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54" w:rsidRPr="00220D63" w:rsidRDefault="008538D1" w:rsidP="00D965E0">
      <w:pPr>
        <w:spacing w:after="0"/>
        <w:jc w:val="center"/>
        <w:rPr>
          <w:rFonts w:cs="Times New Roman"/>
          <w:b/>
          <w:sz w:val="28"/>
          <w:szCs w:val="28"/>
        </w:rPr>
      </w:pPr>
      <w:r w:rsidRPr="00220D63">
        <w:rPr>
          <w:rFonts w:cs="Times New Roman"/>
          <w:b/>
          <w:sz w:val="28"/>
          <w:szCs w:val="28"/>
        </w:rPr>
        <w:t>Univerzita Palackého v Olomouci</w:t>
      </w:r>
    </w:p>
    <w:p w:rsidR="008538D1" w:rsidRPr="00220D63" w:rsidRDefault="008538D1" w:rsidP="00D965E0">
      <w:pPr>
        <w:spacing w:after="0"/>
        <w:jc w:val="center"/>
        <w:rPr>
          <w:rFonts w:cs="Times New Roman"/>
          <w:b/>
          <w:sz w:val="28"/>
          <w:szCs w:val="28"/>
        </w:rPr>
      </w:pPr>
      <w:r w:rsidRPr="00220D63">
        <w:rPr>
          <w:rFonts w:cs="Times New Roman"/>
          <w:b/>
          <w:sz w:val="28"/>
          <w:szCs w:val="28"/>
        </w:rPr>
        <w:t>Právnická fakulta</w:t>
      </w:r>
    </w:p>
    <w:p w:rsidR="008538D1" w:rsidRPr="0074493A" w:rsidRDefault="008538D1" w:rsidP="00D965E0">
      <w:pPr>
        <w:spacing w:after="0"/>
        <w:jc w:val="center"/>
        <w:rPr>
          <w:rFonts w:cs="Times New Roman"/>
        </w:rPr>
      </w:pPr>
    </w:p>
    <w:p w:rsidR="008538D1" w:rsidRPr="0074493A" w:rsidRDefault="008538D1" w:rsidP="00D965E0">
      <w:pPr>
        <w:spacing w:after="0"/>
        <w:jc w:val="center"/>
        <w:rPr>
          <w:rFonts w:cs="Times New Roman"/>
          <w:sz w:val="28"/>
          <w:szCs w:val="28"/>
        </w:rPr>
      </w:pPr>
    </w:p>
    <w:p w:rsidR="008538D1" w:rsidRPr="0074493A" w:rsidRDefault="008538D1" w:rsidP="00D965E0">
      <w:pPr>
        <w:spacing w:after="0"/>
        <w:jc w:val="center"/>
        <w:rPr>
          <w:rFonts w:cs="Times New Roman"/>
          <w:sz w:val="28"/>
          <w:szCs w:val="28"/>
        </w:rPr>
      </w:pPr>
    </w:p>
    <w:p w:rsidR="00E858A4" w:rsidRPr="0074493A" w:rsidRDefault="00E858A4" w:rsidP="00D965E0">
      <w:pPr>
        <w:spacing w:after="0"/>
        <w:jc w:val="center"/>
        <w:rPr>
          <w:rFonts w:cs="Times New Roman"/>
          <w:sz w:val="28"/>
          <w:szCs w:val="28"/>
        </w:rPr>
      </w:pPr>
    </w:p>
    <w:p w:rsidR="00E858A4" w:rsidRPr="0074493A" w:rsidRDefault="00E858A4" w:rsidP="00D965E0">
      <w:pPr>
        <w:spacing w:after="0"/>
        <w:jc w:val="center"/>
        <w:rPr>
          <w:rFonts w:cs="Times New Roman"/>
          <w:sz w:val="28"/>
          <w:szCs w:val="28"/>
        </w:rPr>
      </w:pPr>
    </w:p>
    <w:p w:rsidR="00220D63" w:rsidRDefault="00220D63" w:rsidP="00D965E0">
      <w:pPr>
        <w:spacing w:after="0"/>
        <w:jc w:val="center"/>
        <w:rPr>
          <w:rFonts w:cs="Times New Roman"/>
          <w:sz w:val="32"/>
          <w:szCs w:val="32"/>
        </w:rPr>
      </w:pPr>
    </w:p>
    <w:p w:rsidR="00220D63" w:rsidRDefault="00220D63" w:rsidP="00D965E0">
      <w:pPr>
        <w:spacing w:after="0"/>
        <w:jc w:val="center"/>
        <w:rPr>
          <w:rFonts w:cs="Times New Roman"/>
          <w:sz w:val="32"/>
          <w:szCs w:val="32"/>
        </w:rPr>
      </w:pPr>
    </w:p>
    <w:p w:rsidR="008538D1" w:rsidRPr="00220D63" w:rsidRDefault="008538D1" w:rsidP="00D965E0">
      <w:pPr>
        <w:spacing w:after="0"/>
        <w:jc w:val="center"/>
        <w:rPr>
          <w:rFonts w:cs="Times New Roman"/>
          <w:b/>
          <w:sz w:val="32"/>
          <w:szCs w:val="32"/>
        </w:rPr>
      </w:pPr>
      <w:r w:rsidRPr="00220D63">
        <w:rPr>
          <w:rFonts w:cs="Times New Roman"/>
          <w:b/>
          <w:sz w:val="32"/>
          <w:szCs w:val="32"/>
        </w:rPr>
        <w:t>Jan Málek</w:t>
      </w:r>
    </w:p>
    <w:p w:rsidR="00220D63" w:rsidRPr="00220D63" w:rsidRDefault="00220D63" w:rsidP="00D965E0">
      <w:pPr>
        <w:spacing w:after="0"/>
        <w:jc w:val="center"/>
        <w:rPr>
          <w:rFonts w:cs="Times New Roman"/>
          <w:sz w:val="32"/>
        </w:rPr>
      </w:pPr>
    </w:p>
    <w:p w:rsidR="00C5375F" w:rsidRPr="00220D63" w:rsidRDefault="00C5375F" w:rsidP="00C5375F">
      <w:pPr>
        <w:pStyle w:val="Bezmezer"/>
        <w:spacing w:line="360" w:lineRule="auto"/>
        <w:jc w:val="center"/>
        <w:rPr>
          <w:rFonts w:ascii="Times New Roman" w:hAnsi="Times New Roman"/>
          <w:b/>
          <w:sz w:val="36"/>
          <w:szCs w:val="36"/>
          <w:lang w:val="cs-CZ"/>
        </w:rPr>
      </w:pPr>
      <w:r w:rsidRPr="00220D63">
        <w:rPr>
          <w:rFonts w:ascii="Times New Roman" w:hAnsi="Times New Roman"/>
          <w:b/>
          <w:sz w:val="36"/>
          <w:szCs w:val="36"/>
          <w:lang w:val="cs-CZ"/>
        </w:rPr>
        <w:t>Vývoj, historie a činnost četnictva v Československu v </w:t>
      </w:r>
      <w:r w:rsidR="001F4532">
        <w:rPr>
          <w:rFonts w:ascii="Times New Roman" w:hAnsi="Times New Roman"/>
          <w:b/>
          <w:sz w:val="36"/>
          <w:szCs w:val="36"/>
          <w:lang w:val="cs-CZ"/>
        </w:rPr>
        <w:t>letech 1918 – 1945 na příkladu Č</w:t>
      </w:r>
      <w:r w:rsidRPr="00220D63">
        <w:rPr>
          <w:rFonts w:ascii="Times New Roman" w:hAnsi="Times New Roman"/>
          <w:b/>
          <w:sz w:val="36"/>
          <w:szCs w:val="36"/>
          <w:lang w:val="cs-CZ"/>
        </w:rPr>
        <w:t xml:space="preserve">etnické stanice </w:t>
      </w:r>
      <w:r w:rsidR="001F4532">
        <w:rPr>
          <w:rFonts w:ascii="Times New Roman" w:hAnsi="Times New Roman"/>
          <w:b/>
          <w:sz w:val="36"/>
          <w:szCs w:val="36"/>
          <w:lang w:val="cs-CZ"/>
        </w:rPr>
        <w:t>Zlín a O</w:t>
      </w:r>
      <w:r w:rsidRPr="00220D63">
        <w:rPr>
          <w:rFonts w:ascii="Times New Roman" w:hAnsi="Times New Roman"/>
          <w:b/>
          <w:sz w:val="36"/>
          <w:szCs w:val="36"/>
          <w:lang w:val="cs-CZ"/>
        </w:rPr>
        <w:t>kre</w:t>
      </w:r>
      <w:r w:rsidR="001F4532">
        <w:rPr>
          <w:rFonts w:ascii="Times New Roman" w:hAnsi="Times New Roman"/>
          <w:b/>
          <w:sz w:val="36"/>
          <w:szCs w:val="36"/>
          <w:lang w:val="cs-CZ"/>
        </w:rPr>
        <w:t>sního četnického velitelství Zlín</w:t>
      </w:r>
    </w:p>
    <w:p w:rsidR="00220D63" w:rsidRPr="00220D63" w:rsidRDefault="00220D63" w:rsidP="00C5375F">
      <w:pPr>
        <w:pStyle w:val="Bezmezer"/>
        <w:spacing w:line="360" w:lineRule="auto"/>
        <w:jc w:val="center"/>
        <w:rPr>
          <w:rFonts w:ascii="Times New Roman" w:hAnsi="Times New Roman"/>
          <w:sz w:val="36"/>
          <w:szCs w:val="36"/>
          <w:lang w:val="cs-CZ"/>
        </w:rPr>
      </w:pPr>
    </w:p>
    <w:p w:rsidR="008538D1" w:rsidRPr="00220D63" w:rsidRDefault="00C5375F" w:rsidP="00D965E0">
      <w:pPr>
        <w:spacing w:after="0"/>
        <w:jc w:val="center"/>
        <w:rPr>
          <w:rFonts w:cs="Times New Roman"/>
          <w:b/>
          <w:sz w:val="28"/>
          <w:szCs w:val="32"/>
        </w:rPr>
      </w:pPr>
      <w:r w:rsidRPr="00220D63">
        <w:rPr>
          <w:rFonts w:cs="Times New Roman"/>
          <w:b/>
          <w:sz w:val="28"/>
          <w:szCs w:val="32"/>
        </w:rPr>
        <w:t>Diplomová práce</w:t>
      </w:r>
    </w:p>
    <w:p w:rsidR="008538D1" w:rsidRPr="0074493A" w:rsidRDefault="008538D1" w:rsidP="00D965E0">
      <w:pPr>
        <w:spacing w:after="0"/>
        <w:jc w:val="center"/>
        <w:rPr>
          <w:rFonts w:cs="Times New Roman"/>
        </w:rPr>
      </w:pPr>
    </w:p>
    <w:p w:rsidR="008538D1" w:rsidRPr="0074493A" w:rsidRDefault="008538D1" w:rsidP="00D965E0">
      <w:pPr>
        <w:spacing w:after="0"/>
        <w:jc w:val="center"/>
        <w:rPr>
          <w:rFonts w:cs="Times New Roman"/>
        </w:rPr>
      </w:pPr>
    </w:p>
    <w:p w:rsidR="008538D1" w:rsidRPr="0074493A" w:rsidRDefault="008538D1" w:rsidP="00D965E0">
      <w:pPr>
        <w:spacing w:after="0"/>
        <w:jc w:val="center"/>
        <w:rPr>
          <w:rFonts w:cs="Times New Roman"/>
        </w:rPr>
      </w:pPr>
    </w:p>
    <w:p w:rsidR="008538D1" w:rsidRPr="0074493A" w:rsidRDefault="008538D1" w:rsidP="00D965E0">
      <w:pPr>
        <w:spacing w:after="0"/>
        <w:jc w:val="center"/>
        <w:rPr>
          <w:rFonts w:cs="Times New Roman"/>
        </w:rPr>
      </w:pPr>
    </w:p>
    <w:p w:rsidR="008538D1" w:rsidRPr="0074493A" w:rsidRDefault="008538D1" w:rsidP="00D965E0">
      <w:pPr>
        <w:spacing w:after="0"/>
        <w:jc w:val="center"/>
        <w:rPr>
          <w:rFonts w:cs="Times New Roman"/>
        </w:rPr>
      </w:pPr>
    </w:p>
    <w:p w:rsidR="00E858A4" w:rsidRDefault="00E858A4" w:rsidP="00D965E0">
      <w:pPr>
        <w:spacing w:after="0"/>
        <w:jc w:val="center"/>
        <w:rPr>
          <w:rFonts w:cs="Times New Roman"/>
          <w:szCs w:val="24"/>
        </w:rPr>
      </w:pPr>
    </w:p>
    <w:p w:rsidR="00220D63" w:rsidRDefault="00220D63" w:rsidP="00D965E0">
      <w:pPr>
        <w:spacing w:after="0"/>
        <w:jc w:val="center"/>
        <w:rPr>
          <w:rFonts w:cs="Times New Roman"/>
          <w:szCs w:val="24"/>
        </w:rPr>
      </w:pPr>
    </w:p>
    <w:p w:rsidR="00220D63" w:rsidRDefault="00220D63" w:rsidP="00D965E0">
      <w:pPr>
        <w:spacing w:after="0"/>
        <w:jc w:val="center"/>
        <w:rPr>
          <w:rFonts w:cs="Times New Roman"/>
          <w:szCs w:val="24"/>
        </w:rPr>
      </w:pPr>
    </w:p>
    <w:p w:rsidR="00220D63" w:rsidRDefault="00220D63" w:rsidP="00D965E0">
      <w:pPr>
        <w:spacing w:after="0"/>
        <w:jc w:val="center"/>
        <w:rPr>
          <w:rFonts w:cs="Times New Roman"/>
          <w:szCs w:val="24"/>
        </w:rPr>
      </w:pPr>
    </w:p>
    <w:p w:rsidR="00220D63" w:rsidRPr="0074493A" w:rsidRDefault="00220D63" w:rsidP="00D965E0">
      <w:pPr>
        <w:spacing w:after="0"/>
        <w:jc w:val="center"/>
        <w:rPr>
          <w:rFonts w:cs="Times New Roman"/>
          <w:szCs w:val="24"/>
        </w:rPr>
      </w:pPr>
    </w:p>
    <w:p w:rsidR="00E858A4" w:rsidRPr="00220D63" w:rsidRDefault="00C5375F" w:rsidP="00D965E0">
      <w:pPr>
        <w:spacing w:after="0"/>
        <w:jc w:val="center"/>
        <w:rPr>
          <w:rFonts w:cs="Times New Roman"/>
          <w:b/>
          <w:sz w:val="28"/>
          <w:szCs w:val="24"/>
        </w:rPr>
      </w:pPr>
      <w:r w:rsidRPr="00220D63">
        <w:rPr>
          <w:rFonts w:cs="Times New Roman"/>
          <w:b/>
          <w:sz w:val="28"/>
          <w:szCs w:val="24"/>
        </w:rPr>
        <w:t>Olomouc 2014</w:t>
      </w:r>
    </w:p>
    <w:p w:rsidR="00CC17BF" w:rsidRDefault="00C34090" w:rsidP="00D965E0">
      <w:pPr>
        <w:spacing w:after="0" w:line="276" w:lineRule="auto"/>
        <w:jc w:val="left"/>
        <w:rPr>
          <w:rFonts w:cs="Times New Roman"/>
          <w:szCs w:val="24"/>
        </w:rPr>
      </w:pPr>
      <w:r w:rsidRPr="0074493A">
        <w:rPr>
          <w:rFonts w:cs="Times New Roman"/>
          <w:szCs w:val="24"/>
        </w:rPr>
        <w:br w:type="page"/>
      </w: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AC28E7" w:rsidRPr="00220D63" w:rsidRDefault="00AC28E7" w:rsidP="00CC17BF">
      <w:pPr>
        <w:pStyle w:val="Bezmezer"/>
        <w:spacing w:line="360" w:lineRule="auto"/>
        <w:jc w:val="both"/>
        <w:rPr>
          <w:rFonts w:ascii="Times New Roman" w:hAnsi="Times New Roman" w:cs="Times New Roman"/>
          <w:sz w:val="24"/>
          <w:szCs w:val="24"/>
          <w:lang w:val="cs-CZ" w:bidi="ar-SA"/>
        </w:rPr>
      </w:pPr>
    </w:p>
    <w:p w:rsidR="00CC17BF" w:rsidRPr="00220D63" w:rsidRDefault="00CC17BF" w:rsidP="00CC17BF">
      <w:pPr>
        <w:pStyle w:val="Bezmezer"/>
        <w:spacing w:line="360" w:lineRule="auto"/>
        <w:jc w:val="both"/>
        <w:rPr>
          <w:rFonts w:ascii="Times New Roman" w:hAnsi="Times New Roman" w:cs="Times New Roman"/>
          <w:sz w:val="24"/>
          <w:szCs w:val="24"/>
          <w:lang w:val="cs-CZ" w:bidi="ar-SA"/>
        </w:rPr>
      </w:pPr>
      <w:r w:rsidRPr="00220D63">
        <w:rPr>
          <w:rFonts w:ascii="Times New Roman" w:hAnsi="Times New Roman" w:cs="Times New Roman"/>
          <w:sz w:val="24"/>
          <w:szCs w:val="24"/>
          <w:lang w:val="cs-CZ" w:bidi="ar-SA"/>
        </w:rPr>
        <w:t xml:space="preserve">Prohlašuji, že jsem diplomovou práci na téma </w:t>
      </w:r>
      <w:r w:rsidRPr="00220D63">
        <w:rPr>
          <w:rFonts w:ascii="Times New Roman" w:hAnsi="Times New Roman" w:cs="Times New Roman"/>
          <w:sz w:val="24"/>
          <w:szCs w:val="24"/>
          <w:lang w:val="cs-CZ"/>
        </w:rPr>
        <w:t>Vývoj, historie a činnost četnictva v Československu v </w:t>
      </w:r>
      <w:r w:rsidR="005B225A">
        <w:rPr>
          <w:rFonts w:ascii="Times New Roman" w:hAnsi="Times New Roman" w:cs="Times New Roman"/>
          <w:sz w:val="24"/>
          <w:szCs w:val="24"/>
          <w:lang w:val="cs-CZ"/>
        </w:rPr>
        <w:t>letech 1918 – 1945 na příkladu Č</w:t>
      </w:r>
      <w:r w:rsidRPr="00220D63">
        <w:rPr>
          <w:rFonts w:ascii="Times New Roman" w:hAnsi="Times New Roman" w:cs="Times New Roman"/>
          <w:sz w:val="24"/>
          <w:szCs w:val="24"/>
          <w:lang w:val="cs-CZ"/>
        </w:rPr>
        <w:t xml:space="preserve">etnické stanice </w:t>
      </w:r>
      <w:r w:rsidR="005B225A">
        <w:rPr>
          <w:rFonts w:ascii="Times New Roman" w:hAnsi="Times New Roman" w:cs="Times New Roman"/>
          <w:sz w:val="24"/>
          <w:szCs w:val="24"/>
          <w:lang w:val="cs-CZ"/>
        </w:rPr>
        <w:t>Zlín a O</w:t>
      </w:r>
      <w:r w:rsidRPr="00220D63">
        <w:rPr>
          <w:rFonts w:ascii="Times New Roman" w:hAnsi="Times New Roman" w:cs="Times New Roman"/>
          <w:sz w:val="24"/>
          <w:szCs w:val="24"/>
          <w:lang w:val="cs-CZ"/>
        </w:rPr>
        <w:t>kre</w:t>
      </w:r>
      <w:r w:rsidR="005B225A">
        <w:rPr>
          <w:rFonts w:ascii="Times New Roman" w:hAnsi="Times New Roman" w:cs="Times New Roman"/>
          <w:sz w:val="24"/>
          <w:szCs w:val="24"/>
          <w:lang w:val="cs-CZ"/>
        </w:rPr>
        <w:t>sního četnického velitelství Zlín</w:t>
      </w:r>
      <w:r w:rsidRPr="00220D63">
        <w:rPr>
          <w:rFonts w:ascii="Times New Roman" w:hAnsi="Times New Roman" w:cs="Times New Roman"/>
          <w:sz w:val="24"/>
          <w:szCs w:val="24"/>
          <w:lang w:val="cs-CZ"/>
        </w:rPr>
        <w:t xml:space="preserve"> </w:t>
      </w:r>
      <w:r w:rsidRPr="00220D63">
        <w:rPr>
          <w:rFonts w:ascii="Times New Roman" w:hAnsi="Times New Roman" w:cs="Times New Roman"/>
          <w:sz w:val="24"/>
          <w:szCs w:val="24"/>
          <w:lang w:val="cs-CZ" w:bidi="ar-SA"/>
        </w:rPr>
        <w:t>vypracoval samostatně a citoval jsem všechny použité zdroje.</w:t>
      </w:r>
    </w:p>
    <w:p w:rsidR="00CC17BF" w:rsidRPr="00220D63" w:rsidRDefault="00CC17BF" w:rsidP="00CC17BF">
      <w:pPr>
        <w:pStyle w:val="Bezmezer"/>
        <w:spacing w:line="360" w:lineRule="auto"/>
        <w:jc w:val="both"/>
        <w:rPr>
          <w:rFonts w:ascii="Times New Roman" w:hAnsi="Times New Roman" w:cs="Times New Roman"/>
          <w:sz w:val="24"/>
          <w:szCs w:val="24"/>
          <w:lang w:val="cs-CZ"/>
        </w:rPr>
      </w:pPr>
    </w:p>
    <w:p w:rsidR="00CC17BF" w:rsidRPr="0074493A" w:rsidRDefault="00CC17BF" w:rsidP="00D965E0">
      <w:pPr>
        <w:spacing w:after="0"/>
      </w:pPr>
      <w:r w:rsidRPr="0074493A">
        <w:rPr>
          <w:lang w:bidi="ar-SA"/>
        </w:rPr>
        <w:t xml:space="preserve">V Olomouci dne </w:t>
      </w:r>
      <w:r w:rsidRPr="00790525">
        <w:rPr>
          <w:lang w:bidi="ar-SA"/>
        </w:rPr>
        <w:t>1</w:t>
      </w:r>
      <w:r w:rsidR="00790525" w:rsidRPr="00790525">
        <w:rPr>
          <w:lang w:bidi="ar-SA"/>
        </w:rPr>
        <w:t>1</w:t>
      </w:r>
      <w:r w:rsidRPr="00790525">
        <w:rPr>
          <w:lang w:bidi="ar-SA"/>
        </w:rPr>
        <w:t xml:space="preserve">. </w:t>
      </w:r>
      <w:r w:rsidR="00790525" w:rsidRPr="00790525">
        <w:rPr>
          <w:lang w:bidi="ar-SA"/>
        </w:rPr>
        <w:t>března</w:t>
      </w:r>
      <w:r w:rsidRPr="0074493A">
        <w:rPr>
          <w:lang w:bidi="ar-SA"/>
        </w:rPr>
        <w:t xml:space="preserve"> 20</w:t>
      </w:r>
      <w:r>
        <w:rPr>
          <w:lang w:bidi="ar-SA"/>
        </w:rPr>
        <w:t>14</w:t>
      </w:r>
      <w:r w:rsidRPr="0074493A">
        <w:rPr>
          <w:lang w:bidi="ar-SA"/>
        </w:rPr>
        <w:tab/>
      </w:r>
      <w:r w:rsidRPr="0074493A">
        <w:rPr>
          <w:lang w:bidi="ar-SA"/>
        </w:rPr>
        <w:tab/>
      </w:r>
      <w:r w:rsidRPr="0074493A">
        <w:rPr>
          <w:lang w:bidi="ar-SA"/>
        </w:rPr>
        <w:tab/>
      </w:r>
      <w:r w:rsidRPr="0074493A">
        <w:rPr>
          <w:lang w:bidi="ar-SA"/>
        </w:rPr>
        <w:tab/>
      </w:r>
      <w:r w:rsidRPr="0074493A">
        <w:rPr>
          <w:lang w:bidi="ar-SA"/>
        </w:rPr>
        <w:tab/>
      </w:r>
      <w:r w:rsidRPr="0074493A">
        <w:rPr>
          <w:lang w:bidi="ar-SA"/>
        </w:rPr>
        <w:tab/>
        <w:t>….…………………</w:t>
      </w:r>
    </w:p>
    <w:p w:rsidR="00CC17BF" w:rsidRDefault="00220D63" w:rsidP="00220D63">
      <w:pPr>
        <w:spacing w:after="0" w:line="276" w:lineRule="auto"/>
        <w:ind w:left="6372" w:firstLine="708"/>
        <w:jc w:val="center"/>
        <w:rPr>
          <w:rFonts w:cs="Times New Roman"/>
          <w:szCs w:val="24"/>
        </w:rPr>
      </w:pPr>
      <w:r>
        <w:rPr>
          <w:rFonts w:cs="Times New Roman"/>
          <w:szCs w:val="24"/>
        </w:rPr>
        <w:t>Jan Málek</w:t>
      </w: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Cs/>
        </w:rPr>
      </w:pPr>
    </w:p>
    <w:p w:rsidR="00481985" w:rsidRDefault="00481985" w:rsidP="00D965E0">
      <w:pPr>
        <w:spacing w:after="0"/>
        <w:rPr>
          <w:rFonts w:cs="Times New Roman"/>
          <w:b/>
          <w:bCs/>
        </w:rPr>
      </w:pPr>
    </w:p>
    <w:p w:rsidR="00481985" w:rsidRDefault="00481985" w:rsidP="00D965E0">
      <w:pPr>
        <w:spacing w:after="0"/>
        <w:rPr>
          <w:rFonts w:cs="Times New Roman"/>
          <w:b/>
          <w:bCs/>
        </w:rPr>
      </w:pPr>
    </w:p>
    <w:p w:rsidR="00481985" w:rsidRDefault="00481985" w:rsidP="00D965E0">
      <w:pPr>
        <w:spacing w:after="0"/>
        <w:rPr>
          <w:rFonts w:cs="Times New Roman"/>
          <w:b/>
          <w:bCs/>
        </w:rPr>
      </w:pPr>
    </w:p>
    <w:p w:rsidR="001D698B" w:rsidRDefault="001D698B" w:rsidP="00D965E0">
      <w:pPr>
        <w:spacing w:after="0"/>
        <w:rPr>
          <w:rFonts w:cs="Times New Roman"/>
          <w:b/>
          <w:bCs/>
        </w:rPr>
      </w:pPr>
    </w:p>
    <w:p w:rsidR="001D698B" w:rsidRDefault="001D698B" w:rsidP="00D965E0">
      <w:pPr>
        <w:spacing w:after="0"/>
        <w:rPr>
          <w:rFonts w:cs="Times New Roman"/>
          <w:b/>
          <w:bCs/>
        </w:rPr>
      </w:pPr>
    </w:p>
    <w:p w:rsidR="001D698B" w:rsidRDefault="001D698B" w:rsidP="00D965E0">
      <w:pPr>
        <w:spacing w:after="0"/>
        <w:rPr>
          <w:rFonts w:cs="Times New Roman"/>
          <w:b/>
          <w:bCs/>
        </w:rPr>
      </w:pPr>
    </w:p>
    <w:p w:rsidR="001D698B" w:rsidRDefault="001D698B" w:rsidP="00D965E0">
      <w:pPr>
        <w:spacing w:after="0"/>
        <w:rPr>
          <w:rFonts w:cs="Times New Roman"/>
          <w:b/>
          <w:bCs/>
        </w:rPr>
      </w:pPr>
    </w:p>
    <w:p w:rsidR="001D698B" w:rsidRDefault="001D698B" w:rsidP="00D965E0">
      <w:pPr>
        <w:spacing w:after="0"/>
        <w:rPr>
          <w:rFonts w:cs="Times New Roman"/>
          <w:b/>
          <w:bCs/>
        </w:rPr>
      </w:pPr>
    </w:p>
    <w:p w:rsidR="001D698B" w:rsidRDefault="001D698B" w:rsidP="00D965E0">
      <w:pPr>
        <w:spacing w:after="0"/>
        <w:rPr>
          <w:rFonts w:cs="Times New Roman"/>
          <w:b/>
          <w:bCs/>
        </w:rPr>
      </w:pPr>
    </w:p>
    <w:p w:rsidR="001D698B" w:rsidRDefault="001D698B" w:rsidP="00D965E0">
      <w:pPr>
        <w:spacing w:after="0"/>
        <w:rPr>
          <w:rFonts w:cs="Times New Roman"/>
          <w:b/>
          <w:bCs/>
        </w:rPr>
      </w:pPr>
    </w:p>
    <w:p w:rsidR="001D698B" w:rsidRDefault="001D698B" w:rsidP="00D965E0">
      <w:pPr>
        <w:spacing w:after="0"/>
        <w:rPr>
          <w:rFonts w:cs="Times New Roman"/>
          <w:b/>
          <w:bCs/>
        </w:rPr>
      </w:pPr>
    </w:p>
    <w:p w:rsidR="001D698B" w:rsidRDefault="001D698B" w:rsidP="00D965E0">
      <w:pPr>
        <w:spacing w:after="0"/>
        <w:rPr>
          <w:rFonts w:cs="Times New Roman"/>
          <w:b/>
          <w:bCs/>
        </w:rPr>
      </w:pPr>
    </w:p>
    <w:p w:rsidR="001D698B" w:rsidRDefault="001D698B" w:rsidP="00D965E0">
      <w:pPr>
        <w:spacing w:after="0"/>
        <w:rPr>
          <w:rFonts w:cs="Times New Roman"/>
          <w:b/>
          <w:bCs/>
        </w:rPr>
      </w:pPr>
    </w:p>
    <w:p w:rsidR="00481985" w:rsidRDefault="00481985" w:rsidP="00D965E0">
      <w:pPr>
        <w:spacing w:after="0"/>
        <w:rPr>
          <w:rFonts w:cs="Times New Roman"/>
          <w:b/>
          <w:bCs/>
        </w:rPr>
      </w:pPr>
    </w:p>
    <w:p w:rsidR="00C2673C" w:rsidRPr="00CE69F5" w:rsidRDefault="00481985" w:rsidP="00C2673C">
      <w:pPr>
        <w:spacing w:after="400"/>
        <w:rPr>
          <w:rFonts w:cs="Times New Roman"/>
          <w:b/>
          <w:bCs/>
        </w:rPr>
      </w:pPr>
      <w:r w:rsidRPr="00CE69F5">
        <w:rPr>
          <w:rFonts w:cs="Times New Roman"/>
          <w:b/>
          <w:bCs/>
        </w:rPr>
        <w:t>Poděkování</w:t>
      </w:r>
    </w:p>
    <w:p w:rsidR="001D698B" w:rsidRDefault="00481985" w:rsidP="00D965E0">
      <w:pPr>
        <w:spacing w:after="0"/>
        <w:rPr>
          <w:rFonts w:cs="Times New Roman"/>
          <w:bCs/>
        </w:rPr>
      </w:pPr>
      <w:r>
        <w:rPr>
          <w:rFonts w:cs="Times New Roman"/>
          <w:bCs/>
        </w:rPr>
        <w:t>Rád bych na tomto místě poděkoval své vedoucí diplomové práce paní Mgr. Janě Janišové, Ph.D. za odborné vedení, profesionální a příjemný přístup, za neocenitelnou spolupráci a</w:t>
      </w:r>
      <w:r w:rsidR="00FB75A3" w:rsidRPr="00FB5583">
        <w:rPr>
          <w:rFonts w:eastAsia="Calibri" w:cs="Times New Roman"/>
          <w:szCs w:val="24"/>
        </w:rPr>
        <w:t> </w:t>
      </w:r>
      <w:r>
        <w:rPr>
          <w:rFonts w:cs="Times New Roman"/>
          <w:bCs/>
        </w:rPr>
        <w:t>ochotu pomoci při řešení veškerých nesrovnalostí.</w:t>
      </w:r>
    </w:p>
    <w:p w:rsidR="00481985" w:rsidRDefault="00481985" w:rsidP="00D965E0">
      <w:pPr>
        <w:spacing w:after="0"/>
        <w:rPr>
          <w:rFonts w:cs="Times New Roman"/>
          <w:bCs/>
        </w:rPr>
      </w:pPr>
      <w:r>
        <w:rPr>
          <w:rFonts w:cs="Times New Roman"/>
          <w:bCs/>
        </w:rPr>
        <w:br w:type="page"/>
      </w:r>
    </w:p>
    <w:sdt>
      <w:sdtPr>
        <w:rPr>
          <w:rFonts w:eastAsiaTheme="minorEastAsia" w:cstheme="minorBidi"/>
          <w:b w:val="0"/>
          <w:bCs w:val="0"/>
          <w:sz w:val="24"/>
          <w:szCs w:val="22"/>
        </w:rPr>
        <w:id w:val="17094949"/>
        <w:docPartObj>
          <w:docPartGallery w:val="Table of Contents"/>
          <w:docPartUnique/>
        </w:docPartObj>
      </w:sdtPr>
      <w:sdtContent>
        <w:p w:rsidR="00E47F04" w:rsidRPr="0074493A" w:rsidRDefault="00E47F04">
          <w:pPr>
            <w:pStyle w:val="Nadpisobsahu"/>
          </w:pPr>
          <w:r w:rsidRPr="0074493A">
            <w:t>Obsah</w:t>
          </w:r>
        </w:p>
        <w:p w:rsidR="00D91BF5" w:rsidRDefault="00BF43ED">
          <w:pPr>
            <w:pStyle w:val="Obsah1"/>
            <w:tabs>
              <w:tab w:val="right" w:leader="dot" w:pos="9061"/>
            </w:tabs>
            <w:rPr>
              <w:rFonts w:asciiTheme="minorHAnsi" w:hAnsiTheme="minorHAnsi"/>
              <w:noProof/>
              <w:sz w:val="22"/>
              <w:lang w:eastAsia="cs-CZ" w:bidi="ar-SA"/>
            </w:rPr>
          </w:pPr>
          <w:r w:rsidRPr="0074493A">
            <w:fldChar w:fldCharType="begin"/>
          </w:r>
          <w:r w:rsidR="00E47F04" w:rsidRPr="0074493A">
            <w:instrText xml:space="preserve"> TOC \o "1-3" \h \z \u </w:instrText>
          </w:r>
          <w:r w:rsidRPr="0074493A">
            <w:fldChar w:fldCharType="separate"/>
          </w:r>
          <w:hyperlink w:anchor="_Toc383421815" w:history="1">
            <w:r w:rsidR="00D91BF5" w:rsidRPr="00690F71">
              <w:rPr>
                <w:rStyle w:val="Hypertextovodkaz"/>
                <w:noProof/>
              </w:rPr>
              <w:t>Úvod</w:t>
            </w:r>
            <w:r w:rsidR="00D91BF5">
              <w:rPr>
                <w:noProof/>
                <w:webHidden/>
              </w:rPr>
              <w:tab/>
            </w:r>
            <w:r w:rsidR="00D91BF5">
              <w:rPr>
                <w:noProof/>
                <w:webHidden/>
              </w:rPr>
              <w:fldChar w:fldCharType="begin"/>
            </w:r>
            <w:r w:rsidR="00D91BF5">
              <w:rPr>
                <w:noProof/>
                <w:webHidden/>
              </w:rPr>
              <w:instrText xml:space="preserve"> PAGEREF _Toc383421815 \h </w:instrText>
            </w:r>
            <w:r w:rsidR="00D91BF5">
              <w:rPr>
                <w:noProof/>
                <w:webHidden/>
              </w:rPr>
            </w:r>
            <w:r w:rsidR="00D91BF5">
              <w:rPr>
                <w:noProof/>
                <w:webHidden/>
              </w:rPr>
              <w:fldChar w:fldCharType="separate"/>
            </w:r>
            <w:r w:rsidR="00D91BF5">
              <w:rPr>
                <w:noProof/>
                <w:webHidden/>
              </w:rPr>
              <w:t>6</w:t>
            </w:r>
            <w:r w:rsidR="00D91BF5">
              <w:rPr>
                <w:noProof/>
                <w:webHidden/>
              </w:rPr>
              <w:fldChar w:fldCharType="end"/>
            </w:r>
          </w:hyperlink>
        </w:p>
        <w:p w:rsidR="00D91BF5" w:rsidRDefault="00D91BF5">
          <w:pPr>
            <w:pStyle w:val="Obsah1"/>
            <w:tabs>
              <w:tab w:val="left" w:pos="440"/>
              <w:tab w:val="right" w:leader="dot" w:pos="9061"/>
            </w:tabs>
            <w:rPr>
              <w:rFonts w:asciiTheme="minorHAnsi" w:hAnsiTheme="minorHAnsi"/>
              <w:noProof/>
              <w:sz w:val="22"/>
              <w:lang w:eastAsia="cs-CZ" w:bidi="ar-SA"/>
            </w:rPr>
          </w:pPr>
          <w:hyperlink w:anchor="_Toc383421816" w:history="1">
            <w:r w:rsidRPr="00690F71">
              <w:rPr>
                <w:rStyle w:val="Hypertextovodkaz"/>
                <w:noProof/>
              </w:rPr>
              <w:t>1.</w:t>
            </w:r>
            <w:r>
              <w:rPr>
                <w:rFonts w:asciiTheme="minorHAnsi" w:hAnsiTheme="minorHAnsi"/>
                <w:noProof/>
                <w:sz w:val="22"/>
                <w:lang w:eastAsia="cs-CZ" w:bidi="ar-SA"/>
              </w:rPr>
              <w:tab/>
            </w:r>
            <w:r w:rsidRPr="00690F71">
              <w:rPr>
                <w:rStyle w:val="Hypertextovodkaz"/>
                <w:noProof/>
              </w:rPr>
              <w:t>Vznik četnictva na našem území</w:t>
            </w:r>
            <w:r>
              <w:rPr>
                <w:noProof/>
                <w:webHidden/>
              </w:rPr>
              <w:tab/>
            </w:r>
            <w:r>
              <w:rPr>
                <w:noProof/>
                <w:webHidden/>
              </w:rPr>
              <w:fldChar w:fldCharType="begin"/>
            </w:r>
            <w:r>
              <w:rPr>
                <w:noProof/>
                <w:webHidden/>
              </w:rPr>
              <w:instrText xml:space="preserve"> PAGEREF _Toc383421816 \h </w:instrText>
            </w:r>
            <w:r>
              <w:rPr>
                <w:noProof/>
                <w:webHidden/>
              </w:rPr>
            </w:r>
            <w:r>
              <w:rPr>
                <w:noProof/>
                <w:webHidden/>
              </w:rPr>
              <w:fldChar w:fldCharType="separate"/>
            </w:r>
            <w:r>
              <w:rPr>
                <w:noProof/>
                <w:webHidden/>
              </w:rPr>
              <w:t>9</w:t>
            </w:r>
            <w:r>
              <w:rPr>
                <w:noProof/>
                <w:webHidden/>
              </w:rPr>
              <w:fldChar w:fldCharType="end"/>
            </w:r>
          </w:hyperlink>
        </w:p>
        <w:p w:rsidR="00D91BF5" w:rsidRDefault="00D91BF5">
          <w:pPr>
            <w:pStyle w:val="Obsah1"/>
            <w:tabs>
              <w:tab w:val="left" w:pos="440"/>
              <w:tab w:val="right" w:leader="dot" w:pos="9061"/>
            </w:tabs>
            <w:rPr>
              <w:rFonts w:asciiTheme="minorHAnsi" w:hAnsiTheme="minorHAnsi"/>
              <w:noProof/>
              <w:sz w:val="22"/>
              <w:lang w:eastAsia="cs-CZ" w:bidi="ar-SA"/>
            </w:rPr>
          </w:pPr>
          <w:hyperlink w:anchor="_Toc383421817" w:history="1">
            <w:r w:rsidRPr="00690F71">
              <w:rPr>
                <w:rStyle w:val="Hypertextovodkaz"/>
                <w:noProof/>
              </w:rPr>
              <w:t>2.</w:t>
            </w:r>
            <w:r>
              <w:rPr>
                <w:rFonts w:asciiTheme="minorHAnsi" w:hAnsiTheme="minorHAnsi"/>
                <w:noProof/>
                <w:sz w:val="22"/>
                <w:lang w:eastAsia="cs-CZ" w:bidi="ar-SA"/>
              </w:rPr>
              <w:tab/>
            </w:r>
            <w:r w:rsidRPr="00690F71">
              <w:rPr>
                <w:rStyle w:val="Hypertextovodkaz"/>
                <w:noProof/>
              </w:rPr>
              <w:t>Četnictvo v letech 1918 – 1938</w:t>
            </w:r>
            <w:r>
              <w:rPr>
                <w:noProof/>
                <w:webHidden/>
              </w:rPr>
              <w:tab/>
            </w:r>
            <w:r>
              <w:rPr>
                <w:noProof/>
                <w:webHidden/>
              </w:rPr>
              <w:fldChar w:fldCharType="begin"/>
            </w:r>
            <w:r>
              <w:rPr>
                <w:noProof/>
                <w:webHidden/>
              </w:rPr>
              <w:instrText xml:space="preserve"> PAGEREF _Toc383421817 \h </w:instrText>
            </w:r>
            <w:r>
              <w:rPr>
                <w:noProof/>
                <w:webHidden/>
              </w:rPr>
            </w:r>
            <w:r>
              <w:rPr>
                <w:noProof/>
                <w:webHidden/>
              </w:rPr>
              <w:fldChar w:fldCharType="separate"/>
            </w:r>
            <w:r>
              <w:rPr>
                <w:noProof/>
                <w:webHidden/>
              </w:rPr>
              <w:t>11</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18" w:history="1">
            <w:r w:rsidRPr="00690F71">
              <w:rPr>
                <w:rStyle w:val="Hypertextovodkaz"/>
                <w:noProof/>
              </w:rPr>
              <w:t>2.1.</w:t>
            </w:r>
            <w:r>
              <w:rPr>
                <w:rFonts w:asciiTheme="minorHAnsi" w:hAnsiTheme="minorHAnsi"/>
                <w:noProof/>
                <w:sz w:val="22"/>
                <w:lang w:eastAsia="cs-CZ" w:bidi="ar-SA"/>
              </w:rPr>
              <w:tab/>
            </w:r>
            <w:r w:rsidRPr="00690F71">
              <w:rPr>
                <w:rStyle w:val="Hypertextovodkaz"/>
                <w:noProof/>
              </w:rPr>
              <w:t>Právní úprava na území Československé republiky</w:t>
            </w:r>
            <w:r>
              <w:rPr>
                <w:noProof/>
                <w:webHidden/>
              </w:rPr>
              <w:tab/>
            </w:r>
            <w:r>
              <w:rPr>
                <w:noProof/>
                <w:webHidden/>
              </w:rPr>
              <w:fldChar w:fldCharType="begin"/>
            </w:r>
            <w:r>
              <w:rPr>
                <w:noProof/>
                <w:webHidden/>
              </w:rPr>
              <w:instrText xml:space="preserve"> PAGEREF _Toc383421818 \h </w:instrText>
            </w:r>
            <w:r>
              <w:rPr>
                <w:noProof/>
                <w:webHidden/>
              </w:rPr>
            </w:r>
            <w:r>
              <w:rPr>
                <w:noProof/>
                <w:webHidden/>
              </w:rPr>
              <w:fldChar w:fldCharType="separate"/>
            </w:r>
            <w:r>
              <w:rPr>
                <w:noProof/>
                <w:webHidden/>
              </w:rPr>
              <w:t>11</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19" w:history="1">
            <w:r w:rsidRPr="00690F71">
              <w:rPr>
                <w:rStyle w:val="Hypertextovodkaz"/>
                <w:noProof/>
              </w:rPr>
              <w:t>2.2.</w:t>
            </w:r>
            <w:r>
              <w:rPr>
                <w:rFonts w:asciiTheme="minorHAnsi" w:hAnsiTheme="minorHAnsi"/>
                <w:noProof/>
                <w:sz w:val="22"/>
                <w:lang w:eastAsia="cs-CZ" w:bidi="ar-SA"/>
              </w:rPr>
              <w:tab/>
            </w:r>
            <w:r w:rsidRPr="00690F71">
              <w:rPr>
                <w:rStyle w:val="Hypertextovodkaz"/>
                <w:noProof/>
              </w:rPr>
              <w:t>Organizační struktura četnictva</w:t>
            </w:r>
            <w:r>
              <w:rPr>
                <w:noProof/>
                <w:webHidden/>
              </w:rPr>
              <w:tab/>
            </w:r>
            <w:r>
              <w:rPr>
                <w:noProof/>
                <w:webHidden/>
              </w:rPr>
              <w:fldChar w:fldCharType="begin"/>
            </w:r>
            <w:r>
              <w:rPr>
                <w:noProof/>
                <w:webHidden/>
              </w:rPr>
              <w:instrText xml:space="preserve"> PAGEREF _Toc383421819 \h </w:instrText>
            </w:r>
            <w:r>
              <w:rPr>
                <w:noProof/>
                <w:webHidden/>
              </w:rPr>
            </w:r>
            <w:r>
              <w:rPr>
                <w:noProof/>
                <w:webHidden/>
              </w:rPr>
              <w:fldChar w:fldCharType="separate"/>
            </w:r>
            <w:r>
              <w:rPr>
                <w:noProof/>
                <w:webHidden/>
              </w:rPr>
              <w:t>13</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20" w:history="1">
            <w:r w:rsidRPr="00690F71">
              <w:rPr>
                <w:rStyle w:val="Hypertextovodkaz"/>
                <w:noProof/>
              </w:rPr>
              <w:t>2.2.1.</w:t>
            </w:r>
            <w:r>
              <w:rPr>
                <w:rFonts w:asciiTheme="minorHAnsi" w:hAnsiTheme="minorHAnsi"/>
                <w:noProof/>
                <w:sz w:val="22"/>
                <w:lang w:eastAsia="cs-CZ" w:bidi="ar-SA"/>
              </w:rPr>
              <w:tab/>
            </w:r>
            <w:r w:rsidRPr="00690F71">
              <w:rPr>
                <w:rStyle w:val="Hypertextovodkaz"/>
                <w:noProof/>
              </w:rPr>
              <w:t>Řídící orgány četnictva</w:t>
            </w:r>
            <w:r>
              <w:rPr>
                <w:noProof/>
                <w:webHidden/>
              </w:rPr>
              <w:tab/>
            </w:r>
            <w:r>
              <w:rPr>
                <w:noProof/>
                <w:webHidden/>
              </w:rPr>
              <w:fldChar w:fldCharType="begin"/>
            </w:r>
            <w:r>
              <w:rPr>
                <w:noProof/>
                <w:webHidden/>
              </w:rPr>
              <w:instrText xml:space="preserve"> PAGEREF _Toc383421820 \h </w:instrText>
            </w:r>
            <w:r>
              <w:rPr>
                <w:noProof/>
                <w:webHidden/>
              </w:rPr>
            </w:r>
            <w:r>
              <w:rPr>
                <w:noProof/>
                <w:webHidden/>
              </w:rPr>
              <w:fldChar w:fldCharType="separate"/>
            </w:r>
            <w:r>
              <w:rPr>
                <w:noProof/>
                <w:webHidden/>
              </w:rPr>
              <w:t>13</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21" w:history="1">
            <w:r w:rsidRPr="00690F71">
              <w:rPr>
                <w:rStyle w:val="Hypertextovodkaz"/>
                <w:noProof/>
              </w:rPr>
              <w:t>2.2.2.</w:t>
            </w:r>
            <w:r>
              <w:rPr>
                <w:rFonts w:asciiTheme="minorHAnsi" w:hAnsiTheme="minorHAnsi"/>
                <w:noProof/>
                <w:sz w:val="22"/>
                <w:lang w:eastAsia="cs-CZ" w:bidi="ar-SA"/>
              </w:rPr>
              <w:tab/>
            </w:r>
            <w:r w:rsidRPr="00690F71">
              <w:rPr>
                <w:rStyle w:val="Hypertextovodkaz"/>
                <w:noProof/>
              </w:rPr>
              <w:t>Výkonné orgány četnictva</w:t>
            </w:r>
            <w:r>
              <w:rPr>
                <w:noProof/>
                <w:webHidden/>
              </w:rPr>
              <w:tab/>
            </w:r>
            <w:r>
              <w:rPr>
                <w:noProof/>
                <w:webHidden/>
              </w:rPr>
              <w:fldChar w:fldCharType="begin"/>
            </w:r>
            <w:r>
              <w:rPr>
                <w:noProof/>
                <w:webHidden/>
              </w:rPr>
              <w:instrText xml:space="preserve"> PAGEREF _Toc383421821 \h </w:instrText>
            </w:r>
            <w:r>
              <w:rPr>
                <w:noProof/>
                <w:webHidden/>
              </w:rPr>
            </w:r>
            <w:r>
              <w:rPr>
                <w:noProof/>
                <w:webHidden/>
              </w:rPr>
              <w:fldChar w:fldCharType="separate"/>
            </w:r>
            <w:r>
              <w:rPr>
                <w:noProof/>
                <w:webHidden/>
              </w:rPr>
              <w:t>16</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22" w:history="1">
            <w:r w:rsidRPr="00690F71">
              <w:rPr>
                <w:rStyle w:val="Hypertextovodkaz"/>
                <w:noProof/>
              </w:rPr>
              <w:t>2.2.3.</w:t>
            </w:r>
            <w:r>
              <w:rPr>
                <w:rFonts w:asciiTheme="minorHAnsi" w:hAnsiTheme="minorHAnsi"/>
                <w:noProof/>
                <w:sz w:val="22"/>
                <w:lang w:eastAsia="cs-CZ" w:bidi="ar-SA"/>
              </w:rPr>
              <w:tab/>
            </w:r>
            <w:r w:rsidRPr="00690F71">
              <w:rPr>
                <w:rStyle w:val="Hypertextovodkaz"/>
                <w:noProof/>
              </w:rPr>
              <w:t>Vzdělávání u četnictva</w:t>
            </w:r>
            <w:r>
              <w:rPr>
                <w:noProof/>
                <w:webHidden/>
              </w:rPr>
              <w:tab/>
            </w:r>
            <w:r>
              <w:rPr>
                <w:noProof/>
                <w:webHidden/>
              </w:rPr>
              <w:fldChar w:fldCharType="begin"/>
            </w:r>
            <w:r>
              <w:rPr>
                <w:noProof/>
                <w:webHidden/>
              </w:rPr>
              <w:instrText xml:space="preserve"> PAGEREF _Toc383421822 \h </w:instrText>
            </w:r>
            <w:r>
              <w:rPr>
                <w:noProof/>
                <w:webHidden/>
              </w:rPr>
            </w:r>
            <w:r>
              <w:rPr>
                <w:noProof/>
                <w:webHidden/>
              </w:rPr>
              <w:fldChar w:fldCharType="separate"/>
            </w:r>
            <w:r>
              <w:rPr>
                <w:noProof/>
                <w:webHidden/>
              </w:rPr>
              <w:t>17</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23" w:history="1">
            <w:r w:rsidRPr="00690F71">
              <w:rPr>
                <w:rStyle w:val="Hypertextovodkaz"/>
                <w:noProof/>
              </w:rPr>
              <w:t>2.3.</w:t>
            </w:r>
            <w:r>
              <w:rPr>
                <w:rFonts w:asciiTheme="minorHAnsi" w:hAnsiTheme="minorHAnsi"/>
                <w:noProof/>
                <w:sz w:val="22"/>
                <w:lang w:eastAsia="cs-CZ" w:bidi="ar-SA"/>
              </w:rPr>
              <w:tab/>
            </w:r>
            <w:r w:rsidRPr="00690F71">
              <w:rPr>
                <w:rStyle w:val="Hypertextovodkaz"/>
                <w:noProof/>
              </w:rPr>
              <w:t>Působení a pravomoci četnictva</w:t>
            </w:r>
            <w:r>
              <w:rPr>
                <w:noProof/>
                <w:webHidden/>
              </w:rPr>
              <w:tab/>
            </w:r>
            <w:r>
              <w:rPr>
                <w:noProof/>
                <w:webHidden/>
              </w:rPr>
              <w:fldChar w:fldCharType="begin"/>
            </w:r>
            <w:r>
              <w:rPr>
                <w:noProof/>
                <w:webHidden/>
              </w:rPr>
              <w:instrText xml:space="preserve"> PAGEREF _Toc383421823 \h </w:instrText>
            </w:r>
            <w:r>
              <w:rPr>
                <w:noProof/>
                <w:webHidden/>
              </w:rPr>
            </w:r>
            <w:r>
              <w:rPr>
                <w:noProof/>
                <w:webHidden/>
              </w:rPr>
              <w:fldChar w:fldCharType="separate"/>
            </w:r>
            <w:r>
              <w:rPr>
                <w:noProof/>
                <w:webHidden/>
              </w:rPr>
              <w:t>18</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24" w:history="1">
            <w:r w:rsidRPr="00690F71">
              <w:rPr>
                <w:rStyle w:val="Hypertextovodkaz"/>
                <w:noProof/>
              </w:rPr>
              <w:t>2.3.1.</w:t>
            </w:r>
            <w:r>
              <w:rPr>
                <w:rFonts w:asciiTheme="minorHAnsi" w:hAnsiTheme="minorHAnsi"/>
                <w:noProof/>
                <w:sz w:val="22"/>
                <w:lang w:eastAsia="cs-CZ" w:bidi="ar-SA"/>
              </w:rPr>
              <w:tab/>
            </w:r>
            <w:r w:rsidRPr="00690F71">
              <w:rPr>
                <w:rStyle w:val="Hypertextovodkaz"/>
                <w:noProof/>
              </w:rPr>
              <w:t>Rozdělení pravomocí mezi četnictvo a jiné bezpečnostní sbory</w:t>
            </w:r>
            <w:r>
              <w:rPr>
                <w:noProof/>
                <w:webHidden/>
              </w:rPr>
              <w:tab/>
            </w:r>
            <w:r>
              <w:rPr>
                <w:noProof/>
                <w:webHidden/>
              </w:rPr>
              <w:fldChar w:fldCharType="begin"/>
            </w:r>
            <w:r>
              <w:rPr>
                <w:noProof/>
                <w:webHidden/>
              </w:rPr>
              <w:instrText xml:space="preserve"> PAGEREF _Toc383421824 \h </w:instrText>
            </w:r>
            <w:r>
              <w:rPr>
                <w:noProof/>
                <w:webHidden/>
              </w:rPr>
            </w:r>
            <w:r>
              <w:rPr>
                <w:noProof/>
                <w:webHidden/>
              </w:rPr>
              <w:fldChar w:fldCharType="separate"/>
            </w:r>
            <w:r>
              <w:rPr>
                <w:noProof/>
                <w:webHidden/>
              </w:rPr>
              <w:t>21</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25" w:history="1">
            <w:r w:rsidRPr="00690F71">
              <w:rPr>
                <w:rStyle w:val="Hypertextovodkaz"/>
                <w:noProof/>
              </w:rPr>
              <w:t>2.4.</w:t>
            </w:r>
            <w:r>
              <w:rPr>
                <w:rFonts w:asciiTheme="minorHAnsi" w:hAnsiTheme="minorHAnsi"/>
                <w:noProof/>
                <w:sz w:val="22"/>
                <w:lang w:eastAsia="cs-CZ" w:bidi="ar-SA"/>
              </w:rPr>
              <w:tab/>
            </w:r>
            <w:r w:rsidRPr="00690F71">
              <w:rPr>
                <w:rStyle w:val="Hypertextovodkaz"/>
                <w:noProof/>
              </w:rPr>
              <w:t>Četnický sbor</w:t>
            </w:r>
            <w:r>
              <w:rPr>
                <w:noProof/>
                <w:webHidden/>
              </w:rPr>
              <w:tab/>
            </w:r>
            <w:r>
              <w:rPr>
                <w:noProof/>
                <w:webHidden/>
              </w:rPr>
              <w:fldChar w:fldCharType="begin"/>
            </w:r>
            <w:r>
              <w:rPr>
                <w:noProof/>
                <w:webHidden/>
              </w:rPr>
              <w:instrText xml:space="preserve"> PAGEREF _Toc383421825 \h </w:instrText>
            </w:r>
            <w:r>
              <w:rPr>
                <w:noProof/>
                <w:webHidden/>
              </w:rPr>
            </w:r>
            <w:r>
              <w:rPr>
                <w:noProof/>
                <w:webHidden/>
              </w:rPr>
              <w:fldChar w:fldCharType="separate"/>
            </w:r>
            <w:r>
              <w:rPr>
                <w:noProof/>
                <w:webHidden/>
              </w:rPr>
              <w:t>22</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26" w:history="1">
            <w:r w:rsidRPr="00690F71">
              <w:rPr>
                <w:rStyle w:val="Hypertextovodkaz"/>
                <w:noProof/>
              </w:rPr>
              <w:t>2.4.1.</w:t>
            </w:r>
            <w:r>
              <w:rPr>
                <w:rFonts w:asciiTheme="minorHAnsi" w:hAnsiTheme="minorHAnsi"/>
                <w:noProof/>
                <w:sz w:val="22"/>
                <w:lang w:eastAsia="cs-CZ" w:bidi="ar-SA"/>
              </w:rPr>
              <w:tab/>
            </w:r>
            <w:r w:rsidRPr="00690F71">
              <w:rPr>
                <w:rStyle w:val="Hypertextovodkaz"/>
                <w:noProof/>
              </w:rPr>
              <w:t>Podmínky pro výkon služby</w:t>
            </w:r>
            <w:r>
              <w:rPr>
                <w:noProof/>
                <w:webHidden/>
              </w:rPr>
              <w:tab/>
            </w:r>
            <w:r>
              <w:rPr>
                <w:noProof/>
                <w:webHidden/>
              </w:rPr>
              <w:fldChar w:fldCharType="begin"/>
            </w:r>
            <w:r>
              <w:rPr>
                <w:noProof/>
                <w:webHidden/>
              </w:rPr>
              <w:instrText xml:space="preserve"> PAGEREF _Toc383421826 \h </w:instrText>
            </w:r>
            <w:r>
              <w:rPr>
                <w:noProof/>
                <w:webHidden/>
              </w:rPr>
            </w:r>
            <w:r>
              <w:rPr>
                <w:noProof/>
                <w:webHidden/>
              </w:rPr>
              <w:fldChar w:fldCharType="separate"/>
            </w:r>
            <w:r>
              <w:rPr>
                <w:noProof/>
                <w:webHidden/>
              </w:rPr>
              <w:t>22</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27" w:history="1">
            <w:r w:rsidRPr="00690F71">
              <w:rPr>
                <w:rStyle w:val="Hypertextovodkaz"/>
                <w:noProof/>
              </w:rPr>
              <w:t>2.4.2.</w:t>
            </w:r>
            <w:r>
              <w:rPr>
                <w:rFonts w:asciiTheme="minorHAnsi" w:hAnsiTheme="minorHAnsi"/>
                <w:noProof/>
                <w:sz w:val="22"/>
                <w:lang w:eastAsia="cs-CZ" w:bidi="ar-SA"/>
              </w:rPr>
              <w:tab/>
            </w:r>
            <w:r w:rsidRPr="00690F71">
              <w:rPr>
                <w:rStyle w:val="Hypertextovodkaz"/>
                <w:noProof/>
              </w:rPr>
              <w:t>Propuštění ze služby</w:t>
            </w:r>
            <w:r>
              <w:rPr>
                <w:noProof/>
                <w:webHidden/>
              </w:rPr>
              <w:tab/>
            </w:r>
            <w:r>
              <w:rPr>
                <w:noProof/>
                <w:webHidden/>
              </w:rPr>
              <w:fldChar w:fldCharType="begin"/>
            </w:r>
            <w:r>
              <w:rPr>
                <w:noProof/>
                <w:webHidden/>
              </w:rPr>
              <w:instrText xml:space="preserve"> PAGEREF _Toc383421827 \h </w:instrText>
            </w:r>
            <w:r>
              <w:rPr>
                <w:noProof/>
                <w:webHidden/>
              </w:rPr>
            </w:r>
            <w:r>
              <w:rPr>
                <w:noProof/>
                <w:webHidden/>
              </w:rPr>
              <w:fldChar w:fldCharType="separate"/>
            </w:r>
            <w:r>
              <w:rPr>
                <w:noProof/>
                <w:webHidden/>
              </w:rPr>
              <w:t>24</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28" w:history="1">
            <w:r w:rsidRPr="00690F71">
              <w:rPr>
                <w:rStyle w:val="Hypertextovodkaz"/>
                <w:noProof/>
              </w:rPr>
              <w:t>2.4.3.</w:t>
            </w:r>
            <w:r>
              <w:rPr>
                <w:rFonts w:asciiTheme="minorHAnsi" w:hAnsiTheme="minorHAnsi"/>
                <w:noProof/>
                <w:sz w:val="22"/>
                <w:lang w:eastAsia="cs-CZ" w:bidi="ar-SA"/>
              </w:rPr>
              <w:tab/>
            </w:r>
            <w:r w:rsidRPr="00690F71">
              <w:rPr>
                <w:rStyle w:val="Hypertextovodkaz"/>
                <w:noProof/>
              </w:rPr>
              <w:t>Další aspekty četnické služby</w:t>
            </w:r>
            <w:r>
              <w:rPr>
                <w:noProof/>
                <w:webHidden/>
              </w:rPr>
              <w:tab/>
            </w:r>
            <w:r>
              <w:rPr>
                <w:noProof/>
                <w:webHidden/>
              </w:rPr>
              <w:fldChar w:fldCharType="begin"/>
            </w:r>
            <w:r>
              <w:rPr>
                <w:noProof/>
                <w:webHidden/>
              </w:rPr>
              <w:instrText xml:space="preserve"> PAGEREF _Toc383421828 \h </w:instrText>
            </w:r>
            <w:r>
              <w:rPr>
                <w:noProof/>
                <w:webHidden/>
              </w:rPr>
            </w:r>
            <w:r>
              <w:rPr>
                <w:noProof/>
                <w:webHidden/>
              </w:rPr>
              <w:fldChar w:fldCharType="separate"/>
            </w:r>
            <w:r>
              <w:rPr>
                <w:noProof/>
                <w:webHidden/>
              </w:rPr>
              <w:t>24</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29" w:history="1">
            <w:r w:rsidRPr="00690F71">
              <w:rPr>
                <w:rStyle w:val="Hypertextovodkaz"/>
                <w:noProof/>
              </w:rPr>
              <w:t>2.4.4.</w:t>
            </w:r>
            <w:r>
              <w:rPr>
                <w:rFonts w:asciiTheme="minorHAnsi" w:hAnsiTheme="minorHAnsi"/>
                <w:noProof/>
                <w:sz w:val="22"/>
                <w:lang w:eastAsia="cs-CZ" w:bidi="ar-SA"/>
              </w:rPr>
              <w:tab/>
            </w:r>
            <w:r w:rsidRPr="00690F71">
              <w:rPr>
                <w:rStyle w:val="Hypertextovodkaz"/>
                <w:noProof/>
              </w:rPr>
              <w:t>Služební hodnosti</w:t>
            </w:r>
            <w:r>
              <w:rPr>
                <w:noProof/>
                <w:webHidden/>
              </w:rPr>
              <w:tab/>
            </w:r>
            <w:r>
              <w:rPr>
                <w:noProof/>
                <w:webHidden/>
              </w:rPr>
              <w:fldChar w:fldCharType="begin"/>
            </w:r>
            <w:r>
              <w:rPr>
                <w:noProof/>
                <w:webHidden/>
              </w:rPr>
              <w:instrText xml:space="preserve"> PAGEREF _Toc383421829 \h </w:instrText>
            </w:r>
            <w:r>
              <w:rPr>
                <w:noProof/>
                <w:webHidden/>
              </w:rPr>
            </w:r>
            <w:r>
              <w:rPr>
                <w:noProof/>
                <w:webHidden/>
              </w:rPr>
              <w:fldChar w:fldCharType="separate"/>
            </w:r>
            <w:r>
              <w:rPr>
                <w:noProof/>
                <w:webHidden/>
              </w:rPr>
              <w:t>25</w:t>
            </w:r>
            <w:r>
              <w:rPr>
                <w:noProof/>
                <w:webHidden/>
              </w:rPr>
              <w:fldChar w:fldCharType="end"/>
            </w:r>
          </w:hyperlink>
        </w:p>
        <w:p w:rsidR="00D91BF5" w:rsidRDefault="00D91BF5">
          <w:pPr>
            <w:pStyle w:val="Obsah1"/>
            <w:tabs>
              <w:tab w:val="left" w:pos="440"/>
              <w:tab w:val="right" w:leader="dot" w:pos="9061"/>
            </w:tabs>
            <w:rPr>
              <w:rFonts w:asciiTheme="minorHAnsi" w:hAnsiTheme="minorHAnsi"/>
              <w:noProof/>
              <w:sz w:val="22"/>
              <w:lang w:eastAsia="cs-CZ" w:bidi="ar-SA"/>
            </w:rPr>
          </w:pPr>
          <w:hyperlink w:anchor="_Toc383421830" w:history="1">
            <w:r w:rsidRPr="00690F71">
              <w:rPr>
                <w:rStyle w:val="Hypertextovodkaz"/>
                <w:noProof/>
              </w:rPr>
              <w:t>3.</w:t>
            </w:r>
            <w:r>
              <w:rPr>
                <w:rFonts w:asciiTheme="minorHAnsi" w:hAnsiTheme="minorHAnsi"/>
                <w:noProof/>
                <w:sz w:val="22"/>
                <w:lang w:eastAsia="cs-CZ" w:bidi="ar-SA"/>
              </w:rPr>
              <w:tab/>
            </w:r>
            <w:r w:rsidRPr="00690F71">
              <w:rPr>
                <w:rStyle w:val="Hypertextovodkaz"/>
                <w:noProof/>
              </w:rPr>
              <w:t>Četnictvo ve Zlíně</w:t>
            </w:r>
            <w:r>
              <w:rPr>
                <w:noProof/>
                <w:webHidden/>
              </w:rPr>
              <w:tab/>
            </w:r>
            <w:r>
              <w:rPr>
                <w:noProof/>
                <w:webHidden/>
              </w:rPr>
              <w:fldChar w:fldCharType="begin"/>
            </w:r>
            <w:r>
              <w:rPr>
                <w:noProof/>
                <w:webHidden/>
              </w:rPr>
              <w:instrText xml:space="preserve"> PAGEREF _Toc383421830 \h </w:instrText>
            </w:r>
            <w:r>
              <w:rPr>
                <w:noProof/>
                <w:webHidden/>
              </w:rPr>
            </w:r>
            <w:r>
              <w:rPr>
                <w:noProof/>
                <w:webHidden/>
              </w:rPr>
              <w:fldChar w:fldCharType="separate"/>
            </w:r>
            <w:r>
              <w:rPr>
                <w:noProof/>
                <w:webHidden/>
              </w:rPr>
              <w:t>26</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31" w:history="1">
            <w:r w:rsidRPr="00690F71">
              <w:rPr>
                <w:rStyle w:val="Hypertextovodkaz"/>
                <w:noProof/>
              </w:rPr>
              <w:t>3.1.</w:t>
            </w:r>
            <w:r>
              <w:rPr>
                <w:rFonts w:asciiTheme="minorHAnsi" w:hAnsiTheme="minorHAnsi"/>
                <w:noProof/>
                <w:sz w:val="22"/>
                <w:lang w:eastAsia="cs-CZ" w:bidi="ar-SA"/>
              </w:rPr>
              <w:tab/>
            </w:r>
            <w:r w:rsidRPr="00690F71">
              <w:rPr>
                <w:rStyle w:val="Hypertextovodkaz"/>
                <w:noProof/>
              </w:rPr>
              <w:t>Četnická stanice Zlín</w:t>
            </w:r>
            <w:r>
              <w:rPr>
                <w:noProof/>
                <w:webHidden/>
              </w:rPr>
              <w:tab/>
            </w:r>
            <w:r>
              <w:rPr>
                <w:noProof/>
                <w:webHidden/>
              </w:rPr>
              <w:fldChar w:fldCharType="begin"/>
            </w:r>
            <w:r>
              <w:rPr>
                <w:noProof/>
                <w:webHidden/>
              </w:rPr>
              <w:instrText xml:space="preserve"> PAGEREF _Toc383421831 \h </w:instrText>
            </w:r>
            <w:r>
              <w:rPr>
                <w:noProof/>
                <w:webHidden/>
              </w:rPr>
            </w:r>
            <w:r>
              <w:rPr>
                <w:noProof/>
                <w:webHidden/>
              </w:rPr>
              <w:fldChar w:fldCharType="separate"/>
            </w:r>
            <w:r>
              <w:rPr>
                <w:noProof/>
                <w:webHidden/>
              </w:rPr>
              <w:t>26</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32" w:history="1">
            <w:r w:rsidRPr="00690F71">
              <w:rPr>
                <w:rStyle w:val="Hypertextovodkaz"/>
                <w:noProof/>
              </w:rPr>
              <w:t>3.2.</w:t>
            </w:r>
            <w:r>
              <w:rPr>
                <w:rFonts w:asciiTheme="minorHAnsi" w:hAnsiTheme="minorHAnsi"/>
                <w:noProof/>
                <w:sz w:val="22"/>
                <w:lang w:eastAsia="cs-CZ" w:bidi="ar-SA"/>
              </w:rPr>
              <w:tab/>
            </w:r>
            <w:r w:rsidRPr="00690F71">
              <w:rPr>
                <w:rStyle w:val="Hypertextovodkaz"/>
                <w:noProof/>
              </w:rPr>
              <w:t>Okresní četnické velitelství Zlín</w:t>
            </w:r>
            <w:r>
              <w:rPr>
                <w:noProof/>
                <w:webHidden/>
              </w:rPr>
              <w:tab/>
            </w:r>
            <w:r>
              <w:rPr>
                <w:noProof/>
                <w:webHidden/>
              </w:rPr>
              <w:fldChar w:fldCharType="begin"/>
            </w:r>
            <w:r>
              <w:rPr>
                <w:noProof/>
                <w:webHidden/>
              </w:rPr>
              <w:instrText xml:space="preserve"> PAGEREF _Toc383421832 \h </w:instrText>
            </w:r>
            <w:r>
              <w:rPr>
                <w:noProof/>
                <w:webHidden/>
              </w:rPr>
            </w:r>
            <w:r>
              <w:rPr>
                <w:noProof/>
                <w:webHidden/>
              </w:rPr>
              <w:fldChar w:fldCharType="separate"/>
            </w:r>
            <w:r>
              <w:rPr>
                <w:noProof/>
                <w:webHidden/>
              </w:rPr>
              <w:t>27</w:t>
            </w:r>
            <w:r>
              <w:rPr>
                <w:noProof/>
                <w:webHidden/>
              </w:rPr>
              <w:fldChar w:fldCharType="end"/>
            </w:r>
          </w:hyperlink>
        </w:p>
        <w:p w:rsidR="00D91BF5" w:rsidRDefault="00D91BF5">
          <w:pPr>
            <w:pStyle w:val="Obsah1"/>
            <w:tabs>
              <w:tab w:val="left" w:pos="440"/>
              <w:tab w:val="right" w:leader="dot" w:pos="9061"/>
            </w:tabs>
            <w:rPr>
              <w:rFonts w:asciiTheme="minorHAnsi" w:hAnsiTheme="minorHAnsi"/>
              <w:noProof/>
              <w:sz w:val="22"/>
              <w:lang w:eastAsia="cs-CZ" w:bidi="ar-SA"/>
            </w:rPr>
          </w:pPr>
          <w:hyperlink w:anchor="_Toc383421833" w:history="1">
            <w:r w:rsidRPr="00690F71">
              <w:rPr>
                <w:rStyle w:val="Hypertextovodkaz"/>
                <w:noProof/>
              </w:rPr>
              <w:t>4.</w:t>
            </w:r>
            <w:r>
              <w:rPr>
                <w:rFonts w:asciiTheme="minorHAnsi" w:hAnsiTheme="minorHAnsi"/>
                <w:noProof/>
                <w:sz w:val="22"/>
                <w:lang w:eastAsia="cs-CZ" w:bidi="ar-SA"/>
              </w:rPr>
              <w:tab/>
            </w:r>
            <w:r w:rsidRPr="00690F71">
              <w:rPr>
                <w:rStyle w:val="Hypertextovodkaz"/>
                <w:noProof/>
              </w:rPr>
              <w:t>Ukázky práce četnictva na příkladech z praxe</w:t>
            </w:r>
            <w:r>
              <w:rPr>
                <w:noProof/>
                <w:webHidden/>
              </w:rPr>
              <w:tab/>
            </w:r>
            <w:r>
              <w:rPr>
                <w:noProof/>
                <w:webHidden/>
              </w:rPr>
              <w:fldChar w:fldCharType="begin"/>
            </w:r>
            <w:r>
              <w:rPr>
                <w:noProof/>
                <w:webHidden/>
              </w:rPr>
              <w:instrText xml:space="preserve"> PAGEREF _Toc383421833 \h </w:instrText>
            </w:r>
            <w:r>
              <w:rPr>
                <w:noProof/>
                <w:webHidden/>
              </w:rPr>
            </w:r>
            <w:r>
              <w:rPr>
                <w:noProof/>
                <w:webHidden/>
              </w:rPr>
              <w:fldChar w:fldCharType="separate"/>
            </w:r>
            <w:r>
              <w:rPr>
                <w:noProof/>
                <w:webHidden/>
              </w:rPr>
              <w:t>29</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34" w:history="1">
            <w:r w:rsidRPr="00690F71">
              <w:rPr>
                <w:rStyle w:val="Hypertextovodkaz"/>
                <w:noProof/>
              </w:rPr>
              <w:t>4.1.</w:t>
            </w:r>
            <w:r>
              <w:rPr>
                <w:rFonts w:asciiTheme="minorHAnsi" w:hAnsiTheme="minorHAnsi"/>
                <w:noProof/>
                <w:sz w:val="22"/>
                <w:lang w:eastAsia="cs-CZ" w:bidi="ar-SA"/>
              </w:rPr>
              <w:tab/>
            </w:r>
            <w:r w:rsidRPr="00690F71">
              <w:rPr>
                <w:rStyle w:val="Hypertextovodkaz"/>
                <w:noProof/>
              </w:rPr>
              <w:t>Kriminalistické metody využívané četnictvem</w:t>
            </w:r>
            <w:r>
              <w:rPr>
                <w:noProof/>
                <w:webHidden/>
              </w:rPr>
              <w:tab/>
            </w:r>
            <w:r>
              <w:rPr>
                <w:noProof/>
                <w:webHidden/>
              </w:rPr>
              <w:fldChar w:fldCharType="begin"/>
            </w:r>
            <w:r>
              <w:rPr>
                <w:noProof/>
                <w:webHidden/>
              </w:rPr>
              <w:instrText xml:space="preserve"> PAGEREF _Toc383421834 \h </w:instrText>
            </w:r>
            <w:r>
              <w:rPr>
                <w:noProof/>
                <w:webHidden/>
              </w:rPr>
            </w:r>
            <w:r>
              <w:rPr>
                <w:noProof/>
                <w:webHidden/>
              </w:rPr>
              <w:fldChar w:fldCharType="separate"/>
            </w:r>
            <w:r>
              <w:rPr>
                <w:noProof/>
                <w:webHidden/>
              </w:rPr>
              <w:t>29</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35" w:history="1">
            <w:r w:rsidRPr="00690F71">
              <w:rPr>
                <w:rStyle w:val="Hypertextovodkaz"/>
                <w:noProof/>
              </w:rPr>
              <w:t>4.2.</w:t>
            </w:r>
            <w:r>
              <w:rPr>
                <w:rFonts w:asciiTheme="minorHAnsi" w:hAnsiTheme="minorHAnsi"/>
                <w:noProof/>
                <w:sz w:val="22"/>
                <w:lang w:eastAsia="cs-CZ" w:bidi="ar-SA"/>
              </w:rPr>
              <w:tab/>
            </w:r>
            <w:r w:rsidRPr="00690F71">
              <w:rPr>
                <w:rStyle w:val="Hypertextovodkaz"/>
                <w:noProof/>
              </w:rPr>
              <w:t>Trestné činy a přestupky</w:t>
            </w:r>
            <w:r>
              <w:rPr>
                <w:noProof/>
                <w:webHidden/>
              </w:rPr>
              <w:tab/>
            </w:r>
            <w:r>
              <w:rPr>
                <w:noProof/>
                <w:webHidden/>
              </w:rPr>
              <w:fldChar w:fldCharType="begin"/>
            </w:r>
            <w:r>
              <w:rPr>
                <w:noProof/>
                <w:webHidden/>
              </w:rPr>
              <w:instrText xml:space="preserve"> PAGEREF _Toc383421835 \h </w:instrText>
            </w:r>
            <w:r>
              <w:rPr>
                <w:noProof/>
                <w:webHidden/>
              </w:rPr>
            </w:r>
            <w:r>
              <w:rPr>
                <w:noProof/>
                <w:webHidden/>
              </w:rPr>
              <w:fldChar w:fldCharType="separate"/>
            </w:r>
            <w:r>
              <w:rPr>
                <w:noProof/>
                <w:webHidden/>
              </w:rPr>
              <w:t>30</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36" w:history="1">
            <w:r w:rsidRPr="00690F71">
              <w:rPr>
                <w:rStyle w:val="Hypertextovodkaz"/>
                <w:noProof/>
              </w:rPr>
              <w:t>4.2.1.</w:t>
            </w:r>
            <w:r>
              <w:rPr>
                <w:rFonts w:asciiTheme="minorHAnsi" w:hAnsiTheme="minorHAnsi"/>
                <w:noProof/>
                <w:sz w:val="22"/>
                <w:lang w:eastAsia="cs-CZ" w:bidi="ar-SA"/>
              </w:rPr>
              <w:tab/>
            </w:r>
            <w:r w:rsidRPr="00690F71">
              <w:rPr>
                <w:rStyle w:val="Hypertextovodkaz"/>
                <w:noProof/>
              </w:rPr>
              <w:t>Krádež drobné hodnoty a tuláctví</w:t>
            </w:r>
            <w:r>
              <w:rPr>
                <w:noProof/>
                <w:webHidden/>
              </w:rPr>
              <w:tab/>
            </w:r>
            <w:r>
              <w:rPr>
                <w:noProof/>
                <w:webHidden/>
              </w:rPr>
              <w:fldChar w:fldCharType="begin"/>
            </w:r>
            <w:r>
              <w:rPr>
                <w:noProof/>
                <w:webHidden/>
              </w:rPr>
              <w:instrText xml:space="preserve"> PAGEREF _Toc383421836 \h </w:instrText>
            </w:r>
            <w:r>
              <w:rPr>
                <w:noProof/>
                <w:webHidden/>
              </w:rPr>
            </w:r>
            <w:r>
              <w:rPr>
                <w:noProof/>
                <w:webHidden/>
              </w:rPr>
              <w:fldChar w:fldCharType="separate"/>
            </w:r>
            <w:r>
              <w:rPr>
                <w:noProof/>
                <w:webHidden/>
              </w:rPr>
              <w:t>32</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37" w:history="1">
            <w:r w:rsidRPr="00690F71">
              <w:rPr>
                <w:rStyle w:val="Hypertextovodkaz"/>
                <w:noProof/>
              </w:rPr>
              <w:t>4.2.2.</w:t>
            </w:r>
            <w:r>
              <w:rPr>
                <w:rFonts w:asciiTheme="minorHAnsi" w:hAnsiTheme="minorHAnsi"/>
                <w:noProof/>
                <w:sz w:val="22"/>
                <w:lang w:eastAsia="cs-CZ" w:bidi="ar-SA"/>
              </w:rPr>
              <w:tab/>
            </w:r>
            <w:r w:rsidRPr="00690F71">
              <w:rPr>
                <w:rStyle w:val="Hypertextovodkaz"/>
                <w:noProof/>
              </w:rPr>
              <w:t>Pokus krádeže vloupáním</w:t>
            </w:r>
            <w:r>
              <w:rPr>
                <w:noProof/>
                <w:webHidden/>
              </w:rPr>
              <w:tab/>
            </w:r>
            <w:r>
              <w:rPr>
                <w:noProof/>
                <w:webHidden/>
              </w:rPr>
              <w:fldChar w:fldCharType="begin"/>
            </w:r>
            <w:r>
              <w:rPr>
                <w:noProof/>
                <w:webHidden/>
              </w:rPr>
              <w:instrText xml:space="preserve"> PAGEREF _Toc383421837 \h </w:instrText>
            </w:r>
            <w:r>
              <w:rPr>
                <w:noProof/>
                <w:webHidden/>
              </w:rPr>
            </w:r>
            <w:r>
              <w:rPr>
                <w:noProof/>
                <w:webHidden/>
              </w:rPr>
              <w:fldChar w:fldCharType="separate"/>
            </w:r>
            <w:r>
              <w:rPr>
                <w:noProof/>
                <w:webHidden/>
              </w:rPr>
              <w:t>36</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38" w:history="1">
            <w:r w:rsidRPr="00690F71">
              <w:rPr>
                <w:rStyle w:val="Hypertextovodkaz"/>
                <w:noProof/>
              </w:rPr>
              <w:t>4.2.3.</w:t>
            </w:r>
            <w:r>
              <w:rPr>
                <w:rFonts w:asciiTheme="minorHAnsi" w:hAnsiTheme="minorHAnsi"/>
                <w:noProof/>
                <w:sz w:val="22"/>
                <w:lang w:eastAsia="cs-CZ" w:bidi="ar-SA"/>
              </w:rPr>
              <w:tab/>
            </w:r>
            <w:r w:rsidRPr="00690F71">
              <w:rPr>
                <w:rStyle w:val="Hypertextovodkaz"/>
                <w:noProof/>
              </w:rPr>
              <w:t>Krádež naplňující znaky větší nebezpečnosti</w:t>
            </w:r>
            <w:r>
              <w:rPr>
                <w:noProof/>
                <w:webHidden/>
              </w:rPr>
              <w:tab/>
            </w:r>
            <w:r>
              <w:rPr>
                <w:noProof/>
                <w:webHidden/>
              </w:rPr>
              <w:fldChar w:fldCharType="begin"/>
            </w:r>
            <w:r>
              <w:rPr>
                <w:noProof/>
                <w:webHidden/>
              </w:rPr>
              <w:instrText xml:space="preserve"> PAGEREF _Toc383421838 \h </w:instrText>
            </w:r>
            <w:r>
              <w:rPr>
                <w:noProof/>
                <w:webHidden/>
              </w:rPr>
            </w:r>
            <w:r>
              <w:rPr>
                <w:noProof/>
                <w:webHidden/>
              </w:rPr>
              <w:fldChar w:fldCharType="separate"/>
            </w:r>
            <w:r>
              <w:rPr>
                <w:noProof/>
                <w:webHidden/>
              </w:rPr>
              <w:t>39</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39" w:history="1">
            <w:r w:rsidRPr="00690F71">
              <w:rPr>
                <w:rStyle w:val="Hypertextovodkaz"/>
                <w:noProof/>
              </w:rPr>
              <w:t>4.2.4.</w:t>
            </w:r>
            <w:r>
              <w:rPr>
                <w:rFonts w:asciiTheme="minorHAnsi" w:hAnsiTheme="minorHAnsi"/>
                <w:noProof/>
                <w:sz w:val="22"/>
                <w:lang w:eastAsia="cs-CZ" w:bidi="ar-SA"/>
              </w:rPr>
              <w:tab/>
            </w:r>
            <w:r w:rsidRPr="00690F71">
              <w:rPr>
                <w:rStyle w:val="Hypertextovodkaz"/>
                <w:noProof/>
              </w:rPr>
              <w:t>Krádež větší hodnoty spáchaná mladistvými</w:t>
            </w:r>
            <w:r>
              <w:rPr>
                <w:noProof/>
                <w:webHidden/>
              </w:rPr>
              <w:tab/>
            </w:r>
            <w:r>
              <w:rPr>
                <w:noProof/>
                <w:webHidden/>
              </w:rPr>
              <w:fldChar w:fldCharType="begin"/>
            </w:r>
            <w:r>
              <w:rPr>
                <w:noProof/>
                <w:webHidden/>
              </w:rPr>
              <w:instrText xml:space="preserve"> PAGEREF _Toc383421839 \h </w:instrText>
            </w:r>
            <w:r>
              <w:rPr>
                <w:noProof/>
                <w:webHidden/>
              </w:rPr>
            </w:r>
            <w:r>
              <w:rPr>
                <w:noProof/>
                <w:webHidden/>
              </w:rPr>
              <w:fldChar w:fldCharType="separate"/>
            </w:r>
            <w:r>
              <w:rPr>
                <w:noProof/>
                <w:webHidden/>
              </w:rPr>
              <w:t>42</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40" w:history="1">
            <w:r w:rsidRPr="00690F71">
              <w:rPr>
                <w:rStyle w:val="Hypertextovodkaz"/>
                <w:noProof/>
              </w:rPr>
              <w:t>4.3.</w:t>
            </w:r>
            <w:r>
              <w:rPr>
                <w:rFonts w:asciiTheme="minorHAnsi" w:hAnsiTheme="minorHAnsi"/>
                <w:noProof/>
                <w:sz w:val="22"/>
                <w:lang w:eastAsia="cs-CZ" w:bidi="ar-SA"/>
              </w:rPr>
              <w:tab/>
            </w:r>
            <w:r w:rsidRPr="00690F71">
              <w:rPr>
                <w:rStyle w:val="Hypertextovodkaz"/>
                <w:noProof/>
              </w:rPr>
              <w:t>Náležitosti četnických protokolů</w:t>
            </w:r>
            <w:r>
              <w:rPr>
                <w:noProof/>
                <w:webHidden/>
              </w:rPr>
              <w:tab/>
            </w:r>
            <w:r>
              <w:rPr>
                <w:noProof/>
                <w:webHidden/>
              </w:rPr>
              <w:fldChar w:fldCharType="begin"/>
            </w:r>
            <w:r>
              <w:rPr>
                <w:noProof/>
                <w:webHidden/>
              </w:rPr>
              <w:instrText xml:space="preserve"> PAGEREF _Toc383421840 \h </w:instrText>
            </w:r>
            <w:r>
              <w:rPr>
                <w:noProof/>
                <w:webHidden/>
              </w:rPr>
            </w:r>
            <w:r>
              <w:rPr>
                <w:noProof/>
                <w:webHidden/>
              </w:rPr>
              <w:fldChar w:fldCharType="separate"/>
            </w:r>
            <w:r>
              <w:rPr>
                <w:noProof/>
                <w:webHidden/>
              </w:rPr>
              <w:t>44</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41" w:history="1">
            <w:r w:rsidRPr="00690F71">
              <w:rPr>
                <w:rStyle w:val="Hypertextovodkaz"/>
                <w:noProof/>
              </w:rPr>
              <w:t>4.4.</w:t>
            </w:r>
            <w:r>
              <w:rPr>
                <w:rFonts w:asciiTheme="minorHAnsi" w:hAnsiTheme="minorHAnsi"/>
                <w:noProof/>
                <w:sz w:val="22"/>
                <w:lang w:eastAsia="cs-CZ" w:bidi="ar-SA"/>
              </w:rPr>
              <w:tab/>
            </w:r>
            <w:r w:rsidRPr="00690F71">
              <w:rPr>
                <w:rStyle w:val="Hypertextovodkaz"/>
                <w:noProof/>
              </w:rPr>
              <w:t>Situační zprávy a periodické pololetní zprávy</w:t>
            </w:r>
            <w:r>
              <w:rPr>
                <w:noProof/>
                <w:webHidden/>
              </w:rPr>
              <w:tab/>
            </w:r>
            <w:r>
              <w:rPr>
                <w:noProof/>
                <w:webHidden/>
              </w:rPr>
              <w:fldChar w:fldCharType="begin"/>
            </w:r>
            <w:r>
              <w:rPr>
                <w:noProof/>
                <w:webHidden/>
              </w:rPr>
              <w:instrText xml:space="preserve"> PAGEREF _Toc383421841 \h </w:instrText>
            </w:r>
            <w:r>
              <w:rPr>
                <w:noProof/>
                <w:webHidden/>
              </w:rPr>
            </w:r>
            <w:r>
              <w:rPr>
                <w:noProof/>
                <w:webHidden/>
              </w:rPr>
              <w:fldChar w:fldCharType="separate"/>
            </w:r>
            <w:r>
              <w:rPr>
                <w:noProof/>
                <w:webHidden/>
              </w:rPr>
              <w:t>45</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42" w:history="1">
            <w:r w:rsidRPr="00690F71">
              <w:rPr>
                <w:rStyle w:val="Hypertextovodkaz"/>
                <w:noProof/>
              </w:rPr>
              <w:t>4.5.</w:t>
            </w:r>
            <w:r>
              <w:rPr>
                <w:rFonts w:asciiTheme="minorHAnsi" w:hAnsiTheme="minorHAnsi"/>
                <w:noProof/>
                <w:sz w:val="22"/>
                <w:lang w:eastAsia="cs-CZ" w:bidi="ar-SA"/>
              </w:rPr>
              <w:tab/>
            </w:r>
            <w:r w:rsidRPr="00690F71">
              <w:rPr>
                <w:rStyle w:val="Hypertextovodkaz"/>
                <w:noProof/>
              </w:rPr>
              <w:t>Pátrací oběžníky</w:t>
            </w:r>
            <w:r>
              <w:rPr>
                <w:noProof/>
                <w:webHidden/>
              </w:rPr>
              <w:tab/>
            </w:r>
            <w:r>
              <w:rPr>
                <w:noProof/>
                <w:webHidden/>
              </w:rPr>
              <w:fldChar w:fldCharType="begin"/>
            </w:r>
            <w:r>
              <w:rPr>
                <w:noProof/>
                <w:webHidden/>
              </w:rPr>
              <w:instrText xml:space="preserve"> PAGEREF _Toc383421842 \h </w:instrText>
            </w:r>
            <w:r>
              <w:rPr>
                <w:noProof/>
                <w:webHidden/>
              </w:rPr>
            </w:r>
            <w:r>
              <w:rPr>
                <w:noProof/>
                <w:webHidden/>
              </w:rPr>
              <w:fldChar w:fldCharType="separate"/>
            </w:r>
            <w:r>
              <w:rPr>
                <w:noProof/>
                <w:webHidden/>
              </w:rPr>
              <w:t>48</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43" w:history="1">
            <w:r w:rsidRPr="00690F71">
              <w:rPr>
                <w:rStyle w:val="Hypertextovodkaz"/>
                <w:noProof/>
              </w:rPr>
              <w:t>4.6.</w:t>
            </w:r>
            <w:r>
              <w:rPr>
                <w:rFonts w:asciiTheme="minorHAnsi" w:hAnsiTheme="minorHAnsi"/>
                <w:noProof/>
                <w:sz w:val="22"/>
                <w:lang w:eastAsia="cs-CZ" w:bidi="ar-SA"/>
              </w:rPr>
              <w:tab/>
            </w:r>
            <w:r w:rsidRPr="00690F71">
              <w:rPr>
                <w:rStyle w:val="Hypertextovodkaz"/>
                <w:noProof/>
              </w:rPr>
              <w:t>Ostatní činnosti</w:t>
            </w:r>
            <w:r>
              <w:rPr>
                <w:noProof/>
                <w:webHidden/>
              </w:rPr>
              <w:tab/>
            </w:r>
            <w:r>
              <w:rPr>
                <w:noProof/>
                <w:webHidden/>
              </w:rPr>
              <w:fldChar w:fldCharType="begin"/>
            </w:r>
            <w:r>
              <w:rPr>
                <w:noProof/>
                <w:webHidden/>
              </w:rPr>
              <w:instrText xml:space="preserve"> PAGEREF _Toc383421843 \h </w:instrText>
            </w:r>
            <w:r>
              <w:rPr>
                <w:noProof/>
                <w:webHidden/>
              </w:rPr>
            </w:r>
            <w:r>
              <w:rPr>
                <w:noProof/>
                <w:webHidden/>
              </w:rPr>
              <w:fldChar w:fldCharType="separate"/>
            </w:r>
            <w:r>
              <w:rPr>
                <w:noProof/>
                <w:webHidden/>
              </w:rPr>
              <w:t>49</w:t>
            </w:r>
            <w:r>
              <w:rPr>
                <w:noProof/>
                <w:webHidden/>
              </w:rPr>
              <w:fldChar w:fldCharType="end"/>
            </w:r>
          </w:hyperlink>
        </w:p>
        <w:p w:rsidR="00D91BF5" w:rsidRDefault="00D91BF5">
          <w:pPr>
            <w:pStyle w:val="Obsah1"/>
            <w:tabs>
              <w:tab w:val="left" w:pos="440"/>
              <w:tab w:val="right" w:leader="dot" w:pos="9061"/>
            </w:tabs>
            <w:rPr>
              <w:rFonts w:asciiTheme="minorHAnsi" w:hAnsiTheme="minorHAnsi"/>
              <w:noProof/>
              <w:sz w:val="22"/>
              <w:lang w:eastAsia="cs-CZ" w:bidi="ar-SA"/>
            </w:rPr>
          </w:pPr>
          <w:hyperlink w:anchor="_Toc383421844" w:history="1">
            <w:r w:rsidRPr="00690F71">
              <w:rPr>
                <w:rStyle w:val="Hypertextovodkaz"/>
                <w:noProof/>
              </w:rPr>
              <w:t>5.</w:t>
            </w:r>
            <w:r>
              <w:rPr>
                <w:rFonts w:asciiTheme="minorHAnsi" w:hAnsiTheme="minorHAnsi"/>
                <w:noProof/>
                <w:sz w:val="22"/>
                <w:lang w:eastAsia="cs-CZ" w:bidi="ar-SA"/>
              </w:rPr>
              <w:tab/>
            </w:r>
            <w:r w:rsidRPr="00690F71">
              <w:rPr>
                <w:rStyle w:val="Hypertextovodkaz"/>
                <w:noProof/>
              </w:rPr>
              <w:t>Četnictvo v letech 1939 – 1945</w:t>
            </w:r>
            <w:r>
              <w:rPr>
                <w:noProof/>
                <w:webHidden/>
              </w:rPr>
              <w:tab/>
            </w:r>
            <w:r>
              <w:rPr>
                <w:noProof/>
                <w:webHidden/>
              </w:rPr>
              <w:fldChar w:fldCharType="begin"/>
            </w:r>
            <w:r>
              <w:rPr>
                <w:noProof/>
                <w:webHidden/>
              </w:rPr>
              <w:instrText xml:space="preserve"> PAGEREF _Toc383421844 \h </w:instrText>
            </w:r>
            <w:r>
              <w:rPr>
                <w:noProof/>
                <w:webHidden/>
              </w:rPr>
            </w:r>
            <w:r>
              <w:rPr>
                <w:noProof/>
                <w:webHidden/>
              </w:rPr>
              <w:fldChar w:fldCharType="separate"/>
            </w:r>
            <w:r>
              <w:rPr>
                <w:noProof/>
                <w:webHidden/>
              </w:rPr>
              <w:t>50</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45" w:history="1">
            <w:r w:rsidRPr="00690F71">
              <w:rPr>
                <w:rStyle w:val="Hypertextovodkaz"/>
                <w:noProof/>
              </w:rPr>
              <w:t>5.1.</w:t>
            </w:r>
            <w:r>
              <w:rPr>
                <w:rFonts w:asciiTheme="minorHAnsi" w:hAnsiTheme="minorHAnsi"/>
                <w:noProof/>
                <w:sz w:val="22"/>
                <w:lang w:eastAsia="cs-CZ" w:bidi="ar-SA"/>
              </w:rPr>
              <w:tab/>
            </w:r>
            <w:r w:rsidRPr="00690F71">
              <w:rPr>
                <w:rStyle w:val="Hypertextovodkaz"/>
                <w:noProof/>
              </w:rPr>
              <w:t>Obecná úprava četnictva</w:t>
            </w:r>
            <w:r>
              <w:rPr>
                <w:noProof/>
                <w:webHidden/>
              </w:rPr>
              <w:tab/>
            </w:r>
            <w:r>
              <w:rPr>
                <w:noProof/>
                <w:webHidden/>
              </w:rPr>
              <w:fldChar w:fldCharType="begin"/>
            </w:r>
            <w:r>
              <w:rPr>
                <w:noProof/>
                <w:webHidden/>
              </w:rPr>
              <w:instrText xml:space="preserve"> PAGEREF _Toc383421845 \h </w:instrText>
            </w:r>
            <w:r>
              <w:rPr>
                <w:noProof/>
                <w:webHidden/>
              </w:rPr>
            </w:r>
            <w:r>
              <w:rPr>
                <w:noProof/>
                <w:webHidden/>
              </w:rPr>
              <w:fldChar w:fldCharType="separate"/>
            </w:r>
            <w:r>
              <w:rPr>
                <w:noProof/>
                <w:webHidden/>
              </w:rPr>
              <w:t>50</w:t>
            </w:r>
            <w:r>
              <w:rPr>
                <w:noProof/>
                <w:webHidden/>
              </w:rPr>
              <w:fldChar w:fldCharType="end"/>
            </w:r>
          </w:hyperlink>
        </w:p>
        <w:p w:rsidR="00D91BF5" w:rsidRDefault="00D91BF5">
          <w:pPr>
            <w:pStyle w:val="Obsah2"/>
            <w:tabs>
              <w:tab w:val="left" w:pos="880"/>
              <w:tab w:val="right" w:leader="dot" w:pos="9061"/>
            </w:tabs>
            <w:rPr>
              <w:rFonts w:asciiTheme="minorHAnsi" w:hAnsiTheme="minorHAnsi"/>
              <w:noProof/>
              <w:sz w:val="22"/>
              <w:lang w:eastAsia="cs-CZ" w:bidi="ar-SA"/>
            </w:rPr>
          </w:pPr>
          <w:hyperlink w:anchor="_Toc383421846" w:history="1">
            <w:r w:rsidRPr="00690F71">
              <w:rPr>
                <w:rStyle w:val="Hypertextovodkaz"/>
                <w:noProof/>
              </w:rPr>
              <w:t>5.2.</w:t>
            </w:r>
            <w:r>
              <w:rPr>
                <w:rFonts w:asciiTheme="minorHAnsi" w:hAnsiTheme="minorHAnsi"/>
                <w:noProof/>
                <w:sz w:val="22"/>
                <w:lang w:eastAsia="cs-CZ" w:bidi="ar-SA"/>
              </w:rPr>
              <w:tab/>
            </w:r>
            <w:r w:rsidRPr="00690F71">
              <w:rPr>
                <w:rStyle w:val="Hypertextovodkaz"/>
                <w:noProof/>
              </w:rPr>
              <w:t>Práce četnictva v zájmu Německé říše na příkladech z praxe</w:t>
            </w:r>
            <w:r>
              <w:rPr>
                <w:noProof/>
                <w:webHidden/>
              </w:rPr>
              <w:tab/>
            </w:r>
            <w:r>
              <w:rPr>
                <w:noProof/>
                <w:webHidden/>
              </w:rPr>
              <w:fldChar w:fldCharType="begin"/>
            </w:r>
            <w:r>
              <w:rPr>
                <w:noProof/>
                <w:webHidden/>
              </w:rPr>
              <w:instrText xml:space="preserve"> PAGEREF _Toc383421846 \h </w:instrText>
            </w:r>
            <w:r>
              <w:rPr>
                <w:noProof/>
                <w:webHidden/>
              </w:rPr>
            </w:r>
            <w:r>
              <w:rPr>
                <w:noProof/>
                <w:webHidden/>
              </w:rPr>
              <w:fldChar w:fldCharType="separate"/>
            </w:r>
            <w:r>
              <w:rPr>
                <w:noProof/>
                <w:webHidden/>
              </w:rPr>
              <w:t>51</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47" w:history="1">
            <w:r w:rsidRPr="00690F71">
              <w:rPr>
                <w:rStyle w:val="Hypertextovodkaz"/>
                <w:noProof/>
              </w:rPr>
              <w:t>5.2.1.</w:t>
            </w:r>
            <w:r>
              <w:rPr>
                <w:rFonts w:asciiTheme="minorHAnsi" w:hAnsiTheme="minorHAnsi"/>
                <w:noProof/>
                <w:sz w:val="22"/>
                <w:lang w:eastAsia="cs-CZ" w:bidi="ar-SA"/>
              </w:rPr>
              <w:tab/>
            </w:r>
            <w:r w:rsidRPr="00690F71">
              <w:rPr>
                <w:rStyle w:val="Hypertextovodkaz"/>
                <w:noProof/>
              </w:rPr>
              <w:t>Potírání rozšiřování letáků</w:t>
            </w:r>
            <w:r>
              <w:rPr>
                <w:noProof/>
                <w:webHidden/>
              </w:rPr>
              <w:tab/>
            </w:r>
            <w:r>
              <w:rPr>
                <w:noProof/>
                <w:webHidden/>
              </w:rPr>
              <w:fldChar w:fldCharType="begin"/>
            </w:r>
            <w:r>
              <w:rPr>
                <w:noProof/>
                <w:webHidden/>
              </w:rPr>
              <w:instrText xml:space="preserve"> PAGEREF _Toc383421847 \h </w:instrText>
            </w:r>
            <w:r>
              <w:rPr>
                <w:noProof/>
                <w:webHidden/>
              </w:rPr>
            </w:r>
            <w:r>
              <w:rPr>
                <w:noProof/>
                <w:webHidden/>
              </w:rPr>
              <w:fldChar w:fldCharType="separate"/>
            </w:r>
            <w:r>
              <w:rPr>
                <w:noProof/>
                <w:webHidden/>
              </w:rPr>
              <w:t>53</w:t>
            </w:r>
            <w:r>
              <w:rPr>
                <w:noProof/>
                <w:webHidden/>
              </w:rPr>
              <w:fldChar w:fldCharType="end"/>
            </w:r>
          </w:hyperlink>
        </w:p>
        <w:p w:rsidR="00D91BF5" w:rsidRDefault="00D91BF5">
          <w:pPr>
            <w:pStyle w:val="Obsah3"/>
            <w:tabs>
              <w:tab w:val="left" w:pos="1320"/>
              <w:tab w:val="right" w:leader="dot" w:pos="9061"/>
            </w:tabs>
            <w:rPr>
              <w:rFonts w:asciiTheme="minorHAnsi" w:hAnsiTheme="minorHAnsi"/>
              <w:noProof/>
              <w:sz w:val="22"/>
              <w:lang w:eastAsia="cs-CZ" w:bidi="ar-SA"/>
            </w:rPr>
          </w:pPr>
          <w:hyperlink w:anchor="_Toc383421848" w:history="1">
            <w:r w:rsidRPr="00690F71">
              <w:rPr>
                <w:rStyle w:val="Hypertextovodkaz"/>
                <w:noProof/>
              </w:rPr>
              <w:t>5.2.2.</w:t>
            </w:r>
            <w:r>
              <w:rPr>
                <w:rFonts w:asciiTheme="minorHAnsi" w:hAnsiTheme="minorHAnsi"/>
                <w:noProof/>
                <w:sz w:val="22"/>
                <w:lang w:eastAsia="cs-CZ" w:bidi="ar-SA"/>
              </w:rPr>
              <w:tab/>
            </w:r>
            <w:r w:rsidRPr="00690F71">
              <w:rPr>
                <w:rStyle w:val="Hypertextovodkaz"/>
                <w:noProof/>
              </w:rPr>
              <w:t>Vyloučení nevhodných knih z prodeje</w:t>
            </w:r>
            <w:r>
              <w:rPr>
                <w:noProof/>
                <w:webHidden/>
              </w:rPr>
              <w:tab/>
            </w:r>
            <w:r>
              <w:rPr>
                <w:noProof/>
                <w:webHidden/>
              </w:rPr>
              <w:fldChar w:fldCharType="begin"/>
            </w:r>
            <w:r>
              <w:rPr>
                <w:noProof/>
                <w:webHidden/>
              </w:rPr>
              <w:instrText xml:space="preserve"> PAGEREF _Toc383421848 \h </w:instrText>
            </w:r>
            <w:r>
              <w:rPr>
                <w:noProof/>
                <w:webHidden/>
              </w:rPr>
            </w:r>
            <w:r>
              <w:rPr>
                <w:noProof/>
                <w:webHidden/>
              </w:rPr>
              <w:fldChar w:fldCharType="separate"/>
            </w:r>
            <w:r>
              <w:rPr>
                <w:noProof/>
                <w:webHidden/>
              </w:rPr>
              <w:t>53</w:t>
            </w:r>
            <w:r>
              <w:rPr>
                <w:noProof/>
                <w:webHidden/>
              </w:rPr>
              <w:fldChar w:fldCharType="end"/>
            </w:r>
          </w:hyperlink>
        </w:p>
        <w:p w:rsidR="00D91BF5" w:rsidRDefault="00D91BF5">
          <w:pPr>
            <w:pStyle w:val="Obsah1"/>
            <w:tabs>
              <w:tab w:val="right" w:leader="dot" w:pos="9061"/>
            </w:tabs>
            <w:rPr>
              <w:rFonts w:asciiTheme="minorHAnsi" w:hAnsiTheme="minorHAnsi"/>
              <w:noProof/>
              <w:sz w:val="22"/>
              <w:lang w:eastAsia="cs-CZ" w:bidi="ar-SA"/>
            </w:rPr>
          </w:pPr>
          <w:hyperlink w:anchor="_Toc383421849" w:history="1">
            <w:r w:rsidRPr="00690F71">
              <w:rPr>
                <w:rStyle w:val="Hypertextovodkaz"/>
                <w:noProof/>
              </w:rPr>
              <w:t>Závěr</w:t>
            </w:r>
            <w:r>
              <w:rPr>
                <w:noProof/>
                <w:webHidden/>
              </w:rPr>
              <w:tab/>
            </w:r>
            <w:r>
              <w:rPr>
                <w:noProof/>
                <w:webHidden/>
              </w:rPr>
              <w:fldChar w:fldCharType="begin"/>
            </w:r>
            <w:r>
              <w:rPr>
                <w:noProof/>
                <w:webHidden/>
              </w:rPr>
              <w:instrText xml:space="preserve"> PAGEREF _Toc383421849 \h </w:instrText>
            </w:r>
            <w:r>
              <w:rPr>
                <w:noProof/>
                <w:webHidden/>
              </w:rPr>
            </w:r>
            <w:r>
              <w:rPr>
                <w:noProof/>
                <w:webHidden/>
              </w:rPr>
              <w:fldChar w:fldCharType="separate"/>
            </w:r>
            <w:r>
              <w:rPr>
                <w:noProof/>
                <w:webHidden/>
              </w:rPr>
              <w:t>55</w:t>
            </w:r>
            <w:r>
              <w:rPr>
                <w:noProof/>
                <w:webHidden/>
              </w:rPr>
              <w:fldChar w:fldCharType="end"/>
            </w:r>
          </w:hyperlink>
        </w:p>
        <w:p w:rsidR="00D91BF5" w:rsidRDefault="00D91BF5">
          <w:pPr>
            <w:pStyle w:val="Obsah1"/>
            <w:tabs>
              <w:tab w:val="right" w:leader="dot" w:pos="9061"/>
            </w:tabs>
            <w:rPr>
              <w:rFonts w:asciiTheme="minorHAnsi" w:hAnsiTheme="minorHAnsi"/>
              <w:noProof/>
              <w:sz w:val="22"/>
              <w:lang w:eastAsia="cs-CZ" w:bidi="ar-SA"/>
            </w:rPr>
          </w:pPr>
          <w:hyperlink w:anchor="_Toc383421850" w:history="1">
            <w:r w:rsidRPr="00690F71">
              <w:rPr>
                <w:rStyle w:val="Hypertextovodkaz"/>
                <w:noProof/>
              </w:rPr>
              <w:t>Seznam použité literatury a pramenů</w:t>
            </w:r>
            <w:r>
              <w:rPr>
                <w:noProof/>
                <w:webHidden/>
              </w:rPr>
              <w:tab/>
            </w:r>
            <w:r>
              <w:rPr>
                <w:noProof/>
                <w:webHidden/>
              </w:rPr>
              <w:fldChar w:fldCharType="begin"/>
            </w:r>
            <w:r>
              <w:rPr>
                <w:noProof/>
                <w:webHidden/>
              </w:rPr>
              <w:instrText xml:space="preserve"> PAGEREF _Toc383421850 \h </w:instrText>
            </w:r>
            <w:r>
              <w:rPr>
                <w:noProof/>
                <w:webHidden/>
              </w:rPr>
            </w:r>
            <w:r>
              <w:rPr>
                <w:noProof/>
                <w:webHidden/>
              </w:rPr>
              <w:fldChar w:fldCharType="separate"/>
            </w:r>
            <w:r>
              <w:rPr>
                <w:noProof/>
                <w:webHidden/>
              </w:rPr>
              <w:t>56</w:t>
            </w:r>
            <w:r>
              <w:rPr>
                <w:noProof/>
                <w:webHidden/>
              </w:rPr>
              <w:fldChar w:fldCharType="end"/>
            </w:r>
          </w:hyperlink>
        </w:p>
        <w:p w:rsidR="00D91BF5" w:rsidRDefault="00D91BF5">
          <w:pPr>
            <w:pStyle w:val="Obsah2"/>
            <w:tabs>
              <w:tab w:val="right" w:leader="dot" w:pos="9061"/>
            </w:tabs>
            <w:rPr>
              <w:rFonts w:asciiTheme="minorHAnsi" w:hAnsiTheme="minorHAnsi"/>
              <w:noProof/>
              <w:sz w:val="22"/>
              <w:lang w:eastAsia="cs-CZ" w:bidi="ar-SA"/>
            </w:rPr>
          </w:pPr>
          <w:hyperlink w:anchor="_Toc383421851" w:history="1">
            <w:r w:rsidRPr="00690F71">
              <w:rPr>
                <w:rStyle w:val="Hypertextovodkaz"/>
                <w:noProof/>
              </w:rPr>
              <w:t>Prameny</w:t>
            </w:r>
            <w:r>
              <w:rPr>
                <w:noProof/>
                <w:webHidden/>
              </w:rPr>
              <w:tab/>
            </w:r>
            <w:r>
              <w:rPr>
                <w:noProof/>
                <w:webHidden/>
              </w:rPr>
              <w:fldChar w:fldCharType="begin"/>
            </w:r>
            <w:r>
              <w:rPr>
                <w:noProof/>
                <w:webHidden/>
              </w:rPr>
              <w:instrText xml:space="preserve"> PAGEREF _Toc383421851 \h </w:instrText>
            </w:r>
            <w:r>
              <w:rPr>
                <w:noProof/>
                <w:webHidden/>
              </w:rPr>
            </w:r>
            <w:r>
              <w:rPr>
                <w:noProof/>
                <w:webHidden/>
              </w:rPr>
              <w:fldChar w:fldCharType="separate"/>
            </w:r>
            <w:r>
              <w:rPr>
                <w:noProof/>
                <w:webHidden/>
              </w:rPr>
              <w:t>56</w:t>
            </w:r>
            <w:r>
              <w:rPr>
                <w:noProof/>
                <w:webHidden/>
              </w:rPr>
              <w:fldChar w:fldCharType="end"/>
            </w:r>
          </w:hyperlink>
        </w:p>
        <w:p w:rsidR="00D91BF5" w:rsidRDefault="00D91BF5">
          <w:pPr>
            <w:pStyle w:val="Obsah2"/>
            <w:tabs>
              <w:tab w:val="right" w:leader="dot" w:pos="9061"/>
            </w:tabs>
            <w:rPr>
              <w:rFonts w:asciiTheme="minorHAnsi" w:hAnsiTheme="minorHAnsi"/>
              <w:noProof/>
              <w:sz w:val="22"/>
              <w:lang w:eastAsia="cs-CZ" w:bidi="ar-SA"/>
            </w:rPr>
          </w:pPr>
          <w:hyperlink w:anchor="_Toc383421852" w:history="1">
            <w:r w:rsidRPr="00690F71">
              <w:rPr>
                <w:rStyle w:val="Hypertextovodkaz"/>
                <w:noProof/>
              </w:rPr>
              <w:t>Literatura</w:t>
            </w:r>
            <w:r>
              <w:rPr>
                <w:noProof/>
                <w:webHidden/>
              </w:rPr>
              <w:tab/>
            </w:r>
            <w:r>
              <w:rPr>
                <w:noProof/>
                <w:webHidden/>
              </w:rPr>
              <w:fldChar w:fldCharType="begin"/>
            </w:r>
            <w:r>
              <w:rPr>
                <w:noProof/>
                <w:webHidden/>
              </w:rPr>
              <w:instrText xml:space="preserve"> PAGEREF _Toc383421852 \h </w:instrText>
            </w:r>
            <w:r>
              <w:rPr>
                <w:noProof/>
                <w:webHidden/>
              </w:rPr>
            </w:r>
            <w:r>
              <w:rPr>
                <w:noProof/>
                <w:webHidden/>
              </w:rPr>
              <w:fldChar w:fldCharType="separate"/>
            </w:r>
            <w:r>
              <w:rPr>
                <w:noProof/>
                <w:webHidden/>
              </w:rPr>
              <w:t>59</w:t>
            </w:r>
            <w:r>
              <w:rPr>
                <w:noProof/>
                <w:webHidden/>
              </w:rPr>
              <w:fldChar w:fldCharType="end"/>
            </w:r>
          </w:hyperlink>
        </w:p>
        <w:p w:rsidR="00D91BF5" w:rsidRDefault="00D91BF5">
          <w:pPr>
            <w:pStyle w:val="Obsah1"/>
            <w:tabs>
              <w:tab w:val="right" w:leader="dot" w:pos="9061"/>
            </w:tabs>
            <w:rPr>
              <w:rFonts w:asciiTheme="minorHAnsi" w:hAnsiTheme="minorHAnsi"/>
              <w:noProof/>
              <w:sz w:val="22"/>
              <w:lang w:eastAsia="cs-CZ" w:bidi="ar-SA"/>
            </w:rPr>
          </w:pPr>
          <w:hyperlink w:anchor="_Toc383421853" w:history="1">
            <w:r w:rsidRPr="00690F71">
              <w:rPr>
                <w:rStyle w:val="Hypertextovodkaz"/>
                <w:noProof/>
              </w:rPr>
              <w:t>Shrnutí</w:t>
            </w:r>
            <w:r>
              <w:rPr>
                <w:noProof/>
                <w:webHidden/>
              </w:rPr>
              <w:tab/>
            </w:r>
            <w:r>
              <w:rPr>
                <w:noProof/>
                <w:webHidden/>
              </w:rPr>
              <w:fldChar w:fldCharType="begin"/>
            </w:r>
            <w:r>
              <w:rPr>
                <w:noProof/>
                <w:webHidden/>
              </w:rPr>
              <w:instrText xml:space="preserve"> PAGEREF _Toc383421853 \h </w:instrText>
            </w:r>
            <w:r>
              <w:rPr>
                <w:noProof/>
                <w:webHidden/>
              </w:rPr>
            </w:r>
            <w:r>
              <w:rPr>
                <w:noProof/>
                <w:webHidden/>
              </w:rPr>
              <w:fldChar w:fldCharType="separate"/>
            </w:r>
            <w:r>
              <w:rPr>
                <w:noProof/>
                <w:webHidden/>
              </w:rPr>
              <w:t>61</w:t>
            </w:r>
            <w:r>
              <w:rPr>
                <w:noProof/>
                <w:webHidden/>
              </w:rPr>
              <w:fldChar w:fldCharType="end"/>
            </w:r>
          </w:hyperlink>
        </w:p>
        <w:p w:rsidR="00D91BF5" w:rsidRDefault="00D91BF5">
          <w:pPr>
            <w:pStyle w:val="Obsah1"/>
            <w:tabs>
              <w:tab w:val="right" w:leader="dot" w:pos="9061"/>
            </w:tabs>
            <w:rPr>
              <w:rFonts w:asciiTheme="minorHAnsi" w:hAnsiTheme="minorHAnsi"/>
              <w:noProof/>
              <w:sz w:val="22"/>
              <w:lang w:eastAsia="cs-CZ" w:bidi="ar-SA"/>
            </w:rPr>
          </w:pPr>
          <w:hyperlink w:anchor="_Toc383421854" w:history="1">
            <w:r w:rsidRPr="00690F71">
              <w:rPr>
                <w:rStyle w:val="Hypertextovodkaz"/>
                <w:rFonts w:eastAsia="Calibri"/>
                <w:noProof/>
              </w:rPr>
              <w:t>Klíčová slova</w:t>
            </w:r>
            <w:r>
              <w:rPr>
                <w:noProof/>
                <w:webHidden/>
              </w:rPr>
              <w:tab/>
            </w:r>
            <w:r>
              <w:rPr>
                <w:noProof/>
                <w:webHidden/>
              </w:rPr>
              <w:fldChar w:fldCharType="begin"/>
            </w:r>
            <w:r>
              <w:rPr>
                <w:noProof/>
                <w:webHidden/>
              </w:rPr>
              <w:instrText xml:space="preserve"> PAGEREF _Toc383421854 \h </w:instrText>
            </w:r>
            <w:r>
              <w:rPr>
                <w:noProof/>
                <w:webHidden/>
              </w:rPr>
            </w:r>
            <w:r>
              <w:rPr>
                <w:noProof/>
                <w:webHidden/>
              </w:rPr>
              <w:fldChar w:fldCharType="separate"/>
            </w:r>
            <w:r>
              <w:rPr>
                <w:noProof/>
                <w:webHidden/>
              </w:rPr>
              <w:t>62</w:t>
            </w:r>
            <w:r>
              <w:rPr>
                <w:noProof/>
                <w:webHidden/>
              </w:rPr>
              <w:fldChar w:fldCharType="end"/>
            </w:r>
          </w:hyperlink>
        </w:p>
        <w:p w:rsidR="00D91BF5" w:rsidRDefault="00D91BF5">
          <w:pPr>
            <w:pStyle w:val="Obsah1"/>
            <w:tabs>
              <w:tab w:val="right" w:leader="dot" w:pos="9061"/>
            </w:tabs>
            <w:rPr>
              <w:rFonts w:asciiTheme="minorHAnsi" w:hAnsiTheme="minorHAnsi"/>
              <w:noProof/>
              <w:sz w:val="22"/>
              <w:lang w:eastAsia="cs-CZ" w:bidi="ar-SA"/>
            </w:rPr>
          </w:pPr>
          <w:hyperlink w:anchor="_Toc383421855" w:history="1">
            <w:r w:rsidRPr="00690F71">
              <w:rPr>
                <w:rStyle w:val="Hypertextovodkaz"/>
                <w:noProof/>
              </w:rPr>
              <w:t>Abstract</w:t>
            </w:r>
            <w:r>
              <w:rPr>
                <w:noProof/>
                <w:webHidden/>
              </w:rPr>
              <w:tab/>
            </w:r>
            <w:r>
              <w:rPr>
                <w:noProof/>
                <w:webHidden/>
              </w:rPr>
              <w:fldChar w:fldCharType="begin"/>
            </w:r>
            <w:r>
              <w:rPr>
                <w:noProof/>
                <w:webHidden/>
              </w:rPr>
              <w:instrText xml:space="preserve"> PAGEREF _Toc383421855 \h </w:instrText>
            </w:r>
            <w:r>
              <w:rPr>
                <w:noProof/>
                <w:webHidden/>
              </w:rPr>
            </w:r>
            <w:r>
              <w:rPr>
                <w:noProof/>
                <w:webHidden/>
              </w:rPr>
              <w:fldChar w:fldCharType="separate"/>
            </w:r>
            <w:r>
              <w:rPr>
                <w:noProof/>
                <w:webHidden/>
              </w:rPr>
              <w:t>63</w:t>
            </w:r>
            <w:r>
              <w:rPr>
                <w:noProof/>
                <w:webHidden/>
              </w:rPr>
              <w:fldChar w:fldCharType="end"/>
            </w:r>
          </w:hyperlink>
        </w:p>
        <w:p w:rsidR="00D91BF5" w:rsidRDefault="00D91BF5">
          <w:pPr>
            <w:pStyle w:val="Obsah1"/>
            <w:tabs>
              <w:tab w:val="right" w:leader="dot" w:pos="9061"/>
            </w:tabs>
            <w:rPr>
              <w:rFonts w:asciiTheme="minorHAnsi" w:hAnsiTheme="minorHAnsi"/>
              <w:noProof/>
              <w:sz w:val="22"/>
              <w:lang w:eastAsia="cs-CZ" w:bidi="ar-SA"/>
            </w:rPr>
          </w:pPr>
          <w:hyperlink w:anchor="_Toc383421856" w:history="1">
            <w:r w:rsidRPr="00690F71">
              <w:rPr>
                <w:rStyle w:val="Hypertextovodkaz"/>
                <w:noProof/>
              </w:rPr>
              <w:t>Keywords</w:t>
            </w:r>
            <w:r>
              <w:rPr>
                <w:noProof/>
                <w:webHidden/>
              </w:rPr>
              <w:tab/>
            </w:r>
            <w:r>
              <w:rPr>
                <w:noProof/>
                <w:webHidden/>
              </w:rPr>
              <w:fldChar w:fldCharType="begin"/>
            </w:r>
            <w:r>
              <w:rPr>
                <w:noProof/>
                <w:webHidden/>
              </w:rPr>
              <w:instrText xml:space="preserve"> PAGEREF _Toc383421856 \h </w:instrText>
            </w:r>
            <w:r>
              <w:rPr>
                <w:noProof/>
                <w:webHidden/>
              </w:rPr>
            </w:r>
            <w:r>
              <w:rPr>
                <w:noProof/>
                <w:webHidden/>
              </w:rPr>
              <w:fldChar w:fldCharType="separate"/>
            </w:r>
            <w:r>
              <w:rPr>
                <w:noProof/>
                <w:webHidden/>
              </w:rPr>
              <w:t>64</w:t>
            </w:r>
            <w:r>
              <w:rPr>
                <w:noProof/>
                <w:webHidden/>
              </w:rPr>
              <w:fldChar w:fldCharType="end"/>
            </w:r>
          </w:hyperlink>
        </w:p>
        <w:p w:rsidR="00E47F04" w:rsidRPr="0074493A" w:rsidRDefault="00BF43ED" w:rsidP="00D965E0">
          <w:pPr>
            <w:spacing w:after="0"/>
          </w:pPr>
          <w:r w:rsidRPr="0074493A">
            <w:fldChar w:fldCharType="end"/>
          </w:r>
        </w:p>
      </w:sdtContent>
    </w:sdt>
    <w:p w:rsidR="005F67D7" w:rsidRPr="0074493A" w:rsidRDefault="005F67D7">
      <w:pPr>
        <w:spacing w:line="276" w:lineRule="auto"/>
        <w:jc w:val="left"/>
      </w:pPr>
    </w:p>
    <w:p w:rsidR="00D167C5" w:rsidRPr="0074493A" w:rsidRDefault="00D167C5" w:rsidP="00D965E0">
      <w:pPr>
        <w:spacing w:after="0" w:line="276" w:lineRule="auto"/>
        <w:jc w:val="left"/>
        <w:rPr>
          <w:rFonts w:eastAsiaTheme="majorEastAsia" w:cstheme="majorBidi"/>
          <w:b/>
          <w:bCs/>
          <w:sz w:val="32"/>
          <w:szCs w:val="28"/>
        </w:rPr>
      </w:pPr>
      <w:r w:rsidRPr="0074493A">
        <w:br w:type="page"/>
      </w:r>
    </w:p>
    <w:p w:rsidR="008538D1" w:rsidRPr="00A928BE" w:rsidRDefault="008538D1" w:rsidP="00023EDA">
      <w:pPr>
        <w:pStyle w:val="Nadpis1"/>
        <w:spacing w:before="0"/>
      </w:pPr>
      <w:bookmarkStart w:id="0" w:name="_Toc383421815"/>
      <w:r w:rsidRPr="00A928BE">
        <w:lastRenderedPageBreak/>
        <w:t>Úvod</w:t>
      </w:r>
      <w:bookmarkEnd w:id="0"/>
    </w:p>
    <w:p w:rsidR="004F37AF" w:rsidRPr="00FB5583" w:rsidRDefault="004F37AF" w:rsidP="00D965E0">
      <w:pPr>
        <w:spacing w:after="0"/>
        <w:ind w:firstLine="709"/>
        <w:rPr>
          <w:rFonts w:eastAsia="Calibri" w:cs="Times New Roman"/>
          <w:szCs w:val="24"/>
        </w:rPr>
      </w:pPr>
      <w:r w:rsidRPr="00FB5583">
        <w:rPr>
          <w:rFonts w:eastAsia="Calibri" w:cs="Times New Roman"/>
          <w:szCs w:val="24"/>
        </w:rPr>
        <w:t xml:space="preserve">Československé četnictvo bylo vojensky organizovaným </w:t>
      </w:r>
      <w:r>
        <w:rPr>
          <w:rFonts w:eastAsia="Calibri" w:cs="Times New Roman"/>
          <w:szCs w:val="24"/>
        </w:rPr>
        <w:t xml:space="preserve">strážním a </w:t>
      </w:r>
      <w:r w:rsidRPr="00FB5583">
        <w:rPr>
          <w:rFonts w:eastAsia="Calibri" w:cs="Times New Roman"/>
          <w:szCs w:val="24"/>
        </w:rPr>
        <w:t xml:space="preserve">bezpečnostním sborem, který plnil rozličné úkoly k zajištění veřejného pořádku na celém území Československé republiky. </w:t>
      </w:r>
      <w:r>
        <w:rPr>
          <w:rFonts w:eastAsia="Calibri" w:cs="Times New Roman"/>
          <w:szCs w:val="24"/>
        </w:rPr>
        <w:t>Tuto činnost vykonávalo v období první republiky až téměř do</w:t>
      </w:r>
      <w:r w:rsidR="00B077E2" w:rsidRPr="00FB5583">
        <w:rPr>
          <w:rFonts w:eastAsia="Calibri" w:cs="Times New Roman"/>
          <w:szCs w:val="24"/>
        </w:rPr>
        <w:t> </w:t>
      </w:r>
      <w:r>
        <w:rPr>
          <w:rFonts w:eastAsia="Calibri" w:cs="Times New Roman"/>
          <w:szCs w:val="24"/>
        </w:rPr>
        <w:t>konce druhé světové války, kdy tento útvar zanikl a jeho kompetence byly převedeny na</w:t>
      </w:r>
      <w:r w:rsidR="00B077E2" w:rsidRPr="00FB5583">
        <w:rPr>
          <w:rFonts w:eastAsia="Calibri" w:cs="Times New Roman"/>
          <w:szCs w:val="24"/>
        </w:rPr>
        <w:t> </w:t>
      </w:r>
      <w:r>
        <w:rPr>
          <w:rFonts w:eastAsia="Calibri" w:cs="Times New Roman"/>
          <w:szCs w:val="24"/>
        </w:rPr>
        <w:t xml:space="preserve">nově vznikající Sbor národní bezpečnosti. Četnictvo na našem území existovalo již před rokem 1918 a v souvislosti s rozpadem Rakousko-Uherské říše a vznikem nové Československé republiky došlo na základě recepčního zákona k převzetí stávajících právním norem do nově vzniklého právního řádu. Tento bezpečností orgán vykonával tedy svoji činnost ihned po vzniku státu na základě původních říšských organizačních předpisů a ty byly postupně nahrazovány předpisy novými. Záležitosti četnického sboru mělo ve své působnosti ministerstvo vnitra, které si tuto pozici uhájilo po počátečním sporu o kompetence v této oblasti s ministerstvem obrany. </w:t>
      </w:r>
      <w:r w:rsidRPr="00FB5583">
        <w:rPr>
          <w:rFonts w:eastAsia="Calibri" w:cs="Times New Roman"/>
          <w:szCs w:val="24"/>
        </w:rPr>
        <w:t xml:space="preserve">Kromě četnictva působily </w:t>
      </w:r>
      <w:r>
        <w:rPr>
          <w:rFonts w:eastAsia="Calibri" w:cs="Times New Roman"/>
          <w:szCs w:val="24"/>
        </w:rPr>
        <w:t xml:space="preserve">paralelně </w:t>
      </w:r>
      <w:r w:rsidRPr="00FB5583">
        <w:rPr>
          <w:rFonts w:eastAsia="Calibri" w:cs="Times New Roman"/>
          <w:szCs w:val="24"/>
        </w:rPr>
        <w:t xml:space="preserve">na území státu i jiné bezpečnostní </w:t>
      </w:r>
      <w:r>
        <w:rPr>
          <w:rFonts w:eastAsia="Calibri" w:cs="Times New Roman"/>
          <w:szCs w:val="24"/>
        </w:rPr>
        <w:t>orgány</w:t>
      </w:r>
      <w:r w:rsidRPr="00FB5583">
        <w:rPr>
          <w:rFonts w:eastAsia="Calibri" w:cs="Times New Roman"/>
          <w:szCs w:val="24"/>
        </w:rPr>
        <w:t>, zejména policie</w:t>
      </w:r>
      <w:r>
        <w:rPr>
          <w:rFonts w:eastAsia="Calibri" w:cs="Times New Roman"/>
          <w:szCs w:val="24"/>
        </w:rPr>
        <w:t xml:space="preserve"> a obecní policie, které se od četnictva odlišovaly svojí organizací, řízením i okruhem působnosti.</w:t>
      </w:r>
      <w:r>
        <w:rPr>
          <w:rStyle w:val="Znakapoznpodarou"/>
          <w:rFonts w:eastAsia="Calibri" w:cs="Times New Roman"/>
          <w:szCs w:val="24"/>
        </w:rPr>
        <w:footnoteReference w:id="2"/>
      </w:r>
    </w:p>
    <w:p w:rsidR="004F37AF" w:rsidRDefault="004F37AF" w:rsidP="00D965E0">
      <w:pPr>
        <w:spacing w:after="0"/>
        <w:ind w:firstLine="709"/>
        <w:rPr>
          <w:rFonts w:eastAsia="Calibri" w:cs="Times New Roman"/>
          <w:szCs w:val="24"/>
        </w:rPr>
      </w:pPr>
      <w:r>
        <w:rPr>
          <w:rFonts w:eastAsia="Calibri" w:cs="Times New Roman"/>
          <w:szCs w:val="24"/>
        </w:rPr>
        <w:t>Tato diplomová práce se zaměřuje na deskripci právní úpravy československého četnictva v první polovině 20. století. Práce poskytuje ucelený a komentovaný výklad ustanovení zákona o četnictvu z roku 1920, jenž nahradil původní recipovaný říšský zákon o</w:t>
      </w:r>
      <w:r w:rsidR="00B077E2" w:rsidRPr="00FB5583">
        <w:rPr>
          <w:rFonts w:eastAsia="Calibri" w:cs="Times New Roman"/>
          <w:szCs w:val="24"/>
        </w:rPr>
        <w:t> </w:t>
      </w:r>
      <w:r>
        <w:rPr>
          <w:rFonts w:eastAsia="Calibri" w:cs="Times New Roman"/>
          <w:szCs w:val="24"/>
        </w:rPr>
        <w:t>četnictvu. Znázornění fungování četnictva na území Československé republiky je</w:t>
      </w:r>
      <w:r w:rsidR="00B077E2" w:rsidRPr="00FB5583">
        <w:rPr>
          <w:rFonts w:eastAsia="Calibri" w:cs="Times New Roman"/>
          <w:szCs w:val="24"/>
        </w:rPr>
        <w:t> </w:t>
      </w:r>
      <w:r w:rsidR="00B97207">
        <w:rPr>
          <w:rFonts w:eastAsia="Calibri" w:cs="Times New Roman"/>
          <w:szCs w:val="24"/>
        </w:rPr>
        <w:t>reflektováno na činnosti Č</w:t>
      </w:r>
      <w:r>
        <w:rPr>
          <w:rFonts w:eastAsia="Calibri" w:cs="Times New Roman"/>
          <w:szCs w:val="24"/>
        </w:rPr>
        <w:t xml:space="preserve">etnické stanice </w:t>
      </w:r>
      <w:r w:rsidR="00B97207">
        <w:rPr>
          <w:rFonts w:eastAsia="Calibri" w:cs="Times New Roman"/>
          <w:szCs w:val="24"/>
        </w:rPr>
        <w:t>Zlín a O</w:t>
      </w:r>
      <w:r>
        <w:rPr>
          <w:rFonts w:eastAsia="Calibri" w:cs="Times New Roman"/>
          <w:szCs w:val="24"/>
        </w:rPr>
        <w:t>kresního četni</w:t>
      </w:r>
      <w:r w:rsidR="0036613B">
        <w:rPr>
          <w:rFonts w:eastAsia="Calibri" w:cs="Times New Roman"/>
          <w:szCs w:val="24"/>
        </w:rPr>
        <w:t xml:space="preserve">ckého velitelství </w:t>
      </w:r>
      <w:r w:rsidR="00B97207">
        <w:rPr>
          <w:rFonts w:eastAsia="Calibri" w:cs="Times New Roman"/>
          <w:szCs w:val="24"/>
        </w:rPr>
        <w:t>Zlín</w:t>
      </w:r>
      <w:r w:rsidR="0036613B">
        <w:rPr>
          <w:rFonts w:eastAsia="Calibri" w:cs="Times New Roman"/>
          <w:szCs w:val="24"/>
        </w:rPr>
        <w:t>, kdy </w:t>
      </w:r>
      <w:r>
        <w:rPr>
          <w:rFonts w:eastAsia="Calibri" w:cs="Times New Roman"/>
          <w:szCs w:val="24"/>
        </w:rPr>
        <w:t>tyto informace pocházejí z provedeného archivního výzkumu z nezpracovaných dochovaných archiválií. Takto získané poznatky, jež jsou v diplomové práci zpracovány, nebyly doposud v kruzích odborné veřejnosti publikovány.</w:t>
      </w:r>
    </w:p>
    <w:p w:rsidR="004F37AF" w:rsidRDefault="004F37AF" w:rsidP="00D965E0">
      <w:pPr>
        <w:spacing w:after="0"/>
        <w:ind w:firstLine="709"/>
        <w:rPr>
          <w:rFonts w:eastAsia="Calibri" w:cs="Times New Roman"/>
          <w:szCs w:val="24"/>
        </w:rPr>
      </w:pPr>
      <w:r>
        <w:rPr>
          <w:rFonts w:eastAsia="Calibri" w:cs="Times New Roman"/>
          <w:szCs w:val="24"/>
        </w:rPr>
        <w:t>Práce je členěna do pěti kapitol, kdy první kapitola poskytuje historicko-právní uvedení do zvoleného tématu, následující kapitola je ryze právní a zabývá se výkladem a</w:t>
      </w:r>
      <w:r w:rsidR="00B077E2" w:rsidRPr="00FB5583">
        <w:rPr>
          <w:rFonts w:eastAsia="Calibri" w:cs="Times New Roman"/>
          <w:szCs w:val="24"/>
        </w:rPr>
        <w:t> </w:t>
      </w:r>
      <w:r>
        <w:rPr>
          <w:rFonts w:eastAsia="Calibri" w:cs="Times New Roman"/>
          <w:szCs w:val="24"/>
        </w:rPr>
        <w:t>komentováním ustanovení zákona o četnictvu a dalších stěž</w:t>
      </w:r>
      <w:r w:rsidR="00B52848">
        <w:rPr>
          <w:rFonts w:eastAsia="Calibri" w:cs="Times New Roman"/>
          <w:szCs w:val="24"/>
        </w:rPr>
        <w:t>ejních předpisů. Zbylé kapitoly </w:t>
      </w:r>
      <w:r w:rsidR="00EC2189">
        <w:rPr>
          <w:rFonts w:eastAsia="Calibri" w:cs="Times New Roman"/>
          <w:szCs w:val="24"/>
        </w:rPr>
        <w:t>přinášejí</w:t>
      </w:r>
      <w:r>
        <w:rPr>
          <w:rFonts w:eastAsia="Calibri" w:cs="Times New Roman"/>
          <w:szCs w:val="24"/>
        </w:rPr>
        <w:t xml:space="preserve"> výsledky archivního výzkumu, v nichž se zrcadlí </w:t>
      </w:r>
      <w:r w:rsidR="00023EDA">
        <w:rPr>
          <w:rFonts w:eastAsia="Calibri" w:cs="Times New Roman"/>
          <w:szCs w:val="24"/>
        </w:rPr>
        <w:t>reálná činnost četnictva. První </w:t>
      </w:r>
      <w:r>
        <w:rPr>
          <w:rFonts w:eastAsia="Calibri" w:cs="Times New Roman"/>
          <w:szCs w:val="24"/>
        </w:rPr>
        <w:t xml:space="preserve">kapitola stručně seznamuje s problematikou zavedení </w:t>
      </w:r>
      <w:r w:rsidR="00023EDA">
        <w:rPr>
          <w:rFonts w:eastAsia="Calibri" w:cs="Times New Roman"/>
          <w:szCs w:val="24"/>
        </w:rPr>
        <w:t>četnictva na našem území. K</w:t>
      </w:r>
      <w:r>
        <w:rPr>
          <w:rFonts w:eastAsia="Calibri" w:cs="Times New Roman"/>
          <w:szCs w:val="24"/>
        </w:rPr>
        <w:t>apitola</w:t>
      </w:r>
      <w:r w:rsidR="00023EDA">
        <w:rPr>
          <w:rFonts w:eastAsia="Calibri" w:cs="Times New Roman"/>
          <w:szCs w:val="24"/>
        </w:rPr>
        <w:t xml:space="preserve"> druhá</w:t>
      </w:r>
      <w:r>
        <w:rPr>
          <w:rFonts w:eastAsia="Calibri" w:cs="Times New Roman"/>
          <w:szCs w:val="24"/>
        </w:rPr>
        <w:t xml:space="preserve"> je věnována obecné úpravě fungování četnického sboru</w:t>
      </w:r>
      <w:r w:rsidRPr="00FB5583">
        <w:rPr>
          <w:rFonts w:eastAsia="Calibri" w:cs="Times New Roman"/>
          <w:szCs w:val="24"/>
        </w:rPr>
        <w:t xml:space="preserve">, </w:t>
      </w:r>
      <w:r w:rsidR="00B52848">
        <w:rPr>
          <w:rFonts w:eastAsia="Calibri" w:cs="Times New Roman"/>
          <w:szCs w:val="24"/>
        </w:rPr>
        <w:t>tedy zejména </w:t>
      </w:r>
      <w:r>
        <w:rPr>
          <w:rFonts w:eastAsia="Calibri" w:cs="Times New Roman"/>
          <w:szCs w:val="24"/>
        </w:rPr>
        <w:t>konkrétním</w:t>
      </w:r>
      <w:r w:rsidRPr="00FB5583">
        <w:rPr>
          <w:rFonts w:eastAsia="Calibri" w:cs="Times New Roman"/>
          <w:szCs w:val="24"/>
        </w:rPr>
        <w:t xml:space="preserve"> </w:t>
      </w:r>
      <w:r>
        <w:rPr>
          <w:rFonts w:eastAsia="Calibri" w:cs="Times New Roman"/>
          <w:szCs w:val="24"/>
        </w:rPr>
        <w:t>právním předpisům, na jejichž z</w:t>
      </w:r>
      <w:r w:rsidR="00B52848">
        <w:rPr>
          <w:rFonts w:eastAsia="Calibri" w:cs="Times New Roman"/>
          <w:szCs w:val="24"/>
        </w:rPr>
        <w:t>ákladě dochází ke vzniku tohoto </w:t>
      </w:r>
      <w:r>
        <w:rPr>
          <w:rFonts w:eastAsia="Calibri" w:cs="Times New Roman"/>
          <w:szCs w:val="24"/>
        </w:rPr>
        <w:t>bezpečnostního orgánu, a</w:t>
      </w:r>
      <w:r w:rsidR="00B077E2" w:rsidRPr="00FB5583">
        <w:rPr>
          <w:rFonts w:eastAsia="Calibri" w:cs="Times New Roman"/>
          <w:szCs w:val="24"/>
        </w:rPr>
        <w:t> </w:t>
      </w:r>
      <w:r>
        <w:rPr>
          <w:rFonts w:eastAsia="Calibri" w:cs="Times New Roman"/>
          <w:szCs w:val="24"/>
        </w:rPr>
        <w:t xml:space="preserve">které stanovují okruh jeho působnosti. </w:t>
      </w:r>
      <w:r>
        <w:rPr>
          <w:rFonts w:eastAsia="Calibri" w:cs="Times New Roman"/>
          <w:szCs w:val="24"/>
        </w:rPr>
        <w:lastRenderedPageBreak/>
        <w:t>Popisuje</w:t>
      </w:r>
      <w:r w:rsidR="00B52848">
        <w:rPr>
          <w:rFonts w:eastAsia="Calibri" w:cs="Times New Roman"/>
          <w:szCs w:val="24"/>
        </w:rPr>
        <w:t> </w:t>
      </w:r>
      <w:r w:rsidR="00204403">
        <w:rPr>
          <w:rFonts w:eastAsia="Calibri" w:cs="Times New Roman"/>
          <w:szCs w:val="24"/>
        </w:rPr>
        <w:t>organizační</w:t>
      </w:r>
      <w:r w:rsidR="00B52848">
        <w:rPr>
          <w:rFonts w:eastAsia="Calibri" w:cs="Times New Roman"/>
          <w:szCs w:val="24"/>
        </w:rPr>
        <w:t> </w:t>
      </w:r>
      <w:r w:rsidR="00204403">
        <w:rPr>
          <w:rFonts w:eastAsia="Calibri" w:cs="Times New Roman"/>
          <w:szCs w:val="24"/>
        </w:rPr>
        <w:t>strukturu, stěžejní </w:t>
      </w:r>
      <w:r>
        <w:rPr>
          <w:rFonts w:eastAsia="Calibri" w:cs="Times New Roman"/>
          <w:szCs w:val="24"/>
        </w:rPr>
        <w:t>pravomoci a</w:t>
      </w:r>
      <w:r w:rsidR="00B077E2" w:rsidRPr="00FB5583">
        <w:rPr>
          <w:rFonts w:eastAsia="Calibri" w:cs="Times New Roman"/>
          <w:szCs w:val="24"/>
        </w:rPr>
        <w:t> </w:t>
      </w:r>
      <w:r w:rsidR="00B52848">
        <w:rPr>
          <w:rFonts w:eastAsia="Calibri" w:cs="Times New Roman"/>
          <w:szCs w:val="24"/>
        </w:rPr>
        <w:t>zabývá se četnickým sborem a </w:t>
      </w:r>
      <w:r>
        <w:rPr>
          <w:rFonts w:eastAsia="Calibri" w:cs="Times New Roman"/>
          <w:szCs w:val="24"/>
        </w:rPr>
        <w:t>podstatnými aspekty četni</w:t>
      </w:r>
      <w:r w:rsidR="00023EDA">
        <w:rPr>
          <w:rFonts w:eastAsia="Calibri" w:cs="Times New Roman"/>
          <w:szCs w:val="24"/>
        </w:rPr>
        <w:t>cké služby. Následující </w:t>
      </w:r>
      <w:r w:rsidR="00B97207">
        <w:rPr>
          <w:rFonts w:eastAsia="Calibri" w:cs="Times New Roman"/>
          <w:szCs w:val="24"/>
        </w:rPr>
        <w:t>dvě kapitoly pojednávají o Č</w:t>
      </w:r>
      <w:r>
        <w:rPr>
          <w:rFonts w:eastAsia="Calibri" w:cs="Times New Roman"/>
          <w:szCs w:val="24"/>
        </w:rPr>
        <w:t>etnické stanici</w:t>
      </w:r>
      <w:r w:rsidR="00B97207">
        <w:rPr>
          <w:rFonts w:eastAsia="Calibri" w:cs="Times New Roman"/>
          <w:szCs w:val="24"/>
        </w:rPr>
        <w:t xml:space="preserve"> Zlín a O</w:t>
      </w:r>
      <w:r>
        <w:rPr>
          <w:rFonts w:eastAsia="Calibri" w:cs="Times New Roman"/>
          <w:szCs w:val="24"/>
        </w:rPr>
        <w:t>k</w:t>
      </w:r>
      <w:r w:rsidR="00B97207">
        <w:rPr>
          <w:rFonts w:eastAsia="Calibri" w:cs="Times New Roman"/>
          <w:szCs w:val="24"/>
        </w:rPr>
        <w:t>resním četnickém velitelství Zlín</w:t>
      </w:r>
      <w:r>
        <w:rPr>
          <w:rFonts w:eastAsia="Calibri" w:cs="Times New Roman"/>
          <w:szCs w:val="24"/>
        </w:rPr>
        <w:t>, kdy významným obsahem této</w:t>
      </w:r>
      <w:r w:rsidR="00B52848">
        <w:rPr>
          <w:rFonts w:eastAsia="Calibri" w:cs="Times New Roman"/>
          <w:szCs w:val="24"/>
        </w:rPr>
        <w:t xml:space="preserve"> části práce je </w:t>
      </w:r>
      <w:r>
        <w:rPr>
          <w:rFonts w:eastAsia="Calibri" w:cs="Times New Roman"/>
          <w:szCs w:val="24"/>
        </w:rPr>
        <w:t>poskytnutý přehled získaných archivních poznatků. Kapitoly popisují zejména konkrétní práci četníků, st</w:t>
      </w:r>
      <w:r w:rsidR="00023EDA">
        <w:rPr>
          <w:rFonts w:eastAsia="Calibri" w:cs="Times New Roman"/>
          <w:szCs w:val="24"/>
        </w:rPr>
        <w:t>ěžejní </w:t>
      </w:r>
      <w:r>
        <w:rPr>
          <w:rFonts w:eastAsia="Calibri" w:cs="Times New Roman"/>
          <w:szCs w:val="24"/>
        </w:rPr>
        <w:t>kriminalistické</w:t>
      </w:r>
      <w:r w:rsidRPr="00FB5583">
        <w:rPr>
          <w:rFonts w:eastAsia="Calibri" w:cs="Times New Roman"/>
          <w:szCs w:val="24"/>
        </w:rPr>
        <w:t xml:space="preserve"> met</w:t>
      </w:r>
      <w:r>
        <w:rPr>
          <w:rFonts w:eastAsia="Calibri" w:cs="Times New Roman"/>
          <w:szCs w:val="24"/>
        </w:rPr>
        <w:t>ody a také aplikaci relevantních předpisů a instrukcí v praxi</w:t>
      </w:r>
      <w:r w:rsidRPr="00FB5583">
        <w:rPr>
          <w:rFonts w:eastAsia="Calibri" w:cs="Times New Roman"/>
          <w:szCs w:val="24"/>
        </w:rPr>
        <w:t xml:space="preserve">. </w:t>
      </w:r>
      <w:r w:rsidR="00023EDA">
        <w:rPr>
          <w:rFonts w:eastAsia="Calibri" w:cs="Times New Roman"/>
          <w:szCs w:val="24"/>
        </w:rPr>
        <w:t>Takto </w:t>
      </w:r>
      <w:r>
        <w:rPr>
          <w:rFonts w:eastAsia="Calibri" w:cs="Times New Roman"/>
          <w:szCs w:val="24"/>
        </w:rPr>
        <w:t xml:space="preserve">poskytnutý výklad je poté obohacen četnými příklady, kterými se tehdejší československé četnictvo zabývalo při své každodenní činnosti. Z důvodu obsáhlosti zvoleného tématu je v diplomové práci uvedena problematika trestné činnosti se zaměřením pouze na delikt krádeže. Poslední kapitola rozebírá změny, jež se u četnictva odehrály v souvislosti s okupací Československé republiky nacistickým Německem a vznikem </w:t>
      </w:r>
      <w:r w:rsidRPr="00FB5583">
        <w:rPr>
          <w:rFonts w:eastAsia="Calibri" w:cs="Times New Roman"/>
          <w:szCs w:val="24"/>
        </w:rPr>
        <w:t>Protektorátu</w:t>
      </w:r>
      <w:r>
        <w:rPr>
          <w:rFonts w:eastAsia="Calibri" w:cs="Times New Roman"/>
          <w:szCs w:val="24"/>
        </w:rPr>
        <w:t xml:space="preserve"> Čechy a Morava</w:t>
      </w:r>
      <w:r w:rsidRPr="00FB5583">
        <w:rPr>
          <w:rFonts w:eastAsia="Calibri" w:cs="Times New Roman"/>
          <w:szCs w:val="24"/>
        </w:rPr>
        <w:t xml:space="preserve">. </w:t>
      </w:r>
      <w:r>
        <w:rPr>
          <w:rFonts w:eastAsia="Calibri" w:cs="Times New Roman"/>
          <w:szCs w:val="24"/>
        </w:rPr>
        <w:t>I tato část je pro názornost doplněna reálnými příklady činnosti četnictva v tomto období.</w:t>
      </w:r>
    </w:p>
    <w:p w:rsidR="004F37AF" w:rsidRDefault="004F37AF" w:rsidP="00D965E0">
      <w:pPr>
        <w:spacing w:after="0"/>
        <w:ind w:firstLine="709"/>
        <w:rPr>
          <w:rFonts w:eastAsia="Calibri" w:cs="Times New Roman"/>
          <w:szCs w:val="24"/>
        </w:rPr>
      </w:pPr>
      <w:r>
        <w:rPr>
          <w:rFonts w:eastAsia="Calibri" w:cs="Times New Roman"/>
          <w:szCs w:val="24"/>
        </w:rPr>
        <w:t>Po metodologické stránce je diplomová práce zpracována zejména historicko-právní metodou, kdy jsou rozebrány</w:t>
      </w:r>
      <w:r w:rsidR="00EC2189">
        <w:rPr>
          <w:rFonts w:eastAsia="Calibri" w:cs="Times New Roman"/>
          <w:szCs w:val="24"/>
        </w:rPr>
        <w:t xml:space="preserve"> stěžejní právní předpisy, jejich</w:t>
      </w:r>
      <w:r>
        <w:rPr>
          <w:rFonts w:eastAsia="Calibri" w:cs="Times New Roman"/>
          <w:szCs w:val="24"/>
        </w:rPr>
        <w:t>ž předmětem úpravy bylo četnictvo a jeho činnost. Výklad nesměřuje k pouhé deskripci právní úpravy, kdy by takovéto pojetí bylo naprosto dogmatické, nýbrž obohacuje teoretickou část konkrétními poznatky z realizace těchto ustanovení v praxi. Významnou část práce tvoří výsledky badatelské činnosti – z realizovaného původního archivního výzkumu ve Státním okresním archivu ve</w:t>
      </w:r>
      <w:r w:rsidR="00B077E2" w:rsidRPr="00FB5583">
        <w:rPr>
          <w:rFonts w:eastAsia="Calibri" w:cs="Times New Roman"/>
          <w:szCs w:val="24"/>
        </w:rPr>
        <w:t> </w:t>
      </w:r>
      <w:r>
        <w:rPr>
          <w:rFonts w:eastAsia="Calibri" w:cs="Times New Roman"/>
          <w:szCs w:val="24"/>
        </w:rPr>
        <w:t>Zlíně.</w:t>
      </w:r>
    </w:p>
    <w:p w:rsidR="004F37AF" w:rsidRDefault="004F37AF" w:rsidP="00D965E0">
      <w:pPr>
        <w:spacing w:after="0"/>
        <w:ind w:firstLine="709"/>
        <w:rPr>
          <w:rFonts w:eastAsia="Calibri" w:cs="Times New Roman"/>
          <w:szCs w:val="24"/>
        </w:rPr>
      </w:pPr>
      <w:r>
        <w:rPr>
          <w:rFonts w:eastAsia="Calibri" w:cs="Times New Roman"/>
          <w:szCs w:val="24"/>
        </w:rPr>
        <w:t xml:space="preserve">Specializovaná literatura, která komplexním způsobem zpracovává záležitosti týkající se četnictva, není příliš početná. Stěžejním dílem jsou zejména dvě publikace autorů Pavla Macka a Lubomíra Uhlíře </w:t>
      </w:r>
      <w:r w:rsidRPr="00BF386C">
        <w:rPr>
          <w:rFonts w:eastAsia="Calibri" w:cs="Times New Roman"/>
          <w:i/>
          <w:szCs w:val="24"/>
        </w:rPr>
        <w:t>Dějiny policie a četnictva II. (1918 – 1939)</w:t>
      </w:r>
      <w:r w:rsidRPr="009A4776">
        <w:rPr>
          <w:rFonts w:eastAsia="Calibri" w:cs="Times New Roman"/>
          <w:szCs w:val="24"/>
        </w:rPr>
        <w:t xml:space="preserve"> a </w:t>
      </w:r>
      <w:r w:rsidRPr="00BF386C">
        <w:rPr>
          <w:rFonts w:eastAsia="Calibri" w:cs="Times New Roman"/>
          <w:i/>
          <w:szCs w:val="24"/>
        </w:rPr>
        <w:t>Dějiny policie a</w:t>
      </w:r>
      <w:r w:rsidR="00B077E2" w:rsidRPr="00FB5583">
        <w:rPr>
          <w:rFonts w:eastAsia="Calibri" w:cs="Times New Roman"/>
          <w:szCs w:val="24"/>
        </w:rPr>
        <w:t> </w:t>
      </w:r>
      <w:r w:rsidRPr="00BF386C">
        <w:rPr>
          <w:rFonts w:eastAsia="Calibri" w:cs="Times New Roman"/>
          <w:i/>
          <w:szCs w:val="24"/>
        </w:rPr>
        <w:t>četnictva III. (1939 – 1945)</w:t>
      </w:r>
      <w:r>
        <w:rPr>
          <w:rFonts w:eastAsia="Calibri" w:cs="Times New Roman"/>
          <w:szCs w:val="24"/>
        </w:rPr>
        <w:t xml:space="preserve">. Ty velice srozumitelným způsobem poskytují základní informace a přehled o činnosti sboru, a jak již ze samotného názvu plyne, nezabývají se pouze četnictvem, ale popisují rovněž činnost policie a obecní policie. Dalšími hodnotnými informačními zdroji jsou publikace zpracované samotným četnictvem. Jedná se o </w:t>
      </w:r>
      <w:r w:rsidRPr="00390B71">
        <w:rPr>
          <w:rFonts w:eastAsia="Calibri" w:cs="Times New Roman"/>
          <w:i/>
          <w:szCs w:val="24"/>
        </w:rPr>
        <w:t>Sbírku četnických předpisů</w:t>
      </w:r>
      <w:r>
        <w:rPr>
          <w:rFonts w:eastAsia="Calibri" w:cs="Times New Roman"/>
          <w:szCs w:val="24"/>
        </w:rPr>
        <w:t xml:space="preserve">, kterou pod vedením ministerstva vnitra vytvořili četničtí </w:t>
      </w:r>
      <w:r w:rsidRPr="000B2B0F">
        <w:rPr>
          <w:rFonts w:eastAsia="Calibri" w:cs="Times New Roman"/>
          <w:szCs w:val="24"/>
        </w:rPr>
        <w:t xml:space="preserve">důstojníci </w:t>
      </w:r>
      <w:r>
        <w:rPr>
          <w:rFonts w:eastAsia="Calibri" w:cs="Times New Roman"/>
          <w:szCs w:val="24"/>
        </w:rPr>
        <w:t xml:space="preserve">Oldřich Pinkas a Josef Erhart, a dále o </w:t>
      </w:r>
      <w:r w:rsidRPr="00390B71">
        <w:rPr>
          <w:rFonts w:eastAsia="Calibri" w:cs="Times New Roman"/>
          <w:i/>
          <w:szCs w:val="24"/>
        </w:rPr>
        <w:t>Rukověť četnictva</w:t>
      </w:r>
      <w:r>
        <w:rPr>
          <w:rFonts w:eastAsia="Calibri" w:cs="Times New Roman"/>
          <w:szCs w:val="24"/>
        </w:rPr>
        <w:t>, kter</w:t>
      </w:r>
      <w:r w:rsidR="00023EDA">
        <w:rPr>
          <w:rFonts w:eastAsia="Calibri" w:cs="Times New Roman"/>
          <w:szCs w:val="24"/>
        </w:rPr>
        <w:t>ou zpracoval Josef Erhart. Tyto </w:t>
      </w:r>
      <w:r>
        <w:rPr>
          <w:rFonts w:eastAsia="Calibri" w:cs="Times New Roman"/>
          <w:szCs w:val="24"/>
        </w:rPr>
        <w:t xml:space="preserve">sbírky sloužily zejména jako učební pomůcky pro příslušníky četnictva a obsahovaly stěžejní předpisy a také komentáře k nejdůležitějším ustanovením. Lze k nim rovněž přiřadit publikaci s názvem </w:t>
      </w:r>
      <w:r w:rsidRPr="00F006A3">
        <w:rPr>
          <w:rFonts w:eastAsia="Calibri" w:cs="Times New Roman"/>
          <w:i/>
          <w:szCs w:val="24"/>
        </w:rPr>
        <w:t>Pokyny pro službu pátrací a daktyloskopickou bezpečnostních orgánů</w:t>
      </w:r>
      <w:r>
        <w:rPr>
          <w:rFonts w:eastAsia="Calibri" w:cs="Times New Roman"/>
          <w:szCs w:val="24"/>
        </w:rPr>
        <w:t xml:space="preserve">, jejímiž autory jsou již zmíněný Oldřich Pinkas a </w:t>
      </w:r>
      <w:r w:rsidR="000B2B0F">
        <w:rPr>
          <w:rFonts w:eastAsia="Calibri" w:cs="Times New Roman"/>
          <w:szCs w:val="24"/>
        </w:rPr>
        <w:t>další z četnických důstojníků</w:t>
      </w:r>
      <w:r w:rsidR="000B2B0F" w:rsidRPr="000B2B0F">
        <w:rPr>
          <w:rFonts w:eastAsia="Calibri" w:cs="Times New Roman"/>
          <w:szCs w:val="24"/>
        </w:rPr>
        <w:t xml:space="preserve"> </w:t>
      </w:r>
      <w:r w:rsidRPr="000B2B0F">
        <w:rPr>
          <w:rFonts w:eastAsia="Calibri" w:cs="Times New Roman"/>
          <w:szCs w:val="24"/>
        </w:rPr>
        <w:t>Josef</w:t>
      </w:r>
      <w:r>
        <w:rPr>
          <w:rFonts w:eastAsia="Calibri" w:cs="Times New Roman"/>
          <w:szCs w:val="24"/>
        </w:rPr>
        <w:t xml:space="preserve"> Povondra. Tato četnická příručka obsahuje podrobné postupy, pokyny, návody a užitečná doporučení, podle kterých četnictvo postupovalo při vyšetřování jednotlivých trestných činů </w:t>
      </w:r>
      <w:r>
        <w:rPr>
          <w:rFonts w:eastAsia="Calibri" w:cs="Times New Roman"/>
          <w:szCs w:val="24"/>
        </w:rPr>
        <w:lastRenderedPageBreak/>
        <w:t>v praxi. Mimo zmíněných publikací čerpá autor diplomové práce stěžejní poznatky z archivních dokumentů uložených ve Státním okresním archivu ve Zlíně ve fondu Okresního četnického velitelství Zlín. Zmíněný fond je poměrně nepřehledný a zde uložené archiválie nejsou doposud zpracovány a přístupny veřejnosti. Další informace byly získány v Muzeu Policie České republiky, které ve svých sbírkách mimo ji</w:t>
      </w:r>
      <w:r w:rsidR="00023EDA">
        <w:rPr>
          <w:rFonts w:eastAsia="Calibri" w:cs="Times New Roman"/>
          <w:szCs w:val="24"/>
        </w:rPr>
        <w:t>né uchovává četnické věstníky a </w:t>
      </w:r>
      <w:r>
        <w:rPr>
          <w:rFonts w:eastAsia="Calibri" w:cs="Times New Roman"/>
          <w:szCs w:val="24"/>
        </w:rPr>
        <w:t>kalendáře četnictva, z nichž lze čerpat informace o organizaci a početním stavu sboru v jednotlivých oblastech.</w:t>
      </w:r>
    </w:p>
    <w:p w:rsidR="00D10CD6" w:rsidRPr="004F37AF" w:rsidRDefault="004F37AF" w:rsidP="00D965E0">
      <w:pPr>
        <w:spacing w:after="0"/>
        <w:ind w:firstLine="709"/>
        <w:rPr>
          <w:rFonts w:eastAsia="Calibri" w:cs="Times New Roman"/>
          <w:szCs w:val="24"/>
        </w:rPr>
      </w:pPr>
      <w:r>
        <w:rPr>
          <w:rFonts w:eastAsia="Calibri" w:cs="Times New Roman"/>
          <w:szCs w:val="24"/>
        </w:rPr>
        <w:t>Přínosem této diplomové práce je kromě seznámení s danou problematikou podat s</w:t>
      </w:r>
      <w:r w:rsidR="00B077E2" w:rsidRPr="00FB5583">
        <w:rPr>
          <w:rFonts w:eastAsia="Calibri" w:cs="Times New Roman"/>
          <w:szCs w:val="24"/>
        </w:rPr>
        <w:t> </w:t>
      </w:r>
      <w:r>
        <w:rPr>
          <w:rFonts w:eastAsia="Calibri" w:cs="Times New Roman"/>
          <w:szCs w:val="24"/>
        </w:rPr>
        <w:t>ohledem na omezený rozsah ucelený výklad klíčové právní úpravy četnictva a jeho organizace a názorně vyobrazit aplikaci právní</w:t>
      </w:r>
      <w:r w:rsidR="00BF6931">
        <w:rPr>
          <w:rFonts w:eastAsia="Calibri" w:cs="Times New Roman"/>
          <w:szCs w:val="24"/>
        </w:rPr>
        <w:t>ch</w:t>
      </w:r>
      <w:r>
        <w:rPr>
          <w:rFonts w:eastAsia="Calibri" w:cs="Times New Roman"/>
          <w:szCs w:val="24"/>
        </w:rPr>
        <w:t xml:space="preserve"> předpisů na č</w:t>
      </w:r>
      <w:r w:rsidR="00023EDA">
        <w:rPr>
          <w:rFonts w:eastAsia="Calibri" w:cs="Times New Roman"/>
          <w:szCs w:val="24"/>
        </w:rPr>
        <w:t>innost sboru v praxi. Provedený </w:t>
      </w:r>
      <w:r>
        <w:rPr>
          <w:rFonts w:eastAsia="Calibri" w:cs="Times New Roman"/>
          <w:szCs w:val="24"/>
        </w:rPr>
        <w:t>výzkum by rovněž mohl urychlit zpracování předmětného fondu ve Státním okresním archivu ve Zlíně.</w:t>
      </w:r>
    </w:p>
    <w:p w:rsidR="008538D1" w:rsidRPr="0074493A" w:rsidRDefault="008538D1" w:rsidP="00D965E0">
      <w:pPr>
        <w:spacing w:after="0"/>
        <w:ind w:firstLine="360"/>
        <w:rPr>
          <w:rFonts w:cs="Times New Roman"/>
          <w:szCs w:val="24"/>
        </w:rPr>
      </w:pPr>
      <w:r w:rsidRPr="0074493A">
        <w:rPr>
          <w:rFonts w:cs="Times New Roman"/>
        </w:rPr>
        <w:br w:type="page"/>
      </w:r>
    </w:p>
    <w:p w:rsidR="006A2F50" w:rsidRPr="00A928BE" w:rsidRDefault="006A2F50" w:rsidP="008D58C4">
      <w:pPr>
        <w:pStyle w:val="Nadpis1"/>
        <w:numPr>
          <w:ilvl w:val="0"/>
          <w:numId w:val="15"/>
        </w:numPr>
        <w:ind w:left="709" w:hanging="709"/>
      </w:pPr>
      <w:bookmarkStart w:id="1" w:name="_Toc383421816"/>
      <w:r w:rsidRPr="00A928BE">
        <w:lastRenderedPageBreak/>
        <w:t>Vznik četnictva na našem území</w:t>
      </w:r>
      <w:bookmarkEnd w:id="1"/>
    </w:p>
    <w:p w:rsidR="006A2F50" w:rsidRDefault="006A2F50" w:rsidP="00D965E0">
      <w:pPr>
        <w:spacing w:after="0"/>
        <w:ind w:firstLine="708"/>
      </w:pPr>
      <w:r>
        <w:t>Četnictvo jako organizovaný bezpečnostní sbor bylo na našem území zřízeno ještě v době existence Rakousko-uherské monarchie. Došlo k tomu na základě císařského nařízení ze dne 8. června 1849. Tímto aktem byly završeny dlouholeté snahy a pokusy o zavedení četnického sboru, které probíhaly od počátku 19. století.</w:t>
      </w:r>
      <w:r>
        <w:rPr>
          <w:rStyle w:val="Znakapoznpodarou"/>
        </w:rPr>
        <w:footnoteReference w:id="3"/>
      </w:r>
      <w:r>
        <w:t xml:space="preserve"> Ve všech zemích rakouské monarchie bylo zřízeno dohromady 16 pluků četnictva a takto vytvořený vojensky organizovaný strážní sbor podléhal jednotnému velení generálního inspektora Jana Kempena z Fichtenstammu. Jednalo se o elitní sbor, který tvořil součást armády, podléhal vojenskému soudnictví a za Kempenova působení se dokonce stal nezávis</w:t>
      </w:r>
      <w:r w:rsidR="00204403">
        <w:t>lým na politických úřadech, což </w:t>
      </w:r>
      <w:r>
        <w:t>bylo později omezeno.</w:t>
      </w:r>
      <w:r>
        <w:rPr>
          <w:rStyle w:val="Znakapoznpodarou"/>
        </w:rPr>
        <w:footnoteReference w:id="4"/>
      </w:r>
      <w:r>
        <w:t xml:space="preserve"> V Čechách působil 2. četnický pluk, kt</w:t>
      </w:r>
      <w:r w:rsidR="008D58C4">
        <w:t>erý měl své sídlo v Praze. Mezi </w:t>
      </w:r>
      <w:r>
        <w:t>hlavní úkoly četnictva patřilo udržování veřejné bezpečnosti, veřejného pořádku a klidu, stíhání přestupků a kontrola dodržování úředních nařízení. Nově vytvořený aparát byl však velmi záhy využíván i k politickým účelům, aby zajistil stabilitu monarchie a intenzivním způsobem se podílel na germanizačních snahách ve státě. Četnictvo této doby zejména provádělo zpravodajskou činnost, kontrolovalo spolehlivost úředníků, politické smýšlení obyvatelstva a vykonávalo rovněž cenzuru nejrůznějších písemností.</w:t>
      </w:r>
      <w:r>
        <w:rPr>
          <w:rStyle w:val="Znakapoznpodarou"/>
        </w:rPr>
        <w:footnoteReference w:id="5"/>
      </w:r>
      <w:r>
        <w:t xml:space="preserve"> Následkem bylo,</w:t>
      </w:r>
      <w:r w:rsidR="008D58C4">
        <w:t xml:space="preserve"> že si </w:t>
      </w:r>
      <w:r>
        <w:t xml:space="preserve">četnický sbor získal </w:t>
      </w:r>
      <w:r w:rsidR="00F50438">
        <w:t>nevalnou pověst mezi obyvateli h</w:t>
      </w:r>
      <w:r>
        <w:t>ab</w:t>
      </w:r>
      <w:r w:rsidR="00B52848">
        <w:t>sburské monarchie, a to zejména </w:t>
      </w:r>
      <w:r>
        <w:t>v českých zemích. Občané monarchie měli z přís</w:t>
      </w:r>
      <w:r w:rsidR="00B52848">
        <w:t>lušníků četnictva strach. Tento </w:t>
      </w:r>
      <w:r>
        <w:t>stav velice přesně popsal poslanec Československé str</w:t>
      </w:r>
      <w:r w:rsidR="00B52848">
        <w:t>any sociálně demokratické Josef </w:t>
      </w:r>
      <w:r>
        <w:t xml:space="preserve">Hybeš na jednání rakouskouherského parlamentu v roce 1902: </w:t>
      </w:r>
      <w:r w:rsidRPr="00A444EB">
        <w:rPr>
          <w:i/>
        </w:rPr>
        <w:t>„Četnictvo je sborem, majícím dle ustanovení zákona za účel udržovati pokoj a pořádek… Ale ve skutečnosti je tomu právě naopak. Četnictvo není sborem, který zjedná</w:t>
      </w:r>
      <w:r w:rsidR="00B52848">
        <w:rPr>
          <w:i/>
        </w:rPr>
        <w:t>vá pořádek, nýbrž sborem, který </w:t>
      </w:r>
      <w:r w:rsidRPr="00A444EB">
        <w:rPr>
          <w:i/>
        </w:rPr>
        <w:t>l</w:t>
      </w:r>
      <w:r w:rsidR="00B52848">
        <w:rPr>
          <w:i/>
        </w:rPr>
        <w:t>idi </w:t>
      </w:r>
      <w:r w:rsidR="00204403">
        <w:rPr>
          <w:i/>
        </w:rPr>
        <w:t>vraždí, který při </w:t>
      </w:r>
      <w:r w:rsidRPr="00A444EB">
        <w:rPr>
          <w:i/>
        </w:rPr>
        <w:t>každé příležitosti střílí do lidu… Avšak nejen to, četníci dovedou ještě velice dobře přivádět lidi k přiznání,</w:t>
      </w:r>
      <w:r w:rsidR="000111A1">
        <w:rPr>
          <w:i/>
        </w:rPr>
        <w:t xml:space="preserve"> totiž bitím. Bijí lidi, provádě</w:t>
      </w:r>
      <w:r w:rsidRPr="00A444EB">
        <w:rPr>
          <w:i/>
        </w:rPr>
        <w:t>jí ještě mučení!“</w:t>
      </w:r>
      <w:r w:rsidRPr="00B52848">
        <w:rPr>
          <w:rStyle w:val="Znakapoznpodarou"/>
        </w:rPr>
        <w:footnoteReference w:id="6"/>
      </w:r>
      <w:r>
        <w:t xml:space="preserve"> Tento všeobecný názor přetrvával v českých zemích i přes období první světové války, v jejímž průběhu četnictvo v zázemí rovněž významně podp</w:t>
      </w:r>
      <w:r w:rsidR="00B52848">
        <w:t>orovalo Rakousko-Uhersko, až do </w:t>
      </w:r>
      <w:r>
        <w:t>roku 1918,</w:t>
      </w:r>
      <w:r>
        <w:rPr>
          <w:rStyle w:val="Znakapoznpodarou"/>
        </w:rPr>
        <w:footnoteReference w:id="7"/>
      </w:r>
      <w:r>
        <w:t xml:space="preserve"> kdy došlo k rozpadu habsburské monarchie</w:t>
      </w:r>
      <w:r w:rsidR="003E5334">
        <w:t>,</w:t>
      </w:r>
      <w:r>
        <w:t xml:space="preserve"> a na našem území byl vytvořen nový nástupnický stát. Z</w:t>
      </w:r>
      <w:r w:rsidR="00F826EE" w:rsidRPr="00FB5583">
        <w:rPr>
          <w:rFonts w:eastAsia="Calibri" w:cs="Times New Roman"/>
          <w:szCs w:val="24"/>
        </w:rPr>
        <w:t> </w:t>
      </w:r>
      <w:r>
        <w:t xml:space="preserve">výše uvedených důvodů vyplývá, že četnictvo nemělo od počátků </w:t>
      </w:r>
      <w:r>
        <w:lastRenderedPageBreak/>
        <w:t>našeho státu lehkou pozici, protože se zde muselo vypořádat se svojí nevalnou pověstí a získat si důvěru československého obyvatelstva. Na tomto místě j</w:t>
      </w:r>
      <w:r w:rsidR="00B52848">
        <w:t>e nutné poznamenat, že v období </w:t>
      </w:r>
      <w:r>
        <w:t>po druhé světové válce se prvorepublikové četnictvo i policie na našem území staly terčem ideové propagandy, která vytvářela negativní obraz a činnost tě</w:t>
      </w:r>
      <w:r w:rsidR="00204403">
        <w:t>chto sborů byla popisována jako </w:t>
      </w:r>
      <w:r>
        <w:t xml:space="preserve">značně protilidová. Důkazem těchto snah je například publikace Ivana Bohaty </w:t>
      </w:r>
      <w:r w:rsidRPr="003E5334">
        <w:rPr>
          <w:i/>
        </w:rPr>
        <w:t>Protilidová úloha četnictva v letech 1918 – 1938.</w:t>
      </w:r>
      <w:r>
        <w:rPr>
          <w:rStyle w:val="Znakapoznpodarou"/>
        </w:rPr>
        <w:footnoteReference w:id="8"/>
      </w:r>
      <w:r>
        <w:t xml:space="preserve"> Četnictvo v období první republiky však působilo jako sta</w:t>
      </w:r>
      <w:r w:rsidR="003E5334">
        <w:t>ndardní bezpečnostní sbor a svojí</w:t>
      </w:r>
      <w:r>
        <w:t xml:space="preserve"> činností</w:t>
      </w:r>
      <w:r w:rsidR="00204403">
        <w:t xml:space="preserve"> dohlíželo ne veřejný pořádek a </w:t>
      </w:r>
      <w:r>
        <w:t>bezpečnost obyvatelstva republiky.</w:t>
      </w:r>
    </w:p>
    <w:p w:rsidR="006A2F50" w:rsidRDefault="006A2F50" w:rsidP="00D965E0">
      <w:pPr>
        <w:spacing w:after="0" w:line="276" w:lineRule="auto"/>
        <w:jc w:val="left"/>
      </w:pPr>
      <w:r>
        <w:br w:type="page"/>
      </w:r>
    </w:p>
    <w:p w:rsidR="008538D1" w:rsidRPr="00A928BE" w:rsidRDefault="00FE475E" w:rsidP="00023EDA">
      <w:pPr>
        <w:pStyle w:val="Nadpis1"/>
        <w:numPr>
          <w:ilvl w:val="0"/>
          <w:numId w:val="15"/>
        </w:numPr>
        <w:ind w:left="709" w:hanging="709"/>
      </w:pPr>
      <w:bookmarkStart w:id="2" w:name="_Toc383421817"/>
      <w:r w:rsidRPr="00A928BE">
        <w:lastRenderedPageBreak/>
        <w:t>Četnictvo v letech 1918 – 1938</w:t>
      </w:r>
      <w:bookmarkEnd w:id="2"/>
    </w:p>
    <w:p w:rsidR="00FE475E" w:rsidRPr="00A928BE" w:rsidRDefault="00FE475E" w:rsidP="00A928BE">
      <w:pPr>
        <w:pStyle w:val="Nadpis2"/>
        <w:numPr>
          <w:ilvl w:val="1"/>
          <w:numId w:val="15"/>
        </w:numPr>
      </w:pPr>
      <w:bookmarkStart w:id="3" w:name="_Toc383421818"/>
      <w:r w:rsidRPr="00A928BE">
        <w:t>Právní úprava</w:t>
      </w:r>
      <w:r w:rsidR="00A51892" w:rsidRPr="00A928BE">
        <w:t xml:space="preserve"> na území Československé republiky</w:t>
      </w:r>
      <w:bookmarkEnd w:id="3"/>
    </w:p>
    <w:p w:rsidR="008D58C4" w:rsidRDefault="00966AFA" w:rsidP="00023EDA">
      <w:pPr>
        <w:spacing w:after="0"/>
        <w:ind w:firstLine="708"/>
      </w:pPr>
      <w:r w:rsidRPr="00CE5DA4">
        <w:t>Po rozpadu Rakousko-Uherska došlo na jeho bývalém území ke vzniku mnoha států a</w:t>
      </w:r>
      <w:r w:rsidR="003E2792" w:rsidRPr="00FB5583">
        <w:rPr>
          <w:rFonts w:eastAsia="Calibri" w:cs="Times New Roman"/>
          <w:szCs w:val="24"/>
        </w:rPr>
        <w:t> </w:t>
      </w:r>
      <w:r w:rsidRPr="00CE5DA4">
        <w:t xml:space="preserve">vlivem </w:t>
      </w:r>
      <w:r w:rsidR="0097629A" w:rsidRPr="00CE5DA4">
        <w:t>silného sociálního a národního hnutí v českých zemích, které nabývalo obrovských rozměrů a podnítilo i podobné snahy na Slovensku, vznikla</w:t>
      </w:r>
      <w:r w:rsidRPr="00CE5DA4">
        <w:t xml:space="preserve"> Československá republika.</w:t>
      </w:r>
      <w:r w:rsidR="004F4643" w:rsidRPr="00CE5DA4">
        <w:rPr>
          <w:rStyle w:val="Znakapoznpodarou"/>
        </w:rPr>
        <w:footnoteReference w:id="9"/>
      </w:r>
      <w:r w:rsidRPr="00CE5DA4">
        <w:t xml:space="preserve"> 28.</w:t>
      </w:r>
      <w:r w:rsidR="00B8425D" w:rsidRPr="00CE5DA4">
        <w:t> </w:t>
      </w:r>
      <w:r w:rsidRPr="00CE5DA4">
        <w:t xml:space="preserve">října 1918 byl vyhlášen </w:t>
      </w:r>
      <w:r w:rsidR="003232D8">
        <w:t>Národním výborem</w:t>
      </w:r>
      <w:r w:rsidR="003232D8" w:rsidRPr="00CE5DA4">
        <w:t xml:space="preserve"> </w:t>
      </w:r>
      <w:r w:rsidRPr="00CE5DA4">
        <w:t xml:space="preserve">zákon č. 11/1918 </w:t>
      </w:r>
      <w:r w:rsidR="006F761D">
        <w:t xml:space="preserve">Sbírky zákonů a nařízení </w:t>
      </w:r>
      <w:r w:rsidR="00023EDA">
        <w:t>o </w:t>
      </w:r>
      <w:r w:rsidRPr="00CE5DA4">
        <w:t>zřízení samostatného státu československé</w:t>
      </w:r>
      <w:r w:rsidR="00310FD3" w:rsidRPr="00CE5DA4">
        <w:t>ho</w:t>
      </w:r>
      <w:r w:rsidR="004F4643" w:rsidRPr="00CE5DA4">
        <w:t xml:space="preserve">, který byl označován jako recepční zákon. Podle </w:t>
      </w:r>
      <w:r w:rsidR="00707B96">
        <w:t xml:space="preserve">ustanovení </w:t>
      </w:r>
      <w:r w:rsidR="004F4643" w:rsidRPr="00CE5DA4">
        <w:t>tohoto zákona zůst</w:t>
      </w:r>
      <w:r w:rsidR="00B8425D">
        <w:t>aly</w:t>
      </w:r>
      <w:r w:rsidR="004F4643" w:rsidRPr="00CE5DA4">
        <w:t xml:space="preserve"> veškeré dosavadní zemské a říšské předpisy prozatím v platnosti a všechny samosprávné, státní a župní úřady a státní, zemské, okresní a zejména i</w:t>
      </w:r>
      <w:r w:rsidR="003E2792" w:rsidRPr="00FB5583">
        <w:rPr>
          <w:rFonts w:eastAsia="Calibri" w:cs="Times New Roman"/>
          <w:szCs w:val="24"/>
        </w:rPr>
        <w:t> </w:t>
      </w:r>
      <w:r w:rsidR="004F4643" w:rsidRPr="00CE5DA4">
        <w:t xml:space="preserve">obecní ústavy </w:t>
      </w:r>
      <w:r w:rsidR="00707B96">
        <w:t xml:space="preserve">byly </w:t>
      </w:r>
      <w:r w:rsidR="004F4643" w:rsidRPr="00CE5DA4">
        <w:t>podřízeny Národnímu výboru a prozatím vykonáv</w:t>
      </w:r>
      <w:r w:rsidR="00B8425D">
        <w:t>aly</w:t>
      </w:r>
      <w:r w:rsidR="008D58C4">
        <w:t xml:space="preserve"> svoji činnost dle </w:t>
      </w:r>
      <w:r w:rsidR="004F4643" w:rsidRPr="00CE5DA4">
        <w:t>dosavadních platných zákonů a nařízení.</w:t>
      </w:r>
      <w:r w:rsidR="00707B96">
        <w:rPr>
          <w:rStyle w:val="Znakapoznpodarou"/>
        </w:rPr>
        <w:footnoteReference w:id="10"/>
      </w:r>
      <w:r w:rsidR="004F4643" w:rsidRPr="00CE5DA4">
        <w:t xml:space="preserve"> Státní a veřejní zaměstnanci přešli do služeb nově vznikajícího státu, a </w:t>
      </w:r>
      <w:r w:rsidR="00374D99">
        <w:t>to se pochopitelně týkalo i přís</w:t>
      </w:r>
      <w:r w:rsidR="004F4643" w:rsidRPr="00CE5DA4">
        <w:t>lušníků četnictva a policie.</w:t>
      </w:r>
      <w:r w:rsidR="00632878">
        <w:t xml:space="preserve"> </w:t>
      </w:r>
    </w:p>
    <w:p w:rsidR="008D58C4" w:rsidRDefault="00023EDA" w:rsidP="00775B16">
      <w:pPr>
        <w:spacing w:after="0"/>
      </w:pPr>
      <w:r>
        <w:t>V praxi </w:t>
      </w:r>
      <w:r w:rsidR="004F4643" w:rsidRPr="00CE5DA4">
        <w:t>to</w:t>
      </w:r>
      <w:r w:rsidR="00CC76AD" w:rsidRPr="00FB5583">
        <w:rPr>
          <w:rFonts w:eastAsia="Calibri" w:cs="Times New Roman"/>
          <w:szCs w:val="24"/>
        </w:rPr>
        <w:t> </w:t>
      </w:r>
      <w:r w:rsidR="004F4643" w:rsidRPr="00CE5DA4">
        <w:t>znamenalo, že</w:t>
      </w:r>
      <w:r w:rsidR="004F4643">
        <w:rPr>
          <w:color w:val="FF0000"/>
        </w:rPr>
        <w:t xml:space="preserve"> </w:t>
      </w:r>
      <w:r w:rsidR="004F4643">
        <w:t>p</w:t>
      </w:r>
      <w:r w:rsidR="008538D1" w:rsidRPr="0074493A">
        <w:t>o vzniku Čes</w:t>
      </w:r>
      <w:r w:rsidR="008D58C4">
        <w:t>koslovenské republiky nedošlo u </w:t>
      </w:r>
      <w:r w:rsidR="008538D1" w:rsidRPr="0074493A">
        <w:t xml:space="preserve">bezpečnostních složek státu k větším organizačním změnám oproti době, kdy byl tento aparát součástí Rakousko-uherské říše. </w:t>
      </w:r>
      <w:r w:rsidR="00A647A8" w:rsidRPr="0074493A">
        <w:t>Stále platil zákon č. 1/1895 ř</w:t>
      </w:r>
      <w:r w:rsidR="00381C5E" w:rsidRPr="0074493A">
        <w:t>íšského</w:t>
      </w:r>
      <w:r w:rsidR="00A647A8" w:rsidRPr="0074493A">
        <w:t xml:space="preserve"> z</w:t>
      </w:r>
      <w:r w:rsidR="0050774E">
        <w:t xml:space="preserve">ákoníku </w:t>
      </w:r>
      <w:r w:rsidR="003232D8">
        <w:t xml:space="preserve">ze dne 25. prosince 1894 </w:t>
      </w:r>
      <w:r w:rsidR="00963804">
        <w:t xml:space="preserve">o četnictvu </w:t>
      </w:r>
      <w:r w:rsidR="00A647A8" w:rsidRPr="0074493A">
        <w:t>a</w:t>
      </w:r>
      <w:r w:rsidR="00CC76AD" w:rsidRPr="00FB5583">
        <w:rPr>
          <w:rFonts w:eastAsia="Calibri" w:cs="Times New Roman"/>
          <w:szCs w:val="24"/>
        </w:rPr>
        <w:t> </w:t>
      </w:r>
      <w:r w:rsidR="00A647A8" w:rsidRPr="0074493A">
        <w:t>s ním související předpisy</w:t>
      </w:r>
      <w:r w:rsidR="00F63B0C" w:rsidRPr="0074493A">
        <w:t>.</w:t>
      </w:r>
      <w:r w:rsidR="00A647A8" w:rsidRPr="0074493A">
        <w:t xml:space="preserve"> </w:t>
      </w:r>
      <w:r w:rsidR="003F0052" w:rsidRPr="003F0052">
        <w:t>Tento zákon četnictvo definoval jako vojenský jednotný strážný sbor zřízený za účele</w:t>
      </w:r>
      <w:r w:rsidR="00B52848">
        <w:t>m zachování veřejného pořádku a </w:t>
      </w:r>
      <w:r w:rsidR="003F0052" w:rsidRPr="003F0052">
        <w:t>bezpečnosti.</w:t>
      </w:r>
      <w:r w:rsidR="003F0052" w:rsidRPr="0074493A">
        <w:rPr>
          <w:rStyle w:val="Znakapoznpodarou"/>
        </w:rPr>
        <w:footnoteReference w:id="11"/>
      </w:r>
      <w:r w:rsidR="003F0052">
        <w:t xml:space="preserve"> </w:t>
      </w:r>
      <w:r w:rsidR="004606E5" w:rsidRPr="0074493A">
        <w:t xml:space="preserve">Výkon bezpečnostní služby na území státu </w:t>
      </w:r>
      <w:r w:rsidR="003F0052">
        <w:t xml:space="preserve">tedy </w:t>
      </w:r>
      <w:r w:rsidR="00B52848">
        <w:t>zajišťovalo četnictvo, které </w:t>
      </w:r>
      <w:r w:rsidR="004606E5" w:rsidRPr="0074493A">
        <w:t>operovalo v</w:t>
      </w:r>
      <w:r w:rsidR="00B01138">
        <w:t> </w:t>
      </w:r>
      <w:r w:rsidR="004606E5" w:rsidRPr="0074493A">
        <w:t>terénu</w:t>
      </w:r>
      <w:r w:rsidR="00B01138">
        <w:t xml:space="preserve"> na venkově</w:t>
      </w:r>
      <w:r w:rsidR="004606E5" w:rsidRPr="0074493A">
        <w:t>, a</w:t>
      </w:r>
      <w:r w:rsidR="006D5657" w:rsidRPr="00FB5583">
        <w:rPr>
          <w:rFonts w:eastAsia="Calibri" w:cs="Times New Roman"/>
          <w:szCs w:val="24"/>
        </w:rPr>
        <w:t> </w:t>
      </w:r>
      <w:r w:rsidR="004606E5" w:rsidRPr="0074493A">
        <w:t>policie, jejíž oblastí činnosti byla města a byla</w:t>
      </w:r>
      <w:r>
        <w:t xml:space="preserve"> rozdělena na státní a </w:t>
      </w:r>
      <w:r w:rsidR="004606E5" w:rsidRPr="0074493A">
        <w:t>komunální.</w:t>
      </w:r>
      <w:r w:rsidR="005743FB" w:rsidRPr="0074493A">
        <w:rPr>
          <w:rStyle w:val="Znakapoznpodarou"/>
        </w:rPr>
        <w:footnoteReference w:id="12"/>
      </w:r>
      <w:r w:rsidR="004606E5" w:rsidRPr="0074493A">
        <w:t xml:space="preserve"> </w:t>
      </w:r>
      <w:r w:rsidR="002408AC" w:rsidRPr="0074493A">
        <w:t>D</w:t>
      </w:r>
      <w:r w:rsidR="008538D1" w:rsidRPr="0074493A">
        <w:t xml:space="preserve">ále také zůstala </w:t>
      </w:r>
      <w:r w:rsidR="00EC203C">
        <w:t xml:space="preserve">stejná </w:t>
      </w:r>
      <w:r w:rsidR="008538D1" w:rsidRPr="0074493A">
        <w:t>základní náplň těchto složek</w:t>
      </w:r>
      <w:r w:rsidR="000B4FFC" w:rsidRPr="0074493A">
        <w:t>,</w:t>
      </w:r>
      <w:r w:rsidR="008538D1" w:rsidRPr="0074493A">
        <w:t xml:space="preserve"> </w:t>
      </w:r>
      <w:r w:rsidR="00D67CCC" w:rsidRPr="0074493A">
        <w:t>jako</w:t>
      </w:r>
      <w:r w:rsidR="00B52848">
        <w:t> </w:t>
      </w:r>
      <w:r>
        <w:t>byla ochrana státu a </w:t>
      </w:r>
      <w:r w:rsidR="008538D1" w:rsidRPr="0074493A">
        <w:t>ochrana občana.</w:t>
      </w:r>
      <w:r w:rsidR="00EC203C">
        <w:t xml:space="preserve"> </w:t>
      </w:r>
      <w:r w:rsidR="00837989" w:rsidRPr="0074493A">
        <w:t>Na</w:t>
      </w:r>
      <w:r w:rsidR="005654CD" w:rsidRPr="00FB5583">
        <w:rPr>
          <w:rFonts w:eastAsia="Calibri" w:cs="Times New Roman"/>
          <w:szCs w:val="24"/>
        </w:rPr>
        <w:t> </w:t>
      </w:r>
      <w:r w:rsidR="00837989" w:rsidRPr="0074493A">
        <w:t>základě</w:t>
      </w:r>
      <w:r w:rsidR="006B0DC7" w:rsidRPr="0074493A">
        <w:t xml:space="preserve"> zá</w:t>
      </w:r>
      <w:r w:rsidR="00782488">
        <w:t xml:space="preserve">kona, kterým se zřizovaly nejvyšší správní úřady, </w:t>
      </w:r>
      <w:r w:rsidR="00837989" w:rsidRPr="0074493A">
        <w:t>vznikla v Československé republice soustava ministerstev</w:t>
      </w:r>
      <w:r w:rsidR="00F63B0C" w:rsidRPr="0074493A">
        <w:t>.</w:t>
      </w:r>
      <w:r w:rsidR="00837989" w:rsidRPr="0074493A">
        <w:t xml:space="preserve"> Jed</w:t>
      </w:r>
      <w:r w:rsidR="00B52848">
        <w:t>ním z nich bylo </w:t>
      </w:r>
      <w:r w:rsidR="00837989" w:rsidRPr="0074493A">
        <w:t>ministerstvo vnitra, které mělo na starosti bezpečnostní záležitosti státu.</w:t>
      </w:r>
      <w:r w:rsidR="00782488">
        <w:rPr>
          <w:rStyle w:val="Znakapoznpodarou"/>
        </w:rPr>
        <w:footnoteReference w:id="13"/>
      </w:r>
      <w:r w:rsidR="00837989" w:rsidRPr="0074493A">
        <w:t xml:space="preserve"> Tomuto útvaru podléhalo právě četnictvo a policie a později ta</w:t>
      </w:r>
      <w:r w:rsidR="00B52848">
        <w:t>ké Stráž obrany státu. Zpočátku </w:t>
      </w:r>
      <w:r w:rsidR="00837989" w:rsidRPr="0074493A">
        <w:t xml:space="preserve">zde existoval spor ministerstva vnitra a ministerstva obrany </w:t>
      </w:r>
      <w:r w:rsidR="00BA7E57" w:rsidRPr="0074493A">
        <w:t>o to, kdo bude mít v kompetenci záleži</w:t>
      </w:r>
      <w:r w:rsidR="00D67CCC" w:rsidRPr="0074493A">
        <w:t>tosti č</w:t>
      </w:r>
      <w:r>
        <w:t>etnictva. Byla </w:t>
      </w:r>
      <w:r w:rsidR="00C3723D">
        <w:t>podniknuta určitá</w:t>
      </w:r>
      <w:r w:rsidR="00BA7E57" w:rsidRPr="0074493A">
        <w:t xml:space="preserve"> opatření k tomu, aby bylo četnictvo sloučeno s brannou mocí</w:t>
      </w:r>
      <w:r w:rsidR="003B60AC">
        <w:t>. K</w:t>
      </w:r>
      <w:r>
        <w:t> </w:t>
      </w:r>
      <w:r w:rsidR="003B60AC">
        <w:t>tomu</w:t>
      </w:r>
      <w:r>
        <w:t> </w:t>
      </w:r>
      <w:r w:rsidR="006926FB" w:rsidRPr="0074493A">
        <w:t>však nedošlo, protože ministerstvo vnitra s návrhem nesouhlasilo</w:t>
      </w:r>
      <w:r w:rsidR="00150014">
        <w:t>,</w:t>
      </w:r>
      <w:r w:rsidR="006926FB" w:rsidRPr="0074493A">
        <w:t xml:space="preserve"> a od 27. listopadu </w:t>
      </w:r>
      <w:r w:rsidR="006926FB" w:rsidRPr="0074493A">
        <w:lastRenderedPageBreak/>
        <w:t>1918 bylo četnictvo definitivně podřízeno ministerstvu vnitra.</w:t>
      </w:r>
      <w:r w:rsidR="00975485">
        <w:t xml:space="preserve"> </w:t>
      </w:r>
      <w:r w:rsidR="00323EA3">
        <w:t>Stalo se tak</w:t>
      </w:r>
      <w:r w:rsidR="00C718A1">
        <w:t xml:space="preserve"> zejména zásluhou prvního ministra vnitra Antonína Švehly.</w:t>
      </w:r>
      <w:r w:rsidR="00C718A1">
        <w:rPr>
          <w:rStyle w:val="Znakapoznpodarou"/>
        </w:rPr>
        <w:footnoteReference w:id="14"/>
      </w:r>
      <w:r w:rsidR="00B52848">
        <w:t xml:space="preserve"> Ministerstvu obrany </w:t>
      </w:r>
      <w:r w:rsidR="00EC203C" w:rsidRPr="0074493A">
        <w:t>zůstaly určité kompetence v obl</w:t>
      </w:r>
      <w:r w:rsidR="00EC203C">
        <w:t>asti</w:t>
      </w:r>
      <w:r w:rsidR="00B52848">
        <w:t xml:space="preserve"> výzbroje četnického sboru, což </w:t>
      </w:r>
      <w:r w:rsidR="00EC203C">
        <w:t>později stanovil i nový zákon o četnictvu.</w:t>
      </w:r>
      <w:r w:rsidR="00EC203C">
        <w:rPr>
          <w:rStyle w:val="Znakapoznpodarou"/>
        </w:rPr>
        <w:footnoteReference w:id="15"/>
      </w:r>
      <w:r w:rsidR="008D58C4">
        <w:t xml:space="preserve"> </w:t>
      </w:r>
    </w:p>
    <w:p w:rsidR="002408AC" w:rsidRDefault="008D58C4" w:rsidP="001402D3">
      <w:pPr>
        <w:spacing w:after="0"/>
        <w:rPr>
          <w:rFonts w:cs="Times New Roman"/>
          <w:szCs w:val="24"/>
        </w:rPr>
      </w:pPr>
      <w:r>
        <w:t>Tento </w:t>
      </w:r>
      <w:r w:rsidR="00EC203C">
        <w:t>zákon</w:t>
      </w:r>
      <w:r w:rsidR="00310D3F">
        <w:t xml:space="preserve">, který </w:t>
      </w:r>
      <w:r w:rsidR="00EC203C">
        <w:t>byl vydán 14. dubna</w:t>
      </w:r>
      <w:r w:rsidR="00EC203C" w:rsidRPr="0074493A">
        <w:t xml:space="preserve"> </w:t>
      </w:r>
      <w:r w:rsidR="00EC203C">
        <w:t>1920</w:t>
      </w:r>
      <w:r w:rsidR="00310D3F">
        <w:t>, definitivně zakotvil organizační strukturu četnictva</w:t>
      </w:r>
      <w:r w:rsidR="00EC203C">
        <w:t xml:space="preserve"> a</w:t>
      </w:r>
      <w:r>
        <w:t> </w:t>
      </w:r>
      <w:r w:rsidR="00EC203C">
        <w:t xml:space="preserve">charakterizoval </w:t>
      </w:r>
      <w:r w:rsidR="00310D3F">
        <w:t xml:space="preserve">jej </w:t>
      </w:r>
      <w:r w:rsidR="00EC203C" w:rsidRPr="0074493A">
        <w:t>jako vojensky o</w:t>
      </w:r>
      <w:r>
        <w:t>rganizovaný strážný sbor, jehož </w:t>
      </w:r>
      <w:r w:rsidR="00EC203C" w:rsidRPr="0074493A">
        <w:t xml:space="preserve">základní povinností </w:t>
      </w:r>
      <w:r w:rsidR="00A316A1">
        <w:t>bylo</w:t>
      </w:r>
      <w:r w:rsidR="00EC203C" w:rsidRPr="0074493A">
        <w:t xml:space="preserve"> udržovat pořádek a bezpečnost na</w:t>
      </w:r>
      <w:r w:rsidR="007C6406" w:rsidRPr="00FB5583">
        <w:rPr>
          <w:rFonts w:eastAsia="Calibri" w:cs="Times New Roman"/>
          <w:szCs w:val="24"/>
        </w:rPr>
        <w:t> </w:t>
      </w:r>
      <w:r w:rsidR="00EC203C" w:rsidRPr="0074493A">
        <w:t>území republiky a v tomto ohledu postupovat podle platných zákonných předpisů a</w:t>
      </w:r>
      <w:r w:rsidR="007C6406" w:rsidRPr="00FB5583">
        <w:rPr>
          <w:rFonts w:eastAsia="Calibri" w:cs="Times New Roman"/>
          <w:szCs w:val="24"/>
        </w:rPr>
        <w:t> </w:t>
      </w:r>
      <w:r w:rsidR="00EC203C" w:rsidRPr="0074493A">
        <w:t xml:space="preserve">nařízení. </w:t>
      </w:r>
      <w:r>
        <w:t>Dále uváděl, že se jednalo o </w:t>
      </w:r>
      <w:r w:rsidR="00EC203C">
        <w:t>orgán</w:t>
      </w:r>
      <w:r w:rsidR="00186493" w:rsidRPr="00186493">
        <w:t xml:space="preserve"> politické státní </w:t>
      </w:r>
      <w:r w:rsidR="009934AF">
        <w:t xml:space="preserve">správy, </w:t>
      </w:r>
      <w:r w:rsidR="00EC203C">
        <w:t xml:space="preserve">který byl </w:t>
      </w:r>
      <w:r w:rsidR="009934AF">
        <w:t xml:space="preserve">v </w:t>
      </w:r>
      <w:r w:rsidR="00186493" w:rsidRPr="00186493">
        <w:t>oblasti vykonávání bezpečnostní služby</w:t>
      </w:r>
      <w:r w:rsidR="00EC203C">
        <w:t xml:space="preserve"> </w:t>
      </w:r>
      <w:r w:rsidR="00186493">
        <w:t xml:space="preserve">podřízen </w:t>
      </w:r>
      <w:r w:rsidR="00186493" w:rsidRPr="00186493">
        <w:t xml:space="preserve">státním </w:t>
      </w:r>
      <w:r w:rsidR="009934AF">
        <w:t>politickým úřadům a v poslední instanci podléh</w:t>
      </w:r>
      <w:r w:rsidR="00EC203C">
        <w:t>al</w:t>
      </w:r>
      <w:r w:rsidR="009934AF">
        <w:t xml:space="preserve"> ministerstvu vnitra.</w:t>
      </w:r>
      <w:r w:rsidR="00EC203C">
        <w:rPr>
          <w:rStyle w:val="Znakapoznpodarou"/>
        </w:rPr>
        <w:footnoteReference w:id="16"/>
      </w:r>
      <w:r w:rsidR="00186493">
        <w:rPr>
          <w:rFonts w:ascii="Tahoma" w:hAnsi="Tahoma" w:cs="Tahoma"/>
          <w:color w:val="666666"/>
          <w:sz w:val="18"/>
          <w:szCs w:val="18"/>
          <w:shd w:val="clear" w:color="auto" w:fill="FBFBFB"/>
        </w:rPr>
        <w:t xml:space="preserve"> </w:t>
      </w:r>
      <w:r>
        <w:t>Ovšem </w:t>
      </w:r>
      <w:r w:rsidR="002408AC" w:rsidRPr="0074493A">
        <w:t xml:space="preserve">rozpory v tom, jak má být na četnický sbor nahlíženo zůstaly </w:t>
      </w:r>
      <w:r w:rsidR="00CF2FDD">
        <w:t xml:space="preserve">i </w:t>
      </w:r>
      <w:r w:rsidR="002408AC" w:rsidRPr="0074493A">
        <w:t xml:space="preserve">nadále a bylo </w:t>
      </w:r>
      <w:r w:rsidR="006235A6">
        <w:t>považováno za</w:t>
      </w:r>
      <w:r w:rsidR="002408AC" w:rsidRPr="0074493A">
        <w:t xml:space="preserve"> bezpečnostní složku vojenského charakteru nebo </w:t>
      </w:r>
      <w:r w:rsidR="009C63E3" w:rsidRPr="0074493A">
        <w:t>samostatné oddělení armády</w:t>
      </w:r>
      <w:r w:rsidR="009C63E3" w:rsidRPr="0074493A">
        <w:rPr>
          <w:rFonts w:cs="Times New Roman"/>
          <w:szCs w:val="24"/>
        </w:rPr>
        <w:t>.</w:t>
      </w:r>
      <w:r w:rsidR="00A47A3F" w:rsidRPr="0074493A">
        <w:rPr>
          <w:rStyle w:val="Znakapoznpodarou"/>
          <w:rFonts w:cs="Times New Roman"/>
          <w:szCs w:val="24"/>
        </w:rPr>
        <w:footnoteReference w:id="17"/>
      </w:r>
      <w:r w:rsidR="009F3A65">
        <w:rPr>
          <w:rFonts w:cs="Times New Roman"/>
          <w:szCs w:val="24"/>
        </w:rPr>
        <w:t xml:space="preserve"> </w:t>
      </w:r>
      <w:r w:rsidR="001D57C2">
        <w:rPr>
          <w:rFonts w:cs="Times New Roman"/>
          <w:szCs w:val="24"/>
        </w:rPr>
        <w:t xml:space="preserve">O tomto stavu svědčil samostatný zákon </w:t>
      </w:r>
      <w:r w:rsidR="00975485">
        <w:rPr>
          <w:rFonts w:cs="Times New Roman"/>
          <w:szCs w:val="24"/>
        </w:rPr>
        <w:t>z roku</w:t>
      </w:r>
      <w:r w:rsidR="001D57C2">
        <w:rPr>
          <w:rFonts w:cs="Times New Roman"/>
          <w:szCs w:val="24"/>
        </w:rPr>
        <w:t xml:space="preserve"> 1920</w:t>
      </w:r>
      <w:r w:rsidR="00975485">
        <w:rPr>
          <w:rFonts w:cs="Times New Roman"/>
          <w:szCs w:val="24"/>
        </w:rPr>
        <w:t>, který upravoval hranice příslušno</w:t>
      </w:r>
      <w:r>
        <w:rPr>
          <w:rFonts w:cs="Times New Roman"/>
          <w:szCs w:val="24"/>
        </w:rPr>
        <w:t>sti mezi ministerstvem vnitra a </w:t>
      </w:r>
      <w:r w:rsidR="00975485">
        <w:rPr>
          <w:rFonts w:cs="Times New Roman"/>
          <w:szCs w:val="24"/>
        </w:rPr>
        <w:t>ministerstvem obrany. V něm bylo explicitně stanoveno, že zálež</w:t>
      </w:r>
      <w:r>
        <w:rPr>
          <w:rFonts w:cs="Times New Roman"/>
          <w:szCs w:val="24"/>
        </w:rPr>
        <w:t>itosti četnictva přísluší do </w:t>
      </w:r>
      <w:r w:rsidR="00975485">
        <w:rPr>
          <w:rFonts w:cs="Times New Roman"/>
          <w:szCs w:val="24"/>
        </w:rPr>
        <w:t>resortu ministerstva vnitra.</w:t>
      </w:r>
      <w:r w:rsidR="00212899">
        <w:rPr>
          <w:rStyle w:val="Znakapoznpodarou"/>
          <w:rFonts w:cs="Times New Roman"/>
          <w:szCs w:val="24"/>
        </w:rPr>
        <w:footnoteReference w:id="18"/>
      </w:r>
      <w:r w:rsidR="00975485">
        <w:rPr>
          <w:rFonts w:cs="Times New Roman"/>
          <w:szCs w:val="24"/>
        </w:rPr>
        <w:t xml:space="preserve"> </w:t>
      </w:r>
      <w:r w:rsidR="009E1740">
        <w:rPr>
          <w:rFonts w:cs="Times New Roman"/>
          <w:szCs w:val="24"/>
        </w:rPr>
        <w:t xml:space="preserve">Zde bylo </w:t>
      </w:r>
      <w:r w:rsidR="00B17C64">
        <w:rPr>
          <w:rFonts w:cs="Times New Roman"/>
          <w:szCs w:val="24"/>
        </w:rPr>
        <w:t>uvedeno</w:t>
      </w:r>
      <w:r w:rsidR="00A41C30">
        <w:rPr>
          <w:rFonts w:cs="Times New Roman"/>
          <w:szCs w:val="24"/>
        </w:rPr>
        <w:t xml:space="preserve">, že </w:t>
      </w:r>
      <w:r w:rsidR="003C1A97">
        <w:t>ministerstvo vnitra zabezpečilo</w:t>
      </w:r>
      <w:r>
        <w:t xml:space="preserve"> po </w:t>
      </w:r>
      <w:r w:rsidR="00A41C30" w:rsidRPr="00EB08FD">
        <w:t>dohodě s minist</w:t>
      </w:r>
      <w:r w:rsidR="00B52848">
        <w:t>erstvem národní obrany vše, čím </w:t>
      </w:r>
      <w:r w:rsidR="003C1A97">
        <w:t>mohlo</w:t>
      </w:r>
      <w:r w:rsidR="00B52848">
        <w:t> </w:t>
      </w:r>
      <w:r w:rsidR="00A41C30" w:rsidRPr="00EB08FD">
        <w:t xml:space="preserve">četnictvo </w:t>
      </w:r>
      <w:r w:rsidR="00115B3F" w:rsidRPr="00EB08FD">
        <w:t xml:space="preserve">přispět státu </w:t>
      </w:r>
      <w:r w:rsidR="00A41C30" w:rsidRPr="00EB08FD">
        <w:t xml:space="preserve">k odvrácení vnějšího </w:t>
      </w:r>
      <w:r w:rsidR="00115B3F" w:rsidRPr="00EB08FD">
        <w:t xml:space="preserve">nebezpečí. </w:t>
      </w:r>
      <w:r w:rsidR="003C1A97">
        <w:t>Za tím účelem byl</w:t>
      </w:r>
      <w:r w:rsidR="00A41C30" w:rsidRPr="00EB08FD">
        <w:t xml:space="preserve"> přidělen jeden štábní důst</w:t>
      </w:r>
      <w:r>
        <w:t>ojník československého vojska k </w:t>
      </w:r>
      <w:r w:rsidR="00A41C30" w:rsidRPr="00EB08FD">
        <w:t>četnictvu.</w:t>
      </w:r>
      <w:r w:rsidR="00115B3F" w:rsidRPr="00EB08FD">
        <w:t xml:space="preserve"> Další ustanovení uvádělo, že</w:t>
      </w:r>
      <w:r w:rsidR="00524EF6" w:rsidRPr="00FB5583">
        <w:rPr>
          <w:rFonts w:eastAsia="Calibri" w:cs="Times New Roman"/>
          <w:szCs w:val="24"/>
        </w:rPr>
        <w:t> </w:t>
      </w:r>
      <w:r w:rsidR="00115B3F" w:rsidRPr="00EB08FD">
        <w:t>příslušníci četnictv</w:t>
      </w:r>
      <w:r>
        <w:t>a budou ministerstvem obrany po </w:t>
      </w:r>
      <w:r w:rsidR="00115B3F" w:rsidRPr="00EB08FD">
        <w:t>dohodě s ministerstvem vnitra z</w:t>
      </w:r>
      <w:r w:rsidR="00A41C30" w:rsidRPr="00EB08FD">
        <w:t>a</w:t>
      </w:r>
      <w:r w:rsidR="00B10608" w:rsidRPr="00FB5583">
        <w:rPr>
          <w:rFonts w:eastAsia="Calibri" w:cs="Times New Roman"/>
          <w:szCs w:val="24"/>
        </w:rPr>
        <w:t> </w:t>
      </w:r>
      <w:r>
        <w:t>účelem výcviku v </w:t>
      </w:r>
      <w:r w:rsidR="00A41C30" w:rsidRPr="00EB08FD">
        <w:t xml:space="preserve">polní </w:t>
      </w:r>
      <w:r w:rsidR="00115B3F" w:rsidRPr="00EB08FD">
        <w:t xml:space="preserve">bezpečnostní </w:t>
      </w:r>
      <w:r>
        <w:t>službě a </w:t>
      </w:r>
      <w:r w:rsidR="00A41C30" w:rsidRPr="00EB08FD">
        <w:t>spolučinnosti s vojenskými velitelstvími do</w:t>
      </w:r>
      <w:r w:rsidR="00B10608" w:rsidRPr="00FB5583">
        <w:rPr>
          <w:rFonts w:eastAsia="Calibri" w:cs="Times New Roman"/>
          <w:szCs w:val="24"/>
        </w:rPr>
        <w:t> </w:t>
      </w:r>
      <w:r w:rsidR="00115B3F" w:rsidRPr="00EB08FD">
        <w:t xml:space="preserve">toho </w:t>
      </w:r>
      <w:r w:rsidR="00A41C30" w:rsidRPr="00EB08FD">
        <w:t>roku svého věku, do kterého by jinak podle ustanovení branného zákona byli k</w:t>
      </w:r>
      <w:r w:rsidR="00115B3F" w:rsidRPr="00EB08FD">
        <w:t xml:space="preserve"> povinni k vojenským cvičením, </w:t>
      </w:r>
      <w:r w:rsidR="00A41C30" w:rsidRPr="00EB08FD">
        <w:t>povoláván</w:t>
      </w:r>
      <w:r w:rsidR="00115B3F" w:rsidRPr="00EB08FD">
        <w:t>i v určitých lhůtách k těmto</w:t>
      </w:r>
      <w:r w:rsidR="00A41C30" w:rsidRPr="00EB08FD">
        <w:t xml:space="preserve"> cvičením,</w:t>
      </w:r>
      <w:r>
        <w:t xml:space="preserve"> zejména</w:t>
      </w:r>
      <w:r w:rsidR="00B52848">
        <w:t> </w:t>
      </w:r>
      <w:r>
        <w:t>do manévrů, a budou po </w:t>
      </w:r>
      <w:r w:rsidR="00115B3F" w:rsidRPr="00EB08FD">
        <w:t xml:space="preserve">tuto dobu podléhat </w:t>
      </w:r>
      <w:r>
        <w:t>vojenským zákonům a </w:t>
      </w:r>
      <w:r w:rsidR="00A41C30" w:rsidRPr="00EB08FD">
        <w:t>předpisům.</w:t>
      </w:r>
      <w:r w:rsidR="00CF2FDD" w:rsidRPr="00EB08FD">
        <w:t xml:space="preserve"> </w:t>
      </w:r>
      <w:r w:rsidR="00115B3F" w:rsidRPr="00C718A1">
        <w:rPr>
          <w:szCs w:val="24"/>
        </w:rPr>
        <w:t>V</w:t>
      </w:r>
      <w:r w:rsidR="00B52848">
        <w:rPr>
          <w:rFonts w:cs="Times New Roman"/>
          <w:szCs w:val="24"/>
        </w:rPr>
        <w:t> neposlední </w:t>
      </w:r>
      <w:r w:rsidR="00115B3F" w:rsidRPr="00C718A1">
        <w:rPr>
          <w:rFonts w:cs="Times New Roman"/>
          <w:szCs w:val="24"/>
        </w:rPr>
        <w:t xml:space="preserve">řadě je třeba uvést ustanovení, dle kterého </w:t>
      </w:r>
      <w:r w:rsidR="00B561DA" w:rsidRPr="00C718A1">
        <w:rPr>
          <w:rFonts w:cs="Times New Roman"/>
          <w:szCs w:val="24"/>
        </w:rPr>
        <w:t xml:space="preserve">v </w:t>
      </w:r>
      <w:r w:rsidR="003C1A97">
        <w:rPr>
          <w:rFonts w:cs="Times New Roman"/>
          <w:szCs w:val="24"/>
        </w:rPr>
        <w:t>případě válečného stavu přecházela</w:t>
      </w:r>
      <w:r w:rsidR="00B561DA" w:rsidRPr="00C718A1">
        <w:rPr>
          <w:rFonts w:cs="Times New Roman"/>
          <w:szCs w:val="24"/>
        </w:rPr>
        <w:t xml:space="preserve"> část četnictva pod přímé velení armády</w:t>
      </w:r>
      <w:r w:rsidR="004F4559" w:rsidRPr="00C718A1">
        <w:rPr>
          <w:rFonts w:cs="Times New Roman"/>
          <w:szCs w:val="24"/>
        </w:rPr>
        <w:t xml:space="preserve"> a tento sbor </w:t>
      </w:r>
      <w:r w:rsidR="003C1A97">
        <w:rPr>
          <w:szCs w:val="24"/>
        </w:rPr>
        <w:t>podléhal</w:t>
      </w:r>
      <w:r w:rsidR="004F4559" w:rsidRPr="00C718A1">
        <w:rPr>
          <w:szCs w:val="24"/>
        </w:rPr>
        <w:t xml:space="preserve"> vojenským t</w:t>
      </w:r>
      <w:r w:rsidR="003C1A97">
        <w:rPr>
          <w:szCs w:val="24"/>
        </w:rPr>
        <w:t xml:space="preserve">restním zákonům </w:t>
      </w:r>
      <w:r w:rsidR="00B52848">
        <w:rPr>
          <w:szCs w:val="24"/>
        </w:rPr>
        <w:t>a </w:t>
      </w:r>
      <w:r w:rsidR="003C1A97">
        <w:rPr>
          <w:szCs w:val="24"/>
        </w:rPr>
        <w:t>soudům a</w:t>
      </w:r>
      <w:r w:rsidR="007C4C94" w:rsidRPr="00FB5583">
        <w:rPr>
          <w:rFonts w:eastAsia="Calibri" w:cs="Times New Roman"/>
          <w:szCs w:val="24"/>
        </w:rPr>
        <w:t> </w:t>
      </w:r>
      <w:r w:rsidR="003C1A97">
        <w:rPr>
          <w:szCs w:val="24"/>
        </w:rPr>
        <w:t>platil</w:t>
      </w:r>
      <w:r w:rsidR="004F4559" w:rsidRPr="00C718A1">
        <w:rPr>
          <w:szCs w:val="24"/>
        </w:rPr>
        <w:t xml:space="preserve"> pro něj</w:t>
      </w:r>
      <w:r>
        <w:rPr>
          <w:szCs w:val="24"/>
        </w:rPr>
        <w:t xml:space="preserve"> vojenský služební řád. Samotné </w:t>
      </w:r>
      <w:r w:rsidR="004F4559" w:rsidRPr="00C718A1">
        <w:rPr>
          <w:szCs w:val="24"/>
        </w:rPr>
        <w:t>dis</w:t>
      </w:r>
      <w:r w:rsidR="00B52848">
        <w:rPr>
          <w:szCs w:val="24"/>
        </w:rPr>
        <w:t>ciplinární předpisy však </w:t>
      </w:r>
      <w:r w:rsidR="003C1A97">
        <w:rPr>
          <w:szCs w:val="24"/>
        </w:rPr>
        <w:t>stanovilo</w:t>
      </w:r>
      <w:r w:rsidR="004F4559" w:rsidRPr="00C718A1">
        <w:rPr>
          <w:szCs w:val="24"/>
        </w:rPr>
        <w:t xml:space="preserve"> ministerstvo vnitra. Co se týká vzájemného poměru mezi četnictvem</w:t>
      </w:r>
      <w:r w:rsidR="00B52848">
        <w:t xml:space="preserve"> a </w:t>
      </w:r>
      <w:r w:rsidR="003C1A97">
        <w:t>vojskem, byli</w:t>
      </w:r>
      <w:r w:rsidR="004F4559" w:rsidRPr="004F4559">
        <w:t xml:space="preserve"> příslušníci četnictva postaveni na roveň vojenským osobám stejné hodnosti.</w:t>
      </w:r>
      <w:r w:rsidR="00B561DA" w:rsidRPr="0074493A">
        <w:rPr>
          <w:rStyle w:val="Znakapoznpodarou"/>
          <w:rFonts w:cs="Times New Roman"/>
          <w:szCs w:val="24"/>
        </w:rPr>
        <w:footnoteReference w:id="19"/>
      </w:r>
    </w:p>
    <w:p w:rsidR="00837989" w:rsidRPr="00A928BE" w:rsidRDefault="00837989" w:rsidP="00A928BE">
      <w:pPr>
        <w:pStyle w:val="Nadpis2"/>
        <w:numPr>
          <w:ilvl w:val="1"/>
          <w:numId w:val="15"/>
        </w:numPr>
      </w:pPr>
      <w:bookmarkStart w:id="4" w:name="_Toc383421819"/>
      <w:r w:rsidRPr="00A928BE">
        <w:lastRenderedPageBreak/>
        <w:t>Organizační struktura četnictva</w:t>
      </w:r>
      <w:bookmarkEnd w:id="4"/>
    </w:p>
    <w:p w:rsidR="00540A44" w:rsidRPr="0074493A" w:rsidRDefault="006F761D" w:rsidP="00E971BF">
      <w:pPr>
        <w:spacing w:after="0"/>
      </w:pPr>
      <w:r>
        <w:t>Jak bylo již výše uvedeno, č</w:t>
      </w:r>
      <w:r w:rsidR="00BF31E7" w:rsidRPr="0074493A">
        <w:t>etnický sbor byl v počátcích Československé republiky organizován na základě ještě platných zákonů z doby před rokem 1918</w:t>
      </w:r>
      <w:r w:rsidR="00F64E68" w:rsidRPr="0074493A">
        <w:t xml:space="preserve">. </w:t>
      </w:r>
      <w:r w:rsidR="00B52848">
        <w:t>Tuto problematiku </w:t>
      </w:r>
      <w:r w:rsidR="00297EDF">
        <w:t xml:space="preserve">upravoval </w:t>
      </w:r>
      <w:r w:rsidR="005D2231">
        <w:t>říšský zákon</w:t>
      </w:r>
      <w:r w:rsidR="00297EDF">
        <w:t xml:space="preserve"> o četnictvu</w:t>
      </w:r>
      <w:r w:rsidR="0052787F" w:rsidRPr="0074493A">
        <w:t xml:space="preserve"> z</w:t>
      </w:r>
      <w:r>
        <w:t xml:space="preserve"> 25. </w:t>
      </w:r>
      <w:r w:rsidR="00297EDF">
        <w:t xml:space="preserve">prosince </w:t>
      </w:r>
      <w:r w:rsidR="0052787F" w:rsidRPr="0074493A">
        <w:t>1894</w:t>
      </w:r>
      <w:r w:rsidR="00B52848">
        <w:t>.</w:t>
      </w:r>
      <w:r w:rsidR="004E05C6" w:rsidRPr="0074493A">
        <w:rPr>
          <w:rStyle w:val="Znakapoznpodarou"/>
          <w:rFonts w:cs="Times New Roman"/>
          <w:szCs w:val="24"/>
        </w:rPr>
        <w:footnoteReference w:id="20"/>
      </w:r>
      <w:r w:rsidR="0052787F" w:rsidRPr="0074493A">
        <w:t xml:space="preserve"> </w:t>
      </w:r>
      <w:r w:rsidR="00B52848">
        <w:t>Novým z</w:t>
      </w:r>
      <w:r w:rsidR="00BF31E7" w:rsidRPr="0074493A">
        <w:t>ákon</w:t>
      </w:r>
      <w:r w:rsidR="0052787F" w:rsidRPr="0074493A">
        <w:t>em</w:t>
      </w:r>
      <w:r w:rsidR="00B52848">
        <w:t> </w:t>
      </w:r>
      <w:r w:rsidR="00BF31E7" w:rsidRPr="0074493A">
        <w:t xml:space="preserve">o četnictvu </w:t>
      </w:r>
      <w:r>
        <w:t xml:space="preserve">z roku 1920 </w:t>
      </w:r>
      <w:r w:rsidR="0052787F" w:rsidRPr="0074493A">
        <w:t>byla předchozí ustanovení zrušena a došlo k úpravě struktury</w:t>
      </w:r>
      <w:r w:rsidR="004C06AB" w:rsidRPr="0074493A">
        <w:t xml:space="preserve"> do konečné podoby.</w:t>
      </w:r>
      <w:r w:rsidR="00864413">
        <w:t xml:space="preserve"> </w:t>
      </w:r>
      <w:r>
        <w:t>V roce 1928 byla</w:t>
      </w:r>
      <w:r w:rsidR="00D67CCC" w:rsidRPr="0074493A">
        <w:t xml:space="preserve"> </w:t>
      </w:r>
      <w:r>
        <w:t xml:space="preserve">dalším </w:t>
      </w:r>
      <w:r w:rsidR="00D67CCC" w:rsidRPr="0074493A">
        <w:t>zákonem je</w:t>
      </w:r>
      <w:r w:rsidR="00EC50FC">
        <w:t>ště pozměněna a doplněna některá</w:t>
      </w:r>
      <w:r w:rsidR="009E1027" w:rsidRPr="0074493A">
        <w:t xml:space="preserve"> </w:t>
      </w:r>
      <w:r w:rsidR="00D5797E" w:rsidRPr="0074493A">
        <w:t>ustanovení</w:t>
      </w:r>
      <w:r w:rsidR="00A3367D">
        <w:t>.</w:t>
      </w:r>
      <w:r w:rsidR="008222BC" w:rsidRPr="0074493A">
        <w:rPr>
          <w:rStyle w:val="Znakapoznpodarou"/>
        </w:rPr>
        <w:footnoteReference w:id="21"/>
      </w:r>
      <w:r w:rsidR="009E1027" w:rsidRPr="0074493A">
        <w:t xml:space="preserve"> </w:t>
      </w:r>
      <w:r w:rsidR="008D58C4">
        <w:t>Základní </w:t>
      </w:r>
      <w:r w:rsidR="00AC03DA">
        <w:t>členění představovalo</w:t>
      </w:r>
      <w:r w:rsidR="00B90BD4" w:rsidRPr="0074493A">
        <w:t xml:space="preserve"> dělení na řídící a výkonné orgány četnictva.</w:t>
      </w:r>
    </w:p>
    <w:p w:rsidR="00B90BD4" w:rsidRPr="00A928BE" w:rsidRDefault="00B90BD4" w:rsidP="00A928BE">
      <w:pPr>
        <w:pStyle w:val="Nadpis3"/>
        <w:numPr>
          <w:ilvl w:val="2"/>
          <w:numId w:val="15"/>
        </w:numPr>
        <w:rPr>
          <w:szCs w:val="24"/>
        </w:rPr>
      </w:pPr>
      <w:bookmarkStart w:id="5" w:name="_Toc383421820"/>
      <w:r w:rsidRPr="00A928BE">
        <w:t>Řídící orgány četnictva</w:t>
      </w:r>
      <w:bookmarkEnd w:id="5"/>
    </w:p>
    <w:p w:rsidR="008D5553" w:rsidRDefault="008D5553" w:rsidP="00D965E0">
      <w:pPr>
        <w:spacing w:after="0"/>
        <w:ind w:firstLine="709"/>
      </w:pPr>
      <w:r>
        <w:t>Četnictvo bylo podle zákona o četnictvu orgánem politické státní správy a bylo podřízeno státním politickým úřadům.</w:t>
      </w:r>
      <w:r>
        <w:rPr>
          <w:rStyle w:val="Znakapoznpodarou"/>
        </w:rPr>
        <w:footnoteReference w:id="22"/>
      </w:r>
      <w:r>
        <w:t xml:space="preserve"> Nejvyšším z těchto úřadů bylo ministerstvo vnitra. To</w:t>
      </w:r>
      <w:r w:rsidRPr="0074493A">
        <w:t xml:space="preserve"> bylo rozděleno</w:t>
      </w:r>
      <w:r>
        <w:t xml:space="preserve"> na několik odborů a oddělení, přičemž a</w:t>
      </w:r>
      <w:r w:rsidRPr="0074493A">
        <w:t>gendu týkající se četnictva mělo na</w:t>
      </w:r>
      <w:r w:rsidR="00C83CB9" w:rsidRPr="00FB5583">
        <w:rPr>
          <w:rFonts w:eastAsia="Calibri" w:cs="Times New Roman"/>
          <w:szCs w:val="24"/>
        </w:rPr>
        <w:t> </w:t>
      </w:r>
      <w:r w:rsidRPr="0074493A">
        <w:t xml:space="preserve">starosti 13. oddělení III. </w:t>
      </w:r>
      <w:r>
        <w:t>o</w:t>
      </w:r>
      <w:r w:rsidRPr="0074493A">
        <w:t>dboru</w:t>
      </w:r>
      <w:r>
        <w:t>, který se vedle četnictva zabýval záležitostmi vojenskými, branného zákona, domobrany a mobilizace.</w:t>
      </w:r>
      <w:r w:rsidR="00D2517D">
        <w:t xml:space="preserve"> </w:t>
      </w:r>
      <w:r w:rsidR="004C7D85">
        <w:t>P</w:t>
      </w:r>
      <w:r w:rsidR="004C7D85" w:rsidRPr="0074493A">
        <w:t>o</w:t>
      </w:r>
      <w:r w:rsidR="004C7D85">
        <w:t>sléze</w:t>
      </w:r>
      <w:r w:rsidR="004C7D85" w:rsidRPr="0074493A">
        <w:t xml:space="preserve"> </w:t>
      </w:r>
      <w:r w:rsidR="004C7D85">
        <w:t>od roku 1937 bylo ministerstvo reorganizováno a záležitostmi četnictva se zabý</w:t>
      </w:r>
      <w:r w:rsidR="00B52848">
        <w:t>valo 12 oddělení V. odboru, jež </w:t>
      </w:r>
      <w:r w:rsidR="004C7D85">
        <w:t>mělo</w:t>
      </w:r>
      <w:r w:rsidR="00B52848">
        <w:t> dále </w:t>
      </w:r>
      <w:r w:rsidR="00D64A92">
        <w:t>na</w:t>
      </w:r>
      <w:r w:rsidR="00BF67FB" w:rsidRPr="00FB5583">
        <w:rPr>
          <w:rFonts w:eastAsia="Calibri" w:cs="Times New Roman"/>
          <w:szCs w:val="24"/>
        </w:rPr>
        <w:t> </w:t>
      </w:r>
      <w:r w:rsidR="00D64A92">
        <w:t>starosti také vojensko-</w:t>
      </w:r>
      <w:r w:rsidR="004C7D85">
        <w:t>politicko-adminis</w:t>
      </w:r>
      <w:r w:rsidR="00B52848">
        <w:t>trativní agendu, věci zákona na </w:t>
      </w:r>
      <w:r w:rsidR="004C7D85">
        <w:t>obranu státu, civilní protiletecké ochrany a také nově vznikající</w:t>
      </w:r>
      <w:r w:rsidR="005A3BB1">
        <w:t xml:space="preserve"> Stráže obrany státu</w:t>
      </w:r>
      <w:r w:rsidR="004C7D85">
        <w:t xml:space="preserve">. Existoval </w:t>
      </w:r>
      <w:r w:rsidR="005A3BB1">
        <w:t>rovněž</w:t>
      </w:r>
      <w:r w:rsidR="004C7D85">
        <w:t xml:space="preserve"> zvláštní odbor ministerstva,</w:t>
      </w:r>
      <w:r w:rsidR="005A3BB1">
        <w:t xml:space="preserve"> </w:t>
      </w:r>
      <w:r w:rsidR="004C7D85">
        <w:t xml:space="preserve">jehož členem byl </w:t>
      </w:r>
      <w:r w:rsidR="005A3BB1">
        <w:t>kromě ústředního vedení ministerstva vnitra také generální velitel četnictva</w:t>
      </w:r>
      <w:r w:rsidR="00D64A92">
        <w:t>,</w:t>
      </w:r>
      <w:r w:rsidR="005A3BB1">
        <w:t xml:space="preserve"> </w:t>
      </w:r>
      <w:r w:rsidR="004C7D85">
        <w:t xml:space="preserve">a </w:t>
      </w:r>
      <w:r w:rsidR="005A3BB1">
        <w:t>tento odbor se zabýval záležitostmi státně bezpečnostní služby.</w:t>
      </w:r>
      <w:r w:rsidR="005A3BB1">
        <w:rPr>
          <w:rStyle w:val="Znakapoznpodarou"/>
        </w:rPr>
        <w:footnoteReference w:id="23"/>
      </w:r>
      <w:r w:rsidR="00176629">
        <w:t xml:space="preserve"> O</w:t>
      </w:r>
      <w:r w:rsidR="003C21B3">
        <w:t>ddělení ministerstva řídila všechny právn</w:t>
      </w:r>
      <w:r w:rsidR="004C7D85">
        <w:t>í, p</w:t>
      </w:r>
      <w:r w:rsidR="003C21B3">
        <w:t xml:space="preserve">olitické, </w:t>
      </w:r>
      <w:r w:rsidR="004C7D85">
        <w:t xml:space="preserve">osobní, </w:t>
      </w:r>
      <w:r w:rsidR="003C21B3">
        <w:t>hospodářsk</w:t>
      </w:r>
      <w:r w:rsidR="004C7D85">
        <w:t>é</w:t>
      </w:r>
      <w:r w:rsidR="003C21B3">
        <w:t xml:space="preserve"> </w:t>
      </w:r>
      <w:r w:rsidR="004C7D85">
        <w:t>a</w:t>
      </w:r>
      <w:r w:rsidR="00F00323" w:rsidRPr="00FB5583">
        <w:rPr>
          <w:rFonts w:eastAsia="Calibri" w:cs="Times New Roman"/>
          <w:szCs w:val="24"/>
        </w:rPr>
        <w:t> </w:t>
      </w:r>
      <w:r w:rsidR="003C21B3">
        <w:t>administrativní</w:t>
      </w:r>
      <w:r w:rsidR="004C7D85">
        <w:t xml:space="preserve"> </w:t>
      </w:r>
      <w:r w:rsidR="003C21B3">
        <w:t xml:space="preserve">záležitosti četnictva. </w:t>
      </w:r>
      <w:r w:rsidR="006C2119">
        <w:t xml:space="preserve">Významný způsobem zasahovala </w:t>
      </w:r>
      <w:r w:rsidR="004C7D85">
        <w:t>d</w:t>
      </w:r>
      <w:r w:rsidR="006C2119">
        <w:t xml:space="preserve">o </w:t>
      </w:r>
      <w:r w:rsidR="00176629">
        <w:t xml:space="preserve">jeho </w:t>
      </w:r>
      <w:r w:rsidR="006C2119">
        <w:t>činnosti, protože vytvářela instrukce a nařízení</w:t>
      </w:r>
      <w:r w:rsidR="003C21B3">
        <w:t>,</w:t>
      </w:r>
      <w:r w:rsidR="006C2119">
        <w:t xml:space="preserve"> které vydávalo ministerstvo vnitra ve formě výnosů</w:t>
      </w:r>
      <w:r w:rsidR="004C7D85">
        <w:t>,</w:t>
      </w:r>
      <w:r w:rsidR="006C2119">
        <w:t xml:space="preserve"> a</w:t>
      </w:r>
      <w:r w:rsidR="0096183A" w:rsidRPr="00FB5583">
        <w:rPr>
          <w:rFonts w:eastAsia="Calibri" w:cs="Times New Roman"/>
          <w:szCs w:val="24"/>
        </w:rPr>
        <w:t> </w:t>
      </w:r>
      <w:r w:rsidR="006C2119">
        <w:t>posléze byly publikovány ve Věstníku</w:t>
      </w:r>
      <w:r w:rsidR="003C21B3">
        <w:t xml:space="preserve"> </w:t>
      </w:r>
      <w:r w:rsidR="006C2119">
        <w:t>četnictva</w:t>
      </w:r>
      <w:r w:rsidR="004C7D85">
        <w:t xml:space="preserve"> a měly dopad na praktickou činnost příslušníků sboru</w:t>
      </w:r>
      <w:r w:rsidR="006C2119">
        <w:t>.</w:t>
      </w:r>
      <w:r w:rsidR="00076E70">
        <w:rPr>
          <w:rStyle w:val="Znakapoznpodarou"/>
        </w:rPr>
        <w:footnoteReference w:id="24"/>
      </w:r>
      <w:r w:rsidR="00D2517D">
        <w:t xml:space="preserve"> </w:t>
      </w:r>
      <w:r w:rsidR="00AF4C99">
        <w:t xml:space="preserve">Dále podle zákona o četnictvu ministerstvo vnitra rozhodovalo </w:t>
      </w:r>
      <w:r w:rsidR="00EC41A3">
        <w:t>o</w:t>
      </w:r>
      <w:r w:rsidR="00995BA0" w:rsidRPr="00FB5583">
        <w:rPr>
          <w:rFonts w:eastAsia="Calibri" w:cs="Times New Roman"/>
          <w:szCs w:val="24"/>
        </w:rPr>
        <w:t> </w:t>
      </w:r>
      <w:r w:rsidR="00EC41A3">
        <w:t>podrobné organiz</w:t>
      </w:r>
      <w:r w:rsidR="00AF4C99" w:rsidRPr="00AF4C99">
        <w:t xml:space="preserve">aci a počtu </w:t>
      </w:r>
      <w:r w:rsidR="00227F18">
        <w:t>četníků</w:t>
      </w:r>
      <w:r w:rsidR="00176629">
        <w:t>, jakým způsobem bylo možno</w:t>
      </w:r>
      <w:r w:rsidR="00AF4C99" w:rsidRPr="00AF4C99">
        <w:t xml:space="preserve"> vykonávat služb</w:t>
      </w:r>
      <w:r w:rsidR="00B04A15">
        <w:t>u a jak </w:t>
      </w:r>
      <w:r w:rsidR="00176629">
        <w:t>měl</w:t>
      </w:r>
      <w:r w:rsidR="00AF4C99" w:rsidRPr="00AF4C99">
        <w:t xml:space="preserve"> být sbor vycvičen, vystrojen a vyzbrojen.</w:t>
      </w:r>
      <w:r w:rsidR="00AF4C99">
        <w:rPr>
          <w:rStyle w:val="Znakapoznpodarou"/>
        </w:rPr>
        <w:footnoteReference w:id="25"/>
      </w:r>
    </w:p>
    <w:p w:rsidR="00753BF0" w:rsidRDefault="00540A44" w:rsidP="00D965E0">
      <w:pPr>
        <w:spacing w:after="0"/>
        <w:ind w:firstLine="709"/>
        <w:rPr>
          <w:i/>
        </w:rPr>
      </w:pPr>
      <w:r w:rsidRPr="0074493A">
        <w:lastRenderedPageBreak/>
        <w:t>N</w:t>
      </w:r>
      <w:r w:rsidR="00F64E68" w:rsidRPr="0074493A">
        <w:t xml:space="preserve">ejvyšším představitelem četnictva byla osoba </w:t>
      </w:r>
      <w:r w:rsidR="00F64E68" w:rsidRPr="0074493A">
        <w:rPr>
          <w:b/>
        </w:rPr>
        <w:t>generálního velitele četnictva</w:t>
      </w:r>
      <w:r w:rsidR="00EF310D">
        <w:rPr>
          <w:b/>
        </w:rPr>
        <w:t>,</w:t>
      </w:r>
      <w:r w:rsidR="00A0444B" w:rsidRPr="0074493A">
        <w:t xml:space="preserve"> podporovaná orgány na ministerstvu vnitra</w:t>
      </w:r>
      <w:r w:rsidR="00F64E68" w:rsidRPr="0074493A">
        <w:t>. Do úřadu byl</w:t>
      </w:r>
      <w:r w:rsidR="008B2926">
        <w:t>a</w:t>
      </w:r>
      <w:r w:rsidR="00F64E68" w:rsidRPr="0074493A">
        <w:t xml:space="preserve"> pověřen</w:t>
      </w:r>
      <w:r w:rsidR="008B2926">
        <w:t>a</w:t>
      </w:r>
      <w:r w:rsidR="00F64E68" w:rsidRPr="0074493A">
        <w:t xml:space="preserve"> prezidentem republiky</w:t>
      </w:r>
      <w:r w:rsidR="009B3C88">
        <w:t xml:space="preserve"> a</w:t>
      </w:r>
      <w:r w:rsidR="003B3781" w:rsidRPr="00FB5583">
        <w:rPr>
          <w:rFonts w:eastAsia="Calibri" w:cs="Times New Roman"/>
          <w:szCs w:val="24"/>
        </w:rPr>
        <w:t> </w:t>
      </w:r>
      <w:r w:rsidR="009B3C88">
        <w:t>musela patřit mezi vyšší četnické důstojníky správní s hodností generál četnictva.</w:t>
      </w:r>
      <w:r w:rsidR="009B3C88">
        <w:rPr>
          <w:rStyle w:val="Znakapoznpodarou"/>
        </w:rPr>
        <w:footnoteReference w:id="26"/>
      </w:r>
      <w:r w:rsidR="009B3C88">
        <w:t xml:space="preserve"> </w:t>
      </w:r>
      <w:r w:rsidR="008B2926">
        <w:t>Generální velitel četnictva měl</w:t>
      </w:r>
      <w:r w:rsidR="00E5286E" w:rsidRPr="0074493A">
        <w:t xml:space="preserve"> za úkol kontrolovat kázeň a morálku četnického sboru a dále byl odpovědný za další rozvoj a výcvik útvaru</w:t>
      </w:r>
      <w:r w:rsidR="008435B1">
        <w:t xml:space="preserve"> včetně kontroly vyučování v hodnostních školách</w:t>
      </w:r>
      <w:r w:rsidR="00E5286E" w:rsidRPr="0074493A">
        <w:t>. Zpracovával návrhy na povýšení</w:t>
      </w:r>
      <w:r w:rsidR="008435B1">
        <w:t>, přemisťování, povolování sňatku</w:t>
      </w:r>
      <w:r w:rsidR="00E5286E" w:rsidRPr="0074493A">
        <w:t xml:space="preserve"> </w:t>
      </w:r>
      <w:r w:rsidR="008435B1">
        <w:t>a penzionování důstojníků četnictva. V neposlední řadě</w:t>
      </w:r>
      <w:r w:rsidR="00E5286E" w:rsidRPr="0074493A">
        <w:t xml:space="preserve"> prováděl </w:t>
      </w:r>
      <w:r w:rsidR="008435B1">
        <w:t xml:space="preserve">rovněž </w:t>
      </w:r>
      <w:r w:rsidR="00E5286E" w:rsidRPr="0074493A">
        <w:t xml:space="preserve">inspekční kontroly četnických útvarů. </w:t>
      </w:r>
      <w:r w:rsidR="006A798D">
        <w:t xml:space="preserve">Pokud zjistil nedodržování předpisů, bylo jeho povinností zajistit nápravu, případně oznámit tuto skutečnost ministerstvu vnitra, pokud se to týkalo záležitostí spadajících do jeho působnosti. </w:t>
      </w:r>
      <w:r w:rsidR="00A0444B" w:rsidRPr="0074493A">
        <w:t>Jeho práce by se dala také s</w:t>
      </w:r>
      <w:r w:rsidR="004419E9" w:rsidRPr="0074493A">
        <w:t xml:space="preserve">hrnout do věty, že byl povinen </w:t>
      </w:r>
      <w:r w:rsidR="00B04A15">
        <w:rPr>
          <w:i/>
        </w:rPr>
        <w:t>vše vynaložiti, aby </w:t>
      </w:r>
      <w:r w:rsidR="00A0444B" w:rsidRPr="0074493A">
        <w:rPr>
          <w:i/>
        </w:rPr>
        <w:t xml:space="preserve">vzbudil u četníků zálibu a lásku </w:t>
      </w:r>
      <w:r w:rsidR="004419E9" w:rsidRPr="0074493A">
        <w:rPr>
          <w:i/>
        </w:rPr>
        <w:t>k povolání, jež si sami zvolili</w:t>
      </w:r>
      <w:r w:rsidR="00F63B0C" w:rsidRPr="0074493A">
        <w:rPr>
          <w:i/>
        </w:rPr>
        <w:t>.</w:t>
      </w:r>
      <w:r w:rsidR="00B824EB" w:rsidRPr="0074493A">
        <w:rPr>
          <w:rStyle w:val="Znakapoznpodarou"/>
          <w:rFonts w:cs="Times New Roman"/>
          <w:szCs w:val="24"/>
        </w:rPr>
        <w:footnoteReference w:id="27"/>
      </w:r>
    </w:p>
    <w:p w:rsidR="00D95C84" w:rsidRDefault="00753BF0" w:rsidP="00E043A6">
      <w:pPr>
        <w:spacing w:after="0"/>
      </w:pPr>
      <w:r>
        <w:t xml:space="preserve">Dalším článkem četnické soustavy </w:t>
      </w:r>
      <w:r w:rsidR="00E5286E" w:rsidRPr="0074493A">
        <w:t xml:space="preserve">byla </w:t>
      </w:r>
      <w:r w:rsidR="00E5286E" w:rsidRPr="0074493A">
        <w:rPr>
          <w:b/>
        </w:rPr>
        <w:t>zemská četnická velitelství</w:t>
      </w:r>
      <w:r w:rsidR="00E5286E" w:rsidRPr="0074493A">
        <w:t xml:space="preserve">. </w:t>
      </w:r>
      <w:r>
        <w:t>Jednalo</w:t>
      </w:r>
      <w:r w:rsidR="00520460">
        <w:rPr>
          <w:rFonts w:eastAsia="Calibri" w:cs="Times New Roman"/>
          <w:szCs w:val="24"/>
        </w:rPr>
        <w:t xml:space="preserve"> </w:t>
      </w:r>
      <w:r>
        <w:t>se</w:t>
      </w:r>
      <w:r w:rsidR="00520460">
        <w:t xml:space="preserve"> </w:t>
      </w:r>
      <w:r>
        <w:t>o</w:t>
      </w:r>
      <w:r w:rsidR="00520460">
        <w:rPr>
          <w:rFonts w:eastAsia="Calibri" w:cs="Times New Roman"/>
          <w:szCs w:val="24"/>
        </w:rPr>
        <w:t xml:space="preserve"> </w:t>
      </w:r>
      <w:r>
        <w:t>samosta</w:t>
      </w:r>
      <w:r w:rsidR="007B1612">
        <w:t>t</w:t>
      </w:r>
      <w:r>
        <w:t xml:space="preserve">né útvary, které byly podřízené ministerstvu vnitra. </w:t>
      </w:r>
      <w:r w:rsidR="00B52848">
        <w:t>Zákonem o </w:t>
      </w:r>
      <w:r w:rsidR="001558D0">
        <w:t>četnictvu bylo stanoveno, že</w:t>
      </w:r>
      <w:r w:rsidR="00520460">
        <w:t> </w:t>
      </w:r>
      <w:r w:rsidR="001558D0" w:rsidRPr="001558D0">
        <w:t>organizace četnictva se musí shodovat s organi</w:t>
      </w:r>
      <w:r w:rsidR="00520460">
        <w:t xml:space="preserve">zací ostatních úřadů tak, že se </w:t>
      </w:r>
      <w:r w:rsidR="001558D0" w:rsidRPr="001558D0">
        <w:t>zřídí v sídlech politických a soudních úřadů rovněž přiměřená četnická velitelství.</w:t>
      </w:r>
      <w:r w:rsidR="001558D0">
        <w:rPr>
          <w:rStyle w:val="Znakapoznpodarou"/>
        </w:rPr>
        <w:footnoteReference w:id="28"/>
      </w:r>
      <w:r w:rsidR="001558D0">
        <w:t xml:space="preserve"> </w:t>
      </w:r>
      <w:r w:rsidR="008864E6" w:rsidRPr="0074493A">
        <w:t>Členění</w:t>
      </w:r>
      <w:r w:rsidR="00DA66F0">
        <w:t xml:space="preserve"> státu</w:t>
      </w:r>
      <w:r w:rsidR="008864E6" w:rsidRPr="0074493A">
        <w:t xml:space="preserve"> bylo zavedeno na základě politických správních oblastí, takzvaných zemí. </w:t>
      </w:r>
      <w:r w:rsidR="00DA66F0" w:rsidRPr="0074493A">
        <w:t xml:space="preserve">V Československé republice jich </w:t>
      </w:r>
      <w:r w:rsidR="006E7E53">
        <w:t>bylo zřízeno</w:t>
      </w:r>
      <w:r w:rsidR="00DA66F0" w:rsidRPr="0074493A">
        <w:t xml:space="preserve"> pět</w:t>
      </w:r>
      <w:r w:rsidR="006E7E53">
        <w:t>.</w:t>
      </w:r>
      <w:r>
        <w:t xml:space="preserve"> </w:t>
      </w:r>
      <w:r w:rsidR="008864E6" w:rsidRPr="0074493A">
        <w:t>Proto se tato velitelství</w:t>
      </w:r>
      <w:r w:rsidR="006E7E53">
        <w:t xml:space="preserve">, která byla označována pořadovými čísly podle jejich počtu, </w:t>
      </w:r>
      <w:r w:rsidR="008864E6" w:rsidRPr="0074493A">
        <w:t>nacházela</w:t>
      </w:r>
      <w:r w:rsidR="00DA66F0">
        <w:t xml:space="preserve"> v Praze, Brně a </w:t>
      </w:r>
      <w:r w:rsidR="008864E6" w:rsidRPr="0074493A">
        <w:t>do roku 1928 v Opavě, v Bratislavě a</w:t>
      </w:r>
      <w:r w:rsidR="00520460">
        <w:t> </w:t>
      </w:r>
      <w:r w:rsidR="008864E6" w:rsidRPr="0074493A">
        <w:t>v Užhorodu. O</w:t>
      </w:r>
      <w:r w:rsidR="00AD7EE0" w:rsidRPr="0074493A">
        <w:t xml:space="preserve">d roku 1928 </w:t>
      </w:r>
      <w:r w:rsidR="008864E6" w:rsidRPr="0074493A">
        <w:t>bylo výnosem ministerstva vnitra</w:t>
      </w:r>
      <w:r w:rsidR="00B67459">
        <w:rPr>
          <w:rStyle w:val="Znakapoznpodarou"/>
        </w:rPr>
        <w:footnoteReference w:id="29"/>
      </w:r>
      <w:r w:rsidR="00B67459">
        <w:t xml:space="preserve"> </w:t>
      </w:r>
      <w:r w:rsidR="008864E6" w:rsidRPr="0074493A">
        <w:t>zemské četnické velitelství v Opavě zrušeno. Toto opatření bylo provedeno na základě organizačních změn politické správy, které zavedl zákon</w:t>
      </w:r>
      <w:r w:rsidR="00DA66F0">
        <w:t xml:space="preserve"> o organizaci politické správy</w:t>
      </w:r>
      <w:r w:rsidR="008864E6" w:rsidRPr="0074493A">
        <w:t>.</w:t>
      </w:r>
      <w:r w:rsidR="00DA66F0">
        <w:rPr>
          <w:rStyle w:val="Znakapoznpodarou"/>
        </w:rPr>
        <w:footnoteReference w:id="30"/>
      </w:r>
      <w:r w:rsidR="008864E6" w:rsidRPr="0074493A">
        <w:t xml:space="preserve"> Opavský obvod dostalo na starost </w:t>
      </w:r>
      <w:r w:rsidR="00E043A6">
        <w:t>Zemské četnické velitelství Brno</w:t>
      </w:r>
      <w:r w:rsidR="008864E6" w:rsidRPr="0074493A">
        <w:t>.</w:t>
      </w:r>
      <w:r w:rsidR="008864E6" w:rsidRPr="0074493A">
        <w:rPr>
          <w:rStyle w:val="Znakapoznpodarou"/>
          <w:rFonts w:cs="Times New Roman"/>
          <w:szCs w:val="24"/>
        </w:rPr>
        <w:footnoteReference w:id="31"/>
      </w:r>
      <w:r w:rsidR="008864E6" w:rsidRPr="0074493A">
        <w:t xml:space="preserve"> </w:t>
      </w:r>
      <w:r w:rsidR="00B52848">
        <w:t>Vedení </w:t>
      </w:r>
      <w:r w:rsidR="00AD7EE0" w:rsidRPr="0074493A">
        <w:t>k</w:t>
      </w:r>
      <w:r w:rsidR="00B52848">
        <w:t>aždého </w:t>
      </w:r>
      <w:r w:rsidR="00D67CCC" w:rsidRPr="0074493A">
        <w:t xml:space="preserve">velitelství bylo svěřeno </w:t>
      </w:r>
      <w:r w:rsidR="00AD7EE0" w:rsidRPr="0074493A">
        <w:t>zemskému četnickému veliteli.</w:t>
      </w:r>
      <w:r w:rsidR="009C63E3" w:rsidRPr="0074493A">
        <w:t xml:space="preserve"> </w:t>
      </w:r>
      <w:r w:rsidR="00B52848">
        <w:t>V kázeňských a </w:t>
      </w:r>
      <w:r w:rsidR="002D011F">
        <w:t>organizačních záležitostech byl podřízen generálnímu veliteli četnictva a</w:t>
      </w:r>
      <w:r w:rsidR="00B52848">
        <w:t> </w:t>
      </w:r>
      <w:r w:rsidR="00B04A15">
        <w:t>ministerstvu vnitra. Ve věcech </w:t>
      </w:r>
      <w:r w:rsidR="002D011F">
        <w:t>bezpečnostní služby a použití četnictva byl jeho nadřízeným zemský prezident.</w:t>
      </w:r>
      <w:r w:rsidR="00C24C3E">
        <w:rPr>
          <w:rStyle w:val="Znakapoznpodarou"/>
        </w:rPr>
        <w:footnoteReference w:id="32"/>
      </w:r>
      <w:r w:rsidR="002D011F">
        <w:t xml:space="preserve"> K</w:t>
      </w:r>
      <w:r w:rsidR="009C63E3" w:rsidRPr="0074493A">
        <w:t xml:space="preserve">ompetence </w:t>
      </w:r>
      <w:r w:rsidR="002D011F">
        <w:t xml:space="preserve">zemského četnického velitele </w:t>
      </w:r>
      <w:r w:rsidR="009C63E3" w:rsidRPr="0074493A">
        <w:t xml:space="preserve">byly do jisté míry shodné s generálním velitelem četnictva, s tím rozdílem, že se vztahovaly k nižším </w:t>
      </w:r>
      <w:r w:rsidR="009C63E3" w:rsidRPr="0074493A">
        <w:lastRenderedPageBreak/>
        <w:t xml:space="preserve">orgánům četnického sboru. </w:t>
      </w:r>
      <w:r w:rsidR="00B04A15">
        <w:t>Zemský </w:t>
      </w:r>
      <w:r w:rsidR="00677EE9">
        <w:t>četnický velitel r</w:t>
      </w:r>
      <w:r w:rsidR="00540A44" w:rsidRPr="0074493A">
        <w:t>ovněž prováděl kontroly ve</w:t>
      </w:r>
      <w:r w:rsidR="00B04A15">
        <w:t xml:space="preserve"> svém obvodu a byl odpovědný za </w:t>
      </w:r>
      <w:r w:rsidR="00540A44" w:rsidRPr="0074493A">
        <w:t>hospodářské a organizační záležitosti.</w:t>
      </w:r>
      <w:r w:rsidR="007B1612">
        <w:t xml:space="preserve"> Mohl také předkládat generálnímu veliteli četnictva </w:t>
      </w:r>
      <w:r w:rsidR="002A3B55">
        <w:t>n</w:t>
      </w:r>
      <w:r w:rsidR="007B1612">
        <w:t>ebo ministerstvu vnitra návrhy</w:t>
      </w:r>
      <w:r w:rsidR="008D368E">
        <w:t xml:space="preserve"> </w:t>
      </w:r>
      <w:r w:rsidR="002A3B55">
        <w:t xml:space="preserve">na udělení pochvaly a případné odměny. Dalším významným oprávněním byla možnost povyšovat podřízené až do hodnosti vrchního strážmistra. </w:t>
      </w:r>
      <w:r w:rsidR="00B04A15">
        <w:t>Vydával </w:t>
      </w:r>
      <w:r w:rsidR="008D368E">
        <w:t xml:space="preserve">i tzv. poučné </w:t>
      </w:r>
      <w:r w:rsidR="004E2703">
        <w:t xml:space="preserve">denní </w:t>
      </w:r>
      <w:r w:rsidR="008D368E">
        <w:t>rozkazy, které měly výchovný charakter a</w:t>
      </w:r>
      <w:r w:rsidR="00AA2828">
        <w:t> </w:t>
      </w:r>
      <w:r w:rsidR="008D368E">
        <w:t>byly dvojího druhu.</w:t>
      </w:r>
      <w:r w:rsidR="00F351F9">
        <w:t xml:space="preserve"> Prvními se vyhlašovaly šlechetné a lidumilné činy, které učinili příslušníci četnictva ve snaze pomoci občanům</w:t>
      </w:r>
      <w:r w:rsidR="00373922">
        <w:t>,</w:t>
      </w:r>
      <w:r w:rsidR="00F351F9">
        <w:t xml:space="preserve"> a</w:t>
      </w:r>
      <w:r w:rsidR="00796286" w:rsidRPr="00FB5583">
        <w:rPr>
          <w:rFonts w:eastAsia="Calibri" w:cs="Times New Roman"/>
          <w:szCs w:val="24"/>
        </w:rPr>
        <w:t> </w:t>
      </w:r>
      <w:r w:rsidR="00F351F9">
        <w:t>jejich úkolem bylo povzbudit ostatní příslušníky četnictva k podobným činům. Na druhé straně zde byly rozkazy, které sloužily jako varování před různými pochybeními a netaktními činy, které mohly poškodit dobrou pověst četnického sboru.</w:t>
      </w:r>
      <w:r w:rsidR="00617043">
        <w:rPr>
          <w:rStyle w:val="Znakapoznpodarou"/>
        </w:rPr>
        <w:footnoteReference w:id="33"/>
      </w:r>
      <w:r w:rsidR="00A0444B" w:rsidRPr="0074493A">
        <w:t xml:space="preserve"> Důležitým předpokladem ke</w:t>
      </w:r>
      <w:r w:rsidR="0062560D" w:rsidRPr="00FB5583">
        <w:rPr>
          <w:rFonts w:eastAsia="Calibri" w:cs="Times New Roman"/>
          <w:szCs w:val="24"/>
        </w:rPr>
        <w:t> </w:t>
      </w:r>
      <w:r w:rsidR="00A0444B" w:rsidRPr="0074493A">
        <w:t>kvalitnímu</w:t>
      </w:r>
      <w:r w:rsidR="004419E9" w:rsidRPr="0074493A">
        <w:t xml:space="preserve"> výkonu </w:t>
      </w:r>
      <w:r w:rsidR="00F351F9">
        <w:t xml:space="preserve">funkce zemského četnického velitele </w:t>
      </w:r>
      <w:r w:rsidR="004419E9" w:rsidRPr="0074493A">
        <w:t xml:space="preserve">bylo </w:t>
      </w:r>
      <w:r w:rsidR="00A308A1" w:rsidRPr="0074493A">
        <w:rPr>
          <w:i/>
        </w:rPr>
        <w:t>umění vzbuditi a udržovati u</w:t>
      </w:r>
      <w:r w:rsidR="0062560D" w:rsidRPr="00FB5583">
        <w:rPr>
          <w:rFonts w:eastAsia="Calibri" w:cs="Times New Roman"/>
          <w:szCs w:val="24"/>
        </w:rPr>
        <w:t> </w:t>
      </w:r>
      <w:r w:rsidR="00A308A1" w:rsidRPr="0074493A">
        <w:rPr>
          <w:i/>
        </w:rPr>
        <w:t>velitelství dobrého ducha, horlivost, smysl pro povinno</w:t>
      </w:r>
      <w:r w:rsidR="004419E9" w:rsidRPr="0074493A">
        <w:rPr>
          <w:i/>
        </w:rPr>
        <w:t>st, rozšafnost a ctižádostivost</w:t>
      </w:r>
      <w:r w:rsidR="00F63B0C" w:rsidRPr="0074493A">
        <w:rPr>
          <w:i/>
        </w:rPr>
        <w:t>.</w:t>
      </w:r>
      <w:r w:rsidR="00B824EB" w:rsidRPr="0074493A">
        <w:rPr>
          <w:rStyle w:val="Znakapoznpodarou"/>
          <w:rFonts w:cs="Times New Roman"/>
          <w:szCs w:val="24"/>
        </w:rPr>
        <w:footnoteReference w:id="34"/>
      </w:r>
      <w:r w:rsidR="002332C6" w:rsidRPr="0074493A">
        <w:t xml:space="preserve"> Součástí každého zemského četnického velitelství bylo takzvané doplňovací oddělení, jehož hlavní činností bylo vytváření rezervy </w:t>
      </w:r>
      <w:r w:rsidR="009D4395" w:rsidRPr="0074493A">
        <w:t xml:space="preserve">mužstva </w:t>
      </w:r>
      <w:r w:rsidR="002332C6" w:rsidRPr="0074493A">
        <w:t>a výcvik takzvaných četníků na zkoušku</w:t>
      </w:r>
      <w:r w:rsidR="009D4395" w:rsidRPr="0074493A">
        <w:t xml:space="preserve"> a</w:t>
      </w:r>
      <w:r w:rsidR="0062560D" w:rsidRPr="00FB5583">
        <w:rPr>
          <w:rFonts w:eastAsia="Calibri" w:cs="Times New Roman"/>
          <w:szCs w:val="24"/>
        </w:rPr>
        <w:t> </w:t>
      </w:r>
      <w:r w:rsidR="009D4395" w:rsidRPr="0074493A">
        <w:t>velitelů četnických stanic</w:t>
      </w:r>
      <w:r w:rsidR="002332C6" w:rsidRPr="0074493A">
        <w:t>.</w:t>
      </w:r>
      <w:r w:rsidR="00AA568E">
        <w:t xml:space="preserve"> </w:t>
      </w:r>
      <w:r w:rsidR="009C63E3" w:rsidRPr="0074493A">
        <w:t xml:space="preserve">Jak úřad zemského četnického velitele, tak úřad generálního velitele četnictva zahrnovaly velké </w:t>
      </w:r>
      <w:r w:rsidR="002332C6" w:rsidRPr="0074493A">
        <w:t xml:space="preserve">množství řídících orgánů složených ze správních důstojníků a také </w:t>
      </w:r>
      <w:r w:rsidR="009C63E3" w:rsidRPr="0074493A">
        <w:t>pomocného personálu, kt</w:t>
      </w:r>
      <w:r w:rsidR="009D4395" w:rsidRPr="0074493A">
        <w:t>erý měl na starosti běžnou agendu</w:t>
      </w:r>
      <w:r w:rsidR="009C63E3" w:rsidRPr="0074493A">
        <w:t>.</w:t>
      </w:r>
      <w:r w:rsidR="00AA568E">
        <w:rPr>
          <w:rStyle w:val="Znakapoznpodarou"/>
        </w:rPr>
        <w:footnoteReference w:id="35"/>
      </w:r>
    </w:p>
    <w:p w:rsidR="00780689" w:rsidRPr="0074493A" w:rsidRDefault="00B90BD4" w:rsidP="00D965E0">
      <w:pPr>
        <w:spacing w:after="0"/>
        <w:ind w:firstLine="708"/>
      </w:pPr>
      <w:r w:rsidRPr="0074493A">
        <w:t xml:space="preserve">Dalším článkem v řídící soustavě byla </w:t>
      </w:r>
      <w:r w:rsidRPr="0074493A">
        <w:rPr>
          <w:b/>
        </w:rPr>
        <w:t>četnická oddělení</w:t>
      </w:r>
      <w:r w:rsidRPr="0074493A">
        <w:t xml:space="preserve">. </w:t>
      </w:r>
      <w:r w:rsidR="009B0DBB">
        <w:t>V kompetenci těchto </w:t>
      </w:r>
      <w:r w:rsidR="00DE5703">
        <w:t>oddělení byla</w:t>
      </w:r>
      <w:r w:rsidR="00F731DF">
        <w:t xml:space="preserve"> území dvou nebo i více politických okresů. </w:t>
      </w:r>
      <w:r w:rsidR="00BD2389" w:rsidRPr="0074493A">
        <w:t xml:space="preserve">Velitel oddělení měl na starosti kontrolu dodržování kázně a prováděl neohlášené kontroly svých podřízených stanic. </w:t>
      </w:r>
      <w:r w:rsidR="00B04A15">
        <w:t>Byl </w:t>
      </w:r>
      <w:r w:rsidR="00090DB0">
        <w:t>osobou služebně nadřízenou</w:t>
      </w:r>
      <w:r w:rsidR="009B0DBB">
        <w:t xml:space="preserve"> okresním četnickým velitelům a </w:t>
      </w:r>
      <w:r w:rsidR="00090DB0">
        <w:t xml:space="preserve">velitelům četnických stanic, které spadaly do obvodu jeho působnosti. </w:t>
      </w:r>
      <w:r w:rsidR="00BD2389" w:rsidRPr="0074493A">
        <w:t xml:space="preserve">Četnické oddělení spravovalo </w:t>
      </w:r>
      <w:r w:rsidR="00BD2389" w:rsidRPr="0074493A">
        <w:rPr>
          <w:b/>
        </w:rPr>
        <w:t>okresní četnická velitelství</w:t>
      </w:r>
      <w:r w:rsidR="007B147B">
        <w:t xml:space="preserve">. </w:t>
      </w:r>
      <w:r w:rsidR="00090DB0">
        <w:t>V souladu s ustano</w:t>
      </w:r>
      <w:r w:rsidR="009B0DBB">
        <w:t>vením zákona o četnictvu, který </w:t>
      </w:r>
      <w:r w:rsidR="00090DB0">
        <w:t>stanovil zřizování různých typů četnických velitelství v sídlech politických a soudních úřadů, byla zřizována v sídlech okresních úřadů tato okresní četnická velitelství</w:t>
      </w:r>
      <w:r w:rsidR="00090DB0">
        <w:rPr>
          <w:rStyle w:val="Znakapoznpodarou"/>
        </w:rPr>
        <w:footnoteReference w:id="36"/>
      </w:r>
      <w:r w:rsidR="00AF41F8">
        <w:t>,</w:t>
      </w:r>
      <w:r w:rsidR="00090DB0">
        <w:t xml:space="preserve"> </w:t>
      </w:r>
      <w:r w:rsidR="00AF41F8">
        <w:t>jež</w:t>
      </w:r>
      <w:r w:rsidR="009B0DBB">
        <w:t> byla </w:t>
      </w:r>
      <w:r w:rsidR="00090DB0">
        <w:t xml:space="preserve">řízena příslušníkem četnictva s nižší důstojnickou hodností. </w:t>
      </w:r>
      <w:r w:rsidR="009B0DBB">
        <w:t>Do obvodu působnosti </w:t>
      </w:r>
      <w:r w:rsidR="00B01510">
        <w:t>okresního četnického velitelství spadaly orgány, které byly v hierarchii če</w:t>
      </w:r>
      <w:r w:rsidR="00204843">
        <w:t>tnictva postaveny nejníže, a těmi</w:t>
      </w:r>
      <w:r w:rsidR="00B01510">
        <w:t xml:space="preserve"> byly samotné četnické stanice.</w:t>
      </w:r>
      <w:r w:rsidR="000D5473">
        <w:rPr>
          <w:rStyle w:val="Znakapoznpodarou"/>
        </w:rPr>
        <w:footnoteReference w:id="37"/>
      </w:r>
      <w:r w:rsidR="00B01510">
        <w:t xml:space="preserve"> Okresní četnická velitelství potom </w:t>
      </w:r>
      <w:r w:rsidR="000D5473">
        <w:t>v rozsahu své působnosti p</w:t>
      </w:r>
      <w:r w:rsidR="007B147B">
        <w:t>rováděla</w:t>
      </w:r>
      <w:r w:rsidR="00BD2389" w:rsidRPr="0074493A">
        <w:t xml:space="preserve"> kontrolu dodrž</w:t>
      </w:r>
      <w:r w:rsidR="00204843">
        <w:t>ování služebních rozkazů, zdali</w:t>
      </w:r>
      <w:r w:rsidR="00BD2389" w:rsidRPr="0074493A">
        <w:t xml:space="preserve"> nejsou porušována základní </w:t>
      </w:r>
      <w:r w:rsidR="00F270AA">
        <w:t xml:space="preserve">práva </w:t>
      </w:r>
      <w:r w:rsidR="001C6100">
        <w:t>příslušníků sboru</w:t>
      </w:r>
      <w:r w:rsidR="00204843">
        <w:t>,</w:t>
      </w:r>
      <w:r w:rsidR="00F270AA">
        <w:t xml:space="preserve"> a</w:t>
      </w:r>
      <w:r w:rsidR="0062560D" w:rsidRPr="00FB5583">
        <w:rPr>
          <w:rFonts w:eastAsia="Calibri" w:cs="Times New Roman"/>
          <w:szCs w:val="24"/>
        </w:rPr>
        <w:t> </w:t>
      </w:r>
      <w:r w:rsidR="00F270AA">
        <w:t>také se zajímala</w:t>
      </w:r>
      <w:r w:rsidR="009B0DBB">
        <w:t xml:space="preserve"> </w:t>
      </w:r>
      <w:r w:rsidR="009B0DBB">
        <w:lastRenderedPageBreak/>
        <w:t>o </w:t>
      </w:r>
      <w:r w:rsidR="00BD2389" w:rsidRPr="0074493A">
        <w:t>mimoslužební chování četníků a velitelů stanic. Veliteli okresního četnického velitelství bylo uloženo zajímat se o veškeré dění ve svém okrese a kontrolovat součinnost četnictva s místními úřady.</w:t>
      </w:r>
      <w:r w:rsidR="0022371C">
        <w:t xml:space="preserve"> Pokud zjistil při výkonu své činnosti závady a</w:t>
      </w:r>
      <w:r w:rsidR="00377AF1" w:rsidRPr="00FB5583">
        <w:rPr>
          <w:rFonts w:eastAsia="Calibri" w:cs="Times New Roman"/>
          <w:szCs w:val="24"/>
        </w:rPr>
        <w:t> </w:t>
      </w:r>
      <w:r w:rsidR="009B0DBB">
        <w:t>porušování předpisů, měl </w:t>
      </w:r>
      <w:r w:rsidR="0022371C">
        <w:t>povinnost sjednat nápravu, případně o větších prohřešcích uvědomit velitel</w:t>
      </w:r>
      <w:r w:rsidR="004F7CB1">
        <w:t>s</w:t>
      </w:r>
      <w:r w:rsidR="0022371C">
        <w:t>t</w:t>
      </w:r>
      <w:r w:rsidR="004F7CB1">
        <w:t>ví</w:t>
      </w:r>
      <w:r w:rsidR="0022371C">
        <w:t xml:space="preserve"> četnického oddělení.</w:t>
      </w:r>
      <w:r w:rsidR="0028277F" w:rsidRPr="0074493A">
        <w:rPr>
          <w:rStyle w:val="Znakapoznpodarou"/>
          <w:rFonts w:cs="Times New Roman"/>
          <w:szCs w:val="24"/>
        </w:rPr>
        <w:footnoteReference w:id="38"/>
      </w:r>
    </w:p>
    <w:p w:rsidR="00780689" w:rsidRPr="00A928BE" w:rsidRDefault="00B90BD4" w:rsidP="00A928BE">
      <w:pPr>
        <w:pStyle w:val="Nadpis3"/>
        <w:numPr>
          <w:ilvl w:val="2"/>
          <w:numId w:val="15"/>
        </w:numPr>
      </w:pPr>
      <w:bookmarkStart w:id="6" w:name="_Toc383421821"/>
      <w:r w:rsidRPr="00A928BE">
        <w:t>Výkonné orgány četnictva</w:t>
      </w:r>
      <w:bookmarkEnd w:id="6"/>
    </w:p>
    <w:p w:rsidR="00E6724C" w:rsidRPr="0074493A" w:rsidRDefault="00780689" w:rsidP="00D965E0">
      <w:pPr>
        <w:spacing w:after="0"/>
        <w:ind w:firstLine="708"/>
      </w:pPr>
      <w:r w:rsidRPr="0074493A">
        <w:t xml:space="preserve">Nejnižším orgánem ve struktuře četnictva byly </w:t>
      </w:r>
      <w:r w:rsidRPr="0074493A">
        <w:rPr>
          <w:b/>
        </w:rPr>
        <w:t>četnické stanice</w:t>
      </w:r>
      <w:r w:rsidR="009B0DBB">
        <w:t>. Každá stanice </w:t>
      </w:r>
      <w:r w:rsidRPr="0074493A">
        <w:t>spravovala svůj obvod, kte</w:t>
      </w:r>
      <w:r w:rsidR="000C6B8D">
        <w:t>rý zahrnoval čtyři až pět obcí</w:t>
      </w:r>
      <w:r w:rsidR="00D91894">
        <w:t>,</w:t>
      </w:r>
      <w:r w:rsidR="000C6B8D">
        <w:t xml:space="preserve"> a jednalo se o území jednoho politického okresu. </w:t>
      </w:r>
      <w:r w:rsidR="00D91894">
        <w:t>Působily</w:t>
      </w:r>
      <w:r w:rsidR="0012368B">
        <w:t xml:space="preserve"> s výjimkou </w:t>
      </w:r>
      <w:r w:rsidR="00B94B79">
        <w:t>území</w:t>
      </w:r>
      <w:r w:rsidR="0012368B">
        <w:t xml:space="preserve">, kde </w:t>
      </w:r>
      <w:r w:rsidR="00B94B79">
        <w:t>zajišťovaly</w:t>
      </w:r>
      <w:r w:rsidR="0012368B">
        <w:t xml:space="preserve"> službu sbory stráže bezpečnosti</w:t>
      </w:r>
      <w:r w:rsidR="001005E9">
        <w:t xml:space="preserve"> (viz dále)</w:t>
      </w:r>
      <w:r w:rsidR="0012368B">
        <w:t xml:space="preserve">. </w:t>
      </w:r>
      <w:r w:rsidR="0029736C">
        <w:t>V pohraničních oblastech vykonávaly rovněž činnosti související s kontrolou osob přecházejí</w:t>
      </w:r>
      <w:r w:rsidR="00032F85">
        <w:t>cí</w:t>
      </w:r>
      <w:r w:rsidR="0029736C">
        <w:t xml:space="preserve">ch státní hranice. </w:t>
      </w:r>
      <w:r w:rsidRPr="0074493A">
        <w:t>Velitel stanice</w:t>
      </w:r>
      <w:r w:rsidR="00E3232B" w:rsidRPr="0074493A">
        <w:t xml:space="preserve"> v hodnosti vrchního strážmistra byl povinen obeznámit se se situací a poměry ve svém obvodu. Dále pak měl co nejčastěji být nasazován ve služ</w:t>
      </w:r>
      <w:r w:rsidR="00B94B79">
        <w:t xml:space="preserve">bě se svými podřízenými, aby </w:t>
      </w:r>
      <w:r w:rsidR="00E3232B" w:rsidRPr="0074493A">
        <w:t xml:space="preserve">dokonale </w:t>
      </w:r>
      <w:r w:rsidR="00B94B79">
        <w:t>vypozoroval jejich pracovní schopnost</w:t>
      </w:r>
      <w:r w:rsidR="00E3232B" w:rsidRPr="0074493A">
        <w:t xml:space="preserve">i. Hlídal výzbroj </w:t>
      </w:r>
      <w:r w:rsidR="00054779">
        <w:t>a výstroj svého mužstva a jeho</w:t>
      </w:r>
      <w:r w:rsidR="00E3232B" w:rsidRPr="0074493A">
        <w:t xml:space="preserve"> informovanost s aktuálními případy</w:t>
      </w:r>
      <w:r w:rsidR="00004E1D" w:rsidRPr="0074493A">
        <w:t>.</w:t>
      </w:r>
      <w:r w:rsidR="00EE7079">
        <w:t xml:space="preserve"> </w:t>
      </w:r>
      <w:r w:rsidR="0079496A">
        <w:t>Osazenstvo</w:t>
      </w:r>
      <w:r w:rsidR="00EE7079">
        <w:t xml:space="preserve"> stanice čítalo ve většině případů minimálně tři četní</w:t>
      </w:r>
      <w:r w:rsidR="00550B62">
        <w:t>.</w:t>
      </w:r>
      <w:r w:rsidR="00EE7079">
        <w:rPr>
          <w:rStyle w:val="Znakapoznpodarou"/>
        </w:rPr>
        <w:footnoteReference w:id="39"/>
      </w:r>
      <w:r w:rsidR="00550B62">
        <w:t xml:space="preserve"> </w:t>
      </w:r>
      <w:r w:rsidR="0079496A">
        <w:t>Pokud</w:t>
      </w:r>
      <w:r w:rsidR="00550B62">
        <w:t> </w:t>
      </w:r>
      <w:r w:rsidR="00EE7079">
        <w:t>se</w:t>
      </w:r>
      <w:r w:rsidR="007F0283" w:rsidRPr="00FB5583">
        <w:rPr>
          <w:rFonts w:eastAsia="Calibri" w:cs="Times New Roman"/>
          <w:szCs w:val="24"/>
        </w:rPr>
        <w:t> </w:t>
      </w:r>
      <w:r w:rsidR="009B0DBB">
        <w:t>vyskytla </w:t>
      </w:r>
      <w:r w:rsidR="00EE7079">
        <w:t xml:space="preserve">nějaká mimořádná </w:t>
      </w:r>
      <w:r w:rsidR="0099202F">
        <w:t>událost</w:t>
      </w:r>
      <w:r w:rsidR="00EE7079">
        <w:t xml:space="preserve"> (jednalo se zejména o živelní pohromy nebo různé epidemie), mohla být v postižené</w:t>
      </w:r>
      <w:r w:rsidR="0079496A">
        <w:t xml:space="preserve"> oblasti</w:t>
      </w:r>
      <w:r w:rsidR="00EE7079">
        <w:t xml:space="preserve"> zřízena tzv. expozitura, </w:t>
      </w:r>
      <w:r w:rsidR="0099202F">
        <w:t>kde byl umístěn jeden či více příslušníků četnictva za účelem splnění konkrétních úkolů a stabilizace situace.</w:t>
      </w:r>
    </w:p>
    <w:p w:rsidR="00780689" w:rsidRPr="0074493A" w:rsidRDefault="00E3232B" w:rsidP="00D965E0">
      <w:pPr>
        <w:spacing w:after="0"/>
        <w:ind w:firstLine="708"/>
      </w:pPr>
      <w:r w:rsidRPr="0074493A">
        <w:t xml:space="preserve">Od roku 1922 fungovalo </w:t>
      </w:r>
      <w:r w:rsidR="00004E1D" w:rsidRPr="0074493A">
        <w:t>Četnické oddělení u poznávacího úřadu policejního ředitelství v Praze. Na základě výnosu ministerstva vnitra</w:t>
      </w:r>
      <w:r w:rsidR="00E507B7">
        <w:t xml:space="preserve"> </w:t>
      </w:r>
      <w:r w:rsidR="00004E1D" w:rsidRPr="0074493A">
        <w:t>z roku 1928</w:t>
      </w:r>
      <w:r w:rsidR="00E507B7">
        <w:rPr>
          <w:rStyle w:val="Znakapoznpodarou"/>
        </w:rPr>
        <w:footnoteReference w:id="40"/>
      </w:r>
      <w:r w:rsidR="00E507B7" w:rsidRPr="0074493A">
        <w:t xml:space="preserve"> </w:t>
      </w:r>
      <w:r w:rsidR="00004E1D" w:rsidRPr="0074493A">
        <w:t xml:space="preserve">bylo přejmenováno na </w:t>
      </w:r>
      <w:r w:rsidRPr="0074493A">
        <w:rPr>
          <w:b/>
        </w:rPr>
        <w:t>Ústřední četnické pátrací oddělení</w:t>
      </w:r>
      <w:r w:rsidR="00004E1D" w:rsidRPr="0074493A">
        <w:t>.</w:t>
      </w:r>
      <w:r w:rsidRPr="0074493A">
        <w:t xml:space="preserve"> </w:t>
      </w:r>
      <w:r w:rsidR="00004E1D" w:rsidRPr="0074493A">
        <w:t>J</w:t>
      </w:r>
      <w:r w:rsidRPr="0074493A">
        <w:t>eho úkolem bylo řídit četnická pátrání, daktyloskopické služby, shromažďovat informace o pachatelích trestných činů a organizova</w:t>
      </w:r>
      <w:r w:rsidR="00133E01">
        <w:t>t</w:t>
      </w:r>
      <w:r w:rsidRPr="0074493A">
        <w:t xml:space="preserve"> výcvik v pátrací službě četnictva</w:t>
      </w:r>
      <w:r w:rsidR="00D83DA6">
        <w:t>, tedy působilo v oblasti kriminalistiky</w:t>
      </w:r>
      <w:r w:rsidR="001E2889">
        <w:t xml:space="preserve"> a vedlo centrální evidenci potulných cikánů</w:t>
      </w:r>
      <w:r w:rsidR="00055042">
        <w:t>.</w:t>
      </w:r>
      <w:r w:rsidR="00055042">
        <w:rPr>
          <w:rStyle w:val="Znakapoznpodarou"/>
        </w:rPr>
        <w:footnoteReference w:id="41"/>
      </w:r>
      <w:r w:rsidR="00004E1D" w:rsidRPr="0074493A">
        <w:t xml:space="preserve"> </w:t>
      </w:r>
      <w:r w:rsidR="00D83DA6">
        <w:t>Toto pátrací odděl</w:t>
      </w:r>
      <w:r w:rsidR="001E2889">
        <w:t>e</w:t>
      </w:r>
      <w:r w:rsidR="00D83DA6">
        <w:t>ní mělo celorepublikovou působnost a bylo podřízeno ministerstvu vnitra.</w:t>
      </w:r>
      <w:r w:rsidR="00D83DA6">
        <w:rPr>
          <w:rStyle w:val="Znakapoznpodarou"/>
        </w:rPr>
        <w:footnoteReference w:id="42"/>
      </w:r>
      <w:r w:rsidR="00D83DA6">
        <w:t xml:space="preserve"> </w:t>
      </w:r>
      <w:r w:rsidR="00004E1D" w:rsidRPr="0074493A">
        <w:t xml:space="preserve">Kromě samostatných četnických stanic existovaly také </w:t>
      </w:r>
      <w:r w:rsidR="00004E1D" w:rsidRPr="0074493A">
        <w:rPr>
          <w:b/>
        </w:rPr>
        <w:t>četnické pátrací stanice</w:t>
      </w:r>
      <w:r w:rsidR="00004E1D" w:rsidRPr="0074493A">
        <w:t xml:space="preserve">. Jejich činnost byla zřízena až k 1. lednu 1928, kdy </w:t>
      </w:r>
      <w:r w:rsidR="00931AFA">
        <w:t>se staly</w:t>
      </w:r>
      <w:r w:rsidR="00004E1D" w:rsidRPr="0074493A">
        <w:t xml:space="preserve"> součástí okresních četnických velitelství. Od roku 1933 </w:t>
      </w:r>
      <w:r w:rsidR="0038037A">
        <w:t>působily jako samostatné</w:t>
      </w:r>
      <w:r w:rsidR="00004E1D" w:rsidRPr="0074493A">
        <w:t xml:space="preserve"> útvary</w:t>
      </w:r>
      <w:r w:rsidR="001E2889">
        <w:t xml:space="preserve"> podřízené příslušnému četnickému oddělení nebo Ústřednímu četnickému pátracímu oddělení.</w:t>
      </w:r>
      <w:r w:rsidR="00004E1D" w:rsidRPr="0074493A">
        <w:t xml:space="preserve"> Četnické pátrací stanice měly ve své kompetenci pátrání po pachatelích větších trestných činů, </w:t>
      </w:r>
      <w:r w:rsidR="00004E1D" w:rsidRPr="0074493A">
        <w:lastRenderedPageBreak/>
        <w:t>dále</w:t>
      </w:r>
      <w:r w:rsidR="00550B62">
        <w:t> </w:t>
      </w:r>
      <w:r w:rsidR="00004E1D" w:rsidRPr="0074493A">
        <w:t>zajišťování preventivní bezpečnosti a vedení evidence spáchaných trestných činů</w:t>
      </w:r>
      <w:r w:rsidR="00550B62">
        <w:t xml:space="preserve"> a </w:t>
      </w:r>
      <w:r w:rsidR="000E08FD">
        <w:t>evidence potulných cikánů ve vlastním obvodu stanice</w:t>
      </w:r>
      <w:r w:rsidR="00004E1D" w:rsidRPr="0074493A">
        <w:t>.</w:t>
      </w:r>
      <w:r w:rsidR="00997B31">
        <w:rPr>
          <w:rStyle w:val="Znakapoznpodarou"/>
        </w:rPr>
        <w:footnoteReference w:id="43"/>
      </w:r>
      <w:r w:rsidR="00E6724C" w:rsidRPr="0074493A">
        <w:t xml:space="preserve"> Vyšetřování trestných činů bylo prováděno v součinnosti s četnickými stanicemi, jejichž povinnost</w:t>
      </w:r>
      <w:r w:rsidR="009C6D45" w:rsidRPr="0074493A">
        <w:t>í bylo</w:t>
      </w:r>
      <w:r w:rsidR="00E6724C" w:rsidRPr="0074493A">
        <w:t xml:space="preserve"> vyrozumět četnickou pátrací stanici v případě, kdy pachatel trestného činu nebyl dopaden</w:t>
      </w:r>
      <w:r w:rsidR="009F4DBD">
        <w:t>,</w:t>
      </w:r>
      <w:r w:rsidR="00E6724C" w:rsidRPr="0074493A">
        <w:t xml:space="preserve"> nebo pokud bylo nezbytné po</w:t>
      </w:r>
      <w:r w:rsidR="00700664" w:rsidRPr="00FB5583">
        <w:rPr>
          <w:rFonts w:eastAsia="Calibri" w:cs="Times New Roman"/>
          <w:szCs w:val="24"/>
        </w:rPr>
        <w:t> </w:t>
      </w:r>
      <w:r w:rsidR="00E6724C" w:rsidRPr="0074493A">
        <w:t xml:space="preserve">jeho dopadení provádět </w:t>
      </w:r>
      <w:r w:rsidR="005C5817">
        <w:t>jiná</w:t>
      </w:r>
      <w:r w:rsidR="00E6724C" w:rsidRPr="0074493A">
        <w:t xml:space="preserve"> vyšetřování.</w:t>
      </w:r>
    </w:p>
    <w:p w:rsidR="0094053C" w:rsidRPr="0074493A" w:rsidRDefault="00693E4E" w:rsidP="00D965E0">
      <w:pPr>
        <w:spacing w:after="0"/>
        <w:ind w:firstLine="708"/>
      </w:pPr>
      <w:r w:rsidRPr="0074493A">
        <w:t xml:space="preserve">Mezi další </w:t>
      </w:r>
      <w:r w:rsidR="00874EFD">
        <w:t>výkonné orgány četnictva se řadily</w:t>
      </w:r>
      <w:r w:rsidRPr="0074493A">
        <w:t xml:space="preserve"> </w:t>
      </w:r>
      <w:r w:rsidR="009477C4">
        <w:t xml:space="preserve">zejména </w:t>
      </w:r>
      <w:r w:rsidR="00DB2787" w:rsidRPr="0074493A">
        <w:rPr>
          <w:b/>
        </w:rPr>
        <w:t>č</w:t>
      </w:r>
      <w:r w:rsidRPr="0074493A">
        <w:rPr>
          <w:b/>
        </w:rPr>
        <w:t>etnické pohraniční kontrolní stanice</w:t>
      </w:r>
      <w:r w:rsidR="009477C4">
        <w:rPr>
          <w:rStyle w:val="Znakapoznpodarou"/>
          <w:b/>
        </w:rPr>
        <w:footnoteReference w:id="44"/>
      </w:r>
      <w:r w:rsidR="00874EFD">
        <w:rPr>
          <w:b/>
        </w:rPr>
        <w:t>,</w:t>
      </w:r>
      <w:r w:rsidR="005C0AA9">
        <w:rPr>
          <w:b/>
        </w:rPr>
        <w:t xml:space="preserve"> četnická eskortní stanice</w:t>
      </w:r>
      <w:r w:rsidR="005C0AA9">
        <w:rPr>
          <w:rStyle w:val="Znakapoznpodarou"/>
          <w:b/>
        </w:rPr>
        <w:footnoteReference w:id="45"/>
      </w:r>
      <w:r w:rsidR="00874EFD">
        <w:rPr>
          <w:b/>
        </w:rPr>
        <w:t>,</w:t>
      </w:r>
      <w:r w:rsidR="005C0AA9">
        <w:rPr>
          <w:b/>
        </w:rPr>
        <w:t xml:space="preserve"> </w:t>
      </w:r>
      <w:r w:rsidRPr="0074493A">
        <w:rPr>
          <w:b/>
        </w:rPr>
        <w:t>četnické silniční kontrolní stanice</w:t>
      </w:r>
      <w:r w:rsidR="005C0AA9" w:rsidRPr="00550B62">
        <w:rPr>
          <w:rStyle w:val="Znakapoznpodarou"/>
        </w:rPr>
        <w:footnoteReference w:id="46"/>
      </w:r>
      <w:r w:rsidR="00874EFD">
        <w:rPr>
          <w:b/>
        </w:rPr>
        <w:t>,</w:t>
      </w:r>
      <w:r w:rsidR="00E66051">
        <w:rPr>
          <w:b/>
        </w:rPr>
        <w:t xml:space="preserve"> </w:t>
      </w:r>
      <w:r w:rsidRPr="0074493A">
        <w:rPr>
          <w:b/>
        </w:rPr>
        <w:t>četnické letecké hlídky</w:t>
      </w:r>
      <w:r w:rsidR="005C0AA9">
        <w:rPr>
          <w:rStyle w:val="Znakapoznpodarou"/>
          <w:b/>
        </w:rPr>
        <w:footnoteReference w:id="47"/>
      </w:r>
      <w:r w:rsidR="005C0AA9">
        <w:t xml:space="preserve"> </w:t>
      </w:r>
      <w:r w:rsidR="00E66051">
        <w:t xml:space="preserve">a </w:t>
      </w:r>
      <w:r w:rsidR="00E66051" w:rsidRPr="00E66051">
        <w:rPr>
          <w:b/>
        </w:rPr>
        <w:t>četnické pohotovostní oddíly.</w:t>
      </w:r>
      <w:r w:rsidR="00E66051" w:rsidRPr="00550B62">
        <w:rPr>
          <w:rStyle w:val="Znakapoznpodarou"/>
        </w:rPr>
        <w:footnoteReference w:id="48"/>
      </w:r>
      <w:r w:rsidR="00E66051" w:rsidRPr="00550B62">
        <w:t xml:space="preserve"> </w:t>
      </w:r>
      <w:r w:rsidRPr="0074493A">
        <w:t xml:space="preserve">Tyto specializované útvary zajišťovaly </w:t>
      </w:r>
      <w:r w:rsidR="00E66051">
        <w:t>kontrolní činnost a svojí</w:t>
      </w:r>
      <w:r w:rsidR="0094053C" w:rsidRPr="0074493A">
        <w:t xml:space="preserve"> prací podporovaly ostatní četnické útvary.</w:t>
      </w:r>
      <w:r w:rsidR="0016024B" w:rsidRPr="0016024B">
        <w:rPr>
          <w:rStyle w:val="Znakapoznpodarou"/>
          <w:rFonts w:cs="Times New Roman"/>
          <w:szCs w:val="24"/>
        </w:rPr>
        <w:t xml:space="preserve"> </w:t>
      </w:r>
      <w:r w:rsidR="0016024B" w:rsidRPr="0074493A">
        <w:rPr>
          <w:rStyle w:val="Znakapoznpodarou"/>
          <w:rFonts w:cs="Times New Roman"/>
          <w:szCs w:val="24"/>
        </w:rPr>
        <w:footnoteReference w:id="49"/>
      </w:r>
    </w:p>
    <w:p w:rsidR="00BB42D7" w:rsidRDefault="00BB42D7" w:rsidP="00BB42D7">
      <w:pPr>
        <w:pStyle w:val="Nadpis3"/>
        <w:numPr>
          <w:ilvl w:val="2"/>
          <w:numId w:val="15"/>
        </w:numPr>
      </w:pPr>
      <w:bookmarkStart w:id="7" w:name="_Toc383421822"/>
      <w:r>
        <w:t>Vzdělávání u četnictva</w:t>
      </w:r>
      <w:bookmarkEnd w:id="7"/>
    </w:p>
    <w:p w:rsidR="002C4A12" w:rsidRDefault="00BB42D7" w:rsidP="002C4A12">
      <w:pPr>
        <w:spacing w:after="0"/>
        <w:ind w:firstLine="708"/>
      </w:pPr>
      <w:r>
        <w:t xml:space="preserve">Vzdělávání vlastního sboru věnovalo četnictvo velikou pozornost. </w:t>
      </w:r>
      <w:r w:rsidR="00681E1F">
        <w:t xml:space="preserve">Řídící a výkonné orgány četnictva tak mohly být doplňovány kvalitně vzdělanými příslušníky a erudovanost sboru rostla. </w:t>
      </w:r>
      <w:r>
        <w:t>Existoval</w:t>
      </w:r>
      <w:r w:rsidR="00693E4E" w:rsidRPr="0074493A">
        <w:t xml:space="preserve"> </w:t>
      </w:r>
      <w:r w:rsidR="00681E1F">
        <w:t xml:space="preserve">totiž </w:t>
      </w:r>
      <w:r>
        <w:t xml:space="preserve">propracovaný </w:t>
      </w:r>
      <w:r w:rsidR="00693E4E" w:rsidRPr="00BB42D7">
        <w:t>systém četnických škol a vzdělávání</w:t>
      </w:r>
      <w:r>
        <w:t xml:space="preserve">, v jehož rámci působily </w:t>
      </w:r>
      <w:r w:rsidR="0094053C" w:rsidRPr="0074493A">
        <w:t>školy pro výcvik četníků na zkoušku, velitelů stan</w:t>
      </w:r>
      <w:r w:rsidR="00550B62">
        <w:t>ic a výkonných důstojníků. Tyto </w:t>
      </w:r>
      <w:r w:rsidR="0094053C" w:rsidRPr="0074493A">
        <w:t>školy byly součástí zemských četnických velitelství</w:t>
      </w:r>
      <w:r w:rsidR="00DD17CF">
        <w:t xml:space="preserve"> a vykonávaly odborný a vojenský výcvik</w:t>
      </w:r>
      <w:r w:rsidR="0094053C" w:rsidRPr="0074493A">
        <w:t>.</w:t>
      </w:r>
      <w:r w:rsidR="00DB2787" w:rsidRPr="0074493A">
        <w:t xml:space="preserve"> Učitelský sbor </w:t>
      </w:r>
      <w:r w:rsidR="00752DDC" w:rsidRPr="0074493A">
        <w:t>musel splňovat náročná kritéria.</w:t>
      </w:r>
      <w:r w:rsidR="00DB2787" w:rsidRPr="0074493A">
        <w:t xml:space="preserve"> </w:t>
      </w:r>
      <w:r w:rsidR="0068585E">
        <w:t>Základním požadavkem byla morální bezúhonnost</w:t>
      </w:r>
      <w:r w:rsidR="00DB2787" w:rsidRPr="0074493A">
        <w:t xml:space="preserve">, aby </w:t>
      </w:r>
      <w:r w:rsidR="0068585E">
        <w:t xml:space="preserve">vyučující </w:t>
      </w:r>
      <w:r w:rsidR="00DB2787" w:rsidRPr="0074493A">
        <w:t>mohl</w:t>
      </w:r>
      <w:r w:rsidR="0068585E">
        <w:t>i</w:t>
      </w:r>
      <w:r w:rsidR="00DB2787" w:rsidRPr="0074493A">
        <w:t xml:space="preserve"> sloužit jako náležitý vzor pro své žáky</w:t>
      </w:r>
      <w:r w:rsidR="0068585E">
        <w:t>,</w:t>
      </w:r>
      <w:r w:rsidR="009B0DBB">
        <w:t xml:space="preserve"> a také perfektní </w:t>
      </w:r>
      <w:r w:rsidR="00DB2787" w:rsidRPr="0074493A">
        <w:t>odborné znalosti a pedagogické zkuše</w:t>
      </w:r>
      <w:r w:rsidR="00C71A26" w:rsidRPr="0074493A">
        <w:t>nosti. Tato oblast byla upravena</w:t>
      </w:r>
      <w:r w:rsidR="009B0DBB">
        <w:t> právním předpisem </w:t>
      </w:r>
      <w:r w:rsidR="00DB2787" w:rsidRPr="0074493A">
        <w:t>ministerstva vnitr</w:t>
      </w:r>
      <w:r w:rsidR="0068585E">
        <w:t>a</w:t>
      </w:r>
      <w:r w:rsidR="0068585E">
        <w:rPr>
          <w:rStyle w:val="Znakapoznpodarou"/>
        </w:rPr>
        <w:footnoteReference w:id="50"/>
      </w:r>
      <w:r w:rsidR="0068585E">
        <w:t>,</w:t>
      </w:r>
      <w:r w:rsidR="00DB2787" w:rsidRPr="0074493A">
        <w:t xml:space="preserve"> který byl publikován </w:t>
      </w:r>
      <w:r w:rsidR="0068585E">
        <w:t xml:space="preserve">v roce 1928 </w:t>
      </w:r>
      <w:r w:rsidR="009B0DBB">
        <w:t>ve Věstníku </w:t>
      </w:r>
      <w:r w:rsidR="00DB2787" w:rsidRPr="0074493A">
        <w:t>četnictva</w:t>
      </w:r>
      <w:r w:rsidR="0068585E">
        <w:t>.</w:t>
      </w:r>
      <w:r w:rsidR="009B0DBB">
        <w:t> </w:t>
      </w:r>
      <w:r w:rsidR="0068585E">
        <w:t>I</w:t>
      </w:r>
      <w:r w:rsidR="00550B62">
        <w:t>nformoval </w:t>
      </w:r>
      <w:r w:rsidR="00C71A26" w:rsidRPr="0074493A">
        <w:t>o</w:t>
      </w:r>
      <w:r w:rsidR="00271AD8" w:rsidRPr="00FB5583">
        <w:rPr>
          <w:rFonts w:eastAsia="Calibri" w:cs="Times New Roman"/>
          <w:szCs w:val="24"/>
        </w:rPr>
        <w:t> </w:t>
      </w:r>
      <w:r w:rsidR="000122DD" w:rsidRPr="0074493A">
        <w:t>vydání nového předpisu s instrukcemi pro č</w:t>
      </w:r>
      <w:r w:rsidR="009B0DBB">
        <w:t>etnické školy. Nahrazoval staré </w:t>
      </w:r>
      <w:r w:rsidR="000122DD" w:rsidRPr="0074493A">
        <w:t>instrukce, p</w:t>
      </w:r>
      <w:r w:rsidR="009B039B">
        <w:t>okyny</w:t>
      </w:r>
      <w:r w:rsidR="000122DD" w:rsidRPr="0074493A">
        <w:t xml:space="preserve"> a nařízení vydané v roce 1913</w:t>
      </w:r>
      <w:r w:rsidR="009B039B">
        <w:t>.</w:t>
      </w:r>
      <w:r w:rsidR="00E3376D" w:rsidRPr="0074493A">
        <w:rPr>
          <w:rStyle w:val="Znakapoznpodarou"/>
          <w:rFonts w:cs="Times New Roman"/>
          <w:szCs w:val="24"/>
        </w:rPr>
        <w:footnoteReference w:id="51"/>
      </w:r>
    </w:p>
    <w:p w:rsidR="002C4A12" w:rsidRDefault="00DB2787" w:rsidP="002C4A12">
      <w:pPr>
        <w:spacing w:after="0"/>
        <w:ind w:firstLine="708"/>
      </w:pPr>
      <w:r w:rsidRPr="0074493A">
        <w:t>Výcvik měl pěvně stanovené náležitosti a také bylo předepsáno, kdo se jej mohl zúčastnit. S</w:t>
      </w:r>
      <w:r w:rsidR="004F16A4" w:rsidRPr="0074493A">
        <w:t>oučástí vzdělávací soustavy byli</w:t>
      </w:r>
      <w:r w:rsidRPr="0074493A">
        <w:t xml:space="preserve"> rovněž velitelé na jednotlivých stupních hierarchie četnictva, jejichž povinností bylo náležitě dbát o své podřízené.</w:t>
      </w:r>
      <w:r w:rsidR="004527BD">
        <w:t xml:space="preserve"> </w:t>
      </w:r>
      <w:r w:rsidR="009B0DBB">
        <w:t>O tom, že studium </w:t>
      </w:r>
      <w:r w:rsidR="002C4A12">
        <w:t xml:space="preserve">v četnické škole nebylo jednoduché, svědčila řada vzpomínek samotných </w:t>
      </w:r>
      <w:r w:rsidR="002C4A12">
        <w:lastRenderedPageBreak/>
        <w:t>četníků. Např.</w:t>
      </w:r>
      <w:r w:rsidR="00550B62">
        <w:t> </w:t>
      </w:r>
      <w:r w:rsidR="002C4A12">
        <w:t>František Fara popisuje slovy</w:t>
      </w:r>
      <w:r w:rsidR="0012490B">
        <w:t>, že nástupem na četnickou školu</w:t>
      </w:r>
      <w:r w:rsidR="002C4A12">
        <w:t xml:space="preserve"> nastalo „perné učení“. Nejdůležitějšími pomůckami, které tvořily základ výuky, byl zákon o četnictvu, četnický služební řád a trestní zákon.</w:t>
      </w:r>
      <w:r w:rsidR="002C4A12">
        <w:rPr>
          <w:rStyle w:val="Znakapoznpodarou"/>
        </w:rPr>
        <w:footnoteReference w:id="52"/>
      </w:r>
      <w:r w:rsidR="002C4A12">
        <w:t xml:space="preserve"> </w:t>
      </w:r>
      <w:r w:rsidR="00437B29">
        <w:t>Požadavky praxe nutily k zařazování nových předmětů do</w:t>
      </w:r>
      <w:r w:rsidR="001401D8" w:rsidRPr="00FB5583">
        <w:rPr>
          <w:rFonts w:eastAsia="Calibri" w:cs="Times New Roman"/>
          <w:szCs w:val="24"/>
        </w:rPr>
        <w:t> </w:t>
      </w:r>
      <w:r w:rsidR="00437B29">
        <w:t>různých typů četnických škol. Kromě klasických oblastí nutných pro výkon služby byly vyučovány např. kriminologie, kriminální antropologie, kriminální sociologie a statistika, kriminalistika, penologie nebo také kriminální politika.</w:t>
      </w:r>
      <w:r w:rsidR="001F6406">
        <w:rPr>
          <w:rStyle w:val="Znakapoznpodarou"/>
        </w:rPr>
        <w:footnoteReference w:id="53"/>
      </w:r>
    </w:p>
    <w:p w:rsidR="006926FB" w:rsidRPr="00A758B8" w:rsidRDefault="004527BD" w:rsidP="00A758B8">
      <w:pPr>
        <w:spacing w:after="0"/>
      </w:pPr>
      <w:r>
        <w:t>Podle výše zmíněné instrukce bylo zapotřebí stálého vzdělávání příslušníků četnictva a</w:t>
      </w:r>
      <w:r w:rsidR="005F7934" w:rsidRPr="00FB5583">
        <w:rPr>
          <w:rFonts w:eastAsia="Calibri" w:cs="Times New Roman"/>
          <w:szCs w:val="24"/>
        </w:rPr>
        <w:t> </w:t>
      </w:r>
      <w:r>
        <w:t xml:space="preserve">prohlubování již nabytých odborných vědomostí. Velitel četnické stanice zadával svým podřízeným vypracování písemných úkolů a rovněž i diktáty. Četníci si tímto způsobem měli tříbit svůj sloh a procvičovat logické myšlení. </w:t>
      </w:r>
      <w:r w:rsidRPr="004527BD">
        <w:t xml:space="preserve">Řešili </w:t>
      </w:r>
      <w:r w:rsidR="009B0DBB">
        <w:t>jednak hypotetické úkoly, ale i </w:t>
      </w:r>
      <w:r w:rsidR="00750CFE">
        <w:t>příklady</w:t>
      </w:r>
      <w:r w:rsidR="009B0DBB">
        <w:t> </w:t>
      </w:r>
      <w:r w:rsidRPr="004527BD">
        <w:t>z</w:t>
      </w:r>
      <w:r w:rsidR="002414FE" w:rsidRPr="00FB5583">
        <w:rPr>
          <w:rFonts w:eastAsia="Calibri" w:cs="Times New Roman"/>
          <w:szCs w:val="24"/>
        </w:rPr>
        <w:t> </w:t>
      </w:r>
      <w:r w:rsidRPr="004527BD">
        <w:t xml:space="preserve">praxe, a učili se tak správně kvalifikovat daný případ podle platných právních norem. </w:t>
      </w:r>
      <w:r w:rsidR="00550B62">
        <w:t>Tyto </w:t>
      </w:r>
      <w:r>
        <w:t xml:space="preserve">dovednosti pak využili při </w:t>
      </w:r>
      <w:r w:rsidR="00750CFE">
        <w:t xml:space="preserve">každodenním </w:t>
      </w:r>
      <w:r>
        <w:t xml:space="preserve">výkonu služby při vyplňování </w:t>
      </w:r>
      <w:r w:rsidRPr="004527BD">
        <w:t>písemných zpráv, sdělení a oznámení</w:t>
      </w:r>
      <w:r w:rsidR="00A20D20">
        <w:t>.</w:t>
      </w:r>
      <w:r w:rsidR="00C74D4E">
        <w:rPr>
          <w:rStyle w:val="Znakapoznpodarou"/>
        </w:rPr>
        <w:footnoteReference w:id="54"/>
      </w:r>
      <w:r>
        <w:t xml:space="preserve"> Jak vyplývá</w:t>
      </w:r>
      <w:r w:rsidR="009B0DBB">
        <w:t xml:space="preserve"> z výše uvedeného, byl četnický </w:t>
      </w:r>
      <w:r>
        <w:t xml:space="preserve">vzdělávací systém dokonale propracovaný a efektivním způsobem </w:t>
      </w:r>
      <w:r w:rsidR="00750CFE">
        <w:t>připravoval</w:t>
      </w:r>
      <w:r w:rsidR="00C74D4E">
        <w:t xml:space="preserve"> příslušníky četnictva ve všech hodnostních pozicích.</w:t>
      </w:r>
    </w:p>
    <w:p w:rsidR="00A66DD7" w:rsidRPr="00A928BE" w:rsidRDefault="00A66DD7" w:rsidP="00A928BE">
      <w:pPr>
        <w:pStyle w:val="Nadpis2"/>
        <w:numPr>
          <w:ilvl w:val="1"/>
          <w:numId w:val="15"/>
        </w:numPr>
      </w:pPr>
      <w:bookmarkStart w:id="8" w:name="_Toc383421823"/>
      <w:r w:rsidRPr="00A928BE">
        <w:t>Působení a pravomoci četnictva</w:t>
      </w:r>
      <w:bookmarkEnd w:id="8"/>
    </w:p>
    <w:p w:rsidR="00302ECD" w:rsidRPr="0074493A" w:rsidRDefault="00A66DD7" w:rsidP="009C12FD">
      <w:pPr>
        <w:spacing w:after="0"/>
      </w:pPr>
      <w:r w:rsidRPr="0074493A">
        <w:t>Četnictvo působilo na území Československé republiky jako výkonný orgán státních politických úřadů.</w:t>
      </w:r>
      <w:r w:rsidR="004F197E">
        <w:rPr>
          <w:rStyle w:val="Znakapoznpodarou"/>
        </w:rPr>
        <w:footnoteReference w:id="55"/>
      </w:r>
      <w:r w:rsidRPr="0074493A">
        <w:t xml:space="preserve"> Tímto se odlišovalo od státní policie, která byla nástrojem státních policejních úřadů</w:t>
      </w:r>
      <w:r w:rsidR="00363260">
        <w:t>,</w:t>
      </w:r>
      <w:r w:rsidRPr="0074493A">
        <w:t xml:space="preserve"> a od komunální policie, která spadala do pravomoci obce</w:t>
      </w:r>
      <w:r w:rsidR="00311988">
        <w:t xml:space="preserve"> (viz dále)</w:t>
      </w:r>
      <w:r w:rsidRPr="0074493A">
        <w:t>.</w:t>
      </w:r>
      <w:r w:rsidR="00DC4C39" w:rsidRPr="0074493A">
        <w:t xml:space="preserve"> </w:t>
      </w:r>
      <w:r w:rsidR="00E35570" w:rsidRPr="0074493A">
        <w:t xml:space="preserve">Organizační předpisy po roce 1918 byly </w:t>
      </w:r>
      <w:r w:rsidR="00E35570" w:rsidRPr="002B4CE5">
        <w:t xml:space="preserve">upraveny </w:t>
      </w:r>
      <w:r w:rsidR="002B4CE5" w:rsidRPr="002B4CE5">
        <w:t>instrukcí</w:t>
      </w:r>
      <w:r w:rsidR="009C12FD">
        <w:t xml:space="preserve"> </w:t>
      </w:r>
      <w:r w:rsidR="00E35570" w:rsidRPr="0074493A">
        <w:t xml:space="preserve">z března </w:t>
      </w:r>
      <w:r w:rsidR="009C12FD">
        <w:t xml:space="preserve">roku </w:t>
      </w:r>
      <w:r w:rsidR="00E35570" w:rsidRPr="0074493A">
        <w:t>1895. Až v červenci 1923 došlo v</w:t>
      </w:r>
      <w:r w:rsidR="00131F8D" w:rsidRPr="0074493A">
        <w:t>ýnosem ministerstva vnitr</w:t>
      </w:r>
      <w:r w:rsidR="009C12FD">
        <w:t>a</w:t>
      </w:r>
      <w:r w:rsidR="009C12FD">
        <w:rPr>
          <w:rStyle w:val="Znakapoznpodarou"/>
        </w:rPr>
        <w:footnoteReference w:id="56"/>
      </w:r>
      <w:r w:rsidR="00131F8D" w:rsidRPr="0074493A">
        <w:t xml:space="preserve"> k</w:t>
      </w:r>
      <w:r w:rsidR="00E35570" w:rsidRPr="0074493A">
        <w:t xml:space="preserve"> významnější </w:t>
      </w:r>
      <w:r w:rsidR="00131F8D" w:rsidRPr="0074493A">
        <w:t xml:space="preserve">úpravě organizačních předpisů </w:t>
      </w:r>
      <w:r w:rsidR="00E35570" w:rsidRPr="0074493A">
        <w:t>a</w:t>
      </w:r>
      <w:r w:rsidR="002414FE" w:rsidRPr="00FB5583">
        <w:rPr>
          <w:rFonts w:eastAsia="Calibri" w:cs="Times New Roman"/>
          <w:szCs w:val="24"/>
        </w:rPr>
        <w:t> </w:t>
      </w:r>
      <w:r w:rsidR="009C12FD">
        <w:t xml:space="preserve">dalším </w:t>
      </w:r>
      <w:r w:rsidR="00131F8D" w:rsidRPr="0074493A">
        <w:t>výnosem</w:t>
      </w:r>
      <w:r w:rsidR="00AD5DDF">
        <w:t xml:space="preserve"> </w:t>
      </w:r>
      <w:r w:rsidR="005036A8" w:rsidRPr="0074493A">
        <w:t>z téhož měsíce</w:t>
      </w:r>
      <w:r w:rsidR="00AD5DDF">
        <w:rPr>
          <w:rStyle w:val="Znakapoznpodarou"/>
        </w:rPr>
        <w:footnoteReference w:id="57"/>
      </w:r>
      <w:r w:rsidR="00AD5DDF" w:rsidRPr="0074493A">
        <w:t xml:space="preserve"> </w:t>
      </w:r>
      <w:r w:rsidR="005036A8" w:rsidRPr="0074493A">
        <w:t>byla upravena</w:t>
      </w:r>
      <w:r w:rsidR="00131F8D" w:rsidRPr="0074493A">
        <w:t xml:space="preserve"> služební instrukce četnictva.</w:t>
      </w:r>
      <w:r w:rsidR="00C50806" w:rsidRPr="0074493A">
        <w:rPr>
          <w:rStyle w:val="Znakapoznpodarou"/>
          <w:rFonts w:cs="Times New Roman"/>
          <w:szCs w:val="24"/>
        </w:rPr>
        <w:footnoteReference w:id="58"/>
      </w:r>
      <w:r w:rsidR="00550B62">
        <w:t xml:space="preserve"> Služba </w:t>
      </w:r>
      <w:r w:rsidR="002B4CE5">
        <w:t>u</w:t>
      </w:r>
      <w:r w:rsidR="00821047" w:rsidRPr="00FB5583">
        <w:rPr>
          <w:rFonts w:eastAsia="Calibri" w:cs="Times New Roman"/>
          <w:szCs w:val="24"/>
        </w:rPr>
        <w:t> </w:t>
      </w:r>
      <w:r w:rsidR="00DA58F8">
        <w:t>sboru</w:t>
      </w:r>
      <w:r w:rsidR="002B4CE5">
        <w:t xml:space="preserve"> byla velice náročná a četníci to neměli při plnění svých každodenních povinností jednoduché. V důsledku své vojenské organiz</w:t>
      </w:r>
      <w:r w:rsidR="00917235">
        <w:t>ovanosti a rázného</w:t>
      </w:r>
      <w:r w:rsidR="009B0DBB">
        <w:t xml:space="preserve"> působení při </w:t>
      </w:r>
      <w:r w:rsidR="002B4CE5">
        <w:t>řešení různých záležitostí dosáhlo četnictvo nezpoch</w:t>
      </w:r>
      <w:r w:rsidR="00504791">
        <w:t>ybnitelné autority ve společnost</w:t>
      </w:r>
      <w:r w:rsidR="009B0DBB">
        <w:t>i a </w:t>
      </w:r>
      <w:r w:rsidR="002B4CE5">
        <w:t xml:space="preserve">bylo obyvatelstvem náležitě respektováno. Také v důsledku propracovaného vzdělávacího </w:t>
      </w:r>
      <w:r w:rsidR="002B4CE5">
        <w:lastRenderedPageBreak/>
        <w:t xml:space="preserve">systému byly zabezpečeny </w:t>
      </w:r>
      <w:r w:rsidR="0009370E">
        <w:t>důležité</w:t>
      </w:r>
      <w:r w:rsidR="002B4CE5">
        <w:t xml:space="preserve"> právní v</w:t>
      </w:r>
      <w:r w:rsidR="0009370E">
        <w:t>ě</w:t>
      </w:r>
      <w:r w:rsidR="002B4CE5">
        <w:t>domosti příslušníků tohoto bezpečnostního aparátu.</w:t>
      </w:r>
      <w:r w:rsidR="0009370E">
        <w:rPr>
          <w:rStyle w:val="Znakapoznpodarou"/>
        </w:rPr>
        <w:footnoteReference w:id="59"/>
      </w:r>
    </w:p>
    <w:p w:rsidR="00D8495A" w:rsidRPr="0074493A" w:rsidRDefault="00E9645C" w:rsidP="00D965E0">
      <w:pPr>
        <w:spacing w:after="0"/>
        <w:ind w:firstLine="708"/>
      </w:pPr>
      <w:r w:rsidRPr="00E9645C">
        <w:t>Četnictvo disponovalo podle zákona o četnictvu důl</w:t>
      </w:r>
      <w:r w:rsidR="00550B62">
        <w:t>ežitými oprávněními. Při výkonu </w:t>
      </w:r>
      <w:r w:rsidRPr="00E9645C">
        <w:t>svých služebních povinností mohlo žádat součinnost každ</w:t>
      </w:r>
      <w:r w:rsidR="00550B62">
        <w:t>ého orgánu veřejné služby, a to </w:t>
      </w:r>
      <w:r w:rsidRPr="00E9645C">
        <w:t>zejména</w:t>
      </w:r>
      <w:r w:rsidR="005367FA">
        <w:t xml:space="preserve"> civilních úřadů, jiných strážných sborů a jejich členů, starostů obce</w:t>
      </w:r>
      <w:r w:rsidR="009B0DBB">
        <w:t xml:space="preserve"> a </w:t>
      </w:r>
      <w:r w:rsidRPr="00E9645C">
        <w:t>vojenských úřadů a jejich velitelství.</w:t>
      </w:r>
      <w:r>
        <w:rPr>
          <w:rStyle w:val="Znakapoznpodarou"/>
        </w:rPr>
        <w:footnoteReference w:id="60"/>
      </w:r>
      <w:r>
        <w:t xml:space="preserve"> </w:t>
      </w:r>
      <w:r w:rsidR="002B4CE5">
        <w:t>Základem výkonu služby pro četník</w:t>
      </w:r>
      <w:r w:rsidR="009B0DBB">
        <w:t>y bylo řídit se </w:t>
      </w:r>
      <w:r w:rsidR="002B4CE5">
        <w:t xml:space="preserve">pokyny, které obsahovala </w:t>
      </w:r>
      <w:r w:rsidR="0009370E">
        <w:t xml:space="preserve">výše zmíněná </w:t>
      </w:r>
      <w:r w:rsidR="002B4CE5">
        <w:t>č</w:t>
      </w:r>
      <w:r w:rsidR="00120A17" w:rsidRPr="0074493A">
        <w:t>etnická služební instrukce</w:t>
      </w:r>
      <w:r w:rsidR="002B4CE5">
        <w:t xml:space="preserve">. </w:t>
      </w:r>
      <w:r w:rsidR="00151E2A">
        <w:t>Podle jejich ustanovení</w:t>
      </w:r>
      <w:r w:rsidR="00120A17" w:rsidRPr="0074493A">
        <w:t xml:space="preserve"> existovaly dva druhy četnické služby – </w:t>
      </w:r>
      <w:r w:rsidR="00120A17" w:rsidRPr="0074493A">
        <w:rPr>
          <w:b/>
        </w:rPr>
        <w:t>četni</w:t>
      </w:r>
      <w:r w:rsidR="00302ECD" w:rsidRPr="0074493A">
        <w:rPr>
          <w:b/>
        </w:rPr>
        <w:t>cká služba obyčejná</w:t>
      </w:r>
      <w:r w:rsidR="00302ECD" w:rsidRPr="0074493A">
        <w:t xml:space="preserve"> a </w:t>
      </w:r>
      <w:r w:rsidR="00302ECD" w:rsidRPr="0074493A">
        <w:rPr>
          <w:b/>
        </w:rPr>
        <w:t>zvláštní.</w:t>
      </w:r>
      <w:r w:rsidR="00D8495A" w:rsidRPr="0074493A">
        <w:t xml:space="preserve"> </w:t>
      </w:r>
      <w:r w:rsidR="00550B62">
        <w:t>Součástí </w:t>
      </w:r>
      <w:r w:rsidR="00120A17" w:rsidRPr="0074493A">
        <w:t>četnické služby obyčejné byly běžné povinnosti</w:t>
      </w:r>
      <w:r w:rsidR="00550B62">
        <w:t xml:space="preserve"> četnictva a podstatné bylo, že v </w:t>
      </w:r>
      <w:r w:rsidR="00CF5B48" w:rsidRPr="0074493A">
        <w:t>těchto případech četníci</w:t>
      </w:r>
      <w:r w:rsidR="00120A17" w:rsidRPr="0074493A">
        <w:t xml:space="preserve"> </w:t>
      </w:r>
      <w:r w:rsidR="00CF5B48" w:rsidRPr="0074493A">
        <w:t>nepotřebovali zvláštní pokyny</w:t>
      </w:r>
      <w:r w:rsidR="00120A17" w:rsidRPr="0074493A">
        <w:t xml:space="preserve"> od úřadů. Naopak četnická služba zvláštní byla založena na</w:t>
      </w:r>
      <w:r w:rsidR="00262890" w:rsidRPr="00FB5583">
        <w:rPr>
          <w:rFonts w:eastAsia="Calibri" w:cs="Times New Roman"/>
          <w:szCs w:val="24"/>
        </w:rPr>
        <w:t> </w:t>
      </w:r>
      <w:r w:rsidR="00262890" w:rsidRPr="0074493A">
        <w:t xml:space="preserve"> </w:t>
      </w:r>
      <w:r w:rsidR="00120A17" w:rsidRPr="0074493A">
        <w:t>pověření úřadů. Zahrnovala různé asistenční služb</w:t>
      </w:r>
      <w:r w:rsidR="00D167C5" w:rsidRPr="0074493A">
        <w:t>y nebo třeba eskortování vězňů.</w:t>
      </w:r>
    </w:p>
    <w:p w:rsidR="00120A17" w:rsidRPr="0074493A" w:rsidRDefault="00055B7A" w:rsidP="00D965E0">
      <w:pPr>
        <w:spacing w:after="0"/>
        <w:ind w:firstLine="708"/>
      </w:pPr>
      <w:r>
        <w:t xml:space="preserve">Četnická </w:t>
      </w:r>
      <w:r w:rsidR="00444D3D">
        <w:t xml:space="preserve">služební </w:t>
      </w:r>
      <w:r>
        <w:t>instrukce</w:t>
      </w:r>
      <w:r w:rsidR="007A4B97">
        <w:t xml:space="preserve"> vyjmenovávala</w:t>
      </w:r>
      <w:r w:rsidR="00120A17" w:rsidRPr="0074493A">
        <w:t xml:space="preserve"> 14 </w:t>
      </w:r>
      <w:r w:rsidR="007A4B97">
        <w:t>základních úkolů, které se řadily</w:t>
      </w:r>
      <w:r w:rsidR="00D223D2" w:rsidRPr="0074493A">
        <w:t xml:space="preserve"> do</w:t>
      </w:r>
      <w:r w:rsidR="00262890" w:rsidRPr="00FB5583">
        <w:rPr>
          <w:rFonts w:eastAsia="Calibri" w:cs="Times New Roman"/>
          <w:szCs w:val="24"/>
        </w:rPr>
        <w:t> </w:t>
      </w:r>
      <w:r w:rsidR="00D223D2" w:rsidRPr="0074493A">
        <w:rPr>
          <w:b/>
          <w:i/>
        </w:rPr>
        <w:t>četnické služby obyčejné.</w:t>
      </w:r>
      <w:r w:rsidR="007A4B97">
        <w:t xml:space="preserve"> Patřilo</w:t>
      </w:r>
      <w:r w:rsidR="00D223D2" w:rsidRPr="0074493A">
        <w:t xml:space="preserve"> sem zmaření trestných činů či vypátrání jejich pachatelů, napomenutí při přestoupení zákona, udržování veřejného pořádku, ochrana vlastnictví soukromých osob, v případech nálezu mrtvol, vloupání, loupeže, požárů a jiných trestných činů učinit nezbytná vyšetřování a uvědomit příslušné úřady, na veřejných místech a cestách dohlížet na kázeň a bezpečnost, dohlížet na respektování vydávaných předpisů, </w:t>
      </w:r>
      <w:r w:rsidR="00B7133E" w:rsidRPr="0074493A">
        <w:t>kontrolovat</w:t>
      </w:r>
      <w:r w:rsidR="00550B62">
        <w:t> </w:t>
      </w:r>
      <w:r w:rsidR="00D223D2" w:rsidRPr="0074493A">
        <w:t>dodržování zákazu podomního obchodu s tiskopisy, v případě ohrožení doprovázet cestující nebezpečnými místy, zběhlé vojáky a osoby</w:t>
      </w:r>
      <w:r w:rsidR="00E3229C" w:rsidRPr="0074493A">
        <w:t>, které se nedostavily k</w:t>
      </w:r>
      <w:r w:rsidR="00917235">
        <w:t> </w:t>
      </w:r>
      <w:r w:rsidR="001F3EEB" w:rsidRPr="0074493A">
        <w:t>odvodu</w:t>
      </w:r>
      <w:r w:rsidR="00917235">
        <w:t>,</w:t>
      </w:r>
      <w:r w:rsidR="001F3EEB" w:rsidRPr="0074493A">
        <w:t xml:space="preserve"> zatknout a</w:t>
      </w:r>
      <w:r w:rsidR="006631AB" w:rsidRPr="00FB5583">
        <w:rPr>
          <w:rFonts w:eastAsia="Calibri" w:cs="Times New Roman"/>
          <w:szCs w:val="24"/>
        </w:rPr>
        <w:t> </w:t>
      </w:r>
      <w:r w:rsidR="001F3EEB" w:rsidRPr="0074493A">
        <w:t>odevzdat příslušným úřadům, pátrat p</w:t>
      </w:r>
      <w:r w:rsidR="00550B62">
        <w:t>o osobách stíhaných zatykačem a </w:t>
      </w:r>
      <w:r w:rsidR="001F3EEB" w:rsidRPr="0074493A">
        <w:t>kontrolovat osoby pod policejním dohledem, hlídat a hlásit veškerá poškození veřejných zařízení a rovněž pečovat o dodržování silničních a říčních dopravních předpisů.</w:t>
      </w:r>
      <w:r w:rsidR="00D8495A" w:rsidRPr="0074493A">
        <w:rPr>
          <w:rStyle w:val="Znakapoznpodarou"/>
          <w:rFonts w:cs="Times New Roman"/>
          <w:szCs w:val="24"/>
        </w:rPr>
        <w:footnoteReference w:id="61"/>
      </w:r>
    </w:p>
    <w:p w:rsidR="00D8495A" w:rsidRPr="0074493A" w:rsidRDefault="0040033B" w:rsidP="00917235">
      <w:pPr>
        <w:spacing w:after="0"/>
      </w:pPr>
      <w:r>
        <w:t>Četnická služební instrukce se rovněž věnovala</w:t>
      </w:r>
      <w:r w:rsidR="006E4702" w:rsidRPr="0074493A">
        <w:t xml:space="preserve"> </w:t>
      </w:r>
      <w:r w:rsidR="006E4702" w:rsidRPr="0074493A">
        <w:rPr>
          <w:b/>
          <w:i/>
        </w:rPr>
        <w:t>četnické službě zvláštní.</w:t>
      </w:r>
      <w:r w:rsidR="009B0DBB">
        <w:t xml:space="preserve"> Podle ní </w:t>
      </w:r>
      <w:r>
        <w:t>bylo</w:t>
      </w:r>
      <w:r w:rsidR="009B0DBB">
        <w:t> </w:t>
      </w:r>
      <w:r w:rsidR="006E4702" w:rsidRPr="0074493A">
        <w:t>důležité rozlišovat zvláštní vyzvání od udání, kte</w:t>
      </w:r>
      <w:r>
        <w:t>ré spadalo</w:t>
      </w:r>
      <w:r w:rsidR="006E4702" w:rsidRPr="0074493A">
        <w:t xml:space="preserve"> do kategorie četnické služby obyčejné. </w:t>
      </w:r>
      <w:r>
        <w:t>Če</w:t>
      </w:r>
      <w:r w:rsidR="006E4702" w:rsidRPr="0074493A">
        <w:t xml:space="preserve">tník </w:t>
      </w:r>
      <w:r>
        <w:t xml:space="preserve">byl povinen se </w:t>
      </w:r>
      <w:r w:rsidR="006E4702" w:rsidRPr="0074493A">
        <w:t>vždy přesvědčit, z</w:t>
      </w:r>
      <w:r>
        <w:t>da příslušný vyzývající orgán měl</w:t>
      </w:r>
      <w:r w:rsidR="006E4702" w:rsidRPr="0074493A">
        <w:t xml:space="preserve"> k takovému úkonu pr</w:t>
      </w:r>
      <w:r w:rsidR="00030EBE">
        <w:t>avomoc. Pokud tuto pravomoc neměl, jednalo</w:t>
      </w:r>
      <w:r w:rsidR="006E4702" w:rsidRPr="0074493A">
        <w:t xml:space="preserve"> se o pouhé oznámení. D</w:t>
      </w:r>
      <w:r w:rsidR="00030EBE">
        <w:t>o</w:t>
      </w:r>
      <w:r w:rsidR="009F3580" w:rsidRPr="00FB5583">
        <w:rPr>
          <w:rFonts w:eastAsia="Calibri" w:cs="Times New Roman"/>
          <w:szCs w:val="24"/>
        </w:rPr>
        <w:t> </w:t>
      </w:r>
      <w:r w:rsidR="00030EBE">
        <w:t>četnické služby zvláštní patřila</w:t>
      </w:r>
      <w:r w:rsidR="006E4702" w:rsidRPr="0074493A">
        <w:t xml:space="preserve"> také nařízení a rozkazy okres</w:t>
      </w:r>
      <w:r w:rsidR="00550B62">
        <w:t>ních četnických velitelství při </w:t>
      </w:r>
      <w:r w:rsidR="006E4702" w:rsidRPr="0074493A">
        <w:t>mimořádných situacích, například nepovolených demonstracích.</w:t>
      </w:r>
      <w:r w:rsidR="006E4702" w:rsidRPr="0074493A">
        <w:rPr>
          <w:rStyle w:val="Znakapoznpodarou"/>
          <w:rFonts w:cs="Times New Roman"/>
          <w:szCs w:val="24"/>
        </w:rPr>
        <w:footnoteReference w:id="62"/>
      </w:r>
      <w:r w:rsidR="00917235">
        <w:t xml:space="preserve"> Rovněž například </w:t>
      </w:r>
      <w:r w:rsidR="006E4702" w:rsidRPr="0074493A">
        <w:t xml:space="preserve">železniční dopravní přestupky </w:t>
      </w:r>
      <w:r w:rsidR="00030EBE">
        <w:t>nebo celní záležitosti podléhaly</w:t>
      </w:r>
      <w:r w:rsidR="006E4702" w:rsidRPr="0074493A">
        <w:t xml:space="preserve"> této kategorizaci.</w:t>
      </w:r>
      <w:r w:rsidR="006E4702" w:rsidRPr="0074493A">
        <w:rPr>
          <w:rStyle w:val="Znakapoznpodarou"/>
          <w:rFonts w:cs="Times New Roman"/>
          <w:szCs w:val="24"/>
        </w:rPr>
        <w:footnoteReference w:id="63"/>
      </w:r>
    </w:p>
    <w:p w:rsidR="0033328B" w:rsidRDefault="00F818BD" w:rsidP="00D965E0">
      <w:pPr>
        <w:spacing w:after="0"/>
        <w:ind w:firstLine="708"/>
      </w:pPr>
      <w:r w:rsidRPr="0074493A">
        <w:lastRenderedPageBreak/>
        <w:t xml:space="preserve">Četnicí byli v některých případech při výkonu své služby nuceni </w:t>
      </w:r>
      <w:r w:rsidRPr="0074493A">
        <w:rPr>
          <w:b/>
          <w:i/>
        </w:rPr>
        <w:t>použít služební zbraně.</w:t>
      </w:r>
      <w:r w:rsidRPr="0074493A">
        <w:t xml:space="preserve"> </w:t>
      </w:r>
      <w:r w:rsidR="00516063">
        <w:t>To však</w:t>
      </w:r>
      <w:r w:rsidRPr="0074493A">
        <w:t xml:space="preserve"> bylo považován</w:t>
      </w:r>
      <w:r w:rsidR="00340D6A" w:rsidRPr="0074493A">
        <w:t>o za krajní prostředek donuc</w:t>
      </w:r>
      <w:r w:rsidR="00F9342E">
        <w:t xml:space="preserve">ení, protože četnická instrukce </w:t>
      </w:r>
      <w:r w:rsidR="00340D6A" w:rsidRPr="0074493A">
        <w:t>přikazovala v nejvyšší míře šetřit život osob při zásahu.</w:t>
      </w:r>
      <w:r w:rsidRPr="0074493A">
        <w:t xml:space="preserve"> </w:t>
      </w:r>
      <w:r w:rsidR="007320FC">
        <w:t>Zákon</w:t>
      </w:r>
      <w:r w:rsidRPr="0074493A">
        <w:t xml:space="preserve"> </w:t>
      </w:r>
      <w:r w:rsidR="00610A7A">
        <w:t>o četnictvu</w:t>
      </w:r>
      <w:r w:rsidR="00340D6A" w:rsidRPr="0074493A">
        <w:t xml:space="preserve"> v</w:t>
      </w:r>
      <w:r w:rsidRPr="0074493A">
        <w:t>yme</w:t>
      </w:r>
      <w:r w:rsidR="009B0DBB">
        <w:t>zoval tři </w:t>
      </w:r>
      <w:r w:rsidR="00634AF6">
        <w:t>situace, za kterých bylo</w:t>
      </w:r>
      <w:r w:rsidRPr="0074493A">
        <w:t xml:space="preserve"> dovoleno zbraň použít. První z nich byla nutná </w:t>
      </w:r>
      <w:r w:rsidR="00610A7A">
        <w:t>obrana za účelem odvrácení násilného útoku na osobu četníka</w:t>
      </w:r>
      <w:r w:rsidR="005D3CD1">
        <w:t xml:space="preserve">, případně </w:t>
      </w:r>
      <w:r w:rsidR="00610A7A">
        <w:t>útoku bezprostředně hroz</w:t>
      </w:r>
      <w:r w:rsidR="00550B62">
        <w:t>ícího nebo </w:t>
      </w:r>
      <w:r w:rsidR="00634AF6">
        <w:t>útoku, který ohrožoval</w:t>
      </w:r>
      <w:r w:rsidR="00610A7A">
        <w:t xml:space="preserve"> život jiné osoby</w:t>
      </w:r>
      <w:r w:rsidRPr="0074493A">
        <w:t>. Dále to bylo dovoleno v případě,</w:t>
      </w:r>
      <w:r w:rsidR="00550B62">
        <w:t xml:space="preserve"> kdy </w:t>
      </w:r>
      <w:r w:rsidR="00634AF6">
        <w:t>nešlo</w:t>
      </w:r>
      <w:r w:rsidR="00550B62">
        <w:t> </w:t>
      </w:r>
      <w:r w:rsidR="005D3CD1">
        <w:t>jiným způsobem překonat odpor směřující ke zmaření výkonu služby</w:t>
      </w:r>
      <w:r w:rsidR="009B0DBB">
        <w:t>. Třetím </w:t>
      </w:r>
      <w:r w:rsidR="00502BF7">
        <w:t xml:space="preserve">případem byla situace </w:t>
      </w:r>
      <w:r w:rsidR="005D3CD1">
        <w:t>útěku nebe</w:t>
      </w:r>
      <w:r w:rsidR="00502BF7">
        <w:t>zpečného zločince, kterého nešlo</w:t>
      </w:r>
      <w:r w:rsidR="005D3CD1">
        <w:t xml:space="preserve"> zadržet jiným způsobem</w:t>
      </w:r>
      <w:r w:rsidRPr="0074493A">
        <w:t>.</w:t>
      </w:r>
      <w:r w:rsidR="00700D58" w:rsidRPr="0074493A">
        <w:rPr>
          <w:rStyle w:val="Znakapoznpodarou"/>
        </w:rPr>
        <w:footnoteReference w:id="64"/>
      </w:r>
      <w:r w:rsidR="00895AE7">
        <w:t xml:space="preserve"> </w:t>
      </w:r>
      <w:r w:rsidR="00610A7A">
        <w:t>Později byl tento paragraf novelizován</w:t>
      </w:r>
      <w:r w:rsidR="00B95D91">
        <w:t xml:space="preserve"> a </w:t>
      </w:r>
      <w:r w:rsidR="001B1CE2" w:rsidRPr="0074493A">
        <w:t xml:space="preserve">nově bylo přidáno ustanovení </w:t>
      </w:r>
      <w:r w:rsidR="00550B62">
        <w:t>o použití zbraně v </w:t>
      </w:r>
      <w:r w:rsidR="005D3CD1">
        <w:t xml:space="preserve">případě, </w:t>
      </w:r>
      <w:r w:rsidR="005D3CD1" w:rsidRPr="0074493A">
        <w:t xml:space="preserve">kdy </w:t>
      </w:r>
      <w:r w:rsidR="005D3CD1" w:rsidRPr="00610A7A">
        <w:t>nebezpečný zl</w:t>
      </w:r>
      <w:r w:rsidR="00502BF7">
        <w:t>očinec, proti kterému směřoval</w:t>
      </w:r>
      <w:r w:rsidR="005D3CD1" w:rsidRPr="00610A7A">
        <w:t xml:space="preserve"> zákrok če</w:t>
      </w:r>
      <w:r w:rsidR="00550B62">
        <w:t>tníka, se na jeho </w:t>
      </w:r>
      <w:r w:rsidR="00502BF7">
        <w:t>vyzvání nevzdal nebo odmítal</w:t>
      </w:r>
      <w:r w:rsidR="005D3CD1" w:rsidRPr="00610A7A">
        <w:t xml:space="preserve"> opustit svůj úkryt</w:t>
      </w:r>
      <w:r w:rsidR="001B1CE2" w:rsidRPr="0074493A">
        <w:t>.</w:t>
      </w:r>
      <w:r w:rsidR="00700D58">
        <w:rPr>
          <w:rStyle w:val="Znakapoznpodarou"/>
        </w:rPr>
        <w:footnoteReference w:id="65"/>
      </w:r>
      <w:r w:rsidR="00E20453">
        <w:t xml:space="preserve"> Četnická služební instrukce </w:t>
      </w:r>
      <w:r w:rsidR="002B6475">
        <w:t>dále doplňovala a upřesňovala podmínky užití zbraně v těchto čtyřech případech taxativně vyjmenovaných zákonem o</w:t>
      </w:r>
      <w:r w:rsidR="00DE3593" w:rsidRPr="00FB5583">
        <w:rPr>
          <w:rFonts w:eastAsia="Calibri" w:cs="Times New Roman"/>
          <w:szCs w:val="24"/>
        </w:rPr>
        <w:t> </w:t>
      </w:r>
      <w:r w:rsidR="002B6475">
        <w:t>četnictvu</w:t>
      </w:r>
      <w:r w:rsidR="00BC6F12">
        <w:t xml:space="preserve">. </w:t>
      </w:r>
      <w:r w:rsidR="00502BF7">
        <w:t>Stanovila, které podmínky musely</w:t>
      </w:r>
      <w:r w:rsidR="00550B62">
        <w:t xml:space="preserve"> být splněny, aby se </w:t>
      </w:r>
      <w:r w:rsidR="001F35FF">
        <w:t>jednalo o nutnou obranu</w:t>
      </w:r>
      <w:r w:rsidR="00502BF7">
        <w:t>. V</w:t>
      </w:r>
      <w:r w:rsidR="002B6475">
        <w:t> přípa</w:t>
      </w:r>
      <w:r w:rsidR="00502BF7">
        <w:t>dě výzvy zločince ke vzdání se musel</w:t>
      </w:r>
      <w:r w:rsidR="002B6475">
        <w:t xml:space="preserve"> četník užít formulaci „ruce vzhůru“</w:t>
      </w:r>
      <w:r w:rsidR="00502BF7">
        <w:t>. Instrukce</w:t>
      </w:r>
      <w:r w:rsidR="00E53B01">
        <w:t xml:space="preserve"> stanovil</w:t>
      </w:r>
      <w:r w:rsidR="004165BB">
        <w:t>a</w:t>
      </w:r>
      <w:r w:rsidR="00E53B01">
        <w:t>, že četník dříve než uži</w:t>
      </w:r>
      <w:r w:rsidR="00502BF7">
        <w:t>l</w:t>
      </w:r>
      <w:r w:rsidR="00E53B01">
        <w:t xml:space="preserve"> zbraň, mus</w:t>
      </w:r>
      <w:r w:rsidR="00502BF7">
        <w:t>el</w:t>
      </w:r>
      <w:r w:rsidR="00550B62">
        <w:t xml:space="preserve"> zvážit, zda </w:t>
      </w:r>
      <w:r w:rsidR="00E53B01">
        <w:t xml:space="preserve">by nepostačovalo užití mírnějších prostředků, kterými </w:t>
      </w:r>
      <w:r w:rsidR="00502BF7">
        <w:t>byly</w:t>
      </w:r>
      <w:r w:rsidR="00E53B01">
        <w:t xml:space="preserve"> napomenutí hlasem rozkazovacím, zatčení, přiložení svěracích řetízků</w:t>
      </w:r>
      <w:r w:rsidR="004165BB">
        <w:t>, pronásledování prchajícího honěním, případně použitím služebního psa</w:t>
      </w:r>
      <w:r w:rsidR="00502BF7">
        <w:t>,</w:t>
      </w:r>
      <w:r w:rsidR="004165BB">
        <w:t xml:space="preserve"> a vyzvání osob nahodile přítomných k pomoci. Četník</w:t>
      </w:r>
      <w:r w:rsidR="00550B62">
        <w:t> </w:t>
      </w:r>
      <w:r w:rsidR="00502BF7">
        <w:t>byl</w:t>
      </w:r>
      <w:r w:rsidR="00550B62">
        <w:t> </w:t>
      </w:r>
      <w:r w:rsidR="004165BB">
        <w:t>povinen volit zbraň pro daný případ méně nebezpečnou, pokud postač</w:t>
      </w:r>
      <w:r w:rsidR="00502BF7">
        <w:t>ila</w:t>
      </w:r>
      <w:r w:rsidR="004165BB">
        <w:t xml:space="preserve"> k dosažení účelu a mus</w:t>
      </w:r>
      <w:r w:rsidR="00502BF7">
        <w:t>el zbraň použít co nejšetrnějším způsobem</w:t>
      </w:r>
      <w:r w:rsidR="004165BB">
        <w:t>. Za méně nebezpečné zbraně se považovaly obušek, šavle a vztyčený bodák. Naopak karabina a pistole byly zbraně</w:t>
      </w:r>
      <w:r w:rsidR="00DB26D7">
        <w:t>mi</w:t>
      </w:r>
      <w:r w:rsidR="004165BB">
        <w:t xml:space="preserve"> nejnebezpečnější</w:t>
      </w:r>
      <w:r w:rsidR="00DB26D7">
        <w:t>mi</w:t>
      </w:r>
      <w:r w:rsidR="004165BB">
        <w:t>.</w:t>
      </w:r>
      <w:r w:rsidR="00ED1F6A">
        <w:rPr>
          <w:rStyle w:val="Znakapoznpodarou"/>
        </w:rPr>
        <w:footnoteReference w:id="66"/>
      </w:r>
    </w:p>
    <w:p w:rsidR="00F90B66" w:rsidRDefault="00F90B66" w:rsidP="00D965E0">
      <w:pPr>
        <w:spacing w:after="0"/>
        <w:ind w:firstLine="708"/>
      </w:pPr>
      <w:r>
        <w:t xml:space="preserve">Zákon o četnictvu stanovil, že kdykoliv </w:t>
      </w:r>
      <w:r w:rsidRPr="00F90B66">
        <w:t>četník ve</w:t>
      </w:r>
      <w:r w:rsidR="000C60D9">
        <w:t xml:space="preserve"> své službě proti někomu zakročil, musel</w:t>
      </w:r>
      <w:r w:rsidRPr="00F90B66">
        <w:t xml:space="preserve"> užít slov „ve jménu zákona“ v jazyce obvyklém v m</w:t>
      </w:r>
      <w:r w:rsidR="009B0DBB">
        <w:t>ístě zákroku. V takovém případě </w:t>
      </w:r>
      <w:r w:rsidRPr="00F90B66">
        <w:t>byl každý povinen jeho výzvy uposlechnout a podrobit se jeho pokynům. Pokud se daná osoba domnívala, že zákrok nebyl proveden</w:t>
      </w:r>
      <w:r w:rsidR="009B0DBB">
        <w:t xml:space="preserve"> v souladu se zákonem, mohla se </w:t>
      </w:r>
      <w:r w:rsidRPr="00F90B66">
        <w:t>této skutečnosti dovolávat až posléze, protože měla právo si na takové jednání příslušníka četnictva stěžovat. Toto ustanovení dopadal</w:t>
      </w:r>
      <w:r w:rsidR="009B0DBB">
        <w:t>o i na vojenské osoby, které se </w:t>
      </w:r>
      <w:r w:rsidRPr="00F90B66">
        <w:t>musel</w:t>
      </w:r>
      <w:r w:rsidR="00576798">
        <w:t>y</w:t>
      </w:r>
      <w:r w:rsidR="009B0DBB">
        <w:t> </w:t>
      </w:r>
      <w:r w:rsidR="003F67D3">
        <w:t>příkazům četníka rovněž</w:t>
      </w:r>
      <w:r w:rsidRPr="00F90B66">
        <w:t xml:space="preserve"> podrobit.</w:t>
      </w:r>
      <w:r>
        <w:rPr>
          <w:rStyle w:val="Znakapoznpodarou"/>
        </w:rPr>
        <w:footnoteReference w:id="67"/>
      </w:r>
    </w:p>
    <w:p w:rsidR="005801EB" w:rsidRDefault="00140B77" w:rsidP="00D965E0">
      <w:pPr>
        <w:spacing w:after="0"/>
        <w:ind w:firstLine="708"/>
      </w:pPr>
      <w:r>
        <w:lastRenderedPageBreak/>
        <w:t>Podle četnické služební instrukce mohly s</w:t>
      </w:r>
      <w:r w:rsidR="005801EB">
        <w:t>oudy a státní zastupitelství</w:t>
      </w:r>
      <w:r>
        <w:t xml:space="preserve"> po četnictvu přímo požadovat výkon určitých služeb, pokud šlo o pravomoc </w:t>
      </w:r>
      <w:r w:rsidRPr="0046684D">
        <w:rPr>
          <w:b/>
        </w:rPr>
        <w:t>v</w:t>
      </w:r>
      <w:r w:rsidR="00300BD5" w:rsidRPr="0046684D">
        <w:rPr>
          <w:b/>
        </w:rPr>
        <w:t> </w:t>
      </w:r>
      <w:r w:rsidRPr="0046684D">
        <w:rPr>
          <w:b/>
        </w:rPr>
        <w:t>trestní</w:t>
      </w:r>
      <w:r w:rsidR="00300BD5" w:rsidRPr="0046684D">
        <w:rPr>
          <w:b/>
        </w:rPr>
        <w:t xml:space="preserve"> oblasti</w:t>
      </w:r>
      <w:r w:rsidRPr="0046684D">
        <w:rPr>
          <w:b/>
        </w:rPr>
        <w:t>.</w:t>
      </w:r>
      <w:r>
        <w:t xml:space="preserve"> </w:t>
      </w:r>
      <w:r w:rsidR="00550B62">
        <w:t>Úkolem </w:t>
      </w:r>
      <w:r w:rsidR="00300BD5">
        <w:t>četnictva bylo napomáhat k dosažení účelu trestn</w:t>
      </w:r>
      <w:r w:rsidR="00550B62">
        <w:t>ího řízení a podporovat soudy a </w:t>
      </w:r>
      <w:r w:rsidR="00300BD5">
        <w:t xml:space="preserve">státní zastupitelství. Mezi základní povinnosti patřilo vyhledávání </w:t>
      </w:r>
      <w:r w:rsidR="00550B62">
        <w:t>trestných činů, které se </w:t>
      </w:r>
      <w:r w:rsidR="00A87752">
        <w:t>stíhaly</w:t>
      </w:r>
      <w:r w:rsidR="00300BD5">
        <w:t xml:space="preserve"> z úřední povinnosti, pátrání po jejich pachatelích a oznámení takových činů okresnímu so</w:t>
      </w:r>
      <w:r w:rsidR="0046684D">
        <w:t>u</w:t>
      </w:r>
      <w:r w:rsidR="00300BD5">
        <w:t>du nebo státnímu zastupitelství. Četnictvo pro zajištění této činnosti mělo specifická oprávnění. Mohlo provád</w:t>
      </w:r>
      <w:r w:rsidR="005623C1">
        <w:t>ět ohledání místa činu, zatímní</w:t>
      </w:r>
      <w:r w:rsidR="00300BD5">
        <w:t xml:space="preserve"> neboli tzv. nepřísežný výslech, domovní prohlídky a prohlídky osob, zatčení podezřelýc</w:t>
      </w:r>
      <w:r w:rsidR="00550B62">
        <w:t>h osob, provádění konfrontací a </w:t>
      </w:r>
      <w:r w:rsidR="00300BD5">
        <w:t>veškeré další související opatření.</w:t>
      </w:r>
      <w:r w:rsidR="00300BD5">
        <w:rPr>
          <w:rStyle w:val="Znakapoznpodarou"/>
        </w:rPr>
        <w:footnoteReference w:id="68"/>
      </w:r>
      <w:r w:rsidR="00300BD5">
        <w:t xml:space="preserve"> </w:t>
      </w:r>
      <w:r>
        <w:t>V</w:t>
      </w:r>
      <w:r w:rsidR="00550B62">
        <w:t> </w:t>
      </w:r>
      <w:r w:rsidRPr="0046684D">
        <w:rPr>
          <w:b/>
        </w:rPr>
        <w:t>mimo</w:t>
      </w:r>
      <w:r w:rsidR="00550B62">
        <w:rPr>
          <w:b/>
        </w:rPr>
        <w:t xml:space="preserve"> </w:t>
      </w:r>
      <w:r w:rsidRPr="0046684D">
        <w:rPr>
          <w:b/>
        </w:rPr>
        <w:t>trestních záležitostech</w:t>
      </w:r>
      <w:r>
        <w:t xml:space="preserve"> mohly soudy provést dožádání pouze pro</w:t>
      </w:r>
      <w:r w:rsidR="0046684D">
        <w:t xml:space="preserve">střednictvím politických úřadů a </w:t>
      </w:r>
      <w:r w:rsidR="00550B62">
        <w:t>výjimka se </w:t>
      </w:r>
      <w:r>
        <w:t xml:space="preserve">vztahovala na případy, kdy by hrozilo nebezpečí z prodlení. Soudy tak činily </w:t>
      </w:r>
      <w:r w:rsidR="00F24A43">
        <w:t>písemným</w:t>
      </w:r>
      <w:r>
        <w:t xml:space="preserve"> vyzvání</w:t>
      </w:r>
      <w:r w:rsidR="00F24A43">
        <w:t>m</w:t>
      </w:r>
      <w:r>
        <w:t xml:space="preserve"> zaslaných velitelstvím četnických stanic. Odpověď těchto velitelství se prováděla formou služebních oznámení.</w:t>
      </w:r>
      <w:r w:rsidR="00763C55">
        <w:t xml:space="preserve"> Rovněž jiné státní civilní, vojenské úřady, případně úřady obecní, mohly četnictvo požádat o pomoc prostřednictvím služ</w:t>
      </w:r>
      <w:r w:rsidR="00550B62">
        <w:t>ebního úřadu. V naléhavých </w:t>
      </w:r>
      <w:r w:rsidR="00763C55">
        <w:t>případech bylo možné se obrátit přímo na</w:t>
      </w:r>
      <w:r w:rsidR="00202D70" w:rsidRPr="00FB5583">
        <w:rPr>
          <w:rFonts w:eastAsia="Calibri" w:cs="Times New Roman"/>
          <w:szCs w:val="24"/>
        </w:rPr>
        <w:t> </w:t>
      </w:r>
      <w:r w:rsidR="00763C55">
        <w:t>velitele konkrétní četnické stanice.</w:t>
      </w:r>
      <w:r w:rsidR="00763C55">
        <w:rPr>
          <w:rStyle w:val="Znakapoznpodarou"/>
        </w:rPr>
        <w:footnoteReference w:id="69"/>
      </w:r>
      <w:r w:rsidR="00763C55">
        <w:t xml:space="preserve"> </w:t>
      </w:r>
    </w:p>
    <w:p w:rsidR="005801EB" w:rsidRDefault="005801EB" w:rsidP="005801EB">
      <w:pPr>
        <w:pStyle w:val="Nadpis3"/>
        <w:numPr>
          <w:ilvl w:val="2"/>
          <w:numId w:val="15"/>
        </w:numPr>
      </w:pPr>
      <w:bookmarkStart w:id="9" w:name="_Toc383421824"/>
      <w:r>
        <w:t>Rozdělení pravomocí mezi četnictvo a jiné bezpečnostní sbory</w:t>
      </w:r>
      <w:bookmarkEnd w:id="9"/>
    </w:p>
    <w:p w:rsidR="001F6F03" w:rsidRDefault="000E1937" w:rsidP="00D965E0">
      <w:pPr>
        <w:spacing w:after="0"/>
        <w:ind w:firstLine="708"/>
      </w:pPr>
      <w:r>
        <w:t>Vedle četnického sboru působila na úze</w:t>
      </w:r>
      <w:r w:rsidR="003B48F4">
        <w:t xml:space="preserve">mí Československa také </w:t>
      </w:r>
      <w:r w:rsidR="003B48F4" w:rsidRPr="001E1F78">
        <w:rPr>
          <w:b/>
        </w:rPr>
        <w:t xml:space="preserve">policie </w:t>
      </w:r>
      <w:r w:rsidR="00550B62">
        <w:rPr>
          <w:b/>
        </w:rPr>
        <w:t>neboli tzv. </w:t>
      </w:r>
      <w:r w:rsidRPr="001E1F78">
        <w:rPr>
          <w:b/>
        </w:rPr>
        <w:t>sbory stráže bezpečnosti.</w:t>
      </w:r>
      <w:r>
        <w:t xml:space="preserve"> </w:t>
      </w:r>
      <w:r w:rsidR="00E731BF">
        <w:t>Existovaly zde již od roku 1918 z důvodu recepce stávajících institucí</w:t>
      </w:r>
      <w:r w:rsidR="00D16B90">
        <w:t>,</w:t>
      </w:r>
      <w:r w:rsidR="004C4235">
        <w:t xml:space="preserve"> </w:t>
      </w:r>
      <w:r w:rsidR="00E731BF">
        <w:t>avšak k</w:t>
      </w:r>
      <w:r>
        <w:t xml:space="preserve"> jejich oficiálnímu zavedení došlo </w:t>
      </w:r>
      <w:r w:rsidR="00F14D59">
        <w:t xml:space="preserve">až </w:t>
      </w:r>
      <w:r>
        <w:t>zákonem o sborech stráže bezpečnosti v roce 1922</w:t>
      </w:r>
      <w:r w:rsidR="00311988">
        <w:t>, který provádělo nařízení vlády z téhož roku.</w:t>
      </w:r>
      <w:r w:rsidR="008E5712">
        <w:rPr>
          <w:rStyle w:val="Znakapoznpodarou"/>
        </w:rPr>
        <w:footnoteReference w:id="70"/>
      </w:r>
      <w:r w:rsidR="00311988">
        <w:t xml:space="preserve"> Tento zákon stanovil, že</w:t>
      </w:r>
      <w:r w:rsidR="00550B62">
        <w:t> se </w:t>
      </w:r>
      <w:r w:rsidR="00311988">
        <w:t>u</w:t>
      </w:r>
      <w:r w:rsidR="007265A5" w:rsidRPr="00FB5583">
        <w:rPr>
          <w:rFonts w:eastAsia="Calibri" w:cs="Times New Roman"/>
          <w:szCs w:val="24"/>
        </w:rPr>
        <w:t> </w:t>
      </w:r>
      <w:r w:rsidR="00311988">
        <w:t>státních úřadů určených nařízením zřizují civilní sbory stráže bezpečnosti</w:t>
      </w:r>
      <w:r w:rsidR="00550B62">
        <w:t>, jež byly </w:t>
      </w:r>
      <w:r w:rsidR="001F6F03">
        <w:t>dvojího druhu: uniformované, které byly ozbrojené a zřízené podle vojenského vzoru, a</w:t>
      </w:r>
      <w:r w:rsidR="004A4BB6" w:rsidRPr="00FB5583">
        <w:rPr>
          <w:rFonts w:eastAsia="Calibri" w:cs="Times New Roman"/>
          <w:szCs w:val="24"/>
        </w:rPr>
        <w:t> </w:t>
      </w:r>
      <w:r w:rsidR="001F6F03">
        <w:t>neuniformované, ozbrojené pouze podle potřeby a nebyly zřízené podle vojenského vzoru.</w:t>
      </w:r>
      <w:r w:rsidR="004C4235">
        <w:rPr>
          <w:rStyle w:val="Znakapoznpodarou"/>
        </w:rPr>
        <w:footnoteReference w:id="71"/>
      </w:r>
      <w:r w:rsidR="001F6F03">
        <w:t xml:space="preserve"> Uniformované sbory vykonávaly tzv. strážní a pořádkovou službu, </w:t>
      </w:r>
      <w:r w:rsidR="008B0040">
        <w:t>tedy vykonávaly pochůzkovou a hlídkovou činnost, poskytovaly první pomoc a plnily další úkony v rámci</w:t>
      </w:r>
      <w:r w:rsidR="004C4235">
        <w:t xml:space="preserve"> zabezpečení veřejného pořádku. </w:t>
      </w:r>
      <w:r w:rsidR="008B0040">
        <w:t>Neuniformované sbory prováděly zpravodajskou službu, vyšetřovací, daktyloskopické, pátrací a podobné činnosti včetně činností administrativních a</w:t>
      </w:r>
      <w:r w:rsidR="005378B7" w:rsidRPr="00FB5583">
        <w:rPr>
          <w:rFonts w:eastAsia="Calibri" w:cs="Times New Roman"/>
          <w:szCs w:val="24"/>
        </w:rPr>
        <w:t> </w:t>
      </w:r>
      <w:r w:rsidR="008B0040">
        <w:t>kancelářských.</w:t>
      </w:r>
      <w:r w:rsidR="003B48F4">
        <w:t xml:space="preserve"> </w:t>
      </w:r>
      <w:r w:rsidR="00FF360E">
        <w:t>Sbory stráže bezpečnosti podléhaly státní</w:t>
      </w:r>
      <w:r w:rsidR="00550B62">
        <w:t xml:space="preserve">m policejním úřadům, </w:t>
      </w:r>
      <w:r w:rsidR="00550B62">
        <w:lastRenderedPageBreak/>
        <w:t>které byly </w:t>
      </w:r>
      <w:r w:rsidR="00FF360E">
        <w:t>zřizovány na základě zákonných ustanovení</w:t>
      </w:r>
      <w:r w:rsidR="004C4235">
        <w:t>,</w:t>
      </w:r>
      <w:r w:rsidR="00FF360E">
        <w:rPr>
          <w:rStyle w:val="Znakapoznpodarou"/>
        </w:rPr>
        <w:footnoteReference w:id="72"/>
      </w:r>
      <w:r w:rsidR="00F14D59">
        <w:t>a svoji činnost vykonávaly</w:t>
      </w:r>
      <w:r w:rsidR="004C4235">
        <w:t xml:space="preserve"> </w:t>
      </w:r>
      <w:r w:rsidR="00550B62">
        <w:t>u </w:t>
      </w:r>
      <w:r w:rsidR="00F14D59">
        <w:t>takového úřadu, případně mohly</w:t>
      </w:r>
      <w:r w:rsidR="004C4235">
        <w:t xml:space="preserve"> být části sboru nebo někteří členové přikázáni k výkonu služby k jinému úřadu.</w:t>
      </w:r>
      <w:r w:rsidR="00701765">
        <w:rPr>
          <w:rStyle w:val="Znakapoznpodarou"/>
        </w:rPr>
        <w:footnoteReference w:id="73"/>
      </w:r>
      <w:r w:rsidR="004C4235">
        <w:t xml:space="preserve"> Policejní sbor</w:t>
      </w:r>
      <w:r w:rsidR="001F6F03">
        <w:t xml:space="preserve"> zpočátku neměl jednotné velení a byl z funkčního hlediska nejslabším bezpečnostním sborem na území státu. Ve srovnání s četnictvem nebyl stabilizovaný ani jednotn</w:t>
      </w:r>
      <w:r w:rsidR="009F26EF">
        <w:t>ě vojensky organizovaný a neměl</w:t>
      </w:r>
      <w:r w:rsidR="001F6F03">
        <w:t xml:space="preserve"> také tak kvalitní výcvik.</w:t>
      </w:r>
      <w:r w:rsidR="003B48F4">
        <w:rPr>
          <w:rStyle w:val="Znakapoznpodarou"/>
        </w:rPr>
        <w:footnoteReference w:id="74"/>
      </w:r>
    </w:p>
    <w:p w:rsidR="005801EB" w:rsidRDefault="00025C5B" w:rsidP="00456470">
      <w:pPr>
        <w:spacing w:after="0"/>
      </w:pPr>
      <w:r>
        <w:t>Další</w:t>
      </w:r>
      <w:r w:rsidR="006B4F01">
        <w:t>m</w:t>
      </w:r>
      <w:r>
        <w:t xml:space="preserve"> bezpečnostním sborem byla </w:t>
      </w:r>
      <w:r w:rsidRPr="001E1F78">
        <w:rPr>
          <w:b/>
        </w:rPr>
        <w:t>obecní policie,</w:t>
      </w:r>
      <w:r>
        <w:t xml:space="preserve"> která neměla svou </w:t>
      </w:r>
      <w:r w:rsidR="00A105B0">
        <w:t>zvláštní</w:t>
      </w:r>
      <w:r>
        <w:t xml:space="preserve"> právní úpravu</w:t>
      </w:r>
      <w:r w:rsidR="00A105B0">
        <w:t xml:space="preserve">, </w:t>
      </w:r>
      <w:r>
        <w:t xml:space="preserve">a platil pro ni rovněž zákon o sborech stráže bezpečnosti. </w:t>
      </w:r>
      <w:r w:rsidR="00C33279">
        <w:t>Pokud ve městech s vlastními obecními statuty nedohlížely na veřejnou</w:t>
      </w:r>
      <w:r w:rsidR="00550B62">
        <w:t xml:space="preserve"> bezpečnost státní orgány, měla </w:t>
      </w:r>
      <w:r w:rsidR="00C33279">
        <w:t>z</w:t>
      </w:r>
      <w:r>
        <w:t>astupitelstva</w:t>
      </w:r>
      <w:r w:rsidR="00C33279">
        <w:t xml:space="preserve"> </w:t>
      </w:r>
      <w:r>
        <w:t xml:space="preserve">možnost v souladu se zákonnými ustanoveními upravit záležitosti </w:t>
      </w:r>
      <w:r w:rsidR="00C33279">
        <w:t xml:space="preserve">vlastního bezpečnostního orgánu, tedy zřídit </w:t>
      </w:r>
      <w:r>
        <w:t>obecní polici</w:t>
      </w:r>
      <w:r w:rsidR="00C33279">
        <w:t>i</w:t>
      </w:r>
      <w:r>
        <w:t xml:space="preserve"> za účelem kontroly dodržování místního pořádku.</w:t>
      </w:r>
      <w:r w:rsidR="00B02550">
        <w:rPr>
          <w:rStyle w:val="Znakapoznpodarou"/>
        </w:rPr>
        <w:footnoteReference w:id="75"/>
      </w:r>
      <w:r w:rsidR="00A105B0">
        <w:t xml:space="preserve"> Četnictvo poté provádělo výkon slu</w:t>
      </w:r>
      <w:r w:rsidR="00550B62">
        <w:t>žby mimo tato města, v určitých </w:t>
      </w:r>
      <w:r w:rsidR="00A105B0">
        <w:t>naléhavých případech však mohlo i zde provést zásah.</w:t>
      </w:r>
      <w:r w:rsidR="00A105B0">
        <w:rPr>
          <w:rStyle w:val="Znakapoznpodarou"/>
        </w:rPr>
        <w:footnoteReference w:id="76"/>
      </w:r>
    </w:p>
    <w:p w:rsidR="00F13838" w:rsidRDefault="00D441BE" w:rsidP="00456470">
      <w:pPr>
        <w:spacing w:after="0"/>
        <w:ind w:firstLine="708"/>
      </w:pPr>
      <w:r>
        <w:t xml:space="preserve">Jasnější rozdělení kompetencí policejních a četnických sborů </w:t>
      </w:r>
      <w:r w:rsidR="005D607F">
        <w:t>nelze</w:t>
      </w:r>
      <w:r>
        <w:t xml:space="preserve"> dohledat ani v zákonných ani v podzákonných předpisech. Z literatury vyplývá, že zde nebyla zajištěna dostatečná koordinovanost a spolupráce bezpečnostních sl</w:t>
      </w:r>
      <w:r w:rsidR="00550B62">
        <w:t>ožek, tedy mezi policií, obecní </w:t>
      </w:r>
      <w:r>
        <w:t>policií a četnictvem. Tato skutečnost se projevovala zejména při vyšetřování kriminálních případů a někde docházelo ke zjevné kon</w:t>
      </w:r>
      <w:r w:rsidR="00550B62">
        <w:t>kurenci v kompetencích, zejména </w:t>
      </w:r>
      <w:r>
        <w:t>v některých městech, kde bylo zřízeno zároveň četnictvo i policie.</w:t>
      </w:r>
      <w:r w:rsidR="00BC52FB">
        <w:rPr>
          <w:rStyle w:val="Znakapoznpodarou"/>
        </w:rPr>
        <w:footnoteReference w:id="77"/>
      </w:r>
    </w:p>
    <w:p w:rsidR="00655A85" w:rsidRPr="00A928BE" w:rsidRDefault="00F13838" w:rsidP="00A928BE">
      <w:pPr>
        <w:pStyle w:val="Nadpis2"/>
        <w:numPr>
          <w:ilvl w:val="1"/>
          <w:numId w:val="15"/>
        </w:numPr>
      </w:pPr>
      <w:bookmarkStart w:id="10" w:name="_Toc383421825"/>
      <w:r w:rsidRPr="00A928BE">
        <w:t>Četnický sbor</w:t>
      </w:r>
      <w:bookmarkEnd w:id="10"/>
    </w:p>
    <w:p w:rsidR="00317E29" w:rsidRPr="00317E29" w:rsidRDefault="00317E29" w:rsidP="00D70333">
      <w:pPr>
        <w:pStyle w:val="Nadpis3"/>
        <w:numPr>
          <w:ilvl w:val="2"/>
          <w:numId w:val="15"/>
        </w:numPr>
      </w:pPr>
      <w:bookmarkStart w:id="11" w:name="_Toc383421826"/>
      <w:r w:rsidRPr="00317E29">
        <w:t>Podmínky pro výkon služby</w:t>
      </w:r>
      <w:bookmarkEnd w:id="11"/>
    </w:p>
    <w:p w:rsidR="007E707D" w:rsidRDefault="004259EB" w:rsidP="00D965E0">
      <w:pPr>
        <w:spacing w:after="0"/>
        <w:ind w:firstLine="708"/>
      </w:pPr>
      <w:r>
        <w:t>Zákon o četnict</w:t>
      </w:r>
      <w:r w:rsidR="00F50A60">
        <w:t>vu dělil četnický sbor na mužstvo četnické a mužstvo důstojnické. U</w:t>
      </w:r>
      <w:r>
        <w:t xml:space="preserve">váděl, že </w:t>
      </w:r>
      <w:r w:rsidRPr="00F50A60">
        <w:rPr>
          <w:b/>
        </w:rPr>
        <w:t>četnické mužstvo</w:t>
      </w:r>
      <w:r>
        <w:t xml:space="preserve"> se doplňovalo uchazeči, kteří se o toto povolání dobrovolně </w:t>
      </w:r>
      <w:r>
        <w:lastRenderedPageBreak/>
        <w:t xml:space="preserve">hlásili. Pokud byl takový uchazeč přijat, </w:t>
      </w:r>
      <w:r w:rsidR="003E16ED">
        <w:t xml:space="preserve">byla mu nejprve </w:t>
      </w:r>
      <w:r>
        <w:t xml:space="preserve">udělena funkce četníka na zkoušku. Zákon dále stanovil podmínky, které musel splnit každý takový uchazeč. </w:t>
      </w:r>
      <w:r w:rsidR="0098798E">
        <w:t>První z nich bylo státní občanství Československé republiky, dále bezúhonnost, svéprávnost a duševní způsobilost. Uchazeč musel překročit 21. rok svého věku</w:t>
      </w:r>
      <w:r w:rsidR="00550B62">
        <w:t xml:space="preserve"> a nedosáhnout věku 35 let, být </w:t>
      </w:r>
      <w:r w:rsidR="0098798E">
        <w:t xml:space="preserve">svobodný </w:t>
      </w:r>
      <w:r w:rsidR="003E16ED">
        <w:t xml:space="preserve">nebo bezdětný vdovec, mít silné </w:t>
      </w:r>
      <w:r w:rsidR="0098798E">
        <w:t>zdrav</w:t>
      </w:r>
      <w:r w:rsidR="00550B62">
        <w:t>é tělo a přiměřenou výšku, znát </w:t>
      </w:r>
      <w:r w:rsidR="0098798E">
        <w:t xml:space="preserve">československý jazyk, tedy umět se vyjadřovat slovně i písemně, dosáhnout obecného školního vzdělání a </w:t>
      </w:r>
      <w:r w:rsidR="00F50A60">
        <w:t>absolvovat</w:t>
      </w:r>
      <w:r w:rsidR="0098798E">
        <w:t xml:space="preserve"> vojenský výcvik nebo vykon</w:t>
      </w:r>
      <w:r w:rsidR="00F50A60">
        <w:t>at</w:t>
      </w:r>
      <w:r w:rsidR="0098798E">
        <w:t xml:space="preserve"> vojenskou službu se zbraní</w:t>
      </w:r>
      <w:r w:rsidR="00DE470F">
        <w:t xml:space="preserve"> nejméně po dobu, kterou stanovil</w:t>
      </w:r>
      <w:r w:rsidR="0098798E">
        <w:t xml:space="preserve"> branný zákon pro klasickou vojenskou prezenční službu. Zákon umožňoval výjimky pro požadavek věku a osobního stavu, kdy mohlo ministerstvo vnitra tuto podmínku bez dalšího prominout. Mohlo ta</w:t>
      </w:r>
      <w:r w:rsidR="009B0DBB">
        <w:t>ké prominout požadavek znalosti </w:t>
      </w:r>
      <w:r w:rsidR="0098798E">
        <w:t>československého jazyka, uchaze</w:t>
      </w:r>
      <w:r w:rsidR="009B0DBB">
        <w:t>č se jej však musel do dvou let </w:t>
      </w:r>
      <w:r w:rsidR="0098798E">
        <w:t>doučit.</w:t>
      </w:r>
      <w:r w:rsidR="009B0DBB">
        <w:t> </w:t>
      </w:r>
      <w:r w:rsidR="00550B62">
        <w:rPr>
          <w:b/>
        </w:rPr>
        <w:t>Důstojnické </w:t>
      </w:r>
      <w:r w:rsidR="00F50A60" w:rsidRPr="00F50A60">
        <w:rPr>
          <w:b/>
        </w:rPr>
        <w:t>mužstvo</w:t>
      </w:r>
      <w:r w:rsidR="00550B62">
        <w:t> </w:t>
      </w:r>
      <w:r w:rsidR="00F50A60">
        <w:t xml:space="preserve">se naproti tomu doplňovalo </w:t>
      </w:r>
      <w:r w:rsidR="009B0DBB">
        <w:t>dvěma způsoby. Jednak postupným </w:t>
      </w:r>
      <w:r w:rsidR="00F50A60">
        <w:t>povyšováním v četnictvu, a</w:t>
      </w:r>
      <w:r w:rsidR="003E16ED">
        <w:t>le</w:t>
      </w:r>
      <w:r w:rsidR="001F1C54" w:rsidRPr="00FB5583">
        <w:rPr>
          <w:rFonts w:eastAsia="Calibri" w:cs="Times New Roman"/>
          <w:szCs w:val="24"/>
        </w:rPr>
        <w:t> </w:t>
      </w:r>
      <w:r w:rsidR="00F50A60">
        <w:t>také přestupem aktivní</w:t>
      </w:r>
      <w:r w:rsidR="00066EE8">
        <w:t>ch</w:t>
      </w:r>
      <w:r w:rsidR="00F50A60">
        <w:t>, případně neaktivních</w:t>
      </w:r>
      <w:r w:rsidR="00F52121">
        <w:t xml:space="preserve"> důstojníků vojska, kteří měli</w:t>
      </w:r>
      <w:r w:rsidR="00066EE8">
        <w:t xml:space="preserve"> nejvýše hodnost kapitán</w:t>
      </w:r>
      <w:r w:rsidR="00317E29">
        <w:t>a. Pro obě skupiny četnického sboru bylo stanoveno, ž</w:t>
      </w:r>
      <w:r w:rsidR="00F52121">
        <w:t>e každý příslušník se</w:t>
      </w:r>
      <w:r w:rsidR="00FA2302" w:rsidRPr="00FB5583">
        <w:rPr>
          <w:rFonts w:eastAsia="Calibri" w:cs="Times New Roman"/>
          <w:szCs w:val="24"/>
        </w:rPr>
        <w:t> </w:t>
      </w:r>
      <w:r w:rsidR="00F52121">
        <w:t>musel</w:t>
      </w:r>
      <w:r w:rsidR="00317E29">
        <w:t xml:space="preserve"> při vstupu zavázat ke čtyřleté p</w:t>
      </w:r>
      <w:r w:rsidR="00F52121">
        <w:t>ovinné službě a jeden rok sloužit</w:t>
      </w:r>
      <w:r w:rsidR="00317E29">
        <w:t xml:space="preserve"> jako četník na</w:t>
      </w:r>
      <w:r w:rsidR="00036067" w:rsidRPr="00FB5583">
        <w:rPr>
          <w:rFonts w:eastAsia="Calibri" w:cs="Times New Roman"/>
          <w:szCs w:val="24"/>
        </w:rPr>
        <w:t> </w:t>
      </w:r>
      <w:r w:rsidR="00317E29">
        <w:t xml:space="preserve">zkoušku, </w:t>
      </w:r>
      <w:r w:rsidR="00F52121">
        <w:t>přičemž tato doba se mu započítala</w:t>
      </w:r>
      <w:r w:rsidR="00317E29">
        <w:t xml:space="preserve"> do povinné služby. Dále byl povinen vykonat odbornou zkoušku před komisí, jež </w:t>
      </w:r>
      <w:r w:rsidR="004E51ED">
        <w:t>byla složená ze zástupců</w:t>
      </w:r>
      <w:r w:rsidR="00317E29">
        <w:t xml:space="preserve"> četnickýc</w:t>
      </w:r>
      <w:r w:rsidR="004E51ED">
        <w:t>h důstojníků a úředníků</w:t>
      </w:r>
      <w:r w:rsidR="00317E29">
        <w:t xml:space="preserve"> politické správy.</w:t>
      </w:r>
      <w:r w:rsidR="00604770">
        <w:t xml:space="preserve"> Každý příslušník četnictva byl povinen vykonat četnickou služební přísahu.</w:t>
      </w:r>
      <w:r w:rsidR="007E707D">
        <w:rPr>
          <w:rStyle w:val="Znakapoznpodarou"/>
        </w:rPr>
        <w:footnoteReference w:id="78"/>
      </w:r>
      <w:r w:rsidR="00604770">
        <w:t xml:space="preserve"> Jejím obsahem byl závazek věrné služby Československé republice a její vládě v souladu se zákony a nařízeními</w:t>
      </w:r>
      <w:r w:rsidR="00550B62">
        <w:t xml:space="preserve"> a respektování </w:t>
      </w:r>
      <w:r w:rsidR="007E707D">
        <w:t>příkazů nadřízených úřadů a rozkazů představených osob. Součástí přísahy byl slib zachovávat úřední tajemství o s</w:t>
      </w:r>
      <w:r w:rsidR="00BF17FD">
        <w:t>kutečnostech, o</w:t>
      </w:r>
      <w:r w:rsidR="00CC2589" w:rsidRPr="00FB5583">
        <w:rPr>
          <w:rFonts w:eastAsia="Calibri" w:cs="Times New Roman"/>
          <w:szCs w:val="24"/>
        </w:rPr>
        <w:t> </w:t>
      </w:r>
      <w:r w:rsidR="00BF17FD">
        <w:t>kterých se dozvěděl</w:t>
      </w:r>
      <w:r w:rsidR="007E707D">
        <w:t xml:space="preserve"> při výkonu služby.</w:t>
      </w:r>
      <w:r w:rsidR="007E707D">
        <w:rPr>
          <w:rStyle w:val="Znakapoznpodarou"/>
        </w:rPr>
        <w:footnoteReference w:id="79"/>
      </w:r>
    </w:p>
    <w:p w:rsidR="00BE0F6C" w:rsidRDefault="00BE0F6C" w:rsidP="00D965E0">
      <w:pPr>
        <w:spacing w:after="0"/>
        <w:ind w:firstLine="708"/>
      </w:pPr>
      <w:r>
        <w:t>Nutno říci, že i na Slovensku a Podkarpatské Rusi bylo četnictvo utvářeno spíše z osob pocházejících z Čech a Moravy, protože v těchto oblastech státu žilo poměrně vysoké procento negramotného obyvatelstva, což bylo s ohledem na výše uvedené</w:t>
      </w:r>
      <w:r w:rsidR="00482B26">
        <w:t xml:space="preserve"> podmínky překážkou ke vstupu k četnictvu.</w:t>
      </w:r>
      <w:r w:rsidR="00482B26">
        <w:rPr>
          <w:rStyle w:val="Znakapoznpodarou"/>
        </w:rPr>
        <w:footnoteReference w:id="80"/>
      </w:r>
    </w:p>
    <w:p w:rsidR="00526F07" w:rsidRPr="00D70333" w:rsidRDefault="00526F07" w:rsidP="00D70333">
      <w:pPr>
        <w:pStyle w:val="Nadpis3"/>
        <w:numPr>
          <w:ilvl w:val="2"/>
          <w:numId w:val="15"/>
        </w:numPr>
      </w:pPr>
      <w:bookmarkStart w:id="12" w:name="_Toc383421827"/>
      <w:r w:rsidRPr="00D70333">
        <w:lastRenderedPageBreak/>
        <w:t>Propuštění ze služby</w:t>
      </w:r>
      <w:bookmarkEnd w:id="12"/>
    </w:p>
    <w:p w:rsidR="00526F07" w:rsidRDefault="000F39A0" w:rsidP="00D965E0">
      <w:pPr>
        <w:spacing w:after="0"/>
        <w:ind w:firstLine="708"/>
      </w:pPr>
      <w:r>
        <w:t>Zákon o četnictvu stanovil sedm důvodů pro propuštění příslušníka četnictva ze</w:t>
      </w:r>
      <w:r w:rsidR="00A8012C" w:rsidRPr="00FB5583">
        <w:rPr>
          <w:rFonts w:eastAsia="Calibri" w:cs="Times New Roman"/>
          <w:szCs w:val="24"/>
        </w:rPr>
        <w:t> </w:t>
      </w:r>
      <w:r>
        <w:t>služby.</w:t>
      </w:r>
      <w:r w:rsidR="00902732">
        <w:t xml:space="preserve"> Prvním z nich bylo propuštění již během výkonu služby četníka n</w:t>
      </w:r>
      <w:r w:rsidR="00D92414">
        <w:t xml:space="preserve">a zkoušku v případě, </w:t>
      </w:r>
      <w:r w:rsidR="00993CAD">
        <w:t>kdy</w:t>
      </w:r>
      <w:r w:rsidR="00D92414">
        <w:t xml:space="preserve"> se ukázalo, že četník nebyl</w:t>
      </w:r>
      <w:r w:rsidR="00902732">
        <w:t xml:space="preserve"> k </w:t>
      </w:r>
      <w:r w:rsidR="00D92414">
        <w:t xml:space="preserve">této službě způsobilý. </w:t>
      </w:r>
      <w:r w:rsidR="00BF018D">
        <w:t>Poté</w:t>
      </w:r>
      <w:r w:rsidR="00D92414">
        <w:t xml:space="preserve"> byl</w:t>
      </w:r>
      <w:r w:rsidR="00902732">
        <w:t xml:space="preserve"> </w:t>
      </w:r>
      <w:r w:rsidR="00D92414">
        <w:t>příslušník propuštěn, když neprokázal</w:t>
      </w:r>
      <w:r w:rsidR="00902732">
        <w:t xml:space="preserve"> během stanovené lhůty v rámci výše uvedené výjimky patřičné ja</w:t>
      </w:r>
      <w:r w:rsidR="00D92414">
        <w:t>zykové znalosti, když odsloužil</w:t>
      </w:r>
      <w:r w:rsidR="00902732">
        <w:t xml:space="preserve"> minimální čtyřletou do</w:t>
      </w:r>
      <w:r w:rsidR="00D92414">
        <w:t>bu a d</w:t>
      </w:r>
      <w:r w:rsidR="00550B62">
        <w:t>alší službu si již nepřál, když </w:t>
      </w:r>
      <w:r w:rsidR="00D92414">
        <w:t>se stal ke službě tělesně nezpůsobilým</w:t>
      </w:r>
      <w:r w:rsidR="00902732">
        <w:t xml:space="preserve"> nebo když soud, který je</w:t>
      </w:r>
      <w:r w:rsidR="00D92414">
        <w:t>j odsoudi</w:t>
      </w:r>
      <w:r w:rsidR="000146E3">
        <w:t>l</w:t>
      </w:r>
      <w:r w:rsidR="00902732">
        <w:t xml:space="preserve"> pro přečin nebo zločin, uznal kromě toho také ztrátu služební hodnosti. Dalším důvodem byly disciplinární prohřešky, tedy takové činy, které by mohly mít za následek poškození dobrého jména četnictva. V neposlední řadě mohlo dojít k propuštění ze služby na základě vlastní žádosti z rodinných důvodů, v tomto případě pak bylo potřeba ještě svolení ministerstva vnitra.</w:t>
      </w:r>
      <w:r w:rsidR="00902732">
        <w:rPr>
          <w:rStyle w:val="Znakapoznpodarou"/>
        </w:rPr>
        <w:footnoteReference w:id="81"/>
      </w:r>
    </w:p>
    <w:p w:rsidR="00D70333" w:rsidRDefault="00D70333" w:rsidP="00D70333">
      <w:pPr>
        <w:pStyle w:val="Nadpis3"/>
        <w:numPr>
          <w:ilvl w:val="2"/>
          <w:numId w:val="15"/>
        </w:numPr>
      </w:pPr>
      <w:bookmarkStart w:id="13" w:name="_Toc383421828"/>
      <w:r w:rsidRPr="00D70333">
        <w:t>Další aspekty četnické služby</w:t>
      </w:r>
      <w:bookmarkEnd w:id="13"/>
    </w:p>
    <w:p w:rsidR="00D45F32" w:rsidRPr="00626DFA" w:rsidRDefault="000244DD" w:rsidP="00456470">
      <w:pPr>
        <w:spacing w:after="0"/>
      </w:pPr>
      <w:r>
        <w:t xml:space="preserve">Četníci mohli být podle zákona o četnictvu překládáni na jiné místo pouze z důležitých příčin. </w:t>
      </w:r>
      <w:r w:rsidR="001E1F78">
        <w:t xml:space="preserve">Pokud chtěl </w:t>
      </w:r>
      <w:r w:rsidR="00930C28">
        <w:t>četník</w:t>
      </w:r>
      <w:r w:rsidR="001E1F78">
        <w:t xml:space="preserve"> uzavřít manželství, musel k tomu </w:t>
      </w:r>
      <w:r w:rsidR="00E44532">
        <w:t xml:space="preserve">získat </w:t>
      </w:r>
      <w:r w:rsidR="001E1F78">
        <w:t xml:space="preserve">povolení </w:t>
      </w:r>
      <w:r w:rsidR="00E44532">
        <w:t>odpovědného</w:t>
      </w:r>
      <w:r w:rsidR="001E1F78">
        <w:t xml:space="preserve"> velitelství nebo ministerstva vnitra.</w:t>
      </w:r>
      <w:r w:rsidR="00930C28">
        <w:t xml:space="preserve"> Zákon stanovil, že povolení šlo</w:t>
      </w:r>
      <w:r w:rsidR="001E1F78">
        <w:t xml:space="preserve"> udělit zpravidla tomu, kdo dovršil čtyřletou službu u četnictva nebo 30. rok věku.</w:t>
      </w:r>
      <w:r w:rsidR="001E1F78">
        <w:rPr>
          <w:rStyle w:val="Znakapoznpodarou"/>
        </w:rPr>
        <w:footnoteReference w:id="82"/>
      </w:r>
      <w:r w:rsidR="001E1F78">
        <w:t xml:space="preserve"> Na toto povolení však neměl příslušník četnictva podle rozhodnutí Nejvyššího správního soudu právní nárok</w:t>
      </w:r>
      <w:r w:rsidR="00A2034C">
        <w:t xml:space="preserve"> a</w:t>
      </w:r>
      <w:r w:rsidR="00C028F0" w:rsidRPr="00FB5583">
        <w:rPr>
          <w:rFonts w:eastAsia="Calibri" w:cs="Times New Roman"/>
          <w:szCs w:val="24"/>
        </w:rPr>
        <w:t> </w:t>
      </w:r>
      <w:r w:rsidR="00A2034C">
        <w:t>nepov</w:t>
      </w:r>
      <w:r w:rsidR="00304222">
        <w:t>olení nezasahovalo</w:t>
      </w:r>
      <w:r w:rsidR="00A2034C">
        <w:t xml:space="preserve"> do subjektivních práv </w:t>
      </w:r>
      <w:r w:rsidR="00304222">
        <w:t>četníka</w:t>
      </w:r>
      <w:r w:rsidR="001E1F78">
        <w:t>.</w:t>
      </w:r>
      <w:r w:rsidR="00A2034C">
        <w:rPr>
          <w:rStyle w:val="Znakapoznpodarou"/>
        </w:rPr>
        <w:footnoteReference w:id="83"/>
      </w:r>
      <w:r w:rsidR="00BB4917">
        <w:t xml:space="preserve"> D</w:t>
      </w:r>
      <w:r w:rsidR="00204403">
        <w:t>ále byl příslušník četnictva po </w:t>
      </w:r>
      <w:r w:rsidR="00BB4917">
        <w:t xml:space="preserve">dobu své činné služby zproštěn vojenské služby. </w:t>
      </w:r>
      <w:r w:rsidR="009D5BE2">
        <w:t>Stálé ubytování a s</w:t>
      </w:r>
      <w:r w:rsidR="00C67911">
        <w:t>lužební platy četníků včetně platů odpočivných a zaopatřovacích upravovaly zvláštní zákony.</w:t>
      </w:r>
      <w:r w:rsidR="009D5BE2">
        <w:rPr>
          <w:rStyle w:val="Znakapoznpodarou"/>
        </w:rPr>
        <w:footnoteReference w:id="84"/>
      </w:r>
      <w:r w:rsidR="00C67911">
        <w:t xml:space="preserve"> </w:t>
      </w:r>
      <w:r w:rsidR="00BF018D">
        <w:t>Důstojníci byli </w:t>
      </w:r>
      <w:r w:rsidR="00DE4777">
        <w:t>rozdělení do</w:t>
      </w:r>
      <w:r w:rsidR="00BE4B41">
        <w:t> </w:t>
      </w:r>
      <w:r w:rsidR="00DE4777">
        <w:t>určitých hodnostních tříd a na základě toho byla stanovená platová stupnice. Služné četníků a četníků na zkoušku se stanovovalo podle platových stupňů.</w:t>
      </w:r>
      <w:r w:rsidR="00DE4777">
        <w:rPr>
          <w:rStyle w:val="Znakapoznpodarou"/>
        </w:rPr>
        <w:footnoteReference w:id="85"/>
      </w:r>
      <w:r w:rsidR="00DE4777">
        <w:t xml:space="preserve"> </w:t>
      </w:r>
      <w:r w:rsidR="00550B62">
        <w:t>Pokud četník </w:t>
      </w:r>
      <w:r w:rsidR="00C67911">
        <w:t>zemřel při výkonu povolání, náležel pozůstalým jako kompenzace určitý příplatek.</w:t>
      </w:r>
      <w:r w:rsidR="009D5BE2">
        <w:rPr>
          <w:rStyle w:val="Znakapoznpodarou"/>
        </w:rPr>
        <w:footnoteReference w:id="86"/>
      </w:r>
      <w:r w:rsidR="00626DFA">
        <w:t xml:space="preserve"> Mimo pravidelných příjmů</w:t>
      </w:r>
      <w:r w:rsidR="0066313E">
        <w:t>, hrazené</w:t>
      </w:r>
      <w:r w:rsidR="00BF018D">
        <w:t>ho ubytování, oděvů, výstroje a </w:t>
      </w:r>
      <w:r w:rsidR="0066313E">
        <w:t>výzbroje</w:t>
      </w:r>
      <w:r w:rsidR="00626DFA">
        <w:t xml:space="preserve"> tvořily četnický plat různé přídavky. Jednalo se nap</w:t>
      </w:r>
      <w:r w:rsidR="00BF018D">
        <w:t>říklad o místní přídavek, různé </w:t>
      </w:r>
      <w:r w:rsidR="00626DFA">
        <w:t xml:space="preserve">drahotní přídavky, odměny </w:t>
      </w:r>
      <w:r w:rsidR="00626DFA">
        <w:lastRenderedPageBreak/>
        <w:t>za</w:t>
      </w:r>
      <w:r w:rsidR="003C04E0" w:rsidRPr="00FB5583">
        <w:rPr>
          <w:rFonts w:eastAsia="Calibri" w:cs="Times New Roman"/>
          <w:szCs w:val="24"/>
        </w:rPr>
        <w:t> </w:t>
      </w:r>
      <w:r w:rsidR="00626DFA">
        <w:t>záslužné činy nebo přídavky odloučeným rodinám. Součástí četnických požitků byl třeba i</w:t>
      </w:r>
      <w:r w:rsidR="003C04E0" w:rsidRPr="00FB5583">
        <w:rPr>
          <w:rFonts w:eastAsia="Calibri" w:cs="Times New Roman"/>
          <w:szCs w:val="24"/>
        </w:rPr>
        <w:t> </w:t>
      </w:r>
      <w:r w:rsidR="00626DFA">
        <w:t>nárok na odběr balíčků kuřlavého tabáku.</w:t>
      </w:r>
      <w:r w:rsidR="00017E8F">
        <w:rPr>
          <w:rStyle w:val="Znakapoznpodarou"/>
        </w:rPr>
        <w:footnoteReference w:id="87"/>
      </w:r>
      <w:r w:rsidR="00626DFA">
        <w:t xml:space="preserve"> </w:t>
      </w:r>
      <w:r w:rsidR="00BF018D">
        <w:t>Náležitá </w:t>
      </w:r>
      <w:r w:rsidR="002D6A53">
        <w:t>pozornost byla věnována problematice četnické cti. U příslušníků sboru byla situace složitější z toho důvodu, že se muselo vždy důsledně rozlišovat, zda byl urážlivý útok veden vůči konkrétní soukromé osobě, nebo vůči osobě jako příslušníku bezpečnostního sboru. První případ byl označován jako přímý útok, druhý jako nepřímý. Toto posouzení bylo po</w:t>
      </w:r>
      <w:r w:rsidR="00550B62">
        <w:t>dstatné z toho důvodu, aby bylo </w:t>
      </w:r>
      <w:r w:rsidR="002D6A53">
        <w:t>zřejmé, zdali následné stíhání bude vedeno prostřednictvím soukromé nebo veřejné žaloby.</w:t>
      </w:r>
      <w:r w:rsidR="001535F3">
        <w:rPr>
          <w:rStyle w:val="Znakapoznpodarou"/>
        </w:rPr>
        <w:footnoteReference w:id="88"/>
      </w:r>
      <w:r w:rsidR="002D6A53">
        <w:t xml:space="preserve"> </w:t>
      </w:r>
      <w:r w:rsidR="00492D12" w:rsidRPr="00DA2350">
        <w:t>Na</w:t>
      </w:r>
      <w:r w:rsidR="00931FCA" w:rsidRPr="00FB5583">
        <w:rPr>
          <w:rFonts w:eastAsia="Calibri" w:cs="Times New Roman"/>
          <w:szCs w:val="24"/>
        </w:rPr>
        <w:t> </w:t>
      </w:r>
      <w:r w:rsidR="00492D12" w:rsidRPr="00DA2350">
        <w:t>příslušníky četnictva</w:t>
      </w:r>
      <w:r w:rsidR="00BF018D">
        <w:t xml:space="preserve"> se také vztahoval zákon, který </w:t>
      </w:r>
      <w:r w:rsidR="00492D12" w:rsidRPr="00DA2350">
        <w:t>nařizoval povinné očkování proti nakažlivým nemocem</w:t>
      </w:r>
      <w:r w:rsidR="00017E8F">
        <w:t xml:space="preserve">, a pokud by </w:t>
      </w:r>
      <w:r w:rsidR="00C73647">
        <w:t xml:space="preserve">se </w:t>
      </w:r>
      <w:r w:rsidR="00017E8F">
        <w:t>těmto opatřením</w:t>
      </w:r>
      <w:r w:rsidR="00492D12" w:rsidRPr="00DA2350">
        <w:t xml:space="preserve"> příslušník dobrovolně nepodrobil, mohl být potrestán podle kázeňských předpisů.</w:t>
      </w:r>
      <w:r w:rsidR="00492D12" w:rsidRPr="00DA2350">
        <w:rPr>
          <w:rStyle w:val="Znakapoznpodarou"/>
        </w:rPr>
        <w:footnoteReference w:id="89"/>
      </w:r>
      <w:r w:rsidR="00DA2350">
        <w:t xml:space="preserve"> </w:t>
      </w:r>
      <w:r w:rsidR="00BF018D">
        <w:t>Služba u </w:t>
      </w:r>
      <w:r w:rsidR="00170EB7">
        <w:t>četnictva byla velice náročná, a</w:t>
      </w:r>
      <w:r w:rsidR="003D089F" w:rsidRPr="00FB5583">
        <w:rPr>
          <w:rFonts w:eastAsia="Calibri" w:cs="Times New Roman"/>
          <w:szCs w:val="24"/>
        </w:rPr>
        <w:t> </w:t>
      </w:r>
      <w:r w:rsidR="00170EB7">
        <w:t xml:space="preserve">proto jak </w:t>
      </w:r>
      <w:r w:rsidR="00091B36">
        <w:t xml:space="preserve">jistě </w:t>
      </w:r>
      <w:r w:rsidR="00170EB7">
        <w:t>vyplývá z výše uvedeného</w:t>
      </w:r>
      <w:r w:rsidR="00091B36">
        <w:t>,</w:t>
      </w:r>
      <w:r w:rsidR="00BF018D">
        <w:t xml:space="preserve"> se stát </w:t>
      </w:r>
      <w:r w:rsidR="00170EB7">
        <w:t>snažil jako určitou kompenzaci zabezpečit řadu výhod pro příslušníky toho</w:t>
      </w:r>
      <w:r w:rsidR="0065490E">
        <w:t>to</w:t>
      </w:r>
      <w:r w:rsidR="00170EB7">
        <w:t xml:space="preserve"> ozbrojeného sboru.</w:t>
      </w:r>
    </w:p>
    <w:p w:rsidR="00D70333" w:rsidRDefault="009A6B45" w:rsidP="009A6B45">
      <w:pPr>
        <w:pStyle w:val="Nadpis3"/>
        <w:numPr>
          <w:ilvl w:val="2"/>
          <w:numId w:val="15"/>
        </w:numPr>
      </w:pPr>
      <w:bookmarkStart w:id="14" w:name="_Toc383421829"/>
      <w:r>
        <w:t>Služební hodnosti</w:t>
      </w:r>
      <w:bookmarkEnd w:id="14"/>
    </w:p>
    <w:p w:rsidR="00A83B44" w:rsidRDefault="0066313E" w:rsidP="00D965E0">
      <w:pPr>
        <w:spacing w:after="0"/>
        <w:ind w:firstLine="708"/>
      </w:pPr>
      <w:r>
        <w:t>Hodnostní označení četnictva vycházelo do jisté míry z označení používaných v československé armádě.</w:t>
      </w:r>
      <w:r w:rsidR="00BF7131">
        <w:t xml:space="preserve"> Hierarchii hodností odpovídala různá značení na výložkách služebního stejnokroje a </w:t>
      </w:r>
      <w:r w:rsidR="00062C6F">
        <w:t>lze</w:t>
      </w:r>
      <w:r w:rsidR="00BF7131">
        <w:t xml:space="preserve"> ji rozdělit do čtyř skupin. Do první z nich patřili tzv. četníci na</w:t>
      </w:r>
      <w:r w:rsidR="00C437A0" w:rsidRPr="00FB5583">
        <w:rPr>
          <w:rFonts w:eastAsia="Calibri" w:cs="Times New Roman"/>
          <w:szCs w:val="24"/>
        </w:rPr>
        <w:t> </w:t>
      </w:r>
      <w:r w:rsidR="00BF7131">
        <w:t xml:space="preserve">zkoušku, </w:t>
      </w:r>
      <w:r w:rsidR="009858E6">
        <w:t>mezi které</w:t>
      </w:r>
      <w:r w:rsidR="00BF7131">
        <w:t xml:space="preserve"> se řadil příslušník bez jakékoliv hodno</w:t>
      </w:r>
      <w:r w:rsidR="00550B62">
        <w:t>sti, svobodník, desátník, četař </w:t>
      </w:r>
      <w:r w:rsidR="00BF7131">
        <w:t>a</w:t>
      </w:r>
      <w:r w:rsidR="00C437A0" w:rsidRPr="00FB5583">
        <w:rPr>
          <w:rFonts w:eastAsia="Calibri" w:cs="Times New Roman"/>
          <w:szCs w:val="24"/>
        </w:rPr>
        <w:t> </w:t>
      </w:r>
      <w:r w:rsidR="00BF7131">
        <w:t>závodčí. Do druhé skupiny patřily hodnosti strážmistra, štábního strážmistra, praporčíka a</w:t>
      </w:r>
      <w:r w:rsidR="00B57147" w:rsidRPr="00FB5583">
        <w:rPr>
          <w:rFonts w:eastAsia="Calibri" w:cs="Times New Roman"/>
          <w:szCs w:val="24"/>
        </w:rPr>
        <w:t> </w:t>
      </w:r>
      <w:r w:rsidR="00BF7131">
        <w:t>vrchního strážmistra, který byl většinou pověřen řízením příslušné četnické stanice. Třetí skupinu tvořili nižší důstojníci četnictva. Zde se řadily hodnosti poručíka, nadporučíka a</w:t>
      </w:r>
      <w:r w:rsidR="00B57147" w:rsidRPr="00FB5583">
        <w:rPr>
          <w:rFonts w:eastAsia="Calibri" w:cs="Times New Roman"/>
          <w:szCs w:val="24"/>
        </w:rPr>
        <w:t> </w:t>
      </w:r>
      <w:r w:rsidR="0065490E">
        <w:t>kapitána. Poslední skupinou byli</w:t>
      </w:r>
      <w:r w:rsidR="00BF7131">
        <w:t xml:space="preserve"> vyšší důstojníci, </w:t>
      </w:r>
      <w:r w:rsidR="00550B62">
        <w:t xml:space="preserve">a </w:t>
      </w:r>
      <w:r w:rsidR="00BC3B44">
        <w:t xml:space="preserve">ta </w:t>
      </w:r>
      <w:r w:rsidR="00550B62">
        <w:t>byla tvořena</w:t>
      </w:r>
      <w:r w:rsidR="00BF7131">
        <w:t xml:space="preserve"> hodnost</w:t>
      </w:r>
      <w:r w:rsidR="00BC3B44">
        <w:t>m</w:t>
      </w:r>
      <w:r w:rsidR="00BF7131">
        <w:t>i štábního kapitána, majora, podplukovníka, plukovníka a generála četnictva</w:t>
      </w:r>
      <w:r w:rsidR="00F0588B">
        <w:t xml:space="preserve">, což byla nejvyšší </w:t>
      </w:r>
      <w:r w:rsidR="00501960">
        <w:t>pozice</w:t>
      </w:r>
      <w:r w:rsidR="00F0588B">
        <w:t xml:space="preserve"> a generál byl hlavou celého četnického sboru</w:t>
      </w:r>
      <w:r w:rsidR="00BF7131">
        <w:t>.</w:t>
      </w:r>
      <w:r w:rsidR="00BF7131">
        <w:rPr>
          <w:rStyle w:val="Znakapoznpodarou"/>
        </w:rPr>
        <w:footnoteReference w:id="90"/>
      </w:r>
    </w:p>
    <w:p w:rsidR="00C87E3C" w:rsidRPr="006A2F50" w:rsidRDefault="00C87E3C" w:rsidP="00D965E0">
      <w:pPr>
        <w:spacing w:after="0" w:line="276" w:lineRule="auto"/>
        <w:jc w:val="left"/>
      </w:pPr>
      <w:r w:rsidRPr="0074493A">
        <w:rPr>
          <w:rFonts w:cs="Times New Roman"/>
          <w:b/>
          <w:sz w:val="32"/>
          <w:szCs w:val="32"/>
        </w:rPr>
        <w:br w:type="page"/>
      </w:r>
    </w:p>
    <w:p w:rsidR="003879C6" w:rsidRDefault="008265C4" w:rsidP="00550B62">
      <w:pPr>
        <w:pStyle w:val="Nadpis1"/>
        <w:numPr>
          <w:ilvl w:val="0"/>
          <w:numId w:val="15"/>
        </w:numPr>
        <w:ind w:left="709" w:hanging="709"/>
      </w:pPr>
      <w:bookmarkStart w:id="15" w:name="_Toc383421830"/>
      <w:r w:rsidRPr="00A928BE">
        <w:lastRenderedPageBreak/>
        <w:t xml:space="preserve">Četnictvo </w:t>
      </w:r>
      <w:r w:rsidR="00B43752" w:rsidRPr="00A928BE">
        <w:t xml:space="preserve">ve </w:t>
      </w:r>
      <w:r w:rsidR="00C87E3C" w:rsidRPr="00A928BE">
        <w:t>Zlín</w:t>
      </w:r>
      <w:r w:rsidR="003879C6" w:rsidRPr="00A928BE">
        <w:t>ě</w:t>
      </w:r>
      <w:bookmarkEnd w:id="15"/>
    </w:p>
    <w:p w:rsidR="00EC50FC" w:rsidRDefault="00543D02" w:rsidP="00D965E0">
      <w:pPr>
        <w:spacing w:after="0"/>
        <w:ind w:firstLine="708"/>
      </w:pPr>
      <w:r>
        <w:t>Historické i</w:t>
      </w:r>
      <w:r w:rsidR="00EC50FC">
        <w:t xml:space="preserve">nformace dochované o četnictvu ve Zlíně jsou </w:t>
      </w:r>
      <w:r w:rsidR="001737B5">
        <w:t>poměrně</w:t>
      </w:r>
      <w:r w:rsidR="00BF018D">
        <w:t xml:space="preserve"> kusé. Zajímavé je, </w:t>
      </w:r>
      <w:r w:rsidR="00EC50FC">
        <w:t xml:space="preserve">že </w:t>
      </w:r>
      <w:r w:rsidR="00B105F8">
        <w:t>materiálů</w:t>
      </w:r>
      <w:r w:rsidR="00EC50FC">
        <w:t xml:space="preserve"> o policejním sboru a o městské policii </w:t>
      </w:r>
      <w:r w:rsidR="00B105F8">
        <w:t xml:space="preserve">z téhož období </w:t>
      </w:r>
      <w:r w:rsidR="00EC50FC">
        <w:t>je k dispozici mnohem víc</w:t>
      </w:r>
      <w:r w:rsidR="00B105F8">
        <w:t>e</w:t>
      </w:r>
      <w:r w:rsidR="00471E1C">
        <w:t>, a to jednak v archi</w:t>
      </w:r>
      <w:r w:rsidR="00EC50FC">
        <w:t xml:space="preserve">vních </w:t>
      </w:r>
      <w:r w:rsidR="00B105F8">
        <w:t>dokument</w:t>
      </w:r>
      <w:r w:rsidR="00550B62">
        <w:t>ech</w:t>
      </w:r>
      <w:r w:rsidR="00EC50FC">
        <w:t>, a</w:t>
      </w:r>
      <w:r w:rsidR="00295EA4">
        <w:t>le</w:t>
      </w:r>
      <w:r w:rsidR="00EC50FC">
        <w:t xml:space="preserve"> </w:t>
      </w:r>
      <w:r w:rsidR="00295EA4">
        <w:t xml:space="preserve">kromě toho </w:t>
      </w:r>
      <w:r w:rsidR="00EC50FC">
        <w:t>také žije řada pamětníků, případně rodinných příslušníků, kteří tyto údaje schraňují. U četnického sboru je situace odlišná. Lze se</w:t>
      </w:r>
      <w:r w:rsidR="00B57147" w:rsidRPr="00FB5583">
        <w:rPr>
          <w:rFonts w:eastAsia="Calibri" w:cs="Times New Roman"/>
          <w:szCs w:val="24"/>
        </w:rPr>
        <w:t> </w:t>
      </w:r>
      <w:r w:rsidR="00EC50FC">
        <w:t xml:space="preserve">domnívat, že je to způsobené zejména </w:t>
      </w:r>
      <w:r w:rsidR="00C97ACD">
        <w:t xml:space="preserve">skutečností, kdy se v tomto případě </w:t>
      </w:r>
      <w:r w:rsidR="00B105F8">
        <w:t>jednalo o</w:t>
      </w:r>
      <w:r w:rsidR="007F31C5" w:rsidRPr="00FB5583">
        <w:rPr>
          <w:rFonts w:eastAsia="Calibri" w:cs="Times New Roman"/>
          <w:szCs w:val="24"/>
        </w:rPr>
        <w:t> </w:t>
      </w:r>
      <w:r w:rsidR="00B105F8">
        <w:t>vojensky organizovaný sbor, řada příslušníků pobývala v</w:t>
      </w:r>
      <w:r w:rsidR="00C97ACD">
        <w:t> </w:t>
      </w:r>
      <w:r w:rsidR="00B105F8">
        <w:t>kasárnách</w:t>
      </w:r>
      <w:r w:rsidR="00550B62">
        <w:t xml:space="preserve"> a </w:t>
      </w:r>
      <w:r w:rsidR="00B105F8">
        <w:t xml:space="preserve">pravděpodobně neměli ani vlastní rodiny, tudíž </w:t>
      </w:r>
      <w:r w:rsidR="00C97ACD">
        <w:t>neexistují</w:t>
      </w:r>
      <w:r w:rsidR="00B105F8">
        <w:t xml:space="preserve"> žád</w:t>
      </w:r>
      <w:r w:rsidR="00C97ACD">
        <w:t>ní příbuzní</w:t>
      </w:r>
      <w:r w:rsidR="00B80B3F">
        <w:t xml:space="preserve">, kteří by mohli </w:t>
      </w:r>
      <w:r w:rsidR="00DE046F">
        <w:t>alespoň z vyprávění poskytovat</w:t>
      </w:r>
      <w:r w:rsidR="00B105F8">
        <w:t xml:space="preserve"> o </w:t>
      </w:r>
      <w:r w:rsidR="00B80B3F">
        <w:t>činnosti četnictva</w:t>
      </w:r>
      <w:r w:rsidR="00B105F8">
        <w:t xml:space="preserve"> v dnešní době </w:t>
      </w:r>
      <w:r w:rsidR="00DE046F">
        <w:t xml:space="preserve">cenné </w:t>
      </w:r>
      <w:r w:rsidR="00C97ACD">
        <w:t>svědectví</w:t>
      </w:r>
      <w:r w:rsidR="00550B62">
        <w:t>. Údaje </w:t>
      </w:r>
      <w:r w:rsidR="00DE046F">
        <w:t>v archivním fondu okresního četnického velitelstv</w:t>
      </w:r>
      <w:r w:rsidR="00550B62">
        <w:t>í jsou zcela jistě neúplné, což </w:t>
      </w:r>
      <w:r w:rsidR="00DE046F">
        <w:t>naznačuje, že řada materiálů byla v poválečném období z</w:t>
      </w:r>
      <w:r w:rsidR="00550B62">
        <w:t>řejmě nenávratně zničena. Nelze </w:t>
      </w:r>
      <w:r w:rsidR="005D6A36" w:rsidRPr="00483EBF">
        <w:t>například</w:t>
      </w:r>
      <w:r w:rsidR="00DE046F">
        <w:t xml:space="preserve"> vůbec dohledat konkrétní informace o četnických stanicích </w:t>
      </w:r>
      <w:r w:rsidR="00DE046F" w:rsidRPr="00DA258B">
        <w:t>v Malenovicích, Otrokovicích</w:t>
      </w:r>
      <w:r w:rsidR="00DA258B" w:rsidRPr="00DA258B">
        <w:t xml:space="preserve"> a Želechovicích nad</w:t>
      </w:r>
      <w:r w:rsidR="00AB4DDD" w:rsidRPr="00DA258B">
        <w:t xml:space="preserve"> Dřevnicí</w:t>
      </w:r>
      <w:r w:rsidR="00DE046F" w:rsidRPr="00DA258B">
        <w:t>.</w:t>
      </w:r>
    </w:p>
    <w:p w:rsidR="00443D8F" w:rsidRDefault="000C5C40" w:rsidP="00D965E0">
      <w:pPr>
        <w:spacing w:after="0"/>
        <w:ind w:firstLine="708"/>
      </w:pPr>
      <w:r>
        <w:t>T</w:t>
      </w:r>
      <w:r w:rsidR="00A50A53">
        <w:t>u</w:t>
      </w:r>
      <w:r>
        <w:t>to skutečnost lze názorně ilustrovat na</w:t>
      </w:r>
      <w:r w:rsidR="00443D8F">
        <w:t xml:space="preserve"> </w:t>
      </w:r>
      <w:r>
        <w:t>problematice</w:t>
      </w:r>
      <w:r w:rsidR="00853484">
        <w:t xml:space="preserve"> sídla Č</w:t>
      </w:r>
      <w:r w:rsidR="00443D8F">
        <w:t>etnické stanice</w:t>
      </w:r>
      <w:r w:rsidR="00853484">
        <w:t xml:space="preserve"> Zlín </w:t>
      </w:r>
      <w:r w:rsidR="00443D8F">
        <w:t>a</w:t>
      </w:r>
      <w:r w:rsidR="00EB5E5A" w:rsidRPr="00FB5583">
        <w:rPr>
          <w:rFonts w:eastAsia="Calibri" w:cs="Times New Roman"/>
          <w:szCs w:val="24"/>
        </w:rPr>
        <w:t> </w:t>
      </w:r>
      <w:r w:rsidR="00853484">
        <w:t>O</w:t>
      </w:r>
      <w:r w:rsidR="00443D8F">
        <w:t>kre</w:t>
      </w:r>
      <w:r w:rsidR="00853484">
        <w:t>sního četnického velitelství Zlín</w:t>
      </w:r>
      <w:r w:rsidR="00443D8F">
        <w:t xml:space="preserve">. V určitých obdobích není </w:t>
      </w:r>
      <w:r>
        <w:t xml:space="preserve">totiž </w:t>
      </w:r>
      <w:r w:rsidR="00550B62">
        <w:t>zcela jasné, kde </w:t>
      </w:r>
      <w:r w:rsidR="009F26A9">
        <w:t>se</w:t>
      </w:r>
      <w:r w:rsidR="0019135D" w:rsidRPr="00FB5583">
        <w:rPr>
          <w:rFonts w:eastAsia="Calibri" w:cs="Times New Roman"/>
          <w:szCs w:val="24"/>
        </w:rPr>
        <w:t> </w:t>
      </w:r>
      <w:r w:rsidR="00443D8F">
        <w:t xml:space="preserve">tyto instituce </w:t>
      </w:r>
      <w:r w:rsidR="009F26A9">
        <w:t>nacházely</w:t>
      </w:r>
      <w:r w:rsidR="00443D8F">
        <w:t>.</w:t>
      </w:r>
      <w:r w:rsidR="00F05175">
        <w:t xml:space="preserve"> Je pravděpodobné, že od roku 1878 měla četnická stanice své sídlo na </w:t>
      </w:r>
      <w:r w:rsidR="00112563" w:rsidRPr="00DA258B">
        <w:t>Kovářské</w:t>
      </w:r>
      <w:r w:rsidR="00CB29CA" w:rsidRPr="00DA258B">
        <w:t xml:space="preserve"> ulic</w:t>
      </w:r>
      <w:r w:rsidR="00DA258B" w:rsidRPr="00DA258B">
        <w:t>i</w:t>
      </w:r>
      <w:r w:rsidR="00DA258B" w:rsidRPr="00DA258B">
        <w:rPr>
          <w:rStyle w:val="Znakapoznpodarou"/>
        </w:rPr>
        <w:footnoteReference w:id="91"/>
      </w:r>
      <w:r w:rsidR="00112563">
        <w:t xml:space="preserve"> </w:t>
      </w:r>
      <w:r w:rsidR="00F05175">
        <w:t>v budově bývalé Florimontovy továrny.</w:t>
      </w:r>
      <w:r w:rsidR="00443D8F">
        <w:t xml:space="preserve"> </w:t>
      </w:r>
      <w:r w:rsidR="00550B62">
        <w:t>Nelze však zjistit, do kdy </w:t>
      </w:r>
      <w:r w:rsidR="00F05175">
        <w:t>se</w:t>
      </w:r>
      <w:r w:rsidR="002D2F34" w:rsidRPr="00FB5583">
        <w:rPr>
          <w:rFonts w:eastAsia="Calibri" w:cs="Times New Roman"/>
          <w:szCs w:val="24"/>
        </w:rPr>
        <w:t> </w:t>
      </w:r>
      <w:r w:rsidR="00F05175">
        <w:t xml:space="preserve">zde toto sídlo nacházelo. </w:t>
      </w:r>
      <w:r w:rsidR="009F26A9">
        <w:t xml:space="preserve">Od roku 1924 </w:t>
      </w:r>
      <w:r w:rsidR="00E37B6A">
        <w:t xml:space="preserve">do roku 1929 </w:t>
      </w:r>
      <w:r w:rsidR="009F26A9">
        <w:t xml:space="preserve">pak byla četnická stanice umístěna v tzv. baťovském domku, který ležel 50 </w:t>
      </w:r>
      <w:r w:rsidR="00BB3B07">
        <w:t xml:space="preserve">m </w:t>
      </w:r>
      <w:r w:rsidR="009F26A9">
        <w:t xml:space="preserve">západních směrem od dnešního obchodního domu PRIOR. </w:t>
      </w:r>
      <w:r w:rsidR="00DA258B">
        <w:t>Tento dům byl postaven v roce</w:t>
      </w:r>
      <w:r w:rsidR="00BF018D">
        <w:t xml:space="preserve"> 1924 jako pokusný, avšak nebyl </w:t>
      </w:r>
      <w:r w:rsidR="00DA258B">
        <w:t>schválen pro účely bydlení, a z toho důvodu se zde vybudo</w:t>
      </w:r>
      <w:r w:rsidR="00550B62">
        <w:t>vala četnická stanice. Existují </w:t>
      </w:r>
      <w:r w:rsidR="00DA258B">
        <w:t xml:space="preserve">nepotvrzené domněnky, že </w:t>
      </w:r>
      <w:r w:rsidR="008D5486">
        <w:t>po</w:t>
      </w:r>
      <w:r w:rsidR="00DA258B">
        <w:t xml:space="preserve"> ro</w:t>
      </w:r>
      <w:r w:rsidR="008D5486">
        <w:t>ce</w:t>
      </w:r>
      <w:r w:rsidR="00DA258B">
        <w:t xml:space="preserve"> 1929 byla stanice umístěna v budově zlínského zámku. Od roku 1935 pak samotná četnická stanice a o rok později i n</w:t>
      </w:r>
      <w:r w:rsidR="009F26A9">
        <w:t xml:space="preserve">ově zřízené okresní četnické velitelství sídlily </w:t>
      </w:r>
      <w:r w:rsidR="00AD141B">
        <w:t xml:space="preserve">společně </w:t>
      </w:r>
      <w:r w:rsidR="009F26A9">
        <w:t xml:space="preserve">v budově </w:t>
      </w:r>
      <w:r w:rsidR="00F65364">
        <w:t>m</w:t>
      </w:r>
      <w:r w:rsidR="009F26A9">
        <w:t>ěšťanské školy na třídě Tomáše Bati</w:t>
      </w:r>
      <w:r w:rsidR="006C7E79">
        <w:t>.</w:t>
      </w:r>
      <w:r w:rsidR="00550B62">
        <w:t xml:space="preserve"> V roce </w:t>
      </w:r>
      <w:r w:rsidR="006E3E36">
        <w:t>1942</w:t>
      </w:r>
      <w:r w:rsidR="00223C3E">
        <w:t xml:space="preserve"> pak byla četnická stanice přemístěna do budovy tzv. Tržnice na náměstí Práce, kde se pravděpodobně nacházela až do zániku četnictva v roce 1944.</w:t>
      </w:r>
      <w:r w:rsidR="006C7E79">
        <w:rPr>
          <w:rStyle w:val="Znakapoznpodarou"/>
        </w:rPr>
        <w:footnoteReference w:id="92"/>
      </w:r>
    </w:p>
    <w:p w:rsidR="008265C4" w:rsidRPr="00A928BE" w:rsidRDefault="008265C4" w:rsidP="00A928BE">
      <w:pPr>
        <w:pStyle w:val="Nadpis2"/>
        <w:numPr>
          <w:ilvl w:val="1"/>
          <w:numId w:val="15"/>
        </w:numPr>
      </w:pPr>
      <w:bookmarkStart w:id="16" w:name="_Toc383421831"/>
      <w:r w:rsidRPr="00A928BE">
        <w:t>Četnická stanice Zlín</w:t>
      </w:r>
      <w:bookmarkEnd w:id="16"/>
    </w:p>
    <w:p w:rsidR="004E5326" w:rsidRPr="0074493A" w:rsidRDefault="000F36E0" w:rsidP="00D965E0">
      <w:pPr>
        <w:spacing w:after="0"/>
        <w:ind w:firstLine="708"/>
      </w:pPr>
      <w:r>
        <w:t>Četnická stanice Zlín</w:t>
      </w:r>
      <w:r w:rsidR="00826EA8" w:rsidRPr="0074493A">
        <w:t xml:space="preserve"> spadala do okruhu působnosti Zemského četnického velitelství </w:t>
      </w:r>
      <w:r w:rsidR="00453C03">
        <w:t>Brno</w:t>
      </w:r>
      <w:r w:rsidR="00826EA8" w:rsidRPr="0074493A">
        <w:t xml:space="preserve">. Záznamy v četnických kalendářích dokazují, že od roku 1922 </w:t>
      </w:r>
      <w:r w:rsidR="00826EA8" w:rsidRPr="005F0715">
        <w:t>do roku 1936</w:t>
      </w:r>
      <w:r w:rsidR="00826EA8" w:rsidRPr="0074493A">
        <w:t xml:space="preserve"> byla stanice </w:t>
      </w:r>
      <w:r w:rsidR="00826EA8" w:rsidRPr="0074493A">
        <w:lastRenderedPageBreak/>
        <w:t xml:space="preserve">podřízena </w:t>
      </w:r>
      <w:r w:rsidR="00D72A57">
        <w:t>O</w:t>
      </w:r>
      <w:r w:rsidR="00826EA8" w:rsidRPr="0074493A">
        <w:t>kresnímu četnickému velitelství</w:t>
      </w:r>
      <w:r w:rsidR="00D72A57">
        <w:t> Uherské Hradiště</w:t>
      </w:r>
      <w:r w:rsidR="00550B62">
        <w:t>. To mělo </w:t>
      </w:r>
      <w:r w:rsidR="00036485" w:rsidRPr="0074493A">
        <w:t>v kompetenci celkem 18</w:t>
      </w:r>
      <w:r w:rsidR="00826EA8" w:rsidRPr="0074493A">
        <w:t xml:space="preserve"> četnických stanic. </w:t>
      </w:r>
      <w:r w:rsidR="008E0F74" w:rsidRPr="0074493A">
        <w:t>Na Moravě existovalo</w:t>
      </w:r>
      <w:r w:rsidR="00AC1660" w:rsidRPr="0074493A">
        <w:t xml:space="preserve"> 15 četnických oddělení.</w:t>
      </w:r>
      <w:r w:rsidR="00D72A57">
        <w:t xml:space="preserve"> Okresní četnické velitelství </w:t>
      </w:r>
      <w:r w:rsidR="00AC1660" w:rsidRPr="0074493A">
        <w:t>Uh</w:t>
      </w:r>
      <w:r w:rsidR="00D72A57">
        <w:t>erské Hradiště</w:t>
      </w:r>
      <w:r w:rsidR="00BD6D5A" w:rsidRPr="0074493A">
        <w:t xml:space="preserve"> a jemu podřízené</w:t>
      </w:r>
      <w:r w:rsidR="00AC1660" w:rsidRPr="0074493A">
        <w:t xml:space="preserve"> stanice p</w:t>
      </w:r>
      <w:r w:rsidR="00826EA8" w:rsidRPr="0074493A">
        <w:t>odléhal</w:t>
      </w:r>
      <w:r w:rsidR="00AC1660" w:rsidRPr="0074493A">
        <w:t>y</w:t>
      </w:r>
      <w:r w:rsidR="00D72A57">
        <w:t xml:space="preserve"> rozkazům Č</w:t>
      </w:r>
      <w:r w:rsidR="00826EA8" w:rsidRPr="0074493A">
        <w:t>etnického oddělení čísl</w:t>
      </w:r>
      <w:r w:rsidR="00D72A57">
        <w:t>o 8 Uherské Hradiště</w:t>
      </w:r>
      <w:r w:rsidR="00826EA8" w:rsidRPr="0074493A">
        <w:t>.</w:t>
      </w:r>
      <w:r w:rsidR="00036485" w:rsidRPr="0074493A">
        <w:rPr>
          <w:rStyle w:val="Znakapoznpodarou"/>
        </w:rPr>
        <w:footnoteReference w:id="93"/>
      </w:r>
      <w:r w:rsidR="00BF018D">
        <w:t xml:space="preserve"> Počty stanic, </w:t>
      </w:r>
      <w:r w:rsidR="00550B62">
        <w:t>které se </w:t>
      </w:r>
      <w:r w:rsidR="00BD6D5A" w:rsidRPr="0074493A">
        <w:t>řídily rozkazy okresního</w:t>
      </w:r>
      <w:r w:rsidR="00AC1660" w:rsidRPr="0074493A">
        <w:t xml:space="preserve"> </w:t>
      </w:r>
      <w:r w:rsidR="00BD6D5A" w:rsidRPr="0074493A">
        <w:t>četnického</w:t>
      </w:r>
      <w:r w:rsidR="00AC1660" w:rsidRPr="0074493A">
        <w:t xml:space="preserve"> velitelství, byly velmi proměnl</w:t>
      </w:r>
      <w:r w:rsidR="00550B62">
        <w:t>ivé. Například </w:t>
      </w:r>
      <w:r w:rsidR="00FE6640" w:rsidRPr="0074493A">
        <w:t>v roce 1924 to</w:t>
      </w:r>
      <w:r w:rsidR="001B144C" w:rsidRPr="00FB5583">
        <w:rPr>
          <w:rFonts w:eastAsia="Calibri" w:cs="Times New Roman"/>
          <w:szCs w:val="24"/>
        </w:rPr>
        <w:t> </w:t>
      </w:r>
      <w:r w:rsidR="00AC1660" w:rsidRPr="0074493A">
        <w:t xml:space="preserve">bylo 20 četnických stanic, </w:t>
      </w:r>
      <w:r w:rsidR="007516E2" w:rsidRPr="0074493A">
        <w:t>o tři roky později 19</w:t>
      </w:r>
      <w:r w:rsidR="00AC1660" w:rsidRPr="0074493A">
        <w:t xml:space="preserve"> </w:t>
      </w:r>
      <w:r w:rsidR="00847245" w:rsidRPr="0074493A">
        <w:t>a v roce 1933</w:t>
      </w:r>
      <w:r w:rsidR="007516E2" w:rsidRPr="0074493A">
        <w:t xml:space="preserve"> jen 17</w:t>
      </w:r>
      <w:r w:rsidR="007101A3">
        <w:t xml:space="preserve"> stanic</w:t>
      </w:r>
      <w:r w:rsidR="007516E2" w:rsidRPr="0074493A">
        <w:t>. Podle četnických kalendářů sloužilo v</w:t>
      </w:r>
      <w:r w:rsidR="00066F4E">
        <w:t> roce 1927 na stanici ve Zlíně šest</w:t>
      </w:r>
      <w:r w:rsidR="007101A3">
        <w:t xml:space="preserve"> mužů, v roce </w:t>
      </w:r>
      <w:r w:rsidR="007516E2" w:rsidRPr="0074493A">
        <w:t>1931 jich z</w:t>
      </w:r>
      <w:r w:rsidR="00F753C0" w:rsidRPr="0074493A">
        <w:t>de již bylo 11</w:t>
      </w:r>
      <w:r w:rsidR="007101A3">
        <w:t>,</w:t>
      </w:r>
      <w:r w:rsidR="00F753C0" w:rsidRPr="0074493A">
        <w:t xml:space="preserve"> </w:t>
      </w:r>
      <w:r w:rsidR="007516E2" w:rsidRPr="0074493A">
        <w:t>o</w:t>
      </w:r>
      <w:r w:rsidR="00F753C0" w:rsidRPr="0074493A">
        <w:t>d</w:t>
      </w:r>
      <w:r w:rsidR="007516E2" w:rsidRPr="0074493A">
        <w:t xml:space="preserve"> rok</w:t>
      </w:r>
      <w:r w:rsidR="00F753C0" w:rsidRPr="0074493A">
        <w:t>u 1932 se počet pohyboval mezi 13 a 15 muži.</w:t>
      </w:r>
      <w:r w:rsidR="00C82A97" w:rsidRPr="0074493A">
        <w:rPr>
          <w:rStyle w:val="Znakapoznpodarou"/>
        </w:rPr>
        <w:footnoteReference w:id="94"/>
      </w:r>
    </w:p>
    <w:p w:rsidR="007824A4" w:rsidRPr="0074493A" w:rsidRDefault="00135BF0" w:rsidP="00D965E0">
      <w:pPr>
        <w:spacing w:after="0"/>
        <w:ind w:firstLine="708"/>
      </w:pPr>
      <w:r>
        <w:t>V roce 1928 byla zřízena při Okresním četnickém velitelství Uherské Hradiště</w:t>
      </w:r>
      <w:r w:rsidR="007824A4" w:rsidRPr="0074493A">
        <w:t xml:space="preserve"> četnická pátrací stanice. Pod její okr</w:t>
      </w:r>
      <w:r>
        <w:t>uh působnosti tedy spadala i Četnická stanice Zlín</w:t>
      </w:r>
      <w:r w:rsidR="007824A4" w:rsidRPr="0074493A">
        <w:t xml:space="preserve"> a</w:t>
      </w:r>
      <w:r w:rsidR="00C30D06" w:rsidRPr="00FB5583">
        <w:rPr>
          <w:rFonts w:eastAsia="Calibri" w:cs="Times New Roman"/>
          <w:szCs w:val="24"/>
        </w:rPr>
        <w:t> </w:t>
      </w:r>
      <w:r w:rsidR="007824A4" w:rsidRPr="0074493A">
        <w:t>závažné případy, které se udály v jejím obvodu.</w:t>
      </w:r>
      <w:r w:rsidR="00C82A97" w:rsidRPr="0074493A">
        <w:rPr>
          <w:rStyle w:val="Znakapoznpodarou"/>
        </w:rPr>
        <w:footnoteReference w:id="95"/>
      </w:r>
    </w:p>
    <w:p w:rsidR="008265C4" w:rsidRPr="00A928BE" w:rsidRDefault="008265C4" w:rsidP="00A928BE">
      <w:pPr>
        <w:pStyle w:val="Nadpis2"/>
        <w:numPr>
          <w:ilvl w:val="1"/>
          <w:numId w:val="15"/>
        </w:numPr>
      </w:pPr>
      <w:bookmarkStart w:id="17" w:name="_Toc383421832"/>
      <w:r w:rsidRPr="00A928BE">
        <w:t>Okresní četnické velitelství Zlín</w:t>
      </w:r>
      <w:bookmarkEnd w:id="17"/>
    </w:p>
    <w:p w:rsidR="00F753C0" w:rsidRPr="0074493A" w:rsidRDefault="004E5326" w:rsidP="00D965E0">
      <w:pPr>
        <w:spacing w:after="0"/>
        <w:ind w:firstLine="708"/>
      </w:pPr>
      <w:r w:rsidRPr="0074493A">
        <w:t xml:space="preserve">Na </w:t>
      </w:r>
      <w:r w:rsidRPr="00223C3E">
        <w:t>podzim roku 1936</w:t>
      </w:r>
      <w:r w:rsidR="00F753C0" w:rsidRPr="0074493A">
        <w:t xml:space="preserve"> bylo ve Zlíně zřízeno okresní č</w:t>
      </w:r>
      <w:r w:rsidR="007101A3">
        <w:t>etnické velitelství. Četnickému </w:t>
      </w:r>
      <w:r w:rsidR="00B25218">
        <w:t>oddělení Uherské Hradiště</w:t>
      </w:r>
      <w:r w:rsidR="00FA100C" w:rsidRPr="0074493A">
        <w:t xml:space="preserve"> nyní podléhala</w:t>
      </w:r>
      <w:r w:rsidR="00F753C0" w:rsidRPr="0074493A">
        <w:t xml:space="preserve"> čtyři okresní četnická velitelství – v Uherském Hradišti, Uherském Brodě, </w:t>
      </w:r>
      <w:r w:rsidR="00B25218">
        <w:t>Holešově a ve Zlíně. Velitelem O</w:t>
      </w:r>
      <w:r w:rsidR="00F753C0" w:rsidRPr="0074493A">
        <w:t>kr</w:t>
      </w:r>
      <w:r w:rsidR="00B25218">
        <w:t>esního četnického velitelství Zlín</w:t>
      </w:r>
      <w:r w:rsidR="00F753C0" w:rsidRPr="0074493A">
        <w:t xml:space="preserve"> se stal důstojník</w:t>
      </w:r>
      <w:r w:rsidR="002E4D22" w:rsidRPr="0074493A">
        <w:t xml:space="preserve"> v hodnosti výkonného poručíka, což bylo v souladu s</w:t>
      </w:r>
      <w:r w:rsidR="006F3A91">
        <w:t xml:space="preserve"> ustanovením </w:t>
      </w:r>
      <w:r w:rsidR="00E56009" w:rsidRPr="0074493A">
        <w:t>četnické služební instrukce</w:t>
      </w:r>
      <w:r w:rsidR="002E4D22" w:rsidRPr="0074493A">
        <w:t>.</w:t>
      </w:r>
      <w:r w:rsidR="002E4D22" w:rsidRPr="0074493A">
        <w:rPr>
          <w:rStyle w:val="Znakapoznpodarou"/>
        </w:rPr>
        <w:footnoteReference w:id="96"/>
      </w:r>
      <w:r w:rsidR="002E4D22" w:rsidRPr="0074493A">
        <w:t xml:space="preserve"> </w:t>
      </w:r>
      <w:r w:rsidR="0016482E" w:rsidRPr="0074493A">
        <w:t>Bylo mu podřízeno sedm</w:t>
      </w:r>
      <w:r w:rsidR="00F753C0" w:rsidRPr="0074493A">
        <w:t xml:space="preserve"> četnických stanic – Zlín, Otrokovice, Malenovice, Želechovice nad Dřevnicí,</w:t>
      </w:r>
      <w:r w:rsidR="003F3D62">
        <w:rPr>
          <w:rStyle w:val="Znakapoznpodarou"/>
        </w:rPr>
        <w:footnoteReference w:id="97"/>
      </w:r>
      <w:r w:rsidR="007101A3">
        <w:t xml:space="preserve"> Vizovice, Horní Lhota a </w:t>
      </w:r>
      <w:r w:rsidR="00F753C0" w:rsidRPr="0074493A">
        <w:t>Slušovice.</w:t>
      </w:r>
      <w:r w:rsidR="00C82A97" w:rsidRPr="0074493A">
        <w:rPr>
          <w:rStyle w:val="Znakapoznpodarou"/>
        </w:rPr>
        <w:footnoteReference w:id="98"/>
      </w:r>
    </w:p>
    <w:p w:rsidR="004E5326" w:rsidRPr="0074493A" w:rsidRDefault="004E5326" w:rsidP="00D965E0">
      <w:pPr>
        <w:spacing w:after="0"/>
        <w:ind w:firstLine="708"/>
      </w:pPr>
      <w:r w:rsidRPr="0074493A">
        <w:t>V roce 1939 došlo k organizačním změnám. Okresní če</w:t>
      </w:r>
      <w:r w:rsidR="00B25218">
        <w:t>tnické velitelství Zlín</w:t>
      </w:r>
      <w:r w:rsidR="00CE35C4" w:rsidRPr="0074493A">
        <w:t xml:space="preserve"> nově</w:t>
      </w:r>
      <w:r w:rsidRPr="0074493A">
        <w:t xml:space="preserve"> spadalo do půso</w:t>
      </w:r>
      <w:r w:rsidR="00B25218">
        <w:t xml:space="preserve">bnosti Četnického oddělení </w:t>
      </w:r>
      <w:r w:rsidRPr="0074493A">
        <w:t>Kro</w:t>
      </w:r>
      <w:r w:rsidR="00B25218">
        <w:t>měříž</w:t>
      </w:r>
      <w:r w:rsidR="00FE6640" w:rsidRPr="0074493A">
        <w:t>. Kromě Zlína mu podléhala</w:t>
      </w:r>
      <w:r w:rsidRPr="0074493A">
        <w:t xml:space="preserve"> okresní četnická velitelství v Kroměříži, Kyjově a Vyškově. </w:t>
      </w:r>
      <w:r w:rsidR="00AC41AF" w:rsidRPr="0074493A">
        <w:t>M</w:t>
      </w:r>
      <w:r w:rsidR="00FE6640" w:rsidRPr="0074493A">
        <w:t>ěla</w:t>
      </w:r>
      <w:r w:rsidRPr="0074493A">
        <w:t xml:space="preserve"> </w:t>
      </w:r>
      <w:r w:rsidR="00AC41AF" w:rsidRPr="0074493A">
        <w:t xml:space="preserve">však </w:t>
      </w:r>
      <w:r w:rsidRPr="0074493A">
        <w:t xml:space="preserve">na starosti větší počet stanic </w:t>
      </w:r>
      <w:r w:rsidRPr="0074493A">
        <w:lastRenderedPageBreak/>
        <w:t xml:space="preserve">než velitelství ve Zlíně. Tomu byly nyní podřízené </w:t>
      </w:r>
      <w:r w:rsidR="00BD6D5A" w:rsidRPr="0074493A">
        <w:t xml:space="preserve">stanice </w:t>
      </w:r>
      <w:r w:rsidRPr="0074493A">
        <w:t>Zlí</w:t>
      </w:r>
      <w:r w:rsidR="00350692" w:rsidRPr="0074493A">
        <w:t>n</w:t>
      </w:r>
      <w:r w:rsidRPr="0074493A">
        <w:t>, Baťov</w:t>
      </w:r>
      <w:r w:rsidR="005D69D8">
        <w:rPr>
          <w:rStyle w:val="Znakapoznpodarou"/>
        </w:rPr>
        <w:footnoteReference w:id="99"/>
      </w:r>
      <w:r w:rsidR="00BF018D">
        <w:t>,</w:t>
      </w:r>
      <w:r w:rsidRPr="0074493A">
        <w:t xml:space="preserve"> </w:t>
      </w:r>
      <w:r w:rsidR="00F41BE9" w:rsidRPr="0074493A">
        <w:t xml:space="preserve">Malenovice, </w:t>
      </w:r>
      <w:r w:rsidRPr="0074493A">
        <w:t xml:space="preserve">Želechovice nad Dřevnicí, </w:t>
      </w:r>
      <w:r w:rsidR="00F41BE9" w:rsidRPr="0074493A">
        <w:t>Vizovice, Horní Lhota a Slušovice.</w:t>
      </w:r>
      <w:r w:rsidR="00C82A97" w:rsidRPr="0074493A">
        <w:rPr>
          <w:rStyle w:val="Znakapoznpodarou"/>
        </w:rPr>
        <w:footnoteReference w:id="100"/>
      </w:r>
      <w:r w:rsidR="00EB5D9D" w:rsidRPr="0074493A">
        <w:t xml:space="preserve"> Tento stav platil až do roku 1942.</w:t>
      </w:r>
      <w:r w:rsidR="007824A4" w:rsidRPr="0074493A">
        <w:t xml:space="preserve"> Počet mužů na stanici ve Zlíně se pohyboval v rozmezí 19 až 23 četníků.</w:t>
      </w:r>
      <w:r w:rsidR="00C82A97" w:rsidRPr="0074493A">
        <w:rPr>
          <w:rStyle w:val="Znakapoznpodarou"/>
        </w:rPr>
        <w:footnoteReference w:id="101"/>
      </w:r>
    </w:p>
    <w:p w:rsidR="00A44DF7" w:rsidRPr="0074493A" w:rsidRDefault="00B25218" w:rsidP="00D965E0">
      <w:pPr>
        <w:spacing w:after="0"/>
        <w:ind w:firstLine="708"/>
      </w:pPr>
      <w:r>
        <w:t>Okresní četnické velitelství Zlín</w:t>
      </w:r>
      <w:r w:rsidR="007D08E2" w:rsidRPr="0074493A">
        <w:t xml:space="preserve"> a jemu podřízené stanice měly na starost široké spektrum případů. Jednalo se o dohlížení nad pořádkem, </w:t>
      </w:r>
      <w:r w:rsidR="008573EE" w:rsidRPr="0074493A">
        <w:t xml:space="preserve">potírání tuláctví a žebroty, </w:t>
      </w:r>
      <w:r w:rsidR="007D08E2" w:rsidRPr="0074493A">
        <w:t>vyšetřování trestných činů a přestupků, sledování nálady obyvatelstva a</w:t>
      </w:r>
      <w:r w:rsidR="004F5A2E">
        <w:t xml:space="preserve"> celkové hospodářské prosperity nebo</w:t>
      </w:r>
      <w:r w:rsidR="007D08E2" w:rsidRPr="0074493A">
        <w:t xml:space="preserve"> udílení povolení o pobytu cizincům. V období Protektorátu Čechy a Morava se okruh jejich působnosti ještě zvýšil. V záznamech je možno najít dokumentaci o</w:t>
      </w:r>
      <w:r w:rsidR="007C174E" w:rsidRPr="00FB5583">
        <w:rPr>
          <w:rFonts w:eastAsia="Calibri" w:cs="Times New Roman"/>
          <w:szCs w:val="24"/>
        </w:rPr>
        <w:t> </w:t>
      </w:r>
      <w:r w:rsidR="007D08E2" w:rsidRPr="0074493A">
        <w:t>vylučování nevhodných knih z prodeje, zadržování ilegálních letáků a pátrání po osobách, které je rozšiřují a vytvářejí nebo pátrání po zběhlých nebo nepřátelských vojenských příslušnících.</w:t>
      </w:r>
      <w:r w:rsidR="002656DD" w:rsidRPr="0074493A">
        <w:rPr>
          <w:rStyle w:val="Znakapoznpodarou"/>
        </w:rPr>
        <w:footnoteReference w:id="102"/>
      </w:r>
      <w:r w:rsidR="00076E28">
        <w:t xml:space="preserve"> </w:t>
      </w:r>
      <w:r w:rsidR="00CB25F2">
        <w:t>Konkrétní p</w:t>
      </w:r>
      <w:r w:rsidR="00076E28">
        <w:t>říklady těchto činnos</w:t>
      </w:r>
      <w:r w:rsidR="00CB25F2">
        <w:t>tí</w:t>
      </w:r>
      <w:r w:rsidR="00A50A53">
        <w:t>,</w:t>
      </w:r>
      <w:r w:rsidR="00CB25F2">
        <w:t xml:space="preserve"> vybrané z nepřeberného množství případů</w:t>
      </w:r>
      <w:r w:rsidR="00A50A53">
        <w:t>,</w:t>
      </w:r>
      <w:r w:rsidR="00CB25F2">
        <w:t xml:space="preserve"> budou pro ilustraci práce</w:t>
      </w:r>
      <w:r w:rsidR="00076E28">
        <w:t xml:space="preserve"> četnických složek na území Zlínska uvedeny v následujících kapitolách.</w:t>
      </w:r>
    </w:p>
    <w:p w:rsidR="00A44DF7" w:rsidRPr="0074493A" w:rsidRDefault="00A44DF7" w:rsidP="00D965E0">
      <w:pPr>
        <w:spacing w:after="0"/>
        <w:rPr>
          <w:rFonts w:cs="Times New Roman"/>
          <w:szCs w:val="24"/>
        </w:rPr>
      </w:pPr>
      <w:r w:rsidRPr="0074493A">
        <w:rPr>
          <w:rFonts w:cs="Times New Roman"/>
          <w:szCs w:val="24"/>
        </w:rPr>
        <w:br w:type="page"/>
      </w:r>
    </w:p>
    <w:p w:rsidR="00A44DF7" w:rsidRPr="00A928BE" w:rsidRDefault="0033053B" w:rsidP="007101A3">
      <w:pPr>
        <w:pStyle w:val="Nadpis1"/>
        <w:numPr>
          <w:ilvl w:val="0"/>
          <w:numId w:val="15"/>
        </w:numPr>
        <w:ind w:left="709" w:hanging="709"/>
      </w:pPr>
      <w:bookmarkStart w:id="18" w:name="_Toc383421833"/>
      <w:r w:rsidRPr="00A928BE">
        <w:lastRenderedPageBreak/>
        <w:t>Ukázky práce četnictva na příkladech z praxe</w:t>
      </w:r>
      <w:bookmarkEnd w:id="18"/>
    </w:p>
    <w:p w:rsidR="00395573" w:rsidRPr="00A928BE" w:rsidRDefault="00395573" w:rsidP="00A928BE">
      <w:pPr>
        <w:pStyle w:val="Nadpis2"/>
        <w:numPr>
          <w:ilvl w:val="1"/>
          <w:numId w:val="15"/>
        </w:numPr>
      </w:pPr>
      <w:bookmarkStart w:id="19" w:name="_Toc383421834"/>
      <w:r w:rsidRPr="00A928BE">
        <w:t>Kriminalistické metody využívané četnictvem</w:t>
      </w:r>
      <w:bookmarkEnd w:id="19"/>
    </w:p>
    <w:p w:rsidR="00395573" w:rsidRPr="0074493A" w:rsidRDefault="005567E8" w:rsidP="00D965E0">
      <w:pPr>
        <w:spacing w:after="0"/>
        <w:ind w:firstLine="708"/>
        <w:rPr>
          <w:rFonts w:cs="Times New Roman"/>
          <w:szCs w:val="24"/>
        </w:rPr>
      </w:pPr>
      <w:r>
        <w:rPr>
          <w:rFonts w:cs="Times New Roman"/>
          <w:szCs w:val="24"/>
        </w:rPr>
        <w:t>Četnická stanice Zlín</w:t>
      </w:r>
      <w:r w:rsidR="0091162B">
        <w:rPr>
          <w:rFonts w:cs="Times New Roman"/>
          <w:szCs w:val="24"/>
        </w:rPr>
        <w:t xml:space="preserve"> a ostatní stanice podřízené O</w:t>
      </w:r>
      <w:r w:rsidR="00395573" w:rsidRPr="0074493A">
        <w:rPr>
          <w:rFonts w:cs="Times New Roman"/>
          <w:szCs w:val="24"/>
        </w:rPr>
        <w:t>kre</w:t>
      </w:r>
      <w:r w:rsidR="0091162B">
        <w:rPr>
          <w:rFonts w:cs="Times New Roman"/>
          <w:szCs w:val="24"/>
        </w:rPr>
        <w:t>snímu četnickému velitelství Zlín</w:t>
      </w:r>
      <w:r w:rsidR="00395573" w:rsidRPr="0074493A">
        <w:rPr>
          <w:rFonts w:cs="Times New Roman"/>
          <w:szCs w:val="24"/>
        </w:rPr>
        <w:t xml:space="preserve"> využívaly ve své práci četných kriminalistických metod. Tento fakt dokazují protokoly z</w:t>
      </w:r>
      <w:r w:rsidR="00604C1B">
        <w:t> </w:t>
      </w:r>
      <w:r w:rsidR="00604C1B" w:rsidRPr="0074493A">
        <w:rPr>
          <w:rFonts w:cs="Times New Roman"/>
          <w:szCs w:val="24"/>
        </w:rPr>
        <w:t xml:space="preserve"> </w:t>
      </w:r>
      <w:r w:rsidR="00395573" w:rsidRPr="0074493A">
        <w:rPr>
          <w:rFonts w:cs="Times New Roman"/>
          <w:szCs w:val="24"/>
        </w:rPr>
        <w:t>archivních materiálů.</w:t>
      </w:r>
    </w:p>
    <w:p w:rsidR="00C22AB7" w:rsidRDefault="00395573" w:rsidP="00D965E0">
      <w:pPr>
        <w:spacing w:after="0"/>
        <w:ind w:firstLine="708"/>
        <w:rPr>
          <w:rFonts w:cs="Times New Roman"/>
          <w:szCs w:val="24"/>
        </w:rPr>
      </w:pPr>
      <w:r w:rsidRPr="0074493A">
        <w:rPr>
          <w:rFonts w:cs="Times New Roman"/>
          <w:szCs w:val="24"/>
        </w:rPr>
        <w:t xml:space="preserve">Nejznámější z těchto metod je </w:t>
      </w:r>
      <w:r w:rsidRPr="0074493A">
        <w:rPr>
          <w:rFonts w:cs="Times New Roman"/>
          <w:b/>
          <w:szCs w:val="24"/>
        </w:rPr>
        <w:t>daktyloskopie</w:t>
      </w:r>
      <w:r w:rsidR="00C22AB7">
        <w:rPr>
          <w:rFonts w:cs="Times New Roman"/>
          <w:szCs w:val="24"/>
        </w:rPr>
        <w:t>, která se zabývá zkoumáním a</w:t>
      </w:r>
      <w:r w:rsidR="00197531" w:rsidRPr="00FB5583">
        <w:rPr>
          <w:rFonts w:eastAsia="Calibri" w:cs="Times New Roman"/>
          <w:szCs w:val="24"/>
        </w:rPr>
        <w:t> </w:t>
      </w:r>
      <w:r w:rsidR="00C22AB7">
        <w:rPr>
          <w:rFonts w:cs="Times New Roman"/>
          <w:szCs w:val="24"/>
        </w:rPr>
        <w:t>porovnáváním otisků prstů za účelem zjištění totožnosti.</w:t>
      </w:r>
      <w:r w:rsidRPr="0074493A">
        <w:rPr>
          <w:rFonts w:cs="Times New Roman"/>
          <w:szCs w:val="24"/>
        </w:rPr>
        <w:t xml:space="preserve"> </w:t>
      </w:r>
      <w:r w:rsidR="00C56000">
        <w:rPr>
          <w:rFonts w:cs="Times New Roman"/>
          <w:szCs w:val="24"/>
        </w:rPr>
        <w:t>Vycházela z toho, že tzv. papilární linie na vnitřní straně článků prstů, na dlaních a chodidlech zůstávají po celý život relativně neměnné a jsou neodstranitelné. Bylo prokázáno, že neexist</w:t>
      </w:r>
      <w:r w:rsidR="007101A3">
        <w:rPr>
          <w:rFonts w:cs="Times New Roman"/>
          <w:szCs w:val="24"/>
        </w:rPr>
        <w:t>ují na světě dva jedinci, kteří </w:t>
      </w:r>
      <w:r w:rsidR="00C56000">
        <w:rPr>
          <w:rFonts w:cs="Times New Roman"/>
          <w:szCs w:val="24"/>
        </w:rPr>
        <w:t>by</w:t>
      </w:r>
      <w:r w:rsidR="00837E8B" w:rsidRPr="00FB5583">
        <w:rPr>
          <w:rFonts w:eastAsia="Calibri" w:cs="Times New Roman"/>
          <w:szCs w:val="24"/>
        </w:rPr>
        <w:t> </w:t>
      </w:r>
      <w:r w:rsidR="00C56000">
        <w:rPr>
          <w:rFonts w:cs="Times New Roman"/>
          <w:szCs w:val="24"/>
        </w:rPr>
        <w:t xml:space="preserve">tyto linie měli shodné. Ve 20. letech 20. století si již tato věda vydobyla všeobecné uznání a daktyloskopické posudky se začínaly </w:t>
      </w:r>
      <w:r w:rsidR="004E4B50">
        <w:rPr>
          <w:rFonts w:cs="Times New Roman"/>
          <w:szCs w:val="24"/>
        </w:rPr>
        <w:t xml:space="preserve">hojně </w:t>
      </w:r>
      <w:r w:rsidR="00C56000">
        <w:rPr>
          <w:rFonts w:cs="Times New Roman"/>
          <w:szCs w:val="24"/>
        </w:rPr>
        <w:t>užívat jako důkazy u soudů.</w:t>
      </w:r>
      <w:r w:rsidR="00A1602B">
        <w:rPr>
          <w:rStyle w:val="Znakapoznpodarou"/>
          <w:rFonts w:cs="Times New Roman"/>
          <w:szCs w:val="24"/>
        </w:rPr>
        <w:footnoteReference w:id="103"/>
      </w:r>
      <w:r w:rsidR="00C56000">
        <w:rPr>
          <w:rFonts w:cs="Times New Roman"/>
          <w:szCs w:val="24"/>
        </w:rPr>
        <w:t xml:space="preserve"> </w:t>
      </w:r>
      <w:r w:rsidR="007101A3">
        <w:rPr>
          <w:rFonts w:cs="Times New Roman"/>
          <w:szCs w:val="24"/>
        </w:rPr>
        <w:t>Pro </w:t>
      </w:r>
      <w:r w:rsidR="00C22AB7">
        <w:rPr>
          <w:rFonts w:cs="Times New Roman"/>
          <w:szCs w:val="24"/>
        </w:rPr>
        <w:t>potřeby četnictva byla vydána výnosem ministerstva instrukce pro daktyloskopickou službu. Ta</w:t>
      </w:r>
      <w:r w:rsidR="006F500F" w:rsidRPr="00FB5583">
        <w:rPr>
          <w:rFonts w:eastAsia="Calibri" w:cs="Times New Roman"/>
          <w:szCs w:val="24"/>
        </w:rPr>
        <w:t> </w:t>
      </w:r>
      <w:r w:rsidR="00C22AB7">
        <w:rPr>
          <w:rFonts w:cs="Times New Roman"/>
          <w:szCs w:val="24"/>
        </w:rPr>
        <w:t xml:space="preserve">stanovila, že ústřednou pro daktyloskopickou službu pro území celé republiky </w:t>
      </w:r>
      <w:r w:rsidR="007210E9">
        <w:rPr>
          <w:rFonts w:cs="Times New Roman"/>
          <w:szCs w:val="24"/>
        </w:rPr>
        <w:t>byl</w:t>
      </w:r>
      <w:r w:rsidR="00C22AB7">
        <w:rPr>
          <w:rFonts w:cs="Times New Roman"/>
          <w:szCs w:val="24"/>
        </w:rPr>
        <w:t xml:space="preserve"> Poznávací úřad policejního ředitelství v Praze, u něhož </w:t>
      </w:r>
      <w:r w:rsidR="007210E9">
        <w:rPr>
          <w:rFonts w:cs="Times New Roman"/>
          <w:szCs w:val="24"/>
        </w:rPr>
        <w:t>bylo</w:t>
      </w:r>
      <w:r w:rsidR="00C22AB7">
        <w:rPr>
          <w:rFonts w:cs="Times New Roman"/>
          <w:szCs w:val="24"/>
        </w:rPr>
        <w:t xml:space="preserve"> zřízeno zvláštní četnické oddělení. Toto oddělení </w:t>
      </w:r>
      <w:r w:rsidR="007210E9">
        <w:rPr>
          <w:rFonts w:cs="Times New Roman"/>
          <w:szCs w:val="24"/>
        </w:rPr>
        <w:t>bylo</w:t>
      </w:r>
      <w:r w:rsidR="00C22AB7">
        <w:rPr>
          <w:rFonts w:cs="Times New Roman"/>
          <w:szCs w:val="24"/>
        </w:rPr>
        <w:t xml:space="preserve"> přímo ve styku s jednotlivými četnickými stanicemi a okresními četnickými velitelstvími. </w:t>
      </w:r>
      <w:r w:rsidR="007210E9">
        <w:rPr>
          <w:rFonts w:cs="Times New Roman"/>
          <w:szCs w:val="24"/>
        </w:rPr>
        <w:t>Nacházeli se</w:t>
      </w:r>
      <w:r w:rsidR="00C22AB7">
        <w:rPr>
          <w:rFonts w:cs="Times New Roman"/>
          <w:szCs w:val="24"/>
        </w:rPr>
        <w:t xml:space="preserve"> zde odborně vyškolení příslušníci četnictva</w:t>
      </w:r>
      <w:r w:rsidR="007101A3">
        <w:rPr>
          <w:rFonts w:cs="Times New Roman"/>
          <w:szCs w:val="24"/>
        </w:rPr>
        <w:t>, kteří </w:t>
      </w:r>
      <w:r w:rsidR="007210E9">
        <w:rPr>
          <w:rFonts w:cs="Times New Roman"/>
          <w:szCs w:val="24"/>
        </w:rPr>
        <w:t>ke</w:t>
      </w:r>
      <w:r w:rsidR="0059077F" w:rsidRPr="00FB5583">
        <w:rPr>
          <w:rFonts w:eastAsia="Calibri" w:cs="Times New Roman"/>
          <w:szCs w:val="24"/>
        </w:rPr>
        <w:t> </w:t>
      </w:r>
      <w:r w:rsidR="007210E9">
        <w:rPr>
          <w:rFonts w:cs="Times New Roman"/>
          <w:szCs w:val="24"/>
        </w:rPr>
        <w:t>své činnosti využívali jednotnou daktyloskopic</w:t>
      </w:r>
      <w:r w:rsidR="00BD2758">
        <w:rPr>
          <w:rFonts w:cs="Times New Roman"/>
          <w:szCs w:val="24"/>
        </w:rPr>
        <w:t>kou registraturu a vypracovávali</w:t>
      </w:r>
      <w:r w:rsidR="007210E9">
        <w:rPr>
          <w:rFonts w:cs="Times New Roman"/>
          <w:szCs w:val="24"/>
        </w:rPr>
        <w:t xml:space="preserve"> znalecké nálezy a posudky. Instrukce vyjmenovávala, v kterých případech musí být </w:t>
      </w:r>
      <w:r w:rsidR="00264248">
        <w:rPr>
          <w:rFonts w:cs="Times New Roman"/>
          <w:szCs w:val="24"/>
        </w:rPr>
        <w:t xml:space="preserve">osoby </w:t>
      </w:r>
      <w:r w:rsidR="007210E9">
        <w:rPr>
          <w:rFonts w:cs="Times New Roman"/>
          <w:szCs w:val="24"/>
        </w:rPr>
        <w:t>daktyloskopovány bez vyzvání, tedy na základě pátrací činnosti, a kdy je tak potřeba učinit na</w:t>
      </w:r>
      <w:r w:rsidR="004332E8" w:rsidRPr="00FB5583">
        <w:rPr>
          <w:rFonts w:eastAsia="Calibri" w:cs="Times New Roman"/>
          <w:szCs w:val="24"/>
        </w:rPr>
        <w:t> </w:t>
      </w:r>
      <w:r w:rsidR="007210E9">
        <w:rPr>
          <w:rFonts w:cs="Times New Roman"/>
          <w:szCs w:val="24"/>
        </w:rPr>
        <w:t xml:space="preserve">úřední vyzvání. </w:t>
      </w:r>
      <w:r w:rsidR="00A84ED3">
        <w:rPr>
          <w:rFonts w:cs="Times New Roman"/>
          <w:szCs w:val="24"/>
        </w:rPr>
        <w:t xml:space="preserve">Popisovala </w:t>
      </w:r>
      <w:r w:rsidR="00F06D4D">
        <w:rPr>
          <w:rFonts w:cs="Times New Roman"/>
          <w:szCs w:val="24"/>
        </w:rPr>
        <w:t xml:space="preserve">také </w:t>
      </w:r>
      <w:r w:rsidR="00A84ED3">
        <w:rPr>
          <w:rFonts w:cs="Times New Roman"/>
          <w:szCs w:val="24"/>
        </w:rPr>
        <w:t>postup při vyhotovování daktyloskopických karet.</w:t>
      </w:r>
      <w:r w:rsidR="00F06D4D">
        <w:rPr>
          <w:rStyle w:val="Znakapoznpodarou"/>
          <w:rFonts w:cs="Times New Roman"/>
          <w:szCs w:val="24"/>
        </w:rPr>
        <w:footnoteReference w:id="104"/>
      </w:r>
      <w:r w:rsidR="00A84ED3">
        <w:rPr>
          <w:rFonts w:cs="Times New Roman"/>
          <w:szCs w:val="24"/>
        </w:rPr>
        <w:t xml:space="preserve"> Ty</w:t>
      </w:r>
      <w:r w:rsidR="009F42B8" w:rsidRPr="00FB5583">
        <w:rPr>
          <w:rFonts w:eastAsia="Calibri" w:cs="Times New Roman"/>
          <w:szCs w:val="24"/>
        </w:rPr>
        <w:t> </w:t>
      </w:r>
      <w:r w:rsidRPr="0074493A">
        <w:rPr>
          <w:rFonts w:cs="Times New Roman"/>
          <w:szCs w:val="24"/>
        </w:rPr>
        <w:t xml:space="preserve">obsahovaly nejdůležitější údaje o osobě, tedy jméno, </w:t>
      </w:r>
      <w:r w:rsidR="00264248">
        <w:rPr>
          <w:rFonts w:cs="Times New Roman"/>
          <w:szCs w:val="24"/>
        </w:rPr>
        <w:t>její popis</w:t>
      </w:r>
      <w:r w:rsidRPr="0074493A">
        <w:rPr>
          <w:rFonts w:cs="Times New Roman"/>
          <w:szCs w:val="24"/>
        </w:rPr>
        <w:t>, zvláš</w:t>
      </w:r>
      <w:r w:rsidR="001C273E">
        <w:rPr>
          <w:rFonts w:cs="Times New Roman"/>
          <w:szCs w:val="24"/>
        </w:rPr>
        <w:t>t</w:t>
      </w:r>
      <w:r w:rsidRPr="0074493A">
        <w:rPr>
          <w:rFonts w:cs="Times New Roman"/>
          <w:szCs w:val="24"/>
        </w:rPr>
        <w:t>ní znamení</w:t>
      </w:r>
      <w:r w:rsidR="00A2110F">
        <w:rPr>
          <w:rFonts w:cs="Times New Roman"/>
          <w:szCs w:val="24"/>
        </w:rPr>
        <w:t>,</w:t>
      </w:r>
      <w:r w:rsidRPr="0074493A">
        <w:rPr>
          <w:rFonts w:cs="Times New Roman"/>
          <w:szCs w:val="24"/>
        </w:rPr>
        <w:t xml:space="preserve"> fotografii a podpis. Nejpodstatnější však byly sam</w:t>
      </w:r>
      <w:r w:rsidR="007101A3">
        <w:rPr>
          <w:rFonts w:cs="Times New Roman"/>
          <w:szCs w:val="24"/>
        </w:rPr>
        <w:t>otné otisky prstů. Vyhotovovaly </w:t>
      </w:r>
      <w:r w:rsidRPr="0074493A">
        <w:rPr>
          <w:rFonts w:cs="Times New Roman"/>
          <w:szCs w:val="24"/>
        </w:rPr>
        <w:t>se</w:t>
      </w:r>
      <w:r w:rsidR="00C820DA" w:rsidRPr="00FB5583">
        <w:rPr>
          <w:rFonts w:eastAsia="Calibri" w:cs="Times New Roman"/>
          <w:szCs w:val="24"/>
        </w:rPr>
        <w:t> </w:t>
      </w:r>
      <w:r w:rsidRPr="0074493A">
        <w:rPr>
          <w:rFonts w:cs="Times New Roman"/>
          <w:szCs w:val="24"/>
        </w:rPr>
        <w:t>takzvané válené otisky všech prstů a obyčejné otisky vše</w:t>
      </w:r>
      <w:r w:rsidR="007101A3">
        <w:rPr>
          <w:rFonts w:cs="Times New Roman"/>
          <w:szCs w:val="24"/>
        </w:rPr>
        <w:t>ch prstů kromě palců. Nařízením </w:t>
      </w:r>
      <w:r w:rsidRPr="0074493A">
        <w:rPr>
          <w:rFonts w:cs="Times New Roman"/>
          <w:szCs w:val="24"/>
        </w:rPr>
        <w:t>vlády</w:t>
      </w:r>
      <w:r w:rsidR="0085709D">
        <w:rPr>
          <w:rStyle w:val="Znakapoznpodarou"/>
          <w:rFonts w:cs="Times New Roman"/>
          <w:szCs w:val="24"/>
        </w:rPr>
        <w:footnoteReference w:id="105"/>
      </w:r>
      <w:r w:rsidRPr="0074493A">
        <w:rPr>
          <w:rFonts w:cs="Times New Roman"/>
          <w:szCs w:val="24"/>
        </w:rPr>
        <w:t xml:space="preserve"> </w:t>
      </w:r>
      <w:r w:rsidR="0085709D">
        <w:rPr>
          <w:rFonts w:cs="Times New Roman"/>
          <w:szCs w:val="24"/>
        </w:rPr>
        <w:t xml:space="preserve">z roku 1922 </w:t>
      </w:r>
      <w:r w:rsidRPr="0074493A">
        <w:rPr>
          <w:rFonts w:cs="Times New Roman"/>
          <w:szCs w:val="24"/>
        </w:rPr>
        <w:t>byly tyto informace shromažďovány v rejstříku trestů.</w:t>
      </w:r>
      <w:r w:rsidRPr="0074493A">
        <w:rPr>
          <w:rStyle w:val="Znakapoznpodarou"/>
          <w:rFonts w:cs="Times New Roman"/>
          <w:szCs w:val="24"/>
        </w:rPr>
        <w:footnoteReference w:id="106"/>
      </w:r>
    </w:p>
    <w:p w:rsidR="00395573" w:rsidRPr="0074493A" w:rsidRDefault="0077589D" w:rsidP="00D965E0">
      <w:pPr>
        <w:spacing w:after="0"/>
        <w:ind w:firstLine="708"/>
        <w:rPr>
          <w:rFonts w:cs="Times New Roman"/>
          <w:szCs w:val="24"/>
        </w:rPr>
      </w:pPr>
      <w:r w:rsidRPr="0074493A">
        <w:rPr>
          <w:rFonts w:cs="Times New Roman"/>
          <w:szCs w:val="24"/>
        </w:rPr>
        <w:t>Dále</w:t>
      </w:r>
      <w:r w:rsidR="00395573" w:rsidRPr="0074493A">
        <w:rPr>
          <w:rFonts w:cs="Times New Roman"/>
          <w:szCs w:val="24"/>
        </w:rPr>
        <w:t xml:space="preserve"> se v praxi užívala </w:t>
      </w:r>
      <w:r w:rsidR="00395573" w:rsidRPr="0074493A">
        <w:rPr>
          <w:rFonts w:cs="Times New Roman"/>
          <w:b/>
          <w:szCs w:val="24"/>
        </w:rPr>
        <w:t>kriminalistická fotografie</w:t>
      </w:r>
      <w:r w:rsidR="00395573" w:rsidRPr="0074493A">
        <w:rPr>
          <w:rFonts w:cs="Times New Roman"/>
          <w:szCs w:val="24"/>
        </w:rPr>
        <w:t xml:space="preserve">. Sbírky fotografií pachatelů trestných činů vedly četnické pátrací stanice. Pro Zlín byly tedy tyto fotografie </w:t>
      </w:r>
      <w:r w:rsidR="00A02481">
        <w:rPr>
          <w:rFonts w:cs="Times New Roman"/>
          <w:szCs w:val="24"/>
        </w:rPr>
        <w:lastRenderedPageBreak/>
        <w:t>shromažďovány</w:t>
      </w:r>
      <w:r w:rsidR="00395573" w:rsidRPr="0074493A">
        <w:rPr>
          <w:rFonts w:cs="Times New Roman"/>
          <w:szCs w:val="24"/>
        </w:rPr>
        <w:t xml:space="preserve"> u </w:t>
      </w:r>
      <w:r w:rsidR="004D4BFA">
        <w:rPr>
          <w:rFonts w:cs="Times New Roman"/>
          <w:szCs w:val="24"/>
        </w:rPr>
        <w:t xml:space="preserve">Četnické pátrací stanice </w:t>
      </w:r>
      <w:r w:rsidR="00395573" w:rsidRPr="0074493A">
        <w:rPr>
          <w:rFonts w:cs="Times New Roman"/>
          <w:szCs w:val="24"/>
        </w:rPr>
        <w:t>Uherské</w:t>
      </w:r>
      <w:r w:rsidR="004D4BFA">
        <w:rPr>
          <w:rFonts w:cs="Times New Roman"/>
          <w:szCs w:val="24"/>
        </w:rPr>
        <w:t xml:space="preserve"> Hradiště</w:t>
      </w:r>
      <w:r w:rsidR="00395573" w:rsidRPr="0074493A">
        <w:rPr>
          <w:rFonts w:cs="Times New Roman"/>
          <w:szCs w:val="24"/>
        </w:rPr>
        <w:t xml:space="preserve">. </w:t>
      </w:r>
      <w:r w:rsidR="003D22C9">
        <w:rPr>
          <w:rFonts w:cs="Times New Roman"/>
          <w:szCs w:val="24"/>
        </w:rPr>
        <w:t xml:space="preserve">Ukládaly se v osobním výkazu zločince nebo se připojovaly k trestnímu listu či případnému popisu osoby. </w:t>
      </w:r>
      <w:r w:rsidR="00395573" w:rsidRPr="0074493A">
        <w:rPr>
          <w:rFonts w:cs="Times New Roman"/>
          <w:szCs w:val="24"/>
        </w:rPr>
        <w:t>Fotografie</w:t>
      </w:r>
      <w:r w:rsidR="007101A3">
        <w:rPr>
          <w:rFonts w:cs="Times New Roman"/>
          <w:szCs w:val="24"/>
        </w:rPr>
        <w:t> </w:t>
      </w:r>
      <w:r w:rsidR="008963A9">
        <w:rPr>
          <w:rFonts w:cs="Times New Roman"/>
          <w:szCs w:val="24"/>
        </w:rPr>
        <w:t>pachatelů byly</w:t>
      </w:r>
      <w:r w:rsidR="00395573" w:rsidRPr="0074493A">
        <w:rPr>
          <w:rFonts w:cs="Times New Roman"/>
          <w:szCs w:val="24"/>
        </w:rPr>
        <w:t xml:space="preserve"> zhotovovány původně dvoudílné, později trojdíln</w:t>
      </w:r>
      <w:r w:rsidR="007101A3">
        <w:rPr>
          <w:rFonts w:cs="Times New Roman"/>
          <w:szCs w:val="24"/>
        </w:rPr>
        <w:t>é. Trojdílné </w:t>
      </w:r>
      <w:r w:rsidR="00395573" w:rsidRPr="0074493A">
        <w:rPr>
          <w:rFonts w:cs="Times New Roman"/>
          <w:szCs w:val="24"/>
        </w:rPr>
        <w:t>fotografi</w:t>
      </w:r>
      <w:r w:rsidR="003A4CEC" w:rsidRPr="0074493A">
        <w:rPr>
          <w:rFonts w:cs="Times New Roman"/>
          <w:szCs w:val="24"/>
        </w:rPr>
        <w:t>e obsahovaly zobrazení z profilu</w:t>
      </w:r>
      <w:r w:rsidR="00395573" w:rsidRPr="0074493A">
        <w:rPr>
          <w:rFonts w:cs="Times New Roman"/>
          <w:szCs w:val="24"/>
        </w:rPr>
        <w:t>, zepředu a p</w:t>
      </w:r>
      <w:r w:rsidR="003A4CEC" w:rsidRPr="0074493A">
        <w:rPr>
          <w:rFonts w:cs="Times New Roman"/>
          <w:szCs w:val="24"/>
        </w:rPr>
        <w:t>o</w:t>
      </w:r>
      <w:r w:rsidR="00395573" w:rsidRPr="0074493A">
        <w:rPr>
          <w:rFonts w:cs="Times New Roman"/>
          <w:szCs w:val="24"/>
        </w:rPr>
        <w:t xml:space="preserve">loviční profil s pokrývkou hlavy. </w:t>
      </w:r>
      <w:r w:rsidR="003D22C9">
        <w:rPr>
          <w:rFonts w:cs="Times New Roman"/>
          <w:szCs w:val="24"/>
        </w:rPr>
        <w:t>U osob, které měly na těle nějakou trvalou zvláštnost, se pak doporučovalo vyhotovit fotografii celé postavy.</w:t>
      </w:r>
      <w:r w:rsidR="003D22C9">
        <w:rPr>
          <w:rStyle w:val="Znakapoznpodarou"/>
          <w:rFonts w:cs="Times New Roman"/>
          <w:szCs w:val="24"/>
        </w:rPr>
        <w:footnoteReference w:id="107"/>
      </w:r>
      <w:r w:rsidR="003D22C9">
        <w:rPr>
          <w:rFonts w:cs="Times New Roman"/>
          <w:szCs w:val="24"/>
        </w:rPr>
        <w:t xml:space="preserve"> </w:t>
      </w:r>
      <w:r w:rsidR="00395573" w:rsidRPr="0074493A">
        <w:rPr>
          <w:rFonts w:cs="Times New Roman"/>
          <w:szCs w:val="24"/>
        </w:rPr>
        <w:t>Dále byly zachycovány v nejzávažnějších pří</w:t>
      </w:r>
      <w:r w:rsidR="007101A3">
        <w:rPr>
          <w:rFonts w:cs="Times New Roman"/>
          <w:szCs w:val="24"/>
        </w:rPr>
        <w:t>padech fotografie na </w:t>
      </w:r>
      <w:r w:rsidR="00395573" w:rsidRPr="0074493A">
        <w:rPr>
          <w:rFonts w:cs="Times New Roman"/>
          <w:szCs w:val="24"/>
        </w:rPr>
        <w:t>místě či</w:t>
      </w:r>
      <w:r w:rsidR="003A4CEC" w:rsidRPr="0074493A">
        <w:rPr>
          <w:rFonts w:cs="Times New Roman"/>
          <w:szCs w:val="24"/>
        </w:rPr>
        <w:t>nu. Sloužily k následné expertíze a také</w:t>
      </w:r>
      <w:r w:rsidR="00395573" w:rsidRPr="0074493A">
        <w:rPr>
          <w:rFonts w:cs="Times New Roman"/>
          <w:szCs w:val="24"/>
        </w:rPr>
        <w:t xml:space="preserve"> mohly být využity při výuce.</w:t>
      </w:r>
    </w:p>
    <w:p w:rsidR="00395573" w:rsidRPr="0074493A" w:rsidRDefault="009B13D8" w:rsidP="00D965E0">
      <w:pPr>
        <w:spacing w:after="0"/>
        <w:ind w:firstLine="708"/>
        <w:rPr>
          <w:rFonts w:cs="Times New Roman"/>
          <w:szCs w:val="24"/>
        </w:rPr>
      </w:pPr>
      <w:r w:rsidRPr="0074493A">
        <w:rPr>
          <w:rFonts w:cs="Times New Roman"/>
          <w:szCs w:val="24"/>
        </w:rPr>
        <w:t>U dalších</w:t>
      </w:r>
      <w:r w:rsidR="00395573" w:rsidRPr="0074493A">
        <w:rPr>
          <w:rFonts w:cs="Times New Roman"/>
          <w:szCs w:val="24"/>
        </w:rPr>
        <w:t xml:space="preserve"> metod jsem žádné záznamy o využívání v archivních materiálech nenašel. </w:t>
      </w:r>
      <w:r w:rsidR="003A4CEC" w:rsidRPr="0074493A">
        <w:rPr>
          <w:rFonts w:cs="Times New Roman"/>
          <w:szCs w:val="24"/>
        </w:rPr>
        <w:t>Předpokládám ovšem, že byly také</w:t>
      </w:r>
      <w:r w:rsidR="00395573" w:rsidRPr="0074493A">
        <w:rPr>
          <w:rFonts w:cs="Times New Roman"/>
          <w:szCs w:val="24"/>
        </w:rPr>
        <w:t xml:space="preserve"> užívány. Jedná se například</w:t>
      </w:r>
      <w:r w:rsidR="007E5F3D">
        <w:rPr>
          <w:rFonts w:cs="Times New Roman"/>
          <w:szCs w:val="24"/>
        </w:rPr>
        <w:t xml:space="preserve"> o</w:t>
      </w:r>
      <w:r w:rsidR="00395573" w:rsidRPr="0074493A">
        <w:rPr>
          <w:rFonts w:cs="Times New Roman"/>
          <w:szCs w:val="24"/>
        </w:rPr>
        <w:t xml:space="preserve"> </w:t>
      </w:r>
      <w:r w:rsidR="00395573" w:rsidRPr="0074493A">
        <w:rPr>
          <w:rFonts w:cs="Times New Roman"/>
          <w:b/>
          <w:szCs w:val="24"/>
        </w:rPr>
        <w:t>písmoznalectví</w:t>
      </w:r>
      <w:r w:rsidR="00395573" w:rsidRPr="0074493A">
        <w:rPr>
          <w:rFonts w:cs="Times New Roman"/>
          <w:szCs w:val="24"/>
        </w:rPr>
        <w:t>,</w:t>
      </w:r>
      <w:r w:rsidR="007101A3">
        <w:rPr>
          <w:rFonts w:cs="Times New Roman"/>
          <w:szCs w:val="24"/>
        </w:rPr>
        <w:t xml:space="preserve"> které </w:t>
      </w:r>
      <w:r w:rsidR="00395573" w:rsidRPr="0074493A">
        <w:rPr>
          <w:rFonts w:cs="Times New Roman"/>
          <w:szCs w:val="24"/>
        </w:rPr>
        <w:t>zkoumalo zvláštnosti písma pachatelů, jeho sklon, tlak při psaní a podobně a na základě toho se odvozoval psychický profil osobnosti.</w:t>
      </w:r>
      <w:r w:rsidR="00C342A9" w:rsidRPr="0074493A">
        <w:rPr>
          <w:rStyle w:val="Znakapoznpodarou"/>
          <w:rFonts w:cs="Times New Roman"/>
          <w:szCs w:val="24"/>
        </w:rPr>
        <w:footnoteReference w:id="108"/>
      </w:r>
      <w:r w:rsidR="00395573" w:rsidRPr="0074493A">
        <w:rPr>
          <w:rFonts w:cs="Times New Roman"/>
          <w:szCs w:val="24"/>
        </w:rPr>
        <w:t xml:space="preserve"> </w:t>
      </w:r>
      <w:r w:rsidR="00880484">
        <w:rPr>
          <w:rFonts w:cs="Times New Roman"/>
          <w:szCs w:val="24"/>
        </w:rPr>
        <w:t>Zde je důležité uvést, že činnost četnických stanic byla omezena na pouhé zabezpečení a vyhledání důkazů, případně</w:t>
      </w:r>
      <w:r w:rsidR="007101A3">
        <w:rPr>
          <w:rFonts w:cs="Times New Roman"/>
          <w:szCs w:val="24"/>
        </w:rPr>
        <w:t xml:space="preserve"> opatření písma na </w:t>
      </w:r>
      <w:r w:rsidR="00880484">
        <w:rPr>
          <w:rFonts w:cs="Times New Roman"/>
          <w:szCs w:val="24"/>
        </w:rPr>
        <w:t>zkoušku, protože vlastní porovnání rukopisů mohl provést jedině znalec, a to i v případě, pokud byla zjevná úplná shoda dvou rukopisů. Četnické oddělení u Poznávacího úřadu policejního ředitelství vedlo sbírku rukopisů zločinců.</w:t>
      </w:r>
      <w:r w:rsidR="00880484">
        <w:rPr>
          <w:rStyle w:val="Znakapoznpodarou"/>
          <w:rFonts w:cs="Times New Roman"/>
          <w:szCs w:val="24"/>
        </w:rPr>
        <w:footnoteReference w:id="109"/>
      </w:r>
      <w:r w:rsidR="00D34BCB">
        <w:rPr>
          <w:rFonts w:cs="Times New Roman"/>
          <w:szCs w:val="24"/>
        </w:rPr>
        <w:t xml:space="preserve"> </w:t>
      </w:r>
      <w:r w:rsidR="00395573" w:rsidRPr="0074493A">
        <w:rPr>
          <w:rFonts w:cs="Times New Roman"/>
          <w:b/>
          <w:szCs w:val="24"/>
        </w:rPr>
        <w:t>Balistika</w:t>
      </w:r>
      <w:r w:rsidR="00395573" w:rsidRPr="0074493A">
        <w:rPr>
          <w:rFonts w:cs="Times New Roman"/>
          <w:szCs w:val="24"/>
        </w:rPr>
        <w:t xml:space="preserve"> byla rovněž velmi nápomocná při vyšetřování. Sloužila k identifikaci střelné zbraně. </w:t>
      </w:r>
      <w:r w:rsidR="00C342A9" w:rsidRPr="0074493A">
        <w:rPr>
          <w:rFonts w:cs="Times New Roman"/>
          <w:szCs w:val="24"/>
        </w:rPr>
        <w:t>I přes to</w:t>
      </w:r>
      <w:r w:rsidR="00395573" w:rsidRPr="0074493A">
        <w:rPr>
          <w:rFonts w:cs="Times New Roman"/>
          <w:szCs w:val="24"/>
        </w:rPr>
        <w:t>, že počátky vědecké balistiky jsou pokládány do roku 1925</w:t>
      </w:r>
      <w:r w:rsidR="00C342A9" w:rsidRPr="0074493A">
        <w:rPr>
          <w:rFonts w:cs="Times New Roman"/>
          <w:szCs w:val="24"/>
        </w:rPr>
        <w:t xml:space="preserve"> a </w:t>
      </w:r>
      <w:r w:rsidR="00395573" w:rsidRPr="0074493A">
        <w:rPr>
          <w:rFonts w:cs="Times New Roman"/>
          <w:szCs w:val="24"/>
        </w:rPr>
        <w:t xml:space="preserve">tato metoda </w:t>
      </w:r>
      <w:r w:rsidR="00C342A9" w:rsidRPr="0074493A">
        <w:rPr>
          <w:rFonts w:cs="Times New Roman"/>
          <w:szCs w:val="24"/>
        </w:rPr>
        <w:t xml:space="preserve">byla </w:t>
      </w:r>
      <w:r w:rsidR="00395573" w:rsidRPr="0074493A">
        <w:rPr>
          <w:rFonts w:cs="Times New Roman"/>
          <w:szCs w:val="24"/>
        </w:rPr>
        <w:t>v začátcích svého vývoje</w:t>
      </w:r>
      <w:r w:rsidR="00C342A9" w:rsidRPr="0074493A">
        <w:rPr>
          <w:rFonts w:cs="Times New Roman"/>
          <w:szCs w:val="24"/>
        </w:rPr>
        <w:t>, zpracovávalo československé četnictvo poměrně profesionální balistické expertizy.</w:t>
      </w:r>
      <w:r w:rsidR="00C342A9" w:rsidRPr="0074493A">
        <w:rPr>
          <w:rStyle w:val="Znakapoznpodarou"/>
          <w:rFonts w:cs="Times New Roman"/>
          <w:szCs w:val="24"/>
        </w:rPr>
        <w:footnoteReference w:id="110"/>
      </w:r>
      <w:r w:rsidR="007101A3">
        <w:rPr>
          <w:rFonts w:cs="Times New Roman"/>
          <w:szCs w:val="24"/>
        </w:rPr>
        <w:t xml:space="preserve"> Užitá </w:t>
      </w:r>
      <w:r w:rsidR="00CC1053">
        <w:rPr>
          <w:rFonts w:cs="Times New Roman"/>
          <w:szCs w:val="24"/>
        </w:rPr>
        <w:t>střelná zbraň patřila do skupiny věci, které byly označovány jako corpora delicti.</w:t>
      </w:r>
      <w:r w:rsidR="00CC1053">
        <w:rPr>
          <w:rStyle w:val="Znakapoznpodarou"/>
          <w:rFonts w:cs="Times New Roman"/>
          <w:szCs w:val="24"/>
        </w:rPr>
        <w:footnoteReference w:id="111"/>
      </w:r>
      <w:r w:rsidR="00EC7017">
        <w:rPr>
          <w:rFonts w:cs="Times New Roman"/>
          <w:szCs w:val="24"/>
        </w:rPr>
        <w:t xml:space="preserve"> Střelné zbraně, které m</w:t>
      </w:r>
      <w:r w:rsidR="00436E77">
        <w:rPr>
          <w:rFonts w:cs="Times New Roman"/>
          <w:szCs w:val="24"/>
        </w:rPr>
        <w:t>ěly</w:t>
      </w:r>
      <w:r w:rsidR="00EC7017">
        <w:rPr>
          <w:rFonts w:cs="Times New Roman"/>
          <w:szCs w:val="24"/>
        </w:rPr>
        <w:t xml:space="preserve"> být podrobeny expertize, musely </w:t>
      </w:r>
      <w:r w:rsidR="007101A3">
        <w:rPr>
          <w:rFonts w:cs="Times New Roman"/>
          <w:szCs w:val="24"/>
        </w:rPr>
        <w:t>být náležitě zajištěny tak, aby </w:t>
      </w:r>
      <w:r w:rsidR="00EC7017">
        <w:rPr>
          <w:rFonts w:cs="Times New Roman"/>
          <w:szCs w:val="24"/>
        </w:rPr>
        <w:t>bylo chráněno ústí hlavně a nábojní komora.</w:t>
      </w:r>
      <w:r w:rsidR="00EC7017">
        <w:rPr>
          <w:rStyle w:val="Znakapoznpodarou"/>
          <w:rFonts w:cs="Times New Roman"/>
          <w:szCs w:val="24"/>
        </w:rPr>
        <w:footnoteReference w:id="112"/>
      </w:r>
    </w:p>
    <w:p w:rsidR="008573EE" w:rsidRDefault="00B94DEA" w:rsidP="00A928BE">
      <w:pPr>
        <w:pStyle w:val="Nadpis2"/>
        <w:numPr>
          <w:ilvl w:val="1"/>
          <w:numId w:val="15"/>
        </w:numPr>
      </w:pPr>
      <w:bookmarkStart w:id="20" w:name="_Toc383421835"/>
      <w:r w:rsidRPr="00A928BE">
        <w:t>Trestné činy a přestupky</w:t>
      </w:r>
      <w:bookmarkEnd w:id="20"/>
    </w:p>
    <w:p w:rsidR="00934BD9" w:rsidRPr="00934BD9" w:rsidRDefault="00934BD9" w:rsidP="00432398">
      <w:pPr>
        <w:spacing w:after="800"/>
        <w:ind w:firstLine="709"/>
        <w:rPr>
          <w:rFonts w:cs="Times New Roman"/>
          <w:szCs w:val="24"/>
        </w:rPr>
      </w:pPr>
      <w:r w:rsidRPr="00934BD9">
        <w:rPr>
          <w:rFonts w:cs="Times New Roman"/>
          <w:szCs w:val="24"/>
        </w:rPr>
        <w:t>Trestná činnost má nepřeberné množství podob</w:t>
      </w:r>
      <w:r>
        <w:rPr>
          <w:rFonts w:cs="Times New Roman"/>
          <w:szCs w:val="24"/>
        </w:rPr>
        <w:t xml:space="preserve">. </w:t>
      </w:r>
      <w:r w:rsidRPr="007A1061">
        <w:rPr>
          <w:rFonts w:cs="Times New Roman"/>
          <w:szCs w:val="24"/>
        </w:rPr>
        <w:t xml:space="preserve">Nejčastěji se </w:t>
      </w:r>
      <w:r>
        <w:rPr>
          <w:rFonts w:cs="Times New Roman"/>
          <w:szCs w:val="24"/>
        </w:rPr>
        <w:t xml:space="preserve">však </w:t>
      </w:r>
      <w:r w:rsidRPr="007A1061">
        <w:rPr>
          <w:rFonts w:cs="Times New Roman"/>
          <w:szCs w:val="24"/>
        </w:rPr>
        <w:t xml:space="preserve">v četnických archivních záznamech z let 1918 až 1938 objevují </w:t>
      </w:r>
      <w:r>
        <w:rPr>
          <w:rFonts w:cs="Times New Roman"/>
          <w:szCs w:val="24"/>
        </w:rPr>
        <w:t xml:space="preserve">protokoly a zprávy o zatčení, </w:t>
      </w:r>
      <w:r w:rsidRPr="007A1061">
        <w:rPr>
          <w:rFonts w:cs="Times New Roman"/>
          <w:szCs w:val="24"/>
        </w:rPr>
        <w:t>které se t</w:t>
      </w:r>
      <w:r>
        <w:rPr>
          <w:rFonts w:cs="Times New Roman"/>
          <w:szCs w:val="24"/>
        </w:rPr>
        <w:t xml:space="preserve">ýkají deliktů krádeže, tuláctví a </w:t>
      </w:r>
      <w:r w:rsidRPr="007A1061">
        <w:rPr>
          <w:rFonts w:cs="Times New Roman"/>
          <w:szCs w:val="24"/>
        </w:rPr>
        <w:t>žebroty</w:t>
      </w:r>
      <w:r>
        <w:rPr>
          <w:rFonts w:cs="Times New Roman"/>
          <w:szCs w:val="24"/>
        </w:rPr>
        <w:t>. Tento fakt rovněž potvrzují statistiky odsuzujících rozsudků za spáchané trestné činy a přestupky</w:t>
      </w:r>
      <w:r w:rsidR="004E1B5B">
        <w:rPr>
          <w:rFonts w:cs="Times New Roman"/>
          <w:szCs w:val="24"/>
        </w:rPr>
        <w:t xml:space="preserve"> v jednotlivých letech</w:t>
      </w:r>
      <w:r w:rsidR="007E5F3D">
        <w:rPr>
          <w:rFonts w:cs="Times New Roman"/>
          <w:szCs w:val="24"/>
        </w:rPr>
        <w:t>. Ta</w:t>
      </w:r>
      <w:r>
        <w:rPr>
          <w:rFonts w:cs="Times New Roman"/>
          <w:szCs w:val="24"/>
        </w:rPr>
        <w:t xml:space="preserve">to data zachycují </w:t>
      </w:r>
      <w:r>
        <w:rPr>
          <w:rFonts w:cs="Times New Roman"/>
          <w:szCs w:val="24"/>
        </w:rPr>
        <w:lastRenderedPageBreak/>
        <w:t xml:space="preserve">následující </w:t>
      </w:r>
      <w:r w:rsidR="004E1B5B">
        <w:rPr>
          <w:rFonts w:cs="Times New Roman"/>
          <w:szCs w:val="24"/>
        </w:rPr>
        <w:t xml:space="preserve">dva </w:t>
      </w:r>
      <w:r>
        <w:rPr>
          <w:rFonts w:cs="Times New Roman"/>
          <w:szCs w:val="24"/>
        </w:rPr>
        <w:t xml:space="preserve">grafy, které obsahují údaje vztahující se k roku 1927. Lze na nich názorně ilustrovat strukturu páchaných deliktů. První z nich </w:t>
      </w:r>
      <w:r w:rsidR="004E1B5B">
        <w:rPr>
          <w:rFonts w:cs="Times New Roman"/>
          <w:szCs w:val="24"/>
        </w:rPr>
        <w:t>zobrazuje procentuální poměr odsuzujících rozsudků za jednotlivé zločiny</w:t>
      </w:r>
      <w:r>
        <w:rPr>
          <w:rFonts w:cs="Times New Roman"/>
          <w:szCs w:val="24"/>
        </w:rPr>
        <w:t xml:space="preserve">, druhý </w:t>
      </w:r>
      <w:r w:rsidR="004E1B5B">
        <w:rPr>
          <w:rFonts w:cs="Times New Roman"/>
          <w:szCs w:val="24"/>
        </w:rPr>
        <w:t>se týká přestupků.</w:t>
      </w:r>
      <w:r w:rsidR="00C75AF9">
        <w:rPr>
          <w:rStyle w:val="Znakapoznpodarou"/>
          <w:rFonts w:cs="Times New Roman"/>
          <w:szCs w:val="24"/>
        </w:rPr>
        <w:footnoteReference w:id="113"/>
      </w:r>
    </w:p>
    <w:p w:rsidR="004E1B5B" w:rsidRDefault="00FF10D9" w:rsidP="00D965E0">
      <w:pPr>
        <w:spacing w:after="0"/>
        <w:jc w:val="center"/>
      </w:pPr>
      <w:r w:rsidRPr="00FF10D9">
        <w:rPr>
          <w:noProof/>
          <w:lang w:eastAsia="cs-CZ" w:bidi="ar-SA"/>
        </w:rPr>
        <w:drawing>
          <wp:inline distT="0" distB="0" distL="0" distR="0">
            <wp:extent cx="5760085" cy="4048125"/>
            <wp:effectExtent l="19050" t="0" r="12065" b="0"/>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1B5B" w:rsidRDefault="004E1B5B" w:rsidP="00D965E0">
      <w:pPr>
        <w:spacing w:after="0"/>
      </w:pPr>
    </w:p>
    <w:p w:rsidR="004E1B5B" w:rsidRDefault="000306E4" w:rsidP="00D965E0">
      <w:pPr>
        <w:spacing w:after="0"/>
        <w:jc w:val="center"/>
      </w:pPr>
      <w:r w:rsidRPr="000306E4">
        <w:rPr>
          <w:noProof/>
          <w:lang w:eastAsia="cs-CZ" w:bidi="ar-SA"/>
        </w:rPr>
        <w:lastRenderedPageBreak/>
        <w:drawing>
          <wp:inline distT="0" distB="0" distL="0" distR="0">
            <wp:extent cx="5419724" cy="3800475"/>
            <wp:effectExtent l="19050" t="0" r="9526" b="0"/>
            <wp:docPr id="7"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10D9" w:rsidRPr="005256E6" w:rsidRDefault="00FF10D9" w:rsidP="00D965E0">
      <w:pPr>
        <w:spacing w:after="0"/>
      </w:pPr>
    </w:p>
    <w:p w:rsidR="00C10A0A" w:rsidRPr="006F5405" w:rsidRDefault="006F5405" w:rsidP="002B2808">
      <w:pPr>
        <w:spacing w:after="0"/>
        <w:ind w:firstLine="708"/>
      </w:pPr>
      <w:r w:rsidRPr="006F5405">
        <w:t xml:space="preserve">Archivní materiály </w:t>
      </w:r>
      <w:r>
        <w:t>zahrnovaly</w:t>
      </w:r>
      <w:r w:rsidRPr="006F5405">
        <w:t xml:space="preserve"> rovněž záznamy o různých dalších zločinech a</w:t>
      </w:r>
      <w:r w:rsidR="00E01870" w:rsidRPr="00FB5583">
        <w:rPr>
          <w:rFonts w:eastAsia="Calibri" w:cs="Times New Roman"/>
          <w:szCs w:val="24"/>
        </w:rPr>
        <w:t> </w:t>
      </w:r>
      <w:r w:rsidRPr="006F5405">
        <w:t>přestupcích, jako jsou</w:t>
      </w:r>
      <w:r>
        <w:t xml:space="preserve"> tuláctví a žebrota, podvody, přestupky proti bezpečnosti těla, přestupky zákona o povolení k</w:t>
      </w:r>
      <w:r w:rsidR="00C10A0A">
        <w:t> </w:t>
      </w:r>
      <w:r>
        <w:t>pobytu</w:t>
      </w:r>
      <w:r w:rsidR="00C10A0A">
        <w:t xml:space="preserve">, </w:t>
      </w:r>
      <w:r w:rsidR="00BA0612">
        <w:t>násiln</w:t>
      </w:r>
      <w:r w:rsidR="00C10A0A">
        <w:t>é</w:t>
      </w:r>
      <w:r w:rsidR="00BA0612">
        <w:t xml:space="preserve"> smilstvo</w:t>
      </w:r>
      <w:r w:rsidR="00C10A0A">
        <w:t>, vyhnání plodu</w:t>
      </w:r>
      <w:r w:rsidR="00BA0612">
        <w:t xml:space="preserve"> </w:t>
      </w:r>
      <w:r w:rsidR="00C10A0A">
        <w:t>nebo</w:t>
      </w:r>
      <w:r w:rsidR="00BA0612">
        <w:t xml:space="preserve"> </w:t>
      </w:r>
      <w:r>
        <w:t xml:space="preserve">zabití. Neobsahovaly však žádné záznamy například o </w:t>
      </w:r>
      <w:r w:rsidR="00BA0612">
        <w:t xml:space="preserve">spáchaném zločinu </w:t>
      </w:r>
      <w:r>
        <w:t xml:space="preserve">vraždy, </w:t>
      </w:r>
      <w:r w:rsidR="00BA0612">
        <w:t xml:space="preserve">pouze podezření z pokusu vraždy, </w:t>
      </w:r>
      <w:r>
        <w:t>což je</w:t>
      </w:r>
      <w:r w:rsidR="00BA0612">
        <w:t>n</w:t>
      </w:r>
      <w:r>
        <w:t xml:space="preserve"> potvrzuje domněnku</w:t>
      </w:r>
      <w:r w:rsidR="00BA0612">
        <w:t xml:space="preserve">, že archivované záznamy nejsou </w:t>
      </w:r>
      <w:r>
        <w:t>zcela kompletní.</w:t>
      </w:r>
      <w:r w:rsidR="007778F3">
        <w:rPr>
          <w:rStyle w:val="Znakapoznpodarou"/>
        </w:rPr>
        <w:footnoteReference w:id="114"/>
      </w:r>
      <w:r w:rsidR="006B4B4F">
        <w:t xml:space="preserve"> </w:t>
      </w:r>
      <w:r w:rsidRPr="006F5405">
        <w:t>Z důvodu omezeného rozsahu práce není možné se zde zabývat všemi druhy uvedených činů, proto následující t</w:t>
      </w:r>
      <w:r>
        <w:t>ext bude věnován pouze nejrozšířenější</w:t>
      </w:r>
      <w:r w:rsidR="00BA0612">
        <w:t xml:space="preserve">mu </w:t>
      </w:r>
      <w:r w:rsidRPr="006F5405">
        <w:t>deliktu krádeže</w:t>
      </w:r>
      <w:r w:rsidR="0035634C">
        <w:t xml:space="preserve"> a jejím různým variantám.</w:t>
      </w:r>
    </w:p>
    <w:p w:rsidR="00B95889" w:rsidRDefault="00CD45CA" w:rsidP="00A928BE">
      <w:pPr>
        <w:pStyle w:val="Nadpis3"/>
        <w:numPr>
          <w:ilvl w:val="2"/>
          <w:numId w:val="15"/>
        </w:numPr>
        <w:rPr>
          <w:szCs w:val="24"/>
        </w:rPr>
      </w:pPr>
      <w:bookmarkStart w:id="21" w:name="_Toc383421836"/>
      <w:r>
        <w:rPr>
          <w:szCs w:val="24"/>
        </w:rPr>
        <w:t>K</w:t>
      </w:r>
      <w:r w:rsidR="00B95889">
        <w:rPr>
          <w:szCs w:val="24"/>
        </w:rPr>
        <w:t xml:space="preserve">rádež </w:t>
      </w:r>
      <w:r>
        <w:rPr>
          <w:szCs w:val="24"/>
        </w:rPr>
        <w:t xml:space="preserve">drobné hodnoty </w:t>
      </w:r>
      <w:r w:rsidR="00B95889">
        <w:rPr>
          <w:szCs w:val="24"/>
        </w:rPr>
        <w:t>a tuláctv</w:t>
      </w:r>
      <w:r w:rsidR="001E5342">
        <w:rPr>
          <w:szCs w:val="24"/>
        </w:rPr>
        <w:t>í</w:t>
      </w:r>
      <w:bookmarkEnd w:id="21"/>
    </w:p>
    <w:p w:rsidR="00630A04" w:rsidRDefault="00B95889" w:rsidP="00D965E0">
      <w:pPr>
        <w:spacing w:after="0"/>
        <w:ind w:firstLine="708"/>
      </w:pPr>
      <w:r w:rsidRPr="000411EA">
        <w:rPr>
          <w:b/>
          <w:i/>
        </w:rPr>
        <w:t>Skutkový stav</w:t>
      </w:r>
      <w:r w:rsidR="001E5342" w:rsidRPr="000411EA">
        <w:rPr>
          <w:b/>
          <w:i/>
        </w:rPr>
        <w:t xml:space="preserve"> </w:t>
      </w:r>
      <w:r w:rsidR="00630A04">
        <w:rPr>
          <w:b/>
          <w:i/>
        </w:rPr>
        <w:t xml:space="preserve">případu </w:t>
      </w:r>
      <w:r w:rsidR="001E5342" w:rsidRPr="000411EA">
        <w:rPr>
          <w:b/>
          <w:i/>
          <w:szCs w:val="24"/>
        </w:rPr>
        <w:t>Františky Š.</w:t>
      </w:r>
      <w:r w:rsidRPr="000411EA">
        <w:rPr>
          <w:b/>
          <w:i/>
        </w:rPr>
        <w:t>:</w:t>
      </w:r>
      <w:r>
        <w:t xml:space="preserve"> </w:t>
      </w:r>
      <w:r w:rsidR="001E5342">
        <w:t>Přesně nezj</w:t>
      </w:r>
      <w:r w:rsidR="00B12110">
        <w:t>i</w:t>
      </w:r>
      <w:r w:rsidR="001E5342">
        <w:t>štěn</w:t>
      </w:r>
      <w:r w:rsidR="00B12110">
        <w:t>é</w:t>
      </w:r>
      <w:r w:rsidR="001E5342">
        <w:t>ho dne v</w:t>
      </w:r>
      <w:r>
        <w:t> prosinci roku 1936 se</w:t>
      </w:r>
      <w:r w:rsidR="00C964CE" w:rsidRPr="00FB5583">
        <w:rPr>
          <w:rFonts w:eastAsia="Calibri" w:cs="Times New Roman"/>
          <w:szCs w:val="24"/>
        </w:rPr>
        <w:t> </w:t>
      </w:r>
      <w:r>
        <w:t>ve Zl</w:t>
      </w:r>
      <w:r w:rsidR="001F6DE9">
        <w:t>íně odehrál p</w:t>
      </w:r>
      <w:r w:rsidR="0011178E">
        <w:t xml:space="preserve">řípad Františky Š. </w:t>
      </w:r>
      <w:r>
        <w:t>Četnictvo ji podezřívalo z toho, že</w:t>
      </w:r>
      <w:r w:rsidR="0067210F">
        <w:t xml:space="preserve"> v kavárně Sport </w:t>
      </w:r>
      <w:r w:rsidR="00CD45CA">
        <w:t>odcizila žluté kožené dámské rukavice v ceně 25 Kč.</w:t>
      </w:r>
      <w:r w:rsidR="00457D6E">
        <w:t xml:space="preserve"> Majitele ukradeného předmětu se</w:t>
      </w:r>
      <w:r w:rsidR="00E67814" w:rsidRPr="00FB5583">
        <w:rPr>
          <w:rFonts w:eastAsia="Calibri" w:cs="Times New Roman"/>
          <w:szCs w:val="24"/>
        </w:rPr>
        <w:t> </w:t>
      </w:r>
      <w:r w:rsidR="00457D6E">
        <w:t xml:space="preserve">nepodařilo zjistit. Četnictvo se o případu dozvědělo na základě nahlášení svědkyní Marií U. Ta se dostavila </w:t>
      </w:r>
      <w:r w:rsidR="004000A9">
        <w:t xml:space="preserve">na </w:t>
      </w:r>
      <w:r w:rsidR="004937B3">
        <w:t xml:space="preserve">zlínskou </w:t>
      </w:r>
      <w:r w:rsidR="004000A9">
        <w:t xml:space="preserve">četnickou stanici </w:t>
      </w:r>
      <w:r w:rsidR="00457D6E">
        <w:t xml:space="preserve">a zde vypověděla, že Františka Š., </w:t>
      </w:r>
      <w:r w:rsidR="00457D6E">
        <w:lastRenderedPageBreak/>
        <w:t>se</w:t>
      </w:r>
      <w:r w:rsidR="007101A3">
        <w:t> </w:t>
      </w:r>
      <w:r w:rsidR="00457D6E">
        <w:t>kterou</w:t>
      </w:r>
      <w:r w:rsidR="007101A3">
        <w:t> </w:t>
      </w:r>
      <w:r w:rsidR="00457D6E">
        <w:t xml:space="preserve">sdílela společné ubytování u obchodnice Anny T., jí o této krádeži rukavic sama řekla. Krátce </w:t>
      </w:r>
      <w:r w:rsidR="00C352D1">
        <w:t>poté, co tak učinila,</w:t>
      </w:r>
      <w:r w:rsidR="00457D6E">
        <w:t xml:space="preserve"> se Františka Š. odstěhovala a rukavice </w:t>
      </w:r>
      <w:r w:rsidR="00415F5F">
        <w:t xml:space="preserve">u </w:t>
      </w:r>
      <w:r w:rsidR="00C352D1">
        <w:t>Marie U.</w:t>
      </w:r>
      <w:r w:rsidR="00415F5F">
        <w:t xml:space="preserve"> </w:t>
      </w:r>
      <w:r w:rsidR="00457D6E">
        <w:t>ponechala</w:t>
      </w:r>
      <w:r w:rsidR="008B36FE">
        <w:t>. T</w:t>
      </w:r>
      <w:r w:rsidR="00C352D1">
        <w:t>a</w:t>
      </w:r>
      <w:r w:rsidR="00415F5F">
        <w:t xml:space="preserve"> je te</w:t>
      </w:r>
      <w:r w:rsidR="00C352D1">
        <w:t>dy posléze</w:t>
      </w:r>
      <w:r w:rsidR="00415F5F">
        <w:t xml:space="preserve"> šla odevzdat na četnickou stanici a případ </w:t>
      </w:r>
      <w:r w:rsidR="00A7221E">
        <w:t>zde oznámila</w:t>
      </w:r>
      <w:r w:rsidR="00415F5F">
        <w:t>.</w:t>
      </w:r>
      <w:r w:rsidR="007101A3">
        <w:t xml:space="preserve"> Druhá </w:t>
      </w:r>
      <w:r w:rsidR="00526450">
        <w:t>svědkyně o</w:t>
      </w:r>
      <w:r w:rsidR="00D75ACF">
        <w:t>bchodnice Anna T. vypověděla, že Františce Š. poskytla ubytování, ale</w:t>
      </w:r>
      <w:r w:rsidR="007101A3">
        <w:t> o </w:t>
      </w:r>
      <w:r w:rsidR="00D75ACF">
        <w:t>krádeži rukavic jí není nic známo.</w:t>
      </w:r>
      <w:r w:rsidR="00C63A22">
        <w:rPr>
          <w:rStyle w:val="Znakapoznpodarou"/>
        </w:rPr>
        <w:footnoteReference w:id="115"/>
      </w:r>
    </w:p>
    <w:p w:rsidR="005C5AC6" w:rsidRDefault="00630A04" w:rsidP="007101A3">
      <w:pPr>
        <w:spacing w:after="0"/>
        <w:ind w:firstLine="708"/>
        <w:rPr>
          <w:rFonts w:cs="Times New Roman"/>
          <w:szCs w:val="24"/>
        </w:rPr>
      </w:pPr>
      <w:r>
        <w:rPr>
          <w:b/>
          <w:i/>
        </w:rPr>
        <w:t>P</w:t>
      </w:r>
      <w:r w:rsidRPr="000411EA">
        <w:rPr>
          <w:b/>
          <w:i/>
        </w:rPr>
        <w:t xml:space="preserve">ostup četnictva při vyšetřování </w:t>
      </w:r>
      <w:r w:rsidRPr="000411EA">
        <w:rPr>
          <w:b/>
          <w:i/>
          <w:szCs w:val="24"/>
        </w:rPr>
        <w:t>případu</w:t>
      </w:r>
      <w:r w:rsidR="00307779">
        <w:rPr>
          <w:b/>
          <w:i/>
          <w:szCs w:val="24"/>
        </w:rPr>
        <w:t>:</w:t>
      </w:r>
      <w:r>
        <w:t xml:space="preserve"> Podezřelá Františka Š. byla </w:t>
      </w:r>
      <w:r w:rsidR="00C63A22">
        <w:t xml:space="preserve">četnictvem </w:t>
      </w:r>
      <w:r>
        <w:t>následně zadržena</w:t>
      </w:r>
      <w:r w:rsidR="00C63A22">
        <w:t xml:space="preserve"> a předvedena na stanici</w:t>
      </w:r>
      <w:r>
        <w:t xml:space="preserve">. </w:t>
      </w:r>
      <w:r w:rsidR="00C63A22">
        <w:rPr>
          <w:rFonts w:cs="Times New Roman"/>
          <w:szCs w:val="24"/>
        </w:rPr>
        <w:t>P</w:t>
      </w:r>
      <w:r w:rsidR="00C63A22" w:rsidRPr="007A1061">
        <w:rPr>
          <w:rFonts w:cs="Times New Roman"/>
          <w:szCs w:val="24"/>
        </w:rPr>
        <w:t>odle příručky pokynů pro službu pátrací a</w:t>
      </w:r>
      <w:r w:rsidR="00773DAF" w:rsidRPr="00FB5583">
        <w:rPr>
          <w:rFonts w:eastAsia="Calibri" w:cs="Times New Roman"/>
          <w:szCs w:val="24"/>
        </w:rPr>
        <w:t> </w:t>
      </w:r>
      <w:r w:rsidR="00C63A22" w:rsidRPr="007A1061">
        <w:rPr>
          <w:rFonts w:cs="Times New Roman"/>
          <w:szCs w:val="24"/>
        </w:rPr>
        <w:t>daktyloskopickou musel</w:t>
      </w:r>
      <w:r w:rsidR="00C63A22">
        <w:rPr>
          <w:rFonts w:cs="Times New Roman"/>
          <w:szCs w:val="24"/>
        </w:rPr>
        <w:t>a</w:t>
      </w:r>
      <w:r w:rsidR="00C63A22" w:rsidRPr="007A1061">
        <w:rPr>
          <w:rFonts w:cs="Times New Roman"/>
          <w:szCs w:val="24"/>
        </w:rPr>
        <w:t xml:space="preserve"> </w:t>
      </w:r>
      <w:r w:rsidR="00C63A22">
        <w:rPr>
          <w:rFonts w:cs="Times New Roman"/>
          <w:szCs w:val="24"/>
        </w:rPr>
        <w:t>být nejprve zjištěna</w:t>
      </w:r>
      <w:r w:rsidR="00C63A22" w:rsidRPr="007A1061">
        <w:rPr>
          <w:rFonts w:cs="Times New Roman"/>
          <w:szCs w:val="24"/>
        </w:rPr>
        <w:t xml:space="preserve"> totožnost dané osoby</w:t>
      </w:r>
      <w:r w:rsidR="00C63A22">
        <w:rPr>
          <w:rStyle w:val="Znakapoznpodarou"/>
          <w:rFonts w:cs="Times New Roman"/>
          <w:szCs w:val="24"/>
        </w:rPr>
        <w:footnoteReference w:id="116"/>
      </w:r>
      <w:r w:rsidR="00387318">
        <w:rPr>
          <w:rFonts w:cs="Times New Roman"/>
          <w:szCs w:val="24"/>
        </w:rPr>
        <w:t>,</w:t>
      </w:r>
      <w:r w:rsidR="00C63A22">
        <w:rPr>
          <w:rFonts w:cs="Times New Roman"/>
          <w:szCs w:val="24"/>
        </w:rPr>
        <w:t xml:space="preserve"> o čemž svědčí předmětná žádost ve spise.</w:t>
      </w:r>
      <w:r w:rsidR="00C63A22" w:rsidRPr="007A1061">
        <w:rPr>
          <w:rFonts w:cs="Times New Roman"/>
          <w:szCs w:val="24"/>
        </w:rPr>
        <w:t xml:space="preserve"> </w:t>
      </w:r>
      <w:r w:rsidR="004000A9">
        <w:rPr>
          <w:rFonts w:cs="Times New Roman"/>
          <w:szCs w:val="24"/>
        </w:rPr>
        <w:t>Četnická stanice Zlín ji adresovala velitelství Četnické stanice Bystřice</w:t>
      </w:r>
      <w:r w:rsidR="00C63A22">
        <w:rPr>
          <w:rFonts w:cs="Times New Roman"/>
          <w:szCs w:val="24"/>
        </w:rPr>
        <w:t xml:space="preserve"> pod Hostýnem, která spadala po</w:t>
      </w:r>
      <w:r w:rsidR="005C5AC6">
        <w:rPr>
          <w:rFonts w:cs="Times New Roman"/>
          <w:szCs w:val="24"/>
        </w:rPr>
        <w:t>d</w:t>
      </w:r>
      <w:r w:rsidR="00C63A22">
        <w:rPr>
          <w:rFonts w:cs="Times New Roman"/>
          <w:szCs w:val="24"/>
        </w:rPr>
        <w:t xml:space="preserve"> okres Holešov, v jehož obvodu se Františka Š. narodila. Součástí odpovědi mělo být také sdělení, </w:t>
      </w:r>
      <w:r w:rsidR="007101A3">
        <w:rPr>
          <w:rFonts w:cs="Times New Roman"/>
          <w:szCs w:val="24"/>
        </w:rPr>
        <w:t>zdali již</w:t>
      </w:r>
      <w:r w:rsidR="00C63A22">
        <w:rPr>
          <w:rFonts w:cs="Times New Roman"/>
          <w:szCs w:val="24"/>
        </w:rPr>
        <w:t xml:space="preserve"> osoba byla v minulosti trestána nebo je v současné době hledána pro jiný trestný čin. </w:t>
      </w:r>
      <w:r w:rsidR="00C02EFE">
        <w:rPr>
          <w:rFonts w:cs="Times New Roman"/>
          <w:szCs w:val="24"/>
        </w:rPr>
        <w:t>Četnická stanice Bystřice</w:t>
      </w:r>
      <w:r w:rsidR="007101A3">
        <w:rPr>
          <w:rFonts w:cs="Times New Roman"/>
          <w:szCs w:val="24"/>
        </w:rPr>
        <w:t xml:space="preserve"> pod </w:t>
      </w:r>
      <w:r w:rsidR="00C02EFE">
        <w:rPr>
          <w:rFonts w:cs="Times New Roman"/>
          <w:szCs w:val="24"/>
        </w:rPr>
        <w:t xml:space="preserve">Hostýnem odpověděla </w:t>
      </w:r>
      <w:r w:rsidR="004937B3">
        <w:rPr>
          <w:rFonts w:cs="Times New Roman"/>
          <w:szCs w:val="24"/>
        </w:rPr>
        <w:t xml:space="preserve">zlínské četnické stanici </w:t>
      </w:r>
      <w:r w:rsidR="00C63A22">
        <w:rPr>
          <w:rFonts w:cs="Times New Roman"/>
          <w:szCs w:val="24"/>
        </w:rPr>
        <w:t xml:space="preserve">prostřednictvím </w:t>
      </w:r>
      <w:r w:rsidR="00C02EFE">
        <w:rPr>
          <w:rFonts w:cs="Times New Roman"/>
          <w:szCs w:val="24"/>
        </w:rPr>
        <w:t>Č</w:t>
      </w:r>
      <w:r w:rsidR="00C63A22">
        <w:rPr>
          <w:rFonts w:cs="Times New Roman"/>
          <w:szCs w:val="24"/>
        </w:rPr>
        <w:t>etnické stanice</w:t>
      </w:r>
      <w:r w:rsidR="00C02EFE">
        <w:rPr>
          <w:rFonts w:cs="Times New Roman"/>
          <w:szCs w:val="24"/>
        </w:rPr>
        <w:t> Želechovice</w:t>
      </w:r>
      <w:r w:rsidR="00C63A22">
        <w:rPr>
          <w:rFonts w:cs="Times New Roman"/>
          <w:szCs w:val="24"/>
        </w:rPr>
        <w:t xml:space="preserve"> nad Dřevnicí, v jejímž obvodu bylo hlášeno, že se podezřelá v poslední době zdržovala.</w:t>
      </w:r>
      <w:r w:rsidR="00C63A22">
        <w:rPr>
          <w:rStyle w:val="Znakapoznpodarou"/>
          <w:rFonts w:cs="Times New Roman"/>
          <w:szCs w:val="24"/>
        </w:rPr>
        <w:footnoteReference w:id="117"/>
      </w:r>
      <w:r w:rsidR="00EB7D61">
        <w:rPr>
          <w:rFonts w:cs="Times New Roman"/>
          <w:szCs w:val="24"/>
        </w:rPr>
        <w:t xml:space="preserve"> Zjišťování totožnosti osoby </w:t>
      </w:r>
      <w:r w:rsidR="00A779E5">
        <w:rPr>
          <w:rFonts w:cs="Times New Roman"/>
          <w:szCs w:val="24"/>
        </w:rPr>
        <w:t xml:space="preserve">v každém konkrétním případě </w:t>
      </w:r>
      <w:r w:rsidR="00EB7D61">
        <w:rPr>
          <w:rFonts w:cs="Times New Roman"/>
          <w:szCs w:val="24"/>
        </w:rPr>
        <w:t xml:space="preserve">je </w:t>
      </w:r>
      <w:r w:rsidR="00A779E5">
        <w:rPr>
          <w:rFonts w:cs="Times New Roman"/>
          <w:szCs w:val="24"/>
        </w:rPr>
        <w:t>velice důležité. Může se totiž stát, že zadržená osoba udá nesprávné údaje nebo se prokáže padělanými doklady.</w:t>
      </w:r>
    </w:p>
    <w:p w:rsidR="00B95889" w:rsidRDefault="00C63A22" w:rsidP="00D965E0">
      <w:pPr>
        <w:spacing w:after="0"/>
        <w:ind w:firstLine="708"/>
      </w:pPr>
      <w:r>
        <w:rPr>
          <w:rFonts w:cs="Times New Roman"/>
          <w:szCs w:val="24"/>
        </w:rPr>
        <w:t>Po úspěšném ověření totožnosti bylo nutné provést výslech zadržené.</w:t>
      </w:r>
      <w:r w:rsidR="007101A3">
        <w:rPr>
          <w:rFonts w:cs="Times New Roman"/>
          <w:szCs w:val="24"/>
        </w:rPr>
        <w:t xml:space="preserve"> Při něm měl </w:t>
      </w:r>
      <w:r w:rsidRPr="007A1061">
        <w:rPr>
          <w:rFonts w:cs="Times New Roman"/>
          <w:szCs w:val="24"/>
        </w:rPr>
        <w:t xml:space="preserve">četník </w:t>
      </w:r>
      <w:r>
        <w:rPr>
          <w:rFonts w:cs="Times New Roman"/>
          <w:szCs w:val="24"/>
        </w:rPr>
        <w:t xml:space="preserve">povinnost </w:t>
      </w:r>
      <w:r w:rsidRPr="007A1061">
        <w:rPr>
          <w:rFonts w:cs="Times New Roman"/>
          <w:szCs w:val="24"/>
        </w:rPr>
        <w:t xml:space="preserve">dodržovat určité zásady a musel umět ovládnout své chování, protože </w:t>
      </w:r>
      <w:r>
        <w:rPr>
          <w:rFonts w:cs="Times New Roman"/>
          <w:szCs w:val="24"/>
        </w:rPr>
        <w:t xml:space="preserve">případná </w:t>
      </w:r>
      <w:r w:rsidRPr="007A1061">
        <w:rPr>
          <w:rFonts w:cs="Times New Roman"/>
          <w:szCs w:val="24"/>
        </w:rPr>
        <w:t xml:space="preserve">vynucená doznání jsou protiprávní a také taková činnost ohrožuje dobrou pověst četnického sboru. Bylo zde stanoveno, že </w:t>
      </w:r>
      <w:r w:rsidRPr="007A1061">
        <w:rPr>
          <w:rFonts w:cs="Times New Roman"/>
          <w:i/>
          <w:szCs w:val="24"/>
        </w:rPr>
        <w:t>„přiznání jest nejkrásnějším výsledkem vyšetřování, avšak pouze tehdy, bylo-li učiněno dobrovolně, pod tíhou usvědčujících důkazů a</w:t>
      </w:r>
      <w:r w:rsidR="00EC2687" w:rsidRPr="00FB5583">
        <w:rPr>
          <w:rFonts w:eastAsia="Calibri" w:cs="Times New Roman"/>
          <w:szCs w:val="24"/>
        </w:rPr>
        <w:t> </w:t>
      </w:r>
      <w:r w:rsidRPr="007A1061">
        <w:rPr>
          <w:rFonts w:cs="Times New Roman"/>
          <w:i/>
          <w:szCs w:val="24"/>
        </w:rPr>
        <w:t>prokázaných okolností.“</w:t>
      </w:r>
      <w:r w:rsidRPr="007A1061">
        <w:rPr>
          <w:rStyle w:val="Znakapoznpodarou"/>
          <w:rFonts w:cs="Times New Roman"/>
          <w:i/>
          <w:szCs w:val="24"/>
        </w:rPr>
        <w:footnoteReference w:id="118"/>
      </w:r>
      <w:r w:rsidRPr="007A1061">
        <w:rPr>
          <w:rFonts w:cs="Times New Roman"/>
          <w:szCs w:val="24"/>
        </w:rPr>
        <w:t xml:space="preserve"> Četník se v případě přiznání nesměl spokojit se samotným tvrzením podezř</w:t>
      </w:r>
      <w:r w:rsidR="00AD5D2D">
        <w:rPr>
          <w:rFonts w:cs="Times New Roman"/>
          <w:szCs w:val="24"/>
        </w:rPr>
        <w:t>elé osoby, ale musel všechny jí</w:t>
      </w:r>
      <w:r w:rsidRPr="007A1061">
        <w:rPr>
          <w:rFonts w:cs="Times New Roman"/>
          <w:szCs w:val="24"/>
        </w:rPr>
        <w:t xml:space="preserve"> uváděné skutečnosti náležitě ověřit.</w:t>
      </w:r>
      <w:r>
        <w:rPr>
          <w:rStyle w:val="Znakapoznpodarou"/>
          <w:rFonts w:cs="Times New Roman"/>
          <w:szCs w:val="24"/>
        </w:rPr>
        <w:footnoteReference w:id="119"/>
      </w:r>
      <w:r w:rsidRPr="007A1061">
        <w:rPr>
          <w:rFonts w:cs="Times New Roman"/>
          <w:szCs w:val="24"/>
        </w:rPr>
        <w:t xml:space="preserve"> </w:t>
      </w:r>
      <w:r w:rsidR="007101A3">
        <w:rPr>
          <w:rFonts w:cs="Times New Roman"/>
          <w:szCs w:val="24"/>
        </w:rPr>
        <w:t>Avšak </w:t>
      </w:r>
      <w:r>
        <w:rPr>
          <w:rFonts w:cs="Times New Roman"/>
          <w:szCs w:val="24"/>
        </w:rPr>
        <w:t xml:space="preserve">zdaleka ne pokaždé výslech vedl k přiznání, což potvrzuje i tento případ. </w:t>
      </w:r>
      <w:r w:rsidR="00BF018D">
        <w:t>Podezřelá </w:t>
      </w:r>
      <w:r w:rsidR="001F6DE9">
        <w:t xml:space="preserve">Františka Š. </w:t>
      </w:r>
      <w:r w:rsidR="00F35914">
        <w:t>při výslechu vypověděl</w:t>
      </w:r>
      <w:r w:rsidR="003D3FE2">
        <w:t>a</w:t>
      </w:r>
      <w:r w:rsidR="00F35914">
        <w:t>, že uveden</w:t>
      </w:r>
      <w:r w:rsidR="00BF018D">
        <w:t>é rukavice neodcizila, nýbrž je </w:t>
      </w:r>
      <w:r w:rsidR="00F35914">
        <w:t>v kavárně nalezla. Nemohla však ospravedlnit žádný důvod, na základě kterého si je ponechala.</w:t>
      </w:r>
      <w:r w:rsidR="005C5AC6">
        <w:rPr>
          <w:rStyle w:val="Znakapoznpodarou"/>
        </w:rPr>
        <w:footnoteReference w:id="120"/>
      </w:r>
    </w:p>
    <w:p w:rsidR="008F1087" w:rsidRDefault="008F1087" w:rsidP="00F112F6">
      <w:pPr>
        <w:spacing w:after="0"/>
        <w:ind w:firstLine="708"/>
        <w:rPr>
          <w:rFonts w:cs="Times New Roman"/>
          <w:szCs w:val="24"/>
        </w:rPr>
      </w:pPr>
      <w:r w:rsidRPr="007A1061">
        <w:rPr>
          <w:rFonts w:cs="Times New Roman"/>
          <w:szCs w:val="24"/>
        </w:rPr>
        <w:lastRenderedPageBreak/>
        <w:t>Dále byla rovněž prove</w:t>
      </w:r>
      <w:r>
        <w:rPr>
          <w:rFonts w:cs="Times New Roman"/>
          <w:szCs w:val="24"/>
        </w:rPr>
        <w:t>dena osobní prohlídka zadržené</w:t>
      </w:r>
      <w:r w:rsidRPr="007A1061">
        <w:rPr>
          <w:rFonts w:cs="Times New Roman"/>
          <w:szCs w:val="24"/>
        </w:rPr>
        <w:t xml:space="preserve">. Ta mohla být podle četnické instrukce </w:t>
      </w:r>
      <w:r w:rsidR="00381AD0">
        <w:rPr>
          <w:rFonts w:cs="Times New Roman"/>
          <w:szCs w:val="24"/>
        </w:rPr>
        <w:t>učiněna</w:t>
      </w:r>
      <w:r w:rsidRPr="007A1061">
        <w:rPr>
          <w:rFonts w:cs="Times New Roman"/>
          <w:szCs w:val="24"/>
        </w:rPr>
        <w:t xml:space="preserve"> bez úředního nařízen</w:t>
      </w:r>
      <w:r>
        <w:rPr>
          <w:rFonts w:cs="Times New Roman"/>
          <w:szCs w:val="24"/>
        </w:rPr>
        <w:t>í nebo zvláštního vyzvání. Osob</w:t>
      </w:r>
      <w:r w:rsidRPr="007A1061">
        <w:rPr>
          <w:rFonts w:cs="Times New Roman"/>
          <w:szCs w:val="24"/>
        </w:rPr>
        <w:t>ě důvodně podezřelé ze</w:t>
      </w:r>
      <w:r w:rsidR="00C271F1">
        <w:rPr>
          <w:rFonts w:cs="Times New Roman"/>
          <w:szCs w:val="24"/>
        </w:rPr>
        <w:t xml:space="preserve"> spáchání zločinu nebo přečinu</w:t>
      </w:r>
      <w:r w:rsidRPr="007A1061">
        <w:rPr>
          <w:rFonts w:cs="Times New Roman"/>
          <w:szCs w:val="24"/>
        </w:rPr>
        <w:t xml:space="preserve">, byly prohlédnuty šaty a jiné věci, které měla na sobě nebo </w:t>
      </w:r>
      <w:r w:rsidR="00BA1C35">
        <w:rPr>
          <w:rFonts w:cs="Times New Roman"/>
          <w:szCs w:val="24"/>
        </w:rPr>
        <w:t>při sobě. Taková prohlídka se měla</w:t>
      </w:r>
      <w:r w:rsidRPr="007A1061">
        <w:rPr>
          <w:rFonts w:cs="Times New Roman"/>
          <w:szCs w:val="24"/>
        </w:rPr>
        <w:t xml:space="preserve"> vykonat tak, aby maximáln</w:t>
      </w:r>
      <w:r w:rsidR="00C271F1">
        <w:rPr>
          <w:rFonts w:cs="Times New Roman"/>
          <w:szCs w:val="24"/>
        </w:rPr>
        <w:t>ě šetřila práva dotčené osoby, její pověst a co nejméně ji obtěžovala</w:t>
      </w:r>
      <w:r w:rsidRPr="007A1061">
        <w:rPr>
          <w:rFonts w:cs="Times New Roman"/>
          <w:szCs w:val="24"/>
        </w:rPr>
        <w:t>.</w:t>
      </w:r>
      <w:r w:rsidRPr="007A1061">
        <w:rPr>
          <w:rStyle w:val="Znakapoznpodarou"/>
          <w:rFonts w:cs="Times New Roman"/>
          <w:szCs w:val="24"/>
        </w:rPr>
        <w:footnoteReference w:id="121"/>
      </w:r>
      <w:r>
        <w:rPr>
          <w:rFonts w:cs="Times New Roman"/>
          <w:szCs w:val="24"/>
        </w:rPr>
        <w:t xml:space="preserve"> </w:t>
      </w:r>
      <w:r w:rsidR="00381AD0">
        <w:rPr>
          <w:rFonts w:cs="Times New Roman"/>
          <w:szCs w:val="24"/>
        </w:rPr>
        <w:t xml:space="preserve">Osobní prohlídku musela provést osoba stejného pohlaví. </w:t>
      </w:r>
      <w:r w:rsidR="00D94336">
        <w:rPr>
          <w:rFonts w:cs="Times New Roman"/>
          <w:szCs w:val="24"/>
        </w:rPr>
        <w:t>Podezřelá</w:t>
      </w:r>
      <w:r>
        <w:rPr>
          <w:rFonts w:cs="Times New Roman"/>
          <w:szCs w:val="24"/>
        </w:rPr>
        <w:t xml:space="preserve"> u sebe měla pouze koženou tašku s t</w:t>
      </w:r>
      <w:r w:rsidR="007101A3">
        <w:rPr>
          <w:rFonts w:cs="Times New Roman"/>
          <w:szCs w:val="24"/>
        </w:rPr>
        <w:t>oaletními potřebami, která byla </w:t>
      </w:r>
      <w:r w:rsidR="005C5AC6">
        <w:rPr>
          <w:rFonts w:cs="Times New Roman"/>
          <w:szCs w:val="24"/>
        </w:rPr>
        <w:t xml:space="preserve">posléze předána </w:t>
      </w:r>
      <w:r>
        <w:rPr>
          <w:rFonts w:cs="Times New Roman"/>
          <w:szCs w:val="24"/>
        </w:rPr>
        <w:t>dozorci vězňů spolu s osobou zadržené.</w:t>
      </w:r>
      <w:r w:rsidR="00381AD0">
        <w:rPr>
          <w:rFonts w:cs="Times New Roman"/>
          <w:szCs w:val="24"/>
        </w:rPr>
        <w:t xml:space="preserve"> Aby byl dodržen náležitý postup, prohlídku podle protokolu vykonala manželka dozorce vězňů.</w:t>
      </w:r>
      <w:r>
        <w:rPr>
          <w:rStyle w:val="Znakapoznpodarou"/>
          <w:rFonts w:cs="Times New Roman"/>
          <w:szCs w:val="24"/>
        </w:rPr>
        <w:footnoteReference w:id="122"/>
      </w:r>
    </w:p>
    <w:p w:rsidR="00C63A22" w:rsidRDefault="005C5AC6" w:rsidP="00F112F6">
      <w:pPr>
        <w:spacing w:after="0"/>
        <w:ind w:firstLine="708"/>
      </w:pPr>
      <w:r>
        <w:t xml:space="preserve">Bylo dokázáno, že Františka Š. </w:t>
      </w:r>
      <w:r w:rsidR="00C63A22">
        <w:t xml:space="preserve">spáchala čin ve střízlivém stavu a za účelem vlastního obohacení se. Kromě krádeže jí bylo kladeno za vinu i tuláctví, protože </w:t>
      </w:r>
      <w:r>
        <w:t>se</w:t>
      </w:r>
      <w:r w:rsidR="001725A6">
        <w:t xml:space="preserve"> šetřením zjis</w:t>
      </w:r>
      <w:r w:rsidR="00C63A22">
        <w:t>t</w:t>
      </w:r>
      <w:r w:rsidR="00882148">
        <w:t>ily</w:t>
      </w:r>
      <w:r w:rsidR="00A662E2">
        <w:t xml:space="preserve"> </w:t>
      </w:r>
      <w:r w:rsidR="00882148">
        <w:t xml:space="preserve">skutečnosti, které Františka Š. následným </w:t>
      </w:r>
      <w:r w:rsidR="00A662E2">
        <w:t xml:space="preserve">doznáním </w:t>
      </w:r>
      <w:r w:rsidR="00882148">
        <w:t>sama potvrdila.</w:t>
      </w:r>
      <w:r w:rsidR="00904424">
        <w:t xml:space="preserve"> Byla </w:t>
      </w:r>
      <w:r w:rsidR="00A662E2">
        <w:t xml:space="preserve">delší dobu </w:t>
      </w:r>
      <w:r w:rsidR="007101A3">
        <w:t>bez </w:t>
      </w:r>
      <w:r w:rsidR="00C63A22">
        <w:t>zaměstnání, potulovala se ve Zlíně,</w:t>
      </w:r>
      <w:r w:rsidR="00A662E2">
        <w:t xml:space="preserve"> přespávala na různých místech a </w:t>
      </w:r>
      <w:r w:rsidR="00C63A22">
        <w:t>stýkala se</w:t>
      </w:r>
      <w:r w:rsidR="00882148">
        <w:t xml:space="preserve"> s osobami se</w:t>
      </w:r>
      <w:r w:rsidR="00DA276C" w:rsidRPr="00FB5583">
        <w:rPr>
          <w:rFonts w:eastAsia="Calibri" w:cs="Times New Roman"/>
          <w:szCs w:val="24"/>
        </w:rPr>
        <w:t> </w:t>
      </w:r>
      <w:r w:rsidR="00882148">
        <w:t xml:space="preserve">špatnou pověstí. Rovněž nemohla </w:t>
      </w:r>
      <w:r w:rsidR="00C63A22">
        <w:t>prokázat, že disponuje jakýmikoliv finanční</w:t>
      </w:r>
      <w:r w:rsidR="00882148">
        <w:t xml:space="preserve">mi prostředky k vlastní obživě. </w:t>
      </w:r>
      <w:r>
        <w:t xml:space="preserve">Podezřelá tedy </w:t>
      </w:r>
      <w:r w:rsidR="00C63A22">
        <w:t xml:space="preserve">byla po zatčení </w:t>
      </w:r>
      <w:r>
        <w:t xml:space="preserve">a provedení příslušných úkonů </w:t>
      </w:r>
      <w:r w:rsidR="008D4A96">
        <w:t>předána do vazby O</w:t>
      </w:r>
      <w:r w:rsidR="00C63A22">
        <w:t>kresnímu soudu ve Zlíně.</w:t>
      </w:r>
      <w:r w:rsidR="00C63A22">
        <w:rPr>
          <w:rStyle w:val="Znakapoznpodarou"/>
        </w:rPr>
        <w:footnoteReference w:id="123"/>
      </w:r>
    </w:p>
    <w:p w:rsidR="00BB77F1" w:rsidRDefault="00AC6CB9" w:rsidP="007928DA">
      <w:pPr>
        <w:spacing w:after="0"/>
      </w:pPr>
      <w:r w:rsidRPr="00C6655D">
        <w:rPr>
          <w:b/>
          <w:i/>
        </w:rPr>
        <w:t xml:space="preserve">Právní posouzení: </w:t>
      </w:r>
      <w:r w:rsidR="002109D1">
        <w:t xml:space="preserve">Trestní právo </w:t>
      </w:r>
      <w:r w:rsidR="00022373">
        <w:t xml:space="preserve">v Československu </w:t>
      </w:r>
      <w:r w:rsidR="002109D1">
        <w:t xml:space="preserve">bylo stále upraveno říšským trestním zákonem z roku 1852. Ten stanovil, </w:t>
      </w:r>
      <w:r w:rsidR="002109D1" w:rsidRPr="0074493A">
        <w:t>že kdo jinému movitou věc bez jeho souhla</w:t>
      </w:r>
      <w:r w:rsidR="00BB77F1">
        <w:t>su odejme, dopouští se krádeže.</w:t>
      </w:r>
      <w:r w:rsidR="005C564E">
        <w:rPr>
          <w:rStyle w:val="Znakapoznpodarou"/>
        </w:rPr>
        <w:footnoteReference w:id="124"/>
      </w:r>
      <w:r w:rsidR="00BB77F1">
        <w:t xml:space="preserve"> Předmětem krádeže mohla být pouze hmotná věc</w:t>
      </w:r>
      <w:r w:rsidR="007101A3">
        <w:t xml:space="preserve"> a to </w:t>
      </w:r>
      <w:r w:rsidR="005C564E">
        <w:t>i</w:t>
      </w:r>
      <w:r w:rsidR="00E3744F" w:rsidRPr="00FB5583">
        <w:rPr>
          <w:rFonts w:eastAsia="Calibri" w:cs="Times New Roman"/>
          <w:szCs w:val="24"/>
        </w:rPr>
        <w:t> </w:t>
      </w:r>
      <w:r w:rsidR="005C564E">
        <w:t>v takovém případě, že se hmotnou stala až samotným činem. N</w:t>
      </w:r>
      <w:r w:rsidR="007101A3">
        <w:t>esmělo se jednat o </w:t>
      </w:r>
      <w:r w:rsidR="00BB77F1">
        <w:t>majetková práva ani přírodní síly</w:t>
      </w:r>
      <w:r w:rsidR="005D6B42">
        <w:t>.</w:t>
      </w:r>
      <w:r w:rsidR="005D6B42">
        <w:rPr>
          <w:rStyle w:val="Znakapoznpodarou"/>
        </w:rPr>
        <w:footnoteReference w:id="125"/>
      </w:r>
      <w:r w:rsidR="005C564E">
        <w:t xml:space="preserve"> </w:t>
      </w:r>
      <w:r w:rsidR="00FA2D04">
        <w:t>Odcizeny</w:t>
      </w:r>
      <w:r w:rsidR="005C564E">
        <w:t xml:space="preserve"> mohly být i věci, které neměly objektivně žádnou hodnotu. </w:t>
      </w:r>
      <w:r w:rsidR="009C3416">
        <w:t>Nebylo rozhodné, jestli se jednalo o věci res extra commercium</w:t>
      </w:r>
      <w:r w:rsidR="00AF7C27">
        <w:rPr>
          <w:rStyle w:val="Znakapoznpodarou"/>
        </w:rPr>
        <w:footnoteReference w:id="126"/>
      </w:r>
      <w:r w:rsidR="007101A3">
        <w:t>, ovšem </w:t>
      </w:r>
      <w:r w:rsidR="009C3416">
        <w:t>předmětem krádeže nemohly být části živého nebo mrtvého lidského těla.</w:t>
      </w:r>
      <w:r w:rsidR="009C3416">
        <w:rPr>
          <w:rStyle w:val="Znakapoznpodarou"/>
        </w:rPr>
        <w:footnoteReference w:id="127"/>
      </w:r>
      <w:r w:rsidR="009C3416">
        <w:t xml:space="preserve"> </w:t>
      </w:r>
      <w:r w:rsidR="007101A3">
        <w:t>Z povahy </w:t>
      </w:r>
      <w:r w:rsidR="005C564E">
        <w:t xml:space="preserve">věci vyplývá, že ukradeny </w:t>
      </w:r>
      <w:r w:rsidR="0091265F">
        <w:t>nemohly být věci opuštěné a res nullius</w:t>
      </w:r>
      <w:r w:rsidR="004C5C05">
        <w:rPr>
          <w:rStyle w:val="Znakapoznpodarou"/>
        </w:rPr>
        <w:footnoteReference w:id="128"/>
      </w:r>
      <w:r w:rsidR="007101A3">
        <w:t>, protože se </w:t>
      </w:r>
      <w:r w:rsidR="0091265F">
        <w:t>muselo jednat o</w:t>
      </w:r>
      <w:r w:rsidR="00C5146E" w:rsidRPr="00FB5583">
        <w:rPr>
          <w:rFonts w:eastAsia="Calibri" w:cs="Times New Roman"/>
          <w:szCs w:val="24"/>
        </w:rPr>
        <w:t> </w:t>
      </w:r>
      <w:r w:rsidR="0091265F">
        <w:t>věci cizí.</w:t>
      </w:r>
      <w:r w:rsidR="003E63DF">
        <w:t xml:space="preserve"> Krádež spočívala v odnětí věci, </w:t>
      </w:r>
      <w:r w:rsidR="00C91A08">
        <w:t>tedy přev</w:t>
      </w:r>
      <w:r w:rsidR="00FD7C3B">
        <w:t>edením z cizí detence, čímž byl tento delikt dokonán</w:t>
      </w:r>
      <w:r w:rsidR="00C91A08">
        <w:t>. Odnětím</w:t>
      </w:r>
      <w:r w:rsidR="003E63DF">
        <w:t xml:space="preserve"> se rozumělo odejmutí věci z držení jiné osoby bez jejího souhlasu. Věc nemusela být odejmuta pouze vlastníkovi, ale také osobě, která ji měla momentálně u</w:t>
      </w:r>
      <w:r w:rsidR="00FD27D8" w:rsidRPr="00FB5583">
        <w:rPr>
          <w:rFonts w:eastAsia="Calibri" w:cs="Times New Roman"/>
          <w:szCs w:val="24"/>
        </w:rPr>
        <w:t> </w:t>
      </w:r>
      <w:r w:rsidR="003E63DF">
        <w:t>sebe</w:t>
      </w:r>
      <w:r w:rsidR="00C91A08">
        <w:t>,</w:t>
      </w:r>
      <w:r w:rsidR="003E63DF">
        <w:t xml:space="preserve"> aniž by byla </w:t>
      </w:r>
      <w:r w:rsidR="003E63DF">
        <w:lastRenderedPageBreak/>
        <w:t>jejím vlastníkem</w:t>
      </w:r>
      <w:r w:rsidR="00C91A08">
        <w:t xml:space="preserve">, tedy </w:t>
      </w:r>
      <w:r w:rsidR="00817DF3">
        <w:t xml:space="preserve">tzv. </w:t>
      </w:r>
      <w:r w:rsidR="00C91A08">
        <w:t xml:space="preserve">oprávněnému držiteli. </w:t>
      </w:r>
      <w:r w:rsidR="00E17D35">
        <w:t>Podstatným znakem krádeže bylo, že</w:t>
      </w:r>
      <w:r w:rsidR="00123DA0">
        <w:t> </w:t>
      </w:r>
      <w:r w:rsidR="00E17D35">
        <w:t>pachatel</w:t>
      </w:r>
      <w:r w:rsidR="007101A3">
        <w:t xml:space="preserve"> jednal pro svůj užitek. Nebylo </w:t>
      </w:r>
      <w:r w:rsidR="00E17D35">
        <w:t>rozhodné, jak s </w:t>
      </w:r>
      <w:r w:rsidR="00C509CE">
        <w:t>věcí posléze naložil. M</w:t>
      </w:r>
      <w:r w:rsidR="00E17D35">
        <w:t>ohla tedy b</w:t>
      </w:r>
      <w:r w:rsidR="005D69A0">
        <w:t>ý</w:t>
      </w:r>
      <w:r w:rsidR="00E17D35">
        <w:t xml:space="preserve">t </w:t>
      </w:r>
      <w:r w:rsidR="00E478C9">
        <w:t xml:space="preserve">i zcela zničena nebo </w:t>
      </w:r>
      <w:r w:rsidR="00E17D35">
        <w:t>užita</w:t>
      </w:r>
      <w:r w:rsidR="00E478C9">
        <w:t xml:space="preserve"> </w:t>
      </w:r>
      <w:r w:rsidR="007101A3">
        <w:t>ku </w:t>
      </w:r>
      <w:r w:rsidR="00E17D35">
        <w:t xml:space="preserve">prospěchu </w:t>
      </w:r>
      <w:r w:rsidR="00CD2D75">
        <w:t xml:space="preserve">samotné </w:t>
      </w:r>
      <w:r w:rsidR="00E17D35">
        <w:t>poškozené</w:t>
      </w:r>
      <w:r w:rsidR="005D69A0">
        <w:t xml:space="preserve"> osoby. </w:t>
      </w:r>
      <w:r w:rsidR="00C91A08">
        <w:t>Krádež byla v základní variantě posu</w:t>
      </w:r>
      <w:r w:rsidR="007101A3">
        <w:t>zována jako </w:t>
      </w:r>
      <w:r w:rsidR="00C91A08">
        <w:t>přestupe</w:t>
      </w:r>
      <w:r w:rsidR="00E17D35">
        <w:t>k.</w:t>
      </w:r>
      <w:r w:rsidR="004271F5">
        <w:rPr>
          <w:rStyle w:val="Znakapoznpodarou"/>
        </w:rPr>
        <w:footnoteReference w:id="129"/>
      </w:r>
      <w:r w:rsidR="00C91A08">
        <w:t xml:space="preserve"> Trestní zákon</w:t>
      </w:r>
      <w:r w:rsidR="002109D1">
        <w:t xml:space="preserve"> </w:t>
      </w:r>
      <w:r w:rsidR="002109D1" w:rsidRPr="0074493A">
        <w:t>popisova</w:t>
      </w:r>
      <w:r w:rsidR="00C91A08">
        <w:t>l, za jakých okolností se</w:t>
      </w:r>
      <w:r w:rsidR="002109D1" w:rsidRPr="0074493A">
        <w:t xml:space="preserve"> </w:t>
      </w:r>
      <w:r w:rsidR="00C91A08">
        <w:t xml:space="preserve">z ní </w:t>
      </w:r>
      <w:r w:rsidR="005D69A0">
        <w:t>stává zločin</w:t>
      </w:r>
      <w:r w:rsidR="00BC3493">
        <w:t xml:space="preserve">. </w:t>
      </w:r>
      <w:r w:rsidR="00C91A08">
        <w:t>D</w:t>
      </w:r>
      <w:r w:rsidR="007101A3">
        <w:t>ůležitá </w:t>
      </w:r>
      <w:r w:rsidR="00C91A08">
        <w:t xml:space="preserve">byla </w:t>
      </w:r>
      <w:r w:rsidR="002109D1" w:rsidRPr="0074493A">
        <w:t xml:space="preserve">celková hodnota ukradených věcí, </w:t>
      </w:r>
      <w:r w:rsidR="002109D1">
        <w:t>nebezpečnější povaha skutku,</w:t>
      </w:r>
      <w:r w:rsidR="007101A3">
        <w:t xml:space="preserve"> vlastnosti </w:t>
      </w:r>
      <w:r w:rsidR="002109D1" w:rsidRPr="0074493A">
        <w:t>odcizené věci nebo vlastnosti pachatele.</w:t>
      </w:r>
      <w:r w:rsidR="002109D1">
        <w:t xml:space="preserve"> Zákon u každé z těchto čtyř kategorií</w:t>
      </w:r>
      <w:r w:rsidR="007101A3">
        <w:t xml:space="preserve"> vyjmenoval okolnosti, za </w:t>
      </w:r>
      <w:r w:rsidR="002109D1">
        <w:t>kter</w:t>
      </w:r>
      <w:r w:rsidR="007101A3">
        <w:t>ých </w:t>
      </w:r>
      <w:r w:rsidR="00D305B1">
        <w:t>lze krádež takto posuzovat</w:t>
      </w:r>
      <w:r w:rsidR="00BB77F1">
        <w:t>.</w:t>
      </w:r>
      <w:r w:rsidR="004271F5">
        <w:rPr>
          <w:rStyle w:val="Znakapoznpodarou"/>
        </w:rPr>
        <w:footnoteReference w:id="130"/>
      </w:r>
    </w:p>
    <w:p w:rsidR="00D962DC" w:rsidRDefault="00D962DC" w:rsidP="005D69A0">
      <w:pPr>
        <w:spacing w:after="0"/>
        <w:ind w:firstLine="708"/>
      </w:pPr>
      <w:r>
        <w:t xml:space="preserve">Protože hodnota ukradené věci </w:t>
      </w:r>
      <w:r w:rsidR="003C6CBB">
        <w:t>činila</w:t>
      </w:r>
      <w:r>
        <w:t xml:space="preserve"> 25 Kč, krádež F</w:t>
      </w:r>
      <w:r w:rsidR="007101A3">
        <w:t>rantišky Š. byla posouzena jako </w:t>
      </w:r>
      <w:r>
        <w:t xml:space="preserve">přestupek. </w:t>
      </w:r>
      <w:r w:rsidR="00D14DF0">
        <w:t>Rozhodná částka zde byla 2000 Kč.</w:t>
      </w:r>
      <w:r w:rsidR="00F36D6B">
        <w:rPr>
          <w:rStyle w:val="Znakapoznpodarou"/>
        </w:rPr>
        <w:footnoteReference w:id="131"/>
      </w:r>
      <w:r w:rsidR="00D14DF0">
        <w:t xml:space="preserve"> Pokud byla odcizena věc v této anebo vyšší hodnotě, jednalo se již o zločin.</w:t>
      </w:r>
      <w:r w:rsidR="00044647">
        <w:rPr>
          <w:rStyle w:val="Znakapoznpodarou"/>
        </w:rPr>
        <w:footnoteReference w:id="132"/>
      </w:r>
      <w:r w:rsidR="00D14DF0">
        <w:t xml:space="preserve"> </w:t>
      </w:r>
      <w:r w:rsidR="00D075A6">
        <w:t>Důležitá však ne</w:t>
      </w:r>
      <w:r w:rsidR="000C3241">
        <w:t xml:space="preserve">byla </w:t>
      </w:r>
      <w:r w:rsidR="007101A3">
        <w:t>výše užitku pachatele, nýbrž </w:t>
      </w:r>
      <w:r w:rsidR="00D075A6">
        <w:t>skutečná škoda vzniklá okradené osobě, která se stanov</w:t>
      </w:r>
      <w:r w:rsidR="000C3241">
        <w:t>ila</w:t>
      </w:r>
      <w:r w:rsidR="00D075A6">
        <w:t xml:space="preserve"> z částky, jež </w:t>
      </w:r>
      <w:r w:rsidR="000C3241">
        <w:t>byla</w:t>
      </w:r>
      <w:r w:rsidR="00D075A6">
        <w:t xml:space="preserve"> potřebná pro opětovné opatření téže věci. Neb</w:t>
      </w:r>
      <w:r w:rsidR="000C3241">
        <w:t>rala</w:t>
      </w:r>
      <w:r w:rsidR="00D075A6">
        <w:t xml:space="preserve"> se v úvahu cena zvláštní obliby ani případné poškození věci.</w:t>
      </w:r>
      <w:r w:rsidR="000C3241">
        <w:rPr>
          <w:rStyle w:val="Znakapoznpodarou"/>
        </w:rPr>
        <w:footnoteReference w:id="133"/>
      </w:r>
      <w:r w:rsidR="00D075A6">
        <w:t xml:space="preserve"> </w:t>
      </w:r>
      <w:r w:rsidR="008167E3">
        <w:t xml:space="preserve">Podle ustanovení trestního zákona </w:t>
      </w:r>
      <w:r w:rsidR="00D14DF0">
        <w:t>Františce Š.</w:t>
      </w:r>
      <w:r w:rsidR="008167E3">
        <w:t xml:space="preserve"> za </w:t>
      </w:r>
      <w:r w:rsidR="00D075A6">
        <w:t>výše popsaný</w:t>
      </w:r>
      <w:r w:rsidR="008167E3">
        <w:t xml:space="preserve"> čin hrozilo prosté nebo tuhé vězení</w:t>
      </w:r>
      <w:r w:rsidR="00FA6054" w:rsidRPr="007A1061">
        <w:rPr>
          <w:rStyle w:val="Znakapoznpodarou"/>
          <w:rFonts w:cs="Times New Roman"/>
          <w:szCs w:val="24"/>
        </w:rPr>
        <w:footnoteReference w:id="134"/>
      </w:r>
      <w:r w:rsidR="008167E3">
        <w:t xml:space="preserve"> v délce trvání jednoho týdne až šesti měsíců</w:t>
      </w:r>
      <w:r w:rsidR="00490547">
        <w:t>.</w:t>
      </w:r>
      <w:r w:rsidR="00E1289C">
        <w:rPr>
          <w:rStyle w:val="Znakapoznpodarou"/>
        </w:rPr>
        <w:footnoteReference w:id="135"/>
      </w:r>
    </w:p>
    <w:p w:rsidR="00AC6CB9" w:rsidRPr="00E37B3E" w:rsidRDefault="00A662E2" w:rsidP="00E37B3E">
      <w:pPr>
        <w:spacing w:after="0"/>
        <w:ind w:firstLine="708"/>
        <w:rPr>
          <w:rFonts w:cs="Times New Roman"/>
          <w:szCs w:val="24"/>
        </w:rPr>
      </w:pPr>
      <w:r w:rsidRPr="000E79D9">
        <w:rPr>
          <w:rFonts w:cs="Times New Roman"/>
          <w:szCs w:val="24"/>
        </w:rPr>
        <w:t xml:space="preserve">Podle četnického protokolu vykazovalo chování podezřelé Františky Š. typické znaky přestupku tuláctví. </w:t>
      </w:r>
      <w:r w:rsidR="00B1581A">
        <w:rPr>
          <w:rFonts w:cs="Times New Roman"/>
          <w:szCs w:val="24"/>
        </w:rPr>
        <w:t xml:space="preserve">To </w:t>
      </w:r>
      <w:r w:rsidR="009246CD">
        <w:rPr>
          <w:rFonts w:cs="Times New Roman"/>
          <w:szCs w:val="24"/>
        </w:rPr>
        <w:t xml:space="preserve">bylo </w:t>
      </w:r>
      <w:r w:rsidR="00B1581A">
        <w:rPr>
          <w:rFonts w:cs="Times New Roman"/>
          <w:szCs w:val="24"/>
        </w:rPr>
        <w:t>společně s žebrotou, štítěním se práce, příži</w:t>
      </w:r>
      <w:r w:rsidR="009246CD">
        <w:rPr>
          <w:rFonts w:cs="Times New Roman"/>
          <w:szCs w:val="24"/>
        </w:rPr>
        <w:t xml:space="preserve">vnictvím a dalšími delikty </w:t>
      </w:r>
      <w:r w:rsidR="00B1581A">
        <w:rPr>
          <w:rFonts w:cs="Times New Roman"/>
          <w:szCs w:val="24"/>
        </w:rPr>
        <w:t>řazeno mezi obecně nebezpečná trestná kořistění.</w:t>
      </w:r>
      <w:r w:rsidR="00B1581A">
        <w:rPr>
          <w:rStyle w:val="Znakapoznpodarou"/>
          <w:rFonts w:cs="Times New Roman"/>
          <w:szCs w:val="24"/>
        </w:rPr>
        <w:footnoteReference w:id="136"/>
      </w:r>
      <w:r w:rsidR="00E37B3E">
        <w:rPr>
          <w:rFonts w:cs="Times New Roman"/>
          <w:szCs w:val="24"/>
        </w:rPr>
        <w:t xml:space="preserve"> </w:t>
      </w:r>
      <w:r w:rsidR="00AC6CB9" w:rsidRPr="000E79D9">
        <w:rPr>
          <w:rFonts w:cs="Times New Roman"/>
          <w:szCs w:val="24"/>
        </w:rPr>
        <w:t>Tato oblast byla upravena zákonem o robotárnách a polepšovnách. Podle jeho ust</w:t>
      </w:r>
      <w:r w:rsidR="007101A3">
        <w:rPr>
          <w:rFonts w:cs="Times New Roman"/>
          <w:szCs w:val="24"/>
        </w:rPr>
        <w:t>anovení osoba potulující se bez </w:t>
      </w:r>
      <w:r w:rsidR="00AC6CB9" w:rsidRPr="000E79D9">
        <w:rPr>
          <w:rFonts w:cs="Times New Roman"/>
          <w:szCs w:val="24"/>
        </w:rPr>
        <w:t>zaměstnání a neschopná prokázat, že disponuje prostředky ke své výživě nebo si je hodlá opatřit legálním způsobem, měla být potrestána za tuláctví tuhým vězením v délce jednoho až</w:t>
      </w:r>
      <w:r w:rsidR="002F6AC0" w:rsidRPr="00FB5583">
        <w:rPr>
          <w:rFonts w:eastAsia="Calibri" w:cs="Times New Roman"/>
          <w:szCs w:val="24"/>
        </w:rPr>
        <w:t> </w:t>
      </w:r>
      <w:r w:rsidR="00AC6CB9" w:rsidRPr="000E79D9">
        <w:rPr>
          <w:rFonts w:cs="Times New Roman"/>
          <w:szCs w:val="24"/>
        </w:rPr>
        <w:t>tří měsíců.</w:t>
      </w:r>
      <w:r w:rsidR="00AC6CB9" w:rsidRPr="000E79D9">
        <w:rPr>
          <w:rStyle w:val="Znakapoznpodarou"/>
          <w:rFonts w:cs="Times New Roman"/>
          <w:szCs w:val="24"/>
        </w:rPr>
        <w:footnoteReference w:id="137"/>
      </w:r>
      <w:r w:rsidR="002D525A" w:rsidRPr="000E79D9">
        <w:rPr>
          <w:rFonts w:cs="Times New Roman"/>
          <w:szCs w:val="24"/>
        </w:rPr>
        <w:t xml:space="preserve"> </w:t>
      </w:r>
      <w:r w:rsidR="00AC6CB9" w:rsidRPr="000E79D9">
        <w:rPr>
          <w:rFonts w:cs="Times New Roman"/>
          <w:szCs w:val="24"/>
        </w:rPr>
        <w:t xml:space="preserve">V pátém ročníku Věstníku ministerstva vnitra Československé republiky z roku 1923 byl uveřejněn výnos </w:t>
      </w:r>
      <w:r w:rsidR="002D525A" w:rsidRPr="000E79D9">
        <w:rPr>
          <w:rFonts w:cs="Times New Roman"/>
          <w:szCs w:val="24"/>
        </w:rPr>
        <w:t>ministerstva vnitra</w:t>
      </w:r>
      <w:r w:rsidR="002D525A" w:rsidRPr="000E79D9">
        <w:rPr>
          <w:rStyle w:val="Znakapoznpodarou"/>
          <w:rFonts w:cs="Times New Roman"/>
          <w:szCs w:val="24"/>
        </w:rPr>
        <w:footnoteReference w:id="138"/>
      </w:r>
      <w:r w:rsidR="002D525A" w:rsidRPr="000E79D9">
        <w:rPr>
          <w:rFonts w:cs="Times New Roman"/>
          <w:szCs w:val="24"/>
        </w:rPr>
        <w:t>, který v</w:t>
      </w:r>
      <w:r w:rsidR="00AC6CB9" w:rsidRPr="000E79D9">
        <w:rPr>
          <w:rFonts w:cs="Times New Roman"/>
          <w:szCs w:val="24"/>
        </w:rPr>
        <w:t>zhledem k nárůstu nezaviněné nezaměstnanosti a v souvi</w:t>
      </w:r>
      <w:r w:rsidR="002D525A" w:rsidRPr="000E79D9">
        <w:rPr>
          <w:rFonts w:cs="Times New Roman"/>
          <w:szCs w:val="24"/>
        </w:rPr>
        <w:t>slosti s tím i potulky upozorňoval</w:t>
      </w:r>
      <w:r w:rsidR="00AC6CB9" w:rsidRPr="000E79D9">
        <w:rPr>
          <w:rFonts w:cs="Times New Roman"/>
          <w:szCs w:val="24"/>
        </w:rPr>
        <w:t xml:space="preserve">, aby se u zatčených podezřelých z potulky zjišťovalo, zda se </w:t>
      </w:r>
      <w:r w:rsidR="00D10B5F" w:rsidRPr="000E79D9">
        <w:rPr>
          <w:rFonts w:cs="Times New Roman"/>
          <w:szCs w:val="24"/>
        </w:rPr>
        <w:t xml:space="preserve">případně </w:t>
      </w:r>
      <w:r w:rsidR="00AC6CB9" w:rsidRPr="000E79D9">
        <w:rPr>
          <w:rFonts w:cs="Times New Roman"/>
          <w:szCs w:val="24"/>
        </w:rPr>
        <w:t xml:space="preserve">nejedná o osobu, která z důvodu ztráty </w:t>
      </w:r>
      <w:r w:rsidR="00AC6CB9" w:rsidRPr="000E79D9">
        <w:rPr>
          <w:rFonts w:cs="Times New Roman"/>
          <w:szCs w:val="24"/>
        </w:rPr>
        <w:lastRenderedPageBreak/>
        <w:t>zaměstnání a</w:t>
      </w:r>
      <w:r w:rsidR="006D3828" w:rsidRPr="00FB5583">
        <w:rPr>
          <w:rFonts w:eastAsia="Calibri" w:cs="Times New Roman"/>
          <w:szCs w:val="24"/>
        </w:rPr>
        <w:t> </w:t>
      </w:r>
      <w:r w:rsidR="00AC6CB9" w:rsidRPr="000E79D9">
        <w:rPr>
          <w:rFonts w:cs="Times New Roman"/>
          <w:szCs w:val="24"/>
        </w:rPr>
        <w:t>nemožnosti nalezení nového v místě svého bydliště</w:t>
      </w:r>
      <w:r w:rsidR="00624AFB" w:rsidRPr="000E79D9">
        <w:rPr>
          <w:rFonts w:cs="Times New Roman"/>
          <w:szCs w:val="24"/>
        </w:rPr>
        <w:t xml:space="preserve">, </w:t>
      </w:r>
      <w:r w:rsidR="00AC6CB9" w:rsidRPr="000E79D9">
        <w:rPr>
          <w:rFonts w:cs="Times New Roman"/>
          <w:szCs w:val="24"/>
        </w:rPr>
        <w:t>hledala práci v jiné oblasti.</w:t>
      </w:r>
      <w:r w:rsidR="00AC6CB9" w:rsidRPr="000E79D9">
        <w:rPr>
          <w:rStyle w:val="Znakapoznpodarou"/>
          <w:rFonts w:cs="Times New Roman"/>
          <w:szCs w:val="24"/>
        </w:rPr>
        <w:footnoteReference w:id="139"/>
      </w:r>
    </w:p>
    <w:p w:rsidR="00602FCA" w:rsidRDefault="00602FCA" w:rsidP="00A928BE">
      <w:pPr>
        <w:pStyle w:val="Nadpis3"/>
        <w:numPr>
          <w:ilvl w:val="2"/>
          <w:numId w:val="15"/>
        </w:numPr>
        <w:rPr>
          <w:szCs w:val="24"/>
        </w:rPr>
      </w:pPr>
      <w:bookmarkStart w:id="22" w:name="_Toc383421837"/>
      <w:r>
        <w:rPr>
          <w:szCs w:val="24"/>
        </w:rPr>
        <w:t>Pokus krádeže vloupání</w:t>
      </w:r>
      <w:r w:rsidR="001E5342">
        <w:rPr>
          <w:szCs w:val="24"/>
        </w:rPr>
        <w:t>m</w:t>
      </w:r>
      <w:bookmarkEnd w:id="22"/>
    </w:p>
    <w:p w:rsidR="000411EA" w:rsidRDefault="00602FCA" w:rsidP="000C2E9C">
      <w:pPr>
        <w:spacing w:after="0"/>
        <w:ind w:firstLine="708"/>
      </w:pPr>
      <w:r w:rsidRPr="000411EA">
        <w:rPr>
          <w:b/>
          <w:i/>
        </w:rPr>
        <w:t>Skutkový stav</w:t>
      </w:r>
      <w:r w:rsidR="001E5342" w:rsidRPr="000411EA">
        <w:rPr>
          <w:b/>
          <w:i/>
        </w:rPr>
        <w:t xml:space="preserve"> </w:t>
      </w:r>
      <w:r w:rsidR="001E5342" w:rsidRPr="000411EA">
        <w:rPr>
          <w:b/>
          <w:i/>
          <w:szCs w:val="24"/>
        </w:rPr>
        <w:t>případu Rudolfa S.</w:t>
      </w:r>
      <w:r w:rsidRPr="000411EA">
        <w:rPr>
          <w:b/>
          <w:i/>
        </w:rPr>
        <w:t>:</w:t>
      </w:r>
      <w:r w:rsidRPr="00DA30A3">
        <w:rPr>
          <w:b/>
        </w:rPr>
        <w:t xml:space="preserve"> </w:t>
      </w:r>
      <w:r w:rsidR="008B36FE" w:rsidRPr="008B36FE">
        <w:t>Rudolf S.</w:t>
      </w:r>
      <w:r w:rsidR="008B36FE">
        <w:t xml:space="preserve"> </w:t>
      </w:r>
      <w:r w:rsidR="00EF69EA">
        <w:t xml:space="preserve">byl </w:t>
      </w:r>
      <w:r w:rsidR="007101A3">
        <w:t>důvodně podezřelý z toho, že se 28. </w:t>
      </w:r>
      <w:r w:rsidR="004C2EBA">
        <w:t>ledna</w:t>
      </w:r>
      <w:r w:rsidR="00EF69EA">
        <w:t xml:space="preserve"> 1937 </w:t>
      </w:r>
      <w:r w:rsidR="004C2EBA">
        <w:t xml:space="preserve">v 1 hodinu v noci </w:t>
      </w:r>
      <w:r w:rsidR="00EF69EA">
        <w:t xml:space="preserve">pokusil vloupat </w:t>
      </w:r>
      <w:r w:rsidR="00FD2144">
        <w:t xml:space="preserve">za účelem krádeže </w:t>
      </w:r>
      <w:r w:rsidR="00EF69EA">
        <w:t>do bytu Gertrudy H. v Prštném</w:t>
      </w:r>
      <w:r w:rsidR="00677537">
        <w:rPr>
          <w:rStyle w:val="Znakapoznpodarou"/>
        </w:rPr>
        <w:footnoteReference w:id="140"/>
      </w:r>
      <w:r w:rsidR="00EF69EA">
        <w:t xml:space="preserve"> ve Zlíně. Jednání bylo kvalifikováno jako pokus</w:t>
      </w:r>
      <w:r w:rsidR="00FD2144">
        <w:t xml:space="preserve">, protože při provádění činu byl pachatel vyrušen a svůj záměr nedokončil. Tento čin byl oznámen </w:t>
      </w:r>
      <w:r w:rsidR="00221946">
        <w:t xml:space="preserve">městské </w:t>
      </w:r>
      <w:r w:rsidR="00FD2144">
        <w:t xml:space="preserve">policii v Prštném, která o něm </w:t>
      </w:r>
      <w:r w:rsidR="00221946">
        <w:t xml:space="preserve">posléze </w:t>
      </w:r>
      <w:r w:rsidR="00EB535A">
        <w:t xml:space="preserve">vyrozuměla </w:t>
      </w:r>
      <w:r w:rsidR="00C31F40">
        <w:t>zlínskou č</w:t>
      </w:r>
      <w:r w:rsidR="00EB535A">
        <w:t>etnickou stanici</w:t>
      </w:r>
      <w:r w:rsidR="00FD2144">
        <w:t xml:space="preserve">. Getrudu H. probudily ze spánku zvuky, </w:t>
      </w:r>
      <w:r w:rsidR="00FE3F22">
        <w:t>když</w:t>
      </w:r>
      <w:r w:rsidR="00FD2144">
        <w:t xml:space="preserve"> se někdo snažil dostat do jejího </w:t>
      </w:r>
      <w:r w:rsidR="00430084">
        <w:t>bytu</w:t>
      </w:r>
      <w:r w:rsidR="00FD2144">
        <w:t xml:space="preserve"> </w:t>
      </w:r>
      <w:r w:rsidR="00F53DC3">
        <w:t>oknem. Zaklepala na zeď souseda</w:t>
      </w:r>
      <w:r w:rsidR="00FD2144">
        <w:t xml:space="preserve"> Františka H., se kterým šla následně obhlédnout situaci. </w:t>
      </w:r>
      <w:r w:rsidR="007101A3">
        <w:t>Společně zjistili, že někdo </w:t>
      </w:r>
      <w:r w:rsidR="00430084">
        <w:t>násilím zvenku otevřel o</w:t>
      </w:r>
      <w:r w:rsidR="00BC03E4">
        <w:t>kno vedoucí do bytu Gertrudy H, a pod ním</w:t>
      </w:r>
      <w:r w:rsidR="00430084">
        <w:t xml:space="preserve"> objevili čerstvé stopy. František H. nasedl na jízdní kolo a vydal se s</w:t>
      </w:r>
      <w:r w:rsidR="007101A3">
        <w:t>měrem, kterým stopy vedly. Hned </w:t>
      </w:r>
      <w:r w:rsidR="00430084">
        <w:t xml:space="preserve">vzápětí potkal Josefa U., </w:t>
      </w:r>
      <w:r w:rsidR="002737F2">
        <w:t xml:space="preserve">zřízence hlídací společnosti, toho </w:t>
      </w:r>
      <w:r w:rsidR="00430084">
        <w:t>č</w:t>
      </w:r>
      <w:r w:rsidR="002737F2">
        <w:t xml:space="preserve">asu </w:t>
      </w:r>
      <w:r w:rsidR="00430084">
        <w:t xml:space="preserve">ve službě, který kráčel opačným směrem, a sdělil Františkovi H., že žádnou osobu nepotkal. František H. se ihned vrátil zpátky k bytu </w:t>
      </w:r>
      <w:r w:rsidR="00AC4550">
        <w:t>poškozené</w:t>
      </w:r>
      <w:r w:rsidR="00430084">
        <w:t>, která mezitím pozorovala v dálce jdoucího muže</w:t>
      </w:r>
      <w:r w:rsidR="003303B4">
        <w:t xml:space="preserve"> neznámé totožnosti</w:t>
      </w:r>
      <w:r w:rsidR="00430084">
        <w:t>, za kterým se</w:t>
      </w:r>
      <w:r w:rsidR="00E72B38" w:rsidRPr="00FB5583">
        <w:rPr>
          <w:rFonts w:eastAsia="Calibri" w:cs="Times New Roman"/>
          <w:szCs w:val="24"/>
        </w:rPr>
        <w:t> </w:t>
      </w:r>
      <w:r w:rsidR="00430084">
        <w:t xml:space="preserve">František H. vydal na jízdním kole. Josef U. </w:t>
      </w:r>
      <w:r w:rsidR="007101A3">
        <w:t xml:space="preserve">a </w:t>
      </w:r>
      <w:r w:rsidR="00430084">
        <w:t xml:space="preserve">mezitím uvědomil </w:t>
      </w:r>
      <w:r w:rsidR="00F310CF">
        <w:t xml:space="preserve">obecní </w:t>
      </w:r>
      <w:r w:rsidR="00430084">
        <w:t>policii.</w:t>
      </w:r>
      <w:r w:rsidR="00AC4550">
        <w:t xml:space="preserve"> František H. doprovodil za vzájemného hovoru </w:t>
      </w:r>
      <w:r w:rsidR="003303B4">
        <w:t xml:space="preserve">neznámého muže </w:t>
      </w:r>
      <w:r w:rsidR="00AC4550">
        <w:t>až k jeho domu v Malenovicích. Po</w:t>
      </w:r>
      <w:r w:rsidR="00E376B1">
        <w:t>sléze</w:t>
      </w:r>
      <w:r w:rsidR="00AC4550">
        <w:t xml:space="preserve"> se vrátil zpět k domu poškozené a oznámil své podezření </w:t>
      </w:r>
      <w:r w:rsidR="007101A3">
        <w:t>na </w:t>
      </w:r>
      <w:r w:rsidR="00E376B1">
        <w:t>tohoto</w:t>
      </w:r>
      <w:r w:rsidR="003303B4">
        <w:t xml:space="preserve"> muže</w:t>
      </w:r>
      <w:r w:rsidR="00AC4550">
        <w:t xml:space="preserve"> strážníku obecní policie Karlovi B., který již na místě </w:t>
      </w:r>
      <w:r w:rsidR="0095176D">
        <w:t xml:space="preserve">spolu s dalším kolegou </w:t>
      </w:r>
      <w:r w:rsidR="00AC4550">
        <w:t>případ vyšetřoval.</w:t>
      </w:r>
      <w:r w:rsidR="0095176D">
        <w:t xml:space="preserve"> </w:t>
      </w:r>
      <w:r w:rsidR="001C62B1">
        <w:t xml:space="preserve">Strážník Karel B. zajistil </w:t>
      </w:r>
      <w:r w:rsidR="002464D2">
        <w:t>otisky obuvi</w:t>
      </w:r>
      <w:r w:rsidR="00E123DA">
        <w:t xml:space="preserve"> ve sněhu</w:t>
      </w:r>
      <w:r w:rsidR="001C62B1">
        <w:t xml:space="preserve">. </w:t>
      </w:r>
      <w:r w:rsidR="004E1943">
        <w:t>Poté byl případ oznámen Četnické stanici Zlín</w:t>
      </w:r>
      <w:r w:rsidR="0095176D">
        <w:t>.</w:t>
      </w:r>
    </w:p>
    <w:p w:rsidR="00180C7B" w:rsidRPr="00FA582F" w:rsidRDefault="000411EA" w:rsidP="00FA582F">
      <w:pPr>
        <w:spacing w:after="0"/>
        <w:ind w:firstLine="708"/>
      </w:pPr>
      <w:r w:rsidRPr="000411EA">
        <w:rPr>
          <w:b/>
          <w:i/>
        </w:rPr>
        <w:t>Postup četnictva při vyšetřování:</w:t>
      </w:r>
      <w:r w:rsidRPr="000411EA">
        <w:rPr>
          <w:i/>
        </w:rPr>
        <w:t xml:space="preserve"> </w:t>
      </w:r>
      <w:r w:rsidR="001C62B1">
        <w:t>Na místo přivolaný strážmistr četnické stanice zjistil totožnost neznámého muže. Jednalo se o Rudolfa S., kterého četnictvo následně zadrže</w:t>
      </w:r>
      <w:r w:rsidR="002464D2">
        <w:t>lo.</w:t>
      </w:r>
      <w:r w:rsidR="006E3F7D">
        <w:rPr>
          <w:rStyle w:val="Znakapoznpodarou"/>
        </w:rPr>
        <w:footnoteReference w:id="141"/>
      </w:r>
      <w:r w:rsidR="00FA582F">
        <w:t xml:space="preserve"> </w:t>
      </w:r>
      <w:r w:rsidR="00180C7B">
        <w:rPr>
          <w:rFonts w:cs="Times New Roman"/>
          <w:szCs w:val="24"/>
        </w:rPr>
        <w:t>Jedním z nejdůležitějších úkolů</w:t>
      </w:r>
      <w:r w:rsidR="003F19C6">
        <w:rPr>
          <w:rFonts w:cs="Times New Roman"/>
          <w:szCs w:val="24"/>
        </w:rPr>
        <w:t xml:space="preserve"> četnictva v určitých </w:t>
      </w:r>
      <w:r w:rsidR="00630A04">
        <w:rPr>
          <w:rFonts w:cs="Times New Roman"/>
          <w:szCs w:val="24"/>
        </w:rPr>
        <w:t xml:space="preserve">případech </w:t>
      </w:r>
      <w:r w:rsidR="003F19C6">
        <w:rPr>
          <w:rFonts w:cs="Times New Roman"/>
          <w:szCs w:val="24"/>
        </w:rPr>
        <w:t>bylo</w:t>
      </w:r>
      <w:r w:rsidR="003F19C6" w:rsidRPr="007A1061">
        <w:rPr>
          <w:rFonts w:cs="Times New Roman"/>
          <w:szCs w:val="24"/>
        </w:rPr>
        <w:t xml:space="preserve"> náležit</w:t>
      </w:r>
      <w:r w:rsidR="003F19C6">
        <w:rPr>
          <w:rFonts w:cs="Times New Roman"/>
          <w:szCs w:val="24"/>
        </w:rPr>
        <w:t>é</w:t>
      </w:r>
      <w:r w:rsidR="003F19C6" w:rsidRPr="007A1061">
        <w:rPr>
          <w:rFonts w:cs="Times New Roman"/>
          <w:szCs w:val="24"/>
        </w:rPr>
        <w:t xml:space="preserve"> </w:t>
      </w:r>
      <w:r w:rsidR="003F19C6">
        <w:rPr>
          <w:rFonts w:cs="Times New Roman"/>
          <w:szCs w:val="24"/>
        </w:rPr>
        <w:t>zajištění a</w:t>
      </w:r>
      <w:r w:rsidR="00AF7A4C" w:rsidRPr="00FB5583">
        <w:rPr>
          <w:rFonts w:eastAsia="Calibri" w:cs="Times New Roman"/>
          <w:szCs w:val="24"/>
        </w:rPr>
        <w:t> </w:t>
      </w:r>
      <w:r w:rsidR="003F19C6">
        <w:rPr>
          <w:rFonts w:cs="Times New Roman"/>
          <w:szCs w:val="24"/>
        </w:rPr>
        <w:t>popsání místa</w:t>
      </w:r>
      <w:r w:rsidR="003F19C6" w:rsidRPr="007A1061">
        <w:rPr>
          <w:rFonts w:cs="Times New Roman"/>
          <w:szCs w:val="24"/>
        </w:rPr>
        <w:t xml:space="preserve"> činu.</w:t>
      </w:r>
      <w:r w:rsidR="003B0D4B">
        <w:rPr>
          <w:rStyle w:val="Znakapoznpodarou"/>
          <w:rFonts w:cs="Times New Roman"/>
          <w:szCs w:val="24"/>
        </w:rPr>
        <w:footnoteReference w:id="142"/>
      </w:r>
      <w:r w:rsidR="003F19C6" w:rsidRPr="007A1061">
        <w:rPr>
          <w:rFonts w:cs="Times New Roman"/>
          <w:szCs w:val="24"/>
        </w:rPr>
        <w:t xml:space="preserve"> Pokyny pro službu pátrací a daktyloskopickou stanovily přesný postup. Základním pravidlem bylo, že místo činu musí být popisováno v takovém stavu, v jakém se skutek odehrál, tedy bylo zakázáno dotýkat se předmětů a nesmělo být nic přemístěno nebo odstraněno dokud nedojde k popisu či vyfotografování místa. </w:t>
      </w:r>
      <w:r w:rsidR="003F19C6" w:rsidRPr="007A1061">
        <w:rPr>
          <w:rFonts w:cs="Times New Roman"/>
          <w:szCs w:val="24"/>
        </w:rPr>
        <w:lastRenderedPageBreak/>
        <w:t>Výjimka</w:t>
      </w:r>
      <w:r w:rsidR="007101A3">
        <w:rPr>
          <w:rFonts w:cs="Times New Roman"/>
          <w:szCs w:val="24"/>
        </w:rPr>
        <w:t> </w:t>
      </w:r>
      <w:r w:rsidR="003F19C6" w:rsidRPr="007A1061">
        <w:rPr>
          <w:rFonts w:cs="Times New Roman"/>
          <w:szCs w:val="24"/>
        </w:rPr>
        <w:t>byla</w:t>
      </w:r>
      <w:r w:rsidR="007101A3">
        <w:rPr>
          <w:rFonts w:cs="Times New Roman"/>
          <w:szCs w:val="24"/>
        </w:rPr>
        <w:t> </w:t>
      </w:r>
      <w:r w:rsidR="003F19C6" w:rsidRPr="007A1061">
        <w:rPr>
          <w:rFonts w:cs="Times New Roman"/>
          <w:szCs w:val="24"/>
        </w:rPr>
        <w:t>stanovena pouze pro naléhavé případy, které se týkaly záchrany zraněných osob nebo odvrácení hrozících škod. Místo činu muselo být n</w:t>
      </w:r>
      <w:r w:rsidR="007101A3">
        <w:rPr>
          <w:rFonts w:cs="Times New Roman"/>
          <w:szCs w:val="24"/>
        </w:rPr>
        <w:t>áležitě zdokumentováno, protože </w:t>
      </w:r>
      <w:r w:rsidR="003F19C6" w:rsidRPr="007A1061">
        <w:rPr>
          <w:rFonts w:cs="Times New Roman"/>
          <w:szCs w:val="24"/>
        </w:rPr>
        <w:t>soudce většinou neměl možnost prohlédnout si jej os</w:t>
      </w:r>
      <w:r w:rsidR="007101A3">
        <w:rPr>
          <w:rFonts w:cs="Times New Roman"/>
          <w:szCs w:val="24"/>
        </w:rPr>
        <w:t>obně, a také z důvodu, aby bylo </w:t>
      </w:r>
      <w:r w:rsidR="003F19C6" w:rsidRPr="007A1061">
        <w:rPr>
          <w:rFonts w:cs="Times New Roman"/>
          <w:szCs w:val="24"/>
        </w:rPr>
        <w:t>možno provést případnou rekonstrukci. Zde četníci uplatňovali své znalosti nabyté intenzivním studiem, protože každý z nich musel být schopný</w:t>
      </w:r>
      <w:r w:rsidR="007101A3">
        <w:rPr>
          <w:rFonts w:cs="Times New Roman"/>
          <w:szCs w:val="24"/>
        </w:rPr>
        <w:t xml:space="preserve"> provést náčrtek budovy, jejího </w:t>
      </w:r>
      <w:r w:rsidR="003F19C6" w:rsidRPr="007A1061">
        <w:rPr>
          <w:rFonts w:cs="Times New Roman"/>
          <w:szCs w:val="24"/>
        </w:rPr>
        <w:t>okolí nebo terénu, kde se případ odehrál. Tyto plány se vyhotovovaly i v </w:t>
      </w:r>
      <w:r w:rsidR="002B41FA">
        <w:rPr>
          <w:rFonts w:cs="Times New Roman"/>
          <w:szCs w:val="24"/>
        </w:rPr>
        <w:t>oka</w:t>
      </w:r>
      <w:r w:rsidR="00FE1286">
        <w:rPr>
          <w:rFonts w:cs="Times New Roman"/>
          <w:szCs w:val="24"/>
        </w:rPr>
        <w:t>m</w:t>
      </w:r>
      <w:r w:rsidR="002B41FA">
        <w:rPr>
          <w:rFonts w:cs="Times New Roman"/>
          <w:szCs w:val="24"/>
        </w:rPr>
        <w:t>žiku, kdy</w:t>
      </w:r>
      <w:r w:rsidR="007101A3">
        <w:rPr>
          <w:rFonts w:cs="Times New Roman"/>
          <w:szCs w:val="24"/>
        </w:rPr>
        <w:t> </w:t>
      </w:r>
      <w:r w:rsidR="003F19C6" w:rsidRPr="007A1061">
        <w:rPr>
          <w:rFonts w:cs="Times New Roman"/>
          <w:szCs w:val="24"/>
        </w:rPr>
        <w:t>byly pořizovány fotografie místa činu. Aby byl</w:t>
      </w:r>
      <w:r w:rsidR="00FE1286">
        <w:rPr>
          <w:rFonts w:cs="Times New Roman"/>
          <w:szCs w:val="24"/>
        </w:rPr>
        <w:t>y splněny všechny náležitosti, musel být proveden</w:t>
      </w:r>
      <w:r w:rsidR="003F19C6" w:rsidRPr="007A1061">
        <w:rPr>
          <w:rFonts w:cs="Times New Roman"/>
          <w:szCs w:val="24"/>
        </w:rPr>
        <w:t xml:space="preserve"> přesný popis bezprostředního místa činu, st</w:t>
      </w:r>
      <w:r w:rsidR="007101A3">
        <w:rPr>
          <w:rFonts w:cs="Times New Roman"/>
          <w:szCs w:val="24"/>
        </w:rPr>
        <w:t>opy a místa předmětů užitých ke </w:t>
      </w:r>
      <w:r w:rsidR="003F19C6" w:rsidRPr="007A1061">
        <w:rPr>
          <w:rFonts w:cs="Times New Roman"/>
          <w:szCs w:val="24"/>
        </w:rPr>
        <w:t>spáchání činu, směr odchodu a</w:t>
      </w:r>
      <w:r w:rsidR="005844B8" w:rsidRPr="00FB5583">
        <w:rPr>
          <w:rFonts w:eastAsia="Calibri" w:cs="Times New Roman"/>
          <w:szCs w:val="24"/>
        </w:rPr>
        <w:t> </w:t>
      </w:r>
      <w:r w:rsidR="003F19C6" w:rsidRPr="007A1061">
        <w:rPr>
          <w:rFonts w:cs="Times New Roman"/>
          <w:szCs w:val="24"/>
        </w:rPr>
        <w:t>příchodu pachatele, pozice svědků, ze kterých skutek pozorovali</w:t>
      </w:r>
      <w:r w:rsidR="00F53DC3">
        <w:rPr>
          <w:rFonts w:cs="Times New Roman"/>
          <w:szCs w:val="24"/>
        </w:rPr>
        <w:t>,</w:t>
      </w:r>
      <w:r w:rsidR="003F19C6" w:rsidRPr="007A1061">
        <w:rPr>
          <w:rFonts w:cs="Times New Roman"/>
          <w:szCs w:val="24"/>
        </w:rPr>
        <w:t xml:space="preserve"> a další důležité okolnosti nebo negativní zjištění. Vedle správného popisu místa činu musel četník zjistit přesný </w:t>
      </w:r>
      <w:r w:rsidR="00630A04">
        <w:rPr>
          <w:rFonts w:cs="Times New Roman"/>
          <w:szCs w:val="24"/>
        </w:rPr>
        <w:t>průběh událostí a provedení činu</w:t>
      </w:r>
      <w:r w:rsidR="003F19C6" w:rsidRPr="007A1061">
        <w:rPr>
          <w:rFonts w:cs="Times New Roman"/>
          <w:szCs w:val="24"/>
        </w:rPr>
        <w:t xml:space="preserve">. Dále měl povinnost zajistit veškeré stopy, což byly všechny změny místa činu, které </w:t>
      </w:r>
      <w:r w:rsidR="007101A3">
        <w:rPr>
          <w:rFonts w:cs="Times New Roman"/>
          <w:szCs w:val="24"/>
        </w:rPr>
        <w:t>nastaly činností pachatele. Šlo </w:t>
      </w:r>
      <w:r w:rsidR="003F19C6" w:rsidRPr="007A1061">
        <w:rPr>
          <w:rFonts w:cs="Times New Roman"/>
          <w:szCs w:val="24"/>
        </w:rPr>
        <w:t>zejména o otisky, sk</w:t>
      </w:r>
      <w:r w:rsidR="00630A04">
        <w:rPr>
          <w:rFonts w:cs="Times New Roman"/>
          <w:szCs w:val="24"/>
        </w:rPr>
        <w:t>vrny a celou řadu dalších stop.</w:t>
      </w:r>
      <w:r w:rsidR="006E3F7D">
        <w:rPr>
          <w:rStyle w:val="Znakapoznpodarou"/>
          <w:rFonts w:cs="Times New Roman"/>
          <w:szCs w:val="24"/>
        </w:rPr>
        <w:footnoteReference w:id="143"/>
      </w:r>
      <w:r w:rsidR="00180C7B">
        <w:rPr>
          <w:rFonts w:cs="Times New Roman"/>
          <w:szCs w:val="24"/>
        </w:rPr>
        <w:t xml:space="preserve"> </w:t>
      </w:r>
      <w:r w:rsidR="00180C7B">
        <w:t xml:space="preserve">U bytu Gertrudy H. již </w:t>
      </w:r>
      <w:r w:rsidR="001D698B">
        <w:t xml:space="preserve">však </w:t>
      </w:r>
      <w:r w:rsidR="00180C7B">
        <w:t xml:space="preserve">četnictvo nemohlo </w:t>
      </w:r>
      <w:r w:rsidR="006D329E">
        <w:t>náležitě ohledat místo činu a získat</w:t>
      </w:r>
      <w:r w:rsidR="00180C7B">
        <w:t xml:space="preserve"> důkazy, protože otisky bot </w:t>
      </w:r>
      <w:r w:rsidR="003D038D">
        <w:t xml:space="preserve">pachatele </w:t>
      </w:r>
      <w:r w:rsidR="00180C7B">
        <w:t xml:space="preserve">byly majitelem domu při úklidu sněhu zameteny. </w:t>
      </w:r>
      <w:r w:rsidR="003D038D">
        <w:t>Předmětné</w:t>
      </w:r>
      <w:r w:rsidR="00180C7B">
        <w:t xml:space="preserve"> stopy ve sněhu však </w:t>
      </w:r>
      <w:r w:rsidR="006D329E">
        <w:t xml:space="preserve">již </w:t>
      </w:r>
      <w:r w:rsidR="002E2CDC">
        <w:t>naštěstí byly</w:t>
      </w:r>
      <w:r w:rsidR="003D038D">
        <w:t xml:space="preserve"> zajištěny, a to </w:t>
      </w:r>
      <w:r w:rsidR="00180C7B">
        <w:t>krátce po činu přivolan</w:t>
      </w:r>
      <w:r w:rsidR="003D038D">
        <w:t>ými</w:t>
      </w:r>
      <w:r w:rsidR="00180C7B">
        <w:t xml:space="preserve"> příslušní</w:t>
      </w:r>
      <w:r w:rsidR="003D038D">
        <w:t>ky</w:t>
      </w:r>
      <w:r w:rsidR="00180C7B">
        <w:t xml:space="preserve"> obecní policie. </w:t>
      </w:r>
      <w:r w:rsidR="007101A3">
        <w:t>Z následně p</w:t>
      </w:r>
      <w:r w:rsidR="00180C7B" w:rsidRPr="006D329E">
        <w:t xml:space="preserve">rovedené prohlídky bot podezřelého četnictvem bylo zjištěno, že svými rozměry odpovídají </w:t>
      </w:r>
      <w:r w:rsidR="003D038D" w:rsidRPr="006D329E">
        <w:t>otiskům</w:t>
      </w:r>
      <w:r w:rsidR="00180C7B" w:rsidRPr="006D329E">
        <w:t xml:space="preserve"> zanechaným na místě činu. </w:t>
      </w:r>
      <w:r w:rsidR="006D329E">
        <w:t xml:space="preserve">Jiné </w:t>
      </w:r>
      <w:r w:rsidR="00180C7B">
        <w:t>stopy p</w:t>
      </w:r>
      <w:r w:rsidR="003D038D">
        <w:t>achatel při vloupání nezanechal a</w:t>
      </w:r>
      <w:r w:rsidR="007101A3">
        <w:t> </w:t>
      </w:r>
      <w:r w:rsidR="006D329E">
        <w:t>jeho</w:t>
      </w:r>
      <w:r w:rsidR="003D038D">
        <w:t xml:space="preserve"> činem</w:t>
      </w:r>
      <w:r w:rsidR="00180C7B">
        <w:t xml:space="preserve"> nebyla způsobena žádná škoda.</w:t>
      </w:r>
      <w:r w:rsidR="00180C7B">
        <w:rPr>
          <w:rStyle w:val="Znakapoznpodarou"/>
        </w:rPr>
        <w:footnoteReference w:id="144"/>
      </w:r>
    </w:p>
    <w:p w:rsidR="00423F7F" w:rsidRDefault="00423F7F" w:rsidP="00423F7F">
      <w:pPr>
        <w:spacing w:after="0"/>
        <w:ind w:firstLine="708"/>
      </w:pPr>
      <w:r>
        <w:t xml:space="preserve">V bytě </w:t>
      </w:r>
      <w:r w:rsidR="00631645">
        <w:t xml:space="preserve">zadrženého </w:t>
      </w:r>
      <w:r>
        <w:t>byla provedena domovní prohlídka</w:t>
      </w:r>
      <w:r w:rsidR="00631645">
        <w:t xml:space="preserve"> </w:t>
      </w:r>
      <w:r>
        <w:t>za účelem potvrzení podezření, dle kterého měl být Rudolf S. pachatelem i jiných bytových krádeží, jejichž pachatel dosud nebyl dopaden.</w:t>
      </w:r>
      <w:r w:rsidR="00F83253">
        <w:rPr>
          <w:rStyle w:val="Znakapoznpodarou"/>
        </w:rPr>
        <w:footnoteReference w:id="145"/>
      </w:r>
      <w:r>
        <w:t xml:space="preserve"> Domovní prohlídka se podle služební instrukce mohla vykonat pouze na</w:t>
      </w:r>
      <w:r w:rsidR="00AD24B9" w:rsidRPr="00FB5583">
        <w:rPr>
          <w:rFonts w:eastAsia="Calibri" w:cs="Times New Roman"/>
          <w:szCs w:val="24"/>
        </w:rPr>
        <w:t> </w:t>
      </w:r>
      <w:r>
        <w:t xml:space="preserve">základě odůvodněného soudcovského příkazu. Za určitých okolností však mohla být </w:t>
      </w:r>
      <w:r w:rsidR="00A91100">
        <w:t>provedena</w:t>
      </w:r>
      <w:r>
        <w:t xml:space="preserve"> i bez tohoto příkazu.</w:t>
      </w:r>
      <w:r>
        <w:rPr>
          <w:rStyle w:val="Znakapoznpodarou"/>
        </w:rPr>
        <w:footnoteReference w:id="146"/>
      </w:r>
      <w:r>
        <w:t xml:space="preserve"> Podle příručky pokynů závisel výsledek této prohlídky zejména na důvtipu četníka a pečlivosti, s jakou byla vykonána. Doporučovala sledovat výrazy přítomných osob, kterých se prohlídka dotýká, protože podle nich šlo často usoudit, zda se hledá na správném místě. Součástí prohlídky měla být všechna příslušenství nemovitosti a hledání stop po případné likvidaci předmětů. Chytří pachatelé však skoro v žádném případě nenechávají takové předměty v domácnosti, je třeba hledat speciální skrýše </w:t>
      </w:r>
      <w:r>
        <w:lastRenderedPageBreak/>
        <w:t xml:space="preserve">nebo </w:t>
      </w:r>
      <w:r w:rsidR="00A91100">
        <w:t xml:space="preserve">i </w:t>
      </w:r>
      <w:r>
        <w:t>u jiných osob.</w:t>
      </w:r>
      <w:r>
        <w:rPr>
          <w:rStyle w:val="Znakapoznpodarou"/>
        </w:rPr>
        <w:footnoteReference w:id="147"/>
      </w:r>
      <w:r>
        <w:t xml:space="preserve"> </w:t>
      </w:r>
      <w:r w:rsidR="00631645">
        <w:t>To se však tohoto případu netýkalo a ž</w:t>
      </w:r>
      <w:r>
        <w:t>ádné podezřelé věci nalezeny nebyly.</w:t>
      </w:r>
      <w:r w:rsidR="008D5663">
        <w:rPr>
          <w:rStyle w:val="Znakapoznpodarou"/>
        </w:rPr>
        <w:footnoteReference w:id="148"/>
      </w:r>
    </w:p>
    <w:p w:rsidR="003F19C6" w:rsidRDefault="00A906BB" w:rsidP="0043241C">
      <w:pPr>
        <w:spacing w:after="0"/>
        <w:ind w:firstLine="708"/>
      </w:pPr>
      <w:r>
        <w:t xml:space="preserve">Četnictvo muselo dále vyslechnout </w:t>
      </w:r>
      <w:r w:rsidR="00A91100">
        <w:t>zadrženého</w:t>
      </w:r>
      <w:r>
        <w:t xml:space="preserve">, jež uvedl, že byl předmětný večer v hostinci ve Zlíně, kdy </w:t>
      </w:r>
      <w:r w:rsidR="0043241C">
        <w:t xml:space="preserve">odsud </w:t>
      </w:r>
      <w:r>
        <w:t>kolem půlnoci odešel domů. Vydal se na vlak na nádraží ve</w:t>
      </w:r>
      <w:r w:rsidR="001F1F58" w:rsidRPr="00FB5583">
        <w:rPr>
          <w:rFonts w:eastAsia="Calibri" w:cs="Times New Roman"/>
          <w:szCs w:val="24"/>
        </w:rPr>
        <w:t> </w:t>
      </w:r>
      <w:r>
        <w:t xml:space="preserve">Zlíně, který však nestihl, a proto se </w:t>
      </w:r>
      <w:r w:rsidR="0030114D">
        <w:t>rozhodl jít</w:t>
      </w:r>
      <w:r>
        <w:t xml:space="preserve"> pěšky po silnici přes Prštné do Malenovic. Doznal, že šel v </w:t>
      </w:r>
      <w:r w:rsidR="00A91100">
        <w:t>době</w:t>
      </w:r>
      <w:r>
        <w:t xml:space="preserve"> </w:t>
      </w:r>
      <w:r w:rsidR="00A91100">
        <w:t xml:space="preserve">činu </w:t>
      </w:r>
      <w:r>
        <w:t>okolo domu poškozené, o žádné vloupání se zde však nepokusil.</w:t>
      </w:r>
      <w:r w:rsidR="0043241C">
        <w:t xml:space="preserve"> </w:t>
      </w:r>
      <w:r w:rsidR="00FE72A0">
        <w:t xml:space="preserve">Podezřelý byl rovněž podroben daktyloskopii a karta s otisky prstů byla přiložena ke spisu. </w:t>
      </w:r>
      <w:r w:rsidR="0043241C">
        <w:rPr>
          <w:rFonts w:cs="Times New Roman"/>
          <w:szCs w:val="24"/>
        </w:rPr>
        <w:t>Kromě výslechu podezřelého bylo nutné opatřit výpovědi svědků</w:t>
      </w:r>
      <w:r w:rsidR="00BF018D">
        <w:rPr>
          <w:rFonts w:cs="Times New Roman"/>
          <w:szCs w:val="24"/>
        </w:rPr>
        <w:t xml:space="preserve">, v tomto případě Gertrudy H. a </w:t>
      </w:r>
      <w:r w:rsidR="0043241C">
        <w:rPr>
          <w:rFonts w:cs="Times New Roman"/>
          <w:szCs w:val="24"/>
        </w:rPr>
        <w:t>Františka H.</w:t>
      </w:r>
      <w:r w:rsidR="00BF018D">
        <w:rPr>
          <w:rFonts w:cs="Times New Roman"/>
          <w:szCs w:val="24"/>
        </w:rPr>
        <w:t>,</w:t>
      </w:r>
      <w:r w:rsidR="0043241C">
        <w:rPr>
          <w:rFonts w:cs="Times New Roman"/>
          <w:szCs w:val="24"/>
        </w:rPr>
        <w:t xml:space="preserve"> a také </w:t>
      </w:r>
      <w:r w:rsidR="00FE72A0">
        <w:rPr>
          <w:rFonts w:cs="Times New Roman"/>
          <w:szCs w:val="24"/>
        </w:rPr>
        <w:t xml:space="preserve">zajistit výpověď </w:t>
      </w:r>
      <w:r w:rsidR="0043241C">
        <w:rPr>
          <w:rFonts w:cs="Times New Roman"/>
          <w:szCs w:val="24"/>
        </w:rPr>
        <w:t>strážníka obecní policie Karla B.</w:t>
      </w:r>
      <w:r w:rsidR="0043241C">
        <w:t xml:space="preserve"> </w:t>
      </w:r>
      <w:r w:rsidR="00BF018D">
        <w:t>Obviněný byl </w:t>
      </w:r>
      <w:r w:rsidR="008F0C70">
        <w:t>po</w:t>
      </w:r>
      <w:r w:rsidR="009F17F6" w:rsidRPr="00FB5583">
        <w:rPr>
          <w:rFonts w:eastAsia="Calibri" w:cs="Times New Roman"/>
          <w:szCs w:val="24"/>
        </w:rPr>
        <w:t> </w:t>
      </w:r>
      <w:r w:rsidR="008F0C70">
        <w:t>skončení úkonů</w:t>
      </w:r>
      <w:r w:rsidR="0043241C">
        <w:t xml:space="preserve"> </w:t>
      </w:r>
      <w:r w:rsidR="0060188D">
        <w:t>předán do vazby O</w:t>
      </w:r>
      <w:r w:rsidR="002B61EC">
        <w:t>kresnímu</w:t>
      </w:r>
      <w:r>
        <w:t xml:space="preserve"> soudu ve Zlíně, pr</w:t>
      </w:r>
      <w:r w:rsidR="00BF018D">
        <w:t>otože </w:t>
      </w:r>
      <w:r>
        <w:t xml:space="preserve">vyšetřování nebylo </w:t>
      </w:r>
      <w:r w:rsidR="00CA6B8E">
        <w:t>uzavřeno</w:t>
      </w:r>
      <w:r>
        <w:t xml:space="preserve"> a existovala obava,</w:t>
      </w:r>
      <w:r w:rsidR="00AA3BF9">
        <w:t xml:space="preserve"> že by mohl působit na svědky a </w:t>
      </w:r>
      <w:r>
        <w:t xml:space="preserve">mařit tak </w:t>
      </w:r>
      <w:r w:rsidR="00B74320">
        <w:t>jeho další průběh</w:t>
      </w:r>
      <w:r>
        <w:t>.</w:t>
      </w:r>
      <w:r>
        <w:rPr>
          <w:rStyle w:val="Znakapoznpodarou"/>
        </w:rPr>
        <w:footnoteReference w:id="149"/>
      </w:r>
    </w:p>
    <w:p w:rsidR="00987BD7" w:rsidRDefault="00987BD7" w:rsidP="00C516B9">
      <w:pPr>
        <w:spacing w:after="0"/>
        <w:ind w:firstLine="708"/>
      </w:pPr>
      <w:r w:rsidRPr="00987BD7">
        <w:rPr>
          <w:b/>
          <w:i/>
        </w:rPr>
        <w:t>Právní posouzení:</w:t>
      </w:r>
      <w:r w:rsidR="00A834E1">
        <w:rPr>
          <w:b/>
          <w:i/>
        </w:rPr>
        <w:t xml:space="preserve"> </w:t>
      </w:r>
      <w:r w:rsidR="00A834E1">
        <w:t xml:space="preserve">Případ Rudolfa S. byl kvalifikován jako pokus </w:t>
      </w:r>
      <w:r w:rsidR="00C516B9">
        <w:t xml:space="preserve">zločinu </w:t>
      </w:r>
      <w:r w:rsidR="00A834E1">
        <w:t>krádeže, protože pachatel byl při činu vyrušen a nedokončil jej. Podle ustanovení trestního zákona není potřeba k tomu, aby byl zločin spáchán, čin dokonat. Již</w:t>
      </w:r>
      <w:r w:rsidR="007101A3">
        <w:t xml:space="preserve"> samotný pokus, který nebyl pro </w:t>
      </w:r>
      <w:r w:rsidR="00A834E1">
        <w:t>nemohoucnost, náhodu nebo jinou překážku, která nemá původ v rozhodnutí pachatele, dokonán, se posuzuje jako zločin. Te</w:t>
      </w:r>
      <w:r w:rsidR="00C516B9">
        <w:t>nto pokus krádeže byl zločinem z důvodu naplnění</w:t>
      </w:r>
      <w:r w:rsidR="00A834E1">
        <w:t xml:space="preserve"> zn</w:t>
      </w:r>
      <w:r w:rsidR="00C516B9">
        <w:t xml:space="preserve">aků nebezpečnější povahy skutku, protože směřoval k odcizení </w:t>
      </w:r>
      <w:r w:rsidR="00924B2F">
        <w:t>věcí zamčených</w:t>
      </w:r>
      <w:r w:rsidR="00C516B9">
        <w:t>. Ty trestní nauka definovala jako věci opatřené mechanickou překážkou, jež k nim zamezovala nebo ztěžovala přístup.</w:t>
      </w:r>
      <w:r w:rsidR="00B802CD">
        <w:rPr>
          <w:rStyle w:val="Znakapoznpodarou"/>
        </w:rPr>
        <w:footnoteReference w:id="150"/>
      </w:r>
      <w:r w:rsidR="00C516B9">
        <w:t xml:space="preserve"> </w:t>
      </w:r>
      <w:r w:rsidR="00E74BA5">
        <w:t>Věc tedy nebyla</w:t>
      </w:r>
      <w:r w:rsidR="00DB682C">
        <w:t xml:space="preserve"> volně přístupná a p</w:t>
      </w:r>
      <w:r w:rsidR="001C15EA">
        <w:t xml:space="preserve">achatel </w:t>
      </w:r>
      <w:r w:rsidR="00DB682C">
        <w:t xml:space="preserve">pro její odcizení </w:t>
      </w:r>
      <w:r w:rsidR="00E74BA5">
        <w:t>musel</w:t>
      </w:r>
      <w:r w:rsidR="001C15EA">
        <w:t xml:space="preserve"> nejprve zdolat překážku</w:t>
      </w:r>
      <w:r w:rsidR="00057DE6">
        <w:t>, přitom nebyla</w:t>
      </w:r>
      <w:r w:rsidR="00DB682C">
        <w:t xml:space="preserve"> rozhodná úroveň zabezpečení takového předmětu. Pokud by měl pachatel právo vstoupit do uzamčeného prostoru, poté krádež věc</w:t>
      </w:r>
      <w:r w:rsidR="00F93F2A">
        <w:t>í, jež by zde byly uloženy, nebyla</w:t>
      </w:r>
      <w:r w:rsidR="00DB682C">
        <w:t xml:space="preserve"> posuzována jako krádež na věcech zamčených.</w:t>
      </w:r>
      <w:r w:rsidR="006828FA">
        <w:rPr>
          <w:rStyle w:val="Znakapoznpodarou"/>
        </w:rPr>
        <w:footnoteReference w:id="151"/>
      </w:r>
      <w:r w:rsidR="00DB682C">
        <w:t xml:space="preserve"> </w:t>
      </w:r>
      <w:r w:rsidR="006C4A0C">
        <w:t xml:space="preserve">Rudolf S. se </w:t>
      </w:r>
      <w:r w:rsidR="00CA1B86">
        <w:t>v tomto případě</w:t>
      </w:r>
      <w:r w:rsidR="006C4A0C">
        <w:t xml:space="preserve"> pokusil dostat do uzamčeného bytu oknem</w:t>
      </w:r>
      <w:r w:rsidR="00DB682C">
        <w:t>, do kterého neměl př</w:t>
      </w:r>
      <w:r w:rsidR="00360BE2">
        <w:t xml:space="preserve">ístup, v úmyslu odcizit věci </w:t>
      </w:r>
      <w:r w:rsidR="00DB682C">
        <w:t>zde</w:t>
      </w:r>
      <w:r w:rsidR="00360BE2">
        <w:t xml:space="preserve"> se </w:t>
      </w:r>
      <w:r w:rsidR="00DB682C">
        <w:t>nacházející. Tím naplnil tuto skutkovou podstatu.</w:t>
      </w:r>
      <w:r w:rsidR="00DF11E0">
        <w:t xml:space="preserve"> Za spáchaný čin mu hrozil trest těžkého žaláře v trvání šesti měsíců až jednoho roku.</w:t>
      </w:r>
      <w:r w:rsidR="00B46509">
        <w:t xml:space="preserve"> </w:t>
      </w:r>
      <w:r w:rsidR="00D55DD0">
        <w:t xml:space="preserve">Krádež </w:t>
      </w:r>
      <w:r w:rsidR="00597DC0">
        <w:t xml:space="preserve">byla </w:t>
      </w:r>
      <w:r w:rsidR="00D55DD0">
        <w:t>s</w:t>
      </w:r>
      <w:r w:rsidR="007101A3">
        <w:t>páchána v nočních hodinách, což </w:t>
      </w:r>
      <w:r w:rsidR="00D55DD0">
        <w:t xml:space="preserve">samo o sobě nestačilo pro její posouzení jako zločinu, pokud nebyly splněny jiné výše </w:t>
      </w:r>
      <w:r w:rsidR="00D55DD0">
        <w:lastRenderedPageBreak/>
        <w:t>uvedené náležitosti požadované zákonem. Tento fakt však měl v</w:t>
      </w:r>
      <w:r w:rsidR="007101A3">
        <w:t>liv na výši trestu, který podle </w:t>
      </w:r>
      <w:r w:rsidR="00D55DD0">
        <w:t xml:space="preserve">ustanovení trestního zákona mohl být v takovém případě </w:t>
      </w:r>
      <w:r w:rsidR="008704CE">
        <w:t>zvýšen.</w:t>
      </w:r>
      <w:r w:rsidR="003D0CCC">
        <w:rPr>
          <w:rStyle w:val="Znakapoznpodarou"/>
        </w:rPr>
        <w:footnoteReference w:id="152"/>
      </w:r>
    </w:p>
    <w:p w:rsidR="009314EA" w:rsidRPr="00A834E1" w:rsidRDefault="009314EA" w:rsidP="00C516B9">
      <w:pPr>
        <w:spacing w:after="0"/>
        <w:ind w:firstLine="708"/>
      </w:pPr>
      <w:r>
        <w:t>Ohledně problematiky trestání za delikt krádeže se</w:t>
      </w:r>
      <w:r w:rsidR="003D3678">
        <w:t xml:space="preserve"> objevovaly v odborných kruzích různé názory.</w:t>
      </w:r>
      <w:r w:rsidR="005D38DD">
        <w:t xml:space="preserve"> </w:t>
      </w:r>
      <w:r w:rsidR="001C5BB0">
        <w:t xml:space="preserve">Podle jednoho z nich by </w:t>
      </w:r>
      <w:r w:rsidR="005D38DD">
        <w:t>prosté krádeže, tedy takové, jež byly spáchá</w:t>
      </w:r>
      <w:r w:rsidR="007101A3">
        <w:t>ny bez </w:t>
      </w:r>
      <w:r w:rsidR="001C5BB0">
        <w:t xml:space="preserve">použití násilí, měly </w:t>
      </w:r>
      <w:r w:rsidR="005D38DD">
        <w:t xml:space="preserve">správně </w:t>
      </w:r>
      <w:r w:rsidR="001C5BB0">
        <w:t xml:space="preserve">být </w:t>
      </w:r>
      <w:r w:rsidR="005D38DD">
        <w:t xml:space="preserve">trestány pouze peněžitými tresty. V zásadě </w:t>
      </w:r>
      <w:r w:rsidR="00946269">
        <w:t>pro toho</w:t>
      </w:r>
      <w:r w:rsidR="007101A3">
        <w:t>, kdo </w:t>
      </w:r>
      <w:r w:rsidR="005D38DD">
        <w:t>se</w:t>
      </w:r>
      <w:r w:rsidR="002409FC" w:rsidRPr="00FB5583">
        <w:rPr>
          <w:rFonts w:eastAsia="Calibri" w:cs="Times New Roman"/>
          <w:szCs w:val="24"/>
        </w:rPr>
        <w:t> </w:t>
      </w:r>
      <w:r w:rsidR="005D38DD">
        <w:t>snažil obohatit na úkor jiné</w:t>
      </w:r>
      <w:r w:rsidR="00946269">
        <w:t xml:space="preserve"> osoby, by měla být nejúčinnějším trestem ztráta určitých vlastních majetkových hodnot. Mohl však nastat i případ, kdy krádež pro pachatele byla jediným východiskem z nouze. V takové situaci by adekvátním trestem zřejmě bylo uložení prací vykonaných pro všeobecné blaho společnosti, čímž by pachatel odčinil své provinění.</w:t>
      </w:r>
      <w:r w:rsidR="002213B8">
        <w:t xml:space="preserve"> Pokud při páchání krádeže však bylo užito násilí, je zcela adekvátním a nejúčinnějším trest ztráty svobody.</w:t>
      </w:r>
      <w:r w:rsidR="002213B8">
        <w:rPr>
          <w:rStyle w:val="Znakapoznpodarou"/>
        </w:rPr>
        <w:footnoteReference w:id="153"/>
      </w:r>
    </w:p>
    <w:p w:rsidR="00B94DEA" w:rsidRPr="00A928BE" w:rsidRDefault="00B94DEA" w:rsidP="00A928BE">
      <w:pPr>
        <w:pStyle w:val="Nadpis3"/>
        <w:numPr>
          <w:ilvl w:val="2"/>
          <w:numId w:val="15"/>
        </w:numPr>
        <w:rPr>
          <w:szCs w:val="24"/>
        </w:rPr>
      </w:pPr>
      <w:bookmarkStart w:id="23" w:name="_Toc383421838"/>
      <w:r w:rsidRPr="00A928BE">
        <w:t>Krádež</w:t>
      </w:r>
      <w:r w:rsidR="00335E2F" w:rsidRPr="00A928BE">
        <w:t xml:space="preserve"> </w:t>
      </w:r>
      <w:r w:rsidR="00D71BBB">
        <w:t>naplňující znaky větší nebezpečnost</w:t>
      </w:r>
      <w:r w:rsidR="00775294">
        <w:t>i</w:t>
      </w:r>
      <w:bookmarkEnd w:id="23"/>
    </w:p>
    <w:p w:rsidR="000411EA" w:rsidRDefault="008B3E82" w:rsidP="00D965E0">
      <w:pPr>
        <w:spacing w:after="0"/>
        <w:ind w:firstLine="708"/>
      </w:pPr>
      <w:r w:rsidRPr="00987BD7">
        <w:rPr>
          <w:b/>
          <w:i/>
        </w:rPr>
        <w:t>Skutkový stav</w:t>
      </w:r>
      <w:r w:rsidR="001E5342" w:rsidRPr="00987BD7">
        <w:rPr>
          <w:b/>
          <w:i/>
        </w:rPr>
        <w:t xml:space="preserve"> případu Žofie N.</w:t>
      </w:r>
      <w:r w:rsidRPr="00987BD7">
        <w:rPr>
          <w:b/>
          <w:i/>
        </w:rPr>
        <w:t>:</w:t>
      </w:r>
      <w:r>
        <w:t xml:space="preserve"> </w:t>
      </w:r>
      <w:r w:rsidR="001E5342">
        <w:t>Tento případ</w:t>
      </w:r>
      <w:r w:rsidR="00B95889">
        <w:t xml:space="preserve"> se udál ve Zlíně</w:t>
      </w:r>
      <w:r w:rsidR="00B95889" w:rsidRPr="00604CC7">
        <w:t xml:space="preserve"> v</w:t>
      </w:r>
      <w:r w:rsidR="00604CC7" w:rsidRPr="00604CC7">
        <w:t> průběhu května</w:t>
      </w:r>
      <w:r w:rsidR="00B94DEA" w:rsidRPr="00604CC7">
        <w:t xml:space="preserve"> roku 1938</w:t>
      </w:r>
      <w:r w:rsidR="00B94DEA" w:rsidRPr="0074493A">
        <w:t xml:space="preserve">. </w:t>
      </w:r>
      <w:r w:rsidR="00A22A49">
        <w:t>Žofie N.</w:t>
      </w:r>
      <w:r w:rsidR="00B95889">
        <w:t xml:space="preserve"> se krádežemi</w:t>
      </w:r>
      <w:r w:rsidR="00B94DEA" w:rsidRPr="0074493A">
        <w:t xml:space="preserve"> pravděpodobně živila a prováděla tento čin pravidelně. Za</w:t>
      </w:r>
      <w:r w:rsidR="006E01E9" w:rsidRPr="00FB5583">
        <w:rPr>
          <w:rFonts w:eastAsia="Calibri" w:cs="Times New Roman"/>
          <w:szCs w:val="24"/>
        </w:rPr>
        <w:t> </w:t>
      </w:r>
      <w:r w:rsidR="00335279">
        <w:t>takové</w:t>
      </w:r>
      <w:r w:rsidR="00B94DEA" w:rsidRPr="0074493A">
        <w:t xml:space="preserve"> jednání byla také šestkrát soudně potrestána. Tentokrát byla zatčena pro krádeže v prostorách obchodního domu a hlavní prodejny obu</w:t>
      </w:r>
      <w:r w:rsidR="007101A3">
        <w:t>vi firmy Baťa ve Zlíně. Celková </w:t>
      </w:r>
      <w:r w:rsidR="005A111E" w:rsidRPr="0074493A">
        <w:t>hodnota</w:t>
      </w:r>
      <w:r w:rsidR="00B94DEA" w:rsidRPr="0074493A">
        <w:t xml:space="preserve"> ukradených věcí činila 205 </w:t>
      </w:r>
      <w:r w:rsidR="001F6DE9">
        <w:t>Kč</w:t>
      </w:r>
      <w:r w:rsidR="00B94DEA" w:rsidRPr="0074493A">
        <w:t>. Žofie N. prováděla krádeže zejména v poledních hodinách, kdy se v uvedených prodejnách vyskytovalo velké množství nakupujících a</w:t>
      </w:r>
      <w:r w:rsidR="00813DB3" w:rsidRPr="00FB5583">
        <w:rPr>
          <w:rFonts w:eastAsia="Calibri" w:cs="Times New Roman"/>
          <w:szCs w:val="24"/>
        </w:rPr>
        <w:t> </w:t>
      </w:r>
      <w:r w:rsidR="00B94DEA" w:rsidRPr="0074493A">
        <w:t>prodavači tak nemohli věnovat plnou pozornost ok</w:t>
      </w:r>
      <w:r w:rsidR="007101A3">
        <w:t>olnímu dění. V případu </w:t>
      </w:r>
      <w:r w:rsidR="005A111E" w:rsidRPr="0074493A">
        <w:t>vystupovali</w:t>
      </w:r>
      <w:r w:rsidR="00B94DEA" w:rsidRPr="0074493A">
        <w:t xml:space="preserve"> dva hlavní svědci, vedoucí Inocenc M. a vedoucí prodavač Bohumil H., kterým jako odpovědným osobám v uvedených prodejnách byla krádežemi učiněna škoda. Strážmistři Josef S. a</w:t>
      </w:r>
      <w:r w:rsidR="00D25A97" w:rsidRPr="00FB5583">
        <w:rPr>
          <w:rFonts w:eastAsia="Calibri" w:cs="Times New Roman"/>
          <w:szCs w:val="24"/>
        </w:rPr>
        <w:t> </w:t>
      </w:r>
      <w:r w:rsidR="00B94DEA" w:rsidRPr="0074493A">
        <w:t xml:space="preserve">Ladislav H. se 25. května </w:t>
      </w:r>
      <w:r w:rsidR="00604CC7">
        <w:t>1938</w:t>
      </w:r>
      <w:r w:rsidR="005A111E" w:rsidRPr="0074493A">
        <w:t xml:space="preserve"> </w:t>
      </w:r>
      <w:r w:rsidR="00B94DEA" w:rsidRPr="0074493A">
        <w:t>dozvěděl</w:t>
      </w:r>
      <w:r w:rsidR="007101A3">
        <w:t>i o výskytu dvou žen Žofie N. a </w:t>
      </w:r>
      <w:r w:rsidR="00B94DEA" w:rsidRPr="0074493A">
        <w:t>Antonie U., které se</w:t>
      </w:r>
      <w:r w:rsidR="005A111E" w:rsidRPr="0074493A">
        <w:t xml:space="preserve"> spolu s neznámým mužem pohybovaly</w:t>
      </w:r>
      <w:r w:rsidR="00B94DEA" w:rsidRPr="0074493A">
        <w:t xml:space="preserve"> v prostorách obchodního d</w:t>
      </w:r>
      <w:r w:rsidR="00913CB7" w:rsidRPr="0074493A">
        <w:t>omu a pravděpodobně se</w:t>
      </w:r>
      <w:r w:rsidR="00DE4A48" w:rsidRPr="00FB5583">
        <w:rPr>
          <w:rFonts w:eastAsia="Calibri" w:cs="Times New Roman"/>
          <w:szCs w:val="24"/>
        </w:rPr>
        <w:t> </w:t>
      </w:r>
      <w:r w:rsidR="00913CB7" w:rsidRPr="0074493A">
        <w:t>pokoušely</w:t>
      </w:r>
      <w:r w:rsidR="00B94DEA" w:rsidRPr="0074493A">
        <w:t xml:space="preserve"> krást. Při pokusu o útěk byli Ž</w:t>
      </w:r>
      <w:r w:rsidR="000411EA">
        <w:t>ofie N. a neznámý muž zadrženi.</w:t>
      </w:r>
      <w:r w:rsidR="00987BD7">
        <w:rPr>
          <w:rStyle w:val="Znakapoznpodarou"/>
        </w:rPr>
        <w:footnoteReference w:id="154"/>
      </w:r>
    </w:p>
    <w:p w:rsidR="007E2E5B" w:rsidRDefault="000411EA" w:rsidP="00452E4D">
      <w:pPr>
        <w:spacing w:after="0"/>
        <w:ind w:firstLine="708"/>
      </w:pPr>
      <w:r w:rsidRPr="00987BD7">
        <w:rPr>
          <w:b/>
          <w:i/>
        </w:rPr>
        <w:t>Postup četnictva při vyšetřování:</w:t>
      </w:r>
      <w:r>
        <w:t xml:space="preserve"> </w:t>
      </w:r>
      <w:r w:rsidR="00B94DEA" w:rsidRPr="0074493A">
        <w:t xml:space="preserve">Z věcí, které byly </w:t>
      </w:r>
      <w:r w:rsidR="00246E29">
        <w:t xml:space="preserve">při osobní prohlídce </w:t>
      </w:r>
      <w:r w:rsidR="00A71BF1">
        <w:t xml:space="preserve">po zadržení </w:t>
      </w:r>
      <w:r w:rsidR="00B94DEA" w:rsidRPr="0074493A">
        <w:t>u</w:t>
      </w:r>
      <w:r w:rsidR="00463411" w:rsidRPr="00FB5583">
        <w:rPr>
          <w:rFonts w:eastAsia="Calibri" w:cs="Times New Roman"/>
          <w:szCs w:val="24"/>
        </w:rPr>
        <w:t> </w:t>
      </w:r>
      <w:r w:rsidR="00B94DEA" w:rsidRPr="0074493A">
        <w:t>Žofie N. nalezeny, a po následné konfrontaci v obch</w:t>
      </w:r>
      <w:r w:rsidR="007101A3">
        <w:t>odním domě, bylo jasné, že tyto </w:t>
      </w:r>
      <w:r w:rsidR="00B94DEA" w:rsidRPr="0074493A">
        <w:t xml:space="preserve">předměty nejsou majetkem </w:t>
      </w:r>
      <w:r w:rsidR="00A71BF1">
        <w:t>podezřelé</w:t>
      </w:r>
      <w:r w:rsidR="00B94DEA" w:rsidRPr="0074493A">
        <w:t>, ale patří o</w:t>
      </w:r>
      <w:r w:rsidR="007101A3">
        <w:t>bchodnímu domu. Z tohoto důvodu </w:t>
      </w:r>
      <w:r w:rsidR="00B94DEA" w:rsidRPr="0074493A">
        <w:t xml:space="preserve">byla </w:t>
      </w:r>
      <w:r w:rsidR="001811F1">
        <w:t xml:space="preserve">četnictvem </w:t>
      </w:r>
      <w:r w:rsidR="00B94DEA" w:rsidRPr="0074493A">
        <w:t xml:space="preserve">provedena v místě, kde Žofie N. naposledy přebývala, </w:t>
      </w:r>
      <w:r w:rsidR="00B94DEA" w:rsidRPr="0074493A">
        <w:lastRenderedPageBreak/>
        <w:t>domovní prohlídka. Protože hrozilo nebezpečí z prodlení, byla prohlídka vykonána bez patřičného soudního příkazu.</w:t>
      </w:r>
      <w:r w:rsidR="00A71BF1">
        <w:rPr>
          <w:rStyle w:val="Znakapoznpodarou"/>
        </w:rPr>
        <w:footnoteReference w:id="155"/>
      </w:r>
      <w:r w:rsidR="00B94DEA" w:rsidRPr="0074493A">
        <w:t xml:space="preserve"> V</w:t>
      </w:r>
      <w:r w:rsidR="005846B7" w:rsidRPr="00FB5583">
        <w:rPr>
          <w:rFonts w:eastAsia="Calibri" w:cs="Times New Roman"/>
          <w:szCs w:val="24"/>
        </w:rPr>
        <w:t> </w:t>
      </w:r>
      <w:r w:rsidR="00B94DEA" w:rsidRPr="0074493A">
        <w:t xml:space="preserve">místě byly nalezené další </w:t>
      </w:r>
      <w:r w:rsidR="00036913">
        <w:t>předměty</w:t>
      </w:r>
      <w:r w:rsidR="00B94DEA" w:rsidRPr="0074493A">
        <w:t xml:space="preserve"> pravděpodobně odcizené z majetku obchodního domu a</w:t>
      </w:r>
      <w:r w:rsidR="00C2513D" w:rsidRPr="00FB5583">
        <w:rPr>
          <w:rFonts w:eastAsia="Calibri" w:cs="Times New Roman"/>
          <w:szCs w:val="24"/>
        </w:rPr>
        <w:t> </w:t>
      </w:r>
      <w:r w:rsidR="00B94DEA" w:rsidRPr="0074493A">
        <w:t xml:space="preserve">hlavní prodejny obuvi. Vzhledem k tomu, že Žofie N. nemohla prokázat, že tyto věci nabyla obvyklým způsobem a také že </w:t>
      </w:r>
      <w:r w:rsidR="00913CB7" w:rsidRPr="0074493A">
        <w:t xml:space="preserve">se již dříve </w:t>
      </w:r>
      <w:r w:rsidR="00B94DEA" w:rsidRPr="0074493A">
        <w:t xml:space="preserve">uchýlila k podobné činnosti, považovalo se za prokázané, že </w:t>
      </w:r>
      <w:r w:rsidR="005C160F">
        <w:t>je</w:t>
      </w:r>
      <w:r w:rsidR="00B94DEA" w:rsidRPr="0074493A">
        <w:t xml:space="preserve"> odcizil</w:t>
      </w:r>
      <w:r w:rsidR="00452E4D">
        <w:t xml:space="preserve">a. </w:t>
      </w:r>
      <w:r w:rsidR="00E97899">
        <w:t>Inocenc M. a Bohumil H. se </w:t>
      </w:r>
      <w:r w:rsidR="00B94DEA" w:rsidRPr="0074493A">
        <w:t xml:space="preserve">svými podřízenými zaměstnanci poskytli </w:t>
      </w:r>
      <w:r w:rsidR="00452E4D">
        <w:t xml:space="preserve">svědeckou </w:t>
      </w:r>
      <w:r w:rsidR="00B94DEA" w:rsidRPr="0074493A">
        <w:t xml:space="preserve">výpověď, že </w:t>
      </w:r>
      <w:r w:rsidR="00AC4D63">
        <w:t>předměty</w:t>
      </w:r>
      <w:r w:rsidR="00E97899">
        <w:t xml:space="preserve"> nalezené při </w:t>
      </w:r>
      <w:r w:rsidR="00B94DEA" w:rsidRPr="0074493A">
        <w:t>domovní prohlídce u Žofi</w:t>
      </w:r>
      <w:r w:rsidR="00913CB7" w:rsidRPr="0074493A">
        <w:t>e N. jí</w:t>
      </w:r>
      <w:r w:rsidR="00BA72B6" w:rsidRPr="00FB5583">
        <w:rPr>
          <w:rFonts w:eastAsia="Calibri" w:cs="Times New Roman"/>
          <w:szCs w:val="24"/>
        </w:rPr>
        <w:t> </w:t>
      </w:r>
      <w:r w:rsidR="00913CB7" w:rsidRPr="0074493A">
        <w:t>nebyl</w:t>
      </w:r>
      <w:r w:rsidR="00AC4D63">
        <w:t>y</w:t>
      </w:r>
      <w:r w:rsidR="00B94DEA" w:rsidRPr="0074493A">
        <w:t xml:space="preserve"> nikdy prodány. Zároveň se podle tvrzení Ino</w:t>
      </w:r>
      <w:r w:rsidR="001811F1">
        <w:t>cence M. v obchodním domě ztrácelo</w:t>
      </w:r>
      <w:r w:rsidR="00B94DEA" w:rsidRPr="0074493A">
        <w:t xml:space="preserve"> velk</w:t>
      </w:r>
      <w:r w:rsidR="001811F1">
        <w:t>é množství zboží a pachatel nebyl</w:t>
      </w:r>
      <w:r w:rsidR="00E97899">
        <w:t xml:space="preserve"> nikdy dopaden. Další </w:t>
      </w:r>
      <w:r w:rsidR="00B94DEA" w:rsidRPr="0074493A">
        <w:t xml:space="preserve">svědkyní v případu byla prodavačka v prodejně obuvi Štěpánka G. Ta </w:t>
      </w:r>
      <w:r w:rsidR="001811F1">
        <w:t xml:space="preserve">při výslechu </w:t>
      </w:r>
      <w:r w:rsidR="00B94DEA" w:rsidRPr="0074493A">
        <w:t xml:space="preserve">uvedla, že před třemi týdny se jí v prodejně ztratil pár obuvi v ceně 25 </w:t>
      </w:r>
      <w:r w:rsidR="001F6DE9">
        <w:t>Kč</w:t>
      </w:r>
      <w:r w:rsidR="00B94DEA" w:rsidRPr="0074493A">
        <w:t xml:space="preserve">. Protože tyto boty byly nalezeny při domovní prohlídce Žofie N., bylo zřejmé, že </w:t>
      </w:r>
      <w:r w:rsidR="00E97899">
        <w:t>je také odcizila. Žofie N. však </w:t>
      </w:r>
      <w:r w:rsidR="00452E4D">
        <w:t xml:space="preserve">poté při výslechu </w:t>
      </w:r>
      <w:r w:rsidR="00B94DEA" w:rsidRPr="0074493A">
        <w:t>v rozporu s tvrzením Štěpánky G. prohlásila, že tyto boty si v prodejně zakoupila. Vedoucí prodejny obuvi Jan O. rovněž dosvědčil, že se v obchodě často ztrác</w:t>
      </w:r>
      <w:r w:rsidR="00A42DD0">
        <w:t>elo</w:t>
      </w:r>
      <w:r w:rsidR="00B94DEA" w:rsidRPr="0074493A">
        <w:t xml:space="preserve"> zboží</w:t>
      </w:r>
      <w:r w:rsidR="001E68A8">
        <w:t>,</w:t>
      </w:r>
      <w:r w:rsidR="00B94DEA" w:rsidRPr="0074493A">
        <w:t xml:space="preserve"> a proto se četníci domnívali, že další pár dámské obuvi spolu s ponožkami nalezenými</w:t>
      </w:r>
      <w:r w:rsidR="00E97899">
        <w:t xml:space="preserve"> u </w:t>
      </w:r>
      <w:r w:rsidR="007E2E5B">
        <w:t>Žofie N. zde rovněž ukradla.</w:t>
      </w:r>
      <w:r w:rsidR="006A069F">
        <w:rPr>
          <w:rStyle w:val="Znakapoznpodarou"/>
        </w:rPr>
        <w:footnoteReference w:id="156"/>
      </w:r>
    </w:p>
    <w:p w:rsidR="006A069F" w:rsidRDefault="006A069F" w:rsidP="006A069F">
      <w:pPr>
        <w:spacing w:after="0"/>
        <w:ind w:firstLine="708"/>
      </w:pPr>
      <w:r w:rsidRPr="00F277C8">
        <w:t>T</w:t>
      </w:r>
      <w:r>
        <w:t>ento případ byl založen na řadě svědeckých výpověd</w:t>
      </w:r>
      <w:r w:rsidR="00E97899">
        <w:t>í. Podle příručky pokynů pro </w:t>
      </w:r>
      <w:r>
        <w:t>službu pátrací a daktyloskopickou se nešlo spoléhat pouze na ty</w:t>
      </w:r>
      <w:r w:rsidR="00C563EC">
        <w:t>to výpovědi, ale tvrzení </w:t>
      </w:r>
      <w:r>
        <w:t>osob svědků bylo potřeba náležitě ověřit a zjištění po</w:t>
      </w:r>
      <w:r w:rsidR="00E97899">
        <w:t>dpořit jinými důkazy. Svědeckou </w:t>
      </w:r>
      <w:r>
        <w:t>výpověď totiž ovlivňuje řada fyziologických a psychologických faktorů a je takřka nemožné, aby</w:t>
      </w:r>
      <w:r w:rsidR="001E68A8">
        <w:t xml:space="preserve"> byl, byť i z většího množství </w:t>
      </w:r>
      <w:r>
        <w:t>takových výpov</w:t>
      </w:r>
      <w:r w:rsidR="00E97899">
        <w:t>ědí</w:t>
      </w:r>
      <w:r w:rsidR="001E68A8">
        <w:t>,</w:t>
      </w:r>
      <w:r w:rsidR="00E97899">
        <w:t xml:space="preserve"> zjištěn skutkový děj, který </w:t>
      </w:r>
      <w:r>
        <w:t>skutečně odpovídá realitě. Svědek by často chtěl říct pravdu, ale z rozličných příčin toho ani není schopen. Četníkům se ukládalo, aby pokud možno upřednost</w:t>
      </w:r>
      <w:r w:rsidR="001E68A8">
        <w:t>ňovali zjištění svědecké výpovědi</w:t>
      </w:r>
      <w:r>
        <w:t xml:space="preserve"> ze</w:t>
      </w:r>
      <w:r w:rsidR="00D82A07" w:rsidRPr="00FB5583">
        <w:rPr>
          <w:rFonts w:eastAsia="Calibri" w:cs="Times New Roman"/>
          <w:szCs w:val="24"/>
        </w:rPr>
        <w:t> </w:t>
      </w:r>
      <w:r>
        <w:t>souvislejšího vyprávění před pouhým kladením otázek, což často může být zavádějící.</w:t>
      </w:r>
      <w:r>
        <w:rPr>
          <w:rStyle w:val="Znakapoznpodarou"/>
        </w:rPr>
        <w:footnoteReference w:id="157"/>
      </w:r>
    </w:p>
    <w:p w:rsidR="00B94DEA" w:rsidRDefault="00452E4D" w:rsidP="00452E4D">
      <w:pPr>
        <w:spacing w:after="0"/>
        <w:ind w:firstLine="708"/>
      </w:pPr>
      <w:r>
        <w:t xml:space="preserve">Kromě </w:t>
      </w:r>
      <w:r w:rsidR="00246E29">
        <w:t xml:space="preserve">výslechu </w:t>
      </w:r>
      <w:r>
        <w:t>svědků musel</w:t>
      </w:r>
      <w:r w:rsidR="00C97B30">
        <w:t>o</w:t>
      </w:r>
      <w:r>
        <w:t xml:space="preserve"> být samoz</w:t>
      </w:r>
      <w:r w:rsidR="00246E29">
        <w:t>řejmě proveden</w:t>
      </w:r>
      <w:r w:rsidR="00C97B30">
        <w:t>o</w:t>
      </w:r>
      <w:r w:rsidR="00246E29">
        <w:t xml:space="preserve"> </w:t>
      </w:r>
      <w:r w:rsidR="00C97B30">
        <w:t>ověření totožnosti a</w:t>
      </w:r>
      <w:r w:rsidR="00757B74" w:rsidRPr="00FB5583">
        <w:rPr>
          <w:rFonts w:eastAsia="Calibri" w:cs="Times New Roman"/>
          <w:szCs w:val="24"/>
        </w:rPr>
        <w:t> </w:t>
      </w:r>
      <w:r w:rsidR="00246E29">
        <w:t>výslech podezřelé</w:t>
      </w:r>
      <w:r>
        <w:t xml:space="preserve">. </w:t>
      </w:r>
      <w:r w:rsidR="00B94DEA" w:rsidRPr="0074493A">
        <w:t xml:space="preserve">Žofie N. se </w:t>
      </w:r>
      <w:r w:rsidR="00D76DD0">
        <w:t xml:space="preserve">při </w:t>
      </w:r>
      <w:r w:rsidR="00246E29">
        <w:t>něm</w:t>
      </w:r>
      <w:r w:rsidR="00D76DD0">
        <w:t xml:space="preserve"> </w:t>
      </w:r>
      <w:r w:rsidR="00B94DEA" w:rsidRPr="0074493A">
        <w:t>přiznala ke sv</w:t>
      </w:r>
      <w:r w:rsidR="00E97899">
        <w:t>ému činu pouze částečně. Uvedla </w:t>
      </w:r>
      <w:r w:rsidR="00B94DEA" w:rsidRPr="0074493A">
        <w:t>seznam věcí, které odcizila, ovšem popírala krádež kufříku, dvou párů dámských bot a</w:t>
      </w:r>
      <w:r w:rsidR="00EF2A9E" w:rsidRPr="00FB5583">
        <w:rPr>
          <w:rFonts w:eastAsia="Calibri" w:cs="Times New Roman"/>
          <w:szCs w:val="24"/>
        </w:rPr>
        <w:t> </w:t>
      </w:r>
      <w:r w:rsidR="00B94DEA" w:rsidRPr="0074493A">
        <w:t>ponožek. Podle její výpovědi kufřík spolu s jedním párem bot poctivě zakoupila a druhý pár bot s ponožkami obdržela od svého milence, jehož jméno však n</w:t>
      </w:r>
      <w:r w:rsidR="00E97899">
        <w:t>echtěla uvést. Tyto činy </w:t>
      </w:r>
      <w:r w:rsidR="003A4CEC" w:rsidRPr="0074493A">
        <w:t>omlouvala</w:t>
      </w:r>
      <w:r w:rsidR="007E2E5B">
        <w:t xml:space="preserve"> skutečností, že se jí nedařilo</w:t>
      </w:r>
      <w:r w:rsidR="00B94DEA" w:rsidRPr="0074493A">
        <w:t xml:space="preserve"> sehnat práci a </w:t>
      </w:r>
      <w:r w:rsidR="007E2E5B">
        <w:t>byla</w:t>
      </w:r>
      <w:r w:rsidR="00B94DEA" w:rsidRPr="0074493A">
        <w:t xml:space="preserve"> tedy nucena se nějakým </w:t>
      </w:r>
      <w:r w:rsidR="00B94DEA" w:rsidRPr="0074493A">
        <w:lastRenderedPageBreak/>
        <w:t>způsobem živit. Spolupráci s Antonií U. a původně neznámým mužem, Zikmundem R., odmítla s tím, že</w:t>
      </w:r>
      <w:r w:rsidR="0098194B" w:rsidRPr="00FB5583">
        <w:rPr>
          <w:rFonts w:eastAsia="Calibri" w:cs="Times New Roman"/>
          <w:szCs w:val="24"/>
        </w:rPr>
        <w:t> </w:t>
      </w:r>
      <w:r w:rsidR="00B94DEA" w:rsidRPr="0074493A">
        <w:t>veškeré nezákonné jednání vykonala sama. Z důvodu způsobu života Žofie N. a hrozícího nebezpečí, že by se mohla vyhýbat trestnímu st</w:t>
      </w:r>
      <w:r w:rsidR="0060188D">
        <w:t>íhání, byla předána do vazby k O</w:t>
      </w:r>
      <w:r w:rsidR="00B94DEA" w:rsidRPr="0074493A">
        <w:t>kresnímu soudu ve Zlíně.</w:t>
      </w:r>
      <w:r w:rsidR="00D76DD0">
        <w:t xml:space="preserve"> </w:t>
      </w:r>
      <w:r w:rsidR="00D76DD0" w:rsidRPr="0074493A">
        <w:t xml:space="preserve">Co se týče druhé </w:t>
      </w:r>
      <w:r w:rsidR="00D76DD0">
        <w:t>podezřelé</w:t>
      </w:r>
      <w:r w:rsidR="00C563EC">
        <w:t>, Antonie U., vyšetřováním se </w:t>
      </w:r>
      <w:r w:rsidR="00D76DD0" w:rsidRPr="0074493A">
        <w:t>nepodařil zjistit fakt, že by se na krádežích nějakým způsob</w:t>
      </w:r>
      <w:r w:rsidR="00C563EC">
        <w:t>em podílela, avšak nacházela se </w:t>
      </w:r>
      <w:r w:rsidR="00D76DD0" w:rsidRPr="0074493A">
        <w:t>v inkriminované době ve společnosti</w:t>
      </w:r>
      <w:r w:rsidR="00C563EC">
        <w:t xml:space="preserve"> pachatelky Žofie N. Z toho lze </w:t>
      </w:r>
      <w:r w:rsidR="00D76DD0" w:rsidRPr="0074493A">
        <w:t>vyvodit, že prováděly krádeže společně. Antonie</w:t>
      </w:r>
      <w:r w:rsidR="001B3AC6">
        <w:t xml:space="preserve"> U. byla tedy také předána O</w:t>
      </w:r>
      <w:r w:rsidR="00D76DD0" w:rsidRPr="0074493A">
        <w:t>kresnímu soudu ve Zlíně.</w:t>
      </w:r>
      <w:r w:rsidR="00987E82">
        <w:t xml:space="preserve"> </w:t>
      </w:r>
      <w:r w:rsidR="00E97899">
        <w:t>Původně </w:t>
      </w:r>
      <w:r w:rsidR="00D947D0">
        <w:t>neznámému muži, Zikmundu R., se po ověření</w:t>
      </w:r>
      <w:r>
        <w:t xml:space="preserve"> totožnost</w:t>
      </w:r>
      <w:r w:rsidR="00D947D0">
        <w:t>i</w:t>
      </w:r>
      <w:r>
        <w:t xml:space="preserve"> </w:t>
      </w:r>
      <w:r w:rsidR="00D947D0">
        <w:t>četnictvo ve spise již nevěnuje. Nebyl z něj</w:t>
      </w:r>
      <w:r w:rsidR="00632788">
        <w:t xml:space="preserve"> tedy jasný jeho poměr k osobě </w:t>
      </w:r>
      <w:r w:rsidR="00D947D0">
        <w:t>pachatel</w:t>
      </w:r>
      <w:r w:rsidR="006E0E94">
        <w:t>k</w:t>
      </w:r>
      <w:r w:rsidR="00D947D0">
        <w:t>y</w:t>
      </w:r>
      <w:r w:rsidR="00E97899">
        <w:t xml:space="preserve"> a také pohnutky, které ho </w:t>
      </w:r>
      <w:r>
        <w:t>případně mohly vést ke spáchání krádeže.</w:t>
      </w:r>
      <w:r w:rsidR="00987E82" w:rsidRPr="0074493A">
        <w:rPr>
          <w:rStyle w:val="Znakapoznpodarou"/>
          <w:rFonts w:cs="Times New Roman"/>
          <w:szCs w:val="24"/>
        </w:rPr>
        <w:footnoteReference w:id="158"/>
      </w:r>
    </w:p>
    <w:p w:rsidR="0077571C" w:rsidRDefault="008B3E82" w:rsidP="00D965E0">
      <w:pPr>
        <w:spacing w:after="0"/>
        <w:ind w:firstLine="708"/>
      </w:pPr>
      <w:r w:rsidRPr="00987BD7">
        <w:rPr>
          <w:b/>
          <w:i/>
        </w:rPr>
        <w:t>Právní posouzení:</w:t>
      </w:r>
      <w:r>
        <w:t xml:space="preserve"> </w:t>
      </w:r>
      <w:r w:rsidR="00023454">
        <w:t>Případ Žofie N.</w:t>
      </w:r>
      <w:r w:rsidR="00F75F58">
        <w:t xml:space="preserve"> spadal do kategorie zločinů</w:t>
      </w:r>
      <w:r w:rsidR="0066424C">
        <w:t>, nikoliv</w:t>
      </w:r>
      <w:r w:rsidR="00023454">
        <w:t xml:space="preserve"> však</w:t>
      </w:r>
      <w:r w:rsidR="00F75F58">
        <w:t xml:space="preserve"> z důvodu hodnoty ukradených věcí, </w:t>
      </w:r>
      <w:r w:rsidR="0066424C">
        <w:t xml:space="preserve">jež činila 205 Kč, </w:t>
      </w:r>
      <w:r w:rsidR="00560311">
        <w:t>ale byla zde spl</w:t>
      </w:r>
      <w:r w:rsidR="000E558B">
        <w:t>něna jiná</w:t>
      </w:r>
      <w:r w:rsidR="00560311">
        <w:t xml:space="preserve"> okolnost. Žofie</w:t>
      </w:r>
      <w:r w:rsidR="001E68A8">
        <w:t xml:space="preserve"> N. totiž měla kradení ve zvyku</w:t>
      </w:r>
      <w:r w:rsidR="00560311">
        <w:t xml:space="preserve"> a v takovém případě se jednalo o zločin bez ohledu </w:t>
      </w:r>
      <w:r w:rsidR="00EA0082">
        <w:t>na</w:t>
      </w:r>
      <w:r w:rsidR="00560311">
        <w:t xml:space="preserve"> výši odcizené částky. U pachatelů ze zvyku </w:t>
      </w:r>
      <w:r w:rsidR="00662EB6">
        <w:t xml:space="preserve">se </w:t>
      </w:r>
      <w:r w:rsidR="00560311">
        <w:t>objev</w:t>
      </w:r>
      <w:r w:rsidR="00F46747">
        <w:t>ovaly</w:t>
      </w:r>
      <w:r w:rsidR="00560311">
        <w:t xml:space="preserve"> trvalé sklony </w:t>
      </w:r>
      <w:r w:rsidR="004C38FA">
        <w:t>k určitému</w:t>
      </w:r>
      <w:r w:rsidR="00560311">
        <w:t xml:space="preserve"> druh</w:t>
      </w:r>
      <w:r w:rsidR="004C38FA">
        <w:t>u</w:t>
      </w:r>
      <w:r w:rsidR="00560311">
        <w:t xml:space="preserve"> deliktu a využ</w:t>
      </w:r>
      <w:r w:rsidR="00F46747">
        <w:t>ívali</w:t>
      </w:r>
      <w:r w:rsidR="00560311">
        <w:t xml:space="preserve"> každé příležitosti i v takových případech, kdy neexist</w:t>
      </w:r>
      <w:r w:rsidR="00F46747">
        <w:t>ovala</w:t>
      </w:r>
      <w:r w:rsidR="00560311">
        <w:t xml:space="preserve"> jin</w:t>
      </w:r>
      <w:r w:rsidR="00F46747">
        <w:t>á</w:t>
      </w:r>
      <w:r w:rsidR="00560311">
        <w:t xml:space="preserve"> pohnutka ke spáchání činu.</w:t>
      </w:r>
      <w:r w:rsidR="00560311">
        <w:rPr>
          <w:rStyle w:val="Znakapoznpodarou"/>
        </w:rPr>
        <w:footnoteReference w:id="159"/>
      </w:r>
      <w:r w:rsidR="00560311">
        <w:t xml:space="preserve"> </w:t>
      </w:r>
      <w:r w:rsidR="00F46747">
        <w:t xml:space="preserve">O sklonech </w:t>
      </w:r>
      <w:r w:rsidR="00662EB6">
        <w:t>osoby</w:t>
      </w:r>
      <w:r w:rsidR="00F46747">
        <w:t xml:space="preserve"> ke krádeži ze zvyku svědčil</w:t>
      </w:r>
      <w:r w:rsidR="00B04CAF">
        <w:t xml:space="preserve">o </w:t>
      </w:r>
      <w:r w:rsidR="00A37D98">
        <w:t xml:space="preserve">rovněž </w:t>
      </w:r>
      <w:r w:rsidR="00B04CAF">
        <w:t xml:space="preserve">dřívější </w:t>
      </w:r>
      <w:r w:rsidR="00E97899">
        <w:t>potrestání za tentýž čin, které </w:t>
      </w:r>
      <w:r w:rsidR="00B04CAF">
        <w:t>nevedlo k nápravě, nebo skutečnost, že páchal</w:t>
      </w:r>
      <w:r w:rsidR="00A37D98">
        <w:t>a</w:t>
      </w:r>
      <w:r w:rsidR="00B04CAF">
        <w:t xml:space="preserve"> více krádeží v krátkých časových intervalech po sobě.</w:t>
      </w:r>
      <w:r w:rsidR="00B04CAF">
        <w:rPr>
          <w:rStyle w:val="Znakapoznpodarou"/>
        </w:rPr>
        <w:footnoteReference w:id="160"/>
      </w:r>
      <w:r w:rsidR="00F46747">
        <w:t xml:space="preserve"> </w:t>
      </w:r>
      <w:r w:rsidR="0077571C">
        <w:t xml:space="preserve">Podezřelé </w:t>
      </w:r>
      <w:r w:rsidR="004D5380">
        <w:t xml:space="preserve">Žofii N. </w:t>
      </w:r>
      <w:r w:rsidR="0077571C">
        <w:t>podle ustanovení trestního zákona</w:t>
      </w:r>
      <w:r w:rsidR="0077571C" w:rsidRPr="0074493A">
        <w:t xml:space="preserve"> hrozil</w:t>
      </w:r>
      <w:r w:rsidR="00E97899">
        <w:t xml:space="preserve"> za </w:t>
      </w:r>
      <w:r w:rsidR="0077571C">
        <w:t>spáchaný čin těžký žalář</w:t>
      </w:r>
      <w:r w:rsidR="0077571C">
        <w:rPr>
          <w:rStyle w:val="Znakapoznpodarou"/>
        </w:rPr>
        <w:footnoteReference w:id="161"/>
      </w:r>
      <w:r w:rsidR="0077571C">
        <w:t xml:space="preserve"> v délce</w:t>
      </w:r>
      <w:r w:rsidR="0077571C" w:rsidRPr="0074493A">
        <w:t xml:space="preserve"> pět</w:t>
      </w:r>
      <w:r w:rsidR="006C6A0F">
        <w:t>i</w:t>
      </w:r>
      <w:r w:rsidR="0077571C" w:rsidRPr="0074493A">
        <w:t xml:space="preserve"> až deset</w:t>
      </w:r>
      <w:r w:rsidR="006C6A0F">
        <w:t>i</w:t>
      </w:r>
      <w:r w:rsidR="0077571C" w:rsidRPr="0074493A">
        <w:t xml:space="preserve"> let. </w:t>
      </w:r>
      <w:r w:rsidR="00C563EC">
        <w:t>V roce 1939 bylo přijato vládní </w:t>
      </w:r>
      <w:r w:rsidR="0077571C" w:rsidRPr="0074493A">
        <w:t>nařízení, které novelizovalo některá ustanovení tr</w:t>
      </w:r>
      <w:r w:rsidR="00C563EC">
        <w:t>estního zákona a řádu. Kdyby se tento </w:t>
      </w:r>
      <w:r w:rsidR="0077571C" w:rsidRPr="0074493A">
        <w:t>případ odehrál později, měl soud možnost snížit trest odnětí</w:t>
      </w:r>
      <w:r w:rsidR="00E97899">
        <w:t xml:space="preserve"> svobody ve výši nad pět let na </w:t>
      </w:r>
      <w:r w:rsidR="0077571C" w:rsidRPr="0074493A">
        <w:t>trest v rozmezí jednoho až pěti let.</w:t>
      </w:r>
      <w:r w:rsidR="0077571C" w:rsidRPr="0074493A">
        <w:rPr>
          <w:rStyle w:val="Znakapoznpodarou"/>
          <w:rFonts w:cs="Times New Roman"/>
          <w:szCs w:val="24"/>
        </w:rPr>
        <w:footnoteReference w:id="162"/>
      </w:r>
    </w:p>
    <w:p w:rsidR="00B94DEA" w:rsidRPr="0077571C" w:rsidRDefault="0077571C" w:rsidP="00D965E0">
      <w:pPr>
        <w:spacing w:after="0"/>
        <w:ind w:firstLine="708"/>
      </w:pPr>
      <w:r w:rsidRPr="0077571C">
        <w:t>V případu Žofie N. existovaly i další okolnosti, díky kterým mohl být posouzen jako zločin. Nebyly u nich však splněny všechny podst</w:t>
      </w:r>
      <w:r w:rsidR="00C563EC">
        <w:t>atné podmínky. Pokud by hodnota </w:t>
      </w:r>
      <w:r w:rsidRPr="0077571C">
        <w:t>odcizených věcí činila více než 500 Kč, skutek by vykazoval znaky nebezpečnější povahy, protože</w:t>
      </w:r>
      <w:r w:rsidR="00B94DEA" w:rsidRPr="0077571C">
        <w:t xml:space="preserve"> krádež byla provedena ve spolupráci s další</w:t>
      </w:r>
      <w:r w:rsidR="00AB2DF4" w:rsidRPr="0077571C">
        <w:t xml:space="preserve"> osobou nebo osobami. </w:t>
      </w:r>
      <w:r w:rsidRPr="0077571C">
        <w:t>Žofie N. také byla více než dvakrát pro zločin či pře</w:t>
      </w:r>
      <w:r w:rsidR="00C563EC">
        <w:t>stupek krádeže trestána, skutek </w:t>
      </w:r>
      <w:r w:rsidRPr="0077571C">
        <w:t>by tedy mohl být posouzen jako zl</w:t>
      </w:r>
      <w:r w:rsidR="00F7584D">
        <w:t>očin i podle tohoto ustanovení. H</w:t>
      </w:r>
      <w:r w:rsidRPr="0077571C">
        <w:t xml:space="preserve">odnota odcizených </w:t>
      </w:r>
      <w:r w:rsidRPr="0077571C">
        <w:lastRenderedPageBreak/>
        <w:t xml:space="preserve">věcí by však musela činit nejméně 500 Kč. </w:t>
      </w:r>
      <w:r w:rsidR="00023454" w:rsidRPr="0077571C">
        <w:t xml:space="preserve">Naplnění byť i jedné z těchto dvou uvedených kategorií </w:t>
      </w:r>
      <w:r w:rsidR="001405B5">
        <w:t xml:space="preserve">by </w:t>
      </w:r>
      <w:r w:rsidR="00023454" w:rsidRPr="0077571C">
        <w:t>znamenalo</w:t>
      </w:r>
      <w:r w:rsidR="00F26C9C" w:rsidRPr="0077571C">
        <w:t xml:space="preserve"> kvalifikaci skutku jako zločin krádeže.</w:t>
      </w:r>
      <w:r w:rsidRPr="0077571C">
        <w:rPr>
          <w:rStyle w:val="Znakapoznpodarou"/>
          <w:rFonts w:cs="Times New Roman"/>
          <w:szCs w:val="24"/>
        </w:rPr>
        <w:t xml:space="preserve"> </w:t>
      </w:r>
      <w:r w:rsidRPr="0074493A">
        <w:rPr>
          <w:rStyle w:val="Znakapoznpodarou"/>
          <w:rFonts w:cs="Times New Roman"/>
          <w:szCs w:val="24"/>
        </w:rPr>
        <w:footnoteReference w:id="163"/>
      </w:r>
    </w:p>
    <w:p w:rsidR="008303AA" w:rsidRDefault="008303AA" w:rsidP="008303AA">
      <w:pPr>
        <w:pStyle w:val="Nadpis3"/>
        <w:numPr>
          <w:ilvl w:val="2"/>
          <w:numId w:val="15"/>
        </w:numPr>
      </w:pPr>
      <w:bookmarkStart w:id="24" w:name="_Toc383421839"/>
      <w:r>
        <w:t xml:space="preserve">Krádež větší hodnoty </w:t>
      </w:r>
      <w:r w:rsidR="00F30EA3">
        <w:t>spáchaná mladistvým</w:t>
      </w:r>
      <w:r w:rsidR="001A7605">
        <w:t>i</w:t>
      </w:r>
      <w:bookmarkEnd w:id="24"/>
    </w:p>
    <w:p w:rsidR="00382FE7" w:rsidRDefault="00D53E7D" w:rsidP="00382FE7">
      <w:pPr>
        <w:spacing w:after="0"/>
        <w:ind w:firstLine="709"/>
      </w:pPr>
      <w:r w:rsidRPr="00987BD7">
        <w:rPr>
          <w:b/>
          <w:i/>
        </w:rPr>
        <w:t>Skutkový stav</w:t>
      </w:r>
      <w:r w:rsidR="001E5342" w:rsidRPr="00987BD7">
        <w:rPr>
          <w:b/>
          <w:i/>
        </w:rPr>
        <w:t xml:space="preserve"> případu Evžena Ř., Ladislava K. a Jana H.</w:t>
      </w:r>
      <w:r w:rsidRPr="00987BD7">
        <w:rPr>
          <w:b/>
          <w:i/>
        </w:rPr>
        <w:t>:</w:t>
      </w:r>
      <w:r w:rsidRPr="001E5342">
        <w:rPr>
          <w:i/>
        </w:rPr>
        <w:t xml:space="preserve"> </w:t>
      </w:r>
      <w:r w:rsidR="001E5342">
        <w:t xml:space="preserve">Mladiství Evžen Ř. Ladislav K. a Jan H. byli podezřelí z toho, že </w:t>
      </w:r>
      <w:r w:rsidR="00560893">
        <w:t>29. srpna 1938 v nočních hodinách odcizili ve</w:t>
      </w:r>
      <w:r w:rsidR="00115100" w:rsidRPr="00FB5583">
        <w:rPr>
          <w:rFonts w:eastAsia="Calibri" w:cs="Times New Roman"/>
          <w:szCs w:val="24"/>
        </w:rPr>
        <w:t> </w:t>
      </w:r>
      <w:r w:rsidR="00560893">
        <w:t>Zlíně Josefu S. osobní automobil stojící před jeho domem v ceně 15 000 Kč. S</w:t>
      </w:r>
      <w:r w:rsidR="00C563EC">
        <w:t> </w:t>
      </w:r>
      <w:r w:rsidR="00560893">
        <w:t>n</w:t>
      </w:r>
      <w:r w:rsidR="00C563EC">
        <w:t>ím posléze  o</w:t>
      </w:r>
      <w:r w:rsidR="00560893">
        <w:t xml:space="preserve">djeli do Bohuslavic, kde se pokusili vylákat </w:t>
      </w:r>
      <w:r w:rsidR="007E7471">
        <w:t xml:space="preserve">na Františku V. </w:t>
      </w:r>
      <w:r w:rsidR="00313349">
        <w:t>pět</w:t>
      </w:r>
      <w:r w:rsidR="007E7471">
        <w:t xml:space="preserve"> litrů </w:t>
      </w:r>
      <w:r w:rsidR="00560893">
        <w:t>benzin</w:t>
      </w:r>
      <w:r w:rsidR="007E7471">
        <w:t>u</w:t>
      </w:r>
      <w:r w:rsidR="00560893">
        <w:t xml:space="preserve">, což se jim však nepovedlo, a z toho důvodu zde zanechali stát automobil opuštěný. </w:t>
      </w:r>
      <w:r w:rsidR="00C563EC">
        <w:t>Dále </w:t>
      </w:r>
      <w:r w:rsidR="00B45771">
        <w:t>Evžen Ř. a</w:t>
      </w:r>
      <w:r w:rsidR="003B4503" w:rsidRPr="00FB5583">
        <w:rPr>
          <w:rFonts w:eastAsia="Calibri" w:cs="Times New Roman"/>
          <w:szCs w:val="24"/>
        </w:rPr>
        <w:t> </w:t>
      </w:r>
      <w:r w:rsidR="00B45771">
        <w:t>Ladislav K. odcizili 2. září 1938 z autobusu Josefa H., který stál u garáží firmy Baťa ve</w:t>
      </w:r>
      <w:r w:rsidR="004B1346" w:rsidRPr="00FB5583">
        <w:rPr>
          <w:rFonts w:eastAsia="Calibri" w:cs="Times New Roman"/>
          <w:szCs w:val="24"/>
        </w:rPr>
        <w:t> </w:t>
      </w:r>
      <w:r w:rsidR="00B45771">
        <w:t xml:space="preserve">Zlíně, automobilové hodiny, tachometr a ampérmetr v celkové ceně 500 Kč. </w:t>
      </w:r>
      <w:r w:rsidR="00096035">
        <w:t>Tyto věci byly</w:t>
      </w:r>
      <w:r w:rsidR="00B90C77">
        <w:t xml:space="preserve"> u nich při zadržení nalezeny. </w:t>
      </w:r>
      <w:r w:rsidR="00B45771">
        <w:t>Dále se Evžen Ř. Ladislav K. a Jan H. 7. září 1938 kolem 20</w:t>
      </w:r>
      <w:r w:rsidR="009D2AAC">
        <w:t>.</w:t>
      </w:r>
      <w:r w:rsidR="00B45771">
        <w:t xml:space="preserve"> hodiny </w:t>
      </w:r>
      <w:r w:rsidR="00B90C77">
        <w:t xml:space="preserve">pokusili </w:t>
      </w:r>
      <w:r w:rsidR="00B45771">
        <w:t>odcizit Jaroslavu P. před jeho domem ve Zlíně osobní automobil v ceně 27 000 Kč. Protože byli při krádeži vyrušeni, tento čin nedokončili a odcizili pouze koženou tašku s osobními průkazy poškozeného a svíčky do auta, v</w:t>
      </w:r>
      <w:r w:rsidR="00E97899">
        <w:t> celkové ceně 200 Kč. Téhož dne </w:t>
      </w:r>
      <w:r w:rsidR="00B45771">
        <w:t>o</w:t>
      </w:r>
      <w:r w:rsidR="00B06057" w:rsidRPr="00FB5583">
        <w:rPr>
          <w:rFonts w:eastAsia="Calibri" w:cs="Times New Roman"/>
          <w:szCs w:val="24"/>
        </w:rPr>
        <w:t> </w:t>
      </w:r>
      <w:r w:rsidR="00B45771">
        <w:t>půl hodiny později vnikli podezřelí do u</w:t>
      </w:r>
      <w:r w:rsidR="00C563EC">
        <w:t>zamčené garáže Ludvíka K. ve </w:t>
      </w:r>
      <w:r w:rsidR="00B45771">
        <w:t>Zlíně, kde odcizili osobní automobil v ceně 2</w:t>
      </w:r>
      <w:r w:rsidR="00447FF7">
        <w:t>0</w:t>
      </w:r>
      <w:r w:rsidR="00B45771">
        <w:t> 0</w:t>
      </w:r>
      <w:r w:rsidR="009D2AAC">
        <w:t>00 Kč, kterým ujeli na Slovensko</w:t>
      </w:r>
      <w:r w:rsidR="00E97899">
        <w:t xml:space="preserve"> a odtud zpět na </w:t>
      </w:r>
      <w:r w:rsidR="00B45771">
        <w:t>Moravu, kde byli o dva dny později zadrženi četnictvem v</w:t>
      </w:r>
      <w:r w:rsidR="00FB6345">
        <w:t> </w:t>
      </w:r>
      <w:r w:rsidR="00B45771">
        <w:t>Bedihošti</w:t>
      </w:r>
      <w:r w:rsidR="00FB6345">
        <w:t xml:space="preserve"> u Prostějova</w:t>
      </w:r>
      <w:r w:rsidR="00B45771">
        <w:t>.</w:t>
      </w:r>
      <w:r w:rsidR="00C563EC">
        <w:t xml:space="preserve"> Při </w:t>
      </w:r>
      <w:r w:rsidR="00974F39">
        <w:t>jízdě na Slovensko porazili automobil</w:t>
      </w:r>
      <w:r w:rsidR="000C34ED">
        <w:t>em</w:t>
      </w:r>
      <w:r w:rsidR="00AC6261">
        <w:t xml:space="preserve"> krávu. N</w:t>
      </w:r>
      <w:r w:rsidR="00974F39">
        <w:t xml:space="preserve">ezjistilo se v jakém místě a komu škoda vznikla. Při srážce však vznikla škoda na osobním automobilu </w:t>
      </w:r>
      <w:r w:rsidR="00447FF7">
        <w:t>Ludvíka K. ve výši 50</w:t>
      </w:r>
      <w:r w:rsidR="00E97899">
        <w:t>0 Kč a za </w:t>
      </w:r>
      <w:r w:rsidR="00A90020">
        <w:t xml:space="preserve">spotřebovaný benzin, </w:t>
      </w:r>
      <w:r w:rsidR="00447FF7">
        <w:t xml:space="preserve">olej a opotřebení vozu škoda </w:t>
      </w:r>
      <w:r w:rsidR="000C34ED">
        <w:t xml:space="preserve">ve výši </w:t>
      </w:r>
      <w:r w:rsidR="00447FF7">
        <w:t>300 Kč.</w:t>
      </w:r>
      <w:r w:rsidR="000C34ED">
        <w:t xml:space="preserve"> Cestou vy</w:t>
      </w:r>
      <w:r w:rsidR="00A90020">
        <w:t>lákali podezřelí na Alexeji G. a</w:t>
      </w:r>
      <w:r w:rsidR="00611535" w:rsidRPr="00FB5583">
        <w:rPr>
          <w:rFonts w:eastAsia="Calibri" w:cs="Times New Roman"/>
          <w:szCs w:val="24"/>
        </w:rPr>
        <w:t> </w:t>
      </w:r>
      <w:r w:rsidR="000C34ED">
        <w:t xml:space="preserve">Richardu K. dohromady 50 litrů benzinu v celkové </w:t>
      </w:r>
      <w:r w:rsidR="009A0158">
        <w:t>hodnotě</w:t>
      </w:r>
      <w:r w:rsidR="000C34ED">
        <w:t xml:space="preserve"> 165 Kč. </w:t>
      </w:r>
      <w:r w:rsidR="00E643C1">
        <w:t xml:space="preserve">Tito dva poškození požadovali náhradu za vylákaný benzin. Zbylí poškození </w:t>
      </w:r>
      <w:r w:rsidR="00F213CC">
        <w:t>se připojili k trestnímu řízení</w:t>
      </w:r>
      <w:r w:rsidR="00E643C1">
        <w:t xml:space="preserve"> s</w:t>
      </w:r>
      <w:r w:rsidR="00F213CC">
        <w:t> </w:t>
      </w:r>
      <w:r w:rsidR="00E643C1">
        <w:t>tím</w:t>
      </w:r>
      <w:r w:rsidR="00F213CC">
        <w:t>,</w:t>
      </w:r>
      <w:r w:rsidR="00E643C1">
        <w:t xml:space="preserve"> že budou poža</w:t>
      </w:r>
      <w:r w:rsidR="00382FE7">
        <w:t>dovat náhradu škody až u soudu.</w:t>
      </w:r>
      <w:r w:rsidR="00382FE7">
        <w:rPr>
          <w:rStyle w:val="Znakapoznpodarou"/>
        </w:rPr>
        <w:footnoteReference w:id="164"/>
      </w:r>
    </w:p>
    <w:p w:rsidR="00D53E7D" w:rsidRDefault="00382FE7" w:rsidP="00C6655D">
      <w:pPr>
        <w:spacing w:after="0"/>
        <w:ind w:firstLine="709"/>
      </w:pPr>
      <w:r w:rsidRPr="00B16563">
        <w:rPr>
          <w:b/>
          <w:i/>
        </w:rPr>
        <w:t>Postup četnictva při vyšetřování:</w:t>
      </w:r>
      <w:r>
        <w:t xml:space="preserve"> </w:t>
      </w:r>
      <w:r w:rsidR="00E643C1">
        <w:t>Četnictvo bylo o případu vyrozuměno 8. září 1938, kdy Jaroslav P. a Ludvík K. krátce po sobě tot</w:t>
      </w:r>
      <w:r w:rsidR="00CC67F7">
        <w:t xml:space="preserve">o oznámili. Krádež auta Ludvíka K. byla posléze </w:t>
      </w:r>
      <w:r w:rsidR="00C754C8">
        <w:t>Četnickou stanicí Zlín</w:t>
      </w:r>
      <w:r w:rsidR="00CC67F7">
        <w:t xml:space="preserve"> telefonicky oznámena </w:t>
      </w:r>
      <w:r w:rsidR="00C754C8">
        <w:t>Č</w:t>
      </w:r>
      <w:r w:rsidR="00CC67F7">
        <w:t>etnické pátrací stanici</w:t>
      </w:r>
      <w:r w:rsidR="00C754C8">
        <w:t> Uherské Hradiště</w:t>
      </w:r>
      <w:r w:rsidR="00CC67F7">
        <w:t>.</w:t>
      </w:r>
      <w:r w:rsidR="00FB6345">
        <w:t xml:space="preserve"> Následující den byla </w:t>
      </w:r>
      <w:r w:rsidR="001B3AC6">
        <w:t xml:space="preserve">zlínská četnická stanice </w:t>
      </w:r>
      <w:r w:rsidR="00FB6345">
        <w:t xml:space="preserve">vyrozuměna </w:t>
      </w:r>
      <w:r w:rsidR="001B3AC6">
        <w:t>Č</w:t>
      </w:r>
      <w:r w:rsidR="00FB6345">
        <w:t>etnickou stanicí</w:t>
      </w:r>
      <w:r w:rsidR="001B3AC6">
        <w:t> Bedihošť</w:t>
      </w:r>
      <w:r w:rsidR="00FB6345">
        <w:t xml:space="preserve"> </w:t>
      </w:r>
      <w:r w:rsidR="001C0A81">
        <w:t xml:space="preserve">u Prostějova </w:t>
      </w:r>
      <w:r w:rsidR="00FB6345">
        <w:t xml:space="preserve">o zadržení </w:t>
      </w:r>
      <w:r w:rsidR="00260FA0">
        <w:t>podezřelých</w:t>
      </w:r>
      <w:r w:rsidR="001C0A81">
        <w:t>,</w:t>
      </w:r>
      <w:r w:rsidR="00FB6345">
        <w:t xml:space="preserve"> a </w:t>
      </w:r>
      <w:r w:rsidR="00B513AD">
        <w:t>poté</w:t>
      </w:r>
      <w:r w:rsidR="00FB6345">
        <w:t xml:space="preserve"> došlo k jejich předání k dalšímu šetření</w:t>
      </w:r>
      <w:r w:rsidR="008D35E3">
        <w:t xml:space="preserve"> na stanici ve Zlíně</w:t>
      </w:r>
      <w:r w:rsidR="00FB6345">
        <w:t>.</w:t>
      </w:r>
      <w:r w:rsidR="007E7471">
        <w:t xml:space="preserve"> </w:t>
      </w:r>
      <w:r w:rsidR="00B513AD">
        <w:t xml:space="preserve">U zadržených byly při osobní prohlídce objeveny předměty </w:t>
      </w:r>
      <w:r w:rsidR="00B513AD">
        <w:lastRenderedPageBreak/>
        <w:t xml:space="preserve">pocházející z krádeže v autobusu Josefa H., proto bylo obvinění rozšířeno i o tento skutek. </w:t>
      </w:r>
      <w:r w:rsidR="007E7471">
        <w:t>Krádež automobilu Josefa S. z 29. srpna 1938 v tuto chvíli ještě nebyla objasněna, a</w:t>
      </w:r>
      <w:r w:rsidR="00B513AD">
        <w:t>však</w:t>
      </w:r>
      <w:r w:rsidR="00E97899">
        <w:t> </w:t>
      </w:r>
      <w:r w:rsidR="007E7471">
        <w:t>vzhledem k</w:t>
      </w:r>
      <w:r w:rsidR="00E6180A">
        <w:t xml:space="preserve"> provedenému </w:t>
      </w:r>
      <w:r w:rsidR="007E7471">
        <w:t>šetření</w:t>
      </w:r>
      <w:r w:rsidR="00E6180A">
        <w:t xml:space="preserve"> a skutečnosti</w:t>
      </w:r>
      <w:r w:rsidR="007E7471">
        <w:t xml:space="preserve">, </w:t>
      </w:r>
      <w:r w:rsidR="00E6180A">
        <w:t>že</w:t>
      </w:r>
      <w:r w:rsidR="00AF422B">
        <w:t xml:space="preserve"> všichni tři zadržení</w:t>
      </w:r>
      <w:r w:rsidR="00B513AD">
        <w:t xml:space="preserve"> bydleli</w:t>
      </w:r>
      <w:r w:rsidR="0088345C">
        <w:t xml:space="preserve"> v blíz</w:t>
      </w:r>
      <w:r w:rsidR="009B475D">
        <w:t>kosti bytu poškozeného Josefa S., byli podezřelými i z této krádeže.</w:t>
      </w:r>
      <w:r w:rsidR="00C563EC">
        <w:t xml:space="preserve"> Také následně </w:t>
      </w:r>
      <w:r w:rsidR="0088345C">
        <w:t>proveden</w:t>
      </w:r>
      <w:r w:rsidR="00B90C77">
        <w:t>á</w:t>
      </w:r>
      <w:r w:rsidR="0088345C">
        <w:t xml:space="preserve"> konfrontac</w:t>
      </w:r>
      <w:r w:rsidR="00B90C77">
        <w:t xml:space="preserve">e </w:t>
      </w:r>
      <w:r w:rsidR="0088345C">
        <w:t xml:space="preserve">s Františkem V., na kterém se pokusili vylákat </w:t>
      </w:r>
      <w:r w:rsidR="00967994">
        <w:t>pět</w:t>
      </w:r>
      <w:r w:rsidR="0088345C">
        <w:t xml:space="preserve"> litrů benzinu, </w:t>
      </w:r>
      <w:r w:rsidR="00B90C77">
        <w:t>pachatele usvědčila.</w:t>
      </w:r>
      <w:r w:rsidR="00487193">
        <w:t xml:space="preserve"> </w:t>
      </w:r>
      <w:r w:rsidR="00E6180A">
        <w:t>Podle příručky pokynů pro službu pátr</w:t>
      </w:r>
      <w:r w:rsidR="00E97899">
        <w:t>ací a daktyloskopickou bylo při </w:t>
      </w:r>
      <w:r w:rsidR="00E6180A">
        <w:t xml:space="preserve">provádění konfrontace nutné dbát na to, aby byla podezřelá osoba v jejím průběhu ustrojena a upravena totožným způsobem, jako při páchání činu. </w:t>
      </w:r>
      <w:r w:rsidR="005D6962">
        <w:t>Také</w:t>
      </w:r>
      <w:r w:rsidR="00E6180A">
        <w:t xml:space="preserve"> bylo nutné </w:t>
      </w:r>
      <w:r w:rsidR="00782ED9">
        <w:t>zajistit takové postavení svědka a</w:t>
      </w:r>
      <w:r w:rsidR="001B488D" w:rsidRPr="00FB5583">
        <w:rPr>
          <w:rFonts w:eastAsia="Calibri" w:cs="Times New Roman"/>
          <w:szCs w:val="24"/>
        </w:rPr>
        <w:t> </w:t>
      </w:r>
      <w:r w:rsidR="00782ED9">
        <w:t xml:space="preserve">konfrontované osoby, aby </w:t>
      </w:r>
      <w:r w:rsidR="00E6180A">
        <w:t>vzdálenost</w:t>
      </w:r>
      <w:r w:rsidR="00782ED9">
        <w:t xml:space="preserve"> mezi nimi odpovídala jejich reálnému setkání.</w:t>
      </w:r>
      <w:r w:rsidR="00AB32E6">
        <w:rPr>
          <w:rStyle w:val="Znakapoznpodarou"/>
        </w:rPr>
        <w:footnoteReference w:id="165"/>
      </w:r>
      <w:r w:rsidR="00782ED9">
        <w:t xml:space="preserve"> </w:t>
      </w:r>
      <w:r w:rsidR="008D35E3">
        <w:t xml:space="preserve">Četnictvo </w:t>
      </w:r>
      <w:r w:rsidR="00E6180A">
        <w:t xml:space="preserve">dále </w:t>
      </w:r>
      <w:r w:rsidR="008D35E3">
        <w:t xml:space="preserve">zajistilo vyjádření </w:t>
      </w:r>
      <w:r w:rsidR="00E6180A">
        <w:t xml:space="preserve">všech ostatních </w:t>
      </w:r>
      <w:r w:rsidR="008D35E3">
        <w:t xml:space="preserve">svědků </w:t>
      </w:r>
      <w:r w:rsidR="00E6180A">
        <w:t xml:space="preserve">případu </w:t>
      </w:r>
      <w:r w:rsidR="00E97899">
        <w:t>a </w:t>
      </w:r>
      <w:r w:rsidR="008D35E3">
        <w:t>p</w:t>
      </w:r>
      <w:r w:rsidR="00E97899">
        <w:t>o </w:t>
      </w:r>
      <w:r w:rsidR="009B475D">
        <w:t>provedených výsl</w:t>
      </w:r>
      <w:r w:rsidR="00B513AD">
        <w:t>e</w:t>
      </w:r>
      <w:r w:rsidR="009B475D">
        <w:t xml:space="preserve">ších se podezřelí </w:t>
      </w:r>
      <w:r w:rsidR="00487193">
        <w:t xml:space="preserve">ke svému jednání doznali. Jednali ve střízlivém stavu a po předchozí domluvě. Motiv činu nebyl objasněn, existovala </w:t>
      </w:r>
      <w:r w:rsidR="007A53EA">
        <w:t xml:space="preserve">však </w:t>
      </w:r>
      <w:r w:rsidR="00C563EC">
        <w:t>domněnka, že chtěli </w:t>
      </w:r>
      <w:r w:rsidR="00487193">
        <w:t>uprchnout do ciziny a zde automobily prodat.</w:t>
      </w:r>
      <w:r w:rsidR="00854A01">
        <w:t xml:space="preserve"> </w:t>
      </w:r>
      <w:r w:rsidR="00B513AD">
        <w:t>Podezřel</w:t>
      </w:r>
      <w:r w:rsidR="007A53EA">
        <w:t>í byli následně daktyloskopováni</w:t>
      </w:r>
      <w:r w:rsidR="00E97899">
        <w:t xml:space="preserve"> a </w:t>
      </w:r>
      <w:r w:rsidR="00B513AD">
        <w:t xml:space="preserve">karty s otisky prstů byly přiloženy ke spisu. </w:t>
      </w:r>
      <w:r w:rsidR="00C563EC">
        <w:t>Protože byli přistiženi při </w:t>
      </w:r>
      <w:r w:rsidR="00854A01">
        <w:t xml:space="preserve">činu a </w:t>
      </w:r>
      <w:r w:rsidR="00B16563">
        <w:t>byla zde</w:t>
      </w:r>
      <w:r w:rsidR="00854A01">
        <w:t xml:space="preserve"> obava, že by mohli uprchnout, </w:t>
      </w:r>
      <w:r w:rsidR="00B16563">
        <w:t>došlo k</w:t>
      </w:r>
      <w:r w:rsidR="002F6884">
        <w:t xml:space="preserve"> jejich </w:t>
      </w:r>
      <w:r w:rsidR="00B13324">
        <w:t>předání do vazby O</w:t>
      </w:r>
      <w:r w:rsidR="00854A01">
        <w:t>kresnímu soudu ve Zlíně.</w:t>
      </w:r>
      <w:r w:rsidR="00C35D9D">
        <w:rPr>
          <w:rStyle w:val="Znakapoznpodarou"/>
        </w:rPr>
        <w:footnoteReference w:id="166"/>
      </w:r>
    </w:p>
    <w:p w:rsidR="0096201A" w:rsidRPr="002A5ECC" w:rsidRDefault="008C03C6" w:rsidP="002A5ECC">
      <w:pPr>
        <w:ind w:firstLine="708"/>
      </w:pPr>
      <w:r w:rsidRPr="00C6655D">
        <w:rPr>
          <w:b/>
          <w:i/>
        </w:rPr>
        <w:t>Právní posouzení:</w:t>
      </w:r>
      <w:r w:rsidR="0096201A">
        <w:rPr>
          <w:b/>
          <w:i/>
        </w:rPr>
        <w:t xml:space="preserve"> </w:t>
      </w:r>
      <w:r w:rsidR="0096201A">
        <w:t xml:space="preserve">Tento případ se od předchozích lišil nejen ve výši škody způsobené krádeží, ale zejména tím, že </w:t>
      </w:r>
      <w:r w:rsidR="007912BC">
        <w:t xml:space="preserve">se </w:t>
      </w:r>
      <w:r w:rsidR="0096201A">
        <w:t>zde jednalo o krádež spáchanou mladistvými pachateli.</w:t>
      </w:r>
      <w:r w:rsidR="00E97899">
        <w:t xml:space="preserve"> Na tyto </w:t>
      </w:r>
      <w:r w:rsidR="00B72B27">
        <w:t>osoby se vztahoval zvláštní zákon o trestním soudnictví nad mládeží, kter</w:t>
      </w:r>
      <w:r w:rsidR="00C563EC">
        <w:t>ý svými </w:t>
      </w:r>
      <w:r w:rsidR="00B72B27">
        <w:t>ustanoveními doplňoval trestní zákon.</w:t>
      </w:r>
      <w:r w:rsidR="00DD7366">
        <w:t xml:space="preserve"> Jako</w:t>
      </w:r>
      <w:r w:rsidR="00C563EC">
        <w:t xml:space="preserve"> mladistvé definoval osoby, jež </w:t>
      </w:r>
      <w:r w:rsidR="00DD7366">
        <w:t>dosáhly 14 let a</w:t>
      </w:r>
      <w:r w:rsidR="007E1360" w:rsidRPr="00FB5583">
        <w:rPr>
          <w:rFonts w:eastAsia="Calibri" w:cs="Times New Roman"/>
          <w:szCs w:val="24"/>
        </w:rPr>
        <w:t> </w:t>
      </w:r>
      <w:r w:rsidR="00DD7366">
        <w:t xml:space="preserve">nedosáhly 18 let věku. </w:t>
      </w:r>
      <w:r w:rsidR="009C29EC">
        <w:t xml:space="preserve">Od klasických deliktů se </w:t>
      </w:r>
      <w:r w:rsidR="007A7F86">
        <w:t xml:space="preserve">trestné </w:t>
      </w:r>
      <w:r w:rsidR="009C29EC">
        <w:t>čin</w:t>
      </w:r>
      <w:r w:rsidR="007A7F86">
        <w:t>y</w:t>
      </w:r>
      <w:r w:rsidR="009C29EC">
        <w:t xml:space="preserve"> </w:t>
      </w:r>
      <w:r w:rsidR="007A7F86">
        <w:t xml:space="preserve">mladistvých </w:t>
      </w:r>
      <w:r w:rsidR="009C29EC">
        <w:t>odlišoval</w:t>
      </w:r>
      <w:r w:rsidR="007A7F86">
        <w:t>y</w:t>
      </w:r>
      <w:r w:rsidR="009C29EC">
        <w:t xml:space="preserve"> </w:t>
      </w:r>
      <w:r w:rsidR="007A7F86">
        <w:t>také tím, že</w:t>
      </w:r>
      <w:r w:rsidR="009C29EC">
        <w:t xml:space="preserve"> </w:t>
      </w:r>
      <w:r w:rsidR="006578B1">
        <w:t xml:space="preserve">se </w:t>
      </w:r>
      <w:r w:rsidR="007A7F86">
        <w:t>nedělily na zločiny, přečiny a přestupky, al</w:t>
      </w:r>
      <w:r w:rsidR="00E97899">
        <w:t>e byly jednotně označovány jako </w:t>
      </w:r>
      <w:r w:rsidR="007A7F86">
        <w:t>provinění.</w:t>
      </w:r>
      <w:r w:rsidR="003D4AD1">
        <w:t xml:space="preserve"> Zadržení Evžen Ř. a Ladislav K. měli v době činu 15 let a Jan H. 16 let.</w:t>
      </w:r>
      <w:r w:rsidR="00EB1C71">
        <w:t xml:space="preserve"> Pokud by</w:t>
      </w:r>
      <w:r w:rsidR="004E07C1" w:rsidRPr="00FB5583">
        <w:rPr>
          <w:rFonts w:eastAsia="Calibri" w:cs="Times New Roman"/>
          <w:szCs w:val="24"/>
        </w:rPr>
        <w:t> </w:t>
      </w:r>
      <w:r w:rsidR="00EB1C71">
        <w:t xml:space="preserve">se jednalo o krádež dospělého pachatele, byla by řazena do kategorie zločinů z důvodu výše škody, která v tomto případě byla značná. </w:t>
      </w:r>
      <w:r w:rsidR="00CA717D">
        <w:t>Při</w:t>
      </w:r>
      <w:r w:rsidR="00EB1C71">
        <w:t xml:space="preserve"> počítání výše škody pro potřeby kvalifikace činu konkrétního pachatele byla rozhodná celková částka, která vznikla součtem jednotlivých dílčích krádeží</w:t>
      </w:r>
      <w:r w:rsidR="00FE7B70">
        <w:t xml:space="preserve"> jednomu nebo více majitelům</w:t>
      </w:r>
      <w:r w:rsidR="00E97899">
        <w:t>, a to bez ohledu na to, jestli </w:t>
      </w:r>
      <w:r w:rsidR="00EB1C71">
        <w:t>se</w:t>
      </w:r>
      <w:r w:rsidR="00B674BA" w:rsidRPr="00FB5583">
        <w:rPr>
          <w:rFonts w:eastAsia="Calibri" w:cs="Times New Roman"/>
          <w:szCs w:val="24"/>
        </w:rPr>
        <w:t> </w:t>
      </w:r>
      <w:r w:rsidR="00EB1C71">
        <w:t>v určitých případech jednalo o poku</w:t>
      </w:r>
      <w:r w:rsidR="00CA717D">
        <w:t>s</w:t>
      </w:r>
      <w:r w:rsidR="002872C3">
        <w:t>,</w:t>
      </w:r>
      <w:r w:rsidR="00CA717D">
        <w:t xml:space="preserve"> či se</w:t>
      </w:r>
      <w:r w:rsidR="00EB1C71">
        <w:t xml:space="preserve"> </w:t>
      </w:r>
      <w:r w:rsidR="00766187">
        <w:t xml:space="preserve">na nich </w:t>
      </w:r>
      <w:r w:rsidR="00CA717D">
        <w:t>pachatel spolupodílel s jinou osobou.</w:t>
      </w:r>
      <w:r w:rsidR="00314843">
        <w:rPr>
          <w:rStyle w:val="Znakapoznpodarou"/>
        </w:rPr>
        <w:footnoteReference w:id="167"/>
      </w:r>
      <w:r w:rsidR="00FE7B70">
        <w:t xml:space="preserve"> Takto sečteny mohly být pouze krádeže naplňující znaky zločinu. </w:t>
      </w:r>
      <w:r w:rsidR="002872C3">
        <w:t>Paradoxní bylo, že</w:t>
      </w:r>
      <w:r w:rsidR="00677E51" w:rsidRPr="00FB5583">
        <w:rPr>
          <w:rFonts w:eastAsia="Calibri" w:cs="Times New Roman"/>
          <w:szCs w:val="24"/>
        </w:rPr>
        <w:t> </w:t>
      </w:r>
      <w:r w:rsidR="002872C3">
        <w:t>dospělému pachateli nemohla být tímto způsobem přičt</w:t>
      </w:r>
      <w:r w:rsidR="00E97899">
        <w:t>ena krádež mladistvého, protože </w:t>
      </w:r>
      <w:r w:rsidR="002872C3">
        <w:t>ta</w:t>
      </w:r>
      <w:r w:rsidR="00DB4364" w:rsidRPr="00FB5583">
        <w:rPr>
          <w:rFonts w:eastAsia="Calibri" w:cs="Times New Roman"/>
          <w:szCs w:val="24"/>
        </w:rPr>
        <w:t> </w:t>
      </w:r>
      <w:r w:rsidR="002872C3">
        <w:t xml:space="preserve">nemohla být za žádných okolností kvalifikována jako zločin, ale vždy se jednalo </w:t>
      </w:r>
      <w:r w:rsidR="002872C3">
        <w:lastRenderedPageBreak/>
        <w:t>o</w:t>
      </w:r>
      <w:r w:rsidR="00F20FEE" w:rsidRPr="00FB5583">
        <w:rPr>
          <w:rFonts w:eastAsia="Calibri" w:cs="Times New Roman"/>
          <w:szCs w:val="24"/>
        </w:rPr>
        <w:t> </w:t>
      </w:r>
      <w:r w:rsidR="002872C3">
        <w:t>provinění.</w:t>
      </w:r>
      <w:r w:rsidR="00F2651D">
        <w:rPr>
          <w:rStyle w:val="Znakapoznpodarou"/>
        </w:rPr>
        <w:footnoteReference w:id="168"/>
      </w:r>
      <w:r w:rsidR="00F87E02">
        <w:t xml:space="preserve"> Pokud činil součet hodnot ukradených věcí více než 20 000 Kč, stanovil trestní zákon pro dospělého pachatel</w:t>
      </w:r>
      <w:r w:rsidR="008A5557">
        <w:t>e</w:t>
      </w:r>
      <w:r w:rsidR="00F87E02">
        <w:t xml:space="preserve"> vyšší trestní sazbu, a to těžký žalář v délce trvání od pěti do</w:t>
      </w:r>
      <w:r w:rsidR="00A77AB7" w:rsidRPr="00FB5583">
        <w:rPr>
          <w:rFonts w:eastAsia="Calibri" w:cs="Times New Roman"/>
          <w:szCs w:val="24"/>
        </w:rPr>
        <w:t> </w:t>
      </w:r>
      <w:r w:rsidR="00F87E02">
        <w:t>deseti let.</w:t>
      </w:r>
      <w:r w:rsidR="003B2927">
        <w:rPr>
          <w:rStyle w:val="Znakapoznpodarou"/>
        </w:rPr>
        <w:footnoteReference w:id="169"/>
      </w:r>
      <w:r w:rsidR="00F87E02">
        <w:t xml:space="preserve"> Pro mladistvé se však tyto sazby snižovaly na polovinu, přičemž dolní hranice nesměla být více než jeden rok a horní více než pět let. Evženu Ř., Ladislavu K. a Janu H. tedy mohla být za spáchané provinění odepřena svoboda na jeden rok až pět let.</w:t>
      </w:r>
      <w:r w:rsidR="00625F34">
        <w:rPr>
          <w:rStyle w:val="Znakapoznpodarou"/>
        </w:rPr>
        <w:footnoteReference w:id="170"/>
      </w:r>
    </w:p>
    <w:p w:rsidR="004A618A" w:rsidRPr="0083466C" w:rsidRDefault="004A618A" w:rsidP="004A618A">
      <w:pPr>
        <w:pStyle w:val="Nadpis2"/>
        <w:numPr>
          <w:ilvl w:val="1"/>
          <w:numId w:val="15"/>
        </w:numPr>
      </w:pPr>
      <w:bookmarkStart w:id="25" w:name="_Toc383421840"/>
      <w:r w:rsidRPr="0083466C">
        <w:t>Náležitosti četnických protokolů</w:t>
      </w:r>
      <w:bookmarkEnd w:id="25"/>
    </w:p>
    <w:p w:rsidR="004A618A" w:rsidRPr="0083466C" w:rsidRDefault="004A618A" w:rsidP="00D965E0">
      <w:pPr>
        <w:spacing w:after="0"/>
        <w:ind w:firstLine="708"/>
      </w:pPr>
      <w:r w:rsidRPr="0083466C">
        <w:t>U řady činností mělo četnictvo povinnost náležitě za</w:t>
      </w:r>
      <w:r w:rsidR="00E97899">
        <w:t>protokolovat svoji činnost. Pro </w:t>
      </w:r>
      <w:r w:rsidRPr="0083466C">
        <w:t xml:space="preserve">názornou ukázku z praxe </w:t>
      </w:r>
      <w:r w:rsidR="005120DD">
        <w:t>jsou vybrány</w:t>
      </w:r>
      <w:r w:rsidRPr="0083466C">
        <w:t xml:space="preserve"> z práce četnické stanice protokoly o zatčení z důvodu trestných činů nebo přestupků, které měly následuj</w:t>
      </w:r>
      <w:r w:rsidR="00E97899">
        <w:t>ící předepsané náležitosti, jež </w:t>
      </w:r>
      <w:r w:rsidRPr="0083466C">
        <w:t>musely vždy obsahovat.</w:t>
      </w:r>
    </w:p>
    <w:p w:rsidR="004A618A" w:rsidRPr="0083466C" w:rsidRDefault="004A618A" w:rsidP="00D965E0">
      <w:pPr>
        <w:spacing w:after="0"/>
        <w:ind w:firstLine="708"/>
      </w:pPr>
      <w:r w:rsidRPr="0083466C">
        <w:rPr>
          <w:b/>
        </w:rPr>
        <w:t>V hlavičce</w:t>
      </w:r>
      <w:r w:rsidRPr="0083466C">
        <w:t xml:space="preserve"> protokolu byla uvedená četnická stanice, která případ řešila a okres, ve</w:t>
      </w:r>
      <w:r w:rsidR="00EE5A60" w:rsidRPr="00FB5583">
        <w:rPr>
          <w:rFonts w:eastAsia="Calibri" w:cs="Times New Roman"/>
          <w:szCs w:val="24"/>
        </w:rPr>
        <w:t> </w:t>
      </w:r>
      <w:r w:rsidRPr="0083466C">
        <w:t>kterém se nacházelo její působiště. Dalším údajem bylo číslo zatčení a druh trestného činu nebo přestupku. Případně se zde také mohla objevit informace, jestli byl zatčený fotografován a daktyloskopován.</w:t>
      </w:r>
    </w:p>
    <w:p w:rsidR="004A618A" w:rsidRPr="0083466C" w:rsidRDefault="004A618A" w:rsidP="00D965E0">
      <w:pPr>
        <w:spacing w:after="0"/>
        <w:ind w:firstLine="708"/>
      </w:pPr>
      <w:r w:rsidRPr="0083466C">
        <w:rPr>
          <w:b/>
        </w:rPr>
        <w:t>První oddíl</w:t>
      </w:r>
      <w:r w:rsidRPr="0083466C">
        <w:t xml:space="preserve"> protokolu obsahoval osobní data, kde byly uvedené nejdůležitější údaje o</w:t>
      </w:r>
      <w:r w:rsidR="00905449" w:rsidRPr="00FB5583">
        <w:rPr>
          <w:rFonts w:eastAsia="Calibri" w:cs="Times New Roman"/>
          <w:szCs w:val="24"/>
        </w:rPr>
        <w:t> </w:t>
      </w:r>
      <w:r w:rsidRPr="0083466C">
        <w:t>zatčeném sloužící k jeho identifikaci. Nacházelo se z</w:t>
      </w:r>
      <w:r w:rsidR="00E97899">
        <w:t>de celkem 15 údajů. Prvním bylo </w:t>
      </w:r>
      <w:r w:rsidRPr="0083466C">
        <w:t>jméno a příjmení, dále datum a místo narození s</w:t>
      </w:r>
      <w:r w:rsidR="00C563EC">
        <w:t> příslušnou četnickou stanicí</w:t>
      </w:r>
      <w:r w:rsidR="00E97899">
        <w:t xml:space="preserve"> a </w:t>
      </w:r>
      <w:r w:rsidRPr="0083466C">
        <w:t>matričním úřadem, jména rodičů, příslušnost k obci, trvalé bydliště, údaj o manželství, zaměstnání, osmý bod obsahoval u mužů údaje o vojenské službě, dále jestli zatčený umí číst a psát, jakého je</w:t>
      </w:r>
      <w:r w:rsidR="00F61987" w:rsidRPr="00FB5583">
        <w:rPr>
          <w:rFonts w:eastAsia="Calibri" w:cs="Times New Roman"/>
          <w:szCs w:val="24"/>
        </w:rPr>
        <w:t> </w:t>
      </w:r>
      <w:r w:rsidRPr="0083466C">
        <w:t>náboženského vyznání, národnosti, zda mu n</w:t>
      </w:r>
      <w:r w:rsidR="00E97899">
        <w:t>ení svěřena nějaká osoba, o níž </w:t>
      </w:r>
      <w:r w:rsidRPr="0083466C">
        <w:t>má povinnost se starat a údaj o velikosti majet</w:t>
      </w:r>
      <w:r w:rsidR="00C563EC">
        <w:t>ku a příjmech. Předposlední bod </w:t>
      </w:r>
      <w:r w:rsidRPr="0083466C">
        <w:t xml:space="preserve">obsahoval údaje o zatčení. Konkrétně kdy a kde byla osoba </w:t>
      </w:r>
      <w:r w:rsidR="00C563EC">
        <w:t>zatčena, kým a </w:t>
      </w:r>
      <w:r w:rsidR="00E97899">
        <w:t>na čí popud, kdo </w:t>
      </w:r>
      <w:r w:rsidRPr="0083466C">
        <w:t>případ vyšetřoval a také zde byl uveden seznam případných svědků, dále zda byla dotyčná osoba již soudně trestána, případně kolikr</w:t>
      </w:r>
      <w:r w:rsidR="00C563EC">
        <w:t>át a za jaké trestné činy. Jako </w:t>
      </w:r>
      <w:r w:rsidRPr="0083466C">
        <w:t>poslední bylo vyhrazeno místo pro případné poznámky k vyšetřované osobě.</w:t>
      </w:r>
    </w:p>
    <w:p w:rsidR="004A618A" w:rsidRPr="0083466C" w:rsidRDefault="004A618A" w:rsidP="00D965E0">
      <w:pPr>
        <w:spacing w:after="0"/>
        <w:ind w:firstLine="708"/>
      </w:pPr>
      <w:r w:rsidRPr="0083466C">
        <w:rPr>
          <w:b/>
        </w:rPr>
        <w:t>Druhý oddíl</w:t>
      </w:r>
      <w:r w:rsidRPr="0083466C">
        <w:t xml:space="preserve"> protokolu se věnoval skutkové podstatě trestného činu. Dělil se do čtyř, výjimečně pěti</w:t>
      </w:r>
      <w:r w:rsidR="006E6CED">
        <w:t>,</w:t>
      </w:r>
      <w:r w:rsidRPr="0083466C">
        <w:t xml:space="preserve"> částí označených římskou číslicí. </w:t>
      </w:r>
      <w:r w:rsidRPr="0083466C">
        <w:rPr>
          <w:i/>
        </w:rPr>
        <w:t>První část</w:t>
      </w:r>
      <w:r w:rsidRPr="0083466C">
        <w:t xml:space="preserve"> obsahovala základní údaje o</w:t>
      </w:r>
      <w:r w:rsidR="001D187A" w:rsidRPr="00FB5583">
        <w:rPr>
          <w:rFonts w:eastAsia="Calibri" w:cs="Times New Roman"/>
          <w:szCs w:val="24"/>
        </w:rPr>
        <w:t> </w:t>
      </w:r>
      <w:r w:rsidRPr="0083466C">
        <w:t xml:space="preserve">trestném činu. Byly zde vyjmenovány podstatné znaky, na základě kterých četnictvo osobu zadrželo. </w:t>
      </w:r>
      <w:r w:rsidRPr="0083466C">
        <w:rPr>
          <w:i/>
        </w:rPr>
        <w:t>Druhá část</w:t>
      </w:r>
      <w:r w:rsidRPr="0083466C">
        <w:t xml:space="preserve"> podrobně popisovala, čím se pachatel provinil a okolnosti a důkazy, </w:t>
      </w:r>
      <w:r w:rsidRPr="0083466C">
        <w:lastRenderedPageBreak/>
        <w:t xml:space="preserve">které jej usvědčují. Zahrnovala </w:t>
      </w:r>
      <w:r w:rsidR="009F20CE">
        <w:t>výpovědi svědků</w:t>
      </w:r>
      <w:r w:rsidRPr="0083466C">
        <w:t>, postup při zatčení, předměty souvisejí</w:t>
      </w:r>
      <w:r w:rsidR="009F20CE">
        <w:t>cí</w:t>
      </w:r>
      <w:r w:rsidRPr="0083466C">
        <w:t xml:space="preserve"> s trestným činem nalezené při osobní, případně domovní prohlídce a výsledky šetření četníků. Ve </w:t>
      </w:r>
      <w:r w:rsidRPr="0083466C">
        <w:rPr>
          <w:i/>
        </w:rPr>
        <w:t>třetí části</w:t>
      </w:r>
      <w:r w:rsidRPr="0083466C">
        <w:t xml:space="preserve"> bylo uvedeno vyjádření pachatele k obvinění a sku</w:t>
      </w:r>
      <w:r w:rsidR="00E97899">
        <w:t>tečnosti, kterými se hájil nebo </w:t>
      </w:r>
      <w:r w:rsidRPr="0083466C">
        <w:t>ospravedlňoval své jednání</w:t>
      </w:r>
      <w:r w:rsidR="00374C16">
        <w:t>,</w:t>
      </w:r>
      <w:r w:rsidRPr="0083466C">
        <w:t xml:space="preserve"> a případně zda se k činu přiznal nebo jej zapíral. Posl</w:t>
      </w:r>
      <w:r w:rsidR="00E97899">
        <w:t>ední </w:t>
      </w:r>
      <w:r w:rsidRPr="0083466C">
        <w:rPr>
          <w:i/>
        </w:rPr>
        <w:t>čtvrtá část</w:t>
      </w:r>
      <w:r w:rsidRPr="0083466C">
        <w:t xml:space="preserve"> obsahovala charakteristiku pachatele, d</w:t>
      </w:r>
      <w:r w:rsidR="00E97899">
        <w:t>atum a čas zatčení a předání do </w:t>
      </w:r>
      <w:r w:rsidRPr="0083466C">
        <w:t>vazby k okresnímu soudu. Dále se zde nacházel seznam věcí zjištěných při osobní prohlídce. Pokud se osoba narodila v místě, které spadalo pod působnost jiné četnické stanice, bylo v poslední části uváděno, zda tato stanice byla o zatčen</w:t>
      </w:r>
      <w:r w:rsidR="00E97899">
        <w:t>í pachatele vyrozuměna. Toto se </w:t>
      </w:r>
      <w:r w:rsidRPr="0083466C">
        <w:t>provádělo zejména z toho důvodu, že by existovaly ně</w:t>
      </w:r>
      <w:r w:rsidR="00E97899">
        <w:t>jaké neznámé skutečnosti, které </w:t>
      </w:r>
      <w:r w:rsidRPr="0083466C">
        <w:t xml:space="preserve">pátráním nevyšly najevo a mohly by jej nějakým způsobem ovlivnit. </w:t>
      </w:r>
      <w:r w:rsidR="00C563EC">
        <w:rPr>
          <w:i/>
        </w:rPr>
        <w:t>Pátá </w:t>
      </w:r>
      <w:r w:rsidRPr="0083466C">
        <w:rPr>
          <w:i/>
        </w:rPr>
        <w:t>část</w:t>
      </w:r>
      <w:r w:rsidR="00C563EC">
        <w:t> se </w:t>
      </w:r>
      <w:r w:rsidRPr="0083466C">
        <w:t>objevovala jen v určitých výjimečných případech a popis</w:t>
      </w:r>
      <w:r w:rsidR="00E97899">
        <w:t>ovala mimořádná opatření, která </w:t>
      </w:r>
      <w:r w:rsidRPr="0083466C">
        <w:t>musela být v souvislosti s vyšetřováním učiněna. Například pokud z důvodu nebezpečí z prodlení musela být provedena domovní prohlídka bez patřičného soudního příkazu.</w:t>
      </w:r>
    </w:p>
    <w:p w:rsidR="004A618A" w:rsidRPr="0083466C" w:rsidRDefault="004A618A" w:rsidP="00D965E0">
      <w:pPr>
        <w:spacing w:after="0"/>
        <w:ind w:firstLine="708"/>
      </w:pPr>
      <w:r w:rsidRPr="0083466C">
        <w:t xml:space="preserve">Často byly součástí protokolu různé </w:t>
      </w:r>
      <w:r w:rsidRPr="0083466C">
        <w:rPr>
          <w:b/>
        </w:rPr>
        <w:t>přílohy</w:t>
      </w:r>
      <w:r w:rsidRPr="0083466C">
        <w:t xml:space="preserve">. Například o žádost o potvrzení totožnosti zatčeného s odpovědí příslušné četnické stanice a se stručnou charakteristikou pověsti osoby, protokol o nalezení předmětu krádeže, potvrzení okresního soudu o převzetí pachatele, fotografie pachatele nebo místa činu, daktyloskopická karta </w:t>
      </w:r>
      <w:r w:rsidR="00E97899">
        <w:t>s otisky prstů zatčeného, popis </w:t>
      </w:r>
      <w:r w:rsidRPr="0083466C">
        <w:t>zadržené osoby, jeho zvláštní poznávací znamení nebo třeba posudky z nemocnice o</w:t>
      </w:r>
      <w:r w:rsidR="00046CB5" w:rsidRPr="00FB5583">
        <w:rPr>
          <w:rFonts w:eastAsia="Calibri" w:cs="Times New Roman"/>
          <w:szCs w:val="24"/>
        </w:rPr>
        <w:t> </w:t>
      </w:r>
      <w:r w:rsidRPr="0083466C">
        <w:t>zdravotním stavu nebo úmrtí.</w:t>
      </w:r>
    </w:p>
    <w:p w:rsidR="004A618A" w:rsidRPr="0083466C" w:rsidRDefault="004A618A" w:rsidP="00D965E0">
      <w:pPr>
        <w:spacing w:after="0"/>
        <w:ind w:firstLine="708"/>
      </w:pPr>
      <w:r w:rsidRPr="0083466C">
        <w:t>Na závěr protokolu byla uvedena jména a podpisy velite</w:t>
      </w:r>
      <w:r w:rsidR="00E97899">
        <w:t>le stanice a četníka, který jej </w:t>
      </w:r>
      <w:r w:rsidRPr="0083466C">
        <w:t>vypracoval.</w:t>
      </w:r>
      <w:r w:rsidRPr="0083466C">
        <w:rPr>
          <w:rStyle w:val="Znakapoznpodarou"/>
          <w:rFonts w:cs="Times New Roman"/>
          <w:szCs w:val="24"/>
        </w:rPr>
        <w:footnoteReference w:id="171"/>
      </w:r>
    </w:p>
    <w:p w:rsidR="004A618A" w:rsidRPr="00A928BE" w:rsidRDefault="004A618A" w:rsidP="004A618A">
      <w:pPr>
        <w:pStyle w:val="Nadpis2"/>
        <w:numPr>
          <w:ilvl w:val="1"/>
          <w:numId w:val="15"/>
        </w:numPr>
      </w:pPr>
      <w:bookmarkStart w:id="26" w:name="_Toc383421841"/>
      <w:r w:rsidRPr="00A928BE">
        <w:t>Situační zprávy a periodické pololetní zprávy</w:t>
      </w:r>
      <w:bookmarkEnd w:id="26"/>
    </w:p>
    <w:p w:rsidR="004A618A" w:rsidRPr="0074493A" w:rsidRDefault="004A618A" w:rsidP="00D965E0">
      <w:pPr>
        <w:spacing w:after="0"/>
        <w:ind w:firstLine="708"/>
      </w:pPr>
      <w:r w:rsidRPr="0074493A">
        <w:t>Velitelům četnických stanic a okresních četnických velitelství bylo uloženo na základě rozkazů podávat v určitých intervalech zprávy o dění ve svém obvodu a o stavu četnických jednotek. Velitel četnické stanice vypracovával pro nadřízené okresní četnické velitelství situační zprávy a velitel okresního četnického velitelství v souvislosti s předpisem o</w:t>
      </w:r>
      <w:r w:rsidR="00701803" w:rsidRPr="00FB5583">
        <w:rPr>
          <w:rFonts w:eastAsia="Calibri" w:cs="Times New Roman"/>
          <w:szCs w:val="24"/>
        </w:rPr>
        <w:t> </w:t>
      </w:r>
      <w:r w:rsidRPr="0074493A">
        <w:t>přehlídkové službě u četnictva hodnotil stav svých podřízen</w:t>
      </w:r>
      <w:r w:rsidR="00E97899">
        <w:t>ých četnických stanic. Vydávání </w:t>
      </w:r>
      <w:r w:rsidRPr="0074493A">
        <w:t xml:space="preserve">situačních zpráv souviselo s povinností velitele mít přehled o dění ve svém obvodu. Okresní četnický velitel v souvislosti </w:t>
      </w:r>
      <w:r w:rsidR="00C01A92">
        <w:t>s ustanoveními</w:t>
      </w:r>
      <w:r w:rsidRPr="0074493A">
        <w:t xml:space="preserve"> služební instrukce pro četnictvo byl </w:t>
      </w:r>
      <w:r w:rsidRPr="0074493A">
        <w:lastRenderedPageBreak/>
        <w:t xml:space="preserve">povinen konat periodické přehlídky a neočekávané kontroly podřízených stanic. </w:t>
      </w:r>
      <w:r w:rsidR="00C01A92">
        <w:t>Instrukce</w:t>
      </w:r>
      <w:r w:rsidR="00E97899">
        <w:t> mu </w:t>
      </w:r>
      <w:r w:rsidRPr="0074493A">
        <w:t>ukládal</w:t>
      </w:r>
      <w:r w:rsidR="00C01A92">
        <w:t>a</w:t>
      </w:r>
      <w:r w:rsidRPr="0074493A">
        <w:t xml:space="preserve"> sledovat, zda je řádně vykonávána služba </w:t>
      </w:r>
      <w:r w:rsidR="00E97899">
        <w:t>a zda velitel plní úkoly, jimiž </w:t>
      </w:r>
      <w:r w:rsidRPr="0074493A">
        <w:t xml:space="preserve">je ze zákona pověřen. </w:t>
      </w:r>
      <w:r w:rsidR="00C01A92">
        <w:t>Dále</w:t>
      </w:r>
      <w:r w:rsidRPr="0074493A">
        <w:t xml:space="preserve"> byl povinen se informovat o služebním i mimoslužebním chování četníků na stanici, zajímat se o jejich poměry</w:t>
      </w:r>
      <w:r>
        <w:t>,</w:t>
      </w:r>
      <w:r w:rsidRPr="0074493A">
        <w:t xml:space="preserve"> a zda četníkům v kasárnách nic podstatného nechybělo. Zjištěné vady byl povinen sepsat do protokolu a odeslat příslušnému četnickému oddělení. V případě, že v místě prohlídky shled</w:t>
      </w:r>
      <w:r w:rsidR="00E97899">
        <w:t>al nepříliš závažné závady nebo </w:t>
      </w:r>
      <w:r w:rsidRPr="0074493A">
        <w:t>takové, které bylo potřeba urychleně odstra</w:t>
      </w:r>
      <w:r w:rsidR="008F28E2">
        <w:t xml:space="preserve">nit, byl oprávněn </w:t>
      </w:r>
      <w:r w:rsidRPr="0074493A">
        <w:t>sjednat nápravu ihned.</w:t>
      </w:r>
      <w:r w:rsidR="00F320C0">
        <w:rPr>
          <w:rStyle w:val="Znakapoznpodarou"/>
        </w:rPr>
        <w:footnoteReference w:id="172"/>
      </w:r>
      <w:r w:rsidRPr="0074493A">
        <w:t xml:space="preserve"> </w:t>
      </w:r>
      <w:r w:rsidR="007844B3">
        <w:t>Pokud se však jednalo o</w:t>
      </w:r>
      <w:r w:rsidR="00836746" w:rsidRPr="00FB5583">
        <w:rPr>
          <w:rFonts w:eastAsia="Calibri" w:cs="Times New Roman"/>
          <w:szCs w:val="24"/>
        </w:rPr>
        <w:t> </w:t>
      </w:r>
      <w:r w:rsidR="007844B3">
        <w:t>závažnější</w:t>
      </w:r>
      <w:r w:rsidRPr="0074493A">
        <w:t xml:space="preserve"> pochybení</w:t>
      </w:r>
      <w:r w:rsidR="007844B3">
        <w:t>,</w:t>
      </w:r>
      <w:r w:rsidRPr="0074493A">
        <w:t xml:space="preserve"> musel informovat četnické oddělení.</w:t>
      </w:r>
      <w:r w:rsidRPr="0074493A">
        <w:rPr>
          <w:rStyle w:val="Znakapoznpodarou"/>
          <w:rFonts w:cs="Times New Roman"/>
          <w:szCs w:val="24"/>
        </w:rPr>
        <w:footnoteReference w:id="173"/>
      </w:r>
    </w:p>
    <w:p w:rsidR="004A618A" w:rsidRPr="0074493A" w:rsidRDefault="004A618A" w:rsidP="00D965E0">
      <w:pPr>
        <w:spacing w:after="0"/>
        <w:ind w:firstLine="708"/>
      </w:pPr>
      <w:r w:rsidRPr="0074493A">
        <w:t>Podle vypracovaných zpráv</w:t>
      </w:r>
      <w:r w:rsidR="001E0A79">
        <w:t xml:space="preserve">, dostupných v archivním fondu, </w:t>
      </w:r>
      <w:r w:rsidRPr="0074493A">
        <w:t xml:space="preserve">obsahovala </w:t>
      </w:r>
      <w:r w:rsidRPr="0074493A">
        <w:rPr>
          <w:b/>
        </w:rPr>
        <w:t>situační zpráva</w:t>
      </w:r>
      <w:r w:rsidRPr="0074493A">
        <w:t xml:space="preserve"> </w:t>
      </w:r>
      <w:r w:rsidRPr="0074493A">
        <w:rPr>
          <w:i/>
        </w:rPr>
        <w:t>sedm hlavních bodů</w:t>
      </w:r>
      <w:r w:rsidRPr="0074493A">
        <w:t>. Velitel četnické stanice zde hodnotil náladu obyvatelstva, porušení veřejného klidu, pořádku a bezpečnosti, zásobování obyvatelstva, ceny potravin a</w:t>
      </w:r>
      <w:r w:rsidR="00C04BCE" w:rsidRPr="00FB5583">
        <w:rPr>
          <w:rFonts w:eastAsia="Calibri" w:cs="Times New Roman"/>
          <w:szCs w:val="24"/>
        </w:rPr>
        <w:t> </w:t>
      </w:r>
      <w:r w:rsidRPr="0074493A">
        <w:t>ostatních spotřebních výrobků a osobní a sociální poměr</w:t>
      </w:r>
      <w:r w:rsidR="00E97899">
        <w:t>y obyvatel. Předposlední bod se </w:t>
      </w:r>
      <w:r w:rsidRPr="0074493A">
        <w:t xml:space="preserve">věnoval nakažlivým lidským a zvířecím chorobám </w:t>
      </w:r>
      <w:r w:rsidR="00E97899">
        <w:t>a jako poslední se uvádělo, zda </w:t>
      </w:r>
      <w:r w:rsidRPr="0074493A">
        <w:t>v obvodu četnické stanice došlo k nějakým význam</w:t>
      </w:r>
      <w:r w:rsidR="00C563EC">
        <w:t>ným událostem, při kterých by </w:t>
      </w:r>
      <w:r w:rsidRPr="0074493A">
        <w:t>četnictvo muselo zasahovat.</w:t>
      </w:r>
    </w:p>
    <w:p w:rsidR="004A618A" w:rsidRPr="0074493A" w:rsidRDefault="004A618A" w:rsidP="00D965E0">
      <w:pPr>
        <w:spacing w:after="0"/>
        <w:ind w:firstLine="708"/>
      </w:pPr>
      <w:r w:rsidRPr="0074493A">
        <w:t xml:space="preserve">K praktické ukázce poslouží </w:t>
      </w:r>
      <w:r w:rsidRPr="0074493A">
        <w:rPr>
          <w:b/>
          <w:i/>
        </w:rPr>
        <w:t>situační zpráva z četnické stanice Baťov v okrese Zlín</w:t>
      </w:r>
      <w:r w:rsidRPr="0074493A">
        <w:t xml:space="preserve"> podřízené Okresnímu četnickému velitelství Zlín </w:t>
      </w:r>
      <w:r w:rsidRPr="0074493A">
        <w:rPr>
          <w:b/>
          <w:i/>
        </w:rPr>
        <w:t>ze dne z 30. října 1939.</w:t>
      </w:r>
      <w:r w:rsidRPr="0074493A">
        <w:t xml:space="preserve"> </w:t>
      </w:r>
      <w:r w:rsidRPr="0074493A">
        <w:rPr>
          <w:i/>
        </w:rPr>
        <w:t>Bod číslo jedna</w:t>
      </w:r>
      <w:r w:rsidR="00EF7DA0">
        <w:t xml:space="preserve"> hodnotil</w:t>
      </w:r>
      <w:r w:rsidRPr="0074493A">
        <w:t xml:space="preserve"> náladu obyvatelstva jako dobrou a přizpůsobenou všeobecným poměrům v současné situaci.  Podle</w:t>
      </w:r>
      <w:r w:rsidRPr="0074493A">
        <w:rPr>
          <w:i/>
        </w:rPr>
        <w:t xml:space="preserve"> druhého odstavce</w:t>
      </w:r>
      <w:r w:rsidRPr="0074493A">
        <w:t xml:space="preserve"> nebyl v obvodu narušen pořá</w:t>
      </w:r>
      <w:r w:rsidR="00E97899">
        <w:t>dek ani veřejný klid. S ohledem </w:t>
      </w:r>
      <w:r w:rsidRPr="0074493A">
        <w:t xml:space="preserve">na to, že se jednalo již o období Protektorátu Čechy a Morava, </w:t>
      </w:r>
      <w:r w:rsidR="005606AD">
        <w:t>bylo</w:t>
      </w:r>
      <w:r w:rsidRPr="0074493A">
        <w:t xml:space="preserve"> zde popsané, že</w:t>
      </w:r>
      <w:r w:rsidR="00514249" w:rsidRPr="00FB5583">
        <w:rPr>
          <w:rFonts w:eastAsia="Calibri" w:cs="Times New Roman"/>
          <w:szCs w:val="24"/>
        </w:rPr>
        <w:t> </w:t>
      </w:r>
      <w:r w:rsidRPr="0074493A">
        <w:t xml:space="preserve">neproběhly žádné demonstrace ani nelegální letákové akce a nebyla zjištěná jakákoliv protirežimní propaganda, poslech zakázaných rozhlasových stanic nebo nedovolené ozbrojování. </w:t>
      </w:r>
      <w:r w:rsidRPr="0074493A">
        <w:rPr>
          <w:i/>
        </w:rPr>
        <w:t>Třetí část</w:t>
      </w:r>
      <w:r w:rsidR="00EF7DA0">
        <w:t xml:space="preserve"> hodnotila</w:t>
      </w:r>
      <w:r w:rsidRPr="0074493A">
        <w:t xml:space="preserve"> zásobování obyvatelstva jako dobré, protože důležité životní potřeby jsou k dostání. Jediným problémem, který se vyskytl, </w:t>
      </w:r>
      <w:r w:rsidR="00392341">
        <w:t>byl</w:t>
      </w:r>
      <w:r w:rsidRPr="0074493A">
        <w:t xml:space="preserve"> nedostatek uhlí a</w:t>
      </w:r>
      <w:r w:rsidR="00AE0BE7" w:rsidRPr="00FB5583">
        <w:rPr>
          <w:rFonts w:eastAsia="Calibri" w:cs="Times New Roman"/>
          <w:szCs w:val="24"/>
        </w:rPr>
        <w:t> </w:t>
      </w:r>
      <w:r w:rsidRPr="0074493A">
        <w:t xml:space="preserve">palivového dřeva. </w:t>
      </w:r>
      <w:r w:rsidRPr="0074493A">
        <w:rPr>
          <w:i/>
        </w:rPr>
        <w:t>Čtvrtý bod</w:t>
      </w:r>
      <w:r w:rsidR="00544513">
        <w:t xml:space="preserve"> konstatoval</w:t>
      </w:r>
      <w:r w:rsidRPr="0074493A">
        <w:t>, že u cen potravin, textilu a obuvi nedošlo ve</w:t>
      </w:r>
      <w:r w:rsidR="005720CA" w:rsidRPr="00FB5583">
        <w:rPr>
          <w:rFonts w:eastAsia="Calibri" w:cs="Times New Roman"/>
          <w:szCs w:val="24"/>
        </w:rPr>
        <w:t> </w:t>
      </w:r>
      <w:r w:rsidRPr="0074493A">
        <w:t xml:space="preserve">sledovaném měsíci k žádným změnám. </w:t>
      </w:r>
      <w:r w:rsidRPr="0074493A">
        <w:rPr>
          <w:i/>
        </w:rPr>
        <w:t>Pátý bod</w:t>
      </w:r>
      <w:r w:rsidR="00544513">
        <w:t xml:space="preserve"> označoval</w:t>
      </w:r>
      <w:r w:rsidRPr="0074493A">
        <w:t xml:space="preserve"> životní pomě</w:t>
      </w:r>
      <w:r w:rsidR="00544513">
        <w:t>ry obyvatel za</w:t>
      </w:r>
      <w:r w:rsidR="00F70DA8" w:rsidRPr="00FB5583">
        <w:rPr>
          <w:rFonts w:eastAsia="Calibri" w:cs="Times New Roman"/>
          <w:szCs w:val="24"/>
        </w:rPr>
        <w:t> </w:t>
      </w:r>
      <w:r w:rsidR="00544513">
        <w:t>dobré. Důvodem bylo, že většina z nich byla</w:t>
      </w:r>
      <w:r w:rsidRPr="0074493A">
        <w:t xml:space="preserve"> zaměstnána u</w:t>
      </w:r>
      <w:r w:rsidR="00E97899">
        <w:t xml:space="preserve"> firmy Baťa, která jim </w:t>
      </w:r>
      <w:r w:rsidR="00544513">
        <w:t xml:space="preserve">poskytovala průměrné platy. </w:t>
      </w:r>
      <w:r w:rsidR="00375B4F">
        <w:t>Byl zde uveden</w:t>
      </w:r>
      <w:r w:rsidRPr="0074493A">
        <w:t xml:space="preserve"> také počet propuštěných dělníků. Z důvodů vlastní žádosti nebo různých pracovních prohřešků přišlo o zaměstnání 53 osob. Žádná z nich ovšem nebyla propuštěna z důvodu n</w:t>
      </w:r>
      <w:r w:rsidR="00E97899">
        <w:t>edostatku práce ve firmě. Podle </w:t>
      </w:r>
      <w:r w:rsidR="00E97899">
        <w:rPr>
          <w:i/>
        </w:rPr>
        <w:t>šestého </w:t>
      </w:r>
      <w:r w:rsidRPr="0074493A">
        <w:rPr>
          <w:i/>
        </w:rPr>
        <w:t>odstavce</w:t>
      </w:r>
      <w:r w:rsidRPr="0074493A">
        <w:t xml:space="preserve"> nebyl v obvodu evidován výskyt žádné z nakažlivých a nebezpečných </w:t>
      </w:r>
      <w:r w:rsidRPr="0074493A">
        <w:lastRenderedPageBreak/>
        <w:t xml:space="preserve">chorob u zvířat nebo lidí. </w:t>
      </w:r>
      <w:r w:rsidRPr="0074493A">
        <w:rPr>
          <w:i/>
        </w:rPr>
        <w:t>Poslední bod</w:t>
      </w:r>
      <w:r w:rsidR="00E14E17">
        <w:t xml:space="preserve"> informoval</w:t>
      </w:r>
      <w:r w:rsidRPr="0074493A">
        <w:t xml:space="preserve"> o skutečnosti, že v měsíci říjnu se nestaly žádné neobvyklé události. I přes zrušení státního svátku </w:t>
      </w:r>
      <w:r w:rsidR="00E97899">
        <w:t>28. října nedošlo k nepokojům a </w:t>
      </w:r>
      <w:r w:rsidRPr="0074493A">
        <w:t>obyvatelstvo se chovalo klidně. Četnictvo tedy neabsolvovalo žádné mimořádné zásahy.</w:t>
      </w:r>
      <w:r w:rsidRPr="0074493A">
        <w:rPr>
          <w:rStyle w:val="Znakapoznpodarou"/>
        </w:rPr>
        <w:footnoteReference w:id="174"/>
      </w:r>
    </w:p>
    <w:p w:rsidR="004A618A" w:rsidRPr="0074493A" w:rsidRDefault="004A618A" w:rsidP="00D965E0">
      <w:pPr>
        <w:spacing w:after="0"/>
        <w:ind w:firstLine="708"/>
      </w:pPr>
      <w:r w:rsidRPr="0074493A">
        <w:rPr>
          <w:b/>
        </w:rPr>
        <w:t>Periodická pololetní zpráva</w:t>
      </w:r>
      <w:r w:rsidRPr="0074493A">
        <w:t xml:space="preserve"> okresního četnického velitele obsahovala </w:t>
      </w:r>
      <w:r w:rsidRPr="0074493A">
        <w:rPr>
          <w:i/>
        </w:rPr>
        <w:t>dvanáct bodů</w:t>
      </w:r>
      <w:r w:rsidRPr="0074493A">
        <w:t>. Prvním z nich byl zdravotní stav četnictva, dále ubytování, kázeň a chování ve službě a mimo službu a morálka podřízených, sociální poměry příslušn</w:t>
      </w:r>
      <w:r w:rsidR="00E97899">
        <w:t>íků četnictva, výstroj, výzbroj </w:t>
      </w:r>
      <w:r w:rsidRPr="0074493A">
        <w:t>a</w:t>
      </w:r>
      <w:r w:rsidR="003519D1" w:rsidRPr="00FB5583">
        <w:rPr>
          <w:rFonts w:eastAsia="Calibri" w:cs="Times New Roman"/>
          <w:szCs w:val="24"/>
        </w:rPr>
        <w:t> </w:t>
      </w:r>
      <w:r w:rsidRPr="0074493A">
        <w:t>střelivo, výcvik a vyučování, hodnocení výkonné služby, vedení správní agendy, všeobecné poměry a poznatky z okresu, opatření učiněná</w:t>
      </w:r>
      <w:r w:rsidR="00E97899">
        <w:t xml:space="preserve"> ve vlastním oboru působnosti a </w:t>
      </w:r>
      <w:r w:rsidRPr="0074493A">
        <w:t>poslední bod poskytoval prostor pro různé návrhy okresního četnického velitele.</w:t>
      </w:r>
    </w:p>
    <w:p w:rsidR="004A618A" w:rsidRPr="0074493A" w:rsidRDefault="004A618A" w:rsidP="00D965E0">
      <w:pPr>
        <w:spacing w:after="0"/>
        <w:ind w:firstLine="708"/>
      </w:pPr>
      <w:r w:rsidRPr="0074493A">
        <w:t xml:space="preserve">K ilustraci, jak taková zpráva v četnické praxi vypadala, poslouží </w:t>
      </w:r>
      <w:r w:rsidRPr="0074493A">
        <w:rPr>
          <w:b/>
          <w:i/>
        </w:rPr>
        <w:t>periodická pololetní zpráva okresního četnického velitele ve Zlíně ze dne 4. ledna 1940</w:t>
      </w:r>
      <w:r w:rsidRPr="0074493A">
        <w:t xml:space="preserve"> určená pro zemské četnické velitelství v Brně. Podle </w:t>
      </w:r>
      <w:r w:rsidRPr="0074493A">
        <w:rPr>
          <w:i/>
        </w:rPr>
        <w:t>prvního odstavce</w:t>
      </w:r>
      <w:r w:rsidRPr="0074493A">
        <w:t xml:space="preserve"> se u příslušníků četnictva objevilo několik případů lehčího onemocnění a nakažlivé nemoci nebyly v místech četnických stanic a jejich okolí evidovány. </w:t>
      </w:r>
      <w:r w:rsidRPr="0074493A">
        <w:rPr>
          <w:i/>
        </w:rPr>
        <w:t>Bod dva</w:t>
      </w:r>
      <w:r w:rsidRPr="0074493A">
        <w:t xml:space="preserve"> pojednával o vyhovujícím ubytování na četnických stanicích ve</w:t>
      </w:r>
      <w:r w:rsidR="00A36FA2" w:rsidRPr="00FB5583">
        <w:rPr>
          <w:rFonts w:eastAsia="Calibri" w:cs="Times New Roman"/>
          <w:szCs w:val="24"/>
        </w:rPr>
        <w:t> </w:t>
      </w:r>
      <w:r w:rsidRPr="0074493A">
        <w:t>Zlíně, Baťově, Želechovicích nad Dřevnicí, Vizovicích a Horní Lhotě. Naopak na stanicích v Malenovicích a Slušovicích bylo ubytování vyho</w:t>
      </w:r>
      <w:r w:rsidR="00E97899">
        <w:t>dnoceno jako stísněné. Z důvodu </w:t>
      </w:r>
      <w:r w:rsidRPr="0074493A">
        <w:t xml:space="preserve">nedostatku prostor nebylo možné sjednat nápravu. Předpisy kasárního řádu mužstvo neporušovalo. Ubytování četníků, kteří přebývali mimo </w:t>
      </w:r>
      <w:r w:rsidR="00E97899">
        <w:t>kasárna, také vyhovovalo. Podle </w:t>
      </w:r>
      <w:r w:rsidR="00E97899">
        <w:rPr>
          <w:i/>
        </w:rPr>
        <w:t>třetí </w:t>
      </w:r>
      <w:r w:rsidRPr="0074493A">
        <w:rPr>
          <w:i/>
        </w:rPr>
        <w:t>části</w:t>
      </w:r>
      <w:r w:rsidRPr="0074493A">
        <w:t xml:space="preserve"> nebyly evidovány žádné stížnosti obyvatel ani úřadů na chování četníků v okrese. Všem velitelům četnických stanic se daří dodržo</w:t>
      </w:r>
      <w:r w:rsidR="00E97899">
        <w:t>vat patřičnou kázeň a morálku u </w:t>
      </w:r>
      <w:r w:rsidRPr="0074493A">
        <w:t xml:space="preserve">svých mužstev. </w:t>
      </w:r>
      <w:r w:rsidRPr="0074493A">
        <w:rPr>
          <w:i/>
        </w:rPr>
        <w:t>Čtvrtý odstavec</w:t>
      </w:r>
      <w:r w:rsidR="009A439A">
        <w:t xml:space="preserve"> konstatoval</w:t>
      </w:r>
      <w:r w:rsidRPr="0074493A">
        <w:t xml:space="preserve">, že sociální poměry příslušníků četnictva v okrese </w:t>
      </w:r>
      <w:r w:rsidR="00461114">
        <w:t>byly</w:t>
      </w:r>
      <w:r w:rsidR="000E0F48">
        <w:t xml:space="preserve"> poměrně dobré. Jmenoval</w:t>
      </w:r>
      <w:r w:rsidRPr="0074493A">
        <w:t xml:space="preserve"> t</w:t>
      </w:r>
      <w:r w:rsidR="000E0F48">
        <w:t>ři četníky, kteří měli</w:t>
      </w:r>
      <w:r w:rsidR="00E97899">
        <w:t xml:space="preserve"> větší dluhy. Štábní strážmistr </w:t>
      </w:r>
      <w:r w:rsidRPr="0074493A">
        <w:t>Josef S.</w:t>
      </w:r>
      <w:r w:rsidR="006A5859">
        <w:t xml:space="preserve"> se zadlužil částkou 7 000 Kč</w:t>
      </w:r>
      <w:r w:rsidRPr="0074493A">
        <w:t xml:space="preserve"> ve svém dřívějším působišti a m</w:t>
      </w:r>
      <w:r w:rsidR="006A5859">
        <w:t>ěsíčně mu bylo strháváno 169 Kč z platu. Praporčík Jan B. měl dluh 10 000 Kč</w:t>
      </w:r>
      <w:r w:rsidR="00E97899">
        <w:t xml:space="preserve"> za nemovitost a </w:t>
      </w:r>
      <w:r w:rsidRPr="0074493A">
        <w:t xml:space="preserve">štábní strážmistr Stanislav S. si </w:t>
      </w:r>
      <w:r w:rsidR="006A5859">
        <w:t>vypůjčil částku 3 000 Kč</w:t>
      </w:r>
      <w:r w:rsidR="00E97899">
        <w:t xml:space="preserve"> od Masarykova četnického a </w:t>
      </w:r>
      <w:r w:rsidRPr="0074493A">
        <w:t>podpůrného fondu a v důs</w:t>
      </w:r>
      <w:r w:rsidR="006A5859">
        <w:t>ledku toho se mu měsíčně odečítalo 128 Kč</w:t>
      </w:r>
      <w:r w:rsidRPr="0074493A">
        <w:t xml:space="preserve"> z platu. </w:t>
      </w:r>
      <w:r w:rsidRPr="0074493A">
        <w:rPr>
          <w:i/>
        </w:rPr>
        <w:t>Bod pět</w:t>
      </w:r>
      <w:r w:rsidR="006A5859">
        <w:t xml:space="preserve"> říkal</w:t>
      </w:r>
      <w:r w:rsidRPr="0074493A">
        <w:t xml:space="preserve">, že četníci udržují svoji výstroj v náležitém stavu podle četnické instrukce. Taktéž ve výzbroji a střelivu podle </w:t>
      </w:r>
      <w:r w:rsidRPr="0074493A">
        <w:rPr>
          <w:i/>
        </w:rPr>
        <w:t>odstavce šest</w:t>
      </w:r>
      <w:r w:rsidRPr="0074493A">
        <w:t xml:space="preserve"> nebyl</w:t>
      </w:r>
      <w:r w:rsidR="006A5859">
        <w:t>y shledány žádné nedostatky a bylo</w:t>
      </w:r>
      <w:r w:rsidRPr="0074493A">
        <w:t xml:space="preserve"> s nimi zacházeno podle předpisů. Výcvik a výuka podle </w:t>
      </w:r>
      <w:r w:rsidRPr="0074493A">
        <w:rPr>
          <w:i/>
        </w:rPr>
        <w:t>sedmé části</w:t>
      </w:r>
      <w:r w:rsidR="00C563EC">
        <w:t xml:space="preserve"> odpovídaly</w:t>
      </w:r>
      <w:r w:rsidRPr="0074493A">
        <w:t xml:space="preserve"> nařízením a velitelé četnických stanic se ve vyučova</w:t>
      </w:r>
      <w:r w:rsidR="00696F78">
        <w:t>né látce poměrně dobře orientovali</w:t>
      </w:r>
      <w:r w:rsidR="00C14080">
        <w:t>. Objevovaly</w:t>
      </w:r>
      <w:r w:rsidRPr="0074493A">
        <w:t xml:space="preserve"> se i snahy o názorné vyučování. </w:t>
      </w:r>
      <w:r w:rsidR="00E545D7">
        <w:t>Četníci se dobře vyznali</w:t>
      </w:r>
      <w:r w:rsidRPr="0074493A">
        <w:t xml:space="preserve"> v aktuálních zákonech </w:t>
      </w:r>
      <w:r w:rsidR="00E545D7">
        <w:t>a předpisech a rovněž je dovedli</w:t>
      </w:r>
      <w:r w:rsidRPr="0074493A">
        <w:t xml:space="preserve"> </w:t>
      </w:r>
      <w:r w:rsidRPr="0074493A">
        <w:lastRenderedPageBreak/>
        <w:t>aplikovat v praxi. Služba výkonná v </w:t>
      </w:r>
      <w:r w:rsidRPr="0074493A">
        <w:rPr>
          <w:i/>
        </w:rPr>
        <w:t>odstavci osm</w:t>
      </w:r>
      <w:r w:rsidR="00172A1D">
        <w:t xml:space="preserve"> rovněž odpovídala</w:t>
      </w:r>
      <w:r>
        <w:t xml:space="preserve"> pří</w:t>
      </w:r>
      <w:r w:rsidR="0035627A">
        <w:t>slušným služebním předpisům a byla</w:t>
      </w:r>
      <w:r w:rsidRPr="0074493A">
        <w:t xml:space="preserve"> náležitě vykonávána. Okres nezaznamenal žádné významnější úspěchy četnického sboru. Co se týče správní agendy rozpracované v </w:t>
      </w:r>
      <w:r w:rsidRPr="0074493A">
        <w:rPr>
          <w:i/>
        </w:rPr>
        <w:t>bodě devět</w:t>
      </w:r>
      <w:r w:rsidR="002B6996">
        <w:t>, tak veškerá evidence byla</w:t>
      </w:r>
      <w:r w:rsidRPr="0074493A">
        <w:t xml:space="preserve"> vedena v souladu s předpisy. S přid</w:t>
      </w:r>
      <w:r w:rsidR="007E65A4">
        <w:t>ělenými finančními prostředky bylo</w:t>
      </w:r>
      <w:r w:rsidRPr="0074493A">
        <w:t xml:space="preserve"> zacházeno hospodárně a ve vyúčtování nebyly objeveny žádné nesrovnalosti. Štábní strážmistr Josef Š. obdržel pochvalné uznání ze</w:t>
      </w:r>
      <w:r w:rsidR="00A36FA2" w:rsidRPr="00FB5583">
        <w:rPr>
          <w:rFonts w:eastAsia="Calibri" w:cs="Times New Roman"/>
          <w:szCs w:val="24"/>
        </w:rPr>
        <w:t> </w:t>
      </w:r>
      <w:r w:rsidRPr="0074493A">
        <w:t xml:space="preserve">neohrožený čin, kdy přispěchal na pomoc dvěma tonoucím dívkám a zachránil jim život. </w:t>
      </w:r>
      <w:r w:rsidRPr="0074493A">
        <w:rPr>
          <w:i/>
        </w:rPr>
        <w:t>Odstavec číslo deset</w:t>
      </w:r>
      <w:r w:rsidR="00D16B25">
        <w:t xml:space="preserve"> analyzoval</w:t>
      </w:r>
      <w:r w:rsidR="00196848">
        <w:t xml:space="preserve"> poměry a uváděl</w:t>
      </w:r>
      <w:r w:rsidRPr="0074493A">
        <w:t xml:space="preserve"> všeobecné</w:t>
      </w:r>
      <w:r w:rsidR="008A4C1A">
        <w:t xml:space="preserve"> poznatky z okresu Zlín. Nacházelo</w:t>
      </w:r>
      <w:r w:rsidRPr="0074493A">
        <w:t xml:space="preserve"> se zde 100 % obyvatel české národnosti. Baťovy závody za</w:t>
      </w:r>
      <w:r w:rsidR="00ED5F48">
        <w:t>městnávaly</w:t>
      </w:r>
      <w:r w:rsidRPr="0074493A">
        <w:t xml:space="preserve"> ve Zlíně 20 000 a v obci Baťov asi 3 600 dělníků.</w:t>
      </w:r>
      <w:r w:rsidR="00C53CC6">
        <w:t xml:space="preserve"> Kromě toho obyvatelstvo pracovalo</w:t>
      </w:r>
      <w:r w:rsidRPr="0074493A">
        <w:t xml:space="preserve"> převážně v zemědělství a v obchodu.</w:t>
      </w:r>
      <w:r w:rsidR="00B253D1">
        <w:t xml:space="preserve"> Mnozí pachatelé však navštěvovali</w:t>
      </w:r>
      <w:r w:rsidRPr="0074493A">
        <w:t xml:space="preserve"> okres Zlín za účelem pách</w:t>
      </w:r>
      <w:r w:rsidR="00C3535A">
        <w:t>ání trestné činnosti. Situace byla</w:t>
      </w:r>
      <w:r w:rsidRPr="0074493A">
        <w:t xml:space="preserve"> jinak poklidná, žádné nepokoje nebyly zaznamenány. </w:t>
      </w:r>
      <w:r w:rsidRPr="0074493A">
        <w:rPr>
          <w:i/>
        </w:rPr>
        <w:t>Bod jedenáct</w:t>
      </w:r>
      <w:r w:rsidR="00C3535A">
        <w:t xml:space="preserve"> konstatoval</w:t>
      </w:r>
      <w:r w:rsidRPr="0074493A">
        <w:t xml:space="preserve">, že nebyla učiněna žádná opatření ve vlastním oboru působnosti. Možnosti učinit nové návrhy v poslední </w:t>
      </w:r>
      <w:r w:rsidRPr="0074493A">
        <w:rPr>
          <w:i/>
        </w:rPr>
        <w:t>dvanácté části</w:t>
      </w:r>
      <w:r w:rsidRPr="0074493A">
        <w:t xml:space="preserve"> v tomto případě velitel okresního četnického velitelství nevyužil.</w:t>
      </w:r>
      <w:r w:rsidRPr="0074493A">
        <w:rPr>
          <w:rStyle w:val="Znakapoznpodarou"/>
        </w:rPr>
        <w:footnoteReference w:id="175"/>
      </w:r>
    </w:p>
    <w:p w:rsidR="00E37ED2" w:rsidRPr="00A928BE" w:rsidRDefault="00E37ED2" w:rsidP="00A928BE">
      <w:pPr>
        <w:pStyle w:val="Nadpis2"/>
        <w:numPr>
          <w:ilvl w:val="1"/>
          <w:numId w:val="15"/>
        </w:numPr>
      </w:pPr>
      <w:bookmarkStart w:id="27" w:name="_Toc383421842"/>
      <w:r w:rsidRPr="00A928BE">
        <w:t>Pátrací oběžníky</w:t>
      </w:r>
      <w:bookmarkEnd w:id="27"/>
    </w:p>
    <w:p w:rsidR="00E37ED2" w:rsidRPr="0074493A" w:rsidRDefault="00E37ED2" w:rsidP="00D965E0">
      <w:pPr>
        <w:spacing w:after="0"/>
        <w:ind w:firstLine="708"/>
      </w:pPr>
      <w:r w:rsidRPr="0074493A">
        <w:t xml:space="preserve">Pátrací oběžníky byly velmi </w:t>
      </w:r>
      <w:r w:rsidR="00A40138" w:rsidRPr="0074493A">
        <w:t>důležitou součástí mnoha vyšetřování</w:t>
      </w:r>
      <w:r w:rsidRPr="0074493A">
        <w:t xml:space="preserve">. Uváděly vždy nejdůležitější okolnosti daného případu s popisem pachatele </w:t>
      </w:r>
      <w:r w:rsidR="00E97899">
        <w:t>a jeho zvláštních znamení. Tyto </w:t>
      </w:r>
      <w:r w:rsidRPr="0074493A">
        <w:t>oběžníky byly rozeslány na četnické stanice, v jejichž ob</w:t>
      </w:r>
      <w:r w:rsidR="00E97899">
        <w:t>vodu se předpokládalo, že by se </w:t>
      </w:r>
      <w:r w:rsidRPr="0074493A">
        <w:t>mohl pachatel vyskytnout. Nejčastěji byly tyto zprávy odesílány okresním četnickým velitelstvím, blízkým četnickým pátracím stanicím a v nejbližším okolí spáchaného činu všem četnickým stanicím.</w:t>
      </w:r>
    </w:p>
    <w:p w:rsidR="00E37ED2" w:rsidRPr="0074493A" w:rsidRDefault="00E37ED2" w:rsidP="00D965E0">
      <w:pPr>
        <w:spacing w:after="0"/>
        <w:ind w:firstLine="708"/>
      </w:pPr>
      <w:r w:rsidRPr="0074493A">
        <w:t>V květnu roku 1938 se v Luhačovicích odehrál přípa</w:t>
      </w:r>
      <w:r w:rsidR="00E97899">
        <w:t>d veřejného násilí. Tři neznámí </w:t>
      </w:r>
      <w:r w:rsidRPr="0074493A">
        <w:t>muži projížděli v nočních hodinách ulicemi Luhačovic a někdo z nich přibližně dvacetkrát vystřelil do vzduchu. Strážník městské policie Alois H. se pokusil vozidlo zastavit, ovšem neúspěšně. Uskočil na poslední chvíli před automobilem řítícím se přímo na něj. Pachatelům se tedy podařilo ujet. Pátrací oběžník obsahoval přibližný popis těchto tři mužů. První z nich byl pravděpodob</w:t>
      </w:r>
      <w:r w:rsidR="000447CE" w:rsidRPr="0074493A">
        <w:t xml:space="preserve">ně 160 cm vysoký útlé postavy, </w:t>
      </w:r>
      <w:r w:rsidRPr="0074493A">
        <w:t xml:space="preserve">ve věku mezi 28 a 30 lety a měl oblečené světlé šaty. Jako zvláštní znamení uvádí spis nápadně malou nohu. Druhý z mužů měl šedý oblek, běžnou postavu a byl vysoký asi 168 cm. Byl přibližně stejně starý jako první muž. Poslední pachatel byl silné postavy a 176 cm vysoký. Měl na sobě tmavý oblek </w:t>
      </w:r>
      <w:r w:rsidRPr="0074493A">
        <w:lastRenderedPageBreak/>
        <w:t>a</w:t>
      </w:r>
      <w:r w:rsidR="00E97899">
        <w:t> </w:t>
      </w:r>
      <w:r w:rsidRPr="0074493A">
        <w:t xml:space="preserve">představoval se jako „Hrdina“. Všichni tři muži byli české národnosti. </w:t>
      </w:r>
      <w:r w:rsidR="000447CE" w:rsidRPr="0074493A">
        <w:t xml:space="preserve">Do Luhačovic </w:t>
      </w:r>
      <w:r w:rsidRPr="0074493A">
        <w:t xml:space="preserve">podle svědků </w:t>
      </w:r>
      <w:r w:rsidR="000447CE" w:rsidRPr="0074493A">
        <w:t xml:space="preserve">přijeli </w:t>
      </w:r>
      <w:r w:rsidRPr="0074493A">
        <w:t>čtyřsedadlový</w:t>
      </w:r>
      <w:r w:rsidR="000447CE" w:rsidRPr="0074493A">
        <w:t xml:space="preserve">m automobilem </w:t>
      </w:r>
      <w:r w:rsidRPr="0074493A">
        <w:t>Škoda Rap</w:t>
      </w:r>
      <w:r w:rsidR="00E97899">
        <w:t>id tmavé barvy. Pátrací oběžník </w:t>
      </w:r>
      <w:r w:rsidRPr="0074493A">
        <w:t>s žádostí o pomoc</w:t>
      </w:r>
      <w:r w:rsidR="00D8791A">
        <w:t xml:space="preserve"> při pátrání byl zaslán O</w:t>
      </w:r>
      <w:r w:rsidRPr="0074493A">
        <w:t>kr</w:t>
      </w:r>
      <w:r w:rsidR="00D8791A">
        <w:t>esnímu četnickému velitelství Uherský Brod</w:t>
      </w:r>
      <w:r w:rsidRPr="0074493A">
        <w:t xml:space="preserve">, pod jehož obvod spadala </w:t>
      </w:r>
      <w:r w:rsidR="00D8791A">
        <w:t>Č</w:t>
      </w:r>
      <w:r w:rsidRPr="0074493A">
        <w:t>etnická stanic</w:t>
      </w:r>
      <w:r w:rsidR="00D8791A">
        <w:t>e Luhačovice</w:t>
      </w:r>
      <w:r w:rsidR="00E97899">
        <w:t>. Dále okresním </w:t>
      </w:r>
      <w:r w:rsidRPr="0074493A">
        <w:t xml:space="preserve">četnickým velitelstvím v Uherském Hradišti, v Holešově a ve Zlíně, </w:t>
      </w:r>
      <w:r w:rsidR="00D8791A">
        <w:t>Četnické pátrací stanici Uherské</w:t>
      </w:r>
      <w:r w:rsidRPr="0074493A">
        <w:t xml:space="preserve"> Hradišt</w:t>
      </w:r>
      <w:r w:rsidR="00D8791A">
        <w:t>ě</w:t>
      </w:r>
      <w:r w:rsidRPr="0074493A">
        <w:t xml:space="preserve"> a četnickým </w:t>
      </w:r>
      <w:r w:rsidR="00E97899">
        <w:t>stanicím v Horní Lhotě, Zlíně a </w:t>
      </w:r>
      <w:r w:rsidRPr="0074493A">
        <w:t>Žele</w:t>
      </w:r>
      <w:r w:rsidR="00A40138" w:rsidRPr="0074493A">
        <w:t>chovicích nad Dřevnicí. Obdržel</w:t>
      </w:r>
      <w:r w:rsidR="00D8791A">
        <w:t xml:space="preserve"> jej také P</w:t>
      </w:r>
      <w:r w:rsidRPr="0074493A">
        <w:t>olicejní úřad Zlín a jemu podřízené stanice.</w:t>
      </w:r>
      <w:r w:rsidR="00605C80" w:rsidRPr="0074493A">
        <w:rPr>
          <w:rStyle w:val="Znakapoznpodarou"/>
        </w:rPr>
        <w:footnoteReference w:id="176"/>
      </w:r>
    </w:p>
    <w:p w:rsidR="00E37ED2" w:rsidRPr="0074493A" w:rsidRDefault="00E37ED2" w:rsidP="00D965E0">
      <w:pPr>
        <w:spacing w:after="0"/>
        <w:ind w:firstLine="708"/>
      </w:pPr>
      <w:r w:rsidRPr="0074493A">
        <w:t xml:space="preserve">Pokud pátrání již nemělo význam, muselo být odvoláno. </w:t>
      </w:r>
      <w:r w:rsidR="00E97899">
        <w:rPr>
          <w:b/>
        </w:rPr>
        <w:t>Odvolání </w:t>
      </w:r>
      <w:r w:rsidRPr="0074493A">
        <w:rPr>
          <w:b/>
        </w:rPr>
        <w:t>pátrání</w:t>
      </w:r>
      <w:r w:rsidR="00E97899">
        <w:t> </w:t>
      </w:r>
      <w:r w:rsidRPr="0074493A">
        <w:t xml:space="preserve">obsahovalo vždy číslo pátracího oběžníku, který </w:t>
      </w:r>
      <w:r w:rsidR="00185FFB" w:rsidRPr="0074493A">
        <w:t>se odvolával</w:t>
      </w:r>
      <w:r w:rsidR="00C563EC">
        <w:t>. Stručně zde </w:t>
      </w:r>
      <w:r w:rsidRPr="0074493A">
        <w:t>byly popsané okolnosti uzavření případu a odvolání pátraní, případně popisovalo podrobnosti o dopadení pachatele. Bylo odesláno znovu všem če</w:t>
      </w:r>
      <w:r w:rsidR="00E97899">
        <w:t>tnickým orgánům, které obdržely </w:t>
      </w:r>
      <w:r w:rsidRPr="0074493A">
        <w:t>předchozí pátrací oběžník.</w:t>
      </w:r>
      <w:r w:rsidR="00B9717D" w:rsidRPr="0074493A">
        <w:rPr>
          <w:rStyle w:val="Znakapoznpodarou"/>
        </w:rPr>
        <w:footnoteReference w:id="177"/>
      </w:r>
    </w:p>
    <w:p w:rsidR="00D40C5E" w:rsidRPr="00A928BE" w:rsidRDefault="00D40C5E" w:rsidP="00A928BE">
      <w:pPr>
        <w:pStyle w:val="Nadpis2"/>
        <w:numPr>
          <w:ilvl w:val="1"/>
          <w:numId w:val="15"/>
        </w:numPr>
      </w:pPr>
      <w:bookmarkStart w:id="28" w:name="_Toc383421843"/>
      <w:r w:rsidRPr="00A928BE">
        <w:t>Ostatní činnosti</w:t>
      </w:r>
      <w:bookmarkEnd w:id="28"/>
    </w:p>
    <w:p w:rsidR="00B952C6" w:rsidRDefault="00D40C5E" w:rsidP="00B952C6">
      <w:pPr>
        <w:spacing w:after="0"/>
        <w:ind w:firstLine="708"/>
        <w:rPr>
          <w:rFonts w:cs="Times New Roman"/>
          <w:szCs w:val="24"/>
        </w:rPr>
      </w:pPr>
      <w:r>
        <w:rPr>
          <w:rFonts w:cs="Times New Roman"/>
          <w:szCs w:val="24"/>
        </w:rPr>
        <w:t>Kromě výše uvedených případů</w:t>
      </w:r>
      <w:r w:rsidRPr="0074493A">
        <w:rPr>
          <w:rFonts w:cs="Times New Roman"/>
          <w:szCs w:val="24"/>
        </w:rPr>
        <w:t xml:space="preserve"> bylo četnictvo ze Zlína povoláváno i </w:t>
      </w:r>
      <w:r>
        <w:rPr>
          <w:rFonts w:cs="Times New Roman"/>
          <w:szCs w:val="24"/>
        </w:rPr>
        <w:t xml:space="preserve">k </w:t>
      </w:r>
      <w:r w:rsidRPr="0074493A">
        <w:rPr>
          <w:rFonts w:cs="Times New Roman"/>
          <w:szCs w:val="24"/>
        </w:rPr>
        <w:t xml:space="preserve">takovým událostem, jako byly </w:t>
      </w:r>
      <w:r>
        <w:rPr>
          <w:rFonts w:cs="Times New Roman"/>
          <w:szCs w:val="24"/>
        </w:rPr>
        <w:t xml:space="preserve">třeba </w:t>
      </w:r>
      <w:r w:rsidRPr="0074493A">
        <w:rPr>
          <w:rFonts w:cs="Times New Roman"/>
          <w:szCs w:val="24"/>
        </w:rPr>
        <w:t xml:space="preserve">požáry, aby </w:t>
      </w:r>
      <w:r>
        <w:rPr>
          <w:rFonts w:cs="Times New Roman"/>
          <w:szCs w:val="24"/>
        </w:rPr>
        <w:t xml:space="preserve">náležitě </w:t>
      </w:r>
      <w:r w:rsidRPr="0074493A">
        <w:rPr>
          <w:rFonts w:cs="Times New Roman"/>
          <w:szCs w:val="24"/>
        </w:rPr>
        <w:t xml:space="preserve">prozkoumalo místo činu. </w:t>
      </w:r>
      <w:r w:rsidR="00E97899">
        <w:rPr>
          <w:rFonts w:cs="Times New Roman"/>
          <w:szCs w:val="24"/>
        </w:rPr>
        <w:t>V archivních </w:t>
      </w:r>
      <w:r w:rsidR="00E851EB">
        <w:rPr>
          <w:rFonts w:cs="Times New Roman"/>
          <w:szCs w:val="24"/>
        </w:rPr>
        <w:t>materiálech</w:t>
      </w:r>
      <w:r w:rsidRPr="0074493A">
        <w:rPr>
          <w:rFonts w:cs="Times New Roman"/>
          <w:szCs w:val="24"/>
        </w:rPr>
        <w:t xml:space="preserve"> </w:t>
      </w:r>
      <w:r w:rsidR="00E851EB">
        <w:rPr>
          <w:rFonts w:cs="Times New Roman"/>
          <w:szCs w:val="24"/>
        </w:rPr>
        <w:t xml:space="preserve">se </w:t>
      </w:r>
      <w:r w:rsidRPr="0074493A">
        <w:rPr>
          <w:rFonts w:cs="Times New Roman"/>
          <w:szCs w:val="24"/>
        </w:rPr>
        <w:t xml:space="preserve">také </w:t>
      </w:r>
      <w:r w:rsidR="00E851EB">
        <w:rPr>
          <w:rFonts w:cs="Times New Roman"/>
          <w:szCs w:val="24"/>
        </w:rPr>
        <w:t xml:space="preserve">vyskytují </w:t>
      </w:r>
      <w:r w:rsidRPr="0074493A">
        <w:rPr>
          <w:rFonts w:cs="Times New Roman"/>
          <w:szCs w:val="24"/>
        </w:rPr>
        <w:t>četné protokoly věnující se prověřování spolehliv</w:t>
      </w:r>
      <w:r>
        <w:rPr>
          <w:rFonts w:cs="Times New Roman"/>
          <w:szCs w:val="24"/>
        </w:rPr>
        <w:t>osti dělnictva nebo nenastoupení</w:t>
      </w:r>
      <w:r w:rsidRPr="0074493A">
        <w:rPr>
          <w:rFonts w:cs="Times New Roman"/>
          <w:szCs w:val="24"/>
        </w:rPr>
        <w:t xml:space="preserve"> vojenské služby v d</w:t>
      </w:r>
      <w:r w:rsidR="00E97899">
        <w:rPr>
          <w:rFonts w:cs="Times New Roman"/>
          <w:szCs w:val="24"/>
        </w:rPr>
        <w:t>obě mobilizace. Za Protektorátu </w:t>
      </w:r>
      <w:r w:rsidR="00877AD1">
        <w:rPr>
          <w:rFonts w:cs="Times New Roman"/>
          <w:szCs w:val="24"/>
        </w:rPr>
        <w:t xml:space="preserve">Čechy a Morava </w:t>
      </w:r>
      <w:r w:rsidRPr="0074493A">
        <w:rPr>
          <w:rFonts w:cs="Times New Roman"/>
          <w:szCs w:val="24"/>
        </w:rPr>
        <w:t>bylo četnictvo nasazováno při pátráních po uprchlých vojácích.</w:t>
      </w:r>
      <w:r w:rsidR="00B952C6">
        <w:rPr>
          <w:rStyle w:val="Znakapoznpodarou"/>
          <w:rFonts w:cs="Times New Roman"/>
          <w:szCs w:val="24"/>
        </w:rPr>
        <w:footnoteReference w:id="178"/>
      </w:r>
    </w:p>
    <w:p w:rsidR="00E37ED2" w:rsidRPr="0074493A" w:rsidRDefault="00E37ED2" w:rsidP="00D965E0">
      <w:pPr>
        <w:spacing w:after="0"/>
        <w:rPr>
          <w:rFonts w:cs="Times New Roman"/>
          <w:szCs w:val="24"/>
        </w:rPr>
      </w:pPr>
      <w:r w:rsidRPr="0074493A">
        <w:rPr>
          <w:rFonts w:cs="Times New Roman"/>
          <w:szCs w:val="24"/>
        </w:rPr>
        <w:br w:type="page"/>
      </w:r>
    </w:p>
    <w:p w:rsidR="006A2F50" w:rsidRDefault="006A2F50" w:rsidP="00E97899">
      <w:pPr>
        <w:pStyle w:val="Nadpis1"/>
        <w:numPr>
          <w:ilvl w:val="0"/>
          <w:numId w:val="15"/>
        </w:numPr>
        <w:ind w:left="709" w:hanging="709"/>
      </w:pPr>
      <w:bookmarkStart w:id="29" w:name="_Toc383421844"/>
      <w:r>
        <w:lastRenderedPageBreak/>
        <w:t>Četnictvo</w:t>
      </w:r>
      <w:r w:rsidRPr="00A928BE">
        <w:t xml:space="preserve"> v letech 1939 </w:t>
      </w:r>
      <w:r>
        <w:t>–</w:t>
      </w:r>
      <w:r w:rsidRPr="00A928BE">
        <w:t xml:space="preserve"> 1945</w:t>
      </w:r>
      <w:bookmarkEnd w:id="29"/>
    </w:p>
    <w:p w:rsidR="006A2F50" w:rsidRPr="006A2F50" w:rsidRDefault="006A2F50" w:rsidP="006A2F50">
      <w:pPr>
        <w:pStyle w:val="Nadpis2"/>
        <w:numPr>
          <w:ilvl w:val="1"/>
          <w:numId w:val="15"/>
        </w:numPr>
      </w:pPr>
      <w:bookmarkStart w:id="30" w:name="_Toc383421845"/>
      <w:r>
        <w:t>Obecná úprava četnictv</w:t>
      </w:r>
      <w:r w:rsidR="00853908">
        <w:t>a</w:t>
      </w:r>
      <w:bookmarkEnd w:id="30"/>
    </w:p>
    <w:p w:rsidR="008A0718" w:rsidRDefault="006A2F50" w:rsidP="00D965E0">
      <w:pPr>
        <w:spacing w:after="0"/>
        <w:ind w:firstLine="450"/>
      </w:pPr>
      <w:r w:rsidRPr="0074493A">
        <w:t>Období Druhé republiky a Protektorátu Čechy a Morava bylo poznamenáno určitými změnami v působení bezpečnostních složek na území státu. Území Druhé republiky bylo „okleštěno“ a v důsledku toho se četníci z pohraničí př</w:t>
      </w:r>
      <w:r w:rsidR="00E97899">
        <w:t>esouvali do vnitrozemí, kde pro </w:t>
      </w:r>
      <w:r w:rsidRPr="0074493A">
        <w:t>ně</w:t>
      </w:r>
      <w:r w:rsidR="00A36FA2" w:rsidRPr="00FB5583">
        <w:rPr>
          <w:rFonts w:eastAsia="Calibri" w:cs="Times New Roman"/>
          <w:szCs w:val="24"/>
        </w:rPr>
        <w:t> </w:t>
      </w:r>
      <w:r w:rsidRPr="0074493A">
        <w:t>nebylo místo. Z toho důvodu došlo k redukci početního stavu. 16. března 1939 výnosem Adolfa Hitlera zařazeným do sbírky protektorátních zákonů</w:t>
      </w:r>
      <w:r w:rsidR="00037C39">
        <w:rPr>
          <w:rStyle w:val="Znakapoznpodarou"/>
        </w:rPr>
        <w:footnoteReference w:id="179"/>
      </w:r>
      <w:r w:rsidRPr="0074493A">
        <w:t xml:space="preserve"> byl zřízen Protektorát Čechy a</w:t>
      </w:r>
      <w:r w:rsidR="00A36FA2" w:rsidRPr="00FB5583">
        <w:rPr>
          <w:rFonts w:eastAsia="Calibri" w:cs="Times New Roman"/>
          <w:szCs w:val="24"/>
        </w:rPr>
        <w:t> </w:t>
      </w:r>
      <w:r w:rsidRPr="0074493A">
        <w:t>Morava.</w:t>
      </w:r>
      <w:r w:rsidRPr="0074493A">
        <w:rPr>
          <w:rStyle w:val="Znakapoznpodarou"/>
        </w:rPr>
        <w:footnoteReference w:id="180"/>
      </w:r>
      <w:r w:rsidRPr="0074493A">
        <w:t xml:space="preserve"> Bezpečnostní složky sice zůstaly v kompetenci protektorátní vlády, ovšem říšská vláda mohla ovlivňovat početní stavy, výzbroj a celkovou organizaci četnictva. Kromě bývalých československých bezpečnostních složek, k nimž patřilo četnictvo, státní policie a</w:t>
      </w:r>
      <w:r w:rsidR="00A36FA2" w:rsidRPr="00FB5583">
        <w:rPr>
          <w:rFonts w:eastAsia="Calibri" w:cs="Times New Roman"/>
          <w:szCs w:val="24"/>
        </w:rPr>
        <w:t> </w:t>
      </w:r>
      <w:r w:rsidRPr="0074493A">
        <w:t>obecní policie</w:t>
      </w:r>
      <w:r>
        <w:t>,</w:t>
      </w:r>
      <w:r w:rsidRPr="0074493A">
        <w:t xml:space="preserve"> zde začínaly působit početné složky německých bezpečnostních sborů skoro všech typů, jaké se vyskytovaly na území Německa</w:t>
      </w:r>
      <w:r>
        <w:t>. Tyto jednotky sem začaly pronikat při okupaci Protektorátu a spolupůsobily po boku německé armády při obsazování území. Byla jimi vytvářena ve větších městech tzv. obsazovací velitelství (Einsatzgruppen). Svoji úlohu zde přebírala německá bezpečnostní policie, která byla tvořena státní tajnou policí</w:t>
      </w:r>
      <w:r>
        <w:rPr>
          <w:rStyle w:val="Znakapoznpodarou"/>
        </w:rPr>
        <w:footnoteReference w:id="181"/>
      </w:r>
      <w:r>
        <w:t xml:space="preserve"> a</w:t>
      </w:r>
      <w:r w:rsidR="00A36FA2" w:rsidRPr="00FB5583">
        <w:rPr>
          <w:rFonts w:eastAsia="Calibri" w:cs="Times New Roman"/>
          <w:szCs w:val="24"/>
        </w:rPr>
        <w:t> </w:t>
      </w:r>
      <w:r>
        <w:t>kriminální policií. Vedle bezpečnostní složky zde začínaly působit i německé orgány bezpečnostní služby, tedy zpravodajské orgány</w:t>
      </w:r>
      <w:r>
        <w:rPr>
          <w:rStyle w:val="Znakapoznpodarou"/>
        </w:rPr>
        <w:footnoteReference w:id="182"/>
      </w:r>
      <w:r>
        <w:t xml:space="preserve"> německých jednotek Schutzstafeln (SS).</w:t>
      </w:r>
      <w:r>
        <w:rPr>
          <w:rStyle w:val="Znakapoznpodarou"/>
        </w:rPr>
        <w:footnoteReference w:id="183"/>
      </w:r>
    </w:p>
    <w:p w:rsidR="006A2F50" w:rsidRPr="0074493A" w:rsidRDefault="006A2F50" w:rsidP="00D965E0">
      <w:pPr>
        <w:spacing w:after="0"/>
        <w:ind w:firstLine="450"/>
      </w:pPr>
      <w:r>
        <w:t>Samotné původní p</w:t>
      </w:r>
      <w:r w:rsidRPr="0074493A">
        <w:t xml:space="preserve">rotektorátní bezpečnostní složky byly </w:t>
      </w:r>
      <w:r>
        <w:t>postupně</w:t>
      </w:r>
      <w:r w:rsidRPr="0074493A">
        <w:t xml:space="preserve"> přizpůsobovány a</w:t>
      </w:r>
      <w:r w:rsidR="00A36FA2" w:rsidRPr="00FB5583">
        <w:rPr>
          <w:rFonts w:eastAsia="Calibri" w:cs="Times New Roman"/>
          <w:szCs w:val="24"/>
        </w:rPr>
        <w:t> </w:t>
      </w:r>
      <w:r w:rsidRPr="0074493A">
        <w:t xml:space="preserve">připodobňovány říšským jednotkám. I na ministerstvu vnitra </w:t>
      </w:r>
      <w:r w:rsidR="00E97899">
        <w:t>došlo k reorganizaci. Projevily </w:t>
      </w:r>
      <w:r w:rsidRPr="0074493A">
        <w:t>se změnami působnosti oddělení 12, které mělo četn</w:t>
      </w:r>
      <w:r w:rsidR="00E97899">
        <w:t>ictvo pod správou. Souviselo to </w:t>
      </w:r>
      <w:r w:rsidRPr="0074493A">
        <w:t>se sjednocováním struktury bezpečnostního apa</w:t>
      </w:r>
      <w:r w:rsidR="00E97899">
        <w:t>rátu podle německého vzoru. Ten </w:t>
      </w:r>
      <w:r w:rsidRPr="0074493A">
        <w:t>byl rozdělen na dvě složky – uniformovanou a neunifor</w:t>
      </w:r>
      <w:r w:rsidR="00E97899">
        <w:t>movanou policii. Četnictvo bylo </w:t>
      </w:r>
      <w:r w:rsidRPr="0074493A">
        <w:t>řazeno do</w:t>
      </w:r>
      <w:r w:rsidR="00A36FA2" w:rsidRPr="00FB5583">
        <w:rPr>
          <w:rFonts w:eastAsia="Calibri" w:cs="Times New Roman"/>
          <w:szCs w:val="24"/>
        </w:rPr>
        <w:t> </w:t>
      </w:r>
      <w:r w:rsidRPr="0074493A">
        <w:t xml:space="preserve">kategorie </w:t>
      </w:r>
      <w:r w:rsidRPr="00BD6FF4">
        <w:rPr>
          <w:b/>
        </w:rPr>
        <w:t>protektorátní uniformované policie</w:t>
      </w:r>
      <w:r>
        <w:rPr>
          <w:b/>
        </w:rPr>
        <w:t>,</w:t>
      </w:r>
      <w:r w:rsidRPr="00D10012">
        <w:t xml:space="preserve"> kterou řídil </w:t>
      </w:r>
      <w:r>
        <w:t>velitel německé pořádkové policie.</w:t>
      </w:r>
      <w:r w:rsidRPr="0074493A">
        <w:t xml:space="preserve"> </w:t>
      </w:r>
      <w:r>
        <w:t>Organizace a struktura četnictva zůstala v podstatě nezměněná. Z povahy věci došlo ke změnám ve způsobu jmenování generá</w:t>
      </w:r>
      <w:r w:rsidR="00E97899">
        <w:t>lního velitele četnictva, který </w:t>
      </w:r>
      <w:r>
        <w:t xml:space="preserve">byl nyní jmenován vedoucím protektorátní uniformované policie. Ze zemských </w:t>
      </w:r>
      <w:r>
        <w:lastRenderedPageBreak/>
        <w:t xml:space="preserve">četnických velitelství zůstaly nyní na okleštěném území pouze velitelství v Praze a v Brně. Ostatní organizace se již neměnila. I systém hodností a skladba výstroje a výzbroje zůstala téměř v původním stavu. Z četnických uniforem však byly odstraněny symboly Československé republiky a byly nahrazeny symboly protektorátními. </w:t>
      </w:r>
      <w:r w:rsidR="00E97899">
        <w:t>V roce 1944 došlo ke </w:t>
      </w:r>
      <w:r w:rsidRPr="0074493A">
        <w:t>sloučení četnictva, státní policie a</w:t>
      </w:r>
      <w:r w:rsidR="00A36FA2" w:rsidRPr="00FB5583">
        <w:rPr>
          <w:rFonts w:eastAsia="Calibri" w:cs="Times New Roman"/>
          <w:szCs w:val="24"/>
        </w:rPr>
        <w:t> </w:t>
      </w:r>
      <w:r w:rsidRPr="0074493A">
        <w:t>obecní policie do jediné složky, nazývané protektorátní policie. Po vzoru německé struktury bylo k těmto sborům počítáno i profesionální hasičstvo.</w:t>
      </w:r>
      <w:r w:rsidRPr="0074493A">
        <w:rPr>
          <w:rStyle w:val="Znakapoznpodarou"/>
        </w:rPr>
        <w:footnoteReference w:id="184"/>
      </w:r>
      <w:r>
        <w:t xml:space="preserve"> Tímto krokem v podstatě zaniklo četnictvo jako samostatný ozbrojený bezpečnostní sbor na našem území.</w:t>
      </w:r>
    </w:p>
    <w:p w:rsidR="006A2F50" w:rsidRPr="0074493A" w:rsidRDefault="006A2F50" w:rsidP="00D965E0">
      <w:pPr>
        <w:spacing w:after="0"/>
        <w:ind w:firstLine="450"/>
      </w:pPr>
      <w:r w:rsidRPr="0074493A">
        <w:t>V souvislosti s tlakem vyvíjeným na společnost byl za protektorátu vyvíjen i tlak na větší potírání zločinnosti. Svědčí o tom vládní nařízení</w:t>
      </w:r>
      <w:r w:rsidR="00F507A4">
        <w:t xml:space="preserve"> </w:t>
      </w:r>
      <w:r w:rsidR="00971D7F">
        <w:t>z roku 1942</w:t>
      </w:r>
      <w:r w:rsidRPr="0074493A">
        <w:t>.</w:t>
      </w:r>
      <w:r w:rsidR="00F507A4">
        <w:rPr>
          <w:rStyle w:val="Znakapoznpodarou"/>
        </w:rPr>
        <w:footnoteReference w:id="185"/>
      </w:r>
      <w:r w:rsidRPr="0074493A">
        <w:t xml:space="preserve"> Část jedna tohoto nařízení se týkala plánovitého policejného dohledu nad osobami, které svými zločineckými aktivitami a pácháním trestných činů škodí společnosti. </w:t>
      </w:r>
      <w:r>
        <w:t>Druhá část zaváděla policejní p</w:t>
      </w:r>
      <w:r w:rsidRPr="0074493A">
        <w:t>r</w:t>
      </w:r>
      <w:r>
        <w:t>e</w:t>
      </w:r>
      <w:r w:rsidRPr="0074493A">
        <w:t>ventivní vazbu. Celý svazek</w:t>
      </w:r>
      <w:r>
        <w:t xml:space="preserve"> z archivních spisů, týkající se této záležitosti</w:t>
      </w:r>
      <w:r w:rsidRPr="0074493A">
        <w:t>, rovněž obsahoval předtištěné vzorce tiskopisů a také vzory pro napsání životopisu a podobně.</w:t>
      </w:r>
      <w:r w:rsidRPr="0074493A">
        <w:rPr>
          <w:rStyle w:val="Znakapoznpodarou"/>
        </w:rPr>
        <w:footnoteReference w:id="186"/>
      </w:r>
    </w:p>
    <w:p w:rsidR="006A2F50" w:rsidRDefault="006A2F50" w:rsidP="00D965E0">
      <w:pPr>
        <w:spacing w:after="0"/>
        <w:ind w:firstLine="450"/>
      </w:pPr>
      <w:r w:rsidRPr="0074493A">
        <w:t xml:space="preserve">Německá správa nařizovala českým bezpečnostním složkám mnoho specifických úkolů. </w:t>
      </w:r>
      <w:r w:rsidR="003E57BF">
        <w:t>V</w:t>
      </w:r>
      <w:r w:rsidR="000F78AC">
        <w:t> roce 1939 byla v souvislosti s vládním nařízením pořizována domovní evidence obyvatelstva, což spočívalo v tom, že pro každý dům se podle jednotlivých bytů založil seznam osob zde ubytovaných. V obcích s méně než 500 obyvateli vedly tuto evidenci četnické stanice.</w:t>
      </w:r>
      <w:r w:rsidR="00385D82">
        <w:rPr>
          <w:rStyle w:val="Znakapoznpodarou"/>
        </w:rPr>
        <w:footnoteReference w:id="187"/>
      </w:r>
      <w:r w:rsidR="000F78AC">
        <w:t xml:space="preserve"> </w:t>
      </w:r>
      <w:r w:rsidR="00343AF5">
        <w:t>Německé složky jako např. gestapo často při svých akcích vyžadoval</w:t>
      </w:r>
      <w:r w:rsidR="003E57BF">
        <w:t>y součinnost četnického sboru při zatýkání osob.</w:t>
      </w:r>
      <w:r w:rsidR="00F23BA2">
        <w:rPr>
          <w:rStyle w:val="Znakapoznpodarou"/>
        </w:rPr>
        <w:footnoteReference w:id="188"/>
      </w:r>
      <w:r w:rsidR="003E57BF">
        <w:t xml:space="preserve"> </w:t>
      </w:r>
      <w:r w:rsidR="000F78AC">
        <w:t>E</w:t>
      </w:r>
      <w:r w:rsidRPr="0074493A">
        <w:t xml:space="preserve">xistovaly </w:t>
      </w:r>
      <w:r w:rsidR="000F78AC">
        <w:t xml:space="preserve">také </w:t>
      </w:r>
      <w:r w:rsidRPr="0074493A">
        <w:t>speciální četnické operační oddíly, které měly na starost pochůzky po určených trasách, kde byl hlášen výskyt partyzánských skupin a jednotek odboje. Dále bylo četni</w:t>
      </w:r>
      <w:r w:rsidR="000F78AC">
        <w:t xml:space="preserve">ctvo do roku 1942 nasazeno v židovském ghettě </w:t>
      </w:r>
      <w:r w:rsidRPr="0074493A">
        <w:t>Terezín, kde vykonávalo strážní službu.</w:t>
      </w:r>
      <w:r w:rsidRPr="0074493A">
        <w:rPr>
          <w:rStyle w:val="Znakapoznpodarou"/>
        </w:rPr>
        <w:footnoteReference w:id="189"/>
      </w:r>
    </w:p>
    <w:p w:rsidR="002E2480" w:rsidRPr="00A928BE" w:rsidRDefault="00F13838" w:rsidP="006A2F50">
      <w:pPr>
        <w:pStyle w:val="Nadpis2"/>
        <w:numPr>
          <w:ilvl w:val="1"/>
          <w:numId w:val="15"/>
        </w:numPr>
      </w:pPr>
      <w:bookmarkStart w:id="31" w:name="_Toc383421846"/>
      <w:r w:rsidRPr="00A928BE">
        <w:t xml:space="preserve">Práce četnictva </w:t>
      </w:r>
      <w:r w:rsidR="0033053B" w:rsidRPr="00A928BE">
        <w:t>v</w:t>
      </w:r>
      <w:r w:rsidR="00DB4DCF">
        <w:t> zájmu N</w:t>
      </w:r>
      <w:r w:rsidRPr="00A928BE">
        <w:t>ěmecké říše</w:t>
      </w:r>
      <w:r w:rsidR="00FA5111">
        <w:t xml:space="preserve"> na příkladech z praxe</w:t>
      </w:r>
      <w:bookmarkEnd w:id="31"/>
    </w:p>
    <w:p w:rsidR="00C67B32" w:rsidRPr="0074493A" w:rsidRDefault="00C67B32" w:rsidP="00D965E0">
      <w:pPr>
        <w:spacing w:after="0"/>
        <w:ind w:firstLine="708"/>
      </w:pPr>
      <w:r w:rsidRPr="0074493A">
        <w:t>Podřizování německým zájmům se nevyhnulo ani Okre</w:t>
      </w:r>
      <w:r w:rsidR="003F084D">
        <w:t>snímu četnickému velitelství Zlín</w:t>
      </w:r>
      <w:r w:rsidRPr="0074493A">
        <w:t xml:space="preserve"> a jemu </w:t>
      </w:r>
      <w:r w:rsidR="00C907FF">
        <w:t>svěřeným</w:t>
      </w:r>
      <w:r w:rsidRPr="0074493A">
        <w:t xml:space="preserve"> stanic</w:t>
      </w:r>
      <w:r w:rsidR="00C907FF">
        <w:t>ím</w:t>
      </w:r>
      <w:r w:rsidRPr="0074493A">
        <w:t>.</w:t>
      </w:r>
      <w:r w:rsidR="009D738C" w:rsidRPr="0074493A">
        <w:t xml:space="preserve"> Svědčí o tom například výnos generálního velitele četnictva</w:t>
      </w:r>
      <w:r w:rsidR="007732E0">
        <w:t xml:space="preserve"> </w:t>
      </w:r>
      <w:r w:rsidR="007732E0">
        <w:lastRenderedPageBreak/>
        <w:t>z roku 194</w:t>
      </w:r>
      <w:r w:rsidR="00A15625">
        <w:t>0,</w:t>
      </w:r>
      <w:r w:rsidR="007732E0">
        <w:rPr>
          <w:rStyle w:val="Znakapoznpodarou"/>
        </w:rPr>
        <w:footnoteReference w:id="190"/>
      </w:r>
      <w:r w:rsidR="00A15625">
        <w:t xml:space="preserve"> který byl </w:t>
      </w:r>
      <w:r w:rsidR="000A58F8">
        <w:t xml:space="preserve">zlínskému </w:t>
      </w:r>
      <w:r w:rsidR="009D738C" w:rsidRPr="0074493A">
        <w:t>okresní</w:t>
      </w:r>
      <w:r w:rsidR="00A15625">
        <w:t>mu</w:t>
      </w:r>
      <w:r w:rsidR="009D738C" w:rsidRPr="0074493A">
        <w:t xml:space="preserve"> četnické</w:t>
      </w:r>
      <w:r w:rsidR="00A15625">
        <w:t>mu</w:t>
      </w:r>
      <w:r w:rsidR="000A58F8">
        <w:t xml:space="preserve"> velitelství </w:t>
      </w:r>
      <w:r w:rsidR="009D738C" w:rsidRPr="0074493A">
        <w:t>doručen 29</w:t>
      </w:r>
      <w:r w:rsidR="00FD59FC" w:rsidRPr="0074493A">
        <w:t>.</w:t>
      </w:r>
      <w:r w:rsidR="00A36FA2" w:rsidRPr="00FB5583">
        <w:rPr>
          <w:rFonts w:eastAsia="Calibri" w:cs="Times New Roman"/>
          <w:szCs w:val="24"/>
        </w:rPr>
        <w:t> </w:t>
      </w:r>
      <w:r w:rsidR="009D738C" w:rsidRPr="0074493A">
        <w:t>srpna 1940.</w:t>
      </w:r>
      <w:r w:rsidR="006079A8" w:rsidRPr="0074493A">
        <w:t xml:space="preserve"> Tento výnos se týkal zejména vzdávání </w:t>
      </w:r>
      <w:r w:rsidR="006079A8" w:rsidRPr="0074493A">
        <w:rPr>
          <w:b/>
        </w:rPr>
        <w:t>pocty orgánům říšské německé</w:t>
      </w:r>
      <w:r w:rsidR="006079A8" w:rsidRPr="0074493A">
        <w:t xml:space="preserve"> policie, strany NSDAP a veškerým ostatn</w:t>
      </w:r>
      <w:r w:rsidR="00263140">
        <w:t>ím symbolům N</w:t>
      </w:r>
      <w:r w:rsidR="006079A8" w:rsidRPr="0074493A">
        <w:t xml:space="preserve">ěmecké říše. Příslušníci četnictva </w:t>
      </w:r>
      <w:r w:rsidR="00FD59FC" w:rsidRPr="0074493A">
        <w:t>byli</w:t>
      </w:r>
      <w:r w:rsidR="004C459E" w:rsidRPr="0074493A">
        <w:t xml:space="preserve"> </w:t>
      </w:r>
      <w:r w:rsidR="006079A8" w:rsidRPr="0074493A">
        <w:t xml:space="preserve">podle něj </w:t>
      </w:r>
      <w:r w:rsidR="004C459E" w:rsidRPr="0074493A">
        <w:t>povinni vzdávat poctu důstojníkům říšskoněmecké armády a německé pořádkové policie</w:t>
      </w:r>
      <w:r w:rsidR="00183FA5" w:rsidRPr="0074493A">
        <w:t xml:space="preserve"> a</w:t>
      </w:r>
      <w:r w:rsidR="00DD4C23" w:rsidRPr="00FB5583">
        <w:rPr>
          <w:rFonts w:eastAsia="Calibri" w:cs="Times New Roman"/>
          <w:szCs w:val="24"/>
        </w:rPr>
        <w:t> </w:t>
      </w:r>
      <w:r w:rsidR="00183FA5" w:rsidRPr="0074493A">
        <w:t>také úředníkům bezpečno</w:t>
      </w:r>
      <w:r w:rsidR="00615E78">
        <w:t>stí policie, tedy příslušníkům g</w:t>
      </w:r>
      <w:r w:rsidR="00183FA5" w:rsidRPr="0074493A">
        <w:t>estapa a</w:t>
      </w:r>
      <w:r w:rsidR="00931892" w:rsidRPr="00FB5583">
        <w:rPr>
          <w:rFonts w:eastAsia="Calibri" w:cs="Times New Roman"/>
          <w:szCs w:val="24"/>
        </w:rPr>
        <w:t> </w:t>
      </w:r>
      <w:r w:rsidR="00183FA5" w:rsidRPr="0074493A">
        <w:t>kriminální policie. Dále výnos obsahoval upozornění, že stále dochází k nedostatkům ve</w:t>
      </w:r>
      <w:r w:rsidR="00931892" w:rsidRPr="00FB5583">
        <w:rPr>
          <w:rFonts w:eastAsia="Calibri" w:cs="Times New Roman"/>
          <w:szCs w:val="24"/>
        </w:rPr>
        <w:t> </w:t>
      </w:r>
      <w:r w:rsidR="00DD4C23">
        <w:t xml:space="preserve">vojenském </w:t>
      </w:r>
      <w:r w:rsidR="00183FA5" w:rsidRPr="0074493A">
        <w:t>chování</w:t>
      </w:r>
      <w:r w:rsidR="00DD4C23">
        <w:rPr>
          <w:rFonts w:eastAsia="Calibri" w:cs="Times New Roman"/>
          <w:szCs w:val="24"/>
        </w:rPr>
        <w:t xml:space="preserve"> </w:t>
      </w:r>
      <w:r w:rsidR="0064194F" w:rsidRPr="0074493A">
        <w:t>a</w:t>
      </w:r>
      <w:r w:rsidR="00DD4C23" w:rsidRPr="00FB5583">
        <w:rPr>
          <w:rFonts w:eastAsia="Calibri" w:cs="Times New Roman"/>
          <w:szCs w:val="24"/>
        </w:rPr>
        <w:t> </w:t>
      </w:r>
      <w:r w:rsidR="0064194F" w:rsidRPr="0074493A">
        <w:t>ve</w:t>
      </w:r>
      <w:r w:rsidR="00DD4C23" w:rsidRPr="00FB5583">
        <w:rPr>
          <w:rFonts w:eastAsia="Calibri" w:cs="Times New Roman"/>
          <w:szCs w:val="24"/>
        </w:rPr>
        <w:t> </w:t>
      </w:r>
      <w:r w:rsidR="0064194F" w:rsidRPr="0074493A">
        <w:t xml:space="preserve">vzdávání pocty </w:t>
      </w:r>
      <w:r w:rsidR="00183FA5" w:rsidRPr="0074493A">
        <w:t>u příslušníků četnictva. Těmto probl</w:t>
      </w:r>
      <w:r w:rsidR="00FD59FC" w:rsidRPr="0074493A">
        <w:t>émům mělo</w:t>
      </w:r>
      <w:r w:rsidR="00183FA5" w:rsidRPr="0074493A">
        <w:t xml:space="preserve"> být předcházeno důslednou kontrolou a v případě</w:t>
      </w:r>
      <w:r w:rsidR="00FD59FC" w:rsidRPr="0074493A">
        <w:t>,</w:t>
      </w:r>
      <w:r w:rsidR="00183FA5" w:rsidRPr="0074493A">
        <w:t xml:space="preserve"> že </w:t>
      </w:r>
      <w:r w:rsidR="00FD59FC" w:rsidRPr="0074493A">
        <w:t xml:space="preserve">by se závady vyskytovaly i </w:t>
      </w:r>
      <w:r w:rsidR="00D21D05">
        <w:t>na</w:t>
      </w:r>
      <w:r w:rsidR="00FD59FC" w:rsidRPr="0074493A">
        <w:t>dále, mohlo být přikročeno</w:t>
      </w:r>
      <w:r w:rsidR="00183FA5" w:rsidRPr="0074493A">
        <w:t xml:space="preserve"> k personálním změnám na velitelských místech příslušných útvarů.</w:t>
      </w:r>
      <w:r w:rsidR="00805F39" w:rsidRPr="0074493A">
        <w:rPr>
          <w:rStyle w:val="Znakapoznpodarou"/>
        </w:rPr>
        <w:footnoteReference w:id="191"/>
      </w:r>
    </w:p>
    <w:p w:rsidR="002E6586" w:rsidRPr="0074493A" w:rsidRDefault="002E6586" w:rsidP="00D965E0">
      <w:pPr>
        <w:spacing w:after="0"/>
        <w:ind w:firstLine="708"/>
      </w:pPr>
      <w:r w:rsidRPr="0074493A">
        <w:t>20. března 1939 byl vydán rozkaz,</w:t>
      </w:r>
      <w:r w:rsidR="0051764F">
        <w:rPr>
          <w:rStyle w:val="Znakapoznpodarou"/>
        </w:rPr>
        <w:footnoteReference w:id="192"/>
      </w:r>
      <w:r w:rsidRPr="0074493A">
        <w:t xml:space="preserve"> který pojednával </w:t>
      </w:r>
      <w:r w:rsidRPr="0074493A">
        <w:rPr>
          <w:b/>
        </w:rPr>
        <w:t>o podřízenosti četnictva říšskoněmeckému veliteli Polizeeisaztgruppe 2 v Brně</w:t>
      </w:r>
      <w:r w:rsidRPr="0074493A">
        <w:t xml:space="preserve">. </w:t>
      </w:r>
      <w:r w:rsidR="006A01C9">
        <w:t>Hovořil</w:t>
      </w:r>
      <w:r w:rsidRPr="0074493A">
        <w:t xml:space="preserve"> o povinnosti poslouchat rozkazy </w:t>
      </w:r>
      <w:r w:rsidR="006A01C9">
        <w:t xml:space="preserve">uvedeného velitele </w:t>
      </w:r>
      <w:r w:rsidRPr="0074493A">
        <w:t>a rozkazy jemu podřízených velitelů. Podle zprávy z 22.</w:t>
      </w:r>
      <w:r w:rsidR="00FD59FC" w:rsidRPr="0074493A">
        <w:t> </w:t>
      </w:r>
      <w:r w:rsidRPr="0074493A">
        <w:t>dubna 1939, která</w:t>
      </w:r>
      <w:r w:rsidR="00445D24">
        <w:t xml:space="preserve"> se objevila na velitelství Četnické stanice Zlín</w:t>
      </w:r>
      <w:r w:rsidRPr="0074493A">
        <w:t>, bylo nadřízenými orgány zjištěno, že některá velitelství přijímají a vykonávají roz</w:t>
      </w:r>
      <w:r w:rsidR="00E97899">
        <w:t>kazy a nařízení od orgánů, jimž</w:t>
      </w:r>
      <w:r w:rsidR="00C84B66">
        <w:t xml:space="preserve"> </w:t>
      </w:r>
      <w:r w:rsidRPr="0074493A">
        <w:t>četnictvo není podřízeno. Tyto rozkazy byly v rozporu se s</w:t>
      </w:r>
      <w:r w:rsidR="00E97899">
        <w:t>lužebními předpisy. Četnictvo </w:t>
      </w:r>
      <w:r w:rsidR="00FD59FC" w:rsidRPr="0074493A">
        <w:t>bylo</w:t>
      </w:r>
      <w:r w:rsidRPr="0074493A">
        <w:t xml:space="preserve"> povinno plnit rozkazy zemského četnického veli</w:t>
      </w:r>
      <w:r w:rsidR="00E97899">
        <w:t>telství v Brně, velitele </w:t>
      </w:r>
      <w:r w:rsidRPr="0074493A">
        <w:t>německé Polizeieinsatzgruppe 2 a</w:t>
      </w:r>
      <w:r w:rsidR="00C84B66" w:rsidRPr="0074493A">
        <w:t> </w:t>
      </w:r>
      <w:r w:rsidRPr="0074493A">
        <w:t>jemu podřízených úřadů</w:t>
      </w:r>
      <w:r w:rsidR="007F2C77">
        <w:t>,</w:t>
      </w:r>
      <w:r w:rsidRPr="0074493A">
        <w:t xml:space="preserve"> a dále provádět úkoly zadané českými i</w:t>
      </w:r>
      <w:r w:rsidR="00503FFC" w:rsidRPr="00FB5583">
        <w:rPr>
          <w:rFonts w:eastAsia="Calibri" w:cs="Times New Roman"/>
          <w:szCs w:val="24"/>
        </w:rPr>
        <w:t> </w:t>
      </w:r>
      <w:r w:rsidRPr="0074493A">
        <w:t>německými soudními úřady a státními zast</w:t>
      </w:r>
      <w:r w:rsidR="00E97899">
        <w:t>upitelstvími. Veliteli </w:t>
      </w:r>
      <w:r w:rsidR="00E770A0">
        <w:t>Č</w:t>
      </w:r>
      <w:r w:rsidR="00E97899">
        <w:t>etnické </w:t>
      </w:r>
      <w:r w:rsidR="00E770A0">
        <w:t>stanice Zlín</w:t>
      </w:r>
      <w:r w:rsidRPr="0074493A">
        <w:t xml:space="preserve"> bylo uloženo sledovat veškeré případy, které odporují této instrukci</w:t>
      </w:r>
      <w:r w:rsidR="007201CF" w:rsidRPr="0074493A">
        <w:t>,</w:t>
      </w:r>
      <w:r w:rsidR="00E97899">
        <w:t xml:space="preserve"> a </w:t>
      </w:r>
      <w:r w:rsidRPr="0074493A">
        <w:t>v případě obdržení takového neplatného rozkazu bylo jeho povinností nahlásit tuto skutečnost na příslušném četnickém oddělení.</w:t>
      </w:r>
      <w:r w:rsidR="00805F39" w:rsidRPr="0074493A">
        <w:rPr>
          <w:rStyle w:val="Znakapoznpodarou"/>
        </w:rPr>
        <w:footnoteReference w:id="193"/>
      </w:r>
    </w:p>
    <w:p w:rsidR="00183FA5" w:rsidRPr="0074493A" w:rsidRDefault="00183FA5" w:rsidP="00D965E0">
      <w:pPr>
        <w:spacing w:after="0"/>
        <w:ind w:firstLine="708"/>
      </w:pPr>
      <w:r w:rsidRPr="0074493A">
        <w:t>Dále obdrželo velitelství</w:t>
      </w:r>
      <w:r w:rsidR="00FD59FC" w:rsidRPr="0074493A">
        <w:t xml:space="preserve"> </w:t>
      </w:r>
      <w:r w:rsidR="00E770A0">
        <w:t>Četnické stanice Zlín</w:t>
      </w:r>
      <w:r w:rsidR="00FD59FC" w:rsidRPr="0074493A">
        <w:t xml:space="preserve"> 13. č</w:t>
      </w:r>
      <w:r w:rsidRPr="0074493A">
        <w:t xml:space="preserve">ervna 1939 </w:t>
      </w:r>
      <w:r w:rsidR="00FD59FC" w:rsidRPr="0074493A">
        <w:t>nařízení</w:t>
      </w:r>
      <w:r w:rsidRPr="0074493A">
        <w:t xml:space="preserve"> ve věci </w:t>
      </w:r>
      <w:r w:rsidRPr="0074493A">
        <w:rPr>
          <w:b/>
        </w:rPr>
        <w:t>opatrnosti v řeči a nestrannosti.</w:t>
      </w:r>
      <w:r w:rsidRPr="0074493A">
        <w:t xml:space="preserve"> </w:t>
      </w:r>
      <w:r w:rsidR="00FD59FC" w:rsidRPr="0074493A">
        <w:t>Opatření popisovalo</w:t>
      </w:r>
      <w:r w:rsidR="00CE1242" w:rsidRPr="0074493A">
        <w:t xml:space="preserve">, že </w:t>
      </w:r>
      <w:r w:rsidR="00F912BA" w:rsidRPr="0074493A">
        <w:t>někteří</w:t>
      </w:r>
      <w:r w:rsidR="00FD59FC" w:rsidRPr="0074493A">
        <w:t xml:space="preserve"> příslušníci četnictva dávali</w:t>
      </w:r>
      <w:r w:rsidR="00CE1242" w:rsidRPr="0074493A">
        <w:t xml:space="preserve"> při veřejných jednáních najevo své stranické smýšlení a </w:t>
      </w:r>
      <w:r w:rsidR="00FD59FC" w:rsidRPr="0074493A">
        <w:t>nechovali</w:t>
      </w:r>
      <w:r w:rsidR="00F912BA" w:rsidRPr="0074493A">
        <w:t xml:space="preserve"> se loajá</w:t>
      </w:r>
      <w:r w:rsidR="00FD59FC" w:rsidRPr="0074493A">
        <w:t>lně vůči německému národu. Opíralo</w:t>
      </w:r>
      <w:r w:rsidR="00F912BA" w:rsidRPr="0074493A">
        <w:t xml:space="preserve"> se o služební instrukci četnictva, podle které by četník neměl projevovat stranickou zaujatost </w:t>
      </w:r>
      <w:r w:rsidR="00FB5907" w:rsidRPr="0074493A">
        <w:t>nebo nesouhlas s názory druhých.</w:t>
      </w:r>
      <w:r w:rsidR="002E6586" w:rsidRPr="0074493A">
        <w:t xml:space="preserve"> </w:t>
      </w:r>
      <w:r w:rsidR="00FD59FC" w:rsidRPr="0074493A">
        <w:t>Splnění n</w:t>
      </w:r>
      <w:r w:rsidR="00FB5907" w:rsidRPr="0074493A">
        <w:t xml:space="preserve">ařízení </w:t>
      </w:r>
      <w:r w:rsidR="00FD59FC" w:rsidRPr="0074493A">
        <w:t>bylo požadováno navrátit</w:t>
      </w:r>
      <w:r w:rsidR="00FB5907" w:rsidRPr="0074493A">
        <w:t xml:space="preserve"> </w:t>
      </w:r>
      <w:r w:rsidR="00F912BA" w:rsidRPr="0074493A">
        <w:t xml:space="preserve">služební cestou, což </w:t>
      </w:r>
      <w:r w:rsidR="002A7541" w:rsidRPr="0074493A">
        <w:t xml:space="preserve">velitel </w:t>
      </w:r>
      <w:r w:rsidR="006871C2">
        <w:t xml:space="preserve">zlínské </w:t>
      </w:r>
      <w:r w:rsidR="002A7541" w:rsidRPr="0074493A">
        <w:t xml:space="preserve">četnické stanice v hodnosti vrchního strážmistra podle rozkazu </w:t>
      </w:r>
      <w:r w:rsidR="00FD59FC" w:rsidRPr="0074493A">
        <w:t>vykonal</w:t>
      </w:r>
      <w:r w:rsidR="00F912BA" w:rsidRPr="0074493A">
        <w:t xml:space="preserve"> 15. června</w:t>
      </w:r>
      <w:r w:rsidR="00327575" w:rsidRPr="0074493A">
        <w:t xml:space="preserve"> 1939. Odeslal</w:t>
      </w:r>
      <w:r w:rsidR="00F912BA" w:rsidRPr="0074493A">
        <w:t xml:space="preserve"> zemskému četnickému veliteli seznam četníků, kteří byli s nařízením srozuměni a jména dvou četníků, kteří byli na dovol</w:t>
      </w:r>
      <w:r w:rsidR="00B12CFE" w:rsidRPr="0074493A">
        <w:t xml:space="preserve">ené </w:t>
      </w:r>
      <w:r w:rsidR="00B12CFE" w:rsidRPr="0074493A">
        <w:lastRenderedPageBreak/>
        <w:t>a s rozkazem budou seznámeni</w:t>
      </w:r>
      <w:r w:rsidR="00F912BA" w:rsidRPr="0074493A">
        <w:t xml:space="preserve"> po návratu</w:t>
      </w:r>
      <w:r w:rsidR="008F6914" w:rsidRPr="0074493A">
        <w:t>.</w:t>
      </w:r>
      <w:r w:rsidR="00F912BA" w:rsidRPr="0074493A">
        <w:t xml:space="preserve"> Zároveň podle požadavku bylo konstatováno, že</w:t>
      </w:r>
      <w:r w:rsidR="00503FFC" w:rsidRPr="00FB5583">
        <w:rPr>
          <w:rFonts w:eastAsia="Calibri" w:cs="Times New Roman"/>
          <w:szCs w:val="24"/>
        </w:rPr>
        <w:t> </w:t>
      </w:r>
      <w:r w:rsidR="00F912BA" w:rsidRPr="0074493A">
        <w:t>žádný ze zdejších četníků neučinil projev, který by odporoval tomuto nařízení.</w:t>
      </w:r>
      <w:r w:rsidR="00805F39" w:rsidRPr="0074493A">
        <w:rPr>
          <w:rStyle w:val="Znakapoznpodarou"/>
        </w:rPr>
        <w:footnoteReference w:id="194"/>
      </w:r>
    </w:p>
    <w:p w:rsidR="00C67B32" w:rsidRPr="0074493A" w:rsidRDefault="00374896" w:rsidP="00D965E0">
      <w:pPr>
        <w:spacing w:after="0"/>
        <w:ind w:firstLine="708"/>
      </w:pPr>
      <w:r w:rsidRPr="0074493A">
        <w:t xml:space="preserve">Dále v souvislosti s připodobňováním protektorátních bezpečnostních složek k německým jednotkám musel být učiněn i </w:t>
      </w:r>
      <w:r w:rsidRPr="0074493A">
        <w:rPr>
          <w:b/>
        </w:rPr>
        <w:t>praktický výcvik přís</w:t>
      </w:r>
      <w:r w:rsidR="000365D2" w:rsidRPr="0074493A">
        <w:rPr>
          <w:b/>
        </w:rPr>
        <w:t>lušníků četnických stanic.</w:t>
      </w:r>
      <w:r w:rsidR="000365D2" w:rsidRPr="0074493A">
        <w:t xml:space="preserve"> 21. k</w:t>
      </w:r>
      <w:r w:rsidRPr="0074493A">
        <w:t xml:space="preserve">větna 1942 obdrželo </w:t>
      </w:r>
      <w:r w:rsidR="006871C2">
        <w:t>O</w:t>
      </w:r>
      <w:r w:rsidRPr="0074493A">
        <w:t xml:space="preserve">kresní četnické velitelství Zlín rozkaz </w:t>
      </w:r>
      <w:r w:rsidR="00AD2EE6">
        <w:t>Z</w:t>
      </w:r>
      <w:r w:rsidRPr="0074493A">
        <w:t>emského četnického velitelství</w:t>
      </w:r>
      <w:r w:rsidR="00AD2EE6">
        <w:t> Brno</w:t>
      </w:r>
      <w:r w:rsidRPr="0074493A">
        <w:t>.</w:t>
      </w:r>
      <w:r w:rsidR="00AC1AF2">
        <w:rPr>
          <w:rStyle w:val="Znakapoznpodarou"/>
        </w:rPr>
        <w:footnoteReference w:id="195"/>
      </w:r>
      <w:r w:rsidRPr="0074493A">
        <w:t xml:space="preserve"> Tato instrukce se týkala výcviku velitelů četnických stan</w:t>
      </w:r>
      <w:r w:rsidR="006500A2" w:rsidRPr="0074493A">
        <w:t>ic, který měl být proveden 26. k</w:t>
      </w:r>
      <w:r w:rsidRPr="0074493A">
        <w:t xml:space="preserve">větna 1942 na hřišti SK Baťa ve Zlíně. </w:t>
      </w:r>
      <w:r w:rsidR="0066300B" w:rsidRPr="0074493A">
        <w:t>K tomuto výcviku bylo povoláno sedm</w:t>
      </w:r>
      <w:r w:rsidRPr="0074493A">
        <w:t xml:space="preserve"> četníků v h</w:t>
      </w:r>
      <w:r w:rsidR="0066300B" w:rsidRPr="0074493A">
        <w:t>odnosti vrchního strážmistra a čtyři</w:t>
      </w:r>
      <w:r w:rsidRPr="0074493A">
        <w:t xml:space="preserve"> četníci v hodnost</w:t>
      </w:r>
      <w:r w:rsidR="0066300B" w:rsidRPr="0074493A">
        <w:t>i praporčíka. Výcvik měl trvat osm</w:t>
      </w:r>
      <w:r w:rsidRPr="0074493A">
        <w:t xml:space="preserve"> hodin</w:t>
      </w:r>
      <w:r w:rsidR="00CC4352" w:rsidRPr="0074493A">
        <w:t xml:space="preserve"> a jmenovaní čet</w:t>
      </w:r>
      <w:r w:rsidR="0066300B" w:rsidRPr="0074493A">
        <w:t>níci se k němu měli dostavit v osm</w:t>
      </w:r>
      <w:r w:rsidR="00CC4352" w:rsidRPr="0074493A">
        <w:t xml:space="preserve"> hodin ráno s předepsanou výzbrojí a výstrojí</w:t>
      </w:r>
      <w:r w:rsidR="008D6D51" w:rsidRPr="0074493A">
        <w:t>.</w:t>
      </w:r>
      <w:r w:rsidR="00805F39" w:rsidRPr="0074493A">
        <w:rPr>
          <w:rStyle w:val="Znakapoznpodarou"/>
        </w:rPr>
        <w:footnoteReference w:id="196"/>
      </w:r>
    </w:p>
    <w:p w:rsidR="00E37ED2" w:rsidRPr="00A928BE" w:rsidRDefault="000F4A2C" w:rsidP="006A2F50">
      <w:pPr>
        <w:pStyle w:val="Nadpis3"/>
        <w:numPr>
          <w:ilvl w:val="2"/>
          <w:numId w:val="15"/>
        </w:numPr>
      </w:pPr>
      <w:bookmarkStart w:id="32" w:name="_Toc383421847"/>
      <w:r>
        <w:t>Potírání r</w:t>
      </w:r>
      <w:r w:rsidR="00E37ED2" w:rsidRPr="00A928BE">
        <w:t>ozšiřování letáků</w:t>
      </w:r>
      <w:bookmarkEnd w:id="32"/>
    </w:p>
    <w:p w:rsidR="00E37ED2" w:rsidRPr="0074493A" w:rsidRDefault="00E37ED2" w:rsidP="00D965E0">
      <w:pPr>
        <w:spacing w:after="0"/>
        <w:ind w:firstLine="708"/>
      </w:pPr>
      <w:r w:rsidRPr="0074493A">
        <w:t>Četnictvo mělo rovněž za úkol stíhat jakékoliv pro</w:t>
      </w:r>
      <w:r w:rsidR="00E97899">
        <w:t>jevy odporu vůči Němcům. Jedním </w:t>
      </w:r>
      <w:r w:rsidRPr="0074493A">
        <w:t>z </w:t>
      </w:r>
      <w:r w:rsidR="00C00CD8">
        <w:t>nich</w:t>
      </w:r>
      <w:r w:rsidRPr="0074493A">
        <w:t xml:space="preserve"> bylo šíření letáků</w:t>
      </w:r>
      <w:r w:rsidR="000B2383">
        <w:t xml:space="preserve"> s protirežimním obsahem. Svědčí</w:t>
      </w:r>
      <w:r w:rsidRPr="0074493A">
        <w:t xml:space="preserve"> o tom případ z února 1940, kdy byl ve Zlíně v areálu Baťových závodů objeven komuni</w:t>
      </w:r>
      <w:r w:rsidR="00E97899">
        <w:t>stický protistátní leták. Tento </w:t>
      </w:r>
      <w:r w:rsidRPr="0074493A">
        <w:t>leták odevzdal štábnímu strážmistrovi Josefovi S. dělní</w:t>
      </w:r>
      <w:r w:rsidR="00E97899">
        <w:t>k Karel Ch., který jej našel po </w:t>
      </w:r>
      <w:r w:rsidRPr="0074493A">
        <w:t xml:space="preserve">skončení pracovní doby ve svém svrchníku v šatně </w:t>
      </w:r>
      <w:r w:rsidR="00C563EC">
        <w:t>v budově číslo 14. Karel Ch. ve </w:t>
      </w:r>
      <w:r w:rsidRPr="0074493A">
        <w:t>výpovědi uvedl, že</w:t>
      </w:r>
      <w:r w:rsidR="00DD7711" w:rsidRPr="00FB5583">
        <w:rPr>
          <w:rFonts w:eastAsia="Calibri" w:cs="Times New Roman"/>
          <w:szCs w:val="24"/>
        </w:rPr>
        <w:t> </w:t>
      </w:r>
      <w:r w:rsidRPr="0074493A">
        <w:t>do této budovy mají volný přístup všichni zaměstnanci. Četnická hlídka pátráním neobjevila žádné původce ani rozšiřovatele letá</w:t>
      </w:r>
      <w:r w:rsidR="00E97899">
        <w:t>ků. Z toho bylo vyvozeno, že se </w:t>
      </w:r>
      <w:r w:rsidRPr="0074493A">
        <w:t>jedná o</w:t>
      </w:r>
      <w:r w:rsidR="00A07B93" w:rsidRPr="00FB5583">
        <w:rPr>
          <w:rFonts w:eastAsia="Calibri" w:cs="Times New Roman"/>
          <w:szCs w:val="24"/>
        </w:rPr>
        <w:t> </w:t>
      </w:r>
      <w:r w:rsidRPr="0074493A">
        <w:t xml:space="preserve">ojedinělý případ. O výskytu letáku byla vyrozuměna také německá </w:t>
      </w:r>
      <w:r w:rsidR="00C363F6">
        <w:t>tajná policie (</w:t>
      </w:r>
      <w:r w:rsidR="00343AF5">
        <w:t>gestapo</w:t>
      </w:r>
      <w:r w:rsidR="00C363F6">
        <w:t>)</w:t>
      </w:r>
      <w:r w:rsidR="00494510" w:rsidRPr="0074493A">
        <w:t xml:space="preserve"> </w:t>
      </w:r>
      <w:r w:rsidRPr="0074493A">
        <w:t>ve Zlíně. Pátraní však nebylo uzavřeno a případné výsledky měly být ihned hlášeny nadřízeným orgánům.</w:t>
      </w:r>
      <w:r w:rsidR="00805F39" w:rsidRPr="0074493A">
        <w:rPr>
          <w:rStyle w:val="Znakapoznpodarou"/>
        </w:rPr>
        <w:footnoteReference w:id="197"/>
      </w:r>
    </w:p>
    <w:p w:rsidR="00E37ED2" w:rsidRPr="00A928BE" w:rsidRDefault="00E37ED2" w:rsidP="006A2F50">
      <w:pPr>
        <w:pStyle w:val="Nadpis3"/>
        <w:numPr>
          <w:ilvl w:val="2"/>
          <w:numId w:val="15"/>
        </w:numPr>
      </w:pPr>
      <w:bookmarkStart w:id="33" w:name="_Toc383421848"/>
      <w:r w:rsidRPr="00A928BE">
        <w:t>Vyloučení nevhodných knih z prodeje</w:t>
      </w:r>
      <w:bookmarkEnd w:id="33"/>
    </w:p>
    <w:p w:rsidR="00E37ED2" w:rsidRPr="0074493A" w:rsidRDefault="00E37ED2" w:rsidP="00E1734F">
      <w:pPr>
        <w:spacing w:after="0"/>
      </w:pPr>
      <w:r w:rsidRPr="0074493A">
        <w:t>V souvislosti se zaváděním cenzury provádělo četnictvo za Protektorátu Čechy a Morava činnosti, které byly dříve neslučitelné s demokratickými zásadami četnictva Če</w:t>
      </w:r>
      <w:r w:rsidR="00754CD1">
        <w:t xml:space="preserve">skoslovenské republiky. Je </w:t>
      </w:r>
      <w:r w:rsidRPr="0074493A">
        <w:t>pravd</w:t>
      </w:r>
      <w:r w:rsidR="00754CD1">
        <w:t>ou</w:t>
      </w:r>
      <w:r w:rsidRPr="0074493A">
        <w:t xml:space="preserve">, že na základě výnosu ministerstva vnitra </w:t>
      </w:r>
      <w:r w:rsidR="00754CD1">
        <w:t>z roku 1922</w:t>
      </w:r>
      <w:r w:rsidR="00754CD1">
        <w:rPr>
          <w:rStyle w:val="Znakapoznpodarou"/>
        </w:rPr>
        <w:footnoteReference w:id="198"/>
      </w:r>
      <w:r w:rsidR="00CD7990">
        <w:t xml:space="preserve"> </w:t>
      </w:r>
      <w:r w:rsidRPr="0074493A">
        <w:t xml:space="preserve">se prováděla </w:t>
      </w:r>
      <w:r w:rsidR="00FB4E9F">
        <w:t xml:space="preserve">již před vznikem Protektorátu </w:t>
      </w:r>
      <w:r w:rsidRPr="0074493A">
        <w:t>kontrola film</w:t>
      </w:r>
      <w:r w:rsidR="00754CD1">
        <w:t>ů promítaných v kinech, ale ta</w:t>
      </w:r>
      <w:r w:rsidR="00CD7990">
        <w:t xml:space="preserve"> měla</w:t>
      </w:r>
      <w:r w:rsidRPr="0074493A">
        <w:t xml:space="preserve"> spíše </w:t>
      </w:r>
      <w:r w:rsidRPr="0074493A">
        <w:lastRenderedPageBreak/>
        <w:t xml:space="preserve">charakter </w:t>
      </w:r>
      <w:r w:rsidR="00754CD1">
        <w:t>dohledu</w:t>
      </w:r>
      <w:r w:rsidRPr="0074493A">
        <w:t>, zda jsou filmy vhodné pro děti, či jsou jiným způsobem</w:t>
      </w:r>
      <w:r w:rsidR="00F64C48">
        <w:t xml:space="preserve"> </w:t>
      </w:r>
      <w:r w:rsidRPr="0074493A">
        <w:t>kulturně-výchovn</w:t>
      </w:r>
      <w:r w:rsidR="00E1734F">
        <w:t>é.</w:t>
      </w:r>
      <w:r w:rsidRPr="0074493A">
        <w:rPr>
          <w:rStyle w:val="Znakapoznpodarou"/>
          <w:rFonts w:cs="Times New Roman"/>
          <w:szCs w:val="24"/>
        </w:rPr>
        <w:footnoteReference w:id="199"/>
      </w:r>
      <w:r w:rsidR="00F64C48">
        <w:t xml:space="preserve"> </w:t>
      </w:r>
      <w:r w:rsidRPr="0074493A">
        <w:t>Cenzura prováděná za dob Protektorátu by</w:t>
      </w:r>
      <w:r w:rsidR="00E97899">
        <w:t>la zcela jiného rázu. Například </w:t>
      </w:r>
      <w:r w:rsidR="005F3756">
        <w:t>O</w:t>
      </w:r>
      <w:r w:rsidRPr="0074493A">
        <w:t>kresní úřad ve Zlíně na z</w:t>
      </w:r>
      <w:r w:rsidR="007F0102">
        <w:t xml:space="preserve">ákladě ministerského nařízení z </w:t>
      </w:r>
      <w:r w:rsidRPr="0074493A">
        <w:t xml:space="preserve">dubna </w:t>
      </w:r>
      <w:r w:rsidR="007F0102">
        <w:t xml:space="preserve">roku </w:t>
      </w:r>
      <w:r w:rsidRPr="0074493A">
        <w:t>1940</w:t>
      </w:r>
      <w:r w:rsidR="007F0102">
        <w:rPr>
          <w:rStyle w:val="Znakapoznpodarou"/>
        </w:rPr>
        <w:footnoteReference w:id="200"/>
      </w:r>
      <w:r w:rsidR="007F0102">
        <w:t xml:space="preserve"> </w:t>
      </w:r>
      <w:r w:rsidRPr="0074493A">
        <w:t xml:space="preserve">poslal četnickým stanicím podřízeným </w:t>
      </w:r>
      <w:r w:rsidR="00DB5871">
        <w:t>O</w:t>
      </w:r>
      <w:r w:rsidRPr="0074493A">
        <w:t xml:space="preserve">kresnímu četnickému velitelství Zlín </w:t>
      </w:r>
      <w:r w:rsidR="00B83BE2">
        <w:t>pokyn</w:t>
      </w:r>
      <w:r w:rsidR="00E97899">
        <w:t>, ve </w:t>
      </w:r>
      <w:r w:rsidRPr="0074493A">
        <w:t>kterém jim ukládal provést revizi knihkupectví, nakladatelství, antikvariátů a všech druhů veřejných knihoven. Součástí tohoto nařízení byl seznam „závadných“ knih. Ten byl rozdělen do pěti skupin. Knihy zařazené do první skupiny měly být příslušníky četnické stanice nenápadným způsobem zničeny a o tomto úkon měl být sepsán takzvaný spalovací protokol. Knihy ve</w:t>
      </w:r>
      <w:r w:rsidR="00F64C48" w:rsidRPr="0074493A">
        <w:t> </w:t>
      </w:r>
      <w:r w:rsidRPr="0074493A">
        <w:t>druhé až páté skupině měly být zabaleny spolu s jejich seznamem a místem zabavení do</w:t>
      </w:r>
      <w:r w:rsidR="00FB4AEA" w:rsidRPr="0074493A">
        <w:t> </w:t>
      </w:r>
      <w:r w:rsidRPr="0074493A">
        <w:t>balíku a tento balík měl být zapečetěn. Zásil</w:t>
      </w:r>
      <w:r w:rsidR="00E97899">
        <w:t>ka se seznamem zničených knih a </w:t>
      </w:r>
      <w:r w:rsidRPr="0074493A">
        <w:t>s balíkem zapeč</w:t>
      </w:r>
      <w:r w:rsidR="005F3756">
        <w:t>etěných knih měla být doručena O</w:t>
      </w:r>
      <w:r w:rsidRPr="0074493A">
        <w:t>kresnímu úřadu ve Zlíně. Dále spis žádal, aby celá tato akce byla provedena šetrně a bez přílišného rozruchu.</w:t>
      </w:r>
      <w:r w:rsidR="00805F39" w:rsidRPr="0074493A">
        <w:rPr>
          <w:rStyle w:val="Znakapoznpodarou"/>
        </w:rPr>
        <w:footnoteReference w:id="201"/>
      </w:r>
      <w:r w:rsidR="00E97899">
        <w:t xml:space="preserve"> O této činnosti svědčí i </w:t>
      </w:r>
      <w:r w:rsidR="005B0A66">
        <w:t>řada četnických vzpomínek. U příslušníků četnictva však mnohdy i za období Protektorátu sloužil kolektiv, který stále silně ctil národního ducha Československé republi</w:t>
      </w:r>
      <w:r w:rsidR="00E97899">
        <w:t>ky. Některé </w:t>
      </w:r>
      <w:r w:rsidR="005B0A66">
        <w:t>zabavované knihy tak mnohdy četníci schovávali a úřadům odevzdávali pouze podřadné tituly nebo silně poškozené výtisky. Na některých stanicích tak mnohdy mohly být tajně přechovávány i stovky takových knih. Ty pak po válce byly vraceny zpět knihovnám.</w:t>
      </w:r>
      <w:r w:rsidR="001C47A7">
        <w:rPr>
          <w:rStyle w:val="Znakapoznpodarou"/>
        </w:rPr>
        <w:footnoteReference w:id="202"/>
      </w:r>
    </w:p>
    <w:p w:rsidR="00192E64" w:rsidRPr="0074493A" w:rsidRDefault="00E37ED2" w:rsidP="00D965E0">
      <w:pPr>
        <w:spacing w:after="0"/>
        <w:rPr>
          <w:rFonts w:cs="Times New Roman"/>
          <w:b/>
          <w:sz w:val="32"/>
          <w:szCs w:val="32"/>
        </w:rPr>
      </w:pPr>
      <w:r w:rsidRPr="0074493A">
        <w:rPr>
          <w:rFonts w:cs="Times New Roman"/>
          <w:b/>
          <w:sz w:val="32"/>
          <w:szCs w:val="32"/>
        </w:rPr>
        <w:br w:type="page"/>
      </w:r>
    </w:p>
    <w:p w:rsidR="004606E5" w:rsidRPr="00A928BE" w:rsidRDefault="004606E5" w:rsidP="00A928BE">
      <w:pPr>
        <w:pStyle w:val="Nadpis1"/>
      </w:pPr>
      <w:bookmarkStart w:id="34" w:name="_Toc383421849"/>
      <w:r w:rsidRPr="00A928BE">
        <w:lastRenderedPageBreak/>
        <w:t>Závěr</w:t>
      </w:r>
      <w:bookmarkEnd w:id="34"/>
    </w:p>
    <w:p w:rsidR="00C60832" w:rsidRDefault="00C60832" w:rsidP="00D965E0">
      <w:pPr>
        <w:spacing w:after="0"/>
        <w:ind w:firstLine="709"/>
        <w:rPr>
          <w:rFonts w:eastAsia="Calibri" w:cs="Times New Roman"/>
          <w:szCs w:val="24"/>
        </w:rPr>
      </w:pPr>
      <w:r>
        <w:rPr>
          <w:rFonts w:eastAsia="Calibri" w:cs="Times New Roman"/>
          <w:szCs w:val="24"/>
        </w:rPr>
        <w:t>Diplomová práce byla věnována tématu právní úpravy četnictva na území Československé republiky v první polovině 20. století s bližším seznámením se s </w:t>
      </w:r>
      <w:r w:rsidR="00E469B3">
        <w:rPr>
          <w:rFonts w:eastAsia="Calibri" w:cs="Times New Roman"/>
          <w:szCs w:val="24"/>
        </w:rPr>
        <w:t>Č</w:t>
      </w:r>
      <w:r>
        <w:rPr>
          <w:rFonts w:eastAsia="Calibri" w:cs="Times New Roman"/>
          <w:szCs w:val="24"/>
        </w:rPr>
        <w:t xml:space="preserve">etnickou stanicí </w:t>
      </w:r>
      <w:r w:rsidR="00E469B3">
        <w:rPr>
          <w:rFonts w:eastAsia="Calibri" w:cs="Times New Roman"/>
          <w:szCs w:val="24"/>
        </w:rPr>
        <w:t>Zlín a O</w:t>
      </w:r>
      <w:r>
        <w:rPr>
          <w:rFonts w:eastAsia="Calibri" w:cs="Times New Roman"/>
          <w:szCs w:val="24"/>
        </w:rPr>
        <w:t>kr</w:t>
      </w:r>
      <w:r w:rsidR="00E469B3">
        <w:rPr>
          <w:rFonts w:eastAsia="Calibri" w:cs="Times New Roman"/>
          <w:szCs w:val="24"/>
        </w:rPr>
        <w:t>esním četnickým velitelstvím Zlín</w:t>
      </w:r>
      <w:r>
        <w:rPr>
          <w:rFonts w:eastAsia="Calibri" w:cs="Times New Roman"/>
          <w:szCs w:val="24"/>
        </w:rPr>
        <w:t>. Práce nemá za cíl ubírat se k pouhému teoretickému výkladu, a proto z tohoto důvodu uvádí skutečnou aplikaci právních norem v praxi na každodenní činnosti četnického sboru na uvedených</w:t>
      </w:r>
      <w:r w:rsidR="00E97899">
        <w:rPr>
          <w:rFonts w:eastAsia="Calibri" w:cs="Times New Roman"/>
          <w:szCs w:val="24"/>
        </w:rPr>
        <w:t xml:space="preserve"> institucích ve Zlíně. Největší </w:t>
      </w:r>
      <w:r>
        <w:rPr>
          <w:rFonts w:eastAsia="Calibri" w:cs="Times New Roman"/>
          <w:szCs w:val="24"/>
        </w:rPr>
        <w:t>pozornost směřovala k deskripci právní úpravy zvolené problematiky a následné realizaci relevantních ustanovení.</w:t>
      </w:r>
    </w:p>
    <w:p w:rsidR="00C60832" w:rsidRDefault="00C60832" w:rsidP="00D965E0">
      <w:pPr>
        <w:spacing w:after="0"/>
        <w:ind w:firstLine="709"/>
        <w:rPr>
          <w:rFonts w:eastAsia="Calibri" w:cs="Times New Roman"/>
          <w:szCs w:val="24"/>
        </w:rPr>
      </w:pPr>
      <w:r>
        <w:rPr>
          <w:rFonts w:eastAsia="Calibri" w:cs="Times New Roman"/>
          <w:szCs w:val="24"/>
        </w:rPr>
        <w:t>Archivní výzkum ve Státním okresním archivu ve Zlíně, jenž byl proveden v rámci vypracování diplomové práce, přinesl nové doposud nepublikované poznatky, a to zejména z důvodu, že použité archiválie nejsou dosud zpracovány. Diplomová práce si kladla za cíl přinést ucelenou interpretaci získaných informací k da</w:t>
      </w:r>
      <w:r w:rsidR="00E97899">
        <w:rPr>
          <w:rFonts w:eastAsia="Calibri" w:cs="Times New Roman"/>
          <w:szCs w:val="24"/>
        </w:rPr>
        <w:t>né problematice. Toto pojednání </w:t>
      </w:r>
      <w:r>
        <w:rPr>
          <w:rFonts w:eastAsia="Calibri" w:cs="Times New Roman"/>
          <w:szCs w:val="24"/>
        </w:rPr>
        <w:t>by</w:t>
      </w:r>
      <w:r w:rsidR="0081149B" w:rsidRPr="0074493A">
        <w:t> </w:t>
      </w:r>
      <w:r>
        <w:rPr>
          <w:rFonts w:eastAsia="Calibri" w:cs="Times New Roman"/>
          <w:szCs w:val="24"/>
        </w:rPr>
        <w:t>mohlo také sloužit jako primární publikace pro následný výzkum budoucích badatelů. Práce bude také využita ve spolupráci s Muzeem Jihovýchodní Moravy ve Zlíně, které v současné době zpracovává publikaci o četnictvu pro Policii České republiky.</w:t>
      </w:r>
    </w:p>
    <w:p w:rsidR="00C60832" w:rsidRDefault="00C60832" w:rsidP="00D965E0">
      <w:pPr>
        <w:spacing w:after="0"/>
        <w:ind w:firstLine="709"/>
        <w:rPr>
          <w:rFonts w:eastAsia="Calibri" w:cs="Times New Roman"/>
          <w:szCs w:val="24"/>
        </w:rPr>
      </w:pPr>
      <w:r>
        <w:rPr>
          <w:rFonts w:eastAsia="Calibri" w:cs="Times New Roman"/>
          <w:szCs w:val="24"/>
        </w:rPr>
        <w:t>Zvolené téma diplomové práce je perspektivní oblastí pro budoucí rozšířené zpracování, a to zejména s ohledem na možnost rozšíření výkladu pojednávajícím o řešení ostatní trestné činnosti, jejíž vyšetřování spadalo do pravomoci a působnosti četnictva, a</w:t>
      </w:r>
      <w:r w:rsidR="00D178C6" w:rsidRPr="0074493A">
        <w:t> </w:t>
      </w:r>
      <w:r>
        <w:rPr>
          <w:rFonts w:eastAsia="Calibri" w:cs="Times New Roman"/>
          <w:szCs w:val="24"/>
        </w:rPr>
        <w:t>v této práci z důvodu obsáhlosti již nebylo řešeno. Zejména</w:t>
      </w:r>
      <w:r w:rsidR="00E97899">
        <w:rPr>
          <w:rFonts w:eastAsia="Calibri" w:cs="Times New Roman"/>
          <w:szCs w:val="24"/>
        </w:rPr>
        <w:t xml:space="preserve"> by bylo vhodné se zaměřit i na </w:t>
      </w:r>
      <w:r>
        <w:rPr>
          <w:rFonts w:eastAsia="Calibri" w:cs="Times New Roman"/>
          <w:szCs w:val="24"/>
        </w:rPr>
        <w:t>celorepublikovou činnost generálního velitele četnictva, do jehož pravomoci spadala korekce činnosti celého četnictva, kdy i v tomto případě jsou doch</w:t>
      </w:r>
      <w:r w:rsidR="00E97899">
        <w:rPr>
          <w:rFonts w:eastAsia="Calibri" w:cs="Times New Roman"/>
          <w:szCs w:val="24"/>
        </w:rPr>
        <w:t>ovány početné archiválie, např. </w:t>
      </w:r>
      <w:r>
        <w:rPr>
          <w:rFonts w:eastAsia="Calibri" w:cs="Times New Roman"/>
          <w:szCs w:val="24"/>
        </w:rPr>
        <w:t>v Zemském archivu v Opavě.</w:t>
      </w:r>
    </w:p>
    <w:p w:rsidR="00C60832" w:rsidRDefault="00C60832" w:rsidP="00D965E0">
      <w:pPr>
        <w:spacing w:after="0"/>
        <w:ind w:firstLine="708"/>
        <w:rPr>
          <w:rFonts w:eastAsia="Calibri" w:cs="Times New Roman"/>
          <w:szCs w:val="24"/>
        </w:rPr>
      </w:pPr>
      <w:r>
        <w:rPr>
          <w:rFonts w:eastAsia="Calibri" w:cs="Times New Roman"/>
          <w:szCs w:val="24"/>
        </w:rPr>
        <w:t xml:space="preserve">Závěrem je nezbytné vymezit, že četnictvo </w:t>
      </w:r>
      <w:r w:rsidRPr="00190DF2">
        <w:rPr>
          <w:rFonts w:eastAsia="Calibri" w:cs="Times New Roman"/>
          <w:szCs w:val="24"/>
        </w:rPr>
        <w:t>jako organizovaný bezpečnostní sbor mělo ve státě důležitou úlohu, protože bojovalo proti kriminalitě a zločinu a dohlíželo na pořádek ve společnosti.</w:t>
      </w:r>
      <w:r>
        <w:rPr>
          <w:rFonts w:eastAsia="Calibri" w:cs="Times New Roman"/>
          <w:szCs w:val="24"/>
        </w:rPr>
        <w:t xml:space="preserve"> Současná Policie České republiky je založena</w:t>
      </w:r>
      <w:r w:rsidR="00E97899">
        <w:rPr>
          <w:rFonts w:eastAsia="Calibri" w:cs="Times New Roman"/>
          <w:szCs w:val="24"/>
        </w:rPr>
        <w:t xml:space="preserve"> na obdobných principech, avšak </w:t>
      </w:r>
      <w:r>
        <w:rPr>
          <w:rFonts w:eastAsia="Calibri" w:cs="Times New Roman"/>
          <w:szCs w:val="24"/>
        </w:rPr>
        <w:t>absentuje hlubší organizace vzdělávání a metodiky. Pochopení právní úpravy a systému četnictva by mohlo být inspiračním zdrojem pro případné úvahy de lege ferenda.</w:t>
      </w:r>
    </w:p>
    <w:p w:rsidR="00C60832" w:rsidRDefault="00C60832" w:rsidP="00D965E0">
      <w:pPr>
        <w:spacing w:after="0"/>
        <w:ind w:firstLine="709"/>
        <w:rPr>
          <w:rFonts w:eastAsia="Calibri" w:cs="Times New Roman"/>
          <w:szCs w:val="24"/>
        </w:rPr>
      </w:pPr>
      <w:r>
        <w:rPr>
          <w:rFonts w:eastAsia="Calibri" w:cs="Times New Roman"/>
          <w:szCs w:val="24"/>
        </w:rPr>
        <w:t>Diplomová práce by neměla přinést holý seznamující výklad dané problematiky,</w:t>
      </w:r>
      <w:r w:rsidR="00A37A96">
        <w:t xml:space="preserve"> </w:t>
      </w:r>
      <w:r w:rsidR="00E97899">
        <w:rPr>
          <w:rFonts w:eastAsia="Calibri" w:cs="Times New Roman"/>
          <w:szCs w:val="24"/>
        </w:rPr>
        <w:t>ale </w:t>
      </w:r>
      <w:r>
        <w:rPr>
          <w:rFonts w:eastAsia="Calibri" w:cs="Times New Roman"/>
          <w:szCs w:val="24"/>
        </w:rPr>
        <w:t>i</w:t>
      </w:r>
      <w:r w:rsidR="005B47ED" w:rsidRPr="0074493A">
        <w:t> </w:t>
      </w:r>
      <w:r>
        <w:rPr>
          <w:rFonts w:eastAsia="Calibri" w:cs="Times New Roman"/>
          <w:szCs w:val="24"/>
        </w:rPr>
        <w:t xml:space="preserve">znázornění teoretického pojetí na reálných případech získaných z poznatků z provedeného archivního výzkumu, jenž </w:t>
      </w:r>
      <w:r w:rsidR="00603857">
        <w:rPr>
          <w:rFonts w:eastAsia="Calibri" w:cs="Times New Roman"/>
          <w:szCs w:val="24"/>
        </w:rPr>
        <w:t xml:space="preserve">byl </w:t>
      </w:r>
      <w:r>
        <w:rPr>
          <w:rFonts w:eastAsia="Calibri" w:cs="Times New Roman"/>
          <w:szCs w:val="24"/>
        </w:rPr>
        <w:t xml:space="preserve">zároveň </w:t>
      </w:r>
      <w:r w:rsidR="00603857">
        <w:rPr>
          <w:rFonts w:eastAsia="Calibri" w:cs="Times New Roman"/>
          <w:szCs w:val="24"/>
        </w:rPr>
        <w:t xml:space="preserve">mohl přispět </w:t>
      </w:r>
      <w:r>
        <w:rPr>
          <w:rFonts w:eastAsia="Calibri" w:cs="Times New Roman"/>
          <w:szCs w:val="24"/>
        </w:rPr>
        <w:t>ke zpracování daného fondu ve Státním okresním archivu ve Zlíně.</w:t>
      </w:r>
    </w:p>
    <w:p w:rsidR="004606E5" w:rsidRPr="00B768C0" w:rsidRDefault="004606E5" w:rsidP="00D965E0">
      <w:pPr>
        <w:spacing w:after="0"/>
      </w:pPr>
      <w:r w:rsidRPr="0074493A">
        <w:rPr>
          <w:rFonts w:cs="Times New Roman"/>
          <w:b/>
          <w:sz w:val="32"/>
          <w:szCs w:val="32"/>
        </w:rPr>
        <w:br w:type="page"/>
      </w:r>
    </w:p>
    <w:p w:rsidR="004606E5" w:rsidRPr="00A928BE" w:rsidRDefault="004606E5" w:rsidP="00A928BE">
      <w:pPr>
        <w:pStyle w:val="Nadpis1"/>
      </w:pPr>
      <w:bookmarkStart w:id="35" w:name="_Toc383421850"/>
      <w:r w:rsidRPr="00A928BE">
        <w:lastRenderedPageBreak/>
        <w:t>Seznam použit</w:t>
      </w:r>
      <w:r w:rsidR="00734948">
        <w:t>é</w:t>
      </w:r>
      <w:r w:rsidR="00B768C0" w:rsidRPr="00A928BE">
        <w:t xml:space="preserve"> </w:t>
      </w:r>
      <w:r w:rsidR="00F13838" w:rsidRPr="00A928BE">
        <w:t>literatury a pramenů</w:t>
      </w:r>
      <w:bookmarkEnd w:id="35"/>
    </w:p>
    <w:p w:rsidR="00B72F8F" w:rsidRPr="00A928BE" w:rsidRDefault="00B72F8F" w:rsidP="00A928BE">
      <w:pPr>
        <w:pStyle w:val="Nadpis2"/>
      </w:pPr>
      <w:bookmarkStart w:id="36" w:name="_Toc383421851"/>
      <w:r w:rsidRPr="00A928BE">
        <w:t>Prameny</w:t>
      </w:r>
      <w:bookmarkEnd w:id="36"/>
    </w:p>
    <w:p w:rsidR="005F2DED" w:rsidRDefault="00AD7221" w:rsidP="005F2DED">
      <w:pPr>
        <w:pStyle w:val="Odstavecseseznamem"/>
        <w:numPr>
          <w:ilvl w:val="0"/>
          <w:numId w:val="13"/>
        </w:numPr>
      </w:pPr>
      <w:r w:rsidRPr="0074493A">
        <w:t>Moravský zemský archiv Brno, Státní okresní archiv Zlín, fond Okresní četnické velitelství Zlín</w:t>
      </w:r>
    </w:p>
    <w:p w:rsidR="005F2DED" w:rsidRDefault="005F2DED" w:rsidP="005F2DED">
      <w:pPr>
        <w:pStyle w:val="Odstavecseseznamem"/>
        <w:numPr>
          <w:ilvl w:val="1"/>
          <w:numId w:val="13"/>
        </w:numPr>
        <w:rPr>
          <w:rStyle w:val="autori"/>
        </w:rPr>
      </w:pPr>
      <w:r w:rsidRPr="0074493A">
        <w:rPr>
          <w:rStyle w:val="autori"/>
        </w:rPr>
        <w:t>Inventární záznam evidenční čísl</w:t>
      </w:r>
      <w:r w:rsidR="00E90113">
        <w:rPr>
          <w:rStyle w:val="autori"/>
        </w:rPr>
        <w:t>o 6 – Důvěrné spisy 1939 – 1945</w:t>
      </w:r>
    </w:p>
    <w:p w:rsidR="00E90113" w:rsidRDefault="00E90113" w:rsidP="00E90113">
      <w:pPr>
        <w:pStyle w:val="Odstavecseseznamem"/>
        <w:numPr>
          <w:ilvl w:val="2"/>
          <w:numId w:val="13"/>
        </w:numPr>
        <w:rPr>
          <w:rStyle w:val="autori"/>
        </w:rPr>
      </w:pPr>
      <w:r w:rsidRPr="00E90113">
        <w:rPr>
          <w:rStyle w:val="autori"/>
        </w:rPr>
        <w:t>čísl. jedn. 5015/2/1939.</w:t>
      </w:r>
    </w:p>
    <w:p w:rsidR="00E90113" w:rsidRDefault="00E90113" w:rsidP="00E90113">
      <w:pPr>
        <w:pStyle w:val="Odstavecseseznamem"/>
        <w:numPr>
          <w:ilvl w:val="2"/>
          <w:numId w:val="13"/>
        </w:numPr>
        <w:rPr>
          <w:rStyle w:val="autori"/>
        </w:rPr>
      </w:pPr>
      <w:r w:rsidRPr="00E90113">
        <w:rPr>
          <w:rStyle w:val="autori"/>
        </w:rPr>
        <w:t>čísl. jedn. 526 dův./1939.</w:t>
      </w:r>
    </w:p>
    <w:p w:rsidR="00E90113" w:rsidRDefault="00E90113" w:rsidP="00E90113">
      <w:pPr>
        <w:pStyle w:val="Odstavecseseznamem"/>
        <w:numPr>
          <w:ilvl w:val="2"/>
          <w:numId w:val="13"/>
        </w:numPr>
        <w:rPr>
          <w:rStyle w:val="autori"/>
        </w:rPr>
      </w:pPr>
      <w:r w:rsidRPr="00E90113">
        <w:rPr>
          <w:rStyle w:val="autori"/>
        </w:rPr>
        <w:t>čísl. jedn. 647 dův./1939.</w:t>
      </w:r>
    </w:p>
    <w:p w:rsidR="00E90113" w:rsidRDefault="00E90113" w:rsidP="00E90113">
      <w:pPr>
        <w:pStyle w:val="Odstavecseseznamem"/>
        <w:numPr>
          <w:ilvl w:val="2"/>
          <w:numId w:val="13"/>
        </w:numPr>
        <w:rPr>
          <w:rStyle w:val="autori"/>
        </w:rPr>
      </w:pPr>
      <w:r w:rsidRPr="00E90113">
        <w:rPr>
          <w:rStyle w:val="autori"/>
        </w:rPr>
        <w:t>čísl. jedn. 91 dův./42.</w:t>
      </w:r>
    </w:p>
    <w:p w:rsidR="00E90113" w:rsidRDefault="00E90113" w:rsidP="00E90113">
      <w:pPr>
        <w:pStyle w:val="Odstavecseseznamem"/>
        <w:numPr>
          <w:ilvl w:val="2"/>
          <w:numId w:val="13"/>
        </w:numPr>
        <w:rPr>
          <w:rStyle w:val="autori"/>
        </w:rPr>
      </w:pPr>
      <w:r w:rsidRPr="00E90113">
        <w:rPr>
          <w:rStyle w:val="autori"/>
        </w:rPr>
        <w:t>čísl. jedn. 91 dův./1940.</w:t>
      </w:r>
    </w:p>
    <w:p w:rsidR="00E90113" w:rsidRPr="0074493A" w:rsidRDefault="00E90113" w:rsidP="00E90113">
      <w:pPr>
        <w:pStyle w:val="Odstavecseseznamem"/>
        <w:numPr>
          <w:ilvl w:val="2"/>
          <w:numId w:val="13"/>
        </w:numPr>
        <w:rPr>
          <w:rStyle w:val="autori"/>
        </w:rPr>
      </w:pPr>
      <w:r w:rsidRPr="00E90113">
        <w:rPr>
          <w:rStyle w:val="autori"/>
        </w:rPr>
        <w:t>čís</w:t>
      </w:r>
      <w:r>
        <w:rPr>
          <w:rStyle w:val="autori"/>
        </w:rPr>
        <w:t>l</w:t>
      </w:r>
      <w:r w:rsidRPr="00E90113">
        <w:rPr>
          <w:rStyle w:val="autori"/>
        </w:rPr>
        <w:t>. 288/1/Pres.</w:t>
      </w:r>
    </w:p>
    <w:p w:rsidR="005F2DED" w:rsidRDefault="005F2DED" w:rsidP="005F2DED">
      <w:pPr>
        <w:pStyle w:val="Odstavecseseznamem"/>
        <w:numPr>
          <w:ilvl w:val="1"/>
          <w:numId w:val="13"/>
        </w:numPr>
        <w:rPr>
          <w:rStyle w:val="autori"/>
        </w:rPr>
      </w:pPr>
      <w:r w:rsidRPr="0074493A">
        <w:rPr>
          <w:rStyle w:val="autori"/>
        </w:rPr>
        <w:t xml:space="preserve">Inventární záznam evidenční číslo 7 – Běžné spisy 1925 – </w:t>
      </w:r>
      <w:smartTag w:uri="urn:schemas-microsoft-com:office:smarttags" w:element="metricconverter">
        <w:smartTagPr>
          <w:attr w:name="ProductID" w:val="1937 a"/>
        </w:smartTagPr>
        <w:r w:rsidRPr="0074493A">
          <w:rPr>
            <w:rStyle w:val="autori"/>
          </w:rPr>
          <w:t>1937 a</w:t>
        </w:r>
      </w:smartTag>
      <w:r w:rsidR="00E90113">
        <w:rPr>
          <w:rStyle w:val="autori"/>
        </w:rPr>
        <w:t xml:space="preserve"> Běžné spisy 1938</w:t>
      </w:r>
    </w:p>
    <w:p w:rsidR="00E90113" w:rsidRDefault="00E90113" w:rsidP="00E90113">
      <w:pPr>
        <w:pStyle w:val="Odstavecseseznamem"/>
        <w:numPr>
          <w:ilvl w:val="2"/>
          <w:numId w:val="13"/>
        </w:numPr>
        <w:rPr>
          <w:rStyle w:val="autori"/>
        </w:rPr>
      </w:pPr>
      <w:r w:rsidRPr="00E90113">
        <w:rPr>
          <w:rStyle w:val="autori"/>
        </w:rPr>
        <w:t>zatčení č. 34/1938.</w:t>
      </w:r>
    </w:p>
    <w:p w:rsidR="00E90113" w:rsidRDefault="00E90113" w:rsidP="00E90113">
      <w:pPr>
        <w:pStyle w:val="Odstavecseseznamem"/>
        <w:numPr>
          <w:ilvl w:val="2"/>
          <w:numId w:val="13"/>
        </w:numPr>
        <w:rPr>
          <w:rStyle w:val="autori"/>
        </w:rPr>
      </w:pPr>
      <w:r w:rsidRPr="00E90113">
        <w:rPr>
          <w:rStyle w:val="autori"/>
        </w:rPr>
        <w:t>pátrání č. D/12/38.</w:t>
      </w:r>
    </w:p>
    <w:p w:rsidR="00E90113" w:rsidRDefault="00E90113" w:rsidP="00E90113">
      <w:pPr>
        <w:pStyle w:val="Odstavecseseznamem"/>
        <w:numPr>
          <w:ilvl w:val="2"/>
          <w:numId w:val="13"/>
        </w:numPr>
        <w:rPr>
          <w:rStyle w:val="autori"/>
        </w:rPr>
      </w:pPr>
      <w:r w:rsidRPr="00E90113">
        <w:rPr>
          <w:rStyle w:val="autori"/>
        </w:rPr>
        <w:t>pátrání č. F – 3/37.</w:t>
      </w:r>
    </w:p>
    <w:p w:rsidR="005F2DED" w:rsidRDefault="005F2DED" w:rsidP="005F2DED">
      <w:pPr>
        <w:pStyle w:val="Odstavecseseznamem"/>
        <w:numPr>
          <w:ilvl w:val="1"/>
          <w:numId w:val="13"/>
        </w:numPr>
        <w:rPr>
          <w:rStyle w:val="autori"/>
        </w:rPr>
      </w:pPr>
      <w:r w:rsidRPr="0074493A">
        <w:rPr>
          <w:rStyle w:val="autori"/>
        </w:rPr>
        <w:t>Inventární záznam evidenční číslo</w:t>
      </w:r>
      <w:r w:rsidR="00E90113">
        <w:rPr>
          <w:rStyle w:val="autori"/>
        </w:rPr>
        <w:t xml:space="preserve"> 8 – Situační spisy 1938 – 1946</w:t>
      </w:r>
    </w:p>
    <w:p w:rsidR="00E90113" w:rsidRPr="0074493A" w:rsidRDefault="00E90113" w:rsidP="00E90113">
      <w:pPr>
        <w:pStyle w:val="Odstavecseseznamem"/>
        <w:numPr>
          <w:ilvl w:val="2"/>
          <w:numId w:val="13"/>
        </w:numPr>
        <w:rPr>
          <w:rStyle w:val="autori"/>
        </w:rPr>
      </w:pPr>
      <w:r w:rsidRPr="00E90113">
        <w:rPr>
          <w:rStyle w:val="autori"/>
        </w:rPr>
        <w:t>čís</w:t>
      </w:r>
      <w:r>
        <w:rPr>
          <w:rStyle w:val="autori"/>
        </w:rPr>
        <w:t>l</w:t>
      </w:r>
      <w:r w:rsidRPr="00E90113">
        <w:rPr>
          <w:rStyle w:val="autori"/>
        </w:rPr>
        <w:t>. jedn. 192 dův./1939.</w:t>
      </w:r>
    </w:p>
    <w:p w:rsidR="00E90113" w:rsidRPr="0074493A" w:rsidRDefault="00E90113" w:rsidP="00E90113">
      <w:pPr>
        <w:pStyle w:val="Odstavecseseznamem"/>
        <w:numPr>
          <w:ilvl w:val="2"/>
          <w:numId w:val="13"/>
        </w:numPr>
        <w:rPr>
          <w:rStyle w:val="autori"/>
        </w:rPr>
      </w:pPr>
      <w:r w:rsidRPr="00E90113">
        <w:rPr>
          <w:rStyle w:val="autori"/>
        </w:rPr>
        <w:t>čís</w:t>
      </w:r>
      <w:r>
        <w:rPr>
          <w:rStyle w:val="autori"/>
        </w:rPr>
        <w:t>l</w:t>
      </w:r>
      <w:r w:rsidRPr="00E90113">
        <w:rPr>
          <w:rStyle w:val="autori"/>
        </w:rPr>
        <w:t>. jedn. 3 dův./1940.</w:t>
      </w:r>
    </w:p>
    <w:p w:rsidR="005F2DED" w:rsidRDefault="005F2DED" w:rsidP="005F2DED">
      <w:pPr>
        <w:pStyle w:val="Odstavecseseznamem"/>
        <w:numPr>
          <w:ilvl w:val="1"/>
          <w:numId w:val="13"/>
        </w:numPr>
        <w:rPr>
          <w:rStyle w:val="autori"/>
        </w:rPr>
      </w:pPr>
      <w:r w:rsidRPr="0074493A">
        <w:rPr>
          <w:rStyle w:val="autori"/>
        </w:rPr>
        <w:t>Inventární záznam evidenční číslo 14 – Oběžníky</w:t>
      </w:r>
    </w:p>
    <w:p w:rsidR="00E90113" w:rsidRDefault="00E90113" w:rsidP="00E90113">
      <w:pPr>
        <w:pStyle w:val="Odstavecseseznamem"/>
        <w:numPr>
          <w:ilvl w:val="2"/>
          <w:numId w:val="13"/>
        </w:numPr>
      </w:pPr>
      <w:r w:rsidRPr="00E90113">
        <w:t>vládní nařízení č. 89/1942 Sb. z a n.</w:t>
      </w:r>
    </w:p>
    <w:p w:rsidR="00C625F2" w:rsidRDefault="005F2DED" w:rsidP="00C625F2">
      <w:pPr>
        <w:pStyle w:val="Odstavecseseznamem"/>
        <w:numPr>
          <w:ilvl w:val="0"/>
          <w:numId w:val="13"/>
        </w:numPr>
      </w:pPr>
      <w:r w:rsidRPr="0074493A">
        <w:t>Moravský zemský archiv Brno, Státní okresní archiv Zlín, fond Okresní četnické velitelství Zlín</w:t>
      </w:r>
      <w:r>
        <w:rPr>
          <w:rStyle w:val="Znakapoznpodarou"/>
        </w:rPr>
        <w:footnoteReference w:id="203"/>
      </w:r>
    </w:p>
    <w:p w:rsidR="00C625F2" w:rsidRDefault="004B7CCE" w:rsidP="00C625F2">
      <w:pPr>
        <w:pStyle w:val="Odstavecseseznamem"/>
        <w:numPr>
          <w:ilvl w:val="1"/>
          <w:numId w:val="13"/>
        </w:numPr>
        <w:rPr>
          <w:rStyle w:val="autori"/>
        </w:rPr>
      </w:pPr>
      <w:r w:rsidRPr="00AD0DBD">
        <w:rPr>
          <w:rStyle w:val="autori"/>
        </w:rPr>
        <w:t>Karton 8, Invent</w:t>
      </w:r>
      <w:r w:rsidR="00C625F2">
        <w:rPr>
          <w:rStyle w:val="autori"/>
        </w:rPr>
        <w:t>ární záznam evidenční číslo 7</w:t>
      </w:r>
    </w:p>
    <w:p w:rsidR="004B7CCE" w:rsidRDefault="004B7CCE" w:rsidP="00C625F2">
      <w:pPr>
        <w:pStyle w:val="Odstavecseseznamem"/>
        <w:numPr>
          <w:ilvl w:val="2"/>
          <w:numId w:val="13"/>
        </w:numPr>
        <w:rPr>
          <w:rStyle w:val="autori"/>
        </w:rPr>
      </w:pPr>
      <w:r w:rsidRPr="00AD0DBD">
        <w:rPr>
          <w:rStyle w:val="autori"/>
        </w:rPr>
        <w:t>zatčení č. 8/1937.</w:t>
      </w:r>
    </w:p>
    <w:p w:rsidR="00C625F2" w:rsidRDefault="00C625F2" w:rsidP="00C625F2">
      <w:pPr>
        <w:pStyle w:val="Odstavecseseznamem"/>
        <w:numPr>
          <w:ilvl w:val="2"/>
          <w:numId w:val="13"/>
        </w:numPr>
        <w:rPr>
          <w:rStyle w:val="autori"/>
        </w:rPr>
      </w:pPr>
      <w:r w:rsidRPr="00AD0DBD">
        <w:rPr>
          <w:rStyle w:val="autori"/>
        </w:rPr>
        <w:t xml:space="preserve">zatčení č. </w:t>
      </w:r>
      <w:r>
        <w:rPr>
          <w:rStyle w:val="autori"/>
        </w:rPr>
        <w:t>11</w:t>
      </w:r>
      <w:r w:rsidRPr="00AD0DBD">
        <w:rPr>
          <w:rStyle w:val="autori"/>
        </w:rPr>
        <w:t>/1937.</w:t>
      </w:r>
    </w:p>
    <w:p w:rsidR="00C625F2" w:rsidRDefault="00C625F2" w:rsidP="00C625F2">
      <w:pPr>
        <w:pStyle w:val="Odstavecseseznamem"/>
        <w:numPr>
          <w:ilvl w:val="1"/>
          <w:numId w:val="13"/>
        </w:numPr>
        <w:rPr>
          <w:rStyle w:val="autori"/>
        </w:rPr>
      </w:pPr>
      <w:r w:rsidRPr="00AD0DBD">
        <w:rPr>
          <w:rStyle w:val="autori"/>
        </w:rPr>
        <w:t xml:space="preserve">Karton </w:t>
      </w:r>
      <w:r>
        <w:rPr>
          <w:rStyle w:val="autori"/>
        </w:rPr>
        <w:t>9</w:t>
      </w:r>
      <w:r w:rsidRPr="00AD0DBD">
        <w:rPr>
          <w:rStyle w:val="autori"/>
        </w:rPr>
        <w:t>, Inventární záznam evidenční číslo 7</w:t>
      </w:r>
    </w:p>
    <w:p w:rsidR="004B7CCE" w:rsidRPr="0074493A" w:rsidRDefault="00C625F2" w:rsidP="00C625F2">
      <w:pPr>
        <w:pStyle w:val="Odstavecseseznamem"/>
        <w:numPr>
          <w:ilvl w:val="2"/>
          <w:numId w:val="13"/>
        </w:numPr>
        <w:rPr>
          <w:rStyle w:val="autori"/>
        </w:rPr>
      </w:pPr>
      <w:r w:rsidRPr="00AD0DBD">
        <w:rPr>
          <w:rStyle w:val="autori"/>
        </w:rPr>
        <w:t xml:space="preserve">zatčení č. </w:t>
      </w:r>
      <w:r>
        <w:rPr>
          <w:rStyle w:val="autori"/>
        </w:rPr>
        <w:t>55-57</w:t>
      </w:r>
      <w:r w:rsidRPr="00AD0DBD">
        <w:rPr>
          <w:rStyle w:val="autori"/>
        </w:rPr>
        <w:t>/193</w:t>
      </w:r>
      <w:r>
        <w:rPr>
          <w:rStyle w:val="autori"/>
        </w:rPr>
        <w:t>8</w:t>
      </w:r>
      <w:r w:rsidRPr="00AD0DBD">
        <w:rPr>
          <w:rStyle w:val="autori"/>
        </w:rPr>
        <w:t>.</w:t>
      </w:r>
    </w:p>
    <w:p w:rsidR="00B72F8F" w:rsidRPr="0074493A" w:rsidRDefault="00B72F8F" w:rsidP="0033789E">
      <w:pPr>
        <w:pStyle w:val="Odstavecseseznamem"/>
        <w:numPr>
          <w:ilvl w:val="0"/>
          <w:numId w:val="13"/>
        </w:numPr>
      </w:pPr>
      <w:r w:rsidRPr="0074493A">
        <w:t>Muzeum Policie ČR v Praze</w:t>
      </w:r>
    </w:p>
    <w:p w:rsidR="0033789E" w:rsidRPr="0074493A" w:rsidRDefault="0033789E" w:rsidP="0033789E">
      <w:pPr>
        <w:pStyle w:val="Odstavecseseznamem"/>
        <w:numPr>
          <w:ilvl w:val="1"/>
          <w:numId w:val="13"/>
        </w:numPr>
        <w:rPr>
          <w:rStyle w:val="autori"/>
        </w:rPr>
      </w:pPr>
      <w:r w:rsidRPr="0074493A">
        <w:rPr>
          <w:rStyle w:val="autori"/>
        </w:rPr>
        <w:lastRenderedPageBreak/>
        <w:t xml:space="preserve">PINKAS, Oldřich; ERHART, Josef. </w:t>
      </w:r>
      <w:r w:rsidRPr="0074493A">
        <w:rPr>
          <w:rStyle w:val="autori"/>
          <w:i/>
        </w:rPr>
        <w:t>Sbírka četnických předpisů</w:t>
      </w:r>
      <w:r w:rsidRPr="0074493A">
        <w:rPr>
          <w:rStyle w:val="autori"/>
        </w:rPr>
        <w:t>. Kroměříž: Nakladatelství J. Gusek, 1923. 216 s.</w:t>
      </w:r>
    </w:p>
    <w:p w:rsidR="0033789E" w:rsidRPr="0074493A" w:rsidRDefault="0033789E" w:rsidP="0033789E">
      <w:pPr>
        <w:pStyle w:val="Odstavecseseznamem"/>
        <w:numPr>
          <w:ilvl w:val="1"/>
          <w:numId w:val="13"/>
        </w:numPr>
      </w:pPr>
      <w:r w:rsidRPr="000873FA">
        <w:rPr>
          <w:i/>
        </w:rPr>
        <w:t xml:space="preserve">Věstník četnictva, </w:t>
      </w:r>
      <w:r w:rsidRPr="0074493A">
        <w:t>1923, ročník 5, 576 s.</w:t>
      </w:r>
    </w:p>
    <w:p w:rsidR="0033789E" w:rsidRPr="0074493A" w:rsidRDefault="0033789E" w:rsidP="0033789E">
      <w:pPr>
        <w:pStyle w:val="Odstavecseseznamem"/>
        <w:numPr>
          <w:ilvl w:val="1"/>
          <w:numId w:val="13"/>
        </w:numPr>
      </w:pPr>
      <w:r w:rsidRPr="000873FA">
        <w:rPr>
          <w:i/>
        </w:rPr>
        <w:t>Věstník četnictva,</w:t>
      </w:r>
      <w:r w:rsidRPr="0074493A">
        <w:t xml:space="preserve"> 1928, ročník 10, 346 s.</w:t>
      </w:r>
    </w:p>
    <w:p w:rsidR="0033789E" w:rsidRPr="0074493A" w:rsidRDefault="0033789E" w:rsidP="0033789E">
      <w:pPr>
        <w:pStyle w:val="Odstavecseseznamem"/>
        <w:numPr>
          <w:ilvl w:val="1"/>
          <w:numId w:val="13"/>
        </w:numPr>
      </w:pPr>
      <w:r w:rsidRPr="0074493A">
        <w:rPr>
          <w:i/>
        </w:rPr>
        <w:t>Kalendář československého četnictva.</w:t>
      </w:r>
      <w:r w:rsidRPr="0074493A">
        <w:t xml:space="preserve"> Kroměříž: Nakladatelství J. Gusek, 1923. 690 s.</w:t>
      </w:r>
    </w:p>
    <w:p w:rsidR="0033789E" w:rsidRPr="0074493A" w:rsidRDefault="0033789E" w:rsidP="0033789E">
      <w:pPr>
        <w:pStyle w:val="Odstavecseseznamem"/>
        <w:numPr>
          <w:ilvl w:val="1"/>
          <w:numId w:val="13"/>
        </w:numPr>
      </w:pPr>
      <w:r w:rsidRPr="0074493A">
        <w:rPr>
          <w:i/>
        </w:rPr>
        <w:t>Příručka schematismus a dislokace četnictva</w:t>
      </w:r>
      <w:r w:rsidRPr="0074493A">
        <w:t>. Kroměříž: Nakladatelství J. Gusek, 1924. 643 s.</w:t>
      </w:r>
    </w:p>
    <w:p w:rsidR="0033789E" w:rsidRPr="0074493A" w:rsidRDefault="0033789E" w:rsidP="0033789E">
      <w:pPr>
        <w:pStyle w:val="Odstavecseseznamem"/>
        <w:numPr>
          <w:ilvl w:val="1"/>
          <w:numId w:val="13"/>
        </w:numPr>
      </w:pPr>
      <w:r w:rsidRPr="0074493A">
        <w:rPr>
          <w:i/>
        </w:rPr>
        <w:t>Kalendář československého četnictva.</w:t>
      </w:r>
      <w:r w:rsidRPr="0074493A">
        <w:t xml:space="preserve"> Praha: Masarykův četnický podpůrný fond, 1927. 363 s.</w:t>
      </w:r>
    </w:p>
    <w:p w:rsidR="008A29BE" w:rsidRPr="0074493A" w:rsidRDefault="0033789E" w:rsidP="0033789E">
      <w:pPr>
        <w:pStyle w:val="Odstavecseseznamem"/>
        <w:numPr>
          <w:ilvl w:val="1"/>
          <w:numId w:val="13"/>
        </w:numPr>
      </w:pPr>
      <w:r w:rsidRPr="0074493A">
        <w:rPr>
          <w:i/>
        </w:rPr>
        <w:t>Kalendář československého četnictva.</w:t>
      </w:r>
      <w:r w:rsidRPr="0074493A">
        <w:t xml:space="preserve"> Praha: Masarykův četnický a vzdělávací podpůrný fond, 1931. 444 s.</w:t>
      </w:r>
    </w:p>
    <w:p w:rsidR="00712F71" w:rsidRPr="0074493A" w:rsidRDefault="0033789E" w:rsidP="0033789E">
      <w:pPr>
        <w:pStyle w:val="Odstavecseseznamem"/>
        <w:numPr>
          <w:ilvl w:val="1"/>
          <w:numId w:val="13"/>
        </w:numPr>
      </w:pPr>
      <w:r w:rsidRPr="0074493A">
        <w:rPr>
          <w:i/>
        </w:rPr>
        <w:t>Kalendář</w:t>
      </w:r>
      <w:r w:rsidR="008A29BE" w:rsidRPr="0074493A">
        <w:rPr>
          <w:i/>
        </w:rPr>
        <w:t xml:space="preserve"> československého četnictva.</w:t>
      </w:r>
      <w:r w:rsidR="008A29BE" w:rsidRPr="0074493A">
        <w:t xml:space="preserve"> Praha: Masarykův četnický a vzdělávací podpůrný fond</w:t>
      </w:r>
      <w:r w:rsidR="008A29BE" w:rsidRPr="0074493A">
        <w:rPr>
          <w:i/>
        </w:rPr>
        <w:t xml:space="preserve">, </w:t>
      </w:r>
      <w:r w:rsidR="008A29BE" w:rsidRPr="0074493A">
        <w:t>1932. 424 s</w:t>
      </w:r>
      <w:r w:rsidRPr="0074493A">
        <w:t>.</w:t>
      </w:r>
    </w:p>
    <w:p w:rsidR="00712F71" w:rsidRPr="0074493A" w:rsidRDefault="0033789E" w:rsidP="0033789E">
      <w:pPr>
        <w:pStyle w:val="Odstavecseseznamem"/>
        <w:numPr>
          <w:ilvl w:val="1"/>
          <w:numId w:val="13"/>
        </w:numPr>
      </w:pPr>
      <w:r w:rsidRPr="0074493A">
        <w:rPr>
          <w:i/>
        </w:rPr>
        <w:t>Kalendář</w:t>
      </w:r>
      <w:r w:rsidR="00712F71" w:rsidRPr="0074493A">
        <w:rPr>
          <w:i/>
        </w:rPr>
        <w:t xml:space="preserve"> československého četnictva.</w:t>
      </w:r>
      <w:r w:rsidR="00712F71" w:rsidRPr="0074493A">
        <w:t xml:space="preserve"> Praha: Masarykův četnický a vzdělávací podpůrný fond, 1933.</w:t>
      </w:r>
      <w:r w:rsidRPr="0074493A">
        <w:t xml:space="preserve"> </w:t>
      </w:r>
      <w:r w:rsidR="00712F71" w:rsidRPr="0074493A">
        <w:t>432 s.</w:t>
      </w:r>
    </w:p>
    <w:p w:rsidR="00712F71" w:rsidRPr="0074493A" w:rsidRDefault="0033789E" w:rsidP="0033789E">
      <w:pPr>
        <w:pStyle w:val="Odstavecseseznamem"/>
        <w:numPr>
          <w:ilvl w:val="1"/>
          <w:numId w:val="13"/>
        </w:numPr>
      </w:pPr>
      <w:r w:rsidRPr="0074493A">
        <w:rPr>
          <w:i/>
        </w:rPr>
        <w:t>Kalendář československého četnictva.</w:t>
      </w:r>
      <w:r w:rsidRPr="0074493A">
        <w:t xml:space="preserve"> Praha: Masarykův četnický a</w:t>
      </w:r>
      <w:r w:rsidR="00712F71" w:rsidRPr="0074493A">
        <w:t xml:space="preserve"> vzdělávací podpůrný fond, 1937.</w:t>
      </w:r>
      <w:r w:rsidRPr="0074493A">
        <w:t xml:space="preserve"> </w:t>
      </w:r>
      <w:r w:rsidR="00712F71" w:rsidRPr="0074493A">
        <w:t>463 s.</w:t>
      </w:r>
    </w:p>
    <w:p w:rsidR="00712F71" w:rsidRPr="0074493A" w:rsidRDefault="0033789E" w:rsidP="0033789E">
      <w:pPr>
        <w:pStyle w:val="Odstavecseseznamem"/>
        <w:numPr>
          <w:ilvl w:val="1"/>
          <w:numId w:val="13"/>
        </w:numPr>
      </w:pPr>
      <w:r w:rsidRPr="0074493A">
        <w:rPr>
          <w:i/>
        </w:rPr>
        <w:t>Kalendář četnictva Protektorátu Čechy a Morava.</w:t>
      </w:r>
      <w:r w:rsidRPr="0074493A">
        <w:t xml:space="preserve"> Praha: Masarykův četnický a</w:t>
      </w:r>
      <w:r w:rsidR="00712F71" w:rsidRPr="0074493A">
        <w:t xml:space="preserve"> vzdělávací podpůrný fond, 1940. 390 s</w:t>
      </w:r>
      <w:r w:rsidRPr="0074493A">
        <w:t>.</w:t>
      </w:r>
    </w:p>
    <w:p w:rsidR="000D20B1" w:rsidRPr="0074493A" w:rsidRDefault="0033789E" w:rsidP="0033789E">
      <w:pPr>
        <w:pStyle w:val="Odstavecseseznamem"/>
        <w:numPr>
          <w:ilvl w:val="1"/>
          <w:numId w:val="13"/>
        </w:numPr>
      </w:pPr>
      <w:r w:rsidRPr="0074493A">
        <w:rPr>
          <w:i/>
        </w:rPr>
        <w:t>Kalendář četnictva</w:t>
      </w:r>
      <w:r w:rsidR="00712F71" w:rsidRPr="0074493A">
        <w:rPr>
          <w:i/>
        </w:rPr>
        <w:t xml:space="preserve"> Protektorátu Čechy a Morava.</w:t>
      </w:r>
      <w:r w:rsidR="00712F71" w:rsidRPr="0074493A">
        <w:t xml:space="preserve"> Praha: Masarykův četnický a vzdělávací podpůrný fond,</w:t>
      </w:r>
      <w:r w:rsidRPr="0074493A">
        <w:rPr>
          <w:i/>
        </w:rPr>
        <w:t xml:space="preserve"> </w:t>
      </w:r>
      <w:r w:rsidR="00712F71" w:rsidRPr="0074493A">
        <w:t>1941.</w:t>
      </w:r>
      <w:r w:rsidRPr="0074493A">
        <w:t xml:space="preserve"> </w:t>
      </w:r>
      <w:r w:rsidR="00712F71" w:rsidRPr="0074493A">
        <w:t>398 s</w:t>
      </w:r>
      <w:r w:rsidRPr="0074493A">
        <w:t>.</w:t>
      </w:r>
    </w:p>
    <w:p w:rsidR="0033789E" w:rsidRDefault="0033789E" w:rsidP="0033789E">
      <w:pPr>
        <w:pStyle w:val="Odstavecseseznamem"/>
        <w:numPr>
          <w:ilvl w:val="1"/>
          <w:numId w:val="13"/>
        </w:numPr>
      </w:pPr>
      <w:r w:rsidRPr="0074493A">
        <w:rPr>
          <w:i/>
        </w:rPr>
        <w:t>Kalendář četnictva Protektorátu Čechy a Morava.</w:t>
      </w:r>
      <w:r w:rsidRPr="0074493A">
        <w:t xml:space="preserve"> Praha: Četnický vzdělávací a podp</w:t>
      </w:r>
      <w:r w:rsidR="000D20B1" w:rsidRPr="0074493A">
        <w:t>ůrný fond, 1942.</w:t>
      </w:r>
      <w:r w:rsidRPr="0074493A">
        <w:t xml:space="preserve"> </w:t>
      </w:r>
      <w:r w:rsidR="000D20B1" w:rsidRPr="0074493A">
        <w:t>395 s.</w:t>
      </w:r>
    </w:p>
    <w:p w:rsidR="00FF7795" w:rsidRPr="00FF7795" w:rsidRDefault="00FF7795" w:rsidP="00FF7795">
      <w:pPr>
        <w:pStyle w:val="Odstavecseseznamem"/>
        <w:numPr>
          <w:ilvl w:val="0"/>
          <w:numId w:val="13"/>
        </w:numPr>
      </w:pPr>
      <w:r w:rsidRPr="00FF7795">
        <w:t>Muzeum Jihovýchodní Moravy ve Zlíně</w:t>
      </w:r>
    </w:p>
    <w:p w:rsidR="00FF7795" w:rsidRDefault="00C66EE6" w:rsidP="00FF7795">
      <w:pPr>
        <w:pStyle w:val="Odstavecseseznamem"/>
        <w:numPr>
          <w:ilvl w:val="1"/>
          <w:numId w:val="13"/>
        </w:numPr>
      </w:pPr>
      <w:r>
        <w:t>Společensko-vědní oddělení, b</w:t>
      </w:r>
      <w:r w:rsidR="00FF7795" w:rsidRPr="00FF7795">
        <w:t>adatelský</w:t>
      </w:r>
      <w:r>
        <w:t xml:space="preserve"> výzkum Mgr. Kateřiny Czinegové</w:t>
      </w:r>
    </w:p>
    <w:p w:rsidR="00C66EE6" w:rsidRPr="00FF7795" w:rsidRDefault="00C66EE6" w:rsidP="00C66EE6">
      <w:pPr>
        <w:pStyle w:val="Odstavecseseznamem"/>
        <w:numPr>
          <w:ilvl w:val="2"/>
          <w:numId w:val="13"/>
        </w:numPr>
      </w:pPr>
      <w:r>
        <w:t>sídla četnické stanice a okresního četnického velitelství ve Zlíně.</w:t>
      </w:r>
    </w:p>
    <w:p w:rsidR="007706BC" w:rsidRPr="007706BC" w:rsidRDefault="007706BC" w:rsidP="00CF238C">
      <w:pPr>
        <w:pStyle w:val="Odstavecseseznamem"/>
        <w:numPr>
          <w:ilvl w:val="0"/>
          <w:numId w:val="13"/>
        </w:numPr>
      </w:pPr>
      <w:r w:rsidRPr="007706BC">
        <w:t>Právní předpisy</w:t>
      </w:r>
    </w:p>
    <w:p w:rsidR="007717AB" w:rsidRPr="00E97899" w:rsidRDefault="007717AB" w:rsidP="000873FA">
      <w:pPr>
        <w:pStyle w:val="Odstavecseseznamem"/>
        <w:numPr>
          <w:ilvl w:val="1"/>
          <w:numId w:val="13"/>
        </w:numPr>
      </w:pPr>
      <w:r w:rsidRPr="00E97899">
        <w:t>Zákon č. 11/1918 Sb. z. a n. ze dne 28. října 1918 o zřízení samostatného státu Československého.</w:t>
      </w:r>
    </w:p>
    <w:p w:rsidR="0086480A" w:rsidRPr="00E97899" w:rsidRDefault="0086480A" w:rsidP="000873FA">
      <w:pPr>
        <w:pStyle w:val="Odstavecseseznamem"/>
        <w:numPr>
          <w:ilvl w:val="1"/>
          <w:numId w:val="13"/>
        </w:numPr>
      </w:pPr>
      <w:r w:rsidRPr="00E97899">
        <w:rPr>
          <w:szCs w:val="24"/>
        </w:rPr>
        <w:t>Zákon</w:t>
      </w:r>
      <w:r w:rsidR="009A05D3" w:rsidRPr="00E97899">
        <w:rPr>
          <w:szCs w:val="24"/>
        </w:rPr>
        <w:t xml:space="preserve"> č. 1/1895 ř.</w:t>
      </w:r>
      <w:r w:rsidRPr="00E97899">
        <w:rPr>
          <w:szCs w:val="24"/>
        </w:rPr>
        <w:t xml:space="preserve"> </w:t>
      </w:r>
      <w:r w:rsidR="009A05D3" w:rsidRPr="00E97899">
        <w:rPr>
          <w:szCs w:val="24"/>
        </w:rPr>
        <w:t>z. o četnict</w:t>
      </w:r>
      <w:r w:rsidRPr="00E97899">
        <w:rPr>
          <w:szCs w:val="24"/>
        </w:rPr>
        <w:t>v</w:t>
      </w:r>
      <w:r w:rsidR="009A05D3" w:rsidRPr="00E97899">
        <w:rPr>
          <w:szCs w:val="24"/>
        </w:rPr>
        <w:t>u ze dne 25. prosince 1894</w:t>
      </w:r>
      <w:r w:rsidR="009A05D3" w:rsidRPr="00E97899">
        <w:rPr>
          <w:sz w:val="20"/>
          <w:szCs w:val="20"/>
        </w:rPr>
        <w:t>.</w:t>
      </w:r>
    </w:p>
    <w:p w:rsidR="00B31F33" w:rsidRPr="00E97899" w:rsidRDefault="00B31F33" w:rsidP="000873FA">
      <w:pPr>
        <w:pStyle w:val="Odstavecseseznamem"/>
        <w:numPr>
          <w:ilvl w:val="1"/>
          <w:numId w:val="13"/>
        </w:numPr>
      </w:pPr>
      <w:r w:rsidRPr="00E97899">
        <w:t>Zákon č. 2/1918 Sb. z. a n. ze dne 2. listopadu 1918, jímž se zřizují nejvyšší správní úřady ve státě československém.</w:t>
      </w:r>
    </w:p>
    <w:p w:rsidR="00BC1AAE" w:rsidRPr="00E97899" w:rsidRDefault="00BC1AAE" w:rsidP="000873FA">
      <w:pPr>
        <w:pStyle w:val="Odstavecseseznamem"/>
        <w:numPr>
          <w:ilvl w:val="1"/>
          <w:numId w:val="13"/>
        </w:numPr>
      </w:pPr>
      <w:r w:rsidRPr="00E97899">
        <w:lastRenderedPageBreak/>
        <w:t>Zákon č. 117/1852 ze dne 27. května 1852 o</w:t>
      </w:r>
      <w:r w:rsidR="00E97899">
        <w:t xml:space="preserve"> zločinech, přečinech a </w:t>
      </w:r>
      <w:r w:rsidRPr="00E97899">
        <w:t>přestupcích.</w:t>
      </w:r>
    </w:p>
    <w:p w:rsidR="00390B56" w:rsidRPr="00E97899" w:rsidRDefault="007A2A20" w:rsidP="000873FA">
      <w:pPr>
        <w:pStyle w:val="Odstavecseseznamem"/>
        <w:numPr>
          <w:ilvl w:val="1"/>
          <w:numId w:val="13"/>
        </w:numPr>
      </w:pPr>
      <w:r w:rsidRPr="00E97899">
        <w:t>Zákon č. 89/188</w:t>
      </w:r>
      <w:r w:rsidR="000778D2" w:rsidRPr="00E97899">
        <w:t>5 ř. z. o robotárnách a polepšovnách ze dne 24. května 1885</w:t>
      </w:r>
      <w:r w:rsidR="00390B56" w:rsidRPr="00E97899">
        <w:t>.</w:t>
      </w:r>
    </w:p>
    <w:p w:rsidR="0064786B" w:rsidRPr="00E97899" w:rsidRDefault="00B76944" w:rsidP="000873FA">
      <w:pPr>
        <w:pStyle w:val="Odstavecseseznamem"/>
        <w:numPr>
          <w:ilvl w:val="1"/>
          <w:numId w:val="13"/>
        </w:numPr>
      </w:pPr>
      <w:r w:rsidRPr="00E97899">
        <w:t>Z</w:t>
      </w:r>
      <w:r w:rsidR="00BC1AAE" w:rsidRPr="00E97899">
        <w:t>ákon</w:t>
      </w:r>
      <w:r w:rsidR="0064786B" w:rsidRPr="00E97899">
        <w:t xml:space="preserve"> č. 299/1920 Sb. z. a n. o četnictvu ze dne 14. dubna 1920</w:t>
      </w:r>
    </w:p>
    <w:p w:rsidR="00326842" w:rsidRPr="00E97899" w:rsidRDefault="00326842" w:rsidP="000873FA">
      <w:pPr>
        <w:pStyle w:val="Odstavecseseznamem"/>
        <w:numPr>
          <w:ilvl w:val="1"/>
          <w:numId w:val="13"/>
        </w:numPr>
      </w:pPr>
      <w:r w:rsidRPr="00E97899">
        <w:rPr>
          <w:rFonts w:cs="Times New Roman"/>
        </w:rPr>
        <w:t>Zákon č. 28/1928 Sb. z. a n</w:t>
      </w:r>
      <w:r w:rsidRPr="00E97899">
        <w:rPr>
          <w:rFonts w:cs="Times New Roman"/>
          <w:lang w:bidi="ar-SA"/>
        </w:rPr>
        <w:t>. ze dne 31. ledna 1928, jímž se doplňují a mění zákony o četnictvu a o sborech stráže bezpečnosti.</w:t>
      </w:r>
    </w:p>
    <w:p w:rsidR="00CF238C" w:rsidRPr="00E97899" w:rsidRDefault="00CF238C" w:rsidP="000873FA">
      <w:pPr>
        <w:pStyle w:val="Odstavecseseznamem"/>
        <w:numPr>
          <w:ilvl w:val="1"/>
          <w:numId w:val="13"/>
        </w:numPr>
      </w:pPr>
      <w:r w:rsidRPr="00E97899">
        <w:rPr>
          <w:rFonts w:cs="Times New Roman"/>
        </w:rPr>
        <w:t>Zákon č. 39/1928 Sb. z. a n. ze dne 13. března 1928 o ochraně domácího trhu.</w:t>
      </w:r>
    </w:p>
    <w:p w:rsidR="00981C05" w:rsidRPr="00E97899" w:rsidRDefault="00981C05" w:rsidP="000873FA">
      <w:pPr>
        <w:pStyle w:val="Odstavecseseznamem"/>
        <w:numPr>
          <w:ilvl w:val="1"/>
          <w:numId w:val="13"/>
        </w:numPr>
      </w:pPr>
      <w:r w:rsidRPr="00E97899">
        <w:rPr>
          <w:rFonts w:cs="Times New Roman"/>
        </w:rPr>
        <w:t>Zákon č. 52/1935 Sb. z. a n. ze dne 28. března 1935 o pobytu cizinců.</w:t>
      </w:r>
    </w:p>
    <w:p w:rsidR="00A56710" w:rsidRPr="00E97899" w:rsidRDefault="00A56710" w:rsidP="000873FA">
      <w:pPr>
        <w:pStyle w:val="Odstavecseseznamem"/>
        <w:numPr>
          <w:ilvl w:val="1"/>
          <w:numId w:val="13"/>
        </w:numPr>
      </w:pPr>
      <w:r w:rsidRPr="00E97899">
        <w:t>Vládní nařízení č. 306/1939 Sb. z. a n. ze dne 9. listopadu 1939 o změně některých ustanovení trestního zákona a trestního řádu.</w:t>
      </w:r>
    </w:p>
    <w:p w:rsidR="0004474E" w:rsidRPr="00E97899" w:rsidRDefault="0004474E" w:rsidP="000873FA">
      <w:pPr>
        <w:pStyle w:val="Odstavecseseznamem"/>
        <w:numPr>
          <w:ilvl w:val="1"/>
          <w:numId w:val="13"/>
        </w:numPr>
      </w:pPr>
      <w:r w:rsidRPr="00E97899">
        <w:t>Zákon č. 218/1920 Sb. z. a n. ze dne 31. března 1920, kterým se upravují hranice příslušnosti mezi ministerstvem vnitra a ministerstvem národní obrany.</w:t>
      </w:r>
    </w:p>
    <w:p w:rsidR="002D011F" w:rsidRPr="00E97899" w:rsidRDefault="002D011F" w:rsidP="000873FA">
      <w:pPr>
        <w:pStyle w:val="Odstavecseseznamem"/>
        <w:numPr>
          <w:ilvl w:val="1"/>
          <w:numId w:val="13"/>
        </w:numPr>
      </w:pPr>
      <w:r w:rsidRPr="00E97899">
        <w:t>Zákon č. 125/1927 Sb. z. a n. o organizaci politické správy ze dne 14. července 1927.</w:t>
      </w:r>
    </w:p>
    <w:p w:rsidR="002D011F" w:rsidRPr="00E97899" w:rsidRDefault="0004474E" w:rsidP="000873FA">
      <w:pPr>
        <w:pStyle w:val="Odstavecseseznamem"/>
        <w:numPr>
          <w:ilvl w:val="1"/>
          <w:numId w:val="13"/>
        </w:numPr>
      </w:pPr>
      <w:r w:rsidRPr="00E97899">
        <w:t>Z</w:t>
      </w:r>
      <w:r w:rsidR="002D011F" w:rsidRPr="00E97899">
        <w:t>ákon č. 126/1920 Sb. z. a n. o zřízení župních a okresních úřadů v republice Československé ze dne 29. února 1920.</w:t>
      </w:r>
    </w:p>
    <w:p w:rsidR="0016246F" w:rsidRPr="00E97899" w:rsidRDefault="0016246F" w:rsidP="000873FA">
      <w:pPr>
        <w:pStyle w:val="Odstavecseseznamem"/>
        <w:numPr>
          <w:ilvl w:val="1"/>
          <w:numId w:val="13"/>
        </w:numPr>
      </w:pPr>
      <w:r w:rsidRPr="00E97899">
        <w:t>Zákon č. 230/1922 Sb. z. a n. o sborech stráže bezpečnosti ze dne 13. července 1922.</w:t>
      </w:r>
    </w:p>
    <w:p w:rsidR="002F4ED4" w:rsidRPr="00E97899" w:rsidRDefault="002F4ED4" w:rsidP="000873FA">
      <w:pPr>
        <w:pStyle w:val="Odstavecseseznamem"/>
        <w:numPr>
          <w:ilvl w:val="1"/>
          <w:numId w:val="13"/>
        </w:numPr>
      </w:pPr>
      <w:r w:rsidRPr="00E97899">
        <w:t>Zákon č. 116/1934 Sb. z. a n. ze dne 19. června 1934 o povinném očkování příslušníků vojska a četnictva a některých jiných osob proti nakažlivým nemocem.</w:t>
      </w:r>
    </w:p>
    <w:p w:rsidR="00862FFF" w:rsidRPr="00E97899" w:rsidRDefault="00862FFF" w:rsidP="000873FA">
      <w:pPr>
        <w:pStyle w:val="Odstavecseseznamem"/>
        <w:numPr>
          <w:ilvl w:val="1"/>
          <w:numId w:val="13"/>
        </w:numPr>
      </w:pPr>
      <w:r w:rsidRPr="00E97899">
        <w:t>Zákon č. 186/1920 Sb. z. a n. ze dne 19. března 1920 o úpravě služebních požitků československého četnictva.</w:t>
      </w:r>
    </w:p>
    <w:p w:rsidR="000873FA" w:rsidRPr="00E97899" w:rsidRDefault="000873FA" w:rsidP="000873FA">
      <w:pPr>
        <w:pStyle w:val="Odstavecseseznamem"/>
        <w:numPr>
          <w:ilvl w:val="1"/>
          <w:numId w:val="13"/>
        </w:numPr>
      </w:pPr>
      <w:r w:rsidRPr="00E97899">
        <w:t>Z</w:t>
      </w:r>
      <w:r w:rsidR="00B67BBD" w:rsidRPr="00E97899">
        <w:t>ákon</w:t>
      </w:r>
      <w:r w:rsidRPr="00E97899">
        <w:t xml:space="preserve"> č. 48/1931 Sb. z. a n. ze dne 11. března 1931 o trestním soudnictví nad mládeží.</w:t>
      </w:r>
    </w:p>
    <w:p w:rsidR="00B67BBD" w:rsidRPr="00E97899" w:rsidRDefault="00B67BBD" w:rsidP="00B67BBD">
      <w:pPr>
        <w:pStyle w:val="Odstavecseseznamem"/>
        <w:numPr>
          <w:ilvl w:val="1"/>
          <w:numId w:val="13"/>
        </w:numPr>
        <w:rPr>
          <w:rFonts w:cs="Times New Roman"/>
          <w:szCs w:val="24"/>
        </w:rPr>
      </w:pPr>
      <w:r w:rsidRPr="00E97899">
        <w:t xml:space="preserve">Nařízení vlády </w:t>
      </w:r>
      <w:r w:rsidRPr="00E97899">
        <w:rPr>
          <w:rFonts w:cs="Times New Roman"/>
          <w:szCs w:val="24"/>
        </w:rPr>
        <w:t>č. 198/1922 Sb. z. a n. ze dne 14. července 1922 o evidenci soudních provinilců a sbírání dat pro účely kriminalistické statistiky.</w:t>
      </w:r>
    </w:p>
    <w:p w:rsidR="00B67BBD" w:rsidRPr="00E97899" w:rsidRDefault="00B67BBD" w:rsidP="00B67BBD">
      <w:pPr>
        <w:pStyle w:val="Odstavecseseznamem"/>
        <w:numPr>
          <w:ilvl w:val="1"/>
          <w:numId w:val="13"/>
        </w:numPr>
      </w:pPr>
      <w:r w:rsidRPr="00E97899">
        <w:t>Výnos vůdce a říšského kancléře 75/1939 Sb. z. a n. ze dne 16. března 1939 o Protektorátu Čechy a Morava.</w:t>
      </w:r>
    </w:p>
    <w:p w:rsidR="00B67BBD" w:rsidRPr="00E97899" w:rsidRDefault="00B67BBD" w:rsidP="00B67BBD">
      <w:pPr>
        <w:pStyle w:val="Odstavecseseznamem"/>
        <w:numPr>
          <w:ilvl w:val="1"/>
          <w:numId w:val="13"/>
        </w:numPr>
      </w:pPr>
      <w:r w:rsidRPr="00E97899">
        <w:t>Vládní nařízení č. 89/1942 Sb. z. a n. ze dne 9. března 1942 o preventivním potírání zločinnosti.</w:t>
      </w:r>
    </w:p>
    <w:p w:rsidR="00B67BBD" w:rsidRPr="00E97899" w:rsidRDefault="00B67BBD" w:rsidP="00B67BBD">
      <w:pPr>
        <w:pStyle w:val="Odstavecseseznamem"/>
        <w:numPr>
          <w:ilvl w:val="1"/>
          <w:numId w:val="13"/>
        </w:numPr>
      </w:pPr>
      <w:r w:rsidRPr="00E97899">
        <w:t>Zákon č. 165/1920 Sb. z. a n. ze dne 16. března 1920, jimž se vláda zmocňuje zřizovati státní policejní úřady.</w:t>
      </w:r>
    </w:p>
    <w:p w:rsidR="00B67BBD" w:rsidRPr="00E97899" w:rsidRDefault="00B67BBD" w:rsidP="00B67BBD">
      <w:pPr>
        <w:pStyle w:val="Odstavecseseznamem"/>
        <w:numPr>
          <w:ilvl w:val="1"/>
          <w:numId w:val="13"/>
        </w:numPr>
      </w:pPr>
      <w:r w:rsidRPr="00E97899">
        <w:t>Zákon č. 306/1924 Sb. z. a n. ze dne 19. prosince 1924.</w:t>
      </w:r>
    </w:p>
    <w:p w:rsidR="00B67BBD" w:rsidRPr="00E97899" w:rsidRDefault="00B67BBD" w:rsidP="00B67BBD">
      <w:pPr>
        <w:pStyle w:val="Odstavecseseznamem"/>
        <w:numPr>
          <w:ilvl w:val="1"/>
          <w:numId w:val="13"/>
        </w:numPr>
      </w:pPr>
      <w:r w:rsidRPr="00E97899">
        <w:lastRenderedPageBreak/>
        <w:t>Zákon č. 208/1931 Sb. z. a n. ze dne 17. prosince 1931 o zřizování státních policejních úřadů.</w:t>
      </w:r>
    </w:p>
    <w:p w:rsidR="00B67BBD" w:rsidRPr="00E97899" w:rsidRDefault="00B67BBD" w:rsidP="00B67BBD">
      <w:pPr>
        <w:pStyle w:val="Odstavecseseznamem"/>
        <w:numPr>
          <w:ilvl w:val="1"/>
          <w:numId w:val="13"/>
        </w:numPr>
      </w:pPr>
      <w:r w:rsidRPr="00E97899">
        <w:t>Nařízení vlády č. 295/1922 Sb. z a n. ku provedení zákona o sborech stráže bezpečnosti ze dne 5. října 1922.</w:t>
      </w:r>
    </w:p>
    <w:p w:rsidR="000873FA" w:rsidRPr="00E97899" w:rsidRDefault="00B67BBD" w:rsidP="00B67BBD">
      <w:pPr>
        <w:pStyle w:val="Odstavecseseznamem"/>
        <w:numPr>
          <w:ilvl w:val="1"/>
          <w:numId w:val="13"/>
        </w:numPr>
      </w:pPr>
      <w:r w:rsidRPr="00E97899">
        <w:t>Vládní nařízení č. 51/1936 Sb. z. a n. ze dne 6. března 1936 o organizaci policejní správy a služby a o některých jiných opatřeních v oboru vnitřní správy.</w:t>
      </w:r>
    </w:p>
    <w:p w:rsidR="00444DD8" w:rsidRPr="00E97899" w:rsidRDefault="00444DD8" w:rsidP="00B67BBD">
      <w:pPr>
        <w:pStyle w:val="Odstavecseseznamem"/>
        <w:numPr>
          <w:ilvl w:val="1"/>
          <w:numId w:val="13"/>
        </w:numPr>
      </w:pPr>
      <w:r w:rsidRPr="00E97899">
        <w:t>Vládní nařízení ze dne 27. ledna 1939 o domovní evidenci obyvatelstva a některých opatřeních omezujících jeho pohyb.</w:t>
      </w:r>
    </w:p>
    <w:p w:rsidR="00B72F8F" w:rsidRPr="00A928BE" w:rsidRDefault="00B72F8F" w:rsidP="00A928BE">
      <w:pPr>
        <w:pStyle w:val="Nadpis2"/>
      </w:pPr>
      <w:bookmarkStart w:id="37" w:name="_Toc383421852"/>
      <w:r w:rsidRPr="00A928BE">
        <w:t>Literatura</w:t>
      </w:r>
      <w:bookmarkEnd w:id="37"/>
    </w:p>
    <w:p w:rsidR="00B72F8F" w:rsidRPr="0074493A" w:rsidRDefault="00B72F8F" w:rsidP="00B72F8F">
      <w:pPr>
        <w:pStyle w:val="Odstavecseseznamem"/>
        <w:numPr>
          <w:ilvl w:val="0"/>
          <w:numId w:val="13"/>
        </w:numPr>
      </w:pPr>
      <w:r w:rsidRPr="0074493A">
        <w:t xml:space="preserve">MACEK, Pavel; UHLÍŘ, Lubomír. </w:t>
      </w:r>
      <w:r w:rsidRPr="0074493A">
        <w:rPr>
          <w:i/>
        </w:rPr>
        <w:t>Dějiny policie a četnictva II. (Československá republika 1918 – 1939)</w:t>
      </w:r>
      <w:r w:rsidRPr="0074493A">
        <w:t>. 1. vydání. Prah</w:t>
      </w:r>
      <w:r w:rsidR="00FC1CD2">
        <w:t>a: POLICE HISTORY, 1999. 231 s.</w:t>
      </w:r>
    </w:p>
    <w:p w:rsidR="00FC1CD2" w:rsidRDefault="00B72F8F" w:rsidP="00B72F8F">
      <w:pPr>
        <w:pStyle w:val="Odstavecseseznamem"/>
        <w:numPr>
          <w:ilvl w:val="0"/>
          <w:numId w:val="13"/>
        </w:numPr>
      </w:pPr>
      <w:r w:rsidRPr="0074493A">
        <w:t xml:space="preserve">MACEK, Pavel; UHLÍŘ, Lubomír. </w:t>
      </w:r>
      <w:r w:rsidRPr="00FC1CD2">
        <w:rPr>
          <w:i/>
        </w:rPr>
        <w:t xml:space="preserve">Dějiny policie a četnictva III. (Protektorát Čechy a Morava </w:t>
      </w:r>
      <w:r w:rsidR="003A11A4">
        <w:rPr>
          <w:i/>
        </w:rPr>
        <w:t>a</w:t>
      </w:r>
      <w:r w:rsidRPr="00FC1CD2">
        <w:rPr>
          <w:i/>
        </w:rPr>
        <w:t> Slovenský stát 1939 – 1945)</w:t>
      </w:r>
      <w:r w:rsidRPr="0074493A">
        <w:t>. 1. vydání. Prah</w:t>
      </w:r>
      <w:r w:rsidR="00FC1CD2">
        <w:t>a: POLICE HISTORY, 2001. 231 s.</w:t>
      </w:r>
    </w:p>
    <w:p w:rsidR="00B72F8F" w:rsidRDefault="00B72F8F" w:rsidP="00B72F8F">
      <w:pPr>
        <w:pStyle w:val="Odstavecseseznamem"/>
        <w:numPr>
          <w:ilvl w:val="0"/>
          <w:numId w:val="13"/>
        </w:numPr>
      </w:pPr>
      <w:r w:rsidRPr="0074493A">
        <w:t xml:space="preserve">STRAUS, Jiří. </w:t>
      </w:r>
      <w:r w:rsidRPr="00FC1CD2">
        <w:rPr>
          <w:i/>
        </w:rPr>
        <w:t>Dějiny československé kriminalistiky slovem i obrazem</w:t>
      </w:r>
      <w:r w:rsidRPr="0074493A">
        <w:t>. 1. vydání. Praha: Police History, 2003. 200 s.</w:t>
      </w:r>
    </w:p>
    <w:p w:rsidR="00BF29E2" w:rsidRPr="0074493A" w:rsidRDefault="00BF29E2" w:rsidP="00B72F8F">
      <w:pPr>
        <w:pStyle w:val="Odstavecseseznamem"/>
        <w:numPr>
          <w:ilvl w:val="0"/>
          <w:numId w:val="13"/>
        </w:numPr>
      </w:pPr>
      <w:r>
        <w:t xml:space="preserve">MACHUTOVÁ, Marcela. Daktyloskopie. </w:t>
      </w:r>
      <w:r w:rsidRPr="0047579C">
        <w:rPr>
          <w:i/>
        </w:rPr>
        <w:t>Linka 158</w:t>
      </w:r>
      <w:r>
        <w:t xml:space="preserve">, </w:t>
      </w:r>
      <w:r w:rsidR="0047579C">
        <w:t xml:space="preserve">roč. </w:t>
      </w:r>
      <w:r>
        <w:t>1994</w:t>
      </w:r>
      <w:r w:rsidR="003A11A4">
        <w:t xml:space="preserve">, č. 3, s. </w:t>
      </w:r>
      <w:r w:rsidR="0047579C">
        <w:t>21.</w:t>
      </w:r>
    </w:p>
    <w:p w:rsidR="0099716C" w:rsidRDefault="002367C0" w:rsidP="0099716C">
      <w:pPr>
        <w:pStyle w:val="Odstavecseseznamem"/>
        <w:numPr>
          <w:ilvl w:val="0"/>
          <w:numId w:val="13"/>
        </w:numPr>
        <w:rPr>
          <w:szCs w:val="24"/>
        </w:rPr>
      </w:pPr>
      <w:r w:rsidRPr="0074493A">
        <w:rPr>
          <w:szCs w:val="24"/>
        </w:rPr>
        <w:t>JURČÁK, Karel. Historie četnické stanice ve Vizovicích</w:t>
      </w:r>
      <w:r w:rsidRPr="0074493A">
        <w:rPr>
          <w:i/>
          <w:szCs w:val="24"/>
        </w:rPr>
        <w:t>. Vizovské noviny,</w:t>
      </w:r>
      <w:r w:rsidR="003A11A4">
        <w:rPr>
          <w:szCs w:val="24"/>
        </w:rPr>
        <w:t xml:space="preserve"> 2006, roč. 21, č. 11, s</w:t>
      </w:r>
      <w:r w:rsidRPr="0074493A">
        <w:rPr>
          <w:szCs w:val="24"/>
        </w:rPr>
        <w:t>. 25-26.</w:t>
      </w:r>
    </w:p>
    <w:p w:rsidR="002553E5" w:rsidRDefault="002553E5" w:rsidP="0099716C">
      <w:pPr>
        <w:pStyle w:val="Odstavecseseznamem"/>
        <w:numPr>
          <w:ilvl w:val="0"/>
          <w:numId w:val="13"/>
        </w:numPr>
        <w:rPr>
          <w:szCs w:val="24"/>
        </w:rPr>
      </w:pPr>
      <w:r>
        <w:t xml:space="preserve">MORAVČÍK, Ctibor. </w:t>
      </w:r>
      <w:r w:rsidRPr="006D5017">
        <w:rPr>
          <w:i/>
        </w:rPr>
        <w:t>Organizace bezpečnostního</w:t>
      </w:r>
      <w:r w:rsidR="00E97899">
        <w:rPr>
          <w:i/>
        </w:rPr>
        <w:t xml:space="preserve"> aparátu v Protektorátu Čechy a </w:t>
      </w:r>
      <w:r w:rsidRPr="006D5017">
        <w:rPr>
          <w:i/>
        </w:rPr>
        <w:t>Morava.</w:t>
      </w:r>
      <w:r>
        <w:t xml:space="preserve"> 1. vydání. Brno: Masarykova univerzita, 1993, 19 s.</w:t>
      </w:r>
    </w:p>
    <w:p w:rsidR="00BA077C" w:rsidRPr="00FC1CD2" w:rsidRDefault="00BA077C" w:rsidP="00FC1CD2">
      <w:pPr>
        <w:pStyle w:val="Odstavecseseznamem"/>
        <w:numPr>
          <w:ilvl w:val="0"/>
          <w:numId w:val="13"/>
        </w:numPr>
        <w:rPr>
          <w:szCs w:val="24"/>
        </w:rPr>
      </w:pPr>
      <w:r w:rsidRPr="00FC1CD2">
        <w:rPr>
          <w:szCs w:val="24"/>
        </w:rPr>
        <w:t xml:space="preserve">ROUBÍK, František. </w:t>
      </w:r>
      <w:r w:rsidRPr="002553E5">
        <w:rPr>
          <w:szCs w:val="24"/>
        </w:rPr>
        <w:t>Pokusy o zřízení četnictva v Čechách.</w:t>
      </w:r>
      <w:r w:rsidRPr="00FC1CD2">
        <w:rPr>
          <w:szCs w:val="24"/>
        </w:rPr>
        <w:t xml:space="preserve"> In </w:t>
      </w:r>
      <w:r w:rsidR="00E97899">
        <w:rPr>
          <w:i/>
          <w:szCs w:val="24"/>
        </w:rPr>
        <w:t>Sborník věd právních a </w:t>
      </w:r>
      <w:r w:rsidRPr="002553E5">
        <w:rPr>
          <w:i/>
          <w:szCs w:val="24"/>
        </w:rPr>
        <w:t>státních</w:t>
      </w:r>
      <w:r w:rsidRPr="00FC1CD2">
        <w:rPr>
          <w:szCs w:val="24"/>
        </w:rPr>
        <w:t xml:space="preserve">. Praha: </w:t>
      </w:r>
      <w:r w:rsidR="00C563EC">
        <w:rPr>
          <w:szCs w:val="24"/>
        </w:rPr>
        <w:t>[s.l.]</w:t>
      </w:r>
      <w:r w:rsidRPr="00FC1CD2">
        <w:rPr>
          <w:szCs w:val="24"/>
        </w:rPr>
        <w:t xml:space="preserve">, 1939, </w:t>
      </w:r>
      <w:r w:rsidR="003A11A4">
        <w:rPr>
          <w:szCs w:val="24"/>
        </w:rPr>
        <w:t>s</w:t>
      </w:r>
      <w:r w:rsidRPr="00FC1CD2">
        <w:rPr>
          <w:szCs w:val="24"/>
        </w:rPr>
        <w:t>. 187 – 188.</w:t>
      </w:r>
    </w:p>
    <w:p w:rsidR="00FC1CD2" w:rsidRDefault="00BA077C" w:rsidP="00BA077C">
      <w:pPr>
        <w:pStyle w:val="Odstavecseseznamem"/>
        <w:numPr>
          <w:ilvl w:val="0"/>
          <w:numId w:val="13"/>
        </w:numPr>
        <w:rPr>
          <w:szCs w:val="24"/>
        </w:rPr>
      </w:pPr>
      <w:r w:rsidRPr="00FC1CD2">
        <w:rPr>
          <w:szCs w:val="24"/>
        </w:rPr>
        <w:t xml:space="preserve">BOHATA, Ivan. </w:t>
      </w:r>
      <w:r w:rsidRPr="00FC1CD2">
        <w:rPr>
          <w:i/>
          <w:szCs w:val="24"/>
        </w:rPr>
        <w:t>Protilidová úloha četnictva v letech 1918 – 1938.</w:t>
      </w:r>
      <w:r w:rsidRPr="00FC1CD2">
        <w:rPr>
          <w:szCs w:val="24"/>
        </w:rPr>
        <w:t xml:space="preserve"> 1. vydání. Praha: Východočeské tiskárny, 1978. </w:t>
      </w:r>
      <w:r w:rsidR="00FC1CD2">
        <w:rPr>
          <w:szCs w:val="24"/>
        </w:rPr>
        <w:t>96 s</w:t>
      </w:r>
      <w:r w:rsidRPr="00FC1CD2">
        <w:rPr>
          <w:szCs w:val="24"/>
        </w:rPr>
        <w:t>.</w:t>
      </w:r>
    </w:p>
    <w:p w:rsidR="00FC1CD2" w:rsidRPr="00FC1CD2" w:rsidRDefault="00BA077C" w:rsidP="00BA077C">
      <w:pPr>
        <w:pStyle w:val="Odstavecseseznamem"/>
        <w:numPr>
          <w:ilvl w:val="0"/>
          <w:numId w:val="13"/>
        </w:numPr>
        <w:rPr>
          <w:szCs w:val="24"/>
        </w:rPr>
      </w:pPr>
      <w:r w:rsidRPr="00BB7AE9">
        <w:t xml:space="preserve">KÁRNÍK, Zdeněk. </w:t>
      </w:r>
      <w:r w:rsidRPr="00FC1CD2">
        <w:rPr>
          <w:i/>
        </w:rPr>
        <w:t>České země v éře První republiky (1918 – 1938): Vznik, budování a zlatá léta republiky 1918 – 1929</w:t>
      </w:r>
      <w:r w:rsidRPr="00BB7AE9">
        <w:t xml:space="preserve">. 1. vydání. Praha: Nakladatelství Libri, 2000. </w:t>
      </w:r>
      <w:r w:rsidR="00FC1CD2">
        <w:t>576 s.</w:t>
      </w:r>
    </w:p>
    <w:p w:rsidR="00FC1CD2" w:rsidRPr="00FC1CD2" w:rsidRDefault="00C718A1" w:rsidP="00BA077C">
      <w:pPr>
        <w:pStyle w:val="Odstavecseseznamem"/>
        <w:numPr>
          <w:ilvl w:val="0"/>
          <w:numId w:val="13"/>
        </w:numPr>
        <w:rPr>
          <w:szCs w:val="24"/>
        </w:rPr>
      </w:pPr>
      <w:r>
        <w:t>JANÁK, Jan</w:t>
      </w:r>
      <w:r w:rsidRPr="00254387">
        <w:t>;</w:t>
      </w:r>
      <w:r>
        <w:t xml:space="preserve"> HLEDÍKOVÁ, Zdeňka. </w:t>
      </w:r>
      <w:r w:rsidRPr="00FC1CD2">
        <w:rPr>
          <w:i/>
        </w:rPr>
        <w:t xml:space="preserve">Dějiny správy v českých zemích do roku 1945. </w:t>
      </w:r>
      <w:r>
        <w:t>1. vydání. Praha: Stá</w:t>
      </w:r>
      <w:r w:rsidR="00031DA0">
        <w:t>t</w:t>
      </w:r>
      <w:r>
        <w:t xml:space="preserve">ní pedagogické nakladatelství, 1989. </w:t>
      </w:r>
      <w:r w:rsidR="00FC1CD2">
        <w:t>520 s</w:t>
      </w:r>
      <w:r>
        <w:t>.</w:t>
      </w:r>
    </w:p>
    <w:p w:rsidR="00FC1CD2" w:rsidRPr="00FC1CD2" w:rsidRDefault="002D011F" w:rsidP="00BA077C">
      <w:pPr>
        <w:pStyle w:val="Odstavecseseznamem"/>
        <w:numPr>
          <w:ilvl w:val="0"/>
          <w:numId w:val="13"/>
        </w:numPr>
        <w:rPr>
          <w:szCs w:val="24"/>
        </w:rPr>
      </w:pPr>
      <w:r w:rsidRPr="00FC1CD2">
        <w:rPr>
          <w:rFonts w:cs="Times New Roman"/>
        </w:rPr>
        <w:t xml:space="preserve">SPEYCHAL, Robert a kol. </w:t>
      </w:r>
      <w:r w:rsidRPr="00FC1CD2">
        <w:rPr>
          <w:rFonts w:cs="Times New Roman"/>
          <w:i/>
        </w:rPr>
        <w:t>Stráž obrany státu.</w:t>
      </w:r>
      <w:r w:rsidRPr="00FC1CD2">
        <w:rPr>
          <w:rFonts w:cs="Times New Roman"/>
        </w:rPr>
        <w:t xml:space="preserve"> 1. vydání. Praha: MV</w:t>
      </w:r>
      <w:r w:rsidRPr="00FC1CD2">
        <w:rPr>
          <w:rFonts w:cs="Times New Roman"/>
          <w:color w:val="000000"/>
          <w:shd w:val="clear" w:color="auto" w:fill="FFFFFF"/>
        </w:rPr>
        <w:t xml:space="preserve">&amp;H, 2002. </w:t>
      </w:r>
      <w:r w:rsidR="00FC1CD2">
        <w:rPr>
          <w:rFonts w:cs="Times New Roman"/>
          <w:color w:val="000000"/>
          <w:shd w:val="clear" w:color="auto" w:fill="FFFFFF"/>
        </w:rPr>
        <w:t>64 s</w:t>
      </w:r>
      <w:r w:rsidRPr="00FC1CD2">
        <w:rPr>
          <w:rFonts w:cs="Times New Roman"/>
          <w:color w:val="000000"/>
          <w:shd w:val="clear" w:color="auto" w:fill="FFFFFF"/>
        </w:rPr>
        <w:t>.</w:t>
      </w:r>
    </w:p>
    <w:p w:rsidR="00785476" w:rsidRPr="00FB26AE" w:rsidRDefault="00785476" w:rsidP="00BA077C">
      <w:pPr>
        <w:pStyle w:val="Odstavecseseznamem"/>
        <w:numPr>
          <w:ilvl w:val="0"/>
          <w:numId w:val="13"/>
        </w:numPr>
        <w:rPr>
          <w:szCs w:val="24"/>
        </w:rPr>
      </w:pPr>
      <w:r w:rsidRPr="00FC1CD2">
        <w:rPr>
          <w:rFonts w:cs="Times New Roman"/>
        </w:rPr>
        <w:t xml:space="preserve">ERHART, Josef. </w:t>
      </w:r>
      <w:r w:rsidRPr="007C775D">
        <w:rPr>
          <w:rFonts w:cs="Times New Roman"/>
          <w:i/>
        </w:rPr>
        <w:t>Rukověť četnictva</w:t>
      </w:r>
      <w:r w:rsidR="00036645">
        <w:rPr>
          <w:rFonts w:cs="Times New Roman"/>
        </w:rPr>
        <w:t xml:space="preserve">. 3. </w:t>
      </w:r>
      <w:r w:rsidRPr="00FC1CD2">
        <w:rPr>
          <w:rFonts w:cs="Times New Roman"/>
        </w:rPr>
        <w:t xml:space="preserve">doplněné vydání. Praha, 1932. </w:t>
      </w:r>
      <w:r w:rsidR="00FC1CD2">
        <w:rPr>
          <w:rFonts w:cs="Times New Roman"/>
        </w:rPr>
        <w:t>576 s</w:t>
      </w:r>
      <w:r w:rsidRPr="00FC1CD2">
        <w:rPr>
          <w:rFonts w:cs="Times New Roman"/>
        </w:rPr>
        <w:t>.</w:t>
      </w:r>
    </w:p>
    <w:p w:rsidR="00FB26AE" w:rsidRPr="001373ED" w:rsidRDefault="00FB26AE" w:rsidP="00BA077C">
      <w:pPr>
        <w:pStyle w:val="Odstavecseseznamem"/>
        <w:numPr>
          <w:ilvl w:val="0"/>
          <w:numId w:val="13"/>
        </w:numPr>
        <w:rPr>
          <w:szCs w:val="24"/>
        </w:rPr>
      </w:pPr>
      <w:r>
        <w:lastRenderedPageBreak/>
        <w:t>POVONDRA</w:t>
      </w:r>
      <w:r w:rsidRPr="00254387">
        <w:t>;</w:t>
      </w:r>
      <w:r>
        <w:t xml:space="preserve"> PINKAS. </w:t>
      </w:r>
      <w:r>
        <w:rPr>
          <w:i/>
        </w:rPr>
        <w:t>Pokyny pro službu pátrací a daktyloskopickou bezpečnostních orgánů</w:t>
      </w:r>
      <w:r w:rsidRPr="005A3BB1">
        <w:rPr>
          <w:i/>
        </w:rPr>
        <w:t>.</w:t>
      </w:r>
      <w:r>
        <w:t xml:space="preserve"> 1. vydání. Kroměříž: Nakladatelství J. Gusek, 1922. 120 s.</w:t>
      </w:r>
    </w:p>
    <w:p w:rsidR="001373ED" w:rsidRPr="00F85BEB" w:rsidRDefault="001373ED" w:rsidP="00BA077C">
      <w:pPr>
        <w:pStyle w:val="Odstavecseseznamem"/>
        <w:numPr>
          <w:ilvl w:val="0"/>
          <w:numId w:val="13"/>
        </w:numPr>
        <w:rPr>
          <w:szCs w:val="24"/>
        </w:rPr>
      </w:pPr>
      <w:r>
        <w:t xml:space="preserve">PEŠEK, Jiří. Vzdělávání, výchova a výcvik četnictva a policejních sborů stráže bezpečnosti v letech 1918-1938. </w:t>
      </w:r>
      <w:r w:rsidRPr="00156F77">
        <w:rPr>
          <w:i/>
        </w:rPr>
        <w:t>Policista,</w:t>
      </w:r>
      <w:r>
        <w:t xml:space="preserve"> roč. </w:t>
      </w:r>
      <w:r w:rsidR="003A11A4">
        <w:t>1997, č. 6, s.</w:t>
      </w:r>
      <w:r w:rsidR="00156F77">
        <w:t xml:space="preserve"> 30-31.</w:t>
      </w:r>
    </w:p>
    <w:p w:rsidR="00F85BEB" w:rsidRPr="00EF1B57" w:rsidRDefault="00F85BEB" w:rsidP="00BA077C">
      <w:pPr>
        <w:pStyle w:val="Odstavecseseznamem"/>
        <w:numPr>
          <w:ilvl w:val="0"/>
          <w:numId w:val="13"/>
        </w:numPr>
        <w:rPr>
          <w:szCs w:val="24"/>
        </w:rPr>
      </w:pPr>
      <w:r w:rsidRPr="00F85BEB">
        <w:t xml:space="preserve">ŠEVČÍK, Alfons. Moderní četnictvo v boji se zločinem. </w:t>
      </w:r>
      <w:r w:rsidRPr="00F85BEB">
        <w:rPr>
          <w:i/>
        </w:rPr>
        <w:t>Věstník československé společnosti pro právo trestní</w:t>
      </w:r>
      <w:r>
        <w:rPr>
          <w:i/>
        </w:rPr>
        <w:t xml:space="preserve">, </w:t>
      </w:r>
      <w:r w:rsidR="00475F0A">
        <w:t>1935, roč. 11, č. 1-2</w:t>
      </w:r>
      <w:r w:rsidR="003A11A4">
        <w:t>, s</w:t>
      </w:r>
      <w:r w:rsidR="00475F0A">
        <w:t>. 22-34</w:t>
      </w:r>
      <w:r w:rsidRPr="00F85BEB">
        <w:t>.</w:t>
      </w:r>
    </w:p>
    <w:p w:rsidR="00EF1B57" w:rsidRPr="006B7F8B" w:rsidRDefault="00EF1B57" w:rsidP="00BA077C">
      <w:pPr>
        <w:pStyle w:val="Odstavecseseznamem"/>
        <w:numPr>
          <w:ilvl w:val="0"/>
          <w:numId w:val="13"/>
        </w:numPr>
        <w:rPr>
          <w:szCs w:val="24"/>
        </w:rPr>
      </w:pPr>
      <w:r>
        <w:t xml:space="preserve">POLÁČEK, František. Ochrana četnické cti. </w:t>
      </w:r>
      <w:r w:rsidRPr="001535F3">
        <w:rPr>
          <w:i/>
        </w:rPr>
        <w:t>Soudcovské listy,</w:t>
      </w:r>
      <w:r w:rsidR="003A11A4">
        <w:t xml:space="preserve"> 1933, roč. 14, č. 12, s</w:t>
      </w:r>
      <w:r w:rsidR="00E97899">
        <w:t>. </w:t>
      </w:r>
      <w:r>
        <w:t>234</w:t>
      </w:r>
      <w:r w:rsidR="00D525CE">
        <w:t>-235</w:t>
      </w:r>
      <w:r>
        <w:t>.</w:t>
      </w:r>
    </w:p>
    <w:p w:rsidR="006B7F8B" w:rsidRPr="008F183B" w:rsidRDefault="006B7F8B" w:rsidP="00BA077C">
      <w:pPr>
        <w:pStyle w:val="Odstavecseseznamem"/>
        <w:numPr>
          <w:ilvl w:val="0"/>
          <w:numId w:val="13"/>
        </w:numPr>
        <w:rPr>
          <w:szCs w:val="24"/>
        </w:rPr>
      </w:pPr>
      <w:r>
        <w:t xml:space="preserve">FARA, František. </w:t>
      </w:r>
      <w:r w:rsidRPr="002A31DE">
        <w:rPr>
          <w:i/>
        </w:rPr>
        <w:t>Četnické vzpomínky.</w:t>
      </w:r>
      <w:r>
        <w:t xml:space="preserve"> 1. Vydání. Praha: Radan Lášek – Codyprint, 2002. 140 s.</w:t>
      </w:r>
    </w:p>
    <w:p w:rsidR="008F183B" w:rsidRPr="0020365B" w:rsidRDefault="008F183B" w:rsidP="00BA077C">
      <w:pPr>
        <w:pStyle w:val="Odstavecseseznamem"/>
        <w:numPr>
          <w:ilvl w:val="0"/>
          <w:numId w:val="13"/>
        </w:numPr>
        <w:rPr>
          <w:szCs w:val="24"/>
        </w:rPr>
      </w:pPr>
      <w:r w:rsidRPr="00D37761">
        <w:t xml:space="preserve">KALLAB, Jaroslav; HERRNRITT Vilém. </w:t>
      </w:r>
      <w:r w:rsidRPr="00D37761">
        <w:rPr>
          <w:i/>
        </w:rPr>
        <w:t>Trestní zákony československé.</w:t>
      </w:r>
      <w:r w:rsidRPr="00D37761">
        <w:t xml:space="preserve"> 3. vydání. Praha: Československý Kompas, 1933. </w:t>
      </w:r>
      <w:r>
        <w:t>1438 s</w:t>
      </w:r>
      <w:r w:rsidRPr="00D37761">
        <w:t>.</w:t>
      </w:r>
    </w:p>
    <w:p w:rsidR="0020365B" w:rsidRPr="00FE20C4" w:rsidRDefault="0020365B" w:rsidP="00BA077C">
      <w:pPr>
        <w:pStyle w:val="Odstavecseseznamem"/>
        <w:numPr>
          <w:ilvl w:val="0"/>
          <w:numId w:val="13"/>
        </w:numPr>
        <w:rPr>
          <w:szCs w:val="24"/>
        </w:rPr>
      </w:pPr>
      <w:r w:rsidRPr="000E7071">
        <w:t xml:space="preserve">KALLAB, Jaroslav. </w:t>
      </w:r>
      <w:r w:rsidRPr="000E7071">
        <w:rPr>
          <w:i/>
        </w:rPr>
        <w:t>Trestní právo hmotné</w:t>
      </w:r>
      <w:r>
        <w:rPr>
          <w:i/>
        </w:rPr>
        <w:t xml:space="preserve"> (část obecná i zvláštní)</w:t>
      </w:r>
      <w:r w:rsidRPr="000E7071">
        <w:rPr>
          <w:i/>
        </w:rPr>
        <w:t>.</w:t>
      </w:r>
      <w:r w:rsidRPr="000E7071">
        <w:t xml:space="preserve"> 1. vydání. Praha: Melantrich, 1935. </w:t>
      </w:r>
      <w:r>
        <w:t>337 s</w:t>
      </w:r>
      <w:r w:rsidRPr="000E7071">
        <w:t>.</w:t>
      </w:r>
    </w:p>
    <w:p w:rsidR="00FE20C4" w:rsidRPr="00A80CC3" w:rsidRDefault="00FE20C4" w:rsidP="00BA077C">
      <w:pPr>
        <w:pStyle w:val="Odstavecseseznamem"/>
        <w:numPr>
          <w:ilvl w:val="0"/>
          <w:numId w:val="13"/>
        </w:numPr>
        <w:rPr>
          <w:szCs w:val="24"/>
        </w:rPr>
      </w:pPr>
      <w:r w:rsidRPr="004B6AD2">
        <w:t xml:space="preserve">SOLNAŘ, Vladimír. </w:t>
      </w:r>
      <w:r w:rsidRPr="004B6AD2">
        <w:rPr>
          <w:i/>
        </w:rPr>
        <w:t>Trestní právo hmotné – část zvláštní.</w:t>
      </w:r>
      <w:r w:rsidRPr="004B6AD2">
        <w:t xml:space="preserve"> 1. vydání. Praha: Knihovna sborníku věd právních a státních, 1948. </w:t>
      </w:r>
      <w:r>
        <w:t>104 s</w:t>
      </w:r>
      <w:r w:rsidRPr="004B6AD2">
        <w:t>.</w:t>
      </w:r>
    </w:p>
    <w:p w:rsidR="00A80CC3" w:rsidRPr="003A11A4" w:rsidRDefault="00A80CC3" w:rsidP="00BA077C">
      <w:pPr>
        <w:pStyle w:val="Odstavecseseznamem"/>
        <w:numPr>
          <w:ilvl w:val="0"/>
          <w:numId w:val="13"/>
        </w:numPr>
        <w:rPr>
          <w:szCs w:val="24"/>
        </w:rPr>
      </w:pPr>
      <w:r w:rsidRPr="00406084">
        <w:t xml:space="preserve">SLÁDEČEK, Josef. </w:t>
      </w:r>
      <w:r w:rsidRPr="00406084">
        <w:rPr>
          <w:i/>
        </w:rPr>
        <w:t>O zločinech a trestech.</w:t>
      </w:r>
      <w:r w:rsidRPr="00406084">
        <w:t xml:space="preserve"> 1. vydání. Praha: Bursík a Kohout, 1893. </w:t>
      </w:r>
      <w:r>
        <w:t>128 s</w:t>
      </w:r>
      <w:r w:rsidRPr="00406084">
        <w:t>.</w:t>
      </w:r>
    </w:p>
    <w:p w:rsidR="00275C45" w:rsidRDefault="003A11A4" w:rsidP="00275C45">
      <w:pPr>
        <w:pStyle w:val="Odstavecseseznamem"/>
        <w:numPr>
          <w:ilvl w:val="0"/>
          <w:numId w:val="13"/>
        </w:numPr>
      </w:pPr>
      <w:r w:rsidRPr="0064786B">
        <w:t xml:space="preserve">GALAŠ, Radek. </w:t>
      </w:r>
      <w:r w:rsidRPr="0064786B">
        <w:rPr>
          <w:i/>
        </w:rPr>
        <w:t>Vzdělávání u četnictva [online]</w:t>
      </w:r>
      <w:r w:rsidRPr="0064786B">
        <w:t>. Policis</w:t>
      </w:r>
      <w:r>
        <w:t>ta.cz, 9. června 2009 [citováno 10. února 2014]. Dostupné na </w:t>
      </w:r>
      <w:r w:rsidRPr="0064786B">
        <w:t>˂http://www.policista.cz/clanky/reportaz/vzdelavani-u-cetnictva-536/˃</w:t>
      </w:r>
    </w:p>
    <w:p w:rsidR="00275C45" w:rsidRPr="00275C45" w:rsidRDefault="00275C45" w:rsidP="00275C45">
      <w:pPr>
        <w:pStyle w:val="Odstavecseseznamem"/>
        <w:numPr>
          <w:ilvl w:val="0"/>
          <w:numId w:val="13"/>
        </w:numPr>
      </w:pPr>
      <w:r w:rsidRPr="00275C45">
        <w:rPr>
          <w:rFonts w:cs="Times New Roman"/>
          <w:szCs w:val="24"/>
        </w:rPr>
        <w:t>HENDRYCH, Dušan a kol</w:t>
      </w:r>
      <w:r w:rsidRPr="00275C45">
        <w:rPr>
          <w:rFonts w:cs="Times New Roman"/>
          <w:i/>
          <w:szCs w:val="24"/>
        </w:rPr>
        <w:t xml:space="preserve">. Právnický slovník. </w:t>
      </w:r>
      <w:r w:rsidRPr="00275C45">
        <w:rPr>
          <w:rFonts w:cs="Times New Roman"/>
          <w:szCs w:val="24"/>
        </w:rPr>
        <w:t>3., podstatně rozšířené vydání. Praha: C. H. Beck, 2009. 1459 s.</w:t>
      </w:r>
    </w:p>
    <w:p w:rsidR="005F7414" w:rsidRDefault="005F7414">
      <w:pPr>
        <w:spacing w:line="276" w:lineRule="auto"/>
        <w:jc w:val="left"/>
        <w:rPr>
          <w:szCs w:val="24"/>
        </w:rPr>
      </w:pPr>
      <w:r>
        <w:rPr>
          <w:szCs w:val="24"/>
        </w:rPr>
        <w:br w:type="page"/>
      </w:r>
    </w:p>
    <w:p w:rsidR="00C60832" w:rsidRPr="00C60832" w:rsidRDefault="00C60832" w:rsidP="00A1563F">
      <w:pPr>
        <w:pStyle w:val="Nadpis1"/>
        <w:jc w:val="both"/>
      </w:pPr>
      <w:bookmarkStart w:id="38" w:name="_Toc383421853"/>
      <w:r w:rsidRPr="00C60832">
        <w:lastRenderedPageBreak/>
        <w:t>Shrnutí</w:t>
      </w:r>
      <w:bookmarkEnd w:id="38"/>
    </w:p>
    <w:p w:rsidR="00C60832" w:rsidRPr="00220D63" w:rsidRDefault="00C60832" w:rsidP="00A1563F">
      <w:pPr>
        <w:pStyle w:val="Bezmezer"/>
        <w:spacing w:after="500" w:line="360" w:lineRule="auto"/>
        <w:jc w:val="both"/>
        <w:rPr>
          <w:rFonts w:ascii="Times New Roman" w:eastAsia="Calibri" w:hAnsi="Times New Roman" w:cs="Times New Roman"/>
          <w:sz w:val="24"/>
          <w:szCs w:val="24"/>
          <w:lang w:val="cs-CZ"/>
        </w:rPr>
      </w:pPr>
      <w:r w:rsidRPr="00220D63">
        <w:rPr>
          <w:rFonts w:ascii="Times New Roman" w:eastAsia="Calibri" w:hAnsi="Times New Roman" w:cs="Times New Roman"/>
          <w:sz w:val="24"/>
          <w:szCs w:val="24"/>
          <w:lang w:val="cs-CZ"/>
        </w:rPr>
        <w:t xml:space="preserve">MÁLEK, Jan. </w:t>
      </w:r>
      <w:r w:rsidRPr="00220D63">
        <w:rPr>
          <w:rFonts w:ascii="Times New Roman" w:eastAsia="Calibri" w:hAnsi="Times New Roman" w:cs="Times New Roman"/>
          <w:i/>
          <w:sz w:val="24"/>
          <w:szCs w:val="24"/>
          <w:lang w:val="cs-CZ"/>
        </w:rPr>
        <w:t>Vývoj, historie a činnost četnictva v Českosl</w:t>
      </w:r>
      <w:r w:rsidR="00A1563F">
        <w:rPr>
          <w:rFonts w:ascii="Times New Roman" w:eastAsia="Calibri" w:hAnsi="Times New Roman" w:cs="Times New Roman"/>
          <w:i/>
          <w:sz w:val="24"/>
          <w:szCs w:val="24"/>
          <w:lang w:val="cs-CZ"/>
        </w:rPr>
        <w:t>ovensku v letech 1918 – 1945 na </w:t>
      </w:r>
      <w:r w:rsidR="00EC7FE2">
        <w:rPr>
          <w:rFonts w:ascii="Times New Roman" w:eastAsia="Calibri" w:hAnsi="Times New Roman" w:cs="Times New Roman"/>
          <w:i/>
          <w:sz w:val="24"/>
          <w:szCs w:val="24"/>
          <w:lang w:val="cs-CZ"/>
        </w:rPr>
        <w:t>příkladu Č</w:t>
      </w:r>
      <w:r w:rsidRPr="00220D63">
        <w:rPr>
          <w:rFonts w:ascii="Times New Roman" w:eastAsia="Calibri" w:hAnsi="Times New Roman" w:cs="Times New Roman"/>
          <w:i/>
          <w:sz w:val="24"/>
          <w:szCs w:val="24"/>
          <w:lang w:val="cs-CZ"/>
        </w:rPr>
        <w:t xml:space="preserve">etnické stanice </w:t>
      </w:r>
      <w:r w:rsidR="00EC7FE2">
        <w:rPr>
          <w:rFonts w:ascii="Times New Roman" w:eastAsia="Calibri" w:hAnsi="Times New Roman" w:cs="Times New Roman"/>
          <w:i/>
          <w:sz w:val="24"/>
          <w:szCs w:val="24"/>
          <w:lang w:val="cs-CZ"/>
        </w:rPr>
        <w:t>Zlín a O</w:t>
      </w:r>
      <w:r w:rsidRPr="00220D63">
        <w:rPr>
          <w:rFonts w:ascii="Times New Roman" w:eastAsia="Calibri" w:hAnsi="Times New Roman" w:cs="Times New Roman"/>
          <w:i/>
          <w:sz w:val="24"/>
          <w:szCs w:val="24"/>
          <w:lang w:val="cs-CZ"/>
        </w:rPr>
        <w:t>kre</w:t>
      </w:r>
      <w:r w:rsidR="00EC7FE2">
        <w:rPr>
          <w:rFonts w:ascii="Times New Roman" w:eastAsia="Calibri" w:hAnsi="Times New Roman" w:cs="Times New Roman"/>
          <w:i/>
          <w:sz w:val="24"/>
          <w:szCs w:val="24"/>
          <w:lang w:val="cs-CZ"/>
        </w:rPr>
        <w:t>sního četnického velitelství Zlín</w:t>
      </w:r>
      <w:r w:rsidRPr="00220D63">
        <w:rPr>
          <w:rFonts w:ascii="Times New Roman" w:eastAsia="Calibri" w:hAnsi="Times New Roman" w:cs="Times New Roman"/>
          <w:i/>
          <w:sz w:val="24"/>
          <w:szCs w:val="24"/>
          <w:lang w:val="cs-CZ"/>
        </w:rPr>
        <w:t>.</w:t>
      </w:r>
      <w:r w:rsidRPr="00220D63">
        <w:rPr>
          <w:rFonts w:ascii="Times New Roman" w:eastAsia="Calibri" w:hAnsi="Times New Roman" w:cs="Times New Roman"/>
          <w:sz w:val="24"/>
          <w:szCs w:val="24"/>
          <w:lang w:val="cs-CZ"/>
        </w:rPr>
        <w:t xml:space="preserve"> Diplomová práce. Univerzita Palackého v Olomouci, Právnická fakulta. Olomouc, 2014.</w:t>
      </w:r>
    </w:p>
    <w:p w:rsidR="00C60832" w:rsidRPr="00C60832" w:rsidRDefault="00C60832" w:rsidP="006B6A14">
      <w:pPr>
        <w:spacing w:after="0"/>
        <w:ind w:firstLine="709"/>
        <w:rPr>
          <w:rFonts w:eastAsia="Calibri" w:cs="Times New Roman"/>
          <w:szCs w:val="24"/>
        </w:rPr>
      </w:pPr>
      <w:r w:rsidRPr="00C60832">
        <w:rPr>
          <w:rFonts w:eastAsia="Calibri" w:cs="Times New Roman"/>
          <w:szCs w:val="24"/>
        </w:rPr>
        <w:t>Tato diplomová práce se zaměřuje na deskripci právní úpravy československého četnictva v první polovině 20. století. Československé četnictvo bylo vojensky organizovaným strážním a bezpečnostním sborem, který plnil rozličné úkoly k zajištění veřejného pořádku na celém území Československé repub</w:t>
      </w:r>
      <w:r w:rsidR="00A1563F">
        <w:rPr>
          <w:rFonts w:eastAsia="Calibri" w:cs="Times New Roman"/>
          <w:szCs w:val="24"/>
        </w:rPr>
        <w:t>liky. Práce poskytuje ucelený a </w:t>
      </w:r>
      <w:r w:rsidRPr="00C60832">
        <w:rPr>
          <w:rFonts w:eastAsia="Calibri" w:cs="Times New Roman"/>
          <w:szCs w:val="24"/>
        </w:rPr>
        <w:t>komentovaný výklad ustanovení zákona o četnictvu z roku 1920, jenž nahradil původní recipovaný říšský zákon o četnictvu. Znázornění fungování četnictva na území Československé republiky</w:t>
      </w:r>
      <w:r w:rsidR="004D168E">
        <w:rPr>
          <w:rFonts w:eastAsia="Calibri" w:cs="Times New Roman"/>
          <w:szCs w:val="24"/>
        </w:rPr>
        <w:t xml:space="preserve"> je reflektováno na činnosti Č</w:t>
      </w:r>
      <w:r w:rsidRPr="00C60832">
        <w:rPr>
          <w:rFonts w:eastAsia="Calibri" w:cs="Times New Roman"/>
          <w:szCs w:val="24"/>
        </w:rPr>
        <w:t xml:space="preserve">etnické stanice </w:t>
      </w:r>
      <w:r w:rsidR="004D168E">
        <w:rPr>
          <w:rFonts w:eastAsia="Calibri" w:cs="Times New Roman"/>
          <w:szCs w:val="24"/>
        </w:rPr>
        <w:t>Zlín a O</w:t>
      </w:r>
      <w:r w:rsidRPr="00C60832">
        <w:rPr>
          <w:rFonts w:eastAsia="Calibri" w:cs="Times New Roman"/>
          <w:szCs w:val="24"/>
        </w:rPr>
        <w:t>kre</w:t>
      </w:r>
      <w:r w:rsidR="004D168E">
        <w:rPr>
          <w:rFonts w:eastAsia="Calibri" w:cs="Times New Roman"/>
          <w:szCs w:val="24"/>
        </w:rPr>
        <w:t>sního četnického velitelství Zlín</w:t>
      </w:r>
      <w:r w:rsidRPr="00C60832">
        <w:rPr>
          <w:rFonts w:eastAsia="Calibri" w:cs="Times New Roman"/>
          <w:szCs w:val="24"/>
        </w:rPr>
        <w:t>, kdy tyto informace pocházejí z provedeného archivního výzkumu z nezpracovaných dochovaných archiválií. Takto získané poznatky, jež jsou v diplomové práci zpracovány, nebyly doposud v kruzích odborné veřejn</w:t>
      </w:r>
      <w:r w:rsidR="00A1563F">
        <w:rPr>
          <w:rFonts w:eastAsia="Calibri" w:cs="Times New Roman"/>
          <w:szCs w:val="24"/>
        </w:rPr>
        <w:t>osti publikovány. Přínosem této </w:t>
      </w:r>
      <w:r w:rsidRPr="00C60832">
        <w:rPr>
          <w:rFonts w:eastAsia="Calibri" w:cs="Times New Roman"/>
          <w:szCs w:val="24"/>
        </w:rPr>
        <w:t>diplomové práce je kromě seznámení s danou problematikou podat s ohledem na omezený rozsah ucelený výklad klíčové právní úprav</w:t>
      </w:r>
      <w:r w:rsidR="00A1563F">
        <w:rPr>
          <w:rFonts w:eastAsia="Calibri" w:cs="Times New Roman"/>
          <w:szCs w:val="24"/>
        </w:rPr>
        <w:t>y četnictva a jeho organizace a </w:t>
      </w:r>
      <w:r w:rsidRPr="00C60832">
        <w:rPr>
          <w:rFonts w:eastAsia="Calibri" w:cs="Times New Roman"/>
          <w:szCs w:val="24"/>
        </w:rPr>
        <w:t>názorně vyobrazit aplikaci právní předpisů na činnost sboru v praxi. Provedený výzkum by</w:t>
      </w:r>
      <w:r w:rsidR="00B956A5">
        <w:rPr>
          <w:rFonts w:eastAsia="Calibri" w:cs="Times New Roman"/>
          <w:szCs w:val="24"/>
        </w:rPr>
        <w:t> </w:t>
      </w:r>
      <w:r w:rsidRPr="00C60832">
        <w:rPr>
          <w:rFonts w:eastAsia="Calibri" w:cs="Times New Roman"/>
          <w:szCs w:val="24"/>
        </w:rPr>
        <w:t>rovněž mohl urychlit zpracování předmětného fondu ve Státním okresním archivu ve</w:t>
      </w:r>
      <w:r w:rsidR="006B6A14">
        <w:t> </w:t>
      </w:r>
      <w:r w:rsidR="006B6A14" w:rsidRPr="00C60832">
        <w:rPr>
          <w:rFonts w:eastAsia="Calibri" w:cs="Times New Roman"/>
          <w:szCs w:val="24"/>
        </w:rPr>
        <w:t xml:space="preserve"> </w:t>
      </w:r>
      <w:r w:rsidRPr="00C60832">
        <w:rPr>
          <w:rFonts w:eastAsia="Calibri" w:cs="Times New Roman"/>
          <w:szCs w:val="24"/>
        </w:rPr>
        <w:t>Zlíně.</w:t>
      </w:r>
    </w:p>
    <w:p w:rsidR="00A1563F" w:rsidRDefault="00A1563F">
      <w:pPr>
        <w:spacing w:line="276" w:lineRule="auto"/>
        <w:jc w:val="left"/>
        <w:rPr>
          <w:rFonts w:eastAsia="Calibri" w:cs="Times New Roman"/>
          <w:b/>
          <w:szCs w:val="24"/>
        </w:rPr>
      </w:pPr>
      <w:r>
        <w:rPr>
          <w:rFonts w:eastAsia="Calibri" w:cs="Times New Roman"/>
          <w:b/>
          <w:szCs w:val="24"/>
        </w:rPr>
        <w:br w:type="page"/>
      </w:r>
    </w:p>
    <w:p w:rsidR="00A1563F" w:rsidRPr="00A1563F" w:rsidRDefault="00C60832" w:rsidP="00A1563F">
      <w:pPr>
        <w:pStyle w:val="Nadpis1"/>
        <w:rPr>
          <w:rFonts w:eastAsia="Calibri"/>
        </w:rPr>
      </w:pPr>
      <w:bookmarkStart w:id="39" w:name="_Toc383421854"/>
      <w:r w:rsidRPr="00C60832">
        <w:rPr>
          <w:rFonts w:eastAsia="Calibri"/>
        </w:rPr>
        <w:lastRenderedPageBreak/>
        <w:t>Klíčová slova</w:t>
      </w:r>
      <w:bookmarkEnd w:id="39"/>
    </w:p>
    <w:p w:rsidR="00C60832" w:rsidRDefault="00C60832" w:rsidP="00D965E0">
      <w:pPr>
        <w:spacing w:after="0"/>
        <w:rPr>
          <w:rFonts w:eastAsia="Calibri" w:cs="Times New Roman"/>
          <w:szCs w:val="24"/>
        </w:rPr>
      </w:pPr>
      <w:r w:rsidRPr="00C60832">
        <w:rPr>
          <w:rFonts w:eastAsia="Calibri" w:cs="Times New Roman"/>
          <w:szCs w:val="24"/>
        </w:rPr>
        <w:t xml:space="preserve">Československé četnictvo, zákon o četnictvu, četnictvo v první </w:t>
      </w:r>
      <w:r w:rsidR="00A1563F">
        <w:rPr>
          <w:rFonts w:eastAsia="Calibri" w:cs="Times New Roman"/>
          <w:szCs w:val="24"/>
        </w:rPr>
        <w:t>polovině 20. století, četnictvo </w:t>
      </w:r>
      <w:r w:rsidRPr="00C60832">
        <w:rPr>
          <w:rFonts w:eastAsia="Calibri" w:cs="Times New Roman"/>
          <w:szCs w:val="24"/>
        </w:rPr>
        <w:t>v obdob</w:t>
      </w:r>
      <w:r w:rsidR="004D168E">
        <w:rPr>
          <w:rFonts w:eastAsia="Calibri" w:cs="Times New Roman"/>
          <w:szCs w:val="24"/>
        </w:rPr>
        <w:t>í Protektorátu Čechy a Morava, Četnická stanice Zlín, O</w:t>
      </w:r>
      <w:r w:rsidRPr="00C60832">
        <w:rPr>
          <w:rFonts w:eastAsia="Calibri" w:cs="Times New Roman"/>
          <w:szCs w:val="24"/>
        </w:rPr>
        <w:t>kresní četnické velitelství Zlín, správní právo</w:t>
      </w:r>
      <w:r w:rsidR="005E07BE">
        <w:rPr>
          <w:rFonts w:eastAsia="Calibri" w:cs="Times New Roman"/>
          <w:szCs w:val="24"/>
        </w:rPr>
        <w:t>.</w:t>
      </w:r>
    </w:p>
    <w:p w:rsidR="0058401D" w:rsidRDefault="0058401D">
      <w:pPr>
        <w:spacing w:line="276" w:lineRule="auto"/>
        <w:jc w:val="left"/>
        <w:rPr>
          <w:rFonts w:eastAsia="Calibri" w:cs="Times New Roman"/>
          <w:szCs w:val="24"/>
        </w:rPr>
      </w:pPr>
      <w:r>
        <w:rPr>
          <w:rFonts w:eastAsia="Calibri" w:cs="Times New Roman"/>
          <w:szCs w:val="24"/>
        </w:rPr>
        <w:br w:type="page"/>
      </w:r>
    </w:p>
    <w:p w:rsidR="0058401D" w:rsidRPr="0058401D" w:rsidRDefault="0058401D" w:rsidP="0058401D">
      <w:pPr>
        <w:pStyle w:val="Nadpis1"/>
      </w:pPr>
      <w:bookmarkStart w:id="40" w:name="_Toc381732278"/>
      <w:bookmarkStart w:id="41" w:name="_Toc383421855"/>
      <w:r w:rsidRPr="0058401D">
        <w:lastRenderedPageBreak/>
        <w:t>Abstract</w:t>
      </w:r>
      <w:bookmarkEnd w:id="40"/>
      <w:bookmarkEnd w:id="41"/>
    </w:p>
    <w:p w:rsidR="0058401D" w:rsidRPr="0013162B" w:rsidRDefault="0058401D" w:rsidP="0058401D">
      <w:pPr>
        <w:spacing w:after="500"/>
      </w:pPr>
      <w:r>
        <w:t xml:space="preserve">MÁLEK, Jan. </w:t>
      </w:r>
      <w:r w:rsidRPr="00BC385A">
        <w:rPr>
          <w:rStyle w:val="hps"/>
          <w:i/>
        </w:rPr>
        <w:t>Development, history and activities</w:t>
      </w:r>
      <w:r w:rsidR="00A1563F">
        <w:rPr>
          <w:rStyle w:val="hps"/>
          <w:i/>
        </w:rPr>
        <w:t xml:space="preserve"> </w:t>
      </w:r>
      <w:r w:rsidRPr="00BC385A">
        <w:rPr>
          <w:rStyle w:val="hps"/>
          <w:i/>
        </w:rPr>
        <w:t>of</w:t>
      </w:r>
      <w:r w:rsidR="00A1563F">
        <w:rPr>
          <w:rStyle w:val="hps"/>
          <w:i/>
        </w:rPr>
        <w:t xml:space="preserve"> </w:t>
      </w:r>
      <w:r w:rsidRPr="00BC385A">
        <w:rPr>
          <w:rStyle w:val="hps"/>
          <w:i/>
        </w:rPr>
        <w:t>the</w:t>
      </w:r>
      <w:r w:rsidR="00A1563F">
        <w:rPr>
          <w:rStyle w:val="hps"/>
          <w:i/>
        </w:rPr>
        <w:t xml:space="preserve"> </w:t>
      </w:r>
      <w:r w:rsidRPr="00BC385A">
        <w:rPr>
          <w:rStyle w:val="hps"/>
          <w:i/>
        </w:rPr>
        <w:t>g</w:t>
      </w:r>
      <w:r w:rsidR="00A1563F">
        <w:rPr>
          <w:rStyle w:val="hps"/>
          <w:i/>
        </w:rPr>
        <w:t>endarmerie in Czechoslovakia in </w:t>
      </w:r>
      <w:r w:rsidRPr="00BC385A">
        <w:rPr>
          <w:rStyle w:val="hps"/>
          <w:i/>
        </w:rPr>
        <w:t>the</w:t>
      </w:r>
      <w:r w:rsidR="00A1563F">
        <w:rPr>
          <w:rStyle w:val="hps"/>
          <w:i/>
        </w:rPr>
        <w:t xml:space="preserve"> </w:t>
      </w:r>
      <w:r w:rsidRPr="00BC385A">
        <w:rPr>
          <w:rStyle w:val="hps"/>
          <w:i/>
        </w:rPr>
        <w:t>years 1918 - 1945 for</w:t>
      </w:r>
      <w:r w:rsidR="00A1563F">
        <w:rPr>
          <w:rStyle w:val="hps"/>
          <w:i/>
        </w:rPr>
        <w:t xml:space="preserve"> </w:t>
      </w:r>
      <w:r w:rsidRPr="00BC385A">
        <w:rPr>
          <w:rStyle w:val="hps"/>
          <w:i/>
        </w:rPr>
        <w:t>example</w:t>
      </w:r>
      <w:r w:rsidR="00A1563F">
        <w:rPr>
          <w:rStyle w:val="hps"/>
          <w:i/>
        </w:rPr>
        <w:t xml:space="preserve"> </w:t>
      </w:r>
      <w:r w:rsidRPr="00BC385A">
        <w:rPr>
          <w:rStyle w:val="hps"/>
          <w:i/>
        </w:rPr>
        <w:t>of</w:t>
      </w:r>
      <w:r w:rsidR="00A1563F">
        <w:rPr>
          <w:rStyle w:val="hps"/>
          <w:i/>
        </w:rPr>
        <w:t xml:space="preserve"> </w:t>
      </w:r>
      <w:r w:rsidR="000677D8">
        <w:rPr>
          <w:rStyle w:val="hps"/>
          <w:i/>
        </w:rPr>
        <w:t>G</w:t>
      </w:r>
      <w:r w:rsidRPr="00BC385A">
        <w:rPr>
          <w:rStyle w:val="hps"/>
          <w:i/>
        </w:rPr>
        <w:t xml:space="preserve">endarme station </w:t>
      </w:r>
      <w:r w:rsidR="000677D8">
        <w:rPr>
          <w:rStyle w:val="hps"/>
          <w:i/>
        </w:rPr>
        <w:t xml:space="preserve">Zlín </w:t>
      </w:r>
      <w:r w:rsidRPr="00BC385A">
        <w:rPr>
          <w:rStyle w:val="hps"/>
          <w:i/>
        </w:rPr>
        <w:t xml:space="preserve">and </w:t>
      </w:r>
      <w:r w:rsidR="000677D8">
        <w:rPr>
          <w:rStyle w:val="hps"/>
          <w:i/>
        </w:rPr>
        <w:t>Distric</w:t>
      </w:r>
      <w:r w:rsidR="00A1563F">
        <w:rPr>
          <w:rStyle w:val="hps"/>
          <w:i/>
        </w:rPr>
        <w:t xml:space="preserve">t </w:t>
      </w:r>
      <w:r w:rsidRPr="00BC385A">
        <w:rPr>
          <w:rStyle w:val="hps"/>
          <w:i/>
        </w:rPr>
        <w:t>gendarmerie</w:t>
      </w:r>
      <w:r w:rsidR="00A1563F">
        <w:rPr>
          <w:rStyle w:val="hps"/>
          <w:i/>
        </w:rPr>
        <w:t xml:space="preserve"> </w:t>
      </w:r>
      <w:r w:rsidR="000677D8">
        <w:rPr>
          <w:rStyle w:val="hps"/>
          <w:i/>
        </w:rPr>
        <w:t xml:space="preserve">headquarters </w:t>
      </w:r>
      <w:r w:rsidRPr="00BC385A">
        <w:rPr>
          <w:rStyle w:val="hps"/>
          <w:i/>
        </w:rPr>
        <w:t>Zlín</w:t>
      </w:r>
      <w:r w:rsidRPr="00223500">
        <w:rPr>
          <w:i/>
        </w:rPr>
        <w:t xml:space="preserve">. </w:t>
      </w:r>
      <w:r>
        <w:t>Diploma thesis. Palacky University in Olomouc, Faculty</w:t>
      </w:r>
      <w:r w:rsidR="00A1563F">
        <w:t xml:space="preserve"> </w:t>
      </w:r>
      <w:r>
        <w:t>of</w:t>
      </w:r>
      <w:r w:rsidR="00A1563F">
        <w:t xml:space="preserve"> </w:t>
      </w:r>
      <w:r>
        <w:t>Law. Olomouc, 2014.</w:t>
      </w:r>
    </w:p>
    <w:p w:rsidR="0058401D" w:rsidRDefault="0058401D" w:rsidP="006B6A14">
      <w:pPr>
        <w:pStyle w:val="Normlnweb"/>
        <w:spacing w:after="0" w:afterAutospacing="0" w:line="360" w:lineRule="auto"/>
        <w:jc w:val="both"/>
      </w:pPr>
      <w:r>
        <w:tab/>
        <w:t>The diploma thesis deals with legal regulation of the Czechoslovak gendermarie in the first half of the 20th century. Czechoslovak gendarmerie was military organized security guard and choir and it performed a variety of tasks to ensure law and order on the whole territory of the Czechoslovak Republic.</w:t>
      </w:r>
      <w:r w:rsidR="00A1563F">
        <w:t xml:space="preserve"> Thesis provides a complete and </w:t>
      </w:r>
      <w:r>
        <w:t>commented interpretation of legal regulations of the gendarmerie from year 1920, which replaced the original imperial law of the gendarmerie – this act replaced the imperial act of the gendarmerie. The theoretical interpretation is subsequently compares to the real functioning of the Czechoslovak gendermarie and it</w:t>
      </w:r>
      <w:r w:rsidR="00881592">
        <w:t xml:space="preserve"> is reflected in activities of G</w:t>
      </w:r>
      <w:r>
        <w:t xml:space="preserve">endarme station </w:t>
      </w:r>
      <w:r w:rsidR="00881592">
        <w:t>Zlín and D</w:t>
      </w:r>
      <w:r>
        <w:t>istr</w:t>
      </w:r>
      <w:r w:rsidR="00881592">
        <w:t>ict gendarmerie headquarters Zli</w:t>
      </w:r>
      <w:r>
        <w:t>n. This information comes from archival research of which was carried from unprocessed preserved archive materials and these findings from archival research have not yet been published in professional community. The contribution of this diploma thesis should not be only introduction to the issude and description of the issue, but also conducted archival research that contributes to the processing of the funds at the State district archives in Zlín. The diploma thesis brings implementation of legal norms on the real cases and thesis nearer acquaints with application of legal regulations on the activities of the gendarmerie in practice.</w:t>
      </w:r>
    </w:p>
    <w:p w:rsidR="00A1563F" w:rsidRDefault="00A1563F">
      <w:pPr>
        <w:spacing w:line="276" w:lineRule="auto"/>
        <w:jc w:val="left"/>
        <w:rPr>
          <w:rStyle w:val="hps"/>
          <w:b/>
        </w:rPr>
      </w:pPr>
      <w:r>
        <w:rPr>
          <w:rStyle w:val="hps"/>
          <w:b/>
        </w:rPr>
        <w:br w:type="page"/>
      </w:r>
    </w:p>
    <w:p w:rsidR="00A1563F" w:rsidRPr="00A1563F" w:rsidRDefault="0058401D" w:rsidP="00A1563F">
      <w:pPr>
        <w:pStyle w:val="Nadpis1"/>
        <w:rPr>
          <w:rStyle w:val="hps"/>
        </w:rPr>
      </w:pPr>
      <w:bookmarkStart w:id="42" w:name="_Toc383421856"/>
      <w:r w:rsidRPr="00A1563F">
        <w:rPr>
          <w:rStyle w:val="hps"/>
        </w:rPr>
        <w:lastRenderedPageBreak/>
        <w:t>Keywords</w:t>
      </w:r>
      <w:bookmarkEnd w:id="42"/>
    </w:p>
    <w:p w:rsidR="0058401D" w:rsidRPr="0058401D" w:rsidRDefault="0058401D" w:rsidP="0058401D">
      <w:r w:rsidRPr="00577903">
        <w:rPr>
          <w:rStyle w:val="hps"/>
        </w:rPr>
        <w:t>Czechoslovak</w:t>
      </w:r>
      <w:r w:rsidR="00A1563F">
        <w:rPr>
          <w:rStyle w:val="hps"/>
        </w:rPr>
        <w:t xml:space="preserve"> </w:t>
      </w:r>
      <w:r w:rsidRPr="00577903">
        <w:rPr>
          <w:rStyle w:val="hps"/>
        </w:rPr>
        <w:t>gendarmerie</w:t>
      </w:r>
      <w:r>
        <w:rPr>
          <w:rStyle w:val="hps"/>
        </w:rPr>
        <w:t>, Act</w:t>
      </w:r>
      <w:r w:rsidR="00A1563F">
        <w:rPr>
          <w:rStyle w:val="hps"/>
        </w:rPr>
        <w:t xml:space="preserve"> </w:t>
      </w:r>
      <w:r>
        <w:rPr>
          <w:rStyle w:val="hps"/>
        </w:rPr>
        <w:t>of</w:t>
      </w:r>
      <w:r w:rsidR="00A1563F">
        <w:rPr>
          <w:rStyle w:val="hps"/>
        </w:rPr>
        <w:t xml:space="preserve"> </w:t>
      </w:r>
      <w:r>
        <w:rPr>
          <w:rStyle w:val="hps"/>
        </w:rPr>
        <w:t>the</w:t>
      </w:r>
      <w:r w:rsidR="00A1563F">
        <w:rPr>
          <w:rStyle w:val="hps"/>
        </w:rPr>
        <w:t xml:space="preserve"> </w:t>
      </w:r>
      <w:r>
        <w:rPr>
          <w:rStyle w:val="hps"/>
        </w:rPr>
        <w:t xml:space="preserve">gendarmerie, </w:t>
      </w:r>
      <w:r w:rsidRPr="00577903">
        <w:rPr>
          <w:rStyle w:val="hps"/>
        </w:rPr>
        <w:t>gendarmerie in the</w:t>
      </w:r>
      <w:r w:rsidR="00A1563F">
        <w:rPr>
          <w:rStyle w:val="hps"/>
        </w:rPr>
        <w:t xml:space="preserve"> </w:t>
      </w:r>
      <w:r w:rsidRPr="00577903">
        <w:rPr>
          <w:rStyle w:val="hps"/>
        </w:rPr>
        <w:t>first</w:t>
      </w:r>
      <w:r w:rsidR="00A1563F">
        <w:rPr>
          <w:rStyle w:val="hps"/>
        </w:rPr>
        <w:t xml:space="preserve"> </w:t>
      </w:r>
      <w:r w:rsidRPr="00577903">
        <w:rPr>
          <w:rStyle w:val="hps"/>
        </w:rPr>
        <w:t>half</w:t>
      </w:r>
      <w:r w:rsidR="00A1563F">
        <w:rPr>
          <w:rStyle w:val="hps"/>
        </w:rPr>
        <w:t xml:space="preserve"> </w:t>
      </w:r>
      <w:r w:rsidRPr="00577903">
        <w:rPr>
          <w:rStyle w:val="hps"/>
        </w:rPr>
        <w:t>of</w:t>
      </w:r>
      <w:r w:rsidR="00A1563F">
        <w:rPr>
          <w:rStyle w:val="hps"/>
        </w:rPr>
        <w:t xml:space="preserve"> </w:t>
      </w:r>
      <w:r w:rsidRPr="00577903">
        <w:rPr>
          <w:rStyle w:val="hps"/>
        </w:rPr>
        <w:t>the 20th century</w:t>
      </w:r>
      <w:r>
        <w:rPr>
          <w:rStyle w:val="hps"/>
        </w:rPr>
        <w:t xml:space="preserve"> in the</w:t>
      </w:r>
      <w:r w:rsidR="00A1563F">
        <w:rPr>
          <w:rStyle w:val="hps"/>
        </w:rPr>
        <w:t xml:space="preserve"> </w:t>
      </w:r>
      <w:r>
        <w:rPr>
          <w:rStyle w:val="hps"/>
        </w:rPr>
        <w:t xml:space="preserve">Czechoslovakia, </w:t>
      </w:r>
      <w:r w:rsidRPr="00577903">
        <w:rPr>
          <w:rStyle w:val="hps"/>
        </w:rPr>
        <w:t xml:space="preserve">gendarmerie in </w:t>
      </w:r>
      <w:r>
        <w:rPr>
          <w:rStyle w:val="hps"/>
        </w:rPr>
        <w:t>the</w:t>
      </w:r>
      <w:r w:rsidR="00A1563F">
        <w:rPr>
          <w:rStyle w:val="hps"/>
        </w:rPr>
        <w:t xml:space="preserve"> </w:t>
      </w:r>
      <w:r>
        <w:rPr>
          <w:rStyle w:val="hps"/>
        </w:rPr>
        <w:t>Protectorate</w:t>
      </w:r>
      <w:r w:rsidR="00A1563F">
        <w:rPr>
          <w:rStyle w:val="hps"/>
        </w:rPr>
        <w:t xml:space="preserve"> </w:t>
      </w:r>
      <w:r>
        <w:rPr>
          <w:rStyle w:val="hps"/>
        </w:rPr>
        <w:t>of Bohemia and </w:t>
      </w:r>
      <w:r w:rsidRPr="00577903">
        <w:rPr>
          <w:rStyle w:val="hps"/>
        </w:rPr>
        <w:t>Moravia</w:t>
      </w:r>
      <w:r w:rsidR="00B34195">
        <w:rPr>
          <w:rStyle w:val="hps"/>
        </w:rPr>
        <w:t xml:space="preserve">, Gendarme station </w:t>
      </w:r>
      <w:r>
        <w:rPr>
          <w:rStyle w:val="hps"/>
        </w:rPr>
        <w:t xml:space="preserve">Zlín, </w:t>
      </w:r>
      <w:r w:rsidR="00B34195">
        <w:rPr>
          <w:rStyle w:val="hps"/>
        </w:rPr>
        <w:t>D</w:t>
      </w:r>
      <w:r w:rsidR="000677D8">
        <w:rPr>
          <w:rStyle w:val="hps"/>
        </w:rPr>
        <w:t>istric</w:t>
      </w:r>
      <w:r w:rsidR="00A1563F">
        <w:rPr>
          <w:rStyle w:val="hps"/>
        </w:rPr>
        <w:t xml:space="preserve">t </w:t>
      </w:r>
      <w:r>
        <w:rPr>
          <w:rStyle w:val="hps"/>
        </w:rPr>
        <w:t>gendarmerie</w:t>
      </w:r>
      <w:r w:rsidR="00A1563F">
        <w:rPr>
          <w:rStyle w:val="hps"/>
        </w:rPr>
        <w:t xml:space="preserve"> </w:t>
      </w:r>
      <w:r w:rsidR="00B34195">
        <w:rPr>
          <w:rStyle w:val="hps"/>
        </w:rPr>
        <w:t xml:space="preserve">headquarters </w:t>
      </w:r>
      <w:r>
        <w:rPr>
          <w:rStyle w:val="hps"/>
        </w:rPr>
        <w:t>Zlín, administrative</w:t>
      </w:r>
      <w:r w:rsidR="00A1563F">
        <w:rPr>
          <w:rStyle w:val="hps"/>
        </w:rPr>
        <w:t xml:space="preserve"> </w:t>
      </w:r>
      <w:r>
        <w:rPr>
          <w:rStyle w:val="hps"/>
        </w:rPr>
        <w:t>law.</w:t>
      </w:r>
    </w:p>
    <w:sectPr w:rsidR="0058401D" w:rsidRPr="0058401D" w:rsidSect="00B768C0">
      <w:footerReference w:type="default" r:id="rId10"/>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C4A" w:rsidRDefault="007E1C4A" w:rsidP="008538D1">
      <w:pPr>
        <w:spacing w:after="0" w:line="240" w:lineRule="auto"/>
      </w:pPr>
      <w:r>
        <w:separator/>
      </w:r>
    </w:p>
  </w:endnote>
  <w:endnote w:type="continuationSeparator" w:id="1">
    <w:p w:rsidR="007E1C4A" w:rsidRDefault="007E1C4A" w:rsidP="008538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8087"/>
      <w:docPartObj>
        <w:docPartGallery w:val="Page Numbers (Bottom of Page)"/>
        <w:docPartUnique/>
      </w:docPartObj>
    </w:sdtPr>
    <w:sdtContent>
      <w:p w:rsidR="00B52848" w:rsidRDefault="00BF43ED">
        <w:pPr>
          <w:pStyle w:val="Zpat"/>
          <w:jc w:val="center"/>
        </w:pPr>
        <w:fldSimple w:instr=" PAGE   \* MERGEFORMAT ">
          <w:r w:rsidR="00D91BF5">
            <w:rPr>
              <w:noProof/>
            </w:rPr>
            <w:t>4</w:t>
          </w:r>
        </w:fldSimple>
      </w:p>
    </w:sdtContent>
  </w:sdt>
  <w:p w:rsidR="00B52848" w:rsidRDefault="00B5284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C4A" w:rsidRDefault="007E1C4A" w:rsidP="008538D1">
      <w:pPr>
        <w:spacing w:after="0" w:line="240" w:lineRule="auto"/>
      </w:pPr>
      <w:r>
        <w:separator/>
      </w:r>
    </w:p>
  </w:footnote>
  <w:footnote w:type="continuationSeparator" w:id="1">
    <w:p w:rsidR="007E1C4A" w:rsidRDefault="007E1C4A" w:rsidP="008538D1">
      <w:pPr>
        <w:spacing w:after="0" w:line="240" w:lineRule="auto"/>
      </w:pPr>
      <w:r>
        <w:continuationSeparator/>
      </w:r>
    </w:p>
  </w:footnote>
  <w:footnote w:id="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ŠEVČÍK, Alfons. Moderní četnictvo v boji se zločinem. </w:t>
      </w:r>
      <w:r w:rsidRPr="00BF018D">
        <w:rPr>
          <w:rFonts w:cs="Times New Roman"/>
          <w:i/>
        </w:rPr>
        <w:t>Věstník československé společnosti pro právo trestní,</w:t>
      </w:r>
      <w:r w:rsidRPr="00BF018D">
        <w:rPr>
          <w:rFonts w:cs="Times New Roman"/>
        </w:rPr>
        <w:t xml:space="preserve"> </w:t>
      </w:r>
      <w:r w:rsidR="003A11A4">
        <w:rPr>
          <w:rFonts w:cs="Times New Roman"/>
        </w:rPr>
        <w:t>1935, roč. 11, č. 1-2. s</w:t>
      </w:r>
      <w:r w:rsidRPr="00BF018D">
        <w:rPr>
          <w:rFonts w:cs="Times New Roman"/>
        </w:rPr>
        <w:t>. 23, 24.</w:t>
      </w:r>
    </w:p>
  </w:footnote>
  <w:footnote w:id="3">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ROUBÍK, František</w:t>
      </w:r>
      <w:r w:rsidRPr="00BF018D">
        <w:rPr>
          <w:rFonts w:cs="Times New Roman"/>
          <w:i/>
        </w:rPr>
        <w:t>. Pokusy o zřízení četnictva v Čechách</w:t>
      </w:r>
      <w:r w:rsidRPr="00BF018D">
        <w:rPr>
          <w:rFonts w:cs="Times New Roman"/>
        </w:rPr>
        <w:t>. In Sborník věd právních a státních. Praha: [s.l.]</w:t>
      </w:r>
      <w:r w:rsidR="003A11A4">
        <w:rPr>
          <w:rFonts w:cs="Times New Roman"/>
        </w:rPr>
        <w:t>, 1939.  s</w:t>
      </w:r>
      <w:r w:rsidRPr="00BF018D">
        <w:rPr>
          <w:rFonts w:cs="Times New Roman"/>
        </w:rPr>
        <w:t>. 187 – 188.</w:t>
      </w:r>
    </w:p>
  </w:footnote>
  <w:footnote w:id="4">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JANÁK, Jan; HLEDÍKOVÁ, Zdeňka. </w:t>
      </w:r>
      <w:r w:rsidRPr="00BF018D">
        <w:rPr>
          <w:rFonts w:cs="Times New Roman"/>
          <w:i/>
        </w:rPr>
        <w:t>Dějiny správy v českých zemích do roku 1945.</w:t>
      </w:r>
      <w:r w:rsidRPr="00BF018D">
        <w:rPr>
          <w:rFonts w:cs="Times New Roman"/>
        </w:rPr>
        <w:t xml:space="preserve"> 1. vydání. Praha: Státní pedagog</w:t>
      </w:r>
      <w:r w:rsidR="003A11A4">
        <w:rPr>
          <w:rFonts w:cs="Times New Roman"/>
        </w:rPr>
        <w:t xml:space="preserve">ické nakladatelství, 1989. s. </w:t>
      </w:r>
      <w:r w:rsidRPr="00BF018D">
        <w:rPr>
          <w:rFonts w:cs="Times New Roman"/>
        </w:rPr>
        <w:t>329.</w:t>
      </w:r>
    </w:p>
  </w:footnote>
  <w:footnote w:id="5">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BOHATA, Ivan. </w:t>
      </w:r>
      <w:r w:rsidRPr="00BF018D">
        <w:rPr>
          <w:rFonts w:cs="Times New Roman"/>
          <w:i/>
        </w:rPr>
        <w:t>Protilidová úloha četnictva v letech 1918 – 1938.</w:t>
      </w:r>
      <w:r w:rsidRPr="00BF018D">
        <w:rPr>
          <w:rFonts w:cs="Times New Roman"/>
        </w:rPr>
        <w:t xml:space="preserve"> 1. vydání. Praha: V</w:t>
      </w:r>
      <w:r w:rsidR="003A11A4">
        <w:rPr>
          <w:rFonts w:cs="Times New Roman"/>
        </w:rPr>
        <w:t>ýchodočeské tiskárny, 1978. s.</w:t>
      </w:r>
      <w:r w:rsidRPr="00BF018D">
        <w:rPr>
          <w:rFonts w:cs="Times New Roman"/>
        </w:rPr>
        <w:t xml:space="preserve"> 7.</w:t>
      </w:r>
    </w:p>
  </w:footnote>
  <w:footnote w:id="6">
    <w:p w:rsidR="00B52848" w:rsidRPr="00BF018D" w:rsidRDefault="00B52848" w:rsidP="006A2F50">
      <w:pPr>
        <w:pStyle w:val="Textpoznpodarou"/>
        <w:rPr>
          <w:rFonts w:cs="Times New Roman"/>
        </w:rPr>
      </w:pPr>
      <w:r w:rsidRPr="00BF018D">
        <w:rPr>
          <w:rStyle w:val="Znakapoznpodarou"/>
          <w:rFonts w:cs="Times New Roman"/>
        </w:rPr>
        <w:footnoteRef/>
      </w:r>
      <w:r w:rsidR="003A11A4">
        <w:rPr>
          <w:rFonts w:cs="Times New Roman"/>
        </w:rPr>
        <w:t xml:space="preserve"> Tamtéž s</w:t>
      </w:r>
      <w:r w:rsidRPr="00BF018D">
        <w:rPr>
          <w:rFonts w:cs="Times New Roman"/>
        </w:rPr>
        <w:t>. 8.</w:t>
      </w:r>
    </w:p>
  </w:footnote>
  <w:footnote w:id="7">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ROUBÍK, František</w:t>
      </w:r>
      <w:r w:rsidRPr="00BF018D">
        <w:rPr>
          <w:rFonts w:cs="Times New Roman"/>
          <w:i/>
        </w:rPr>
        <w:t>. Pokusy o zřízen</w:t>
      </w:r>
      <w:r w:rsidR="003A11A4">
        <w:rPr>
          <w:rFonts w:cs="Times New Roman"/>
          <w:i/>
        </w:rPr>
        <w:t xml:space="preserve">í…, </w:t>
      </w:r>
      <w:r w:rsidR="003A11A4" w:rsidRPr="003A11A4">
        <w:rPr>
          <w:rFonts w:cs="Times New Roman"/>
        </w:rPr>
        <w:t>s.</w:t>
      </w:r>
      <w:r w:rsidRPr="003A11A4">
        <w:rPr>
          <w:rFonts w:cs="Times New Roman"/>
        </w:rPr>
        <w:t xml:space="preserve"> 188.</w:t>
      </w:r>
    </w:p>
  </w:footnote>
  <w:footnote w:id="8">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Tato publikace se zabývá bezpečnostním aparátem a jeho místem v třídní společnosti a státu. Popisuje jednostranným způsobem četnictvo v letech 1918 – 1938 a v období ohrožení Československé republiky fašismem a charakterizuje jej jako sbor, který svojí činností přispíval k upevňování buržoazie a stabilizaci kapitalismu a podílel se na perzekuci Komunistické strany Československa a revolučního dělnického hnutí v období první republiky.</w:t>
      </w:r>
    </w:p>
  </w:footnote>
  <w:footnote w:id="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KÁRNÍK, Zdeněk. </w:t>
      </w:r>
      <w:r w:rsidRPr="00BF018D">
        <w:rPr>
          <w:rFonts w:cs="Times New Roman"/>
          <w:i/>
        </w:rPr>
        <w:t>České země v éře První republiky (1918 – 1938): Vznik, budování a zlatá léta republiky 1918 – 1929</w:t>
      </w:r>
      <w:r w:rsidRPr="00BF018D">
        <w:rPr>
          <w:rFonts w:cs="Times New Roman"/>
        </w:rPr>
        <w:t>. 1. vydání. Praha:</w:t>
      </w:r>
      <w:r w:rsidR="003A11A4">
        <w:rPr>
          <w:rFonts w:cs="Times New Roman"/>
        </w:rPr>
        <w:t xml:space="preserve"> Nakladatelství Libri, 2000. s</w:t>
      </w:r>
      <w:r w:rsidRPr="00BF018D">
        <w:rPr>
          <w:rFonts w:cs="Times New Roman"/>
        </w:rPr>
        <w:t>. 28, 29.</w:t>
      </w:r>
    </w:p>
  </w:footnote>
  <w:footnote w:id="1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Čl. 2 a čl. 3 zákona č. 11/1918 Sb. z. a n. ze dne 28. října 1918 o zřízení samostatného státu Československého.</w:t>
      </w:r>
    </w:p>
  </w:footnote>
  <w:footnote w:id="11">
    <w:p w:rsidR="00B52848" w:rsidRPr="00BF018D" w:rsidRDefault="00B52848" w:rsidP="003F0052">
      <w:pPr>
        <w:spacing w:after="0" w:line="240" w:lineRule="auto"/>
        <w:rPr>
          <w:rFonts w:cs="Times New Roman"/>
          <w:sz w:val="20"/>
          <w:szCs w:val="20"/>
        </w:rPr>
      </w:pPr>
      <w:r w:rsidRPr="00BF018D">
        <w:rPr>
          <w:rStyle w:val="Znakapoznpodarou"/>
          <w:rFonts w:cs="Times New Roman"/>
          <w:sz w:val="20"/>
          <w:szCs w:val="20"/>
        </w:rPr>
        <w:footnoteRef/>
      </w:r>
      <w:r w:rsidRPr="00BF018D">
        <w:rPr>
          <w:rFonts w:cs="Times New Roman"/>
          <w:sz w:val="20"/>
          <w:szCs w:val="20"/>
        </w:rPr>
        <w:t xml:space="preserve"> § 1 zákona č. 1/1895 ř. z. o četnictvu ze dne 25. prosince 1894.</w:t>
      </w:r>
    </w:p>
  </w:footnote>
  <w:footnote w:id="12">
    <w:p w:rsidR="00B52848" w:rsidRPr="00BF018D" w:rsidRDefault="00B52848">
      <w:pPr>
        <w:pStyle w:val="Textpoznpodarou"/>
        <w:rPr>
          <w:rFonts w:cs="Times New Roman"/>
        </w:rPr>
      </w:pPr>
      <w:r w:rsidRPr="00BF018D">
        <w:rPr>
          <w:rStyle w:val="Znakapoznpodarou"/>
          <w:rFonts w:cs="Times New Roman"/>
        </w:rPr>
        <w:footnoteRef/>
      </w:r>
      <w:r w:rsidR="0036655E">
        <w:rPr>
          <w:rFonts w:cs="Times New Roman"/>
        </w:rPr>
        <w:t xml:space="preserve"> MACEK; UHLÍŘ.</w:t>
      </w:r>
      <w:r w:rsidRPr="00BF018D">
        <w:rPr>
          <w:rFonts w:cs="Times New Roman"/>
          <w:i/>
        </w:rPr>
        <w:t xml:space="preserve"> Dějiny</w:t>
      </w:r>
      <w:r w:rsidRPr="00BF018D">
        <w:rPr>
          <w:rFonts w:cs="Times New Roman"/>
        </w:rPr>
        <w:t xml:space="preserve"> </w:t>
      </w:r>
      <w:r w:rsidRPr="00BF018D">
        <w:rPr>
          <w:rFonts w:cs="Times New Roman"/>
          <w:i/>
        </w:rPr>
        <w:t>policie a četnictva II. (Československá republika 1918 – 1939)</w:t>
      </w:r>
      <w:r w:rsidRPr="00BF018D">
        <w:rPr>
          <w:rFonts w:cs="Times New Roman"/>
        </w:rPr>
        <w:t>. 1. vydání. Praha: POLICE HISTORY, 1999</w:t>
      </w:r>
      <w:r w:rsidR="003A11A4">
        <w:rPr>
          <w:rFonts w:cs="Times New Roman"/>
        </w:rPr>
        <w:t>. s</w:t>
      </w:r>
      <w:r w:rsidRPr="00BF018D">
        <w:rPr>
          <w:rFonts w:cs="Times New Roman"/>
        </w:rPr>
        <w:t>. 9, 11, 19, 73.</w:t>
      </w:r>
    </w:p>
  </w:footnote>
  <w:footnote w:id="1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 zákona č. 2/1918 Sb. z. a n. ze dne 2. listopadu 1918, jímž se zřizují nejvyšší správní úřady ve státě československém.</w:t>
      </w:r>
    </w:p>
  </w:footnote>
  <w:footnote w:id="14">
    <w:p w:rsidR="00B52848" w:rsidRPr="00BF018D" w:rsidRDefault="00B52848">
      <w:pPr>
        <w:pStyle w:val="Textpoznpodarou"/>
        <w:rPr>
          <w:rFonts w:cs="Times New Roman"/>
        </w:rPr>
      </w:pPr>
      <w:r w:rsidRPr="00BF018D">
        <w:rPr>
          <w:rStyle w:val="Znakapoznpodarou"/>
          <w:rFonts w:cs="Times New Roman"/>
        </w:rPr>
        <w:footnoteRef/>
      </w:r>
      <w:r w:rsidR="0036655E">
        <w:rPr>
          <w:rFonts w:cs="Times New Roman"/>
        </w:rPr>
        <w:t xml:space="preserve"> JANÁK</w:t>
      </w:r>
      <w:r w:rsidRPr="00BF018D">
        <w:rPr>
          <w:rFonts w:cs="Times New Roman"/>
        </w:rPr>
        <w:t>;</w:t>
      </w:r>
      <w:r w:rsidR="0036655E">
        <w:rPr>
          <w:rFonts w:cs="Times New Roman"/>
        </w:rPr>
        <w:t xml:space="preserve"> HLEDÍKOVÁ</w:t>
      </w:r>
      <w:r w:rsidRPr="00BF018D">
        <w:rPr>
          <w:rFonts w:cs="Times New Roman"/>
        </w:rPr>
        <w:t xml:space="preserve">. </w:t>
      </w:r>
      <w:r w:rsidRPr="00BF018D">
        <w:rPr>
          <w:rFonts w:cs="Times New Roman"/>
          <w:i/>
        </w:rPr>
        <w:t>Dějiny správy</w:t>
      </w:r>
      <w:r w:rsidR="003A11A4">
        <w:rPr>
          <w:rFonts w:cs="Times New Roman"/>
          <w:i/>
        </w:rPr>
        <w:t xml:space="preserve">…, </w:t>
      </w:r>
      <w:r w:rsidR="003A11A4">
        <w:rPr>
          <w:rFonts w:cs="Times New Roman"/>
        </w:rPr>
        <w:t xml:space="preserve">s. </w:t>
      </w:r>
      <w:r w:rsidRPr="00BF018D">
        <w:rPr>
          <w:rFonts w:cs="Times New Roman"/>
        </w:rPr>
        <w:t>413.</w:t>
      </w:r>
    </w:p>
  </w:footnote>
  <w:footnote w:id="15">
    <w:p w:rsidR="00B52848" w:rsidRPr="00BF018D" w:rsidRDefault="00B52848" w:rsidP="00EC203C">
      <w:pPr>
        <w:pStyle w:val="Textpoznpodarou"/>
        <w:rPr>
          <w:rFonts w:cs="Times New Roman"/>
        </w:rPr>
      </w:pPr>
      <w:r w:rsidRPr="00BF018D">
        <w:rPr>
          <w:rStyle w:val="Znakapoznpodarou"/>
          <w:rFonts w:cs="Times New Roman"/>
        </w:rPr>
        <w:footnoteRef/>
      </w:r>
      <w:r w:rsidRPr="00BF018D">
        <w:rPr>
          <w:rFonts w:cs="Times New Roman"/>
        </w:rPr>
        <w:t xml:space="preserve"> § 3 věta první zákona č. 299/1920 Sb. z. a n. o četnictvu ze dne 14. dubna 1920.</w:t>
      </w:r>
    </w:p>
  </w:footnote>
  <w:footnote w:id="1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 § 2 věta první a třetí zákona č. 299/1920 Sb. z. a n. o četnictvu ze dne 14. dubna 1920.</w:t>
      </w:r>
    </w:p>
  </w:footnote>
  <w:footnote w:id="1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MACEK</w:t>
      </w:r>
      <w:r w:rsidR="0036655E">
        <w:rPr>
          <w:rFonts w:cs="Times New Roman"/>
        </w:rPr>
        <w:t>, Pavel</w:t>
      </w:r>
      <w:r w:rsidRPr="00BF018D">
        <w:rPr>
          <w:rFonts w:cs="Times New Roman"/>
        </w:rPr>
        <w:t>; UHLÍŘ</w:t>
      </w:r>
      <w:r w:rsidR="0036655E">
        <w:rPr>
          <w:rFonts w:cs="Times New Roman"/>
          <w:i/>
        </w:rPr>
        <w:t xml:space="preserve">, </w:t>
      </w:r>
      <w:r w:rsidR="0036655E">
        <w:rPr>
          <w:rFonts w:cs="Times New Roman"/>
        </w:rPr>
        <w:t xml:space="preserve">Lubomír. </w:t>
      </w:r>
      <w:r w:rsidRPr="00BF018D">
        <w:rPr>
          <w:rFonts w:cs="Times New Roman"/>
          <w:i/>
        </w:rPr>
        <w:t>Dějiny</w:t>
      </w:r>
      <w:r w:rsidRPr="00BF018D">
        <w:rPr>
          <w:rFonts w:cs="Times New Roman"/>
        </w:rPr>
        <w:t xml:space="preserve"> </w:t>
      </w:r>
      <w:r w:rsidR="003A11A4" w:rsidRPr="00BF018D">
        <w:rPr>
          <w:rFonts w:cs="Times New Roman"/>
          <w:i/>
        </w:rPr>
        <w:t xml:space="preserve">policie…, </w:t>
      </w:r>
      <w:r w:rsidR="003A11A4" w:rsidRPr="0036655E">
        <w:rPr>
          <w:rFonts w:cs="Times New Roman"/>
        </w:rPr>
        <w:t>s.</w:t>
      </w:r>
      <w:r w:rsidRPr="0036655E">
        <w:rPr>
          <w:rFonts w:cs="Times New Roman"/>
        </w:rPr>
        <w:t xml:space="preserve"> 17, 52.</w:t>
      </w:r>
    </w:p>
  </w:footnote>
  <w:footnote w:id="1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 zákona č. 218/1920 Sb. z. a n. ze dne 31. března 1920, kterým se upravují hranice příslušnosti mezi ministerstvem vnitra a ministerstvem národní obrany.</w:t>
      </w:r>
    </w:p>
  </w:footnote>
  <w:footnote w:id="1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4 věta první a druhá, § 5, § 6, § 12 a § 21 zákona č. 299/1920 Sb. z. a n. o četnictvu ze dne 14. dubna 1920.</w:t>
      </w:r>
    </w:p>
  </w:footnote>
  <w:footnote w:id="2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PINKAS, Oldřich; ERHART, Josef</w:t>
      </w:r>
      <w:r w:rsidRPr="00BF018D">
        <w:rPr>
          <w:rFonts w:cs="Times New Roman"/>
          <w:i/>
        </w:rPr>
        <w:t>. Sbírka četnických předpisů.</w:t>
      </w:r>
      <w:r w:rsidRPr="00BF018D">
        <w:rPr>
          <w:rFonts w:cs="Times New Roman"/>
        </w:rPr>
        <w:t xml:space="preserve"> Kroměříž: Na</w:t>
      </w:r>
      <w:r w:rsidR="003A11A4">
        <w:rPr>
          <w:rFonts w:cs="Times New Roman"/>
        </w:rPr>
        <w:t>kladatelství J. Gusek, 1923. s.</w:t>
      </w:r>
      <w:r w:rsidRPr="00BF018D">
        <w:rPr>
          <w:rFonts w:cs="Times New Roman"/>
        </w:rPr>
        <w:t xml:space="preserve"> 8.</w:t>
      </w:r>
    </w:p>
  </w:footnote>
  <w:footnote w:id="2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Zákon č. 28/1928 Sb. z. a n</w:t>
      </w:r>
      <w:r w:rsidRPr="00BF018D">
        <w:rPr>
          <w:rFonts w:cs="Times New Roman"/>
          <w:lang w:bidi="ar-SA"/>
        </w:rPr>
        <w:t>. ze dne 31. ledna 1928, jímž se doplňují a mění zákony o četnictvu a o sborech stráže bezpečnosti. Tento zákon novelizoval zákon o četnictvu č. 299/1920 Sb. z. a n. Rozšířil oprávnění četnictva v případech užití služební zbraně a stanovil nové podmínky pro sňatky příslušníků četnictva.</w:t>
      </w:r>
    </w:p>
  </w:footnote>
  <w:footnote w:id="2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2 věta první zákona č. 299/1920 Sb. z. a n. o četnictvu ze dne 14. dubna 1920.</w:t>
      </w:r>
    </w:p>
  </w:footnote>
  <w:footnote w:id="2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JANÁK; HLEDÍKOVÁ. </w:t>
      </w:r>
      <w:r w:rsidR="003A11A4">
        <w:rPr>
          <w:rFonts w:cs="Times New Roman"/>
          <w:i/>
        </w:rPr>
        <w:t xml:space="preserve">Dějiny správy…, </w:t>
      </w:r>
      <w:r w:rsidR="003A11A4" w:rsidRPr="0036655E">
        <w:rPr>
          <w:rFonts w:cs="Times New Roman"/>
        </w:rPr>
        <w:t xml:space="preserve">s. </w:t>
      </w:r>
      <w:r w:rsidRPr="0036655E">
        <w:rPr>
          <w:rFonts w:cs="Times New Roman"/>
        </w:rPr>
        <w:t>413.</w:t>
      </w:r>
    </w:p>
  </w:footnote>
  <w:footnote w:id="2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MACEK; UHLÍŘ</w:t>
      </w:r>
      <w:r w:rsidRPr="00BF018D">
        <w:rPr>
          <w:rFonts w:cs="Times New Roman"/>
          <w:i/>
        </w:rPr>
        <w:t>. Dějiny</w:t>
      </w:r>
      <w:r w:rsidRPr="00BF018D">
        <w:rPr>
          <w:rFonts w:cs="Times New Roman"/>
        </w:rPr>
        <w:t xml:space="preserve"> </w:t>
      </w:r>
      <w:r w:rsidR="003A11A4">
        <w:rPr>
          <w:rFonts w:cs="Times New Roman"/>
          <w:i/>
        </w:rPr>
        <w:t xml:space="preserve">policie…, </w:t>
      </w:r>
      <w:r w:rsidR="003A11A4" w:rsidRPr="0036655E">
        <w:rPr>
          <w:rFonts w:cs="Times New Roman"/>
        </w:rPr>
        <w:t>s.</w:t>
      </w:r>
      <w:r w:rsidRPr="0036655E">
        <w:rPr>
          <w:rFonts w:cs="Times New Roman"/>
        </w:rPr>
        <w:t xml:space="preserve"> 53.</w:t>
      </w:r>
    </w:p>
  </w:footnote>
  <w:footnote w:id="2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3 věta první zákona č. 299/1920 Sb. z. a n. o četnictvu ze dne 14. dubna 1920.</w:t>
      </w:r>
    </w:p>
  </w:footnote>
  <w:footnote w:id="2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SPEYCHAL, Robert a kol. </w:t>
      </w:r>
      <w:r w:rsidRPr="00BF018D">
        <w:rPr>
          <w:rFonts w:cs="Times New Roman"/>
          <w:i/>
        </w:rPr>
        <w:t>Stráž obrany státu.</w:t>
      </w:r>
      <w:r w:rsidRPr="00BF018D">
        <w:rPr>
          <w:rFonts w:cs="Times New Roman"/>
        </w:rPr>
        <w:t xml:space="preserve"> 1. vydání. Praha: MV</w:t>
      </w:r>
      <w:r w:rsidR="003A11A4">
        <w:rPr>
          <w:rFonts w:cs="Times New Roman"/>
          <w:color w:val="000000"/>
          <w:shd w:val="clear" w:color="auto" w:fill="FFFFFF"/>
        </w:rPr>
        <w:t>&amp;H, 2002. s.</w:t>
      </w:r>
      <w:r w:rsidRPr="00BF018D">
        <w:rPr>
          <w:rFonts w:cs="Times New Roman"/>
          <w:color w:val="000000"/>
          <w:shd w:val="clear" w:color="auto" w:fill="FFFFFF"/>
        </w:rPr>
        <w:t xml:space="preserve"> 18.</w:t>
      </w:r>
    </w:p>
  </w:footnote>
  <w:footnote w:id="2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MACEK; UHLÍŘ</w:t>
      </w:r>
      <w:r w:rsidRPr="00BF018D">
        <w:rPr>
          <w:rFonts w:cs="Times New Roman"/>
          <w:i/>
        </w:rPr>
        <w:t>. Dějiny</w:t>
      </w:r>
      <w:r w:rsidRPr="00BF018D">
        <w:rPr>
          <w:rFonts w:cs="Times New Roman"/>
        </w:rPr>
        <w:t xml:space="preserve"> </w:t>
      </w:r>
      <w:r w:rsidR="003A11A4">
        <w:rPr>
          <w:rFonts w:cs="Times New Roman"/>
          <w:i/>
        </w:rPr>
        <w:t xml:space="preserve">policie…, </w:t>
      </w:r>
      <w:r w:rsidR="003A11A4" w:rsidRPr="003A11A4">
        <w:rPr>
          <w:rFonts w:cs="Times New Roman"/>
        </w:rPr>
        <w:t>s.</w:t>
      </w:r>
      <w:r w:rsidRPr="003A11A4">
        <w:rPr>
          <w:rFonts w:cs="Times New Roman"/>
        </w:rPr>
        <w:t xml:space="preserve"> 53.</w:t>
      </w:r>
    </w:p>
  </w:footnote>
  <w:footnote w:id="2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3 věta druhá zákona č. 299/1920 Sb. z. a n. o četnictvu ze dne 14. dubna 1920.</w:t>
      </w:r>
    </w:p>
  </w:footnote>
  <w:footnote w:id="2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Výnos ministerstva vnitra č. 67.198-13.</w:t>
      </w:r>
    </w:p>
  </w:footnote>
  <w:footnote w:id="3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Zákon č. 125/1927 Sb. z. a n. o organizaci politické správy ze dne 14. července 1927. Tento zákon změnil a doplnil zákon č. 126/1920 Sb. z. a n. o zřízení župních a okresních úřadů v republice Československé ze dne 29. února 1920. Nově bylo stanoveno v § 1, že zemské správní obvody jsou: země Česká (Čechy), Moravskoslezská (Morava a Slezsko), Slovenská (Slovensko) a Podkarpatoruská (samosprávné území Podkarpatské Rusi). § 2 nově stanovil, že pro každou zemi se zřídí zemský úřad, a to pro zemi Českou se sídlem v Praze, pro zemi Moravskoslezskou se sídlem v Brně, pro zemi Slovenskou se sídlem v Bratislavě a pro zemi Podkarpatoruskou se sídlem v Užhorodu.</w:t>
      </w:r>
    </w:p>
  </w:footnote>
  <w:footnote w:id="3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Věstník</w:t>
      </w:r>
      <w:r w:rsidR="003A11A4">
        <w:rPr>
          <w:rFonts w:cs="Times New Roman"/>
        </w:rPr>
        <w:t xml:space="preserve"> četnictva, 1928, ročník 10, s</w:t>
      </w:r>
      <w:r w:rsidRPr="00BF018D">
        <w:rPr>
          <w:rFonts w:cs="Times New Roman"/>
        </w:rPr>
        <w:t>. 334.</w:t>
      </w:r>
    </w:p>
  </w:footnote>
  <w:footnote w:id="3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SPEYCHAL. </w:t>
      </w:r>
      <w:r w:rsidRPr="00BF018D">
        <w:rPr>
          <w:rFonts w:cs="Times New Roman"/>
          <w:i/>
        </w:rPr>
        <w:t>Stráž obrany státu</w:t>
      </w:r>
      <w:r w:rsidR="003A11A4">
        <w:rPr>
          <w:rFonts w:cs="Times New Roman"/>
          <w:i/>
        </w:rPr>
        <w:t xml:space="preserve">…, </w:t>
      </w:r>
      <w:r w:rsidR="003A11A4" w:rsidRPr="003A11A4">
        <w:rPr>
          <w:rFonts w:cs="Times New Roman"/>
        </w:rPr>
        <w:t>s.</w:t>
      </w:r>
      <w:r w:rsidR="003A11A4" w:rsidRPr="003A11A4">
        <w:rPr>
          <w:rFonts w:cs="Times New Roman"/>
          <w:color w:val="000000"/>
          <w:shd w:val="clear" w:color="auto" w:fill="FFFFFF"/>
        </w:rPr>
        <w:t xml:space="preserve"> </w:t>
      </w:r>
      <w:r w:rsidRPr="003A11A4">
        <w:rPr>
          <w:rFonts w:cs="Times New Roman"/>
          <w:color w:val="000000"/>
          <w:shd w:val="clear" w:color="auto" w:fill="FFFFFF"/>
        </w:rPr>
        <w:t>18.</w:t>
      </w:r>
    </w:p>
  </w:footnote>
  <w:footnote w:id="33">
    <w:p w:rsidR="00B52848" w:rsidRPr="00BF018D" w:rsidRDefault="00B52848">
      <w:pPr>
        <w:pStyle w:val="Textpoznpodarou"/>
        <w:rPr>
          <w:rFonts w:cs="Times New Roman"/>
          <w:color w:val="FF0000"/>
        </w:rPr>
      </w:pPr>
      <w:r w:rsidRPr="00BF018D">
        <w:rPr>
          <w:rStyle w:val="Znakapoznpodarou"/>
          <w:rFonts w:cs="Times New Roman"/>
        </w:rPr>
        <w:footnoteRef/>
      </w:r>
      <w:r w:rsidRPr="00BF018D">
        <w:rPr>
          <w:rFonts w:cs="Times New Roman"/>
        </w:rPr>
        <w:t xml:space="preserve"> § 146 odst. 1, 3, 4 a 5 služební instrukce pro četnictvo (ERHART, Josef. </w:t>
      </w:r>
      <w:r w:rsidR="009B0DBB" w:rsidRPr="00BF018D">
        <w:rPr>
          <w:rFonts w:cs="Times New Roman"/>
          <w:i/>
        </w:rPr>
        <w:t>Rukověť četnictva</w:t>
      </w:r>
      <w:r w:rsidRPr="00BF018D">
        <w:rPr>
          <w:rFonts w:cs="Times New Roman"/>
          <w:i/>
        </w:rPr>
        <w:t xml:space="preserve">. </w:t>
      </w:r>
      <w:r w:rsidR="009B0DBB" w:rsidRPr="00BF018D">
        <w:rPr>
          <w:rFonts w:cs="Times New Roman"/>
        </w:rPr>
        <w:t xml:space="preserve">3. </w:t>
      </w:r>
      <w:r w:rsidRPr="00BF018D">
        <w:rPr>
          <w:rFonts w:cs="Times New Roman"/>
        </w:rPr>
        <w:t>dop</w:t>
      </w:r>
      <w:r w:rsidR="0036655E">
        <w:rPr>
          <w:rFonts w:cs="Times New Roman"/>
        </w:rPr>
        <w:t xml:space="preserve">lněné vydání. Praha, 1932. s. </w:t>
      </w:r>
      <w:r w:rsidRPr="00BF018D">
        <w:rPr>
          <w:rFonts w:cs="Times New Roman"/>
        </w:rPr>
        <w:t>496.).</w:t>
      </w:r>
    </w:p>
  </w:footnote>
  <w:footnote w:id="3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MACEK; UHLÍŘ</w:t>
      </w:r>
      <w:r w:rsidRPr="00BF018D">
        <w:rPr>
          <w:rFonts w:cs="Times New Roman"/>
          <w:i/>
        </w:rPr>
        <w:t>. Dějiny</w:t>
      </w:r>
      <w:r w:rsidRPr="00BF018D">
        <w:rPr>
          <w:rFonts w:cs="Times New Roman"/>
        </w:rPr>
        <w:t xml:space="preserve"> </w:t>
      </w:r>
      <w:r w:rsidR="009B0DBB" w:rsidRPr="00BF018D">
        <w:rPr>
          <w:rFonts w:cs="Times New Roman"/>
          <w:i/>
        </w:rPr>
        <w:t>policie</w:t>
      </w:r>
      <w:r w:rsidR="003A11A4">
        <w:rPr>
          <w:rFonts w:cs="Times New Roman"/>
          <w:i/>
        </w:rPr>
        <w:t xml:space="preserve">…, </w:t>
      </w:r>
      <w:r w:rsidR="003A11A4" w:rsidRPr="003A11A4">
        <w:rPr>
          <w:rFonts w:cs="Times New Roman"/>
        </w:rPr>
        <w:t>s.</w:t>
      </w:r>
      <w:r w:rsidRPr="003A11A4">
        <w:rPr>
          <w:rFonts w:cs="Times New Roman"/>
        </w:rPr>
        <w:t xml:space="preserve"> 54.</w:t>
      </w:r>
    </w:p>
  </w:footnote>
  <w:footnote w:id="3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Tamtéž</w:t>
      </w:r>
      <w:r w:rsidRPr="00BF018D">
        <w:rPr>
          <w:rFonts w:cs="Times New Roman"/>
          <w:i/>
        </w:rPr>
        <w:t xml:space="preserve">, </w:t>
      </w:r>
      <w:r w:rsidR="0036655E">
        <w:rPr>
          <w:rFonts w:cs="Times New Roman"/>
        </w:rPr>
        <w:t>s</w:t>
      </w:r>
      <w:r w:rsidRPr="00BF018D">
        <w:rPr>
          <w:rFonts w:cs="Times New Roman"/>
        </w:rPr>
        <w:t>. 54, 55.</w:t>
      </w:r>
    </w:p>
  </w:footnote>
  <w:footnote w:id="3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3 věta druhá zákona č. 299/1920 Sb. z. a n. o četnictvu ze dne 14. dubna 1920.</w:t>
      </w:r>
    </w:p>
  </w:footnote>
  <w:footnote w:id="3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SPEYCHAL</w:t>
      </w:r>
      <w:r w:rsidR="0036655E">
        <w:rPr>
          <w:rFonts w:cs="Times New Roman"/>
        </w:rPr>
        <w:t xml:space="preserve">. </w:t>
      </w:r>
      <w:r w:rsidRPr="00BF018D">
        <w:rPr>
          <w:rFonts w:cs="Times New Roman"/>
          <w:i/>
        </w:rPr>
        <w:t>Str</w:t>
      </w:r>
      <w:r w:rsidR="0036655E">
        <w:rPr>
          <w:rFonts w:cs="Times New Roman"/>
          <w:i/>
        </w:rPr>
        <w:t xml:space="preserve">áž obrany státu…, </w:t>
      </w:r>
      <w:r w:rsidR="0036655E" w:rsidRPr="0036655E">
        <w:rPr>
          <w:rFonts w:cs="Times New Roman"/>
        </w:rPr>
        <w:t>s.</w:t>
      </w:r>
      <w:r w:rsidR="0036655E" w:rsidRPr="0036655E">
        <w:rPr>
          <w:rFonts w:cs="Times New Roman"/>
          <w:color w:val="000000"/>
          <w:shd w:val="clear" w:color="auto" w:fill="FFFFFF"/>
        </w:rPr>
        <w:t xml:space="preserve"> </w:t>
      </w:r>
      <w:r w:rsidRPr="0036655E">
        <w:rPr>
          <w:rFonts w:cs="Times New Roman"/>
          <w:color w:val="000000"/>
          <w:shd w:val="clear" w:color="auto" w:fill="FFFFFF"/>
        </w:rPr>
        <w:t>18.</w:t>
      </w:r>
    </w:p>
  </w:footnote>
  <w:footnote w:id="3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MACEK; UHLÍŘ</w:t>
      </w:r>
      <w:r w:rsidRPr="00BF018D">
        <w:rPr>
          <w:rFonts w:cs="Times New Roman"/>
          <w:i/>
        </w:rPr>
        <w:t>. Dějiny</w:t>
      </w:r>
      <w:r w:rsidRPr="00BF018D">
        <w:rPr>
          <w:rFonts w:cs="Times New Roman"/>
        </w:rPr>
        <w:t xml:space="preserve"> </w:t>
      </w:r>
      <w:r w:rsidRPr="00BF018D">
        <w:rPr>
          <w:rFonts w:cs="Times New Roman"/>
          <w:i/>
        </w:rPr>
        <w:t>policie</w:t>
      </w:r>
      <w:r w:rsidR="009B0DBB" w:rsidRPr="00BF018D">
        <w:rPr>
          <w:rFonts w:cs="Times New Roman"/>
          <w:i/>
        </w:rPr>
        <w:t xml:space="preserve">…, </w:t>
      </w:r>
      <w:r w:rsidRPr="00BF018D">
        <w:rPr>
          <w:rFonts w:cs="Times New Roman"/>
        </w:rPr>
        <w:t>str. 53-56.</w:t>
      </w:r>
    </w:p>
  </w:footnote>
  <w:footnote w:id="3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SPEYCHAL</w:t>
      </w:r>
      <w:r w:rsidR="0036655E">
        <w:rPr>
          <w:rFonts w:cs="Times New Roman"/>
        </w:rPr>
        <w:t>.</w:t>
      </w:r>
      <w:r w:rsidRPr="00BF018D">
        <w:rPr>
          <w:rFonts w:cs="Times New Roman"/>
        </w:rPr>
        <w:t xml:space="preserve"> </w:t>
      </w:r>
      <w:r w:rsidRPr="00BF018D">
        <w:rPr>
          <w:rFonts w:cs="Times New Roman"/>
          <w:i/>
        </w:rPr>
        <w:t>Stráž obrany státu</w:t>
      </w:r>
      <w:r w:rsidR="009B0DBB" w:rsidRPr="00BF018D">
        <w:rPr>
          <w:rFonts w:cs="Times New Roman"/>
          <w:i/>
        </w:rPr>
        <w:t xml:space="preserve">…, </w:t>
      </w:r>
      <w:r w:rsidR="0036655E">
        <w:rPr>
          <w:rFonts w:cs="Times New Roman"/>
          <w:color w:val="000000"/>
          <w:shd w:val="clear" w:color="auto" w:fill="FFFFFF"/>
        </w:rPr>
        <w:t>s</w:t>
      </w:r>
      <w:r w:rsidR="009B0DBB" w:rsidRPr="00BF018D">
        <w:rPr>
          <w:rFonts w:cs="Times New Roman"/>
          <w:color w:val="000000"/>
          <w:shd w:val="clear" w:color="auto" w:fill="FFFFFF"/>
        </w:rPr>
        <w:t>.</w:t>
      </w:r>
      <w:r w:rsidRPr="00BF018D">
        <w:rPr>
          <w:rFonts w:cs="Times New Roman"/>
          <w:color w:val="000000"/>
          <w:shd w:val="clear" w:color="auto" w:fill="FFFFFF"/>
        </w:rPr>
        <w:t xml:space="preserve"> 18.</w:t>
      </w:r>
    </w:p>
  </w:footnote>
  <w:footnote w:id="40">
    <w:p w:rsidR="00B52848" w:rsidRPr="00BF018D" w:rsidRDefault="00B52848" w:rsidP="00E507B7">
      <w:pPr>
        <w:pStyle w:val="Textpoznpodarou"/>
        <w:rPr>
          <w:rFonts w:cs="Times New Roman"/>
        </w:rPr>
      </w:pPr>
      <w:r w:rsidRPr="00BF018D">
        <w:rPr>
          <w:rStyle w:val="Znakapoznpodarou"/>
          <w:rFonts w:cs="Times New Roman"/>
        </w:rPr>
        <w:footnoteRef/>
      </w:r>
      <w:r w:rsidRPr="00BF018D">
        <w:rPr>
          <w:rFonts w:cs="Times New Roman"/>
        </w:rPr>
        <w:t xml:space="preserve"> Výnos ministerstva vnitra č. 4086/13.</w:t>
      </w:r>
    </w:p>
  </w:footnote>
  <w:footnote w:id="4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JANÁK; HLEDÍKOVÁ. </w:t>
      </w:r>
      <w:r w:rsidRPr="00BF018D">
        <w:rPr>
          <w:rFonts w:cs="Times New Roman"/>
          <w:i/>
        </w:rPr>
        <w:t>Dějiny s</w:t>
      </w:r>
      <w:r w:rsidR="009B0DBB" w:rsidRPr="00BF018D">
        <w:rPr>
          <w:rFonts w:cs="Times New Roman"/>
          <w:i/>
        </w:rPr>
        <w:t xml:space="preserve">právy…, </w:t>
      </w:r>
      <w:r w:rsidR="0036655E">
        <w:rPr>
          <w:rFonts w:cs="Times New Roman"/>
        </w:rPr>
        <w:t>s</w:t>
      </w:r>
      <w:r w:rsidRPr="00BF018D">
        <w:rPr>
          <w:rFonts w:cs="Times New Roman"/>
        </w:rPr>
        <w:t>. 413.</w:t>
      </w:r>
    </w:p>
  </w:footnote>
  <w:footnote w:id="4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SPEYCHAL</w:t>
      </w:r>
      <w:r w:rsidR="0036655E">
        <w:rPr>
          <w:rFonts w:cs="Times New Roman"/>
        </w:rPr>
        <w:t xml:space="preserve">. </w:t>
      </w:r>
      <w:r w:rsidR="009B0DBB" w:rsidRPr="00BF018D">
        <w:rPr>
          <w:rFonts w:cs="Times New Roman"/>
          <w:i/>
        </w:rPr>
        <w:t xml:space="preserve">Stráž obrany státu…, </w:t>
      </w:r>
      <w:r w:rsidR="0036655E">
        <w:rPr>
          <w:rFonts w:cs="Times New Roman"/>
          <w:color w:val="000000"/>
          <w:shd w:val="clear" w:color="auto" w:fill="FFFFFF"/>
        </w:rPr>
        <w:t>s</w:t>
      </w:r>
      <w:r w:rsidRPr="00BF018D">
        <w:rPr>
          <w:rFonts w:cs="Times New Roman"/>
          <w:color w:val="000000"/>
          <w:shd w:val="clear" w:color="auto" w:fill="FFFFFF"/>
        </w:rPr>
        <w:t>. 18.</w:t>
      </w:r>
    </w:p>
  </w:footnote>
  <w:footnote w:id="4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ŠEVČÍK, Alfons. Moderní četnictvo v boji se zločinem. </w:t>
      </w:r>
      <w:r w:rsidRPr="00BF018D">
        <w:rPr>
          <w:rFonts w:cs="Times New Roman"/>
          <w:i/>
        </w:rPr>
        <w:t>Věstník československé společnosti pro právo trestní,</w:t>
      </w:r>
      <w:r w:rsidRPr="00BF018D">
        <w:rPr>
          <w:rFonts w:cs="Times New Roman"/>
        </w:rPr>
        <w:t xml:space="preserve"> 1935, roč. 11, č. 1-2</w:t>
      </w:r>
      <w:r w:rsidR="0036655E">
        <w:rPr>
          <w:rFonts w:cs="Times New Roman"/>
        </w:rPr>
        <w:t>, s</w:t>
      </w:r>
      <w:r w:rsidRPr="00BF018D">
        <w:rPr>
          <w:rFonts w:cs="Times New Roman"/>
        </w:rPr>
        <w:t>. 24, 25.</w:t>
      </w:r>
    </w:p>
  </w:footnote>
  <w:footnote w:id="4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Zřizovány pouze v Čechách na hranici s Německem a Rakouskem.</w:t>
      </w:r>
    </w:p>
  </w:footnote>
  <w:footnote w:id="4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Byla umístěna v Praze a sloužila k eskortám vězňů a vyšetřovaných osob ke Krajskému trestním</w:t>
      </w:r>
      <w:r w:rsidR="009B0DBB" w:rsidRPr="00BF018D">
        <w:rPr>
          <w:rFonts w:cs="Times New Roman"/>
        </w:rPr>
        <w:t>u</w:t>
      </w:r>
      <w:r w:rsidRPr="00BF018D">
        <w:rPr>
          <w:rFonts w:cs="Times New Roman"/>
        </w:rPr>
        <w:t xml:space="preserve"> soudu v Praze a k ostatním soudům v obvodu Prahy.</w:t>
      </w:r>
    </w:p>
  </w:footnote>
  <w:footnote w:id="4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Četnické silniční kontrolní stanice vznikaly v důsledku rozvoje motorizace od roku 1935.</w:t>
      </w:r>
    </w:p>
  </w:footnote>
  <w:footnote w:id="4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Vznikaly v reakci na špionážní přelety a nerespektování vzdušných hranic státu po roce 1933.</w:t>
      </w:r>
    </w:p>
  </w:footnote>
  <w:footnote w:id="4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Četnické pohotovostní oddíly byly zřizovány v roce 1933 v pohraničních oblastech, které byly v sousedství Německa. Svojí činností pomáhaly při službě četnickým stanicím v daném obvodu.</w:t>
      </w:r>
    </w:p>
  </w:footnote>
  <w:footnote w:id="49">
    <w:p w:rsidR="00B52848" w:rsidRPr="00BF018D" w:rsidRDefault="00B52848" w:rsidP="0016024B">
      <w:pPr>
        <w:pStyle w:val="Textpoznpodarou"/>
        <w:rPr>
          <w:rFonts w:cs="Times New Roman"/>
        </w:rPr>
      </w:pPr>
      <w:r w:rsidRPr="00BF018D">
        <w:rPr>
          <w:rStyle w:val="Znakapoznpodarou"/>
          <w:rFonts w:cs="Times New Roman"/>
        </w:rPr>
        <w:footnoteRef/>
      </w:r>
      <w:r w:rsidRPr="00BF018D">
        <w:rPr>
          <w:rFonts w:cs="Times New Roman"/>
        </w:rPr>
        <w:t xml:space="preserve"> MACEK; UHLÍŘ</w:t>
      </w:r>
      <w:r w:rsidRPr="00BF018D">
        <w:rPr>
          <w:rFonts w:cs="Times New Roman"/>
          <w:i/>
        </w:rPr>
        <w:t>. Dějiny</w:t>
      </w:r>
      <w:r w:rsidRPr="00BF018D">
        <w:rPr>
          <w:rFonts w:cs="Times New Roman"/>
        </w:rPr>
        <w:t xml:space="preserve"> </w:t>
      </w:r>
      <w:r w:rsidR="009B0DBB" w:rsidRPr="00BF018D">
        <w:rPr>
          <w:rFonts w:cs="Times New Roman"/>
          <w:i/>
        </w:rPr>
        <w:t xml:space="preserve">policie…, </w:t>
      </w:r>
      <w:r w:rsidR="0036655E">
        <w:rPr>
          <w:rFonts w:cs="Times New Roman"/>
        </w:rPr>
        <w:t>s</w:t>
      </w:r>
      <w:r w:rsidR="009B0DBB" w:rsidRPr="0036655E">
        <w:rPr>
          <w:rFonts w:cs="Times New Roman"/>
        </w:rPr>
        <w:t>.</w:t>
      </w:r>
      <w:r w:rsidRPr="0036655E">
        <w:rPr>
          <w:rFonts w:cs="Times New Roman"/>
        </w:rPr>
        <w:t xml:space="preserve"> 57 – 60, 62, 63, 64, 66.</w:t>
      </w:r>
    </w:p>
  </w:footnote>
  <w:footnote w:id="50">
    <w:p w:rsidR="00B52848" w:rsidRPr="00BF018D" w:rsidRDefault="00B52848" w:rsidP="0068585E">
      <w:pPr>
        <w:pStyle w:val="Textpoznpodarou"/>
        <w:rPr>
          <w:rFonts w:cs="Times New Roman"/>
        </w:rPr>
      </w:pPr>
      <w:r w:rsidRPr="00BF018D">
        <w:rPr>
          <w:rStyle w:val="Znakapoznpodarou"/>
          <w:rFonts w:cs="Times New Roman"/>
        </w:rPr>
        <w:footnoteRef/>
      </w:r>
      <w:r w:rsidRPr="00BF018D">
        <w:rPr>
          <w:rFonts w:cs="Times New Roman"/>
        </w:rPr>
        <w:t xml:space="preserve"> Výnos ministerstva vnitra č. 47.761-13.</w:t>
      </w:r>
    </w:p>
  </w:footnote>
  <w:footnote w:id="5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w:t>
      </w:r>
      <w:r w:rsidR="009B0DBB" w:rsidRPr="00BF018D">
        <w:rPr>
          <w:rFonts w:cs="Times New Roman"/>
        </w:rPr>
        <w:t xml:space="preserve">R v Praze - Věstník četnictva, </w:t>
      </w:r>
      <w:r w:rsidR="0036655E">
        <w:rPr>
          <w:rFonts w:cs="Times New Roman"/>
        </w:rPr>
        <w:t>1928, ročník 10, číslo 11, s</w:t>
      </w:r>
      <w:r w:rsidRPr="00BF018D">
        <w:rPr>
          <w:rFonts w:cs="Times New Roman"/>
        </w:rPr>
        <w:t>. 70.</w:t>
      </w:r>
    </w:p>
  </w:footnote>
  <w:footnote w:id="52">
    <w:p w:rsidR="00B52848" w:rsidRPr="00BF018D" w:rsidRDefault="00B52848" w:rsidP="0036655E">
      <w:pPr>
        <w:pStyle w:val="Textpoznpodarou"/>
        <w:tabs>
          <w:tab w:val="left" w:pos="3119"/>
        </w:tabs>
        <w:rPr>
          <w:rFonts w:cs="Times New Roman"/>
        </w:rPr>
      </w:pPr>
      <w:r w:rsidRPr="00BF018D">
        <w:rPr>
          <w:rStyle w:val="Znakapoznpodarou"/>
          <w:rFonts w:cs="Times New Roman"/>
        </w:rPr>
        <w:footnoteRef/>
      </w:r>
      <w:r w:rsidRPr="00BF018D">
        <w:rPr>
          <w:rFonts w:cs="Times New Roman"/>
        </w:rPr>
        <w:t xml:space="preserve"> FARA, František. </w:t>
      </w:r>
      <w:r w:rsidRPr="00BF018D">
        <w:rPr>
          <w:rFonts w:cs="Times New Roman"/>
          <w:i/>
        </w:rPr>
        <w:t>Četnické vzpomínky.</w:t>
      </w:r>
      <w:r w:rsidRPr="00BF018D">
        <w:rPr>
          <w:rFonts w:cs="Times New Roman"/>
        </w:rPr>
        <w:t xml:space="preserve"> 1. Vydání. Praha: Ra</w:t>
      </w:r>
      <w:r w:rsidR="0036655E">
        <w:rPr>
          <w:rFonts w:cs="Times New Roman"/>
        </w:rPr>
        <w:t>dan Lášek – Codyprint, 2002. s</w:t>
      </w:r>
      <w:r w:rsidRPr="00BF018D">
        <w:rPr>
          <w:rFonts w:cs="Times New Roman"/>
        </w:rPr>
        <w:t>. 23.</w:t>
      </w:r>
    </w:p>
  </w:footnote>
  <w:footnote w:id="53">
    <w:p w:rsidR="00B52848" w:rsidRPr="00BF018D" w:rsidRDefault="00B52848" w:rsidP="001F6406">
      <w:pPr>
        <w:spacing w:after="0" w:line="240" w:lineRule="auto"/>
        <w:rPr>
          <w:rFonts w:cs="Times New Roman"/>
          <w:sz w:val="20"/>
          <w:szCs w:val="20"/>
        </w:rPr>
      </w:pPr>
      <w:r w:rsidRPr="00BF018D">
        <w:rPr>
          <w:rStyle w:val="Znakapoznpodarou"/>
          <w:rFonts w:cs="Times New Roman"/>
          <w:sz w:val="20"/>
          <w:szCs w:val="20"/>
        </w:rPr>
        <w:footnoteRef/>
      </w:r>
      <w:r w:rsidRPr="00BF018D">
        <w:rPr>
          <w:rFonts w:cs="Times New Roman"/>
          <w:sz w:val="20"/>
          <w:szCs w:val="20"/>
        </w:rPr>
        <w:t xml:space="preserve"> PEŠEK, Jiří. Vzdělávání, výchova a výcvik četnictva a policejních sborů stráže bezpečnosti v letech 1918-1938. </w:t>
      </w:r>
      <w:r w:rsidRPr="00BF018D">
        <w:rPr>
          <w:rFonts w:cs="Times New Roman"/>
          <w:i/>
          <w:sz w:val="20"/>
          <w:szCs w:val="20"/>
        </w:rPr>
        <w:t>Policista,</w:t>
      </w:r>
      <w:r w:rsidR="0036655E">
        <w:rPr>
          <w:rFonts w:cs="Times New Roman"/>
          <w:sz w:val="20"/>
          <w:szCs w:val="20"/>
        </w:rPr>
        <w:t xml:space="preserve"> roč. 1997, č. 6, s</w:t>
      </w:r>
      <w:r w:rsidRPr="00BF018D">
        <w:rPr>
          <w:rFonts w:cs="Times New Roman"/>
          <w:sz w:val="20"/>
          <w:szCs w:val="20"/>
        </w:rPr>
        <w:t>. 30-31.</w:t>
      </w:r>
    </w:p>
  </w:footnote>
  <w:footnote w:id="5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GALAŠ, Radek. </w:t>
      </w:r>
      <w:r w:rsidRPr="00BF018D">
        <w:rPr>
          <w:rFonts w:cs="Times New Roman"/>
          <w:i/>
        </w:rPr>
        <w:t>Vzdělávání u četnictva</w:t>
      </w:r>
      <w:r w:rsidRPr="00BF018D">
        <w:rPr>
          <w:rFonts w:cs="Times New Roman"/>
        </w:rPr>
        <w:t xml:space="preserve"> [online]. Policista.cz, 9. června 2009 [citováno 10. února 2014]. Dostupné na ˂http://www.policista.cz/clanky/reportaz/vzdelavani-u-cetnictva-536/˃.</w:t>
      </w:r>
    </w:p>
  </w:footnote>
  <w:footnote w:id="5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2 věta první zákona č. 299/1920 Sb. z. a n. o četnictvu ze dne 14. dubna 1920.</w:t>
      </w:r>
    </w:p>
  </w:footnote>
  <w:footnote w:id="56">
    <w:p w:rsidR="00B52848" w:rsidRPr="00BF018D" w:rsidRDefault="00B52848" w:rsidP="009C12FD">
      <w:pPr>
        <w:pStyle w:val="Textpoznpodarou"/>
        <w:rPr>
          <w:rFonts w:cs="Times New Roman"/>
        </w:rPr>
      </w:pPr>
      <w:r w:rsidRPr="00BF018D">
        <w:rPr>
          <w:rStyle w:val="Znakapoznpodarou"/>
          <w:rFonts w:cs="Times New Roman"/>
        </w:rPr>
        <w:footnoteRef/>
      </w:r>
      <w:r w:rsidRPr="00BF018D">
        <w:rPr>
          <w:rFonts w:cs="Times New Roman"/>
        </w:rPr>
        <w:t xml:space="preserve"> Výnos ministerstva vnitra č. 46.071/13-1923.</w:t>
      </w:r>
    </w:p>
  </w:footnote>
  <w:footnote w:id="57">
    <w:p w:rsidR="00B52848" w:rsidRPr="00BF018D" w:rsidRDefault="00B52848" w:rsidP="00AD5DDF">
      <w:pPr>
        <w:pStyle w:val="Textpoznpodarou"/>
        <w:rPr>
          <w:rFonts w:cs="Times New Roman"/>
        </w:rPr>
      </w:pPr>
      <w:r w:rsidRPr="00BF018D">
        <w:rPr>
          <w:rStyle w:val="Znakapoznpodarou"/>
          <w:rFonts w:cs="Times New Roman"/>
        </w:rPr>
        <w:footnoteRef/>
      </w:r>
      <w:r w:rsidRPr="00BF018D">
        <w:rPr>
          <w:rFonts w:cs="Times New Roman"/>
        </w:rPr>
        <w:t xml:space="preserve"> Výnos ministerstva vnitra č. 47.446/13-1923.</w:t>
      </w:r>
    </w:p>
  </w:footnote>
  <w:footnote w:id="5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PINKAS, Oldřich; ERHART, Josef</w:t>
      </w:r>
      <w:r w:rsidRPr="00BF018D">
        <w:rPr>
          <w:rFonts w:cs="Times New Roman"/>
          <w:i/>
        </w:rPr>
        <w:t>. Sbírka četnických předpisů.</w:t>
      </w:r>
      <w:r w:rsidRPr="00BF018D">
        <w:rPr>
          <w:rFonts w:cs="Times New Roman"/>
        </w:rPr>
        <w:t xml:space="preserve"> Kroměříž: Nakladatelství J. Gusek, 1923, str. 8.</w:t>
      </w:r>
    </w:p>
  </w:footnote>
  <w:footnote w:id="5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0036655E">
        <w:rPr>
          <w:rFonts w:cs="Times New Roman"/>
        </w:rPr>
        <w:t>SPEYCHAL.</w:t>
      </w:r>
      <w:r w:rsidRPr="00BF018D">
        <w:rPr>
          <w:rFonts w:cs="Times New Roman"/>
        </w:rPr>
        <w:t xml:space="preserve"> </w:t>
      </w:r>
      <w:r w:rsidRPr="00BF018D">
        <w:rPr>
          <w:rFonts w:cs="Times New Roman"/>
          <w:i/>
        </w:rPr>
        <w:t>Stráž obrany státu</w:t>
      </w:r>
      <w:r w:rsidR="009B0DBB" w:rsidRPr="00BF018D">
        <w:rPr>
          <w:rFonts w:cs="Times New Roman"/>
          <w:i/>
        </w:rPr>
        <w:t xml:space="preserve">…, </w:t>
      </w:r>
      <w:r w:rsidR="0036655E">
        <w:rPr>
          <w:rFonts w:cs="Times New Roman"/>
          <w:color w:val="000000"/>
          <w:shd w:val="clear" w:color="auto" w:fill="FFFFFF"/>
        </w:rPr>
        <w:t>s</w:t>
      </w:r>
      <w:r w:rsidRPr="00BF018D">
        <w:rPr>
          <w:rFonts w:cs="Times New Roman"/>
          <w:color w:val="000000"/>
          <w:shd w:val="clear" w:color="auto" w:fill="FFFFFF"/>
        </w:rPr>
        <w:t>. 19.</w:t>
      </w:r>
    </w:p>
  </w:footnote>
  <w:footnote w:id="6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14 zákona č. 299/1920 Sb. z. a n. o četnictvu ze dne 14. dubna 1920.</w:t>
      </w:r>
    </w:p>
  </w:footnote>
  <w:footnote w:id="6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PINKAS; ERHART</w:t>
      </w:r>
      <w:r w:rsidRPr="00BF018D">
        <w:rPr>
          <w:rFonts w:cs="Times New Roman"/>
          <w:i/>
        </w:rPr>
        <w:t xml:space="preserve">. Sbírka…, </w:t>
      </w:r>
      <w:r w:rsidRPr="00BF018D">
        <w:rPr>
          <w:rFonts w:cs="Times New Roman"/>
        </w:rPr>
        <w:t>s. 95 – 99.</w:t>
      </w:r>
    </w:p>
  </w:footnote>
  <w:footnote w:id="62">
    <w:p w:rsidR="00B52848" w:rsidRPr="00BF018D" w:rsidRDefault="00B52848" w:rsidP="00703796">
      <w:pPr>
        <w:spacing w:after="0" w:line="240" w:lineRule="auto"/>
        <w:rPr>
          <w:rFonts w:cs="Times New Roman"/>
          <w:sz w:val="20"/>
          <w:szCs w:val="20"/>
        </w:rPr>
      </w:pPr>
      <w:r w:rsidRPr="00BF018D">
        <w:rPr>
          <w:rStyle w:val="Znakapoznpodarou"/>
          <w:rFonts w:cs="Times New Roman"/>
          <w:sz w:val="20"/>
          <w:szCs w:val="20"/>
        </w:rPr>
        <w:footnoteRef/>
      </w:r>
      <w:r w:rsidRPr="00BF018D">
        <w:rPr>
          <w:rFonts w:cs="Times New Roman"/>
          <w:sz w:val="20"/>
          <w:szCs w:val="20"/>
        </w:rPr>
        <w:t xml:space="preserve"> JURČÁK, Karel. Historie četnické stanice ve Vizovicích</w:t>
      </w:r>
      <w:r w:rsidRPr="00BF018D">
        <w:rPr>
          <w:rFonts w:cs="Times New Roman"/>
          <w:i/>
          <w:sz w:val="20"/>
          <w:szCs w:val="20"/>
        </w:rPr>
        <w:t>. Vizovské noviny,</w:t>
      </w:r>
      <w:r w:rsidRPr="00BF018D">
        <w:rPr>
          <w:rFonts w:cs="Times New Roman"/>
          <w:sz w:val="20"/>
          <w:szCs w:val="20"/>
        </w:rPr>
        <w:t xml:space="preserve"> 2006, roč. 21, č. 11, str. 25-26.</w:t>
      </w:r>
    </w:p>
  </w:footnote>
  <w:footnote w:id="6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PINKAS; ERHART</w:t>
      </w:r>
      <w:r w:rsidRPr="00BF018D">
        <w:rPr>
          <w:rFonts w:cs="Times New Roman"/>
          <w:i/>
        </w:rPr>
        <w:t xml:space="preserve">. Sbírka…, </w:t>
      </w:r>
      <w:r w:rsidRPr="00BF018D">
        <w:rPr>
          <w:rFonts w:cs="Times New Roman"/>
        </w:rPr>
        <w:t>s. 99.</w:t>
      </w:r>
    </w:p>
  </w:footnote>
  <w:footnote w:id="64">
    <w:p w:rsidR="00B52848" w:rsidRPr="00BF018D" w:rsidRDefault="00B52848" w:rsidP="00700D58">
      <w:pPr>
        <w:pStyle w:val="Textpoznpodarou"/>
        <w:rPr>
          <w:rFonts w:cs="Times New Roman"/>
        </w:rPr>
      </w:pPr>
      <w:r w:rsidRPr="00BF018D">
        <w:rPr>
          <w:rStyle w:val="Znakapoznpodarou"/>
          <w:rFonts w:cs="Times New Roman"/>
        </w:rPr>
        <w:footnoteRef/>
      </w:r>
      <w:r w:rsidRPr="00BF018D">
        <w:rPr>
          <w:rFonts w:cs="Times New Roman"/>
        </w:rPr>
        <w:t xml:space="preserve"> § 13 zákona č. 299/1920 Sb. z. a n. o četnictvu ze dne 14. dubna 1920.</w:t>
      </w:r>
    </w:p>
  </w:footnote>
  <w:footnote w:id="6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Čl. I. zákona č. 28/1928 Sb. z. a n</w:t>
      </w:r>
      <w:r w:rsidRPr="00BF018D">
        <w:rPr>
          <w:rFonts w:cs="Times New Roman"/>
          <w:lang w:bidi="ar-SA"/>
        </w:rPr>
        <w:t>. ze dne 31. ledna 1928, jímž se doplňují a mění zákony o četnictvu a o sborech stráže bezpečnosti.</w:t>
      </w:r>
    </w:p>
  </w:footnote>
  <w:footnote w:id="6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65 odst. 1, 2, 3, 4, 5, 7, 9, 10 a 11 služební instrukce pro četnictvo (ERHART, Josef. </w:t>
      </w:r>
      <w:r w:rsidR="0036655E">
        <w:rPr>
          <w:rFonts w:cs="Times New Roman"/>
          <w:i/>
        </w:rPr>
        <w:t xml:space="preserve">Rukověť četnictva…, </w:t>
      </w:r>
      <w:r w:rsidR="0036655E">
        <w:rPr>
          <w:rFonts w:cs="Times New Roman"/>
        </w:rPr>
        <w:t>s. </w:t>
      </w:r>
      <w:r w:rsidRPr="00BF018D">
        <w:rPr>
          <w:rFonts w:cs="Times New Roman"/>
        </w:rPr>
        <w:t>453-455.)</w:t>
      </w:r>
    </w:p>
  </w:footnote>
  <w:footnote w:id="6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15 zákona č. 299/1920 Sb. z. a n. o četnictvu ze dne 14. dubna 1920.</w:t>
      </w:r>
    </w:p>
  </w:footnote>
  <w:footnote w:id="6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0036655E">
        <w:rPr>
          <w:rFonts w:cs="Times New Roman"/>
        </w:rPr>
        <w:t>ERHART.</w:t>
      </w:r>
      <w:r w:rsidRPr="00BF018D">
        <w:rPr>
          <w:rFonts w:cs="Times New Roman"/>
        </w:rPr>
        <w:t xml:space="preserve"> </w:t>
      </w:r>
      <w:r w:rsidR="009B0DBB" w:rsidRPr="00BF018D">
        <w:rPr>
          <w:rFonts w:cs="Times New Roman"/>
          <w:i/>
        </w:rPr>
        <w:t xml:space="preserve">Rukověť četnictva…, </w:t>
      </w:r>
      <w:r w:rsidR="0036655E">
        <w:rPr>
          <w:rFonts w:cs="Times New Roman"/>
        </w:rPr>
        <w:t>s</w:t>
      </w:r>
      <w:r w:rsidRPr="00BF018D">
        <w:rPr>
          <w:rFonts w:cs="Times New Roman"/>
        </w:rPr>
        <w:t>. 13, 15, 16, 19, 20.</w:t>
      </w:r>
    </w:p>
  </w:footnote>
  <w:footnote w:id="6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30 odst. 1, § 31 odst. 1 a § 34 služební instrukce pro četnictvo (ERHART, Josef. </w:t>
      </w:r>
      <w:r w:rsidRPr="00BF018D">
        <w:rPr>
          <w:rFonts w:cs="Times New Roman"/>
          <w:i/>
        </w:rPr>
        <w:t>Rukověť četnictva…,</w:t>
      </w:r>
      <w:r w:rsidR="0036655E">
        <w:rPr>
          <w:rFonts w:cs="Times New Roman"/>
        </w:rPr>
        <w:t xml:space="preserve"> s.</w:t>
      </w:r>
      <w:r w:rsidRPr="00BF018D">
        <w:rPr>
          <w:rFonts w:cs="Times New Roman"/>
        </w:rPr>
        <w:t> </w:t>
      </w:r>
      <w:r w:rsidR="0036655E">
        <w:rPr>
          <w:rFonts w:cs="Times New Roman"/>
        </w:rPr>
        <w:t>431, </w:t>
      </w:r>
      <w:r w:rsidRPr="00BF018D">
        <w:rPr>
          <w:rFonts w:cs="Times New Roman"/>
        </w:rPr>
        <w:t>433.)</w:t>
      </w:r>
    </w:p>
  </w:footnote>
  <w:footnote w:id="7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Nařízení vlády č. 295/1922 Sb. z a n. ku provedení zákona o sborech stráže bezpečnosti ze dne 5. října 1922.</w:t>
      </w:r>
    </w:p>
  </w:footnote>
  <w:footnote w:id="7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 věta první, třetí a čtvrtá zákona č. 230/1922 Sb. z. a n. o sborech stráže bezpečnosti ze dne 13. července 1922.</w:t>
      </w:r>
    </w:p>
  </w:footnote>
  <w:footnote w:id="7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Jednalo se o zákon č. 165/1920 Sb. z. a n. ze dne 16. března 1920, jimž se vláda zmocňuje zřizovati státní policejní úřady. Ten zmocnil vládu v § 1, aby do pěti let ode dne účinnosti tohoto zákona zřídila státní policejní úřady v místech, kde to uzná za vhodné. Dále to upravoval zákon č. 306/1924 Sb. z. a n. ze dne 19. prosince 1924, kterým se prodloužila platnost zákona ž. 165/1920 Sb. z a n. Zákon č. 208/1931 Sb. z. a n. ze dne 17. prosince 1931 o zřizování státních policejních úřadů novelizoval zákon č. 165/1920 Sb. z. a n. a nově stanovil, že státní policejní úřad může být usnesením vlády zřízen v obci, kde zastupitelstvo s tímto projevilo souhlas. Právní úprava této oblasti byla završena vládním nařízením č. 51/1936 Sb. z. a n. ze dne 6. března 1936 o organizaci policejní správy a služby a o některých jiných opatřeních v oboru vnitřní správy, který stanovil v čl. I. § 2 oprávnění vlády zřizovat a rušit státní policejní úřady, případně měnit jejich sídla, kdykoliv, aniž by byl potřeba souhlas dotčené obce.</w:t>
      </w:r>
    </w:p>
  </w:footnote>
  <w:footnote w:id="7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 věta pátá zákona č. 230/1922 Sb. z. a n. o sborech stráže bezpečnosti ze dne 13. července 1922.</w:t>
      </w:r>
    </w:p>
  </w:footnote>
  <w:footnote w:id="7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0036655E">
        <w:rPr>
          <w:rFonts w:cs="Times New Roman"/>
        </w:rPr>
        <w:t xml:space="preserve">SPEYCHAL. </w:t>
      </w:r>
      <w:r w:rsidRPr="00BF018D">
        <w:rPr>
          <w:rFonts w:cs="Times New Roman"/>
          <w:i/>
        </w:rPr>
        <w:t>Stráž obrany státu</w:t>
      </w:r>
      <w:r w:rsidR="0036655E" w:rsidRPr="00BF018D">
        <w:rPr>
          <w:rFonts w:cs="Times New Roman"/>
          <w:i/>
        </w:rPr>
        <w:t xml:space="preserve">…, </w:t>
      </w:r>
      <w:r w:rsidR="0036655E">
        <w:rPr>
          <w:rFonts w:cs="Times New Roman"/>
          <w:color w:val="000000"/>
          <w:shd w:val="clear" w:color="auto" w:fill="FFFFFF"/>
        </w:rPr>
        <w:t>s</w:t>
      </w:r>
      <w:r w:rsidR="0036655E" w:rsidRPr="00BF018D">
        <w:rPr>
          <w:rFonts w:cs="Times New Roman"/>
          <w:color w:val="000000"/>
          <w:shd w:val="clear" w:color="auto" w:fill="FFFFFF"/>
        </w:rPr>
        <w:t>.</w:t>
      </w:r>
      <w:r w:rsidRPr="00BF018D">
        <w:rPr>
          <w:rFonts w:cs="Times New Roman"/>
          <w:color w:val="000000"/>
          <w:shd w:val="clear" w:color="auto" w:fill="FFFFFF"/>
        </w:rPr>
        <w:t xml:space="preserve"> 28, 29.</w:t>
      </w:r>
    </w:p>
  </w:footnote>
  <w:footnote w:id="7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Toto oprávnění upravoval ještě říšský obecní zákon č. 18/1862 ř.z.</w:t>
      </w:r>
    </w:p>
  </w:footnote>
  <w:footnote w:id="7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MACEK; UHLÍŘ</w:t>
      </w:r>
      <w:r w:rsidRPr="00BF018D">
        <w:rPr>
          <w:rFonts w:cs="Times New Roman"/>
          <w:i/>
        </w:rPr>
        <w:t>. Dějiny</w:t>
      </w:r>
      <w:r w:rsidRPr="00BF018D">
        <w:rPr>
          <w:rFonts w:cs="Times New Roman"/>
        </w:rPr>
        <w:t xml:space="preserve"> </w:t>
      </w:r>
      <w:r w:rsidR="009B0DBB" w:rsidRPr="00BF018D">
        <w:rPr>
          <w:rFonts w:cs="Times New Roman"/>
          <w:i/>
        </w:rPr>
        <w:t>policie</w:t>
      </w:r>
      <w:r w:rsidR="0036655E">
        <w:rPr>
          <w:rFonts w:cs="Times New Roman"/>
          <w:i/>
        </w:rPr>
        <w:t>…, s</w:t>
      </w:r>
      <w:r w:rsidR="009B0DBB" w:rsidRPr="00BF018D">
        <w:rPr>
          <w:rFonts w:cs="Times New Roman"/>
          <w:i/>
        </w:rPr>
        <w:t>.</w:t>
      </w:r>
      <w:r w:rsidRPr="00BF018D">
        <w:rPr>
          <w:rFonts w:cs="Times New Roman"/>
        </w:rPr>
        <w:t xml:space="preserve"> 34, 36, 40, 41, 42.</w:t>
      </w:r>
    </w:p>
  </w:footnote>
  <w:footnote w:id="7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Viz </w:t>
      </w:r>
      <w:r w:rsidR="0036655E">
        <w:rPr>
          <w:rFonts w:cs="Times New Roman"/>
        </w:rPr>
        <w:t xml:space="preserve">SPEYCHAL. </w:t>
      </w:r>
      <w:r w:rsidRPr="00BF018D">
        <w:rPr>
          <w:rFonts w:cs="Times New Roman"/>
          <w:i/>
        </w:rPr>
        <w:t>Stráž obrany státu</w:t>
      </w:r>
      <w:r w:rsidR="009B0DBB" w:rsidRPr="00BF018D">
        <w:rPr>
          <w:rFonts w:cs="Times New Roman"/>
          <w:i/>
        </w:rPr>
        <w:t xml:space="preserve">…, </w:t>
      </w:r>
      <w:r w:rsidR="009B0DBB" w:rsidRPr="00BF018D">
        <w:rPr>
          <w:rFonts w:cs="Times New Roman"/>
          <w:color w:val="000000"/>
          <w:shd w:val="clear" w:color="auto" w:fill="FFFFFF"/>
        </w:rPr>
        <w:t>str.</w:t>
      </w:r>
      <w:r w:rsidRPr="00BF018D">
        <w:rPr>
          <w:rFonts w:cs="Times New Roman"/>
          <w:color w:val="000000"/>
          <w:shd w:val="clear" w:color="auto" w:fill="FFFFFF"/>
        </w:rPr>
        <w:t xml:space="preserve"> 29.</w:t>
      </w:r>
    </w:p>
  </w:footnote>
  <w:footnote w:id="78">
    <w:p w:rsidR="00B52848" w:rsidRPr="00BF018D" w:rsidRDefault="00B52848" w:rsidP="007E707D">
      <w:pPr>
        <w:pStyle w:val="Textpoznpodarou"/>
        <w:rPr>
          <w:rFonts w:cs="Times New Roman"/>
        </w:rPr>
      </w:pPr>
      <w:r w:rsidRPr="00BF018D">
        <w:rPr>
          <w:rStyle w:val="Znakapoznpodarou"/>
          <w:rFonts w:cs="Times New Roman"/>
        </w:rPr>
        <w:footnoteRef/>
      </w:r>
      <w:r w:rsidRPr="00BF018D">
        <w:rPr>
          <w:rFonts w:cs="Times New Roman"/>
        </w:rPr>
        <w:t xml:space="preserve"> § 17 první a druhá věta, § 18 první věta, § 19 a § 20 zákona č. 299/1920 Sb. z. a n. o četnictvu ze dne 14. dubna 1920.</w:t>
      </w:r>
    </w:p>
  </w:footnote>
  <w:footnote w:id="7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ERHART, Josef. </w:t>
      </w:r>
      <w:r w:rsidR="009B0DBB" w:rsidRPr="00BF018D">
        <w:rPr>
          <w:rFonts w:cs="Times New Roman"/>
          <w:i/>
        </w:rPr>
        <w:t xml:space="preserve">Rukověť četnictva…, </w:t>
      </w:r>
      <w:r w:rsidR="0036655E">
        <w:rPr>
          <w:rFonts w:cs="Times New Roman"/>
        </w:rPr>
        <w:t>s</w:t>
      </w:r>
      <w:r w:rsidRPr="00BF018D">
        <w:rPr>
          <w:rFonts w:cs="Times New Roman"/>
        </w:rPr>
        <w:t>. 192.</w:t>
      </w:r>
    </w:p>
  </w:footnote>
  <w:footnote w:id="8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MACEK; UHLÍŘ</w:t>
      </w:r>
      <w:r w:rsidRPr="00BF018D">
        <w:rPr>
          <w:rFonts w:cs="Times New Roman"/>
          <w:i/>
        </w:rPr>
        <w:t>. Dějiny</w:t>
      </w:r>
      <w:r w:rsidRPr="00BF018D">
        <w:rPr>
          <w:rFonts w:cs="Times New Roman"/>
        </w:rPr>
        <w:t xml:space="preserve"> </w:t>
      </w:r>
      <w:r w:rsidR="00BF018D" w:rsidRPr="00BF018D">
        <w:rPr>
          <w:rFonts w:cs="Times New Roman"/>
          <w:i/>
        </w:rPr>
        <w:t>policie</w:t>
      </w:r>
      <w:r w:rsidR="0036655E">
        <w:rPr>
          <w:rFonts w:cs="Times New Roman"/>
          <w:i/>
        </w:rPr>
        <w:t xml:space="preserve">…, </w:t>
      </w:r>
      <w:r w:rsidR="0036655E" w:rsidRPr="008533D5">
        <w:rPr>
          <w:rFonts w:cs="Times New Roman"/>
        </w:rPr>
        <w:t xml:space="preserve">s. </w:t>
      </w:r>
      <w:r w:rsidRPr="008533D5">
        <w:rPr>
          <w:rFonts w:cs="Times New Roman"/>
        </w:rPr>
        <w:t>52.</w:t>
      </w:r>
    </w:p>
    <w:p w:rsidR="00B52848" w:rsidRPr="00BF018D" w:rsidRDefault="00B52848">
      <w:pPr>
        <w:pStyle w:val="Textpoznpodarou"/>
        <w:rPr>
          <w:rFonts w:cs="Times New Roman"/>
        </w:rPr>
      </w:pPr>
      <w:r w:rsidRPr="00BF018D">
        <w:rPr>
          <w:rFonts w:cs="Times New Roman"/>
        </w:rPr>
        <w:t>V počátcích budování Československé republiky žilo na Slovensku téměř 15 % negramotného obyvatelstva a na území Podkarpatské Rusi dokonce 50 %. Pro srovnání v českých zemích dosahovala negramotnost úrovně pouhých 3 % obyvatelstva.</w:t>
      </w:r>
    </w:p>
  </w:footnote>
  <w:footnote w:id="8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22 zákona č. 299/1920 Sb. z. a n. o četnictvu ze dne 14. dubna 1920.</w:t>
      </w:r>
    </w:p>
  </w:footnote>
  <w:footnote w:id="82">
    <w:p w:rsidR="00B52848" w:rsidRPr="00BF018D" w:rsidRDefault="00B52848" w:rsidP="001E1F78">
      <w:pPr>
        <w:pStyle w:val="Textpoznpodarou"/>
        <w:rPr>
          <w:rFonts w:cs="Times New Roman"/>
        </w:rPr>
      </w:pPr>
      <w:r w:rsidRPr="00BF018D">
        <w:rPr>
          <w:rStyle w:val="Znakapoznpodarou"/>
          <w:rFonts w:cs="Times New Roman"/>
        </w:rPr>
        <w:footnoteRef/>
      </w:r>
      <w:r w:rsidRPr="00BF018D">
        <w:rPr>
          <w:rFonts w:cs="Times New Roman"/>
        </w:rPr>
        <w:t xml:space="preserve"> § 16 a 24 zákona č. 299/1920 Sb. z. a n. o četnictvu ze dne 14. dubna 1920.</w:t>
      </w:r>
    </w:p>
  </w:footnote>
  <w:footnote w:id="8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Nález NSS č. 10334/29 ze dne 24. května 1929 (ERHART, Josef. </w:t>
      </w:r>
      <w:r w:rsidRPr="00BF018D">
        <w:rPr>
          <w:rFonts w:cs="Times New Roman"/>
          <w:i/>
        </w:rPr>
        <w:t xml:space="preserve">Rukověť četnictva…, </w:t>
      </w:r>
      <w:r w:rsidR="008533D5">
        <w:rPr>
          <w:rFonts w:cs="Times New Roman"/>
        </w:rPr>
        <w:t>s</w:t>
      </w:r>
      <w:r w:rsidRPr="00BF018D">
        <w:rPr>
          <w:rFonts w:cs="Times New Roman"/>
        </w:rPr>
        <w:t>. 386.).</w:t>
      </w:r>
    </w:p>
  </w:footnote>
  <w:footnote w:id="8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23 a 25 první věta zákona č. 299/1920 Sb. z. a n. o četnictvu ze dne 14. dubna 1920.</w:t>
      </w:r>
    </w:p>
  </w:footnote>
  <w:footnote w:id="8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 a § 10 zákona č. 186/1920 Sb. z. a n. ze dne 19. března 1920 o úpravě služebních požitků československého četnictva.</w:t>
      </w:r>
    </w:p>
  </w:footnote>
  <w:footnote w:id="8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Zákon č. 80/1928 Sb. z. a n. ze dne 24. května 1928 o příplatcích některým státním zaměstnancům a jiným veřejným zaměstnancům ve výslužbě a pozůstalým po takových zaměstnancích zemřelých v činné službě nebo ve výslužbě.</w:t>
      </w:r>
    </w:p>
  </w:footnote>
  <w:footnote w:id="8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MACEK; UHLÍŘ</w:t>
      </w:r>
      <w:r w:rsidRPr="00BF018D">
        <w:rPr>
          <w:rFonts w:cs="Times New Roman"/>
          <w:i/>
        </w:rPr>
        <w:t>. Dějiny</w:t>
      </w:r>
      <w:r w:rsidRPr="00BF018D">
        <w:rPr>
          <w:rFonts w:cs="Times New Roman"/>
        </w:rPr>
        <w:t xml:space="preserve"> </w:t>
      </w:r>
      <w:r w:rsidR="00BF018D" w:rsidRPr="00BF018D">
        <w:rPr>
          <w:rFonts w:cs="Times New Roman"/>
          <w:i/>
        </w:rPr>
        <w:t>policie</w:t>
      </w:r>
      <w:r w:rsidR="008533D5">
        <w:rPr>
          <w:rFonts w:cs="Times New Roman"/>
          <w:i/>
        </w:rPr>
        <w:t xml:space="preserve">…, </w:t>
      </w:r>
      <w:r w:rsidR="008533D5" w:rsidRPr="008533D5">
        <w:rPr>
          <w:rFonts w:cs="Times New Roman"/>
        </w:rPr>
        <w:t>s.</w:t>
      </w:r>
      <w:r w:rsidRPr="008533D5">
        <w:rPr>
          <w:rFonts w:cs="Times New Roman"/>
        </w:rPr>
        <w:t xml:space="preserve"> 96.</w:t>
      </w:r>
    </w:p>
  </w:footnote>
  <w:footnote w:id="8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POLÁČEK, František. Ochrana četnické cti. </w:t>
      </w:r>
      <w:r w:rsidRPr="00BF018D">
        <w:rPr>
          <w:rFonts w:cs="Times New Roman"/>
          <w:i/>
        </w:rPr>
        <w:t>Soudcovské listy,</w:t>
      </w:r>
      <w:r w:rsidR="008533D5">
        <w:rPr>
          <w:rFonts w:cs="Times New Roman"/>
        </w:rPr>
        <w:t xml:space="preserve"> 1933, roč. 14, č. 12, s</w:t>
      </w:r>
      <w:r w:rsidRPr="00BF018D">
        <w:rPr>
          <w:rFonts w:cs="Times New Roman"/>
        </w:rPr>
        <w:t>. 234.</w:t>
      </w:r>
    </w:p>
  </w:footnote>
  <w:footnote w:id="8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6 věta první a § 7 věta první zákona č. 116/1934 Sb. z. a n. ze dne 19. června 1934 o povinném očkování příslušníků vojska a četnictva a některých jiných osob proti nakažlivým nemocem.</w:t>
      </w:r>
    </w:p>
  </w:footnote>
  <w:footnote w:id="9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SPEYCHAL</w:t>
      </w:r>
      <w:r w:rsidR="008533D5">
        <w:rPr>
          <w:rFonts w:cs="Times New Roman"/>
        </w:rPr>
        <w:t xml:space="preserve">. </w:t>
      </w:r>
      <w:r w:rsidRPr="00BF018D">
        <w:rPr>
          <w:rFonts w:cs="Times New Roman"/>
          <w:i/>
        </w:rPr>
        <w:t>Stráž obrany státu</w:t>
      </w:r>
      <w:r w:rsidR="00BF018D" w:rsidRPr="00BF018D">
        <w:rPr>
          <w:rFonts w:cs="Times New Roman"/>
          <w:i/>
        </w:rPr>
        <w:t xml:space="preserve">…, </w:t>
      </w:r>
      <w:r w:rsidR="008533D5">
        <w:rPr>
          <w:rFonts w:cs="Times New Roman"/>
          <w:color w:val="000000"/>
          <w:shd w:val="clear" w:color="auto" w:fill="FFFFFF"/>
        </w:rPr>
        <w:t>s</w:t>
      </w:r>
      <w:r w:rsidR="00BF018D" w:rsidRPr="00BF018D">
        <w:rPr>
          <w:rFonts w:cs="Times New Roman"/>
          <w:color w:val="000000"/>
          <w:shd w:val="clear" w:color="auto" w:fill="FFFFFF"/>
        </w:rPr>
        <w:t>.</w:t>
      </w:r>
      <w:r w:rsidRPr="00BF018D">
        <w:rPr>
          <w:rFonts w:cs="Times New Roman"/>
          <w:color w:val="000000"/>
          <w:shd w:val="clear" w:color="auto" w:fill="FFFFFF"/>
        </w:rPr>
        <w:t xml:space="preserve"> 26, 27.</w:t>
      </w:r>
    </w:p>
  </w:footnote>
  <w:footnote w:id="9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V současné době se tato ulice jmenuje Bartošova.</w:t>
      </w:r>
    </w:p>
  </w:footnote>
  <w:footnote w:id="9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Jihovýchodní Moravy ve Zlíně, Společensko-vědní oddělení, badatelský výzkum Mgr. Kateřiny Czinegové – sídla četnické stanice a okresního četnického velitelství ve Zlíně.</w:t>
      </w:r>
    </w:p>
  </w:footnote>
  <w:footnote w:id="9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w:t>
      </w:r>
      <w:r w:rsidRPr="00BF018D">
        <w:rPr>
          <w:rFonts w:cs="Times New Roman"/>
          <w:i/>
        </w:rPr>
        <w:t>Kalendář československého četnictva.</w:t>
      </w:r>
      <w:r w:rsidRPr="00BF018D">
        <w:rPr>
          <w:rFonts w:cs="Times New Roman"/>
        </w:rPr>
        <w:t xml:space="preserve"> Kroměříž: Nakladatelství J. Guse</w:t>
      </w:r>
      <w:r w:rsidR="008533D5">
        <w:rPr>
          <w:rFonts w:cs="Times New Roman"/>
        </w:rPr>
        <w:t>k, 1923, s</w:t>
      </w:r>
      <w:r w:rsidRPr="00BF018D">
        <w:rPr>
          <w:rFonts w:cs="Times New Roman"/>
        </w:rPr>
        <w:t>. 395, 396.</w:t>
      </w:r>
    </w:p>
  </w:footnote>
  <w:footnote w:id="9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w:t>
      </w:r>
      <w:r w:rsidRPr="00BF018D">
        <w:rPr>
          <w:rFonts w:cs="Times New Roman"/>
          <w:i/>
        </w:rPr>
        <w:t>Příručka schematismus a dislokace četnictva</w:t>
      </w:r>
      <w:r w:rsidRPr="00BF018D">
        <w:rPr>
          <w:rFonts w:cs="Times New Roman"/>
        </w:rPr>
        <w:t>. Kroměříž: Nakladatelství J.</w:t>
      </w:r>
      <w:r w:rsidRPr="00BF018D">
        <w:rPr>
          <w:rFonts w:eastAsia="Calibri" w:cs="Times New Roman"/>
        </w:rPr>
        <w:t> </w:t>
      </w:r>
      <w:r w:rsidR="008533D5">
        <w:rPr>
          <w:rFonts w:cs="Times New Roman"/>
        </w:rPr>
        <w:t>Gusek, 1924, s.</w:t>
      </w:r>
      <w:r w:rsidRPr="00BF018D">
        <w:rPr>
          <w:rFonts w:cs="Times New Roman"/>
        </w:rPr>
        <w:t xml:space="preserve"> 176.</w:t>
      </w:r>
    </w:p>
    <w:p w:rsidR="00B52848" w:rsidRPr="00BF018D" w:rsidRDefault="00B52848" w:rsidP="003F1D4D">
      <w:pPr>
        <w:pStyle w:val="Textpoznpodarou"/>
        <w:rPr>
          <w:rFonts w:cs="Times New Roman"/>
        </w:rPr>
      </w:pPr>
      <w:r w:rsidRPr="00BF018D">
        <w:rPr>
          <w:rFonts w:cs="Times New Roman"/>
        </w:rPr>
        <w:t xml:space="preserve">Muzeum Policie ČR v Praze – </w:t>
      </w:r>
      <w:r w:rsidRPr="00BF018D">
        <w:rPr>
          <w:rFonts w:cs="Times New Roman"/>
          <w:i/>
        </w:rPr>
        <w:t>Kalendář československého četnictva.</w:t>
      </w:r>
      <w:r w:rsidRPr="00BF018D">
        <w:rPr>
          <w:rFonts w:cs="Times New Roman"/>
        </w:rPr>
        <w:t xml:space="preserve"> Praha: Masarykův četnický podpůrný fond, </w:t>
      </w:r>
      <w:r w:rsidR="008533D5">
        <w:rPr>
          <w:rFonts w:cs="Times New Roman"/>
        </w:rPr>
        <w:t>1927, s</w:t>
      </w:r>
      <w:r w:rsidRPr="00BF018D">
        <w:rPr>
          <w:rFonts w:cs="Times New Roman"/>
        </w:rPr>
        <w:t>. 269, 270.</w:t>
      </w:r>
    </w:p>
    <w:p w:rsidR="00B52848" w:rsidRPr="00BF018D" w:rsidRDefault="00B52848">
      <w:pPr>
        <w:pStyle w:val="Textpoznpodarou"/>
        <w:rPr>
          <w:rFonts w:cs="Times New Roman"/>
        </w:rPr>
      </w:pPr>
      <w:r w:rsidRPr="00BF018D">
        <w:rPr>
          <w:rFonts w:cs="Times New Roman"/>
        </w:rPr>
        <w:t xml:space="preserve">Muzeum Policie ČR v Praze – </w:t>
      </w:r>
      <w:r w:rsidRPr="00BF018D">
        <w:rPr>
          <w:rFonts w:cs="Times New Roman"/>
          <w:i/>
        </w:rPr>
        <w:t>Kalendář československého četnictva.</w:t>
      </w:r>
      <w:r w:rsidRPr="00BF018D">
        <w:rPr>
          <w:rFonts w:cs="Times New Roman"/>
        </w:rPr>
        <w:t xml:space="preserve"> Praha: Masarykův četnický a vzd</w:t>
      </w:r>
      <w:r w:rsidR="008533D5">
        <w:rPr>
          <w:rFonts w:cs="Times New Roman"/>
        </w:rPr>
        <w:t xml:space="preserve">ělávací podpůrný fond, 1931, </w:t>
      </w:r>
      <w:r w:rsidR="008533D5" w:rsidRPr="008533D5">
        <w:rPr>
          <w:rFonts w:cs="Times New Roman"/>
        </w:rPr>
        <w:t>s</w:t>
      </w:r>
      <w:r w:rsidRPr="008533D5">
        <w:rPr>
          <w:rFonts w:cs="Times New Roman"/>
        </w:rPr>
        <w:t>. 262.</w:t>
      </w:r>
    </w:p>
    <w:p w:rsidR="00B52848" w:rsidRPr="00BF018D" w:rsidRDefault="00B52848">
      <w:pPr>
        <w:pStyle w:val="Textpoznpodarou"/>
        <w:rPr>
          <w:rFonts w:cs="Times New Roman"/>
          <w:i/>
        </w:rPr>
      </w:pPr>
      <w:r w:rsidRPr="00BF018D">
        <w:rPr>
          <w:rFonts w:cs="Times New Roman"/>
        </w:rPr>
        <w:t xml:space="preserve">Muzeum Policie ČR v Praze – </w:t>
      </w:r>
      <w:r w:rsidRPr="00BF018D">
        <w:rPr>
          <w:rFonts w:cs="Times New Roman"/>
          <w:i/>
        </w:rPr>
        <w:t>Kalendář</w:t>
      </w:r>
      <w:r w:rsidR="008533D5">
        <w:rPr>
          <w:rFonts w:cs="Times New Roman"/>
          <w:i/>
        </w:rPr>
        <w:t xml:space="preserve">…, 1932, </w:t>
      </w:r>
      <w:r w:rsidR="008533D5" w:rsidRPr="008533D5">
        <w:rPr>
          <w:rFonts w:cs="Times New Roman"/>
        </w:rPr>
        <w:t xml:space="preserve">s. </w:t>
      </w:r>
      <w:r w:rsidRPr="008533D5">
        <w:rPr>
          <w:rFonts w:cs="Times New Roman"/>
        </w:rPr>
        <w:t>253</w:t>
      </w:r>
      <w:r w:rsidRPr="00BF018D">
        <w:rPr>
          <w:rFonts w:cs="Times New Roman"/>
          <w:i/>
        </w:rPr>
        <w:t>.</w:t>
      </w:r>
    </w:p>
    <w:p w:rsidR="00B52848" w:rsidRPr="00BF018D" w:rsidRDefault="00B52848">
      <w:pPr>
        <w:pStyle w:val="Textpoznpodarou"/>
        <w:rPr>
          <w:rFonts w:cs="Times New Roman"/>
        </w:rPr>
      </w:pPr>
      <w:r w:rsidRPr="00BF018D">
        <w:rPr>
          <w:rFonts w:cs="Times New Roman"/>
        </w:rPr>
        <w:t xml:space="preserve">Muzeum Policie ČR v Praze – </w:t>
      </w:r>
      <w:r w:rsidRPr="00BF018D">
        <w:rPr>
          <w:rFonts w:cs="Times New Roman"/>
          <w:i/>
        </w:rPr>
        <w:t xml:space="preserve">Kalendář…, 1933, </w:t>
      </w:r>
      <w:r w:rsidR="008533D5" w:rsidRPr="008533D5">
        <w:rPr>
          <w:rFonts w:cs="Times New Roman"/>
        </w:rPr>
        <w:t>s</w:t>
      </w:r>
      <w:r w:rsidRPr="008533D5">
        <w:rPr>
          <w:rFonts w:cs="Times New Roman"/>
        </w:rPr>
        <w:t>. 268, 269</w:t>
      </w:r>
      <w:r w:rsidRPr="00BF018D">
        <w:rPr>
          <w:rFonts w:cs="Times New Roman"/>
          <w:i/>
        </w:rPr>
        <w:t>.</w:t>
      </w:r>
    </w:p>
  </w:footnote>
  <w:footnote w:id="9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MACEK; UHLÍŘ</w:t>
      </w:r>
      <w:r w:rsidRPr="00BF018D">
        <w:rPr>
          <w:rFonts w:cs="Times New Roman"/>
          <w:i/>
        </w:rPr>
        <w:t>. Dějiny</w:t>
      </w:r>
      <w:r w:rsidRPr="00BF018D">
        <w:rPr>
          <w:rFonts w:cs="Times New Roman"/>
        </w:rPr>
        <w:t xml:space="preserve"> </w:t>
      </w:r>
      <w:r w:rsidR="008533D5">
        <w:rPr>
          <w:rFonts w:cs="Times New Roman"/>
          <w:i/>
        </w:rPr>
        <w:t xml:space="preserve">policie…, </w:t>
      </w:r>
      <w:r w:rsidR="008533D5" w:rsidRPr="008533D5">
        <w:rPr>
          <w:rFonts w:cs="Times New Roman"/>
        </w:rPr>
        <w:t>s.</w:t>
      </w:r>
      <w:r w:rsidRPr="008533D5">
        <w:rPr>
          <w:rFonts w:cs="Times New Roman"/>
        </w:rPr>
        <w:t xml:space="preserve"> 59.</w:t>
      </w:r>
    </w:p>
  </w:footnote>
  <w:footnote w:id="9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PINKAS; ERHART</w:t>
      </w:r>
      <w:r w:rsidRPr="00BF018D">
        <w:rPr>
          <w:rFonts w:cs="Times New Roman"/>
          <w:i/>
        </w:rPr>
        <w:t xml:space="preserve">. Sbírka…, </w:t>
      </w:r>
      <w:r w:rsidRPr="00BF018D">
        <w:rPr>
          <w:rFonts w:cs="Times New Roman"/>
        </w:rPr>
        <w:t>s. 172.</w:t>
      </w:r>
    </w:p>
  </w:footnote>
  <w:footnote w:id="9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Malenovice a Želechovice nad Dřevnicí jsou v současné době místními částmi města Zlína.</w:t>
      </w:r>
    </w:p>
  </w:footnote>
  <w:footnote w:id="9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w:t>
      </w:r>
      <w:r w:rsidRPr="00BF018D">
        <w:rPr>
          <w:rFonts w:cs="Times New Roman"/>
          <w:i/>
        </w:rPr>
        <w:t>Kalendář československého četnictva.</w:t>
      </w:r>
      <w:r w:rsidRPr="00BF018D">
        <w:rPr>
          <w:rFonts w:cs="Times New Roman"/>
        </w:rPr>
        <w:t xml:space="preserve"> Praha: Masarykův četnický a vzd</w:t>
      </w:r>
      <w:r w:rsidR="008533D5">
        <w:rPr>
          <w:rFonts w:cs="Times New Roman"/>
        </w:rPr>
        <w:t>ělávací podpůrný fond, 1937, s</w:t>
      </w:r>
      <w:r w:rsidRPr="00BF018D">
        <w:rPr>
          <w:rFonts w:cs="Times New Roman"/>
        </w:rPr>
        <w:t>. 294, 295.</w:t>
      </w:r>
    </w:p>
  </w:footnote>
  <w:footnote w:id="99">
    <w:p w:rsidR="00B52848" w:rsidRPr="00BF018D" w:rsidRDefault="00B52848" w:rsidP="005D69D8">
      <w:pPr>
        <w:pStyle w:val="Textpoznpodarou"/>
        <w:rPr>
          <w:rFonts w:cs="Times New Roman"/>
        </w:rPr>
      </w:pPr>
      <w:r w:rsidRPr="00BF018D">
        <w:rPr>
          <w:rStyle w:val="Znakapoznpodarou"/>
          <w:rFonts w:cs="Times New Roman"/>
        </w:rPr>
        <w:footnoteRef/>
      </w:r>
      <w:r w:rsidRPr="00BF018D">
        <w:rPr>
          <w:rFonts w:cs="Times New Roman"/>
        </w:rPr>
        <w:t xml:space="preserve"> Otrokovice byly v letech 1939–1946 přejmenovány na Baťov.</w:t>
      </w:r>
    </w:p>
  </w:footnote>
  <w:footnote w:id="10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w:t>
      </w:r>
      <w:r w:rsidRPr="00BF018D">
        <w:rPr>
          <w:rFonts w:cs="Times New Roman"/>
          <w:i/>
        </w:rPr>
        <w:t>Kalendář četnictva Protektorátu Čechy a Morava.</w:t>
      </w:r>
      <w:r w:rsidRPr="00BF018D">
        <w:rPr>
          <w:rFonts w:cs="Times New Roman"/>
        </w:rPr>
        <w:t xml:space="preserve"> Praha: Masarykův četnický a vzd</w:t>
      </w:r>
      <w:r w:rsidR="008533D5">
        <w:rPr>
          <w:rFonts w:cs="Times New Roman"/>
        </w:rPr>
        <w:t>ělávací podpůrný fond, 1940, s</w:t>
      </w:r>
      <w:r w:rsidRPr="00BF018D">
        <w:rPr>
          <w:rFonts w:cs="Times New Roman"/>
        </w:rPr>
        <w:t>. 267 - 272.</w:t>
      </w:r>
    </w:p>
  </w:footnote>
  <w:footnote w:id="10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w:t>
      </w:r>
      <w:r w:rsidRPr="00BF018D">
        <w:rPr>
          <w:rFonts w:cs="Times New Roman"/>
          <w:i/>
        </w:rPr>
        <w:t xml:space="preserve">Kalendář četnictva…, </w:t>
      </w:r>
      <w:r w:rsidR="008533D5">
        <w:rPr>
          <w:rFonts w:cs="Times New Roman"/>
        </w:rPr>
        <w:t>1941, s.</w:t>
      </w:r>
      <w:r w:rsidRPr="00BF018D">
        <w:rPr>
          <w:rFonts w:cs="Times New Roman"/>
        </w:rPr>
        <w:t xml:space="preserve"> 301 - 306.</w:t>
      </w:r>
    </w:p>
    <w:p w:rsidR="00B52848" w:rsidRPr="00BF018D" w:rsidRDefault="00B52848">
      <w:pPr>
        <w:pStyle w:val="Textpoznpodarou"/>
        <w:rPr>
          <w:rFonts w:cs="Times New Roman"/>
        </w:rPr>
      </w:pPr>
      <w:r w:rsidRPr="00BF018D">
        <w:rPr>
          <w:rFonts w:cs="Times New Roman"/>
        </w:rPr>
        <w:t xml:space="preserve">Muzeum Policie ČR v Praze – </w:t>
      </w:r>
      <w:r w:rsidRPr="00BF018D">
        <w:rPr>
          <w:rFonts w:cs="Times New Roman"/>
          <w:i/>
        </w:rPr>
        <w:t>Kalendář četnictva Protektorátu Čechy a Morava.</w:t>
      </w:r>
      <w:r w:rsidRPr="00BF018D">
        <w:rPr>
          <w:rFonts w:cs="Times New Roman"/>
        </w:rPr>
        <w:t xml:space="preserve"> Praha: Četnický vzdělávací a podpůrný fond, 1942, s</w:t>
      </w:r>
      <w:r w:rsidR="008533D5">
        <w:rPr>
          <w:rFonts w:cs="Times New Roman"/>
        </w:rPr>
        <w:t>.</w:t>
      </w:r>
      <w:r w:rsidRPr="00BF018D">
        <w:rPr>
          <w:rFonts w:cs="Times New Roman"/>
        </w:rPr>
        <w:t xml:space="preserve"> 288 - 292.</w:t>
      </w:r>
    </w:p>
  </w:footnote>
  <w:footnote w:id="102">
    <w:p w:rsidR="00B52848" w:rsidRPr="00BF018D" w:rsidRDefault="00B52848" w:rsidP="002656DD">
      <w:pPr>
        <w:spacing w:after="0" w:line="240" w:lineRule="auto"/>
        <w:rPr>
          <w:rStyle w:val="autori"/>
          <w:rFonts w:cs="Times New Roman"/>
          <w:sz w:val="20"/>
          <w:szCs w:val="20"/>
        </w:rPr>
      </w:pPr>
      <w:r w:rsidRPr="00BF018D">
        <w:rPr>
          <w:rStyle w:val="Znakapoznpodarou"/>
          <w:rFonts w:cs="Times New Roman"/>
          <w:sz w:val="20"/>
          <w:szCs w:val="20"/>
        </w:rPr>
        <w:footnoteRef/>
      </w:r>
      <w:r w:rsidRPr="00BF018D">
        <w:rPr>
          <w:rFonts w:cs="Times New Roman"/>
          <w:sz w:val="20"/>
          <w:szCs w:val="20"/>
        </w:rPr>
        <w:t xml:space="preserve"> Moravský zemský archiv Brno, Státní okresní archiv Zlín, fond Okresní četnické velitelství Zlín, </w:t>
      </w:r>
      <w:r w:rsidRPr="00BF018D">
        <w:rPr>
          <w:rStyle w:val="autori"/>
          <w:rFonts w:cs="Times New Roman"/>
          <w:sz w:val="20"/>
          <w:szCs w:val="20"/>
        </w:rPr>
        <w:t>Inventární záznam evidenční číslo 6 - Důvěrné spisy 1939 – 1945, číslo 7 – Běžné spisy 1925 a Běžné spisy 1938, číslo 8 – Situační spisy 1938 – 1946 – celkový přehled dokumentace.</w:t>
      </w:r>
    </w:p>
    <w:p w:rsidR="00B52848" w:rsidRPr="00BF018D" w:rsidRDefault="00B52848">
      <w:pPr>
        <w:pStyle w:val="Textpoznpodarou"/>
        <w:rPr>
          <w:rFonts w:cs="Times New Roman"/>
        </w:rPr>
      </w:pPr>
    </w:p>
  </w:footnote>
  <w:footnote w:id="103">
    <w:p w:rsidR="00B52848" w:rsidRPr="00BF018D" w:rsidRDefault="00B52848" w:rsidP="00CD262A">
      <w:pPr>
        <w:spacing w:after="0" w:line="240" w:lineRule="auto"/>
        <w:rPr>
          <w:rFonts w:cs="Times New Roman"/>
          <w:sz w:val="20"/>
          <w:szCs w:val="20"/>
        </w:rPr>
      </w:pPr>
      <w:r w:rsidRPr="00BF018D">
        <w:rPr>
          <w:rStyle w:val="Znakapoznpodarou"/>
          <w:rFonts w:cs="Times New Roman"/>
          <w:sz w:val="20"/>
          <w:szCs w:val="20"/>
        </w:rPr>
        <w:footnoteRef/>
      </w:r>
      <w:r w:rsidRPr="00BF018D">
        <w:rPr>
          <w:rFonts w:cs="Times New Roman"/>
          <w:sz w:val="20"/>
          <w:szCs w:val="20"/>
        </w:rPr>
        <w:t xml:space="preserve"> MACHUTOVÁ, Marcela. Daktyloskopie. </w:t>
      </w:r>
      <w:r w:rsidRPr="00BF018D">
        <w:rPr>
          <w:rFonts w:cs="Times New Roman"/>
          <w:i/>
          <w:sz w:val="20"/>
          <w:szCs w:val="20"/>
        </w:rPr>
        <w:t>Linka 158</w:t>
      </w:r>
      <w:r w:rsidR="008533D5">
        <w:rPr>
          <w:rFonts w:cs="Times New Roman"/>
          <w:sz w:val="20"/>
          <w:szCs w:val="20"/>
        </w:rPr>
        <w:t>, roč. 1994, č. 3, s</w:t>
      </w:r>
      <w:r w:rsidRPr="00BF018D">
        <w:rPr>
          <w:rFonts w:cs="Times New Roman"/>
          <w:sz w:val="20"/>
          <w:szCs w:val="20"/>
        </w:rPr>
        <w:t>. 21.</w:t>
      </w:r>
    </w:p>
  </w:footnote>
  <w:footnote w:id="10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POVONDRA; PINKAS. </w:t>
      </w:r>
      <w:r w:rsidRPr="00BF018D">
        <w:rPr>
          <w:rFonts w:cs="Times New Roman"/>
          <w:i/>
        </w:rPr>
        <w:t>Pokyny pro službu pátrací a daktyloskopickou bezpečnostních orgánů.</w:t>
      </w:r>
      <w:r w:rsidRPr="00BF018D">
        <w:rPr>
          <w:rFonts w:cs="Times New Roman"/>
        </w:rPr>
        <w:t xml:space="preserve"> 1. vydání. Kroměříž: Na</w:t>
      </w:r>
      <w:r w:rsidR="008533D5">
        <w:rPr>
          <w:rFonts w:cs="Times New Roman"/>
        </w:rPr>
        <w:t>kladatelství J. Gusek, 1922. s.</w:t>
      </w:r>
      <w:r w:rsidRPr="00BF018D">
        <w:rPr>
          <w:rFonts w:cs="Times New Roman"/>
        </w:rPr>
        <w:t xml:space="preserve"> 106, 107, 109.</w:t>
      </w:r>
    </w:p>
  </w:footnote>
  <w:footnote w:id="10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38 a násl.  nařízení vlády č. 198/1922 Sb. z. a n. ze dne 14. července 1922 o evidenci soudních provinilců a sbírání dat pro účely kriminalistické statistiky.</w:t>
      </w:r>
    </w:p>
  </w:footnote>
  <w:footnote w:id="106">
    <w:p w:rsidR="00B52848" w:rsidRPr="00BF018D" w:rsidRDefault="00B52848" w:rsidP="002652CD">
      <w:pPr>
        <w:spacing w:after="0" w:line="240" w:lineRule="auto"/>
        <w:rPr>
          <w:rFonts w:cs="Times New Roman"/>
          <w:sz w:val="20"/>
          <w:szCs w:val="20"/>
        </w:rPr>
      </w:pPr>
      <w:r w:rsidRPr="00BF018D">
        <w:rPr>
          <w:rStyle w:val="Znakapoznpodarou"/>
          <w:rFonts w:cs="Times New Roman"/>
          <w:sz w:val="20"/>
          <w:szCs w:val="20"/>
        </w:rPr>
        <w:footnoteRef/>
      </w:r>
      <w:r w:rsidRPr="00BF018D">
        <w:rPr>
          <w:rFonts w:cs="Times New Roman"/>
          <w:sz w:val="20"/>
          <w:szCs w:val="20"/>
        </w:rPr>
        <w:t xml:space="preserve"> </w:t>
      </w:r>
      <w:r w:rsidRPr="00BF018D">
        <w:rPr>
          <w:rFonts w:eastAsia="Times New Roman" w:cs="Times New Roman"/>
          <w:sz w:val="20"/>
          <w:szCs w:val="20"/>
        </w:rPr>
        <w:t xml:space="preserve">STRAUS, Jiří. </w:t>
      </w:r>
      <w:r w:rsidRPr="00BF018D">
        <w:rPr>
          <w:rFonts w:eastAsia="Times New Roman" w:cs="Times New Roman"/>
          <w:i/>
          <w:sz w:val="20"/>
          <w:szCs w:val="20"/>
        </w:rPr>
        <w:t>Dějiny československé kriminalistiky slovem i obrazem.</w:t>
      </w:r>
      <w:r w:rsidRPr="00BF018D">
        <w:rPr>
          <w:rFonts w:eastAsia="Times New Roman" w:cs="Times New Roman"/>
          <w:sz w:val="20"/>
          <w:szCs w:val="20"/>
        </w:rPr>
        <w:t xml:space="preserve"> 1. vydá</w:t>
      </w:r>
      <w:r w:rsidRPr="00BF018D">
        <w:rPr>
          <w:rFonts w:cs="Times New Roman"/>
          <w:sz w:val="20"/>
          <w:szCs w:val="20"/>
        </w:rPr>
        <w:t xml:space="preserve">ní. </w:t>
      </w:r>
      <w:r w:rsidR="008533D5">
        <w:rPr>
          <w:rFonts w:cs="Times New Roman"/>
          <w:sz w:val="20"/>
          <w:szCs w:val="20"/>
        </w:rPr>
        <w:t>Praha: Police History, 2003, s</w:t>
      </w:r>
      <w:r w:rsidRPr="00BF018D">
        <w:rPr>
          <w:rFonts w:cs="Times New Roman"/>
          <w:sz w:val="20"/>
          <w:szCs w:val="20"/>
        </w:rPr>
        <w:t>. 97, 98.</w:t>
      </w:r>
    </w:p>
  </w:footnote>
  <w:footnote w:id="10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POVONDRA; PINKAS. </w:t>
      </w:r>
      <w:r w:rsidR="00BF018D">
        <w:rPr>
          <w:rFonts w:cs="Times New Roman"/>
          <w:i/>
        </w:rPr>
        <w:t xml:space="preserve">Pokyny pro službu…, </w:t>
      </w:r>
      <w:r w:rsidR="008533D5">
        <w:rPr>
          <w:rFonts w:cs="Times New Roman"/>
        </w:rPr>
        <w:t>s</w:t>
      </w:r>
      <w:r w:rsidR="00BF018D" w:rsidRPr="00BF018D">
        <w:rPr>
          <w:rFonts w:cs="Times New Roman"/>
        </w:rPr>
        <w:t>.</w:t>
      </w:r>
      <w:r w:rsidRPr="00BF018D">
        <w:rPr>
          <w:rFonts w:cs="Times New Roman"/>
        </w:rPr>
        <w:t xml:space="preserve"> 46, 47.</w:t>
      </w:r>
    </w:p>
  </w:footnote>
  <w:footnote w:id="108">
    <w:p w:rsidR="00B52848" w:rsidRPr="00BF018D" w:rsidRDefault="00B52848" w:rsidP="00254387">
      <w:pPr>
        <w:spacing w:after="0" w:line="240" w:lineRule="auto"/>
        <w:rPr>
          <w:rFonts w:cs="Times New Roman"/>
          <w:sz w:val="20"/>
          <w:szCs w:val="20"/>
        </w:rPr>
      </w:pPr>
      <w:r w:rsidRPr="00BF018D">
        <w:rPr>
          <w:rStyle w:val="Znakapoznpodarou"/>
          <w:rFonts w:cs="Times New Roman"/>
          <w:sz w:val="20"/>
          <w:szCs w:val="20"/>
        </w:rPr>
        <w:footnoteRef/>
      </w:r>
      <w:r w:rsidRPr="00BF018D">
        <w:rPr>
          <w:rFonts w:cs="Times New Roman"/>
          <w:sz w:val="20"/>
          <w:szCs w:val="20"/>
        </w:rPr>
        <w:t xml:space="preserve"> </w:t>
      </w:r>
      <w:r w:rsidRPr="00BF018D">
        <w:rPr>
          <w:rFonts w:eastAsia="Times New Roman" w:cs="Times New Roman"/>
          <w:sz w:val="20"/>
          <w:szCs w:val="20"/>
        </w:rPr>
        <w:t xml:space="preserve">STRAUS, Jiří. </w:t>
      </w:r>
      <w:r w:rsidRPr="00BF018D">
        <w:rPr>
          <w:rFonts w:eastAsia="Times New Roman" w:cs="Times New Roman"/>
          <w:i/>
          <w:sz w:val="20"/>
          <w:szCs w:val="20"/>
        </w:rPr>
        <w:t>Dějiny československé kriminalistiky slovem i obrazem.</w:t>
      </w:r>
      <w:r w:rsidRPr="00BF018D">
        <w:rPr>
          <w:rFonts w:eastAsia="Times New Roman" w:cs="Times New Roman"/>
          <w:sz w:val="20"/>
          <w:szCs w:val="20"/>
        </w:rPr>
        <w:t xml:space="preserve"> 1. vydá</w:t>
      </w:r>
      <w:r w:rsidRPr="00BF018D">
        <w:rPr>
          <w:rFonts w:cs="Times New Roman"/>
          <w:sz w:val="20"/>
          <w:szCs w:val="20"/>
        </w:rPr>
        <w:t>ní. Praha: Police History, 2003, str. 105, 106.</w:t>
      </w:r>
    </w:p>
  </w:footnote>
  <w:footnote w:id="10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POVONDRA; PINKAS. </w:t>
      </w:r>
      <w:r w:rsidRPr="00BF018D">
        <w:rPr>
          <w:rFonts w:cs="Times New Roman"/>
          <w:i/>
        </w:rPr>
        <w:t>Pokyny p</w:t>
      </w:r>
      <w:r w:rsidR="00BF018D">
        <w:rPr>
          <w:rFonts w:cs="Times New Roman"/>
          <w:i/>
        </w:rPr>
        <w:t xml:space="preserve">ro službu…, </w:t>
      </w:r>
      <w:r w:rsidR="008533D5">
        <w:rPr>
          <w:rFonts w:cs="Times New Roman"/>
        </w:rPr>
        <w:t>s.</w:t>
      </w:r>
      <w:r w:rsidRPr="00BF018D">
        <w:rPr>
          <w:rFonts w:cs="Times New Roman"/>
        </w:rPr>
        <w:t xml:space="preserve"> 45, 46.</w:t>
      </w:r>
    </w:p>
  </w:footnote>
  <w:footnote w:id="11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Pr="00BF018D">
        <w:rPr>
          <w:rFonts w:eastAsia="Times New Roman" w:cs="Times New Roman"/>
        </w:rPr>
        <w:t xml:space="preserve">STRAUS, Jiří. </w:t>
      </w:r>
      <w:r w:rsidRPr="00BF018D">
        <w:rPr>
          <w:rFonts w:eastAsia="Times New Roman" w:cs="Times New Roman"/>
          <w:i/>
        </w:rPr>
        <w:t>Dějin</w:t>
      </w:r>
      <w:r w:rsidR="008533D5">
        <w:rPr>
          <w:rFonts w:eastAsia="Times New Roman" w:cs="Times New Roman"/>
          <w:i/>
        </w:rPr>
        <w:t xml:space="preserve">y československé kriminalistiky…, </w:t>
      </w:r>
      <w:r w:rsidR="008533D5">
        <w:rPr>
          <w:rFonts w:cs="Times New Roman"/>
        </w:rPr>
        <w:t>s</w:t>
      </w:r>
      <w:r w:rsidRPr="00BF018D">
        <w:rPr>
          <w:rFonts w:cs="Times New Roman"/>
        </w:rPr>
        <w:t>. 112 – 114.</w:t>
      </w:r>
    </w:p>
  </w:footnote>
  <w:footnote w:id="111">
    <w:p w:rsidR="00B52848" w:rsidRPr="00BF018D" w:rsidRDefault="00B52848" w:rsidP="0045506D">
      <w:pPr>
        <w:pStyle w:val="Textpoznpodarou"/>
        <w:rPr>
          <w:rFonts w:cs="Times New Roman"/>
        </w:rPr>
      </w:pPr>
      <w:r w:rsidRPr="00BF018D">
        <w:rPr>
          <w:rStyle w:val="Znakapoznpodarou"/>
          <w:rFonts w:cs="Times New Roman"/>
        </w:rPr>
        <w:footnoteRef/>
      </w:r>
      <w:r w:rsidRPr="00BF018D">
        <w:rPr>
          <w:rFonts w:cs="Times New Roman"/>
        </w:rPr>
        <w:t xml:space="preserve"> Jednalo se o předměty, na nichž nebo jejichž prostřednictvím byl spáchán samotný trestný čin, nebo věci, které pachatel užil nebo zanechal na místě činu. Jde se o velice široké spektrum předmětů, může jít o krevní stopy, střelné zbraně, různé nástroje, živá zvířata, peníze, cenné papíry, prach a podobně.</w:t>
      </w:r>
    </w:p>
  </w:footnote>
  <w:footnote w:id="11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POVONDRA; PINKAS. </w:t>
      </w:r>
      <w:r w:rsidRPr="00BF018D">
        <w:rPr>
          <w:rFonts w:cs="Times New Roman"/>
          <w:i/>
        </w:rPr>
        <w:t>Pokyny pro službu</w:t>
      </w:r>
      <w:r w:rsidR="00BF018D">
        <w:rPr>
          <w:rFonts w:cs="Times New Roman"/>
          <w:i/>
        </w:rPr>
        <w:t xml:space="preserve">…, </w:t>
      </w:r>
      <w:r w:rsidR="008533D5">
        <w:rPr>
          <w:rFonts w:cs="Times New Roman"/>
        </w:rPr>
        <w:t>s</w:t>
      </w:r>
      <w:r w:rsidRPr="00BF018D">
        <w:rPr>
          <w:rFonts w:cs="Times New Roman"/>
        </w:rPr>
        <w:t>. 52, 53.</w:t>
      </w:r>
    </w:p>
  </w:footnote>
  <w:footnote w:id="11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SOLNAŘ, Vladimír. </w:t>
      </w:r>
      <w:r w:rsidRPr="00BF018D">
        <w:rPr>
          <w:rFonts w:cs="Times New Roman"/>
          <w:i/>
        </w:rPr>
        <w:t>Trestní právo hmotné – část zvláštní.</w:t>
      </w:r>
      <w:r w:rsidRPr="00BF018D">
        <w:rPr>
          <w:rFonts w:cs="Times New Roman"/>
        </w:rPr>
        <w:t xml:space="preserve"> 1. vydání. Praha: Knihovna sborníku věd právních a státních, 1948. </w:t>
      </w:r>
      <w:r w:rsidR="008533D5">
        <w:rPr>
          <w:rFonts w:cs="Times New Roman"/>
        </w:rPr>
        <w:t xml:space="preserve">s. </w:t>
      </w:r>
      <w:r w:rsidRPr="00BF018D">
        <w:rPr>
          <w:rFonts w:cs="Times New Roman"/>
        </w:rPr>
        <w:t>5.</w:t>
      </w:r>
    </w:p>
  </w:footnote>
  <w:footnote w:id="11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Inventární záznam evidenční číslo 6 - Důvěrné spisy 1939 – 1945, číslo 7 – Běžné spisy 1925 a Běžné spisy 1938 – celkový přehled dokumentace.</w:t>
      </w:r>
    </w:p>
  </w:footnote>
  <w:footnote w:id="11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Karton 8, Inventární záznam evidenční číslo 7 – zatčení č. 8/1937.</w:t>
      </w:r>
    </w:p>
  </w:footnote>
  <w:footnote w:id="11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POVONDRA; PINKAS. </w:t>
      </w:r>
      <w:r w:rsidRPr="00BF018D">
        <w:rPr>
          <w:rFonts w:cs="Times New Roman"/>
          <w:i/>
        </w:rPr>
        <w:t>Pokyny pro službu</w:t>
      </w:r>
      <w:r w:rsidR="00BF018D">
        <w:rPr>
          <w:rFonts w:cs="Times New Roman"/>
          <w:i/>
        </w:rPr>
        <w:t xml:space="preserve">…, </w:t>
      </w:r>
      <w:r w:rsidR="008533D5">
        <w:rPr>
          <w:rFonts w:cs="Times New Roman"/>
        </w:rPr>
        <w:t>s.</w:t>
      </w:r>
      <w:r w:rsidRPr="00BF018D">
        <w:rPr>
          <w:rFonts w:cs="Times New Roman"/>
        </w:rPr>
        <w:t xml:space="preserve"> 43.</w:t>
      </w:r>
    </w:p>
  </w:footnote>
  <w:footnote w:id="117">
    <w:p w:rsidR="00B52848" w:rsidRPr="00BF018D" w:rsidRDefault="00B52848" w:rsidP="00C63A22">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Karton 8, Inventární záznam evidenční číslo 7 – zatčení č. 8/1937.</w:t>
      </w:r>
    </w:p>
  </w:footnote>
  <w:footnote w:id="118">
    <w:p w:rsidR="00B52848" w:rsidRPr="00BF018D" w:rsidRDefault="00B52848" w:rsidP="00C63A22">
      <w:pPr>
        <w:pStyle w:val="Textpoznpodarou"/>
        <w:rPr>
          <w:rFonts w:cs="Times New Roman"/>
        </w:rPr>
      </w:pPr>
      <w:r w:rsidRPr="00BF018D">
        <w:rPr>
          <w:rStyle w:val="Znakapoznpodarou"/>
          <w:rFonts w:cs="Times New Roman"/>
        </w:rPr>
        <w:footnoteRef/>
      </w:r>
      <w:r w:rsidRPr="00BF018D">
        <w:rPr>
          <w:rFonts w:cs="Times New Roman"/>
        </w:rPr>
        <w:t xml:space="preserve"> POVONDRA; PINKAS. </w:t>
      </w:r>
      <w:r w:rsidRPr="00BF018D">
        <w:rPr>
          <w:rFonts w:cs="Times New Roman"/>
          <w:i/>
        </w:rPr>
        <w:t>Pokyny pro službu</w:t>
      </w:r>
      <w:r w:rsidR="00BF018D">
        <w:rPr>
          <w:rFonts w:cs="Times New Roman"/>
          <w:i/>
        </w:rPr>
        <w:t xml:space="preserve">…, </w:t>
      </w:r>
      <w:r w:rsidR="008533D5">
        <w:rPr>
          <w:rFonts w:cs="Times New Roman"/>
        </w:rPr>
        <w:t>s</w:t>
      </w:r>
      <w:r w:rsidR="00BF018D" w:rsidRPr="00BF018D">
        <w:rPr>
          <w:rFonts w:cs="Times New Roman"/>
        </w:rPr>
        <w:t>.</w:t>
      </w:r>
      <w:r w:rsidRPr="00BF018D">
        <w:rPr>
          <w:rFonts w:cs="Times New Roman"/>
        </w:rPr>
        <w:t xml:space="preserve"> 48.</w:t>
      </w:r>
    </w:p>
  </w:footnote>
  <w:footnote w:id="119">
    <w:p w:rsidR="00B52848" w:rsidRPr="00BF018D" w:rsidRDefault="00B52848" w:rsidP="00C63A22">
      <w:pPr>
        <w:pStyle w:val="Textpoznpodarou"/>
        <w:rPr>
          <w:rFonts w:cs="Times New Roman"/>
        </w:rPr>
      </w:pPr>
      <w:r w:rsidRPr="00BF018D">
        <w:rPr>
          <w:rStyle w:val="Znakapoznpodarou"/>
          <w:rFonts w:cs="Times New Roman"/>
        </w:rPr>
        <w:footnoteRef/>
      </w:r>
      <w:r w:rsidR="008533D5">
        <w:rPr>
          <w:rFonts w:cs="Times New Roman"/>
        </w:rPr>
        <w:t xml:space="preserve"> Tamtéž, s.</w:t>
      </w:r>
      <w:r w:rsidRPr="00BF018D">
        <w:rPr>
          <w:rFonts w:cs="Times New Roman"/>
        </w:rPr>
        <w:t xml:space="preserve"> 43, 48.</w:t>
      </w:r>
    </w:p>
  </w:footnote>
  <w:footnote w:id="12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Karton 8, Inventární záznam evidenční číslo 7 – zatčení č. 8/1937.</w:t>
      </w:r>
    </w:p>
  </w:footnote>
  <w:footnote w:id="121">
    <w:p w:rsidR="00B52848" w:rsidRPr="00BF018D" w:rsidRDefault="00B52848" w:rsidP="008F1087">
      <w:pPr>
        <w:pStyle w:val="Textpoznpodarou"/>
        <w:rPr>
          <w:rFonts w:cs="Times New Roman"/>
        </w:rPr>
      </w:pPr>
      <w:r w:rsidRPr="00BF018D">
        <w:rPr>
          <w:rStyle w:val="Znakapoznpodarou"/>
          <w:rFonts w:cs="Times New Roman"/>
        </w:rPr>
        <w:footnoteRef/>
      </w:r>
      <w:r w:rsidRPr="00BF018D">
        <w:rPr>
          <w:rFonts w:cs="Times New Roman"/>
        </w:rPr>
        <w:t xml:space="preserve"> § 62 odst. 1 služební instrukce pro četnictvo (ERHART, Josef. </w:t>
      </w:r>
      <w:r w:rsidR="00BF018D">
        <w:rPr>
          <w:rFonts w:cs="Times New Roman"/>
          <w:i/>
        </w:rPr>
        <w:t>Rukověť četnictva</w:t>
      </w:r>
      <w:r w:rsidR="008533D5">
        <w:rPr>
          <w:rFonts w:cs="Times New Roman"/>
          <w:i/>
        </w:rPr>
        <w:t xml:space="preserve">…, </w:t>
      </w:r>
      <w:r w:rsidR="008533D5">
        <w:rPr>
          <w:rFonts w:cs="Times New Roman"/>
        </w:rPr>
        <w:t>s.</w:t>
      </w:r>
      <w:r w:rsidRPr="00BF018D">
        <w:rPr>
          <w:rFonts w:cs="Times New Roman"/>
        </w:rPr>
        <w:t xml:space="preserve"> 449, 452.).</w:t>
      </w:r>
    </w:p>
  </w:footnote>
  <w:footnote w:id="12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Karton 8, Inventární záznam evidenční číslo 7 – zatčení č. 8/1937.</w:t>
      </w:r>
    </w:p>
  </w:footnote>
  <w:footnote w:id="123">
    <w:p w:rsidR="00B52848" w:rsidRPr="00BF018D" w:rsidRDefault="00B52848" w:rsidP="00C63A22">
      <w:pPr>
        <w:pStyle w:val="Textpoznpodarou"/>
        <w:rPr>
          <w:rFonts w:cs="Times New Roman"/>
        </w:rPr>
      </w:pPr>
      <w:r w:rsidRPr="00BF018D">
        <w:rPr>
          <w:rStyle w:val="Znakapoznpodarou"/>
          <w:rFonts w:cs="Times New Roman"/>
        </w:rPr>
        <w:footnoteRef/>
      </w:r>
      <w:r w:rsidRPr="00BF018D">
        <w:rPr>
          <w:rFonts w:cs="Times New Roman"/>
        </w:rPr>
        <w:t xml:space="preserve"> Tamtéž.</w:t>
      </w:r>
    </w:p>
  </w:footnote>
  <w:footnote w:id="12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Pr="008533D5">
        <w:rPr>
          <w:rFonts w:cs="Times New Roman"/>
        </w:rPr>
        <w:t>§ 171 zákona č. 117/1852 ze dne 27. května 1852 o zločinech, přečinech a přestupcích</w:t>
      </w:r>
      <w:r w:rsidRPr="008533D5">
        <w:rPr>
          <w:rFonts w:cs="Times New Roman"/>
          <w:lang w:bidi="ar-SA"/>
        </w:rPr>
        <w:t>.</w:t>
      </w:r>
    </w:p>
  </w:footnote>
  <w:footnote w:id="125">
    <w:p w:rsidR="00B52848" w:rsidRPr="00BF018D" w:rsidRDefault="00B52848" w:rsidP="006C0F4A">
      <w:pPr>
        <w:pStyle w:val="Textpoznpodarou"/>
        <w:rPr>
          <w:rFonts w:cs="Times New Roman"/>
        </w:rPr>
      </w:pPr>
      <w:r w:rsidRPr="00BF018D">
        <w:rPr>
          <w:rStyle w:val="Znakapoznpodarou"/>
          <w:rFonts w:cs="Times New Roman"/>
        </w:rPr>
        <w:footnoteRef/>
      </w:r>
      <w:r w:rsidRPr="00BF018D">
        <w:rPr>
          <w:rFonts w:cs="Times New Roman"/>
        </w:rPr>
        <w:t xml:space="preserve"> Podle současného trestního zákoníku může být předmětem krádeže i ovladatelná přírodní síla </w:t>
      </w:r>
    </w:p>
    <w:p w:rsidR="00B52848" w:rsidRPr="00BF018D" w:rsidRDefault="00B52848">
      <w:pPr>
        <w:pStyle w:val="Textpoznpodarou"/>
        <w:rPr>
          <w:rFonts w:cs="Times New Roman"/>
        </w:rPr>
      </w:pPr>
      <w:r w:rsidRPr="00BF018D">
        <w:rPr>
          <w:rFonts w:cs="Times New Roman"/>
        </w:rPr>
        <w:t>(viz § 134 odst. 1 zákona č. 40/2009 Sb.).</w:t>
      </w:r>
    </w:p>
  </w:footnote>
  <w:footnote w:id="126">
    <w:p w:rsidR="00B52848" w:rsidRPr="008533D5" w:rsidRDefault="00B52848">
      <w:pPr>
        <w:pStyle w:val="Textpoznpodarou"/>
        <w:rPr>
          <w:rFonts w:cs="Times New Roman"/>
        </w:rPr>
      </w:pPr>
      <w:r w:rsidRPr="00BF018D">
        <w:rPr>
          <w:rStyle w:val="Znakapoznpodarou"/>
          <w:rFonts w:cs="Times New Roman"/>
        </w:rPr>
        <w:footnoteRef/>
      </w:r>
      <w:r w:rsidRPr="00BF018D">
        <w:rPr>
          <w:rFonts w:cs="Times New Roman"/>
        </w:rPr>
        <w:t xml:space="preserve"> Res extra commercium jsou věci, které jsou pro svou povahu vyloučené z běžného obchodování.</w:t>
      </w:r>
      <w:r w:rsidR="008533D5">
        <w:rPr>
          <w:rFonts w:cs="Times New Roman"/>
        </w:rPr>
        <w:t xml:space="preserve"> (</w:t>
      </w:r>
      <w:r w:rsidR="008533D5" w:rsidRPr="008533D5">
        <w:rPr>
          <w:rFonts w:cs="Times New Roman"/>
        </w:rPr>
        <w:t>HENDRYCH, Dušan a kol</w:t>
      </w:r>
      <w:r w:rsidR="008533D5" w:rsidRPr="008533D5">
        <w:rPr>
          <w:rFonts w:cs="Times New Roman"/>
          <w:i/>
        </w:rPr>
        <w:t xml:space="preserve">. Právnický slovník. </w:t>
      </w:r>
      <w:r w:rsidR="008533D5" w:rsidRPr="008533D5">
        <w:rPr>
          <w:rFonts w:cs="Times New Roman"/>
        </w:rPr>
        <w:t>3., podstatně rozšířené vydání. Praha: C. H. Beck, 2009. s. 102</w:t>
      </w:r>
      <w:r w:rsidR="008533D5">
        <w:rPr>
          <w:rFonts w:cs="Times New Roman"/>
        </w:rPr>
        <w:t>6)</w:t>
      </w:r>
    </w:p>
  </w:footnote>
  <w:footnote w:id="12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KALLAB, Jaroslav. </w:t>
      </w:r>
      <w:r w:rsidRPr="00BF018D">
        <w:rPr>
          <w:rFonts w:cs="Times New Roman"/>
          <w:i/>
        </w:rPr>
        <w:t>Trestní právo hmotné (část obecná i zvláštní).</w:t>
      </w:r>
      <w:r w:rsidRPr="00BF018D">
        <w:rPr>
          <w:rFonts w:cs="Times New Roman"/>
        </w:rPr>
        <w:t xml:space="preserve"> 1. vydání</w:t>
      </w:r>
      <w:r w:rsidR="008533D5">
        <w:rPr>
          <w:rFonts w:cs="Times New Roman"/>
        </w:rPr>
        <w:t xml:space="preserve">. Praha: Melantrich, 1935. s. </w:t>
      </w:r>
      <w:r w:rsidRPr="00BF018D">
        <w:rPr>
          <w:rFonts w:cs="Times New Roman"/>
        </w:rPr>
        <w:t>231.</w:t>
      </w:r>
    </w:p>
  </w:footnote>
  <w:footnote w:id="128">
    <w:p w:rsidR="008533D5" w:rsidRPr="008533D5" w:rsidRDefault="00B52848" w:rsidP="008533D5">
      <w:pPr>
        <w:pStyle w:val="Textpoznpodarou"/>
        <w:rPr>
          <w:rFonts w:cs="Times New Roman"/>
          <w:lang w:val="en-US"/>
        </w:rPr>
      </w:pPr>
      <w:r w:rsidRPr="00BF018D">
        <w:rPr>
          <w:rStyle w:val="Znakapoznpodarou"/>
          <w:rFonts w:cs="Times New Roman"/>
        </w:rPr>
        <w:footnoteRef/>
      </w:r>
      <w:r w:rsidRPr="00BF018D">
        <w:rPr>
          <w:rFonts w:cs="Times New Roman"/>
        </w:rPr>
        <w:t xml:space="preserve"> Jako res nullius jsou označovány tzv. věci ničí, věci bez pána, tedy takové, které nemají žádného vlastníka a nejsou předmětem vlastnictví.</w:t>
      </w:r>
      <w:r w:rsidR="008533D5">
        <w:rPr>
          <w:rFonts w:cs="Times New Roman"/>
        </w:rPr>
        <w:t xml:space="preserve"> (</w:t>
      </w:r>
      <w:r w:rsidR="008533D5" w:rsidRPr="008533D5">
        <w:rPr>
          <w:rFonts w:cs="Times New Roman"/>
        </w:rPr>
        <w:t>HE</w:t>
      </w:r>
      <w:r w:rsidR="008533D5">
        <w:rPr>
          <w:rFonts w:cs="Times New Roman"/>
        </w:rPr>
        <w:t xml:space="preserve">NDRYCH. </w:t>
      </w:r>
      <w:r w:rsidR="008533D5" w:rsidRPr="008533D5">
        <w:rPr>
          <w:rFonts w:cs="Times New Roman"/>
          <w:i/>
        </w:rPr>
        <w:t>Právnický slovník</w:t>
      </w:r>
      <w:r w:rsidR="008533D5">
        <w:rPr>
          <w:rFonts w:cs="Times New Roman"/>
          <w:i/>
        </w:rPr>
        <w:t xml:space="preserve">…, </w:t>
      </w:r>
      <w:r w:rsidR="008533D5">
        <w:rPr>
          <w:rFonts w:cs="Times New Roman"/>
          <w:lang w:val="en-US"/>
        </w:rPr>
        <w:t>s. 1027)</w:t>
      </w:r>
    </w:p>
    <w:p w:rsidR="00B52848" w:rsidRPr="00BF018D" w:rsidRDefault="00B52848">
      <w:pPr>
        <w:pStyle w:val="Textpoznpodarou"/>
        <w:rPr>
          <w:rFonts w:cs="Times New Roman"/>
        </w:rPr>
      </w:pPr>
    </w:p>
  </w:footnote>
  <w:footnote w:id="12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00275C45">
        <w:rPr>
          <w:rFonts w:cs="Times New Roman"/>
        </w:rPr>
        <w:t>SOLNAŘ</w:t>
      </w:r>
      <w:r w:rsidRPr="00BF018D">
        <w:rPr>
          <w:rFonts w:cs="Times New Roman"/>
        </w:rPr>
        <w:t xml:space="preserve">. </w:t>
      </w:r>
      <w:r w:rsidRPr="00BF018D">
        <w:rPr>
          <w:rFonts w:cs="Times New Roman"/>
          <w:i/>
        </w:rPr>
        <w:t>Trestní právo hmotné</w:t>
      </w:r>
      <w:r w:rsidR="00BF018D">
        <w:rPr>
          <w:rFonts w:cs="Times New Roman"/>
          <w:i/>
        </w:rPr>
        <w:t xml:space="preserve">…, </w:t>
      </w:r>
      <w:r w:rsidR="00AA3BF9">
        <w:rPr>
          <w:rFonts w:cs="Times New Roman"/>
        </w:rPr>
        <w:t>s</w:t>
      </w:r>
      <w:r w:rsidRPr="00BF018D">
        <w:rPr>
          <w:rFonts w:cs="Times New Roman"/>
        </w:rPr>
        <w:t>. 66.</w:t>
      </w:r>
    </w:p>
  </w:footnote>
  <w:footnote w:id="13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172-176 a § 460 zákona č. 117/1852 ze dne 27. května 1852 o zločinech, přečinech a přestupcích</w:t>
      </w:r>
      <w:r w:rsidRPr="00BF018D">
        <w:rPr>
          <w:rFonts w:cs="Times New Roman"/>
          <w:lang w:bidi="ar-SA"/>
        </w:rPr>
        <w:t>.</w:t>
      </w:r>
    </w:p>
  </w:footnote>
  <w:footnote w:id="13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Původně obsahoval trestní zákon nižší částku, která byla rozhodující pro posouzení činu jako zločin. Zákon č. 31/1929 Sb. z. a n. ze dne 21. března 1929, který měnil a doplňoval trestní zákony a trestní řády, tuto částku zvýšil na 2000 Kč.</w:t>
      </w:r>
    </w:p>
  </w:footnote>
  <w:footnote w:id="13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KALLAB, Jaroslav; HERRNRITT Vilém. </w:t>
      </w:r>
      <w:r w:rsidRPr="00BF018D">
        <w:rPr>
          <w:rFonts w:cs="Times New Roman"/>
          <w:i/>
        </w:rPr>
        <w:t>Trestní zákony československé.</w:t>
      </w:r>
      <w:r w:rsidRPr="00BF018D">
        <w:rPr>
          <w:rFonts w:cs="Times New Roman"/>
        </w:rPr>
        <w:t xml:space="preserve"> 3. vydání. Praha: </w:t>
      </w:r>
      <w:r w:rsidR="00AA3BF9">
        <w:rPr>
          <w:rFonts w:cs="Times New Roman"/>
        </w:rPr>
        <w:t>Československý Kompas, 1933. s</w:t>
      </w:r>
      <w:r w:rsidRPr="00BF018D">
        <w:rPr>
          <w:rFonts w:cs="Times New Roman"/>
        </w:rPr>
        <w:t>. 159.</w:t>
      </w:r>
    </w:p>
  </w:footnote>
  <w:footnote w:id="13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00275C45">
        <w:rPr>
          <w:rFonts w:cs="Times New Roman"/>
        </w:rPr>
        <w:t xml:space="preserve">SOLNAŘ. </w:t>
      </w:r>
      <w:r w:rsidRPr="00BF018D">
        <w:rPr>
          <w:rFonts w:cs="Times New Roman"/>
          <w:i/>
        </w:rPr>
        <w:t>Trestní právo hmotné</w:t>
      </w:r>
      <w:r w:rsidR="00BF018D">
        <w:rPr>
          <w:rFonts w:cs="Times New Roman"/>
          <w:i/>
        </w:rPr>
        <w:t xml:space="preserve">…, </w:t>
      </w:r>
      <w:r w:rsidR="00AA3BF9">
        <w:rPr>
          <w:rFonts w:cs="Times New Roman"/>
        </w:rPr>
        <w:t>s.</w:t>
      </w:r>
      <w:r w:rsidRPr="00BF018D">
        <w:rPr>
          <w:rFonts w:cs="Times New Roman"/>
        </w:rPr>
        <w:t xml:space="preserve"> 67.</w:t>
      </w:r>
    </w:p>
  </w:footnote>
  <w:footnote w:id="134">
    <w:p w:rsidR="00B52848" w:rsidRPr="00BF018D" w:rsidRDefault="00B52848" w:rsidP="00FA6054">
      <w:pPr>
        <w:pStyle w:val="Textpoznpodarou"/>
        <w:rPr>
          <w:rFonts w:cs="Times New Roman"/>
        </w:rPr>
      </w:pPr>
      <w:r w:rsidRPr="00BF018D">
        <w:rPr>
          <w:rStyle w:val="Znakapoznpodarou"/>
          <w:rFonts w:cs="Times New Roman"/>
        </w:rPr>
        <w:footnoteRef/>
      </w:r>
      <w:r w:rsidRPr="00BF018D">
        <w:rPr>
          <w:rFonts w:cs="Times New Roman"/>
        </w:rPr>
        <w:t xml:space="preserve"> Pro kategorii přečinů rozlišoval trestní zákon v § 244 a 245 dva stupně trestu vězení, a to vězení a tuhé vězení. V obou typech byl trestanec chován bez želez, rozdíl spočíval v pracovních povinnostech a styku s dalšími osobami.</w:t>
      </w:r>
    </w:p>
  </w:footnote>
  <w:footnote w:id="13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173 a § 460 zákona č. 117/1852 ze dne 27. května 1852 o zločinech, přečinech a přestupcích</w:t>
      </w:r>
      <w:r w:rsidRPr="00BF018D">
        <w:rPr>
          <w:rFonts w:cs="Times New Roman"/>
          <w:lang w:bidi="ar-SA"/>
        </w:rPr>
        <w:t>.</w:t>
      </w:r>
    </w:p>
  </w:footnote>
  <w:footnote w:id="13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00275C45">
        <w:rPr>
          <w:rFonts w:cs="Times New Roman"/>
        </w:rPr>
        <w:t>KALLAB</w:t>
      </w:r>
      <w:r w:rsidRPr="00BF018D">
        <w:rPr>
          <w:rFonts w:cs="Times New Roman"/>
        </w:rPr>
        <w:t xml:space="preserve">. </w:t>
      </w:r>
      <w:r w:rsidRPr="00BF018D">
        <w:rPr>
          <w:rFonts w:cs="Times New Roman"/>
          <w:i/>
        </w:rPr>
        <w:t>Trestní právo hmotné</w:t>
      </w:r>
      <w:r w:rsidR="00BF018D">
        <w:rPr>
          <w:rFonts w:cs="Times New Roman"/>
          <w:i/>
        </w:rPr>
        <w:t xml:space="preserve">…, </w:t>
      </w:r>
      <w:r w:rsidR="00AA3BF9">
        <w:rPr>
          <w:rFonts w:cs="Times New Roman"/>
        </w:rPr>
        <w:t>s</w:t>
      </w:r>
      <w:r w:rsidRPr="00BF018D">
        <w:rPr>
          <w:rFonts w:cs="Times New Roman"/>
        </w:rPr>
        <w:t>. 203, 204.</w:t>
      </w:r>
    </w:p>
  </w:footnote>
  <w:footnote w:id="137">
    <w:p w:rsidR="00B52848" w:rsidRPr="00BF018D" w:rsidRDefault="00B52848" w:rsidP="00AC6CB9">
      <w:pPr>
        <w:pStyle w:val="Textpoznpodarou"/>
        <w:rPr>
          <w:rFonts w:cs="Times New Roman"/>
        </w:rPr>
      </w:pPr>
      <w:r w:rsidRPr="00BF018D">
        <w:rPr>
          <w:rStyle w:val="Znakapoznpodarou"/>
          <w:rFonts w:cs="Times New Roman"/>
        </w:rPr>
        <w:footnoteRef/>
      </w:r>
      <w:r w:rsidRPr="00BF018D">
        <w:rPr>
          <w:rFonts w:cs="Times New Roman"/>
        </w:rPr>
        <w:t xml:space="preserve"> § 1 zákona č. 89/1885 ř. z. o robotárnách a polepšovnách ze dne 24. května 1885.</w:t>
      </w:r>
    </w:p>
  </w:footnote>
  <w:footnote w:id="13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Výnos ministerstva vnitra č. 76388-5 z prosince 1922.</w:t>
      </w:r>
    </w:p>
  </w:footnote>
  <w:footnote w:id="139">
    <w:p w:rsidR="00B52848" w:rsidRPr="00BF018D" w:rsidRDefault="00B52848" w:rsidP="00AC6CB9">
      <w:pPr>
        <w:pStyle w:val="Textpoznpodarou"/>
        <w:rPr>
          <w:rFonts w:cs="Times New Roman"/>
          <w:color w:val="FF0000"/>
        </w:rPr>
      </w:pPr>
      <w:r w:rsidRPr="00BF018D">
        <w:rPr>
          <w:rStyle w:val="Znakapoznpodarou"/>
          <w:rFonts w:cs="Times New Roman"/>
        </w:rPr>
        <w:footnoteRef/>
      </w:r>
      <w:r w:rsidRPr="00BF018D">
        <w:rPr>
          <w:rFonts w:cs="Times New Roman"/>
        </w:rPr>
        <w:t xml:space="preserve"> Muzeum Policie ČR v Praze - Věstník četni</w:t>
      </w:r>
      <w:r w:rsidR="00AA3BF9">
        <w:rPr>
          <w:rFonts w:cs="Times New Roman"/>
        </w:rPr>
        <w:t>ctva, 1923, ročník 5, s</w:t>
      </w:r>
      <w:r w:rsidRPr="00BF018D">
        <w:rPr>
          <w:rFonts w:cs="Times New Roman"/>
        </w:rPr>
        <w:t>. 23, 24.</w:t>
      </w:r>
    </w:p>
  </w:footnote>
  <w:footnote w:id="14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Prštné je místní částí města Zlína.</w:t>
      </w:r>
    </w:p>
  </w:footnote>
  <w:footnote w:id="141">
    <w:p w:rsidR="00B52848" w:rsidRPr="00BF018D" w:rsidRDefault="00B52848" w:rsidP="006E3F7D">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Karton 8, Inventární záznam evidenční číslo 7 – zatčení č. 11/1937.</w:t>
      </w:r>
    </w:p>
  </w:footnote>
  <w:footnote w:id="14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ŠEVČÍK, Alfons. Moderní četnictvo v boji se zločinem. </w:t>
      </w:r>
      <w:r w:rsidRPr="00BF018D">
        <w:rPr>
          <w:rFonts w:cs="Times New Roman"/>
          <w:i/>
        </w:rPr>
        <w:t>Věstník československé společnosti pro právo trestní,</w:t>
      </w:r>
      <w:r w:rsidRPr="00BF018D">
        <w:rPr>
          <w:rFonts w:cs="Times New Roman"/>
        </w:rPr>
        <w:t xml:space="preserve"> 1935, roč. 11, č. 1-2</w:t>
      </w:r>
      <w:r w:rsidR="00AA3BF9">
        <w:rPr>
          <w:rFonts w:cs="Times New Roman"/>
        </w:rPr>
        <w:t>, s</w:t>
      </w:r>
      <w:r w:rsidRPr="00BF018D">
        <w:rPr>
          <w:rFonts w:cs="Times New Roman"/>
        </w:rPr>
        <w:t>. 31.</w:t>
      </w:r>
    </w:p>
  </w:footnote>
  <w:footnote w:id="14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POVONDRA; PINKAS. </w:t>
      </w:r>
      <w:r w:rsidR="00AA3BF9">
        <w:rPr>
          <w:rFonts w:cs="Times New Roman"/>
          <w:i/>
        </w:rPr>
        <w:t xml:space="preserve">Pokyny pro službu…, </w:t>
      </w:r>
      <w:r w:rsidR="00AA3BF9">
        <w:rPr>
          <w:rFonts w:cs="Times New Roman"/>
        </w:rPr>
        <w:t>s.</w:t>
      </w:r>
      <w:r w:rsidRPr="00BF018D">
        <w:rPr>
          <w:rFonts w:cs="Times New Roman"/>
        </w:rPr>
        <w:t xml:space="preserve"> 2, 3, 4, 5.</w:t>
      </w:r>
    </w:p>
  </w:footnote>
  <w:footnote w:id="14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Karton 8, Inventární záznam evidenční číslo 7 – zatčení č. 11/1937.</w:t>
      </w:r>
    </w:p>
  </w:footnote>
  <w:footnote w:id="14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Tamtéž.</w:t>
      </w:r>
    </w:p>
  </w:footnote>
  <w:footnote w:id="14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Viz případ níže.</w:t>
      </w:r>
    </w:p>
    <w:p w:rsidR="00B52848" w:rsidRPr="00BF018D" w:rsidRDefault="00B52848">
      <w:pPr>
        <w:pStyle w:val="Textpoznpodarou"/>
        <w:rPr>
          <w:rFonts w:cs="Times New Roman"/>
        </w:rPr>
      </w:pPr>
      <w:r w:rsidRPr="00BF018D">
        <w:rPr>
          <w:rFonts w:cs="Times New Roman"/>
        </w:rPr>
        <w:t xml:space="preserve">§ 60 odst. 1, § 61 odst. 1 služební instrukce pro četnictvo (ERHART, Josef. </w:t>
      </w:r>
      <w:r w:rsidRPr="00BF018D">
        <w:rPr>
          <w:rFonts w:cs="Times New Roman"/>
          <w:i/>
        </w:rPr>
        <w:t>Rukověť četnictva</w:t>
      </w:r>
      <w:r w:rsidR="00AA3BF9">
        <w:rPr>
          <w:rFonts w:cs="Times New Roman"/>
          <w:i/>
        </w:rPr>
        <w:t xml:space="preserve">…, </w:t>
      </w:r>
      <w:r w:rsidR="00AA3BF9">
        <w:rPr>
          <w:rFonts w:cs="Times New Roman"/>
        </w:rPr>
        <w:t>s</w:t>
      </w:r>
      <w:r w:rsidRPr="00BF018D">
        <w:rPr>
          <w:rFonts w:cs="Times New Roman"/>
        </w:rPr>
        <w:t>. 448.).</w:t>
      </w:r>
    </w:p>
  </w:footnote>
  <w:footnote w:id="147">
    <w:p w:rsidR="00B52848" w:rsidRPr="00BF018D" w:rsidRDefault="00B52848" w:rsidP="00423F7F">
      <w:pPr>
        <w:pStyle w:val="Textpoznpodarou"/>
        <w:rPr>
          <w:rFonts w:cs="Times New Roman"/>
        </w:rPr>
      </w:pPr>
      <w:r w:rsidRPr="00BF018D">
        <w:rPr>
          <w:rStyle w:val="Znakapoznpodarou"/>
          <w:rFonts w:cs="Times New Roman"/>
        </w:rPr>
        <w:footnoteRef/>
      </w:r>
      <w:r w:rsidRPr="00BF018D">
        <w:rPr>
          <w:rFonts w:cs="Times New Roman"/>
        </w:rPr>
        <w:t xml:space="preserve"> POVONDRA; PINKAS. </w:t>
      </w:r>
      <w:r w:rsidR="00BF018D">
        <w:rPr>
          <w:rFonts w:cs="Times New Roman"/>
          <w:i/>
        </w:rPr>
        <w:t xml:space="preserve">Pokyny pro službu…, </w:t>
      </w:r>
      <w:r w:rsidR="00AA3BF9">
        <w:rPr>
          <w:rFonts w:cs="Times New Roman"/>
        </w:rPr>
        <w:t>s</w:t>
      </w:r>
      <w:r w:rsidRPr="00BF018D">
        <w:rPr>
          <w:rFonts w:cs="Times New Roman"/>
        </w:rPr>
        <w:t>. 49.</w:t>
      </w:r>
    </w:p>
  </w:footnote>
  <w:footnote w:id="14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Karton 8, Inventární záznam evidenční číslo 7 – zatčení č. 11/1937.</w:t>
      </w:r>
    </w:p>
  </w:footnote>
  <w:footnote w:id="149">
    <w:p w:rsidR="00B52848" w:rsidRPr="00BF018D" w:rsidRDefault="00B52848" w:rsidP="00A906BB">
      <w:pPr>
        <w:pStyle w:val="Textpoznpodarou"/>
        <w:rPr>
          <w:rFonts w:cs="Times New Roman"/>
        </w:rPr>
      </w:pPr>
      <w:r w:rsidRPr="00BF018D">
        <w:rPr>
          <w:rStyle w:val="Znakapoznpodarou"/>
          <w:rFonts w:cs="Times New Roman"/>
        </w:rPr>
        <w:footnoteRef/>
      </w:r>
      <w:r w:rsidRPr="00BF018D">
        <w:rPr>
          <w:rFonts w:cs="Times New Roman"/>
        </w:rPr>
        <w:t xml:space="preserve"> Tamtéž.</w:t>
      </w:r>
    </w:p>
  </w:footnote>
  <w:footnote w:id="15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00275C45">
        <w:rPr>
          <w:rFonts w:cs="Times New Roman"/>
        </w:rPr>
        <w:t xml:space="preserve">SOLNAŘ. </w:t>
      </w:r>
      <w:r w:rsidR="00BF018D">
        <w:rPr>
          <w:rFonts w:cs="Times New Roman"/>
          <w:i/>
        </w:rPr>
        <w:t xml:space="preserve">Trestní právo hmotné…, </w:t>
      </w:r>
      <w:r w:rsidR="00AA3BF9">
        <w:rPr>
          <w:rFonts w:cs="Times New Roman"/>
        </w:rPr>
        <w:t>s.</w:t>
      </w:r>
      <w:r w:rsidRPr="00BF018D">
        <w:rPr>
          <w:rFonts w:cs="Times New Roman"/>
        </w:rPr>
        <w:t xml:space="preserve"> 67.</w:t>
      </w:r>
    </w:p>
  </w:footnote>
  <w:footnote w:id="15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KALLAB; HERRNRITT. </w:t>
      </w:r>
      <w:r w:rsidRPr="00BF018D">
        <w:rPr>
          <w:rFonts w:cs="Times New Roman"/>
          <w:i/>
        </w:rPr>
        <w:t>T</w:t>
      </w:r>
      <w:r w:rsidR="00BF018D">
        <w:rPr>
          <w:rFonts w:cs="Times New Roman"/>
          <w:i/>
        </w:rPr>
        <w:t xml:space="preserve">restní zákony československé…, </w:t>
      </w:r>
      <w:r w:rsidR="00AA3BF9">
        <w:rPr>
          <w:rFonts w:cs="Times New Roman"/>
        </w:rPr>
        <w:t xml:space="preserve">s. </w:t>
      </w:r>
      <w:r w:rsidRPr="00BF018D">
        <w:rPr>
          <w:rFonts w:cs="Times New Roman"/>
        </w:rPr>
        <w:t>163.</w:t>
      </w:r>
    </w:p>
  </w:footnote>
  <w:footnote w:id="15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8, § 174 II. písm. c), § 178 a § 180 zákona č. 117/1852 ze dne 27. května 1852 o zločinech, přečinech a přestupcích</w:t>
      </w:r>
      <w:r w:rsidRPr="00BF018D">
        <w:rPr>
          <w:rFonts w:cs="Times New Roman"/>
          <w:lang w:bidi="ar-SA"/>
        </w:rPr>
        <w:t>.</w:t>
      </w:r>
    </w:p>
  </w:footnote>
  <w:footnote w:id="15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SLÁDEČEK, Josef. </w:t>
      </w:r>
      <w:r w:rsidRPr="00BF018D">
        <w:rPr>
          <w:rFonts w:cs="Times New Roman"/>
          <w:i/>
        </w:rPr>
        <w:t>O zločinech a trestech.</w:t>
      </w:r>
      <w:r w:rsidRPr="00BF018D">
        <w:rPr>
          <w:rFonts w:cs="Times New Roman"/>
        </w:rPr>
        <w:t xml:space="preserve"> 1. vydání. Pr</w:t>
      </w:r>
      <w:r w:rsidR="00AA3BF9">
        <w:rPr>
          <w:rFonts w:cs="Times New Roman"/>
        </w:rPr>
        <w:t xml:space="preserve">aha: Bursík a Kohout, 1893. s. </w:t>
      </w:r>
      <w:r w:rsidR="00AA3BF9" w:rsidRPr="00BF018D">
        <w:rPr>
          <w:rFonts w:cs="Times New Roman"/>
        </w:rPr>
        <w:t>74</w:t>
      </w:r>
      <w:r w:rsidRPr="00BF018D">
        <w:rPr>
          <w:rFonts w:cs="Times New Roman"/>
        </w:rPr>
        <w:t>, 75.</w:t>
      </w:r>
    </w:p>
  </w:footnote>
  <w:footnote w:id="15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Inventární záznam evidenční číslo 7 – Běžné spisy 1938 – zatčení č. 34/1938.</w:t>
      </w:r>
    </w:p>
  </w:footnote>
  <w:footnote w:id="15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Kromě nebezpečí z prodlení mohla být domovní prohlídka bez soudního příkazu</w:t>
      </w:r>
      <w:r w:rsidR="00C563EC">
        <w:rPr>
          <w:rFonts w:cs="Times New Roman"/>
        </w:rPr>
        <w:t xml:space="preserve"> vykonána i v případě, kdy </w:t>
      </w:r>
      <w:r w:rsidRPr="00BF018D">
        <w:rPr>
          <w:rFonts w:cs="Times New Roman"/>
        </w:rPr>
        <w:t>hrozila ztráta hledaného předmětu.</w:t>
      </w:r>
    </w:p>
  </w:footnote>
  <w:footnote w:id="15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Inventární záznam evidenční číslo 7 – Běžné spisy 1938 – zatčení č. 34/1938.</w:t>
      </w:r>
    </w:p>
  </w:footnote>
  <w:footnote w:id="157">
    <w:p w:rsidR="00B52848" w:rsidRPr="00BF018D" w:rsidRDefault="00B52848" w:rsidP="006A069F">
      <w:pPr>
        <w:pStyle w:val="Textpoznpodarou"/>
        <w:rPr>
          <w:rFonts w:cs="Times New Roman"/>
        </w:rPr>
      </w:pPr>
      <w:r w:rsidRPr="00BF018D">
        <w:rPr>
          <w:rStyle w:val="Znakapoznpodarou"/>
          <w:rFonts w:cs="Times New Roman"/>
        </w:rPr>
        <w:footnoteRef/>
      </w:r>
      <w:r w:rsidRPr="00BF018D">
        <w:rPr>
          <w:rFonts w:cs="Times New Roman"/>
        </w:rPr>
        <w:t xml:space="preserve"> POVONDRA; PINKAS. </w:t>
      </w:r>
      <w:r w:rsidR="00C563EC">
        <w:rPr>
          <w:rFonts w:cs="Times New Roman"/>
          <w:i/>
        </w:rPr>
        <w:t xml:space="preserve">Pokyny pro službu…, </w:t>
      </w:r>
      <w:r w:rsidR="00AA3BF9">
        <w:rPr>
          <w:rFonts w:cs="Times New Roman"/>
        </w:rPr>
        <w:t>s</w:t>
      </w:r>
      <w:r w:rsidRPr="00BF018D">
        <w:rPr>
          <w:rFonts w:cs="Times New Roman"/>
        </w:rPr>
        <w:t>. 14, 15, 43.</w:t>
      </w:r>
    </w:p>
  </w:footnote>
  <w:footnote w:id="158">
    <w:p w:rsidR="00B52848" w:rsidRPr="00BF018D" w:rsidRDefault="00B52848" w:rsidP="00987E82">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Inventární záznam evidenční číslo 7 – Běžné spisy 1938 – zatčení č. 34/1938.</w:t>
      </w:r>
    </w:p>
  </w:footnote>
  <w:footnote w:id="15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00AA3BF9">
        <w:rPr>
          <w:rFonts w:cs="Times New Roman"/>
        </w:rPr>
        <w:t xml:space="preserve">SOLNAŘ. </w:t>
      </w:r>
      <w:r w:rsidRPr="00BF018D">
        <w:rPr>
          <w:rFonts w:cs="Times New Roman"/>
          <w:i/>
        </w:rPr>
        <w:t>Trestní právo hmotné</w:t>
      </w:r>
      <w:r w:rsidR="00C563EC">
        <w:rPr>
          <w:rFonts w:cs="Times New Roman"/>
          <w:i/>
        </w:rPr>
        <w:t xml:space="preserve">…, </w:t>
      </w:r>
      <w:r w:rsidR="00AA3BF9">
        <w:rPr>
          <w:rFonts w:cs="Times New Roman"/>
        </w:rPr>
        <w:t>s</w:t>
      </w:r>
      <w:r w:rsidRPr="00BF018D">
        <w:rPr>
          <w:rFonts w:cs="Times New Roman"/>
        </w:rPr>
        <w:t>. 68.</w:t>
      </w:r>
    </w:p>
  </w:footnote>
  <w:footnote w:id="16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KALLAB; HERRNRITT. </w:t>
      </w:r>
      <w:r w:rsidR="00C563EC">
        <w:rPr>
          <w:rFonts w:cs="Times New Roman"/>
          <w:i/>
        </w:rPr>
        <w:t xml:space="preserve">Trestní zákony československé…, </w:t>
      </w:r>
      <w:r w:rsidR="00AA3BF9">
        <w:rPr>
          <w:rFonts w:cs="Times New Roman"/>
        </w:rPr>
        <w:t>s</w:t>
      </w:r>
      <w:r w:rsidRPr="00BF018D">
        <w:rPr>
          <w:rFonts w:cs="Times New Roman"/>
        </w:rPr>
        <w:t>. 310.</w:t>
      </w:r>
    </w:p>
  </w:footnote>
  <w:footnote w:id="161">
    <w:p w:rsidR="00B52848" w:rsidRPr="00BF018D" w:rsidRDefault="00B52848" w:rsidP="0077571C">
      <w:pPr>
        <w:pStyle w:val="Textpoznpodarou"/>
        <w:rPr>
          <w:rFonts w:cs="Times New Roman"/>
        </w:rPr>
      </w:pPr>
      <w:r w:rsidRPr="00BF018D">
        <w:rPr>
          <w:rStyle w:val="Znakapoznpodarou"/>
          <w:rFonts w:cs="Times New Roman"/>
        </w:rPr>
        <w:footnoteRef/>
      </w:r>
      <w:r w:rsidRPr="00BF018D">
        <w:rPr>
          <w:rFonts w:cs="Times New Roman"/>
        </w:rPr>
        <w:t xml:space="preserve"> Trestní zákon rozlišoval pro kategorii zločinů v § 14 dle tuhosti žalář a těžký žalář, přičemž ve druhém typu byl trestanec chován za zvýšených bezpečnostních opatření a návštěvy byly povolené jen ve výjimečných případech.</w:t>
      </w:r>
    </w:p>
  </w:footnote>
  <w:footnote w:id="162">
    <w:p w:rsidR="00B52848" w:rsidRPr="00BF018D" w:rsidRDefault="00B52848" w:rsidP="0077571C">
      <w:pPr>
        <w:pStyle w:val="Textpoznpodarou"/>
        <w:rPr>
          <w:rFonts w:cs="Times New Roman"/>
        </w:rPr>
      </w:pPr>
      <w:r w:rsidRPr="00BF018D">
        <w:rPr>
          <w:rStyle w:val="Znakapoznpodarou"/>
          <w:rFonts w:cs="Times New Roman"/>
        </w:rPr>
        <w:footnoteRef/>
      </w:r>
      <w:r w:rsidRPr="00BF018D">
        <w:rPr>
          <w:rFonts w:cs="Times New Roman"/>
        </w:rPr>
        <w:t xml:space="preserve"> </w:t>
      </w:r>
      <w:r w:rsidRPr="00C563EC">
        <w:rPr>
          <w:rFonts w:cs="Times New Roman"/>
        </w:rPr>
        <w:t>Čl. 2 odst. 1</w:t>
      </w:r>
      <w:r w:rsidRPr="00C563EC">
        <w:rPr>
          <w:rFonts w:cs="Times New Roman"/>
          <w:lang w:bidi="ar-SA"/>
        </w:rPr>
        <w:t xml:space="preserve"> </w:t>
      </w:r>
      <w:r w:rsidRPr="00C563EC">
        <w:rPr>
          <w:rFonts w:cs="Times New Roman"/>
        </w:rPr>
        <w:t>vládního nařízení č. 306/1939 Sb. z. a n. ze dne 9. listopadu 1939 o změně některých ustanovení trestního zákona a trestního řádu.</w:t>
      </w:r>
    </w:p>
  </w:footnote>
  <w:footnote w:id="163">
    <w:p w:rsidR="00B52848" w:rsidRPr="00BF018D" w:rsidRDefault="00B52848" w:rsidP="0077571C">
      <w:pPr>
        <w:pStyle w:val="Textpoznpodarou"/>
        <w:rPr>
          <w:rFonts w:cs="Times New Roman"/>
        </w:rPr>
      </w:pPr>
      <w:r w:rsidRPr="00BF018D">
        <w:rPr>
          <w:rStyle w:val="Znakapoznpodarou"/>
          <w:rFonts w:cs="Times New Roman"/>
        </w:rPr>
        <w:footnoteRef/>
      </w:r>
      <w:r w:rsidRPr="00BF018D">
        <w:rPr>
          <w:rFonts w:cs="Times New Roman"/>
        </w:rPr>
        <w:t xml:space="preserve"> </w:t>
      </w:r>
      <w:r w:rsidRPr="00C563EC">
        <w:rPr>
          <w:rFonts w:cs="Times New Roman"/>
        </w:rPr>
        <w:t>§ 174 II. písm. a), § 176 I. a II. písm. a) a § 179 zákona č. 117/1852 ze dne 27. května 1852 o zločinech, přečinech a přestupcích</w:t>
      </w:r>
      <w:r w:rsidRPr="00C563EC">
        <w:rPr>
          <w:rFonts w:cs="Times New Roman"/>
          <w:lang w:bidi="ar-SA"/>
        </w:rPr>
        <w:t>.</w:t>
      </w:r>
    </w:p>
  </w:footnote>
  <w:footnote w:id="16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Karton 9, Inventární záznam evidenční číslo 7 – zatčení č. 55-57/1938.</w:t>
      </w:r>
    </w:p>
  </w:footnote>
  <w:footnote w:id="165">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POVONDRA; PINKAS. </w:t>
      </w:r>
      <w:r w:rsidR="00C563EC">
        <w:rPr>
          <w:rFonts w:cs="Times New Roman"/>
          <w:i/>
        </w:rPr>
        <w:t xml:space="preserve">Pokyny pro službu…, </w:t>
      </w:r>
      <w:r w:rsidR="00AA3BF9">
        <w:rPr>
          <w:rFonts w:cs="Times New Roman"/>
        </w:rPr>
        <w:t>s</w:t>
      </w:r>
      <w:r w:rsidRPr="00BF018D">
        <w:rPr>
          <w:rFonts w:cs="Times New Roman"/>
        </w:rPr>
        <w:t>. 44.</w:t>
      </w:r>
    </w:p>
  </w:footnote>
  <w:footnote w:id="16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Karton 9, Inventární záznam evidenční číslo 7 – zatčení č. 55-57/1938.</w:t>
      </w:r>
    </w:p>
  </w:footnote>
  <w:footnote w:id="16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SOLNAŘ</w:t>
      </w:r>
      <w:r w:rsidR="00AA3BF9">
        <w:rPr>
          <w:rFonts w:cs="Times New Roman"/>
        </w:rPr>
        <w:t xml:space="preserve">. </w:t>
      </w:r>
      <w:r w:rsidR="00C563EC">
        <w:rPr>
          <w:rFonts w:cs="Times New Roman"/>
          <w:i/>
        </w:rPr>
        <w:t xml:space="preserve">Trestní právo hmotné…, </w:t>
      </w:r>
      <w:r w:rsidR="00AA3BF9">
        <w:rPr>
          <w:rFonts w:cs="Times New Roman"/>
        </w:rPr>
        <w:t>s</w:t>
      </w:r>
      <w:r w:rsidRPr="00BF018D">
        <w:rPr>
          <w:rFonts w:cs="Times New Roman"/>
        </w:rPr>
        <w:t>. 66, 67.</w:t>
      </w:r>
    </w:p>
  </w:footnote>
  <w:footnote w:id="16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KALLAB; HERRNRITT. </w:t>
      </w:r>
      <w:r w:rsidR="00275C45">
        <w:rPr>
          <w:rFonts w:cs="Times New Roman"/>
          <w:i/>
        </w:rPr>
        <w:t xml:space="preserve">Trestní zákony československé…, </w:t>
      </w:r>
      <w:r w:rsidR="00275C45" w:rsidRPr="00275C45">
        <w:rPr>
          <w:rFonts w:cs="Times New Roman"/>
        </w:rPr>
        <w:t>s</w:t>
      </w:r>
      <w:r w:rsidRPr="00275C45">
        <w:rPr>
          <w:rFonts w:cs="Times New Roman"/>
        </w:rPr>
        <w:t>. 160</w:t>
      </w:r>
      <w:r w:rsidRPr="00BF018D">
        <w:rPr>
          <w:rFonts w:cs="Times New Roman"/>
        </w:rPr>
        <w:t>.</w:t>
      </w:r>
    </w:p>
  </w:footnote>
  <w:footnote w:id="169">
    <w:p w:rsidR="00B52848" w:rsidRPr="00275C45" w:rsidRDefault="00B52848">
      <w:pPr>
        <w:pStyle w:val="Textpoznpodarou"/>
        <w:rPr>
          <w:rFonts w:cs="Times New Roman"/>
        </w:rPr>
      </w:pPr>
      <w:r w:rsidRPr="00275C45">
        <w:rPr>
          <w:rStyle w:val="Znakapoznpodarou"/>
          <w:rFonts w:cs="Times New Roman"/>
        </w:rPr>
        <w:footnoteRef/>
      </w:r>
      <w:r w:rsidRPr="00275C45">
        <w:rPr>
          <w:rFonts w:cs="Times New Roman"/>
        </w:rPr>
        <w:t xml:space="preserve"> § 173 a § 179 zákona č. 117/1852 ze dne 27. května 1852 o zločinech, přečinech a přestupcích</w:t>
      </w:r>
      <w:r w:rsidRPr="00275C45">
        <w:rPr>
          <w:rFonts w:cs="Times New Roman"/>
          <w:lang w:bidi="ar-SA"/>
        </w:rPr>
        <w:t>.</w:t>
      </w:r>
    </w:p>
  </w:footnote>
  <w:footnote w:id="170">
    <w:p w:rsidR="00B52848" w:rsidRPr="00BF018D" w:rsidRDefault="00B52848">
      <w:pPr>
        <w:pStyle w:val="Textpoznpodarou"/>
        <w:rPr>
          <w:rFonts w:cs="Times New Roman"/>
        </w:rPr>
      </w:pPr>
      <w:r w:rsidRPr="00275C45">
        <w:rPr>
          <w:rStyle w:val="Znakapoznpodarou"/>
          <w:rFonts w:cs="Times New Roman"/>
        </w:rPr>
        <w:footnoteRef/>
      </w:r>
      <w:r w:rsidRPr="00275C45">
        <w:rPr>
          <w:rFonts w:cs="Times New Roman"/>
        </w:rPr>
        <w:t xml:space="preserve"> § 2 odst. 1, § 3 a § 8 odst. 2, odst. 3 zákona č. 48/1931 Sb. z. a n. ze dne 11. března 1931 o trestním soudnictví nad mládeží</w:t>
      </w:r>
      <w:r w:rsidRPr="00BF018D">
        <w:rPr>
          <w:rFonts w:cs="Times New Roman"/>
          <w:i/>
        </w:rPr>
        <w:t>.</w:t>
      </w:r>
    </w:p>
  </w:footnote>
  <w:footnote w:id="171">
    <w:p w:rsidR="00B52848" w:rsidRPr="00BF018D" w:rsidRDefault="00B52848" w:rsidP="00EB7D61">
      <w:pPr>
        <w:spacing w:after="0" w:line="240" w:lineRule="auto"/>
        <w:rPr>
          <w:rFonts w:cs="Times New Roman"/>
          <w:sz w:val="20"/>
          <w:szCs w:val="20"/>
        </w:rPr>
      </w:pPr>
      <w:r w:rsidRPr="00BF018D">
        <w:rPr>
          <w:rStyle w:val="Znakapoznpodarou"/>
          <w:rFonts w:cs="Times New Roman"/>
          <w:sz w:val="20"/>
          <w:szCs w:val="20"/>
        </w:rPr>
        <w:footnoteRef/>
      </w:r>
      <w:r w:rsidRPr="00BF018D">
        <w:rPr>
          <w:rFonts w:cs="Times New Roman"/>
          <w:sz w:val="20"/>
          <w:szCs w:val="20"/>
        </w:rPr>
        <w:t xml:space="preserve"> Moravský zemský archiv Brno, Státní okresní archiv Zlín, fond Okresní četnické velitelství Zlín, </w:t>
      </w:r>
      <w:r w:rsidRPr="00BF018D">
        <w:rPr>
          <w:rStyle w:val="autori"/>
          <w:rFonts w:cs="Times New Roman"/>
          <w:sz w:val="20"/>
          <w:szCs w:val="20"/>
        </w:rPr>
        <w:t>Inventární záznam evidenční číslo 7 – Běžné spisy 1925 – zatčení č. 34/1938.</w:t>
      </w:r>
    </w:p>
  </w:footnote>
  <w:footnote w:id="17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 120 odst. 1, § 121, § 122 a § 123 služební instrukce pro četnictvo (ERHART, Josef. </w:t>
      </w:r>
      <w:r w:rsidRPr="00BF018D">
        <w:rPr>
          <w:rFonts w:cs="Times New Roman"/>
          <w:i/>
        </w:rPr>
        <w:t xml:space="preserve">Rukověť četnictva…, </w:t>
      </w:r>
      <w:r w:rsidR="00275C45">
        <w:rPr>
          <w:rFonts w:cs="Times New Roman"/>
        </w:rPr>
        <w:t>s. </w:t>
      </w:r>
      <w:r w:rsidRPr="00BF018D">
        <w:rPr>
          <w:rFonts w:cs="Times New Roman"/>
        </w:rPr>
        <w:t>487-489.).</w:t>
      </w:r>
    </w:p>
  </w:footnote>
  <w:footnote w:id="173">
    <w:p w:rsidR="00B52848" w:rsidRPr="00BF018D" w:rsidRDefault="00B52848" w:rsidP="004A618A">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PINKAS; ERHART</w:t>
      </w:r>
      <w:r w:rsidRPr="00BF018D">
        <w:rPr>
          <w:rFonts w:cs="Times New Roman"/>
          <w:i/>
        </w:rPr>
        <w:t xml:space="preserve">. Sbírka…, </w:t>
      </w:r>
      <w:r w:rsidRPr="00BF018D">
        <w:rPr>
          <w:rFonts w:cs="Times New Roman"/>
        </w:rPr>
        <w:t>s. 176.</w:t>
      </w:r>
    </w:p>
  </w:footnote>
  <w:footnote w:id="174">
    <w:p w:rsidR="00B52848" w:rsidRPr="00BF018D" w:rsidRDefault="00B52848" w:rsidP="004A618A">
      <w:pPr>
        <w:spacing w:after="0" w:line="240" w:lineRule="auto"/>
        <w:rPr>
          <w:rStyle w:val="autori"/>
          <w:rFonts w:cs="Times New Roman"/>
          <w:sz w:val="20"/>
          <w:szCs w:val="20"/>
        </w:rPr>
      </w:pPr>
      <w:r w:rsidRPr="00BF018D">
        <w:rPr>
          <w:rStyle w:val="Znakapoznpodarou"/>
          <w:rFonts w:cs="Times New Roman"/>
          <w:sz w:val="20"/>
          <w:szCs w:val="20"/>
        </w:rPr>
        <w:footnoteRef/>
      </w:r>
      <w:r w:rsidRPr="00BF018D">
        <w:rPr>
          <w:rFonts w:cs="Times New Roman"/>
          <w:sz w:val="20"/>
          <w:szCs w:val="20"/>
        </w:rPr>
        <w:t xml:space="preserve"> Moravský zemský archiv Brno, Státní okresní archiv Zlín, fond Okresní četnické velitelství Zlín, </w:t>
      </w:r>
      <w:r w:rsidRPr="00BF018D">
        <w:rPr>
          <w:rStyle w:val="autori"/>
          <w:rFonts w:cs="Times New Roman"/>
          <w:sz w:val="20"/>
          <w:szCs w:val="20"/>
        </w:rPr>
        <w:t>Inventární záznam evidenční číslo 8 – Situační spisy 1938 – 1946 – čísl. jedn. 192 dův./1939.</w:t>
      </w:r>
    </w:p>
    <w:p w:rsidR="00B52848" w:rsidRPr="00BF018D" w:rsidRDefault="00B52848" w:rsidP="004A618A">
      <w:pPr>
        <w:pStyle w:val="Textpoznpodarou"/>
        <w:rPr>
          <w:rFonts w:cs="Times New Roman"/>
        </w:rPr>
      </w:pPr>
    </w:p>
  </w:footnote>
  <w:footnote w:id="175">
    <w:p w:rsidR="00B52848" w:rsidRPr="00BF018D" w:rsidRDefault="00B52848" w:rsidP="004A618A">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Inventární záznam evidenční číslo 8 – Situační spisy 1938 – 1946 – čísl. jedn. 3 dův./1940.</w:t>
      </w:r>
    </w:p>
  </w:footnote>
  <w:footnote w:id="17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Inventární záznam evidenční číslo 7 – Běžné spisy 1938 – pátrání č. D/12/38.</w:t>
      </w:r>
    </w:p>
  </w:footnote>
  <w:footnote w:id="17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Tamtéž</w:t>
      </w:r>
      <w:r w:rsidRPr="00BF018D">
        <w:rPr>
          <w:rStyle w:val="autori"/>
          <w:rFonts w:cs="Times New Roman"/>
        </w:rPr>
        <w:t xml:space="preserve"> – pátrání č. F – 3/37.</w:t>
      </w:r>
    </w:p>
  </w:footnote>
  <w:footnote w:id="17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Inventární záznam evidenční číslo 6 - Důvěrné spisy 1939 – 1945, číslo 7 – Běžné spisy 1925 a Běžné spisy 1938, číslo 8 – Situační spisy 1938 – 1946</w:t>
      </w:r>
      <w:r w:rsidR="00275C45">
        <w:rPr>
          <w:rStyle w:val="autori"/>
          <w:rFonts w:cs="Times New Roman"/>
        </w:rPr>
        <w:t xml:space="preserve"> </w:t>
      </w:r>
      <w:r w:rsidRPr="00BF018D">
        <w:rPr>
          <w:rStyle w:val="autori"/>
          <w:rFonts w:cs="Times New Roman"/>
        </w:rPr>
        <w:t>– celkový přehled dokumentace.</w:t>
      </w:r>
    </w:p>
  </w:footnote>
  <w:footnote w:id="179">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Pr="00C563EC">
        <w:rPr>
          <w:rFonts w:cs="Times New Roman"/>
        </w:rPr>
        <w:t>Výnos vůdce a říšského kancléře 75/1939 Sb. z. a n. ze dne 16. března 1939 o Protektorátu Čechy a Morava.</w:t>
      </w:r>
    </w:p>
  </w:footnote>
  <w:footnote w:id="180">
    <w:p w:rsidR="00B52848" w:rsidRPr="00BF018D" w:rsidRDefault="00B52848" w:rsidP="006A2F50">
      <w:pPr>
        <w:spacing w:after="0" w:line="240" w:lineRule="auto"/>
        <w:rPr>
          <w:rFonts w:cs="Times New Roman"/>
          <w:sz w:val="20"/>
          <w:szCs w:val="20"/>
        </w:rPr>
      </w:pPr>
      <w:r w:rsidRPr="00BF018D">
        <w:rPr>
          <w:rStyle w:val="Znakapoznpodarou"/>
          <w:rFonts w:cs="Times New Roman"/>
          <w:sz w:val="20"/>
          <w:szCs w:val="20"/>
        </w:rPr>
        <w:footnoteRef/>
      </w:r>
      <w:r w:rsidRPr="00BF018D">
        <w:rPr>
          <w:rFonts w:cs="Times New Roman"/>
          <w:sz w:val="20"/>
          <w:szCs w:val="20"/>
        </w:rPr>
        <w:t xml:space="preserve"> MACEK, Pavel; UHLÍŘ, Lubomír. </w:t>
      </w:r>
      <w:r w:rsidRPr="00BF018D">
        <w:rPr>
          <w:rFonts w:cs="Times New Roman"/>
          <w:i/>
          <w:sz w:val="20"/>
          <w:szCs w:val="20"/>
        </w:rPr>
        <w:t xml:space="preserve">Dějiny policie a četnictva III. (Protektorát Čechy a Morava </w:t>
      </w:r>
      <w:r w:rsidR="00C563EC">
        <w:rPr>
          <w:rFonts w:cs="Times New Roman"/>
          <w:i/>
          <w:sz w:val="20"/>
          <w:szCs w:val="20"/>
        </w:rPr>
        <w:t>a</w:t>
      </w:r>
      <w:r w:rsidRPr="00BF018D">
        <w:rPr>
          <w:rFonts w:cs="Times New Roman"/>
          <w:i/>
          <w:sz w:val="20"/>
          <w:szCs w:val="20"/>
        </w:rPr>
        <w:t> Slovenský stát 1939 – 1945)</w:t>
      </w:r>
      <w:r w:rsidRPr="00BF018D">
        <w:rPr>
          <w:rFonts w:cs="Times New Roman"/>
          <w:sz w:val="20"/>
          <w:szCs w:val="20"/>
        </w:rPr>
        <w:t>. 1. vydání. Praha: POLICE HISTORY, 2001, str. 8.</w:t>
      </w:r>
    </w:p>
  </w:footnote>
  <w:footnote w:id="181">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Tzv. Geheime Staatspolizei - GESTAPO</w:t>
      </w:r>
    </w:p>
  </w:footnote>
  <w:footnote w:id="182">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Tzv. Sicherheitsdienst – německá politická bezpečnostní služba</w:t>
      </w:r>
    </w:p>
  </w:footnote>
  <w:footnote w:id="183">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MORAVČÍK, Ctibor. Organizace bezpečnostního aparátu v Protektorátu Čechy a Morava. 1. vydání. Brno: Masarykova univerzita, 1993, str. 12.</w:t>
      </w:r>
    </w:p>
  </w:footnote>
  <w:footnote w:id="184">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MACEK, Pavel; UHLÍŘ, Lubomír. </w:t>
      </w:r>
      <w:r w:rsidR="00C563EC">
        <w:rPr>
          <w:rFonts w:cs="Times New Roman"/>
          <w:i/>
        </w:rPr>
        <w:t xml:space="preserve">Dějiny policie a četnictva III…, </w:t>
      </w:r>
      <w:r w:rsidR="00C563EC" w:rsidRPr="00BF018D">
        <w:rPr>
          <w:rFonts w:cs="Times New Roman"/>
        </w:rPr>
        <w:t>str.</w:t>
      </w:r>
      <w:r w:rsidRPr="00BF018D">
        <w:rPr>
          <w:rFonts w:cs="Times New Roman"/>
        </w:rPr>
        <w:t xml:space="preserve"> 55, 91, 92.</w:t>
      </w:r>
    </w:p>
  </w:footnote>
  <w:footnote w:id="185">
    <w:p w:rsidR="00B52848" w:rsidRPr="00BF018D" w:rsidRDefault="00B52848" w:rsidP="00F507A4">
      <w:pPr>
        <w:pStyle w:val="Textpoznpodarou"/>
        <w:rPr>
          <w:rFonts w:cs="Times New Roman"/>
        </w:rPr>
      </w:pPr>
      <w:r w:rsidRPr="00BF018D">
        <w:rPr>
          <w:rStyle w:val="Znakapoznpodarou"/>
          <w:rFonts w:cs="Times New Roman"/>
        </w:rPr>
        <w:footnoteRef/>
      </w:r>
      <w:r w:rsidRPr="00BF018D">
        <w:rPr>
          <w:rFonts w:cs="Times New Roman"/>
        </w:rPr>
        <w:t xml:space="preserve"> </w:t>
      </w:r>
      <w:r w:rsidRPr="00C563EC">
        <w:rPr>
          <w:rFonts w:cs="Times New Roman"/>
        </w:rPr>
        <w:t>Vládní nařízení č. 89/1942 Sb. z. a n. ze dne 9. března 1942 o preventivním potírání zločinnosti.</w:t>
      </w:r>
    </w:p>
  </w:footnote>
  <w:footnote w:id="186">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Inventární záznam evidenční číslo 14 – Oběžníky – vládní nařízení č. 89/1942 Sb. z a n.</w:t>
      </w:r>
    </w:p>
  </w:footnote>
  <w:footnote w:id="18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Pr="00C563EC">
        <w:rPr>
          <w:rFonts w:cs="Times New Roman"/>
        </w:rPr>
        <w:t>§ 1 odst. 1 a § 6 odst. 1 vládního nařízení ze dne 27. ledna 1939 o domovní evidenci obyvatelstva a některých opatřeních omezujících jeho pohyb.</w:t>
      </w:r>
    </w:p>
  </w:footnote>
  <w:footnote w:id="188">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FARA, František. </w:t>
      </w:r>
      <w:r w:rsidR="00275C45">
        <w:rPr>
          <w:rFonts w:cs="Times New Roman"/>
          <w:i/>
        </w:rPr>
        <w:t xml:space="preserve">Četnické vzpomínky…, </w:t>
      </w:r>
      <w:r w:rsidR="00275C45">
        <w:rPr>
          <w:rFonts w:cs="Times New Roman"/>
        </w:rPr>
        <w:t>s</w:t>
      </w:r>
      <w:r w:rsidRPr="00BF018D">
        <w:rPr>
          <w:rFonts w:cs="Times New Roman"/>
        </w:rPr>
        <w:t>. 85.</w:t>
      </w:r>
    </w:p>
  </w:footnote>
  <w:footnote w:id="189">
    <w:p w:rsidR="00B52848" w:rsidRPr="00BF018D" w:rsidRDefault="00B52848" w:rsidP="006A2F50">
      <w:pPr>
        <w:pStyle w:val="Textpoznpodarou"/>
        <w:rPr>
          <w:rFonts w:cs="Times New Roman"/>
        </w:rPr>
      </w:pPr>
      <w:r w:rsidRPr="00BF018D">
        <w:rPr>
          <w:rStyle w:val="Znakapoznpodarou"/>
          <w:rFonts w:cs="Times New Roman"/>
        </w:rPr>
        <w:footnoteRef/>
      </w:r>
      <w:r w:rsidRPr="00BF018D">
        <w:rPr>
          <w:rFonts w:cs="Times New Roman"/>
        </w:rPr>
        <w:t xml:space="preserve"> MACEK; UHLÍŘ. </w:t>
      </w:r>
      <w:r w:rsidR="00C563EC">
        <w:rPr>
          <w:rFonts w:cs="Times New Roman"/>
          <w:i/>
        </w:rPr>
        <w:t xml:space="preserve">Dějiny policie a četnictva III…, </w:t>
      </w:r>
      <w:r w:rsidR="00275C45">
        <w:rPr>
          <w:rFonts w:cs="Times New Roman"/>
        </w:rPr>
        <w:t>s</w:t>
      </w:r>
      <w:r w:rsidRPr="00BF018D">
        <w:rPr>
          <w:rFonts w:cs="Times New Roman"/>
        </w:rPr>
        <w:t>. 51,53.</w:t>
      </w:r>
    </w:p>
  </w:footnote>
  <w:footnote w:id="190">
    <w:p w:rsidR="00B52848" w:rsidRPr="00C563EC"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Pr="00C563EC">
        <w:rPr>
          <w:rFonts w:cs="Times New Roman"/>
        </w:rPr>
        <w:t>Výnos generálního velitele četnictva č. 654/1940 z 24. června 1940.</w:t>
      </w:r>
    </w:p>
  </w:footnote>
  <w:footnote w:id="19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Inventární záznam evidenční číslo 6 – Důvěrné spisy 1939 – 1945 – čís. jedn. 5015/2/1939.</w:t>
      </w:r>
    </w:p>
  </w:footnote>
  <w:footnote w:id="19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Pr="00275C45">
        <w:rPr>
          <w:rFonts w:cs="Times New Roman"/>
        </w:rPr>
        <w:t>Rozkaz čísl. jedn. 501 dův./1939 ze dne 20. března 1939.</w:t>
      </w:r>
    </w:p>
  </w:footnote>
  <w:footnote w:id="193">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 xml:space="preserve">Inventární záznam evidenční číslo 6 – Důvěrné spisy 1939 – 1945 – </w:t>
      </w:r>
      <w:r w:rsidRPr="00BF018D">
        <w:rPr>
          <w:rFonts w:cs="Times New Roman"/>
        </w:rPr>
        <w:t>čísl. jedn. 526 dův./1939.</w:t>
      </w:r>
    </w:p>
  </w:footnote>
  <w:footnote w:id="194">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 xml:space="preserve">Inventární záznam evidenční číslo 6 – Důvěrné spisy 1939 – 1945 – </w:t>
      </w:r>
      <w:r w:rsidRPr="00BF018D">
        <w:rPr>
          <w:rFonts w:cs="Times New Roman"/>
        </w:rPr>
        <w:t>čísl. jedn. 647 dův./1939.</w:t>
      </w:r>
    </w:p>
  </w:footnote>
  <w:footnote w:id="195">
    <w:p w:rsidR="00B52848" w:rsidRPr="00C563EC" w:rsidRDefault="00B52848">
      <w:pPr>
        <w:pStyle w:val="Textpoznpodarou"/>
        <w:rPr>
          <w:rFonts w:cs="Times New Roman"/>
        </w:rPr>
      </w:pPr>
      <w:r w:rsidRPr="00C563EC">
        <w:rPr>
          <w:rStyle w:val="Znakapoznpodarou"/>
          <w:rFonts w:cs="Times New Roman"/>
        </w:rPr>
        <w:footnoteRef/>
      </w:r>
      <w:r w:rsidRPr="00C563EC">
        <w:rPr>
          <w:rFonts w:cs="Times New Roman"/>
        </w:rPr>
        <w:t xml:space="preserve"> Rozkaz zemského četnického velitelství v Brně č. 954/3-42.</w:t>
      </w:r>
    </w:p>
  </w:footnote>
  <w:footnote w:id="196">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 xml:space="preserve">Inventární záznam evidenční číslo 6 – Důvěrné spisy 1939 – 1945 – </w:t>
      </w:r>
      <w:r w:rsidRPr="00BF018D">
        <w:rPr>
          <w:rFonts w:cs="Times New Roman"/>
        </w:rPr>
        <w:t>čísl. jedn. 91 dův./42.</w:t>
      </w:r>
    </w:p>
  </w:footnote>
  <w:footnote w:id="197">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Tamtéž </w:t>
      </w:r>
      <w:r w:rsidRPr="00BF018D">
        <w:rPr>
          <w:rStyle w:val="autori"/>
          <w:rFonts w:cs="Times New Roman"/>
        </w:rPr>
        <w:t xml:space="preserve">– </w:t>
      </w:r>
      <w:r w:rsidRPr="00BF018D">
        <w:rPr>
          <w:rFonts w:cs="Times New Roman"/>
        </w:rPr>
        <w:t>čísl. jedn. 91 dův./1940.</w:t>
      </w:r>
    </w:p>
  </w:footnote>
  <w:footnote w:id="198">
    <w:p w:rsidR="00B52848" w:rsidRPr="00C563EC" w:rsidRDefault="00B52848">
      <w:pPr>
        <w:pStyle w:val="Textpoznpodarou"/>
        <w:rPr>
          <w:rFonts w:cs="Times New Roman"/>
        </w:rPr>
      </w:pPr>
      <w:r w:rsidRPr="00C563EC">
        <w:rPr>
          <w:rStyle w:val="Znakapoznpodarou"/>
          <w:rFonts w:cs="Times New Roman"/>
        </w:rPr>
        <w:footnoteRef/>
      </w:r>
      <w:r w:rsidRPr="00C563EC">
        <w:rPr>
          <w:rFonts w:cs="Times New Roman"/>
        </w:rPr>
        <w:t xml:space="preserve"> Výnos ministerstva vnitra č. 69905-6 z prosince 1922.</w:t>
      </w:r>
    </w:p>
  </w:footnote>
  <w:footnote w:id="199">
    <w:p w:rsidR="00B52848" w:rsidRPr="00BF018D" w:rsidRDefault="00B52848" w:rsidP="00E37ED2">
      <w:pPr>
        <w:pStyle w:val="Textpoznpodarou"/>
        <w:rPr>
          <w:rFonts w:cs="Times New Roman"/>
        </w:rPr>
      </w:pPr>
      <w:r w:rsidRPr="00BF018D">
        <w:rPr>
          <w:rStyle w:val="Znakapoznpodarou"/>
          <w:rFonts w:cs="Times New Roman"/>
        </w:rPr>
        <w:footnoteRef/>
      </w:r>
      <w:r w:rsidRPr="00BF018D">
        <w:rPr>
          <w:rFonts w:cs="Times New Roman"/>
        </w:rPr>
        <w:t xml:space="preserve"> Muzeum Policie ČR v Praze - Věstník</w:t>
      </w:r>
      <w:r w:rsidR="00275C45">
        <w:rPr>
          <w:rFonts w:cs="Times New Roman"/>
        </w:rPr>
        <w:t xml:space="preserve"> četnictva, 1923, ročník 5, s.</w:t>
      </w:r>
      <w:r w:rsidRPr="00BF018D">
        <w:rPr>
          <w:rFonts w:cs="Times New Roman"/>
        </w:rPr>
        <w:t xml:space="preserve"> 24.</w:t>
      </w:r>
    </w:p>
  </w:footnote>
  <w:footnote w:id="200">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w:t>
      </w:r>
      <w:r w:rsidRPr="00FE094B">
        <w:rPr>
          <w:rFonts w:cs="Times New Roman"/>
        </w:rPr>
        <w:t>Ministerské nařízení z 8. dubna 1940 č. D 3209-5/4-40 B.</w:t>
      </w:r>
    </w:p>
  </w:footnote>
  <w:footnote w:id="201">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Moravský zemský archiv Brno, Státní okresní archiv Zlín, fond Okresní četnické velitelství Zlín, </w:t>
      </w:r>
      <w:r w:rsidRPr="00BF018D">
        <w:rPr>
          <w:rStyle w:val="autori"/>
          <w:rFonts w:cs="Times New Roman"/>
        </w:rPr>
        <w:t>Inventární záznam evidenční číslo 6 – Důvěrné spisy 1939 – 1945 – čísl. 288/1/Pres.</w:t>
      </w:r>
    </w:p>
  </w:footnote>
  <w:footnote w:id="202">
    <w:p w:rsidR="00B52848" w:rsidRPr="00BF018D" w:rsidRDefault="00B52848">
      <w:pPr>
        <w:pStyle w:val="Textpoznpodarou"/>
        <w:rPr>
          <w:rFonts w:cs="Times New Roman"/>
        </w:rPr>
      </w:pPr>
      <w:r w:rsidRPr="00BF018D">
        <w:rPr>
          <w:rStyle w:val="Znakapoznpodarou"/>
          <w:rFonts w:cs="Times New Roman"/>
        </w:rPr>
        <w:footnoteRef/>
      </w:r>
      <w:r w:rsidRPr="00BF018D">
        <w:rPr>
          <w:rFonts w:cs="Times New Roman"/>
        </w:rPr>
        <w:t xml:space="preserve"> FARA, František. </w:t>
      </w:r>
      <w:r w:rsidRPr="00BF018D">
        <w:rPr>
          <w:rFonts w:cs="Times New Roman"/>
          <w:i/>
        </w:rPr>
        <w:t>Četnické vzpomínky</w:t>
      </w:r>
      <w:r w:rsidR="00C563EC">
        <w:rPr>
          <w:rFonts w:cs="Times New Roman"/>
          <w:i/>
        </w:rPr>
        <w:t xml:space="preserve">…, </w:t>
      </w:r>
      <w:r w:rsidR="00275C45">
        <w:rPr>
          <w:rFonts w:cs="Times New Roman"/>
        </w:rPr>
        <w:t>s</w:t>
      </w:r>
      <w:r w:rsidR="00C563EC" w:rsidRPr="00BF018D">
        <w:rPr>
          <w:rFonts w:cs="Times New Roman"/>
        </w:rPr>
        <w:t>.</w:t>
      </w:r>
      <w:r w:rsidRPr="00BF018D">
        <w:rPr>
          <w:rFonts w:cs="Times New Roman"/>
        </w:rPr>
        <w:t xml:space="preserve"> 82.</w:t>
      </w:r>
    </w:p>
  </w:footnote>
  <w:footnote w:id="203">
    <w:p w:rsidR="00B52848" w:rsidRPr="00BF018D" w:rsidRDefault="00B52848" w:rsidP="005F2DED">
      <w:pPr>
        <w:pStyle w:val="Textpoznpodarou"/>
        <w:rPr>
          <w:rFonts w:cs="Times New Roman"/>
        </w:rPr>
      </w:pPr>
      <w:r w:rsidRPr="00BF018D">
        <w:rPr>
          <w:rStyle w:val="Znakapoznpodarou"/>
          <w:rFonts w:cs="Times New Roman"/>
        </w:rPr>
        <w:footnoteRef/>
      </w:r>
      <w:r w:rsidRPr="00BF018D">
        <w:rPr>
          <w:rFonts w:cs="Times New Roman"/>
        </w:rPr>
        <w:t xml:space="preserve"> V průběhu archivního výzkumu došlo v rámci úpravy fondu k přečíslování inventárních záznamů.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EE8"/>
    <w:multiLevelType w:val="hybridMultilevel"/>
    <w:tmpl w:val="2EB05C08"/>
    <w:lvl w:ilvl="0" w:tplc="04050005">
      <w:start w:val="1"/>
      <w:numFmt w:val="bullet"/>
      <w:lvlText w:val=""/>
      <w:lvlJc w:val="left"/>
      <w:pPr>
        <w:ind w:left="1428" w:hanging="360"/>
      </w:pPr>
      <w:rPr>
        <w:rFonts w:ascii="Wingdings" w:hAnsi="Wingding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nsid w:val="05AB2C4C"/>
    <w:multiLevelType w:val="multilevel"/>
    <w:tmpl w:val="1CB6F6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27D7C"/>
    <w:multiLevelType w:val="hybridMultilevel"/>
    <w:tmpl w:val="B830AA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6B52DF"/>
    <w:multiLevelType w:val="multilevel"/>
    <w:tmpl w:val="E6DC22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52107F"/>
    <w:multiLevelType w:val="multilevel"/>
    <w:tmpl w:val="14EE53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AF73D0"/>
    <w:multiLevelType w:val="multilevel"/>
    <w:tmpl w:val="2398FE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FD6BBB"/>
    <w:multiLevelType w:val="hybridMultilevel"/>
    <w:tmpl w:val="7646E6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6F27E7"/>
    <w:multiLevelType w:val="hybridMultilevel"/>
    <w:tmpl w:val="7DCA42F4"/>
    <w:lvl w:ilvl="0" w:tplc="233E47F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A5747F"/>
    <w:multiLevelType w:val="hybridMultilevel"/>
    <w:tmpl w:val="19E027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87D57"/>
    <w:multiLevelType w:val="hybridMultilevel"/>
    <w:tmpl w:val="0F7C51C4"/>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74D5A"/>
    <w:multiLevelType w:val="multilevel"/>
    <w:tmpl w:val="5EFE8FBA"/>
    <w:lvl w:ilvl="0">
      <w:start w:val="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4FFB0634"/>
    <w:multiLevelType w:val="multilevel"/>
    <w:tmpl w:val="4F3883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04F3DB9"/>
    <w:multiLevelType w:val="multilevel"/>
    <w:tmpl w:val="2398FEB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20E71"/>
    <w:multiLevelType w:val="hybridMultilevel"/>
    <w:tmpl w:val="316097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2CD228E"/>
    <w:multiLevelType w:val="multilevel"/>
    <w:tmpl w:val="C8806A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5F06BC1"/>
    <w:multiLevelType w:val="hybridMultilevel"/>
    <w:tmpl w:val="2318B6BA"/>
    <w:lvl w:ilvl="0" w:tplc="D7C8BE2A">
      <w:start w:val="1"/>
      <w:numFmt w:val="bullet"/>
      <w:lvlText w:val=""/>
      <w:lvlJc w:val="left"/>
      <w:pPr>
        <w:tabs>
          <w:tab w:val="num" w:pos="567"/>
        </w:tabs>
        <w:ind w:left="567" w:hanging="454"/>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B07302B"/>
    <w:multiLevelType w:val="multilevel"/>
    <w:tmpl w:val="491C2120"/>
    <w:lvl w:ilvl="0">
      <w:start w:val="6"/>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4885DD9"/>
    <w:multiLevelType w:val="multilevel"/>
    <w:tmpl w:val="2398FEB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651641A"/>
    <w:multiLevelType w:val="multilevel"/>
    <w:tmpl w:val="2398FE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A5E4D79"/>
    <w:multiLevelType w:val="hybridMultilevel"/>
    <w:tmpl w:val="91A4E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DC4195B"/>
    <w:multiLevelType w:val="multilevel"/>
    <w:tmpl w:val="DFDEDD7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20"/>
  </w:num>
  <w:num w:numId="4">
    <w:abstractNumId w:val="1"/>
  </w:num>
  <w:num w:numId="5">
    <w:abstractNumId w:val="11"/>
  </w:num>
  <w:num w:numId="6">
    <w:abstractNumId w:val="3"/>
  </w:num>
  <w:num w:numId="7">
    <w:abstractNumId w:val="4"/>
  </w:num>
  <w:num w:numId="8">
    <w:abstractNumId w:val="9"/>
  </w:num>
  <w:num w:numId="9">
    <w:abstractNumId w:val="10"/>
  </w:num>
  <w:num w:numId="10">
    <w:abstractNumId w:val="16"/>
  </w:num>
  <w:num w:numId="11">
    <w:abstractNumId w:val="15"/>
  </w:num>
  <w:num w:numId="12">
    <w:abstractNumId w:val="13"/>
  </w:num>
  <w:num w:numId="13">
    <w:abstractNumId w:val="2"/>
  </w:num>
  <w:num w:numId="14">
    <w:abstractNumId w:val="19"/>
  </w:num>
  <w:num w:numId="15">
    <w:abstractNumId w:val="18"/>
  </w:num>
  <w:num w:numId="16">
    <w:abstractNumId w:val="5"/>
  </w:num>
  <w:num w:numId="17">
    <w:abstractNumId w:val="12"/>
  </w:num>
  <w:num w:numId="18">
    <w:abstractNumId w:val="17"/>
  </w:num>
  <w:num w:numId="19">
    <w:abstractNumId w:val="14"/>
  </w:num>
  <w:num w:numId="20">
    <w:abstractNumId w:val="7"/>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538D1"/>
    <w:rsid w:val="000037FD"/>
    <w:rsid w:val="00004054"/>
    <w:rsid w:val="00004E1D"/>
    <w:rsid w:val="00005772"/>
    <w:rsid w:val="00007FB5"/>
    <w:rsid w:val="00010B67"/>
    <w:rsid w:val="000111A1"/>
    <w:rsid w:val="000119E8"/>
    <w:rsid w:val="00011C8A"/>
    <w:rsid w:val="000122DD"/>
    <w:rsid w:val="00012B75"/>
    <w:rsid w:val="00013404"/>
    <w:rsid w:val="00013B3D"/>
    <w:rsid w:val="000146E3"/>
    <w:rsid w:val="00015EA3"/>
    <w:rsid w:val="00016980"/>
    <w:rsid w:val="00016B67"/>
    <w:rsid w:val="00017508"/>
    <w:rsid w:val="00017A8D"/>
    <w:rsid w:val="00017E8F"/>
    <w:rsid w:val="0002053F"/>
    <w:rsid w:val="00020A40"/>
    <w:rsid w:val="00020C05"/>
    <w:rsid w:val="000212B0"/>
    <w:rsid w:val="00022373"/>
    <w:rsid w:val="00023454"/>
    <w:rsid w:val="00023EDA"/>
    <w:rsid w:val="000244DD"/>
    <w:rsid w:val="00025831"/>
    <w:rsid w:val="00025C5B"/>
    <w:rsid w:val="00026C0A"/>
    <w:rsid w:val="000306E4"/>
    <w:rsid w:val="000308F0"/>
    <w:rsid w:val="00030EBE"/>
    <w:rsid w:val="00031DA0"/>
    <w:rsid w:val="00031E4A"/>
    <w:rsid w:val="00032AD0"/>
    <w:rsid w:val="00032F85"/>
    <w:rsid w:val="000337F2"/>
    <w:rsid w:val="0003523C"/>
    <w:rsid w:val="00035288"/>
    <w:rsid w:val="00036067"/>
    <w:rsid w:val="00036485"/>
    <w:rsid w:val="000365D2"/>
    <w:rsid w:val="00036645"/>
    <w:rsid w:val="00036913"/>
    <w:rsid w:val="00036D34"/>
    <w:rsid w:val="00037C39"/>
    <w:rsid w:val="000411EA"/>
    <w:rsid w:val="00044647"/>
    <w:rsid w:val="0004474E"/>
    <w:rsid w:val="000447CE"/>
    <w:rsid w:val="000454CA"/>
    <w:rsid w:val="00046CB5"/>
    <w:rsid w:val="00046D52"/>
    <w:rsid w:val="000474B2"/>
    <w:rsid w:val="0005020D"/>
    <w:rsid w:val="00050BC3"/>
    <w:rsid w:val="00050FD6"/>
    <w:rsid w:val="00052E8B"/>
    <w:rsid w:val="00053C35"/>
    <w:rsid w:val="00054779"/>
    <w:rsid w:val="000549DB"/>
    <w:rsid w:val="00055042"/>
    <w:rsid w:val="00055B7A"/>
    <w:rsid w:val="00056CCF"/>
    <w:rsid w:val="0005703F"/>
    <w:rsid w:val="00057755"/>
    <w:rsid w:val="00057DE6"/>
    <w:rsid w:val="0006116F"/>
    <w:rsid w:val="00062C6F"/>
    <w:rsid w:val="00062E31"/>
    <w:rsid w:val="00063E79"/>
    <w:rsid w:val="00064DBD"/>
    <w:rsid w:val="000656E1"/>
    <w:rsid w:val="00065EB0"/>
    <w:rsid w:val="00066EE8"/>
    <w:rsid w:val="00066F4E"/>
    <w:rsid w:val="000677D8"/>
    <w:rsid w:val="00067AAC"/>
    <w:rsid w:val="000704C7"/>
    <w:rsid w:val="00070596"/>
    <w:rsid w:val="00072592"/>
    <w:rsid w:val="00073114"/>
    <w:rsid w:val="0007409F"/>
    <w:rsid w:val="00076E28"/>
    <w:rsid w:val="00076E70"/>
    <w:rsid w:val="000772FB"/>
    <w:rsid w:val="0007788A"/>
    <w:rsid w:val="000778D2"/>
    <w:rsid w:val="00077F81"/>
    <w:rsid w:val="000810BB"/>
    <w:rsid w:val="00081153"/>
    <w:rsid w:val="00082005"/>
    <w:rsid w:val="00083120"/>
    <w:rsid w:val="000843D5"/>
    <w:rsid w:val="000873CB"/>
    <w:rsid w:val="000873FA"/>
    <w:rsid w:val="00090DB0"/>
    <w:rsid w:val="00091B36"/>
    <w:rsid w:val="00092EFB"/>
    <w:rsid w:val="0009370E"/>
    <w:rsid w:val="00093794"/>
    <w:rsid w:val="00095530"/>
    <w:rsid w:val="00096035"/>
    <w:rsid w:val="0009729D"/>
    <w:rsid w:val="000A0328"/>
    <w:rsid w:val="000A034B"/>
    <w:rsid w:val="000A0DD9"/>
    <w:rsid w:val="000A168A"/>
    <w:rsid w:val="000A2DC8"/>
    <w:rsid w:val="000A3691"/>
    <w:rsid w:val="000A4AB0"/>
    <w:rsid w:val="000A4C23"/>
    <w:rsid w:val="000A5050"/>
    <w:rsid w:val="000A58F8"/>
    <w:rsid w:val="000A6037"/>
    <w:rsid w:val="000B0F3E"/>
    <w:rsid w:val="000B21A5"/>
    <w:rsid w:val="000B2383"/>
    <w:rsid w:val="000B2494"/>
    <w:rsid w:val="000B2B0F"/>
    <w:rsid w:val="000B4FFC"/>
    <w:rsid w:val="000B5D62"/>
    <w:rsid w:val="000B623F"/>
    <w:rsid w:val="000B6482"/>
    <w:rsid w:val="000B707A"/>
    <w:rsid w:val="000C12DC"/>
    <w:rsid w:val="000C28B2"/>
    <w:rsid w:val="000C2C87"/>
    <w:rsid w:val="000C2D9F"/>
    <w:rsid w:val="000C2E9C"/>
    <w:rsid w:val="000C3241"/>
    <w:rsid w:val="000C34ED"/>
    <w:rsid w:val="000C4970"/>
    <w:rsid w:val="000C5C40"/>
    <w:rsid w:val="000C60D9"/>
    <w:rsid w:val="000C6B8D"/>
    <w:rsid w:val="000C7940"/>
    <w:rsid w:val="000D11B7"/>
    <w:rsid w:val="000D16E2"/>
    <w:rsid w:val="000D20B1"/>
    <w:rsid w:val="000D282D"/>
    <w:rsid w:val="000D2A13"/>
    <w:rsid w:val="000D413E"/>
    <w:rsid w:val="000D5473"/>
    <w:rsid w:val="000D6255"/>
    <w:rsid w:val="000D6F93"/>
    <w:rsid w:val="000D70CB"/>
    <w:rsid w:val="000E0885"/>
    <w:rsid w:val="000E08FD"/>
    <w:rsid w:val="000E0F48"/>
    <w:rsid w:val="000E1380"/>
    <w:rsid w:val="000E1937"/>
    <w:rsid w:val="000E4E8B"/>
    <w:rsid w:val="000E5111"/>
    <w:rsid w:val="000E558B"/>
    <w:rsid w:val="000E66F2"/>
    <w:rsid w:val="000E7071"/>
    <w:rsid w:val="000E79D9"/>
    <w:rsid w:val="000F0A9A"/>
    <w:rsid w:val="000F0DCE"/>
    <w:rsid w:val="000F0EF7"/>
    <w:rsid w:val="000F2F6C"/>
    <w:rsid w:val="000F345A"/>
    <w:rsid w:val="000F34DD"/>
    <w:rsid w:val="000F357F"/>
    <w:rsid w:val="000F36E0"/>
    <w:rsid w:val="000F373B"/>
    <w:rsid w:val="000F39A0"/>
    <w:rsid w:val="000F4A2C"/>
    <w:rsid w:val="000F6854"/>
    <w:rsid w:val="000F78AC"/>
    <w:rsid w:val="0010041F"/>
    <w:rsid w:val="001005E9"/>
    <w:rsid w:val="00103839"/>
    <w:rsid w:val="00103B1A"/>
    <w:rsid w:val="001055C0"/>
    <w:rsid w:val="00105B85"/>
    <w:rsid w:val="00110034"/>
    <w:rsid w:val="00110DCC"/>
    <w:rsid w:val="00111474"/>
    <w:rsid w:val="0011178E"/>
    <w:rsid w:val="00112563"/>
    <w:rsid w:val="00112BEF"/>
    <w:rsid w:val="00113CA0"/>
    <w:rsid w:val="00113D7B"/>
    <w:rsid w:val="00114838"/>
    <w:rsid w:val="00114DDA"/>
    <w:rsid w:val="00115100"/>
    <w:rsid w:val="00115763"/>
    <w:rsid w:val="00115B3F"/>
    <w:rsid w:val="001162D5"/>
    <w:rsid w:val="00117AF7"/>
    <w:rsid w:val="00117D41"/>
    <w:rsid w:val="00120A17"/>
    <w:rsid w:val="0012148A"/>
    <w:rsid w:val="00121581"/>
    <w:rsid w:val="0012189A"/>
    <w:rsid w:val="00121A6D"/>
    <w:rsid w:val="0012368B"/>
    <w:rsid w:val="00123DA0"/>
    <w:rsid w:val="0012465F"/>
    <w:rsid w:val="0012490B"/>
    <w:rsid w:val="00124DF6"/>
    <w:rsid w:val="00131F8D"/>
    <w:rsid w:val="001338F8"/>
    <w:rsid w:val="00133E01"/>
    <w:rsid w:val="00135BF0"/>
    <w:rsid w:val="001373ED"/>
    <w:rsid w:val="001401D8"/>
    <w:rsid w:val="001402D3"/>
    <w:rsid w:val="001405B5"/>
    <w:rsid w:val="00140B77"/>
    <w:rsid w:val="00143CDF"/>
    <w:rsid w:val="00146A57"/>
    <w:rsid w:val="00147973"/>
    <w:rsid w:val="00147BEC"/>
    <w:rsid w:val="00150014"/>
    <w:rsid w:val="0015171D"/>
    <w:rsid w:val="00151C15"/>
    <w:rsid w:val="00151E18"/>
    <w:rsid w:val="00151E2A"/>
    <w:rsid w:val="001526C3"/>
    <w:rsid w:val="001535F3"/>
    <w:rsid w:val="001537FA"/>
    <w:rsid w:val="001558D0"/>
    <w:rsid w:val="00156F77"/>
    <w:rsid w:val="0016024B"/>
    <w:rsid w:val="0016031F"/>
    <w:rsid w:val="001612EA"/>
    <w:rsid w:val="00161355"/>
    <w:rsid w:val="0016246F"/>
    <w:rsid w:val="001634AD"/>
    <w:rsid w:val="0016482E"/>
    <w:rsid w:val="00164C5B"/>
    <w:rsid w:val="00166865"/>
    <w:rsid w:val="00166947"/>
    <w:rsid w:val="00166F09"/>
    <w:rsid w:val="001676CD"/>
    <w:rsid w:val="00167D53"/>
    <w:rsid w:val="00170EB7"/>
    <w:rsid w:val="00171480"/>
    <w:rsid w:val="001725A6"/>
    <w:rsid w:val="00172A1D"/>
    <w:rsid w:val="00173549"/>
    <w:rsid w:val="001737B5"/>
    <w:rsid w:val="00175BA3"/>
    <w:rsid w:val="00176629"/>
    <w:rsid w:val="00180C7B"/>
    <w:rsid w:val="001811F1"/>
    <w:rsid w:val="00183CDF"/>
    <w:rsid w:val="00183FA5"/>
    <w:rsid w:val="00185305"/>
    <w:rsid w:val="00185FFB"/>
    <w:rsid w:val="00186493"/>
    <w:rsid w:val="0018760D"/>
    <w:rsid w:val="00190588"/>
    <w:rsid w:val="0019135D"/>
    <w:rsid w:val="001913DA"/>
    <w:rsid w:val="00192E64"/>
    <w:rsid w:val="001947E4"/>
    <w:rsid w:val="00194EEA"/>
    <w:rsid w:val="0019518E"/>
    <w:rsid w:val="00195C1F"/>
    <w:rsid w:val="00196848"/>
    <w:rsid w:val="00197531"/>
    <w:rsid w:val="001A0FF4"/>
    <w:rsid w:val="001A3B16"/>
    <w:rsid w:val="001A4282"/>
    <w:rsid w:val="001A461E"/>
    <w:rsid w:val="001A4730"/>
    <w:rsid w:val="001A507C"/>
    <w:rsid w:val="001A68A0"/>
    <w:rsid w:val="001A71A3"/>
    <w:rsid w:val="001A7605"/>
    <w:rsid w:val="001B0B09"/>
    <w:rsid w:val="001B0D66"/>
    <w:rsid w:val="001B144C"/>
    <w:rsid w:val="001B1ADC"/>
    <w:rsid w:val="001B1CE2"/>
    <w:rsid w:val="001B32FF"/>
    <w:rsid w:val="001B3AC6"/>
    <w:rsid w:val="001B488D"/>
    <w:rsid w:val="001C0A81"/>
    <w:rsid w:val="001C15EA"/>
    <w:rsid w:val="001C273E"/>
    <w:rsid w:val="001C47A7"/>
    <w:rsid w:val="001C5BB0"/>
    <w:rsid w:val="001C6100"/>
    <w:rsid w:val="001C62B1"/>
    <w:rsid w:val="001C6510"/>
    <w:rsid w:val="001D077B"/>
    <w:rsid w:val="001D187A"/>
    <w:rsid w:val="001D19BC"/>
    <w:rsid w:val="001D2D18"/>
    <w:rsid w:val="001D3690"/>
    <w:rsid w:val="001D506D"/>
    <w:rsid w:val="001D57C2"/>
    <w:rsid w:val="001D698B"/>
    <w:rsid w:val="001E0258"/>
    <w:rsid w:val="001E0A79"/>
    <w:rsid w:val="001E1F78"/>
    <w:rsid w:val="001E2889"/>
    <w:rsid w:val="001E2C4D"/>
    <w:rsid w:val="001E46C4"/>
    <w:rsid w:val="001E470C"/>
    <w:rsid w:val="001E4E30"/>
    <w:rsid w:val="001E5312"/>
    <w:rsid w:val="001E5342"/>
    <w:rsid w:val="001E68A8"/>
    <w:rsid w:val="001E72D2"/>
    <w:rsid w:val="001F1C54"/>
    <w:rsid w:val="001F1F58"/>
    <w:rsid w:val="001F2CE6"/>
    <w:rsid w:val="001F35FF"/>
    <w:rsid w:val="001F3EEB"/>
    <w:rsid w:val="001F4532"/>
    <w:rsid w:val="001F4C74"/>
    <w:rsid w:val="001F5BE3"/>
    <w:rsid w:val="001F6406"/>
    <w:rsid w:val="001F6DE9"/>
    <w:rsid w:val="001F6F03"/>
    <w:rsid w:val="001F78FF"/>
    <w:rsid w:val="00201282"/>
    <w:rsid w:val="00202D70"/>
    <w:rsid w:val="0020365B"/>
    <w:rsid w:val="00203BE2"/>
    <w:rsid w:val="00204403"/>
    <w:rsid w:val="00204843"/>
    <w:rsid w:val="002049B3"/>
    <w:rsid w:val="00207448"/>
    <w:rsid w:val="00207B3E"/>
    <w:rsid w:val="002109D1"/>
    <w:rsid w:val="00212899"/>
    <w:rsid w:val="002133BA"/>
    <w:rsid w:val="0021372B"/>
    <w:rsid w:val="0021417C"/>
    <w:rsid w:val="0021522D"/>
    <w:rsid w:val="002152EB"/>
    <w:rsid w:val="00216D90"/>
    <w:rsid w:val="00217555"/>
    <w:rsid w:val="002208D1"/>
    <w:rsid w:val="00220D63"/>
    <w:rsid w:val="002213B8"/>
    <w:rsid w:val="00221946"/>
    <w:rsid w:val="0022371C"/>
    <w:rsid w:val="00223811"/>
    <w:rsid w:val="00223830"/>
    <w:rsid w:val="00223900"/>
    <w:rsid w:val="00223C3E"/>
    <w:rsid w:val="00224419"/>
    <w:rsid w:val="00224B19"/>
    <w:rsid w:val="00227F18"/>
    <w:rsid w:val="002308D9"/>
    <w:rsid w:val="00232297"/>
    <w:rsid w:val="002332C6"/>
    <w:rsid w:val="0023477A"/>
    <w:rsid w:val="0023535E"/>
    <w:rsid w:val="002353CC"/>
    <w:rsid w:val="002367C0"/>
    <w:rsid w:val="00236F3F"/>
    <w:rsid w:val="002408AC"/>
    <w:rsid w:val="002409FC"/>
    <w:rsid w:val="002412EE"/>
    <w:rsid w:val="002414FE"/>
    <w:rsid w:val="00241C1B"/>
    <w:rsid w:val="00242433"/>
    <w:rsid w:val="00243BA3"/>
    <w:rsid w:val="0024646F"/>
    <w:rsid w:val="002464D2"/>
    <w:rsid w:val="00246E0F"/>
    <w:rsid w:val="00246E29"/>
    <w:rsid w:val="0025076A"/>
    <w:rsid w:val="00254387"/>
    <w:rsid w:val="002553E5"/>
    <w:rsid w:val="00255600"/>
    <w:rsid w:val="0025694D"/>
    <w:rsid w:val="00256D91"/>
    <w:rsid w:val="00260FA0"/>
    <w:rsid w:val="00262890"/>
    <w:rsid w:val="00263140"/>
    <w:rsid w:val="00264248"/>
    <w:rsid w:val="002652CD"/>
    <w:rsid w:val="002656DD"/>
    <w:rsid w:val="00265C2D"/>
    <w:rsid w:val="00266921"/>
    <w:rsid w:val="0026757E"/>
    <w:rsid w:val="00267E92"/>
    <w:rsid w:val="00271AD8"/>
    <w:rsid w:val="002725E5"/>
    <w:rsid w:val="002732A8"/>
    <w:rsid w:val="002737A4"/>
    <w:rsid w:val="002737F2"/>
    <w:rsid w:val="00274E96"/>
    <w:rsid w:val="00275037"/>
    <w:rsid w:val="00275429"/>
    <w:rsid w:val="00275C45"/>
    <w:rsid w:val="00280368"/>
    <w:rsid w:val="00281879"/>
    <w:rsid w:val="00281D51"/>
    <w:rsid w:val="0028277F"/>
    <w:rsid w:val="0028589A"/>
    <w:rsid w:val="00285EA4"/>
    <w:rsid w:val="00286287"/>
    <w:rsid w:val="00286C72"/>
    <w:rsid w:val="002872C3"/>
    <w:rsid w:val="00287305"/>
    <w:rsid w:val="002876AB"/>
    <w:rsid w:val="002921CC"/>
    <w:rsid w:val="002932F8"/>
    <w:rsid w:val="00294C37"/>
    <w:rsid w:val="00295EA4"/>
    <w:rsid w:val="002966FD"/>
    <w:rsid w:val="0029736C"/>
    <w:rsid w:val="00297EDF"/>
    <w:rsid w:val="002A2D22"/>
    <w:rsid w:val="002A31DE"/>
    <w:rsid w:val="002A34AD"/>
    <w:rsid w:val="002A3B55"/>
    <w:rsid w:val="002A4554"/>
    <w:rsid w:val="002A5ECC"/>
    <w:rsid w:val="002A6D02"/>
    <w:rsid w:val="002A70BF"/>
    <w:rsid w:val="002A74EA"/>
    <w:rsid w:val="002A7541"/>
    <w:rsid w:val="002A796D"/>
    <w:rsid w:val="002B0489"/>
    <w:rsid w:val="002B2808"/>
    <w:rsid w:val="002B3C52"/>
    <w:rsid w:val="002B41FA"/>
    <w:rsid w:val="002B45FE"/>
    <w:rsid w:val="002B4CE5"/>
    <w:rsid w:val="002B5695"/>
    <w:rsid w:val="002B590D"/>
    <w:rsid w:val="002B61EC"/>
    <w:rsid w:val="002B6475"/>
    <w:rsid w:val="002B6996"/>
    <w:rsid w:val="002B6B9B"/>
    <w:rsid w:val="002C033B"/>
    <w:rsid w:val="002C1AD9"/>
    <w:rsid w:val="002C1E44"/>
    <w:rsid w:val="002C27D2"/>
    <w:rsid w:val="002C27E0"/>
    <w:rsid w:val="002C27EB"/>
    <w:rsid w:val="002C2B97"/>
    <w:rsid w:val="002C38C1"/>
    <w:rsid w:val="002C4A12"/>
    <w:rsid w:val="002C6B4C"/>
    <w:rsid w:val="002C6C49"/>
    <w:rsid w:val="002D011F"/>
    <w:rsid w:val="002D12C5"/>
    <w:rsid w:val="002D14D3"/>
    <w:rsid w:val="002D1758"/>
    <w:rsid w:val="002D2728"/>
    <w:rsid w:val="002D2F34"/>
    <w:rsid w:val="002D46E0"/>
    <w:rsid w:val="002D525A"/>
    <w:rsid w:val="002D6A53"/>
    <w:rsid w:val="002D7888"/>
    <w:rsid w:val="002E096F"/>
    <w:rsid w:val="002E0A92"/>
    <w:rsid w:val="002E2480"/>
    <w:rsid w:val="002E2CDC"/>
    <w:rsid w:val="002E2F62"/>
    <w:rsid w:val="002E4D22"/>
    <w:rsid w:val="002E6586"/>
    <w:rsid w:val="002E66B0"/>
    <w:rsid w:val="002E71DA"/>
    <w:rsid w:val="002F111A"/>
    <w:rsid w:val="002F2E58"/>
    <w:rsid w:val="002F33FD"/>
    <w:rsid w:val="002F43CE"/>
    <w:rsid w:val="002F4ED4"/>
    <w:rsid w:val="002F5AE7"/>
    <w:rsid w:val="002F6884"/>
    <w:rsid w:val="002F6AC0"/>
    <w:rsid w:val="002F6B9D"/>
    <w:rsid w:val="002F7154"/>
    <w:rsid w:val="002F7A75"/>
    <w:rsid w:val="00300BD5"/>
    <w:rsid w:val="0030114D"/>
    <w:rsid w:val="00301595"/>
    <w:rsid w:val="003015D2"/>
    <w:rsid w:val="003015E2"/>
    <w:rsid w:val="00302BA3"/>
    <w:rsid w:val="00302ECD"/>
    <w:rsid w:val="00304222"/>
    <w:rsid w:val="00306C1C"/>
    <w:rsid w:val="00307163"/>
    <w:rsid w:val="00307779"/>
    <w:rsid w:val="003078A6"/>
    <w:rsid w:val="00310155"/>
    <w:rsid w:val="00310D3F"/>
    <w:rsid w:val="00310FD3"/>
    <w:rsid w:val="00311720"/>
    <w:rsid w:val="00311988"/>
    <w:rsid w:val="00313349"/>
    <w:rsid w:val="00314843"/>
    <w:rsid w:val="00315248"/>
    <w:rsid w:val="00317072"/>
    <w:rsid w:val="00317E29"/>
    <w:rsid w:val="003222E6"/>
    <w:rsid w:val="00322F22"/>
    <w:rsid w:val="003232D8"/>
    <w:rsid w:val="00323D83"/>
    <w:rsid w:val="00323EA3"/>
    <w:rsid w:val="0032412B"/>
    <w:rsid w:val="003241EB"/>
    <w:rsid w:val="003244E4"/>
    <w:rsid w:val="00325380"/>
    <w:rsid w:val="003256BE"/>
    <w:rsid w:val="00326842"/>
    <w:rsid w:val="00327575"/>
    <w:rsid w:val="003303B4"/>
    <w:rsid w:val="0033053B"/>
    <w:rsid w:val="003308DF"/>
    <w:rsid w:val="00331F5E"/>
    <w:rsid w:val="0033253F"/>
    <w:rsid w:val="00332AFA"/>
    <w:rsid w:val="00333197"/>
    <w:rsid w:val="0033328B"/>
    <w:rsid w:val="003348BB"/>
    <w:rsid w:val="00335279"/>
    <w:rsid w:val="00335648"/>
    <w:rsid w:val="00335E2F"/>
    <w:rsid w:val="0033789E"/>
    <w:rsid w:val="00340D6A"/>
    <w:rsid w:val="00340ECC"/>
    <w:rsid w:val="00342BE6"/>
    <w:rsid w:val="00343308"/>
    <w:rsid w:val="0034398A"/>
    <w:rsid w:val="00343AF5"/>
    <w:rsid w:val="00344221"/>
    <w:rsid w:val="00344268"/>
    <w:rsid w:val="00344373"/>
    <w:rsid w:val="00350692"/>
    <w:rsid w:val="00350825"/>
    <w:rsid w:val="00350FA9"/>
    <w:rsid w:val="00351137"/>
    <w:rsid w:val="003519D1"/>
    <w:rsid w:val="00353997"/>
    <w:rsid w:val="00353A0A"/>
    <w:rsid w:val="00353E69"/>
    <w:rsid w:val="00353F4D"/>
    <w:rsid w:val="0035468E"/>
    <w:rsid w:val="00354F67"/>
    <w:rsid w:val="003552F7"/>
    <w:rsid w:val="00355F29"/>
    <w:rsid w:val="0035627A"/>
    <w:rsid w:val="0035634C"/>
    <w:rsid w:val="0035707C"/>
    <w:rsid w:val="00360BE2"/>
    <w:rsid w:val="00360DCE"/>
    <w:rsid w:val="00361327"/>
    <w:rsid w:val="003621AA"/>
    <w:rsid w:val="00363260"/>
    <w:rsid w:val="003643E3"/>
    <w:rsid w:val="00364E53"/>
    <w:rsid w:val="0036613B"/>
    <w:rsid w:val="0036655E"/>
    <w:rsid w:val="00366F66"/>
    <w:rsid w:val="003670E5"/>
    <w:rsid w:val="003672B8"/>
    <w:rsid w:val="00370E3F"/>
    <w:rsid w:val="00373922"/>
    <w:rsid w:val="003744B7"/>
    <w:rsid w:val="00374896"/>
    <w:rsid w:val="00374C16"/>
    <w:rsid w:val="00374D99"/>
    <w:rsid w:val="00374EB5"/>
    <w:rsid w:val="00375B4F"/>
    <w:rsid w:val="00375E1D"/>
    <w:rsid w:val="003766EE"/>
    <w:rsid w:val="00376C46"/>
    <w:rsid w:val="00377683"/>
    <w:rsid w:val="0037786D"/>
    <w:rsid w:val="00377AF1"/>
    <w:rsid w:val="0038037A"/>
    <w:rsid w:val="00381060"/>
    <w:rsid w:val="00381ABE"/>
    <w:rsid w:val="00381AD0"/>
    <w:rsid w:val="00381C5E"/>
    <w:rsid w:val="003823C2"/>
    <w:rsid w:val="003827B1"/>
    <w:rsid w:val="00382FE7"/>
    <w:rsid w:val="00385CDF"/>
    <w:rsid w:val="00385D82"/>
    <w:rsid w:val="00387318"/>
    <w:rsid w:val="003879C6"/>
    <w:rsid w:val="00390B56"/>
    <w:rsid w:val="00392341"/>
    <w:rsid w:val="00392A66"/>
    <w:rsid w:val="00392B4A"/>
    <w:rsid w:val="003936F2"/>
    <w:rsid w:val="0039371F"/>
    <w:rsid w:val="00395284"/>
    <w:rsid w:val="00395573"/>
    <w:rsid w:val="0039709F"/>
    <w:rsid w:val="003A0772"/>
    <w:rsid w:val="003A11A4"/>
    <w:rsid w:val="003A215E"/>
    <w:rsid w:val="003A2E9C"/>
    <w:rsid w:val="003A4CEC"/>
    <w:rsid w:val="003A6099"/>
    <w:rsid w:val="003A7691"/>
    <w:rsid w:val="003A797F"/>
    <w:rsid w:val="003B0D4B"/>
    <w:rsid w:val="003B1C6B"/>
    <w:rsid w:val="003B2927"/>
    <w:rsid w:val="003B3781"/>
    <w:rsid w:val="003B38B9"/>
    <w:rsid w:val="003B4503"/>
    <w:rsid w:val="003B48F4"/>
    <w:rsid w:val="003B555E"/>
    <w:rsid w:val="003B60AC"/>
    <w:rsid w:val="003B78EC"/>
    <w:rsid w:val="003B7960"/>
    <w:rsid w:val="003C04E0"/>
    <w:rsid w:val="003C0653"/>
    <w:rsid w:val="003C06FD"/>
    <w:rsid w:val="003C1141"/>
    <w:rsid w:val="003C1A97"/>
    <w:rsid w:val="003C21B3"/>
    <w:rsid w:val="003C264C"/>
    <w:rsid w:val="003C5169"/>
    <w:rsid w:val="003C6687"/>
    <w:rsid w:val="003C67A6"/>
    <w:rsid w:val="003C6AF5"/>
    <w:rsid w:val="003C6CBB"/>
    <w:rsid w:val="003C72F4"/>
    <w:rsid w:val="003D038D"/>
    <w:rsid w:val="003D089F"/>
    <w:rsid w:val="003D0CCC"/>
    <w:rsid w:val="003D142A"/>
    <w:rsid w:val="003D1728"/>
    <w:rsid w:val="003D22C9"/>
    <w:rsid w:val="003D3678"/>
    <w:rsid w:val="003D3FE2"/>
    <w:rsid w:val="003D4AD1"/>
    <w:rsid w:val="003D66B7"/>
    <w:rsid w:val="003D7949"/>
    <w:rsid w:val="003E16ED"/>
    <w:rsid w:val="003E1947"/>
    <w:rsid w:val="003E2792"/>
    <w:rsid w:val="003E3D73"/>
    <w:rsid w:val="003E45DC"/>
    <w:rsid w:val="003E5334"/>
    <w:rsid w:val="003E57BF"/>
    <w:rsid w:val="003E6300"/>
    <w:rsid w:val="003E63DF"/>
    <w:rsid w:val="003E696C"/>
    <w:rsid w:val="003E6E39"/>
    <w:rsid w:val="003E7029"/>
    <w:rsid w:val="003F0052"/>
    <w:rsid w:val="003F084D"/>
    <w:rsid w:val="003F19C6"/>
    <w:rsid w:val="003F1D4D"/>
    <w:rsid w:val="003F2FD6"/>
    <w:rsid w:val="003F3A91"/>
    <w:rsid w:val="003F3D62"/>
    <w:rsid w:val="003F4CC8"/>
    <w:rsid w:val="003F5CED"/>
    <w:rsid w:val="003F67D3"/>
    <w:rsid w:val="003F6959"/>
    <w:rsid w:val="003F6EF9"/>
    <w:rsid w:val="003F7033"/>
    <w:rsid w:val="004000A9"/>
    <w:rsid w:val="0040033B"/>
    <w:rsid w:val="00400349"/>
    <w:rsid w:val="004042C6"/>
    <w:rsid w:val="004047CA"/>
    <w:rsid w:val="0040527B"/>
    <w:rsid w:val="004054B0"/>
    <w:rsid w:val="00405D1A"/>
    <w:rsid w:val="00405F89"/>
    <w:rsid w:val="00406084"/>
    <w:rsid w:val="00406237"/>
    <w:rsid w:val="00406A7A"/>
    <w:rsid w:val="0041197D"/>
    <w:rsid w:val="00411DCE"/>
    <w:rsid w:val="00413D2A"/>
    <w:rsid w:val="0041495F"/>
    <w:rsid w:val="00415F5F"/>
    <w:rsid w:val="004165BB"/>
    <w:rsid w:val="00417C8D"/>
    <w:rsid w:val="00420A36"/>
    <w:rsid w:val="00420D24"/>
    <w:rsid w:val="00421AAC"/>
    <w:rsid w:val="004236C5"/>
    <w:rsid w:val="00423F7F"/>
    <w:rsid w:val="00425567"/>
    <w:rsid w:val="00425621"/>
    <w:rsid w:val="004259EB"/>
    <w:rsid w:val="0042650F"/>
    <w:rsid w:val="004271F5"/>
    <w:rsid w:val="0042768D"/>
    <w:rsid w:val="00427B23"/>
    <w:rsid w:val="00430084"/>
    <w:rsid w:val="00432398"/>
    <w:rsid w:val="0043241C"/>
    <w:rsid w:val="0043241E"/>
    <w:rsid w:val="004331C0"/>
    <w:rsid w:val="004332E8"/>
    <w:rsid w:val="0043472C"/>
    <w:rsid w:val="00436009"/>
    <w:rsid w:val="00436E77"/>
    <w:rsid w:val="004374AC"/>
    <w:rsid w:val="00437B29"/>
    <w:rsid w:val="00440789"/>
    <w:rsid w:val="004419E9"/>
    <w:rsid w:val="00441A05"/>
    <w:rsid w:val="00443D8F"/>
    <w:rsid w:val="00444A55"/>
    <w:rsid w:val="00444D3D"/>
    <w:rsid w:val="00444DD8"/>
    <w:rsid w:val="00445D24"/>
    <w:rsid w:val="00445F72"/>
    <w:rsid w:val="00447C90"/>
    <w:rsid w:val="00447FF7"/>
    <w:rsid w:val="00450FAB"/>
    <w:rsid w:val="004527BD"/>
    <w:rsid w:val="00452E4D"/>
    <w:rsid w:val="00453426"/>
    <w:rsid w:val="00453C03"/>
    <w:rsid w:val="00454E9D"/>
    <w:rsid w:val="0045506D"/>
    <w:rsid w:val="00455C17"/>
    <w:rsid w:val="004560F4"/>
    <w:rsid w:val="00456470"/>
    <w:rsid w:val="00457D6E"/>
    <w:rsid w:val="004606E5"/>
    <w:rsid w:val="00461114"/>
    <w:rsid w:val="00461115"/>
    <w:rsid w:val="00461D4A"/>
    <w:rsid w:val="00462F06"/>
    <w:rsid w:val="00463411"/>
    <w:rsid w:val="00465543"/>
    <w:rsid w:val="00465A4F"/>
    <w:rsid w:val="0046684D"/>
    <w:rsid w:val="00466C9E"/>
    <w:rsid w:val="00467497"/>
    <w:rsid w:val="00471E1C"/>
    <w:rsid w:val="004721DA"/>
    <w:rsid w:val="0047227E"/>
    <w:rsid w:val="00472953"/>
    <w:rsid w:val="00472B54"/>
    <w:rsid w:val="00473911"/>
    <w:rsid w:val="004745C7"/>
    <w:rsid w:val="0047579C"/>
    <w:rsid w:val="0047586F"/>
    <w:rsid w:val="00475F0A"/>
    <w:rsid w:val="00476E6C"/>
    <w:rsid w:val="004817A4"/>
    <w:rsid w:val="00481985"/>
    <w:rsid w:val="00482B26"/>
    <w:rsid w:val="00483EBF"/>
    <w:rsid w:val="004853A4"/>
    <w:rsid w:val="00487193"/>
    <w:rsid w:val="00487ECC"/>
    <w:rsid w:val="00490547"/>
    <w:rsid w:val="00490A6A"/>
    <w:rsid w:val="00491690"/>
    <w:rsid w:val="00492D12"/>
    <w:rsid w:val="00493612"/>
    <w:rsid w:val="004937B3"/>
    <w:rsid w:val="00494510"/>
    <w:rsid w:val="004957B5"/>
    <w:rsid w:val="0049631C"/>
    <w:rsid w:val="00496A96"/>
    <w:rsid w:val="0049725B"/>
    <w:rsid w:val="004A035B"/>
    <w:rsid w:val="004A05B8"/>
    <w:rsid w:val="004A0615"/>
    <w:rsid w:val="004A2335"/>
    <w:rsid w:val="004A32A7"/>
    <w:rsid w:val="004A4BB6"/>
    <w:rsid w:val="004A617E"/>
    <w:rsid w:val="004A618A"/>
    <w:rsid w:val="004A6892"/>
    <w:rsid w:val="004A7019"/>
    <w:rsid w:val="004B0945"/>
    <w:rsid w:val="004B1346"/>
    <w:rsid w:val="004B155E"/>
    <w:rsid w:val="004B1EF1"/>
    <w:rsid w:val="004B2A34"/>
    <w:rsid w:val="004B2A4A"/>
    <w:rsid w:val="004B2E5D"/>
    <w:rsid w:val="004B3D53"/>
    <w:rsid w:val="004B4593"/>
    <w:rsid w:val="004B49D3"/>
    <w:rsid w:val="004B5AA4"/>
    <w:rsid w:val="004B6AD2"/>
    <w:rsid w:val="004B7CCE"/>
    <w:rsid w:val="004C06AB"/>
    <w:rsid w:val="004C0BF0"/>
    <w:rsid w:val="004C0D1F"/>
    <w:rsid w:val="004C2EBA"/>
    <w:rsid w:val="004C38FA"/>
    <w:rsid w:val="004C4235"/>
    <w:rsid w:val="004C459E"/>
    <w:rsid w:val="004C5C05"/>
    <w:rsid w:val="004C70B7"/>
    <w:rsid w:val="004C7D85"/>
    <w:rsid w:val="004D0A68"/>
    <w:rsid w:val="004D1205"/>
    <w:rsid w:val="004D168E"/>
    <w:rsid w:val="004D2219"/>
    <w:rsid w:val="004D3E1F"/>
    <w:rsid w:val="004D4BFA"/>
    <w:rsid w:val="004D5380"/>
    <w:rsid w:val="004D753D"/>
    <w:rsid w:val="004E021C"/>
    <w:rsid w:val="004E05C6"/>
    <w:rsid w:val="004E07C1"/>
    <w:rsid w:val="004E1062"/>
    <w:rsid w:val="004E1943"/>
    <w:rsid w:val="004E1B5B"/>
    <w:rsid w:val="004E24EE"/>
    <w:rsid w:val="004E2703"/>
    <w:rsid w:val="004E33B1"/>
    <w:rsid w:val="004E4B50"/>
    <w:rsid w:val="004E51ED"/>
    <w:rsid w:val="004E5326"/>
    <w:rsid w:val="004E5389"/>
    <w:rsid w:val="004E53CB"/>
    <w:rsid w:val="004E5D75"/>
    <w:rsid w:val="004E7318"/>
    <w:rsid w:val="004F0A3C"/>
    <w:rsid w:val="004F16A4"/>
    <w:rsid w:val="004F197E"/>
    <w:rsid w:val="004F1B22"/>
    <w:rsid w:val="004F2076"/>
    <w:rsid w:val="004F37AF"/>
    <w:rsid w:val="004F4559"/>
    <w:rsid w:val="004F4643"/>
    <w:rsid w:val="004F5A2E"/>
    <w:rsid w:val="004F61B3"/>
    <w:rsid w:val="004F6F2A"/>
    <w:rsid w:val="004F7C53"/>
    <w:rsid w:val="004F7CB1"/>
    <w:rsid w:val="00500D96"/>
    <w:rsid w:val="00500DC7"/>
    <w:rsid w:val="00501940"/>
    <w:rsid w:val="00501960"/>
    <w:rsid w:val="00502121"/>
    <w:rsid w:val="00502BF7"/>
    <w:rsid w:val="005036A8"/>
    <w:rsid w:val="00503FFC"/>
    <w:rsid w:val="005042E4"/>
    <w:rsid w:val="0050476F"/>
    <w:rsid w:val="00504791"/>
    <w:rsid w:val="00504ECE"/>
    <w:rsid w:val="0050774E"/>
    <w:rsid w:val="00511966"/>
    <w:rsid w:val="005120DD"/>
    <w:rsid w:val="00513077"/>
    <w:rsid w:val="00514249"/>
    <w:rsid w:val="0051511E"/>
    <w:rsid w:val="00515C16"/>
    <w:rsid w:val="00516063"/>
    <w:rsid w:val="005164D7"/>
    <w:rsid w:val="00516EF7"/>
    <w:rsid w:val="0051764F"/>
    <w:rsid w:val="00520460"/>
    <w:rsid w:val="00520797"/>
    <w:rsid w:val="00520949"/>
    <w:rsid w:val="00521B8D"/>
    <w:rsid w:val="00522531"/>
    <w:rsid w:val="00523FA0"/>
    <w:rsid w:val="00524EF6"/>
    <w:rsid w:val="00524F27"/>
    <w:rsid w:val="005256E6"/>
    <w:rsid w:val="00526450"/>
    <w:rsid w:val="00526F07"/>
    <w:rsid w:val="00527452"/>
    <w:rsid w:val="0052787F"/>
    <w:rsid w:val="00527AE7"/>
    <w:rsid w:val="00527E93"/>
    <w:rsid w:val="0053096E"/>
    <w:rsid w:val="00532C38"/>
    <w:rsid w:val="00532F94"/>
    <w:rsid w:val="00533E14"/>
    <w:rsid w:val="005367FA"/>
    <w:rsid w:val="00537093"/>
    <w:rsid w:val="005370A4"/>
    <w:rsid w:val="005378B7"/>
    <w:rsid w:val="00540320"/>
    <w:rsid w:val="00540A44"/>
    <w:rsid w:val="00541EFC"/>
    <w:rsid w:val="00542F13"/>
    <w:rsid w:val="00543D02"/>
    <w:rsid w:val="00544513"/>
    <w:rsid w:val="00545A69"/>
    <w:rsid w:val="005476A5"/>
    <w:rsid w:val="0054794D"/>
    <w:rsid w:val="005503C7"/>
    <w:rsid w:val="00550B62"/>
    <w:rsid w:val="00550B92"/>
    <w:rsid w:val="0055264B"/>
    <w:rsid w:val="005527E1"/>
    <w:rsid w:val="0055295C"/>
    <w:rsid w:val="00552C88"/>
    <w:rsid w:val="00553373"/>
    <w:rsid w:val="00553430"/>
    <w:rsid w:val="0055389D"/>
    <w:rsid w:val="00555DD0"/>
    <w:rsid w:val="0055622A"/>
    <w:rsid w:val="005567E8"/>
    <w:rsid w:val="0055736A"/>
    <w:rsid w:val="00560311"/>
    <w:rsid w:val="005606AD"/>
    <w:rsid w:val="00560829"/>
    <w:rsid w:val="00560893"/>
    <w:rsid w:val="005609A6"/>
    <w:rsid w:val="005623C1"/>
    <w:rsid w:val="005626FD"/>
    <w:rsid w:val="005627B0"/>
    <w:rsid w:val="0056328F"/>
    <w:rsid w:val="005654CD"/>
    <w:rsid w:val="00565863"/>
    <w:rsid w:val="00566070"/>
    <w:rsid w:val="00566AF1"/>
    <w:rsid w:val="00571502"/>
    <w:rsid w:val="00571C91"/>
    <w:rsid w:val="00571DE3"/>
    <w:rsid w:val="005720CA"/>
    <w:rsid w:val="005743FB"/>
    <w:rsid w:val="00576798"/>
    <w:rsid w:val="00577F3A"/>
    <w:rsid w:val="005801EB"/>
    <w:rsid w:val="00582C11"/>
    <w:rsid w:val="005831D5"/>
    <w:rsid w:val="00583C49"/>
    <w:rsid w:val="0058401D"/>
    <w:rsid w:val="005844B8"/>
    <w:rsid w:val="005846B7"/>
    <w:rsid w:val="00590175"/>
    <w:rsid w:val="0059077F"/>
    <w:rsid w:val="0059347E"/>
    <w:rsid w:val="005934D6"/>
    <w:rsid w:val="00593A1B"/>
    <w:rsid w:val="00593E30"/>
    <w:rsid w:val="00594708"/>
    <w:rsid w:val="00594895"/>
    <w:rsid w:val="0059617A"/>
    <w:rsid w:val="00596B5D"/>
    <w:rsid w:val="00597501"/>
    <w:rsid w:val="00597DC0"/>
    <w:rsid w:val="005A0831"/>
    <w:rsid w:val="005A111E"/>
    <w:rsid w:val="005A2CDB"/>
    <w:rsid w:val="005A3BB1"/>
    <w:rsid w:val="005A5449"/>
    <w:rsid w:val="005A6C38"/>
    <w:rsid w:val="005B0A66"/>
    <w:rsid w:val="005B1038"/>
    <w:rsid w:val="005B1EF4"/>
    <w:rsid w:val="005B225A"/>
    <w:rsid w:val="005B2F24"/>
    <w:rsid w:val="005B368C"/>
    <w:rsid w:val="005B379B"/>
    <w:rsid w:val="005B47ED"/>
    <w:rsid w:val="005B5466"/>
    <w:rsid w:val="005B5F88"/>
    <w:rsid w:val="005B6735"/>
    <w:rsid w:val="005B6DFD"/>
    <w:rsid w:val="005B6EFD"/>
    <w:rsid w:val="005C0AA9"/>
    <w:rsid w:val="005C160F"/>
    <w:rsid w:val="005C180B"/>
    <w:rsid w:val="005C321E"/>
    <w:rsid w:val="005C41B3"/>
    <w:rsid w:val="005C564E"/>
    <w:rsid w:val="005C5817"/>
    <w:rsid w:val="005C5A29"/>
    <w:rsid w:val="005C5AC6"/>
    <w:rsid w:val="005C627D"/>
    <w:rsid w:val="005C683C"/>
    <w:rsid w:val="005C74B8"/>
    <w:rsid w:val="005C7AA8"/>
    <w:rsid w:val="005D0000"/>
    <w:rsid w:val="005D2231"/>
    <w:rsid w:val="005D300B"/>
    <w:rsid w:val="005D38DD"/>
    <w:rsid w:val="005D3CD1"/>
    <w:rsid w:val="005D4FC7"/>
    <w:rsid w:val="005D607F"/>
    <w:rsid w:val="005D686D"/>
    <w:rsid w:val="005D6962"/>
    <w:rsid w:val="005D697F"/>
    <w:rsid w:val="005D69A0"/>
    <w:rsid w:val="005D69D8"/>
    <w:rsid w:val="005D6A36"/>
    <w:rsid w:val="005D6B42"/>
    <w:rsid w:val="005D7727"/>
    <w:rsid w:val="005E0554"/>
    <w:rsid w:val="005E07BE"/>
    <w:rsid w:val="005E169D"/>
    <w:rsid w:val="005E201E"/>
    <w:rsid w:val="005E3A28"/>
    <w:rsid w:val="005E49DD"/>
    <w:rsid w:val="005E5137"/>
    <w:rsid w:val="005E568B"/>
    <w:rsid w:val="005E5C2E"/>
    <w:rsid w:val="005E7AF1"/>
    <w:rsid w:val="005F056F"/>
    <w:rsid w:val="005F0715"/>
    <w:rsid w:val="005F1394"/>
    <w:rsid w:val="005F15D9"/>
    <w:rsid w:val="005F2DED"/>
    <w:rsid w:val="005F3756"/>
    <w:rsid w:val="005F3E54"/>
    <w:rsid w:val="005F51C1"/>
    <w:rsid w:val="005F59A6"/>
    <w:rsid w:val="005F64DA"/>
    <w:rsid w:val="005F67D7"/>
    <w:rsid w:val="005F7414"/>
    <w:rsid w:val="005F76CE"/>
    <w:rsid w:val="005F7934"/>
    <w:rsid w:val="005F7EF6"/>
    <w:rsid w:val="0060188D"/>
    <w:rsid w:val="00601B88"/>
    <w:rsid w:val="00602D2E"/>
    <w:rsid w:val="00602FCA"/>
    <w:rsid w:val="006033BA"/>
    <w:rsid w:val="00603857"/>
    <w:rsid w:val="00603E9C"/>
    <w:rsid w:val="00603F3C"/>
    <w:rsid w:val="00604770"/>
    <w:rsid w:val="00604C1B"/>
    <w:rsid w:val="00604CC7"/>
    <w:rsid w:val="0060589F"/>
    <w:rsid w:val="006059B4"/>
    <w:rsid w:val="00605C80"/>
    <w:rsid w:val="00606249"/>
    <w:rsid w:val="006079A8"/>
    <w:rsid w:val="00607B28"/>
    <w:rsid w:val="00610A7A"/>
    <w:rsid w:val="00611535"/>
    <w:rsid w:val="00611AD7"/>
    <w:rsid w:val="006129B2"/>
    <w:rsid w:val="00613740"/>
    <w:rsid w:val="00615058"/>
    <w:rsid w:val="00615E16"/>
    <w:rsid w:val="00615E78"/>
    <w:rsid w:val="0061656E"/>
    <w:rsid w:val="00617043"/>
    <w:rsid w:val="0061742F"/>
    <w:rsid w:val="00621AE4"/>
    <w:rsid w:val="00622508"/>
    <w:rsid w:val="00622FE3"/>
    <w:rsid w:val="006235A6"/>
    <w:rsid w:val="00623726"/>
    <w:rsid w:val="00623BA6"/>
    <w:rsid w:val="00624AFB"/>
    <w:rsid w:val="006253EB"/>
    <w:rsid w:val="0062560D"/>
    <w:rsid w:val="00625F34"/>
    <w:rsid w:val="00626DFA"/>
    <w:rsid w:val="00630A04"/>
    <w:rsid w:val="00630E72"/>
    <w:rsid w:val="00631645"/>
    <w:rsid w:val="00631668"/>
    <w:rsid w:val="00632788"/>
    <w:rsid w:val="00632878"/>
    <w:rsid w:val="006333A2"/>
    <w:rsid w:val="00634AF6"/>
    <w:rsid w:val="00634DBC"/>
    <w:rsid w:val="00635D37"/>
    <w:rsid w:val="006363A3"/>
    <w:rsid w:val="00636C5F"/>
    <w:rsid w:val="00637CCD"/>
    <w:rsid w:val="00637F7A"/>
    <w:rsid w:val="0064194F"/>
    <w:rsid w:val="006423AA"/>
    <w:rsid w:val="00646CCC"/>
    <w:rsid w:val="00647345"/>
    <w:rsid w:val="0064786B"/>
    <w:rsid w:val="006500A2"/>
    <w:rsid w:val="00651870"/>
    <w:rsid w:val="0065394D"/>
    <w:rsid w:val="00653C25"/>
    <w:rsid w:val="00653F83"/>
    <w:rsid w:val="0065447B"/>
    <w:rsid w:val="006547FF"/>
    <w:rsid w:val="0065490E"/>
    <w:rsid w:val="0065532F"/>
    <w:rsid w:val="00655A85"/>
    <w:rsid w:val="00656FF4"/>
    <w:rsid w:val="00657773"/>
    <w:rsid w:val="006578B1"/>
    <w:rsid w:val="00662EB6"/>
    <w:rsid w:val="00662F0F"/>
    <w:rsid w:val="0066300B"/>
    <w:rsid w:val="0066313E"/>
    <w:rsid w:val="006631AB"/>
    <w:rsid w:val="00663CC7"/>
    <w:rsid w:val="0066424C"/>
    <w:rsid w:val="00664CF9"/>
    <w:rsid w:val="00665429"/>
    <w:rsid w:val="00665E51"/>
    <w:rsid w:val="006664D7"/>
    <w:rsid w:val="00667AB7"/>
    <w:rsid w:val="00667C72"/>
    <w:rsid w:val="00670098"/>
    <w:rsid w:val="0067096F"/>
    <w:rsid w:val="0067210F"/>
    <w:rsid w:val="0067238F"/>
    <w:rsid w:val="00677537"/>
    <w:rsid w:val="00677E51"/>
    <w:rsid w:val="00677EE9"/>
    <w:rsid w:val="00681404"/>
    <w:rsid w:val="00681E1F"/>
    <w:rsid w:val="0068216D"/>
    <w:rsid w:val="006828FA"/>
    <w:rsid w:val="006834A3"/>
    <w:rsid w:val="006838DA"/>
    <w:rsid w:val="00683AC3"/>
    <w:rsid w:val="00684155"/>
    <w:rsid w:val="0068585E"/>
    <w:rsid w:val="0068674D"/>
    <w:rsid w:val="006871C2"/>
    <w:rsid w:val="006909F0"/>
    <w:rsid w:val="00690B39"/>
    <w:rsid w:val="00690C86"/>
    <w:rsid w:val="006917C9"/>
    <w:rsid w:val="0069185C"/>
    <w:rsid w:val="006926FB"/>
    <w:rsid w:val="00693427"/>
    <w:rsid w:val="006935D4"/>
    <w:rsid w:val="006935E3"/>
    <w:rsid w:val="00693E4E"/>
    <w:rsid w:val="00696481"/>
    <w:rsid w:val="00696F78"/>
    <w:rsid w:val="006A01C9"/>
    <w:rsid w:val="006A069F"/>
    <w:rsid w:val="006A0C7A"/>
    <w:rsid w:val="006A2270"/>
    <w:rsid w:val="006A2F50"/>
    <w:rsid w:val="006A43FA"/>
    <w:rsid w:val="006A5859"/>
    <w:rsid w:val="006A594E"/>
    <w:rsid w:val="006A5EBB"/>
    <w:rsid w:val="006A5F79"/>
    <w:rsid w:val="006A6F50"/>
    <w:rsid w:val="006A798D"/>
    <w:rsid w:val="006B0DC7"/>
    <w:rsid w:val="006B11ED"/>
    <w:rsid w:val="006B1A28"/>
    <w:rsid w:val="006B42E7"/>
    <w:rsid w:val="006B4B4F"/>
    <w:rsid w:val="006B4D09"/>
    <w:rsid w:val="006B4F01"/>
    <w:rsid w:val="006B5633"/>
    <w:rsid w:val="006B583C"/>
    <w:rsid w:val="006B587B"/>
    <w:rsid w:val="006B6A14"/>
    <w:rsid w:val="006B6C06"/>
    <w:rsid w:val="006B792A"/>
    <w:rsid w:val="006B7F8B"/>
    <w:rsid w:val="006C0857"/>
    <w:rsid w:val="006C0F4A"/>
    <w:rsid w:val="006C2119"/>
    <w:rsid w:val="006C26EB"/>
    <w:rsid w:val="006C4A0C"/>
    <w:rsid w:val="006C520C"/>
    <w:rsid w:val="006C605C"/>
    <w:rsid w:val="006C65E9"/>
    <w:rsid w:val="006C6A0F"/>
    <w:rsid w:val="006C723F"/>
    <w:rsid w:val="006C7E79"/>
    <w:rsid w:val="006D01FA"/>
    <w:rsid w:val="006D3226"/>
    <w:rsid w:val="006D329E"/>
    <w:rsid w:val="006D35D6"/>
    <w:rsid w:val="006D3828"/>
    <w:rsid w:val="006D3E14"/>
    <w:rsid w:val="006D5017"/>
    <w:rsid w:val="006D5657"/>
    <w:rsid w:val="006D5D16"/>
    <w:rsid w:val="006D75C8"/>
    <w:rsid w:val="006D7684"/>
    <w:rsid w:val="006D7D55"/>
    <w:rsid w:val="006E01E9"/>
    <w:rsid w:val="006E0334"/>
    <w:rsid w:val="006E063E"/>
    <w:rsid w:val="006E0E94"/>
    <w:rsid w:val="006E186D"/>
    <w:rsid w:val="006E1AA5"/>
    <w:rsid w:val="006E1B16"/>
    <w:rsid w:val="006E1D19"/>
    <w:rsid w:val="006E352F"/>
    <w:rsid w:val="006E3E36"/>
    <w:rsid w:val="006E3F7D"/>
    <w:rsid w:val="006E4702"/>
    <w:rsid w:val="006E6796"/>
    <w:rsid w:val="006E6C6B"/>
    <w:rsid w:val="006E6CED"/>
    <w:rsid w:val="006E7AF2"/>
    <w:rsid w:val="006E7E53"/>
    <w:rsid w:val="006F0CD8"/>
    <w:rsid w:val="006F1BF4"/>
    <w:rsid w:val="006F3A91"/>
    <w:rsid w:val="006F44FD"/>
    <w:rsid w:val="006F479E"/>
    <w:rsid w:val="006F500F"/>
    <w:rsid w:val="006F528F"/>
    <w:rsid w:val="006F5405"/>
    <w:rsid w:val="006F6E01"/>
    <w:rsid w:val="006F761D"/>
    <w:rsid w:val="00700664"/>
    <w:rsid w:val="00700D58"/>
    <w:rsid w:val="00700F3D"/>
    <w:rsid w:val="00701765"/>
    <w:rsid w:val="00701803"/>
    <w:rsid w:val="00701A66"/>
    <w:rsid w:val="00703796"/>
    <w:rsid w:val="00703A3F"/>
    <w:rsid w:val="007044ED"/>
    <w:rsid w:val="007050AB"/>
    <w:rsid w:val="007053B0"/>
    <w:rsid w:val="00706095"/>
    <w:rsid w:val="00706894"/>
    <w:rsid w:val="00706FB6"/>
    <w:rsid w:val="00707B96"/>
    <w:rsid w:val="007101A3"/>
    <w:rsid w:val="0071029C"/>
    <w:rsid w:val="00711FD9"/>
    <w:rsid w:val="00712F71"/>
    <w:rsid w:val="00712FAD"/>
    <w:rsid w:val="0071469F"/>
    <w:rsid w:val="0071486E"/>
    <w:rsid w:val="00714DD4"/>
    <w:rsid w:val="00717FE3"/>
    <w:rsid w:val="007201CF"/>
    <w:rsid w:val="0072042A"/>
    <w:rsid w:val="007210E9"/>
    <w:rsid w:val="00721A9F"/>
    <w:rsid w:val="00723345"/>
    <w:rsid w:val="00723880"/>
    <w:rsid w:val="00724B77"/>
    <w:rsid w:val="00725B53"/>
    <w:rsid w:val="007265A5"/>
    <w:rsid w:val="00727786"/>
    <w:rsid w:val="007320FC"/>
    <w:rsid w:val="0073262B"/>
    <w:rsid w:val="00733DF1"/>
    <w:rsid w:val="00734660"/>
    <w:rsid w:val="0073466D"/>
    <w:rsid w:val="00734948"/>
    <w:rsid w:val="00735162"/>
    <w:rsid w:val="00735B3C"/>
    <w:rsid w:val="007362D7"/>
    <w:rsid w:val="007367E5"/>
    <w:rsid w:val="007408C6"/>
    <w:rsid w:val="00741E8B"/>
    <w:rsid w:val="00743AF0"/>
    <w:rsid w:val="00743E4D"/>
    <w:rsid w:val="0074493A"/>
    <w:rsid w:val="00744C92"/>
    <w:rsid w:val="007463BC"/>
    <w:rsid w:val="007500C8"/>
    <w:rsid w:val="00750CFE"/>
    <w:rsid w:val="007516E2"/>
    <w:rsid w:val="0075170F"/>
    <w:rsid w:val="00752DDC"/>
    <w:rsid w:val="00753BF0"/>
    <w:rsid w:val="00754CD1"/>
    <w:rsid w:val="007559AF"/>
    <w:rsid w:val="00756972"/>
    <w:rsid w:val="007576F1"/>
    <w:rsid w:val="00757B74"/>
    <w:rsid w:val="0076011E"/>
    <w:rsid w:val="00761802"/>
    <w:rsid w:val="00762D36"/>
    <w:rsid w:val="00763905"/>
    <w:rsid w:val="00763C55"/>
    <w:rsid w:val="00763C7A"/>
    <w:rsid w:val="00763D40"/>
    <w:rsid w:val="00766187"/>
    <w:rsid w:val="00767A75"/>
    <w:rsid w:val="007706BC"/>
    <w:rsid w:val="007717AB"/>
    <w:rsid w:val="00771E11"/>
    <w:rsid w:val="007732E0"/>
    <w:rsid w:val="00773DAF"/>
    <w:rsid w:val="00774AD6"/>
    <w:rsid w:val="00775294"/>
    <w:rsid w:val="0077571C"/>
    <w:rsid w:val="0077589D"/>
    <w:rsid w:val="00775B16"/>
    <w:rsid w:val="00776826"/>
    <w:rsid w:val="007778F3"/>
    <w:rsid w:val="00777C96"/>
    <w:rsid w:val="00777D0F"/>
    <w:rsid w:val="00780689"/>
    <w:rsid w:val="00782488"/>
    <w:rsid w:val="007824A4"/>
    <w:rsid w:val="00782ED9"/>
    <w:rsid w:val="007842C6"/>
    <w:rsid w:val="007844B3"/>
    <w:rsid w:val="00785476"/>
    <w:rsid w:val="00785952"/>
    <w:rsid w:val="00790525"/>
    <w:rsid w:val="007912BC"/>
    <w:rsid w:val="007922DA"/>
    <w:rsid w:val="007928DA"/>
    <w:rsid w:val="00792E83"/>
    <w:rsid w:val="0079377F"/>
    <w:rsid w:val="00794666"/>
    <w:rsid w:val="0079496A"/>
    <w:rsid w:val="00795331"/>
    <w:rsid w:val="007953C5"/>
    <w:rsid w:val="0079554C"/>
    <w:rsid w:val="00796286"/>
    <w:rsid w:val="00796D16"/>
    <w:rsid w:val="007974FA"/>
    <w:rsid w:val="007A1D2B"/>
    <w:rsid w:val="007A26A1"/>
    <w:rsid w:val="007A2A20"/>
    <w:rsid w:val="007A47A0"/>
    <w:rsid w:val="007A4A95"/>
    <w:rsid w:val="007A4B97"/>
    <w:rsid w:val="007A53EA"/>
    <w:rsid w:val="007A5718"/>
    <w:rsid w:val="007A7F86"/>
    <w:rsid w:val="007B147B"/>
    <w:rsid w:val="007B1612"/>
    <w:rsid w:val="007B3B81"/>
    <w:rsid w:val="007B4A16"/>
    <w:rsid w:val="007B64F4"/>
    <w:rsid w:val="007B7D73"/>
    <w:rsid w:val="007C079F"/>
    <w:rsid w:val="007C09A1"/>
    <w:rsid w:val="007C0BDD"/>
    <w:rsid w:val="007C174E"/>
    <w:rsid w:val="007C3B07"/>
    <w:rsid w:val="007C475F"/>
    <w:rsid w:val="007C4C94"/>
    <w:rsid w:val="007C6406"/>
    <w:rsid w:val="007C775D"/>
    <w:rsid w:val="007D08E2"/>
    <w:rsid w:val="007D105A"/>
    <w:rsid w:val="007D14C5"/>
    <w:rsid w:val="007D4BEA"/>
    <w:rsid w:val="007D61BB"/>
    <w:rsid w:val="007D6AFA"/>
    <w:rsid w:val="007E1360"/>
    <w:rsid w:val="007E15A5"/>
    <w:rsid w:val="007E186D"/>
    <w:rsid w:val="007E1C4A"/>
    <w:rsid w:val="007E2E5B"/>
    <w:rsid w:val="007E57EF"/>
    <w:rsid w:val="007E5C8A"/>
    <w:rsid w:val="007E5DB1"/>
    <w:rsid w:val="007E5F3D"/>
    <w:rsid w:val="007E65A4"/>
    <w:rsid w:val="007E707D"/>
    <w:rsid w:val="007E7471"/>
    <w:rsid w:val="007F0102"/>
    <w:rsid w:val="007F0283"/>
    <w:rsid w:val="007F2C77"/>
    <w:rsid w:val="007F2D77"/>
    <w:rsid w:val="007F31C5"/>
    <w:rsid w:val="007F4FE8"/>
    <w:rsid w:val="007F6335"/>
    <w:rsid w:val="007F6F38"/>
    <w:rsid w:val="007F727C"/>
    <w:rsid w:val="007F72EA"/>
    <w:rsid w:val="00802589"/>
    <w:rsid w:val="008055BE"/>
    <w:rsid w:val="00805A6A"/>
    <w:rsid w:val="00805F39"/>
    <w:rsid w:val="0080679B"/>
    <w:rsid w:val="008073A9"/>
    <w:rsid w:val="00810231"/>
    <w:rsid w:val="0081149B"/>
    <w:rsid w:val="00811621"/>
    <w:rsid w:val="00812996"/>
    <w:rsid w:val="008133B5"/>
    <w:rsid w:val="008139D3"/>
    <w:rsid w:val="00813A5A"/>
    <w:rsid w:val="00813DB3"/>
    <w:rsid w:val="008152FA"/>
    <w:rsid w:val="00815CD6"/>
    <w:rsid w:val="00815DC7"/>
    <w:rsid w:val="00815DF4"/>
    <w:rsid w:val="008165CB"/>
    <w:rsid w:val="008167E3"/>
    <w:rsid w:val="0081689A"/>
    <w:rsid w:val="0081713C"/>
    <w:rsid w:val="00817DF3"/>
    <w:rsid w:val="008201C1"/>
    <w:rsid w:val="008201C4"/>
    <w:rsid w:val="00820D46"/>
    <w:rsid w:val="00821047"/>
    <w:rsid w:val="0082150E"/>
    <w:rsid w:val="008222BC"/>
    <w:rsid w:val="008233C9"/>
    <w:rsid w:val="00825A2E"/>
    <w:rsid w:val="008265C4"/>
    <w:rsid w:val="00826EA8"/>
    <w:rsid w:val="008303AA"/>
    <w:rsid w:val="00831225"/>
    <w:rsid w:val="00832C03"/>
    <w:rsid w:val="0083466C"/>
    <w:rsid w:val="00835B88"/>
    <w:rsid w:val="00836746"/>
    <w:rsid w:val="00836B33"/>
    <w:rsid w:val="00837989"/>
    <w:rsid w:val="00837CD3"/>
    <w:rsid w:val="00837E8B"/>
    <w:rsid w:val="00840E99"/>
    <w:rsid w:val="00841842"/>
    <w:rsid w:val="00841EEC"/>
    <w:rsid w:val="00842A10"/>
    <w:rsid w:val="008435B1"/>
    <w:rsid w:val="008438C9"/>
    <w:rsid w:val="00843C7F"/>
    <w:rsid w:val="00845880"/>
    <w:rsid w:val="00847245"/>
    <w:rsid w:val="0084741A"/>
    <w:rsid w:val="00851927"/>
    <w:rsid w:val="0085229B"/>
    <w:rsid w:val="008533D5"/>
    <w:rsid w:val="00853484"/>
    <w:rsid w:val="0085387D"/>
    <w:rsid w:val="008538D1"/>
    <w:rsid w:val="00853908"/>
    <w:rsid w:val="0085442C"/>
    <w:rsid w:val="00854A01"/>
    <w:rsid w:val="008558AA"/>
    <w:rsid w:val="00856D3F"/>
    <w:rsid w:val="0085709D"/>
    <w:rsid w:val="0085734A"/>
    <w:rsid w:val="008573EE"/>
    <w:rsid w:val="0086062F"/>
    <w:rsid w:val="00860982"/>
    <w:rsid w:val="00861018"/>
    <w:rsid w:val="00861075"/>
    <w:rsid w:val="00862079"/>
    <w:rsid w:val="008626F9"/>
    <w:rsid w:val="00862A95"/>
    <w:rsid w:val="00862FFF"/>
    <w:rsid w:val="00864413"/>
    <w:rsid w:val="0086480A"/>
    <w:rsid w:val="008704CE"/>
    <w:rsid w:val="00873895"/>
    <w:rsid w:val="00874EFD"/>
    <w:rsid w:val="0087623A"/>
    <w:rsid w:val="00876C91"/>
    <w:rsid w:val="008770EC"/>
    <w:rsid w:val="00877AD1"/>
    <w:rsid w:val="00877B47"/>
    <w:rsid w:val="0088031B"/>
    <w:rsid w:val="00880484"/>
    <w:rsid w:val="008804DA"/>
    <w:rsid w:val="008805D4"/>
    <w:rsid w:val="00880F17"/>
    <w:rsid w:val="00881592"/>
    <w:rsid w:val="00882143"/>
    <w:rsid w:val="00882148"/>
    <w:rsid w:val="008824EE"/>
    <w:rsid w:val="008826B1"/>
    <w:rsid w:val="00882BF3"/>
    <w:rsid w:val="00883160"/>
    <w:rsid w:val="0088345C"/>
    <w:rsid w:val="00883E0D"/>
    <w:rsid w:val="00884267"/>
    <w:rsid w:val="00884F07"/>
    <w:rsid w:val="00885613"/>
    <w:rsid w:val="00886025"/>
    <w:rsid w:val="008864E6"/>
    <w:rsid w:val="008878A0"/>
    <w:rsid w:val="008909A3"/>
    <w:rsid w:val="008909BA"/>
    <w:rsid w:val="00895AE7"/>
    <w:rsid w:val="008962BC"/>
    <w:rsid w:val="008963A9"/>
    <w:rsid w:val="008A0718"/>
    <w:rsid w:val="008A10FD"/>
    <w:rsid w:val="008A29BE"/>
    <w:rsid w:val="008A4C1A"/>
    <w:rsid w:val="008A5060"/>
    <w:rsid w:val="008A5098"/>
    <w:rsid w:val="008A5557"/>
    <w:rsid w:val="008B0040"/>
    <w:rsid w:val="008B0756"/>
    <w:rsid w:val="008B0BAB"/>
    <w:rsid w:val="008B23A5"/>
    <w:rsid w:val="008B2926"/>
    <w:rsid w:val="008B2D47"/>
    <w:rsid w:val="008B36FE"/>
    <w:rsid w:val="008B3E82"/>
    <w:rsid w:val="008B6B0B"/>
    <w:rsid w:val="008B70F0"/>
    <w:rsid w:val="008B79E7"/>
    <w:rsid w:val="008C03C6"/>
    <w:rsid w:val="008C0C61"/>
    <w:rsid w:val="008C0FF2"/>
    <w:rsid w:val="008C1437"/>
    <w:rsid w:val="008C148C"/>
    <w:rsid w:val="008C2666"/>
    <w:rsid w:val="008C3DA7"/>
    <w:rsid w:val="008C49A0"/>
    <w:rsid w:val="008C4CFD"/>
    <w:rsid w:val="008C5BCA"/>
    <w:rsid w:val="008C7024"/>
    <w:rsid w:val="008C7604"/>
    <w:rsid w:val="008C7AE9"/>
    <w:rsid w:val="008D1227"/>
    <w:rsid w:val="008D1417"/>
    <w:rsid w:val="008D35E3"/>
    <w:rsid w:val="008D368E"/>
    <w:rsid w:val="008D4A96"/>
    <w:rsid w:val="008D5486"/>
    <w:rsid w:val="008D5553"/>
    <w:rsid w:val="008D5663"/>
    <w:rsid w:val="008D58C4"/>
    <w:rsid w:val="008D5A73"/>
    <w:rsid w:val="008D6D51"/>
    <w:rsid w:val="008E0F74"/>
    <w:rsid w:val="008E13AC"/>
    <w:rsid w:val="008E1A34"/>
    <w:rsid w:val="008E1C7F"/>
    <w:rsid w:val="008E1D75"/>
    <w:rsid w:val="008E277A"/>
    <w:rsid w:val="008E4C5F"/>
    <w:rsid w:val="008E5712"/>
    <w:rsid w:val="008E6685"/>
    <w:rsid w:val="008E79F0"/>
    <w:rsid w:val="008F032B"/>
    <w:rsid w:val="008F0C70"/>
    <w:rsid w:val="008F1087"/>
    <w:rsid w:val="008F183B"/>
    <w:rsid w:val="008F28E2"/>
    <w:rsid w:val="008F4630"/>
    <w:rsid w:val="008F4795"/>
    <w:rsid w:val="008F6914"/>
    <w:rsid w:val="009024B0"/>
    <w:rsid w:val="00902732"/>
    <w:rsid w:val="00904424"/>
    <w:rsid w:val="00905449"/>
    <w:rsid w:val="00907414"/>
    <w:rsid w:val="009103F7"/>
    <w:rsid w:val="00910F1D"/>
    <w:rsid w:val="0091162B"/>
    <w:rsid w:val="0091265F"/>
    <w:rsid w:val="00912EA6"/>
    <w:rsid w:val="00913341"/>
    <w:rsid w:val="00913CB7"/>
    <w:rsid w:val="00914D1C"/>
    <w:rsid w:val="0091504F"/>
    <w:rsid w:val="00915653"/>
    <w:rsid w:val="009169FB"/>
    <w:rsid w:val="00917235"/>
    <w:rsid w:val="00917FB4"/>
    <w:rsid w:val="00922548"/>
    <w:rsid w:val="009236BE"/>
    <w:rsid w:val="00923B59"/>
    <w:rsid w:val="00923FCE"/>
    <w:rsid w:val="009246CD"/>
    <w:rsid w:val="00924B2F"/>
    <w:rsid w:val="009273BB"/>
    <w:rsid w:val="00930466"/>
    <w:rsid w:val="009309C2"/>
    <w:rsid w:val="00930C28"/>
    <w:rsid w:val="009314EA"/>
    <w:rsid w:val="00931892"/>
    <w:rsid w:val="00931AFA"/>
    <w:rsid w:val="00931FCA"/>
    <w:rsid w:val="00934BD9"/>
    <w:rsid w:val="00937895"/>
    <w:rsid w:val="0094053C"/>
    <w:rsid w:val="009413EF"/>
    <w:rsid w:val="009427A7"/>
    <w:rsid w:val="00942BE7"/>
    <w:rsid w:val="00943250"/>
    <w:rsid w:val="0094326F"/>
    <w:rsid w:val="0094337C"/>
    <w:rsid w:val="00944D97"/>
    <w:rsid w:val="00945D7B"/>
    <w:rsid w:val="00946269"/>
    <w:rsid w:val="00946B7B"/>
    <w:rsid w:val="00946C5D"/>
    <w:rsid w:val="009477C4"/>
    <w:rsid w:val="009506F5"/>
    <w:rsid w:val="00950A0C"/>
    <w:rsid w:val="00950A19"/>
    <w:rsid w:val="0095176D"/>
    <w:rsid w:val="00951F0E"/>
    <w:rsid w:val="009522E9"/>
    <w:rsid w:val="00954194"/>
    <w:rsid w:val="00954A08"/>
    <w:rsid w:val="009601F4"/>
    <w:rsid w:val="0096183A"/>
    <w:rsid w:val="0096201A"/>
    <w:rsid w:val="0096276A"/>
    <w:rsid w:val="00963804"/>
    <w:rsid w:val="00966AFA"/>
    <w:rsid w:val="00967795"/>
    <w:rsid w:val="00967994"/>
    <w:rsid w:val="0097037F"/>
    <w:rsid w:val="00971340"/>
    <w:rsid w:val="00971D7F"/>
    <w:rsid w:val="00974748"/>
    <w:rsid w:val="009747DD"/>
    <w:rsid w:val="00974F39"/>
    <w:rsid w:val="009752BD"/>
    <w:rsid w:val="00975485"/>
    <w:rsid w:val="0097629A"/>
    <w:rsid w:val="00976A9C"/>
    <w:rsid w:val="00976B2F"/>
    <w:rsid w:val="009772FA"/>
    <w:rsid w:val="00977B06"/>
    <w:rsid w:val="00977FA5"/>
    <w:rsid w:val="0098194B"/>
    <w:rsid w:val="00981C05"/>
    <w:rsid w:val="00982138"/>
    <w:rsid w:val="00982AC5"/>
    <w:rsid w:val="00983D81"/>
    <w:rsid w:val="009850CA"/>
    <w:rsid w:val="009858E6"/>
    <w:rsid w:val="009866F3"/>
    <w:rsid w:val="0098798E"/>
    <w:rsid w:val="0098799E"/>
    <w:rsid w:val="00987BD7"/>
    <w:rsid w:val="00987E82"/>
    <w:rsid w:val="00991522"/>
    <w:rsid w:val="0099202F"/>
    <w:rsid w:val="00992BF3"/>
    <w:rsid w:val="009934AF"/>
    <w:rsid w:val="00993CAD"/>
    <w:rsid w:val="00994137"/>
    <w:rsid w:val="00995BA0"/>
    <w:rsid w:val="00995F30"/>
    <w:rsid w:val="00996C51"/>
    <w:rsid w:val="0099716C"/>
    <w:rsid w:val="00997B31"/>
    <w:rsid w:val="009A0158"/>
    <w:rsid w:val="009A05D3"/>
    <w:rsid w:val="009A1AA1"/>
    <w:rsid w:val="009A21E5"/>
    <w:rsid w:val="009A2264"/>
    <w:rsid w:val="009A2D61"/>
    <w:rsid w:val="009A2DDF"/>
    <w:rsid w:val="009A37E1"/>
    <w:rsid w:val="009A439A"/>
    <w:rsid w:val="009A5B1B"/>
    <w:rsid w:val="009A5C33"/>
    <w:rsid w:val="009A6B45"/>
    <w:rsid w:val="009B039B"/>
    <w:rsid w:val="009B0DBB"/>
    <w:rsid w:val="009B12C9"/>
    <w:rsid w:val="009B13D8"/>
    <w:rsid w:val="009B1FDD"/>
    <w:rsid w:val="009B3C88"/>
    <w:rsid w:val="009B475D"/>
    <w:rsid w:val="009B5BDF"/>
    <w:rsid w:val="009B62FE"/>
    <w:rsid w:val="009B6A6A"/>
    <w:rsid w:val="009B7834"/>
    <w:rsid w:val="009C0A1C"/>
    <w:rsid w:val="009C12FD"/>
    <w:rsid w:val="009C29EC"/>
    <w:rsid w:val="009C2E51"/>
    <w:rsid w:val="009C3416"/>
    <w:rsid w:val="009C3CBC"/>
    <w:rsid w:val="009C4A18"/>
    <w:rsid w:val="009C63E3"/>
    <w:rsid w:val="009C6865"/>
    <w:rsid w:val="009C6958"/>
    <w:rsid w:val="009C6D45"/>
    <w:rsid w:val="009C6E76"/>
    <w:rsid w:val="009C7E2D"/>
    <w:rsid w:val="009D0DE1"/>
    <w:rsid w:val="009D1EFB"/>
    <w:rsid w:val="009D2859"/>
    <w:rsid w:val="009D2AAC"/>
    <w:rsid w:val="009D37CD"/>
    <w:rsid w:val="009D3AC5"/>
    <w:rsid w:val="009D4395"/>
    <w:rsid w:val="009D4A19"/>
    <w:rsid w:val="009D5BE2"/>
    <w:rsid w:val="009D738C"/>
    <w:rsid w:val="009E054E"/>
    <w:rsid w:val="009E1027"/>
    <w:rsid w:val="009E160D"/>
    <w:rsid w:val="009E1740"/>
    <w:rsid w:val="009E1899"/>
    <w:rsid w:val="009E4100"/>
    <w:rsid w:val="009E49BA"/>
    <w:rsid w:val="009E4DAB"/>
    <w:rsid w:val="009E5E8D"/>
    <w:rsid w:val="009F177E"/>
    <w:rsid w:val="009F17F6"/>
    <w:rsid w:val="009F1B17"/>
    <w:rsid w:val="009F20CE"/>
    <w:rsid w:val="009F26A9"/>
    <w:rsid w:val="009F26EF"/>
    <w:rsid w:val="009F3580"/>
    <w:rsid w:val="009F3A65"/>
    <w:rsid w:val="009F42B8"/>
    <w:rsid w:val="009F4495"/>
    <w:rsid w:val="009F4DBD"/>
    <w:rsid w:val="009F6AAC"/>
    <w:rsid w:val="00A00405"/>
    <w:rsid w:val="00A02481"/>
    <w:rsid w:val="00A02764"/>
    <w:rsid w:val="00A0444B"/>
    <w:rsid w:val="00A04C66"/>
    <w:rsid w:val="00A0602D"/>
    <w:rsid w:val="00A07B93"/>
    <w:rsid w:val="00A105B0"/>
    <w:rsid w:val="00A13AD2"/>
    <w:rsid w:val="00A143AD"/>
    <w:rsid w:val="00A15625"/>
    <w:rsid w:val="00A1563F"/>
    <w:rsid w:val="00A1602B"/>
    <w:rsid w:val="00A2034C"/>
    <w:rsid w:val="00A205DB"/>
    <w:rsid w:val="00A20D20"/>
    <w:rsid w:val="00A2110F"/>
    <w:rsid w:val="00A228A4"/>
    <w:rsid w:val="00A22A49"/>
    <w:rsid w:val="00A22B79"/>
    <w:rsid w:val="00A23788"/>
    <w:rsid w:val="00A23FEC"/>
    <w:rsid w:val="00A24A42"/>
    <w:rsid w:val="00A24B1C"/>
    <w:rsid w:val="00A25ABE"/>
    <w:rsid w:val="00A277B5"/>
    <w:rsid w:val="00A308A1"/>
    <w:rsid w:val="00A316A1"/>
    <w:rsid w:val="00A31F16"/>
    <w:rsid w:val="00A33594"/>
    <w:rsid w:val="00A3367D"/>
    <w:rsid w:val="00A343EE"/>
    <w:rsid w:val="00A36FA2"/>
    <w:rsid w:val="00A3771D"/>
    <w:rsid w:val="00A37A96"/>
    <w:rsid w:val="00A37D98"/>
    <w:rsid w:val="00A40138"/>
    <w:rsid w:val="00A41C30"/>
    <w:rsid w:val="00A42421"/>
    <w:rsid w:val="00A42DD0"/>
    <w:rsid w:val="00A4301F"/>
    <w:rsid w:val="00A444EB"/>
    <w:rsid w:val="00A44926"/>
    <w:rsid w:val="00A44AA4"/>
    <w:rsid w:val="00A44DF7"/>
    <w:rsid w:val="00A45C08"/>
    <w:rsid w:val="00A463C0"/>
    <w:rsid w:val="00A465A1"/>
    <w:rsid w:val="00A47A3F"/>
    <w:rsid w:val="00A47D7D"/>
    <w:rsid w:val="00A50A53"/>
    <w:rsid w:val="00A50E91"/>
    <w:rsid w:val="00A50F56"/>
    <w:rsid w:val="00A51892"/>
    <w:rsid w:val="00A52D50"/>
    <w:rsid w:val="00A53804"/>
    <w:rsid w:val="00A5382E"/>
    <w:rsid w:val="00A55E0E"/>
    <w:rsid w:val="00A566ED"/>
    <w:rsid w:val="00A56710"/>
    <w:rsid w:val="00A6149A"/>
    <w:rsid w:val="00A615C5"/>
    <w:rsid w:val="00A61906"/>
    <w:rsid w:val="00A636D4"/>
    <w:rsid w:val="00A647A8"/>
    <w:rsid w:val="00A662E2"/>
    <w:rsid w:val="00A66DD7"/>
    <w:rsid w:val="00A676D1"/>
    <w:rsid w:val="00A67883"/>
    <w:rsid w:val="00A701C2"/>
    <w:rsid w:val="00A70332"/>
    <w:rsid w:val="00A70BA9"/>
    <w:rsid w:val="00A71907"/>
    <w:rsid w:val="00A71BF1"/>
    <w:rsid w:val="00A7221E"/>
    <w:rsid w:val="00A73055"/>
    <w:rsid w:val="00A73946"/>
    <w:rsid w:val="00A73BB7"/>
    <w:rsid w:val="00A7405E"/>
    <w:rsid w:val="00A74555"/>
    <w:rsid w:val="00A74815"/>
    <w:rsid w:val="00A7537B"/>
    <w:rsid w:val="00A758B8"/>
    <w:rsid w:val="00A764E0"/>
    <w:rsid w:val="00A779E5"/>
    <w:rsid w:val="00A77AB7"/>
    <w:rsid w:val="00A8012C"/>
    <w:rsid w:val="00A801D1"/>
    <w:rsid w:val="00A80986"/>
    <w:rsid w:val="00A80CC3"/>
    <w:rsid w:val="00A81B49"/>
    <w:rsid w:val="00A82F11"/>
    <w:rsid w:val="00A830E1"/>
    <w:rsid w:val="00A834E1"/>
    <w:rsid w:val="00A83B44"/>
    <w:rsid w:val="00A845F1"/>
    <w:rsid w:val="00A84A06"/>
    <w:rsid w:val="00A84ED3"/>
    <w:rsid w:val="00A85379"/>
    <w:rsid w:val="00A855C9"/>
    <w:rsid w:val="00A85F02"/>
    <w:rsid w:val="00A86769"/>
    <w:rsid w:val="00A87752"/>
    <w:rsid w:val="00A90020"/>
    <w:rsid w:val="00A906BB"/>
    <w:rsid w:val="00A91100"/>
    <w:rsid w:val="00A928BE"/>
    <w:rsid w:val="00A93396"/>
    <w:rsid w:val="00A936F9"/>
    <w:rsid w:val="00A94CAE"/>
    <w:rsid w:val="00A950B9"/>
    <w:rsid w:val="00A95C20"/>
    <w:rsid w:val="00A96777"/>
    <w:rsid w:val="00A96E95"/>
    <w:rsid w:val="00A971D6"/>
    <w:rsid w:val="00AA2828"/>
    <w:rsid w:val="00AA325E"/>
    <w:rsid w:val="00AA3912"/>
    <w:rsid w:val="00AA3BF9"/>
    <w:rsid w:val="00AA568E"/>
    <w:rsid w:val="00AA6C28"/>
    <w:rsid w:val="00AA6F29"/>
    <w:rsid w:val="00AB0FFD"/>
    <w:rsid w:val="00AB2DF4"/>
    <w:rsid w:val="00AB32E6"/>
    <w:rsid w:val="00AB37B1"/>
    <w:rsid w:val="00AB4DDD"/>
    <w:rsid w:val="00AB4FB0"/>
    <w:rsid w:val="00AB51AD"/>
    <w:rsid w:val="00AB7A78"/>
    <w:rsid w:val="00AC03DA"/>
    <w:rsid w:val="00AC0C01"/>
    <w:rsid w:val="00AC1660"/>
    <w:rsid w:val="00AC1AF2"/>
    <w:rsid w:val="00AC2831"/>
    <w:rsid w:val="00AC28E7"/>
    <w:rsid w:val="00AC29C2"/>
    <w:rsid w:val="00AC41AF"/>
    <w:rsid w:val="00AC4550"/>
    <w:rsid w:val="00AC4A67"/>
    <w:rsid w:val="00AC4D63"/>
    <w:rsid w:val="00AC6261"/>
    <w:rsid w:val="00AC6CB9"/>
    <w:rsid w:val="00AC7428"/>
    <w:rsid w:val="00AC7A5F"/>
    <w:rsid w:val="00AD0DBD"/>
    <w:rsid w:val="00AD141B"/>
    <w:rsid w:val="00AD24B9"/>
    <w:rsid w:val="00AD2EE6"/>
    <w:rsid w:val="00AD39DE"/>
    <w:rsid w:val="00AD3B57"/>
    <w:rsid w:val="00AD3F88"/>
    <w:rsid w:val="00AD5D2D"/>
    <w:rsid w:val="00AD5DDF"/>
    <w:rsid w:val="00AD5E43"/>
    <w:rsid w:val="00AD6C4E"/>
    <w:rsid w:val="00AD7221"/>
    <w:rsid w:val="00AD7586"/>
    <w:rsid w:val="00AD7929"/>
    <w:rsid w:val="00AD7D9A"/>
    <w:rsid w:val="00AD7EE0"/>
    <w:rsid w:val="00AE0BE7"/>
    <w:rsid w:val="00AE2412"/>
    <w:rsid w:val="00AE289F"/>
    <w:rsid w:val="00AE4502"/>
    <w:rsid w:val="00AE62D9"/>
    <w:rsid w:val="00AE7ADE"/>
    <w:rsid w:val="00AF0FCD"/>
    <w:rsid w:val="00AF41F8"/>
    <w:rsid w:val="00AF422B"/>
    <w:rsid w:val="00AF4C99"/>
    <w:rsid w:val="00AF5E4F"/>
    <w:rsid w:val="00AF6FA1"/>
    <w:rsid w:val="00AF71B4"/>
    <w:rsid w:val="00AF739E"/>
    <w:rsid w:val="00AF7494"/>
    <w:rsid w:val="00AF7A4C"/>
    <w:rsid w:val="00AF7C27"/>
    <w:rsid w:val="00AF7F59"/>
    <w:rsid w:val="00B00D9A"/>
    <w:rsid w:val="00B01138"/>
    <w:rsid w:val="00B01431"/>
    <w:rsid w:val="00B01510"/>
    <w:rsid w:val="00B022C3"/>
    <w:rsid w:val="00B02550"/>
    <w:rsid w:val="00B03529"/>
    <w:rsid w:val="00B03C89"/>
    <w:rsid w:val="00B04A15"/>
    <w:rsid w:val="00B04CAF"/>
    <w:rsid w:val="00B06057"/>
    <w:rsid w:val="00B07112"/>
    <w:rsid w:val="00B077E2"/>
    <w:rsid w:val="00B07AA8"/>
    <w:rsid w:val="00B103F8"/>
    <w:rsid w:val="00B105F8"/>
    <w:rsid w:val="00B10608"/>
    <w:rsid w:val="00B119FD"/>
    <w:rsid w:val="00B12110"/>
    <w:rsid w:val="00B12941"/>
    <w:rsid w:val="00B12CFE"/>
    <w:rsid w:val="00B13324"/>
    <w:rsid w:val="00B1581A"/>
    <w:rsid w:val="00B15CD2"/>
    <w:rsid w:val="00B16563"/>
    <w:rsid w:val="00B16801"/>
    <w:rsid w:val="00B1743D"/>
    <w:rsid w:val="00B17BFE"/>
    <w:rsid w:val="00B17C64"/>
    <w:rsid w:val="00B21E38"/>
    <w:rsid w:val="00B22978"/>
    <w:rsid w:val="00B239FA"/>
    <w:rsid w:val="00B24CAE"/>
    <w:rsid w:val="00B25218"/>
    <w:rsid w:val="00B253D1"/>
    <w:rsid w:val="00B25FB6"/>
    <w:rsid w:val="00B26305"/>
    <w:rsid w:val="00B26A18"/>
    <w:rsid w:val="00B26D3D"/>
    <w:rsid w:val="00B31D3B"/>
    <w:rsid w:val="00B31F33"/>
    <w:rsid w:val="00B339DC"/>
    <w:rsid w:val="00B33CC2"/>
    <w:rsid w:val="00B34195"/>
    <w:rsid w:val="00B342B6"/>
    <w:rsid w:val="00B35BEE"/>
    <w:rsid w:val="00B35D3F"/>
    <w:rsid w:val="00B36222"/>
    <w:rsid w:val="00B363CC"/>
    <w:rsid w:val="00B36A93"/>
    <w:rsid w:val="00B4004F"/>
    <w:rsid w:val="00B40A44"/>
    <w:rsid w:val="00B411E7"/>
    <w:rsid w:val="00B41797"/>
    <w:rsid w:val="00B41D11"/>
    <w:rsid w:val="00B434D9"/>
    <w:rsid w:val="00B43752"/>
    <w:rsid w:val="00B44088"/>
    <w:rsid w:val="00B45771"/>
    <w:rsid w:val="00B46509"/>
    <w:rsid w:val="00B47D66"/>
    <w:rsid w:val="00B513AD"/>
    <w:rsid w:val="00B526EC"/>
    <w:rsid w:val="00B52848"/>
    <w:rsid w:val="00B54F8F"/>
    <w:rsid w:val="00B561DA"/>
    <w:rsid w:val="00B563C8"/>
    <w:rsid w:val="00B57060"/>
    <w:rsid w:val="00B57147"/>
    <w:rsid w:val="00B602D3"/>
    <w:rsid w:val="00B6735A"/>
    <w:rsid w:val="00B67459"/>
    <w:rsid w:val="00B674BA"/>
    <w:rsid w:val="00B67BBD"/>
    <w:rsid w:val="00B7133E"/>
    <w:rsid w:val="00B7187A"/>
    <w:rsid w:val="00B72A46"/>
    <w:rsid w:val="00B72A54"/>
    <w:rsid w:val="00B72B27"/>
    <w:rsid w:val="00B72E88"/>
    <w:rsid w:val="00B72F8F"/>
    <w:rsid w:val="00B73C86"/>
    <w:rsid w:val="00B73FA8"/>
    <w:rsid w:val="00B74320"/>
    <w:rsid w:val="00B755FC"/>
    <w:rsid w:val="00B768C0"/>
    <w:rsid w:val="00B76944"/>
    <w:rsid w:val="00B769BF"/>
    <w:rsid w:val="00B77C5E"/>
    <w:rsid w:val="00B802CD"/>
    <w:rsid w:val="00B8055C"/>
    <w:rsid w:val="00B80B36"/>
    <w:rsid w:val="00B80B3F"/>
    <w:rsid w:val="00B8190E"/>
    <w:rsid w:val="00B821CB"/>
    <w:rsid w:val="00B824EB"/>
    <w:rsid w:val="00B83BE2"/>
    <w:rsid w:val="00B8425D"/>
    <w:rsid w:val="00B8572D"/>
    <w:rsid w:val="00B87B39"/>
    <w:rsid w:val="00B907BC"/>
    <w:rsid w:val="00B90BD4"/>
    <w:rsid w:val="00B90C77"/>
    <w:rsid w:val="00B92200"/>
    <w:rsid w:val="00B9269F"/>
    <w:rsid w:val="00B934F0"/>
    <w:rsid w:val="00B94B79"/>
    <w:rsid w:val="00B94DEA"/>
    <w:rsid w:val="00B951F7"/>
    <w:rsid w:val="00B952C6"/>
    <w:rsid w:val="00B956A5"/>
    <w:rsid w:val="00B95889"/>
    <w:rsid w:val="00B95D91"/>
    <w:rsid w:val="00B96624"/>
    <w:rsid w:val="00B96C43"/>
    <w:rsid w:val="00B9717D"/>
    <w:rsid w:val="00B97207"/>
    <w:rsid w:val="00BA0612"/>
    <w:rsid w:val="00BA077C"/>
    <w:rsid w:val="00BA1C35"/>
    <w:rsid w:val="00BA2242"/>
    <w:rsid w:val="00BA25DE"/>
    <w:rsid w:val="00BA328A"/>
    <w:rsid w:val="00BA53D6"/>
    <w:rsid w:val="00BA5FDD"/>
    <w:rsid w:val="00BA6AF2"/>
    <w:rsid w:val="00BA6B93"/>
    <w:rsid w:val="00BA72B6"/>
    <w:rsid w:val="00BA7E57"/>
    <w:rsid w:val="00BB0ADD"/>
    <w:rsid w:val="00BB0D91"/>
    <w:rsid w:val="00BB0EDE"/>
    <w:rsid w:val="00BB1677"/>
    <w:rsid w:val="00BB1C50"/>
    <w:rsid w:val="00BB255E"/>
    <w:rsid w:val="00BB3188"/>
    <w:rsid w:val="00BB3B07"/>
    <w:rsid w:val="00BB3CC1"/>
    <w:rsid w:val="00BB42D7"/>
    <w:rsid w:val="00BB4917"/>
    <w:rsid w:val="00BB5303"/>
    <w:rsid w:val="00BB5F0B"/>
    <w:rsid w:val="00BB7518"/>
    <w:rsid w:val="00BB77F1"/>
    <w:rsid w:val="00BB79C9"/>
    <w:rsid w:val="00BB7AE9"/>
    <w:rsid w:val="00BB7BDE"/>
    <w:rsid w:val="00BC03E4"/>
    <w:rsid w:val="00BC0551"/>
    <w:rsid w:val="00BC0C8F"/>
    <w:rsid w:val="00BC15D5"/>
    <w:rsid w:val="00BC1AAE"/>
    <w:rsid w:val="00BC2DAC"/>
    <w:rsid w:val="00BC3493"/>
    <w:rsid w:val="00BC38A4"/>
    <w:rsid w:val="00BC3B44"/>
    <w:rsid w:val="00BC5184"/>
    <w:rsid w:val="00BC52FB"/>
    <w:rsid w:val="00BC6C45"/>
    <w:rsid w:val="00BC6F12"/>
    <w:rsid w:val="00BD0551"/>
    <w:rsid w:val="00BD07E2"/>
    <w:rsid w:val="00BD087D"/>
    <w:rsid w:val="00BD0A57"/>
    <w:rsid w:val="00BD1BD4"/>
    <w:rsid w:val="00BD2389"/>
    <w:rsid w:val="00BD2392"/>
    <w:rsid w:val="00BD2429"/>
    <w:rsid w:val="00BD2758"/>
    <w:rsid w:val="00BD3C56"/>
    <w:rsid w:val="00BD4509"/>
    <w:rsid w:val="00BD4B86"/>
    <w:rsid w:val="00BD6D5A"/>
    <w:rsid w:val="00BD6DB8"/>
    <w:rsid w:val="00BD6FF4"/>
    <w:rsid w:val="00BE0DA5"/>
    <w:rsid w:val="00BE0F6C"/>
    <w:rsid w:val="00BE48E5"/>
    <w:rsid w:val="00BE4B41"/>
    <w:rsid w:val="00BE5AC7"/>
    <w:rsid w:val="00BE660F"/>
    <w:rsid w:val="00BF018D"/>
    <w:rsid w:val="00BF13FA"/>
    <w:rsid w:val="00BF17FD"/>
    <w:rsid w:val="00BF29E2"/>
    <w:rsid w:val="00BF2BC8"/>
    <w:rsid w:val="00BF31E7"/>
    <w:rsid w:val="00BF345E"/>
    <w:rsid w:val="00BF35E3"/>
    <w:rsid w:val="00BF43ED"/>
    <w:rsid w:val="00BF584C"/>
    <w:rsid w:val="00BF67FB"/>
    <w:rsid w:val="00BF6823"/>
    <w:rsid w:val="00BF6927"/>
    <w:rsid w:val="00BF6931"/>
    <w:rsid w:val="00BF7131"/>
    <w:rsid w:val="00BF7147"/>
    <w:rsid w:val="00C00289"/>
    <w:rsid w:val="00C00CD8"/>
    <w:rsid w:val="00C012C4"/>
    <w:rsid w:val="00C01A92"/>
    <w:rsid w:val="00C0219F"/>
    <w:rsid w:val="00C028F0"/>
    <w:rsid w:val="00C02EFE"/>
    <w:rsid w:val="00C04BCE"/>
    <w:rsid w:val="00C04E01"/>
    <w:rsid w:val="00C053B6"/>
    <w:rsid w:val="00C05964"/>
    <w:rsid w:val="00C07C19"/>
    <w:rsid w:val="00C10A0A"/>
    <w:rsid w:val="00C114F1"/>
    <w:rsid w:val="00C131C0"/>
    <w:rsid w:val="00C13FDB"/>
    <w:rsid w:val="00C14080"/>
    <w:rsid w:val="00C14B8E"/>
    <w:rsid w:val="00C15034"/>
    <w:rsid w:val="00C20BE4"/>
    <w:rsid w:val="00C22AB7"/>
    <w:rsid w:val="00C22C6C"/>
    <w:rsid w:val="00C243BF"/>
    <w:rsid w:val="00C24C3E"/>
    <w:rsid w:val="00C2513D"/>
    <w:rsid w:val="00C253F4"/>
    <w:rsid w:val="00C254B5"/>
    <w:rsid w:val="00C2673C"/>
    <w:rsid w:val="00C271F1"/>
    <w:rsid w:val="00C27F80"/>
    <w:rsid w:val="00C30D06"/>
    <w:rsid w:val="00C30D17"/>
    <w:rsid w:val="00C30EB1"/>
    <w:rsid w:val="00C30FF6"/>
    <w:rsid w:val="00C3105C"/>
    <w:rsid w:val="00C31F40"/>
    <w:rsid w:val="00C33279"/>
    <w:rsid w:val="00C33F14"/>
    <w:rsid w:val="00C34090"/>
    <w:rsid w:val="00C342A9"/>
    <w:rsid w:val="00C35071"/>
    <w:rsid w:val="00C352D1"/>
    <w:rsid w:val="00C3535A"/>
    <w:rsid w:val="00C3570B"/>
    <w:rsid w:val="00C35D9D"/>
    <w:rsid w:val="00C363F6"/>
    <w:rsid w:val="00C36473"/>
    <w:rsid w:val="00C3723D"/>
    <w:rsid w:val="00C37563"/>
    <w:rsid w:val="00C4250B"/>
    <w:rsid w:val="00C437A0"/>
    <w:rsid w:val="00C46A95"/>
    <w:rsid w:val="00C46F39"/>
    <w:rsid w:val="00C50806"/>
    <w:rsid w:val="00C509CE"/>
    <w:rsid w:val="00C50A2C"/>
    <w:rsid w:val="00C50B33"/>
    <w:rsid w:val="00C5146E"/>
    <w:rsid w:val="00C516B9"/>
    <w:rsid w:val="00C53146"/>
    <w:rsid w:val="00C5375F"/>
    <w:rsid w:val="00C53CC6"/>
    <w:rsid w:val="00C56000"/>
    <w:rsid w:val="00C563EC"/>
    <w:rsid w:val="00C578A0"/>
    <w:rsid w:val="00C60299"/>
    <w:rsid w:val="00C60832"/>
    <w:rsid w:val="00C625F2"/>
    <w:rsid w:val="00C6308A"/>
    <w:rsid w:val="00C63A22"/>
    <w:rsid w:val="00C64B27"/>
    <w:rsid w:val="00C64BC5"/>
    <w:rsid w:val="00C65794"/>
    <w:rsid w:val="00C6582A"/>
    <w:rsid w:val="00C65F8C"/>
    <w:rsid w:val="00C6655D"/>
    <w:rsid w:val="00C66EE6"/>
    <w:rsid w:val="00C67911"/>
    <w:rsid w:val="00C67B32"/>
    <w:rsid w:val="00C718A1"/>
    <w:rsid w:val="00C71A26"/>
    <w:rsid w:val="00C723E1"/>
    <w:rsid w:val="00C72708"/>
    <w:rsid w:val="00C73647"/>
    <w:rsid w:val="00C73896"/>
    <w:rsid w:val="00C74D4E"/>
    <w:rsid w:val="00C754C8"/>
    <w:rsid w:val="00C75AF9"/>
    <w:rsid w:val="00C77251"/>
    <w:rsid w:val="00C80AD8"/>
    <w:rsid w:val="00C820DA"/>
    <w:rsid w:val="00C82A97"/>
    <w:rsid w:val="00C82C7D"/>
    <w:rsid w:val="00C83CB9"/>
    <w:rsid w:val="00C84A42"/>
    <w:rsid w:val="00C84B66"/>
    <w:rsid w:val="00C854BF"/>
    <w:rsid w:val="00C870B6"/>
    <w:rsid w:val="00C87E3C"/>
    <w:rsid w:val="00C907FF"/>
    <w:rsid w:val="00C912BF"/>
    <w:rsid w:val="00C914B5"/>
    <w:rsid w:val="00C91A08"/>
    <w:rsid w:val="00C91F9D"/>
    <w:rsid w:val="00C93BBF"/>
    <w:rsid w:val="00C93E88"/>
    <w:rsid w:val="00C94675"/>
    <w:rsid w:val="00C9596E"/>
    <w:rsid w:val="00C964CE"/>
    <w:rsid w:val="00C97ACD"/>
    <w:rsid w:val="00C97B30"/>
    <w:rsid w:val="00C97FE4"/>
    <w:rsid w:val="00CA0520"/>
    <w:rsid w:val="00CA05BC"/>
    <w:rsid w:val="00CA1B86"/>
    <w:rsid w:val="00CA1D9C"/>
    <w:rsid w:val="00CA3DC7"/>
    <w:rsid w:val="00CA5B5A"/>
    <w:rsid w:val="00CA6B3C"/>
    <w:rsid w:val="00CA6B8E"/>
    <w:rsid w:val="00CA717D"/>
    <w:rsid w:val="00CB0F3C"/>
    <w:rsid w:val="00CB1B5C"/>
    <w:rsid w:val="00CB25F2"/>
    <w:rsid w:val="00CB29CA"/>
    <w:rsid w:val="00CB2BCE"/>
    <w:rsid w:val="00CB444E"/>
    <w:rsid w:val="00CB5035"/>
    <w:rsid w:val="00CB5AF8"/>
    <w:rsid w:val="00CB747F"/>
    <w:rsid w:val="00CB7B5C"/>
    <w:rsid w:val="00CC0015"/>
    <w:rsid w:val="00CC0CA9"/>
    <w:rsid w:val="00CC0CE3"/>
    <w:rsid w:val="00CC1053"/>
    <w:rsid w:val="00CC17BF"/>
    <w:rsid w:val="00CC2589"/>
    <w:rsid w:val="00CC2969"/>
    <w:rsid w:val="00CC434F"/>
    <w:rsid w:val="00CC4352"/>
    <w:rsid w:val="00CC540D"/>
    <w:rsid w:val="00CC67F7"/>
    <w:rsid w:val="00CC6D00"/>
    <w:rsid w:val="00CC76AD"/>
    <w:rsid w:val="00CC7DB0"/>
    <w:rsid w:val="00CC7F15"/>
    <w:rsid w:val="00CD262A"/>
    <w:rsid w:val="00CD2A24"/>
    <w:rsid w:val="00CD2D75"/>
    <w:rsid w:val="00CD457E"/>
    <w:rsid w:val="00CD45CA"/>
    <w:rsid w:val="00CD6CB9"/>
    <w:rsid w:val="00CD6CCB"/>
    <w:rsid w:val="00CD7990"/>
    <w:rsid w:val="00CE05B1"/>
    <w:rsid w:val="00CE0778"/>
    <w:rsid w:val="00CE1242"/>
    <w:rsid w:val="00CE1E15"/>
    <w:rsid w:val="00CE1ED7"/>
    <w:rsid w:val="00CE23BB"/>
    <w:rsid w:val="00CE2699"/>
    <w:rsid w:val="00CE35C4"/>
    <w:rsid w:val="00CE4F24"/>
    <w:rsid w:val="00CE595F"/>
    <w:rsid w:val="00CE5DA4"/>
    <w:rsid w:val="00CE7177"/>
    <w:rsid w:val="00CE7E69"/>
    <w:rsid w:val="00CF213B"/>
    <w:rsid w:val="00CF238C"/>
    <w:rsid w:val="00CF2FDD"/>
    <w:rsid w:val="00CF5B48"/>
    <w:rsid w:val="00CF6889"/>
    <w:rsid w:val="00D01FA2"/>
    <w:rsid w:val="00D03DEE"/>
    <w:rsid w:val="00D04AB6"/>
    <w:rsid w:val="00D050B5"/>
    <w:rsid w:val="00D06340"/>
    <w:rsid w:val="00D075A6"/>
    <w:rsid w:val="00D077E5"/>
    <w:rsid w:val="00D10012"/>
    <w:rsid w:val="00D10B5F"/>
    <w:rsid w:val="00D10CD6"/>
    <w:rsid w:val="00D12386"/>
    <w:rsid w:val="00D12A8C"/>
    <w:rsid w:val="00D131E6"/>
    <w:rsid w:val="00D14DF0"/>
    <w:rsid w:val="00D154F3"/>
    <w:rsid w:val="00D157DE"/>
    <w:rsid w:val="00D1586B"/>
    <w:rsid w:val="00D167C5"/>
    <w:rsid w:val="00D16B25"/>
    <w:rsid w:val="00D16B90"/>
    <w:rsid w:val="00D1751F"/>
    <w:rsid w:val="00D178C6"/>
    <w:rsid w:val="00D20352"/>
    <w:rsid w:val="00D216B5"/>
    <w:rsid w:val="00D21837"/>
    <w:rsid w:val="00D21D05"/>
    <w:rsid w:val="00D21FD4"/>
    <w:rsid w:val="00D223D2"/>
    <w:rsid w:val="00D23889"/>
    <w:rsid w:val="00D23FD5"/>
    <w:rsid w:val="00D2517D"/>
    <w:rsid w:val="00D25A97"/>
    <w:rsid w:val="00D25E97"/>
    <w:rsid w:val="00D27154"/>
    <w:rsid w:val="00D305B1"/>
    <w:rsid w:val="00D3064D"/>
    <w:rsid w:val="00D33438"/>
    <w:rsid w:val="00D34BCB"/>
    <w:rsid w:val="00D35FA4"/>
    <w:rsid w:val="00D36808"/>
    <w:rsid w:val="00D37761"/>
    <w:rsid w:val="00D377C2"/>
    <w:rsid w:val="00D37EB7"/>
    <w:rsid w:val="00D404B5"/>
    <w:rsid w:val="00D40C5E"/>
    <w:rsid w:val="00D41A93"/>
    <w:rsid w:val="00D41BC4"/>
    <w:rsid w:val="00D41EF8"/>
    <w:rsid w:val="00D441BE"/>
    <w:rsid w:val="00D452BE"/>
    <w:rsid w:val="00D456F8"/>
    <w:rsid w:val="00D45F32"/>
    <w:rsid w:val="00D461F5"/>
    <w:rsid w:val="00D46C66"/>
    <w:rsid w:val="00D515E7"/>
    <w:rsid w:val="00D525CE"/>
    <w:rsid w:val="00D53B74"/>
    <w:rsid w:val="00D53E15"/>
    <w:rsid w:val="00D53E7D"/>
    <w:rsid w:val="00D55544"/>
    <w:rsid w:val="00D55DD0"/>
    <w:rsid w:val="00D57793"/>
    <w:rsid w:val="00D5797E"/>
    <w:rsid w:val="00D603C9"/>
    <w:rsid w:val="00D61F93"/>
    <w:rsid w:val="00D631C0"/>
    <w:rsid w:val="00D64867"/>
    <w:rsid w:val="00D64A92"/>
    <w:rsid w:val="00D65079"/>
    <w:rsid w:val="00D65E4B"/>
    <w:rsid w:val="00D67747"/>
    <w:rsid w:val="00D67CCC"/>
    <w:rsid w:val="00D70333"/>
    <w:rsid w:val="00D70C54"/>
    <w:rsid w:val="00D71BBB"/>
    <w:rsid w:val="00D71F96"/>
    <w:rsid w:val="00D72188"/>
    <w:rsid w:val="00D72224"/>
    <w:rsid w:val="00D72A57"/>
    <w:rsid w:val="00D73284"/>
    <w:rsid w:val="00D754D1"/>
    <w:rsid w:val="00D75ACF"/>
    <w:rsid w:val="00D7615A"/>
    <w:rsid w:val="00D76DD0"/>
    <w:rsid w:val="00D8161D"/>
    <w:rsid w:val="00D82158"/>
    <w:rsid w:val="00D82A07"/>
    <w:rsid w:val="00D83DA6"/>
    <w:rsid w:val="00D8495A"/>
    <w:rsid w:val="00D85F7F"/>
    <w:rsid w:val="00D86136"/>
    <w:rsid w:val="00D8791A"/>
    <w:rsid w:val="00D90358"/>
    <w:rsid w:val="00D90485"/>
    <w:rsid w:val="00D90DA4"/>
    <w:rsid w:val="00D90E4D"/>
    <w:rsid w:val="00D91894"/>
    <w:rsid w:val="00D91BF5"/>
    <w:rsid w:val="00D91C32"/>
    <w:rsid w:val="00D92414"/>
    <w:rsid w:val="00D94336"/>
    <w:rsid w:val="00D947D0"/>
    <w:rsid w:val="00D952D1"/>
    <w:rsid w:val="00D95C84"/>
    <w:rsid w:val="00D962DC"/>
    <w:rsid w:val="00D965E0"/>
    <w:rsid w:val="00D9703C"/>
    <w:rsid w:val="00D97C24"/>
    <w:rsid w:val="00DA072A"/>
    <w:rsid w:val="00DA0942"/>
    <w:rsid w:val="00DA0D32"/>
    <w:rsid w:val="00DA0DF6"/>
    <w:rsid w:val="00DA14A4"/>
    <w:rsid w:val="00DA1BFA"/>
    <w:rsid w:val="00DA2350"/>
    <w:rsid w:val="00DA258B"/>
    <w:rsid w:val="00DA276C"/>
    <w:rsid w:val="00DA2B00"/>
    <w:rsid w:val="00DA2C3F"/>
    <w:rsid w:val="00DA30A3"/>
    <w:rsid w:val="00DA5657"/>
    <w:rsid w:val="00DA58F8"/>
    <w:rsid w:val="00DA66F0"/>
    <w:rsid w:val="00DB1CBE"/>
    <w:rsid w:val="00DB26D7"/>
    <w:rsid w:val="00DB2787"/>
    <w:rsid w:val="00DB4364"/>
    <w:rsid w:val="00DB4DCF"/>
    <w:rsid w:val="00DB541A"/>
    <w:rsid w:val="00DB5871"/>
    <w:rsid w:val="00DB5E9E"/>
    <w:rsid w:val="00DB682C"/>
    <w:rsid w:val="00DB6982"/>
    <w:rsid w:val="00DC12C3"/>
    <w:rsid w:val="00DC4C39"/>
    <w:rsid w:val="00DC712A"/>
    <w:rsid w:val="00DC7637"/>
    <w:rsid w:val="00DC7CD7"/>
    <w:rsid w:val="00DD17CF"/>
    <w:rsid w:val="00DD2DA1"/>
    <w:rsid w:val="00DD3DF2"/>
    <w:rsid w:val="00DD3F4E"/>
    <w:rsid w:val="00DD4C23"/>
    <w:rsid w:val="00DD5544"/>
    <w:rsid w:val="00DD5FE1"/>
    <w:rsid w:val="00DD725C"/>
    <w:rsid w:val="00DD72C8"/>
    <w:rsid w:val="00DD7366"/>
    <w:rsid w:val="00DD7711"/>
    <w:rsid w:val="00DE046F"/>
    <w:rsid w:val="00DE0A76"/>
    <w:rsid w:val="00DE0B10"/>
    <w:rsid w:val="00DE0F13"/>
    <w:rsid w:val="00DE11FF"/>
    <w:rsid w:val="00DE1911"/>
    <w:rsid w:val="00DE2369"/>
    <w:rsid w:val="00DE3593"/>
    <w:rsid w:val="00DE470F"/>
    <w:rsid w:val="00DE4777"/>
    <w:rsid w:val="00DE4A48"/>
    <w:rsid w:val="00DE5703"/>
    <w:rsid w:val="00DE67CA"/>
    <w:rsid w:val="00DF11E0"/>
    <w:rsid w:val="00DF2C04"/>
    <w:rsid w:val="00DF3B65"/>
    <w:rsid w:val="00DF54E6"/>
    <w:rsid w:val="00DF607A"/>
    <w:rsid w:val="00DF6F4F"/>
    <w:rsid w:val="00E0186F"/>
    <w:rsid w:val="00E01870"/>
    <w:rsid w:val="00E026B0"/>
    <w:rsid w:val="00E03343"/>
    <w:rsid w:val="00E0344A"/>
    <w:rsid w:val="00E043A6"/>
    <w:rsid w:val="00E04F02"/>
    <w:rsid w:val="00E059DB"/>
    <w:rsid w:val="00E07D6C"/>
    <w:rsid w:val="00E107D9"/>
    <w:rsid w:val="00E11722"/>
    <w:rsid w:val="00E11AB7"/>
    <w:rsid w:val="00E11D23"/>
    <w:rsid w:val="00E123DA"/>
    <w:rsid w:val="00E1289C"/>
    <w:rsid w:val="00E1311C"/>
    <w:rsid w:val="00E13921"/>
    <w:rsid w:val="00E14E17"/>
    <w:rsid w:val="00E15BD5"/>
    <w:rsid w:val="00E1734F"/>
    <w:rsid w:val="00E17D35"/>
    <w:rsid w:val="00E20453"/>
    <w:rsid w:val="00E2657C"/>
    <w:rsid w:val="00E2770E"/>
    <w:rsid w:val="00E27808"/>
    <w:rsid w:val="00E30062"/>
    <w:rsid w:val="00E30846"/>
    <w:rsid w:val="00E316A8"/>
    <w:rsid w:val="00E3229C"/>
    <w:rsid w:val="00E3232B"/>
    <w:rsid w:val="00E335A3"/>
    <w:rsid w:val="00E33604"/>
    <w:rsid w:val="00E3376D"/>
    <w:rsid w:val="00E33CFA"/>
    <w:rsid w:val="00E34A07"/>
    <w:rsid w:val="00E35570"/>
    <w:rsid w:val="00E372CE"/>
    <w:rsid w:val="00E3744F"/>
    <w:rsid w:val="00E376B1"/>
    <w:rsid w:val="00E37B3E"/>
    <w:rsid w:val="00E37B6A"/>
    <w:rsid w:val="00E37ED2"/>
    <w:rsid w:val="00E402DC"/>
    <w:rsid w:val="00E42364"/>
    <w:rsid w:val="00E432D3"/>
    <w:rsid w:val="00E44532"/>
    <w:rsid w:val="00E45A0C"/>
    <w:rsid w:val="00E469B3"/>
    <w:rsid w:val="00E46D61"/>
    <w:rsid w:val="00E478BF"/>
    <w:rsid w:val="00E478C9"/>
    <w:rsid w:val="00E47BB5"/>
    <w:rsid w:val="00E47F04"/>
    <w:rsid w:val="00E507B7"/>
    <w:rsid w:val="00E52015"/>
    <w:rsid w:val="00E5286E"/>
    <w:rsid w:val="00E53B01"/>
    <w:rsid w:val="00E545D7"/>
    <w:rsid w:val="00E55F6E"/>
    <w:rsid w:val="00E56009"/>
    <w:rsid w:val="00E563E3"/>
    <w:rsid w:val="00E572FD"/>
    <w:rsid w:val="00E61023"/>
    <w:rsid w:val="00E6180A"/>
    <w:rsid w:val="00E62A5D"/>
    <w:rsid w:val="00E6434E"/>
    <w:rsid w:val="00E643C1"/>
    <w:rsid w:val="00E64F99"/>
    <w:rsid w:val="00E65B41"/>
    <w:rsid w:val="00E66051"/>
    <w:rsid w:val="00E66987"/>
    <w:rsid w:val="00E6724C"/>
    <w:rsid w:val="00E67814"/>
    <w:rsid w:val="00E70569"/>
    <w:rsid w:val="00E70EEC"/>
    <w:rsid w:val="00E727A1"/>
    <w:rsid w:val="00E728F4"/>
    <w:rsid w:val="00E72B38"/>
    <w:rsid w:val="00E731BF"/>
    <w:rsid w:val="00E73D15"/>
    <w:rsid w:val="00E74BA5"/>
    <w:rsid w:val="00E755FE"/>
    <w:rsid w:val="00E75A11"/>
    <w:rsid w:val="00E75E8F"/>
    <w:rsid w:val="00E76278"/>
    <w:rsid w:val="00E7638F"/>
    <w:rsid w:val="00E770A0"/>
    <w:rsid w:val="00E775A6"/>
    <w:rsid w:val="00E815DD"/>
    <w:rsid w:val="00E82ADE"/>
    <w:rsid w:val="00E834C6"/>
    <w:rsid w:val="00E84E7D"/>
    <w:rsid w:val="00E851EB"/>
    <w:rsid w:val="00E858A4"/>
    <w:rsid w:val="00E8634F"/>
    <w:rsid w:val="00E872E3"/>
    <w:rsid w:val="00E90113"/>
    <w:rsid w:val="00E91290"/>
    <w:rsid w:val="00E92BAD"/>
    <w:rsid w:val="00E949EB"/>
    <w:rsid w:val="00E9567D"/>
    <w:rsid w:val="00E95ED2"/>
    <w:rsid w:val="00E9645C"/>
    <w:rsid w:val="00E96AE2"/>
    <w:rsid w:val="00E971BF"/>
    <w:rsid w:val="00E97899"/>
    <w:rsid w:val="00EA0082"/>
    <w:rsid w:val="00EA18E6"/>
    <w:rsid w:val="00EA1CB1"/>
    <w:rsid w:val="00EA29FD"/>
    <w:rsid w:val="00EA56E1"/>
    <w:rsid w:val="00EA78A3"/>
    <w:rsid w:val="00EB08FD"/>
    <w:rsid w:val="00EB1C3A"/>
    <w:rsid w:val="00EB1C71"/>
    <w:rsid w:val="00EB31F6"/>
    <w:rsid w:val="00EB33A9"/>
    <w:rsid w:val="00EB3EA5"/>
    <w:rsid w:val="00EB43BA"/>
    <w:rsid w:val="00EB48D2"/>
    <w:rsid w:val="00EB52E9"/>
    <w:rsid w:val="00EB535A"/>
    <w:rsid w:val="00EB55F0"/>
    <w:rsid w:val="00EB59FE"/>
    <w:rsid w:val="00EB5D9D"/>
    <w:rsid w:val="00EB5E5A"/>
    <w:rsid w:val="00EB689E"/>
    <w:rsid w:val="00EB7CBD"/>
    <w:rsid w:val="00EB7D61"/>
    <w:rsid w:val="00EC203C"/>
    <w:rsid w:val="00EC2189"/>
    <w:rsid w:val="00EC2687"/>
    <w:rsid w:val="00EC2D89"/>
    <w:rsid w:val="00EC3932"/>
    <w:rsid w:val="00EC3E72"/>
    <w:rsid w:val="00EC41A3"/>
    <w:rsid w:val="00EC43AE"/>
    <w:rsid w:val="00EC4D63"/>
    <w:rsid w:val="00EC50FC"/>
    <w:rsid w:val="00EC5433"/>
    <w:rsid w:val="00EC691E"/>
    <w:rsid w:val="00EC7017"/>
    <w:rsid w:val="00EC7FE2"/>
    <w:rsid w:val="00ED091F"/>
    <w:rsid w:val="00ED1F6A"/>
    <w:rsid w:val="00ED5B32"/>
    <w:rsid w:val="00ED5C54"/>
    <w:rsid w:val="00ED5F48"/>
    <w:rsid w:val="00EE0082"/>
    <w:rsid w:val="00EE01D6"/>
    <w:rsid w:val="00EE08A9"/>
    <w:rsid w:val="00EE4E4B"/>
    <w:rsid w:val="00EE5A60"/>
    <w:rsid w:val="00EE6932"/>
    <w:rsid w:val="00EE7079"/>
    <w:rsid w:val="00EE7E6D"/>
    <w:rsid w:val="00EF12B5"/>
    <w:rsid w:val="00EF1B57"/>
    <w:rsid w:val="00EF2A9E"/>
    <w:rsid w:val="00EF310D"/>
    <w:rsid w:val="00EF322A"/>
    <w:rsid w:val="00EF3BC7"/>
    <w:rsid w:val="00EF438E"/>
    <w:rsid w:val="00EF4C06"/>
    <w:rsid w:val="00EF4FF2"/>
    <w:rsid w:val="00EF69EA"/>
    <w:rsid w:val="00EF7DA0"/>
    <w:rsid w:val="00F00323"/>
    <w:rsid w:val="00F0038F"/>
    <w:rsid w:val="00F0041C"/>
    <w:rsid w:val="00F00F7B"/>
    <w:rsid w:val="00F01320"/>
    <w:rsid w:val="00F01CB8"/>
    <w:rsid w:val="00F05175"/>
    <w:rsid w:val="00F05681"/>
    <w:rsid w:val="00F0588B"/>
    <w:rsid w:val="00F069BC"/>
    <w:rsid w:val="00F06D3C"/>
    <w:rsid w:val="00F06D4D"/>
    <w:rsid w:val="00F112F6"/>
    <w:rsid w:val="00F1213D"/>
    <w:rsid w:val="00F122B2"/>
    <w:rsid w:val="00F13838"/>
    <w:rsid w:val="00F14D59"/>
    <w:rsid w:val="00F14E8B"/>
    <w:rsid w:val="00F17046"/>
    <w:rsid w:val="00F17747"/>
    <w:rsid w:val="00F17F2E"/>
    <w:rsid w:val="00F20FEE"/>
    <w:rsid w:val="00F213CC"/>
    <w:rsid w:val="00F23BA2"/>
    <w:rsid w:val="00F24A43"/>
    <w:rsid w:val="00F25784"/>
    <w:rsid w:val="00F25D22"/>
    <w:rsid w:val="00F2651D"/>
    <w:rsid w:val="00F26C80"/>
    <w:rsid w:val="00F26C9C"/>
    <w:rsid w:val="00F270AA"/>
    <w:rsid w:val="00F2731F"/>
    <w:rsid w:val="00F277C8"/>
    <w:rsid w:val="00F30CC3"/>
    <w:rsid w:val="00F30EA3"/>
    <w:rsid w:val="00F310CF"/>
    <w:rsid w:val="00F320C0"/>
    <w:rsid w:val="00F334EA"/>
    <w:rsid w:val="00F338D9"/>
    <w:rsid w:val="00F351F9"/>
    <w:rsid w:val="00F35914"/>
    <w:rsid w:val="00F36D6B"/>
    <w:rsid w:val="00F37EF8"/>
    <w:rsid w:val="00F41BE9"/>
    <w:rsid w:val="00F41E1E"/>
    <w:rsid w:val="00F43FD3"/>
    <w:rsid w:val="00F44129"/>
    <w:rsid w:val="00F46747"/>
    <w:rsid w:val="00F46957"/>
    <w:rsid w:val="00F46F8D"/>
    <w:rsid w:val="00F47DE6"/>
    <w:rsid w:val="00F47FAE"/>
    <w:rsid w:val="00F50438"/>
    <w:rsid w:val="00F507A4"/>
    <w:rsid w:val="00F50942"/>
    <w:rsid w:val="00F50A60"/>
    <w:rsid w:val="00F52121"/>
    <w:rsid w:val="00F52C21"/>
    <w:rsid w:val="00F53DC3"/>
    <w:rsid w:val="00F55134"/>
    <w:rsid w:val="00F56D96"/>
    <w:rsid w:val="00F56E85"/>
    <w:rsid w:val="00F61882"/>
    <w:rsid w:val="00F61987"/>
    <w:rsid w:val="00F625C5"/>
    <w:rsid w:val="00F63B0C"/>
    <w:rsid w:val="00F64C48"/>
    <w:rsid w:val="00F64E68"/>
    <w:rsid w:val="00F65364"/>
    <w:rsid w:val="00F654BF"/>
    <w:rsid w:val="00F6670B"/>
    <w:rsid w:val="00F66D2F"/>
    <w:rsid w:val="00F677A5"/>
    <w:rsid w:val="00F70DA8"/>
    <w:rsid w:val="00F72313"/>
    <w:rsid w:val="00F72767"/>
    <w:rsid w:val="00F72CD0"/>
    <w:rsid w:val="00F731DF"/>
    <w:rsid w:val="00F753C0"/>
    <w:rsid w:val="00F7584D"/>
    <w:rsid w:val="00F75F58"/>
    <w:rsid w:val="00F75FF7"/>
    <w:rsid w:val="00F77A6B"/>
    <w:rsid w:val="00F81093"/>
    <w:rsid w:val="00F818BD"/>
    <w:rsid w:val="00F826EE"/>
    <w:rsid w:val="00F83253"/>
    <w:rsid w:val="00F836C6"/>
    <w:rsid w:val="00F85BEB"/>
    <w:rsid w:val="00F85DD1"/>
    <w:rsid w:val="00F8614D"/>
    <w:rsid w:val="00F86AB5"/>
    <w:rsid w:val="00F871BA"/>
    <w:rsid w:val="00F87E02"/>
    <w:rsid w:val="00F90B66"/>
    <w:rsid w:val="00F912BA"/>
    <w:rsid w:val="00F91467"/>
    <w:rsid w:val="00F91479"/>
    <w:rsid w:val="00F92904"/>
    <w:rsid w:val="00F92D65"/>
    <w:rsid w:val="00F9342E"/>
    <w:rsid w:val="00F93F2A"/>
    <w:rsid w:val="00F95C7C"/>
    <w:rsid w:val="00F97B22"/>
    <w:rsid w:val="00FA0E2D"/>
    <w:rsid w:val="00FA100C"/>
    <w:rsid w:val="00FA2302"/>
    <w:rsid w:val="00FA2B20"/>
    <w:rsid w:val="00FA2D04"/>
    <w:rsid w:val="00FA31AD"/>
    <w:rsid w:val="00FA5111"/>
    <w:rsid w:val="00FA582F"/>
    <w:rsid w:val="00FA5875"/>
    <w:rsid w:val="00FA6054"/>
    <w:rsid w:val="00FA6973"/>
    <w:rsid w:val="00FA6A7D"/>
    <w:rsid w:val="00FB0494"/>
    <w:rsid w:val="00FB2065"/>
    <w:rsid w:val="00FB26AE"/>
    <w:rsid w:val="00FB4AEA"/>
    <w:rsid w:val="00FB4AF0"/>
    <w:rsid w:val="00FB4E9F"/>
    <w:rsid w:val="00FB51CA"/>
    <w:rsid w:val="00FB5907"/>
    <w:rsid w:val="00FB6345"/>
    <w:rsid w:val="00FB75A3"/>
    <w:rsid w:val="00FC1891"/>
    <w:rsid w:val="00FC1CD2"/>
    <w:rsid w:val="00FC42AF"/>
    <w:rsid w:val="00FC4AD5"/>
    <w:rsid w:val="00FC5D66"/>
    <w:rsid w:val="00FC6142"/>
    <w:rsid w:val="00FC639A"/>
    <w:rsid w:val="00FC79C8"/>
    <w:rsid w:val="00FC7F4E"/>
    <w:rsid w:val="00FD04A8"/>
    <w:rsid w:val="00FD2144"/>
    <w:rsid w:val="00FD2314"/>
    <w:rsid w:val="00FD27D8"/>
    <w:rsid w:val="00FD3E4E"/>
    <w:rsid w:val="00FD59FC"/>
    <w:rsid w:val="00FD6841"/>
    <w:rsid w:val="00FD7C3B"/>
    <w:rsid w:val="00FE094B"/>
    <w:rsid w:val="00FE1286"/>
    <w:rsid w:val="00FE1D98"/>
    <w:rsid w:val="00FE20C4"/>
    <w:rsid w:val="00FE3517"/>
    <w:rsid w:val="00FE35D5"/>
    <w:rsid w:val="00FE3F22"/>
    <w:rsid w:val="00FE4255"/>
    <w:rsid w:val="00FE4429"/>
    <w:rsid w:val="00FE475E"/>
    <w:rsid w:val="00FE4C64"/>
    <w:rsid w:val="00FE5741"/>
    <w:rsid w:val="00FE6640"/>
    <w:rsid w:val="00FE72A0"/>
    <w:rsid w:val="00FE7B70"/>
    <w:rsid w:val="00FF10D9"/>
    <w:rsid w:val="00FF3378"/>
    <w:rsid w:val="00FF360E"/>
    <w:rsid w:val="00FF36D9"/>
    <w:rsid w:val="00FF3EC5"/>
    <w:rsid w:val="00FF5D1D"/>
    <w:rsid w:val="00FF6862"/>
    <w:rsid w:val="00FF7247"/>
    <w:rsid w:val="00FF7447"/>
    <w:rsid w:val="00FF77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67C5"/>
    <w:pPr>
      <w:spacing w:line="360" w:lineRule="auto"/>
      <w:jc w:val="both"/>
    </w:pPr>
    <w:rPr>
      <w:rFonts w:ascii="Times New Roman" w:hAnsi="Times New Roman"/>
      <w:sz w:val="24"/>
      <w:lang w:val="cs-CZ"/>
    </w:rPr>
  </w:style>
  <w:style w:type="paragraph" w:styleId="Nadpis1">
    <w:name w:val="heading 1"/>
    <w:basedOn w:val="Normln"/>
    <w:next w:val="Normln"/>
    <w:link w:val="Nadpis1Char"/>
    <w:uiPriority w:val="9"/>
    <w:qFormat/>
    <w:rsid w:val="00A928BE"/>
    <w:pPr>
      <w:keepNext/>
      <w:keepLines/>
      <w:spacing w:before="480"/>
      <w:jc w:val="left"/>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9B13D8"/>
    <w:pPr>
      <w:keepNext/>
      <w:keepLines/>
      <w:spacing w:before="40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F13838"/>
    <w:pPr>
      <w:keepNext/>
      <w:keepLines/>
      <w:spacing w:before="40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992BF3"/>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92BF3"/>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92B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92B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92B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92B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538D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538D1"/>
  </w:style>
  <w:style w:type="paragraph" w:styleId="Zpat">
    <w:name w:val="footer"/>
    <w:basedOn w:val="Normln"/>
    <w:link w:val="ZpatChar"/>
    <w:uiPriority w:val="99"/>
    <w:unhideWhenUsed/>
    <w:rsid w:val="008538D1"/>
    <w:pPr>
      <w:tabs>
        <w:tab w:val="center" w:pos="4536"/>
        <w:tab w:val="right" w:pos="9072"/>
      </w:tabs>
      <w:spacing w:after="0" w:line="240" w:lineRule="auto"/>
    </w:pPr>
  </w:style>
  <w:style w:type="character" w:customStyle="1" w:styleId="ZpatChar">
    <w:name w:val="Zápatí Char"/>
    <w:basedOn w:val="Standardnpsmoodstavce"/>
    <w:link w:val="Zpat"/>
    <w:uiPriority w:val="99"/>
    <w:rsid w:val="008538D1"/>
  </w:style>
  <w:style w:type="paragraph" w:styleId="Odstavecseseznamem">
    <w:name w:val="List Paragraph"/>
    <w:basedOn w:val="Normln"/>
    <w:uiPriority w:val="34"/>
    <w:qFormat/>
    <w:rsid w:val="00992BF3"/>
    <w:pPr>
      <w:ind w:left="720"/>
      <w:contextualSpacing/>
    </w:pPr>
  </w:style>
  <w:style w:type="character" w:customStyle="1" w:styleId="Nadpis1Char">
    <w:name w:val="Nadpis 1 Char"/>
    <w:basedOn w:val="Standardnpsmoodstavce"/>
    <w:link w:val="Nadpis1"/>
    <w:uiPriority w:val="9"/>
    <w:rsid w:val="00A928BE"/>
    <w:rPr>
      <w:rFonts w:ascii="Times New Roman" w:eastAsiaTheme="majorEastAsia" w:hAnsi="Times New Roman" w:cstheme="majorBidi"/>
      <w:b/>
      <w:bCs/>
      <w:sz w:val="32"/>
      <w:szCs w:val="28"/>
      <w:lang w:val="cs-CZ"/>
    </w:rPr>
  </w:style>
  <w:style w:type="paragraph" w:styleId="Nadpisobsahu">
    <w:name w:val="TOC Heading"/>
    <w:basedOn w:val="Nadpis1"/>
    <w:next w:val="Normln"/>
    <w:uiPriority w:val="39"/>
    <w:semiHidden/>
    <w:unhideWhenUsed/>
    <w:qFormat/>
    <w:rsid w:val="00992BF3"/>
    <w:pPr>
      <w:outlineLvl w:val="9"/>
    </w:pPr>
  </w:style>
  <w:style w:type="paragraph" w:styleId="Obsah2">
    <w:name w:val="toc 2"/>
    <w:basedOn w:val="Normln"/>
    <w:next w:val="Normln"/>
    <w:autoRedefine/>
    <w:uiPriority w:val="39"/>
    <w:unhideWhenUsed/>
    <w:rsid w:val="004606E5"/>
    <w:pPr>
      <w:spacing w:after="100"/>
      <w:ind w:left="220"/>
    </w:pPr>
  </w:style>
  <w:style w:type="paragraph" w:styleId="Obsah1">
    <w:name w:val="toc 1"/>
    <w:basedOn w:val="Normln"/>
    <w:next w:val="Normln"/>
    <w:autoRedefine/>
    <w:uiPriority w:val="39"/>
    <w:unhideWhenUsed/>
    <w:rsid w:val="004606E5"/>
    <w:pPr>
      <w:spacing w:after="100"/>
    </w:pPr>
  </w:style>
  <w:style w:type="paragraph" w:styleId="Obsah3">
    <w:name w:val="toc 3"/>
    <w:basedOn w:val="Normln"/>
    <w:next w:val="Normln"/>
    <w:autoRedefine/>
    <w:uiPriority w:val="39"/>
    <w:unhideWhenUsed/>
    <w:rsid w:val="004606E5"/>
    <w:pPr>
      <w:spacing w:after="100"/>
      <w:ind w:left="440"/>
    </w:pPr>
  </w:style>
  <w:style w:type="paragraph" w:styleId="Textbubliny">
    <w:name w:val="Balloon Text"/>
    <w:basedOn w:val="Normln"/>
    <w:link w:val="TextbublinyChar"/>
    <w:uiPriority w:val="99"/>
    <w:semiHidden/>
    <w:unhideWhenUsed/>
    <w:rsid w:val="00460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06E5"/>
    <w:rPr>
      <w:rFonts w:ascii="Tahoma" w:hAnsi="Tahoma" w:cs="Tahoma"/>
      <w:sz w:val="16"/>
      <w:szCs w:val="16"/>
    </w:rPr>
  </w:style>
  <w:style w:type="paragraph" w:styleId="Textpoznpodarou">
    <w:name w:val="footnote text"/>
    <w:basedOn w:val="Normln"/>
    <w:link w:val="TextpoznpodarouChar"/>
    <w:uiPriority w:val="99"/>
    <w:semiHidden/>
    <w:unhideWhenUsed/>
    <w:rsid w:val="007E5C8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5C8A"/>
    <w:rPr>
      <w:sz w:val="20"/>
      <w:szCs w:val="20"/>
    </w:rPr>
  </w:style>
  <w:style w:type="character" w:styleId="Znakapoznpodarou">
    <w:name w:val="footnote reference"/>
    <w:basedOn w:val="Standardnpsmoodstavce"/>
    <w:uiPriority w:val="99"/>
    <w:semiHidden/>
    <w:unhideWhenUsed/>
    <w:rsid w:val="007E5C8A"/>
    <w:rPr>
      <w:vertAlign w:val="superscript"/>
    </w:rPr>
  </w:style>
  <w:style w:type="paragraph" w:styleId="Bezmezer">
    <w:name w:val="No Spacing"/>
    <w:link w:val="BezmezerChar"/>
    <w:uiPriority w:val="1"/>
    <w:qFormat/>
    <w:rsid w:val="00992BF3"/>
    <w:pPr>
      <w:spacing w:after="0" w:line="240" w:lineRule="auto"/>
    </w:pPr>
  </w:style>
  <w:style w:type="character" w:customStyle="1" w:styleId="BezmezerChar">
    <w:name w:val="Bez mezer Char"/>
    <w:basedOn w:val="Standardnpsmoodstavce"/>
    <w:link w:val="Bezmezer"/>
    <w:uiPriority w:val="1"/>
    <w:rsid w:val="00265C2D"/>
  </w:style>
  <w:style w:type="character" w:customStyle="1" w:styleId="Nadpis2Char">
    <w:name w:val="Nadpis 2 Char"/>
    <w:basedOn w:val="Standardnpsmoodstavce"/>
    <w:link w:val="Nadpis2"/>
    <w:uiPriority w:val="9"/>
    <w:rsid w:val="009B13D8"/>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F13838"/>
    <w:rPr>
      <w:rFonts w:ascii="Times New Roman" w:eastAsiaTheme="majorEastAsia" w:hAnsi="Times New Roman" w:cstheme="majorBidi"/>
      <w:b/>
      <w:bCs/>
      <w:sz w:val="24"/>
      <w:lang w:val="cs-CZ"/>
    </w:rPr>
  </w:style>
  <w:style w:type="character" w:customStyle="1" w:styleId="Nadpis4Char">
    <w:name w:val="Nadpis 4 Char"/>
    <w:basedOn w:val="Standardnpsmoodstavce"/>
    <w:link w:val="Nadpis4"/>
    <w:uiPriority w:val="9"/>
    <w:rsid w:val="00992BF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992BF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992BF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992BF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992BF3"/>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rsid w:val="00992BF3"/>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unhideWhenUsed/>
    <w:qFormat/>
    <w:rsid w:val="00992BF3"/>
    <w:pPr>
      <w:spacing w:line="240" w:lineRule="auto"/>
    </w:pPr>
    <w:rPr>
      <w:b/>
      <w:bCs/>
      <w:color w:val="4F81BD" w:themeColor="accent1"/>
      <w:sz w:val="18"/>
      <w:szCs w:val="18"/>
    </w:rPr>
  </w:style>
  <w:style w:type="paragraph" w:styleId="Nzev">
    <w:name w:val="Title"/>
    <w:basedOn w:val="Normln"/>
    <w:next w:val="Normln"/>
    <w:link w:val="NzevChar"/>
    <w:uiPriority w:val="10"/>
    <w:qFormat/>
    <w:rsid w:val="00992B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92BF3"/>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92BF3"/>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992BF3"/>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92BF3"/>
    <w:rPr>
      <w:b/>
      <w:bCs/>
    </w:rPr>
  </w:style>
  <w:style w:type="character" w:styleId="Zvraznn">
    <w:name w:val="Emphasis"/>
    <w:basedOn w:val="Standardnpsmoodstavce"/>
    <w:uiPriority w:val="20"/>
    <w:qFormat/>
    <w:rsid w:val="00992BF3"/>
    <w:rPr>
      <w:i/>
      <w:iCs/>
    </w:rPr>
  </w:style>
  <w:style w:type="paragraph" w:styleId="Citace">
    <w:name w:val="Quote"/>
    <w:basedOn w:val="Normln"/>
    <w:next w:val="Normln"/>
    <w:link w:val="CitaceChar"/>
    <w:uiPriority w:val="29"/>
    <w:qFormat/>
    <w:rsid w:val="00992BF3"/>
    <w:rPr>
      <w:i/>
      <w:iCs/>
      <w:color w:val="000000" w:themeColor="text1"/>
    </w:rPr>
  </w:style>
  <w:style w:type="character" w:customStyle="1" w:styleId="CitaceChar">
    <w:name w:val="Citace Char"/>
    <w:basedOn w:val="Standardnpsmoodstavce"/>
    <w:link w:val="Citace"/>
    <w:uiPriority w:val="29"/>
    <w:rsid w:val="00992BF3"/>
    <w:rPr>
      <w:i/>
      <w:iCs/>
      <w:color w:val="000000" w:themeColor="text1"/>
    </w:rPr>
  </w:style>
  <w:style w:type="paragraph" w:styleId="Citaceintenzivn">
    <w:name w:val="Intense Quote"/>
    <w:basedOn w:val="Normln"/>
    <w:next w:val="Normln"/>
    <w:link w:val="CitaceintenzivnChar"/>
    <w:uiPriority w:val="30"/>
    <w:qFormat/>
    <w:rsid w:val="00992BF3"/>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992BF3"/>
    <w:rPr>
      <w:b/>
      <w:bCs/>
      <w:i/>
      <w:iCs/>
      <w:color w:val="4F81BD" w:themeColor="accent1"/>
    </w:rPr>
  </w:style>
  <w:style w:type="character" w:styleId="Zdraznnjemn">
    <w:name w:val="Subtle Emphasis"/>
    <w:basedOn w:val="Standardnpsmoodstavce"/>
    <w:uiPriority w:val="19"/>
    <w:qFormat/>
    <w:rsid w:val="00992BF3"/>
    <w:rPr>
      <w:i/>
      <w:iCs/>
      <w:color w:val="808080" w:themeColor="text1" w:themeTint="7F"/>
    </w:rPr>
  </w:style>
  <w:style w:type="character" w:styleId="Zdraznnintenzivn">
    <w:name w:val="Intense Emphasis"/>
    <w:basedOn w:val="Standardnpsmoodstavce"/>
    <w:uiPriority w:val="21"/>
    <w:qFormat/>
    <w:rsid w:val="00992BF3"/>
    <w:rPr>
      <w:b/>
      <w:bCs/>
      <w:i/>
      <w:iCs/>
      <w:color w:val="4F81BD" w:themeColor="accent1"/>
    </w:rPr>
  </w:style>
  <w:style w:type="character" w:styleId="Odkazjemn">
    <w:name w:val="Subtle Reference"/>
    <w:basedOn w:val="Standardnpsmoodstavce"/>
    <w:uiPriority w:val="31"/>
    <w:qFormat/>
    <w:rsid w:val="00992BF3"/>
    <w:rPr>
      <w:smallCaps/>
      <w:color w:val="C0504D" w:themeColor="accent2"/>
      <w:u w:val="single"/>
    </w:rPr>
  </w:style>
  <w:style w:type="character" w:styleId="Odkazintenzivn">
    <w:name w:val="Intense Reference"/>
    <w:basedOn w:val="Standardnpsmoodstavce"/>
    <w:uiPriority w:val="32"/>
    <w:qFormat/>
    <w:rsid w:val="00992BF3"/>
    <w:rPr>
      <w:b/>
      <w:bCs/>
      <w:smallCaps/>
      <w:color w:val="C0504D" w:themeColor="accent2"/>
      <w:spacing w:val="5"/>
      <w:u w:val="single"/>
    </w:rPr>
  </w:style>
  <w:style w:type="character" w:styleId="Nzevknihy">
    <w:name w:val="Book Title"/>
    <w:basedOn w:val="Standardnpsmoodstavce"/>
    <w:uiPriority w:val="33"/>
    <w:qFormat/>
    <w:rsid w:val="00992BF3"/>
    <w:rPr>
      <w:b/>
      <w:bCs/>
      <w:smallCaps/>
      <w:spacing w:val="5"/>
    </w:rPr>
  </w:style>
  <w:style w:type="character" w:styleId="Hypertextovodkaz">
    <w:name w:val="Hyperlink"/>
    <w:basedOn w:val="Standardnpsmoodstavce"/>
    <w:uiPriority w:val="99"/>
    <w:unhideWhenUsed/>
    <w:rsid w:val="00E47F04"/>
    <w:rPr>
      <w:color w:val="0000FF" w:themeColor="hyperlink"/>
      <w:u w:val="single"/>
    </w:rPr>
  </w:style>
  <w:style w:type="character" w:customStyle="1" w:styleId="autori">
    <w:name w:val="autori"/>
    <w:basedOn w:val="Standardnpsmoodstavce"/>
    <w:rsid w:val="00AD7221"/>
  </w:style>
  <w:style w:type="paragraph" w:styleId="Seznamobrzk">
    <w:name w:val="table of figures"/>
    <w:basedOn w:val="Normln"/>
    <w:next w:val="Normln"/>
    <w:uiPriority w:val="99"/>
    <w:unhideWhenUsed/>
    <w:rsid w:val="0099716C"/>
    <w:pPr>
      <w:spacing w:after="0"/>
    </w:pPr>
  </w:style>
  <w:style w:type="paragraph" w:styleId="Normlnweb">
    <w:name w:val="Normal (Web)"/>
    <w:basedOn w:val="Normln"/>
    <w:uiPriority w:val="99"/>
    <w:semiHidden/>
    <w:unhideWhenUsed/>
    <w:rsid w:val="00E9645C"/>
    <w:pPr>
      <w:spacing w:before="100" w:beforeAutospacing="1" w:after="100" w:afterAutospacing="1" w:line="240" w:lineRule="auto"/>
      <w:jc w:val="left"/>
    </w:pPr>
    <w:rPr>
      <w:rFonts w:eastAsia="Times New Roman" w:cs="Times New Roman"/>
      <w:szCs w:val="24"/>
      <w:lang w:eastAsia="cs-CZ" w:bidi="ar-SA"/>
    </w:rPr>
  </w:style>
  <w:style w:type="character" w:customStyle="1" w:styleId="hps">
    <w:name w:val="hps"/>
    <w:basedOn w:val="Standardnpsmoodstavce"/>
    <w:rsid w:val="0058401D"/>
  </w:style>
</w:styles>
</file>

<file path=word/webSettings.xml><?xml version="1.0" encoding="utf-8"?>
<w:webSettings xmlns:r="http://schemas.openxmlformats.org/officeDocument/2006/relationships" xmlns:w="http://schemas.openxmlformats.org/wordprocessingml/2006/main">
  <w:divs>
    <w:div w:id="6909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352;kola\UP%20Olomouc%20-%20Pr&#225;vo%20a%20pr&#225;vn&#237;%20v&#283;da\Diplomov&#225;%20pr&#225;ce\Nov&#225;%20slo&#382;ka\Zlo&#269;in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352;kola\UP%20Olomouc%20-%20Pr&#225;vo%20a%20pr&#225;vn&#237;%20v&#283;da\Diplomov&#225;%20pr&#225;ce\Nov&#225;%20slo&#382;ka\P&#345;estupk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10"/>
      <c:rotY val="0"/>
      <c:perspective val="30"/>
    </c:view3D>
    <c:plotArea>
      <c:layout/>
      <c:bar3DChart>
        <c:barDir val="col"/>
        <c:grouping val="clustered"/>
        <c:ser>
          <c:idx val="0"/>
          <c:order val="0"/>
          <c:tx>
            <c:strRef>
              <c:f>List1!$A$12</c:f>
              <c:strCache>
                <c:ptCount val="1"/>
                <c:pt idx="0">
                  <c:v>krádež včetně podílnictvi</c:v>
                </c:pt>
              </c:strCache>
            </c:strRef>
          </c:tx>
          <c:dLbls>
            <c:dLbl>
              <c:idx val="0"/>
              <c:layout>
                <c:manualLayout>
                  <c:x val="2.9400952127842843E-3"/>
                  <c:y val="-1.0638297872339889E-2"/>
                </c:manualLayout>
              </c:layout>
              <c:tx>
                <c:rich>
                  <a:bodyPr/>
                  <a:lstStyle/>
                  <a:p>
                    <a:pPr>
                      <a:defRPr b="1"/>
                    </a:pPr>
                    <a:r>
                      <a:rPr lang="en-US" b="1"/>
                      <a:t>49,</a:t>
                    </a:r>
                    <a:r>
                      <a:rPr lang="cs-CZ" b="1"/>
                      <a:t>4</a:t>
                    </a:r>
                    <a:r>
                      <a:rPr lang="cs-CZ" b="1" baseline="0"/>
                      <a:t> %</a:t>
                    </a:r>
                    <a:endParaRPr lang="en-US" b="1"/>
                  </a:p>
                </c:rich>
              </c:tx>
              <c:spPr/>
              <c:showVal val="1"/>
            </c:dLbl>
            <c:dLbl>
              <c:idx val="7"/>
              <c:tx>
                <c:rich>
                  <a:bodyPr/>
                  <a:lstStyle/>
                  <a:p>
                    <a:r>
                      <a:rPr lang="cs-CZ"/>
                      <a:t>0,4</a:t>
                    </a:r>
                    <a:r>
                      <a:rPr lang="en-US"/>
                      <a:t>%</a:t>
                    </a:r>
                  </a:p>
                </c:rich>
              </c:tx>
              <c:showVal val="1"/>
            </c:dLbl>
            <c:dLbl>
              <c:idx val="8"/>
              <c:tx>
                <c:rich>
                  <a:bodyPr/>
                  <a:lstStyle/>
                  <a:p>
                    <a:r>
                      <a:rPr lang="en-US"/>
                      <a:t>0</a:t>
                    </a:r>
                    <a:r>
                      <a:rPr lang="cs-CZ"/>
                      <a:t>,3</a:t>
                    </a:r>
                    <a:r>
                      <a:rPr lang="en-US"/>
                      <a:t>%</a:t>
                    </a:r>
                  </a:p>
                </c:rich>
              </c:tx>
              <c:showVal val="1"/>
            </c:dLbl>
            <c:dLbl>
              <c:idx val="9"/>
              <c:tx>
                <c:rich>
                  <a:bodyPr/>
                  <a:lstStyle/>
                  <a:p>
                    <a:r>
                      <a:rPr lang="en-US"/>
                      <a:t>0</a:t>
                    </a:r>
                    <a:r>
                      <a:rPr lang="cs-CZ"/>
                      <a:t>,2</a:t>
                    </a:r>
                    <a:r>
                      <a:rPr lang="en-US"/>
                      <a:t>%</a:t>
                    </a:r>
                  </a:p>
                </c:rich>
              </c:tx>
              <c:showVal val="1"/>
            </c:dLbl>
            <c:dLbl>
              <c:idx val="10"/>
              <c:tx>
                <c:rich>
                  <a:bodyPr/>
                  <a:lstStyle/>
                  <a:p>
                    <a:r>
                      <a:rPr lang="en-US"/>
                      <a:t>0</a:t>
                    </a:r>
                    <a:r>
                      <a:rPr lang="cs-CZ"/>
                      <a:t>,1</a:t>
                    </a:r>
                    <a:r>
                      <a:rPr lang="en-US"/>
                      <a:t>%</a:t>
                    </a:r>
                  </a:p>
                </c:rich>
              </c:tx>
              <c:showVal val="1"/>
            </c:dLbl>
            <c:showVal val="1"/>
          </c:dLbls>
          <c:cat>
            <c:strLit>
              <c:ptCount val="1"/>
              <c:pt idx="0">
                <c:v>%</c:v>
              </c:pt>
            </c:strLit>
          </c:cat>
          <c:val>
            <c:numRef>
              <c:f>List1!$A$11</c:f>
              <c:numCache>
                <c:formatCode>General</c:formatCode>
                <c:ptCount val="1"/>
                <c:pt idx="0">
                  <c:v>49.41</c:v>
                </c:pt>
              </c:numCache>
            </c:numRef>
          </c:val>
        </c:ser>
        <c:ser>
          <c:idx val="1"/>
          <c:order val="1"/>
          <c:tx>
            <c:strRef>
              <c:f>List1!$A$13</c:f>
              <c:strCache>
                <c:ptCount val="1"/>
                <c:pt idx="0">
                  <c:v>podvod</c:v>
                </c:pt>
              </c:strCache>
            </c:strRef>
          </c:tx>
          <c:dLbls>
            <c:dLbl>
              <c:idx val="0"/>
              <c:layout>
                <c:manualLayout>
                  <c:x val="5.8801904255684134E-3"/>
                  <c:y val="-1.0638577092757628E-2"/>
                </c:manualLayout>
              </c:layout>
              <c:tx>
                <c:rich>
                  <a:bodyPr/>
                  <a:lstStyle/>
                  <a:p>
                    <a:r>
                      <a:rPr lang="en-US" b="1"/>
                      <a:t>17</a:t>
                    </a:r>
                    <a:r>
                      <a:rPr lang="cs-CZ" b="1" baseline="0"/>
                      <a:t> %</a:t>
                    </a:r>
                    <a:endParaRPr lang="en-US" b="1"/>
                  </a:p>
                </c:rich>
              </c:tx>
              <c:showVal val="1"/>
            </c:dLbl>
            <c:txPr>
              <a:bodyPr/>
              <a:lstStyle/>
              <a:p>
                <a:pPr>
                  <a:defRPr b="1"/>
                </a:pPr>
                <a:endParaRPr lang="cs-CZ"/>
              </a:p>
            </c:txPr>
            <c:showVal val="1"/>
          </c:dLbls>
          <c:cat>
            <c:strLit>
              <c:ptCount val="1"/>
              <c:pt idx="0">
                <c:v>%</c:v>
              </c:pt>
            </c:strLit>
          </c:cat>
          <c:val>
            <c:numRef>
              <c:f>List1!$B$11</c:f>
              <c:numCache>
                <c:formatCode>General</c:formatCode>
                <c:ptCount val="1"/>
                <c:pt idx="0">
                  <c:v>17.03</c:v>
                </c:pt>
              </c:numCache>
            </c:numRef>
          </c:val>
        </c:ser>
        <c:ser>
          <c:idx val="2"/>
          <c:order val="2"/>
          <c:tx>
            <c:strRef>
              <c:f>List1!$A$14</c:f>
              <c:strCache>
                <c:ptCount val="1"/>
                <c:pt idx="0">
                  <c:v>zpronevěra a podílnictví na ní</c:v>
                </c:pt>
              </c:strCache>
            </c:strRef>
          </c:tx>
          <c:dLbls>
            <c:dLbl>
              <c:idx val="0"/>
              <c:layout>
                <c:manualLayout>
                  <c:x val="4.4101428191762474E-3"/>
                  <c:y val="-1.773049645390078E-2"/>
                </c:manualLayout>
              </c:layout>
              <c:tx>
                <c:rich>
                  <a:bodyPr/>
                  <a:lstStyle/>
                  <a:p>
                    <a:r>
                      <a:rPr lang="en-US" b="1"/>
                      <a:t>7,</a:t>
                    </a:r>
                    <a:r>
                      <a:rPr lang="cs-CZ" b="1"/>
                      <a:t>9</a:t>
                    </a:r>
                    <a:r>
                      <a:rPr lang="cs-CZ" b="1" baseline="0"/>
                      <a:t> %</a:t>
                    </a:r>
                    <a:endParaRPr lang="en-US" b="1"/>
                  </a:p>
                </c:rich>
              </c:tx>
              <c:showVal val="1"/>
            </c:dLbl>
            <c:txPr>
              <a:bodyPr/>
              <a:lstStyle/>
              <a:p>
                <a:pPr>
                  <a:defRPr b="1"/>
                </a:pPr>
                <a:endParaRPr lang="cs-CZ"/>
              </a:p>
            </c:txPr>
            <c:showVal val="1"/>
          </c:dLbls>
          <c:cat>
            <c:strLit>
              <c:ptCount val="1"/>
              <c:pt idx="0">
                <c:v>%</c:v>
              </c:pt>
            </c:strLit>
          </c:cat>
          <c:val>
            <c:numRef>
              <c:f>List1!$C$11</c:f>
              <c:numCache>
                <c:formatCode>General</c:formatCode>
                <c:ptCount val="1"/>
                <c:pt idx="0">
                  <c:v>7.87</c:v>
                </c:pt>
              </c:numCache>
            </c:numRef>
          </c:val>
        </c:ser>
        <c:ser>
          <c:idx val="3"/>
          <c:order val="3"/>
          <c:tx>
            <c:strRef>
              <c:f>List1!$A$15</c:f>
              <c:strCache>
                <c:ptCount val="1"/>
                <c:pt idx="0">
                  <c:v>veřejné násilí</c:v>
                </c:pt>
              </c:strCache>
            </c:strRef>
          </c:tx>
          <c:dLbls>
            <c:dLbl>
              <c:idx val="0"/>
              <c:layout>
                <c:manualLayout>
                  <c:x val="2.9400952127842717E-3"/>
                  <c:y val="-2.4822695035460998E-2"/>
                </c:manualLayout>
              </c:layout>
              <c:tx>
                <c:rich>
                  <a:bodyPr/>
                  <a:lstStyle/>
                  <a:p>
                    <a:r>
                      <a:rPr lang="en-US" b="1"/>
                      <a:t>5,</a:t>
                    </a:r>
                    <a:r>
                      <a:rPr lang="cs-CZ" b="1"/>
                      <a:t>7</a:t>
                    </a:r>
                    <a:r>
                      <a:rPr lang="cs-CZ" b="1" baseline="0"/>
                      <a:t> %</a:t>
                    </a:r>
                    <a:endParaRPr lang="en-US" b="1"/>
                  </a:p>
                </c:rich>
              </c:tx>
              <c:showVal val="1"/>
            </c:dLbl>
            <c:txPr>
              <a:bodyPr/>
              <a:lstStyle/>
              <a:p>
                <a:pPr>
                  <a:defRPr b="1"/>
                </a:pPr>
                <a:endParaRPr lang="cs-CZ"/>
              </a:p>
            </c:txPr>
            <c:showVal val="1"/>
          </c:dLbls>
          <c:cat>
            <c:strLit>
              <c:ptCount val="1"/>
              <c:pt idx="0">
                <c:v>%</c:v>
              </c:pt>
            </c:strLit>
          </c:cat>
          <c:val>
            <c:numRef>
              <c:f>List1!$D$11</c:f>
              <c:numCache>
                <c:formatCode>General</c:formatCode>
                <c:ptCount val="1"/>
                <c:pt idx="0">
                  <c:v>5.67</c:v>
                </c:pt>
              </c:numCache>
            </c:numRef>
          </c:val>
        </c:ser>
        <c:ser>
          <c:idx val="4"/>
          <c:order val="4"/>
          <c:tx>
            <c:strRef>
              <c:f>List1!$A$16</c:f>
              <c:strCache>
                <c:ptCount val="1"/>
                <c:pt idx="0">
                  <c:v>těžké poškození na těle</c:v>
                </c:pt>
              </c:strCache>
            </c:strRef>
          </c:tx>
          <c:dLbls>
            <c:dLbl>
              <c:idx val="0"/>
              <c:layout>
                <c:manualLayout>
                  <c:x val="1.4700476063921341E-3"/>
                  <c:y val="-1.4184397163120564E-2"/>
                </c:manualLayout>
              </c:layout>
              <c:tx>
                <c:rich>
                  <a:bodyPr/>
                  <a:lstStyle/>
                  <a:p>
                    <a:r>
                      <a:rPr lang="en-US" b="1"/>
                      <a:t>3,</a:t>
                    </a:r>
                    <a:r>
                      <a:rPr lang="cs-CZ" b="1"/>
                      <a:t>8</a:t>
                    </a:r>
                    <a:r>
                      <a:rPr lang="cs-CZ" b="1" baseline="0"/>
                      <a:t> %</a:t>
                    </a:r>
                    <a:endParaRPr lang="en-US" b="1"/>
                  </a:p>
                </c:rich>
              </c:tx>
              <c:showVal val="1"/>
            </c:dLbl>
            <c:txPr>
              <a:bodyPr/>
              <a:lstStyle/>
              <a:p>
                <a:pPr>
                  <a:defRPr b="1"/>
                </a:pPr>
                <a:endParaRPr lang="cs-CZ"/>
              </a:p>
            </c:txPr>
            <c:showVal val="1"/>
          </c:dLbls>
          <c:cat>
            <c:strLit>
              <c:ptCount val="1"/>
              <c:pt idx="0">
                <c:v>%</c:v>
              </c:pt>
            </c:strLit>
          </c:cat>
          <c:val>
            <c:numRef>
              <c:f>List1!$E$11</c:f>
              <c:numCache>
                <c:formatCode>General</c:formatCode>
                <c:ptCount val="1"/>
                <c:pt idx="0">
                  <c:v>3.79</c:v>
                </c:pt>
              </c:numCache>
            </c:numRef>
          </c:val>
        </c:ser>
        <c:ser>
          <c:idx val="5"/>
          <c:order val="5"/>
          <c:tx>
            <c:strRef>
              <c:f>List1!$A$17</c:f>
              <c:strCache>
                <c:ptCount val="1"/>
                <c:pt idx="0">
                  <c:v>vydírání</c:v>
                </c:pt>
              </c:strCache>
            </c:strRef>
          </c:tx>
          <c:dLbls>
            <c:dLbl>
              <c:idx val="0"/>
              <c:layout>
                <c:manualLayout>
                  <c:x val="4.4101428191762725E-3"/>
                  <c:y val="-2.8368794326241127E-2"/>
                </c:manualLayout>
              </c:layout>
              <c:tx>
                <c:rich>
                  <a:bodyPr/>
                  <a:lstStyle/>
                  <a:p>
                    <a:r>
                      <a:rPr lang="en-US" b="1"/>
                      <a:t>1,</a:t>
                    </a:r>
                    <a:r>
                      <a:rPr lang="cs-CZ" b="1"/>
                      <a:t>7</a:t>
                    </a:r>
                    <a:r>
                      <a:rPr lang="cs-CZ" b="1" baseline="0"/>
                      <a:t> %</a:t>
                    </a:r>
                    <a:endParaRPr lang="en-US" b="1"/>
                  </a:p>
                </c:rich>
              </c:tx>
              <c:showVal val="1"/>
            </c:dLbl>
            <c:showVal val="1"/>
          </c:dLbls>
          <c:cat>
            <c:strLit>
              <c:ptCount val="1"/>
              <c:pt idx="0">
                <c:v>%</c:v>
              </c:pt>
            </c:strLit>
          </c:cat>
          <c:val>
            <c:numRef>
              <c:f>List1!$F$11</c:f>
              <c:numCache>
                <c:formatCode>General</c:formatCode>
                <c:ptCount val="1"/>
                <c:pt idx="0">
                  <c:v>1.6800000000000141</c:v>
                </c:pt>
              </c:numCache>
            </c:numRef>
          </c:val>
        </c:ser>
        <c:ser>
          <c:idx val="6"/>
          <c:order val="6"/>
          <c:tx>
            <c:strRef>
              <c:f>List1!$A$18</c:f>
              <c:strCache>
                <c:ptCount val="1"/>
                <c:pt idx="0">
                  <c:v>zlomyslné poškození cizího majetku</c:v>
                </c:pt>
              </c:strCache>
            </c:strRef>
          </c:tx>
          <c:dLbls>
            <c:dLbl>
              <c:idx val="0"/>
              <c:layout>
                <c:manualLayout>
                  <c:x val="-1.1575178003088549E-7"/>
                  <c:y val="-2.4822695035460998E-2"/>
                </c:manualLayout>
              </c:layout>
              <c:tx>
                <c:rich>
                  <a:bodyPr/>
                  <a:lstStyle/>
                  <a:p>
                    <a:r>
                      <a:rPr lang="en-US" b="1"/>
                      <a:t>1,</a:t>
                    </a:r>
                    <a:r>
                      <a:rPr lang="cs-CZ" b="1"/>
                      <a:t>3</a:t>
                    </a:r>
                    <a:r>
                      <a:rPr lang="cs-CZ" b="1" baseline="0"/>
                      <a:t> %</a:t>
                    </a:r>
                    <a:endParaRPr lang="en-US" b="1"/>
                  </a:p>
                </c:rich>
              </c:tx>
              <c:showVal val="1"/>
            </c:dLbl>
            <c:txPr>
              <a:bodyPr/>
              <a:lstStyle/>
              <a:p>
                <a:pPr>
                  <a:defRPr b="1"/>
                </a:pPr>
                <a:endParaRPr lang="cs-CZ"/>
              </a:p>
            </c:txPr>
            <c:showVal val="1"/>
          </c:dLbls>
          <c:cat>
            <c:strLit>
              <c:ptCount val="1"/>
              <c:pt idx="0">
                <c:v>%</c:v>
              </c:pt>
            </c:strLit>
          </c:cat>
          <c:val>
            <c:numRef>
              <c:f>List1!$G$11</c:f>
              <c:numCache>
                <c:formatCode>General</c:formatCode>
                <c:ptCount val="1"/>
                <c:pt idx="0">
                  <c:v>1.26</c:v>
                </c:pt>
              </c:numCache>
            </c:numRef>
          </c:val>
        </c:ser>
        <c:ser>
          <c:idx val="7"/>
          <c:order val="7"/>
          <c:tx>
            <c:strRef>
              <c:f>List1!$A$19</c:f>
              <c:strCache>
                <c:ptCount val="1"/>
                <c:pt idx="0">
                  <c:v>násilné smilstvo</c:v>
                </c:pt>
              </c:strCache>
            </c:strRef>
          </c:tx>
          <c:dLbls>
            <c:dLbl>
              <c:idx val="0"/>
              <c:layout>
                <c:manualLayout>
                  <c:x val="1.4700476063921341E-3"/>
                  <c:y val="-2.8368794326241127E-2"/>
                </c:manualLayout>
              </c:layout>
              <c:tx>
                <c:rich>
                  <a:bodyPr/>
                  <a:lstStyle/>
                  <a:p>
                    <a:r>
                      <a:rPr lang="en-US" b="1"/>
                      <a:t>0,4</a:t>
                    </a:r>
                    <a:r>
                      <a:rPr lang="cs-CZ" b="1" baseline="0"/>
                      <a:t> %</a:t>
                    </a:r>
                    <a:endParaRPr lang="en-US" b="1"/>
                  </a:p>
                </c:rich>
              </c:tx>
              <c:showVal val="1"/>
            </c:dLbl>
            <c:txPr>
              <a:bodyPr/>
              <a:lstStyle/>
              <a:p>
                <a:pPr>
                  <a:defRPr b="1"/>
                </a:pPr>
                <a:endParaRPr lang="cs-CZ"/>
              </a:p>
            </c:txPr>
            <c:showVal val="1"/>
          </c:dLbls>
          <c:cat>
            <c:strLit>
              <c:ptCount val="1"/>
              <c:pt idx="0">
                <c:v>%</c:v>
              </c:pt>
            </c:strLit>
          </c:cat>
          <c:val>
            <c:numRef>
              <c:f>List1!$H$11</c:f>
              <c:numCache>
                <c:formatCode>General</c:formatCode>
                <c:ptCount val="1"/>
                <c:pt idx="0">
                  <c:v>0.43000000000000038</c:v>
                </c:pt>
              </c:numCache>
            </c:numRef>
          </c:val>
        </c:ser>
        <c:ser>
          <c:idx val="8"/>
          <c:order val="8"/>
          <c:tx>
            <c:strRef>
              <c:f>List1!$A$20</c:f>
              <c:strCache>
                <c:ptCount val="1"/>
                <c:pt idx="0">
                  <c:v>loupež a podílnictví na ní</c:v>
                </c:pt>
              </c:strCache>
            </c:strRef>
          </c:tx>
          <c:dLbls>
            <c:dLbl>
              <c:idx val="0"/>
              <c:layout>
                <c:manualLayout>
                  <c:x val="0"/>
                  <c:y val="-2.4822695035460998E-2"/>
                </c:manualLayout>
              </c:layout>
              <c:tx>
                <c:rich>
                  <a:bodyPr/>
                  <a:lstStyle/>
                  <a:p>
                    <a:r>
                      <a:rPr lang="en-US" b="1"/>
                      <a:t>0,</a:t>
                    </a:r>
                    <a:r>
                      <a:rPr lang="cs-CZ" b="1"/>
                      <a:t>3</a:t>
                    </a:r>
                    <a:r>
                      <a:rPr lang="cs-CZ" b="1" baseline="0"/>
                      <a:t> %</a:t>
                    </a:r>
                    <a:endParaRPr lang="en-US" b="1"/>
                  </a:p>
                </c:rich>
              </c:tx>
              <c:showVal val="1"/>
            </c:dLbl>
            <c:txPr>
              <a:bodyPr/>
              <a:lstStyle/>
              <a:p>
                <a:pPr>
                  <a:defRPr b="1"/>
                </a:pPr>
                <a:endParaRPr lang="cs-CZ"/>
              </a:p>
            </c:txPr>
            <c:showVal val="1"/>
          </c:dLbls>
          <c:cat>
            <c:strLit>
              <c:ptCount val="1"/>
              <c:pt idx="0">
                <c:v>%</c:v>
              </c:pt>
            </c:strLit>
          </c:cat>
          <c:val>
            <c:numRef>
              <c:f>List1!$I$11</c:f>
              <c:numCache>
                <c:formatCode>General</c:formatCode>
                <c:ptCount val="1"/>
                <c:pt idx="0">
                  <c:v>0.24000000000000021</c:v>
                </c:pt>
              </c:numCache>
            </c:numRef>
          </c:val>
        </c:ser>
        <c:ser>
          <c:idx val="9"/>
          <c:order val="9"/>
          <c:tx>
            <c:strRef>
              <c:f>List1!$A$21</c:f>
              <c:strCache>
                <c:ptCount val="1"/>
                <c:pt idx="0">
                  <c:v>vražda</c:v>
                </c:pt>
              </c:strCache>
            </c:strRef>
          </c:tx>
          <c:dLbls>
            <c:dLbl>
              <c:idx val="0"/>
              <c:layout>
                <c:manualLayout>
                  <c:x val="-1.4700476063921341E-3"/>
                  <c:y val="-2.1276595744680847E-2"/>
                </c:manualLayout>
              </c:layout>
              <c:tx>
                <c:rich>
                  <a:bodyPr/>
                  <a:lstStyle/>
                  <a:p>
                    <a:r>
                      <a:rPr lang="en-US" b="1"/>
                      <a:t>0,</a:t>
                    </a:r>
                    <a:r>
                      <a:rPr lang="cs-CZ" b="1"/>
                      <a:t>2</a:t>
                    </a:r>
                    <a:r>
                      <a:rPr lang="cs-CZ" b="1" baseline="0"/>
                      <a:t> %</a:t>
                    </a:r>
                    <a:endParaRPr lang="en-US" b="1"/>
                  </a:p>
                </c:rich>
              </c:tx>
              <c:showVal val="1"/>
            </c:dLbl>
            <c:txPr>
              <a:bodyPr/>
              <a:lstStyle/>
              <a:p>
                <a:pPr>
                  <a:defRPr b="1"/>
                </a:pPr>
                <a:endParaRPr lang="cs-CZ"/>
              </a:p>
            </c:txPr>
            <c:showVal val="1"/>
          </c:dLbls>
          <c:cat>
            <c:strLit>
              <c:ptCount val="1"/>
              <c:pt idx="0">
                <c:v>%</c:v>
              </c:pt>
            </c:strLit>
          </c:cat>
          <c:val>
            <c:numRef>
              <c:f>List1!$J$11</c:f>
              <c:numCache>
                <c:formatCode>General</c:formatCode>
                <c:ptCount val="1"/>
                <c:pt idx="0">
                  <c:v>0.18000000000000024</c:v>
                </c:pt>
              </c:numCache>
            </c:numRef>
          </c:val>
        </c:ser>
        <c:ser>
          <c:idx val="10"/>
          <c:order val="10"/>
          <c:tx>
            <c:strRef>
              <c:f>List1!$A$22</c:f>
              <c:strCache>
                <c:ptCount val="1"/>
                <c:pt idx="0">
                  <c:v>zabití mimo loupežné zabití</c:v>
                </c:pt>
              </c:strCache>
            </c:strRef>
          </c:tx>
          <c:dLbls>
            <c:dLbl>
              <c:idx val="0"/>
              <c:layout>
                <c:manualLayout>
                  <c:x val="0"/>
                  <c:y val="-1.773049645390078E-2"/>
                </c:manualLayout>
              </c:layout>
              <c:tx>
                <c:rich>
                  <a:bodyPr/>
                  <a:lstStyle/>
                  <a:p>
                    <a:r>
                      <a:rPr lang="en-US" b="1"/>
                      <a:t>0,1</a:t>
                    </a:r>
                    <a:r>
                      <a:rPr lang="cs-CZ" b="1" baseline="0"/>
                      <a:t> %</a:t>
                    </a:r>
                    <a:endParaRPr lang="cs-CZ" b="1"/>
                  </a:p>
                </c:rich>
              </c:tx>
              <c:showVal val="1"/>
            </c:dLbl>
            <c:txPr>
              <a:bodyPr/>
              <a:lstStyle/>
              <a:p>
                <a:pPr>
                  <a:defRPr b="1"/>
                </a:pPr>
                <a:endParaRPr lang="cs-CZ"/>
              </a:p>
            </c:txPr>
            <c:showVal val="1"/>
          </c:dLbls>
          <c:cat>
            <c:strLit>
              <c:ptCount val="1"/>
              <c:pt idx="0">
                <c:v>%</c:v>
              </c:pt>
            </c:strLit>
          </c:cat>
          <c:val>
            <c:numRef>
              <c:f>List1!$K$11</c:f>
              <c:numCache>
                <c:formatCode>General</c:formatCode>
                <c:ptCount val="1"/>
                <c:pt idx="0">
                  <c:v>0.15000000000000024</c:v>
                </c:pt>
              </c:numCache>
            </c:numRef>
          </c:val>
        </c:ser>
        <c:gapWidth val="100"/>
        <c:shape val="cylinder"/>
        <c:axId val="131596288"/>
        <c:axId val="131597824"/>
        <c:axId val="0"/>
      </c:bar3DChart>
      <c:catAx>
        <c:axId val="131596288"/>
        <c:scaling>
          <c:orientation val="minMax"/>
        </c:scaling>
        <c:axPos val="b"/>
        <c:tickLblPos val="nextTo"/>
        <c:crossAx val="131597824"/>
        <c:crosses val="autoZero"/>
        <c:auto val="1"/>
        <c:lblAlgn val="ctr"/>
        <c:lblOffset val="100"/>
      </c:catAx>
      <c:valAx>
        <c:axId val="131597824"/>
        <c:scaling>
          <c:orientation val="minMax"/>
        </c:scaling>
        <c:axPos val="l"/>
        <c:majorGridlines/>
        <c:numFmt formatCode="General" sourceLinked="1"/>
        <c:tickLblPos val="nextTo"/>
        <c:crossAx val="131596288"/>
        <c:crosses val="autoZero"/>
        <c:crossBetween val="between"/>
      </c:valAx>
    </c:plotArea>
    <c:legend>
      <c:legendPos val="b"/>
      <c:layout>
        <c:manualLayout>
          <c:xMode val="edge"/>
          <c:yMode val="edge"/>
          <c:x val="0.24959857363215995"/>
          <c:y val="0.62040006175698559"/>
          <c:w val="0.74774347947992403"/>
          <c:h val="0.3795999382430138"/>
        </c:manualLayout>
      </c:layout>
      <c:txPr>
        <a:bodyPr/>
        <a:lstStyle/>
        <a:p>
          <a:pPr rtl="0">
            <a:defRPr/>
          </a:pPr>
          <a:endParaRPr lang="cs-CZ"/>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view3D>
      <c:rotX val="10"/>
      <c:rotY val="0"/>
      <c:perspective val="0"/>
    </c:view3D>
    <c:plotArea>
      <c:layout/>
      <c:bar3DChart>
        <c:barDir val="col"/>
        <c:grouping val="clustered"/>
        <c:ser>
          <c:idx val="0"/>
          <c:order val="0"/>
          <c:tx>
            <c:strRef>
              <c:f>List1!$A$5</c:f>
              <c:strCache>
                <c:ptCount val="1"/>
                <c:pt idx="0">
                  <c:v>krádež včetně podílnictví</c:v>
                </c:pt>
              </c:strCache>
            </c:strRef>
          </c:tx>
          <c:dLbls>
            <c:dLbl>
              <c:idx val="0"/>
              <c:layout>
                <c:manualLayout>
                  <c:x val="2.3432927580815744E-3"/>
                  <c:y val="-2.5133963517719276E-2"/>
                </c:manualLayout>
              </c:layout>
              <c:tx>
                <c:rich>
                  <a:bodyPr/>
                  <a:lstStyle/>
                  <a:p>
                    <a:r>
                      <a:rPr lang="en-US" b="1"/>
                      <a:t>21,8</a:t>
                    </a:r>
                    <a:r>
                      <a:rPr lang="cs-CZ" b="1"/>
                      <a:t> %</a:t>
                    </a:r>
                    <a:endParaRPr lang="en-US" b="1"/>
                  </a:p>
                </c:rich>
              </c:tx>
              <c:showVal val="1"/>
            </c:dLbl>
            <c:txPr>
              <a:bodyPr/>
              <a:lstStyle/>
              <a:p>
                <a:pPr>
                  <a:defRPr b="1"/>
                </a:pPr>
                <a:endParaRPr lang="cs-CZ"/>
              </a:p>
            </c:txPr>
            <c:showVal val="1"/>
          </c:dLbls>
          <c:cat>
            <c:strLit>
              <c:ptCount val="1"/>
              <c:pt idx="0">
                <c:v>%</c:v>
              </c:pt>
            </c:strLit>
          </c:cat>
          <c:val>
            <c:numRef>
              <c:f>List1!$B$4</c:f>
              <c:numCache>
                <c:formatCode>General</c:formatCode>
                <c:ptCount val="1"/>
                <c:pt idx="0">
                  <c:v>21.8</c:v>
                </c:pt>
              </c:numCache>
            </c:numRef>
          </c:val>
        </c:ser>
        <c:ser>
          <c:idx val="1"/>
          <c:order val="1"/>
          <c:tx>
            <c:strRef>
              <c:f>List1!$A$6</c:f>
              <c:strCache>
                <c:ptCount val="1"/>
                <c:pt idx="0">
                  <c:v>tuláctví, žebrota a zahálčivost</c:v>
                </c:pt>
              </c:strCache>
            </c:strRef>
          </c:tx>
          <c:dLbls>
            <c:dLbl>
              <c:idx val="0"/>
              <c:layout>
                <c:manualLayout>
                  <c:x val="7.0296937630037809E-3"/>
                  <c:y val="-2.17920128405002E-2"/>
                </c:manualLayout>
              </c:layout>
              <c:tx>
                <c:rich>
                  <a:bodyPr/>
                  <a:lstStyle/>
                  <a:p>
                    <a:r>
                      <a:rPr lang="en-US" b="1"/>
                      <a:t>18,5</a:t>
                    </a:r>
                    <a:r>
                      <a:rPr lang="cs-CZ" b="1"/>
                      <a:t> %</a:t>
                    </a:r>
                    <a:endParaRPr lang="en-US" b="1"/>
                  </a:p>
                </c:rich>
              </c:tx>
              <c:showVal val="1"/>
            </c:dLbl>
            <c:txPr>
              <a:bodyPr/>
              <a:lstStyle/>
              <a:p>
                <a:pPr>
                  <a:defRPr b="1"/>
                </a:pPr>
                <a:endParaRPr lang="cs-CZ"/>
              </a:p>
            </c:txPr>
            <c:showVal val="1"/>
          </c:dLbls>
          <c:cat>
            <c:strLit>
              <c:ptCount val="1"/>
              <c:pt idx="0">
                <c:v>%</c:v>
              </c:pt>
            </c:strLit>
          </c:cat>
          <c:val>
            <c:numRef>
              <c:f>List1!$C$4</c:f>
              <c:numCache>
                <c:formatCode>General</c:formatCode>
                <c:ptCount val="1"/>
                <c:pt idx="0">
                  <c:v>18.52</c:v>
                </c:pt>
              </c:numCache>
            </c:numRef>
          </c:val>
        </c:ser>
        <c:ser>
          <c:idx val="2"/>
          <c:order val="2"/>
          <c:tx>
            <c:strRef>
              <c:f>List1!$A$7</c:f>
              <c:strCache>
                <c:ptCount val="1"/>
                <c:pt idx="0">
                  <c:v>lehké poškození na těle</c:v>
                </c:pt>
              </c:strCache>
            </c:strRef>
          </c:tx>
          <c:dLbls>
            <c:dLbl>
              <c:idx val="0"/>
              <c:layout>
                <c:manualLayout>
                  <c:x val="4.6865855161628157E-3"/>
                  <c:y val="-1.5980107749689932E-2"/>
                </c:manualLayout>
              </c:layout>
              <c:tx>
                <c:rich>
                  <a:bodyPr/>
                  <a:lstStyle/>
                  <a:p>
                    <a:r>
                      <a:rPr lang="en-US" b="1"/>
                      <a:t>9,</a:t>
                    </a:r>
                    <a:r>
                      <a:rPr lang="cs-CZ" b="1"/>
                      <a:t>6</a:t>
                    </a:r>
                    <a:r>
                      <a:rPr lang="cs-CZ" b="1" baseline="0"/>
                      <a:t> %</a:t>
                    </a:r>
                    <a:endParaRPr lang="en-US" b="1"/>
                  </a:p>
                </c:rich>
              </c:tx>
              <c:showVal val="1"/>
            </c:dLbl>
            <c:txPr>
              <a:bodyPr/>
              <a:lstStyle/>
              <a:p>
                <a:pPr>
                  <a:defRPr b="1"/>
                </a:pPr>
                <a:endParaRPr lang="cs-CZ"/>
              </a:p>
            </c:txPr>
            <c:showVal val="1"/>
          </c:dLbls>
          <c:cat>
            <c:strLit>
              <c:ptCount val="1"/>
              <c:pt idx="0">
                <c:v>%</c:v>
              </c:pt>
            </c:strLit>
          </c:cat>
          <c:val>
            <c:numRef>
              <c:f>List1!$D$4</c:f>
              <c:numCache>
                <c:formatCode>General</c:formatCode>
                <c:ptCount val="1"/>
                <c:pt idx="0">
                  <c:v>9.57</c:v>
                </c:pt>
              </c:numCache>
            </c:numRef>
          </c:val>
        </c:ser>
        <c:ser>
          <c:idx val="3"/>
          <c:order val="3"/>
          <c:tx>
            <c:strRef>
              <c:f>List1!$A$8</c:f>
              <c:strCache>
                <c:ptCount val="1"/>
                <c:pt idx="0">
                  <c:v>podvod</c:v>
                </c:pt>
              </c:strCache>
            </c:strRef>
          </c:tx>
          <c:dLbls>
            <c:dLbl>
              <c:idx val="0"/>
              <c:layout>
                <c:manualLayout>
                  <c:x val="7.0298782742442834E-3"/>
                  <c:y val="-2.6440116038126852E-2"/>
                </c:manualLayout>
              </c:layout>
              <c:tx>
                <c:rich>
                  <a:bodyPr/>
                  <a:lstStyle/>
                  <a:p>
                    <a:r>
                      <a:rPr lang="en-US" b="1"/>
                      <a:t>5,2</a:t>
                    </a:r>
                    <a:r>
                      <a:rPr lang="cs-CZ" b="1" baseline="0"/>
                      <a:t> %</a:t>
                    </a:r>
                    <a:endParaRPr lang="en-US" b="1"/>
                  </a:p>
                </c:rich>
              </c:tx>
              <c:showVal val="1"/>
            </c:dLbl>
            <c:txPr>
              <a:bodyPr/>
              <a:lstStyle/>
              <a:p>
                <a:pPr>
                  <a:defRPr b="1"/>
                </a:pPr>
                <a:endParaRPr lang="cs-CZ"/>
              </a:p>
            </c:txPr>
            <c:showVal val="1"/>
          </c:dLbls>
          <c:cat>
            <c:strLit>
              <c:ptCount val="1"/>
              <c:pt idx="0">
                <c:v>%</c:v>
              </c:pt>
            </c:strLit>
          </c:cat>
          <c:val>
            <c:numRef>
              <c:f>List1!$E$4</c:f>
              <c:numCache>
                <c:formatCode>General</c:formatCode>
                <c:ptCount val="1"/>
                <c:pt idx="0">
                  <c:v>5.23</c:v>
                </c:pt>
              </c:numCache>
            </c:numRef>
          </c:val>
        </c:ser>
        <c:ser>
          <c:idx val="4"/>
          <c:order val="4"/>
          <c:tx>
            <c:strRef>
              <c:f>List1!$A$9</c:f>
              <c:strCache>
                <c:ptCount val="1"/>
                <c:pt idx="0">
                  <c:v>zlomyslné poškození cizího majetku</c:v>
                </c:pt>
              </c:strCache>
            </c:strRef>
          </c:tx>
          <c:dLbls>
            <c:dLbl>
              <c:idx val="0"/>
              <c:layout>
                <c:manualLayout>
                  <c:x val="2.3432927580815744E-3"/>
                  <c:y val="-2.005012531328321E-2"/>
                </c:manualLayout>
              </c:layout>
              <c:tx>
                <c:rich>
                  <a:bodyPr/>
                  <a:lstStyle/>
                  <a:p>
                    <a:r>
                      <a:rPr lang="en-US" b="1"/>
                      <a:t>2,1</a:t>
                    </a:r>
                    <a:r>
                      <a:rPr lang="cs-CZ" b="1" baseline="0"/>
                      <a:t> %</a:t>
                    </a:r>
                    <a:endParaRPr lang="en-US" b="1"/>
                  </a:p>
                </c:rich>
              </c:tx>
              <c:showVal val="1"/>
            </c:dLbl>
            <c:txPr>
              <a:bodyPr/>
              <a:lstStyle/>
              <a:p>
                <a:pPr>
                  <a:defRPr b="1"/>
                </a:pPr>
                <a:endParaRPr lang="cs-CZ"/>
              </a:p>
            </c:txPr>
            <c:showVal val="1"/>
          </c:dLbls>
          <c:cat>
            <c:strLit>
              <c:ptCount val="1"/>
              <c:pt idx="0">
                <c:v>%</c:v>
              </c:pt>
            </c:strLit>
          </c:cat>
          <c:val>
            <c:numRef>
              <c:f>List1!$F$4</c:f>
              <c:numCache>
                <c:formatCode>General</c:formatCode>
                <c:ptCount val="1"/>
                <c:pt idx="0">
                  <c:v>2.12</c:v>
                </c:pt>
              </c:numCache>
            </c:numRef>
          </c:val>
        </c:ser>
        <c:ser>
          <c:idx val="5"/>
          <c:order val="5"/>
          <c:tx>
            <c:strRef>
              <c:f>List1!$A$10</c:f>
              <c:strCache>
                <c:ptCount val="1"/>
                <c:pt idx="0">
                  <c:v>zpronevěra a podílnictví na ní</c:v>
                </c:pt>
              </c:strCache>
            </c:strRef>
          </c:tx>
          <c:dLbls>
            <c:dLbl>
              <c:idx val="0"/>
              <c:layout>
                <c:manualLayout>
                  <c:x val="4.6865855161628157E-3"/>
                  <c:y val="-2.005012531328321E-2"/>
                </c:manualLayout>
              </c:layout>
              <c:tx>
                <c:rich>
                  <a:bodyPr/>
                  <a:lstStyle/>
                  <a:p>
                    <a:r>
                      <a:rPr lang="en-US" b="1"/>
                      <a:t>1,2</a:t>
                    </a:r>
                    <a:r>
                      <a:rPr lang="cs-CZ" b="1" baseline="0"/>
                      <a:t> %</a:t>
                    </a:r>
                    <a:endParaRPr lang="en-US" b="1"/>
                  </a:p>
                </c:rich>
              </c:tx>
              <c:showVal val="1"/>
            </c:dLbl>
            <c:txPr>
              <a:bodyPr/>
              <a:lstStyle/>
              <a:p>
                <a:pPr>
                  <a:defRPr b="1"/>
                </a:pPr>
                <a:endParaRPr lang="cs-CZ"/>
              </a:p>
            </c:txPr>
            <c:showVal val="1"/>
          </c:dLbls>
          <c:val>
            <c:numRef>
              <c:f>List1!$G$4</c:f>
              <c:numCache>
                <c:formatCode>General</c:formatCode>
                <c:ptCount val="1"/>
                <c:pt idx="0">
                  <c:v>1.23</c:v>
                </c:pt>
              </c:numCache>
            </c:numRef>
          </c:val>
        </c:ser>
        <c:ser>
          <c:idx val="6"/>
          <c:order val="6"/>
          <c:tx>
            <c:strRef>
              <c:f>List1!$A$11</c:f>
              <c:strCache>
                <c:ptCount val="1"/>
                <c:pt idx="0">
                  <c:v>přestupky proti bezpečnosti života</c:v>
                </c:pt>
              </c:strCache>
            </c:strRef>
          </c:tx>
          <c:dLbls>
            <c:dLbl>
              <c:idx val="0"/>
              <c:layout>
                <c:manualLayout>
                  <c:x val="7.0298782742442504E-3"/>
                  <c:y val="-1.6708437761069481E-2"/>
                </c:manualLayout>
              </c:layout>
              <c:tx>
                <c:rich>
                  <a:bodyPr/>
                  <a:lstStyle/>
                  <a:p>
                    <a:r>
                      <a:rPr lang="en-US" b="1"/>
                      <a:t>0,6</a:t>
                    </a:r>
                    <a:r>
                      <a:rPr lang="cs-CZ" b="1" baseline="0"/>
                      <a:t> %</a:t>
                    </a:r>
                  </a:p>
                </c:rich>
              </c:tx>
              <c:showVal val="1"/>
            </c:dLbl>
            <c:txPr>
              <a:bodyPr/>
              <a:lstStyle/>
              <a:p>
                <a:pPr>
                  <a:defRPr b="1"/>
                </a:pPr>
                <a:endParaRPr lang="cs-CZ"/>
              </a:p>
            </c:txPr>
            <c:showVal val="1"/>
          </c:dLbls>
          <c:val>
            <c:numRef>
              <c:f>List1!$H$4</c:f>
              <c:numCache>
                <c:formatCode>General</c:formatCode>
                <c:ptCount val="1"/>
                <c:pt idx="0">
                  <c:v>0.65000000000001812</c:v>
                </c:pt>
              </c:numCache>
            </c:numRef>
          </c:val>
        </c:ser>
        <c:shape val="cylinder"/>
        <c:axId val="131728128"/>
        <c:axId val="131729664"/>
        <c:axId val="0"/>
      </c:bar3DChart>
      <c:catAx>
        <c:axId val="131728128"/>
        <c:scaling>
          <c:orientation val="minMax"/>
        </c:scaling>
        <c:axPos val="b"/>
        <c:majorGridlines/>
        <c:tickLblPos val="nextTo"/>
        <c:crossAx val="131729664"/>
        <c:crosses val="autoZero"/>
        <c:auto val="1"/>
        <c:lblAlgn val="ctr"/>
        <c:lblOffset val="100"/>
      </c:catAx>
      <c:valAx>
        <c:axId val="131729664"/>
        <c:scaling>
          <c:orientation val="minMax"/>
        </c:scaling>
        <c:axPos val="l"/>
        <c:majorGridlines/>
        <c:numFmt formatCode="General" sourceLinked="1"/>
        <c:tickLblPos val="nextTo"/>
        <c:crossAx val="131728128"/>
        <c:crosses val="autoZero"/>
        <c:crossBetween val="between"/>
      </c:valAx>
    </c:plotArea>
    <c:legend>
      <c:legendPos val="r"/>
      <c:txPr>
        <a:bodyPr/>
        <a:lstStyle/>
        <a:p>
          <a:pPr rtl="0">
            <a:defRPr/>
          </a:pPr>
          <a:endParaRPr lang="cs-CZ"/>
        </a:p>
      </c:txPr>
    </c:legend>
    <c:plotVisOnly val="1"/>
    <c:dispBlanksAs val="gap"/>
  </c:chart>
  <c:txPr>
    <a:bodyPr/>
    <a:lstStyle/>
    <a:p>
      <a:pPr>
        <a:defRPr baseline="0"/>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FEBE-E1D5-48EF-BF7D-4CC56E48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7510</TotalTime>
  <Pages>64</Pages>
  <Words>17550</Words>
  <Characters>103548</Characters>
  <Application>Microsoft Office Word</Application>
  <DocSecurity>0</DocSecurity>
  <Lines>862</Lines>
  <Paragraphs>241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HP</cp:lastModifiedBy>
  <cp:revision>667</cp:revision>
  <dcterms:created xsi:type="dcterms:W3CDTF">2010-04-02T13:22:00Z</dcterms:created>
  <dcterms:modified xsi:type="dcterms:W3CDTF">2014-03-24T09:54:00Z</dcterms:modified>
</cp:coreProperties>
</file>