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2.xml" ContentType="application/vnd.ms-office.chartex+xml"/>
  <Override PartName="/word/charts/style6.xml" ContentType="application/vnd.ms-office.chartstyle+xml"/>
  <Override PartName="/word/charts/colors6.xml" ContentType="application/vnd.ms-office.chartcolorstyle+xml"/>
  <Override PartName="/word/charts/chartEx3.xml" ContentType="application/vnd.ms-office.chartex+xml"/>
  <Override PartName="/word/charts/style7.xml" ContentType="application/vnd.ms-office.chartstyle+xml"/>
  <Override PartName="/word/charts/colors7.xml" ContentType="application/vnd.ms-office.chartcolorstyle+xml"/>
  <Override PartName="/word/charts/chartEx4.xml" ContentType="application/vnd.ms-office.chartex+xml"/>
  <Override PartName="/word/charts/style8.xml" ContentType="application/vnd.ms-office.chartstyle+xml"/>
  <Override PartName="/word/charts/colors8.xml" ContentType="application/vnd.ms-office.chartcolorstyle+xml"/>
  <Override PartName="/word/charts/chartEx5.xml" ContentType="application/vnd.ms-office.chartex+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7A" w:rsidRPr="00B777EB" w:rsidRDefault="007A03C7" w:rsidP="00DD4817">
      <w:pPr>
        <w:jc w:val="center"/>
        <w:rPr>
          <w:rFonts w:cs="Times New Roman"/>
          <w:sz w:val="32"/>
        </w:rPr>
      </w:pPr>
      <w:bookmarkStart w:id="0" w:name="_Hlk485652543"/>
      <w:bookmarkEnd w:id="0"/>
      <w:r w:rsidRPr="00B777EB">
        <w:rPr>
          <w:rFonts w:cs="Times New Roman"/>
          <w:sz w:val="32"/>
        </w:rPr>
        <w:t>UNIVERZITA PALACKÉHO V OLOMOUCI</w:t>
      </w:r>
    </w:p>
    <w:p w:rsidR="007A03C7" w:rsidRPr="00B777EB" w:rsidRDefault="007A03C7" w:rsidP="00DD4817">
      <w:pPr>
        <w:jc w:val="center"/>
        <w:rPr>
          <w:rFonts w:cs="Times New Roman"/>
          <w:sz w:val="28"/>
        </w:rPr>
      </w:pPr>
      <w:r w:rsidRPr="00B777EB">
        <w:rPr>
          <w:rFonts w:cs="Times New Roman"/>
          <w:sz w:val="28"/>
        </w:rPr>
        <w:t>PEDAGOGIKCKÁ FAKULTA</w:t>
      </w: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r w:rsidRPr="00B777EB">
        <w:rPr>
          <w:rFonts w:cs="Times New Roman"/>
          <w:sz w:val="28"/>
        </w:rPr>
        <w:t>Diplomová práce</w:t>
      </w: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rPr>
          <w:rFonts w:cs="Times New Roman"/>
          <w:sz w:val="28"/>
        </w:rPr>
      </w:pPr>
    </w:p>
    <w:p w:rsidR="007A03C7" w:rsidRPr="00B777EB" w:rsidRDefault="007A03C7" w:rsidP="00DD4817">
      <w:pPr>
        <w:jc w:val="center"/>
        <w:rPr>
          <w:rFonts w:cs="Times New Roman"/>
          <w:sz w:val="28"/>
        </w:rPr>
      </w:pPr>
    </w:p>
    <w:p w:rsidR="007A03C7" w:rsidRDefault="00C70DC4" w:rsidP="00C70DC4">
      <w:pPr>
        <w:rPr>
          <w:rFonts w:cs="Times New Roman"/>
          <w:sz w:val="28"/>
        </w:rPr>
      </w:pPr>
      <w:r>
        <w:rPr>
          <w:rFonts w:cs="Times New Roman"/>
          <w:sz w:val="28"/>
        </w:rPr>
        <w:t xml:space="preserve">2017 </w:t>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ab/>
        <w:t>Veronika Jungová</w:t>
      </w:r>
    </w:p>
    <w:p w:rsidR="00C70DC4" w:rsidRPr="00B777EB" w:rsidRDefault="00C70DC4" w:rsidP="00C70DC4">
      <w:pPr>
        <w:rPr>
          <w:rFonts w:cs="Times New Roman"/>
          <w:sz w:val="28"/>
        </w:rPr>
      </w:pPr>
    </w:p>
    <w:p w:rsidR="007A03C7" w:rsidRPr="00B777EB" w:rsidRDefault="007A03C7" w:rsidP="00DD4817">
      <w:pPr>
        <w:jc w:val="center"/>
        <w:rPr>
          <w:rFonts w:cs="Times New Roman"/>
          <w:sz w:val="32"/>
        </w:rPr>
      </w:pPr>
      <w:r w:rsidRPr="00B777EB">
        <w:rPr>
          <w:rFonts w:cs="Times New Roman"/>
          <w:sz w:val="32"/>
        </w:rPr>
        <w:lastRenderedPageBreak/>
        <w:t>UNIVERZITA PALACKÉHO V OLOMOUCI</w:t>
      </w:r>
    </w:p>
    <w:p w:rsidR="007A03C7" w:rsidRPr="00B777EB" w:rsidRDefault="007A03C7" w:rsidP="00DD4817">
      <w:pPr>
        <w:jc w:val="center"/>
        <w:rPr>
          <w:rFonts w:cs="Times New Roman"/>
          <w:sz w:val="28"/>
        </w:rPr>
      </w:pPr>
      <w:r w:rsidRPr="00B777EB">
        <w:rPr>
          <w:rFonts w:cs="Times New Roman"/>
          <w:sz w:val="28"/>
        </w:rPr>
        <w:t>PEDAGOGICKÁ FAKULTA</w:t>
      </w:r>
    </w:p>
    <w:p w:rsidR="007A03C7" w:rsidRPr="00B777EB" w:rsidRDefault="007A03C7" w:rsidP="00DD4817">
      <w:pPr>
        <w:jc w:val="center"/>
        <w:rPr>
          <w:rFonts w:cs="Times New Roman"/>
          <w:sz w:val="28"/>
        </w:rPr>
      </w:pPr>
      <w:r w:rsidRPr="00B777EB">
        <w:rPr>
          <w:rFonts w:cs="Times New Roman"/>
          <w:sz w:val="28"/>
        </w:rPr>
        <w:t>Ústav spciálněpedagogických studií</w:t>
      </w: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b/>
          <w:sz w:val="32"/>
        </w:rPr>
      </w:pPr>
      <w:r w:rsidRPr="00B777EB">
        <w:rPr>
          <w:rFonts w:cs="Times New Roman"/>
          <w:b/>
          <w:sz w:val="32"/>
        </w:rPr>
        <w:t>Diplomová práce</w:t>
      </w:r>
    </w:p>
    <w:p w:rsidR="007A03C7" w:rsidRPr="00B777EB" w:rsidRDefault="007A03C7" w:rsidP="00DD4817">
      <w:pPr>
        <w:jc w:val="center"/>
        <w:rPr>
          <w:rFonts w:cs="Times New Roman"/>
        </w:rPr>
      </w:pPr>
      <w:r w:rsidRPr="00B777EB">
        <w:rPr>
          <w:rFonts w:cs="Times New Roman"/>
        </w:rPr>
        <w:t>Veronika Jungová</w:t>
      </w:r>
    </w:p>
    <w:p w:rsidR="007A03C7" w:rsidRPr="00B777EB" w:rsidRDefault="007A03C7" w:rsidP="00DD4817">
      <w:pPr>
        <w:jc w:val="center"/>
        <w:rPr>
          <w:rFonts w:cs="Times New Roman"/>
          <w:sz w:val="28"/>
        </w:rPr>
      </w:pPr>
    </w:p>
    <w:p w:rsidR="007A03C7" w:rsidRPr="00B777EB" w:rsidRDefault="007A03C7" w:rsidP="00DD4817">
      <w:pP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28"/>
        </w:rPr>
      </w:pPr>
    </w:p>
    <w:p w:rsidR="007A03C7" w:rsidRPr="00B777EB" w:rsidRDefault="007A03C7" w:rsidP="00DD4817">
      <w:pPr>
        <w:jc w:val="center"/>
        <w:rPr>
          <w:rFonts w:cs="Times New Roman"/>
          <w:sz w:val="32"/>
        </w:rPr>
      </w:pPr>
      <w:r w:rsidRPr="00B777EB">
        <w:rPr>
          <w:rFonts w:cs="Times New Roman"/>
          <w:sz w:val="32"/>
        </w:rPr>
        <w:t>Prevence syndromu vyhoření u osob pracujících s</w:t>
      </w:r>
      <w:r w:rsidR="000862F7">
        <w:rPr>
          <w:rFonts w:cs="Times New Roman"/>
          <w:sz w:val="32"/>
        </w:rPr>
        <w:t> </w:t>
      </w:r>
      <w:r w:rsidRPr="00B777EB">
        <w:rPr>
          <w:rFonts w:cs="Times New Roman"/>
          <w:sz w:val="32"/>
        </w:rPr>
        <w:t>dospělými</w:t>
      </w:r>
      <w:r w:rsidR="000862F7">
        <w:rPr>
          <w:rFonts w:cs="Times New Roman"/>
          <w:sz w:val="32"/>
        </w:rPr>
        <w:t xml:space="preserve"> </w:t>
      </w:r>
      <w:r w:rsidRPr="00B777EB">
        <w:rPr>
          <w:rFonts w:cs="Times New Roman"/>
          <w:sz w:val="32"/>
        </w:rPr>
        <w:t>lidmi s mentálním postižením</w:t>
      </w:r>
    </w:p>
    <w:p w:rsidR="007A03C7" w:rsidRPr="00B777EB" w:rsidRDefault="007A03C7" w:rsidP="00DD4817">
      <w:pPr>
        <w:rPr>
          <w:rFonts w:cs="Times New Roman"/>
          <w:sz w:val="32"/>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C70DC4">
      <w:pPr>
        <w:rPr>
          <w:rFonts w:cs="Times New Roman"/>
          <w:sz w:val="28"/>
        </w:rPr>
      </w:pPr>
      <w:r w:rsidRPr="00B777EB">
        <w:rPr>
          <w:rFonts w:cs="Times New Roman"/>
          <w:sz w:val="28"/>
        </w:rPr>
        <w:t>Olomouc 2017</w:t>
      </w:r>
      <w:r w:rsidRPr="00B777EB">
        <w:rPr>
          <w:rFonts w:cs="Times New Roman"/>
          <w:sz w:val="28"/>
        </w:rPr>
        <w:tab/>
      </w:r>
      <w:r w:rsidRPr="00B777EB">
        <w:rPr>
          <w:rFonts w:cs="Times New Roman"/>
          <w:sz w:val="28"/>
        </w:rPr>
        <w:tab/>
      </w:r>
      <w:r w:rsidRPr="00B777EB">
        <w:rPr>
          <w:rFonts w:cs="Times New Roman"/>
          <w:sz w:val="28"/>
        </w:rPr>
        <w:tab/>
        <w:t>Vedoucí práce</w:t>
      </w:r>
      <w:r w:rsidR="00C70DC4">
        <w:rPr>
          <w:rFonts w:cs="Times New Roman"/>
          <w:sz w:val="28"/>
        </w:rPr>
        <w:t xml:space="preserve">: Mgr. Zdeňka Kozáková, Ph. D. </w:t>
      </w: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rPr>
          <w:rFonts w:cs="Times New Roman"/>
          <w:sz w:val="28"/>
        </w:rPr>
      </w:pPr>
    </w:p>
    <w:p w:rsidR="007A03C7" w:rsidRPr="00B777EB" w:rsidRDefault="007A03C7" w:rsidP="00DD4817">
      <w:pPr>
        <w:jc w:val="center"/>
        <w:rPr>
          <w:rFonts w:cs="Times New Roman"/>
          <w:sz w:val="28"/>
        </w:rPr>
      </w:pPr>
      <w:r w:rsidRPr="00B777EB">
        <w:rPr>
          <w:rFonts w:cs="Times New Roman"/>
          <w:sz w:val="28"/>
        </w:rPr>
        <w:t>Prohlášení</w:t>
      </w:r>
    </w:p>
    <w:p w:rsidR="007A03C7" w:rsidRPr="00B777EB" w:rsidRDefault="00537AE4" w:rsidP="003D42E7">
      <w:pPr>
        <w:rPr>
          <w:rFonts w:cs="Times New Roman"/>
        </w:rPr>
      </w:pPr>
      <w:r>
        <w:rPr>
          <w:rFonts w:cs="Times New Roman"/>
        </w:rPr>
        <w:t>Prohlašuji</w:t>
      </w:r>
      <w:r w:rsidR="007A03C7" w:rsidRPr="00B777EB">
        <w:rPr>
          <w:rFonts w:cs="Times New Roman"/>
        </w:rPr>
        <w:t>, že jsem diplomovou práci na téma: ,,Prevence syndromu vyhoření u osob pracující</w:t>
      </w:r>
      <w:r w:rsidR="00192DFB" w:rsidRPr="00B777EB">
        <w:rPr>
          <w:rFonts w:cs="Times New Roman"/>
        </w:rPr>
        <w:t>c</w:t>
      </w:r>
      <w:r w:rsidR="007A03C7" w:rsidRPr="00B777EB">
        <w:rPr>
          <w:rFonts w:cs="Times New Roman"/>
        </w:rPr>
        <w:t>h s dospělými lidmi s mentálním postižením“ vypracovala samostatně pod odborným dohledem vedoucího diplomové práce a uvedla jsem všechny použité podklady a literaturu.</w:t>
      </w:r>
    </w:p>
    <w:p w:rsidR="007A03C7" w:rsidRPr="00B777EB" w:rsidRDefault="007A03C7" w:rsidP="00DD4817">
      <w:pPr>
        <w:jc w:val="left"/>
        <w:rPr>
          <w:rFonts w:cs="Times New Roman"/>
        </w:rPr>
      </w:pPr>
    </w:p>
    <w:p w:rsidR="007A03C7" w:rsidRPr="00B777EB" w:rsidRDefault="007A03C7" w:rsidP="00C70DC4">
      <w:pPr>
        <w:jc w:val="left"/>
        <w:rPr>
          <w:rFonts w:cs="Times New Roman"/>
        </w:rPr>
      </w:pPr>
      <w:r w:rsidRPr="00B777EB">
        <w:rPr>
          <w:rFonts w:cs="Times New Roman"/>
        </w:rPr>
        <w:t>V Olomouc</w:t>
      </w:r>
      <w:r w:rsidR="00C70DC4">
        <w:rPr>
          <w:rFonts w:cs="Times New Roman"/>
        </w:rPr>
        <w:t>i dne ……………….</w:t>
      </w:r>
      <w:r w:rsidR="00C70DC4">
        <w:rPr>
          <w:rFonts w:cs="Times New Roman"/>
        </w:rPr>
        <w:tab/>
      </w:r>
      <w:r w:rsidR="00C70DC4">
        <w:rPr>
          <w:rFonts w:cs="Times New Roman"/>
        </w:rPr>
        <w:tab/>
      </w:r>
      <w:r w:rsidR="00C70DC4">
        <w:rPr>
          <w:rFonts w:cs="Times New Roman"/>
        </w:rPr>
        <w:tab/>
        <w:t>Podpis ……………………</w:t>
      </w: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left"/>
        <w:rPr>
          <w:rFonts w:cs="Times New Roman"/>
        </w:rPr>
      </w:pPr>
    </w:p>
    <w:p w:rsidR="00DB7018" w:rsidRPr="00B777EB" w:rsidRDefault="00DB7018" w:rsidP="00DD4817">
      <w:pPr>
        <w:jc w:val="left"/>
        <w:rPr>
          <w:rFonts w:cs="Times New Roman"/>
        </w:rPr>
      </w:pPr>
    </w:p>
    <w:p w:rsidR="00DB7018" w:rsidRPr="00B777EB" w:rsidRDefault="00DB7018" w:rsidP="00DD4817">
      <w:pPr>
        <w:jc w:val="left"/>
        <w:rPr>
          <w:rFonts w:cs="Times New Roman"/>
        </w:rPr>
      </w:pPr>
    </w:p>
    <w:p w:rsidR="00DB7018" w:rsidRPr="00B777EB" w:rsidRDefault="00DB7018" w:rsidP="00DD4817">
      <w:pPr>
        <w:jc w:val="left"/>
        <w:rPr>
          <w:rFonts w:cs="Times New Roman"/>
        </w:rPr>
      </w:pPr>
    </w:p>
    <w:p w:rsidR="00DB7018" w:rsidRDefault="00DB7018" w:rsidP="00DD4817">
      <w:pPr>
        <w:jc w:val="left"/>
        <w:rPr>
          <w:rFonts w:cs="Times New Roman"/>
        </w:rPr>
      </w:pPr>
    </w:p>
    <w:p w:rsidR="00B11986" w:rsidRDefault="00B11986" w:rsidP="00DD4817">
      <w:pPr>
        <w:jc w:val="left"/>
        <w:rPr>
          <w:rFonts w:cs="Times New Roman"/>
        </w:rPr>
      </w:pPr>
    </w:p>
    <w:p w:rsidR="00B11986" w:rsidRDefault="00B11986" w:rsidP="00DD4817">
      <w:pPr>
        <w:jc w:val="left"/>
        <w:rPr>
          <w:rFonts w:cs="Times New Roman"/>
        </w:rPr>
      </w:pPr>
    </w:p>
    <w:p w:rsidR="00B11986" w:rsidRDefault="00B11986" w:rsidP="00DD4817">
      <w:pPr>
        <w:jc w:val="left"/>
        <w:rPr>
          <w:rFonts w:cs="Times New Roman"/>
        </w:rPr>
      </w:pPr>
    </w:p>
    <w:p w:rsidR="00B11986" w:rsidRDefault="00B11986" w:rsidP="00DD4817">
      <w:pPr>
        <w:jc w:val="left"/>
        <w:rPr>
          <w:rFonts w:cs="Times New Roman"/>
        </w:rPr>
      </w:pPr>
    </w:p>
    <w:p w:rsidR="00B11986" w:rsidRPr="00B777EB" w:rsidRDefault="00B11986" w:rsidP="00DD4817">
      <w:pPr>
        <w:jc w:val="left"/>
        <w:rPr>
          <w:rFonts w:cs="Times New Roman"/>
        </w:rPr>
      </w:pPr>
    </w:p>
    <w:p w:rsidR="007A03C7" w:rsidRPr="00B777EB" w:rsidRDefault="007A03C7" w:rsidP="00DD4817">
      <w:pPr>
        <w:jc w:val="left"/>
        <w:rPr>
          <w:rFonts w:cs="Times New Roman"/>
        </w:rPr>
      </w:pPr>
    </w:p>
    <w:p w:rsidR="007A03C7" w:rsidRPr="00B777EB" w:rsidRDefault="007A03C7" w:rsidP="00DD4817">
      <w:pPr>
        <w:jc w:val="center"/>
        <w:rPr>
          <w:rFonts w:cs="Times New Roman"/>
        </w:rPr>
      </w:pPr>
      <w:r w:rsidRPr="00B777EB">
        <w:rPr>
          <w:rFonts w:cs="Times New Roman"/>
        </w:rPr>
        <w:t>Poděkování</w:t>
      </w:r>
    </w:p>
    <w:p w:rsidR="007A03C7" w:rsidRPr="00B777EB" w:rsidRDefault="007A03C7" w:rsidP="00DD4817">
      <w:pPr>
        <w:jc w:val="left"/>
        <w:rPr>
          <w:rFonts w:cs="Times New Roman"/>
        </w:rPr>
      </w:pPr>
    </w:p>
    <w:p w:rsidR="00DB7018" w:rsidRPr="00B777EB" w:rsidRDefault="00DB7018" w:rsidP="003D42E7">
      <w:pPr>
        <w:ind w:firstLine="708"/>
        <w:rPr>
          <w:rFonts w:cs="Times New Roman"/>
        </w:rPr>
      </w:pPr>
      <w:r w:rsidRPr="00B777EB">
        <w:rPr>
          <w:rFonts w:cs="Times New Roman"/>
        </w:rPr>
        <w:t>Ráda bych poděkovala své</w:t>
      </w:r>
      <w:r w:rsidR="00630762">
        <w:rPr>
          <w:rFonts w:cs="Times New Roman"/>
        </w:rPr>
        <w:t xml:space="preserve"> vedoucí</w:t>
      </w:r>
      <w:r w:rsidR="007A03C7" w:rsidRPr="00B777EB">
        <w:rPr>
          <w:rFonts w:cs="Times New Roman"/>
        </w:rPr>
        <w:t xml:space="preserve"> diplomové pr</w:t>
      </w:r>
      <w:r w:rsidRPr="00B777EB">
        <w:rPr>
          <w:rFonts w:cs="Times New Roman"/>
        </w:rPr>
        <w:t>áce</w:t>
      </w:r>
      <w:r w:rsidR="00630762">
        <w:rPr>
          <w:rFonts w:cs="Times New Roman"/>
        </w:rPr>
        <w:t xml:space="preserve"> paní Mgr. Zdeňce Kozákové, Ph. </w:t>
      </w:r>
      <w:r w:rsidRPr="00B777EB">
        <w:rPr>
          <w:rFonts w:cs="Times New Roman"/>
        </w:rPr>
        <w:t xml:space="preserve">D. za odborné vedení při psaní této práce, zejména za ochotu a průběžné konzultace, </w:t>
      </w:r>
      <w:r w:rsidR="003C4EE9">
        <w:rPr>
          <w:rFonts w:cs="Times New Roman"/>
        </w:rPr>
        <w:t>které</w:t>
      </w:r>
      <w:r w:rsidRPr="00B777EB">
        <w:rPr>
          <w:rFonts w:cs="Times New Roman"/>
        </w:rPr>
        <w:t xml:space="preserve"> pro mne byly velkým přín</w:t>
      </w:r>
      <w:r w:rsidR="003C4EE9">
        <w:rPr>
          <w:rFonts w:cs="Times New Roman"/>
        </w:rPr>
        <w:t>osem a inspirací pro další práci na toto téma.</w:t>
      </w:r>
      <w:r w:rsidRPr="00B777EB">
        <w:rPr>
          <w:rFonts w:cs="Times New Roman"/>
        </w:rPr>
        <w:t xml:space="preserve"> </w:t>
      </w:r>
    </w:p>
    <w:p w:rsidR="00DB7018" w:rsidRPr="00B777EB" w:rsidRDefault="00DB7018" w:rsidP="00DD4817">
      <w:pPr>
        <w:spacing w:after="160"/>
        <w:jc w:val="left"/>
        <w:rPr>
          <w:rFonts w:cs="Times New Roman"/>
        </w:rPr>
      </w:pPr>
      <w:r w:rsidRPr="00B777EB">
        <w:rPr>
          <w:rFonts w:cs="Times New Roman"/>
        </w:rPr>
        <w:br w:type="page"/>
      </w:r>
    </w:p>
    <w:sdt>
      <w:sdtPr>
        <w:rPr>
          <w:rFonts w:ascii="Times New Roman" w:eastAsiaTheme="minorHAnsi" w:hAnsi="Times New Roman" w:cs="Times New Roman"/>
          <w:color w:val="auto"/>
          <w:sz w:val="24"/>
          <w:szCs w:val="22"/>
          <w:lang w:eastAsia="en-US"/>
        </w:rPr>
        <w:id w:val="437641273"/>
        <w:docPartObj>
          <w:docPartGallery w:val="Table of Contents"/>
          <w:docPartUnique/>
        </w:docPartObj>
      </w:sdtPr>
      <w:sdtEndPr>
        <w:rPr>
          <w:b/>
          <w:bCs/>
        </w:rPr>
      </w:sdtEndPr>
      <w:sdtContent>
        <w:p w:rsidR="00DB7018" w:rsidRPr="00B777EB" w:rsidRDefault="00DB7018" w:rsidP="0059224F">
          <w:pPr>
            <w:pStyle w:val="Nadpisobsahu"/>
            <w:numPr>
              <w:ilvl w:val="0"/>
              <w:numId w:val="0"/>
            </w:numPr>
            <w:spacing w:line="360" w:lineRule="auto"/>
            <w:ind w:left="432" w:hanging="432"/>
            <w:rPr>
              <w:rFonts w:ascii="Times New Roman" w:hAnsi="Times New Roman" w:cs="Times New Roman"/>
              <w:b/>
              <w:color w:val="auto"/>
            </w:rPr>
          </w:pPr>
          <w:r w:rsidRPr="00B777EB">
            <w:rPr>
              <w:rFonts w:ascii="Times New Roman" w:hAnsi="Times New Roman" w:cs="Times New Roman"/>
              <w:b/>
              <w:color w:val="auto"/>
            </w:rPr>
            <w:t>Obsah</w:t>
          </w:r>
        </w:p>
        <w:p w:rsidR="00DB6F68" w:rsidRDefault="00E4528A">
          <w:pPr>
            <w:pStyle w:val="Obsah2"/>
            <w:tabs>
              <w:tab w:val="right" w:leader="dot" w:pos="9061"/>
            </w:tabs>
            <w:rPr>
              <w:rFonts w:asciiTheme="minorHAnsi" w:eastAsiaTheme="minorEastAsia" w:hAnsiTheme="minorHAnsi"/>
              <w:noProof/>
              <w:sz w:val="22"/>
              <w:lang w:eastAsia="cs-CZ"/>
            </w:rPr>
          </w:pPr>
          <w:r>
            <w:rPr>
              <w:rFonts w:cs="Times New Roman"/>
            </w:rPr>
            <w:fldChar w:fldCharType="begin"/>
          </w:r>
          <w:r>
            <w:rPr>
              <w:rFonts w:cs="Times New Roman"/>
            </w:rPr>
            <w:instrText xml:space="preserve"> TOC \h \z \u \t "Nadpis 1;2;Nadpis 2;3;Nadpis 3;4;nadpis;1" </w:instrText>
          </w:r>
          <w:r>
            <w:rPr>
              <w:rFonts w:cs="Times New Roman"/>
            </w:rPr>
            <w:fldChar w:fldCharType="separate"/>
          </w:r>
          <w:hyperlink w:anchor="_Toc485909452" w:history="1">
            <w:r w:rsidR="00DB6F68" w:rsidRPr="00D34BDB">
              <w:rPr>
                <w:rStyle w:val="Hypertextovodkaz"/>
                <w:rFonts w:cs="Times New Roman"/>
                <w:noProof/>
              </w:rPr>
              <w:t>Úvod</w:t>
            </w:r>
            <w:r w:rsidR="00DB6F68">
              <w:rPr>
                <w:noProof/>
                <w:webHidden/>
              </w:rPr>
              <w:tab/>
            </w:r>
            <w:r w:rsidR="00DB6F68">
              <w:rPr>
                <w:noProof/>
                <w:webHidden/>
              </w:rPr>
              <w:fldChar w:fldCharType="begin"/>
            </w:r>
            <w:r w:rsidR="00DB6F68">
              <w:rPr>
                <w:noProof/>
                <w:webHidden/>
              </w:rPr>
              <w:instrText xml:space="preserve"> PAGEREF _Toc485909452 \h </w:instrText>
            </w:r>
            <w:r w:rsidR="00DB6F68">
              <w:rPr>
                <w:noProof/>
                <w:webHidden/>
              </w:rPr>
            </w:r>
            <w:r w:rsidR="00DB6F68">
              <w:rPr>
                <w:noProof/>
                <w:webHidden/>
              </w:rPr>
              <w:fldChar w:fldCharType="separate"/>
            </w:r>
            <w:r w:rsidR="00180587">
              <w:rPr>
                <w:noProof/>
                <w:webHidden/>
              </w:rPr>
              <w:t>6</w:t>
            </w:r>
            <w:r w:rsidR="00DB6F68">
              <w:rPr>
                <w:noProof/>
                <w:webHidden/>
              </w:rPr>
              <w:fldChar w:fldCharType="end"/>
            </w:r>
          </w:hyperlink>
        </w:p>
        <w:p w:rsidR="00DB6F68" w:rsidRDefault="00DB6F68">
          <w:pPr>
            <w:pStyle w:val="Obsah1"/>
            <w:tabs>
              <w:tab w:val="right" w:leader="dot" w:pos="9061"/>
            </w:tabs>
            <w:rPr>
              <w:rFonts w:asciiTheme="minorHAnsi" w:eastAsiaTheme="minorEastAsia" w:hAnsiTheme="minorHAnsi"/>
              <w:noProof/>
              <w:sz w:val="22"/>
              <w:lang w:eastAsia="cs-CZ"/>
            </w:rPr>
          </w:pPr>
          <w:hyperlink w:anchor="_Toc485909453" w:history="1">
            <w:r w:rsidRPr="00D34BDB">
              <w:rPr>
                <w:rStyle w:val="Hypertextovodkaz"/>
                <w:noProof/>
              </w:rPr>
              <w:t>TEORETICKÁ ČÁST</w:t>
            </w:r>
            <w:r>
              <w:rPr>
                <w:noProof/>
                <w:webHidden/>
              </w:rPr>
              <w:tab/>
            </w:r>
            <w:r>
              <w:rPr>
                <w:noProof/>
                <w:webHidden/>
              </w:rPr>
              <w:fldChar w:fldCharType="begin"/>
            </w:r>
            <w:r>
              <w:rPr>
                <w:noProof/>
                <w:webHidden/>
              </w:rPr>
              <w:instrText xml:space="preserve"> PAGEREF _Toc485909453 \h </w:instrText>
            </w:r>
            <w:r>
              <w:rPr>
                <w:noProof/>
                <w:webHidden/>
              </w:rPr>
            </w:r>
            <w:r>
              <w:rPr>
                <w:noProof/>
                <w:webHidden/>
              </w:rPr>
              <w:fldChar w:fldCharType="separate"/>
            </w:r>
            <w:r w:rsidR="00180587">
              <w:rPr>
                <w:noProof/>
                <w:webHidden/>
              </w:rPr>
              <w:t>8</w:t>
            </w:r>
            <w:r>
              <w:rPr>
                <w:noProof/>
                <w:webHidden/>
              </w:rPr>
              <w:fldChar w:fldCharType="end"/>
            </w:r>
          </w:hyperlink>
        </w:p>
        <w:p w:rsidR="00DB6F68" w:rsidRDefault="00DB6F68">
          <w:pPr>
            <w:pStyle w:val="Obsah2"/>
            <w:tabs>
              <w:tab w:val="left" w:pos="720"/>
              <w:tab w:val="right" w:leader="dot" w:pos="9061"/>
            </w:tabs>
            <w:rPr>
              <w:rFonts w:asciiTheme="minorHAnsi" w:eastAsiaTheme="minorEastAsia" w:hAnsiTheme="minorHAnsi"/>
              <w:noProof/>
              <w:sz w:val="22"/>
              <w:lang w:eastAsia="cs-CZ"/>
            </w:rPr>
          </w:pPr>
          <w:hyperlink w:anchor="_Toc485909454" w:history="1">
            <w:r w:rsidRPr="00D34BDB">
              <w:rPr>
                <w:rStyle w:val="Hypertextovodkaz"/>
                <w:noProof/>
              </w:rPr>
              <w:t>1</w:t>
            </w:r>
            <w:r>
              <w:rPr>
                <w:rFonts w:asciiTheme="minorHAnsi" w:eastAsiaTheme="minorEastAsia" w:hAnsiTheme="minorHAnsi"/>
                <w:noProof/>
                <w:sz w:val="22"/>
                <w:lang w:eastAsia="cs-CZ"/>
              </w:rPr>
              <w:tab/>
            </w:r>
            <w:r w:rsidRPr="00D34BDB">
              <w:rPr>
                <w:rStyle w:val="Hypertextovodkaz"/>
                <w:noProof/>
              </w:rPr>
              <w:t>Syndrom vyhoření</w:t>
            </w:r>
            <w:r>
              <w:rPr>
                <w:noProof/>
                <w:webHidden/>
              </w:rPr>
              <w:tab/>
            </w:r>
            <w:r>
              <w:rPr>
                <w:noProof/>
                <w:webHidden/>
              </w:rPr>
              <w:fldChar w:fldCharType="begin"/>
            </w:r>
            <w:r>
              <w:rPr>
                <w:noProof/>
                <w:webHidden/>
              </w:rPr>
              <w:instrText xml:space="preserve"> PAGEREF _Toc485909454 \h </w:instrText>
            </w:r>
            <w:r>
              <w:rPr>
                <w:noProof/>
                <w:webHidden/>
              </w:rPr>
            </w:r>
            <w:r>
              <w:rPr>
                <w:noProof/>
                <w:webHidden/>
              </w:rPr>
              <w:fldChar w:fldCharType="separate"/>
            </w:r>
            <w:r w:rsidR="00180587">
              <w:rPr>
                <w:noProof/>
                <w:webHidden/>
              </w:rPr>
              <w:t>9</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55" w:history="1">
            <w:r w:rsidRPr="00D34BDB">
              <w:rPr>
                <w:rStyle w:val="Hypertextovodkaz"/>
                <w:rFonts w:cs="Times New Roman"/>
                <w:noProof/>
              </w:rPr>
              <w:t>1.1</w:t>
            </w:r>
            <w:r>
              <w:rPr>
                <w:rFonts w:asciiTheme="minorHAnsi" w:eastAsiaTheme="minorEastAsia" w:hAnsiTheme="minorHAnsi"/>
                <w:noProof/>
                <w:sz w:val="22"/>
                <w:lang w:eastAsia="cs-CZ"/>
              </w:rPr>
              <w:tab/>
            </w:r>
            <w:r w:rsidRPr="00D34BDB">
              <w:rPr>
                <w:rStyle w:val="Hypertextovodkaz"/>
                <w:rFonts w:cs="Times New Roman"/>
                <w:noProof/>
              </w:rPr>
              <w:t>Rizikové faktory při vzniku syndromu vyhoření</w:t>
            </w:r>
            <w:r>
              <w:rPr>
                <w:noProof/>
                <w:webHidden/>
              </w:rPr>
              <w:tab/>
            </w:r>
            <w:r>
              <w:rPr>
                <w:noProof/>
                <w:webHidden/>
              </w:rPr>
              <w:fldChar w:fldCharType="begin"/>
            </w:r>
            <w:r>
              <w:rPr>
                <w:noProof/>
                <w:webHidden/>
              </w:rPr>
              <w:instrText xml:space="preserve"> PAGEREF _Toc485909455 \h </w:instrText>
            </w:r>
            <w:r>
              <w:rPr>
                <w:noProof/>
                <w:webHidden/>
              </w:rPr>
            </w:r>
            <w:r>
              <w:rPr>
                <w:noProof/>
                <w:webHidden/>
              </w:rPr>
              <w:fldChar w:fldCharType="separate"/>
            </w:r>
            <w:r w:rsidR="00180587">
              <w:rPr>
                <w:noProof/>
                <w:webHidden/>
              </w:rPr>
              <w:t>11</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56" w:history="1">
            <w:r w:rsidRPr="00D34BDB">
              <w:rPr>
                <w:rStyle w:val="Hypertextovodkaz"/>
                <w:rFonts w:cs="Times New Roman"/>
                <w:noProof/>
              </w:rPr>
              <w:t>1.1.1</w:t>
            </w:r>
            <w:r>
              <w:rPr>
                <w:rFonts w:asciiTheme="minorHAnsi" w:eastAsiaTheme="minorEastAsia" w:hAnsiTheme="minorHAnsi"/>
                <w:noProof/>
                <w:sz w:val="22"/>
                <w:lang w:eastAsia="cs-CZ"/>
              </w:rPr>
              <w:tab/>
            </w:r>
            <w:r w:rsidRPr="00D34BDB">
              <w:rPr>
                <w:rStyle w:val="Hypertextovodkaz"/>
                <w:rFonts w:cs="Times New Roman"/>
                <w:noProof/>
              </w:rPr>
              <w:t>Rizikové faktory osobnostní</w:t>
            </w:r>
            <w:r>
              <w:rPr>
                <w:noProof/>
                <w:webHidden/>
              </w:rPr>
              <w:tab/>
            </w:r>
            <w:r>
              <w:rPr>
                <w:noProof/>
                <w:webHidden/>
              </w:rPr>
              <w:fldChar w:fldCharType="begin"/>
            </w:r>
            <w:r>
              <w:rPr>
                <w:noProof/>
                <w:webHidden/>
              </w:rPr>
              <w:instrText xml:space="preserve"> PAGEREF _Toc485909456 \h </w:instrText>
            </w:r>
            <w:r>
              <w:rPr>
                <w:noProof/>
                <w:webHidden/>
              </w:rPr>
            </w:r>
            <w:r>
              <w:rPr>
                <w:noProof/>
                <w:webHidden/>
              </w:rPr>
              <w:fldChar w:fldCharType="separate"/>
            </w:r>
            <w:r w:rsidR="00180587">
              <w:rPr>
                <w:noProof/>
                <w:webHidden/>
              </w:rPr>
              <w:t>12</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57" w:history="1">
            <w:r w:rsidRPr="00D34BDB">
              <w:rPr>
                <w:rStyle w:val="Hypertextovodkaz"/>
                <w:rFonts w:cs="Times New Roman"/>
                <w:noProof/>
              </w:rPr>
              <w:t>1.1.2</w:t>
            </w:r>
            <w:r>
              <w:rPr>
                <w:rFonts w:asciiTheme="minorHAnsi" w:eastAsiaTheme="minorEastAsia" w:hAnsiTheme="minorHAnsi"/>
                <w:noProof/>
                <w:sz w:val="22"/>
                <w:lang w:eastAsia="cs-CZ"/>
              </w:rPr>
              <w:tab/>
            </w:r>
            <w:r w:rsidRPr="00D34BDB">
              <w:rPr>
                <w:rStyle w:val="Hypertextovodkaz"/>
                <w:rFonts w:cs="Times New Roman"/>
                <w:noProof/>
              </w:rPr>
              <w:t>Rizikové faktory v zaměstnání</w:t>
            </w:r>
            <w:r>
              <w:rPr>
                <w:noProof/>
                <w:webHidden/>
              </w:rPr>
              <w:tab/>
            </w:r>
            <w:r>
              <w:rPr>
                <w:noProof/>
                <w:webHidden/>
              </w:rPr>
              <w:fldChar w:fldCharType="begin"/>
            </w:r>
            <w:r>
              <w:rPr>
                <w:noProof/>
                <w:webHidden/>
              </w:rPr>
              <w:instrText xml:space="preserve"> PAGEREF _Toc485909457 \h </w:instrText>
            </w:r>
            <w:r>
              <w:rPr>
                <w:noProof/>
                <w:webHidden/>
              </w:rPr>
            </w:r>
            <w:r>
              <w:rPr>
                <w:noProof/>
                <w:webHidden/>
              </w:rPr>
              <w:fldChar w:fldCharType="separate"/>
            </w:r>
            <w:r w:rsidR="00180587">
              <w:rPr>
                <w:noProof/>
                <w:webHidden/>
              </w:rPr>
              <w:t>13</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58" w:history="1">
            <w:r w:rsidRPr="00D34BDB">
              <w:rPr>
                <w:rStyle w:val="Hypertextovodkaz"/>
                <w:rFonts w:cs="Times New Roman"/>
                <w:noProof/>
              </w:rPr>
              <w:t>1.2</w:t>
            </w:r>
            <w:r>
              <w:rPr>
                <w:rFonts w:asciiTheme="minorHAnsi" w:eastAsiaTheme="minorEastAsia" w:hAnsiTheme="minorHAnsi"/>
                <w:noProof/>
                <w:sz w:val="22"/>
                <w:lang w:eastAsia="cs-CZ"/>
              </w:rPr>
              <w:tab/>
            </w:r>
            <w:r w:rsidRPr="00D34BDB">
              <w:rPr>
                <w:rStyle w:val="Hypertextovodkaz"/>
                <w:rFonts w:cs="Times New Roman"/>
                <w:noProof/>
              </w:rPr>
              <w:t>Projevy syndromu vyhoření</w:t>
            </w:r>
            <w:r>
              <w:rPr>
                <w:noProof/>
                <w:webHidden/>
              </w:rPr>
              <w:tab/>
            </w:r>
            <w:r>
              <w:rPr>
                <w:noProof/>
                <w:webHidden/>
              </w:rPr>
              <w:fldChar w:fldCharType="begin"/>
            </w:r>
            <w:r>
              <w:rPr>
                <w:noProof/>
                <w:webHidden/>
              </w:rPr>
              <w:instrText xml:space="preserve"> PAGEREF _Toc485909458 \h </w:instrText>
            </w:r>
            <w:r>
              <w:rPr>
                <w:noProof/>
                <w:webHidden/>
              </w:rPr>
            </w:r>
            <w:r>
              <w:rPr>
                <w:noProof/>
                <w:webHidden/>
              </w:rPr>
              <w:fldChar w:fldCharType="separate"/>
            </w:r>
            <w:r w:rsidR="00180587">
              <w:rPr>
                <w:noProof/>
                <w:webHidden/>
              </w:rPr>
              <w:t>15</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59" w:history="1">
            <w:r w:rsidRPr="00D34BDB">
              <w:rPr>
                <w:rStyle w:val="Hypertextovodkaz"/>
                <w:rFonts w:cs="Times New Roman"/>
                <w:noProof/>
              </w:rPr>
              <w:t>1.3</w:t>
            </w:r>
            <w:r>
              <w:rPr>
                <w:rFonts w:asciiTheme="minorHAnsi" w:eastAsiaTheme="minorEastAsia" w:hAnsiTheme="minorHAnsi"/>
                <w:noProof/>
                <w:sz w:val="22"/>
                <w:lang w:eastAsia="cs-CZ"/>
              </w:rPr>
              <w:tab/>
            </w:r>
            <w:r w:rsidRPr="00D34BDB">
              <w:rPr>
                <w:rStyle w:val="Hypertextovodkaz"/>
                <w:rFonts w:cs="Times New Roman"/>
                <w:noProof/>
              </w:rPr>
              <w:t>Příbuzné jevy syndromu vyhoření</w:t>
            </w:r>
            <w:r>
              <w:rPr>
                <w:noProof/>
                <w:webHidden/>
              </w:rPr>
              <w:tab/>
            </w:r>
            <w:r>
              <w:rPr>
                <w:noProof/>
                <w:webHidden/>
              </w:rPr>
              <w:fldChar w:fldCharType="begin"/>
            </w:r>
            <w:r>
              <w:rPr>
                <w:noProof/>
                <w:webHidden/>
              </w:rPr>
              <w:instrText xml:space="preserve"> PAGEREF _Toc485909459 \h </w:instrText>
            </w:r>
            <w:r>
              <w:rPr>
                <w:noProof/>
                <w:webHidden/>
              </w:rPr>
            </w:r>
            <w:r>
              <w:rPr>
                <w:noProof/>
                <w:webHidden/>
              </w:rPr>
              <w:fldChar w:fldCharType="separate"/>
            </w:r>
            <w:r w:rsidR="00180587">
              <w:rPr>
                <w:noProof/>
                <w:webHidden/>
              </w:rPr>
              <w:t>16</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0" w:history="1">
            <w:r w:rsidRPr="00D34BDB">
              <w:rPr>
                <w:rStyle w:val="Hypertextovodkaz"/>
                <w:rFonts w:cs="Times New Roman"/>
                <w:noProof/>
              </w:rPr>
              <w:t>1.4</w:t>
            </w:r>
            <w:r>
              <w:rPr>
                <w:rFonts w:asciiTheme="minorHAnsi" w:eastAsiaTheme="minorEastAsia" w:hAnsiTheme="minorHAnsi"/>
                <w:noProof/>
                <w:sz w:val="22"/>
                <w:lang w:eastAsia="cs-CZ"/>
              </w:rPr>
              <w:tab/>
            </w:r>
            <w:r w:rsidRPr="00D34BDB">
              <w:rPr>
                <w:rStyle w:val="Hypertextovodkaz"/>
                <w:rFonts w:cs="Times New Roman"/>
                <w:noProof/>
              </w:rPr>
              <w:t>Fáze procesu syndromu vyhoření</w:t>
            </w:r>
            <w:r>
              <w:rPr>
                <w:noProof/>
                <w:webHidden/>
              </w:rPr>
              <w:tab/>
            </w:r>
            <w:r>
              <w:rPr>
                <w:noProof/>
                <w:webHidden/>
              </w:rPr>
              <w:fldChar w:fldCharType="begin"/>
            </w:r>
            <w:r>
              <w:rPr>
                <w:noProof/>
                <w:webHidden/>
              </w:rPr>
              <w:instrText xml:space="preserve"> PAGEREF _Toc485909460 \h </w:instrText>
            </w:r>
            <w:r>
              <w:rPr>
                <w:noProof/>
                <w:webHidden/>
              </w:rPr>
            </w:r>
            <w:r>
              <w:rPr>
                <w:noProof/>
                <w:webHidden/>
              </w:rPr>
              <w:fldChar w:fldCharType="separate"/>
            </w:r>
            <w:r w:rsidR="00180587">
              <w:rPr>
                <w:noProof/>
                <w:webHidden/>
              </w:rPr>
              <w:t>17</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1" w:history="1">
            <w:r w:rsidRPr="00D34BDB">
              <w:rPr>
                <w:rStyle w:val="Hypertextovodkaz"/>
                <w:rFonts w:cs="Times New Roman"/>
                <w:noProof/>
              </w:rPr>
              <w:t>1.5</w:t>
            </w:r>
            <w:r>
              <w:rPr>
                <w:rFonts w:asciiTheme="minorHAnsi" w:eastAsiaTheme="minorEastAsia" w:hAnsiTheme="minorHAnsi"/>
                <w:noProof/>
                <w:sz w:val="22"/>
                <w:lang w:eastAsia="cs-CZ"/>
              </w:rPr>
              <w:tab/>
            </w:r>
            <w:r w:rsidRPr="00D34BDB">
              <w:rPr>
                <w:rStyle w:val="Hypertextovodkaz"/>
                <w:rFonts w:cs="Times New Roman"/>
                <w:noProof/>
              </w:rPr>
              <w:t>Koho nejčastěji syndrom vyhoření postihuje</w:t>
            </w:r>
            <w:r>
              <w:rPr>
                <w:noProof/>
                <w:webHidden/>
              </w:rPr>
              <w:tab/>
            </w:r>
            <w:r>
              <w:rPr>
                <w:noProof/>
                <w:webHidden/>
              </w:rPr>
              <w:fldChar w:fldCharType="begin"/>
            </w:r>
            <w:r>
              <w:rPr>
                <w:noProof/>
                <w:webHidden/>
              </w:rPr>
              <w:instrText xml:space="preserve"> PAGEREF _Toc485909461 \h </w:instrText>
            </w:r>
            <w:r>
              <w:rPr>
                <w:noProof/>
                <w:webHidden/>
              </w:rPr>
            </w:r>
            <w:r>
              <w:rPr>
                <w:noProof/>
                <w:webHidden/>
              </w:rPr>
              <w:fldChar w:fldCharType="separate"/>
            </w:r>
            <w:r w:rsidR="00180587">
              <w:rPr>
                <w:noProof/>
                <w:webHidden/>
              </w:rPr>
              <w:t>18</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2" w:history="1">
            <w:r w:rsidRPr="00D34BDB">
              <w:rPr>
                <w:rStyle w:val="Hypertextovodkaz"/>
                <w:rFonts w:cs="Times New Roman"/>
                <w:noProof/>
              </w:rPr>
              <w:t>1.6</w:t>
            </w:r>
            <w:r>
              <w:rPr>
                <w:rFonts w:asciiTheme="minorHAnsi" w:eastAsiaTheme="minorEastAsia" w:hAnsiTheme="minorHAnsi"/>
                <w:noProof/>
                <w:sz w:val="22"/>
                <w:lang w:eastAsia="cs-CZ"/>
              </w:rPr>
              <w:tab/>
            </w:r>
            <w:r w:rsidRPr="00D34BDB">
              <w:rPr>
                <w:rStyle w:val="Hypertextovodkaz"/>
                <w:rFonts w:cs="Times New Roman"/>
                <w:noProof/>
              </w:rPr>
              <w:t>Diagnostické metody zkoumání syndromu vyhoření</w:t>
            </w:r>
            <w:r>
              <w:rPr>
                <w:noProof/>
                <w:webHidden/>
              </w:rPr>
              <w:tab/>
            </w:r>
            <w:r>
              <w:rPr>
                <w:noProof/>
                <w:webHidden/>
              </w:rPr>
              <w:fldChar w:fldCharType="begin"/>
            </w:r>
            <w:r>
              <w:rPr>
                <w:noProof/>
                <w:webHidden/>
              </w:rPr>
              <w:instrText xml:space="preserve"> PAGEREF _Toc485909462 \h </w:instrText>
            </w:r>
            <w:r>
              <w:rPr>
                <w:noProof/>
                <w:webHidden/>
              </w:rPr>
            </w:r>
            <w:r>
              <w:rPr>
                <w:noProof/>
                <w:webHidden/>
              </w:rPr>
              <w:fldChar w:fldCharType="separate"/>
            </w:r>
            <w:r w:rsidR="00180587">
              <w:rPr>
                <w:noProof/>
                <w:webHidden/>
              </w:rPr>
              <w:t>19</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3" w:history="1">
            <w:r w:rsidRPr="00D34BDB">
              <w:rPr>
                <w:rStyle w:val="Hypertextovodkaz"/>
                <w:rFonts w:cs="Times New Roman"/>
                <w:noProof/>
              </w:rPr>
              <w:t>1.7</w:t>
            </w:r>
            <w:r>
              <w:rPr>
                <w:rFonts w:asciiTheme="minorHAnsi" w:eastAsiaTheme="minorEastAsia" w:hAnsiTheme="minorHAnsi"/>
                <w:noProof/>
                <w:sz w:val="22"/>
                <w:lang w:eastAsia="cs-CZ"/>
              </w:rPr>
              <w:tab/>
            </w:r>
            <w:r w:rsidRPr="00D34BDB">
              <w:rPr>
                <w:rStyle w:val="Hypertextovodkaz"/>
                <w:rFonts w:cs="Times New Roman"/>
                <w:noProof/>
              </w:rPr>
              <w:t>Prevence syndromu vyhoření</w:t>
            </w:r>
            <w:r>
              <w:rPr>
                <w:noProof/>
                <w:webHidden/>
              </w:rPr>
              <w:tab/>
            </w:r>
            <w:r>
              <w:rPr>
                <w:noProof/>
                <w:webHidden/>
              </w:rPr>
              <w:fldChar w:fldCharType="begin"/>
            </w:r>
            <w:r>
              <w:rPr>
                <w:noProof/>
                <w:webHidden/>
              </w:rPr>
              <w:instrText xml:space="preserve"> PAGEREF _Toc485909463 \h </w:instrText>
            </w:r>
            <w:r>
              <w:rPr>
                <w:noProof/>
                <w:webHidden/>
              </w:rPr>
            </w:r>
            <w:r>
              <w:rPr>
                <w:noProof/>
                <w:webHidden/>
              </w:rPr>
              <w:fldChar w:fldCharType="separate"/>
            </w:r>
            <w:r w:rsidR="00180587">
              <w:rPr>
                <w:noProof/>
                <w:webHidden/>
              </w:rPr>
              <w:t>20</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64" w:history="1">
            <w:r w:rsidRPr="00D34BDB">
              <w:rPr>
                <w:rStyle w:val="Hypertextovodkaz"/>
                <w:rFonts w:cs="Times New Roman"/>
                <w:noProof/>
              </w:rPr>
              <w:t>1.7.1</w:t>
            </w:r>
            <w:r>
              <w:rPr>
                <w:rFonts w:asciiTheme="minorHAnsi" w:eastAsiaTheme="minorEastAsia" w:hAnsiTheme="minorHAnsi"/>
                <w:noProof/>
                <w:sz w:val="22"/>
                <w:lang w:eastAsia="cs-CZ"/>
              </w:rPr>
              <w:tab/>
            </w:r>
            <w:r w:rsidRPr="00D34BDB">
              <w:rPr>
                <w:rStyle w:val="Hypertextovodkaz"/>
                <w:rFonts w:cs="Times New Roman"/>
                <w:noProof/>
              </w:rPr>
              <w:t>Interní prevence syndromu vyhoření</w:t>
            </w:r>
            <w:r>
              <w:rPr>
                <w:noProof/>
                <w:webHidden/>
              </w:rPr>
              <w:tab/>
            </w:r>
            <w:r>
              <w:rPr>
                <w:noProof/>
                <w:webHidden/>
              </w:rPr>
              <w:fldChar w:fldCharType="begin"/>
            </w:r>
            <w:r>
              <w:rPr>
                <w:noProof/>
                <w:webHidden/>
              </w:rPr>
              <w:instrText xml:space="preserve"> PAGEREF _Toc485909464 \h </w:instrText>
            </w:r>
            <w:r>
              <w:rPr>
                <w:noProof/>
                <w:webHidden/>
              </w:rPr>
            </w:r>
            <w:r>
              <w:rPr>
                <w:noProof/>
                <w:webHidden/>
              </w:rPr>
              <w:fldChar w:fldCharType="separate"/>
            </w:r>
            <w:r w:rsidR="00180587">
              <w:rPr>
                <w:noProof/>
                <w:webHidden/>
              </w:rPr>
              <w:t>21</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65" w:history="1">
            <w:r w:rsidRPr="00D34BDB">
              <w:rPr>
                <w:rStyle w:val="Hypertextovodkaz"/>
                <w:rFonts w:cs="Times New Roman"/>
                <w:noProof/>
              </w:rPr>
              <w:t>1.7.2</w:t>
            </w:r>
            <w:r>
              <w:rPr>
                <w:rFonts w:asciiTheme="minorHAnsi" w:eastAsiaTheme="minorEastAsia" w:hAnsiTheme="minorHAnsi"/>
                <w:noProof/>
                <w:sz w:val="22"/>
                <w:lang w:eastAsia="cs-CZ"/>
              </w:rPr>
              <w:tab/>
            </w:r>
            <w:r w:rsidRPr="00D34BDB">
              <w:rPr>
                <w:rStyle w:val="Hypertextovodkaz"/>
                <w:rFonts w:cs="Times New Roman"/>
                <w:noProof/>
              </w:rPr>
              <w:t>Externí prevence syndromu vyhoření</w:t>
            </w:r>
            <w:r>
              <w:rPr>
                <w:noProof/>
                <w:webHidden/>
              </w:rPr>
              <w:tab/>
            </w:r>
            <w:r>
              <w:rPr>
                <w:noProof/>
                <w:webHidden/>
              </w:rPr>
              <w:fldChar w:fldCharType="begin"/>
            </w:r>
            <w:r>
              <w:rPr>
                <w:noProof/>
                <w:webHidden/>
              </w:rPr>
              <w:instrText xml:space="preserve"> PAGEREF _Toc485909465 \h </w:instrText>
            </w:r>
            <w:r>
              <w:rPr>
                <w:noProof/>
                <w:webHidden/>
              </w:rPr>
            </w:r>
            <w:r>
              <w:rPr>
                <w:noProof/>
                <w:webHidden/>
              </w:rPr>
              <w:fldChar w:fldCharType="separate"/>
            </w:r>
            <w:r w:rsidR="00180587">
              <w:rPr>
                <w:noProof/>
                <w:webHidden/>
              </w:rPr>
              <w:t>24</w:t>
            </w:r>
            <w:r>
              <w:rPr>
                <w:noProof/>
                <w:webHidden/>
              </w:rPr>
              <w:fldChar w:fldCharType="end"/>
            </w:r>
          </w:hyperlink>
        </w:p>
        <w:p w:rsidR="00DB6F68" w:rsidRDefault="00DB6F68">
          <w:pPr>
            <w:pStyle w:val="Obsah2"/>
            <w:tabs>
              <w:tab w:val="left" w:pos="720"/>
              <w:tab w:val="right" w:leader="dot" w:pos="9061"/>
            </w:tabs>
            <w:rPr>
              <w:rFonts w:asciiTheme="minorHAnsi" w:eastAsiaTheme="minorEastAsia" w:hAnsiTheme="minorHAnsi"/>
              <w:noProof/>
              <w:sz w:val="22"/>
              <w:lang w:eastAsia="cs-CZ"/>
            </w:rPr>
          </w:pPr>
          <w:hyperlink w:anchor="_Toc485909466" w:history="1">
            <w:r w:rsidRPr="00D34BDB">
              <w:rPr>
                <w:rStyle w:val="Hypertextovodkaz"/>
                <w:rFonts w:cs="Times New Roman"/>
                <w:noProof/>
              </w:rPr>
              <w:t>2</w:t>
            </w:r>
            <w:r>
              <w:rPr>
                <w:rFonts w:asciiTheme="minorHAnsi" w:eastAsiaTheme="minorEastAsia" w:hAnsiTheme="minorHAnsi"/>
                <w:noProof/>
                <w:sz w:val="22"/>
                <w:lang w:eastAsia="cs-CZ"/>
              </w:rPr>
              <w:tab/>
            </w:r>
            <w:r w:rsidRPr="00D34BDB">
              <w:rPr>
                <w:rStyle w:val="Hypertextovodkaz"/>
                <w:rFonts w:cs="Times New Roman"/>
                <w:noProof/>
              </w:rPr>
              <w:t>Dospělí lidé s mentálním postižením</w:t>
            </w:r>
            <w:r>
              <w:rPr>
                <w:noProof/>
                <w:webHidden/>
              </w:rPr>
              <w:tab/>
            </w:r>
            <w:r>
              <w:rPr>
                <w:noProof/>
                <w:webHidden/>
              </w:rPr>
              <w:fldChar w:fldCharType="begin"/>
            </w:r>
            <w:r>
              <w:rPr>
                <w:noProof/>
                <w:webHidden/>
              </w:rPr>
              <w:instrText xml:space="preserve"> PAGEREF _Toc485909466 \h </w:instrText>
            </w:r>
            <w:r>
              <w:rPr>
                <w:noProof/>
                <w:webHidden/>
              </w:rPr>
            </w:r>
            <w:r>
              <w:rPr>
                <w:noProof/>
                <w:webHidden/>
              </w:rPr>
              <w:fldChar w:fldCharType="separate"/>
            </w:r>
            <w:r w:rsidR="00180587">
              <w:rPr>
                <w:noProof/>
                <w:webHidden/>
              </w:rPr>
              <w:t>28</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7" w:history="1">
            <w:r w:rsidRPr="00D34BDB">
              <w:rPr>
                <w:rStyle w:val="Hypertextovodkaz"/>
                <w:rFonts w:cs="Times New Roman"/>
                <w:noProof/>
              </w:rPr>
              <w:t>2.1</w:t>
            </w:r>
            <w:r>
              <w:rPr>
                <w:rFonts w:asciiTheme="minorHAnsi" w:eastAsiaTheme="minorEastAsia" w:hAnsiTheme="minorHAnsi"/>
                <w:noProof/>
                <w:sz w:val="22"/>
                <w:lang w:eastAsia="cs-CZ"/>
              </w:rPr>
              <w:tab/>
            </w:r>
            <w:r w:rsidRPr="00D34BDB">
              <w:rPr>
                <w:rStyle w:val="Hypertextovodkaz"/>
                <w:rFonts w:cs="Times New Roman"/>
                <w:noProof/>
              </w:rPr>
              <w:t>Terminologie dospělosti a osob s mentálním postižením</w:t>
            </w:r>
            <w:r>
              <w:rPr>
                <w:noProof/>
                <w:webHidden/>
              </w:rPr>
              <w:tab/>
            </w:r>
            <w:r>
              <w:rPr>
                <w:noProof/>
                <w:webHidden/>
              </w:rPr>
              <w:fldChar w:fldCharType="begin"/>
            </w:r>
            <w:r>
              <w:rPr>
                <w:noProof/>
                <w:webHidden/>
              </w:rPr>
              <w:instrText xml:space="preserve"> PAGEREF _Toc485909467 \h </w:instrText>
            </w:r>
            <w:r>
              <w:rPr>
                <w:noProof/>
                <w:webHidden/>
              </w:rPr>
            </w:r>
            <w:r>
              <w:rPr>
                <w:noProof/>
                <w:webHidden/>
              </w:rPr>
              <w:fldChar w:fldCharType="separate"/>
            </w:r>
            <w:r w:rsidR="00180587">
              <w:rPr>
                <w:noProof/>
                <w:webHidden/>
              </w:rPr>
              <w:t>28</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68" w:history="1">
            <w:r w:rsidRPr="00D34BDB">
              <w:rPr>
                <w:rStyle w:val="Hypertextovodkaz"/>
                <w:rFonts w:cs="Times New Roman"/>
                <w:noProof/>
              </w:rPr>
              <w:t>2.2</w:t>
            </w:r>
            <w:r>
              <w:rPr>
                <w:rFonts w:asciiTheme="minorHAnsi" w:eastAsiaTheme="minorEastAsia" w:hAnsiTheme="minorHAnsi"/>
                <w:noProof/>
                <w:sz w:val="22"/>
                <w:lang w:eastAsia="cs-CZ"/>
              </w:rPr>
              <w:tab/>
            </w:r>
            <w:r w:rsidRPr="00D34BDB">
              <w:rPr>
                <w:rStyle w:val="Hypertextovodkaz"/>
                <w:rFonts w:cs="Times New Roman"/>
                <w:noProof/>
              </w:rPr>
              <w:t>Specifika osob s mentálním postižením</w:t>
            </w:r>
            <w:r>
              <w:rPr>
                <w:noProof/>
                <w:webHidden/>
              </w:rPr>
              <w:tab/>
            </w:r>
            <w:r>
              <w:rPr>
                <w:noProof/>
                <w:webHidden/>
              </w:rPr>
              <w:fldChar w:fldCharType="begin"/>
            </w:r>
            <w:r>
              <w:rPr>
                <w:noProof/>
                <w:webHidden/>
              </w:rPr>
              <w:instrText xml:space="preserve"> PAGEREF _Toc485909468 \h </w:instrText>
            </w:r>
            <w:r>
              <w:rPr>
                <w:noProof/>
                <w:webHidden/>
              </w:rPr>
            </w:r>
            <w:r>
              <w:rPr>
                <w:noProof/>
                <w:webHidden/>
              </w:rPr>
              <w:fldChar w:fldCharType="separate"/>
            </w:r>
            <w:r w:rsidR="00180587">
              <w:rPr>
                <w:noProof/>
                <w:webHidden/>
              </w:rPr>
              <w:t>29</w:t>
            </w:r>
            <w:r>
              <w:rPr>
                <w:noProof/>
                <w:webHidden/>
              </w:rPr>
              <w:fldChar w:fldCharType="end"/>
            </w:r>
          </w:hyperlink>
        </w:p>
        <w:p w:rsidR="00DB6F68" w:rsidRDefault="00DB6F68">
          <w:pPr>
            <w:pStyle w:val="Obsah2"/>
            <w:tabs>
              <w:tab w:val="left" w:pos="720"/>
              <w:tab w:val="right" w:leader="dot" w:pos="9061"/>
            </w:tabs>
            <w:rPr>
              <w:rFonts w:asciiTheme="minorHAnsi" w:eastAsiaTheme="minorEastAsia" w:hAnsiTheme="minorHAnsi"/>
              <w:noProof/>
              <w:sz w:val="22"/>
              <w:lang w:eastAsia="cs-CZ"/>
            </w:rPr>
          </w:pPr>
          <w:hyperlink w:anchor="_Toc485909469" w:history="1">
            <w:r w:rsidRPr="00D34BDB">
              <w:rPr>
                <w:rStyle w:val="Hypertextovodkaz"/>
                <w:rFonts w:cs="Times New Roman"/>
                <w:noProof/>
              </w:rPr>
              <w:t>3</w:t>
            </w:r>
            <w:r>
              <w:rPr>
                <w:rFonts w:asciiTheme="minorHAnsi" w:eastAsiaTheme="minorEastAsia" w:hAnsiTheme="minorHAnsi"/>
                <w:noProof/>
                <w:sz w:val="22"/>
                <w:lang w:eastAsia="cs-CZ"/>
              </w:rPr>
              <w:tab/>
            </w:r>
            <w:r w:rsidRPr="00D34BDB">
              <w:rPr>
                <w:rStyle w:val="Hypertextovodkaz"/>
                <w:rFonts w:cs="Times New Roman"/>
                <w:noProof/>
              </w:rPr>
              <w:t>Osoby pracující s dospělými lidmi s mentálním postižením</w:t>
            </w:r>
            <w:r>
              <w:rPr>
                <w:noProof/>
                <w:webHidden/>
              </w:rPr>
              <w:tab/>
            </w:r>
            <w:r>
              <w:rPr>
                <w:noProof/>
                <w:webHidden/>
              </w:rPr>
              <w:fldChar w:fldCharType="begin"/>
            </w:r>
            <w:r>
              <w:rPr>
                <w:noProof/>
                <w:webHidden/>
              </w:rPr>
              <w:instrText xml:space="preserve"> PAGEREF _Toc485909469 \h </w:instrText>
            </w:r>
            <w:r>
              <w:rPr>
                <w:noProof/>
                <w:webHidden/>
              </w:rPr>
            </w:r>
            <w:r>
              <w:rPr>
                <w:noProof/>
                <w:webHidden/>
              </w:rPr>
              <w:fldChar w:fldCharType="separate"/>
            </w:r>
            <w:r w:rsidR="00180587">
              <w:rPr>
                <w:noProof/>
                <w:webHidden/>
              </w:rPr>
              <w:t>34</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0" w:history="1">
            <w:r w:rsidRPr="00D34BDB">
              <w:rPr>
                <w:rStyle w:val="Hypertextovodkaz"/>
                <w:noProof/>
              </w:rPr>
              <w:t>3.1</w:t>
            </w:r>
            <w:r>
              <w:rPr>
                <w:rFonts w:asciiTheme="minorHAnsi" w:eastAsiaTheme="minorEastAsia" w:hAnsiTheme="minorHAnsi"/>
                <w:noProof/>
                <w:sz w:val="22"/>
                <w:lang w:eastAsia="cs-CZ"/>
              </w:rPr>
              <w:tab/>
            </w:r>
            <w:r w:rsidRPr="00D34BDB">
              <w:rPr>
                <w:rStyle w:val="Hypertextovodkaz"/>
                <w:noProof/>
              </w:rPr>
              <w:t>Nároky kladené na osoby pracující s lidmi s mentálním postižením</w:t>
            </w:r>
            <w:r>
              <w:rPr>
                <w:noProof/>
                <w:webHidden/>
              </w:rPr>
              <w:tab/>
            </w:r>
            <w:r>
              <w:rPr>
                <w:noProof/>
                <w:webHidden/>
              </w:rPr>
              <w:fldChar w:fldCharType="begin"/>
            </w:r>
            <w:r>
              <w:rPr>
                <w:noProof/>
                <w:webHidden/>
              </w:rPr>
              <w:instrText xml:space="preserve"> PAGEREF _Toc485909470 \h </w:instrText>
            </w:r>
            <w:r>
              <w:rPr>
                <w:noProof/>
                <w:webHidden/>
              </w:rPr>
            </w:r>
            <w:r>
              <w:rPr>
                <w:noProof/>
                <w:webHidden/>
              </w:rPr>
              <w:fldChar w:fldCharType="separate"/>
            </w:r>
            <w:r w:rsidR="00180587">
              <w:rPr>
                <w:noProof/>
                <w:webHidden/>
              </w:rPr>
              <w:t>34</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1" w:history="1">
            <w:r w:rsidRPr="00D34BDB">
              <w:rPr>
                <w:rStyle w:val="Hypertextovodkaz"/>
                <w:rFonts w:cs="Times New Roman"/>
                <w:noProof/>
              </w:rPr>
              <w:t>3.2</w:t>
            </w:r>
            <w:r>
              <w:rPr>
                <w:rFonts w:asciiTheme="minorHAnsi" w:eastAsiaTheme="minorEastAsia" w:hAnsiTheme="minorHAnsi"/>
                <w:noProof/>
                <w:sz w:val="22"/>
                <w:lang w:eastAsia="cs-CZ"/>
              </w:rPr>
              <w:tab/>
            </w:r>
            <w:r w:rsidRPr="00D34BDB">
              <w:rPr>
                <w:rStyle w:val="Hypertextovodkaz"/>
                <w:rFonts w:cs="Times New Roman"/>
                <w:noProof/>
              </w:rPr>
              <w:t>Kategorie pracovníků</w:t>
            </w:r>
            <w:r>
              <w:rPr>
                <w:noProof/>
                <w:webHidden/>
              </w:rPr>
              <w:tab/>
            </w:r>
            <w:r>
              <w:rPr>
                <w:noProof/>
                <w:webHidden/>
              </w:rPr>
              <w:fldChar w:fldCharType="begin"/>
            </w:r>
            <w:r>
              <w:rPr>
                <w:noProof/>
                <w:webHidden/>
              </w:rPr>
              <w:instrText xml:space="preserve"> PAGEREF _Toc485909471 \h </w:instrText>
            </w:r>
            <w:r>
              <w:rPr>
                <w:noProof/>
                <w:webHidden/>
              </w:rPr>
            </w:r>
            <w:r>
              <w:rPr>
                <w:noProof/>
                <w:webHidden/>
              </w:rPr>
              <w:fldChar w:fldCharType="separate"/>
            </w:r>
            <w:r w:rsidR="00180587">
              <w:rPr>
                <w:noProof/>
                <w:webHidden/>
              </w:rPr>
              <w:t>35</w:t>
            </w:r>
            <w:r>
              <w:rPr>
                <w:noProof/>
                <w:webHidden/>
              </w:rPr>
              <w:fldChar w:fldCharType="end"/>
            </w:r>
          </w:hyperlink>
        </w:p>
        <w:p w:rsidR="00DB6F68" w:rsidRDefault="00DB6F68">
          <w:pPr>
            <w:pStyle w:val="Obsah1"/>
            <w:tabs>
              <w:tab w:val="right" w:leader="dot" w:pos="9061"/>
            </w:tabs>
            <w:rPr>
              <w:rFonts w:asciiTheme="minorHAnsi" w:eastAsiaTheme="minorEastAsia" w:hAnsiTheme="minorHAnsi"/>
              <w:noProof/>
              <w:sz w:val="22"/>
              <w:lang w:eastAsia="cs-CZ"/>
            </w:rPr>
          </w:pPr>
          <w:hyperlink w:anchor="_Toc485909472" w:history="1">
            <w:r w:rsidRPr="00D34BDB">
              <w:rPr>
                <w:rStyle w:val="Hypertextovodkaz"/>
                <w:noProof/>
              </w:rPr>
              <w:t>PRAKTICKÁ ČÁST</w:t>
            </w:r>
            <w:r>
              <w:rPr>
                <w:noProof/>
                <w:webHidden/>
              </w:rPr>
              <w:tab/>
            </w:r>
            <w:r>
              <w:rPr>
                <w:noProof/>
                <w:webHidden/>
              </w:rPr>
              <w:fldChar w:fldCharType="begin"/>
            </w:r>
            <w:r>
              <w:rPr>
                <w:noProof/>
                <w:webHidden/>
              </w:rPr>
              <w:instrText xml:space="preserve"> PAGEREF _Toc485909472 \h </w:instrText>
            </w:r>
            <w:r>
              <w:rPr>
                <w:noProof/>
                <w:webHidden/>
              </w:rPr>
            </w:r>
            <w:r>
              <w:rPr>
                <w:noProof/>
                <w:webHidden/>
              </w:rPr>
              <w:fldChar w:fldCharType="separate"/>
            </w:r>
            <w:r w:rsidR="00180587">
              <w:rPr>
                <w:noProof/>
                <w:webHidden/>
              </w:rPr>
              <w:t>39</w:t>
            </w:r>
            <w:r>
              <w:rPr>
                <w:noProof/>
                <w:webHidden/>
              </w:rPr>
              <w:fldChar w:fldCharType="end"/>
            </w:r>
          </w:hyperlink>
        </w:p>
        <w:p w:rsidR="00DB6F68" w:rsidRDefault="00DB6F68">
          <w:pPr>
            <w:pStyle w:val="Obsah2"/>
            <w:tabs>
              <w:tab w:val="left" w:pos="720"/>
              <w:tab w:val="right" w:leader="dot" w:pos="9061"/>
            </w:tabs>
            <w:rPr>
              <w:rFonts w:asciiTheme="minorHAnsi" w:eastAsiaTheme="minorEastAsia" w:hAnsiTheme="minorHAnsi"/>
              <w:noProof/>
              <w:sz w:val="22"/>
              <w:lang w:eastAsia="cs-CZ"/>
            </w:rPr>
          </w:pPr>
          <w:hyperlink w:anchor="_Toc485909473" w:history="1">
            <w:r w:rsidRPr="00D34BDB">
              <w:rPr>
                <w:rStyle w:val="Hypertextovodkaz"/>
                <w:noProof/>
              </w:rPr>
              <w:t>4</w:t>
            </w:r>
            <w:r>
              <w:rPr>
                <w:rFonts w:asciiTheme="minorHAnsi" w:eastAsiaTheme="minorEastAsia" w:hAnsiTheme="minorHAnsi"/>
                <w:noProof/>
                <w:sz w:val="22"/>
                <w:lang w:eastAsia="cs-CZ"/>
              </w:rPr>
              <w:tab/>
            </w:r>
            <w:r w:rsidRPr="00D34BDB">
              <w:rPr>
                <w:rStyle w:val="Hypertextovodkaz"/>
                <w:noProof/>
              </w:rPr>
              <w:t>Metodologická východiska výzkumu</w:t>
            </w:r>
            <w:r>
              <w:rPr>
                <w:noProof/>
                <w:webHidden/>
              </w:rPr>
              <w:tab/>
            </w:r>
            <w:r>
              <w:rPr>
                <w:noProof/>
                <w:webHidden/>
              </w:rPr>
              <w:fldChar w:fldCharType="begin"/>
            </w:r>
            <w:r>
              <w:rPr>
                <w:noProof/>
                <w:webHidden/>
              </w:rPr>
              <w:instrText xml:space="preserve"> PAGEREF _Toc485909473 \h </w:instrText>
            </w:r>
            <w:r>
              <w:rPr>
                <w:noProof/>
                <w:webHidden/>
              </w:rPr>
            </w:r>
            <w:r>
              <w:rPr>
                <w:noProof/>
                <w:webHidden/>
              </w:rPr>
              <w:fldChar w:fldCharType="separate"/>
            </w:r>
            <w:r w:rsidR="00180587">
              <w:rPr>
                <w:noProof/>
                <w:webHidden/>
              </w:rPr>
              <w:t>40</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4" w:history="1">
            <w:r w:rsidRPr="00D34BDB">
              <w:rPr>
                <w:rStyle w:val="Hypertextovodkaz"/>
                <w:rFonts w:cs="Times New Roman"/>
                <w:noProof/>
              </w:rPr>
              <w:t>4.1</w:t>
            </w:r>
            <w:r>
              <w:rPr>
                <w:rFonts w:asciiTheme="minorHAnsi" w:eastAsiaTheme="minorEastAsia" w:hAnsiTheme="minorHAnsi"/>
                <w:noProof/>
                <w:sz w:val="22"/>
                <w:lang w:eastAsia="cs-CZ"/>
              </w:rPr>
              <w:tab/>
            </w:r>
            <w:r w:rsidRPr="00D34BDB">
              <w:rPr>
                <w:rStyle w:val="Hypertextovodkaz"/>
                <w:rFonts w:cs="Times New Roman"/>
                <w:noProof/>
              </w:rPr>
              <w:t>Vymezení výzkumného cíle</w:t>
            </w:r>
            <w:r>
              <w:rPr>
                <w:noProof/>
                <w:webHidden/>
              </w:rPr>
              <w:tab/>
            </w:r>
            <w:r>
              <w:rPr>
                <w:noProof/>
                <w:webHidden/>
              </w:rPr>
              <w:fldChar w:fldCharType="begin"/>
            </w:r>
            <w:r>
              <w:rPr>
                <w:noProof/>
                <w:webHidden/>
              </w:rPr>
              <w:instrText xml:space="preserve"> PAGEREF _Toc485909474 \h </w:instrText>
            </w:r>
            <w:r>
              <w:rPr>
                <w:noProof/>
                <w:webHidden/>
              </w:rPr>
            </w:r>
            <w:r>
              <w:rPr>
                <w:noProof/>
                <w:webHidden/>
              </w:rPr>
              <w:fldChar w:fldCharType="separate"/>
            </w:r>
            <w:r w:rsidR="00180587">
              <w:rPr>
                <w:noProof/>
                <w:webHidden/>
              </w:rPr>
              <w:t>40</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5" w:history="1">
            <w:r w:rsidRPr="00D34BDB">
              <w:rPr>
                <w:rStyle w:val="Hypertextovodkaz"/>
                <w:rFonts w:cs="Times New Roman"/>
                <w:noProof/>
              </w:rPr>
              <w:t>4.2</w:t>
            </w:r>
            <w:r>
              <w:rPr>
                <w:rFonts w:asciiTheme="minorHAnsi" w:eastAsiaTheme="minorEastAsia" w:hAnsiTheme="minorHAnsi"/>
                <w:noProof/>
                <w:sz w:val="22"/>
                <w:lang w:eastAsia="cs-CZ"/>
              </w:rPr>
              <w:tab/>
            </w:r>
            <w:r w:rsidRPr="00D34BDB">
              <w:rPr>
                <w:rStyle w:val="Hypertextovodkaz"/>
                <w:rFonts w:cs="Times New Roman"/>
                <w:noProof/>
              </w:rPr>
              <w:t>Stanovení hypotéz výzkumu</w:t>
            </w:r>
            <w:r>
              <w:rPr>
                <w:noProof/>
                <w:webHidden/>
              </w:rPr>
              <w:tab/>
            </w:r>
            <w:r>
              <w:rPr>
                <w:noProof/>
                <w:webHidden/>
              </w:rPr>
              <w:fldChar w:fldCharType="begin"/>
            </w:r>
            <w:r>
              <w:rPr>
                <w:noProof/>
                <w:webHidden/>
              </w:rPr>
              <w:instrText xml:space="preserve"> PAGEREF _Toc485909475 \h </w:instrText>
            </w:r>
            <w:r>
              <w:rPr>
                <w:noProof/>
                <w:webHidden/>
              </w:rPr>
            </w:r>
            <w:r>
              <w:rPr>
                <w:noProof/>
                <w:webHidden/>
              </w:rPr>
              <w:fldChar w:fldCharType="separate"/>
            </w:r>
            <w:r w:rsidR="00180587">
              <w:rPr>
                <w:noProof/>
                <w:webHidden/>
              </w:rPr>
              <w:t>40</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6" w:history="1">
            <w:r w:rsidRPr="00D34BDB">
              <w:rPr>
                <w:rStyle w:val="Hypertextovodkaz"/>
                <w:rFonts w:cs="Times New Roman"/>
                <w:noProof/>
              </w:rPr>
              <w:t>4.3</w:t>
            </w:r>
            <w:r>
              <w:rPr>
                <w:rFonts w:asciiTheme="minorHAnsi" w:eastAsiaTheme="minorEastAsia" w:hAnsiTheme="minorHAnsi"/>
                <w:noProof/>
                <w:sz w:val="22"/>
                <w:lang w:eastAsia="cs-CZ"/>
              </w:rPr>
              <w:tab/>
            </w:r>
            <w:r w:rsidRPr="00D34BDB">
              <w:rPr>
                <w:rStyle w:val="Hypertextovodkaz"/>
                <w:rFonts w:cs="Times New Roman"/>
                <w:noProof/>
              </w:rPr>
              <w:t>Metody výzkumu</w:t>
            </w:r>
            <w:r>
              <w:rPr>
                <w:noProof/>
                <w:webHidden/>
              </w:rPr>
              <w:tab/>
            </w:r>
            <w:r>
              <w:rPr>
                <w:noProof/>
                <w:webHidden/>
              </w:rPr>
              <w:fldChar w:fldCharType="begin"/>
            </w:r>
            <w:r>
              <w:rPr>
                <w:noProof/>
                <w:webHidden/>
              </w:rPr>
              <w:instrText xml:space="preserve"> PAGEREF _Toc485909476 \h </w:instrText>
            </w:r>
            <w:r>
              <w:rPr>
                <w:noProof/>
                <w:webHidden/>
              </w:rPr>
            </w:r>
            <w:r>
              <w:rPr>
                <w:noProof/>
                <w:webHidden/>
              </w:rPr>
              <w:fldChar w:fldCharType="separate"/>
            </w:r>
            <w:r w:rsidR="00180587">
              <w:rPr>
                <w:noProof/>
                <w:webHidden/>
              </w:rPr>
              <w:t>41</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7" w:history="1">
            <w:r w:rsidRPr="00D34BDB">
              <w:rPr>
                <w:rStyle w:val="Hypertextovodkaz"/>
                <w:rFonts w:cs="Times New Roman"/>
                <w:noProof/>
              </w:rPr>
              <w:t>4.4</w:t>
            </w:r>
            <w:r>
              <w:rPr>
                <w:rFonts w:asciiTheme="minorHAnsi" w:eastAsiaTheme="minorEastAsia" w:hAnsiTheme="minorHAnsi"/>
                <w:noProof/>
                <w:sz w:val="22"/>
                <w:lang w:eastAsia="cs-CZ"/>
              </w:rPr>
              <w:tab/>
            </w:r>
            <w:r w:rsidRPr="00D34BDB">
              <w:rPr>
                <w:rStyle w:val="Hypertextovodkaz"/>
                <w:rFonts w:cs="Times New Roman"/>
                <w:noProof/>
              </w:rPr>
              <w:t>Metoda statistického zpracování výzkumných dat</w:t>
            </w:r>
            <w:r>
              <w:rPr>
                <w:noProof/>
                <w:webHidden/>
              </w:rPr>
              <w:tab/>
            </w:r>
            <w:r>
              <w:rPr>
                <w:noProof/>
                <w:webHidden/>
              </w:rPr>
              <w:fldChar w:fldCharType="begin"/>
            </w:r>
            <w:r>
              <w:rPr>
                <w:noProof/>
                <w:webHidden/>
              </w:rPr>
              <w:instrText xml:space="preserve"> PAGEREF _Toc485909477 \h </w:instrText>
            </w:r>
            <w:r>
              <w:rPr>
                <w:noProof/>
                <w:webHidden/>
              </w:rPr>
            </w:r>
            <w:r>
              <w:rPr>
                <w:noProof/>
                <w:webHidden/>
              </w:rPr>
              <w:fldChar w:fldCharType="separate"/>
            </w:r>
            <w:r w:rsidR="00180587">
              <w:rPr>
                <w:noProof/>
                <w:webHidden/>
              </w:rPr>
              <w:t>41</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78" w:history="1">
            <w:r w:rsidRPr="00D34BDB">
              <w:rPr>
                <w:rStyle w:val="Hypertextovodkaz"/>
                <w:rFonts w:cs="Times New Roman"/>
                <w:noProof/>
              </w:rPr>
              <w:t>4.5</w:t>
            </w:r>
            <w:r>
              <w:rPr>
                <w:rFonts w:asciiTheme="minorHAnsi" w:eastAsiaTheme="minorEastAsia" w:hAnsiTheme="minorHAnsi"/>
                <w:noProof/>
                <w:sz w:val="22"/>
                <w:lang w:eastAsia="cs-CZ"/>
              </w:rPr>
              <w:tab/>
            </w:r>
            <w:r w:rsidRPr="00D34BDB">
              <w:rPr>
                <w:rStyle w:val="Hypertextovodkaz"/>
                <w:rFonts w:cs="Times New Roman"/>
                <w:noProof/>
              </w:rPr>
              <w:t>Charakteristika výzkumného vzorku</w:t>
            </w:r>
            <w:r>
              <w:rPr>
                <w:noProof/>
                <w:webHidden/>
              </w:rPr>
              <w:tab/>
            </w:r>
            <w:r>
              <w:rPr>
                <w:noProof/>
                <w:webHidden/>
              </w:rPr>
              <w:fldChar w:fldCharType="begin"/>
            </w:r>
            <w:r>
              <w:rPr>
                <w:noProof/>
                <w:webHidden/>
              </w:rPr>
              <w:instrText xml:space="preserve"> PAGEREF _Toc485909478 \h </w:instrText>
            </w:r>
            <w:r>
              <w:rPr>
                <w:noProof/>
                <w:webHidden/>
              </w:rPr>
            </w:r>
            <w:r>
              <w:rPr>
                <w:noProof/>
                <w:webHidden/>
              </w:rPr>
              <w:fldChar w:fldCharType="separate"/>
            </w:r>
            <w:r w:rsidR="00180587">
              <w:rPr>
                <w:noProof/>
                <w:webHidden/>
              </w:rPr>
              <w:t>42</w:t>
            </w:r>
            <w:r>
              <w:rPr>
                <w:noProof/>
                <w:webHidden/>
              </w:rPr>
              <w:fldChar w:fldCharType="end"/>
            </w:r>
          </w:hyperlink>
        </w:p>
        <w:p w:rsidR="00DB6F68" w:rsidRDefault="00DB6F68">
          <w:pPr>
            <w:pStyle w:val="Obsah2"/>
            <w:tabs>
              <w:tab w:val="left" w:pos="720"/>
              <w:tab w:val="right" w:leader="dot" w:pos="9061"/>
            </w:tabs>
            <w:rPr>
              <w:rFonts w:asciiTheme="minorHAnsi" w:eastAsiaTheme="minorEastAsia" w:hAnsiTheme="minorHAnsi"/>
              <w:noProof/>
              <w:sz w:val="22"/>
              <w:lang w:eastAsia="cs-CZ"/>
            </w:rPr>
          </w:pPr>
          <w:hyperlink w:anchor="_Toc485909479" w:history="1">
            <w:r w:rsidRPr="00D34BDB">
              <w:rPr>
                <w:rStyle w:val="Hypertextovodkaz"/>
                <w:rFonts w:cs="Times New Roman"/>
                <w:noProof/>
              </w:rPr>
              <w:t>5</w:t>
            </w:r>
            <w:r>
              <w:rPr>
                <w:rFonts w:asciiTheme="minorHAnsi" w:eastAsiaTheme="minorEastAsia" w:hAnsiTheme="minorHAnsi"/>
                <w:noProof/>
                <w:sz w:val="22"/>
                <w:lang w:eastAsia="cs-CZ"/>
              </w:rPr>
              <w:tab/>
            </w:r>
            <w:r w:rsidRPr="00D34BDB">
              <w:rPr>
                <w:rStyle w:val="Hypertextovodkaz"/>
                <w:rFonts w:cs="Times New Roman"/>
                <w:noProof/>
              </w:rPr>
              <w:t>Vlastní výzkumné šetření</w:t>
            </w:r>
            <w:r>
              <w:rPr>
                <w:noProof/>
                <w:webHidden/>
              </w:rPr>
              <w:tab/>
            </w:r>
            <w:r>
              <w:rPr>
                <w:noProof/>
                <w:webHidden/>
              </w:rPr>
              <w:fldChar w:fldCharType="begin"/>
            </w:r>
            <w:r>
              <w:rPr>
                <w:noProof/>
                <w:webHidden/>
              </w:rPr>
              <w:instrText xml:space="preserve"> PAGEREF _Toc485909479 \h </w:instrText>
            </w:r>
            <w:r>
              <w:rPr>
                <w:noProof/>
                <w:webHidden/>
              </w:rPr>
            </w:r>
            <w:r>
              <w:rPr>
                <w:noProof/>
                <w:webHidden/>
              </w:rPr>
              <w:fldChar w:fldCharType="separate"/>
            </w:r>
            <w:r w:rsidR="00180587">
              <w:rPr>
                <w:noProof/>
                <w:webHidden/>
              </w:rPr>
              <w:t>45</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80" w:history="1">
            <w:r w:rsidRPr="00D34BDB">
              <w:rPr>
                <w:rStyle w:val="Hypertextovodkaz"/>
                <w:noProof/>
              </w:rPr>
              <w:t>5.1</w:t>
            </w:r>
            <w:r>
              <w:rPr>
                <w:rFonts w:asciiTheme="minorHAnsi" w:eastAsiaTheme="minorEastAsia" w:hAnsiTheme="minorHAnsi"/>
                <w:noProof/>
                <w:sz w:val="22"/>
                <w:lang w:eastAsia="cs-CZ"/>
              </w:rPr>
              <w:tab/>
            </w:r>
            <w:r w:rsidRPr="00D34BDB">
              <w:rPr>
                <w:rStyle w:val="Hypertextovodkaz"/>
                <w:noProof/>
              </w:rPr>
              <w:t>Vyhodnocení a závěry výzkumu</w:t>
            </w:r>
            <w:r>
              <w:rPr>
                <w:noProof/>
                <w:webHidden/>
              </w:rPr>
              <w:tab/>
            </w:r>
            <w:r>
              <w:rPr>
                <w:noProof/>
                <w:webHidden/>
              </w:rPr>
              <w:fldChar w:fldCharType="begin"/>
            </w:r>
            <w:r>
              <w:rPr>
                <w:noProof/>
                <w:webHidden/>
              </w:rPr>
              <w:instrText xml:space="preserve"> PAGEREF _Toc485909480 \h </w:instrText>
            </w:r>
            <w:r>
              <w:rPr>
                <w:noProof/>
                <w:webHidden/>
              </w:rPr>
            </w:r>
            <w:r>
              <w:rPr>
                <w:noProof/>
                <w:webHidden/>
              </w:rPr>
              <w:fldChar w:fldCharType="separate"/>
            </w:r>
            <w:r w:rsidR="00180587">
              <w:rPr>
                <w:noProof/>
                <w:webHidden/>
              </w:rPr>
              <w:t>48</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81" w:history="1">
            <w:r w:rsidRPr="00D34BDB">
              <w:rPr>
                <w:rStyle w:val="Hypertextovodkaz"/>
                <w:noProof/>
              </w:rPr>
              <w:t>5.1.1</w:t>
            </w:r>
            <w:r>
              <w:rPr>
                <w:rFonts w:asciiTheme="minorHAnsi" w:eastAsiaTheme="minorEastAsia" w:hAnsiTheme="minorHAnsi"/>
                <w:noProof/>
                <w:sz w:val="22"/>
                <w:lang w:eastAsia="cs-CZ"/>
              </w:rPr>
              <w:tab/>
            </w:r>
            <w:r w:rsidRPr="00D34BDB">
              <w:rPr>
                <w:rStyle w:val="Hypertextovodkaz"/>
                <w:noProof/>
              </w:rPr>
              <w:t>Prezentace výsledků hlavního výzkumného cíle</w:t>
            </w:r>
            <w:r>
              <w:rPr>
                <w:noProof/>
                <w:webHidden/>
              </w:rPr>
              <w:tab/>
            </w:r>
            <w:r>
              <w:rPr>
                <w:noProof/>
                <w:webHidden/>
              </w:rPr>
              <w:fldChar w:fldCharType="begin"/>
            </w:r>
            <w:r>
              <w:rPr>
                <w:noProof/>
                <w:webHidden/>
              </w:rPr>
              <w:instrText xml:space="preserve"> PAGEREF _Toc485909481 \h </w:instrText>
            </w:r>
            <w:r>
              <w:rPr>
                <w:noProof/>
                <w:webHidden/>
              </w:rPr>
            </w:r>
            <w:r>
              <w:rPr>
                <w:noProof/>
                <w:webHidden/>
              </w:rPr>
              <w:fldChar w:fldCharType="separate"/>
            </w:r>
            <w:r w:rsidR="00180587">
              <w:rPr>
                <w:noProof/>
                <w:webHidden/>
              </w:rPr>
              <w:t>48</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82" w:history="1">
            <w:r w:rsidRPr="00D34BDB">
              <w:rPr>
                <w:rStyle w:val="Hypertextovodkaz"/>
                <w:noProof/>
              </w:rPr>
              <w:t>5.1.2</w:t>
            </w:r>
            <w:r>
              <w:rPr>
                <w:rFonts w:asciiTheme="minorHAnsi" w:eastAsiaTheme="minorEastAsia" w:hAnsiTheme="minorHAnsi"/>
                <w:noProof/>
                <w:sz w:val="22"/>
                <w:lang w:eastAsia="cs-CZ"/>
              </w:rPr>
              <w:tab/>
            </w:r>
            <w:r w:rsidRPr="00D34BDB">
              <w:rPr>
                <w:rStyle w:val="Hypertextovodkaz"/>
                <w:noProof/>
              </w:rPr>
              <w:t>Prezentace výsledků dílčího cíle</w:t>
            </w:r>
            <w:r>
              <w:rPr>
                <w:noProof/>
                <w:webHidden/>
              </w:rPr>
              <w:tab/>
            </w:r>
            <w:r>
              <w:rPr>
                <w:noProof/>
                <w:webHidden/>
              </w:rPr>
              <w:fldChar w:fldCharType="begin"/>
            </w:r>
            <w:r>
              <w:rPr>
                <w:noProof/>
                <w:webHidden/>
              </w:rPr>
              <w:instrText xml:space="preserve"> PAGEREF _Toc485909482 \h </w:instrText>
            </w:r>
            <w:r>
              <w:rPr>
                <w:noProof/>
                <w:webHidden/>
              </w:rPr>
            </w:r>
            <w:r>
              <w:rPr>
                <w:noProof/>
                <w:webHidden/>
              </w:rPr>
              <w:fldChar w:fldCharType="separate"/>
            </w:r>
            <w:r w:rsidR="00180587">
              <w:rPr>
                <w:noProof/>
                <w:webHidden/>
              </w:rPr>
              <w:t>52</w:t>
            </w:r>
            <w:r>
              <w:rPr>
                <w:noProof/>
                <w:webHidden/>
              </w:rPr>
              <w:fldChar w:fldCharType="end"/>
            </w:r>
          </w:hyperlink>
        </w:p>
        <w:p w:rsidR="00DB6F68" w:rsidRDefault="00DB6F68">
          <w:pPr>
            <w:pStyle w:val="Obsah4"/>
            <w:tabs>
              <w:tab w:val="left" w:pos="1540"/>
              <w:tab w:val="right" w:leader="dot" w:pos="9061"/>
            </w:tabs>
            <w:rPr>
              <w:rFonts w:asciiTheme="minorHAnsi" w:eastAsiaTheme="minorEastAsia" w:hAnsiTheme="minorHAnsi"/>
              <w:noProof/>
              <w:sz w:val="22"/>
              <w:lang w:eastAsia="cs-CZ"/>
            </w:rPr>
          </w:pPr>
          <w:hyperlink w:anchor="_Toc485909483" w:history="1">
            <w:r w:rsidRPr="00D34BDB">
              <w:rPr>
                <w:rStyle w:val="Hypertextovodkaz"/>
                <w:noProof/>
              </w:rPr>
              <w:t>5.1.3</w:t>
            </w:r>
            <w:r>
              <w:rPr>
                <w:rFonts w:asciiTheme="minorHAnsi" w:eastAsiaTheme="minorEastAsia" w:hAnsiTheme="minorHAnsi"/>
                <w:noProof/>
                <w:sz w:val="22"/>
                <w:lang w:eastAsia="cs-CZ"/>
              </w:rPr>
              <w:tab/>
            </w:r>
            <w:r w:rsidRPr="00D34BDB">
              <w:rPr>
                <w:rStyle w:val="Hypertextovodkaz"/>
                <w:noProof/>
              </w:rPr>
              <w:t>Prezentace výsledků druhého dílčího cíle</w:t>
            </w:r>
            <w:r>
              <w:rPr>
                <w:noProof/>
                <w:webHidden/>
              </w:rPr>
              <w:tab/>
            </w:r>
            <w:r>
              <w:rPr>
                <w:noProof/>
                <w:webHidden/>
              </w:rPr>
              <w:fldChar w:fldCharType="begin"/>
            </w:r>
            <w:r>
              <w:rPr>
                <w:noProof/>
                <w:webHidden/>
              </w:rPr>
              <w:instrText xml:space="preserve"> PAGEREF _Toc485909483 \h </w:instrText>
            </w:r>
            <w:r>
              <w:rPr>
                <w:noProof/>
                <w:webHidden/>
              </w:rPr>
            </w:r>
            <w:r>
              <w:rPr>
                <w:noProof/>
                <w:webHidden/>
              </w:rPr>
              <w:fldChar w:fldCharType="separate"/>
            </w:r>
            <w:r w:rsidR="00180587">
              <w:rPr>
                <w:noProof/>
                <w:webHidden/>
              </w:rPr>
              <w:t>53</w:t>
            </w:r>
            <w:r>
              <w:rPr>
                <w:noProof/>
                <w:webHidden/>
              </w:rPr>
              <w:fldChar w:fldCharType="end"/>
            </w:r>
          </w:hyperlink>
        </w:p>
        <w:p w:rsidR="00DB6F68" w:rsidRDefault="00DB6F68">
          <w:pPr>
            <w:pStyle w:val="Obsah3"/>
            <w:tabs>
              <w:tab w:val="left" w:pos="1100"/>
              <w:tab w:val="right" w:leader="dot" w:pos="9061"/>
            </w:tabs>
            <w:rPr>
              <w:rFonts w:asciiTheme="minorHAnsi" w:eastAsiaTheme="minorEastAsia" w:hAnsiTheme="minorHAnsi"/>
              <w:noProof/>
              <w:sz w:val="22"/>
              <w:lang w:eastAsia="cs-CZ"/>
            </w:rPr>
          </w:pPr>
          <w:hyperlink w:anchor="_Toc485909484" w:history="1">
            <w:r w:rsidRPr="00D34BDB">
              <w:rPr>
                <w:rStyle w:val="Hypertextovodkaz"/>
                <w:noProof/>
              </w:rPr>
              <w:t>5.2</w:t>
            </w:r>
            <w:r>
              <w:rPr>
                <w:rFonts w:asciiTheme="minorHAnsi" w:eastAsiaTheme="minorEastAsia" w:hAnsiTheme="minorHAnsi"/>
                <w:noProof/>
                <w:sz w:val="22"/>
                <w:lang w:eastAsia="cs-CZ"/>
              </w:rPr>
              <w:tab/>
            </w:r>
            <w:r w:rsidRPr="00D34BDB">
              <w:rPr>
                <w:rStyle w:val="Hypertextovodkaz"/>
                <w:noProof/>
              </w:rPr>
              <w:t>Výsledky statistických hypotéz</w:t>
            </w:r>
            <w:r>
              <w:rPr>
                <w:noProof/>
                <w:webHidden/>
              </w:rPr>
              <w:tab/>
            </w:r>
            <w:r>
              <w:rPr>
                <w:noProof/>
                <w:webHidden/>
              </w:rPr>
              <w:fldChar w:fldCharType="begin"/>
            </w:r>
            <w:r>
              <w:rPr>
                <w:noProof/>
                <w:webHidden/>
              </w:rPr>
              <w:instrText xml:space="preserve"> PAGEREF _Toc485909484 \h </w:instrText>
            </w:r>
            <w:r>
              <w:rPr>
                <w:noProof/>
                <w:webHidden/>
              </w:rPr>
            </w:r>
            <w:r>
              <w:rPr>
                <w:noProof/>
                <w:webHidden/>
              </w:rPr>
              <w:fldChar w:fldCharType="separate"/>
            </w:r>
            <w:r w:rsidR="00180587">
              <w:rPr>
                <w:noProof/>
                <w:webHidden/>
              </w:rPr>
              <w:t>57</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85" w:history="1">
            <w:r w:rsidRPr="00D34BDB">
              <w:rPr>
                <w:rStyle w:val="Hypertextovodkaz"/>
                <w:rFonts w:cs="Times New Roman"/>
                <w:noProof/>
              </w:rPr>
              <w:t>Shrnutí</w:t>
            </w:r>
            <w:r>
              <w:rPr>
                <w:noProof/>
                <w:webHidden/>
              </w:rPr>
              <w:tab/>
            </w:r>
            <w:r>
              <w:rPr>
                <w:noProof/>
                <w:webHidden/>
              </w:rPr>
              <w:fldChar w:fldCharType="begin"/>
            </w:r>
            <w:r>
              <w:rPr>
                <w:noProof/>
                <w:webHidden/>
              </w:rPr>
              <w:instrText xml:space="preserve"> PAGEREF _Toc485909485 \h </w:instrText>
            </w:r>
            <w:r>
              <w:rPr>
                <w:noProof/>
                <w:webHidden/>
              </w:rPr>
            </w:r>
            <w:r>
              <w:rPr>
                <w:noProof/>
                <w:webHidden/>
              </w:rPr>
              <w:fldChar w:fldCharType="separate"/>
            </w:r>
            <w:r w:rsidR="00180587">
              <w:rPr>
                <w:noProof/>
                <w:webHidden/>
              </w:rPr>
              <w:t>60</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86" w:history="1">
            <w:r w:rsidRPr="00D34BDB">
              <w:rPr>
                <w:rStyle w:val="Hypertextovodkaz"/>
                <w:rFonts w:cs="Times New Roman"/>
                <w:noProof/>
              </w:rPr>
              <w:t>Závěr</w:t>
            </w:r>
            <w:r>
              <w:rPr>
                <w:noProof/>
                <w:webHidden/>
              </w:rPr>
              <w:tab/>
            </w:r>
            <w:r>
              <w:rPr>
                <w:noProof/>
                <w:webHidden/>
              </w:rPr>
              <w:fldChar w:fldCharType="begin"/>
            </w:r>
            <w:r>
              <w:rPr>
                <w:noProof/>
                <w:webHidden/>
              </w:rPr>
              <w:instrText xml:space="preserve"> PAGEREF _Toc485909486 \h </w:instrText>
            </w:r>
            <w:r>
              <w:rPr>
                <w:noProof/>
                <w:webHidden/>
              </w:rPr>
            </w:r>
            <w:r>
              <w:rPr>
                <w:noProof/>
                <w:webHidden/>
              </w:rPr>
              <w:fldChar w:fldCharType="separate"/>
            </w:r>
            <w:r w:rsidR="00180587">
              <w:rPr>
                <w:noProof/>
                <w:webHidden/>
              </w:rPr>
              <w:t>61</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87" w:history="1">
            <w:r w:rsidRPr="00D34BDB">
              <w:rPr>
                <w:rStyle w:val="Hypertextovodkaz"/>
                <w:rFonts w:cs="Times New Roman"/>
                <w:noProof/>
              </w:rPr>
              <w:t>Seznam použitých zkratek</w:t>
            </w:r>
            <w:r>
              <w:rPr>
                <w:noProof/>
                <w:webHidden/>
              </w:rPr>
              <w:tab/>
            </w:r>
            <w:r>
              <w:rPr>
                <w:noProof/>
                <w:webHidden/>
              </w:rPr>
              <w:fldChar w:fldCharType="begin"/>
            </w:r>
            <w:r>
              <w:rPr>
                <w:noProof/>
                <w:webHidden/>
              </w:rPr>
              <w:instrText xml:space="preserve"> PAGEREF _Toc485909487 \h </w:instrText>
            </w:r>
            <w:r>
              <w:rPr>
                <w:noProof/>
                <w:webHidden/>
              </w:rPr>
            </w:r>
            <w:r>
              <w:rPr>
                <w:noProof/>
                <w:webHidden/>
              </w:rPr>
              <w:fldChar w:fldCharType="separate"/>
            </w:r>
            <w:r w:rsidR="00180587">
              <w:rPr>
                <w:noProof/>
                <w:webHidden/>
              </w:rPr>
              <w:t>67</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88" w:history="1">
            <w:r w:rsidRPr="00D34BDB">
              <w:rPr>
                <w:rStyle w:val="Hypertextovodkaz"/>
                <w:rFonts w:cs="Times New Roman"/>
                <w:noProof/>
              </w:rPr>
              <w:t>Seznam použité literatury</w:t>
            </w:r>
            <w:r>
              <w:rPr>
                <w:noProof/>
                <w:webHidden/>
              </w:rPr>
              <w:tab/>
            </w:r>
            <w:r>
              <w:rPr>
                <w:noProof/>
                <w:webHidden/>
              </w:rPr>
              <w:fldChar w:fldCharType="begin"/>
            </w:r>
            <w:r>
              <w:rPr>
                <w:noProof/>
                <w:webHidden/>
              </w:rPr>
              <w:instrText xml:space="preserve"> PAGEREF _Toc485909488 \h </w:instrText>
            </w:r>
            <w:r>
              <w:rPr>
                <w:noProof/>
                <w:webHidden/>
              </w:rPr>
            </w:r>
            <w:r>
              <w:rPr>
                <w:noProof/>
                <w:webHidden/>
              </w:rPr>
              <w:fldChar w:fldCharType="separate"/>
            </w:r>
            <w:r w:rsidR="00180587">
              <w:rPr>
                <w:noProof/>
                <w:webHidden/>
              </w:rPr>
              <w:t>68</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89" w:history="1">
            <w:r w:rsidRPr="00D34BDB">
              <w:rPr>
                <w:rStyle w:val="Hypertextovodkaz"/>
                <w:rFonts w:cs="Times New Roman"/>
                <w:noProof/>
              </w:rPr>
              <w:t>Seznam tabulek a grafů</w:t>
            </w:r>
            <w:r>
              <w:rPr>
                <w:noProof/>
                <w:webHidden/>
              </w:rPr>
              <w:tab/>
            </w:r>
            <w:r>
              <w:rPr>
                <w:noProof/>
                <w:webHidden/>
              </w:rPr>
              <w:fldChar w:fldCharType="begin"/>
            </w:r>
            <w:r>
              <w:rPr>
                <w:noProof/>
                <w:webHidden/>
              </w:rPr>
              <w:instrText xml:space="preserve"> PAGEREF _Toc485909489 \h </w:instrText>
            </w:r>
            <w:r>
              <w:rPr>
                <w:noProof/>
                <w:webHidden/>
              </w:rPr>
            </w:r>
            <w:r>
              <w:rPr>
                <w:noProof/>
                <w:webHidden/>
              </w:rPr>
              <w:fldChar w:fldCharType="separate"/>
            </w:r>
            <w:r w:rsidR="00180587">
              <w:rPr>
                <w:noProof/>
                <w:webHidden/>
              </w:rPr>
              <w:t>71</w:t>
            </w:r>
            <w:r>
              <w:rPr>
                <w:noProof/>
                <w:webHidden/>
              </w:rPr>
              <w:fldChar w:fldCharType="end"/>
            </w:r>
          </w:hyperlink>
        </w:p>
        <w:p w:rsidR="00DB6F68" w:rsidRDefault="00DB6F68">
          <w:pPr>
            <w:pStyle w:val="Obsah2"/>
            <w:tabs>
              <w:tab w:val="right" w:leader="dot" w:pos="9061"/>
            </w:tabs>
            <w:rPr>
              <w:rFonts w:asciiTheme="minorHAnsi" w:eastAsiaTheme="minorEastAsia" w:hAnsiTheme="minorHAnsi"/>
              <w:noProof/>
              <w:sz w:val="22"/>
              <w:lang w:eastAsia="cs-CZ"/>
            </w:rPr>
          </w:pPr>
          <w:hyperlink w:anchor="_Toc485909490" w:history="1">
            <w:r w:rsidRPr="00D34BDB">
              <w:rPr>
                <w:rStyle w:val="Hypertextovodkaz"/>
                <w:rFonts w:cs="Times New Roman"/>
                <w:noProof/>
              </w:rPr>
              <w:t>Seznam příloh</w:t>
            </w:r>
            <w:r>
              <w:rPr>
                <w:noProof/>
                <w:webHidden/>
              </w:rPr>
              <w:tab/>
            </w:r>
            <w:r>
              <w:rPr>
                <w:noProof/>
                <w:webHidden/>
              </w:rPr>
              <w:fldChar w:fldCharType="begin"/>
            </w:r>
            <w:r>
              <w:rPr>
                <w:noProof/>
                <w:webHidden/>
              </w:rPr>
              <w:instrText xml:space="preserve"> PAGEREF _Toc485909490 \h </w:instrText>
            </w:r>
            <w:r>
              <w:rPr>
                <w:noProof/>
                <w:webHidden/>
              </w:rPr>
            </w:r>
            <w:r>
              <w:rPr>
                <w:noProof/>
                <w:webHidden/>
              </w:rPr>
              <w:fldChar w:fldCharType="separate"/>
            </w:r>
            <w:r w:rsidR="00180587">
              <w:rPr>
                <w:noProof/>
                <w:webHidden/>
              </w:rPr>
              <w:t>72</w:t>
            </w:r>
            <w:r>
              <w:rPr>
                <w:noProof/>
                <w:webHidden/>
              </w:rPr>
              <w:fldChar w:fldCharType="end"/>
            </w:r>
          </w:hyperlink>
        </w:p>
        <w:p w:rsidR="00DB7018" w:rsidRPr="00B777EB" w:rsidRDefault="00E4528A" w:rsidP="00DD4817">
          <w:pPr>
            <w:rPr>
              <w:rFonts w:cs="Times New Roman"/>
              <w:b/>
              <w:bCs/>
            </w:rPr>
          </w:pPr>
          <w:r>
            <w:rPr>
              <w:rFonts w:cs="Times New Roman"/>
            </w:rPr>
            <w:fldChar w:fldCharType="end"/>
          </w:r>
        </w:p>
      </w:sdtContent>
    </w:sdt>
    <w:p w:rsidR="00DB7018" w:rsidRPr="00B777EB" w:rsidRDefault="00DB7018" w:rsidP="00DD4817">
      <w:pPr>
        <w:jc w:val="left"/>
        <w:rPr>
          <w:rFonts w:cs="Times New Roman"/>
        </w:rPr>
      </w:pPr>
    </w:p>
    <w:p w:rsidR="00DB7018" w:rsidRPr="00B777EB" w:rsidRDefault="00DB7018" w:rsidP="00DD4817">
      <w:pPr>
        <w:jc w:val="left"/>
        <w:rPr>
          <w:rFonts w:cs="Times New Roman"/>
        </w:rPr>
      </w:pPr>
    </w:p>
    <w:p w:rsidR="00DB7018" w:rsidRPr="00B777EB" w:rsidRDefault="00DB7018" w:rsidP="00DD4817">
      <w:pPr>
        <w:spacing w:after="160"/>
        <w:jc w:val="left"/>
        <w:rPr>
          <w:rFonts w:cs="Times New Roman"/>
        </w:rPr>
        <w:sectPr w:rsidR="00DB7018" w:rsidRPr="00B777EB" w:rsidSect="007A03C7">
          <w:pgSz w:w="11906" w:h="16838"/>
          <w:pgMar w:top="1418" w:right="1134" w:bottom="1418" w:left="1701" w:header="709" w:footer="709" w:gutter="0"/>
          <w:cols w:space="708"/>
          <w:docGrid w:linePitch="360"/>
        </w:sectPr>
      </w:pPr>
      <w:r w:rsidRPr="00B777EB">
        <w:rPr>
          <w:rFonts w:cs="Times New Roman"/>
        </w:rPr>
        <w:br w:type="page"/>
      </w:r>
    </w:p>
    <w:p w:rsidR="00DB7018" w:rsidRPr="00B777EB" w:rsidRDefault="00DB7018" w:rsidP="0059224F">
      <w:pPr>
        <w:pStyle w:val="Nadpis1"/>
        <w:numPr>
          <w:ilvl w:val="0"/>
          <w:numId w:val="0"/>
        </w:numPr>
        <w:rPr>
          <w:rFonts w:cs="Times New Roman"/>
        </w:rPr>
      </w:pPr>
      <w:bookmarkStart w:id="1" w:name="_Toc485909452"/>
      <w:r w:rsidRPr="00B777EB">
        <w:rPr>
          <w:rFonts w:cs="Times New Roman"/>
        </w:rPr>
        <w:lastRenderedPageBreak/>
        <w:t>Úvod</w:t>
      </w:r>
      <w:bookmarkEnd w:id="1"/>
    </w:p>
    <w:p w:rsidR="0074495F" w:rsidRDefault="00AC38A3" w:rsidP="0074495F">
      <w:pPr>
        <w:ind w:firstLine="708"/>
        <w:rPr>
          <w:rFonts w:cs="Times New Roman"/>
        </w:rPr>
      </w:pPr>
      <w:r>
        <w:rPr>
          <w:rFonts w:cs="Times New Roman"/>
        </w:rPr>
        <w:t>Na</w:t>
      </w:r>
      <w:r w:rsidR="0074495F">
        <w:rPr>
          <w:rFonts w:cs="Times New Roman"/>
        </w:rPr>
        <w:t xml:space="preserve"> úvod </w:t>
      </w:r>
      <w:r>
        <w:rPr>
          <w:rFonts w:cs="Times New Roman"/>
        </w:rPr>
        <w:t>bych ráda smekla</w:t>
      </w:r>
      <w:r w:rsidR="004503DE">
        <w:rPr>
          <w:rFonts w:cs="Times New Roman"/>
        </w:rPr>
        <w:t xml:space="preserve"> klobouk</w:t>
      </w:r>
      <w:r w:rsidR="0074495F">
        <w:rPr>
          <w:rFonts w:cs="Times New Roman"/>
        </w:rPr>
        <w:t xml:space="preserve"> před všemi, kdo si zvolili práci v pomáhajících profesích, vykonávají ji s nadšením a po dlouhé roky</w:t>
      </w:r>
      <w:r w:rsidR="004503DE">
        <w:rPr>
          <w:rFonts w:cs="Times New Roman"/>
        </w:rPr>
        <w:t xml:space="preserve"> v ní</w:t>
      </w:r>
      <w:r w:rsidR="0074495F">
        <w:rPr>
          <w:rFonts w:cs="Times New Roman"/>
        </w:rPr>
        <w:t xml:space="preserve"> vytrvali. </w:t>
      </w:r>
      <w:r w:rsidR="00C67FFA">
        <w:rPr>
          <w:rFonts w:cs="Times New Roman"/>
        </w:rPr>
        <w:t xml:space="preserve">Práce s osobami s mentálním postižením je velmi náročná. Já jsem si tuto </w:t>
      </w:r>
      <w:r w:rsidR="004503DE">
        <w:rPr>
          <w:rFonts w:cs="Times New Roman"/>
        </w:rPr>
        <w:t>dráhu</w:t>
      </w:r>
      <w:r w:rsidR="00C67FFA">
        <w:rPr>
          <w:rFonts w:cs="Times New Roman"/>
        </w:rPr>
        <w:t xml:space="preserve"> zvolila již na střední škole. Během studia jsem prošla různými zkušenostmi s</w:t>
      </w:r>
      <w:r w:rsidR="004503DE">
        <w:rPr>
          <w:rFonts w:cs="Times New Roman"/>
        </w:rPr>
        <w:t> klienty z</w:t>
      </w:r>
      <w:r w:rsidR="000A7544">
        <w:rPr>
          <w:rFonts w:cs="Times New Roman"/>
        </w:rPr>
        <w:t xml:space="preserve"> </w:t>
      </w:r>
      <w:r w:rsidR="004503DE">
        <w:rPr>
          <w:rFonts w:cs="Times New Roman"/>
        </w:rPr>
        <w:t>různých věkových</w:t>
      </w:r>
      <w:r w:rsidR="00C67FFA">
        <w:rPr>
          <w:rFonts w:cs="Times New Roman"/>
        </w:rPr>
        <w:t xml:space="preserve"> </w:t>
      </w:r>
      <w:r w:rsidR="0074495F">
        <w:rPr>
          <w:rFonts w:cs="Times New Roman"/>
        </w:rPr>
        <w:t>kategorií</w:t>
      </w:r>
      <w:r w:rsidR="004503DE">
        <w:rPr>
          <w:rFonts w:cs="Times New Roman"/>
        </w:rPr>
        <w:t xml:space="preserve"> i zařízení</w:t>
      </w:r>
      <w:r w:rsidR="003D42E7">
        <w:rPr>
          <w:rFonts w:cs="Times New Roman"/>
        </w:rPr>
        <w:t xml:space="preserve"> pro </w:t>
      </w:r>
      <w:r w:rsidR="004503DE">
        <w:rPr>
          <w:rFonts w:cs="Times New Roman"/>
        </w:rPr>
        <w:t>specifické</w:t>
      </w:r>
      <w:r w:rsidR="00C67FFA">
        <w:rPr>
          <w:rFonts w:cs="Times New Roman"/>
        </w:rPr>
        <w:t xml:space="preserve"> typy lidí. </w:t>
      </w:r>
      <w:r w:rsidR="0074495F">
        <w:rPr>
          <w:rFonts w:cs="Times New Roman"/>
        </w:rPr>
        <w:t>P</w:t>
      </w:r>
      <w:r w:rsidR="00C67FFA">
        <w:rPr>
          <w:rFonts w:cs="Times New Roman"/>
        </w:rPr>
        <w:t xml:space="preserve">ráce s osobami s mentálním postižením </w:t>
      </w:r>
      <w:r w:rsidR="0074495F">
        <w:rPr>
          <w:rFonts w:cs="Times New Roman"/>
        </w:rPr>
        <w:t xml:space="preserve">v denním stacionáři my ukázala jasnou budoucnost. </w:t>
      </w:r>
    </w:p>
    <w:p w:rsidR="00BC65DC" w:rsidRDefault="00681BD7" w:rsidP="00BC65DC">
      <w:pPr>
        <w:ind w:firstLine="708"/>
        <w:rPr>
          <w:rFonts w:cs="Times New Roman"/>
        </w:rPr>
      </w:pPr>
      <w:r>
        <w:rPr>
          <w:rFonts w:cs="Times New Roman"/>
        </w:rPr>
        <w:t>Nástup</w:t>
      </w:r>
      <w:r w:rsidR="0074495F">
        <w:rPr>
          <w:rFonts w:cs="Times New Roman"/>
        </w:rPr>
        <w:t xml:space="preserve"> do prvního zaměstnání na pozici pracovníka v s</w:t>
      </w:r>
      <w:r w:rsidR="003D42E7">
        <w:rPr>
          <w:rFonts w:cs="Times New Roman"/>
        </w:rPr>
        <w:t>ociálních službách v domově pro </w:t>
      </w:r>
      <w:r w:rsidR="0074495F">
        <w:rPr>
          <w:rFonts w:cs="Times New Roman"/>
        </w:rPr>
        <w:t xml:space="preserve">osoby se zdravotním postižením se </w:t>
      </w:r>
      <w:r w:rsidR="00CB5B47">
        <w:rPr>
          <w:rFonts w:cs="Times New Roman"/>
        </w:rPr>
        <w:t>zdál</w:t>
      </w:r>
      <w:r w:rsidR="0074495F">
        <w:rPr>
          <w:rFonts w:cs="Times New Roman"/>
        </w:rPr>
        <w:t xml:space="preserve"> ideální.</w:t>
      </w:r>
      <w:r w:rsidR="00BC65DC">
        <w:rPr>
          <w:rFonts w:cs="Times New Roman"/>
        </w:rPr>
        <w:t xml:space="preserve"> P</w:t>
      </w:r>
      <w:r w:rsidR="0074495F">
        <w:rPr>
          <w:rFonts w:cs="Times New Roman"/>
        </w:rPr>
        <w:t>o roce a půl, aniž bych si to uvědomila jsme prošla téměř všemi fázemi syndromu vyhoření. Byla jsem typický úkaz angažovaného pracovníka a nadšence, který chce vše stíhat, zvládat a dělat</w:t>
      </w:r>
      <w:r w:rsidR="004503DE">
        <w:rPr>
          <w:rFonts w:cs="Times New Roman"/>
        </w:rPr>
        <w:t xml:space="preserve"> spoustu</w:t>
      </w:r>
      <w:r w:rsidR="0074495F">
        <w:rPr>
          <w:rFonts w:cs="Times New Roman"/>
        </w:rPr>
        <w:t xml:space="preserve"> věci navíc.</w:t>
      </w:r>
      <w:r w:rsidR="00CB5B47">
        <w:rPr>
          <w:rFonts w:cs="Times New Roman"/>
        </w:rPr>
        <w:t xml:space="preserve"> </w:t>
      </w:r>
      <w:r w:rsidR="00BC65DC" w:rsidRPr="00B777EB">
        <w:rPr>
          <w:rFonts w:cs="Times New Roman"/>
        </w:rPr>
        <w:t>Dočetla jsem se, že téměř</w:t>
      </w:r>
      <w:r w:rsidR="00CB5B47">
        <w:rPr>
          <w:rFonts w:cs="Times New Roman"/>
        </w:rPr>
        <w:t xml:space="preserve"> každý autor, který se zajímá o </w:t>
      </w:r>
      <w:r w:rsidR="00BC65DC" w:rsidRPr="00B777EB">
        <w:rPr>
          <w:rFonts w:cs="Times New Roman"/>
        </w:rPr>
        <w:t xml:space="preserve">syndrom vyhořením jím sám prošel a </w:t>
      </w:r>
      <w:r w:rsidR="005B40DF">
        <w:rPr>
          <w:rFonts w:cs="Times New Roman"/>
        </w:rPr>
        <w:t>možná</w:t>
      </w:r>
      <w:r w:rsidR="00C40AC7">
        <w:rPr>
          <w:rFonts w:cs="Times New Roman"/>
        </w:rPr>
        <w:t xml:space="preserve"> ani</w:t>
      </w:r>
      <w:r w:rsidR="00BC65DC" w:rsidRPr="00B777EB">
        <w:rPr>
          <w:rFonts w:cs="Times New Roman"/>
        </w:rPr>
        <w:t xml:space="preserve"> já jsem si toto téma nezvolil</w:t>
      </w:r>
      <w:r w:rsidR="00BC65DC">
        <w:rPr>
          <w:rFonts w:cs="Times New Roman"/>
        </w:rPr>
        <w:t>a</w:t>
      </w:r>
      <w:r w:rsidR="00BC65DC" w:rsidRPr="00B777EB">
        <w:rPr>
          <w:rFonts w:cs="Times New Roman"/>
        </w:rPr>
        <w:t xml:space="preserve"> náhodou. Věřím v</w:t>
      </w:r>
      <w:r w:rsidR="00C40AC7">
        <w:rPr>
          <w:rFonts w:cs="Times New Roman"/>
        </w:rPr>
        <w:t> </w:t>
      </w:r>
      <w:r w:rsidR="00BC65DC" w:rsidRPr="00B777EB">
        <w:rPr>
          <w:rFonts w:cs="Times New Roman"/>
        </w:rPr>
        <w:t>osud</w:t>
      </w:r>
      <w:r w:rsidR="00C40AC7">
        <w:rPr>
          <w:rFonts w:cs="Times New Roman"/>
        </w:rPr>
        <w:t>,</w:t>
      </w:r>
      <w:r w:rsidR="00BC65DC" w:rsidRPr="00B777EB">
        <w:rPr>
          <w:rFonts w:cs="Times New Roman"/>
        </w:rPr>
        <w:t xml:space="preserve"> </w:t>
      </w:r>
      <w:r w:rsidR="00CB5B47">
        <w:rPr>
          <w:rFonts w:cs="Times New Roman"/>
        </w:rPr>
        <w:t>a </w:t>
      </w:r>
      <w:r w:rsidR="00BC65DC" w:rsidRPr="00B777EB">
        <w:rPr>
          <w:rFonts w:cs="Times New Roman"/>
        </w:rPr>
        <w:t xml:space="preserve">proto </w:t>
      </w:r>
      <w:r w:rsidR="00BC65DC">
        <w:rPr>
          <w:rFonts w:cs="Times New Roman"/>
        </w:rPr>
        <w:t xml:space="preserve">také </w:t>
      </w:r>
      <w:r w:rsidR="00CB5B47">
        <w:rPr>
          <w:rFonts w:cs="Times New Roman"/>
        </w:rPr>
        <w:t>věřím, že</w:t>
      </w:r>
      <w:r w:rsidR="00BC65DC" w:rsidRPr="00B777EB">
        <w:rPr>
          <w:rFonts w:cs="Times New Roman"/>
        </w:rPr>
        <w:t xml:space="preserve"> tato práce </w:t>
      </w:r>
      <w:r w:rsidR="00BC65DC">
        <w:rPr>
          <w:rFonts w:cs="Times New Roman"/>
        </w:rPr>
        <w:t xml:space="preserve">bude přínosem nejen </w:t>
      </w:r>
      <w:r w:rsidR="00CB5B47">
        <w:rPr>
          <w:rFonts w:cs="Times New Roman"/>
        </w:rPr>
        <w:t xml:space="preserve">do budoucna </w:t>
      </w:r>
      <w:r w:rsidR="00BC65DC">
        <w:rPr>
          <w:rFonts w:cs="Times New Roman"/>
        </w:rPr>
        <w:t>pro mě, ale také pro další pracovníky, kteří se potýkají se stejným problémem.</w:t>
      </w:r>
    </w:p>
    <w:p w:rsidR="00CB5B47" w:rsidRDefault="00CB5B47" w:rsidP="00CB5B47">
      <w:pPr>
        <w:ind w:firstLine="708"/>
        <w:rPr>
          <w:rFonts w:cs="Times New Roman"/>
        </w:rPr>
      </w:pPr>
      <w:bookmarkStart w:id="2" w:name="_Hlk483560662"/>
      <w:bookmarkStart w:id="3" w:name="__3a6b2242____5c44856c____51f247df____32"/>
      <w:r>
        <w:rPr>
          <w:rFonts w:cs="Times New Roman"/>
        </w:rPr>
        <w:t>Vzhledem ke zvolenému tématu</w:t>
      </w:r>
      <w:r w:rsidRPr="00BC65DC">
        <w:rPr>
          <w:rFonts w:cs="Times New Roman"/>
        </w:rPr>
        <w:t xml:space="preserve"> ,,Prevence syndromu vyhoření u osob pracujících s</w:t>
      </w:r>
      <w:r w:rsidR="003D42E7">
        <w:rPr>
          <w:rFonts w:cs="Times New Roman"/>
        </w:rPr>
        <w:t> </w:t>
      </w:r>
      <w:r w:rsidRPr="00BC65DC">
        <w:rPr>
          <w:rFonts w:cs="Times New Roman"/>
        </w:rPr>
        <w:t>dospělými lidmi s mentálním postižením"</w:t>
      </w:r>
      <w:r>
        <w:rPr>
          <w:rFonts w:cs="Times New Roman"/>
        </w:rPr>
        <w:t xml:space="preserve"> bych ráda pomohla lidem, kteří pracují v těchto profesích </w:t>
      </w:r>
      <w:r w:rsidR="004503DE">
        <w:rPr>
          <w:rFonts w:cs="Times New Roman"/>
        </w:rPr>
        <w:t xml:space="preserve">si ujasnit a zpřehlednit svoji vizi </w:t>
      </w:r>
      <w:r>
        <w:rPr>
          <w:rFonts w:cs="Times New Roman"/>
        </w:rPr>
        <w:t>o m</w:t>
      </w:r>
      <w:r w:rsidR="001B45F0">
        <w:rPr>
          <w:rFonts w:cs="Times New Roman"/>
        </w:rPr>
        <w:t>ožném výskytu syndromu vyhoření.</w:t>
      </w:r>
      <w:r w:rsidR="004503DE">
        <w:rPr>
          <w:rFonts w:cs="Times New Roman"/>
        </w:rPr>
        <w:t xml:space="preserve"> Ráda bych byla nápomocná těm, kteří se mu do budoucna chtějí</w:t>
      </w:r>
      <w:r w:rsidR="001B45F0">
        <w:rPr>
          <w:rFonts w:cs="Times New Roman"/>
        </w:rPr>
        <w:t xml:space="preserve"> </w:t>
      </w:r>
      <w:r w:rsidR="004503DE">
        <w:rPr>
          <w:rFonts w:cs="Times New Roman"/>
        </w:rPr>
        <w:t xml:space="preserve">vyhnout. </w:t>
      </w:r>
      <w:r w:rsidR="001B45F0">
        <w:rPr>
          <w:rFonts w:cs="Times New Roman"/>
        </w:rPr>
        <w:t>Vzhledem k tomu, že spousta prací se již zabývala prevencí syndromu vyhoření je na místě uvést, že se tato práce nebude zabývat pouze super</w:t>
      </w:r>
      <w:r w:rsidR="004503DE">
        <w:rPr>
          <w:rFonts w:cs="Times New Roman"/>
        </w:rPr>
        <w:t>vizí, jak tomu často bývá. J</w:t>
      </w:r>
      <w:r w:rsidR="001B45F0">
        <w:rPr>
          <w:rFonts w:cs="Times New Roman"/>
        </w:rPr>
        <w:t xml:space="preserve">ejím </w:t>
      </w:r>
      <w:bookmarkStart w:id="4" w:name="_Hlk483561408"/>
      <w:r w:rsidR="001B45F0">
        <w:rPr>
          <w:rFonts w:cs="Times New Roman"/>
        </w:rPr>
        <w:t xml:space="preserve">výsledkem </w:t>
      </w:r>
      <w:r>
        <w:rPr>
          <w:rFonts w:cs="Times New Roman"/>
        </w:rPr>
        <w:t>by měl být</w:t>
      </w:r>
      <w:r w:rsidRPr="003F3743">
        <w:rPr>
          <w:rFonts w:cs="Times New Roman"/>
        </w:rPr>
        <w:t xml:space="preserve"> jakýsi </w:t>
      </w:r>
      <w:r w:rsidR="001B45F0">
        <w:rPr>
          <w:rFonts w:cs="Times New Roman"/>
        </w:rPr>
        <w:t xml:space="preserve">širší </w:t>
      </w:r>
      <w:r w:rsidRPr="003F3743">
        <w:rPr>
          <w:rFonts w:cs="Times New Roman"/>
        </w:rPr>
        <w:t>návod pro preve</w:t>
      </w:r>
      <w:r>
        <w:rPr>
          <w:rFonts w:cs="Times New Roman"/>
        </w:rPr>
        <w:t>nci s</w:t>
      </w:r>
      <w:r w:rsidRPr="00866E18">
        <w:rPr>
          <w:rFonts w:cs="Times New Roman"/>
        </w:rPr>
        <w:t>yndromu vyhoření</w:t>
      </w:r>
      <w:r>
        <w:rPr>
          <w:rFonts w:cs="Times New Roman"/>
        </w:rPr>
        <w:t xml:space="preserve"> u pracovníků v sociálních službách</w:t>
      </w:r>
      <w:r w:rsidR="001B45F0">
        <w:rPr>
          <w:rFonts w:cs="Times New Roman"/>
        </w:rPr>
        <w:t>. S </w:t>
      </w:r>
      <w:r w:rsidR="004503DE">
        <w:rPr>
          <w:rFonts w:cs="Times New Roman"/>
        </w:rPr>
        <w:t>ním</w:t>
      </w:r>
      <w:r w:rsidR="003D42E7">
        <w:rPr>
          <w:rFonts w:cs="Times New Roman"/>
        </w:rPr>
        <w:t xml:space="preserve"> přicházím již </w:t>
      </w:r>
      <w:r w:rsidR="001B45F0">
        <w:rPr>
          <w:rFonts w:cs="Times New Roman"/>
        </w:rPr>
        <w:t>v teoretické části, kter</w:t>
      </w:r>
      <w:r w:rsidR="004503DE">
        <w:rPr>
          <w:rFonts w:cs="Times New Roman"/>
        </w:rPr>
        <w:t>á vymezuje interní i externí preventivní opatření.</w:t>
      </w:r>
    </w:p>
    <w:bookmarkEnd w:id="2"/>
    <w:bookmarkEnd w:id="4"/>
    <w:p w:rsidR="00BC65DC" w:rsidRPr="00C46654" w:rsidRDefault="00BC65DC" w:rsidP="00ED5958">
      <w:pPr>
        <w:ind w:firstLine="576"/>
        <w:rPr>
          <w:szCs w:val="24"/>
        </w:rPr>
      </w:pPr>
      <w:r w:rsidRPr="00BC65DC">
        <w:rPr>
          <w:rFonts w:cs="Times New Roman"/>
        </w:rPr>
        <w:t xml:space="preserve">Hlavním cílem práce je zjistit, jaká preventivní opatření syndromu </w:t>
      </w:r>
      <w:r w:rsidR="004503DE">
        <w:rPr>
          <w:rFonts w:cs="Times New Roman"/>
        </w:rPr>
        <w:t>vyhoření</w:t>
      </w:r>
      <w:r w:rsidR="00180587">
        <w:rPr>
          <w:rFonts w:cs="Times New Roman"/>
        </w:rPr>
        <w:t xml:space="preserve"> a kterou jejich úroveň</w:t>
      </w:r>
      <w:r w:rsidR="004503DE">
        <w:rPr>
          <w:rFonts w:cs="Times New Roman"/>
        </w:rPr>
        <w:t xml:space="preserve"> </w:t>
      </w:r>
      <w:r w:rsidRPr="00BC65DC">
        <w:rPr>
          <w:rFonts w:cs="Times New Roman"/>
        </w:rPr>
        <w:t>využívají osoby pracující s dospělými lidmi s mentálním postižením</w:t>
      </w:r>
      <w:r w:rsidR="004503DE">
        <w:rPr>
          <w:rFonts w:cs="Times New Roman"/>
        </w:rPr>
        <w:t xml:space="preserve"> </w:t>
      </w:r>
      <w:r w:rsidR="004503DE" w:rsidRPr="00BC65DC">
        <w:rPr>
          <w:rFonts w:cs="Times New Roman"/>
        </w:rPr>
        <w:t>a jakou jejich úroveň</w:t>
      </w:r>
      <w:r w:rsidRPr="00BC65DC">
        <w:rPr>
          <w:rFonts w:cs="Times New Roman"/>
        </w:rPr>
        <w:t>.</w:t>
      </w:r>
      <w:bookmarkEnd w:id="3"/>
      <w:r w:rsidR="00866E18">
        <w:rPr>
          <w:rFonts w:cs="Times New Roman"/>
        </w:rPr>
        <w:t xml:space="preserve"> </w:t>
      </w:r>
      <w:bookmarkStart w:id="5" w:name="_Hlk483561120"/>
      <w:r w:rsidR="00492BC6" w:rsidRPr="00BB3077">
        <w:rPr>
          <w:szCs w:val="24"/>
        </w:rPr>
        <w:t>Dí</w:t>
      </w:r>
      <w:r w:rsidR="00492BC6">
        <w:rPr>
          <w:szCs w:val="24"/>
        </w:rPr>
        <w:t>lčím cílem je porovnat užívaná</w:t>
      </w:r>
      <w:r w:rsidR="00492BC6" w:rsidRPr="00BB3077">
        <w:rPr>
          <w:szCs w:val="24"/>
        </w:rPr>
        <w:t xml:space="preserve"> preven</w:t>
      </w:r>
      <w:r w:rsidR="00492BC6">
        <w:rPr>
          <w:szCs w:val="24"/>
        </w:rPr>
        <w:t>tivní opatření a ta, která</w:t>
      </w:r>
      <w:r w:rsidR="00492BC6" w:rsidRPr="00BB3077">
        <w:rPr>
          <w:szCs w:val="24"/>
        </w:rPr>
        <w:t xml:space="preserve"> </w:t>
      </w:r>
      <w:r w:rsidR="00492BC6">
        <w:rPr>
          <w:szCs w:val="24"/>
        </w:rPr>
        <w:t xml:space="preserve">považují osoby pracující s dospělými lidmi s mentálním postižením za užitečná </w:t>
      </w:r>
      <w:r w:rsidR="00492BC6" w:rsidRPr="00BB3077">
        <w:rPr>
          <w:szCs w:val="24"/>
        </w:rPr>
        <w:t>v případě možného výskytu syndromu vyhoření</w:t>
      </w:r>
      <w:r w:rsidR="00492BC6">
        <w:rPr>
          <w:rFonts w:cs="Times New Roman"/>
        </w:rPr>
        <w:t xml:space="preserve"> </w:t>
      </w:r>
      <w:r w:rsidR="00F36FCE">
        <w:rPr>
          <w:rFonts w:cs="Times New Roman"/>
        </w:rPr>
        <w:t>Druhým</w:t>
      </w:r>
      <w:r w:rsidRPr="00BC65DC">
        <w:rPr>
          <w:rFonts w:cs="Times New Roman"/>
        </w:rPr>
        <w:t xml:space="preserve"> dílčím cílem je </w:t>
      </w:r>
      <w:r w:rsidR="00AE20B1">
        <w:rPr>
          <w:rFonts w:cs="Times New Roman"/>
        </w:rPr>
        <w:t xml:space="preserve">zjistit a </w:t>
      </w:r>
      <w:r w:rsidRPr="00BC65DC">
        <w:rPr>
          <w:rFonts w:cs="Times New Roman"/>
        </w:rPr>
        <w:t>porovnat</w:t>
      </w:r>
      <w:r w:rsidR="00AE20B1">
        <w:rPr>
          <w:rFonts w:cs="Times New Roman"/>
        </w:rPr>
        <w:t xml:space="preserve"> užívaná</w:t>
      </w:r>
      <w:r w:rsidRPr="00BC65DC">
        <w:rPr>
          <w:rFonts w:cs="Times New Roman"/>
        </w:rPr>
        <w:t xml:space="preserve"> preventivní opatření u pracovníků sociálních služeb v rámci služeb denního stacionáře, domova pro osoby se zdravotním postižením, podporovaného bydlení a chráněného bydlení.</w:t>
      </w:r>
      <w:r w:rsidR="00866E18">
        <w:rPr>
          <w:rFonts w:cs="Times New Roman"/>
        </w:rPr>
        <w:t xml:space="preserve"> </w:t>
      </w:r>
    </w:p>
    <w:bookmarkEnd w:id="5"/>
    <w:p w:rsidR="00AC38A3" w:rsidRDefault="00866E18" w:rsidP="00866E18">
      <w:pPr>
        <w:ind w:firstLine="708"/>
        <w:rPr>
          <w:rFonts w:cs="Times New Roman"/>
        </w:rPr>
      </w:pPr>
      <w:r w:rsidRPr="00866E18">
        <w:rPr>
          <w:rFonts w:cs="Times New Roman"/>
        </w:rPr>
        <w:t xml:space="preserve">Teoretická část je </w:t>
      </w:r>
      <w:r>
        <w:rPr>
          <w:rFonts w:cs="Times New Roman"/>
        </w:rPr>
        <w:t>rozdělena do tří kapitol. První</w:t>
      </w:r>
      <w:r w:rsidR="00FF23EB">
        <w:rPr>
          <w:rFonts w:cs="Times New Roman"/>
        </w:rPr>
        <w:t xml:space="preserve"> kapitola</w:t>
      </w:r>
      <w:r>
        <w:rPr>
          <w:rFonts w:cs="Times New Roman"/>
        </w:rPr>
        <w:t xml:space="preserve"> </w:t>
      </w:r>
      <w:r w:rsidR="00FF23EB">
        <w:rPr>
          <w:rFonts w:cs="Times New Roman"/>
        </w:rPr>
        <w:t>je nejrozsáhlejší</w:t>
      </w:r>
      <w:r w:rsidR="00AC38A3">
        <w:rPr>
          <w:rFonts w:cs="Times New Roman"/>
        </w:rPr>
        <w:t>,</w:t>
      </w:r>
      <w:r w:rsidR="003D42E7">
        <w:rPr>
          <w:rFonts w:cs="Times New Roman"/>
        </w:rPr>
        <w:t xml:space="preserve"> jelikož se </w:t>
      </w:r>
      <w:r w:rsidR="00FF23EB">
        <w:rPr>
          <w:rFonts w:cs="Times New Roman"/>
        </w:rPr>
        <w:t xml:space="preserve">zabývá hlavním tématem práce. Vymezuje </w:t>
      </w:r>
      <w:r w:rsidR="00F36FCE">
        <w:rPr>
          <w:rFonts w:cs="Times New Roman"/>
        </w:rPr>
        <w:t>syndrom</w:t>
      </w:r>
      <w:r w:rsidRPr="00866E18">
        <w:rPr>
          <w:rFonts w:cs="Times New Roman"/>
        </w:rPr>
        <w:t xml:space="preserve"> vyhoření, </w:t>
      </w:r>
      <w:r>
        <w:rPr>
          <w:rFonts w:cs="Times New Roman"/>
        </w:rPr>
        <w:t>rizikové faktory</w:t>
      </w:r>
      <w:r w:rsidR="00FF23EB">
        <w:rPr>
          <w:rFonts w:cs="Times New Roman"/>
        </w:rPr>
        <w:t>,</w:t>
      </w:r>
      <w:r w:rsidR="00CD33C0">
        <w:rPr>
          <w:rFonts w:cs="Times New Roman"/>
        </w:rPr>
        <w:t xml:space="preserve"> které </w:t>
      </w:r>
      <w:r>
        <w:rPr>
          <w:rFonts w:cs="Times New Roman"/>
        </w:rPr>
        <w:t>přispívají ke vzniku syndromu, projevy, příbuzné jevy, které je potřeba diferencovat,</w:t>
      </w:r>
      <w:r w:rsidR="00FF23EB">
        <w:rPr>
          <w:rFonts w:cs="Times New Roman"/>
        </w:rPr>
        <w:t xml:space="preserve"> </w:t>
      </w:r>
      <w:r w:rsidR="00AC38A3">
        <w:rPr>
          <w:rFonts w:cs="Times New Roman"/>
        </w:rPr>
        <w:lastRenderedPageBreak/>
        <w:t xml:space="preserve">popisuje a nabízí diagnostické metody, uvádí </w:t>
      </w:r>
      <w:r>
        <w:rPr>
          <w:rFonts w:cs="Times New Roman"/>
        </w:rPr>
        <w:t>fáze</w:t>
      </w:r>
      <w:r w:rsidR="00AC38A3">
        <w:rPr>
          <w:rFonts w:cs="Times New Roman"/>
        </w:rPr>
        <w:t xml:space="preserve"> procesu </w:t>
      </w:r>
      <w:r>
        <w:rPr>
          <w:rFonts w:cs="Times New Roman"/>
        </w:rPr>
        <w:t>s</w:t>
      </w:r>
      <w:r w:rsidR="00CD33C0">
        <w:rPr>
          <w:rFonts w:cs="Times New Roman"/>
        </w:rPr>
        <w:t>yndromu vyhoření a osoby, které </w:t>
      </w:r>
      <w:r w:rsidR="00CF56A8">
        <w:rPr>
          <w:rFonts w:cs="Times New Roman"/>
        </w:rPr>
        <w:t>nejčastěji</w:t>
      </w:r>
      <w:r>
        <w:rPr>
          <w:rFonts w:cs="Times New Roman"/>
        </w:rPr>
        <w:t xml:space="preserve"> postihuje.</w:t>
      </w:r>
      <w:r w:rsidR="00FF23EB">
        <w:rPr>
          <w:rFonts w:cs="Times New Roman"/>
        </w:rPr>
        <w:t xml:space="preserve"> </w:t>
      </w:r>
      <w:r w:rsidR="000C64E0">
        <w:rPr>
          <w:rFonts w:cs="Times New Roman"/>
        </w:rPr>
        <w:t xml:space="preserve">Poslední část první kapitoly </w:t>
      </w:r>
      <w:r w:rsidR="00AC38A3">
        <w:rPr>
          <w:rFonts w:cs="Times New Roman"/>
        </w:rPr>
        <w:t>nabízí všechn</w:t>
      </w:r>
      <w:r w:rsidR="000C64E0">
        <w:rPr>
          <w:rFonts w:cs="Times New Roman"/>
        </w:rPr>
        <w:t>a</w:t>
      </w:r>
      <w:r w:rsidR="00AC38A3">
        <w:rPr>
          <w:rFonts w:cs="Times New Roman"/>
        </w:rPr>
        <w:t xml:space="preserve"> preventivní opatření</w:t>
      </w:r>
      <w:r w:rsidR="00FF23EB">
        <w:rPr>
          <w:rFonts w:cs="Times New Roman"/>
        </w:rPr>
        <w:t xml:space="preserve"> </w:t>
      </w:r>
      <w:r w:rsidR="00CD33C0">
        <w:rPr>
          <w:rFonts w:cs="Times New Roman"/>
        </w:rPr>
        <w:t>na </w:t>
      </w:r>
      <w:r w:rsidR="00AC38A3">
        <w:rPr>
          <w:rFonts w:cs="Times New Roman"/>
        </w:rPr>
        <w:t xml:space="preserve">úrovni </w:t>
      </w:r>
      <w:r w:rsidR="003D42E7">
        <w:rPr>
          <w:rFonts w:cs="Times New Roman"/>
        </w:rPr>
        <w:t>interní i </w:t>
      </w:r>
      <w:r w:rsidR="00FF23EB">
        <w:rPr>
          <w:rFonts w:cs="Times New Roman"/>
        </w:rPr>
        <w:t>externí</w:t>
      </w:r>
      <w:r w:rsidR="00AC38A3">
        <w:rPr>
          <w:rFonts w:cs="Times New Roman"/>
        </w:rPr>
        <w:t xml:space="preserve"> včetně využívaných strategií</w:t>
      </w:r>
      <w:r w:rsidR="00FF23EB">
        <w:rPr>
          <w:rFonts w:cs="Times New Roman"/>
        </w:rPr>
        <w:t xml:space="preserve">. </w:t>
      </w:r>
      <w:r w:rsidR="00AC38A3">
        <w:rPr>
          <w:rFonts w:cs="Times New Roman"/>
        </w:rPr>
        <w:t>Druhá kapitola</w:t>
      </w:r>
      <w:r w:rsidR="00CD33C0">
        <w:rPr>
          <w:rFonts w:cs="Times New Roman"/>
        </w:rPr>
        <w:t xml:space="preserve"> teoretické části se </w:t>
      </w:r>
      <w:r w:rsidR="00FF23EB">
        <w:rPr>
          <w:rFonts w:cs="Times New Roman"/>
        </w:rPr>
        <w:t>zabývá definováním dospělých osob s mentálním postižením a</w:t>
      </w:r>
      <w:r w:rsidR="00FF23EB">
        <w:t xml:space="preserve"> specifikací jejích projevů</w:t>
      </w:r>
      <w:r w:rsidR="00CD33C0">
        <w:t>, které </w:t>
      </w:r>
      <w:r w:rsidR="00AC38A3">
        <w:t xml:space="preserve">poukazují na důvody zvýšeného rizika výskytu syndromu vyhoření u </w:t>
      </w:r>
      <w:r w:rsidR="00CB5B47">
        <w:t>pomáhajících profesí.</w:t>
      </w:r>
      <w:r w:rsidR="00FF23EB">
        <w:rPr>
          <w:rFonts w:cs="Times New Roman"/>
        </w:rPr>
        <w:t xml:space="preserve"> P</w:t>
      </w:r>
      <w:r w:rsidR="003D42E7">
        <w:rPr>
          <w:rFonts w:cs="Times New Roman"/>
        </w:rPr>
        <w:t>oslední kapitola se </w:t>
      </w:r>
      <w:r w:rsidR="00AC38A3">
        <w:rPr>
          <w:rFonts w:cs="Times New Roman"/>
        </w:rPr>
        <w:t>zaměřuje na nároky, kladené na osoby pracující s dospělými lidmi s mentálním postižením a kategorizování těchto pracovníků dle zákona</w:t>
      </w:r>
      <w:r w:rsidR="00B4640E">
        <w:rPr>
          <w:rFonts w:cs="Times New Roman"/>
        </w:rPr>
        <w:t xml:space="preserve"> č.</w:t>
      </w:r>
      <w:r w:rsidR="00AC38A3">
        <w:rPr>
          <w:rFonts w:cs="Times New Roman"/>
        </w:rPr>
        <w:t xml:space="preserve"> 108/2006</w:t>
      </w:r>
      <w:r w:rsidR="00B4640E">
        <w:rPr>
          <w:rFonts w:cs="Times New Roman"/>
        </w:rPr>
        <w:t xml:space="preserve"> Sb.,</w:t>
      </w:r>
      <w:r w:rsidR="00CD33C0">
        <w:rPr>
          <w:rFonts w:cs="Times New Roman"/>
        </w:rPr>
        <w:t xml:space="preserve"> o </w:t>
      </w:r>
      <w:r w:rsidR="00AC38A3">
        <w:rPr>
          <w:rFonts w:cs="Times New Roman"/>
        </w:rPr>
        <w:t>sociálních službách</w:t>
      </w:r>
      <w:r w:rsidR="00B4640E">
        <w:rPr>
          <w:rFonts w:cs="Times New Roman"/>
        </w:rPr>
        <w:t>,</w:t>
      </w:r>
      <w:r w:rsidR="00AC38A3">
        <w:rPr>
          <w:rFonts w:cs="Times New Roman"/>
        </w:rPr>
        <w:t xml:space="preserve"> ve znění pozdějších předpisů</w:t>
      </w:r>
      <w:r w:rsidR="00CB5B47">
        <w:rPr>
          <w:rFonts w:cs="Times New Roman"/>
        </w:rPr>
        <w:t xml:space="preserve"> pro účely výzkumu</w:t>
      </w:r>
      <w:r w:rsidR="00AC38A3">
        <w:rPr>
          <w:rFonts w:cs="Times New Roman"/>
        </w:rPr>
        <w:t xml:space="preserve">. </w:t>
      </w:r>
    </w:p>
    <w:p w:rsidR="00C40AC7" w:rsidRDefault="00C40AC7" w:rsidP="00866E18">
      <w:pPr>
        <w:ind w:firstLine="708"/>
        <w:rPr>
          <w:rFonts w:cs="Times New Roman"/>
        </w:rPr>
      </w:pPr>
    </w:p>
    <w:p w:rsidR="00DC6200" w:rsidRDefault="00DC6200" w:rsidP="00C70DC4">
      <w:pPr>
        <w:rPr>
          <w:rFonts w:cs="Times New Roman"/>
        </w:rPr>
      </w:pPr>
    </w:p>
    <w:p w:rsidR="00C70DC4" w:rsidRDefault="00C70DC4" w:rsidP="00C70DC4">
      <w:pPr>
        <w:pStyle w:val="nadpis"/>
      </w:pPr>
    </w:p>
    <w:p w:rsidR="00DC6200" w:rsidRDefault="00DC6200" w:rsidP="00DC6200"/>
    <w:p w:rsidR="00DC6200" w:rsidRDefault="00DC6200" w:rsidP="00DC6200"/>
    <w:p w:rsidR="00DC6200" w:rsidRDefault="00DC6200" w:rsidP="00DC6200"/>
    <w:p w:rsidR="00DC6200" w:rsidRDefault="00DC6200" w:rsidP="00DC6200"/>
    <w:p w:rsidR="00DC6200" w:rsidRDefault="00DC6200" w:rsidP="00DC6200"/>
    <w:p w:rsidR="00DC6200" w:rsidRDefault="00DC6200" w:rsidP="00DC6200"/>
    <w:p w:rsidR="00DC6200" w:rsidRDefault="00DC6200" w:rsidP="00DC6200"/>
    <w:p w:rsidR="00DC6200" w:rsidRDefault="00DC6200" w:rsidP="00DC6200"/>
    <w:p w:rsidR="00DC6200" w:rsidRDefault="00DC6200" w:rsidP="00DC6200"/>
    <w:p w:rsidR="00DC6200" w:rsidRDefault="00DC6200" w:rsidP="00C70DC4">
      <w:pPr>
        <w:pStyle w:val="nadpis"/>
      </w:pPr>
    </w:p>
    <w:p w:rsidR="00DB7018" w:rsidRPr="00B777EB" w:rsidRDefault="00DB7018" w:rsidP="00C70DC4">
      <w:pPr>
        <w:pStyle w:val="nadpis"/>
      </w:pPr>
      <w:bookmarkStart w:id="6" w:name="_Toc485909453"/>
      <w:r w:rsidRPr="00C70DC4">
        <w:t>TEORETICKÁ</w:t>
      </w:r>
      <w:r w:rsidRPr="00B777EB">
        <w:t xml:space="preserve"> ČÁST</w:t>
      </w:r>
      <w:bookmarkEnd w:id="6"/>
    </w:p>
    <w:p w:rsidR="00DB7018" w:rsidRPr="00B777EB" w:rsidRDefault="00DB7018" w:rsidP="00D126AA">
      <w:pPr>
        <w:pStyle w:val="Nadpis1"/>
      </w:pPr>
      <w:bookmarkStart w:id="7" w:name="_Toc485909454"/>
      <w:r w:rsidRPr="00B777EB">
        <w:lastRenderedPageBreak/>
        <w:t>Syndrom vyhoření</w:t>
      </w:r>
      <w:bookmarkEnd w:id="7"/>
    </w:p>
    <w:p w:rsidR="003D18D6" w:rsidRPr="00B777EB" w:rsidRDefault="003D18D6" w:rsidP="003D18D6">
      <w:pPr>
        <w:ind w:firstLine="576"/>
        <w:rPr>
          <w:rFonts w:cs="Times New Roman"/>
          <w:szCs w:val="24"/>
          <w:shd w:val="clear" w:color="auto" w:fill="FFFFFF"/>
        </w:rPr>
      </w:pPr>
      <w:r w:rsidRPr="00B777EB">
        <w:rPr>
          <w:rFonts w:cs="Times New Roman"/>
        </w:rPr>
        <w:t xml:space="preserve">V této kapitole se diplomová práce zabývá objasněním terminologie, která se vztahuje k problematice syndromu vyhoření. Dnešní literatura nabízí </w:t>
      </w:r>
      <w:r w:rsidR="00951E4A">
        <w:rPr>
          <w:rFonts w:cs="Times New Roman"/>
        </w:rPr>
        <w:t>nesčetné množství definic. Jako </w:t>
      </w:r>
      <w:r w:rsidRPr="00B777EB">
        <w:rPr>
          <w:rFonts w:cs="Times New Roman"/>
        </w:rPr>
        <w:t xml:space="preserve">první odborný termín ,,burnout“ popsal Herbert J. Freudenberger v polovině </w:t>
      </w:r>
      <w:r>
        <w:rPr>
          <w:rFonts w:cs="Times New Roman"/>
          <w:szCs w:val="24"/>
          <w:shd w:val="clear" w:color="auto" w:fill="FFFFFF"/>
        </w:rPr>
        <w:t>70.</w:t>
      </w:r>
      <w:r w:rsidRPr="00B777EB">
        <w:rPr>
          <w:rFonts w:cs="Times New Roman"/>
          <w:szCs w:val="24"/>
          <w:shd w:val="clear" w:color="auto" w:fill="FFFFFF"/>
        </w:rPr>
        <w:t xml:space="preserve"> let 20. století. Tento termín definoval jako ,,konečné</w:t>
      </w:r>
      <w:r w:rsidRPr="00B777EB">
        <w:rPr>
          <w:rFonts w:cs="Times New Roman"/>
          <w:szCs w:val="24"/>
        </w:rPr>
        <w:t xml:space="preserve"> stadium procesu, při němž lidé, kteří se hluboce emocionálně něčím zabývají, ztrácejí své původní nadšení (svůj entuziasmus) a svou motivaci (své vlastní hnací síly)</w:t>
      </w:r>
      <w:r w:rsidRPr="00B777EB">
        <w:rPr>
          <w:rFonts w:cs="Times New Roman"/>
          <w:szCs w:val="24"/>
          <w:shd w:val="clear" w:color="auto" w:fill="FFFFFF"/>
        </w:rPr>
        <w:t>“ (in Křivohlavý,</w:t>
      </w:r>
      <w:r>
        <w:rPr>
          <w:rFonts w:cs="Times New Roman"/>
          <w:szCs w:val="24"/>
          <w:shd w:val="clear" w:color="auto" w:fill="FFFFFF"/>
        </w:rPr>
        <w:t xml:space="preserve"> 1998, s</w:t>
      </w:r>
      <w:r w:rsidRPr="00B777EB">
        <w:rPr>
          <w:rFonts w:cs="Times New Roman"/>
          <w:szCs w:val="24"/>
          <w:shd w:val="clear" w:color="auto" w:fill="FFFFFF"/>
        </w:rPr>
        <w:t>. 47)</w:t>
      </w:r>
      <w:r>
        <w:rPr>
          <w:rFonts w:cs="Times New Roman"/>
          <w:szCs w:val="24"/>
          <w:shd w:val="clear" w:color="auto" w:fill="FFFFFF"/>
        </w:rPr>
        <w:t>.</w:t>
      </w:r>
      <w:r w:rsidRPr="00B777EB">
        <w:rPr>
          <w:rFonts w:cs="Times New Roman"/>
          <w:szCs w:val="24"/>
          <w:shd w:val="clear" w:color="auto" w:fill="FFFFFF"/>
        </w:rPr>
        <w:t xml:space="preserve"> Avšak to n</w:t>
      </w:r>
      <w:r w:rsidR="00CD33C0">
        <w:rPr>
          <w:rFonts w:cs="Times New Roman"/>
          <w:szCs w:val="24"/>
          <w:shd w:val="clear" w:color="auto" w:fill="FFFFFF"/>
        </w:rPr>
        <w:t>ebylo poprvé, kdy bylo na tento </w:t>
      </w:r>
      <w:r w:rsidRPr="00B777EB">
        <w:rPr>
          <w:rFonts w:cs="Times New Roman"/>
          <w:szCs w:val="24"/>
          <w:shd w:val="clear" w:color="auto" w:fill="FFFFFF"/>
        </w:rPr>
        <w:t xml:space="preserve">jev poukázáno. Již v kolébce evropského křesťanství v Bibli v knize zvané Kazatel byl </w:t>
      </w:r>
      <w:r>
        <w:rPr>
          <w:rFonts w:cs="Times New Roman"/>
          <w:szCs w:val="24"/>
          <w:shd w:val="clear" w:color="auto" w:fill="FFFFFF"/>
        </w:rPr>
        <w:t>termín popsán jako ,,m</w:t>
      </w:r>
      <w:r w:rsidRPr="00B777EB">
        <w:rPr>
          <w:rFonts w:cs="Times New Roman"/>
          <w:szCs w:val="24"/>
          <w:shd w:val="clear" w:color="auto" w:fill="FFFFFF"/>
        </w:rPr>
        <w:t>arnost nad marností, všechno je marnost“. Dál</w:t>
      </w:r>
      <w:r w:rsidR="00F36FCE">
        <w:rPr>
          <w:rFonts w:cs="Times New Roman"/>
          <w:szCs w:val="24"/>
          <w:shd w:val="clear" w:color="auto" w:fill="FFFFFF"/>
        </w:rPr>
        <w:t>e na syndrom vyhoření poukazuje</w:t>
      </w:r>
      <w:r w:rsidRPr="00B777EB">
        <w:rPr>
          <w:rFonts w:cs="Times New Roman"/>
          <w:szCs w:val="24"/>
          <w:shd w:val="clear" w:color="auto" w:fill="FFFFFF"/>
        </w:rPr>
        <w:t xml:space="preserve"> příběh proroka Eliáše, který pojednává o tom, co znamená dost</w:t>
      </w:r>
      <w:r w:rsidR="00D1496C">
        <w:rPr>
          <w:rFonts w:cs="Times New Roman"/>
          <w:szCs w:val="24"/>
          <w:shd w:val="clear" w:color="auto" w:fill="FFFFFF"/>
        </w:rPr>
        <w:t>at se na dno životní energie. V </w:t>
      </w:r>
      <w:r w:rsidR="00F36FCE">
        <w:rPr>
          <w:rFonts w:cs="Times New Roman"/>
          <w:szCs w:val="24"/>
          <w:shd w:val="clear" w:color="auto" w:fill="FFFFFF"/>
        </w:rPr>
        <w:t>dílech starověkého</w:t>
      </w:r>
      <w:r w:rsidRPr="00B777EB">
        <w:rPr>
          <w:rFonts w:cs="Times New Roman"/>
          <w:szCs w:val="24"/>
          <w:shd w:val="clear" w:color="auto" w:fill="FFFFFF"/>
        </w:rPr>
        <w:t xml:space="preserve"> Řeck</w:t>
      </w:r>
      <w:r w:rsidR="00F36FCE">
        <w:rPr>
          <w:rFonts w:cs="Times New Roman"/>
          <w:szCs w:val="24"/>
          <w:shd w:val="clear" w:color="auto" w:fill="FFFFFF"/>
        </w:rPr>
        <w:t>a</w:t>
      </w:r>
      <w:r w:rsidRPr="00B777EB">
        <w:rPr>
          <w:rFonts w:cs="Times New Roman"/>
          <w:szCs w:val="24"/>
          <w:shd w:val="clear" w:color="auto" w:fill="FFFFFF"/>
        </w:rPr>
        <w:t xml:space="preserve"> se v této souvislosti dočteme o pověsti Sysifa, která popisuje </w:t>
      </w:r>
      <w:r>
        <w:rPr>
          <w:rFonts w:cs="Times New Roman"/>
          <w:szCs w:val="24"/>
          <w:shd w:val="clear" w:color="auto" w:fill="FFFFFF"/>
        </w:rPr>
        <w:t>stav totálního vyčerpání</w:t>
      </w:r>
      <w:r w:rsidRPr="00B777EB">
        <w:rPr>
          <w:rFonts w:cs="Times New Roman"/>
          <w:szCs w:val="24"/>
          <w:shd w:val="clear" w:color="auto" w:fill="FFFFFF"/>
        </w:rPr>
        <w:t xml:space="preserve"> (Křivohlavý,</w:t>
      </w:r>
      <w:r>
        <w:rPr>
          <w:rFonts w:cs="Times New Roman"/>
          <w:szCs w:val="24"/>
          <w:shd w:val="clear" w:color="auto" w:fill="FFFFFF"/>
        </w:rPr>
        <w:t xml:space="preserve"> 1998</w:t>
      </w:r>
      <w:r w:rsidRPr="00B777EB">
        <w:rPr>
          <w:rFonts w:cs="Times New Roman"/>
          <w:szCs w:val="24"/>
          <w:shd w:val="clear" w:color="auto" w:fill="FFFFFF"/>
        </w:rPr>
        <w:t>)</w:t>
      </w:r>
      <w:r>
        <w:rPr>
          <w:rFonts w:cs="Times New Roman"/>
          <w:szCs w:val="24"/>
          <w:shd w:val="clear" w:color="auto" w:fill="FFFFFF"/>
        </w:rPr>
        <w:t>.</w:t>
      </w:r>
    </w:p>
    <w:p w:rsidR="003D18D6" w:rsidRPr="00B777EB" w:rsidRDefault="003D18D6" w:rsidP="003D18D6">
      <w:pPr>
        <w:ind w:firstLine="576"/>
        <w:rPr>
          <w:rFonts w:cs="Times New Roman"/>
          <w:szCs w:val="24"/>
          <w:shd w:val="clear" w:color="auto" w:fill="FFFFFF"/>
        </w:rPr>
      </w:pPr>
      <w:r w:rsidRPr="00B777EB">
        <w:rPr>
          <w:rFonts w:cs="Times New Roman"/>
          <w:szCs w:val="24"/>
          <w:shd w:val="clear" w:color="auto" w:fill="FFFFFF"/>
        </w:rPr>
        <w:t>Termín syndrom vyhoření původně pochází z anglosaské fyzikálně-technické ter</w:t>
      </w:r>
      <w:r>
        <w:rPr>
          <w:rFonts w:cs="Times New Roman"/>
          <w:szCs w:val="24"/>
          <w:shd w:val="clear" w:color="auto" w:fill="FFFFFF"/>
        </w:rPr>
        <w:t>minologie. V překladu je znám</w:t>
      </w:r>
      <w:r w:rsidRPr="00B777EB">
        <w:rPr>
          <w:rFonts w:cs="Times New Roman"/>
          <w:szCs w:val="24"/>
          <w:shd w:val="clear" w:color="auto" w:fill="FFFFFF"/>
        </w:rPr>
        <w:t xml:space="preserve"> jako vyhoření či pohoření kabelů, žárovek nebo pojistek. V psychologickém vymezení jej překládáme z anglického slova ,,burnout syndrome“. </w:t>
      </w:r>
      <w:r>
        <w:rPr>
          <w:rFonts w:cs="Times New Roman"/>
          <w:szCs w:val="24"/>
          <w:shd w:val="clear" w:color="auto" w:fill="FFFFFF"/>
        </w:rPr>
        <w:t xml:space="preserve">Opakem je ,,to burn“ - </w:t>
      </w:r>
      <w:r w:rsidRPr="00B777EB">
        <w:rPr>
          <w:rFonts w:cs="Times New Roman"/>
          <w:szCs w:val="24"/>
          <w:shd w:val="clear" w:color="auto" w:fill="FFFFFF"/>
        </w:rPr>
        <w:t xml:space="preserve">,,hořet“, v přeneseném významu překládáme jako ,,být pro něco zapálený“. </w:t>
      </w:r>
      <w:r>
        <w:rPr>
          <w:rFonts w:cs="Times New Roman"/>
          <w:i/>
          <w:szCs w:val="24"/>
          <w:shd w:val="clear" w:color="auto" w:fill="FFFFFF"/>
        </w:rPr>
        <w:t>Burn</w:t>
      </w:r>
      <w:r w:rsidRPr="00B777EB">
        <w:rPr>
          <w:rFonts w:cs="Times New Roman"/>
          <w:i/>
          <w:szCs w:val="24"/>
          <w:shd w:val="clear" w:color="auto" w:fill="FFFFFF"/>
        </w:rPr>
        <w:t>out</w:t>
      </w:r>
      <w:r w:rsidRPr="00B777EB">
        <w:rPr>
          <w:rFonts w:cs="Times New Roman"/>
          <w:szCs w:val="24"/>
          <w:shd w:val="clear" w:color="auto" w:fill="FFFFFF"/>
        </w:rPr>
        <w:t xml:space="preserve"> znamená vypálit, vyhořet, vyhasnout, vyčerpat. V českých zemích </w:t>
      </w:r>
      <w:r>
        <w:rPr>
          <w:rFonts w:cs="Times New Roman"/>
          <w:szCs w:val="24"/>
          <w:shd w:val="clear" w:color="auto" w:fill="FFFFFF"/>
        </w:rPr>
        <w:t>se nejvíce uplatňuje</w:t>
      </w:r>
      <w:r w:rsidRPr="00B777EB">
        <w:rPr>
          <w:rFonts w:cs="Times New Roman"/>
          <w:szCs w:val="24"/>
          <w:shd w:val="clear" w:color="auto" w:fill="FFFFFF"/>
        </w:rPr>
        <w:t xml:space="preserve"> </w:t>
      </w:r>
      <w:r>
        <w:rPr>
          <w:rFonts w:cs="Times New Roman"/>
          <w:szCs w:val="24"/>
          <w:shd w:val="clear" w:color="auto" w:fill="FFFFFF"/>
        </w:rPr>
        <w:t>termín</w:t>
      </w:r>
      <w:r w:rsidRPr="00B777EB">
        <w:rPr>
          <w:rFonts w:cs="Times New Roman"/>
          <w:szCs w:val="24"/>
          <w:shd w:val="clear" w:color="auto" w:fill="FFFFFF"/>
        </w:rPr>
        <w:t xml:space="preserve"> ,,vyhoření“, ale můžeme se také setkat s </w:t>
      </w:r>
      <w:r>
        <w:rPr>
          <w:rFonts w:cs="Times New Roman"/>
          <w:szCs w:val="24"/>
          <w:shd w:val="clear" w:color="auto" w:fill="FFFFFF"/>
        </w:rPr>
        <w:t>pojmy</w:t>
      </w:r>
      <w:r w:rsidRPr="00B777EB">
        <w:rPr>
          <w:rFonts w:cs="Times New Roman"/>
          <w:szCs w:val="24"/>
          <w:shd w:val="clear" w:color="auto" w:fill="FFFFFF"/>
        </w:rPr>
        <w:t xml:space="preserve"> ,,syndrom vyhaslosti “ či ,,syndrom vypálení</w:t>
      </w:r>
      <w:r>
        <w:rPr>
          <w:rFonts w:cs="Times New Roman"/>
          <w:szCs w:val="24"/>
          <w:shd w:val="clear" w:color="auto" w:fill="FFFFFF"/>
        </w:rPr>
        <w:t>“</w:t>
      </w:r>
      <w:r w:rsidRPr="00B777EB">
        <w:rPr>
          <w:rFonts w:cs="Times New Roman"/>
          <w:szCs w:val="24"/>
          <w:shd w:val="clear" w:color="auto" w:fill="FFFFFF"/>
        </w:rPr>
        <w:t xml:space="preserve"> (Baštecká, 2003, s. 138, Pešek, Praško</w:t>
      </w:r>
      <w:r>
        <w:rPr>
          <w:rFonts w:cs="Times New Roman"/>
          <w:szCs w:val="24"/>
          <w:shd w:val="clear" w:color="auto" w:fill="FFFFFF"/>
        </w:rPr>
        <w:t xml:space="preserve"> 2016</w:t>
      </w:r>
      <w:r w:rsidRPr="00B777EB">
        <w:rPr>
          <w:rFonts w:cs="Times New Roman"/>
          <w:szCs w:val="24"/>
          <w:shd w:val="clear" w:color="auto" w:fill="FFFFFF"/>
        </w:rPr>
        <w:t>)</w:t>
      </w:r>
      <w:r>
        <w:rPr>
          <w:rFonts w:cs="Times New Roman"/>
          <w:szCs w:val="24"/>
          <w:shd w:val="clear" w:color="auto" w:fill="FFFFFF"/>
        </w:rPr>
        <w:t>.</w:t>
      </w:r>
    </w:p>
    <w:p w:rsidR="003D18D6" w:rsidRPr="00B777EB" w:rsidRDefault="003D18D6" w:rsidP="003D18D6">
      <w:pPr>
        <w:ind w:firstLine="576"/>
        <w:rPr>
          <w:rFonts w:cs="Times New Roman"/>
          <w:szCs w:val="24"/>
          <w:shd w:val="clear" w:color="auto" w:fill="FFFFFF"/>
        </w:rPr>
      </w:pPr>
      <w:r w:rsidRPr="00B777EB">
        <w:rPr>
          <w:rFonts w:cs="Times New Roman"/>
          <w:szCs w:val="24"/>
          <w:shd w:val="clear" w:color="auto" w:fill="FFFFFF"/>
        </w:rPr>
        <w:t>Původně byl termín burnout spojován s označením lidí, kteří propadli alkoholu a ztratili o vše zájem. Později se rozšířil i na toxikomany, pro jejich lhostejnost k čemukoliv a jednostranný zájem o drogu. Následně</w:t>
      </w:r>
      <w:r>
        <w:rPr>
          <w:rFonts w:cs="Times New Roman"/>
          <w:szCs w:val="24"/>
          <w:shd w:val="clear" w:color="auto" w:fill="FFFFFF"/>
        </w:rPr>
        <w:t xml:space="preserve"> se tento termín začal užívat také </w:t>
      </w:r>
      <w:r w:rsidRPr="00B777EB">
        <w:rPr>
          <w:rFonts w:cs="Times New Roman"/>
          <w:szCs w:val="24"/>
          <w:shd w:val="clear" w:color="auto" w:fill="FFFFFF"/>
        </w:rPr>
        <w:t>pro lidi, které nezajímalo nic jiného než jejich pr</w:t>
      </w:r>
      <w:r>
        <w:rPr>
          <w:rFonts w:cs="Times New Roman"/>
          <w:szCs w:val="24"/>
          <w:shd w:val="clear" w:color="auto" w:fill="FFFFFF"/>
        </w:rPr>
        <w:t>áce, kterou byli úplně pohlceni</w:t>
      </w:r>
      <w:r w:rsidR="00F36FCE">
        <w:rPr>
          <w:rFonts w:cs="Times New Roman"/>
          <w:szCs w:val="24"/>
          <w:shd w:val="clear" w:color="auto" w:fill="FFFFFF"/>
        </w:rPr>
        <w:t>. T</w:t>
      </w:r>
      <w:r>
        <w:rPr>
          <w:rFonts w:cs="Times New Roman"/>
          <w:szCs w:val="24"/>
          <w:shd w:val="clear" w:color="auto" w:fill="FFFFFF"/>
        </w:rPr>
        <w:t>y nazýváme workoholiky (Křivohlavý, 1998</w:t>
      </w:r>
      <w:r w:rsidRPr="00B777EB">
        <w:rPr>
          <w:rFonts w:cs="Times New Roman"/>
          <w:szCs w:val="24"/>
          <w:shd w:val="clear" w:color="auto" w:fill="FFFFFF"/>
        </w:rPr>
        <w:t>)</w:t>
      </w:r>
      <w:r>
        <w:rPr>
          <w:rFonts w:cs="Times New Roman"/>
          <w:szCs w:val="24"/>
          <w:shd w:val="clear" w:color="auto" w:fill="FFFFFF"/>
        </w:rPr>
        <w:t>.</w:t>
      </w:r>
    </w:p>
    <w:p w:rsidR="003D18D6" w:rsidRPr="00B777EB" w:rsidRDefault="003D18D6" w:rsidP="003D18D6">
      <w:pPr>
        <w:ind w:firstLine="576"/>
        <w:rPr>
          <w:rFonts w:cs="Times New Roman"/>
          <w:szCs w:val="24"/>
        </w:rPr>
      </w:pPr>
      <w:r w:rsidRPr="00B777EB">
        <w:rPr>
          <w:rFonts w:cs="Times New Roman"/>
          <w:szCs w:val="24"/>
        </w:rPr>
        <w:t xml:space="preserve">Pojem vyhoření se do psychologické literatury zařadil po roce 1970, </w:t>
      </w:r>
      <w:r w:rsidR="003D42E7">
        <w:rPr>
          <w:rFonts w:cs="Times New Roman"/>
          <w:szCs w:val="24"/>
        </w:rPr>
        <w:t>do dnešní doby se </w:t>
      </w:r>
      <w:r>
        <w:rPr>
          <w:rFonts w:cs="Times New Roman"/>
          <w:szCs w:val="24"/>
        </w:rPr>
        <w:t>stále autorům nepodařilo shodnout na jednotné definici</w:t>
      </w:r>
      <w:r w:rsidRPr="00B777EB">
        <w:rPr>
          <w:rFonts w:cs="Times New Roman"/>
          <w:szCs w:val="24"/>
        </w:rPr>
        <w:t xml:space="preserve"> (Poschkamp,</w:t>
      </w:r>
      <w:r>
        <w:rPr>
          <w:rFonts w:cs="Times New Roman"/>
          <w:szCs w:val="24"/>
        </w:rPr>
        <w:t xml:space="preserve"> 2013</w:t>
      </w:r>
      <w:r w:rsidRPr="00B777EB">
        <w:rPr>
          <w:rFonts w:cs="Times New Roman"/>
          <w:szCs w:val="24"/>
        </w:rPr>
        <w:t>)</w:t>
      </w:r>
      <w:r>
        <w:rPr>
          <w:rFonts w:cs="Times New Roman"/>
          <w:szCs w:val="24"/>
        </w:rPr>
        <w:t>.</w:t>
      </w:r>
    </w:p>
    <w:p w:rsidR="003D18D6" w:rsidRDefault="003D18D6" w:rsidP="003D18D6">
      <w:pPr>
        <w:ind w:firstLine="708"/>
        <w:rPr>
          <w:rFonts w:cs="Times New Roman"/>
          <w:szCs w:val="24"/>
        </w:rPr>
      </w:pPr>
      <w:r w:rsidRPr="00B777EB">
        <w:rPr>
          <w:rFonts w:cs="Times New Roman"/>
          <w:szCs w:val="24"/>
        </w:rPr>
        <w:t>Klinická psychologie a s ní hlavní představitel Freude</w:t>
      </w:r>
      <w:r w:rsidR="003D42E7">
        <w:rPr>
          <w:rFonts w:cs="Times New Roman"/>
          <w:szCs w:val="24"/>
        </w:rPr>
        <w:t>nberger, hodnotí tento jev ,,na </w:t>
      </w:r>
      <w:r w:rsidRPr="00B777EB">
        <w:rPr>
          <w:rFonts w:cs="Times New Roman"/>
          <w:szCs w:val="24"/>
        </w:rPr>
        <w:t>pozadí osobních rysů v životě jednotlivců, z tohoto zorného úhlu je vyhoření vnitřní duševní reakcí“. Sociální psychologie, zastoupená především</w:t>
      </w:r>
      <w:r w:rsidR="00F36FCE">
        <w:rPr>
          <w:rFonts w:cs="Times New Roman"/>
          <w:szCs w:val="24"/>
        </w:rPr>
        <w:t xml:space="preserve"> </w:t>
      </w:r>
      <w:r w:rsidR="00D1496C" w:rsidRPr="00D1496C">
        <w:rPr>
          <w:rFonts w:cs="Times New Roman"/>
          <w:szCs w:val="24"/>
        </w:rPr>
        <w:t>Christinou</w:t>
      </w:r>
      <w:r w:rsidR="00F36FCE">
        <w:rPr>
          <w:rFonts w:cs="Times New Roman"/>
          <w:color w:val="FF0000"/>
          <w:szCs w:val="24"/>
        </w:rPr>
        <w:t xml:space="preserve"> </w:t>
      </w:r>
      <w:r w:rsidRPr="00B777EB">
        <w:rPr>
          <w:rFonts w:cs="Times New Roman"/>
          <w:szCs w:val="24"/>
        </w:rPr>
        <w:t>Maslachovou nahlíží na syndrom vyhoření jako na ,</w:t>
      </w:r>
      <w:r>
        <w:rPr>
          <w:rFonts w:cs="Times New Roman"/>
          <w:szCs w:val="24"/>
        </w:rPr>
        <w:t>,</w:t>
      </w:r>
      <w:r w:rsidRPr="00B777EB">
        <w:rPr>
          <w:rFonts w:cs="Times New Roman"/>
          <w:szCs w:val="24"/>
        </w:rPr>
        <w:t>důsledek působení vnějších vlivů, hlavně práce a pracovního prostředí“ (Maroon, 2012, s. 15)</w:t>
      </w:r>
      <w:r>
        <w:rPr>
          <w:rFonts w:cs="Times New Roman"/>
          <w:szCs w:val="24"/>
        </w:rPr>
        <w:t>.</w:t>
      </w:r>
    </w:p>
    <w:p w:rsidR="003D18D6" w:rsidRPr="00B777EB" w:rsidRDefault="003D18D6" w:rsidP="003D18D6">
      <w:pPr>
        <w:ind w:firstLine="576"/>
        <w:rPr>
          <w:rFonts w:cs="Times New Roman"/>
          <w:szCs w:val="24"/>
        </w:rPr>
      </w:pPr>
      <w:r w:rsidRPr="00B777EB">
        <w:rPr>
          <w:rFonts w:cs="Times New Roman"/>
          <w:szCs w:val="24"/>
          <w:shd w:val="clear" w:color="auto" w:fill="FFFFFF"/>
        </w:rPr>
        <w:t xml:space="preserve">V psychologickém slovníku najdeme </w:t>
      </w:r>
      <w:r w:rsidR="00F36FCE">
        <w:rPr>
          <w:rFonts w:cs="Times New Roman"/>
          <w:szCs w:val="24"/>
        </w:rPr>
        <w:t>definován</w:t>
      </w:r>
      <w:r w:rsidRPr="00B777EB">
        <w:rPr>
          <w:rFonts w:cs="Times New Roman"/>
          <w:szCs w:val="24"/>
        </w:rPr>
        <w:t xml:space="preserve"> syndrom vyhoření (burn-out syndrome) jako „ztrátu profesionálního zájmu nebo osobního zaujetí u příslušníka některé z pomáhajících </w:t>
      </w:r>
      <w:r w:rsidRPr="00B777EB">
        <w:rPr>
          <w:rFonts w:cs="Times New Roman"/>
          <w:szCs w:val="24"/>
        </w:rPr>
        <w:lastRenderedPageBreak/>
        <w:t>profesí“. Tento pojem je spojován s pojmy syndrom vypálení nebo vyprahlosti (Hartl, Hartlová, 2000, s. 586)</w:t>
      </w:r>
      <w:r>
        <w:rPr>
          <w:rFonts w:cs="Times New Roman"/>
          <w:szCs w:val="24"/>
        </w:rPr>
        <w:t>.</w:t>
      </w:r>
    </w:p>
    <w:p w:rsidR="003D18D6" w:rsidRPr="00B777EB" w:rsidRDefault="003D18D6" w:rsidP="003D18D6">
      <w:pPr>
        <w:ind w:firstLine="708"/>
        <w:rPr>
          <w:rFonts w:cs="Times New Roman"/>
          <w:szCs w:val="24"/>
          <w:shd w:val="clear" w:color="auto" w:fill="FFFFFF"/>
        </w:rPr>
      </w:pPr>
      <w:r w:rsidRPr="00B777EB">
        <w:rPr>
          <w:rFonts w:cs="Times New Roman"/>
          <w:szCs w:val="24"/>
          <w:shd w:val="clear" w:color="auto" w:fill="FFFFFF"/>
        </w:rPr>
        <w:t>Křivohlavý</w:t>
      </w:r>
      <w:r>
        <w:rPr>
          <w:rFonts w:cs="Times New Roman"/>
          <w:szCs w:val="24"/>
          <w:shd w:val="clear" w:color="auto" w:fill="FFFFFF"/>
        </w:rPr>
        <w:t xml:space="preserve"> (1998, s. 7)</w:t>
      </w:r>
      <w:r w:rsidR="00F36FCE">
        <w:rPr>
          <w:rFonts w:cs="Times New Roman"/>
          <w:szCs w:val="24"/>
          <w:shd w:val="clear" w:color="auto" w:fill="FFFFFF"/>
        </w:rPr>
        <w:t xml:space="preserve"> jej popisuje </w:t>
      </w:r>
      <w:r w:rsidRPr="00B777EB">
        <w:rPr>
          <w:rFonts w:cs="Times New Roman"/>
          <w:szCs w:val="24"/>
          <w:shd w:val="clear" w:color="auto" w:fill="FFFFFF"/>
        </w:rPr>
        <w:t>,,fyzicky, emocionálně a mentálně se zcela vyčerpat“.</w:t>
      </w:r>
      <w:r>
        <w:rPr>
          <w:rFonts w:cs="Times New Roman"/>
          <w:szCs w:val="24"/>
          <w:shd w:val="clear" w:color="auto" w:fill="FFFFFF"/>
        </w:rPr>
        <w:t xml:space="preserve"> </w:t>
      </w:r>
    </w:p>
    <w:p w:rsidR="003D18D6" w:rsidRPr="00B777EB" w:rsidRDefault="003D18D6" w:rsidP="003D18D6">
      <w:pPr>
        <w:ind w:firstLine="708"/>
        <w:rPr>
          <w:rFonts w:cs="Times New Roman"/>
          <w:szCs w:val="24"/>
        </w:rPr>
      </w:pPr>
      <w:r w:rsidRPr="00B777EB">
        <w:rPr>
          <w:rFonts w:cs="Times New Roman"/>
          <w:szCs w:val="24"/>
        </w:rPr>
        <w:t>Rush (2003, s. 7)</w:t>
      </w:r>
      <w:r>
        <w:rPr>
          <w:rFonts w:cs="Times New Roman"/>
          <w:szCs w:val="24"/>
        </w:rPr>
        <w:t xml:space="preserve"> </w:t>
      </w:r>
      <w:r w:rsidRPr="00B777EB">
        <w:rPr>
          <w:rFonts w:cs="Times New Roman"/>
          <w:szCs w:val="24"/>
        </w:rPr>
        <w:t>definuje syndrom vyhoření jako</w:t>
      </w:r>
      <w:r w:rsidR="002113E1">
        <w:rPr>
          <w:rFonts w:cs="Times New Roman"/>
          <w:szCs w:val="24"/>
        </w:rPr>
        <w:t xml:space="preserve"> </w:t>
      </w:r>
      <w:r w:rsidRPr="00B777EB">
        <w:rPr>
          <w:rFonts w:cs="Times New Roman"/>
          <w:szCs w:val="24"/>
        </w:rPr>
        <w:t>,,druh stresu a emocionální únavy, frustrace a vyčerpání, k nimž dochází v důsledku toho, že sled (nebo souhrn) určitých událostí týkajících se vztahu, poslání, životního stylu nebo zaměstnání dotyčného jedince nepřinese očekávané výsledky“.</w:t>
      </w:r>
    </w:p>
    <w:p w:rsidR="003D18D6" w:rsidRPr="00B777EB" w:rsidRDefault="003D18D6" w:rsidP="003D18D6">
      <w:pPr>
        <w:ind w:firstLine="708"/>
        <w:rPr>
          <w:rFonts w:cs="Times New Roman"/>
          <w:szCs w:val="24"/>
        </w:rPr>
      </w:pPr>
      <w:r w:rsidRPr="00B777EB">
        <w:rPr>
          <w:rFonts w:cs="Times New Roman"/>
          <w:szCs w:val="24"/>
        </w:rPr>
        <w:t xml:space="preserve">Poschkamp (2013, s. 10-11) vysvětluje vyhoření jako ,,proces extrémního emočního </w:t>
      </w:r>
      <w:r>
        <w:rPr>
          <w:rFonts w:cs="Times New Roman"/>
          <w:szCs w:val="24"/>
        </w:rPr>
        <w:t>a </w:t>
      </w:r>
      <w:r w:rsidRPr="00B777EB">
        <w:rPr>
          <w:rFonts w:cs="Times New Roman"/>
          <w:szCs w:val="24"/>
        </w:rPr>
        <w:t>fyzického vyčerpání se současným cynickým, distancovaným postojem a sníženým výkonem jako následkem chronické emoční a mezilidské zátěže při intenzivním nasazení pro jiné lidi“.</w:t>
      </w:r>
    </w:p>
    <w:p w:rsidR="003D18D6" w:rsidRPr="00B777EB" w:rsidRDefault="003D18D6" w:rsidP="003D18D6">
      <w:pPr>
        <w:ind w:firstLine="708"/>
        <w:rPr>
          <w:rFonts w:cs="Times New Roman"/>
          <w:szCs w:val="24"/>
        </w:rPr>
      </w:pPr>
      <w:r w:rsidRPr="00B777EB">
        <w:rPr>
          <w:rFonts w:cs="Times New Roman"/>
          <w:szCs w:val="24"/>
        </w:rPr>
        <w:t>Matoušek (2013, s. 52) popisuje tento stav jako ,,</w:t>
      </w:r>
      <w:r>
        <w:rPr>
          <w:rFonts w:cs="Times New Roman"/>
          <w:szCs w:val="24"/>
        </w:rPr>
        <w:t>soubor příznaků vznikajících u </w:t>
      </w:r>
      <w:r w:rsidRPr="00B777EB">
        <w:rPr>
          <w:rFonts w:cs="Times New Roman"/>
          <w:szCs w:val="24"/>
        </w:rPr>
        <w:t>pracovníků pomáhajících profesí v důsledku nezvládnutého pracovního stresu“.</w:t>
      </w:r>
    </w:p>
    <w:p w:rsidR="003D18D6" w:rsidRPr="00B777EB" w:rsidRDefault="003D18D6" w:rsidP="003D18D6">
      <w:pPr>
        <w:ind w:firstLine="708"/>
        <w:rPr>
          <w:rFonts w:cs="Times New Roman"/>
          <w:szCs w:val="24"/>
          <w:shd w:val="clear" w:color="auto" w:fill="FFFFFF"/>
        </w:rPr>
      </w:pPr>
      <w:r w:rsidRPr="00B777EB">
        <w:rPr>
          <w:rFonts w:cs="Times New Roman"/>
          <w:szCs w:val="24"/>
          <w:shd w:val="clear" w:color="auto" w:fill="FFFFFF"/>
        </w:rPr>
        <w:t>V neposlední řadě je třeba uvést definování syndromu vyhoření dle Mezinárodní klasifikace nemocí, 10. revize</w:t>
      </w:r>
      <w:r>
        <w:rPr>
          <w:rFonts w:cs="Times New Roman"/>
          <w:szCs w:val="24"/>
          <w:shd w:val="clear" w:color="auto" w:fill="FFFFFF"/>
        </w:rPr>
        <w:t xml:space="preserve"> (2001</w:t>
      </w:r>
      <w:r w:rsidRPr="00B777EB">
        <w:rPr>
          <w:rFonts w:cs="Times New Roman"/>
          <w:szCs w:val="24"/>
          <w:shd w:val="clear" w:color="auto" w:fill="FFFFFF"/>
        </w:rPr>
        <w:t>), který nalezneme pod</w:t>
      </w:r>
      <w:r w:rsidR="003D42E7">
        <w:rPr>
          <w:rFonts w:cs="Times New Roman"/>
          <w:szCs w:val="24"/>
          <w:shd w:val="clear" w:color="auto" w:fill="FFFFFF"/>
        </w:rPr>
        <w:t xml:space="preserve"> kódem Z73.0. Tato kategorie je </w:t>
      </w:r>
      <w:r w:rsidRPr="00B777EB">
        <w:rPr>
          <w:rFonts w:cs="Times New Roman"/>
          <w:szCs w:val="24"/>
          <w:shd w:val="clear" w:color="auto" w:fill="FFFFFF"/>
        </w:rPr>
        <w:t>řazena mezi problémy spojené s obtížemi při vedení života. Zde se užívá termínu ,,vyhasnutí“, který je definován jako ,,stav životního vyčerpání“.</w:t>
      </w:r>
    </w:p>
    <w:p w:rsidR="003D18D6" w:rsidRPr="00B777EB" w:rsidRDefault="00FA3E66" w:rsidP="003D18D6">
      <w:pPr>
        <w:ind w:firstLine="360"/>
        <w:rPr>
          <w:rFonts w:cs="Times New Roman"/>
          <w:szCs w:val="24"/>
        </w:rPr>
      </w:pPr>
      <w:r>
        <w:rPr>
          <w:rFonts w:cs="Times New Roman"/>
          <w:szCs w:val="24"/>
        </w:rPr>
        <w:t>Maroon (2012</w:t>
      </w:r>
      <w:r w:rsidR="003D18D6" w:rsidRPr="00B777EB">
        <w:rPr>
          <w:rFonts w:cs="Times New Roman"/>
          <w:szCs w:val="24"/>
        </w:rPr>
        <w:t>) charakterizoval společné prvky definic:</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syndrom vyhoření probíhá individuálně,</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vyhoření je vnitřní duševní proces, jehož průběh je charakterizován určitými pocity, způsoby chování, motivy a očekáváními</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pro jedince je to negativní zkušenost spojená s citovým tlakem, n</w:t>
      </w:r>
      <w:r w:rsidR="00F36FCE">
        <w:rPr>
          <w:rFonts w:ascii="Times New Roman" w:hAnsi="Times New Roman" w:cs="Times New Roman"/>
          <w:color w:val="000000" w:themeColor="text1"/>
          <w:sz w:val="24"/>
          <w:szCs w:val="24"/>
        </w:rPr>
        <w:t>elibostí a narušeným fungováním</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většina definic popisuje nejen fyzické, ale především psychické emocionální vyčerpání, po němž se dostavuje pocit lhostejnosti a nedostatek důvěry</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negativní pocity pomáhajícího časem nabudou na intenzitě a vůči klientovi se projeví odosobněním, chová</w:t>
      </w:r>
      <w:r w:rsidR="00F36FCE">
        <w:rPr>
          <w:rFonts w:ascii="Times New Roman" w:hAnsi="Times New Roman" w:cs="Times New Roman"/>
          <w:color w:val="000000" w:themeColor="text1"/>
          <w:sz w:val="24"/>
          <w:szCs w:val="24"/>
        </w:rPr>
        <w:t xml:space="preserve"> se k němu</w:t>
      </w:r>
      <w:r w:rsidRPr="00B777EB">
        <w:rPr>
          <w:rFonts w:ascii="Times New Roman" w:hAnsi="Times New Roman" w:cs="Times New Roman"/>
          <w:color w:val="000000" w:themeColor="text1"/>
          <w:sz w:val="24"/>
          <w:szCs w:val="24"/>
        </w:rPr>
        <w:t xml:space="preserve"> pohrdavě či nepřiměřeně</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 xml:space="preserve">pomáhající projevuje negativní postoj vůči sobě i svým výkonům. Trpí temnými náladami, depresí a vyhýbá se odpovědnosti. Ztrácí tvořivost a </w:t>
      </w:r>
      <w:r w:rsidR="00F36FCE">
        <w:rPr>
          <w:rFonts w:ascii="Times New Roman" w:hAnsi="Times New Roman" w:cs="Times New Roman"/>
          <w:color w:val="000000" w:themeColor="text1"/>
          <w:sz w:val="24"/>
          <w:szCs w:val="24"/>
        </w:rPr>
        <w:t xml:space="preserve">nedaří se mu </w:t>
      </w:r>
      <w:r w:rsidR="003D42E7">
        <w:rPr>
          <w:rFonts w:ascii="Times New Roman" w:hAnsi="Times New Roman" w:cs="Times New Roman"/>
          <w:color w:val="000000" w:themeColor="text1"/>
          <w:sz w:val="24"/>
          <w:szCs w:val="24"/>
        </w:rPr>
        <w:t>poradit si </w:t>
      </w:r>
      <w:r w:rsidRPr="00B777EB">
        <w:rPr>
          <w:rFonts w:ascii="Times New Roman" w:hAnsi="Times New Roman" w:cs="Times New Roman"/>
          <w:color w:val="000000" w:themeColor="text1"/>
          <w:sz w:val="24"/>
          <w:szCs w:val="24"/>
        </w:rPr>
        <w:t xml:space="preserve">s problémy. </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přestože pojem vyhoření se stále spojuje především s nároky na pracovišti, má také vliv na emocionální napětí mimo pracovní prostředí, například na vztah k rodině a přátelům.</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B777EB">
        <w:rPr>
          <w:rFonts w:ascii="Times New Roman" w:hAnsi="Times New Roman" w:cs="Times New Roman"/>
          <w:color w:val="000000" w:themeColor="text1"/>
          <w:sz w:val="24"/>
          <w:szCs w:val="24"/>
        </w:rPr>
        <w:t>yhoření je chronické. Většina odborníků rozlišuje mezi trvalou, neustupující ochablostí a dočasnými projevy únavy, které se dají překonat odpočinkem a dovolenou.</w:t>
      </w:r>
    </w:p>
    <w:p w:rsidR="003D18D6" w:rsidRPr="00B777EB"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lastRenderedPageBreak/>
        <w:t>vyhoření není nemoc, ale rizikový faktor pro vznik řady nemocí</w:t>
      </w:r>
    </w:p>
    <w:p w:rsidR="003D18D6" w:rsidRDefault="003D18D6" w:rsidP="003D18D6">
      <w:pPr>
        <w:pStyle w:val="Odstavecseseznamem"/>
        <w:numPr>
          <w:ilvl w:val="0"/>
          <w:numId w:val="5"/>
        </w:numPr>
        <w:spacing w:line="360" w:lineRule="auto"/>
        <w:jc w:val="both"/>
        <w:rPr>
          <w:rFonts w:ascii="Times New Roman" w:hAnsi="Times New Roman" w:cs="Times New Roman"/>
          <w:color w:val="000000" w:themeColor="text1"/>
          <w:sz w:val="24"/>
          <w:szCs w:val="24"/>
        </w:rPr>
      </w:pPr>
      <w:r w:rsidRPr="00B777EB">
        <w:rPr>
          <w:rFonts w:ascii="Times New Roman" w:hAnsi="Times New Roman" w:cs="Times New Roman"/>
          <w:color w:val="000000" w:themeColor="text1"/>
          <w:sz w:val="24"/>
          <w:szCs w:val="24"/>
        </w:rPr>
        <w:t>vyhoření je zrcadlo odrážející zásadní problémy</w:t>
      </w:r>
      <w:r w:rsidR="00951E4A">
        <w:rPr>
          <w:rFonts w:ascii="Times New Roman" w:hAnsi="Times New Roman" w:cs="Times New Roman"/>
          <w:color w:val="000000" w:themeColor="text1"/>
          <w:sz w:val="24"/>
          <w:szCs w:val="24"/>
        </w:rPr>
        <w:t xml:space="preserve"> západních společností, jako </w:t>
      </w:r>
      <w:r w:rsidR="003D42E7">
        <w:rPr>
          <w:rFonts w:ascii="Times New Roman" w:hAnsi="Times New Roman" w:cs="Times New Roman"/>
          <w:color w:val="000000" w:themeColor="text1"/>
          <w:sz w:val="24"/>
          <w:szCs w:val="24"/>
        </w:rPr>
        <w:t>je </w:t>
      </w:r>
      <w:r w:rsidRPr="00B777EB">
        <w:rPr>
          <w:rFonts w:ascii="Times New Roman" w:hAnsi="Times New Roman" w:cs="Times New Roman"/>
          <w:color w:val="000000" w:themeColor="text1"/>
          <w:sz w:val="24"/>
          <w:szCs w:val="24"/>
        </w:rPr>
        <w:t>individualismus, soutěž a orientace na výkon, snaha o seberealizaci a hledání smyslu života, ale také sociální odcizení a n</w:t>
      </w:r>
      <w:r w:rsidR="00951E4A">
        <w:rPr>
          <w:rFonts w:ascii="Times New Roman" w:hAnsi="Times New Roman" w:cs="Times New Roman"/>
          <w:color w:val="000000" w:themeColor="text1"/>
          <w:sz w:val="24"/>
          <w:szCs w:val="24"/>
        </w:rPr>
        <w:t>edostatečná soudržnost rodiny a </w:t>
      </w:r>
      <w:r w:rsidRPr="00B777EB">
        <w:rPr>
          <w:rFonts w:ascii="Times New Roman" w:hAnsi="Times New Roman" w:cs="Times New Roman"/>
          <w:color w:val="000000" w:themeColor="text1"/>
          <w:sz w:val="24"/>
          <w:szCs w:val="24"/>
        </w:rPr>
        <w:t xml:space="preserve">společenství. </w:t>
      </w:r>
    </w:p>
    <w:p w:rsidR="00524FEB" w:rsidRPr="00CD33C0" w:rsidRDefault="003D18D6" w:rsidP="00CD33C0">
      <w:pPr>
        <w:ind w:firstLine="360"/>
        <w:rPr>
          <w:rFonts w:cs="Times New Roman"/>
          <w:szCs w:val="24"/>
        </w:rPr>
      </w:pPr>
      <w:r w:rsidRPr="0049363C">
        <w:rPr>
          <w:rFonts w:cs="Times New Roman"/>
          <w:szCs w:val="24"/>
        </w:rPr>
        <w:t>Všechny definice se shodují na tom, že syndrom vyhoření nastává v důsledku dlouhodobého a intenzivního stresu, kdy u člověka nastane takový</w:t>
      </w:r>
      <w:r w:rsidR="00951E4A">
        <w:rPr>
          <w:rFonts w:cs="Times New Roman"/>
          <w:szCs w:val="24"/>
        </w:rPr>
        <w:t xml:space="preserve"> psychický stav, který </w:t>
      </w:r>
      <w:r w:rsidR="003D42E7">
        <w:rPr>
          <w:rFonts w:cs="Times New Roman"/>
          <w:szCs w:val="24"/>
        </w:rPr>
        <w:t>je </w:t>
      </w:r>
      <w:r w:rsidRPr="0049363C">
        <w:rPr>
          <w:rFonts w:cs="Times New Roman"/>
          <w:szCs w:val="24"/>
        </w:rPr>
        <w:t>charakterizován vyčerpáním a snížením pracovní vý</w:t>
      </w:r>
      <w:r w:rsidR="00951E4A">
        <w:rPr>
          <w:rFonts w:cs="Times New Roman"/>
          <w:szCs w:val="24"/>
        </w:rPr>
        <w:t>konnosti. Vyskytuje se hlavně u </w:t>
      </w:r>
      <w:r w:rsidRPr="0049363C">
        <w:rPr>
          <w:rFonts w:cs="Times New Roman"/>
          <w:szCs w:val="24"/>
        </w:rPr>
        <w:t>osob, jež pracují s lidmi. Tyto osoby dále nazýváme pracovníky pomáhajících profesích (Pešek, Praško, 2016).</w:t>
      </w:r>
    </w:p>
    <w:p w:rsidR="00CD33C0" w:rsidRPr="003E4439" w:rsidRDefault="00CD33C0" w:rsidP="003E4439">
      <w:pPr>
        <w:rPr>
          <w:rFonts w:cs="Times New Roman"/>
          <w:color w:val="000000" w:themeColor="text1"/>
          <w:szCs w:val="24"/>
        </w:rPr>
      </w:pPr>
    </w:p>
    <w:p w:rsidR="00495E5B" w:rsidRDefault="00E86732" w:rsidP="00DD4817">
      <w:pPr>
        <w:pStyle w:val="Nadpis2"/>
        <w:rPr>
          <w:rFonts w:cs="Times New Roman"/>
        </w:rPr>
      </w:pPr>
      <w:bookmarkStart w:id="8" w:name="_Toc485909455"/>
      <w:r w:rsidRPr="00B777EB">
        <w:rPr>
          <w:rFonts w:cs="Times New Roman"/>
        </w:rPr>
        <w:t>Rizikové faktory při vzniku</w:t>
      </w:r>
      <w:r w:rsidR="00495E5B" w:rsidRPr="00B777EB">
        <w:rPr>
          <w:rFonts w:cs="Times New Roman"/>
        </w:rPr>
        <w:t xml:space="preserve"> syndromu vyhoření</w:t>
      </w:r>
      <w:bookmarkEnd w:id="8"/>
    </w:p>
    <w:p w:rsidR="00CD33C0" w:rsidRPr="00CD33C0" w:rsidRDefault="00CD33C0" w:rsidP="00CD33C0"/>
    <w:p w:rsidR="003D18D6" w:rsidRPr="00B777EB" w:rsidRDefault="003D18D6" w:rsidP="003D18D6">
      <w:pPr>
        <w:ind w:firstLine="576"/>
        <w:rPr>
          <w:rFonts w:cs="Times New Roman"/>
        </w:rPr>
      </w:pPr>
      <w:r>
        <w:rPr>
          <w:rFonts w:cs="Times New Roman"/>
        </w:rPr>
        <w:t xml:space="preserve">Po definování syndromu vyhoření je </w:t>
      </w:r>
      <w:r w:rsidR="004D33D3">
        <w:rPr>
          <w:rFonts w:cs="Times New Roman"/>
        </w:rPr>
        <w:t>důležité</w:t>
      </w:r>
      <w:r>
        <w:rPr>
          <w:rFonts w:cs="Times New Roman"/>
        </w:rPr>
        <w:t xml:space="preserve"> popsat rizikové faktory, které </w:t>
      </w:r>
      <w:r w:rsidR="004D33D3">
        <w:rPr>
          <w:rFonts w:cs="Times New Roman"/>
        </w:rPr>
        <w:t>mohou být</w:t>
      </w:r>
      <w:r>
        <w:rPr>
          <w:rFonts w:cs="Times New Roman"/>
        </w:rPr>
        <w:t xml:space="preserve"> důsledkem výskytu tohoto syndromu. Většina autorů se přiklání k názoru, že </w:t>
      </w:r>
      <w:r w:rsidRPr="00B777EB">
        <w:rPr>
          <w:rFonts w:cs="Times New Roman"/>
        </w:rPr>
        <w:t>syndrom vyhoření je výsledkem střetu určitých osobnostních (psychických) i fyzických dispozic jedince, úrovně</w:t>
      </w:r>
      <w:r>
        <w:rPr>
          <w:rFonts w:cs="Times New Roman"/>
        </w:rPr>
        <w:t xml:space="preserve"> jeho sociability,</w:t>
      </w:r>
      <w:r w:rsidRPr="00B777EB">
        <w:rPr>
          <w:rFonts w:cs="Times New Roman"/>
        </w:rPr>
        <w:t xml:space="preserve"> sociální opory, schopnosti čelit a zvládat stresové podmínky</w:t>
      </w:r>
      <w:r>
        <w:rPr>
          <w:rFonts w:cs="Times New Roman"/>
        </w:rPr>
        <w:t xml:space="preserve"> (Bartošíková, 2006</w:t>
      </w:r>
      <w:r w:rsidRPr="00B777EB">
        <w:rPr>
          <w:rFonts w:cs="Times New Roman"/>
        </w:rPr>
        <w:t>)</w:t>
      </w:r>
      <w:r>
        <w:rPr>
          <w:rFonts w:cs="Times New Roman"/>
        </w:rPr>
        <w:t>.</w:t>
      </w:r>
      <w:r w:rsidRPr="00B777EB">
        <w:rPr>
          <w:rFonts w:cs="Times New Roman"/>
        </w:rPr>
        <w:t xml:space="preserve"> </w:t>
      </w:r>
    </w:p>
    <w:p w:rsidR="003D18D6" w:rsidRDefault="003D18D6" w:rsidP="003D18D6">
      <w:pPr>
        <w:ind w:firstLine="708"/>
        <w:rPr>
          <w:rFonts w:cs="Times New Roman"/>
        </w:rPr>
      </w:pPr>
      <w:r>
        <w:rPr>
          <w:rFonts w:cs="Times New Roman"/>
        </w:rPr>
        <w:t>Psychologické studie zabývající se</w:t>
      </w:r>
      <w:r w:rsidR="004D33D3">
        <w:rPr>
          <w:rFonts w:cs="Times New Roman"/>
        </w:rPr>
        <w:t xml:space="preserve"> syndromem vyhoření uvádějí</w:t>
      </w:r>
      <w:r>
        <w:rPr>
          <w:rFonts w:cs="Times New Roman"/>
        </w:rPr>
        <w:t xml:space="preserve"> přehled nejčastějších příčin, které vedou k výskytu tohoto </w:t>
      </w:r>
      <w:r w:rsidRPr="00D1496C">
        <w:rPr>
          <w:rFonts w:cs="Times New Roman"/>
        </w:rPr>
        <w:t xml:space="preserve">stavu nebo jeho zhoršení </w:t>
      </w:r>
      <w:r>
        <w:rPr>
          <w:rFonts w:cs="Times New Roman"/>
        </w:rPr>
        <w:t xml:space="preserve">(Křivohlavý, 2012). Matoušek (2013) tato rizika uvedl u pracovníků v sociálních službách. Hlavní riziko výskytu přináší dlouhodobý styk s lidmi. Sociální pracovníci se dostávají do intenzivního </w:t>
      </w:r>
      <w:r w:rsidR="003C4EE9">
        <w:rPr>
          <w:rFonts w:cs="Times New Roman"/>
        </w:rPr>
        <w:t>kontaktu s klientelou, u které</w:t>
      </w:r>
      <w:r>
        <w:rPr>
          <w:rFonts w:cs="Times New Roman"/>
        </w:rPr>
        <w:t xml:space="preserve"> jsou potřeby akcentované, ps</w:t>
      </w:r>
      <w:r w:rsidR="003C4EE9">
        <w:rPr>
          <w:rFonts w:cs="Times New Roman"/>
        </w:rPr>
        <w:t>ychický stav je v nerovnováze a</w:t>
      </w:r>
      <w:r w:rsidR="006D3D21">
        <w:rPr>
          <w:rFonts w:cs="Times New Roman"/>
        </w:rPr>
        <w:t xml:space="preserve"> představa o </w:t>
      </w:r>
      <w:r w:rsidRPr="00B777EB">
        <w:rPr>
          <w:rFonts w:cs="Times New Roman"/>
        </w:rPr>
        <w:t>přiměřené pomoci není vždy reálná</w:t>
      </w:r>
      <w:r w:rsidR="003C4EE9">
        <w:rPr>
          <w:rFonts w:cs="Times New Roman"/>
        </w:rPr>
        <w:t>.</w:t>
      </w:r>
      <w:r>
        <w:rPr>
          <w:rFonts w:cs="Times New Roman"/>
        </w:rPr>
        <w:t xml:space="preserve"> </w:t>
      </w:r>
      <w:r w:rsidR="003C4EE9">
        <w:rPr>
          <w:rFonts w:cs="Times New Roman"/>
        </w:rPr>
        <w:t>P</w:t>
      </w:r>
      <w:r>
        <w:rPr>
          <w:rFonts w:cs="Times New Roman"/>
        </w:rPr>
        <w:t xml:space="preserve">roto mezi časté příčiny patří dlouhodobé neúspěšné jednání s těmito lidmi. Dlouhodobý kontakt s klienty vyžaduje </w:t>
      </w:r>
      <w:r w:rsidRPr="00B777EB">
        <w:rPr>
          <w:rFonts w:cs="Times New Roman"/>
        </w:rPr>
        <w:t>ze strany pracovníka v sociálních službách vysokou míru odolnosti a sc</w:t>
      </w:r>
      <w:r w:rsidR="003C4EE9">
        <w:rPr>
          <w:rFonts w:cs="Times New Roman"/>
        </w:rPr>
        <w:t>hopnosti průběžně a efektivně</w:t>
      </w:r>
      <w:r w:rsidRPr="00B777EB">
        <w:rPr>
          <w:rFonts w:cs="Times New Roman"/>
        </w:rPr>
        <w:t xml:space="preserve"> vyrovnávat</w:t>
      </w:r>
      <w:r w:rsidR="003C4EE9">
        <w:rPr>
          <w:rFonts w:cs="Times New Roman"/>
        </w:rPr>
        <w:t xml:space="preserve"> se</w:t>
      </w:r>
      <w:r w:rsidRPr="00B777EB">
        <w:rPr>
          <w:rFonts w:cs="Times New Roman"/>
        </w:rPr>
        <w:t xml:space="preserve"> s pracovním stresem</w:t>
      </w:r>
      <w:r>
        <w:rPr>
          <w:rFonts w:cs="Times New Roman"/>
        </w:rPr>
        <w:t xml:space="preserve">. Dále příčinu nacházíme v dlouhodobém pracovním přetížení </w:t>
      </w:r>
      <w:r w:rsidR="00D1496C">
        <w:rPr>
          <w:rFonts w:cs="Times New Roman"/>
        </w:rPr>
        <w:t>zaměstnanců, v příliš strohém a </w:t>
      </w:r>
      <w:r>
        <w:rPr>
          <w:rFonts w:cs="Times New Roman"/>
        </w:rPr>
        <w:t>diktátorském pracovním režimu.</w:t>
      </w:r>
    </w:p>
    <w:p w:rsidR="003D18D6" w:rsidRDefault="003D18D6" w:rsidP="003D18D6">
      <w:pPr>
        <w:ind w:firstLine="708"/>
        <w:rPr>
          <w:rFonts w:cs="Times New Roman"/>
        </w:rPr>
      </w:pPr>
      <w:r>
        <w:rPr>
          <w:rFonts w:cs="Times New Roman"/>
        </w:rPr>
        <w:t>Rizikové faktory vyhoření nalézáme v osobnostních charakteristikách a konk</w:t>
      </w:r>
      <w:r w:rsidR="003C4EE9">
        <w:rPr>
          <w:rFonts w:cs="Times New Roman"/>
        </w:rPr>
        <w:t>rétních pracovních podmínkách. T</w:t>
      </w:r>
      <w:r>
        <w:rPr>
          <w:rFonts w:cs="Times New Roman"/>
        </w:rPr>
        <w:t>y budou rozlišeny v následujících podkapitolách (Bartošíková, 2006</w:t>
      </w:r>
      <w:r w:rsidR="00A8419D">
        <w:rPr>
          <w:rFonts w:cs="Times New Roman"/>
        </w:rPr>
        <w:t>;</w:t>
      </w:r>
      <w:r>
        <w:rPr>
          <w:rFonts w:cs="Times New Roman"/>
        </w:rPr>
        <w:t xml:space="preserve"> Stock, 2010</w:t>
      </w:r>
      <w:r w:rsidR="00A8419D">
        <w:rPr>
          <w:rFonts w:cs="Times New Roman"/>
        </w:rPr>
        <w:t>;</w:t>
      </w:r>
      <w:r>
        <w:rPr>
          <w:rFonts w:cs="Times New Roman"/>
        </w:rPr>
        <w:t xml:space="preserve"> Matoušek, 2013). </w:t>
      </w:r>
    </w:p>
    <w:p w:rsidR="00693EC9" w:rsidRPr="00BF0A67" w:rsidRDefault="00693EC9" w:rsidP="00BF0A67">
      <w:pPr>
        <w:ind w:firstLine="708"/>
        <w:rPr>
          <w:rFonts w:cs="Times New Roman"/>
        </w:rPr>
      </w:pPr>
    </w:p>
    <w:p w:rsidR="006851B9" w:rsidRDefault="006851B9" w:rsidP="00DD4817">
      <w:pPr>
        <w:pStyle w:val="Nadpis3"/>
        <w:rPr>
          <w:rFonts w:cs="Times New Roman"/>
        </w:rPr>
      </w:pPr>
      <w:bookmarkStart w:id="9" w:name="_Toc485909456"/>
      <w:r w:rsidRPr="00B777EB">
        <w:rPr>
          <w:rFonts w:cs="Times New Roman"/>
        </w:rPr>
        <w:lastRenderedPageBreak/>
        <w:t>Rizikové faktory osobnostní</w:t>
      </w:r>
      <w:bookmarkEnd w:id="9"/>
    </w:p>
    <w:p w:rsidR="003D18D6" w:rsidRDefault="003D18D6" w:rsidP="003D18D6">
      <w:pPr>
        <w:ind w:left="708"/>
      </w:pPr>
      <w:r>
        <w:t xml:space="preserve">K výskytu syndromu vyhoření v oblasti osobní přispívá chování a jednání pracovníků, </w:t>
      </w:r>
    </w:p>
    <w:p w:rsidR="003D18D6" w:rsidRPr="000F30C0" w:rsidRDefault="003D18D6" w:rsidP="003D18D6">
      <w:r>
        <w:t>které dle výzku</w:t>
      </w:r>
      <w:r w:rsidR="003C4EE9">
        <w:t>mu popsali Friedmann a Rosenman. J</w:t>
      </w:r>
      <w:r>
        <w:t xml:space="preserve">ejich </w:t>
      </w:r>
      <w:r w:rsidRPr="00B777EB">
        <w:rPr>
          <w:rFonts w:cs="Times New Roman"/>
          <w:szCs w:val="24"/>
        </w:rPr>
        <w:t>poháněcí</w:t>
      </w:r>
      <w:r>
        <w:rPr>
          <w:rFonts w:cs="Times New Roman"/>
          <w:szCs w:val="24"/>
        </w:rPr>
        <w:t xml:space="preserve"> m</w:t>
      </w:r>
      <w:r w:rsidRPr="00B777EB">
        <w:rPr>
          <w:rFonts w:cs="Times New Roman"/>
          <w:szCs w:val="24"/>
        </w:rPr>
        <w:t>echanismy</w:t>
      </w:r>
      <w:r w:rsidR="006D3D21">
        <w:rPr>
          <w:rFonts w:cs="Times New Roman"/>
          <w:szCs w:val="24"/>
        </w:rPr>
        <w:t xml:space="preserve"> nebo</w:t>
      </w:r>
      <w:r w:rsidR="00951E4A">
        <w:rPr>
          <w:rFonts w:cs="Times New Roman"/>
          <w:szCs w:val="24"/>
        </w:rPr>
        <w:t>li </w:t>
      </w:r>
      <w:r>
        <w:rPr>
          <w:rFonts w:cs="Times New Roman"/>
          <w:szCs w:val="24"/>
        </w:rPr>
        <w:t xml:space="preserve">motivátory, </w:t>
      </w:r>
      <w:r w:rsidRPr="00B777EB">
        <w:rPr>
          <w:rFonts w:cs="Times New Roman"/>
          <w:szCs w:val="24"/>
        </w:rPr>
        <w:t xml:space="preserve">vědomí souvztažnosti, </w:t>
      </w:r>
      <w:r>
        <w:t>snížená odolnost vůči zátěži a angažovanost.</w:t>
      </w:r>
    </w:p>
    <w:p w:rsidR="003D18D6" w:rsidRDefault="003D18D6" w:rsidP="003D18D6">
      <w:pPr>
        <w:ind w:firstLine="708"/>
        <w:rPr>
          <w:rFonts w:cs="Times New Roman"/>
          <w:szCs w:val="24"/>
        </w:rPr>
      </w:pPr>
      <w:r w:rsidRPr="00B777EB">
        <w:rPr>
          <w:rFonts w:cs="Times New Roman"/>
          <w:szCs w:val="24"/>
        </w:rPr>
        <w:t>Meyer Friedman</w:t>
      </w:r>
      <w:r>
        <w:rPr>
          <w:rFonts w:cs="Times New Roman"/>
          <w:szCs w:val="24"/>
        </w:rPr>
        <w:t>n</w:t>
      </w:r>
      <w:r w:rsidRPr="00B777EB">
        <w:rPr>
          <w:rFonts w:cs="Times New Roman"/>
          <w:szCs w:val="24"/>
        </w:rPr>
        <w:t xml:space="preserve"> a Bay H. Rose</w:t>
      </w:r>
      <w:r>
        <w:rPr>
          <w:rFonts w:cs="Times New Roman"/>
          <w:szCs w:val="24"/>
        </w:rPr>
        <w:t>n</w:t>
      </w:r>
      <w:r w:rsidRPr="00B777EB">
        <w:rPr>
          <w:rFonts w:cs="Times New Roman"/>
          <w:szCs w:val="24"/>
        </w:rPr>
        <w:t>m</w:t>
      </w:r>
      <w:r>
        <w:rPr>
          <w:rFonts w:cs="Times New Roman"/>
          <w:szCs w:val="24"/>
        </w:rPr>
        <w:t>a</w:t>
      </w:r>
      <w:r w:rsidRPr="00B777EB">
        <w:rPr>
          <w:rFonts w:cs="Times New Roman"/>
          <w:szCs w:val="24"/>
        </w:rPr>
        <w:t xml:space="preserve">n zkoumali vztah mezi výskytem různých </w:t>
      </w:r>
      <w:r w:rsidR="003C4EE9">
        <w:rPr>
          <w:rFonts w:cs="Times New Roman"/>
          <w:szCs w:val="24"/>
        </w:rPr>
        <w:t xml:space="preserve">chorob </w:t>
      </w:r>
      <w:r w:rsidRPr="00B777EB">
        <w:rPr>
          <w:rFonts w:cs="Times New Roman"/>
          <w:szCs w:val="24"/>
        </w:rPr>
        <w:t xml:space="preserve">srdečních a krevního oběhu s určitými </w:t>
      </w:r>
      <w:r w:rsidRPr="000F30C0">
        <w:rPr>
          <w:rFonts w:cs="Times New Roman"/>
          <w:i/>
          <w:szCs w:val="24"/>
        </w:rPr>
        <w:t>formami chování a jednání lidí</w:t>
      </w:r>
      <w:r w:rsidRPr="00B777EB">
        <w:rPr>
          <w:rFonts w:cs="Times New Roman"/>
          <w:szCs w:val="24"/>
        </w:rPr>
        <w:t xml:space="preserve">. Dle výzkumu začali rozlišovat dvě skupiny lidí. První nazvali ,,typ A chování“, která měla poměrně vysoký výskyt infarktu myokardu, druhou s poměrně malým výskytem nazvali ,,typ B chování“. Skupina A dle výzkumem stanovené charakteristiky jednala rychle, někdy až příliš, s mimořádnou energií, </w:t>
      </w:r>
      <w:r w:rsidR="003C4EE9">
        <w:rPr>
          <w:rFonts w:cs="Times New Roman"/>
          <w:szCs w:val="24"/>
        </w:rPr>
        <w:t xml:space="preserve">členové se </w:t>
      </w:r>
      <w:r w:rsidRPr="00B777EB">
        <w:rPr>
          <w:rFonts w:cs="Times New Roman"/>
          <w:szCs w:val="24"/>
        </w:rPr>
        <w:t>chovali se soupeřivě, obvykle vykonávali několik věcí najednou. V práci byli pilní, často v ní zůstávali přesčas, měli vysoké cíle a za jejich splněním tvrdě šli někdy až bez</w:t>
      </w:r>
      <w:r w:rsidR="003C4EE9">
        <w:rPr>
          <w:rFonts w:cs="Times New Roman"/>
          <w:szCs w:val="24"/>
        </w:rPr>
        <w:t>ohledně. Osoby ze skupiny B byly pravý</w:t>
      </w:r>
      <w:r w:rsidRPr="00B777EB">
        <w:rPr>
          <w:rFonts w:cs="Times New Roman"/>
          <w:szCs w:val="24"/>
        </w:rPr>
        <w:t xml:space="preserve">m opakem v chování. Za </w:t>
      </w:r>
      <w:r>
        <w:rPr>
          <w:rFonts w:cs="Times New Roman"/>
          <w:szCs w:val="24"/>
        </w:rPr>
        <w:t>těmito lidmi byly</w:t>
      </w:r>
      <w:r w:rsidRPr="00B777EB">
        <w:rPr>
          <w:rFonts w:cs="Times New Roman"/>
          <w:szCs w:val="24"/>
        </w:rPr>
        <w:t xml:space="preserve"> vidět velké výkony, ale </w:t>
      </w:r>
      <w:r>
        <w:rPr>
          <w:rFonts w:cs="Times New Roman"/>
          <w:szCs w:val="24"/>
        </w:rPr>
        <w:t>nemuseli za každou cenu splnit cíl</w:t>
      </w:r>
      <w:r w:rsidRPr="00B777EB">
        <w:rPr>
          <w:rFonts w:cs="Times New Roman"/>
          <w:szCs w:val="24"/>
        </w:rPr>
        <w:t>. Dovedli nejen výkonně pracovat, ale také odpočívat. Spe</w:t>
      </w:r>
      <w:r>
        <w:rPr>
          <w:rFonts w:cs="Times New Roman"/>
          <w:szCs w:val="24"/>
        </w:rPr>
        <w:t>ktrum jejich zájmů bylo větší (Křivohlavý, 1998</w:t>
      </w:r>
      <w:r w:rsidRPr="00B777EB">
        <w:rPr>
          <w:rFonts w:cs="Times New Roman"/>
          <w:szCs w:val="24"/>
        </w:rPr>
        <w:t>)</w:t>
      </w:r>
      <w:r>
        <w:rPr>
          <w:rFonts w:cs="Times New Roman"/>
          <w:szCs w:val="24"/>
        </w:rPr>
        <w:t>. Friedmann a </w:t>
      </w:r>
      <w:r w:rsidRPr="00B777EB">
        <w:rPr>
          <w:rFonts w:cs="Times New Roman"/>
          <w:szCs w:val="24"/>
        </w:rPr>
        <w:t>Rosenman se shodli na tom, že u osob skupiny A je dvakrát vyšší riziko vzniku infarktu než u ostatních lidí. Tito lidé bývali zpočátku úspěšní</w:t>
      </w:r>
      <w:r>
        <w:rPr>
          <w:rFonts w:cs="Times New Roman"/>
          <w:szCs w:val="24"/>
        </w:rPr>
        <w:t>,</w:t>
      </w:r>
      <w:r w:rsidRPr="00B777EB">
        <w:rPr>
          <w:rFonts w:cs="Times New Roman"/>
          <w:szCs w:val="24"/>
        </w:rPr>
        <w:t xml:space="preserve"> kvůli kon</w:t>
      </w:r>
      <w:r w:rsidR="003C4EE9">
        <w:rPr>
          <w:rFonts w:cs="Times New Roman"/>
          <w:szCs w:val="24"/>
        </w:rPr>
        <w:t>fliktnosti se stali izolovanými. Měli pocit</w:t>
      </w:r>
      <w:r w:rsidRPr="00B777EB">
        <w:rPr>
          <w:rFonts w:cs="Times New Roman"/>
          <w:szCs w:val="24"/>
        </w:rPr>
        <w:t>, že musí vše zvlád</w:t>
      </w:r>
      <w:r>
        <w:rPr>
          <w:rFonts w:cs="Times New Roman"/>
          <w:szCs w:val="24"/>
        </w:rPr>
        <w:t>n</w:t>
      </w:r>
      <w:r w:rsidRPr="00B777EB">
        <w:rPr>
          <w:rFonts w:cs="Times New Roman"/>
          <w:szCs w:val="24"/>
        </w:rPr>
        <w:t>out sami. Více a častěji se vystavo</w:t>
      </w:r>
      <w:r w:rsidR="003C4EE9">
        <w:rPr>
          <w:rFonts w:cs="Times New Roman"/>
          <w:szCs w:val="24"/>
        </w:rPr>
        <w:t>vali několika stresorům zároveň. N</w:t>
      </w:r>
      <w:r w:rsidRPr="00B777EB">
        <w:rPr>
          <w:rFonts w:cs="Times New Roman"/>
          <w:szCs w:val="24"/>
        </w:rPr>
        <w:t>edokázali sami objektivně zhodnotit situaci splnění úkolů. Výsledkem by</w:t>
      </w:r>
      <w:r w:rsidR="00630762">
        <w:rPr>
          <w:rFonts w:cs="Times New Roman"/>
          <w:szCs w:val="24"/>
        </w:rPr>
        <w:t>la nerovnováha mezi aktivitou a </w:t>
      </w:r>
      <w:r w:rsidRPr="00B777EB">
        <w:rPr>
          <w:rFonts w:cs="Times New Roman"/>
          <w:szCs w:val="24"/>
        </w:rPr>
        <w:t>odpočinkem.</w:t>
      </w:r>
      <w:r>
        <w:rPr>
          <w:rFonts w:cs="Times New Roman"/>
          <w:szCs w:val="24"/>
        </w:rPr>
        <w:t xml:space="preserve"> Ti</w:t>
      </w:r>
      <w:r w:rsidR="003C4EE9">
        <w:rPr>
          <w:rFonts w:cs="Times New Roman"/>
          <w:szCs w:val="24"/>
        </w:rPr>
        <w:t>to lidé často bývali workoholiky</w:t>
      </w:r>
      <w:r>
        <w:rPr>
          <w:rFonts w:cs="Times New Roman"/>
          <w:szCs w:val="24"/>
        </w:rPr>
        <w:t>, kteří nepociťovali</w:t>
      </w:r>
      <w:r w:rsidRPr="00B777EB">
        <w:rPr>
          <w:rFonts w:cs="Times New Roman"/>
          <w:szCs w:val="24"/>
        </w:rPr>
        <w:t xml:space="preserve"> žádné zdravotní potíže</w:t>
      </w:r>
      <w:r w:rsidR="003C4EE9">
        <w:rPr>
          <w:rFonts w:cs="Times New Roman"/>
          <w:szCs w:val="24"/>
        </w:rPr>
        <w:t>. Tímto způsobem lze žít pouze určitou dobu.</w:t>
      </w:r>
      <w:r w:rsidRPr="00B777EB">
        <w:rPr>
          <w:rFonts w:cs="Times New Roman"/>
          <w:szCs w:val="24"/>
        </w:rPr>
        <w:t xml:space="preserve"> </w:t>
      </w:r>
      <w:r w:rsidR="003C4EE9">
        <w:rPr>
          <w:rFonts w:cs="Times New Roman"/>
          <w:szCs w:val="24"/>
        </w:rPr>
        <w:t>P</w:t>
      </w:r>
      <w:r w:rsidRPr="00B777EB">
        <w:rPr>
          <w:rFonts w:cs="Times New Roman"/>
          <w:szCs w:val="24"/>
        </w:rPr>
        <w:t xml:space="preserve">o letech vyčerpají svou energii, </w:t>
      </w:r>
      <w:r w:rsidR="00FA4397">
        <w:rPr>
          <w:rFonts w:cs="Times New Roman"/>
          <w:szCs w:val="24"/>
        </w:rPr>
        <w:t>hromadí se jim</w:t>
      </w:r>
      <w:r w:rsidRPr="00B777EB">
        <w:rPr>
          <w:rFonts w:cs="Times New Roman"/>
          <w:szCs w:val="24"/>
        </w:rPr>
        <w:t xml:space="preserve"> neúspěchy, začnou s</w:t>
      </w:r>
      <w:r>
        <w:rPr>
          <w:rFonts w:cs="Times New Roman"/>
          <w:szCs w:val="24"/>
        </w:rPr>
        <w:t>i uvědomovat fyzické procesy</w:t>
      </w:r>
      <w:r w:rsidRPr="00B777EB">
        <w:rPr>
          <w:rFonts w:cs="Times New Roman"/>
          <w:szCs w:val="24"/>
        </w:rPr>
        <w:t>, které jim tělo vysílalo a dochází k </w:t>
      </w:r>
      <w:r>
        <w:rPr>
          <w:rFonts w:cs="Times New Roman"/>
          <w:szCs w:val="24"/>
        </w:rPr>
        <w:t>vyhoření (Stock, 2010).</w:t>
      </w:r>
    </w:p>
    <w:p w:rsidR="003D18D6" w:rsidRPr="00B777EB" w:rsidRDefault="003D18D6" w:rsidP="003D18D6">
      <w:pPr>
        <w:ind w:firstLine="708"/>
        <w:rPr>
          <w:rFonts w:cs="Times New Roman"/>
          <w:szCs w:val="24"/>
        </w:rPr>
      </w:pPr>
      <w:r w:rsidRPr="00B777EB">
        <w:rPr>
          <w:rFonts w:cs="Times New Roman"/>
          <w:szCs w:val="24"/>
        </w:rPr>
        <w:t>Bar</w:t>
      </w:r>
      <w:r>
        <w:rPr>
          <w:rFonts w:cs="Times New Roman"/>
          <w:szCs w:val="24"/>
        </w:rPr>
        <w:t xml:space="preserve">tošíková (2006) </w:t>
      </w:r>
      <w:r w:rsidR="006D3D21">
        <w:rPr>
          <w:rFonts w:cs="Times New Roman"/>
          <w:szCs w:val="24"/>
        </w:rPr>
        <w:t>zmiňuje t</w:t>
      </w:r>
      <w:r w:rsidRPr="00B777EB">
        <w:rPr>
          <w:rFonts w:cs="Times New Roman"/>
          <w:szCs w:val="24"/>
        </w:rPr>
        <w:t>z</w:t>
      </w:r>
      <w:r w:rsidR="006D3D21">
        <w:rPr>
          <w:rFonts w:cs="Times New Roman"/>
          <w:szCs w:val="24"/>
        </w:rPr>
        <w:t>v</w:t>
      </w:r>
      <w:r w:rsidRPr="00B777EB">
        <w:rPr>
          <w:rFonts w:cs="Times New Roman"/>
          <w:szCs w:val="24"/>
        </w:rPr>
        <w:t>. ,,syndrom pomahače“</w:t>
      </w:r>
      <w:r w:rsidR="006A0B2A">
        <w:rPr>
          <w:rFonts w:cs="Times New Roman"/>
          <w:szCs w:val="24"/>
        </w:rPr>
        <w:t xml:space="preserve"> či ,,spasitelský syndrom“. P</w:t>
      </w:r>
      <w:r w:rsidRPr="00B777EB">
        <w:rPr>
          <w:rFonts w:cs="Times New Roman"/>
          <w:szCs w:val="24"/>
        </w:rPr>
        <w:t>omáhání druhým</w:t>
      </w:r>
      <w:r w:rsidR="006A0B2A">
        <w:rPr>
          <w:rFonts w:cs="Times New Roman"/>
          <w:szCs w:val="24"/>
        </w:rPr>
        <w:t xml:space="preserve"> se stává nutkavou potřebou. </w:t>
      </w:r>
      <w:r w:rsidR="003D42E7">
        <w:rPr>
          <w:rFonts w:cs="Times New Roman"/>
          <w:szCs w:val="24"/>
        </w:rPr>
        <w:t>Oba tyto syndromy se vážou na </w:t>
      </w:r>
      <w:r w:rsidRPr="00B777EB">
        <w:rPr>
          <w:rFonts w:cs="Times New Roman"/>
          <w:szCs w:val="24"/>
        </w:rPr>
        <w:t>temper</w:t>
      </w:r>
      <w:r w:rsidR="006A0B2A">
        <w:rPr>
          <w:rFonts w:cs="Times New Roman"/>
          <w:szCs w:val="24"/>
        </w:rPr>
        <w:t xml:space="preserve">amentové vlastnosti pracovníků a </w:t>
      </w:r>
      <w:r>
        <w:rPr>
          <w:rFonts w:cs="Times New Roman"/>
          <w:szCs w:val="24"/>
        </w:rPr>
        <w:t>zvyšují výskyt</w:t>
      </w:r>
      <w:r w:rsidRPr="00B777EB">
        <w:rPr>
          <w:rFonts w:cs="Times New Roman"/>
          <w:szCs w:val="24"/>
        </w:rPr>
        <w:t xml:space="preserve"> vyhoření.</w:t>
      </w:r>
    </w:p>
    <w:p w:rsidR="003D18D6" w:rsidRPr="00B777EB" w:rsidRDefault="003D18D6" w:rsidP="003D18D6">
      <w:pPr>
        <w:ind w:firstLine="708"/>
        <w:rPr>
          <w:rFonts w:cs="Times New Roman"/>
          <w:szCs w:val="24"/>
        </w:rPr>
      </w:pPr>
      <w:r w:rsidRPr="00B777EB">
        <w:rPr>
          <w:rFonts w:cs="Times New Roman"/>
          <w:szCs w:val="24"/>
        </w:rPr>
        <w:t>Stock</w:t>
      </w:r>
      <w:r>
        <w:rPr>
          <w:rFonts w:cs="Times New Roman"/>
          <w:szCs w:val="24"/>
        </w:rPr>
        <w:t xml:space="preserve"> (2010</w:t>
      </w:r>
      <w:r w:rsidRPr="00B777EB">
        <w:rPr>
          <w:rFonts w:cs="Times New Roman"/>
          <w:szCs w:val="24"/>
        </w:rPr>
        <w:t>) dále jako možné příčiny syndromu vyhoření v rámci osobnostní</w:t>
      </w:r>
      <w:r>
        <w:rPr>
          <w:rFonts w:cs="Times New Roman"/>
          <w:szCs w:val="24"/>
        </w:rPr>
        <w:t>ch</w:t>
      </w:r>
      <w:r w:rsidRPr="00B777EB">
        <w:rPr>
          <w:rFonts w:cs="Times New Roman"/>
          <w:szCs w:val="24"/>
        </w:rPr>
        <w:t xml:space="preserve"> předpokladů uvádí </w:t>
      </w:r>
      <w:r w:rsidRPr="000F30C0">
        <w:rPr>
          <w:rFonts w:cs="Times New Roman"/>
          <w:i/>
          <w:szCs w:val="24"/>
        </w:rPr>
        <w:t>poháněcí mechanismy</w:t>
      </w:r>
      <w:r w:rsidRPr="00B777EB">
        <w:rPr>
          <w:rFonts w:cs="Times New Roman"/>
          <w:szCs w:val="24"/>
        </w:rPr>
        <w:t xml:space="preserve">, </w:t>
      </w:r>
      <w:r w:rsidRPr="000F30C0">
        <w:rPr>
          <w:rFonts w:cs="Times New Roman"/>
          <w:i/>
          <w:szCs w:val="24"/>
        </w:rPr>
        <w:t>věd</w:t>
      </w:r>
      <w:r>
        <w:rPr>
          <w:rFonts w:cs="Times New Roman"/>
          <w:i/>
          <w:szCs w:val="24"/>
        </w:rPr>
        <w:t>omí souvztažnosti, resilienci a </w:t>
      </w:r>
      <w:r w:rsidRPr="000F30C0">
        <w:rPr>
          <w:rFonts w:cs="Times New Roman"/>
          <w:i/>
          <w:szCs w:val="24"/>
        </w:rPr>
        <w:t>schopnosti zvládat zátěž každého jedince</w:t>
      </w:r>
      <w:r w:rsidRPr="00B777EB">
        <w:rPr>
          <w:rFonts w:cs="Times New Roman"/>
          <w:szCs w:val="24"/>
        </w:rPr>
        <w:t xml:space="preserve">. </w:t>
      </w:r>
      <w:r>
        <w:rPr>
          <w:rFonts w:cs="Times New Roman"/>
          <w:szCs w:val="24"/>
        </w:rPr>
        <w:t xml:space="preserve">Pokud má pracovník výše uvedené schopnosti, stává se odolným, a i přes neúspěchy dokáže zachovat duševní rovnováhu a dále ji rozvíjet. Je důležité, aby se pracovníci k problémům </w:t>
      </w:r>
      <w:r w:rsidRPr="00B777EB">
        <w:rPr>
          <w:rFonts w:cs="Times New Roman"/>
          <w:szCs w:val="24"/>
        </w:rPr>
        <w:t>naučili přis</w:t>
      </w:r>
      <w:r>
        <w:rPr>
          <w:rFonts w:cs="Times New Roman"/>
          <w:szCs w:val="24"/>
        </w:rPr>
        <w:t>tupovat ofenzivně, nevyhledávali</w:t>
      </w:r>
      <w:r w:rsidRPr="00B777EB">
        <w:rPr>
          <w:rFonts w:cs="Times New Roman"/>
          <w:szCs w:val="24"/>
        </w:rPr>
        <w:t xml:space="preserve"> zbytečná rizika, a</w:t>
      </w:r>
      <w:r>
        <w:rPr>
          <w:rFonts w:cs="Times New Roman"/>
          <w:szCs w:val="24"/>
        </w:rPr>
        <w:t>le z krizových situacích vycházeli jako vítězové, dokázali</w:t>
      </w:r>
      <w:r w:rsidRPr="00B777EB">
        <w:rPr>
          <w:rFonts w:cs="Times New Roman"/>
          <w:szCs w:val="24"/>
        </w:rPr>
        <w:t xml:space="preserve"> si přiznat porážku a ponaučit se z ní. </w:t>
      </w:r>
      <w:r>
        <w:rPr>
          <w:rFonts w:cs="Times New Roman"/>
          <w:szCs w:val="24"/>
        </w:rPr>
        <w:t>Poháněcí mechanismy chápeme ve smyslu motivátorů</w:t>
      </w:r>
      <w:r w:rsidRPr="00B777EB">
        <w:rPr>
          <w:rFonts w:cs="Times New Roman"/>
        </w:rPr>
        <w:t>, které</w:t>
      </w:r>
      <w:r>
        <w:rPr>
          <w:rFonts w:cs="Times New Roman"/>
        </w:rPr>
        <w:t xml:space="preserve"> vychází z transakční analýzy. Ř</w:t>
      </w:r>
      <w:r w:rsidRPr="00B777EB">
        <w:rPr>
          <w:rFonts w:cs="Times New Roman"/>
        </w:rPr>
        <w:t xml:space="preserve">adí mezi ně: Buď silný!, Buď dokonalý!, Buď se všemi zadobře!, Buď rychlý!, Zaber!. Tyto mechanismy fungují bez našeho vědomí a u jedinců </w:t>
      </w:r>
      <w:r>
        <w:rPr>
          <w:rFonts w:cs="Times New Roman"/>
        </w:rPr>
        <w:t>s rizikem výskytu syndromu</w:t>
      </w:r>
      <w:r w:rsidRPr="00B777EB">
        <w:rPr>
          <w:rFonts w:cs="Times New Roman"/>
        </w:rPr>
        <w:t xml:space="preserve"> vyhoření vedou k přílišnému sebevědomí, perfekcionismu, upozaďování vlastních zájmů,</w:t>
      </w:r>
      <w:r w:rsidR="003D42E7">
        <w:rPr>
          <w:rFonts w:cs="Times New Roman"/>
        </w:rPr>
        <w:t xml:space="preserve"> neschopnosti </w:t>
      </w:r>
      <w:r w:rsidR="003D42E7">
        <w:rPr>
          <w:rFonts w:cs="Times New Roman"/>
        </w:rPr>
        <w:lastRenderedPageBreak/>
        <w:t>se </w:t>
      </w:r>
      <w:r w:rsidRPr="00B777EB">
        <w:rPr>
          <w:rFonts w:cs="Times New Roman"/>
        </w:rPr>
        <w:t>jednoznačně vymezit, upřednostňování práce pod časovým tlakem, sklonům nabírat na sebe víc povinností, n</w:t>
      </w:r>
      <w:r>
        <w:rPr>
          <w:rFonts w:cs="Times New Roman"/>
        </w:rPr>
        <w:t>ež je dotyčný schopen zvládnout</w:t>
      </w:r>
      <w:r>
        <w:rPr>
          <w:rFonts w:cs="Times New Roman"/>
          <w:szCs w:val="24"/>
        </w:rPr>
        <w:t>.</w:t>
      </w:r>
      <w:r w:rsidRPr="00B777EB">
        <w:rPr>
          <w:rFonts w:cs="Times New Roman"/>
          <w:szCs w:val="24"/>
        </w:rPr>
        <w:t xml:space="preserve"> </w:t>
      </w:r>
    </w:p>
    <w:p w:rsidR="003D18D6" w:rsidRPr="00B777EB" w:rsidRDefault="003D18D6" w:rsidP="003D18D6">
      <w:pPr>
        <w:ind w:firstLine="708"/>
        <w:rPr>
          <w:rFonts w:cs="Times New Roman"/>
          <w:szCs w:val="24"/>
        </w:rPr>
      </w:pPr>
      <w:r w:rsidRPr="00B777EB">
        <w:rPr>
          <w:rFonts w:cs="Times New Roman"/>
          <w:szCs w:val="24"/>
        </w:rPr>
        <w:t xml:space="preserve">Velmi důležitá je samotná </w:t>
      </w:r>
      <w:r w:rsidRPr="006160D0">
        <w:rPr>
          <w:rFonts w:cs="Times New Roman"/>
          <w:i/>
          <w:szCs w:val="24"/>
        </w:rPr>
        <w:t>odolnost vůči zátěži</w:t>
      </w:r>
      <w:r>
        <w:rPr>
          <w:rFonts w:cs="Times New Roman"/>
          <w:i/>
          <w:szCs w:val="24"/>
        </w:rPr>
        <w:t xml:space="preserve"> </w:t>
      </w:r>
      <w:r w:rsidR="006D3D21">
        <w:rPr>
          <w:rFonts w:cs="Times New Roman"/>
          <w:szCs w:val="24"/>
        </w:rPr>
        <w:t>nebo</w:t>
      </w:r>
      <w:r>
        <w:rPr>
          <w:rFonts w:cs="Times New Roman"/>
          <w:szCs w:val="24"/>
        </w:rPr>
        <w:t xml:space="preserve">li </w:t>
      </w:r>
      <w:r>
        <w:rPr>
          <w:rFonts w:cs="Times New Roman"/>
          <w:i/>
          <w:szCs w:val="24"/>
        </w:rPr>
        <w:t xml:space="preserve">resilience </w:t>
      </w:r>
      <w:r>
        <w:rPr>
          <w:rFonts w:cs="Times New Roman"/>
          <w:szCs w:val="24"/>
        </w:rPr>
        <w:t>dle Stocka (2010). Každý z nás reaguje</w:t>
      </w:r>
      <w:r w:rsidRPr="00B777EB">
        <w:rPr>
          <w:rFonts w:cs="Times New Roman"/>
          <w:szCs w:val="24"/>
        </w:rPr>
        <w:t xml:space="preserve"> v krizových situacích individuálně. Naše r</w:t>
      </w:r>
      <w:r w:rsidR="003D42E7">
        <w:rPr>
          <w:rFonts w:cs="Times New Roman"/>
          <w:szCs w:val="24"/>
        </w:rPr>
        <w:t>eakce závisí na dané zátěži, na </w:t>
      </w:r>
      <w:r w:rsidRPr="00B777EB">
        <w:rPr>
          <w:rFonts w:cs="Times New Roman"/>
          <w:szCs w:val="24"/>
        </w:rPr>
        <w:t xml:space="preserve">objektivním vyhodnocení míry závažnosti situace, na </w:t>
      </w:r>
      <w:r w:rsidR="003D42E7">
        <w:rPr>
          <w:rFonts w:cs="Times New Roman"/>
          <w:szCs w:val="24"/>
        </w:rPr>
        <w:t>zkušenostech s danou zátěží, na </w:t>
      </w:r>
      <w:r w:rsidRPr="00B777EB">
        <w:rPr>
          <w:rFonts w:cs="Times New Roman"/>
          <w:szCs w:val="24"/>
        </w:rPr>
        <w:t>psychických i fyzických zdrojích, které máme, na současném zdravotním s</w:t>
      </w:r>
      <w:r w:rsidR="003D42E7">
        <w:rPr>
          <w:rFonts w:cs="Times New Roman"/>
          <w:szCs w:val="24"/>
        </w:rPr>
        <w:t>tavu. Dále se </w:t>
      </w:r>
      <w:r>
        <w:rPr>
          <w:rFonts w:cs="Times New Roman"/>
          <w:szCs w:val="24"/>
        </w:rPr>
        <w:t xml:space="preserve">odolnost odvíjí </w:t>
      </w:r>
      <w:r w:rsidRPr="00B777EB">
        <w:rPr>
          <w:rFonts w:cs="Times New Roman"/>
          <w:szCs w:val="24"/>
        </w:rPr>
        <w:t xml:space="preserve">od osobnostních </w:t>
      </w:r>
      <w:r>
        <w:rPr>
          <w:rFonts w:cs="Times New Roman"/>
          <w:szCs w:val="24"/>
        </w:rPr>
        <w:t>vlastností jedince</w:t>
      </w:r>
      <w:r w:rsidRPr="00B777EB">
        <w:rPr>
          <w:rFonts w:cs="Times New Roman"/>
          <w:szCs w:val="24"/>
        </w:rPr>
        <w:t xml:space="preserve">, do kterých řadíme schopnost </w:t>
      </w:r>
      <w:r>
        <w:rPr>
          <w:rFonts w:cs="Times New Roman"/>
          <w:szCs w:val="24"/>
        </w:rPr>
        <w:t>,,</w:t>
      </w:r>
      <w:r w:rsidRPr="00B777EB">
        <w:rPr>
          <w:rFonts w:cs="Times New Roman"/>
          <w:szCs w:val="24"/>
        </w:rPr>
        <w:t>empatie, míry asertivity, určitou míru ,,tvrdosti“, dobré zvládací mechanismy, schopnost relaxace, emocionální stabilita, přiměřené sebehodn</w:t>
      </w:r>
      <w:r>
        <w:rPr>
          <w:rFonts w:cs="Times New Roman"/>
          <w:szCs w:val="24"/>
        </w:rPr>
        <w:t>ocení a nepřítomnost hostility“</w:t>
      </w:r>
      <w:r w:rsidRPr="00B777EB">
        <w:rPr>
          <w:rFonts w:cs="Times New Roman"/>
          <w:szCs w:val="24"/>
        </w:rPr>
        <w:t xml:space="preserve"> (Notová</w:t>
      </w:r>
      <w:r w:rsidR="003D42E7">
        <w:rPr>
          <w:rFonts w:cs="Times New Roman"/>
          <w:szCs w:val="24"/>
        </w:rPr>
        <w:t xml:space="preserve"> in </w:t>
      </w:r>
      <w:r w:rsidR="00D1496C">
        <w:rPr>
          <w:rFonts w:cs="Times New Roman"/>
          <w:szCs w:val="24"/>
        </w:rPr>
        <w:t>Bartošíková, 2010, s. 27).</w:t>
      </w:r>
      <w:r w:rsidR="002113E1">
        <w:rPr>
          <w:rFonts w:cs="Times New Roman"/>
          <w:szCs w:val="24"/>
        </w:rPr>
        <w:t xml:space="preserve"> </w:t>
      </w:r>
    </w:p>
    <w:p w:rsidR="006851B9" w:rsidRPr="00B777EB" w:rsidRDefault="006851B9" w:rsidP="00DD4817">
      <w:pPr>
        <w:ind w:firstLine="708"/>
        <w:rPr>
          <w:rFonts w:cs="Times New Roman"/>
          <w:szCs w:val="24"/>
        </w:rPr>
      </w:pPr>
    </w:p>
    <w:p w:rsidR="006851B9" w:rsidRPr="00B777EB" w:rsidRDefault="006851B9" w:rsidP="00DD4817">
      <w:pPr>
        <w:pStyle w:val="Nadpis3"/>
        <w:rPr>
          <w:rFonts w:cs="Times New Roman"/>
        </w:rPr>
      </w:pPr>
      <w:bookmarkStart w:id="10" w:name="_Toc485909457"/>
      <w:r w:rsidRPr="00B777EB">
        <w:rPr>
          <w:rFonts w:cs="Times New Roman"/>
        </w:rPr>
        <w:t>Rizikové faktory v</w:t>
      </w:r>
      <w:r w:rsidR="00AA3748" w:rsidRPr="00B777EB">
        <w:rPr>
          <w:rFonts w:cs="Times New Roman"/>
        </w:rPr>
        <w:t> </w:t>
      </w:r>
      <w:r w:rsidRPr="00B777EB">
        <w:rPr>
          <w:rFonts w:cs="Times New Roman"/>
        </w:rPr>
        <w:t>zaměstnání</w:t>
      </w:r>
      <w:bookmarkEnd w:id="10"/>
    </w:p>
    <w:p w:rsidR="003D18D6" w:rsidRDefault="003D18D6" w:rsidP="003D18D6">
      <w:pPr>
        <w:ind w:firstLine="360"/>
        <w:rPr>
          <w:rFonts w:cs="Times New Roman"/>
        </w:rPr>
      </w:pPr>
      <w:r>
        <w:rPr>
          <w:rFonts w:cs="Times New Roman"/>
          <w:szCs w:val="24"/>
        </w:rPr>
        <w:t xml:space="preserve">V této podkapitole budou uvedeny </w:t>
      </w:r>
      <w:r>
        <w:rPr>
          <w:rFonts w:cs="Times New Roman"/>
        </w:rPr>
        <w:t xml:space="preserve">psychosociální rizika týkající se negativních </w:t>
      </w:r>
      <w:r>
        <w:t>psychologických, fyzických a sociálních důsledků, které vyplývají z nevhodné organizace a řízení na pracovišti, jakož i špatných sociálních podmínek při práci</w:t>
      </w:r>
      <w:r>
        <w:rPr>
          <w:rFonts w:cs="Times New Roman"/>
          <w:szCs w:val="24"/>
        </w:rPr>
        <w:t>, jejichž dlouhodobé působení na zaměstnance se stává důsledkem vzniku syndrom</w:t>
      </w:r>
      <w:r w:rsidR="00951E4A">
        <w:rPr>
          <w:rFonts w:cs="Times New Roman"/>
          <w:szCs w:val="24"/>
        </w:rPr>
        <w:t>u vyhoření. Pro vymezení těchto </w:t>
      </w:r>
      <w:r>
        <w:rPr>
          <w:rFonts w:cs="Times New Roman"/>
          <w:szCs w:val="24"/>
        </w:rPr>
        <w:t xml:space="preserve">faktorů byla vybrána </w:t>
      </w:r>
      <w:r w:rsidRPr="00B777EB">
        <w:rPr>
          <w:rFonts w:cs="Times New Roman"/>
        </w:rPr>
        <w:t>Evropská agentura pro bezpečnost a ochranu zdraví</w:t>
      </w:r>
      <w:r>
        <w:rPr>
          <w:rFonts w:cs="Times New Roman"/>
        </w:rPr>
        <w:t xml:space="preserve"> (dále jen </w:t>
      </w:r>
      <w:r w:rsidR="00951E4A">
        <w:rPr>
          <w:rFonts w:cs="Times New Roman"/>
        </w:rPr>
        <w:t>EU </w:t>
      </w:r>
      <w:r w:rsidRPr="00650B8D">
        <w:rPr>
          <w:rFonts w:cs="Times New Roman"/>
        </w:rPr>
        <w:t>OSHA</w:t>
      </w:r>
      <w:r>
        <w:rPr>
          <w:rFonts w:cs="Times New Roman"/>
        </w:rPr>
        <w:t xml:space="preserve">) (2013), která </w:t>
      </w:r>
      <w:r w:rsidR="006A0B2A">
        <w:rPr>
          <w:rFonts w:cs="Times New Roman"/>
        </w:rPr>
        <w:t>vydala v roce</w:t>
      </w:r>
      <w:r>
        <w:rPr>
          <w:rFonts w:cs="Times New Roman"/>
        </w:rPr>
        <w:t xml:space="preserve"> 2014-2015</w:t>
      </w:r>
      <w:r>
        <w:t xml:space="preserve"> brožuru, která se stala hlavním průvodcem kampaní „Zdravé pracoviště zvládne i stres“. </w:t>
      </w:r>
      <w:r>
        <w:rPr>
          <w:rFonts w:cs="Times New Roman"/>
        </w:rPr>
        <w:t xml:space="preserve">Dále autoři jako Stock (2010), Křivohlavý (2012) nebo Matoušek (2013) popsali podmínky vzniku syndromu vyhoření v zaměstnání. </w:t>
      </w:r>
    </w:p>
    <w:p w:rsidR="003D18D6" w:rsidRPr="00BA175A" w:rsidRDefault="003D18D6" w:rsidP="003D18D6">
      <w:pPr>
        <w:ind w:firstLine="360"/>
        <w:rPr>
          <w:rFonts w:cs="Times New Roman"/>
        </w:rPr>
      </w:pPr>
      <w:r>
        <w:rPr>
          <w:rFonts w:cs="Times New Roman"/>
        </w:rPr>
        <w:t xml:space="preserve">Mezi první rizika patří </w:t>
      </w:r>
      <w:r>
        <w:rPr>
          <w:rFonts w:cs="Times New Roman"/>
          <w:i/>
        </w:rPr>
        <w:t>zvýšená</w:t>
      </w:r>
      <w:r w:rsidRPr="00B777EB">
        <w:rPr>
          <w:rFonts w:cs="Times New Roman"/>
          <w:i/>
        </w:rPr>
        <w:t xml:space="preserve"> pracovní zátěž</w:t>
      </w:r>
      <w:r w:rsidRPr="00B777EB">
        <w:rPr>
          <w:rFonts w:cs="Times New Roman"/>
        </w:rPr>
        <w:t xml:space="preserve">, </w:t>
      </w:r>
      <w:r>
        <w:rPr>
          <w:rFonts w:cs="Times New Roman"/>
        </w:rPr>
        <w:t>ta představuje</w:t>
      </w:r>
      <w:r w:rsidRPr="00B777EB">
        <w:rPr>
          <w:rFonts w:cs="Times New Roman"/>
        </w:rPr>
        <w:t xml:space="preserve"> vyšší nároky na zaměstnance ze strany zaměstnavatele</w:t>
      </w:r>
      <w:r>
        <w:rPr>
          <w:rFonts w:cs="Times New Roman"/>
        </w:rPr>
        <w:t>, kteří</w:t>
      </w:r>
      <w:r w:rsidRPr="00B777EB">
        <w:rPr>
          <w:rFonts w:cs="Times New Roman"/>
        </w:rPr>
        <w:t xml:space="preserve"> musí zpracovávat kvanta informací, nejrůznějších da</w:t>
      </w:r>
      <w:r>
        <w:rPr>
          <w:rFonts w:cs="Times New Roman"/>
        </w:rPr>
        <w:t>t, formulářů a oficiálních zpráv</w:t>
      </w:r>
      <w:r w:rsidRPr="00B777EB">
        <w:rPr>
          <w:rFonts w:cs="Times New Roman"/>
        </w:rPr>
        <w:t>. Také přichází vyšší nároky ze stran</w:t>
      </w:r>
      <w:r w:rsidR="006A0B2A">
        <w:rPr>
          <w:rFonts w:cs="Times New Roman"/>
        </w:rPr>
        <w:t>y</w:t>
      </w:r>
      <w:r w:rsidRPr="00B777EB">
        <w:rPr>
          <w:rFonts w:cs="Times New Roman"/>
        </w:rPr>
        <w:t xml:space="preserve"> z</w:t>
      </w:r>
      <w:r>
        <w:rPr>
          <w:rFonts w:cs="Times New Roman"/>
        </w:rPr>
        <w:t>ákazníků na kvalitu, rychlost a </w:t>
      </w:r>
      <w:r w:rsidRPr="00B777EB">
        <w:rPr>
          <w:rFonts w:cs="Times New Roman"/>
        </w:rPr>
        <w:t>flexibilitu poskytované služby.</w:t>
      </w:r>
      <w:r>
        <w:rPr>
          <w:rFonts w:cs="Times New Roman"/>
        </w:rPr>
        <w:t xml:space="preserve"> Křivohlavý (2012) vyšší míru zátěže shledává v nedostatku personálu a času na výkon. Matoušek (2013) ji vyjadřuje </w:t>
      </w:r>
      <w:r>
        <w:rPr>
          <w:rFonts w:cs="Times New Roman"/>
          <w:szCs w:val="24"/>
        </w:rPr>
        <w:t>p</w:t>
      </w:r>
      <w:r w:rsidR="003D42E7">
        <w:rPr>
          <w:rFonts w:cs="Times New Roman"/>
          <w:szCs w:val="24"/>
        </w:rPr>
        <w:t>očtem klientů, kteří spadají na </w:t>
      </w:r>
      <w:r>
        <w:rPr>
          <w:rFonts w:cs="Times New Roman"/>
          <w:szCs w:val="24"/>
        </w:rPr>
        <w:t>jednoho pracovníka. Pracovník nemá prost</w:t>
      </w:r>
      <w:r w:rsidR="006A0B2A">
        <w:rPr>
          <w:rFonts w:cs="Times New Roman"/>
          <w:szCs w:val="24"/>
        </w:rPr>
        <w:t>or k odpočinku a regeneraci sil. P</w:t>
      </w:r>
      <w:r>
        <w:rPr>
          <w:rFonts w:cs="Times New Roman"/>
          <w:szCs w:val="24"/>
        </w:rPr>
        <w:t xml:space="preserve">racovní podmínky mu neumožňují </w:t>
      </w:r>
      <w:r w:rsidRPr="00B777EB">
        <w:rPr>
          <w:rFonts w:cs="Times New Roman"/>
          <w:szCs w:val="24"/>
        </w:rPr>
        <w:t>tvořivé rozvinutí schopností a uplatnění dovedností</w:t>
      </w:r>
      <w:r>
        <w:rPr>
          <w:rFonts w:cs="Times New Roman"/>
          <w:szCs w:val="24"/>
        </w:rPr>
        <w:t xml:space="preserve">. EU OSHA souhlasí s výše uvedenými riziky a dále upozorňuje na </w:t>
      </w:r>
      <w:r w:rsidRPr="00E35ABD">
        <w:rPr>
          <w:rFonts w:cs="Times New Roman"/>
        </w:rPr>
        <w:t>rozporuplné požadavky a nedostatečně jas</w:t>
      </w:r>
      <w:r>
        <w:rPr>
          <w:rFonts w:cs="Times New Roman"/>
        </w:rPr>
        <w:t>ně vymezené úlohy pracovníků</w:t>
      </w:r>
      <w:r w:rsidRPr="00E35ABD">
        <w:rPr>
          <w:rFonts w:cs="Times New Roman"/>
        </w:rPr>
        <w:t>, nesoulad mezi nároky na vykonávanou práci a kvalifikací pracovníka</w:t>
      </w:r>
      <w:r>
        <w:rPr>
          <w:rFonts w:cs="Times New Roman"/>
        </w:rPr>
        <w:t>. Stock</w:t>
      </w:r>
      <w:r w:rsidRPr="00B777EB">
        <w:rPr>
          <w:rFonts w:cs="Times New Roman"/>
        </w:rPr>
        <w:t xml:space="preserve"> </w:t>
      </w:r>
      <w:r>
        <w:rPr>
          <w:rFonts w:cs="Times New Roman"/>
        </w:rPr>
        <w:t xml:space="preserve">(2010) </w:t>
      </w:r>
      <w:r w:rsidRPr="00B777EB">
        <w:rPr>
          <w:rFonts w:cs="Times New Roman"/>
        </w:rPr>
        <w:t>mezi z</w:t>
      </w:r>
      <w:r>
        <w:rPr>
          <w:rFonts w:cs="Times New Roman"/>
        </w:rPr>
        <w:t>výšenou pracovní zátěž řadí</w:t>
      </w:r>
      <w:r w:rsidRPr="00B777EB">
        <w:rPr>
          <w:rFonts w:cs="Times New Roman"/>
        </w:rPr>
        <w:t xml:space="preserve"> </w:t>
      </w:r>
      <w:r w:rsidRPr="00855967">
        <w:rPr>
          <w:rFonts w:cs="Times New Roman"/>
          <w:i/>
        </w:rPr>
        <w:t>působení</w:t>
      </w:r>
      <w:r>
        <w:rPr>
          <w:rFonts w:cs="Times New Roman"/>
          <w:i/>
        </w:rPr>
        <w:t xml:space="preserve"> vnějších</w:t>
      </w:r>
      <w:r w:rsidRPr="00855967">
        <w:rPr>
          <w:rFonts w:cs="Times New Roman"/>
          <w:i/>
        </w:rPr>
        <w:t xml:space="preserve"> rušivých elementů</w:t>
      </w:r>
      <w:r w:rsidRPr="00B777EB">
        <w:rPr>
          <w:rFonts w:cs="Times New Roman"/>
        </w:rPr>
        <w:t xml:space="preserve">, </w:t>
      </w:r>
      <w:r>
        <w:rPr>
          <w:rFonts w:cs="Times New Roman"/>
        </w:rPr>
        <w:t>které neumožňují plné soustředění</w:t>
      </w:r>
      <w:r w:rsidRPr="00B777EB">
        <w:rPr>
          <w:rFonts w:cs="Times New Roman"/>
        </w:rPr>
        <w:t xml:space="preserve"> na jeden zadaný úkol, ale </w:t>
      </w:r>
      <w:r>
        <w:rPr>
          <w:rFonts w:cs="Times New Roman"/>
        </w:rPr>
        <w:t>tříští síly</w:t>
      </w:r>
      <w:r w:rsidRPr="00B777EB">
        <w:rPr>
          <w:rFonts w:cs="Times New Roman"/>
        </w:rPr>
        <w:t xml:space="preserve"> na dalších několik</w:t>
      </w:r>
      <w:r>
        <w:rPr>
          <w:rFonts w:cs="Times New Roman"/>
        </w:rPr>
        <w:t xml:space="preserve"> úkolů.</w:t>
      </w:r>
    </w:p>
    <w:p w:rsidR="003D18D6" w:rsidRPr="00650B8D" w:rsidRDefault="003D18D6" w:rsidP="003D18D6">
      <w:pPr>
        <w:ind w:firstLine="360"/>
        <w:rPr>
          <w:rFonts w:cs="Times New Roman"/>
        </w:rPr>
      </w:pPr>
      <w:r>
        <w:rPr>
          <w:rFonts w:cs="Times New Roman"/>
        </w:rPr>
        <w:t>Další rizikový faktor Stock (2010) označuje jako</w:t>
      </w:r>
      <w:r w:rsidRPr="00B777EB">
        <w:rPr>
          <w:rFonts w:cs="Times New Roman"/>
        </w:rPr>
        <w:t xml:space="preserve"> </w:t>
      </w:r>
      <w:r w:rsidRPr="00B777EB">
        <w:rPr>
          <w:rFonts w:cs="Times New Roman"/>
          <w:i/>
        </w:rPr>
        <w:t>nedostatek samostatnosti</w:t>
      </w:r>
      <w:r w:rsidRPr="00B777EB">
        <w:rPr>
          <w:rFonts w:cs="Times New Roman"/>
        </w:rPr>
        <w:t xml:space="preserve"> ze strany zaměstnavatele</w:t>
      </w:r>
      <w:r>
        <w:rPr>
          <w:rFonts w:cs="Times New Roman"/>
        </w:rPr>
        <w:t xml:space="preserve">. </w:t>
      </w:r>
      <w:r w:rsidRPr="00B777EB">
        <w:rPr>
          <w:rFonts w:cs="Times New Roman"/>
        </w:rPr>
        <w:t xml:space="preserve">Zaměstnanec nemá kontrolu nad svou prací, má omezené rozhodovací </w:t>
      </w:r>
      <w:r w:rsidRPr="00B777EB">
        <w:rPr>
          <w:rFonts w:cs="Times New Roman"/>
        </w:rPr>
        <w:lastRenderedPageBreak/>
        <w:t>pravomoci, nemá možnost ovlivnit své pracovní prostředí, nemůže se svobodně realizovat, neustále podléhá</w:t>
      </w:r>
      <w:r>
        <w:rPr>
          <w:rFonts w:cs="Times New Roman"/>
        </w:rPr>
        <w:t xml:space="preserve"> kontrole a nadměrnému dohledu. Matoušek (2013) upozorňuje na silnou </w:t>
      </w:r>
      <w:r>
        <w:rPr>
          <w:rFonts w:cs="Times New Roman"/>
          <w:szCs w:val="24"/>
        </w:rPr>
        <w:t>byrokratickou kontrolu chování personálu případně i klientů.</w:t>
      </w:r>
      <w:r>
        <w:rPr>
          <w:rFonts w:cs="Times New Roman"/>
        </w:rPr>
        <w:t xml:space="preserve"> </w:t>
      </w:r>
    </w:p>
    <w:p w:rsidR="003D18D6" w:rsidRPr="00224572" w:rsidRDefault="003D18D6" w:rsidP="003D18D6">
      <w:pPr>
        <w:ind w:firstLine="360"/>
        <w:rPr>
          <w:rFonts w:cs="Times New Roman"/>
        </w:rPr>
      </w:pPr>
      <w:r>
        <w:rPr>
          <w:rFonts w:cs="Times New Roman"/>
          <w:szCs w:val="24"/>
        </w:rPr>
        <w:t xml:space="preserve">Rizikové prostředí je také to, kde </w:t>
      </w:r>
      <w:r w:rsidRPr="00E35ABD">
        <w:rPr>
          <w:rFonts w:cs="Times New Roman"/>
          <w:i/>
          <w:szCs w:val="24"/>
        </w:rPr>
        <w:t>nejsou</w:t>
      </w:r>
      <w:r>
        <w:rPr>
          <w:rFonts w:cs="Times New Roman"/>
          <w:szCs w:val="24"/>
        </w:rPr>
        <w:t xml:space="preserve"> </w:t>
      </w:r>
      <w:r>
        <w:rPr>
          <w:rFonts w:cs="Times New Roman"/>
          <w:i/>
          <w:szCs w:val="24"/>
        </w:rPr>
        <w:t>dobré vztahy mezi kolegy nebo</w:t>
      </w:r>
      <w:r w:rsidRPr="00650B8D">
        <w:rPr>
          <w:rFonts w:cs="Times New Roman"/>
          <w:i/>
          <w:szCs w:val="24"/>
        </w:rPr>
        <w:t xml:space="preserve"> s nadřízeným</w:t>
      </w:r>
      <w:r>
        <w:rPr>
          <w:rFonts w:cs="Times New Roman"/>
          <w:i/>
          <w:szCs w:val="24"/>
        </w:rPr>
        <w:t>i</w:t>
      </w:r>
      <w:r>
        <w:rPr>
          <w:rFonts w:cs="Times New Roman"/>
        </w:rPr>
        <w:t>. V zaměstnání</w:t>
      </w:r>
      <w:r w:rsidRPr="00B777EB">
        <w:rPr>
          <w:rFonts w:cs="Times New Roman"/>
        </w:rPr>
        <w:t xml:space="preserve"> trá</w:t>
      </w:r>
      <w:r>
        <w:rPr>
          <w:rFonts w:cs="Times New Roman"/>
        </w:rPr>
        <w:t>víme nejvíce času,</w:t>
      </w:r>
      <w:r w:rsidRPr="00B777EB">
        <w:rPr>
          <w:rFonts w:cs="Times New Roman"/>
        </w:rPr>
        <w:t xml:space="preserve"> proto je </w:t>
      </w:r>
      <w:r>
        <w:rPr>
          <w:rFonts w:cs="Times New Roman"/>
        </w:rPr>
        <w:t>fungování vztahů na pracovišti velmi důležité. Bohužel v kolektivu často vládne</w:t>
      </w:r>
      <w:r w:rsidRPr="00B777EB">
        <w:rPr>
          <w:rFonts w:cs="Times New Roman"/>
        </w:rPr>
        <w:t xml:space="preserve"> nevraživost, nekolegiálnost, závist mezi pracovníky, vzájemná neúcta</w:t>
      </w:r>
      <w:r>
        <w:rPr>
          <w:rFonts w:cs="Times New Roman"/>
        </w:rPr>
        <w:t>. Tato charakteristika skupin</w:t>
      </w:r>
      <w:r w:rsidRPr="00B777EB">
        <w:rPr>
          <w:rFonts w:cs="Times New Roman"/>
        </w:rPr>
        <w:t xml:space="preserve"> výrazně snižuje výkonnos</w:t>
      </w:r>
      <w:r>
        <w:rPr>
          <w:rFonts w:cs="Times New Roman"/>
        </w:rPr>
        <w:t>t a může být zdrojem ohrožení a </w:t>
      </w:r>
      <w:r w:rsidRPr="00B777EB">
        <w:rPr>
          <w:rFonts w:cs="Times New Roman"/>
        </w:rPr>
        <w:t>vyvolávat stresovou reakci</w:t>
      </w:r>
      <w:r>
        <w:rPr>
          <w:rFonts w:cs="Times New Roman"/>
          <w:szCs w:val="24"/>
        </w:rPr>
        <w:t>.</w:t>
      </w:r>
      <w:r>
        <w:rPr>
          <w:rFonts w:cs="Times New Roman"/>
        </w:rPr>
        <w:t xml:space="preserve"> </w:t>
      </w:r>
      <w:r w:rsidRPr="00650B8D">
        <w:rPr>
          <w:rFonts w:cs="Times New Roman"/>
        </w:rPr>
        <w:t>EU OSHA</w:t>
      </w:r>
      <w:r>
        <w:rPr>
          <w:rFonts w:cs="Times New Roman"/>
        </w:rPr>
        <w:t xml:space="preserve"> v této oblasti uvádí </w:t>
      </w:r>
      <w:r w:rsidR="003D42E7">
        <w:rPr>
          <w:rFonts w:cs="Times New Roman"/>
        </w:rPr>
        <w:t>znevažující nebo </w:t>
      </w:r>
      <w:r w:rsidRPr="00BA175A">
        <w:rPr>
          <w:rFonts w:cs="Times New Roman"/>
        </w:rPr>
        <w:t>zastrašující chování nadřízených či kolegů vůči zaměs</w:t>
      </w:r>
      <w:r>
        <w:rPr>
          <w:rFonts w:cs="Times New Roman"/>
        </w:rPr>
        <w:t xml:space="preserve">tnanci nebo skupině zaměstnanců a neefektivní komunikaci mezi nimi. Ve vztahu s nadřízeným se můžeme setkat s nespravedlivým přístupem, </w:t>
      </w:r>
      <w:r w:rsidRPr="00B777EB">
        <w:rPr>
          <w:rFonts w:cs="Times New Roman"/>
        </w:rPr>
        <w:t xml:space="preserve">nadržování jednotlivcům, nespravedlivé </w:t>
      </w:r>
      <w:r>
        <w:rPr>
          <w:rFonts w:cs="Times New Roman"/>
        </w:rPr>
        <w:t xml:space="preserve">jednání při </w:t>
      </w:r>
      <w:r w:rsidRPr="00B777EB">
        <w:rPr>
          <w:rFonts w:cs="Times New Roman"/>
        </w:rPr>
        <w:t xml:space="preserve">rozdělování </w:t>
      </w:r>
      <w:r>
        <w:rPr>
          <w:rFonts w:cs="Times New Roman"/>
        </w:rPr>
        <w:t>práce,</w:t>
      </w:r>
      <w:r w:rsidRPr="00E35ABD">
        <w:rPr>
          <w:rFonts w:cs="Times New Roman"/>
        </w:rPr>
        <w:t xml:space="preserve"> udělování odměn, povyšování nebo poskyto</w:t>
      </w:r>
      <w:r>
        <w:rPr>
          <w:rFonts w:cs="Times New Roman"/>
        </w:rPr>
        <w:t>vání kariérních příležito</w:t>
      </w:r>
      <w:r w:rsidR="006A0B2A">
        <w:rPr>
          <w:rFonts w:cs="Times New Roman"/>
        </w:rPr>
        <w:t>stí.</w:t>
      </w:r>
      <w:r w:rsidRPr="00B777EB">
        <w:rPr>
          <w:rFonts w:cs="Times New Roman"/>
        </w:rPr>
        <w:t xml:space="preserve"> </w:t>
      </w:r>
      <w:r w:rsidR="006A0B2A">
        <w:rPr>
          <w:rFonts w:cs="Times New Roman"/>
        </w:rPr>
        <w:t>T</w:t>
      </w:r>
      <w:r>
        <w:rPr>
          <w:rFonts w:cs="Times New Roman"/>
        </w:rPr>
        <w:t xml:space="preserve">o vše </w:t>
      </w:r>
      <w:r w:rsidRPr="00B777EB">
        <w:rPr>
          <w:rFonts w:cs="Times New Roman"/>
        </w:rPr>
        <w:t>lze chápat jako ponížení a může být zdrojem psychické zátěže zaměstnance.</w:t>
      </w:r>
      <w:r>
        <w:rPr>
          <w:rFonts w:cs="Times New Roman"/>
        </w:rPr>
        <w:t xml:space="preserve"> </w:t>
      </w:r>
    </w:p>
    <w:p w:rsidR="003D18D6" w:rsidRDefault="003D18D6" w:rsidP="003D18D6">
      <w:pPr>
        <w:ind w:firstLine="360"/>
        <w:rPr>
          <w:rFonts w:cs="Times New Roman"/>
        </w:rPr>
      </w:pPr>
      <w:r w:rsidRPr="00B777EB">
        <w:rPr>
          <w:rFonts w:cs="Times New Roman"/>
        </w:rPr>
        <w:t>Výzkumy ukazují, že</w:t>
      </w:r>
      <w:r>
        <w:rPr>
          <w:rFonts w:cs="Times New Roman"/>
        </w:rPr>
        <w:t xml:space="preserve"> </w:t>
      </w:r>
      <w:r w:rsidRPr="00650B8D">
        <w:rPr>
          <w:rFonts w:cs="Times New Roman"/>
          <w:i/>
        </w:rPr>
        <w:t>nedostatek kladného ocenění práce, motivace a chybějící respekt</w:t>
      </w:r>
      <w:r w:rsidR="00951E4A">
        <w:rPr>
          <w:rFonts w:cs="Times New Roman"/>
        </w:rPr>
        <w:t xml:space="preserve"> jsou </w:t>
      </w:r>
      <w:r>
        <w:rPr>
          <w:rFonts w:cs="Times New Roman"/>
        </w:rPr>
        <w:t xml:space="preserve">dalšími faktory, které vedou ke zklamání a brzy se může </w:t>
      </w:r>
      <w:r w:rsidRPr="00B777EB">
        <w:rPr>
          <w:rFonts w:cs="Times New Roman"/>
        </w:rPr>
        <w:t>dostavit</w:t>
      </w:r>
      <w:r>
        <w:rPr>
          <w:rFonts w:cs="Times New Roman"/>
        </w:rPr>
        <w:t xml:space="preserve"> </w:t>
      </w:r>
      <w:r w:rsidRPr="00B777EB">
        <w:rPr>
          <w:rFonts w:cs="Times New Roman"/>
        </w:rPr>
        <w:t xml:space="preserve">syndrom vyhoření. </w:t>
      </w:r>
    </w:p>
    <w:p w:rsidR="003D18D6" w:rsidRPr="005B36E8" w:rsidRDefault="003D18D6" w:rsidP="003D18D6">
      <w:pPr>
        <w:ind w:firstLine="360"/>
        <w:rPr>
          <w:rFonts w:cs="Times New Roman"/>
          <w:szCs w:val="24"/>
        </w:rPr>
      </w:pPr>
      <w:r>
        <w:rPr>
          <w:rFonts w:cs="Times New Roman"/>
          <w:szCs w:val="24"/>
        </w:rPr>
        <w:t>Vyššímu výskytu syndromu vyhoření</w:t>
      </w:r>
      <w:r w:rsidRPr="00FE6962">
        <w:rPr>
          <w:rFonts w:cs="Times New Roman"/>
          <w:szCs w:val="24"/>
        </w:rPr>
        <w:t xml:space="preserve"> </w:t>
      </w:r>
      <w:r>
        <w:rPr>
          <w:rFonts w:cs="Times New Roman"/>
          <w:szCs w:val="24"/>
        </w:rPr>
        <w:t>podléhají ti pracovníci</w:t>
      </w:r>
      <w:r w:rsidRPr="00FE6962">
        <w:rPr>
          <w:rFonts w:cs="Times New Roman"/>
          <w:szCs w:val="24"/>
        </w:rPr>
        <w:t>, kteří se</w:t>
      </w:r>
      <w:r>
        <w:rPr>
          <w:rFonts w:cs="Times New Roman"/>
          <w:szCs w:val="24"/>
        </w:rPr>
        <w:t xml:space="preserve"> </w:t>
      </w:r>
      <w:r>
        <w:rPr>
          <w:rFonts w:cs="Times New Roman"/>
          <w:i/>
          <w:szCs w:val="24"/>
        </w:rPr>
        <w:t>neztotožnili s hodnotami</w:t>
      </w:r>
      <w:r>
        <w:rPr>
          <w:rFonts w:cs="Times New Roman"/>
          <w:szCs w:val="24"/>
        </w:rPr>
        <w:t>,</w:t>
      </w:r>
      <w:r w:rsidRPr="00FE6962">
        <w:rPr>
          <w:rFonts w:cs="Times New Roman"/>
          <w:szCs w:val="24"/>
        </w:rPr>
        <w:t xml:space="preserve"> </w:t>
      </w:r>
      <w:r w:rsidRPr="00B777EB">
        <w:rPr>
          <w:rFonts w:cs="Times New Roman"/>
        </w:rPr>
        <w:t>kt</w:t>
      </w:r>
      <w:r w:rsidR="006A0B2A">
        <w:rPr>
          <w:rFonts w:cs="Times New Roman"/>
        </w:rPr>
        <w:t>eré jsou uznávané v zaměstnání.</w:t>
      </w:r>
      <w:r w:rsidRPr="00B777EB">
        <w:rPr>
          <w:rFonts w:cs="Times New Roman"/>
        </w:rPr>
        <w:t xml:space="preserve"> </w:t>
      </w:r>
      <w:r w:rsidR="006A0B2A">
        <w:rPr>
          <w:rFonts w:cs="Times New Roman"/>
        </w:rPr>
        <w:t>D</w:t>
      </w:r>
      <w:r>
        <w:rPr>
          <w:rFonts w:cs="Times New Roman"/>
        </w:rPr>
        <w:t xml:space="preserve">ůsledkem toho je pracovníkovo jednání v rozporu s jeho </w:t>
      </w:r>
      <w:r w:rsidRPr="00B777EB">
        <w:rPr>
          <w:rFonts w:cs="Times New Roman"/>
        </w:rPr>
        <w:t>přesvědčením</w:t>
      </w:r>
      <w:r>
        <w:rPr>
          <w:rFonts w:cs="Times New Roman"/>
        </w:rPr>
        <w:t>.</w:t>
      </w:r>
      <w:r w:rsidRPr="00FE6962">
        <w:rPr>
          <w:rFonts w:cs="Times New Roman"/>
          <w:szCs w:val="24"/>
        </w:rPr>
        <w:t xml:space="preserve"> </w:t>
      </w:r>
      <w:r>
        <w:rPr>
          <w:rFonts w:cs="Times New Roman"/>
          <w:szCs w:val="24"/>
        </w:rPr>
        <w:t>Pokud se m</w:t>
      </w:r>
      <w:r w:rsidRPr="00FE6962">
        <w:rPr>
          <w:rFonts w:cs="Times New Roman"/>
          <w:szCs w:val="24"/>
        </w:rPr>
        <w:t>usí své práci př</w:t>
      </w:r>
      <w:r>
        <w:rPr>
          <w:rFonts w:cs="Times New Roman"/>
          <w:szCs w:val="24"/>
        </w:rPr>
        <w:t xml:space="preserve">izpůsobit očekáváním i postoji, můžeme </w:t>
      </w:r>
      <w:r w:rsidR="006A0B2A">
        <w:rPr>
          <w:rFonts w:cs="Times New Roman"/>
          <w:szCs w:val="24"/>
        </w:rPr>
        <w:t>čekat</w:t>
      </w:r>
      <w:r>
        <w:rPr>
          <w:rFonts w:cs="Times New Roman"/>
          <w:szCs w:val="24"/>
        </w:rPr>
        <w:t xml:space="preserve"> rychlé odciz</w:t>
      </w:r>
      <w:r w:rsidRPr="00B777EB">
        <w:rPr>
          <w:rFonts w:cs="Times New Roman"/>
        </w:rPr>
        <w:t>ení, pocit bezvýznamnosti či zbytečnosti</w:t>
      </w:r>
      <w:r>
        <w:rPr>
          <w:rFonts w:cs="Times New Roman"/>
        </w:rPr>
        <w:t xml:space="preserve">. </w:t>
      </w:r>
    </w:p>
    <w:p w:rsidR="003D18D6" w:rsidRDefault="003D18D6" w:rsidP="003D18D6">
      <w:pPr>
        <w:ind w:firstLine="360"/>
        <w:rPr>
          <w:rFonts w:cs="Times New Roman"/>
        </w:rPr>
      </w:pPr>
      <w:r>
        <w:rPr>
          <w:rFonts w:cs="Times New Roman"/>
          <w:szCs w:val="24"/>
        </w:rPr>
        <w:t>Matoušek (2013) dále specifikuje, že k rozvoji syndromu vy</w:t>
      </w:r>
      <w:r w:rsidR="003D42E7">
        <w:rPr>
          <w:rFonts w:cs="Times New Roman"/>
          <w:szCs w:val="24"/>
        </w:rPr>
        <w:t>hoření přispívá pracoviště, kde </w:t>
      </w:r>
      <w:r>
        <w:rPr>
          <w:rFonts w:cs="Times New Roman"/>
          <w:szCs w:val="24"/>
        </w:rPr>
        <w:t xml:space="preserve">není věnována pozornost potřebám personálu, noví členové nejsou zacvičeni zkušeným personálem, kde neexistují plány osobního rozvoje a chybí supervize. EU OSHA řadí </w:t>
      </w:r>
      <w:r w:rsidRPr="002E1EC0">
        <w:rPr>
          <w:rFonts w:cs="Times New Roman"/>
        </w:rPr>
        <w:t xml:space="preserve">problémy </w:t>
      </w:r>
      <w:r>
        <w:rPr>
          <w:rFonts w:cs="Times New Roman"/>
        </w:rPr>
        <w:t>spojené s </w:t>
      </w:r>
      <w:r w:rsidRPr="002E1EC0">
        <w:rPr>
          <w:rFonts w:cs="Times New Roman"/>
        </w:rPr>
        <w:t>kombinování</w:t>
      </w:r>
      <w:r>
        <w:rPr>
          <w:rFonts w:cs="Times New Roman"/>
        </w:rPr>
        <w:t>m</w:t>
      </w:r>
      <w:r w:rsidRPr="002E1EC0">
        <w:rPr>
          <w:rFonts w:cs="Times New Roman"/>
        </w:rPr>
        <w:t xml:space="preserve"> povinností v práci a v rodině.</w:t>
      </w:r>
    </w:p>
    <w:p w:rsidR="003D18D6" w:rsidRDefault="003D18D6" w:rsidP="003D18D6">
      <w:pPr>
        <w:ind w:firstLine="708"/>
        <w:rPr>
          <w:rFonts w:cs="Times New Roman"/>
        </w:rPr>
      </w:pPr>
      <w:r w:rsidRPr="00B777EB">
        <w:rPr>
          <w:rFonts w:cs="Times New Roman"/>
        </w:rPr>
        <w:t xml:space="preserve">Poschkamp (2013) </w:t>
      </w:r>
      <w:r>
        <w:rPr>
          <w:rFonts w:cs="Times New Roman"/>
        </w:rPr>
        <w:t xml:space="preserve">vidí </w:t>
      </w:r>
      <w:r w:rsidRPr="00B777EB">
        <w:rPr>
          <w:rFonts w:cs="Times New Roman"/>
        </w:rPr>
        <w:t xml:space="preserve">problém na úrovni organizace </w:t>
      </w:r>
      <w:r>
        <w:rPr>
          <w:rFonts w:cs="Times New Roman"/>
        </w:rPr>
        <w:t xml:space="preserve">v </w:t>
      </w:r>
      <w:r>
        <w:rPr>
          <w:rFonts w:cs="Times New Roman"/>
          <w:i/>
        </w:rPr>
        <w:t>nejednotné úrovni</w:t>
      </w:r>
      <w:r w:rsidRPr="00B777EB">
        <w:rPr>
          <w:rFonts w:cs="Times New Roman"/>
          <w:i/>
        </w:rPr>
        <w:t xml:space="preserve"> znalostí</w:t>
      </w:r>
      <w:r w:rsidR="003D42E7">
        <w:rPr>
          <w:rFonts w:cs="Times New Roman"/>
        </w:rPr>
        <w:t>. Dle </w:t>
      </w:r>
      <w:r>
        <w:rPr>
          <w:rFonts w:cs="Times New Roman"/>
        </w:rPr>
        <w:t xml:space="preserve">jeho názoru </w:t>
      </w:r>
      <w:r w:rsidRPr="00B777EB">
        <w:rPr>
          <w:rFonts w:cs="Times New Roman"/>
        </w:rPr>
        <w:t xml:space="preserve">schází povinná a opakující se psychoedukace, která by informovala o příčinách syndromu vyhoření, o možnosti řešení a pomoci v této problematice. Dále poukazuje na další problém zaměstnavatelů, kteří </w:t>
      </w:r>
      <w:r w:rsidRPr="00B777EB">
        <w:rPr>
          <w:rFonts w:cs="Times New Roman"/>
          <w:i/>
        </w:rPr>
        <w:t>nepřikládají výskytu</w:t>
      </w:r>
      <w:r w:rsidRPr="00B777EB">
        <w:rPr>
          <w:rFonts w:cs="Times New Roman"/>
        </w:rPr>
        <w:t xml:space="preserve"> syndromu vyhoření u svým zaměstnanců </w:t>
      </w:r>
      <w:r w:rsidRPr="00B777EB">
        <w:rPr>
          <w:rFonts w:cs="Times New Roman"/>
          <w:i/>
        </w:rPr>
        <w:t>dostatečný význam</w:t>
      </w:r>
      <w:r w:rsidRPr="00B777EB">
        <w:rPr>
          <w:rFonts w:cs="Times New Roman"/>
        </w:rPr>
        <w:t xml:space="preserve">, úplně </w:t>
      </w:r>
      <w:r w:rsidRPr="00B777EB">
        <w:rPr>
          <w:rFonts w:cs="Times New Roman"/>
          <w:i/>
        </w:rPr>
        <w:t>popírají tuto problematiku</w:t>
      </w:r>
      <w:r w:rsidRPr="00B777EB">
        <w:rPr>
          <w:rFonts w:cs="Times New Roman"/>
        </w:rPr>
        <w:t xml:space="preserve">. </w:t>
      </w:r>
    </w:p>
    <w:p w:rsidR="00CD33C0" w:rsidRDefault="00CD33C0" w:rsidP="003D18D6">
      <w:pPr>
        <w:ind w:firstLine="708"/>
        <w:rPr>
          <w:rFonts w:cs="Times New Roman"/>
        </w:rPr>
      </w:pPr>
    </w:p>
    <w:p w:rsidR="00CD33C0" w:rsidRDefault="00CD33C0" w:rsidP="003D18D6">
      <w:pPr>
        <w:ind w:firstLine="708"/>
        <w:rPr>
          <w:rFonts w:cs="Times New Roman"/>
        </w:rPr>
      </w:pPr>
    </w:p>
    <w:p w:rsidR="003D18D6" w:rsidRPr="00BA175A" w:rsidRDefault="003D18D6" w:rsidP="003D18D6">
      <w:pPr>
        <w:ind w:firstLine="708"/>
        <w:rPr>
          <w:rFonts w:cs="Times New Roman"/>
        </w:rPr>
      </w:pPr>
    </w:p>
    <w:p w:rsidR="00BD5622" w:rsidRPr="00B777EB" w:rsidRDefault="00E86732" w:rsidP="00DD4817">
      <w:pPr>
        <w:pStyle w:val="Nadpis2"/>
        <w:rPr>
          <w:rFonts w:cs="Times New Roman"/>
        </w:rPr>
      </w:pPr>
      <w:bookmarkStart w:id="11" w:name="_Toc485909458"/>
      <w:r w:rsidRPr="00B777EB">
        <w:rPr>
          <w:rFonts w:cs="Times New Roman"/>
        </w:rPr>
        <w:lastRenderedPageBreak/>
        <w:t>Projevy</w:t>
      </w:r>
      <w:r w:rsidR="00E82CCD" w:rsidRPr="00B777EB">
        <w:rPr>
          <w:rFonts w:cs="Times New Roman"/>
        </w:rPr>
        <w:t xml:space="preserve"> syndromu vyhoření</w:t>
      </w:r>
      <w:bookmarkEnd w:id="11"/>
    </w:p>
    <w:p w:rsidR="003D18D6" w:rsidRDefault="006D3D21" w:rsidP="003D18D6">
      <w:pPr>
        <w:ind w:firstLine="576"/>
        <w:rPr>
          <w:rFonts w:cs="Times New Roman"/>
        </w:rPr>
      </w:pPr>
      <w:r>
        <w:rPr>
          <w:rFonts w:cs="Times New Roman"/>
        </w:rPr>
        <w:t>Projevy nebo</w:t>
      </w:r>
      <w:r w:rsidR="003D18D6">
        <w:rPr>
          <w:rFonts w:cs="Times New Roman"/>
        </w:rPr>
        <w:t>li příznaky syndromu vyhoření jsou u k</w:t>
      </w:r>
      <w:r>
        <w:rPr>
          <w:rFonts w:cs="Times New Roman"/>
        </w:rPr>
        <w:t>aždé osoby velmi individuální a</w:t>
      </w:r>
      <w:r w:rsidR="003D18D6">
        <w:rPr>
          <w:rFonts w:cs="Times New Roman"/>
        </w:rPr>
        <w:t> jejich škála je široká. Některé osoby mohou reagovat více tělesně, jiné spíše emočně. Syndrom vyhoření se projevuje jak ve sféře osobní, tak také pracovní, kde dochází ke zhoršení kvality práce s lidmi. Bartošíková (2006, s. 29) popisuje zasaženou osobu syndromem vyhoření jako tu, která ,,chodí do práce s nechutí, ztrácí schopnost e</w:t>
      </w:r>
      <w:r w:rsidR="003D42E7">
        <w:rPr>
          <w:rFonts w:cs="Times New Roman"/>
        </w:rPr>
        <w:t>mpatického přijetí pacienta, má </w:t>
      </w:r>
      <w:r w:rsidR="003D18D6">
        <w:rPr>
          <w:rFonts w:cs="Times New Roman"/>
        </w:rPr>
        <w:t>tendenci se vyhýbat kontaktu s pacienty, často je vidí jen jako obtížné, nárokující, nevděčné“.</w:t>
      </w:r>
    </w:p>
    <w:p w:rsidR="003D18D6" w:rsidRDefault="003D18D6" w:rsidP="003D18D6">
      <w:pPr>
        <w:ind w:firstLine="576"/>
        <w:rPr>
          <w:rFonts w:cs="Times New Roman"/>
        </w:rPr>
      </w:pPr>
      <w:r>
        <w:rPr>
          <w:rFonts w:cs="Times New Roman"/>
        </w:rPr>
        <w:t>Stock (2010) uvádí tři základní symptomy syndromu vyhoření</w:t>
      </w:r>
      <w:r w:rsidR="006A0B2A">
        <w:rPr>
          <w:rFonts w:cs="Times New Roman"/>
        </w:rPr>
        <w:t>,</w:t>
      </w:r>
      <w:r>
        <w:rPr>
          <w:rFonts w:cs="Times New Roman"/>
        </w:rPr>
        <w:t xml:space="preserve"> mezi které řadí vyčerpání fyzické a emoční, odcizení a pokles výkonnosti. </w:t>
      </w:r>
    </w:p>
    <w:p w:rsidR="003D18D6" w:rsidRPr="009039E3" w:rsidRDefault="003D18D6" w:rsidP="003D18D6">
      <w:pPr>
        <w:rPr>
          <w:rFonts w:cs="Times New Roman"/>
          <w:szCs w:val="24"/>
        </w:rPr>
      </w:pPr>
      <w:r w:rsidRPr="003E0B81">
        <w:rPr>
          <w:rFonts w:cs="Times New Roman"/>
          <w:i/>
        </w:rPr>
        <w:t>Emoční vyčerpání</w:t>
      </w:r>
      <w:r>
        <w:rPr>
          <w:rFonts w:cs="Times New Roman"/>
        </w:rPr>
        <w:t xml:space="preserve"> charakterizuje </w:t>
      </w:r>
      <w:r w:rsidRPr="009039E3">
        <w:rPr>
          <w:rFonts w:cs="Times New Roman"/>
          <w:szCs w:val="24"/>
        </w:rPr>
        <w:t>souborem projevů:</w:t>
      </w:r>
      <w:r>
        <w:rPr>
          <w:rFonts w:cs="Times New Roman"/>
          <w:szCs w:val="24"/>
        </w:rPr>
        <w:t xml:space="preserve"> s</w:t>
      </w:r>
      <w:r w:rsidRPr="009039E3">
        <w:rPr>
          <w:rFonts w:cs="Times New Roman"/>
          <w:szCs w:val="24"/>
        </w:rPr>
        <w:t>klíčenost</w:t>
      </w:r>
      <w:r>
        <w:rPr>
          <w:rFonts w:cs="Times New Roman"/>
          <w:szCs w:val="24"/>
        </w:rPr>
        <w:t>, bezmoc, b</w:t>
      </w:r>
      <w:r w:rsidRPr="009039E3">
        <w:rPr>
          <w:rFonts w:cs="Times New Roman"/>
          <w:szCs w:val="24"/>
        </w:rPr>
        <w:t>eznaděj</w:t>
      </w:r>
      <w:r>
        <w:rPr>
          <w:rFonts w:cs="Times New Roman"/>
          <w:szCs w:val="24"/>
        </w:rPr>
        <w:t>, z</w:t>
      </w:r>
      <w:r w:rsidRPr="009039E3">
        <w:rPr>
          <w:rFonts w:cs="Times New Roman"/>
          <w:szCs w:val="24"/>
        </w:rPr>
        <w:t>tráta sebeovládání</w:t>
      </w:r>
      <w:r>
        <w:rPr>
          <w:rFonts w:cs="Times New Roman"/>
          <w:szCs w:val="24"/>
        </w:rPr>
        <w:t>, p</w:t>
      </w:r>
      <w:r w:rsidRPr="009039E3">
        <w:rPr>
          <w:rFonts w:cs="Times New Roman"/>
          <w:szCs w:val="24"/>
        </w:rPr>
        <w:t>ocitu strachu, pocit prázdnoty, apatie, ztráta odvahy a osamocení</w:t>
      </w:r>
      <w:r>
        <w:rPr>
          <w:rFonts w:cs="Times New Roman"/>
          <w:szCs w:val="24"/>
        </w:rPr>
        <w:t>.</w:t>
      </w:r>
    </w:p>
    <w:p w:rsidR="003D18D6" w:rsidRDefault="003D18D6" w:rsidP="003D18D6">
      <w:pPr>
        <w:rPr>
          <w:rFonts w:cs="Times New Roman"/>
        </w:rPr>
      </w:pPr>
      <w:r w:rsidRPr="003E0B81">
        <w:rPr>
          <w:rFonts w:cs="Times New Roman"/>
          <w:i/>
        </w:rPr>
        <w:t>Fyzické vyčerpání</w:t>
      </w:r>
      <w:r>
        <w:rPr>
          <w:rFonts w:cs="Times New Roman"/>
        </w:rPr>
        <w:t xml:space="preserve"> se projevuje nedostatkem energie, slabostí, chronickou únavou; svalovým napětím, bolestmi zad, náchylností k infekčním onemocněním, poruchy spánku, funkční poruchy (kardiovaskulární a zažívací potíže), poruchy paměti a soustředění, náchylnosti k nehodám.</w:t>
      </w:r>
    </w:p>
    <w:p w:rsidR="003D18D6" w:rsidRDefault="003D18D6" w:rsidP="003D18D6">
      <w:pPr>
        <w:rPr>
          <w:rFonts w:cs="Times New Roman"/>
        </w:rPr>
      </w:pPr>
      <w:r>
        <w:rPr>
          <w:rFonts w:cs="Times New Roman"/>
        </w:rPr>
        <w:t xml:space="preserve">Dalším symptomem je zmíněné </w:t>
      </w:r>
      <w:r w:rsidRPr="003E0B81">
        <w:rPr>
          <w:rFonts w:cs="Times New Roman"/>
          <w:i/>
        </w:rPr>
        <w:t>odcizení</w:t>
      </w:r>
      <w:r>
        <w:rPr>
          <w:rFonts w:cs="Times New Roman"/>
        </w:rPr>
        <w:t>, chápáno jako postupná ztráta idealismu, cílevědomosti a zájmu. Ohrožený zaměstnanec má ke své práci i svému okolí téměř lhostejný postoj. U sociálních pracovníků se klienti stávají přítěží a k odcizení dochází také vůči kolegům a nadřízeným. Zvláštním projevem je přezíravý postoj, který může přerůst v pohrdavé, sarkastické až agresivní chování vůči svému okolí. K odcizení nedochází pouze v pracovní sféře vyhořelého pracovníka, ale také v té soukromé sféře. Tito lidé bývají více podráždění nebo apatičtí, v extrémních případech může docházet k narušení v</w:t>
      </w:r>
      <w:r w:rsidR="003D42E7">
        <w:rPr>
          <w:rFonts w:cs="Times New Roman"/>
        </w:rPr>
        <w:t>azeb a izolaci ohroženého. Mezi </w:t>
      </w:r>
      <w:r>
        <w:rPr>
          <w:rFonts w:cs="Times New Roman"/>
        </w:rPr>
        <w:t xml:space="preserve">časté projevy odcizení patří ztráta sebeúcty, ztráta navázat a udržet společenský vztah, pocit vlastní nedostatečnosti, méněcennosti. </w:t>
      </w:r>
    </w:p>
    <w:p w:rsidR="003D18D6" w:rsidRPr="00B21099" w:rsidRDefault="003D18D6" w:rsidP="003D18D6">
      <w:pPr>
        <w:rPr>
          <w:rFonts w:cs="Times New Roman"/>
        </w:rPr>
      </w:pPr>
      <w:r>
        <w:rPr>
          <w:rFonts w:cs="Times New Roman"/>
        </w:rPr>
        <w:t xml:space="preserve">Mezi poslední ze tří hlavních příznaků Stock (2010) řadí </w:t>
      </w:r>
      <w:r w:rsidRPr="003E0B81">
        <w:rPr>
          <w:rFonts w:cs="Times New Roman"/>
          <w:i/>
        </w:rPr>
        <w:t xml:space="preserve">pokles výkonnosti, </w:t>
      </w:r>
      <w:r w:rsidRPr="003E0B81">
        <w:rPr>
          <w:rFonts w:cs="Times New Roman"/>
        </w:rPr>
        <w:t>a to především z důvodu ztráty ve vlastní schopnosti ohroženého jedince. Tyto osoby potřebují</w:t>
      </w:r>
      <w:r w:rsidR="006D3D21">
        <w:rPr>
          <w:rFonts w:cs="Times New Roman"/>
        </w:rPr>
        <w:t xml:space="preserve"> více času a </w:t>
      </w:r>
      <w:r>
        <w:rPr>
          <w:rFonts w:cs="Times New Roman"/>
        </w:rPr>
        <w:t xml:space="preserve">energie pro splnění zadaného úkolu, jsou nerozhodní, ztratili nadšení pro práci i motivaci, mají pocit vlastního selhání. Tento příznak Křivohlavý (2009) nazývá jako objektivní, jelikož je tato okolnost zjistitelná rodinou, kolegy v práci i klienty. </w:t>
      </w:r>
    </w:p>
    <w:p w:rsidR="003D18D6" w:rsidRDefault="003D18D6" w:rsidP="003D18D6">
      <w:pPr>
        <w:ind w:firstLine="576"/>
        <w:rPr>
          <w:rFonts w:cs="Times New Roman"/>
        </w:rPr>
      </w:pPr>
      <w:r>
        <w:rPr>
          <w:rFonts w:cs="Times New Roman"/>
        </w:rPr>
        <w:t xml:space="preserve">Křivohlavý (2009) kromě objektivních příznaků vymezuje také příznaky subjektivní, kam řadí velkou únavu, problémy s koncentrací, snadné podráždění, negativismus, snížené sebecenění a sebehodnocení, které vyplývá z pocitů snížení své profesní kompetence. Takový </w:t>
      </w:r>
      <w:r>
        <w:rPr>
          <w:rFonts w:cs="Times New Roman"/>
        </w:rPr>
        <w:lastRenderedPageBreak/>
        <w:t>pracovník se dostává do stavu, kdy je jakákoliv činnost nad jeho síly, nadměrně jej zatěžuje</w:t>
      </w:r>
      <w:r w:rsidR="006A0B2A">
        <w:rPr>
          <w:rFonts w:cs="Times New Roman"/>
        </w:rPr>
        <w:t>.</w:t>
      </w:r>
      <w:r>
        <w:rPr>
          <w:rFonts w:cs="Times New Roman"/>
        </w:rPr>
        <w:t xml:space="preserve"> </w:t>
      </w:r>
      <w:r w:rsidR="006A0B2A">
        <w:rPr>
          <w:rFonts w:cs="Times New Roman"/>
        </w:rPr>
        <w:t>Ztrácí všechny iluze, naděje, plány a</w:t>
      </w:r>
      <w:r>
        <w:rPr>
          <w:rFonts w:cs="Times New Roman"/>
        </w:rPr>
        <w:t xml:space="preserve"> žije v neustálém napětí. </w:t>
      </w:r>
    </w:p>
    <w:p w:rsidR="003D18D6" w:rsidRDefault="003D18D6" w:rsidP="003D18D6">
      <w:pPr>
        <w:ind w:firstLine="708"/>
        <w:rPr>
          <w:rFonts w:cs="Times New Roman"/>
        </w:rPr>
      </w:pPr>
      <w:r>
        <w:rPr>
          <w:rFonts w:cs="Times New Roman"/>
        </w:rPr>
        <w:t>Typické projevy syndromu vyhoření u pracovníků sociálních slu</w:t>
      </w:r>
      <w:r w:rsidR="006D3D21">
        <w:rPr>
          <w:rFonts w:cs="Times New Roman"/>
        </w:rPr>
        <w:t>žeb charakterizuje</w:t>
      </w:r>
      <w:r>
        <w:rPr>
          <w:rFonts w:cs="Times New Roman"/>
        </w:rPr>
        <w:t xml:space="preserve"> Matoušek (2013) v knize Řízení a metody sociální práce. Řadí mezi ně: </w:t>
      </w:r>
      <w:r w:rsidRPr="006A20B6">
        <w:rPr>
          <w:rFonts w:cs="Times New Roman"/>
        </w:rPr>
        <w:t>neangažovaný vztah ke klientům, snaha vyhýbat se intenzívním a delším kontaktům s</w:t>
      </w:r>
      <w:r>
        <w:rPr>
          <w:rFonts w:cs="Times New Roman"/>
        </w:rPr>
        <w:t> </w:t>
      </w:r>
      <w:r w:rsidRPr="006A20B6">
        <w:rPr>
          <w:rFonts w:cs="Times New Roman"/>
        </w:rPr>
        <w:t>nimi</w:t>
      </w:r>
      <w:r>
        <w:rPr>
          <w:rFonts w:cs="Times New Roman"/>
        </w:rPr>
        <w:t xml:space="preserve">; </w:t>
      </w:r>
      <w:r w:rsidR="00A8419D">
        <w:rPr>
          <w:rFonts w:cs="Times New Roman"/>
        </w:rPr>
        <w:t>lpění na standardních a </w:t>
      </w:r>
      <w:r w:rsidRPr="006A20B6">
        <w:rPr>
          <w:rFonts w:cs="Times New Roman"/>
        </w:rPr>
        <w:t>zavedených postupech, ztráta citlivosti pro potřeby klientů, ztráta schopnosti tvořivě přistupovat k práci; práci je věnováno nutné minimum energie, pracovník se výrazně více než v práci angažuje v mimopracovních aktivitách; preference administrativních činností a činností směřujících ven z vlastní instituce před činnostmi, jež vyžad</w:t>
      </w:r>
      <w:r w:rsidR="00951E4A">
        <w:rPr>
          <w:rFonts w:cs="Times New Roman"/>
        </w:rPr>
        <w:t>ují kontakt s klienty; důraz na </w:t>
      </w:r>
      <w:r w:rsidRPr="006A20B6">
        <w:rPr>
          <w:rFonts w:cs="Times New Roman"/>
        </w:rPr>
        <w:t>pracovní pozici, na služební postup, na formální pravomoci, na mzdu, na jiné výhody plynoucí ze zaměstnání; v úvahách o účinnosti služby, příp. i o budoucnosti klientů převládá skepse; časté pracovní neschopnosti, žádosti o neplacené volno, někdy i těhotenství; omezování komunikace s kolegy, někdy i konflikty s nimi;</w:t>
      </w:r>
      <w:r>
        <w:rPr>
          <w:rFonts w:cs="Times New Roman"/>
        </w:rPr>
        <w:t xml:space="preserve"> </w:t>
      </w:r>
      <w:r w:rsidRPr="006A20B6">
        <w:rPr>
          <w:rFonts w:cs="Times New Roman"/>
        </w:rPr>
        <w:t xml:space="preserve">pocity depersonalizace, </w:t>
      </w:r>
      <w:r w:rsidR="00A8419D">
        <w:rPr>
          <w:rFonts w:cs="Times New Roman"/>
        </w:rPr>
        <w:t>vyčerpání; v </w:t>
      </w:r>
      <w:r w:rsidRPr="006A20B6">
        <w:rPr>
          <w:rFonts w:cs="Times New Roman"/>
        </w:rPr>
        <w:t xml:space="preserve">ojedinělých případech i zneužívání klientů. </w:t>
      </w:r>
    </w:p>
    <w:p w:rsidR="003E100D" w:rsidRPr="003D18D6" w:rsidRDefault="003E100D" w:rsidP="003D18D6">
      <w:pPr>
        <w:rPr>
          <w:rFonts w:cs="Times New Roman"/>
        </w:rPr>
      </w:pPr>
    </w:p>
    <w:p w:rsidR="00524FEB" w:rsidRPr="00B777EB" w:rsidRDefault="00524FEB" w:rsidP="00524FEB">
      <w:pPr>
        <w:pStyle w:val="Nadpis2"/>
        <w:rPr>
          <w:rFonts w:cs="Times New Roman"/>
        </w:rPr>
      </w:pPr>
      <w:bookmarkStart w:id="12" w:name="_Toc485909459"/>
      <w:r w:rsidRPr="00B777EB">
        <w:rPr>
          <w:rFonts w:cs="Times New Roman"/>
        </w:rPr>
        <w:t>Příbuzné jevy syndromu vyhoření</w:t>
      </w:r>
      <w:bookmarkEnd w:id="12"/>
    </w:p>
    <w:p w:rsidR="00A8419D" w:rsidRDefault="003D18D6" w:rsidP="00A8419D">
      <w:pPr>
        <w:ind w:firstLine="576"/>
        <w:rPr>
          <w:rFonts w:eastAsiaTheme="majorEastAsia" w:cs="Times New Roman"/>
          <w:szCs w:val="24"/>
        </w:rPr>
      </w:pPr>
      <w:r>
        <w:rPr>
          <w:rFonts w:eastAsiaTheme="majorEastAsia" w:cs="Times New Roman"/>
          <w:szCs w:val="24"/>
        </w:rPr>
        <w:t>Téměř každý p</w:t>
      </w:r>
      <w:r w:rsidR="006A0B2A">
        <w:rPr>
          <w:rFonts w:eastAsiaTheme="majorEastAsia" w:cs="Times New Roman"/>
          <w:szCs w:val="24"/>
        </w:rPr>
        <w:t>racující v sociálních službách</w:t>
      </w:r>
      <w:r>
        <w:rPr>
          <w:rFonts w:eastAsiaTheme="majorEastAsia" w:cs="Times New Roman"/>
          <w:szCs w:val="24"/>
        </w:rPr>
        <w:t xml:space="preserve">, který si přečte projevy </w:t>
      </w:r>
      <w:r w:rsidR="00A8419D">
        <w:rPr>
          <w:rFonts w:eastAsiaTheme="majorEastAsia" w:cs="Times New Roman"/>
          <w:szCs w:val="24"/>
        </w:rPr>
        <w:t>syndromu vyhoření</w:t>
      </w:r>
      <w:r>
        <w:rPr>
          <w:rFonts w:eastAsiaTheme="majorEastAsia" w:cs="Times New Roman"/>
          <w:szCs w:val="24"/>
        </w:rPr>
        <w:t xml:space="preserve"> může souhlasit s jejím výskytem u jeho osoby. Ale ne vždy tomu tak musí být. Syndrom vyhoření může být zaměněn s příbuznými jevy jako je únava, stre</w:t>
      </w:r>
      <w:r w:rsidR="003D42E7">
        <w:rPr>
          <w:rFonts w:eastAsiaTheme="majorEastAsia" w:cs="Times New Roman"/>
          <w:szCs w:val="24"/>
        </w:rPr>
        <w:t>s, frustrace, deprese apod., se </w:t>
      </w:r>
      <w:r>
        <w:rPr>
          <w:rFonts w:eastAsiaTheme="majorEastAsia" w:cs="Times New Roman"/>
          <w:szCs w:val="24"/>
        </w:rPr>
        <w:t xml:space="preserve">kterými má podobné projevy. V případě, že se pracující sám diagnostikuje dle testové metody syndromu vyhoření je nutné zohlednit i možnost výskytu těchto příbuzných variant. </w:t>
      </w:r>
    </w:p>
    <w:p w:rsidR="003D18D6" w:rsidRPr="00A8419D" w:rsidRDefault="003D18D6" w:rsidP="00A8419D">
      <w:pPr>
        <w:ind w:firstLine="576"/>
        <w:rPr>
          <w:rFonts w:eastAsiaTheme="majorEastAsia" w:cs="Times New Roman"/>
          <w:szCs w:val="24"/>
        </w:rPr>
      </w:pPr>
      <w:r w:rsidRPr="0059224F">
        <w:rPr>
          <w:rFonts w:cs="Times New Roman"/>
          <w:i/>
        </w:rPr>
        <w:t>Únava</w:t>
      </w:r>
      <w:r w:rsidRPr="00B777EB">
        <w:rPr>
          <w:rFonts w:cs="Times New Roman"/>
        </w:rPr>
        <w:t xml:space="preserve"> je jednou z hlavních příznaků syndromu vyhoření. Obecně má ale bližší vztah k fyzické zátěži. U burnout syndro</w:t>
      </w:r>
      <w:r>
        <w:rPr>
          <w:rFonts w:cs="Times New Roman"/>
        </w:rPr>
        <w:t>mu jde o únava negativní, tíživou, spojenou</w:t>
      </w:r>
      <w:r w:rsidRPr="00B777EB">
        <w:rPr>
          <w:rFonts w:cs="Times New Roman"/>
        </w:rPr>
        <w:t xml:space="preserve"> s pocitem selhání či marnosti. Kdežto fyzická únava je spojená často s kladnými pocit</w:t>
      </w:r>
      <w:r>
        <w:rPr>
          <w:rFonts w:cs="Times New Roman"/>
        </w:rPr>
        <w:t>y a lze jí odstranit odpočinkem (Křivohlavý, 1998</w:t>
      </w:r>
      <w:r w:rsidRPr="00B777EB">
        <w:rPr>
          <w:rFonts w:cs="Times New Roman"/>
        </w:rPr>
        <w:t>)</w:t>
      </w:r>
      <w:r>
        <w:rPr>
          <w:rFonts w:cs="Times New Roman"/>
        </w:rPr>
        <w:t>.</w:t>
      </w:r>
    </w:p>
    <w:p w:rsidR="003D18D6" w:rsidRPr="003D42E7" w:rsidRDefault="003D18D6" w:rsidP="003D42E7">
      <w:pPr>
        <w:ind w:firstLine="708"/>
        <w:rPr>
          <w:rFonts w:cs="Times New Roman"/>
        </w:rPr>
      </w:pPr>
      <w:r w:rsidRPr="00B777EB">
        <w:rPr>
          <w:rFonts w:cs="Times New Roman"/>
        </w:rPr>
        <w:t xml:space="preserve">Bartošíková (2006, s. 7) definuje </w:t>
      </w:r>
      <w:r w:rsidRPr="004C2ACF">
        <w:rPr>
          <w:rFonts w:cs="Times New Roman"/>
          <w:i/>
        </w:rPr>
        <w:t>stres</w:t>
      </w:r>
      <w:r w:rsidRPr="00B777EB">
        <w:rPr>
          <w:rFonts w:cs="Times New Roman"/>
        </w:rPr>
        <w:t xml:space="preserve"> jako ,,psychický a somatický stav, který znamená v určitém okamžiku ne</w:t>
      </w:r>
      <w:r w:rsidR="006A0B2A">
        <w:rPr>
          <w:rFonts w:cs="Times New Roman"/>
        </w:rPr>
        <w:t xml:space="preserve">bo časovém úseku déletrvající </w:t>
      </w:r>
      <w:r w:rsidRPr="00B777EB">
        <w:rPr>
          <w:rFonts w:cs="Times New Roman"/>
        </w:rPr>
        <w:t>nebo silnější odch</w:t>
      </w:r>
      <w:r>
        <w:rPr>
          <w:rFonts w:cs="Times New Roman"/>
        </w:rPr>
        <w:t>ylku od obvyklé úrovně excitace</w:t>
      </w:r>
      <w:r w:rsidRPr="00B777EB">
        <w:rPr>
          <w:rFonts w:cs="Times New Roman"/>
        </w:rPr>
        <w:t>“</w:t>
      </w:r>
      <w:r>
        <w:rPr>
          <w:rFonts w:cs="Times New Roman"/>
        </w:rPr>
        <w:t>.</w:t>
      </w:r>
      <w:r>
        <w:rPr>
          <w:rFonts w:cs="Times New Roman"/>
          <w:i/>
        </w:rPr>
        <w:t xml:space="preserve"> </w:t>
      </w:r>
      <w:r w:rsidRPr="004C2ACF">
        <w:rPr>
          <w:rFonts w:cs="Times New Roman"/>
        </w:rPr>
        <w:t>Stres</w:t>
      </w:r>
      <w:r w:rsidRPr="00B777EB">
        <w:rPr>
          <w:rFonts w:cs="Times New Roman"/>
        </w:rPr>
        <w:t xml:space="preserve"> je </w:t>
      </w:r>
      <w:r>
        <w:rPr>
          <w:rFonts w:cs="Times New Roman"/>
        </w:rPr>
        <w:t xml:space="preserve">dále </w:t>
      </w:r>
      <w:r w:rsidRPr="00B777EB">
        <w:rPr>
          <w:rFonts w:cs="Times New Roman"/>
        </w:rPr>
        <w:t>definován jako ,,vztah mezi dvěma silami, kte</w:t>
      </w:r>
      <w:r w:rsidR="006A0B2A">
        <w:rPr>
          <w:rFonts w:cs="Times New Roman"/>
        </w:rPr>
        <w:t>ré působí protikladně“. Ty</w:t>
      </w:r>
      <w:r>
        <w:rPr>
          <w:rFonts w:cs="Times New Roman"/>
        </w:rPr>
        <w:t xml:space="preserve"> nazýváme</w:t>
      </w:r>
      <w:r w:rsidR="006A0B2A">
        <w:rPr>
          <w:rFonts w:cs="Times New Roman"/>
        </w:rPr>
        <w:t xml:space="preserve"> stresory. Z</w:t>
      </w:r>
      <w:r w:rsidRPr="00B777EB">
        <w:rPr>
          <w:rFonts w:cs="Times New Roman"/>
        </w:rPr>
        <w:t>atěžují</w:t>
      </w:r>
      <w:r w:rsidR="006A0B2A">
        <w:rPr>
          <w:rFonts w:cs="Times New Roman"/>
        </w:rPr>
        <w:t xml:space="preserve"> nás</w:t>
      </w:r>
      <w:r w:rsidRPr="00B777EB">
        <w:rPr>
          <w:rFonts w:cs="Times New Roman"/>
        </w:rPr>
        <w:t xml:space="preserve"> a negativně na nás působí. </w:t>
      </w:r>
      <w:r>
        <w:rPr>
          <w:rFonts w:cs="Times New Roman"/>
        </w:rPr>
        <w:t>Protipólem jsou</w:t>
      </w:r>
      <w:r w:rsidRPr="00B777EB">
        <w:rPr>
          <w:rFonts w:cs="Times New Roman"/>
        </w:rPr>
        <w:t xml:space="preserve"> salutory</w:t>
      </w:r>
      <w:r>
        <w:rPr>
          <w:rFonts w:cs="Times New Roman"/>
        </w:rPr>
        <w:t>, které</w:t>
      </w:r>
      <w:r w:rsidR="003D42E7">
        <w:rPr>
          <w:rFonts w:cs="Times New Roman"/>
        </w:rPr>
        <w:t> </w:t>
      </w:r>
      <w:r w:rsidRPr="00B777EB">
        <w:rPr>
          <w:rFonts w:cs="Times New Roman"/>
        </w:rPr>
        <w:t>nám pomáhají zvládat těžkosti. Důležité je, aby tyto síly byly vyrovnané nebo</w:t>
      </w:r>
      <w:r>
        <w:rPr>
          <w:rFonts w:cs="Times New Roman"/>
        </w:rPr>
        <w:t xml:space="preserve"> pokud</w:t>
      </w:r>
      <w:r w:rsidR="003D42E7">
        <w:rPr>
          <w:rFonts w:cs="Times New Roman"/>
        </w:rPr>
        <w:t xml:space="preserve"> je to </w:t>
      </w:r>
      <w:r>
        <w:rPr>
          <w:rFonts w:cs="Times New Roman"/>
        </w:rPr>
        <w:t>možné, aby síly salutorů byly vyšší. V</w:t>
      </w:r>
      <w:r w:rsidRPr="00B777EB">
        <w:rPr>
          <w:rFonts w:cs="Times New Roman"/>
        </w:rPr>
        <w:t> opačném případě dochází ke stresu. Pokud tento nepoměr přesahuje určitou možnou hranici, jedná se o distres, který</w:t>
      </w:r>
      <w:r>
        <w:rPr>
          <w:rFonts w:cs="Times New Roman"/>
        </w:rPr>
        <w:t xml:space="preserve"> na jedince patologicky působí (Křivohlavý, 1998).</w:t>
      </w:r>
      <w:r>
        <w:rPr>
          <w:rFonts w:cs="Times New Roman"/>
          <w:i/>
        </w:rPr>
        <w:t xml:space="preserve"> </w:t>
      </w:r>
      <w:r w:rsidR="00630762">
        <w:rPr>
          <w:rFonts w:cs="Times New Roman"/>
        </w:rPr>
        <w:t>Distres chápeme jako</w:t>
      </w:r>
      <w:r>
        <w:rPr>
          <w:rFonts w:cs="Times New Roman"/>
        </w:rPr>
        <w:t xml:space="preserve"> ,,negativně prožívaný stres“</w:t>
      </w:r>
      <w:r w:rsidRPr="00B777EB">
        <w:rPr>
          <w:rFonts w:cs="Times New Roman"/>
        </w:rPr>
        <w:t xml:space="preserve"> (Křivohlavý, </w:t>
      </w:r>
      <w:r w:rsidRPr="00B777EB">
        <w:rPr>
          <w:rFonts w:cs="Times New Roman"/>
        </w:rPr>
        <w:lastRenderedPageBreak/>
        <w:t>2009, s. 17). Rozdíl mezi stresem a syndromem vyhoření</w:t>
      </w:r>
      <w:r>
        <w:rPr>
          <w:rFonts w:cs="Times New Roman"/>
        </w:rPr>
        <w:t xml:space="preserve"> je jednoduchý, ale ne vždy jde lehce rozlišit. Stres bývá příčinou, kdežto vyhoření je důsledkem. Což znamená, že příčinou výskytu syndromu vyhoření je dlouhodobá dysbalance mezi zátěží a fází klidu - chronický stres</w:t>
      </w:r>
      <w:r w:rsidRPr="00B777EB">
        <w:rPr>
          <w:rFonts w:cs="Times New Roman"/>
        </w:rPr>
        <w:t xml:space="preserve"> </w:t>
      </w:r>
      <w:r>
        <w:rPr>
          <w:rFonts w:cs="Times New Roman"/>
        </w:rPr>
        <w:t>(Stock, 2010</w:t>
      </w:r>
      <w:r w:rsidRPr="00B777EB">
        <w:rPr>
          <w:rFonts w:cs="Times New Roman"/>
        </w:rPr>
        <w:t>)</w:t>
      </w:r>
      <w:r>
        <w:rPr>
          <w:rFonts w:cs="Times New Roman"/>
        </w:rPr>
        <w:t>. Bartošíková (2006</w:t>
      </w:r>
      <w:r w:rsidRPr="00B777EB">
        <w:rPr>
          <w:rFonts w:cs="Times New Roman"/>
        </w:rPr>
        <w:t>) nahlíží na stres jako na běžnou součást života. Vyhoření klasifikuje až jako poslední fázi stresové odpovědi organismu.</w:t>
      </w:r>
    </w:p>
    <w:p w:rsidR="003D18D6" w:rsidRPr="00B777EB" w:rsidRDefault="003D18D6" w:rsidP="003D18D6">
      <w:pPr>
        <w:ind w:firstLine="708"/>
        <w:rPr>
          <w:rFonts w:cs="Times New Roman"/>
        </w:rPr>
      </w:pPr>
      <w:r>
        <w:rPr>
          <w:rFonts w:eastAsiaTheme="majorEastAsia" w:cs="Times New Roman"/>
          <w:i/>
          <w:szCs w:val="24"/>
        </w:rPr>
        <w:t>Frustrace</w:t>
      </w:r>
      <w:r>
        <w:rPr>
          <w:rFonts w:eastAsiaTheme="majorEastAsia" w:cs="Times New Roman"/>
          <w:szCs w:val="24"/>
        </w:rPr>
        <w:t xml:space="preserve"> je situace, která člověku znemožňuje dosáhnou saturaci subjektivní důležité potřeby, kterou očekáváme. Frustrace je spojená s pocitem zklamání a stimuluje reakce zaměřené na vyrovnání nepříznivé situace (Jeklová, Reitmayerová, 2006).</w:t>
      </w:r>
    </w:p>
    <w:p w:rsidR="003D18D6" w:rsidRDefault="003D18D6" w:rsidP="003D18D6">
      <w:pPr>
        <w:ind w:firstLine="708"/>
        <w:rPr>
          <w:rFonts w:cs="Times New Roman"/>
        </w:rPr>
      </w:pPr>
      <w:r>
        <w:rPr>
          <w:rFonts w:cs="Times New Roman"/>
        </w:rPr>
        <w:t xml:space="preserve">V neposlední řadě uvádíme jako příbuzný jev </w:t>
      </w:r>
      <w:r w:rsidRPr="000D7FF1">
        <w:rPr>
          <w:rFonts w:cs="Times New Roman"/>
          <w:i/>
        </w:rPr>
        <w:t>depresi</w:t>
      </w:r>
      <w:r>
        <w:rPr>
          <w:rFonts w:cs="Times New Roman"/>
        </w:rPr>
        <w:t>. Ř</w:t>
      </w:r>
      <w:r w:rsidRPr="00B777EB">
        <w:rPr>
          <w:rFonts w:cs="Times New Roman"/>
        </w:rPr>
        <w:t>ada auto</w:t>
      </w:r>
      <w:r w:rsidR="003D42E7">
        <w:rPr>
          <w:rFonts w:cs="Times New Roman"/>
        </w:rPr>
        <w:t>rů pokládá vyhoření za </w:t>
      </w:r>
      <w:r w:rsidRPr="00B777EB">
        <w:rPr>
          <w:rFonts w:cs="Times New Roman"/>
        </w:rPr>
        <w:t>zvláštní formu depr</w:t>
      </w:r>
      <w:r>
        <w:rPr>
          <w:rFonts w:cs="Times New Roman"/>
        </w:rPr>
        <w:t>ese.</w:t>
      </w:r>
      <w:r w:rsidRPr="00B777EB">
        <w:rPr>
          <w:rFonts w:cs="Times New Roman"/>
        </w:rPr>
        <w:t xml:space="preserve"> Vše nasvědčuje tomu, že burnout syndrom představuje daleko složitější problém, který je charakteristický vyčerpáním, kdežto deprese se vyznačuje stavy sklíčenos</w:t>
      </w:r>
      <w:r>
        <w:rPr>
          <w:rFonts w:cs="Times New Roman"/>
        </w:rPr>
        <w:t>ti, čímž je lze od sebe odlišit (Stock, 2010</w:t>
      </w:r>
      <w:r w:rsidRPr="00B777EB">
        <w:rPr>
          <w:rFonts w:cs="Times New Roman"/>
        </w:rPr>
        <w:t>)</w:t>
      </w:r>
      <w:r>
        <w:rPr>
          <w:rFonts w:cs="Times New Roman"/>
        </w:rPr>
        <w:t>.</w:t>
      </w:r>
      <w:r w:rsidRPr="00B777EB">
        <w:rPr>
          <w:rFonts w:cs="Times New Roman"/>
        </w:rPr>
        <w:t xml:space="preserve"> Syndrom vyhoření je na rozdíl od deprese vázaný na emoce spojené se zaměstnáním. V době odpočinku od zaměstnání příznaky vyhoření mizí, k</w:t>
      </w:r>
      <w:r>
        <w:rPr>
          <w:rFonts w:cs="Times New Roman"/>
        </w:rPr>
        <w:t>dežto deprese je všudypřítomná (Bartošíková, 2006</w:t>
      </w:r>
      <w:r w:rsidRPr="00B777EB">
        <w:rPr>
          <w:rFonts w:cs="Times New Roman"/>
        </w:rPr>
        <w:t>)</w:t>
      </w:r>
      <w:r>
        <w:rPr>
          <w:rFonts w:cs="Times New Roman"/>
        </w:rPr>
        <w:t xml:space="preserve">. </w:t>
      </w:r>
      <w:r w:rsidRPr="00B777EB">
        <w:rPr>
          <w:rFonts w:cs="Times New Roman"/>
        </w:rPr>
        <w:t>Deprese může být vedlejším příznakem syndromu vyhoření, ale také se může vyskytovat samost</w:t>
      </w:r>
      <w:r>
        <w:rPr>
          <w:rFonts w:cs="Times New Roman"/>
        </w:rPr>
        <w:t xml:space="preserve">atně (Křivohlavý, 1998). </w:t>
      </w:r>
    </w:p>
    <w:p w:rsidR="003E0B81" w:rsidRPr="00B777EB" w:rsidRDefault="003E0B81" w:rsidP="00DD4817">
      <w:pPr>
        <w:rPr>
          <w:rFonts w:cs="Times New Roman"/>
        </w:rPr>
      </w:pPr>
    </w:p>
    <w:p w:rsidR="00E82CCD" w:rsidRPr="00B777EB" w:rsidRDefault="0077281F" w:rsidP="00DD4817">
      <w:pPr>
        <w:pStyle w:val="Nadpis2"/>
        <w:rPr>
          <w:rFonts w:cs="Times New Roman"/>
        </w:rPr>
      </w:pPr>
      <w:bookmarkStart w:id="13" w:name="_Toc485909460"/>
      <w:r w:rsidRPr="00B777EB">
        <w:rPr>
          <w:rFonts w:cs="Times New Roman"/>
        </w:rPr>
        <w:t>Fáze procesu</w:t>
      </w:r>
      <w:r w:rsidR="00E82CCD" w:rsidRPr="00B777EB">
        <w:rPr>
          <w:rFonts w:cs="Times New Roman"/>
        </w:rPr>
        <w:t xml:space="preserve"> syndromu vyhoře</w:t>
      </w:r>
      <w:r w:rsidR="00087451" w:rsidRPr="00B777EB">
        <w:rPr>
          <w:rFonts w:cs="Times New Roman"/>
        </w:rPr>
        <w:t>ní</w:t>
      </w:r>
      <w:bookmarkEnd w:id="13"/>
      <w:r w:rsidR="002B7AD8">
        <w:rPr>
          <w:rFonts w:cs="Times New Roman"/>
        </w:rPr>
        <w:t xml:space="preserve"> </w:t>
      </w:r>
    </w:p>
    <w:p w:rsidR="003D18D6" w:rsidRPr="00B777EB" w:rsidRDefault="003D18D6" w:rsidP="003D18D6">
      <w:pPr>
        <w:ind w:firstLine="576"/>
        <w:rPr>
          <w:rFonts w:cs="Times New Roman"/>
        </w:rPr>
      </w:pPr>
      <w:r>
        <w:rPr>
          <w:rFonts w:cs="Times New Roman"/>
        </w:rPr>
        <w:t>Po definování syndromu vyhoření, riziku</w:t>
      </w:r>
      <w:r w:rsidR="006A0B2A">
        <w:rPr>
          <w:rFonts w:cs="Times New Roman"/>
        </w:rPr>
        <w:t xml:space="preserve"> výskytu na straně osobních i v zaměstnání</w:t>
      </w:r>
      <w:r>
        <w:rPr>
          <w:rFonts w:cs="Times New Roman"/>
        </w:rPr>
        <w:t xml:space="preserve">, projevů a možným příbuzným jevům je třeba se zaměřit na samotný proces. </w:t>
      </w:r>
      <w:r w:rsidRPr="00B777EB">
        <w:rPr>
          <w:rFonts w:cs="Times New Roman"/>
        </w:rPr>
        <w:t>Syndrom vyhoření je chápán jako dlouhodobý proces, který probíhá v</w:t>
      </w:r>
      <w:r>
        <w:rPr>
          <w:rFonts w:cs="Times New Roman"/>
        </w:rPr>
        <w:t xml:space="preserve"> určitém </w:t>
      </w:r>
      <w:r w:rsidRPr="00B777EB">
        <w:rPr>
          <w:rFonts w:cs="Times New Roman"/>
        </w:rPr>
        <w:t>čas</w:t>
      </w:r>
      <w:r>
        <w:rPr>
          <w:rFonts w:cs="Times New Roman"/>
        </w:rPr>
        <w:t>ovém období</w:t>
      </w:r>
      <w:r w:rsidRPr="00B777EB">
        <w:rPr>
          <w:rFonts w:cs="Times New Roman"/>
        </w:rPr>
        <w:t>. Ne</w:t>
      </w:r>
      <w:r>
        <w:rPr>
          <w:rFonts w:cs="Times New Roman"/>
        </w:rPr>
        <w:t xml:space="preserve">ní jevem statickým, má začátek, průběh i konec. </w:t>
      </w:r>
      <w:r w:rsidRPr="00B777EB">
        <w:rPr>
          <w:rFonts w:cs="Times New Roman"/>
        </w:rPr>
        <w:t xml:space="preserve">Modelů vývoje syndromu vyhoření </w:t>
      </w:r>
      <w:r>
        <w:rPr>
          <w:rFonts w:cs="Times New Roman"/>
        </w:rPr>
        <w:t>je</w:t>
      </w:r>
      <w:r w:rsidRPr="00B777EB">
        <w:rPr>
          <w:rFonts w:cs="Times New Roman"/>
        </w:rPr>
        <w:t xml:space="preserve"> nesčetně</w:t>
      </w:r>
      <w:r>
        <w:rPr>
          <w:rFonts w:cs="Times New Roman"/>
        </w:rPr>
        <w:t xml:space="preserve"> mnoho. N</w:t>
      </w:r>
      <w:r w:rsidRPr="00B777EB">
        <w:rPr>
          <w:rFonts w:cs="Times New Roman"/>
        </w:rPr>
        <w:t xml:space="preserve">ejjednodušší </w:t>
      </w:r>
      <w:r w:rsidR="006A0B2A">
        <w:rPr>
          <w:rFonts w:cs="Times New Roman"/>
        </w:rPr>
        <w:t>dohledatelný model se skládá ze tří fází. T</w:t>
      </w:r>
      <w:r w:rsidRPr="00B777EB">
        <w:rPr>
          <w:rFonts w:cs="Times New Roman"/>
        </w:rPr>
        <w:t>e</w:t>
      </w:r>
      <w:r w:rsidR="00AD1523">
        <w:rPr>
          <w:rFonts w:cs="Times New Roman"/>
        </w:rPr>
        <w:t>n nejsložitější jich má dvanáct</w:t>
      </w:r>
      <w:r w:rsidR="00951E4A">
        <w:rPr>
          <w:rFonts w:cs="Times New Roman"/>
        </w:rPr>
        <w:t>, které </w:t>
      </w:r>
      <w:r w:rsidRPr="00B777EB">
        <w:rPr>
          <w:rFonts w:cs="Times New Roman"/>
        </w:rPr>
        <w:t>se vzájemně překrývají a nelze je jednoznačně ohraničit.</w:t>
      </w:r>
      <w:r>
        <w:rPr>
          <w:rFonts w:cs="Times New Roman"/>
        </w:rPr>
        <w:t xml:space="preserve"> Jedinec ohrožený syndromem vyhoření postupně prochází fázemi, které je možné alespoň do určité míry přeskočit (Stock, 2010). </w:t>
      </w:r>
    </w:p>
    <w:p w:rsidR="003D18D6" w:rsidRDefault="003D18D6" w:rsidP="003D18D6">
      <w:pPr>
        <w:ind w:firstLine="360"/>
        <w:rPr>
          <w:rFonts w:cs="Times New Roman"/>
        </w:rPr>
      </w:pPr>
      <w:r>
        <w:rPr>
          <w:rFonts w:cs="Times New Roman"/>
        </w:rPr>
        <w:t>Z možného množství modelů byl vybrán ten od autorů Edelwiche a B</w:t>
      </w:r>
      <w:r w:rsidR="00AD1523">
        <w:rPr>
          <w:rFonts w:cs="Times New Roman"/>
        </w:rPr>
        <w:t>rodského, a to z toho důvodu, to</w:t>
      </w:r>
      <w:r>
        <w:rPr>
          <w:rFonts w:cs="Times New Roman"/>
        </w:rPr>
        <w:t xml:space="preserve"> lze krásně přen</w:t>
      </w:r>
      <w:r w:rsidR="00AD1523">
        <w:rPr>
          <w:rFonts w:cs="Times New Roman"/>
        </w:rPr>
        <w:t>ést na proces v sociální práci. P</w:t>
      </w:r>
      <w:r>
        <w:rPr>
          <w:rFonts w:cs="Times New Roman"/>
        </w:rPr>
        <w:t>ředevším</w:t>
      </w:r>
      <w:r w:rsidR="00AD1523">
        <w:rPr>
          <w:rFonts w:cs="Times New Roman"/>
        </w:rPr>
        <w:t xml:space="preserve"> na</w:t>
      </w:r>
      <w:r>
        <w:rPr>
          <w:rFonts w:cs="Times New Roman"/>
        </w:rPr>
        <w:t xml:space="preserve"> počínající pracovníky, kteří plní nadšení přichází do zaměstnání, postupme č</w:t>
      </w:r>
      <w:r w:rsidR="00AD1523">
        <w:rPr>
          <w:rFonts w:cs="Times New Roman"/>
        </w:rPr>
        <w:t>asu a vlivem rizikových faktorů</w:t>
      </w:r>
      <w:r w:rsidR="003D42E7">
        <w:rPr>
          <w:rFonts w:cs="Times New Roman"/>
        </w:rPr>
        <w:t xml:space="preserve"> se </w:t>
      </w:r>
      <w:r>
        <w:rPr>
          <w:rFonts w:cs="Times New Roman"/>
        </w:rPr>
        <w:t>začínají proje</w:t>
      </w:r>
      <w:r w:rsidR="00EE05C7">
        <w:rPr>
          <w:rFonts w:cs="Times New Roman"/>
        </w:rPr>
        <w:t>vovat určité symptomy, které</w:t>
      </w:r>
      <w:r>
        <w:rPr>
          <w:rFonts w:cs="Times New Roman"/>
        </w:rPr>
        <w:t xml:space="preserve"> naznačují výskyt syndromu vyhoření. Pokud nejsme dostatečně informování nemusíme si být tohoto stavu vědomi. Edelwich a Brodský popisují fáze v souvislosti s projevy a pocity postiženého syndromem vyhoření.</w:t>
      </w:r>
    </w:p>
    <w:p w:rsidR="003D18D6" w:rsidRDefault="003D18D6" w:rsidP="003D18D6">
      <w:pPr>
        <w:ind w:left="360"/>
        <w:rPr>
          <w:rFonts w:cs="Times New Roman"/>
        </w:rPr>
      </w:pPr>
      <w:r>
        <w:rPr>
          <w:rFonts w:cs="Times New Roman"/>
        </w:rPr>
        <w:t>Edelwich a Brodský (in Stock, 2010, Jeklová, Reitmayerová, 2006) popsali vývoj syndromu vyhoření ve čtyřech fázích:</w:t>
      </w:r>
    </w:p>
    <w:p w:rsidR="003D18D6" w:rsidRPr="00EB6CEB" w:rsidRDefault="003D18D6" w:rsidP="003D18D6">
      <w:pPr>
        <w:pStyle w:val="Odstavecseseznamem"/>
        <w:numPr>
          <w:ilvl w:val="0"/>
          <w:numId w:val="14"/>
        </w:numPr>
        <w:spacing w:line="360" w:lineRule="auto"/>
        <w:jc w:val="both"/>
        <w:rPr>
          <w:rFonts w:ascii="Times New Roman" w:hAnsi="Times New Roman" w:cs="Times New Roman"/>
          <w:sz w:val="24"/>
          <w:szCs w:val="24"/>
        </w:rPr>
      </w:pPr>
      <w:r w:rsidRPr="00EB6CEB">
        <w:rPr>
          <w:rFonts w:ascii="Times New Roman" w:hAnsi="Times New Roman" w:cs="Times New Roman"/>
          <w:b/>
          <w:sz w:val="24"/>
          <w:szCs w:val="24"/>
        </w:rPr>
        <w:lastRenderedPageBreak/>
        <w:t>Idealistické nadšení</w:t>
      </w:r>
      <w:r>
        <w:rPr>
          <w:rFonts w:ascii="Times New Roman" w:hAnsi="Times New Roman" w:cs="Times New Roman"/>
          <w:b/>
          <w:sz w:val="24"/>
          <w:szCs w:val="24"/>
        </w:rPr>
        <w:t xml:space="preserve"> </w:t>
      </w:r>
      <w:r>
        <w:rPr>
          <w:rFonts w:ascii="Times New Roman" w:hAnsi="Times New Roman" w:cs="Times New Roman"/>
          <w:sz w:val="24"/>
          <w:szCs w:val="24"/>
        </w:rPr>
        <w:t>– v počáteční fázi nacházíme začínající pracovníky, kteří srší nadšením, elánem, velkými ideály, pracují s nadprům</w:t>
      </w:r>
      <w:r w:rsidR="003D42E7">
        <w:rPr>
          <w:rFonts w:ascii="Times New Roman" w:hAnsi="Times New Roman" w:cs="Times New Roman"/>
          <w:sz w:val="24"/>
          <w:szCs w:val="24"/>
        </w:rPr>
        <w:t>ěrným nasazením a přeceňují své </w:t>
      </w:r>
      <w:r>
        <w:rPr>
          <w:rFonts w:ascii="Times New Roman" w:hAnsi="Times New Roman" w:cs="Times New Roman"/>
          <w:sz w:val="24"/>
          <w:szCs w:val="24"/>
        </w:rPr>
        <w:t xml:space="preserve">síly. Práce se pro jedince stává nejdůležitější </w:t>
      </w:r>
      <w:r w:rsidR="003D42E7">
        <w:rPr>
          <w:rFonts w:ascii="Times New Roman" w:hAnsi="Times New Roman" w:cs="Times New Roman"/>
          <w:sz w:val="24"/>
          <w:szCs w:val="24"/>
        </w:rPr>
        <w:t>součástí života, momentálně jej </w:t>
      </w:r>
      <w:r>
        <w:rPr>
          <w:rFonts w:ascii="Times New Roman" w:hAnsi="Times New Roman" w:cs="Times New Roman"/>
          <w:sz w:val="24"/>
          <w:szCs w:val="24"/>
        </w:rPr>
        <w:t>naplňuje, ztotožňuje se s ní, dobrovo</w:t>
      </w:r>
      <w:r w:rsidR="00AD1523">
        <w:rPr>
          <w:rFonts w:ascii="Times New Roman" w:hAnsi="Times New Roman" w:cs="Times New Roman"/>
          <w:sz w:val="24"/>
          <w:szCs w:val="24"/>
        </w:rPr>
        <w:t>lně se přepracovává, zanedbává</w:t>
      </w:r>
      <w:r w:rsidR="003D42E7">
        <w:rPr>
          <w:rFonts w:ascii="Times New Roman" w:hAnsi="Times New Roman" w:cs="Times New Roman"/>
          <w:sz w:val="24"/>
          <w:szCs w:val="24"/>
        </w:rPr>
        <w:t xml:space="preserve"> své okolí i </w:t>
      </w:r>
      <w:r>
        <w:rPr>
          <w:rFonts w:ascii="Times New Roman" w:hAnsi="Times New Roman" w:cs="Times New Roman"/>
          <w:sz w:val="24"/>
          <w:szCs w:val="24"/>
        </w:rPr>
        <w:t xml:space="preserve">aktivity dříve konané. </w:t>
      </w:r>
    </w:p>
    <w:p w:rsidR="003D18D6" w:rsidRPr="00EB6CEB" w:rsidRDefault="003D18D6" w:rsidP="003D18D6">
      <w:pPr>
        <w:pStyle w:val="Odstavecseseznamem"/>
        <w:numPr>
          <w:ilvl w:val="0"/>
          <w:numId w:val="14"/>
        </w:numPr>
        <w:spacing w:line="360" w:lineRule="auto"/>
        <w:jc w:val="both"/>
        <w:rPr>
          <w:rFonts w:ascii="Times New Roman" w:hAnsi="Times New Roman" w:cs="Times New Roman"/>
          <w:sz w:val="24"/>
          <w:szCs w:val="24"/>
        </w:rPr>
      </w:pPr>
      <w:r w:rsidRPr="00EB6CEB">
        <w:rPr>
          <w:rFonts w:ascii="Times New Roman" w:hAnsi="Times New Roman" w:cs="Times New Roman"/>
          <w:b/>
          <w:sz w:val="24"/>
          <w:szCs w:val="24"/>
        </w:rPr>
        <w:t>Stagnace</w:t>
      </w:r>
      <w:r>
        <w:rPr>
          <w:rFonts w:ascii="Times New Roman" w:hAnsi="Times New Roman" w:cs="Times New Roman"/>
          <w:b/>
          <w:sz w:val="24"/>
          <w:szCs w:val="24"/>
        </w:rPr>
        <w:t xml:space="preserve"> </w:t>
      </w:r>
      <w:r>
        <w:rPr>
          <w:rFonts w:ascii="Times New Roman" w:hAnsi="Times New Roman" w:cs="Times New Roman"/>
          <w:sz w:val="24"/>
          <w:szCs w:val="24"/>
        </w:rPr>
        <w:t xml:space="preserve">- v této fázi začíná prvotní nadšení upadat, pracovník </w:t>
      </w:r>
      <w:r w:rsidR="00AD1523">
        <w:rPr>
          <w:rFonts w:ascii="Times New Roman" w:hAnsi="Times New Roman" w:cs="Times New Roman"/>
          <w:sz w:val="24"/>
          <w:szCs w:val="24"/>
        </w:rPr>
        <w:t>vnímá</w:t>
      </w:r>
      <w:r>
        <w:rPr>
          <w:rFonts w:ascii="Times New Roman" w:hAnsi="Times New Roman" w:cs="Times New Roman"/>
          <w:sz w:val="24"/>
          <w:szCs w:val="24"/>
        </w:rPr>
        <w:t xml:space="preserve"> reálné </w:t>
      </w:r>
      <w:r w:rsidR="00AD1523">
        <w:rPr>
          <w:rFonts w:ascii="Times New Roman" w:hAnsi="Times New Roman" w:cs="Times New Roman"/>
          <w:sz w:val="24"/>
          <w:szCs w:val="24"/>
        </w:rPr>
        <w:t>podmínky pro svou práci. Zjišťuje</w:t>
      </w:r>
      <w:r>
        <w:rPr>
          <w:rFonts w:ascii="Times New Roman" w:hAnsi="Times New Roman" w:cs="Times New Roman"/>
          <w:sz w:val="24"/>
          <w:szCs w:val="24"/>
        </w:rPr>
        <w:t>, že musí určité své ideály přehodnotit. Již zažil několikrát zklamání a přestává žít pouze prací, vrací se ke svým zálibám.</w:t>
      </w:r>
    </w:p>
    <w:p w:rsidR="003D18D6" w:rsidRPr="00EB6CEB" w:rsidRDefault="003D18D6" w:rsidP="003D18D6">
      <w:pPr>
        <w:pStyle w:val="Odstavecseseznamem"/>
        <w:numPr>
          <w:ilvl w:val="0"/>
          <w:numId w:val="14"/>
        </w:numPr>
        <w:spacing w:line="360" w:lineRule="auto"/>
        <w:jc w:val="both"/>
        <w:rPr>
          <w:rFonts w:ascii="Times New Roman" w:hAnsi="Times New Roman" w:cs="Times New Roman"/>
          <w:sz w:val="24"/>
          <w:szCs w:val="24"/>
        </w:rPr>
      </w:pPr>
      <w:r w:rsidRPr="00EB6CEB">
        <w:rPr>
          <w:rFonts w:ascii="Times New Roman" w:hAnsi="Times New Roman" w:cs="Times New Roman"/>
          <w:b/>
          <w:sz w:val="24"/>
          <w:szCs w:val="24"/>
        </w:rPr>
        <w:t>Frustrace</w:t>
      </w:r>
      <w:r>
        <w:rPr>
          <w:rFonts w:ascii="Times New Roman" w:hAnsi="Times New Roman" w:cs="Times New Roman"/>
          <w:sz w:val="24"/>
          <w:szCs w:val="24"/>
        </w:rPr>
        <w:t xml:space="preserve"> – tato fáze představuje překážky, se kterými se pracovník setkává. Přibývají problémy s vedením, nespolupracujícími klienty, nedostatečným uznáním z obou stran. Pracovník si uvědomuje své omezené možnosti a bezmoc. Zpochybňuje význam a smysl své práce. Objevují se první fyzické i psychické potíže a problémy ve vztazích.</w:t>
      </w:r>
    </w:p>
    <w:p w:rsidR="003D18D6" w:rsidRDefault="003D18D6" w:rsidP="003D18D6">
      <w:pPr>
        <w:pStyle w:val="Odstavecseseznamem"/>
        <w:numPr>
          <w:ilvl w:val="0"/>
          <w:numId w:val="14"/>
        </w:numPr>
        <w:spacing w:line="360" w:lineRule="auto"/>
        <w:jc w:val="both"/>
        <w:rPr>
          <w:rFonts w:ascii="Times New Roman" w:hAnsi="Times New Roman" w:cs="Times New Roman"/>
          <w:sz w:val="24"/>
          <w:szCs w:val="24"/>
        </w:rPr>
      </w:pPr>
      <w:r w:rsidRPr="00EB6CEB">
        <w:rPr>
          <w:rFonts w:ascii="Times New Roman" w:hAnsi="Times New Roman" w:cs="Times New Roman"/>
          <w:b/>
          <w:sz w:val="24"/>
          <w:szCs w:val="24"/>
        </w:rPr>
        <w:t>Apatie</w:t>
      </w:r>
      <w:r>
        <w:rPr>
          <w:rFonts w:ascii="Times New Roman" w:hAnsi="Times New Roman" w:cs="Times New Roman"/>
          <w:b/>
          <w:sz w:val="24"/>
          <w:szCs w:val="24"/>
        </w:rPr>
        <w:t xml:space="preserve"> </w:t>
      </w:r>
      <w:r>
        <w:rPr>
          <w:rFonts w:ascii="Times New Roman" w:hAnsi="Times New Roman" w:cs="Times New Roman"/>
          <w:sz w:val="24"/>
          <w:szCs w:val="24"/>
        </w:rPr>
        <w:t>– po dlouhodobější frustraci nastává fáze apatie, která je obran</w:t>
      </w:r>
      <w:r w:rsidR="00AD1523">
        <w:rPr>
          <w:rFonts w:ascii="Times New Roman" w:hAnsi="Times New Roman" w:cs="Times New Roman"/>
          <w:sz w:val="24"/>
          <w:szCs w:val="24"/>
        </w:rPr>
        <w:t>n</w:t>
      </w:r>
      <w:r>
        <w:rPr>
          <w:rFonts w:ascii="Times New Roman" w:hAnsi="Times New Roman" w:cs="Times New Roman"/>
          <w:sz w:val="24"/>
          <w:szCs w:val="24"/>
        </w:rPr>
        <w:t>ou reakcí pracovníka. Nakonec nastupuje vnitřní rezignace, pracovník vykonává pouze nezbytně nutné úkoly, vyhýbá se</w:t>
      </w:r>
      <w:r w:rsidR="00AD1523">
        <w:rPr>
          <w:rFonts w:ascii="Times New Roman" w:hAnsi="Times New Roman" w:cs="Times New Roman"/>
          <w:sz w:val="24"/>
          <w:szCs w:val="24"/>
        </w:rPr>
        <w:t xml:space="preserve"> těm</w:t>
      </w:r>
      <w:r>
        <w:rPr>
          <w:rFonts w:ascii="Times New Roman" w:hAnsi="Times New Roman" w:cs="Times New Roman"/>
          <w:sz w:val="24"/>
          <w:szCs w:val="24"/>
        </w:rPr>
        <w:t xml:space="preserve"> náročným i kontaktu s klienty, není přístupný jakýmkoliv inovacím.</w:t>
      </w:r>
    </w:p>
    <w:p w:rsidR="003D18D6" w:rsidRPr="006A20B6" w:rsidRDefault="003D18D6" w:rsidP="003D18D6">
      <w:pPr>
        <w:ind w:left="360"/>
        <w:rPr>
          <w:rFonts w:cs="Times New Roman"/>
          <w:szCs w:val="24"/>
        </w:rPr>
      </w:pPr>
      <w:r>
        <w:rPr>
          <w:rFonts w:cs="Times New Roman"/>
        </w:rPr>
        <w:t>Poslední fází, která nastupuje po apatii je syndrom vyhoření.</w:t>
      </w:r>
      <w:r>
        <w:rPr>
          <w:rFonts w:cs="Times New Roman"/>
          <w:szCs w:val="24"/>
        </w:rPr>
        <w:t xml:space="preserve"> </w:t>
      </w:r>
    </w:p>
    <w:p w:rsidR="00801CAB" w:rsidRPr="00B777EB" w:rsidRDefault="00801CAB" w:rsidP="00DD4817">
      <w:pPr>
        <w:rPr>
          <w:rFonts w:cs="Times New Roman"/>
        </w:rPr>
      </w:pPr>
    </w:p>
    <w:p w:rsidR="0077281F" w:rsidRPr="00B777EB" w:rsidRDefault="0077281F" w:rsidP="00DD4817">
      <w:pPr>
        <w:pStyle w:val="Nadpis2"/>
        <w:rPr>
          <w:rFonts w:cs="Times New Roman"/>
        </w:rPr>
      </w:pPr>
      <w:bookmarkStart w:id="14" w:name="_Toc485909461"/>
      <w:r w:rsidRPr="00B777EB">
        <w:rPr>
          <w:rFonts w:cs="Times New Roman"/>
        </w:rPr>
        <w:t>Koho nejčastěji syndrom vyhoření postihuje</w:t>
      </w:r>
      <w:bookmarkEnd w:id="14"/>
      <w:r w:rsidR="002B7AD8">
        <w:rPr>
          <w:rFonts w:cs="Times New Roman"/>
        </w:rPr>
        <w:t xml:space="preserve"> </w:t>
      </w:r>
    </w:p>
    <w:p w:rsidR="003D18D6" w:rsidRPr="00935062" w:rsidRDefault="003D18D6" w:rsidP="003D18D6">
      <w:pPr>
        <w:ind w:firstLine="576"/>
        <w:rPr>
          <w:rFonts w:cs="Times New Roman"/>
        </w:rPr>
      </w:pPr>
      <w:r>
        <w:rPr>
          <w:rFonts w:cs="Times New Roman"/>
          <w:szCs w:val="24"/>
        </w:rPr>
        <w:t>Syndrom vyhoření není pouze výsadou sociálních pracovníků nebo pomáhajících profesí, jak by se mohlo zdát. Dle výzkumů se právě u těchto profesí</w:t>
      </w:r>
      <w:r w:rsidR="003D42E7">
        <w:rPr>
          <w:rFonts w:cs="Times New Roman"/>
          <w:szCs w:val="24"/>
        </w:rPr>
        <w:t xml:space="preserve"> vyskytuje nejvíce a dříve nebo </w:t>
      </w:r>
      <w:r>
        <w:rPr>
          <w:rFonts w:cs="Times New Roman"/>
          <w:szCs w:val="24"/>
        </w:rPr>
        <w:t>později se u pracovníků manifestují určité charakteristické projevy. Nejčastěji se objevuje u ,,angažovaných pomahačů“, kteří se dostávají do neustálého mezilidské</w:t>
      </w:r>
      <w:r w:rsidR="00AD1523">
        <w:rPr>
          <w:rFonts w:cs="Times New Roman"/>
          <w:szCs w:val="24"/>
        </w:rPr>
        <w:t>ho</w:t>
      </w:r>
      <w:r w:rsidR="003D42E7">
        <w:rPr>
          <w:rFonts w:cs="Times New Roman"/>
          <w:szCs w:val="24"/>
        </w:rPr>
        <w:t xml:space="preserve"> kontaktu a jsou na </w:t>
      </w:r>
      <w:r>
        <w:rPr>
          <w:rFonts w:cs="Times New Roman"/>
          <w:szCs w:val="24"/>
        </w:rPr>
        <w:t>něm závislí. Riziko výskytu syndromu se také zvyšuje u pracovníků, kteří řeší problémy druhých a snažím se je emočně podpořit (Jeklová, Reimenová, 2006). Další častý výskyt nastává u pracovníků</w:t>
      </w:r>
      <w:r>
        <w:rPr>
          <w:rFonts w:cs="Times New Roman"/>
        </w:rPr>
        <w:t xml:space="preserve"> v prvních letech zaměstnání, kteří jsou příliš angažovaní a mají velké ideály ke změnám na pracovišti (Kebza a Štolcová, 2003).</w:t>
      </w:r>
    </w:p>
    <w:p w:rsidR="003D18D6" w:rsidRDefault="003D18D6" w:rsidP="003D18D6">
      <w:pPr>
        <w:ind w:firstLine="708"/>
        <w:rPr>
          <w:rFonts w:cs="Times New Roman"/>
        </w:rPr>
      </w:pPr>
      <w:r>
        <w:rPr>
          <w:rFonts w:cs="Times New Roman"/>
        </w:rPr>
        <w:t xml:space="preserve">Kebza a Štolcová (2003) uvádí přehled profesí s rizikem vzniku syndromu vyhoření. S mírnými nuancemi s nimi souhlasí Křivohlavý (2012). Na prvním místě uvádí lékaře, druhé místo získává zdravotnický personál (sestry, ošetřovatelky, laboranti…). Třetí místo obsazují psychologové a psychoterapeuti a na čtvrtém </w:t>
      </w:r>
      <w:r w:rsidR="00AD1523">
        <w:rPr>
          <w:rFonts w:cs="Times New Roman"/>
        </w:rPr>
        <w:t>shledáváme</w:t>
      </w:r>
      <w:r>
        <w:rPr>
          <w:rFonts w:cs="Times New Roman"/>
        </w:rPr>
        <w:t xml:space="preserve"> soci</w:t>
      </w:r>
      <w:r w:rsidR="003D42E7">
        <w:rPr>
          <w:rFonts w:cs="Times New Roman"/>
        </w:rPr>
        <w:t>ální pracovníky a pracovnice ve </w:t>
      </w:r>
      <w:r>
        <w:rPr>
          <w:rFonts w:cs="Times New Roman"/>
        </w:rPr>
        <w:t xml:space="preserve">všech oborech. Poslední, kteří budou uvedení v souvislosti s pomáhající profesí jsou učitelé </w:t>
      </w:r>
      <w:r>
        <w:rPr>
          <w:rFonts w:cs="Times New Roman"/>
        </w:rPr>
        <w:lastRenderedPageBreak/>
        <w:t>na všech stupních škol. Lze tedy uvést j</w:t>
      </w:r>
      <w:r w:rsidR="006D3D21">
        <w:rPr>
          <w:rFonts w:cs="Times New Roman"/>
        </w:rPr>
        <w:t>ako nejvíce ohrožené pracovníky</w:t>
      </w:r>
      <w:r>
        <w:rPr>
          <w:rFonts w:cs="Times New Roman"/>
        </w:rPr>
        <w:t xml:space="preserve"> ty</w:t>
      </w:r>
      <w:r w:rsidR="006D3D21">
        <w:rPr>
          <w:rFonts w:cs="Times New Roman"/>
        </w:rPr>
        <w:t>,</w:t>
      </w:r>
      <w:r>
        <w:rPr>
          <w:rFonts w:cs="Times New Roman"/>
        </w:rPr>
        <w:t xml:space="preserve"> kteří se nachází v oblasti zdravotnictví, sociální péče a sociálních služeb a školství. </w:t>
      </w:r>
    </w:p>
    <w:p w:rsidR="003D18D6" w:rsidRDefault="00AD1523" w:rsidP="003D18D6">
      <w:pPr>
        <w:ind w:firstLine="708"/>
        <w:rPr>
          <w:rFonts w:cs="Times New Roman"/>
        </w:rPr>
      </w:pPr>
      <w:r>
        <w:rPr>
          <w:rFonts w:cs="Times New Roman"/>
        </w:rPr>
        <w:t>Všechna uvedená</w:t>
      </w:r>
      <w:r w:rsidR="003D18D6">
        <w:rPr>
          <w:rFonts w:cs="Times New Roman"/>
        </w:rPr>
        <w:t xml:space="preserve"> zaměstnání mají jedno </w:t>
      </w:r>
      <w:r>
        <w:rPr>
          <w:rFonts w:cs="Times New Roman"/>
        </w:rPr>
        <w:t>společné</w:t>
      </w:r>
      <w:r w:rsidR="006E2E1A">
        <w:rPr>
          <w:rFonts w:cs="Times New Roman"/>
        </w:rPr>
        <w:t>. Je to</w:t>
      </w:r>
      <w:r w:rsidR="003D18D6">
        <w:rPr>
          <w:rFonts w:cs="Times New Roman"/>
        </w:rPr>
        <w:t xml:space="preserve"> práci s lidmi, kteří bývají často negativní, nespolupracují a kvůli nim ztrácí pracovníci své pracovní ideály.</w:t>
      </w:r>
      <w:r w:rsidR="002113E1">
        <w:rPr>
          <w:rFonts w:cs="Times New Roman"/>
        </w:rPr>
        <w:t xml:space="preserve"> </w:t>
      </w:r>
    </w:p>
    <w:p w:rsidR="002B7AD8" w:rsidRPr="00B777EB" w:rsidRDefault="002B7AD8" w:rsidP="00DD4817">
      <w:pPr>
        <w:rPr>
          <w:rFonts w:cs="Times New Roman"/>
        </w:rPr>
      </w:pPr>
    </w:p>
    <w:p w:rsidR="00E82CCD" w:rsidRPr="00B777EB" w:rsidRDefault="0077281F" w:rsidP="00DD4817">
      <w:pPr>
        <w:pStyle w:val="Nadpis2"/>
        <w:rPr>
          <w:rFonts w:cs="Times New Roman"/>
        </w:rPr>
      </w:pPr>
      <w:bookmarkStart w:id="15" w:name="_Toc485909462"/>
      <w:r w:rsidRPr="00B777EB">
        <w:rPr>
          <w:rFonts w:cs="Times New Roman"/>
        </w:rPr>
        <w:t>Diagnostické m</w:t>
      </w:r>
      <w:r w:rsidR="00E82CCD" w:rsidRPr="00B777EB">
        <w:rPr>
          <w:rFonts w:cs="Times New Roman"/>
        </w:rPr>
        <w:t>etody zkoumání syndromu vyhoření</w:t>
      </w:r>
      <w:bookmarkEnd w:id="15"/>
    </w:p>
    <w:p w:rsidR="003D18D6" w:rsidRDefault="003D18D6" w:rsidP="003D18D6">
      <w:pPr>
        <w:ind w:firstLine="360"/>
        <w:rPr>
          <w:rFonts w:cs="Times New Roman"/>
        </w:rPr>
      </w:pPr>
      <w:r>
        <w:rPr>
          <w:rFonts w:cs="Times New Roman"/>
        </w:rPr>
        <w:t>Z předchozích kapitol víme, že syndrom vyhoření nemusí být vždy jednoduché rozpoznat. Diagnostikujeme jej dle souboru příznaků, které tvoří ucelený obraz stavu psychického vyhoření, z prožitků těchto příznaků, a především za pomocí speciálních psychologických metod, které nám výskyt mohou lépe potvrdit, aniž by se jednalo o příbuzné jevy výše popsané (Křivohlavý, 1998</w:t>
      </w:r>
      <w:r w:rsidR="006D3D21">
        <w:rPr>
          <w:rFonts w:cs="Times New Roman"/>
        </w:rPr>
        <w:t>;</w:t>
      </w:r>
      <w:r>
        <w:rPr>
          <w:rFonts w:cs="Times New Roman"/>
        </w:rPr>
        <w:t xml:space="preserve"> Kebza a Štolcová, 2003).</w:t>
      </w:r>
    </w:p>
    <w:p w:rsidR="003D18D6" w:rsidRPr="00A433F3" w:rsidRDefault="003D18D6" w:rsidP="003D18D6">
      <w:pPr>
        <w:ind w:firstLine="360"/>
        <w:rPr>
          <w:rFonts w:cs="Times New Roman"/>
        </w:rPr>
      </w:pPr>
      <w:r w:rsidRPr="00B777EB">
        <w:rPr>
          <w:rFonts w:cs="Times New Roman"/>
        </w:rPr>
        <w:t>K diagnostiková</w:t>
      </w:r>
      <w:r>
        <w:rPr>
          <w:rFonts w:cs="Times New Roman"/>
        </w:rPr>
        <w:t xml:space="preserve">ní jevu vyhoření se užívá </w:t>
      </w:r>
      <w:r w:rsidRPr="009A5270">
        <w:rPr>
          <w:rFonts w:cs="Times New Roman"/>
        </w:rPr>
        <w:t>řada různých dotazníků</w:t>
      </w:r>
      <w:r>
        <w:rPr>
          <w:rFonts w:cs="Times New Roman"/>
        </w:rPr>
        <w:t>. N</w:t>
      </w:r>
      <w:r w:rsidRPr="009A5270">
        <w:rPr>
          <w:rFonts w:cs="Times New Roman"/>
        </w:rPr>
        <w:t xml:space="preserve">ěkteré </w:t>
      </w:r>
      <w:r>
        <w:rPr>
          <w:rFonts w:cs="Times New Roman"/>
        </w:rPr>
        <w:t>jsou</w:t>
      </w:r>
      <w:r w:rsidRPr="009A5270">
        <w:rPr>
          <w:rFonts w:cs="Times New Roman"/>
        </w:rPr>
        <w:t xml:space="preserve"> orientační</w:t>
      </w:r>
      <w:r w:rsidR="006E2E1A">
        <w:rPr>
          <w:rFonts w:cs="Times New Roman"/>
        </w:rPr>
        <w:t>,</w:t>
      </w:r>
      <w:r w:rsidRPr="009A5270">
        <w:rPr>
          <w:rFonts w:cs="Times New Roman"/>
        </w:rPr>
        <w:t xml:space="preserve"> samoob</w:t>
      </w:r>
      <w:r w:rsidR="006E2E1A">
        <w:rPr>
          <w:rFonts w:cs="Times New Roman"/>
        </w:rPr>
        <w:t>služné. T</w:t>
      </w:r>
      <w:r>
        <w:rPr>
          <w:rFonts w:cs="Times New Roman"/>
        </w:rPr>
        <w:t>y</w:t>
      </w:r>
      <w:r w:rsidRPr="009A5270">
        <w:rPr>
          <w:rFonts w:cs="Times New Roman"/>
        </w:rPr>
        <w:t xml:space="preserve"> si může vyhodnoti</w:t>
      </w:r>
      <w:r>
        <w:rPr>
          <w:rFonts w:cs="Times New Roman"/>
        </w:rPr>
        <w:t>t</w:t>
      </w:r>
      <w:r w:rsidRPr="009A5270">
        <w:rPr>
          <w:rFonts w:cs="Times New Roman"/>
        </w:rPr>
        <w:t xml:space="preserve"> sám respondent, jiné jsou specifické odborné dotazníky, jež může vyhodnotit</w:t>
      </w:r>
      <w:r w:rsidR="006E2E1A">
        <w:rPr>
          <w:rFonts w:cs="Times New Roman"/>
        </w:rPr>
        <w:t xml:space="preserve"> pouze psycholog či jiný odborný</w:t>
      </w:r>
      <w:r w:rsidRPr="009A5270">
        <w:rPr>
          <w:rFonts w:cs="Times New Roman"/>
        </w:rPr>
        <w:t xml:space="preserve"> pracovník</w:t>
      </w:r>
      <w:r>
        <w:rPr>
          <w:rFonts w:cs="Times New Roman"/>
          <w:color w:val="FF0000"/>
        </w:rPr>
        <w:t xml:space="preserve">. </w:t>
      </w:r>
      <w:r w:rsidRPr="00B777EB">
        <w:rPr>
          <w:rFonts w:cs="Times New Roman"/>
        </w:rPr>
        <w:t>Nejběžnějšími metodami jso</w:t>
      </w:r>
      <w:r w:rsidR="003D42E7">
        <w:rPr>
          <w:rFonts w:cs="Times New Roman"/>
        </w:rPr>
        <w:t>u </w:t>
      </w:r>
      <w:r w:rsidR="006E2E1A">
        <w:rPr>
          <w:rFonts w:cs="Times New Roman"/>
        </w:rPr>
        <w:t>dotazníky</w:t>
      </w:r>
      <w:r>
        <w:rPr>
          <w:rFonts w:cs="Times New Roman"/>
        </w:rPr>
        <w:t xml:space="preserve"> speciálně zaměřené </w:t>
      </w:r>
      <w:r w:rsidRPr="00A433F3">
        <w:rPr>
          <w:rFonts w:cs="Times New Roman"/>
          <w:i/>
        </w:rPr>
        <w:t>na celou šíři problematiky vyhoření</w:t>
      </w:r>
      <w:r>
        <w:rPr>
          <w:rFonts w:cs="Times New Roman"/>
        </w:rPr>
        <w:t>. Z</w:t>
      </w:r>
      <w:r w:rsidRPr="00A433F3">
        <w:rPr>
          <w:rFonts w:cs="Times New Roman"/>
        </w:rPr>
        <w:t xml:space="preserve">de řadíme </w:t>
      </w:r>
      <w:r w:rsidRPr="00A433F3">
        <w:rPr>
          <w:rFonts w:cs="Times New Roman"/>
          <w:b/>
        </w:rPr>
        <w:t>Orientační dotazník</w:t>
      </w:r>
      <w:r w:rsidRPr="00A433F3">
        <w:rPr>
          <w:rFonts w:cs="Times New Roman"/>
        </w:rPr>
        <w:t xml:space="preserve"> od čtveřice autorů Dno Hawkins, Frank Minirth, Paul Maier a Chris </w:t>
      </w:r>
      <w:r w:rsidR="00951E4A">
        <w:rPr>
          <w:rFonts w:cs="Times New Roman"/>
        </w:rPr>
        <w:t>Thursman. Tento </w:t>
      </w:r>
      <w:r>
        <w:rPr>
          <w:rFonts w:cs="Times New Roman"/>
        </w:rPr>
        <w:t>je vhodný pro každého, kdo si chce sám vyhodnotit sv</w:t>
      </w:r>
      <w:r w:rsidR="00320B27">
        <w:rPr>
          <w:rFonts w:cs="Times New Roman"/>
        </w:rPr>
        <w:t>ou situaci. Syndrom vyhoření je </w:t>
      </w:r>
      <w:r>
        <w:rPr>
          <w:rFonts w:cs="Times New Roman"/>
        </w:rPr>
        <w:t>v </w:t>
      </w:r>
      <w:r w:rsidR="006E2E1A">
        <w:rPr>
          <w:rFonts w:cs="Times New Roman"/>
        </w:rPr>
        <w:t>něm</w:t>
      </w:r>
      <w:r w:rsidR="00320B27">
        <w:rPr>
          <w:rFonts w:cs="Times New Roman"/>
        </w:rPr>
        <w:t> </w:t>
      </w:r>
      <w:r>
        <w:rPr>
          <w:rFonts w:cs="Times New Roman"/>
        </w:rPr>
        <w:t>chápán jako proces nikoli momentální</w:t>
      </w:r>
      <w:r w:rsidR="006E2E1A">
        <w:rPr>
          <w:rFonts w:cs="Times New Roman"/>
        </w:rPr>
        <w:t>ho</w:t>
      </w:r>
      <w:r>
        <w:rPr>
          <w:rFonts w:cs="Times New Roman"/>
        </w:rPr>
        <w:t xml:space="preserve"> stav</w:t>
      </w:r>
      <w:r w:rsidR="006E2E1A">
        <w:rPr>
          <w:rFonts w:cs="Times New Roman"/>
        </w:rPr>
        <w:t>u</w:t>
      </w:r>
      <w:r>
        <w:rPr>
          <w:rFonts w:cs="Times New Roman"/>
        </w:rPr>
        <w:t xml:space="preserve"> a z tohoto důvodu umožňuje včasné rozpoznání procesu. Samotný respondent odpovídá ,,ano“ nebo ,,ne“ na 24 otázek souvisejících s jejich fyzickými i psychickými projevy v poslední</w:t>
      </w:r>
      <w:r w:rsidR="006E2E1A">
        <w:rPr>
          <w:rFonts w:cs="Times New Roman"/>
        </w:rPr>
        <w:t>ch dnech</w:t>
      </w:r>
      <w:r>
        <w:rPr>
          <w:rFonts w:cs="Times New Roman"/>
        </w:rPr>
        <w:t>. Pokud převládají odpovědí typu ano, lze uvažovat o možnosti zrodu syndromu vyhoření (Křivohlavý, 1998). Č</w:t>
      </w:r>
      <w:r w:rsidRPr="00A433F3">
        <w:rPr>
          <w:rFonts w:cs="Times New Roman"/>
        </w:rPr>
        <w:t xml:space="preserve">eské znění </w:t>
      </w:r>
      <w:r>
        <w:rPr>
          <w:rFonts w:cs="Times New Roman"/>
        </w:rPr>
        <w:t xml:space="preserve">najdeme </w:t>
      </w:r>
      <w:r w:rsidRPr="00A433F3">
        <w:rPr>
          <w:rFonts w:cs="Times New Roman"/>
        </w:rPr>
        <w:t>v pub</w:t>
      </w:r>
      <w:r>
        <w:rPr>
          <w:rFonts w:cs="Times New Roman"/>
        </w:rPr>
        <w:t>likaci Křivohlavý 1998 s. 33-34 nebo v příloze pod číslem 1.</w:t>
      </w:r>
    </w:p>
    <w:p w:rsidR="003D18D6" w:rsidRDefault="003D18D6" w:rsidP="003D18D6">
      <w:pPr>
        <w:ind w:firstLine="360"/>
        <w:rPr>
          <w:rFonts w:cs="Times New Roman"/>
        </w:rPr>
      </w:pPr>
      <w:r>
        <w:rPr>
          <w:rFonts w:cs="Times New Roman"/>
        </w:rPr>
        <w:t>Další diagnostická metoda je zaměřená na</w:t>
      </w:r>
      <w:r w:rsidRPr="00A433F3">
        <w:rPr>
          <w:rFonts w:cs="Times New Roman"/>
        </w:rPr>
        <w:t xml:space="preserve"> tři nejvýraznější </w:t>
      </w:r>
      <w:r>
        <w:rPr>
          <w:rFonts w:cs="Times New Roman"/>
        </w:rPr>
        <w:t xml:space="preserve">aspekty syndromu vyhoření. </w:t>
      </w:r>
      <w:r w:rsidR="00320B27">
        <w:rPr>
          <w:rFonts w:cs="Times New Roman"/>
        </w:rPr>
        <w:t>Je </w:t>
      </w:r>
      <w:r w:rsidR="006E2E1A">
        <w:rPr>
          <w:rFonts w:cs="Times New Roman"/>
        </w:rPr>
        <w:t>to</w:t>
      </w:r>
      <w:r>
        <w:rPr>
          <w:rFonts w:cs="Times New Roman"/>
        </w:rPr>
        <w:t xml:space="preserve"> </w:t>
      </w:r>
      <w:r w:rsidRPr="00A433F3">
        <w:rPr>
          <w:rFonts w:cs="Times New Roman"/>
        </w:rPr>
        <w:t>fyzické, emocionální a psychické (duše</w:t>
      </w:r>
      <w:r>
        <w:rPr>
          <w:rFonts w:cs="Times New Roman"/>
        </w:rPr>
        <w:t>v</w:t>
      </w:r>
      <w:r w:rsidRPr="00A433F3">
        <w:rPr>
          <w:rFonts w:cs="Times New Roman"/>
        </w:rPr>
        <w:t>ní) vyčerpání</w:t>
      </w:r>
      <w:r>
        <w:rPr>
          <w:rFonts w:cs="Times New Roman"/>
        </w:rPr>
        <w:t xml:space="preserve">. K této diagnostice slouží </w:t>
      </w:r>
      <w:r w:rsidRPr="00C876BE">
        <w:rPr>
          <w:rFonts w:cs="Times New Roman"/>
          <w:b/>
        </w:rPr>
        <w:t>dotazník Burnout Measure</w:t>
      </w:r>
      <w:r>
        <w:rPr>
          <w:rFonts w:cs="Times New Roman"/>
        </w:rPr>
        <w:t xml:space="preserve"> (BM), který vytvořila autorská dvojice Ayaly Pinesová a Elliott Aronson (1980). Dotazník je dle studií velmi reliabilní a to i po uplynutí jednoho až čtyř měsíců. Vysoká míra shody byla zjištěna také mezi sebehodnocením a hodnocením ze strany spolupracovníků, členů rodiny apod. Dotazník se skládá z 21 otázek, které jsou posuzovány na sedmibodové škále v souvislosti s intervaly četnosti daných pocitů s rozpětím od ,,nikdy“ po ,,vždy“. Výsledek lze interpretovat za předpokladu upřímného postoje vyplňujícího z hlediska psychologie zdraví (Křivohlavý, 2012). Dotazník i s výpočtem a interpretací výsledku naleznete v publikaci Křivohlavého z roku 2012 na straně 50 nebo v příloze č. 2.</w:t>
      </w:r>
    </w:p>
    <w:p w:rsidR="003D18D6" w:rsidRPr="0081670B" w:rsidRDefault="003D18D6" w:rsidP="003D18D6">
      <w:pPr>
        <w:ind w:firstLine="360"/>
        <w:rPr>
          <w:rFonts w:cs="Times New Roman"/>
        </w:rPr>
      </w:pPr>
      <w:r>
        <w:rPr>
          <w:rFonts w:cs="Times New Roman"/>
        </w:rPr>
        <w:lastRenderedPageBreak/>
        <w:t xml:space="preserve">Mezi nejčastěji používané metody k odbornému vyšetření patří metoda </w:t>
      </w:r>
      <w:r w:rsidRPr="0081670B">
        <w:rPr>
          <w:rFonts w:cs="Times New Roman"/>
          <w:b/>
        </w:rPr>
        <w:t xml:space="preserve">Maslach Burnout Inventory </w:t>
      </w:r>
      <w:r>
        <w:rPr>
          <w:rFonts w:cs="Times New Roman"/>
        </w:rPr>
        <w:t xml:space="preserve">neboli MBI. Autory jsou Ch. Maslachová a Jackson, do českého jazyka jej přeložila Iva Šolcová. Tato metoda zjišťuje tři faktory </w:t>
      </w:r>
      <w:r w:rsidRPr="00B932C9">
        <w:rPr>
          <w:rFonts w:cs="Times New Roman"/>
        </w:rPr>
        <w:t>– emocionální vyčerpání</w:t>
      </w:r>
      <w:r>
        <w:rPr>
          <w:rFonts w:cs="Times New Roman"/>
        </w:rPr>
        <w:t xml:space="preserve"> (EE)</w:t>
      </w:r>
      <w:r w:rsidRPr="00B932C9">
        <w:rPr>
          <w:rFonts w:cs="Times New Roman"/>
        </w:rPr>
        <w:t>, depersonal</w:t>
      </w:r>
      <w:r>
        <w:rPr>
          <w:rFonts w:cs="Times New Roman"/>
        </w:rPr>
        <w:t xml:space="preserve">izaci (DP) a snížený pracovní výkon (PA). Faktor EE zkoumá, do jaké míry je respondent emocionálně vyčerpán svou prací. DP </w:t>
      </w:r>
      <w:r w:rsidR="006E2E1A">
        <w:rPr>
          <w:rFonts w:cs="Times New Roman"/>
        </w:rPr>
        <w:t>se zabývá mírou</w:t>
      </w:r>
      <w:r>
        <w:rPr>
          <w:rFonts w:cs="Times New Roman"/>
        </w:rPr>
        <w:t xml:space="preserve"> neosobního a necitlivého chování vůči klie</w:t>
      </w:r>
      <w:r w:rsidR="006E2E1A">
        <w:rPr>
          <w:rFonts w:cs="Times New Roman"/>
        </w:rPr>
        <w:t>ntům. Tyto tři složky procesu</w:t>
      </w:r>
      <w:r>
        <w:rPr>
          <w:rFonts w:cs="Times New Roman"/>
        </w:rPr>
        <w:t xml:space="preserve"> vyhoření </w:t>
      </w:r>
      <w:r w:rsidR="006E2E1A">
        <w:rPr>
          <w:rFonts w:cs="Times New Roman"/>
        </w:rPr>
        <w:t xml:space="preserve">se projevují postupně. Nejprve přichází </w:t>
      </w:r>
      <w:r>
        <w:rPr>
          <w:rFonts w:cs="Times New Roman"/>
        </w:rPr>
        <w:t>emocionální vyčerpání, které odpovídá mimořádným požadavkům okolí. Následná zvýšená míra vyčerpání vede automaticky k depersonalizaci. V dotazníku se nachází 22 výroků zaměřených na zjištění tří faktorů výše uvedených. U každého výroku respondent přiřazuje četn</w:t>
      </w:r>
      <w:r w:rsidR="00320B27">
        <w:rPr>
          <w:rFonts w:cs="Times New Roman"/>
        </w:rPr>
        <w:t>ost výskytu na </w:t>
      </w:r>
      <w:r>
        <w:rPr>
          <w:rFonts w:cs="Times New Roman"/>
        </w:rPr>
        <w:t>sedmibodové škále od ,,nikdy“ až po ,,každý den“ a intenzitu pocitů na osmibodové škále od ,,vůbec“ až po ,,velmi silně“</w:t>
      </w:r>
      <w:r w:rsidR="006E2E1A">
        <w:rPr>
          <w:rFonts w:cs="Times New Roman"/>
        </w:rPr>
        <w:t>. V praxi je vhodnější varianta</w:t>
      </w:r>
      <w:r>
        <w:rPr>
          <w:rFonts w:cs="Times New Roman"/>
        </w:rPr>
        <w:t xml:space="preserve"> používat pouze jeden z ukazatelů. Od hodnocení intenzity se upustilo a užívá se varianta s četností výskytu. Každý faktor může být zkoumán samostatně, vyplnění dotazníku zabere 10-15 minut. </w:t>
      </w:r>
      <w:r w:rsidR="006E2E1A">
        <w:rPr>
          <w:rFonts w:cs="Times New Roman"/>
        </w:rPr>
        <w:t>Vyhodnocení spočívá</w:t>
      </w:r>
      <w:r w:rsidRPr="0081670B">
        <w:rPr>
          <w:rFonts w:cs="Times New Roman"/>
        </w:rPr>
        <w:t xml:space="preserve"> v součtu všech bodových hodnocení v jednotlivých sub-škálách.</w:t>
      </w:r>
      <w:r>
        <w:rPr>
          <w:rFonts w:cs="Times New Roman"/>
        </w:rPr>
        <w:t xml:space="preserve"> MBI ve výsledku měří úroveň vyhoření ve třech stupních – vysoký, mírný a nízký. Při interpretaci výsledku odpovídá vyšší skóre vyšší míře pocitu vyhaslosti (Křivohlavý 2012</w:t>
      </w:r>
      <w:r w:rsidRPr="00B932C9">
        <w:rPr>
          <w:rFonts w:cs="Times New Roman"/>
        </w:rPr>
        <w:t>)</w:t>
      </w:r>
      <w:r>
        <w:rPr>
          <w:rFonts w:cs="Times New Roman"/>
        </w:rPr>
        <w:t>.</w:t>
      </w:r>
      <w:r w:rsidR="000A7544">
        <w:rPr>
          <w:rFonts w:cs="Times New Roman"/>
        </w:rPr>
        <w:t xml:space="preserve"> Dotazník s výpočtem a interpretací výsledku naleznete v publikaci Křivohlavého z roku 2012 na straně 54 - 56 nebo v příloze č. 3.</w:t>
      </w:r>
    </w:p>
    <w:p w:rsidR="009F61C0" w:rsidRPr="00B932C9" w:rsidRDefault="009F61C0" w:rsidP="00F717E5">
      <w:pPr>
        <w:rPr>
          <w:rFonts w:cs="Times New Roman"/>
        </w:rPr>
      </w:pPr>
    </w:p>
    <w:p w:rsidR="00E82CCD" w:rsidRDefault="00E82CCD" w:rsidP="00DD4817">
      <w:pPr>
        <w:pStyle w:val="Nadpis2"/>
        <w:rPr>
          <w:rFonts w:cs="Times New Roman"/>
        </w:rPr>
      </w:pPr>
      <w:bookmarkStart w:id="16" w:name="_Toc485909463"/>
      <w:r w:rsidRPr="00B777EB">
        <w:rPr>
          <w:rFonts w:cs="Times New Roman"/>
        </w:rPr>
        <w:t>Prevence syndromu vyhoření</w:t>
      </w:r>
      <w:bookmarkEnd w:id="16"/>
    </w:p>
    <w:p w:rsidR="003D18D6" w:rsidRDefault="003D18D6" w:rsidP="003D18D6">
      <w:pPr>
        <w:ind w:left="576"/>
      </w:pPr>
      <w:r>
        <w:t xml:space="preserve">Pokud jsme již obeznámeni s faktory, které ovlivňují vznik syndromu vyhoření, v tomto </w:t>
      </w:r>
    </w:p>
    <w:p w:rsidR="003D18D6" w:rsidRPr="00DA1DA1" w:rsidRDefault="003D18D6" w:rsidP="003D18D6">
      <w:r>
        <w:t>okamžiku j</w:t>
      </w:r>
      <w:r w:rsidR="006E2E1A">
        <w:t>e možné nalézt opatření jimiž s tímto stavem</w:t>
      </w:r>
      <w:r>
        <w:t xml:space="preserve"> můžeme vyvarovat nebo</w:t>
      </w:r>
      <w:r w:rsidR="006E2E1A">
        <w:t xml:space="preserve"> se mu</w:t>
      </w:r>
      <w:r>
        <w:t xml:space="preserve"> bránit. Mnozí autoři popisují preventivní opatření syndromu vyhoření a také strategie, které poukazují na konkrétní možnosti předcházení tomuto stavu. Pro tuto práci bylo zvoleno nejvhodnější variantou prokládat obě možnosti v jedné kapitole. </w:t>
      </w:r>
    </w:p>
    <w:p w:rsidR="003D18D6" w:rsidRDefault="003D18D6" w:rsidP="003D18D6">
      <w:pPr>
        <w:ind w:firstLine="576"/>
        <w:rPr>
          <w:rFonts w:cs="Times New Roman"/>
          <w:szCs w:val="24"/>
        </w:rPr>
      </w:pPr>
      <w:r>
        <w:rPr>
          <w:rFonts w:cs="Times New Roman"/>
        </w:rPr>
        <w:t>N</w:t>
      </w:r>
      <w:r w:rsidRPr="00B777EB">
        <w:rPr>
          <w:rFonts w:cs="Times New Roman"/>
        </w:rPr>
        <w:t>a počátku je třeba vymezit samotný termín prevenc</w:t>
      </w:r>
      <w:r>
        <w:rPr>
          <w:rFonts w:cs="Times New Roman"/>
        </w:rPr>
        <w:t>e. Průcha, Walterová a Mareš v Pedagogickém slovníku (2009, s</w:t>
      </w:r>
      <w:r w:rsidRPr="00B777EB">
        <w:rPr>
          <w:rFonts w:cs="Times New Roman"/>
        </w:rPr>
        <w:t>. 178) shledávají prevenci ,,</w:t>
      </w:r>
      <w:r w:rsidRPr="00B777EB">
        <w:rPr>
          <w:rFonts w:cs="Times New Roman"/>
          <w:szCs w:val="24"/>
        </w:rPr>
        <w:t>souborem opatření zaměřeným na předcházení nežádoucím jevům, zej</w:t>
      </w:r>
      <w:r w:rsidRPr="00C5106D">
        <w:rPr>
          <w:rFonts w:cs="Times New Roman"/>
          <w:szCs w:val="24"/>
        </w:rPr>
        <w:t>ména onemocnění nežádoucím jevům, sociálněpatologickým jevům“.</w:t>
      </w:r>
    </w:p>
    <w:p w:rsidR="003D18D6" w:rsidRPr="00B777EB" w:rsidRDefault="003D18D6" w:rsidP="003D18D6">
      <w:pPr>
        <w:ind w:firstLine="576"/>
        <w:rPr>
          <w:rFonts w:cs="Times New Roman"/>
          <w:szCs w:val="24"/>
        </w:rPr>
      </w:pPr>
      <w:r>
        <w:rPr>
          <w:rFonts w:cs="Times New Roman"/>
          <w:szCs w:val="24"/>
        </w:rPr>
        <w:t>Křivohlavý (1998)</w:t>
      </w:r>
      <w:r w:rsidRPr="00B777EB">
        <w:rPr>
          <w:rFonts w:cs="Times New Roman"/>
          <w:szCs w:val="24"/>
        </w:rPr>
        <w:t>, který vychází ze zkušeností svých studií,</w:t>
      </w:r>
      <w:r>
        <w:rPr>
          <w:rFonts w:cs="Times New Roman"/>
          <w:szCs w:val="24"/>
        </w:rPr>
        <w:t xml:space="preserve"> které zkoumaly</w:t>
      </w:r>
      <w:r w:rsidRPr="00B777EB">
        <w:rPr>
          <w:rFonts w:cs="Times New Roman"/>
          <w:szCs w:val="24"/>
        </w:rPr>
        <w:t xml:space="preserve"> vlivy faktorů ovlivňující zrod a vývoj syndromu vyhoření</w:t>
      </w:r>
      <w:r>
        <w:rPr>
          <w:rFonts w:cs="Times New Roman"/>
          <w:szCs w:val="24"/>
        </w:rPr>
        <w:t xml:space="preserve"> </w:t>
      </w:r>
      <w:r w:rsidRPr="00B777EB">
        <w:rPr>
          <w:rFonts w:cs="Times New Roman"/>
          <w:szCs w:val="24"/>
        </w:rPr>
        <w:t>vy</w:t>
      </w:r>
      <w:r>
        <w:rPr>
          <w:rFonts w:cs="Times New Roman"/>
          <w:szCs w:val="24"/>
        </w:rPr>
        <w:t>mezil</w:t>
      </w:r>
      <w:r w:rsidRPr="00B777EB">
        <w:rPr>
          <w:rFonts w:cs="Times New Roman"/>
          <w:szCs w:val="24"/>
        </w:rPr>
        <w:t xml:space="preserve"> p</w:t>
      </w:r>
      <w:r w:rsidR="00320B27">
        <w:rPr>
          <w:rFonts w:cs="Times New Roman"/>
          <w:szCs w:val="24"/>
        </w:rPr>
        <w:t>reventivní aktivity zaměřené na </w:t>
      </w:r>
      <w:r w:rsidRPr="00B777EB">
        <w:rPr>
          <w:rFonts w:cs="Times New Roman"/>
          <w:szCs w:val="24"/>
        </w:rPr>
        <w:t xml:space="preserve">dvě oblasti. První oblastí je oblast individuální, která se týká jednotlivých lidí, kteří se mohou stát obětmi syndromu vyhoření. Tuto oblast nazývá interní či individuální možností prevence. </w:t>
      </w:r>
      <w:bookmarkStart w:id="17" w:name="_Hlk485306821"/>
      <w:r w:rsidRPr="00B777EB">
        <w:rPr>
          <w:rFonts w:cs="Times New Roman"/>
          <w:szCs w:val="24"/>
        </w:rPr>
        <w:lastRenderedPageBreak/>
        <w:t>Druhou oblastí je soubor negativních vlivů prostředí, kde t</w:t>
      </w:r>
      <w:r>
        <w:rPr>
          <w:rFonts w:cs="Times New Roman"/>
          <w:szCs w:val="24"/>
        </w:rPr>
        <w:t>ito lidé p</w:t>
      </w:r>
      <w:r w:rsidR="00320B27">
        <w:rPr>
          <w:rFonts w:cs="Times New Roman"/>
          <w:szCs w:val="24"/>
        </w:rPr>
        <w:t>racují či žijí, zvaná také jako </w:t>
      </w:r>
      <w:r>
        <w:rPr>
          <w:rFonts w:cs="Times New Roman"/>
          <w:szCs w:val="24"/>
        </w:rPr>
        <w:t>externí vlivy v prevenci.</w:t>
      </w:r>
      <w:bookmarkEnd w:id="17"/>
    </w:p>
    <w:p w:rsidR="003D18D6" w:rsidRPr="00B777EB" w:rsidRDefault="003D18D6" w:rsidP="003D18D6">
      <w:pPr>
        <w:ind w:firstLine="576"/>
        <w:rPr>
          <w:rFonts w:cs="Times New Roman"/>
          <w:szCs w:val="24"/>
        </w:rPr>
      </w:pPr>
      <w:bookmarkStart w:id="18" w:name="_Hlk479796032"/>
      <w:r w:rsidRPr="00B777EB">
        <w:rPr>
          <w:rFonts w:cs="Times New Roman"/>
        </w:rPr>
        <w:t>Bartošíková</w:t>
      </w:r>
      <w:r>
        <w:rPr>
          <w:rFonts w:cs="Times New Roman"/>
        </w:rPr>
        <w:t xml:space="preserve"> (2006)</w:t>
      </w:r>
      <w:r w:rsidRPr="00B777EB">
        <w:rPr>
          <w:rFonts w:cs="Times New Roman"/>
        </w:rPr>
        <w:t xml:space="preserve"> i Poschkamp</w:t>
      </w:r>
      <w:r>
        <w:rPr>
          <w:rFonts w:cs="Times New Roman"/>
        </w:rPr>
        <w:t xml:space="preserve"> (2013)</w:t>
      </w:r>
      <w:r w:rsidRPr="00B777EB">
        <w:rPr>
          <w:rFonts w:cs="Times New Roman"/>
        </w:rPr>
        <w:t xml:space="preserve"> </w:t>
      </w:r>
      <w:r>
        <w:rPr>
          <w:rFonts w:cs="Times New Roman"/>
        </w:rPr>
        <w:t>se shodují na možnosti preventivního opatření na úrovni organizační a osobní</w:t>
      </w:r>
      <w:r w:rsidRPr="00B777EB">
        <w:rPr>
          <w:rFonts w:cs="Times New Roman"/>
        </w:rPr>
        <w:t xml:space="preserve">. </w:t>
      </w:r>
      <w:r>
        <w:rPr>
          <w:rFonts w:cs="Times New Roman"/>
        </w:rPr>
        <w:t>Bartošíková popisuje prevenci na straně jedince, které dosáhne osvojením si základn</w:t>
      </w:r>
      <w:r w:rsidR="006D3D21">
        <w:rPr>
          <w:rFonts w:cs="Times New Roman"/>
        </w:rPr>
        <w:t>ích postupů hodnocení stresogenn</w:t>
      </w:r>
      <w:r>
        <w:rPr>
          <w:rFonts w:cs="Times New Roman"/>
        </w:rPr>
        <w:t>ích situací a st</w:t>
      </w:r>
      <w:r w:rsidR="00A8419D">
        <w:rPr>
          <w:rFonts w:cs="Times New Roman"/>
        </w:rPr>
        <w:t>rategií zvládání stresu a </w:t>
      </w:r>
      <w:r>
        <w:rPr>
          <w:rFonts w:cs="Times New Roman"/>
        </w:rPr>
        <w:t>jednak na straně zaměstnavatele, a to změnou jeho organizace a kultury</w:t>
      </w:r>
      <w:r>
        <w:rPr>
          <w:rFonts w:cs="Times New Roman"/>
          <w:szCs w:val="24"/>
        </w:rPr>
        <w:t>.</w:t>
      </w:r>
    </w:p>
    <w:p w:rsidR="003D18D6" w:rsidRDefault="003D18D6" w:rsidP="003D18D6">
      <w:pPr>
        <w:ind w:firstLine="576"/>
        <w:rPr>
          <w:rFonts w:cs="Times New Roman"/>
          <w:szCs w:val="24"/>
        </w:rPr>
      </w:pPr>
      <w:r>
        <w:rPr>
          <w:rFonts w:cs="Times New Roman"/>
        </w:rPr>
        <w:t xml:space="preserve"> Poschkamp (2013) přidává třetí úroveň prevence</w:t>
      </w:r>
      <w:r w:rsidRPr="00B777EB">
        <w:rPr>
          <w:rFonts w:cs="Times New Roman"/>
        </w:rPr>
        <w:t xml:space="preserve">. K předešlým dvěma dodává úroveň vztahovou a podotýká, že je třeba vykonat preventivní opatření na všech rovinách jinak nemá slibné vyhlídky na úspěch. </w:t>
      </w:r>
      <w:r w:rsidRPr="00B777EB">
        <w:rPr>
          <w:rFonts w:cs="Times New Roman"/>
          <w:szCs w:val="24"/>
        </w:rPr>
        <w:t>Dále prevenci a zotavení popisuje jako ,,dlouhodobý proces podobně jako vyhoření, které potřebují příležitostnou kontrolu a</w:t>
      </w:r>
      <w:r>
        <w:rPr>
          <w:rFonts w:cs="Times New Roman"/>
          <w:szCs w:val="24"/>
        </w:rPr>
        <w:t xml:space="preserve"> doladění“ (Poschkamp, 2013, s</w:t>
      </w:r>
      <w:r w:rsidRPr="00B777EB">
        <w:rPr>
          <w:rFonts w:cs="Times New Roman"/>
          <w:szCs w:val="24"/>
        </w:rPr>
        <w:t>.</w:t>
      </w:r>
      <w:r>
        <w:rPr>
          <w:rFonts w:cs="Times New Roman"/>
          <w:szCs w:val="24"/>
        </w:rPr>
        <w:t xml:space="preserve"> </w:t>
      </w:r>
      <w:r w:rsidRPr="00B777EB">
        <w:rPr>
          <w:rFonts w:cs="Times New Roman"/>
          <w:szCs w:val="24"/>
        </w:rPr>
        <w:t>96</w:t>
      </w:r>
      <w:bookmarkEnd w:id="18"/>
      <w:r>
        <w:rPr>
          <w:rFonts w:cs="Times New Roman"/>
          <w:szCs w:val="24"/>
        </w:rPr>
        <w:t>).</w:t>
      </w:r>
    </w:p>
    <w:p w:rsidR="003D18D6" w:rsidRDefault="003D18D6" w:rsidP="003D18D6">
      <w:pPr>
        <w:ind w:firstLine="708"/>
        <w:rPr>
          <w:rFonts w:cs="Times New Roman"/>
        </w:rPr>
      </w:pPr>
      <w:r>
        <w:t>Z možných dělení prevence dle různých autorů bylo vybráno dělení na interní a externí úrovni. Prevence na úrovni jednotlivce a organizace není vhodná vzhledem k popisu opatření externí úrovně. Tato prevence nemusí probíhat pouze v orga</w:t>
      </w:r>
      <w:r w:rsidR="00320B27">
        <w:t>nizaci, preventivně působí také </w:t>
      </w:r>
      <w:r>
        <w:t>vnější okolí.</w:t>
      </w:r>
    </w:p>
    <w:p w:rsidR="003D18D6" w:rsidRDefault="003D18D6" w:rsidP="003D18D6">
      <w:pPr>
        <w:ind w:firstLine="708"/>
        <w:rPr>
          <w:rFonts w:cs="Times New Roman"/>
        </w:rPr>
      </w:pPr>
      <w:r>
        <w:rPr>
          <w:rFonts w:cs="Times New Roman"/>
        </w:rPr>
        <w:t>Ač je vyhoření velmi bolestivou zkušeností lze na ni n</w:t>
      </w:r>
      <w:r w:rsidR="00320B27">
        <w:rPr>
          <w:rFonts w:cs="Times New Roman"/>
        </w:rPr>
        <w:t>ahlíží jako na zkušenost, která </w:t>
      </w:r>
      <w:r>
        <w:rPr>
          <w:rFonts w:cs="Times New Roman"/>
        </w:rPr>
        <w:t>vede ke zlepšení sebevědomí a osobnímu rozvoji pracovníka (Tutron in Maroon, 2012). Díky této zkušenosti nalézáme možná řešení a učíme se je správně používat své zdroje při řešení symptomů syndromu vyhoření (Casey, Le Blanc, Prins a kol in Maroon).</w:t>
      </w:r>
    </w:p>
    <w:p w:rsidR="003D18D6" w:rsidRDefault="003D18D6" w:rsidP="003D18D6">
      <w:pPr>
        <w:ind w:firstLine="708"/>
        <w:rPr>
          <w:rFonts w:cs="Times New Roman"/>
        </w:rPr>
      </w:pPr>
      <w:r>
        <w:rPr>
          <w:rFonts w:cs="Times New Roman"/>
        </w:rPr>
        <w:t xml:space="preserve">Bartošíková (2006) doporučuje držet se těch strategií a opatření, které se nám osvědčily. </w:t>
      </w:r>
    </w:p>
    <w:p w:rsidR="009F747C" w:rsidRPr="00B777EB" w:rsidRDefault="009F747C" w:rsidP="003D18D6">
      <w:pPr>
        <w:rPr>
          <w:rFonts w:cs="Times New Roman"/>
        </w:rPr>
      </w:pPr>
    </w:p>
    <w:p w:rsidR="00B04C63" w:rsidRPr="00B777EB" w:rsidRDefault="00E64260" w:rsidP="00DD4817">
      <w:pPr>
        <w:pStyle w:val="Nadpis3"/>
        <w:rPr>
          <w:rFonts w:cs="Times New Roman"/>
        </w:rPr>
      </w:pPr>
      <w:r w:rsidRPr="00B777EB">
        <w:rPr>
          <w:rFonts w:cs="Times New Roman"/>
        </w:rPr>
        <w:t xml:space="preserve"> </w:t>
      </w:r>
      <w:bookmarkStart w:id="19" w:name="_Toc485909464"/>
      <w:r w:rsidR="00B04C63" w:rsidRPr="00B777EB">
        <w:rPr>
          <w:rFonts w:cs="Times New Roman"/>
        </w:rPr>
        <w:t>Interní prevence syndromu vyhoření</w:t>
      </w:r>
      <w:bookmarkEnd w:id="19"/>
    </w:p>
    <w:p w:rsidR="003D18D6" w:rsidRDefault="003D18D6" w:rsidP="003D18D6">
      <w:pPr>
        <w:ind w:firstLine="708"/>
        <w:rPr>
          <w:rFonts w:cs="Times New Roman"/>
        </w:rPr>
      </w:pPr>
      <w:r w:rsidRPr="00B777EB">
        <w:rPr>
          <w:rFonts w:cs="Times New Roman"/>
        </w:rPr>
        <w:t>Při prevenci interní pojednáváme současně o prevenci syndromu vyhoření na úrovni jednotlivce či úrovni osobní</w:t>
      </w:r>
      <w:r>
        <w:rPr>
          <w:rFonts w:cs="Times New Roman"/>
        </w:rPr>
        <w:t>, individuální</w:t>
      </w:r>
      <w:r w:rsidRPr="00B777EB">
        <w:rPr>
          <w:rFonts w:cs="Times New Roman"/>
        </w:rPr>
        <w:t>. Většina autorů zde řadí smysluplnost žití, stresory, osobnostní charakteristiky a další.</w:t>
      </w:r>
    </w:p>
    <w:p w:rsidR="003D18D6" w:rsidRPr="00B777EB" w:rsidRDefault="003D18D6" w:rsidP="003D18D6">
      <w:pPr>
        <w:ind w:firstLine="708"/>
        <w:rPr>
          <w:rFonts w:cs="Times New Roman"/>
        </w:rPr>
      </w:pPr>
      <w:r>
        <w:rPr>
          <w:rFonts w:cs="Times New Roman"/>
        </w:rPr>
        <w:t xml:space="preserve">Maroon (2012) vymezuje jako první </w:t>
      </w:r>
      <w:r w:rsidRPr="00813175">
        <w:rPr>
          <w:rFonts w:cs="Times New Roman"/>
        </w:rPr>
        <w:t xml:space="preserve">strategii </w:t>
      </w:r>
      <w:r w:rsidRPr="00813175">
        <w:rPr>
          <w:rFonts w:cs="Times New Roman"/>
          <w:i/>
        </w:rPr>
        <w:t>určení přesných důvodů vyhoření</w:t>
      </w:r>
      <w:r w:rsidR="00320B27">
        <w:rPr>
          <w:rFonts w:cs="Times New Roman"/>
        </w:rPr>
        <w:t>. Je </w:t>
      </w:r>
      <w:r>
        <w:rPr>
          <w:rFonts w:cs="Times New Roman"/>
        </w:rPr>
        <w:t xml:space="preserve">potřeba vědět, zda se původ nachází v pracovním prostředí nebo vyplývá z hodnot či zájmů pracovníka. Pokud zjistíme příčinu můžeme lépe nalézt řešení. </w:t>
      </w:r>
    </w:p>
    <w:p w:rsidR="003D18D6" w:rsidRPr="008C2D6C" w:rsidRDefault="003D18D6" w:rsidP="003D18D6">
      <w:pPr>
        <w:ind w:firstLine="576"/>
        <w:rPr>
          <w:rFonts w:cs="Times New Roman"/>
        </w:rPr>
      </w:pPr>
      <w:r w:rsidRPr="00B777EB">
        <w:rPr>
          <w:rFonts w:cs="Times New Roman"/>
        </w:rPr>
        <w:t xml:space="preserve">Bartošíková </w:t>
      </w:r>
      <w:r>
        <w:rPr>
          <w:rFonts w:cs="Times New Roman"/>
        </w:rPr>
        <w:t>(2006</w:t>
      </w:r>
      <w:r w:rsidRPr="00B777EB">
        <w:rPr>
          <w:rFonts w:cs="Times New Roman"/>
        </w:rPr>
        <w:t xml:space="preserve">) </w:t>
      </w:r>
      <w:r>
        <w:rPr>
          <w:rFonts w:cs="Times New Roman"/>
        </w:rPr>
        <w:t xml:space="preserve">vidí smysl prevence na osobní úrovni ve vytváření si vlastního </w:t>
      </w:r>
      <w:r w:rsidRPr="00DE1A0B">
        <w:rPr>
          <w:rFonts w:cs="Times New Roman"/>
          <w:b/>
          <w:i/>
          <w:u w:val="single"/>
        </w:rPr>
        <w:t>zdravého systému sebepodpory</w:t>
      </w:r>
      <w:r>
        <w:rPr>
          <w:rFonts w:cs="Times New Roman"/>
        </w:rPr>
        <w:t xml:space="preserve">. Má namysli postarání se </w:t>
      </w:r>
      <w:r w:rsidRPr="00B777EB">
        <w:rPr>
          <w:rFonts w:cs="Times New Roman"/>
        </w:rPr>
        <w:t>o</w:t>
      </w:r>
      <w:r>
        <w:rPr>
          <w:rFonts w:cs="Times New Roman"/>
        </w:rPr>
        <w:t xml:space="preserve"> vlastní smysluplný, příjemný a </w:t>
      </w:r>
      <w:r w:rsidRPr="00B777EB">
        <w:rPr>
          <w:rFonts w:cs="Times New Roman"/>
        </w:rPr>
        <w:t>fyzicky aktiv</w:t>
      </w:r>
      <w:r>
        <w:rPr>
          <w:rFonts w:cs="Times New Roman"/>
        </w:rPr>
        <w:t xml:space="preserve">ní život mimo roli pomáhajícího. Právě pro vznik sebepodpory popsala několik strategií, které slouží k ochraně člověka před výskytem syndromu vyhoření. Doporučuje </w:t>
      </w:r>
      <w:r>
        <w:rPr>
          <w:rFonts w:cs="Times New Roman"/>
          <w:i/>
        </w:rPr>
        <w:t>péči o sebe</w:t>
      </w:r>
      <w:r>
        <w:rPr>
          <w:rFonts w:cs="Times New Roman"/>
        </w:rPr>
        <w:t xml:space="preserve"> v podobě odměn, kterou nám může být odpočinek, masáž, koupel, návštěva u kadeřníka, nebo jakákoliv odměna, která nám udělá radost. Pro některé se mohou stát odpočinkem a přinášet uvolnění jeho </w:t>
      </w:r>
      <w:r w:rsidRPr="00712ADA">
        <w:rPr>
          <w:rFonts w:cs="Times New Roman"/>
        </w:rPr>
        <w:t>zájmy</w:t>
      </w:r>
      <w:r>
        <w:rPr>
          <w:rFonts w:cs="Times New Roman"/>
        </w:rPr>
        <w:t xml:space="preserve">, které nesouvisí s prací. Bartošíková (2006, s. 45) </w:t>
      </w:r>
      <w:r w:rsidR="006E2E1A">
        <w:rPr>
          <w:rFonts w:cs="Times New Roman"/>
        </w:rPr>
        <w:t>cituje</w:t>
      </w:r>
      <w:r>
        <w:rPr>
          <w:rFonts w:cs="Times New Roman"/>
        </w:rPr>
        <w:t xml:space="preserve"> </w:t>
      </w:r>
      <w:r>
        <w:rPr>
          <w:rFonts w:cs="Times New Roman"/>
        </w:rPr>
        <w:lastRenderedPageBreak/>
        <w:t>pravidlo, kterého by se měl každý držet ,,</w:t>
      </w:r>
      <w:r w:rsidRPr="006A20B6">
        <w:rPr>
          <w:rFonts w:cs="Times New Roman"/>
        </w:rPr>
        <w:t>udělat si čas na svůj život, na své lidi, na své koníčky“.</w:t>
      </w:r>
      <w:r>
        <w:rPr>
          <w:rFonts w:cs="Times New Roman"/>
        </w:rPr>
        <w:t xml:space="preserve"> Často se na počátku kariéry setkáváme s přílišným zapálením </w:t>
      </w:r>
      <w:r w:rsidR="00320B27">
        <w:rPr>
          <w:rFonts w:cs="Times New Roman"/>
        </w:rPr>
        <w:t>do pracovního procesu, které po </w:t>
      </w:r>
      <w:r>
        <w:rPr>
          <w:rFonts w:cs="Times New Roman"/>
        </w:rPr>
        <w:t>jistou dobu může saturovat všechny naše potřeby. Přesto bychom neměli</w:t>
      </w:r>
      <w:r w:rsidR="00320B27">
        <w:rPr>
          <w:rFonts w:cs="Times New Roman"/>
        </w:rPr>
        <w:t xml:space="preserve"> zapomínat na svůj </w:t>
      </w:r>
      <w:r w:rsidR="006E2E1A">
        <w:rPr>
          <w:rFonts w:cs="Times New Roman"/>
        </w:rPr>
        <w:t>osobní život</w:t>
      </w:r>
      <w:r>
        <w:rPr>
          <w:rFonts w:cs="Times New Roman"/>
        </w:rPr>
        <w:t xml:space="preserve">. Důležité jsou zmíněné zájmy, které </w:t>
      </w:r>
      <w:r w:rsidRPr="00643DF4">
        <w:rPr>
          <w:rFonts w:cs="Times New Roman"/>
          <w:szCs w:val="24"/>
        </w:rPr>
        <w:t>obohacují náš život</w:t>
      </w:r>
      <w:r>
        <w:rPr>
          <w:rFonts w:cs="Times New Roman"/>
          <w:szCs w:val="24"/>
        </w:rPr>
        <w:t xml:space="preserve">. Kvůli nedostatku času, který nám bere </w:t>
      </w:r>
      <w:r w:rsidRPr="00643DF4">
        <w:rPr>
          <w:rFonts w:cs="Times New Roman"/>
          <w:szCs w:val="24"/>
        </w:rPr>
        <w:t>práce, bychom se jich neměli vzdát.</w:t>
      </w:r>
      <w:r>
        <w:rPr>
          <w:rFonts w:cs="Times New Roman"/>
          <w:szCs w:val="24"/>
        </w:rPr>
        <w:t xml:space="preserve"> </w:t>
      </w:r>
      <w:r w:rsidRPr="00B777EB">
        <w:rPr>
          <w:rFonts w:cs="Times New Roman"/>
        </w:rPr>
        <w:t xml:space="preserve">,,Samá práce a žádná zábava jednoho dne skončí vyhořením!“ (Rush, </w:t>
      </w:r>
      <w:r w:rsidR="005A43A9">
        <w:rPr>
          <w:rFonts w:cs="Times New Roman"/>
        </w:rPr>
        <w:t>200</w:t>
      </w:r>
      <w:r>
        <w:rPr>
          <w:rFonts w:cs="Times New Roman"/>
        </w:rPr>
        <w:t xml:space="preserve">3, s. 11). </w:t>
      </w:r>
    </w:p>
    <w:p w:rsidR="003D18D6" w:rsidRDefault="003D18D6" w:rsidP="003D18D6">
      <w:pPr>
        <w:ind w:firstLine="576"/>
        <w:rPr>
          <w:rFonts w:cs="Times New Roman"/>
          <w:szCs w:val="24"/>
        </w:rPr>
      </w:pPr>
      <w:r>
        <w:rPr>
          <w:rFonts w:cs="Times New Roman"/>
          <w:szCs w:val="24"/>
        </w:rPr>
        <w:t xml:space="preserve">Pro vymezení toho času nám Bartošíková (2006) uvádí další strategii, a to </w:t>
      </w:r>
      <w:r>
        <w:rPr>
          <w:rFonts w:cs="Times New Roman"/>
          <w:i/>
          <w:szCs w:val="24"/>
        </w:rPr>
        <w:t>nenosit si práci domů</w:t>
      </w:r>
      <w:r>
        <w:rPr>
          <w:rFonts w:cs="Times New Roman"/>
          <w:szCs w:val="24"/>
        </w:rPr>
        <w:t xml:space="preserve">. Dobrým pomocníkem je zvolit si rituál, kterým zahájíme, ale i ukončíme pracovní proces. </w:t>
      </w:r>
    </w:p>
    <w:p w:rsidR="003D18D6" w:rsidRDefault="003D18D6" w:rsidP="003D18D6">
      <w:pPr>
        <w:ind w:firstLine="576"/>
        <w:rPr>
          <w:rFonts w:cs="Times New Roman"/>
          <w:szCs w:val="24"/>
        </w:rPr>
      </w:pPr>
      <w:r>
        <w:rPr>
          <w:rFonts w:cs="Times New Roman"/>
          <w:szCs w:val="24"/>
        </w:rPr>
        <w:t xml:space="preserve">Mezi vznik zdravého systému sebepodpory neodmyslitelně patří </w:t>
      </w:r>
      <w:r w:rsidRPr="00DE1A0B">
        <w:rPr>
          <w:rFonts w:cs="Times New Roman"/>
          <w:b/>
          <w:i/>
          <w:szCs w:val="24"/>
          <w:u w:val="single"/>
        </w:rPr>
        <w:t>udržení se v dobré tělesné kondici</w:t>
      </w:r>
      <w:r>
        <w:rPr>
          <w:rFonts w:cs="Times New Roman"/>
          <w:i/>
          <w:szCs w:val="24"/>
        </w:rPr>
        <w:t>,</w:t>
      </w:r>
      <w:r>
        <w:rPr>
          <w:rFonts w:cs="Times New Roman"/>
          <w:szCs w:val="24"/>
        </w:rPr>
        <w:t xml:space="preserve"> kam spadá zdravá životospráva,</w:t>
      </w:r>
      <w:r w:rsidRPr="00643DF4">
        <w:rPr>
          <w:rFonts w:cs="Times New Roman"/>
          <w:szCs w:val="24"/>
        </w:rPr>
        <w:t xml:space="preserve"> jakákoliv pohybová aktivita, dostatek spánku</w:t>
      </w:r>
      <w:r>
        <w:rPr>
          <w:rFonts w:cs="Times New Roman"/>
          <w:szCs w:val="24"/>
        </w:rPr>
        <w:t xml:space="preserve">. </w:t>
      </w:r>
      <w:r w:rsidRPr="00643DF4">
        <w:rPr>
          <w:rFonts w:cs="Times New Roman"/>
          <w:szCs w:val="24"/>
        </w:rPr>
        <w:t>Znamená to odpočívat, když jsme unavení, naslouchat potřebám svého těl</w:t>
      </w:r>
      <w:r>
        <w:rPr>
          <w:rFonts w:cs="Times New Roman"/>
          <w:szCs w:val="24"/>
        </w:rPr>
        <w:t>a, odložit práci a </w:t>
      </w:r>
      <w:r w:rsidRPr="00643DF4">
        <w:rPr>
          <w:rFonts w:cs="Times New Roman"/>
          <w:szCs w:val="24"/>
        </w:rPr>
        <w:t>dopřát si odpočinek</w:t>
      </w:r>
      <w:r>
        <w:rPr>
          <w:rFonts w:cs="Times New Roman"/>
          <w:szCs w:val="24"/>
        </w:rPr>
        <w:t>,</w:t>
      </w:r>
      <w:r w:rsidRPr="00643DF4">
        <w:rPr>
          <w:rFonts w:cs="Times New Roman"/>
          <w:szCs w:val="24"/>
        </w:rPr>
        <w:t xml:space="preserve"> po</w:t>
      </w:r>
      <w:r>
        <w:rPr>
          <w:rFonts w:cs="Times New Roman"/>
          <w:szCs w:val="24"/>
        </w:rPr>
        <w:t>kud</w:t>
      </w:r>
      <w:r w:rsidRPr="00643DF4">
        <w:rPr>
          <w:rFonts w:cs="Times New Roman"/>
          <w:szCs w:val="24"/>
        </w:rPr>
        <w:t xml:space="preserve"> cítíme že jej potřebujeme</w:t>
      </w:r>
      <w:r>
        <w:rPr>
          <w:rFonts w:cs="Times New Roman"/>
          <w:szCs w:val="24"/>
        </w:rPr>
        <w:t>. Bez d</w:t>
      </w:r>
      <w:r w:rsidR="00CD33C0">
        <w:rPr>
          <w:rFonts w:cs="Times New Roman"/>
          <w:szCs w:val="24"/>
        </w:rPr>
        <w:t>održování těchto doporučení při </w:t>
      </w:r>
      <w:r>
        <w:rPr>
          <w:rFonts w:cs="Times New Roman"/>
          <w:szCs w:val="24"/>
        </w:rPr>
        <w:t>větší zátěži snadno podlehneme syndromu vyhoření</w:t>
      </w:r>
      <w:r w:rsidRPr="00643DF4">
        <w:rPr>
          <w:rFonts w:cs="Times New Roman"/>
          <w:szCs w:val="24"/>
        </w:rPr>
        <w:t>.</w:t>
      </w:r>
      <w:r>
        <w:rPr>
          <w:rFonts w:cs="Times New Roman"/>
          <w:szCs w:val="24"/>
        </w:rPr>
        <w:t xml:space="preserve"> Pro milo</w:t>
      </w:r>
      <w:r w:rsidR="006E2E1A">
        <w:rPr>
          <w:rFonts w:cs="Times New Roman"/>
          <w:szCs w:val="24"/>
        </w:rPr>
        <w:t>vníky pohybu je dobré k uvolnění</w:t>
      </w:r>
      <w:r>
        <w:rPr>
          <w:rFonts w:cs="Times New Roman"/>
          <w:szCs w:val="24"/>
        </w:rPr>
        <w:t xml:space="preserve"> využívat </w:t>
      </w:r>
      <w:r w:rsidRPr="002D45F9">
        <w:rPr>
          <w:rFonts w:cs="Times New Roman"/>
          <w:i/>
          <w:szCs w:val="24"/>
        </w:rPr>
        <w:t>fyzickou aktivitu</w:t>
      </w:r>
      <w:r>
        <w:rPr>
          <w:rFonts w:cs="Times New Roman"/>
          <w:szCs w:val="24"/>
        </w:rPr>
        <w:t xml:space="preserve">, která snižuje důsledky stresu, umožňuje ventilovat nahromaděné napětí, zvyšuje endorfiny, </w:t>
      </w:r>
      <w:r w:rsidR="006E2E1A">
        <w:rPr>
          <w:rFonts w:cs="Times New Roman"/>
          <w:szCs w:val="24"/>
        </w:rPr>
        <w:t>což</w:t>
      </w:r>
      <w:r>
        <w:rPr>
          <w:rFonts w:cs="Times New Roman"/>
          <w:szCs w:val="24"/>
        </w:rPr>
        <w:t xml:space="preserve"> přináší pocit štěstí (Stock, 2010). Na doporučení Bartošíkové (2006) by fyzická aktivita měla trvat minimálně 20 minut a věnovat bychom se jí měli 2-3x týdně. Stock (2010) doporučuje vytrvalostní disciplíny jako plavání nebo nordic walking alespoň 1x týdně a 1x týdně relaxačním cvičení.</w:t>
      </w:r>
      <w:r w:rsidR="002113E1">
        <w:rPr>
          <w:rFonts w:cs="Times New Roman"/>
          <w:szCs w:val="24"/>
        </w:rPr>
        <w:t xml:space="preserve"> </w:t>
      </w:r>
    </w:p>
    <w:p w:rsidR="003D18D6" w:rsidRDefault="003D18D6" w:rsidP="003D18D6">
      <w:pPr>
        <w:ind w:firstLine="576"/>
        <w:rPr>
          <w:rFonts w:cs="Times New Roman"/>
          <w:szCs w:val="24"/>
        </w:rPr>
      </w:pPr>
      <w:r w:rsidRPr="00DE1A0B">
        <w:rPr>
          <w:rFonts w:cs="Times New Roman"/>
          <w:b/>
          <w:szCs w:val="24"/>
          <w:u w:val="single"/>
        </w:rPr>
        <w:t>R</w:t>
      </w:r>
      <w:r w:rsidRPr="00DE1A0B">
        <w:rPr>
          <w:rFonts w:cs="Times New Roman"/>
          <w:b/>
          <w:i/>
          <w:szCs w:val="24"/>
          <w:u w:val="single"/>
        </w:rPr>
        <w:t>elaxační techniky</w:t>
      </w:r>
      <w:r>
        <w:rPr>
          <w:rFonts w:cs="Times New Roman"/>
          <w:szCs w:val="24"/>
        </w:rPr>
        <w:t xml:space="preserve"> řadíme mezi důležité strategie prevence syndromu vyhoření. Relaxace nám pomáhá rychle navodit stav tělesného i psychického uvolnění. Vhodná je jóga, autogenní trénink, Jacobsonova metoda uvolňování svalů, dechová cvičení, poslech relaxační hudby a další. Vhodné je, aby člověk </w:t>
      </w:r>
      <w:r w:rsidR="006E2E1A">
        <w:rPr>
          <w:rFonts w:cs="Times New Roman"/>
          <w:szCs w:val="24"/>
        </w:rPr>
        <w:t>relaxaci prováděl pravidelně po</w:t>
      </w:r>
      <w:r>
        <w:rPr>
          <w:rFonts w:cs="Times New Roman"/>
          <w:szCs w:val="24"/>
        </w:rPr>
        <w:t xml:space="preserve"> delší dobu, což umožní dlouhodobějš</w:t>
      </w:r>
      <w:r w:rsidR="006E2E1A">
        <w:rPr>
          <w:rFonts w:cs="Times New Roman"/>
          <w:szCs w:val="24"/>
        </w:rPr>
        <w:t>í účinek u</w:t>
      </w:r>
      <w:r>
        <w:rPr>
          <w:rFonts w:cs="Times New Roman"/>
          <w:szCs w:val="24"/>
        </w:rPr>
        <w:t>zdrav</w:t>
      </w:r>
      <w:r w:rsidR="006E2E1A">
        <w:rPr>
          <w:rFonts w:cs="Times New Roman"/>
          <w:szCs w:val="24"/>
        </w:rPr>
        <w:t>e</w:t>
      </w:r>
      <w:r>
        <w:rPr>
          <w:rFonts w:cs="Times New Roman"/>
          <w:szCs w:val="24"/>
        </w:rPr>
        <w:t xml:space="preserve">ní a má uvolňující efekt (Stoc, 2010). Křivohlavý (2012) uvádí mezi nejlepší relaxační metody humor a smích, které jsou silným prostředkem proti stresu. Doporučuje nebát se smát upřímně a opravdově. </w:t>
      </w:r>
    </w:p>
    <w:p w:rsidR="003D18D6" w:rsidRDefault="003D18D6" w:rsidP="003D18D6">
      <w:pPr>
        <w:ind w:firstLine="576"/>
        <w:rPr>
          <w:rFonts w:cs="Times New Roman"/>
          <w:szCs w:val="24"/>
        </w:rPr>
      </w:pPr>
      <w:r w:rsidRPr="00353A85">
        <w:rPr>
          <w:rFonts w:cs="Times New Roman"/>
        </w:rPr>
        <w:t>Mezi</w:t>
      </w:r>
      <w:r>
        <w:rPr>
          <w:rFonts w:cs="Times New Roman"/>
        </w:rPr>
        <w:t xml:space="preserve"> další preventivní opatření řadí </w:t>
      </w:r>
      <w:r w:rsidRPr="00DE1A0B">
        <w:rPr>
          <w:rFonts w:cs="Times New Roman"/>
          <w:b/>
          <w:i/>
          <w:u w:val="single"/>
        </w:rPr>
        <w:t>umět si říci o pomoc, pokud naše síly nestačí</w:t>
      </w:r>
      <w:r>
        <w:rPr>
          <w:rFonts w:cs="Times New Roman"/>
        </w:rPr>
        <w:t xml:space="preserve">. </w:t>
      </w:r>
      <w:r w:rsidR="006E2E1A">
        <w:rPr>
          <w:rFonts w:cs="Times New Roman"/>
          <w:szCs w:val="24"/>
        </w:rPr>
        <w:t>Zvlášť pracovníci</w:t>
      </w:r>
      <w:r w:rsidR="00197F15">
        <w:rPr>
          <w:rFonts w:cs="Times New Roman"/>
          <w:szCs w:val="24"/>
        </w:rPr>
        <w:t xml:space="preserve"> v pomáhajících profesích, kteří jsou</w:t>
      </w:r>
      <w:r w:rsidRPr="00643DF4">
        <w:rPr>
          <w:rFonts w:cs="Times New Roman"/>
          <w:szCs w:val="24"/>
        </w:rPr>
        <w:t xml:space="preserve"> často vystaven</w:t>
      </w:r>
      <w:r w:rsidR="00197F15">
        <w:rPr>
          <w:rFonts w:cs="Times New Roman"/>
          <w:szCs w:val="24"/>
        </w:rPr>
        <w:t>i</w:t>
      </w:r>
      <w:r w:rsidRPr="00643DF4">
        <w:rPr>
          <w:rFonts w:cs="Times New Roman"/>
          <w:szCs w:val="24"/>
        </w:rPr>
        <w:t xml:space="preserve"> psychické zátěži by měl</w:t>
      </w:r>
      <w:r w:rsidR="00197F15">
        <w:rPr>
          <w:rFonts w:cs="Times New Roman"/>
          <w:szCs w:val="24"/>
        </w:rPr>
        <w:t>i</w:t>
      </w:r>
      <w:r w:rsidRPr="00643DF4">
        <w:rPr>
          <w:rFonts w:cs="Times New Roman"/>
          <w:szCs w:val="24"/>
        </w:rPr>
        <w:t xml:space="preserve"> znát své </w:t>
      </w:r>
      <w:r>
        <w:rPr>
          <w:rFonts w:cs="Times New Roman"/>
          <w:szCs w:val="24"/>
        </w:rPr>
        <w:t>schopnosti, reakce</w:t>
      </w:r>
      <w:r w:rsidRPr="00643DF4">
        <w:rPr>
          <w:rFonts w:cs="Times New Roman"/>
          <w:szCs w:val="24"/>
        </w:rPr>
        <w:t xml:space="preserve"> n</w:t>
      </w:r>
      <w:r>
        <w:rPr>
          <w:rFonts w:cs="Times New Roman"/>
          <w:szCs w:val="24"/>
        </w:rPr>
        <w:t>a různé situace, možnosti ale i </w:t>
      </w:r>
      <w:r w:rsidRPr="00643DF4">
        <w:rPr>
          <w:rFonts w:cs="Times New Roman"/>
          <w:szCs w:val="24"/>
        </w:rPr>
        <w:t>hranice.</w:t>
      </w:r>
      <w:r>
        <w:rPr>
          <w:rFonts w:cs="Times New Roman"/>
          <w:szCs w:val="24"/>
        </w:rPr>
        <w:t xml:space="preserve"> Pokud máme pocit, že vlastní síly na vyřešení problému nestačí, máme možnost vyhled</w:t>
      </w:r>
      <w:r w:rsidR="00951E4A">
        <w:rPr>
          <w:rFonts w:cs="Times New Roman"/>
          <w:szCs w:val="24"/>
        </w:rPr>
        <w:t>at pomoc mezi odborníky. Zde </w:t>
      </w:r>
      <w:r w:rsidR="00320B27">
        <w:rPr>
          <w:rFonts w:cs="Times New Roman"/>
          <w:szCs w:val="24"/>
        </w:rPr>
        <w:t>se </w:t>
      </w:r>
      <w:r>
        <w:rPr>
          <w:rFonts w:cs="Times New Roman"/>
          <w:szCs w:val="24"/>
        </w:rPr>
        <w:t xml:space="preserve">nabízí možnost </w:t>
      </w:r>
      <w:r w:rsidRPr="00827B33">
        <w:rPr>
          <w:rFonts w:cs="Times New Roman"/>
          <w:i/>
          <w:szCs w:val="24"/>
        </w:rPr>
        <w:t>psychoterapie</w:t>
      </w:r>
      <w:r>
        <w:rPr>
          <w:rFonts w:cs="Times New Roman"/>
          <w:szCs w:val="24"/>
        </w:rPr>
        <w:t>, která m</w:t>
      </w:r>
      <w:r w:rsidR="00197F15">
        <w:rPr>
          <w:rFonts w:cs="Times New Roman"/>
          <w:szCs w:val="24"/>
        </w:rPr>
        <w:t>ůže pomoci v rozpoznání problémů</w:t>
      </w:r>
      <w:r w:rsidR="00A70ED8">
        <w:rPr>
          <w:rFonts w:cs="Times New Roman"/>
          <w:szCs w:val="24"/>
        </w:rPr>
        <w:t>, porozumění jim a </w:t>
      </w:r>
      <w:r>
        <w:rPr>
          <w:rFonts w:cs="Times New Roman"/>
          <w:szCs w:val="24"/>
        </w:rPr>
        <w:t xml:space="preserve">našim pocitům, může být nápomocná při zmapování příčin a hledání možného řešení (Maroon, 2012). </w:t>
      </w:r>
    </w:p>
    <w:p w:rsidR="003D18D6" w:rsidRPr="00643DF4" w:rsidRDefault="003D18D6" w:rsidP="003D18D6">
      <w:pPr>
        <w:ind w:firstLine="576"/>
        <w:rPr>
          <w:rFonts w:cs="Times New Roman"/>
          <w:szCs w:val="24"/>
        </w:rPr>
      </w:pPr>
      <w:r w:rsidRPr="0012768E">
        <w:rPr>
          <w:rFonts w:cs="Times New Roman"/>
        </w:rPr>
        <w:lastRenderedPageBreak/>
        <w:t>Bart</w:t>
      </w:r>
      <w:r>
        <w:rPr>
          <w:rFonts w:cs="Times New Roman"/>
        </w:rPr>
        <w:t>ošíková (</w:t>
      </w:r>
      <w:r>
        <w:rPr>
          <w:rFonts w:cs="Times New Roman"/>
          <w:sz w:val="26"/>
        </w:rPr>
        <w:t>2006)</w:t>
      </w:r>
      <w:r w:rsidRPr="00813175">
        <w:rPr>
          <w:rFonts w:cs="Times New Roman"/>
        </w:rPr>
        <w:t xml:space="preserve"> jako jedna z mála autorů poukazuje na stanovení a udržení si </w:t>
      </w:r>
      <w:r w:rsidRPr="00194430">
        <w:rPr>
          <w:rFonts w:cs="Times New Roman"/>
          <w:b/>
          <w:i/>
          <w:u w:val="single"/>
        </w:rPr>
        <w:t>hranic</w:t>
      </w:r>
      <w:r w:rsidRPr="00813175">
        <w:rPr>
          <w:rFonts w:cs="Times New Roman"/>
        </w:rPr>
        <w:t xml:space="preserve"> na pracovišti.</w:t>
      </w:r>
      <w:r>
        <w:rPr>
          <w:rFonts w:cs="Times New Roman"/>
        </w:rPr>
        <w:t xml:space="preserve"> </w:t>
      </w:r>
      <w:r w:rsidRPr="00B777EB">
        <w:rPr>
          <w:rFonts w:cs="Times New Roman"/>
        </w:rPr>
        <w:t xml:space="preserve">Jejich nejasné vymezení, přílišný soucit s druhými a přílišné prožívání všeho mohou brzy působit na člověka, který snadno vyhoří. Při stanovení hranic jde o neustálý proces hledání optimální blízkosti a vzdálenosti, ale právě ony nám preventivně pomáhají. </w:t>
      </w:r>
      <w:r>
        <w:rPr>
          <w:rFonts w:cs="Times New Roman"/>
          <w:szCs w:val="24"/>
        </w:rPr>
        <w:t>Mít jasné hranice, respektovat je u sebe i druhých znamená být dobrým pomocníkem a průvodcem. Z praxe víme, že obzvlášť při práci s osobami s mentálním postižením</w:t>
      </w:r>
      <w:r w:rsidR="00197F15">
        <w:rPr>
          <w:rFonts w:cs="Times New Roman"/>
          <w:szCs w:val="24"/>
        </w:rPr>
        <w:t xml:space="preserve"> je toto preventivní opatření</w:t>
      </w:r>
      <w:r>
        <w:rPr>
          <w:rFonts w:cs="Times New Roman"/>
          <w:szCs w:val="24"/>
        </w:rPr>
        <w:t xml:space="preserve"> dlouhodobou a velmi náročnou záležitostí.</w:t>
      </w:r>
    </w:p>
    <w:p w:rsidR="003D18D6" w:rsidRPr="00B777EB" w:rsidRDefault="003D18D6" w:rsidP="003D18D6">
      <w:pPr>
        <w:ind w:firstLine="708"/>
        <w:rPr>
          <w:rFonts w:cs="Times New Roman"/>
          <w:szCs w:val="24"/>
        </w:rPr>
      </w:pPr>
      <w:r>
        <w:rPr>
          <w:rFonts w:cs="Times New Roman"/>
          <w:szCs w:val="24"/>
        </w:rPr>
        <w:t>K</w:t>
      </w:r>
      <w:r w:rsidR="00197F15">
        <w:rPr>
          <w:rFonts w:cs="Times New Roman"/>
          <w:szCs w:val="24"/>
        </w:rPr>
        <w:t> </w:t>
      </w:r>
      <w:r>
        <w:rPr>
          <w:rFonts w:cs="Times New Roman"/>
          <w:szCs w:val="24"/>
        </w:rPr>
        <w:t>tomu</w:t>
      </w:r>
      <w:r w:rsidR="00197F15">
        <w:rPr>
          <w:rFonts w:cs="Times New Roman"/>
          <w:szCs w:val="24"/>
        </w:rPr>
        <w:t>,</w:t>
      </w:r>
      <w:r>
        <w:rPr>
          <w:rFonts w:cs="Times New Roman"/>
          <w:szCs w:val="24"/>
        </w:rPr>
        <w:t xml:space="preserve"> abychom předcházeli syndromu vyhoření, je potřeba se trval</w:t>
      </w:r>
      <w:r w:rsidR="00E14E07">
        <w:rPr>
          <w:rFonts w:cs="Times New Roman"/>
          <w:szCs w:val="24"/>
        </w:rPr>
        <w:t>e</w:t>
      </w:r>
      <w:r>
        <w:rPr>
          <w:rFonts w:cs="Times New Roman"/>
          <w:szCs w:val="24"/>
        </w:rPr>
        <w:t xml:space="preserve"> zajímat o </w:t>
      </w:r>
      <w:r w:rsidRPr="00B777EB">
        <w:rPr>
          <w:rFonts w:cs="Times New Roman"/>
          <w:szCs w:val="24"/>
        </w:rPr>
        <w:t>rovnováhu mezi tím</w:t>
      </w:r>
      <w:r w:rsidR="00197F15">
        <w:rPr>
          <w:rFonts w:cs="Times New Roman"/>
          <w:szCs w:val="24"/>
        </w:rPr>
        <w:t>,</w:t>
      </w:r>
      <w:r w:rsidRPr="00B777EB">
        <w:rPr>
          <w:rFonts w:cs="Times New Roman"/>
          <w:szCs w:val="24"/>
        </w:rPr>
        <w:t xml:space="preserve"> co nás zatěžuje a tím</w:t>
      </w:r>
      <w:r w:rsidR="00197F15">
        <w:rPr>
          <w:rFonts w:cs="Times New Roman"/>
          <w:szCs w:val="24"/>
        </w:rPr>
        <w:t>,</w:t>
      </w:r>
      <w:r w:rsidRPr="00B777EB">
        <w:rPr>
          <w:rFonts w:cs="Times New Roman"/>
          <w:szCs w:val="24"/>
        </w:rPr>
        <w:t xml:space="preserve"> co nám dodává sílu. </w:t>
      </w:r>
      <w:r>
        <w:rPr>
          <w:rFonts w:cs="Times New Roman"/>
          <w:szCs w:val="24"/>
        </w:rPr>
        <w:t xml:space="preserve">Musíme </w:t>
      </w:r>
      <w:r w:rsidR="00CD33C0">
        <w:rPr>
          <w:rFonts w:cs="Times New Roman"/>
          <w:i/>
          <w:szCs w:val="24"/>
        </w:rPr>
        <w:t>najít rovnováhu mezi </w:t>
      </w:r>
      <w:r w:rsidRPr="00B777EB">
        <w:rPr>
          <w:rFonts w:cs="Times New Roman"/>
          <w:i/>
          <w:szCs w:val="24"/>
        </w:rPr>
        <w:t>výdejem a ziskem</w:t>
      </w:r>
      <w:r w:rsidRPr="00B777EB">
        <w:rPr>
          <w:rFonts w:cs="Times New Roman"/>
          <w:szCs w:val="24"/>
        </w:rPr>
        <w:t xml:space="preserve">. Stresory se nám v životě objevují sami, ale o to, co nám bude vyrovnávat nezdary a dodávat sílu se musíme postarat </w:t>
      </w:r>
      <w:r>
        <w:rPr>
          <w:rFonts w:cs="Times New Roman"/>
          <w:szCs w:val="24"/>
        </w:rPr>
        <w:t>my (</w:t>
      </w:r>
      <w:r w:rsidRPr="00B777EB">
        <w:rPr>
          <w:rFonts w:cs="Times New Roman"/>
          <w:szCs w:val="24"/>
        </w:rPr>
        <w:t>Bartošková</w:t>
      </w:r>
      <w:r>
        <w:rPr>
          <w:rFonts w:cs="Times New Roman"/>
          <w:szCs w:val="24"/>
        </w:rPr>
        <w:t>, 2006</w:t>
      </w:r>
      <w:r w:rsidRPr="00B777EB">
        <w:rPr>
          <w:rFonts w:cs="Times New Roman"/>
          <w:szCs w:val="24"/>
        </w:rPr>
        <w:t>)</w:t>
      </w:r>
      <w:r>
        <w:rPr>
          <w:rFonts w:cs="Times New Roman"/>
          <w:szCs w:val="24"/>
        </w:rPr>
        <w:t>.</w:t>
      </w:r>
      <w:r w:rsidR="00CD33C0">
        <w:rPr>
          <w:rFonts w:cs="Times New Roman"/>
          <w:szCs w:val="24"/>
        </w:rPr>
        <w:t xml:space="preserve"> Proto pokud se </w:t>
      </w:r>
      <w:r w:rsidRPr="00B777EB">
        <w:rPr>
          <w:rFonts w:cs="Times New Roman"/>
          <w:szCs w:val="24"/>
        </w:rPr>
        <w:t>v našem životě nachází více streso</w:t>
      </w:r>
      <w:r>
        <w:rPr>
          <w:rFonts w:cs="Times New Roman"/>
          <w:szCs w:val="24"/>
        </w:rPr>
        <w:t>rů</w:t>
      </w:r>
      <w:r w:rsidRPr="00B777EB">
        <w:rPr>
          <w:rFonts w:cs="Times New Roman"/>
          <w:szCs w:val="24"/>
        </w:rPr>
        <w:t xml:space="preserve">, </w:t>
      </w:r>
      <w:r>
        <w:rPr>
          <w:rFonts w:cs="Times New Roman"/>
          <w:szCs w:val="24"/>
        </w:rPr>
        <w:t xml:space="preserve">můžeme ubrat některé z aktivit </w:t>
      </w:r>
      <w:r w:rsidRPr="00B777EB">
        <w:rPr>
          <w:rFonts w:cs="Times New Roman"/>
          <w:szCs w:val="24"/>
        </w:rPr>
        <w:t>nebo můžeme část naší práce delegovat</w:t>
      </w:r>
      <w:r>
        <w:rPr>
          <w:rFonts w:cs="Times New Roman"/>
          <w:szCs w:val="24"/>
        </w:rPr>
        <w:t xml:space="preserve"> anebo je potřena zvyšovat salutory</w:t>
      </w:r>
      <w:r w:rsidR="00197F15">
        <w:rPr>
          <w:rFonts w:cs="Times New Roman"/>
          <w:szCs w:val="24"/>
        </w:rPr>
        <w:t>, mezi</w:t>
      </w:r>
      <w:r>
        <w:rPr>
          <w:rFonts w:cs="Times New Roman"/>
          <w:szCs w:val="24"/>
        </w:rPr>
        <w:t xml:space="preserve"> které je možné </w:t>
      </w:r>
      <w:r w:rsidRPr="00B777EB">
        <w:rPr>
          <w:rFonts w:cs="Times New Roman"/>
          <w:szCs w:val="24"/>
        </w:rPr>
        <w:t xml:space="preserve">řadit </w:t>
      </w:r>
      <w:r>
        <w:rPr>
          <w:rFonts w:cs="Times New Roman"/>
          <w:szCs w:val="24"/>
        </w:rPr>
        <w:t xml:space="preserve">relaxaci, </w:t>
      </w:r>
      <w:r w:rsidRPr="00B777EB">
        <w:rPr>
          <w:rFonts w:cs="Times New Roman"/>
          <w:szCs w:val="24"/>
        </w:rPr>
        <w:t>relaxační cvičení, posíl</w:t>
      </w:r>
      <w:r>
        <w:rPr>
          <w:rFonts w:cs="Times New Roman"/>
          <w:szCs w:val="24"/>
        </w:rPr>
        <w:t>ení vlastní nezdolnosti a další</w:t>
      </w:r>
      <w:r w:rsidRPr="00B777EB">
        <w:rPr>
          <w:rFonts w:cs="Times New Roman"/>
          <w:szCs w:val="24"/>
        </w:rPr>
        <w:t xml:space="preserve"> (Křivohlavý 2012). Poslední možností</w:t>
      </w:r>
      <w:r w:rsidR="003B721F">
        <w:rPr>
          <w:rFonts w:cs="Times New Roman"/>
          <w:szCs w:val="24"/>
        </w:rPr>
        <w:t>,</w:t>
      </w:r>
      <w:r w:rsidR="00951E4A">
        <w:rPr>
          <w:rFonts w:cs="Times New Roman"/>
          <w:szCs w:val="24"/>
        </w:rPr>
        <w:t xml:space="preserve"> jak </w:t>
      </w:r>
      <w:r w:rsidR="00320B27">
        <w:rPr>
          <w:rFonts w:cs="Times New Roman"/>
          <w:szCs w:val="24"/>
        </w:rPr>
        <w:t>se </w:t>
      </w:r>
      <w:r>
        <w:rPr>
          <w:rFonts w:cs="Times New Roman"/>
          <w:szCs w:val="24"/>
        </w:rPr>
        <w:t>vymanit z aktivit, které nás vedou k postihnutí syndromem vyhoření</w:t>
      </w:r>
      <w:r w:rsidR="00197F15">
        <w:rPr>
          <w:rFonts w:cs="Times New Roman"/>
          <w:szCs w:val="24"/>
        </w:rPr>
        <w:t>,</w:t>
      </w:r>
      <w:r w:rsidRPr="00B777EB">
        <w:rPr>
          <w:rFonts w:cs="Times New Roman"/>
          <w:szCs w:val="24"/>
        </w:rPr>
        <w:t xml:space="preserve"> je opuštění zaměstnání</w:t>
      </w:r>
      <w:r>
        <w:rPr>
          <w:rFonts w:cs="Times New Roman"/>
          <w:szCs w:val="24"/>
        </w:rPr>
        <w:t xml:space="preserve"> (Bartošíková, 2006)</w:t>
      </w:r>
      <w:r w:rsidRPr="00B777EB">
        <w:rPr>
          <w:rFonts w:cs="Times New Roman"/>
          <w:szCs w:val="24"/>
        </w:rPr>
        <w:t xml:space="preserve">. </w:t>
      </w:r>
    </w:p>
    <w:p w:rsidR="003D18D6" w:rsidRDefault="003D18D6" w:rsidP="003D18D6">
      <w:pPr>
        <w:ind w:firstLine="576"/>
        <w:rPr>
          <w:rFonts w:cs="Times New Roman"/>
        </w:rPr>
      </w:pPr>
      <w:r w:rsidRPr="00B777EB">
        <w:rPr>
          <w:rFonts w:cs="Times New Roman"/>
          <w:szCs w:val="24"/>
        </w:rPr>
        <w:t>Křivohlavý</w:t>
      </w:r>
      <w:r>
        <w:rPr>
          <w:rFonts w:cs="Times New Roman"/>
          <w:szCs w:val="24"/>
        </w:rPr>
        <w:t xml:space="preserve"> (2012)</w:t>
      </w:r>
      <w:r w:rsidRPr="00B777EB">
        <w:rPr>
          <w:rFonts w:cs="Times New Roman"/>
          <w:szCs w:val="24"/>
        </w:rPr>
        <w:t xml:space="preserve"> </w:t>
      </w:r>
      <w:r>
        <w:rPr>
          <w:rFonts w:cs="Times New Roman"/>
          <w:szCs w:val="24"/>
        </w:rPr>
        <w:t xml:space="preserve">popisuje </w:t>
      </w:r>
      <w:r w:rsidRPr="00B777EB">
        <w:rPr>
          <w:rFonts w:cs="Times New Roman"/>
          <w:szCs w:val="24"/>
        </w:rPr>
        <w:t xml:space="preserve">důležitost </w:t>
      </w:r>
      <w:r w:rsidRPr="00DE1A0B">
        <w:rPr>
          <w:rFonts w:cs="Times New Roman"/>
          <w:b/>
          <w:i/>
          <w:szCs w:val="24"/>
          <w:u w:val="single"/>
        </w:rPr>
        <w:t>smysluplnosti bytí</w:t>
      </w:r>
      <w:r w:rsidRPr="00DE1A0B">
        <w:rPr>
          <w:rFonts w:cs="Times New Roman"/>
          <w:b/>
          <w:szCs w:val="24"/>
          <w:u w:val="single"/>
        </w:rPr>
        <w:t>,</w:t>
      </w:r>
      <w:r>
        <w:rPr>
          <w:rFonts w:cs="Times New Roman"/>
          <w:szCs w:val="24"/>
        </w:rPr>
        <w:t xml:space="preserve"> která přispívá k interní prevenci </w:t>
      </w:r>
      <w:r w:rsidR="00197F15">
        <w:rPr>
          <w:rFonts w:cs="Times New Roman"/>
          <w:szCs w:val="24"/>
        </w:rPr>
        <w:t>syndromu vyhoření. Smysluplností</w:t>
      </w:r>
      <w:r>
        <w:rPr>
          <w:rFonts w:cs="Times New Roman"/>
          <w:szCs w:val="24"/>
        </w:rPr>
        <w:t xml:space="preserve"> bytí</w:t>
      </w:r>
      <w:r w:rsidRPr="00B777EB">
        <w:rPr>
          <w:rFonts w:cs="Times New Roman"/>
          <w:szCs w:val="24"/>
        </w:rPr>
        <w:t xml:space="preserve"> rozumí existenc</w:t>
      </w:r>
      <w:r>
        <w:rPr>
          <w:rFonts w:cs="Times New Roman"/>
          <w:szCs w:val="24"/>
        </w:rPr>
        <w:t>i</w:t>
      </w:r>
      <w:r w:rsidRPr="00B777EB">
        <w:rPr>
          <w:rFonts w:cs="Times New Roman"/>
          <w:szCs w:val="24"/>
        </w:rPr>
        <w:t xml:space="preserve"> různých cílových hodnot, hierarchie těchto hodnot a naše směřování k nim. </w:t>
      </w:r>
      <w:r>
        <w:rPr>
          <w:rFonts w:cs="Times New Roman"/>
          <w:szCs w:val="24"/>
        </w:rPr>
        <w:t xml:space="preserve">S tím souvisí také důležitost stanovení vlastních krátkodobých a dlouhodobých cílů, které by si měl každý občas zhodnotit. </w:t>
      </w:r>
      <w:r>
        <w:rPr>
          <w:rFonts w:cs="Times New Roman"/>
        </w:rPr>
        <w:t>Vyhoření člověka často postihuje z důvodu ztracených ideálů a zklamaných ambicí. Důležitým krokem k udržení rovnováhy</w:t>
      </w:r>
      <w:r w:rsidRPr="00B777EB">
        <w:rPr>
          <w:rFonts w:cs="Times New Roman"/>
        </w:rPr>
        <w:t xml:space="preserve"> </w:t>
      </w:r>
      <w:r>
        <w:rPr>
          <w:rFonts w:cs="Times New Roman"/>
        </w:rPr>
        <w:t>v život</w:t>
      </w:r>
      <w:r w:rsidR="005A43A9">
        <w:rPr>
          <w:rFonts w:cs="Times New Roman"/>
        </w:rPr>
        <w:t>ě přispívá dle Myrona Rushe (200</w:t>
      </w:r>
      <w:r>
        <w:rPr>
          <w:rFonts w:cs="Times New Roman"/>
        </w:rPr>
        <w:t xml:space="preserve">3) </w:t>
      </w:r>
      <w:r w:rsidRPr="008C2D6C">
        <w:rPr>
          <w:rFonts w:cs="Times New Roman"/>
        </w:rPr>
        <w:t>udělat si čas na změny</w:t>
      </w:r>
      <w:r>
        <w:rPr>
          <w:rFonts w:cs="Times New Roman"/>
        </w:rPr>
        <w:t>. V tomto čase by si měl každý přehodnotit své cíle a priority</w:t>
      </w:r>
      <w:r w:rsidR="00197F15">
        <w:rPr>
          <w:rFonts w:cs="Times New Roman"/>
        </w:rPr>
        <w:t>. Mělo by k tomu docházet pravidelně.</w:t>
      </w:r>
      <w:r>
        <w:rPr>
          <w:rFonts w:cs="Times New Roman"/>
        </w:rPr>
        <w:t xml:space="preserve"> </w:t>
      </w:r>
    </w:p>
    <w:p w:rsidR="003D18D6" w:rsidRDefault="003D18D6" w:rsidP="003D18D6">
      <w:pPr>
        <w:ind w:firstLine="708"/>
        <w:rPr>
          <w:rFonts w:cs="Times New Roman"/>
          <w:szCs w:val="24"/>
        </w:rPr>
      </w:pPr>
      <w:r>
        <w:rPr>
          <w:rFonts w:cs="Times New Roman"/>
          <w:szCs w:val="24"/>
        </w:rPr>
        <w:t>Proto</w:t>
      </w:r>
      <w:r w:rsidR="00197F15">
        <w:rPr>
          <w:rFonts w:cs="Times New Roman"/>
          <w:szCs w:val="24"/>
        </w:rPr>
        <w:t>,</w:t>
      </w:r>
      <w:r>
        <w:rPr>
          <w:rFonts w:cs="Times New Roman"/>
          <w:szCs w:val="24"/>
        </w:rPr>
        <w:t xml:space="preserve"> abychom se mohli věnovat svým zájmům, nepře</w:t>
      </w:r>
      <w:r w:rsidR="00320B27">
        <w:rPr>
          <w:rFonts w:cs="Times New Roman"/>
          <w:szCs w:val="24"/>
        </w:rPr>
        <w:t>pínat se v práci a nebrat si ji </w:t>
      </w:r>
      <w:r>
        <w:rPr>
          <w:rFonts w:cs="Times New Roman"/>
          <w:szCs w:val="24"/>
        </w:rPr>
        <w:t xml:space="preserve">domů, je důležité se naučit lépe </w:t>
      </w:r>
      <w:r w:rsidRPr="00D17581">
        <w:rPr>
          <w:rFonts w:cs="Times New Roman"/>
          <w:szCs w:val="24"/>
        </w:rPr>
        <w:t xml:space="preserve">si </w:t>
      </w:r>
      <w:r w:rsidRPr="00DE1A0B">
        <w:rPr>
          <w:rFonts w:cs="Times New Roman"/>
          <w:b/>
          <w:i/>
          <w:szCs w:val="24"/>
          <w:u w:val="single"/>
        </w:rPr>
        <w:t>organizovat čas</w:t>
      </w:r>
      <w:r w:rsidR="00197F15">
        <w:rPr>
          <w:rFonts w:cs="Times New Roman"/>
          <w:szCs w:val="24"/>
        </w:rPr>
        <w:t>. D</w:t>
      </w:r>
      <w:r>
        <w:rPr>
          <w:rFonts w:cs="Times New Roman"/>
          <w:szCs w:val="24"/>
        </w:rPr>
        <w:t>íky efektivnímu time managementu můžeme mít svou práci pod kontrolou. V time managementu jde o to odhalit ve svém harmonogramu aktivity, které jsou žroutem času a co nejvíce je omezit. Důležité je nejprve najít všechny aktivita a poté určit jejich priority (Stock, 2010). Maroon (2012) doporučuje naplánovat si den, naučit se určovat priority, naučit se odříct něk</w:t>
      </w:r>
      <w:r w:rsidR="00951E4A">
        <w:rPr>
          <w:rFonts w:cs="Times New Roman"/>
          <w:szCs w:val="24"/>
        </w:rPr>
        <w:t>teré činnosti a delegovat je </w:t>
      </w:r>
      <w:r w:rsidR="00320B27">
        <w:rPr>
          <w:rFonts w:cs="Times New Roman"/>
          <w:szCs w:val="24"/>
        </w:rPr>
        <w:t>na </w:t>
      </w:r>
      <w:r>
        <w:rPr>
          <w:rFonts w:cs="Times New Roman"/>
          <w:szCs w:val="24"/>
        </w:rPr>
        <w:t>spolupracovníky, důležité je úkoly rozdělit a definovat, zpracovat úkoly krok za krokem, udržet si pořádek na svém pracovním místě, abychom vždy věděli</w:t>
      </w:r>
      <w:r w:rsidR="00A8419D">
        <w:rPr>
          <w:rFonts w:cs="Times New Roman"/>
          <w:szCs w:val="24"/>
        </w:rPr>
        <w:t>,</w:t>
      </w:r>
      <w:r>
        <w:rPr>
          <w:rFonts w:cs="Times New Roman"/>
          <w:szCs w:val="24"/>
        </w:rPr>
        <w:t xml:space="preserve"> co kde hledat.</w:t>
      </w:r>
    </w:p>
    <w:p w:rsidR="00487000" w:rsidRPr="00A152B4" w:rsidRDefault="00487000" w:rsidP="003D18D6">
      <w:pPr>
        <w:ind w:firstLine="708"/>
        <w:rPr>
          <w:rFonts w:cs="Times New Roman"/>
          <w:szCs w:val="24"/>
        </w:rPr>
      </w:pPr>
    </w:p>
    <w:p w:rsidR="00B04C63" w:rsidRPr="00B777EB" w:rsidRDefault="00B04C63" w:rsidP="00DD4817">
      <w:pPr>
        <w:pStyle w:val="Nadpis3"/>
        <w:rPr>
          <w:rFonts w:cs="Times New Roman"/>
        </w:rPr>
      </w:pPr>
      <w:bookmarkStart w:id="20" w:name="_Toc485909465"/>
      <w:r w:rsidRPr="00B777EB">
        <w:rPr>
          <w:rFonts w:cs="Times New Roman"/>
        </w:rPr>
        <w:lastRenderedPageBreak/>
        <w:t>Externí prevence syndromu vyhoření</w:t>
      </w:r>
      <w:bookmarkEnd w:id="20"/>
    </w:p>
    <w:p w:rsidR="003D18D6" w:rsidRDefault="003D18D6" w:rsidP="003D18D6">
      <w:pPr>
        <w:ind w:firstLine="708"/>
        <w:rPr>
          <w:rFonts w:cs="Times New Roman"/>
        </w:rPr>
      </w:pPr>
      <w:r>
        <w:rPr>
          <w:rFonts w:cs="Times New Roman"/>
        </w:rPr>
        <w:t xml:space="preserve">Jak již bylo zmíněno výše, externí prevence se nevyužívá pouze na pracovišti, ačkoli převládají opatření právě taková, která pomáhají v pracovních podmínkách. Můžeme </w:t>
      </w:r>
      <w:r w:rsidR="00197F15">
        <w:rPr>
          <w:rFonts w:cs="Times New Roman"/>
        </w:rPr>
        <w:t>sem</w:t>
      </w:r>
      <w:r>
        <w:rPr>
          <w:rFonts w:cs="Times New Roman"/>
        </w:rPr>
        <w:t xml:space="preserve"> </w:t>
      </w:r>
      <w:r w:rsidRPr="00B777EB">
        <w:rPr>
          <w:rFonts w:cs="Times New Roman"/>
        </w:rPr>
        <w:t>řadit jakékoliv vněj</w:t>
      </w:r>
      <w:r>
        <w:rPr>
          <w:rFonts w:cs="Times New Roman"/>
        </w:rPr>
        <w:t>ší podmínky, kt</w:t>
      </w:r>
      <w:r w:rsidR="00197F15">
        <w:rPr>
          <w:rFonts w:cs="Times New Roman"/>
        </w:rPr>
        <w:t>eré napomáhají ke snížení rizika</w:t>
      </w:r>
      <w:r>
        <w:rPr>
          <w:rFonts w:cs="Times New Roman"/>
        </w:rPr>
        <w:t xml:space="preserve"> </w:t>
      </w:r>
      <w:r w:rsidRPr="00B777EB">
        <w:rPr>
          <w:rFonts w:cs="Times New Roman"/>
        </w:rPr>
        <w:t xml:space="preserve">propuknutí syndromu vyhoření. </w:t>
      </w:r>
      <w:r>
        <w:rPr>
          <w:rFonts w:cs="Times New Roman"/>
        </w:rPr>
        <w:t>Právě takovým</w:t>
      </w:r>
      <w:r w:rsidRPr="00B777EB">
        <w:rPr>
          <w:rFonts w:cs="Times New Roman"/>
        </w:rPr>
        <w:t xml:space="preserve"> faktorem je sociální opora, zkušenosti lidí, kteří sami na sobě pocítili syndrom vyhoření nebo i těch, kteří měli odpovědnost za lidi nacházející se v </w:t>
      </w:r>
      <w:r>
        <w:rPr>
          <w:rFonts w:cs="Times New Roman"/>
        </w:rPr>
        <w:t>tomto</w:t>
      </w:r>
      <w:r w:rsidRPr="00B777EB">
        <w:rPr>
          <w:rFonts w:cs="Times New Roman"/>
        </w:rPr>
        <w:t xml:space="preserve"> nebezpečí. </w:t>
      </w:r>
      <w:r>
        <w:rPr>
          <w:rFonts w:cs="Times New Roman"/>
        </w:rPr>
        <w:t>Etzinová a Pinesová (in Maroon, 2012) se zabývaly vyrovnávacími strategiemi v pomáhajících profesích</w:t>
      </w:r>
      <w:r w:rsidR="00197F15">
        <w:rPr>
          <w:rFonts w:cs="Times New Roman"/>
        </w:rPr>
        <w:t>. Z</w:t>
      </w:r>
      <w:r>
        <w:rPr>
          <w:rFonts w:cs="Times New Roman"/>
        </w:rPr>
        <w:t> výzkumů zjistili, že syndrom vyhoření je třeba řešit v rámci celého pracoviště, zásluhu má především pracovní atmosféra, dále pracovní podmínky, které je třeba zlepšit, obohacovat role a vytvořit podpůrný sociální rámec, jelikož není možné, aby jedinec zátěž nesl sám.</w:t>
      </w:r>
    </w:p>
    <w:p w:rsidR="003D18D6" w:rsidRDefault="003D18D6" w:rsidP="003D18D6">
      <w:pPr>
        <w:ind w:firstLine="708"/>
        <w:rPr>
          <w:rFonts w:cs="Times New Roman"/>
          <w:szCs w:val="24"/>
        </w:rPr>
      </w:pPr>
      <w:r>
        <w:rPr>
          <w:rFonts w:cs="Times New Roman"/>
        </w:rPr>
        <w:t>Výzkum</w:t>
      </w:r>
      <w:r w:rsidRPr="00B777EB">
        <w:rPr>
          <w:rFonts w:cs="Times New Roman"/>
        </w:rPr>
        <w:t xml:space="preserve"> Ayaly Pinesové a Elliot</w:t>
      </w:r>
      <w:r>
        <w:rPr>
          <w:rFonts w:cs="Times New Roman"/>
        </w:rPr>
        <w:t>a</w:t>
      </w:r>
      <w:r w:rsidRPr="00B777EB">
        <w:rPr>
          <w:rFonts w:cs="Times New Roman"/>
        </w:rPr>
        <w:t xml:space="preserve"> Aronson</w:t>
      </w:r>
      <w:r>
        <w:rPr>
          <w:rFonts w:cs="Times New Roman"/>
        </w:rPr>
        <w:t>a</w:t>
      </w:r>
      <w:r w:rsidRPr="00B777EB">
        <w:rPr>
          <w:rFonts w:cs="Times New Roman"/>
        </w:rPr>
        <w:t xml:space="preserve"> </w:t>
      </w:r>
      <w:r>
        <w:rPr>
          <w:rFonts w:cs="Times New Roman"/>
        </w:rPr>
        <w:t xml:space="preserve">(1989) poukázala na </w:t>
      </w:r>
      <w:r w:rsidRPr="00FC5028">
        <w:rPr>
          <w:rFonts w:cs="Times New Roman"/>
        </w:rPr>
        <w:t>důležitost</w:t>
      </w:r>
      <w:r w:rsidRPr="00FC5028">
        <w:rPr>
          <w:rFonts w:cs="Times New Roman"/>
          <w:b/>
          <w:i/>
        </w:rPr>
        <w:t xml:space="preserve"> </w:t>
      </w:r>
      <w:r w:rsidRPr="00DE1A0B">
        <w:rPr>
          <w:rFonts w:cs="Times New Roman"/>
          <w:b/>
          <w:i/>
          <w:u w:val="single"/>
        </w:rPr>
        <w:t>sociální opory</w:t>
      </w:r>
      <w:r w:rsidRPr="00DE1A0B">
        <w:rPr>
          <w:rFonts w:cs="Times New Roman"/>
          <w:u w:val="single"/>
        </w:rPr>
        <w:t xml:space="preserve"> </w:t>
      </w:r>
      <w:r>
        <w:rPr>
          <w:rFonts w:cs="Times New Roman"/>
        </w:rPr>
        <w:t xml:space="preserve">jako preventivního opatření v životě lidí ohrožených </w:t>
      </w:r>
      <w:r w:rsidR="00320B27">
        <w:rPr>
          <w:rFonts w:cs="Times New Roman"/>
        </w:rPr>
        <w:t>syndromem vyhoření. Ukázalo se, </w:t>
      </w:r>
      <w:r>
        <w:rPr>
          <w:rFonts w:cs="Times New Roman"/>
        </w:rPr>
        <w:t>že čím lepší vztah daný člověk k druhým lidem má, tím je nižší riziko výskytu příznaků syndromu vyhoření. Dále výzkum prokázal</w:t>
      </w:r>
      <w:r w:rsidR="00197F15">
        <w:rPr>
          <w:rFonts w:cs="Times New Roman"/>
        </w:rPr>
        <w:t xml:space="preserve">, že </w:t>
      </w:r>
      <w:r w:rsidRPr="00B777EB">
        <w:rPr>
          <w:rFonts w:cs="Times New Roman"/>
        </w:rPr>
        <w:t>lidé</w:t>
      </w:r>
      <w:r>
        <w:rPr>
          <w:rFonts w:cs="Times New Roman"/>
        </w:rPr>
        <w:t xml:space="preserve"> ohrožení emocionálním vyhoření si sociální opory váží více</w:t>
      </w:r>
      <w:r w:rsidRPr="00B777EB">
        <w:rPr>
          <w:rFonts w:cs="Times New Roman"/>
        </w:rPr>
        <w:t>. Gerald Caplan definuje sociální oporu jako ,,trvající mezilidské spoje a vztahy daného člověka na lidi ve skupině, na které se tento člověk může spolehnout a kteří mu mohou poskytnou emocionální podporu, asistenci a potřebné zdroj</w:t>
      </w:r>
      <w:r>
        <w:rPr>
          <w:rFonts w:cs="Times New Roman"/>
        </w:rPr>
        <w:t>e ve chvílích, kdy je potřebuje</w:t>
      </w:r>
      <w:r w:rsidR="00320B27">
        <w:rPr>
          <w:rFonts w:cs="Times New Roman"/>
        </w:rPr>
        <w:t>“ (in</w:t>
      </w:r>
      <w:r w:rsidR="00320B27">
        <w:t> </w:t>
      </w:r>
      <w:r w:rsidRPr="00B777EB">
        <w:rPr>
          <w:rFonts w:cs="Times New Roman"/>
        </w:rPr>
        <w:t>Křivohlavý, 2012, s. 120)</w:t>
      </w:r>
      <w:r>
        <w:rPr>
          <w:rFonts w:cs="Times New Roman"/>
        </w:rPr>
        <w:t>.</w:t>
      </w:r>
      <w:r w:rsidRPr="00B777EB">
        <w:rPr>
          <w:rFonts w:cs="Times New Roman"/>
        </w:rPr>
        <w:t xml:space="preserve"> Z toho všeho vyplývá, že d</w:t>
      </w:r>
      <w:r w:rsidR="00320B27">
        <w:rPr>
          <w:rFonts w:cs="Times New Roman"/>
        </w:rPr>
        <w:t>obrá sociální síť má ochranný a</w:t>
      </w:r>
      <w:r w:rsidR="00320B27">
        <w:t> </w:t>
      </w:r>
      <w:r w:rsidRPr="00B777EB">
        <w:rPr>
          <w:rFonts w:cs="Times New Roman"/>
        </w:rPr>
        <w:t xml:space="preserve">záchranný charakter. </w:t>
      </w:r>
      <w:r>
        <w:rPr>
          <w:rFonts w:cs="Times New Roman"/>
          <w:szCs w:val="24"/>
        </w:rPr>
        <w:t>Autoři mezi strategie předcházení vy</w:t>
      </w:r>
      <w:r w:rsidR="00320B27">
        <w:rPr>
          <w:rFonts w:cs="Times New Roman"/>
          <w:szCs w:val="24"/>
        </w:rPr>
        <w:t>hoření doporučují vypěstovat si </w:t>
      </w:r>
      <w:r>
        <w:rPr>
          <w:rFonts w:cs="Times New Roman"/>
          <w:szCs w:val="24"/>
        </w:rPr>
        <w:t>podpůrný kruh přátel a pečovat o něj (Maroon, 2012). Těm, kteří jsou individualisté, zvyklí na samotu bez sociální opory</w:t>
      </w:r>
      <w:r w:rsidR="00197F15">
        <w:rPr>
          <w:rFonts w:cs="Times New Roman"/>
          <w:szCs w:val="24"/>
        </w:rPr>
        <w:t>,</w:t>
      </w:r>
      <w:r>
        <w:rPr>
          <w:rFonts w:cs="Times New Roman"/>
          <w:szCs w:val="24"/>
        </w:rPr>
        <w:t xml:space="preserve"> navrhují vstřícnost a otevřenost vůči přátelům, navázání kontaktů s lidmi, se kterými se setkávali, plánovat si chvíle s rodinou či přáteli. Důležité je předem zvážit, které vztahy je dobré oživit, které nám prospějí (Stock, 2010, Křivohlavý, 2012). </w:t>
      </w:r>
    </w:p>
    <w:p w:rsidR="003D18D6" w:rsidRDefault="003D18D6" w:rsidP="003D18D6">
      <w:pPr>
        <w:ind w:firstLine="708"/>
        <w:rPr>
          <w:rFonts w:cs="Times New Roman"/>
          <w:szCs w:val="24"/>
        </w:rPr>
      </w:pPr>
      <w:r>
        <w:rPr>
          <w:rFonts w:cs="Times New Roman"/>
        </w:rPr>
        <w:t xml:space="preserve">Sociální opora nespadá pouze do osobního </w:t>
      </w:r>
      <w:r w:rsidR="00C40AC7">
        <w:rPr>
          <w:rFonts w:cs="Times New Roman"/>
        </w:rPr>
        <w:t>života člověka, Bartošíková (200</w:t>
      </w:r>
      <w:r>
        <w:rPr>
          <w:rFonts w:cs="Times New Roman"/>
        </w:rPr>
        <w:t xml:space="preserve">6) uvádí důležitost sociální opory jako vlivu na týmovou práci, kterou by měl zajišťovat vedoucí pracovník jako preventivní opatření proti výskytu syndromu vyhoření. </w:t>
      </w:r>
      <w:r w:rsidR="00320B27">
        <w:rPr>
          <w:rFonts w:cs="Times New Roman"/>
          <w:szCs w:val="24"/>
        </w:rPr>
        <w:t>Sociální práce se </w:t>
      </w:r>
      <w:r>
        <w:rPr>
          <w:rFonts w:cs="Times New Roman"/>
          <w:szCs w:val="24"/>
        </w:rPr>
        <w:t xml:space="preserve">přirozeně pojí se stresem, proto má velký význam podpora ze strany kolegů (Maroon, 2012). </w:t>
      </w:r>
      <w:r w:rsidRPr="00DE1A0B">
        <w:rPr>
          <w:rFonts w:cs="Times New Roman"/>
          <w:b/>
          <w:i/>
          <w:szCs w:val="24"/>
          <w:u w:val="single"/>
        </w:rPr>
        <w:t>Týmová spolupráce</w:t>
      </w:r>
      <w:r>
        <w:rPr>
          <w:rFonts w:cs="Times New Roman"/>
          <w:b/>
          <w:i/>
          <w:szCs w:val="24"/>
        </w:rPr>
        <w:t xml:space="preserve"> </w:t>
      </w:r>
      <w:r>
        <w:rPr>
          <w:rFonts w:cs="Times New Roman"/>
          <w:szCs w:val="24"/>
        </w:rPr>
        <w:t>je považována za jednu ze základních podmínek efektivní práce</w:t>
      </w:r>
      <w:r w:rsidRPr="00B777EB">
        <w:rPr>
          <w:rFonts w:cs="Times New Roman"/>
          <w:szCs w:val="24"/>
        </w:rPr>
        <w:t xml:space="preserve">, která podporuje </w:t>
      </w:r>
      <w:r>
        <w:rPr>
          <w:rFonts w:cs="Times New Roman"/>
          <w:szCs w:val="24"/>
        </w:rPr>
        <w:t xml:space="preserve">úspěšnost a </w:t>
      </w:r>
      <w:r w:rsidRPr="00B777EB">
        <w:rPr>
          <w:rFonts w:cs="Times New Roman"/>
          <w:szCs w:val="24"/>
        </w:rPr>
        <w:t xml:space="preserve">produktivitu </w:t>
      </w:r>
      <w:r>
        <w:rPr>
          <w:rFonts w:cs="Times New Roman"/>
          <w:szCs w:val="24"/>
        </w:rPr>
        <w:t>pracovníků,</w:t>
      </w:r>
      <w:r w:rsidRPr="00B777EB">
        <w:rPr>
          <w:rFonts w:cs="Times New Roman"/>
          <w:szCs w:val="24"/>
        </w:rPr>
        <w:t xml:space="preserve"> vede ke kolektivní důvěrné a</w:t>
      </w:r>
      <w:r>
        <w:rPr>
          <w:rFonts w:cs="Times New Roman"/>
          <w:szCs w:val="24"/>
        </w:rPr>
        <w:t>tmosféře, pocitu sounáležitosti, je zdrojem motivace celého týmu</w:t>
      </w:r>
      <w:r w:rsidRPr="00B777EB">
        <w:rPr>
          <w:rFonts w:cs="Times New Roman"/>
          <w:szCs w:val="24"/>
        </w:rPr>
        <w:t xml:space="preserve">. </w:t>
      </w:r>
      <w:r>
        <w:rPr>
          <w:rFonts w:cs="Times New Roman"/>
          <w:szCs w:val="24"/>
        </w:rPr>
        <w:t>Charakteristikou týmové práce je</w:t>
      </w:r>
      <w:r w:rsidR="00320B27">
        <w:rPr>
          <w:rFonts w:cs="Times New Roman"/>
          <w:szCs w:val="24"/>
        </w:rPr>
        <w:t> </w:t>
      </w:r>
      <w:r w:rsidR="00197F15">
        <w:rPr>
          <w:rFonts w:cs="Times New Roman"/>
          <w:szCs w:val="24"/>
        </w:rPr>
        <w:t>angažovanost pro věc a nadšení</w:t>
      </w:r>
      <w:r>
        <w:rPr>
          <w:rFonts w:cs="Times New Roman"/>
          <w:szCs w:val="24"/>
        </w:rPr>
        <w:t xml:space="preserve"> ke spolupráci. Není nutné osobní přátelství, ale ochota a schopnost spolupráce v týmu. Takový tým by měl sdílet společnou vizi a být loajální k poslání a rozhodnutí týmu, měla by v něm panovat důvěra a respekt,</w:t>
      </w:r>
      <w:r w:rsidR="00320B27">
        <w:rPr>
          <w:rFonts w:cs="Times New Roman"/>
          <w:szCs w:val="24"/>
        </w:rPr>
        <w:t xml:space="preserve"> otevřená komunikace o všem, co </w:t>
      </w:r>
      <w:r>
        <w:rPr>
          <w:rFonts w:cs="Times New Roman"/>
          <w:szCs w:val="24"/>
        </w:rPr>
        <w:t xml:space="preserve">se týká pracovních záležitostí, každý v něm by měl mít pocit svého místa a přínosu v týmu, </w:t>
      </w:r>
      <w:r>
        <w:rPr>
          <w:rFonts w:cs="Times New Roman"/>
          <w:szCs w:val="24"/>
        </w:rPr>
        <w:lastRenderedPageBreak/>
        <w:t xml:space="preserve">měli by mít jasně stanovené pravomoci a zodpovědnost (Bartošíková, 2006, Stock, 2010). Podpůrná sociální síť na pracovišti je zvlášť důležitá pro mladé začínající pracovníky, kteří potřebují emocionálně podpořit, motivovat, nabídnout partnerství a techniku pomoci (Maroon, 2012). </w:t>
      </w:r>
    </w:p>
    <w:p w:rsidR="003D18D6" w:rsidRPr="00D81A67" w:rsidRDefault="003D18D6" w:rsidP="003D18D6">
      <w:pPr>
        <w:ind w:firstLine="708"/>
        <w:rPr>
          <w:rFonts w:cs="Times New Roman"/>
        </w:rPr>
      </w:pPr>
      <w:r>
        <w:rPr>
          <w:rFonts w:cs="Times New Roman"/>
          <w:szCs w:val="24"/>
        </w:rPr>
        <w:t xml:space="preserve">Autoři se shodují na preventivním opatřením v podobě </w:t>
      </w:r>
      <w:r w:rsidRPr="00A405D7">
        <w:rPr>
          <w:rFonts w:cs="Times New Roman"/>
          <w:b/>
          <w:i/>
          <w:szCs w:val="24"/>
        </w:rPr>
        <w:t>supervize</w:t>
      </w:r>
      <w:r>
        <w:rPr>
          <w:rFonts w:cs="Times New Roman"/>
          <w:szCs w:val="24"/>
        </w:rPr>
        <w:t xml:space="preserve">. Výzkumy potvrzují že </w:t>
      </w:r>
      <w:r w:rsidRPr="00FA7B59">
        <w:rPr>
          <w:rFonts w:cs="Times New Roman"/>
          <w:szCs w:val="24"/>
        </w:rPr>
        <w:t>nedostatek supervize může vést k rigiditě a zaujímání obranné pozice, což vede k syndromu vyhoření (Hawkins a Shohet, 2004).</w:t>
      </w:r>
      <w:r>
        <w:rPr>
          <w:rFonts w:ascii="Garamond" w:hAnsi="Garamond"/>
          <w:szCs w:val="24"/>
        </w:rPr>
        <w:t xml:space="preserve"> </w:t>
      </w:r>
      <w:r w:rsidRPr="00EF3AB1">
        <w:rPr>
          <w:rFonts w:cs="Times New Roman"/>
          <w:szCs w:val="24"/>
        </w:rPr>
        <w:t>Maroon (</w:t>
      </w:r>
      <w:r>
        <w:rPr>
          <w:rFonts w:cs="Times New Roman"/>
          <w:szCs w:val="24"/>
        </w:rPr>
        <w:t>2012</w:t>
      </w:r>
      <w:r w:rsidRPr="00EF3AB1">
        <w:rPr>
          <w:rFonts w:cs="Times New Roman"/>
          <w:szCs w:val="24"/>
        </w:rPr>
        <w:t>) shledává supervizi pro sociální práci nejvýznamnějším procesem, jelikož supervidovaný poskytuje</w:t>
      </w:r>
      <w:r>
        <w:rPr>
          <w:rFonts w:cs="Times New Roman"/>
          <w:szCs w:val="24"/>
        </w:rPr>
        <w:t xml:space="preserve"> pracovníkům určité vědomosti a </w:t>
      </w:r>
      <w:r w:rsidRPr="00EF3AB1">
        <w:rPr>
          <w:rFonts w:cs="Times New Roman"/>
          <w:szCs w:val="24"/>
        </w:rPr>
        <w:t xml:space="preserve">schopnosti. </w:t>
      </w:r>
      <w:r w:rsidRPr="00FA7B59">
        <w:rPr>
          <w:rFonts w:cs="Times New Roman"/>
          <w:szCs w:val="24"/>
        </w:rPr>
        <w:t>Při supervizi jde především o zjišťování, ověřování, uvědomován</w:t>
      </w:r>
      <w:r>
        <w:rPr>
          <w:rFonts w:cs="Times New Roman"/>
          <w:szCs w:val="24"/>
        </w:rPr>
        <w:t>í si procesu a především vztahů (Vodáčková, 2012</w:t>
      </w:r>
      <w:r w:rsidRPr="00FA7B59">
        <w:rPr>
          <w:rFonts w:cs="Times New Roman"/>
          <w:szCs w:val="24"/>
        </w:rPr>
        <w:t>)</w:t>
      </w:r>
      <w:r>
        <w:rPr>
          <w:rFonts w:cs="Times New Roman"/>
          <w:szCs w:val="24"/>
        </w:rPr>
        <w:t xml:space="preserve">. </w:t>
      </w:r>
      <w:r w:rsidRPr="00FA7B59">
        <w:rPr>
          <w:rFonts w:cs="Times New Roman"/>
          <w:szCs w:val="24"/>
        </w:rPr>
        <w:t>Hawkins a Shohet</w:t>
      </w:r>
      <w:r w:rsidR="00320B27">
        <w:rPr>
          <w:rFonts w:cs="Times New Roman"/>
          <w:szCs w:val="24"/>
        </w:rPr>
        <w:t xml:space="preserve"> (2004) definuje supervizi jako </w:t>
      </w:r>
      <w:r w:rsidRPr="00FA7B59">
        <w:rPr>
          <w:rFonts w:cs="Times New Roman"/>
          <w:szCs w:val="24"/>
        </w:rPr>
        <w:t>„velmi důležitou součást péče o sebe, která umožňuje zůstat otevřený novému u</w:t>
      </w:r>
      <w:r w:rsidR="00CD33C0">
        <w:rPr>
          <w:rFonts w:cs="Times New Roman"/>
          <w:szCs w:val="24"/>
        </w:rPr>
        <w:t>čení a je </w:t>
      </w:r>
      <w:r w:rsidRPr="00FA7B59">
        <w:rPr>
          <w:rFonts w:cs="Times New Roman"/>
          <w:szCs w:val="24"/>
        </w:rPr>
        <w:t>také nepostradatelnou součástí neustálého vývoje pom</w:t>
      </w:r>
      <w:r>
        <w:rPr>
          <w:rFonts w:cs="Times New Roman"/>
          <w:szCs w:val="24"/>
        </w:rPr>
        <w:t>áhajícího, jeho sebeuvědomění a </w:t>
      </w:r>
      <w:r w:rsidRPr="00FA7B59">
        <w:rPr>
          <w:rFonts w:cs="Times New Roman"/>
          <w:szCs w:val="24"/>
        </w:rPr>
        <w:t>odhodlání dále se vyvíjet.“</w:t>
      </w:r>
      <w:r>
        <w:rPr>
          <w:rFonts w:cs="Times New Roman"/>
          <w:szCs w:val="24"/>
        </w:rPr>
        <w:t xml:space="preserve"> Supervize v pomáhajíc</w:t>
      </w:r>
      <w:r w:rsidR="00320B27">
        <w:rPr>
          <w:rFonts w:cs="Times New Roman"/>
          <w:szCs w:val="24"/>
        </w:rPr>
        <w:t>ích profesím je chápána jako </w:t>
      </w:r>
      <w:r>
        <w:rPr>
          <w:rFonts w:cs="Times New Roman"/>
          <w:szCs w:val="24"/>
        </w:rPr>
        <w:t>,,organizovaná příležitost k reflexi, která se zaměřuje na</w:t>
      </w:r>
      <w:r w:rsidR="00197F15">
        <w:rPr>
          <w:rFonts w:cs="Times New Roman"/>
          <w:szCs w:val="24"/>
        </w:rPr>
        <w:t xml:space="preserve"> různé aspekty pracovní situace</w:t>
      </w:r>
      <w:r>
        <w:rPr>
          <w:rFonts w:cs="Times New Roman"/>
          <w:szCs w:val="24"/>
        </w:rPr>
        <w:t xml:space="preserve"> s cíle</w:t>
      </w:r>
      <w:r w:rsidR="00197F15">
        <w:rPr>
          <w:rFonts w:cs="Times New Roman"/>
          <w:szCs w:val="24"/>
        </w:rPr>
        <w:t>m</w:t>
      </w:r>
      <w:r>
        <w:rPr>
          <w:rFonts w:cs="Times New Roman"/>
          <w:szCs w:val="24"/>
        </w:rPr>
        <w:t xml:space="preserve"> zkvalitnit práci a podpořit profesní růst pracovníka“ (Bartošíková, 2006, s. 61).</w:t>
      </w:r>
      <w:r w:rsidRPr="00FA7B59">
        <w:rPr>
          <w:rFonts w:cs="Times New Roman"/>
          <w:szCs w:val="24"/>
        </w:rPr>
        <w:t xml:space="preserve"> </w:t>
      </w:r>
    </w:p>
    <w:p w:rsidR="003D18D6" w:rsidRDefault="003D18D6" w:rsidP="003D18D6">
      <w:pPr>
        <w:ind w:firstLine="708"/>
        <w:rPr>
          <w:rFonts w:cs="Times New Roman"/>
          <w:szCs w:val="24"/>
        </w:rPr>
      </w:pPr>
      <w:r>
        <w:rPr>
          <w:rFonts w:cs="Times New Roman"/>
        </w:rPr>
        <w:t>S</w:t>
      </w:r>
      <w:r w:rsidRPr="00B777EB">
        <w:rPr>
          <w:rFonts w:cs="Times New Roman"/>
        </w:rPr>
        <w:t xml:space="preserve">tudie </w:t>
      </w:r>
      <w:r>
        <w:rPr>
          <w:rFonts w:cs="Times New Roman"/>
        </w:rPr>
        <w:t>zaměřené na poznání faktorů, které jsou podmínkou vzniku syndromu vyhoření</w:t>
      </w:r>
      <w:r w:rsidR="00197F15">
        <w:rPr>
          <w:rFonts w:cs="Times New Roman"/>
        </w:rPr>
        <w:t>,</w:t>
      </w:r>
      <w:r>
        <w:rPr>
          <w:rFonts w:cs="Times New Roman"/>
        </w:rPr>
        <w:t xml:space="preserve"> doporučili mezi preventivní opatření </w:t>
      </w:r>
      <w:r w:rsidRPr="00FC5028">
        <w:rPr>
          <w:rFonts w:cs="Times New Roman"/>
          <w:b/>
          <w:i/>
        </w:rPr>
        <w:t>jednání vedoucích pracovníků s</w:t>
      </w:r>
      <w:r>
        <w:rPr>
          <w:rFonts w:cs="Times New Roman"/>
          <w:b/>
          <w:i/>
        </w:rPr>
        <w:t> </w:t>
      </w:r>
      <w:r w:rsidRPr="00FC5028">
        <w:rPr>
          <w:rFonts w:cs="Times New Roman"/>
          <w:b/>
          <w:i/>
        </w:rPr>
        <w:t>podřízenými</w:t>
      </w:r>
      <w:r w:rsidR="00320B27">
        <w:rPr>
          <w:rFonts w:cs="Times New Roman"/>
        </w:rPr>
        <w:t>. Mezi tato </w:t>
      </w:r>
      <w:r>
        <w:rPr>
          <w:rFonts w:cs="Times New Roman"/>
        </w:rPr>
        <w:t xml:space="preserve">jednání řadí </w:t>
      </w:r>
      <w:r>
        <w:rPr>
          <w:rFonts w:cs="Times New Roman"/>
          <w:szCs w:val="24"/>
        </w:rPr>
        <w:t xml:space="preserve">pravidelný styk mezi nadřízeným a podřízeným, již dříve zmiňované </w:t>
      </w:r>
      <w:r w:rsidRPr="00B777EB">
        <w:rPr>
          <w:rFonts w:cs="Times New Roman"/>
          <w:szCs w:val="24"/>
        </w:rPr>
        <w:t>harmonizován</w:t>
      </w:r>
      <w:r>
        <w:rPr>
          <w:rFonts w:cs="Times New Roman"/>
          <w:szCs w:val="24"/>
        </w:rPr>
        <w:t>í vztahů na pracovišti</w:t>
      </w:r>
      <w:r w:rsidRPr="00B777EB">
        <w:rPr>
          <w:rFonts w:cs="Times New Roman"/>
          <w:szCs w:val="24"/>
        </w:rPr>
        <w:t>,</w:t>
      </w:r>
      <w:r>
        <w:rPr>
          <w:rFonts w:cs="Times New Roman"/>
          <w:szCs w:val="24"/>
        </w:rPr>
        <w:t xml:space="preserve"> upřímnost vedoucích pracovníků, </w:t>
      </w:r>
      <w:r w:rsidRPr="006E252D">
        <w:rPr>
          <w:rFonts w:cs="Times New Roman"/>
          <w:szCs w:val="24"/>
        </w:rPr>
        <w:t>jednání na rovinu,</w:t>
      </w:r>
      <w:r w:rsidR="00320B27">
        <w:rPr>
          <w:rFonts w:cs="Times New Roman"/>
          <w:szCs w:val="24"/>
        </w:rPr>
        <w:t xml:space="preserve"> bez </w:t>
      </w:r>
      <w:r>
        <w:rPr>
          <w:rFonts w:cs="Times New Roman"/>
          <w:szCs w:val="24"/>
        </w:rPr>
        <w:t xml:space="preserve">podezřívání podřízených, </w:t>
      </w:r>
      <w:r w:rsidRPr="00B777EB">
        <w:rPr>
          <w:rFonts w:cs="Times New Roman"/>
          <w:szCs w:val="24"/>
        </w:rPr>
        <w:t>sdělování dlouhodobých záměrů a seznamování s plány vedení</w:t>
      </w:r>
      <w:r>
        <w:rPr>
          <w:rFonts w:cs="Times New Roman"/>
          <w:szCs w:val="24"/>
        </w:rPr>
        <w:t xml:space="preserve">. Preventivně působí, </w:t>
      </w:r>
      <w:r w:rsidRPr="006E252D">
        <w:rPr>
          <w:rFonts w:cs="Times New Roman"/>
          <w:szCs w:val="24"/>
        </w:rPr>
        <w:t>pokud je vedoucí vzorem morální</w:t>
      </w:r>
      <w:r>
        <w:rPr>
          <w:rFonts w:cs="Times New Roman"/>
          <w:szCs w:val="24"/>
        </w:rPr>
        <w:t>ch zásad a pouze je nevyžaduje (Křivohlavý, 2012). Vedení by mělo být přesvědčeno, že pracovníci jsou pro ně tou nejlepší investicí, a proto by se měli zajímat o jejich potřeby, problémy, ambice i starosti. Vedoucí pracovníci by měli vědět, jak rozvíjet potenciál pracovníků a tím napomáhat k dobré pracovní atmosféře. Měla by jím být nabídnuta možnost regenerace formou regeneračních programů, racionální rozpis služeb (Bartošíková, 2006).</w:t>
      </w:r>
    </w:p>
    <w:p w:rsidR="003D18D6" w:rsidRPr="00D30E7C" w:rsidRDefault="003D18D6" w:rsidP="003D18D6">
      <w:pPr>
        <w:ind w:firstLine="708"/>
        <w:rPr>
          <w:rFonts w:cs="Times New Roman"/>
          <w:szCs w:val="24"/>
        </w:rPr>
      </w:pPr>
      <w:r>
        <w:rPr>
          <w:rFonts w:cs="Times New Roman"/>
          <w:szCs w:val="24"/>
        </w:rPr>
        <w:t>V neposlední řadě je důležité, aby byla zaměstnancům</w:t>
      </w:r>
      <w:r w:rsidR="00320B27">
        <w:rPr>
          <w:rFonts w:cs="Times New Roman"/>
          <w:szCs w:val="24"/>
        </w:rPr>
        <w:t xml:space="preserve"> projevována úcta a váženost za </w:t>
      </w:r>
      <w:r>
        <w:rPr>
          <w:rFonts w:cs="Times New Roman"/>
          <w:szCs w:val="24"/>
        </w:rPr>
        <w:t xml:space="preserve">jejich odvedenou práci. Takovým opatřením je </w:t>
      </w:r>
      <w:r w:rsidRPr="00DE1A0B">
        <w:rPr>
          <w:rFonts w:cs="Times New Roman"/>
          <w:b/>
          <w:i/>
          <w:szCs w:val="24"/>
          <w:u w:val="single"/>
        </w:rPr>
        <w:t>kladné hodnocení zaměstnanců</w:t>
      </w:r>
      <w:r w:rsidR="00320B27">
        <w:rPr>
          <w:rFonts w:cs="Times New Roman"/>
          <w:szCs w:val="24"/>
        </w:rPr>
        <w:t>, které </w:t>
      </w:r>
      <w:r>
        <w:rPr>
          <w:rFonts w:cs="Times New Roman"/>
          <w:szCs w:val="24"/>
        </w:rPr>
        <w:t>souvisí s evalvací, tedy pocitem ob</w:t>
      </w:r>
      <w:r w:rsidR="00197F15">
        <w:rPr>
          <w:rFonts w:cs="Times New Roman"/>
          <w:szCs w:val="24"/>
        </w:rPr>
        <w:t xml:space="preserve">ohacení, poctění, zvyšování </w:t>
      </w:r>
      <w:r>
        <w:rPr>
          <w:rFonts w:cs="Times New Roman"/>
          <w:szCs w:val="24"/>
        </w:rPr>
        <w:t>důvěry v sebe samotného. Uznání všemožnými prostředky nejen finančními, ale také slovním ohodnocením, zvláštními odměnami, pracovním postupem a dalším</w:t>
      </w:r>
      <w:r w:rsidR="00197F15">
        <w:rPr>
          <w:rFonts w:cs="Times New Roman"/>
          <w:szCs w:val="24"/>
        </w:rPr>
        <w:t>i</w:t>
      </w:r>
      <w:r>
        <w:rPr>
          <w:rFonts w:cs="Times New Roman"/>
          <w:szCs w:val="24"/>
        </w:rPr>
        <w:t xml:space="preserve">, vede k větší míře spokojenosti s prací </w:t>
      </w:r>
      <w:r w:rsidRPr="00B777EB">
        <w:rPr>
          <w:rFonts w:cs="Times New Roman"/>
          <w:szCs w:val="24"/>
        </w:rPr>
        <w:t>(</w:t>
      </w:r>
      <w:r>
        <w:rPr>
          <w:rFonts w:cs="Times New Roman"/>
          <w:szCs w:val="24"/>
        </w:rPr>
        <w:t>Křivohlavý, 2012</w:t>
      </w:r>
      <w:r w:rsidRPr="00B777EB">
        <w:rPr>
          <w:rFonts w:cs="Times New Roman"/>
          <w:szCs w:val="24"/>
        </w:rPr>
        <w:t>)</w:t>
      </w:r>
      <w:r>
        <w:rPr>
          <w:rFonts w:cs="Times New Roman"/>
          <w:szCs w:val="24"/>
        </w:rPr>
        <w:t xml:space="preserve">. Stock (2010) uvádí, že pokud naši práci nikdo neocení, měli bychom se to naučit sami, posílíme si tak své sebevědomí. </w:t>
      </w:r>
    </w:p>
    <w:p w:rsidR="003D18D6" w:rsidRPr="00B777EB" w:rsidRDefault="003D18D6" w:rsidP="003D18D6">
      <w:pPr>
        <w:ind w:firstLine="708"/>
        <w:rPr>
          <w:rFonts w:cs="Times New Roman"/>
          <w:szCs w:val="24"/>
        </w:rPr>
      </w:pPr>
      <w:r>
        <w:rPr>
          <w:rFonts w:cs="Times New Roman"/>
          <w:szCs w:val="24"/>
        </w:rPr>
        <w:lastRenderedPageBreak/>
        <w:t xml:space="preserve">Pokud by se zaměstnavatelům podařilo motivovat nebo zaměstnávat dobře motivované pracovníky, dalším preventivním opatřením je </w:t>
      </w:r>
      <w:r w:rsidRPr="00DE1A0B">
        <w:rPr>
          <w:rFonts w:cs="Times New Roman"/>
          <w:b/>
          <w:i/>
          <w:szCs w:val="24"/>
          <w:u w:val="single"/>
        </w:rPr>
        <w:t>zajištění podmínek pro práci</w:t>
      </w:r>
      <w:r w:rsidR="00320B27">
        <w:rPr>
          <w:rFonts w:cs="Times New Roman"/>
          <w:szCs w:val="24"/>
        </w:rPr>
        <w:t>. Právě tyto </w:t>
      </w:r>
      <w:r>
        <w:rPr>
          <w:rFonts w:cs="Times New Roman"/>
          <w:szCs w:val="24"/>
        </w:rPr>
        <w:t>pracovní podmínky byly</w:t>
      </w:r>
      <w:r w:rsidR="00197F15">
        <w:rPr>
          <w:rFonts w:cs="Times New Roman"/>
          <w:szCs w:val="24"/>
        </w:rPr>
        <w:t xml:space="preserve"> výsledkem studií, které se zabýval</w:t>
      </w:r>
      <w:r>
        <w:rPr>
          <w:rFonts w:cs="Times New Roman"/>
          <w:szCs w:val="24"/>
        </w:rPr>
        <w:t>y otázkou různé úrovně psychického vyhoření na pracovištích mezi pracovníky.</w:t>
      </w:r>
      <w:r w:rsidRPr="00B777EB">
        <w:rPr>
          <w:rFonts w:cs="Times New Roman"/>
          <w:szCs w:val="24"/>
        </w:rPr>
        <w:t xml:space="preserve"> Mezi tyto podmínky patří </w:t>
      </w:r>
      <w:r w:rsidR="00320B27">
        <w:rPr>
          <w:rFonts w:cs="Times New Roman"/>
          <w:i/>
          <w:szCs w:val="24"/>
        </w:rPr>
        <w:t>výchova a </w:t>
      </w:r>
      <w:r w:rsidRPr="00FC5028">
        <w:rPr>
          <w:rFonts w:cs="Times New Roman"/>
          <w:i/>
          <w:szCs w:val="24"/>
        </w:rPr>
        <w:t>výcvik</w:t>
      </w:r>
      <w:r>
        <w:rPr>
          <w:rFonts w:cs="Times New Roman"/>
          <w:szCs w:val="24"/>
        </w:rPr>
        <w:t>, který by měl být</w:t>
      </w:r>
      <w:r w:rsidRPr="00B777EB">
        <w:rPr>
          <w:rFonts w:cs="Times New Roman"/>
          <w:szCs w:val="24"/>
        </w:rPr>
        <w:t xml:space="preserve"> zaměřený na minimalizování psychického vyčerpá</w:t>
      </w:r>
      <w:r>
        <w:rPr>
          <w:rFonts w:cs="Times New Roman"/>
          <w:szCs w:val="24"/>
        </w:rPr>
        <w:t>ní (Pinesová, Aronson, 1988</w:t>
      </w:r>
      <w:r w:rsidRPr="00B777EB">
        <w:rPr>
          <w:rFonts w:cs="Times New Roman"/>
          <w:szCs w:val="24"/>
        </w:rPr>
        <w:t>)</w:t>
      </w:r>
      <w:r>
        <w:rPr>
          <w:rFonts w:cs="Times New Roman"/>
          <w:szCs w:val="24"/>
        </w:rPr>
        <w:t>.</w:t>
      </w:r>
      <w:r w:rsidRPr="00B777EB">
        <w:rPr>
          <w:rFonts w:cs="Times New Roman"/>
          <w:szCs w:val="24"/>
        </w:rPr>
        <w:t xml:space="preserve"> </w:t>
      </w:r>
      <w:r>
        <w:rPr>
          <w:rFonts w:cs="Times New Roman"/>
          <w:szCs w:val="24"/>
        </w:rPr>
        <w:t>Opatřením máme na mysli kurzy, které by seznamovaly s problematikou stresu a </w:t>
      </w:r>
      <w:r w:rsidRPr="00B777EB">
        <w:rPr>
          <w:rFonts w:cs="Times New Roman"/>
          <w:szCs w:val="24"/>
        </w:rPr>
        <w:t>burnout, s </w:t>
      </w:r>
      <w:r w:rsidR="00A8419D">
        <w:rPr>
          <w:rFonts w:cs="Times New Roman"/>
          <w:szCs w:val="24"/>
        </w:rPr>
        <w:t>tím</w:t>
      </w:r>
      <w:r w:rsidRPr="00B777EB">
        <w:rPr>
          <w:rFonts w:cs="Times New Roman"/>
          <w:szCs w:val="24"/>
        </w:rPr>
        <w:t xml:space="preserve"> co obnáší, čím jsou ovlivňovány, rozeznání p</w:t>
      </w:r>
      <w:r w:rsidR="00951E4A">
        <w:rPr>
          <w:rFonts w:cs="Times New Roman"/>
          <w:szCs w:val="24"/>
        </w:rPr>
        <w:t>očínajících příznaků, jak </w:t>
      </w:r>
      <w:r w:rsidR="00320B27">
        <w:rPr>
          <w:rFonts w:cs="Times New Roman"/>
          <w:szCs w:val="24"/>
        </w:rPr>
        <w:t>těmto </w:t>
      </w:r>
      <w:r w:rsidRPr="00B777EB">
        <w:rPr>
          <w:rFonts w:cs="Times New Roman"/>
          <w:szCs w:val="24"/>
        </w:rPr>
        <w:t xml:space="preserve">nežádoucím stavům předcházet a to nejen u sebe, ale i u ostatních a další. Křivohlavý </w:t>
      </w:r>
      <w:r>
        <w:rPr>
          <w:rFonts w:cs="Times New Roman"/>
          <w:szCs w:val="24"/>
        </w:rPr>
        <w:t>(2012</w:t>
      </w:r>
      <w:r w:rsidRPr="00B777EB">
        <w:rPr>
          <w:rFonts w:cs="Times New Roman"/>
          <w:szCs w:val="24"/>
        </w:rPr>
        <w:t>)</w:t>
      </w:r>
      <w:r>
        <w:rPr>
          <w:rFonts w:cs="Times New Roman"/>
          <w:szCs w:val="24"/>
        </w:rPr>
        <w:t xml:space="preserve"> </w:t>
      </w:r>
      <w:r w:rsidRPr="00B777EB">
        <w:rPr>
          <w:rFonts w:cs="Times New Roman"/>
          <w:szCs w:val="24"/>
        </w:rPr>
        <w:t>dodává, že čím vyš</w:t>
      </w:r>
      <w:r>
        <w:rPr>
          <w:rFonts w:cs="Times New Roman"/>
          <w:szCs w:val="24"/>
        </w:rPr>
        <w:t>ší vzdělání se pro dané povolání</w:t>
      </w:r>
      <w:r w:rsidRPr="00B777EB">
        <w:rPr>
          <w:rFonts w:cs="Times New Roman"/>
          <w:szCs w:val="24"/>
        </w:rPr>
        <w:t xml:space="preserve"> vyžaduje, tím více by se mělo dbát na tento druh výchovy. Souvisí to s tím, že tyto osoby nastupují</w:t>
      </w:r>
      <w:r>
        <w:rPr>
          <w:rFonts w:cs="Times New Roman"/>
          <w:szCs w:val="24"/>
        </w:rPr>
        <w:t xml:space="preserve"> do práce s velkou motivací a </w:t>
      </w:r>
      <w:r w:rsidRPr="00B777EB">
        <w:rPr>
          <w:rFonts w:cs="Times New Roman"/>
          <w:szCs w:val="24"/>
        </w:rPr>
        <w:t>při zaměstnávání hledají seberealizaci a dělají podst</w:t>
      </w:r>
      <w:r>
        <w:rPr>
          <w:rFonts w:cs="Times New Roman"/>
          <w:szCs w:val="24"/>
        </w:rPr>
        <w:t>atně více než jim bylo uloženo.</w:t>
      </w:r>
      <w:r w:rsidRPr="00B777EB">
        <w:rPr>
          <w:rFonts w:cs="Times New Roman"/>
          <w:szCs w:val="24"/>
        </w:rPr>
        <w:t xml:space="preserve"> </w:t>
      </w:r>
      <w:r>
        <w:rPr>
          <w:rFonts w:cs="Times New Roman"/>
          <w:szCs w:val="24"/>
        </w:rPr>
        <w:t>Pochkamp (2013) chápe potřebu podpory a vzdělání nejen zaměstnanců,</w:t>
      </w:r>
      <w:r w:rsidR="00320B27">
        <w:rPr>
          <w:rFonts w:cs="Times New Roman"/>
          <w:szCs w:val="24"/>
        </w:rPr>
        <w:t xml:space="preserve"> ale i zaměstnavatelů, která by </w:t>
      </w:r>
      <w:r>
        <w:rPr>
          <w:rFonts w:cs="Times New Roman"/>
          <w:szCs w:val="24"/>
        </w:rPr>
        <w:t xml:space="preserve">měla vést k humanizaci pracovních podmínek. </w:t>
      </w:r>
    </w:p>
    <w:p w:rsidR="003D18D6" w:rsidRPr="00122D7F" w:rsidRDefault="003D18D6" w:rsidP="003D18D6">
      <w:pPr>
        <w:ind w:firstLine="708"/>
        <w:rPr>
          <w:rFonts w:cs="Times New Roman"/>
          <w:i/>
        </w:rPr>
      </w:pPr>
      <w:r>
        <w:rPr>
          <w:rFonts w:cs="Times New Roman"/>
          <w:szCs w:val="24"/>
        </w:rPr>
        <w:t>Abychom předcházeli možnému výskytu syndromu vy</w:t>
      </w:r>
      <w:r w:rsidR="00320B27">
        <w:rPr>
          <w:rFonts w:cs="Times New Roman"/>
          <w:szCs w:val="24"/>
        </w:rPr>
        <w:t>hoření, nestačí pouze mít o něm </w:t>
      </w:r>
      <w:r>
        <w:rPr>
          <w:rFonts w:cs="Times New Roman"/>
          <w:szCs w:val="24"/>
        </w:rPr>
        <w:t xml:space="preserve">povědomí, ale je nutné věnovat čas prevenci v rámci </w:t>
      </w:r>
      <w:r w:rsidRPr="00FC5028">
        <w:rPr>
          <w:rFonts w:cs="Times New Roman"/>
          <w:b/>
          <w:i/>
          <w:szCs w:val="24"/>
        </w:rPr>
        <w:t>organizace práce</w:t>
      </w:r>
      <w:r w:rsidR="00951E4A">
        <w:rPr>
          <w:rFonts w:cs="Times New Roman"/>
          <w:szCs w:val="24"/>
        </w:rPr>
        <w:t>. Mezi takové </w:t>
      </w:r>
      <w:r>
        <w:rPr>
          <w:rFonts w:cs="Times New Roman"/>
          <w:szCs w:val="24"/>
        </w:rPr>
        <w:t xml:space="preserve">prevence řadíme </w:t>
      </w:r>
      <w:r w:rsidRPr="00FC5028">
        <w:rPr>
          <w:rFonts w:cs="Times New Roman"/>
          <w:i/>
          <w:szCs w:val="24"/>
        </w:rPr>
        <w:t>znalost svých povinností</w:t>
      </w:r>
      <w:r>
        <w:rPr>
          <w:rFonts w:cs="Times New Roman"/>
          <w:i/>
          <w:szCs w:val="24"/>
        </w:rPr>
        <w:t xml:space="preserve"> v zaměstnání </w:t>
      </w:r>
      <w:r>
        <w:rPr>
          <w:rFonts w:cs="Times New Roman"/>
          <w:szCs w:val="24"/>
        </w:rPr>
        <w:t>a</w:t>
      </w:r>
      <w:r w:rsidRPr="00FC5028">
        <w:rPr>
          <w:rFonts w:cs="Times New Roman"/>
          <w:i/>
          <w:szCs w:val="24"/>
        </w:rPr>
        <w:t xml:space="preserve"> očekávání</w:t>
      </w:r>
      <w:r w:rsidR="00CD33C0">
        <w:rPr>
          <w:rFonts w:cs="Times New Roman"/>
          <w:szCs w:val="24"/>
        </w:rPr>
        <w:t>, která budou na </w:t>
      </w:r>
      <w:r>
        <w:rPr>
          <w:rFonts w:cs="Times New Roman"/>
          <w:szCs w:val="24"/>
        </w:rPr>
        <w:t xml:space="preserve">pracovní pozici kladeny. Na zaměstnance by měli být kladeny </w:t>
      </w:r>
      <w:r w:rsidRPr="00B25ECE">
        <w:rPr>
          <w:rFonts w:cs="Times New Roman"/>
          <w:i/>
          <w:szCs w:val="24"/>
        </w:rPr>
        <w:t>přiměřené nároky</w:t>
      </w:r>
      <w:r>
        <w:rPr>
          <w:rFonts w:cs="Times New Roman"/>
          <w:szCs w:val="24"/>
        </w:rPr>
        <w:t xml:space="preserve"> požadované práce a kompetence vzhledem k možnostem realizace, aby nedocházelo k přetěžování. Bartošíková (2006, s. 48) poukazuje na </w:t>
      </w:r>
      <w:r>
        <w:rPr>
          <w:rFonts w:cs="Times New Roman"/>
          <w:i/>
          <w:szCs w:val="24"/>
        </w:rPr>
        <w:t xml:space="preserve">časový stres, </w:t>
      </w:r>
      <w:r w:rsidRPr="00B777EB">
        <w:rPr>
          <w:rFonts w:cs="Times New Roman"/>
        </w:rPr>
        <w:t>který nastává, pokud máme vykonat př</w:t>
      </w:r>
      <w:r>
        <w:rPr>
          <w:rFonts w:cs="Times New Roman"/>
        </w:rPr>
        <w:t xml:space="preserve">íliš mnoho práce v krátkém čase. V rámci sociální práce bývají zaměstnanci často přetíženi velkým počtem klientů, kteří jsou často nemotivovaní (Maroon, 2012). </w:t>
      </w:r>
      <w:r w:rsidRPr="00B777EB">
        <w:rPr>
          <w:rFonts w:cs="Times New Roman"/>
        </w:rPr>
        <w:t>Myron D. Rush</w:t>
      </w:r>
      <w:r>
        <w:rPr>
          <w:rFonts w:cs="Times New Roman"/>
        </w:rPr>
        <w:t xml:space="preserve"> (2003)</w:t>
      </w:r>
      <w:r w:rsidR="00951E4A">
        <w:rPr>
          <w:rFonts w:cs="Times New Roman"/>
        </w:rPr>
        <w:t xml:space="preserve"> ve své </w:t>
      </w:r>
      <w:r w:rsidRPr="00B777EB">
        <w:rPr>
          <w:rFonts w:cs="Times New Roman"/>
        </w:rPr>
        <w:t>pu</w:t>
      </w:r>
      <w:r>
        <w:rPr>
          <w:rFonts w:cs="Times New Roman"/>
        </w:rPr>
        <w:t xml:space="preserve">blikaci </w:t>
      </w:r>
      <w:r w:rsidR="00197F15">
        <w:rPr>
          <w:rFonts w:cs="Times New Roman"/>
        </w:rPr>
        <w:t>,,</w:t>
      </w:r>
      <w:r>
        <w:rPr>
          <w:rFonts w:cs="Times New Roman"/>
        </w:rPr>
        <w:t>Syndrom vyhoření</w:t>
      </w:r>
      <w:r w:rsidR="00197F15">
        <w:rPr>
          <w:rFonts w:cs="Times New Roman"/>
        </w:rPr>
        <w:t>“</w:t>
      </w:r>
      <w:r>
        <w:rPr>
          <w:rFonts w:cs="Times New Roman"/>
        </w:rPr>
        <w:t xml:space="preserve"> </w:t>
      </w:r>
      <w:r w:rsidRPr="00B777EB">
        <w:rPr>
          <w:rFonts w:cs="Times New Roman"/>
        </w:rPr>
        <w:t xml:space="preserve">popisuje několik strategií, jimiž </w:t>
      </w:r>
      <w:r>
        <w:rPr>
          <w:rFonts w:cs="Times New Roman"/>
        </w:rPr>
        <w:t>lze předejít syndromu vyhoření. P</w:t>
      </w:r>
      <w:r w:rsidRPr="00B777EB">
        <w:rPr>
          <w:rFonts w:cs="Times New Roman"/>
        </w:rPr>
        <w:t>rvní krok</w:t>
      </w:r>
      <w:r>
        <w:rPr>
          <w:rFonts w:cs="Times New Roman"/>
        </w:rPr>
        <w:t xml:space="preserve"> k navrácení rovnováhy</w:t>
      </w:r>
      <w:r w:rsidRPr="00B777EB">
        <w:rPr>
          <w:rFonts w:cs="Times New Roman"/>
        </w:rPr>
        <w:t xml:space="preserve"> nazval </w:t>
      </w:r>
      <w:r w:rsidRPr="00B777EB">
        <w:rPr>
          <w:rFonts w:cs="Times New Roman"/>
          <w:i/>
        </w:rPr>
        <w:t>Pamatuj na svá omezení</w:t>
      </w:r>
      <w:r w:rsidRPr="00B777EB">
        <w:rPr>
          <w:rFonts w:cs="Times New Roman"/>
        </w:rPr>
        <w:t xml:space="preserve">, </w:t>
      </w:r>
      <w:r w:rsidR="00951E4A">
        <w:rPr>
          <w:rFonts w:cs="Times New Roman"/>
        </w:rPr>
        <w:t>kde poukazuje na </w:t>
      </w:r>
      <w:r>
        <w:rPr>
          <w:rFonts w:cs="Times New Roman"/>
        </w:rPr>
        <w:t>limity pracovníků</w:t>
      </w:r>
      <w:r w:rsidRPr="00B777EB">
        <w:rPr>
          <w:rFonts w:cs="Times New Roman"/>
        </w:rPr>
        <w:t>.</w:t>
      </w:r>
      <w:r>
        <w:rPr>
          <w:rFonts w:cs="Times New Roman"/>
        </w:rPr>
        <w:t xml:space="preserve"> Rush (2003) uvádí p</w:t>
      </w:r>
      <w:r w:rsidRPr="00B777EB">
        <w:rPr>
          <w:rFonts w:cs="Times New Roman"/>
          <w:i/>
        </w:rPr>
        <w:t>ravidlo 80/20</w:t>
      </w:r>
      <w:r>
        <w:rPr>
          <w:rFonts w:cs="Times New Roman"/>
        </w:rPr>
        <w:t>, které nám pomáhá k</w:t>
      </w:r>
      <w:r w:rsidRPr="00B777EB">
        <w:rPr>
          <w:rFonts w:cs="Times New Roman"/>
        </w:rPr>
        <w:t xml:space="preserve"> redukci každodenních činností, které ubírají čas a nepřináší témě</w:t>
      </w:r>
      <w:r>
        <w:rPr>
          <w:rFonts w:cs="Times New Roman"/>
        </w:rPr>
        <w:t xml:space="preserve">ř žádný výsledek. Autor </w:t>
      </w:r>
      <w:r w:rsidRPr="00B777EB">
        <w:rPr>
          <w:rFonts w:cs="Times New Roman"/>
        </w:rPr>
        <w:t xml:space="preserve">se domnívá, že 80 procent úspěchu vychází z 20 procent aktivity člověka, proto </w:t>
      </w:r>
      <w:r w:rsidR="00320B27">
        <w:rPr>
          <w:rFonts w:cs="Times New Roman"/>
        </w:rPr>
        <w:t>bychom měli a můžeme upustit od </w:t>
      </w:r>
      <w:r w:rsidRPr="00B777EB">
        <w:rPr>
          <w:rFonts w:cs="Times New Roman"/>
        </w:rPr>
        <w:t>činností, které nám mnoho nepřináší</w:t>
      </w:r>
      <w:r>
        <w:rPr>
          <w:rFonts w:cs="Times New Roman"/>
        </w:rPr>
        <w:t>.</w:t>
      </w:r>
      <w:r w:rsidRPr="00B777EB">
        <w:rPr>
          <w:rFonts w:cs="Times New Roman"/>
        </w:rPr>
        <w:t xml:space="preserve"> </w:t>
      </w:r>
      <w:r>
        <w:rPr>
          <w:rFonts w:cs="Times New Roman"/>
        </w:rPr>
        <w:t>Stock</w:t>
      </w:r>
      <w:r w:rsidRPr="00B777EB">
        <w:rPr>
          <w:rFonts w:cs="Times New Roman"/>
        </w:rPr>
        <w:t xml:space="preserve"> </w:t>
      </w:r>
      <w:r>
        <w:rPr>
          <w:rFonts w:cs="Times New Roman"/>
        </w:rPr>
        <w:t xml:space="preserve">(2010) uvádí </w:t>
      </w:r>
      <w:r w:rsidRPr="00122D7F">
        <w:rPr>
          <w:rFonts w:cs="Times New Roman"/>
          <w:i/>
        </w:rPr>
        <w:t>ochranné prostředky</w:t>
      </w:r>
      <w:r w:rsidR="00197F15" w:rsidRPr="00197F15">
        <w:rPr>
          <w:rFonts w:cs="Times New Roman"/>
        </w:rPr>
        <w:t>,</w:t>
      </w:r>
      <w:r w:rsidR="00320B27">
        <w:rPr>
          <w:rFonts w:cs="Times New Roman"/>
        </w:rPr>
        <w:t xml:space="preserve"> mezi které </w:t>
      </w:r>
      <w:r>
        <w:rPr>
          <w:rFonts w:cs="Times New Roman"/>
        </w:rPr>
        <w:t>patří zvyšování schopnosti nést zátěž prostřednictvím kondičního</w:t>
      </w:r>
      <w:r w:rsidR="00197F15">
        <w:rPr>
          <w:rFonts w:cs="Times New Roman"/>
        </w:rPr>
        <w:t xml:space="preserve"> cvičení, vyvážeností a využití</w:t>
      </w:r>
      <w:r>
        <w:rPr>
          <w:rFonts w:cs="Times New Roman"/>
        </w:rPr>
        <w:t xml:space="preserve"> podpory okolí. Dále poukazuje na to, že zmírnit zátěž lze rozhovorem s nadřízeným, po kterém může požadovat změnu pracovní náplně, pracov</w:t>
      </w:r>
      <w:r w:rsidR="00320B27">
        <w:rPr>
          <w:rFonts w:cs="Times New Roman"/>
        </w:rPr>
        <w:t>ní pozice nebo se uchránit před </w:t>
      </w:r>
      <w:r>
        <w:rPr>
          <w:rFonts w:cs="Times New Roman"/>
        </w:rPr>
        <w:t xml:space="preserve">syndromem vyhoření podáním výpovědi. </w:t>
      </w:r>
      <w:r>
        <w:rPr>
          <w:rFonts w:cs="Times New Roman"/>
          <w:szCs w:val="24"/>
        </w:rPr>
        <w:t xml:space="preserve">Další strategií v případě ohrožení syndromem vyhoření může být </w:t>
      </w:r>
      <w:r w:rsidRPr="004B3EDC">
        <w:rPr>
          <w:rFonts w:cs="Times New Roman"/>
          <w:i/>
          <w:szCs w:val="24"/>
        </w:rPr>
        <w:t>flexibilit</w:t>
      </w:r>
      <w:r>
        <w:rPr>
          <w:rFonts w:cs="Times New Roman"/>
          <w:i/>
          <w:szCs w:val="24"/>
        </w:rPr>
        <w:t>a ze strany organizace</w:t>
      </w:r>
      <w:r w:rsidRPr="00FA5511">
        <w:rPr>
          <w:rFonts w:cs="Times New Roman"/>
          <w:szCs w:val="24"/>
        </w:rPr>
        <w:t xml:space="preserve"> při respe</w:t>
      </w:r>
      <w:r>
        <w:rPr>
          <w:rFonts w:cs="Times New Roman"/>
          <w:szCs w:val="24"/>
        </w:rPr>
        <w:t>ktování specifických potřeb pracovníků</w:t>
      </w:r>
      <w:r w:rsidRPr="00FA5511">
        <w:rPr>
          <w:rFonts w:cs="Times New Roman"/>
          <w:szCs w:val="24"/>
        </w:rPr>
        <w:t>, při pracovních postupech</w:t>
      </w:r>
      <w:r w:rsidR="00197F15">
        <w:rPr>
          <w:rFonts w:cs="Times New Roman"/>
          <w:szCs w:val="24"/>
        </w:rPr>
        <w:t xml:space="preserve"> a</w:t>
      </w:r>
      <w:r w:rsidRPr="00FA5511">
        <w:rPr>
          <w:rFonts w:cs="Times New Roman"/>
          <w:szCs w:val="24"/>
        </w:rPr>
        <w:t xml:space="preserve"> při změně pracovní pozice v rámci organiz</w:t>
      </w:r>
      <w:r>
        <w:rPr>
          <w:rFonts w:cs="Times New Roman"/>
          <w:szCs w:val="24"/>
        </w:rPr>
        <w:t>ace. F</w:t>
      </w:r>
      <w:r w:rsidRPr="00FA5511">
        <w:rPr>
          <w:rFonts w:cs="Times New Roman"/>
          <w:szCs w:val="24"/>
        </w:rPr>
        <w:t xml:space="preserve">lexibilita </w:t>
      </w:r>
      <w:r>
        <w:rPr>
          <w:rFonts w:cs="Times New Roman"/>
          <w:szCs w:val="24"/>
        </w:rPr>
        <w:t xml:space="preserve">v tomto případě </w:t>
      </w:r>
      <w:r w:rsidRPr="00FA5511">
        <w:rPr>
          <w:rFonts w:cs="Times New Roman"/>
          <w:szCs w:val="24"/>
        </w:rPr>
        <w:t xml:space="preserve">znamená ochotu naslouchat a </w:t>
      </w:r>
      <w:r>
        <w:rPr>
          <w:rFonts w:cs="Times New Roman"/>
          <w:szCs w:val="24"/>
        </w:rPr>
        <w:t xml:space="preserve">umožnění </w:t>
      </w:r>
      <w:r w:rsidRPr="00FA5511">
        <w:rPr>
          <w:rFonts w:cs="Times New Roman"/>
          <w:szCs w:val="24"/>
        </w:rPr>
        <w:t>z</w:t>
      </w:r>
      <w:r>
        <w:rPr>
          <w:rFonts w:cs="Times New Roman"/>
          <w:szCs w:val="24"/>
        </w:rPr>
        <w:t>měn</w:t>
      </w:r>
      <w:r w:rsidRPr="00FA5511">
        <w:rPr>
          <w:rFonts w:cs="Times New Roman"/>
          <w:szCs w:val="24"/>
        </w:rPr>
        <w:t xml:space="preserve"> v případě nutnosti, </w:t>
      </w:r>
      <w:r w:rsidRPr="00FA5511">
        <w:rPr>
          <w:rFonts w:cs="Times New Roman"/>
          <w:szCs w:val="24"/>
        </w:rPr>
        <w:lastRenderedPageBreak/>
        <w:t>aby míra spokojenosti podřízených byla</w:t>
      </w:r>
      <w:r>
        <w:rPr>
          <w:rFonts w:cs="Times New Roman"/>
          <w:szCs w:val="24"/>
        </w:rPr>
        <w:t xml:space="preserve"> co nejvyšší (Křivohlavý, 2012). Maroon (2012) poukazuje na flexibilitu, která v sociální práci spočívá v možné</w:t>
      </w:r>
      <w:r w:rsidR="00197F15">
        <w:rPr>
          <w:rFonts w:cs="Times New Roman"/>
          <w:szCs w:val="24"/>
        </w:rPr>
        <w:t>m</w:t>
      </w:r>
      <w:r>
        <w:rPr>
          <w:rFonts w:cs="Times New Roman"/>
          <w:szCs w:val="24"/>
        </w:rPr>
        <w:t xml:space="preserve"> výběru kl</w:t>
      </w:r>
      <w:r w:rsidR="00197F15">
        <w:rPr>
          <w:rFonts w:cs="Times New Roman"/>
          <w:szCs w:val="24"/>
        </w:rPr>
        <w:t>ientů i intervenčních strategií</w:t>
      </w:r>
      <w:r>
        <w:rPr>
          <w:rFonts w:cs="Times New Roman"/>
          <w:szCs w:val="24"/>
        </w:rPr>
        <w:t>.</w:t>
      </w:r>
    </w:p>
    <w:p w:rsidR="003D18D6" w:rsidRPr="00B777EB" w:rsidRDefault="003D18D6" w:rsidP="003D18D6">
      <w:pPr>
        <w:ind w:firstLine="360"/>
        <w:rPr>
          <w:rFonts w:cs="Times New Roman"/>
          <w:sz w:val="26"/>
          <w:szCs w:val="24"/>
        </w:rPr>
      </w:pPr>
      <w:r>
        <w:rPr>
          <w:rFonts w:cs="Times New Roman"/>
          <w:szCs w:val="24"/>
        </w:rPr>
        <w:t>Křivohlavý (2012) dále vymezuje k</w:t>
      </w:r>
      <w:r w:rsidRPr="00B777EB">
        <w:rPr>
          <w:rFonts w:cs="Times New Roman"/>
          <w:szCs w:val="24"/>
        </w:rPr>
        <w:t xml:space="preserve">onkrétní </w:t>
      </w:r>
      <w:r w:rsidRPr="004B3EDC">
        <w:rPr>
          <w:rFonts w:cs="Times New Roman"/>
          <w:b/>
          <w:i/>
          <w:szCs w:val="24"/>
        </w:rPr>
        <w:t>úpravy pracovních podmínek</w:t>
      </w:r>
      <w:r>
        <w:rPr>
          <w:rFonts w:cs="Times New Roman"/>
          <w:szCs w:val="24"/>
        </w:rPr>
        <w:t>, které je dobré zohl</w:t>
      </w:r>
      <w:r w:rsidR="00197F15">
        <w:rPr>
          <w:rFonts w:cs="Times New Roman"/>
          <w:szCs w:val="24"/>
        </w:rPr>
        <w:t>ednit při preventivním opatření</w:t>
      </w:r>
      <w:r>
        <w:rPr>
          <w:rFonts w:cs="Times New Roman"/>
          <w:szCs w:val="24"/>
        </w:rPr>
        <w:t xml:space="preserve"> proti syndromu vyhoření. Patří sem </w:t>
      </w:r>
      <w:r w:rsidRPr="00B777EB">
        <w:rPr>
          <w:rFonts w:cs="Times New Roman"/>
          <w:szCs w:val="24"/>
        </w:rPr>
        <w:t xml:space="preserve">například </w:t>
      </w:r>
      <w:r w:rsidRPr="00B777EB">
        <w:rPr>
          <w:rFonts w:cs="Times New Roman"/>
          <w:i/>
          <w:szCs w:val="24"/>
        </w:rPr>
        <w:t>uvolnění z centra napětí</w:t>
      </w:r>
      <w:r w:rsidRPr="00B777EB">
        <w:rPr>
          <w:rFonts w:cs="Times New Roman"/>
          <w:szCs w:val="24"/>
        </w:rPr>
        <w:t>, zde můžeme mluvit o mimořádné dovolené na zo</w:t>
      </w:r>
      <w:r w:rsidR="00320B27">
        <w:rPr>
          <w:rFonts w:cs="Times New Roman"/>
          <w:szCs w:val="24"/>
        </w:rPr>
        <w:t>tavení či zvláštní místnosti na </w:t>
      </w:r>
      <w:r w:rsidRPr="00B777EB">
        <w:rPr>
          <w:rFonts w:cs="Times New Roman"/>
          <w:szCs w:val="24"/>
        </w:rPr>
        <w:t xml:space="preserve">pracovišti, která by sloužila jako útočiště proti zátěži pracovníků. </w:t>
      </w:r>
      <w:r w:rsidR="00320B27">
        <w:rPr>
          <w:rFonts w:cs="Times New Roman"/>
          <w:i/>
          <w:szCs w:val="24"/>
        </w:rPr>
        <w:t>Oproštění od </w:t>
      </w:r>
      <w:r w:rsidRPr="00B777EB">
        <w:rPr>
          <w:rFonts w:cs="Times New Roman"/>
          <w:i/>
          <w:szCs w:val="24"/>
        </w:rPr>
        <w:t>administrativního a byrokratického balastu</w:t>
      </w:r>
      <w:r w:rsidRPr="00B777EB">
        <w:rPr>
          <w:rFonts w:cs="Times New Roman"/>
          <w:szCs w:val="24"/>
        </w:rPr>
        <w:t>, vedoucí k zabránění tzv. administrativní únavě.</w:t>
      </w:r>
      <w:r>
        <w:rPr>
          <w:rFonts w:cs="Times New Roman"/>
          <w:szCs w:val="24"/>
        </w:rPr>
        <w:t xml:space="preserve"> </w:t>
      </w:r>
      <w:r w:rsidRPr="00B777EB">
        <w:rPr>
          <w:rFonts w:cs="Times New Roman"/>
          <w:i/>
          <w:szCs w:val="24"/>
        </w:rPr>
        <w:t xml:space="preserve">Zjednodušení příliš složitých pracovních postupů, obohacení práce, </w:t>
      </w:r>
      <w:r w:rsidRPr="00B777EB">
        <w:rPr>
          <w:rFonts w:cs="Times New Roman"/>
          <w:szCs w:val="24"/>
        </w:rPr>
        <w:t>ve smyslu zpestření jednotvárné práce, umožnění vyšší míry společenského soužit</w:t>
      </w:r>
      <w:r w:rsidR="00320B27">
        <w:rPr>
          <w:rFonts w:cs="Times New Roman"/>
          <w:szCs w:val="24"/>
        </w:rPr>
        <w:t>í, začlenění humoru a veselí do </w:t>
      </w:r>
      <w:r w:rsidRPr="00B777EB">
        <w:rPr>
          <w:rFonts w:cs="Times New Roman"/>
          <w:szCs w:val="24"/>
        </w:rPr>
        <w:t xml:space="preserve">monotónní práce. </w:t>
      </w:r>
    </w:p>
    <w:p w:rsidR="003D18D6" w:rsidRDefault="003D18D6" w:rsidP="003D18D6">
      <w:pPr>
        <w:rPr>
          <w:rFonts w:cs="Times New Roman"/>
          <w:szCs w:val="24"/>
        </w:rPr>
      </w:pPr>
      <w:r w:rsidRPr="00B777EB">
        <w:rPr>
          <w:rFonts w:cs="Times New Roman"/>
          <w:szCs w:val="24"/>
        </w:rPr>
        <w:tab/>
      </w:r>
      <w:r w:rsidRPr="00DB5ED7">
        <w:rPr>
          <w:rFonts w:cs="Times New Roman"/>
          <w:b/>
          <w:i/>
          <w:szCs w:val="24"/>
        </w:rPr>
        <w:t>Úprava prostředí</w:t>
      </w:r>
      <w:r>
        <w:rPr>
          <w:rFonts w:cs="Times New Roman"/>
          <w:b/>
          <w:i/>
          <w:szCs w:val="24"/>
        </w:rPr>
        <w:t xml:space="preserve"> </w:t>
      </w:r>
      <w:r>
        <w:rPr>
          <w:rFonts w:cs="Times New Roman"/>
          <w:szCs w:val="24"/>
        </w:rPr>
        <w:t>je dalším preventivním opatřením, které je důležité k vytvoření příjemné atmosféry na pracovišti. Pracoviště hraje velkou roli</w:t>
      </w:r>
      <w:r w:rsidR="00A8419D">
        <w:rPr>
          <w:rFonts w:cs="Times New Roman"/>
          <w:szCs w:val="24"/>
        </w:rPr>
        <w:t xml:space="preserve"> při zrodu stresu a vyčerpání a </w:t>
      </w:r>
      <w:r>
        <w:rPr>
          <w:rFonts w:cs="Times New Roman"/>
          <w:szCs w:val="24"/>
        </w:rPr>
        <w:t>podporuje pracovníky k naplňování individuálních cílů. V</w:t>
      </w:r>
      <w:r w:rsidR="00320B27">
        <w:rPr>
          <w:rFonts w:cs="Times New Roman"/>
          <w:szCs w:val="24"/>
        </w:rPr>
        <w:t> tomto případě se zaměřujeme na </w:t>
      </w:r>
      <w:r w:rsidRPr="00DB5ED7">
        <w:rPr>
          <w:rFonts w:cs="Times New Roman"/>
          <w:i/>
          <w:szCs w:val="24"/>
        </w:rPr>
        <w:t>vhodnou</w:t>
      </w:r>
      <w:r w:rsidRPr="00B777EB">
        <w:rPr>
          <w:rFonts w:cs="Times New Roman"/>
          <w:szCs w:val="24"/>
        </w:rPr>
        <w:t xml:space="preserve"> </w:t>
      </w:r>
      <w:r w:rsidRPr="00B777EB">
        <w:rPr>
          <w:rFonts w:cs="Times New Roman"/>
          <w:i/>
          <w:szCs w:val="24"/>
        </w:rPr>
        <w:t>velikost prostoru a jeho členění</w:t>
      </w:r>
      <w:r w:rsidRPr="00B777EB">
        <w:rPr>
          <w:rFonts w:cs="Times New Roman"/>
          <w:szCs w:val="24"/>
        </w:rPr>
        <w:t xml:space="preserve">, </w:t>
      </w:r>
      <w:r w:rsidRPr="00B777EB">
        <w:rPr>
          <w:rFonts w:cs="Times New Roman"/>
          <w:i/>
          <w:szCs w:val="24"/>
        </w:rPr>
        <w:t xml:space="preserve">privátnost prostředí, hlučnost, světelné </w:t>
      </w:r>
      <w:r w:rsidRPr="00B777EB">
        <w:rPr>
          <w:rFonts w:cs="Times New Roman"/>
          <w:szCs w:val="24"/>
        </w:rPr>
        <w:t>(příliš málo osvětlení či oslňující osvětlení)</w:t>
      </w:r>
      <w:r w:rsidRPr="00B777EB">
        <w:rPr>
          <w:rFonts w:cs="Times New Roman"/>
          <w:i/>
          <w:szCs w:val="24"/>
        </w:rPr>
        <w:t xml:space="preserve"> i tepelné podmínky </w:t>
      </w:r>
      <w:r w:rsidRPr="00B777EB">
        <w:rPr>
          <w:rFonts w:cs="Times New Roman"/>
          <w:szCs w:val="24"/>
        </w:rPr>
        <w:t xml:space="preserve">(tzv. suchou i vlhkou teplotu, tepelné záření a proudění vzduchu). Dále zde můžeme začlenit </w:t>
      </w:r>
      <w:r w:rsidRPr="00B777EB">
        <w:rPr>
          <w:rFonts w:cs="Times New Roman"/>
          <w:i/>
          <w:szCs w:val="24"/>
        </w:rPr>
        <w:t>klid</w:t>
      </w:r>
      <w:r w:rsidRPr="00B777EB">
        <w:rPr>
          <w:rFonts w:cs="Times New Roman"/>
          <w:szCs w:val="24"/>
        </w:rPr>
        <w:t xml:space="preserve"> a </w:t>
      </w:r>
      <w:r w:rsidRPr="00B777EB">
        <w:rPr>
          <w:rFonts w:cs="Times New Roman"/>
          <w:i/>
          <w:szCs w:val="24"/>
        </w:rPr>
        <w:t>individuální úpravu pracoviště</w:t>
      </w:r>
      <w:r w:rsidRPr="00B777EB">
        <w:rPr>
          <w:rFonts w:cs="Times New Roman"/>
          <w:szCs w:val="24"/>
        </w:rPr>
        <w:t>, kaž</w:t>
      </w:r>
      <w:r>
        <w:rPr>
          <w:rFonts w:cs="Times New Roman"/>
          <w:szCs w:val="24"/>
        </w:rPr>
        <w:t>dého pracovníka dle svého vkusu (Křivohlavý 2012, Maroon, 2012).</w:t>
      </w:r>
    </w:p>
    <w:p w:rsidR="003D18D6" w:rsidRDefault="003D18D6" w:rsidP="003D18D6">
      <w:pPr>
        <w:spacing w:after="160"/>
        <w:jc w:val="left"/>
        <w:rPr>
          <w:rFonts w:cs="Times New Roman"/>
        </w:rPr>
      </w:pPr>
    </w:p>
    <w:p w:rsidR="003D18D6" w:rsidRPr="00B777EB" w:rsidRDefault="003D18D6" w:rsidP="003D18D6">
      <w:pPr>
        <w:spacing w:after="160"/>
        <w:jc w:val="left"/>
        <w:rPr>
          <w:rFonts w:cs="Times New Roman"/>
        </w:rPr>
      </w:pPr>
    </w:p>
    <w:p w:rsidR="00B04C63" w:rsidRDefault="0059224F" w:rsidP="00DD4817">
      <w:pPr>
        <w:pStyle w:val="Nadpis1"/>
        <w:rPr>
          <w:rFonts w:cs="Times New Roman"/>
        </w:rPr>
      </w:pPr>
      <w:bookmarkStart w:id="21" w:name="_Toc485909466"/>
      <w:r>
        <w:rPr>
          <w:rFonts w:cs="Times New Roman"/>
        </w:rPr>
        <w:lastRenderedPageBreak/>
        <w:t>Dospělí lidé</w:t>
      </w:r>
      <w:r w:rsidR="00B04C63" w:rsidRPr="00B777EB">
        <w:rPr>
          <w:rFonts w:cs="Times New Roman"/>
        </w:rPr>
        <w:t xml:space="preserve"> s mentálním postižením</w:t>
      </w:r>
      <w:bookmarkEnd w:id="21"/>
    </w:p>
    <w:p w:rsidR="004D6B8C" w:rsidRDefault="0059224F" w:rsidP="00010F87">
      <w:pPr>
        <w:ind w:firstLine="431"/>
      </w:pPr>
      <w:r>
        <w:t>Vzhledem k</w:t>
      </w:r>
      <w:r w:rsidR="00197F15">
        <w:t> cíli diplomové práce</w:t>
      </w:r>
      <w:r w:rsidR="004D6B8C">
        <w:t xml:space="preserve"> se tato kapitola</w:t>
      </w:r>
      <w:r w:rsidR="00EE05C7">
        <w:t xml:space="preserve"> zabývá</w:t>
      </w:r>
      <w:r>
        <w:t xml:space="preserve"> pouze definováním terminologie</w:t>
      </w:r>
      <w:r w:rsidR="004D6B8C">
        <w:t xml:space="preserve"> dospělých osob s mentálním postižením a specifikací jejích projevů</w:t>
      </w:r>
      <w:r w:rsidR="00CA1CE0">
        <w:t xml:space="preserve">. Pro </w:t>
      </w:r>
      <w:r w:rsidR="00F828CF">
        <w:t>její účel</w:t>
      </w:r>
      <w:r w:rsidR="00CA1CE0">
        <w:t xml:space="preserve"> není stěžejní vymezení etiologie či klasifikace těchto osob, jelikož se zaměřuje</w:t>
      </w:r>
      <w:r>
        <w:t xml:space="preserve"> spíše na osoby pracující s lidmi s mentálním postižením a jejich prevenci</w:t>
      </w:r>
      <w:r w:rsidR="00197F15">
        <w:t xml:space="preserve"> syndromu vyhoření</w:t>
      </w:r>
      <w:r w:rsidR="005E2668">
        <w:t xml:space="preserve">. Důležité je získat povědomí o tom, proč </w:t>
      </w:r>
      <w:r w:rsidR="00F828CF">
        <w:t>činnost</w:t>
      </w:r>
      <w:r w:rsidR="005E2668">
        <w:t xml:space="preserve"> s těmito osobami přináší zvýšené riziko syndromu vyhoření</w:t>
      </w:r>
      <w:r>
        <w:t>.</w:t>
      </w:r>
      <w:r w:rsidR="005E2668">
        <w:t xml:space="preserve"> </w:t>
      </w:r>
    </w:p>
    <w:p w:rsidR="005E2668" w:rsidRPr="0059224F" w:rsidRDefault="005E2668" w:rsidP="00010F87">
      <w:pPr>
        <w:ind w:firstLine="431"/>
      </w:pPr>
    </w:p>
    <w:p w:rsidR="00067FD1" w:rsidRPr="00B10086" w:rsidRDefault="00BE2A50" w:rsidP="00B10086">
      <w:pPr>
        <w:pStyle w:val="Nadpis2"/>
        <w:rPr>
          <w:rFonts w:cs="Times New Roman"/>
        </w:rPr>
      </w:pPr>
      <w:bookmarkStart w:id="22" w:name="_Toc485909467"/>
      <w:r>
        <w:rPr>
          <w:rFonts w:cs="Times New Roman"/>
        </w:rPr>
        <w:t>Terminologie dospělosti a osob s mentálním postižením</w:t>
      </w:r>
      <w:bookmarkEnd w:id="22"/>
    </w:p>
    <w:p w:rsidR="00830ED4" w:rsidRDefault="00BE30CD" w:rsidP="005E2668">
      <w:pPr>
        <w:ind w:firstLine="576"/>
      </w:pPr>
      <w:r>
        <w:t>Terminologie související s osobami s mentálním postižením se potýká s nejasnostmi, nejednotností a</w:t>
      </w:r>
      <w:r w:rsidR="000113F4">
        <w:t xml:space="preserve"> mnohočetnými definovanými pojmy. </w:t>
      </w:r>
      <w:r>
        <w:t xml:space="preserve">Problém se nachází v samotném </w:t>
      </w:r>
      <w:r w:rsidR="00EE05C7">
        <w:t>charakteru mentálního postižení</w:t>
      </w:r>
      <w:r>
        <w:t xml:space="preserve"> </w:t>
      </w:r>
      <w:r w:rsidR="00264CF0">
        <w:t xml:space="preserve">a nahlížení společnosti na tyto jedince. Neustálá potřeba revidování této terminologie je záležitostí společnosti, která osoby mentálně postižené shledává postavami komickými </w:t>
      </w:r>
      <w:r w:rsidR="00197F15">
        <w:t>a z termínů dlouhodobě tvořených</w:t>
      </w:r>
      <w:r w:rsidR="00264CF0">
        <w:t xml:space="preserve"> dělá postupem času pojmy společensky nepřijatelné, pejorativní. </w:t>
      </w:r>
      <w:r w:rsidR="00830ED4">
        <w:t>S humanizací vědních o</w:t>
      </w:r>
      <w:r w:rsidR="005E2668">
        <w:t>borů se postupně terminologie i </w:t>
      </w:r>
      <w:r w:rsidR="00830ED4">
        <w:t xml:space="preserve">pohled na tyto osoby </w:t>
      </w:r>
      <w:r w:rsidR="005E2668">
        <w:t>z</w:t>
      </w:r>
      <w:r w:rsidR="00830ED4">
        <w:t>mě</w:t>
      </w:r>
      <w:r w:rsidR="005E2668">
        <w:t>nila</w:t>
      </w:r>
      <w:r w:rsidR="00197F15">
        <w:t>, a</w:t>
      </w:r>
      <w:r w:rsidR="005E2668">
        <w:t>le hledání nových termínů neustalo. V některých anglicky mluvících zemí</w:t>
      </w:r>
      <w:r w:rsidR="00197F15">
        <w:t>ch</w:t>
      </w:r>
      <w:r w:rsidR="005E2668">
        <w:t xml:space="preserve"> pojem </w:t>
      </w:r>
      <w:r w:rsidR="00830ED4">
        <w:t xml:space="preserve">mentální retardace </w:t>
      </w:r>
      <w:r w:rsidR="005E2668">
        <w:t>nahrazuje termín ,,learning difficulty“, který</w:t>
      </w:r>
      <w:r w:rsidR="00830ED4">
        <w:t xml:space="preserve"> spíše indikuje poruchy učení. V</w:t>
      </w:r>
      <w:r w:rsidR="005E2668">
        <w:t>e Velké Británií usilují o úplné</w:t>
      </w:r>
      <w:r w:rsidR="00830ED4">
        <w:t xml:space="preserve"> vyřazení </w:t>
      </w:r>
      <w:r w:rsidR="005E2668">
        <w:t>pojmu</w:t>
      </w:r>
      <w:r w:rsidR="00830ED4">
        <w:t xml:space="preserve"> ,,mentální retardace“. V České republice se </w:t>
      </w:r>
      <w:r w:rsidR="005E2668">
        <w:t xml:space="preserve">tento </w:t>
      </w:r>
      <w:r w:rsidR="00830ED4">
        <w:t xml:space="preserve">termín stále používá, ale při jeho definování dochází </w:t>
      </w:r>
      <w:r w:rsidR="003B721F">
        <w:t>k nejednotnosti</w:t>
      </w:r>
      <w:r w:rsidR="00830ED4">
        <w:t xml:space="preserve"> a velkému množství definic</w:t>
      </w:r>
      <w:r w:rsidR="008F7C56">
        <w:t xml:space="preserve"> </w:t>
      </w:r>
      <w:r w:rsidR="00830ED4">
        <w:t>(Valenta, 2013; Valenta, Michalík, Lečbych, 2012).</w:t>
      </w:r>
      <w:r w:rsidR="008F7C56">
        <w:t xml:space="preserve"> </w:t>
      </w:r>
    </w:p>
    <w:p w:rsidR="00830ED4" w:rsidRDefault="00830ED4" w:rsidP="00830ED4">
      <w:pPr>
        <w:ind w:firstLine="576"/>
      </w:pPr>
      <w:r>
        <w:t>Mezinárodní klasifikace nemocí revize 10. (2014, s. 242) mentální retardaci definuje</w:t>
      </w:r>
      <w:r w:rsidR="00320B27">
        <w:t xml:space="preserve"> jako </w:t>
      </w:r>
      <w:r>
        <w:t>,,stav zastaveného nebo neúplného duševního vývoje‚ který je charakterizován zvláště porušením dovedností‚ projevujícím se během vývojového období‚ postihujícím všechny složky inteligence‚ to je poznávací‚ řečové‚ motorické a sociální schopnosti“</w:t>
      </w:r>
      <w:r w:rsidR="005E2668">
        <w:t>.</w:t>
      </w:r>
      <w:r>
        <w:t xml:space="preserve"> </w:t>
      </w:r>
    </w:p>
    <w:p w:rsidR="00A422BD" w:rsidRDefault="00A422BD" w:rsidP="00830ED4">
      <w:pPr>
        <w:ind w:firstLine="576"/>
      </w:pPr>
      <w:r>
        <w:t xml:space="preserve">DSM – IV neboli Diagnostic and Statistical Manula of Mental Disoders, fourth Edition, Americal Psychiatric Association diagnostikuje mentální retardaci u ,,jedince s inteligencí sníženou pod arbitrovanou úroveň, a to v době před dosažením dospělosti. Adaptabilita takovéhoto jedince je snížena v mnoha </w:t>
      </w:r>
      <w:r w:rsidR="00003D67">
        <w:t>oblastech</w:t>
      </w:r>
      <w:r>
        <w:t>“</w:t>
      </w:r>
      <w:r w:rsidR="00003D67">
        <w:t xml:space="preserve"> (in Valenta, 2013).</w:t>
      </w:r>
    </w:p>
    <w:p w:rsidR="008F7C56" w:rsidRDefault="00067FD1" w:rsidP="005E2668">
      <w:pPr>
        <w:ind w:firstLine="576"/>
      </w:pPr>
      <w:r>
        <w:t>Autoři se při definování mentální retardace shodují na celkovém s</w:t>
      </w:r>
      <w:r w:rsidR="00197F15">
        <w:t>nížení intelektových schopností</w:t>
      </w:r>
      <w:r>
        <w:t xml:space="preserve"> v odlišném vývoji některých psychických vlas</w:t>
      </w:r>
      <w:r w:rsidR="00320B27">
        <w:t>tností, v nástupu diagnózy před </w:t>
      </w:r>
      <w:r>
        <w:t>dosa</w:t>
      </w:r>
      <w:r w:rsidR="00197F15">
        <w:t>žením 18. roku věku a v poruchách</w:t>
      </w:r>
      <w:r>
        <w:t xml:space="preserve"> adaptačních schopností (Valenta, 2013; Valenta, Michalík, Lečbych, 2012; Švarcové, 2011, s. 28).</w:t>
      </w:r>
    </w:p>
    <w:p w:rsidR="00566273" w:rsidRDefault="00197F15" w:rsidP="00067FD1">
      <w:pPr>
        <w:ind w:firstLine="576"/>
      </w:pPr>
      <w:r>
        <w:t>Z mnoha termínů</w:t>
      </w:r>
      <w:r w:rsidR="002959C4">
        <w:t xml:space="preserve"> se již</w:t>
      </w:r>
      <w:r>
        <w:t xml:space="preserve"> upustilo. V</w:t>
      </w:r>
      <w:r w:rsidR="00094B74">
        <w:t xml:space="preserve"> dnešní době se doporučuje </w:t>
      </w:r>
      <w:r w:rsidR="002959C4">
        <w:t>užívat označení osoby s mentálním postižením.</w:t>
      </w:r>
      <w:r w:rsidR="00451BFD">
        <w:t xml:space="preserve"> </w:t>
      </w:r>
      <w:r w:rsidR="002959C4">
        <w:t>Mentální postižení vymezuje slovník Špeciálna pedagogika</w:t>
      </w:r>
      <w:r w:rsidR="00295AD9">
        <w:t xml:space="preserve"> (1994) </w:t>
      </w:r>
      <w:r w:rsidR="00295AD9">
        <w:lastRenderedPageBreak/>
        <w:t xml:space="preserve">jako zastřešující pojem </w:t>
      </w:r>
      <w:r w:rsidR="00451BFD">
        <w:t>mentální retardace, který označuje jedince s</w:t>
      </w:r>
      <w:r w:rsidR="00295AD9">
        <w:t> </w:t>
      </w:r>
      <w:r w:rsidR="00451BFD">
        <w:t>IQ</w:t>
      </w:r>
      <w:r w:rsidR="00295AD9">
        <w:t xml:space="preserve"> pod 85</w:t>
      </w:r>
      <w:r w:rsidR="00094B74">
        <w:t>, tedy osoby, které se v dnešní době potýkají s oslabením kognitivního výk</w:t>
      </w:r>
      <w:r w:rsidR="00320B27">
        <w:t>onu neboli osoby nacházející se </w:t>
      </w:r>
      <w:r w:rsidR="00094B74">
        <w:t>v hraničním pásmu</w:t>
      </w:r>
      <w:r w:rsidR="00451BFD">
        <w:t>.</w:t>
      </w:r>
    </w:p>
    <w:p w:rsidR="00B3635B" w:rsidRDefault="00094B74" w:rsidP="00067FD1">
      <w:pPr>
        <w:ind w:firstLine="576"/>
      </w:pPr>
      <w:r>
        <w:t xml:space="preserve">Jelikož jsou předmětem práce </w:t>
      </w:r>
      <w:r w:rsidR="00CB0952">
        <w:t>dospělé</w:t>
      </w:r>
      <w:r>
        <w:t xml:space="preserve"> osoby s mentálním postižením</w:t>
      </w:r>
      <w:r w:rsidR="00197F15">
        <w:t>,</w:t>
      </w:r>
      <w:r>
        <w:t xml:space="preserve"> je nutné vymezit</w:t>
      </w:r>
      <w:r w:rsidR="00CB0952">
        <w:t xml:space="preserve"> toto věkové období.</w:t>
      </w:r>
      <w:r w:rsidR="00B10086">
        <w:t xml:space="preserve"> </w:t>
      </w:r>
    </w:p>
    <w:p w:rsidR="00B3635B" w:rsidRDefault="00B3635B" w:rsidP="00067FD1">
      <w:pPr>
        <w:ind w:firstLine="576"/>
      </w:pPr>
      <w:r>
        <w:t>Vágnerová (2012, s. 183) definuje dospělost jako ,,obd</w:t>
      </w:r>
      <w:r w:rsidR="00197F15">
        <w:t>obí svobody rozhodování spojené</w:t>
      </w:r>
      <w:r>
        <w:t xml:space="preserve"> s odpovědností </w:t>
      </w:r>
      <w:r w:rsidR="00AB40BF">
        <w:t>za svá rozhodnutí</w:t>
      </w:r>
      <w:r>
        <w:t xml:space="preserve"> a schopností získat a plnit příslušné role“.</w:t>
      </w:r>
    </w:p>
    <w:p w:rsidR="00B3635B" w:rsidRDefault="00B3635B" w:rsidP="00B3635B">
      <w:pPr>
        <w:ind w:firstLine="708"/>
        <w:rPr>
          <w:rFonts w:cs="Times New Roman"/>
        </w:rPr>
      </w:pPr>
      <w:r>
        <w:rPr>
          <w:rFonts w:cs="Times New Roman"/>
        </w:rPr>
        <w:t xml:space="preserve">V oblasti psychopedické andragogiky lze na dospělost nahlížet z různých úhlů pohledů. </w:t>
      </w:r>
    </w:p>
    <w:p w:rsidR="00B3635B" w:rsidRPr="0058293E" w:rsidRDefault="00B3635B" w:rsidP="00B3635B">
      <w:pPr>
        <w:rPr>
          <w:rFonts w:cs="Times New Roman"/>
        </w:rPr>
      </w:pPr>
      <w:r>
        <w:rPr>
          <w:rFonts w:cs="Times New Roman"/>
        </w:rPr>
        <w:t>Biologický pohled jej chápe jako fyzickou zralost</w:t>
      </w:r>
      <w:r w:rsidR="00197F15">
        <w:rPr>
          <w:rFonts w:cs="Times New Roman"/>
        </w:rPr>
        <w:t>. Z</w:t>
      </w:r>
      <w:r>
        <w:rPr>
          <w:rFonts w:cs="Times New Roman"/>
        </w:rPr>
        <w:t> právního hlediska se dosahuje dospělosti n</w:t>
      </w:r>
      <w:r w:rsidR="00AB40BF">
        <w:rPr>
          <w:rFonts w:cs="Times New Roman"/>
        </w:rPr>
        <w:t>abytím plných práv a povinností. Z</w:t>
      </w:r>
      <w:r>
        <w:rPr>
          <w:rFonts w:cs="Times New Roman"/>
        </w:rPr>
        <w:t> psychologického hlediska se v dospělosti stabilizuje chování, myšlení, prožívání i osobnost. Samotná speciálněpe</w:t>
      </w:r>
      <w:r w:rsidR="00320B27">
        <w:rPr>
          <w:rFonts w:cs="Times New Roman"/>
        </w:rPr>
        <w:t>dagogická disciplína nahlíží na </w:t>
      </w:r>
      <w:r>
        <w:rPr>
          <w:rFonts w:cs="Times New Roman"/>
        </w:rPr>
        <w:t>dospělého člověka jako na toho</w:t>
      </w:r>
      <w:r w:rsidR="00AB40BF">
        <w:rPr>
          <w:rFonts w:cs="Times New Roman"/>
        </w:rPr>
        <w:t>,</w:t>
      </w:r>
      <w:r>
        <w:rPr>
          <w:rFonts w:cs="Times New Roman"/>
        </w:rPr>
        <w:t xml:space="preserve"> kdo ukončil vzdělání a pře</w:t>
      </w:r>
      <w:r w:rsidR="00094B74">
        <w:rPr>
          <w:rFonts w:cs="Times New Roman"/>
        </w:rPr>
        <w:t>vzal sociální role dospělého, a</w:t>
      </w:r>
      <w:r>
        <w:rPr>
          <w:rFonts w:cs="Times New Roman"/>
        </w:rPr>
        <w:t>nebo neukončil vzdělávání ve formálním vzdělávacích systému, ale převzal některé sociální role dospělého (Valenta, 2013).</w:t>
      </w:r>
    </w:p>
    <w:p w:rsidR="00B3635B" w:rsidRDefault="00AB40BF" w:rsidP="00AB40BF">
      <w:pPr>
        <w:ind w:firstLine="576"/>
      </w:pPr>
      <w:r>
        <w:t>V dospělosti by každý mě</w:t>
      </w:r>
      <w:r w:rsidR="00197F15">
        <w:t>l dosáhnout profesní, partnerské a rodičovské</w:t>
      </w:r>
      <w:r>
        <w:t xml:space="preserve"> role. Osoby s mentálním postižením nejsou vždy schopny dosáhnout všech požadavků dospělosti. Často zůstávají závislými, nesoběstačnými, s neschopností nést za svá rozhodnutí zodpovědnost (Vágnerová, 2012).</w:t>
      </w:r>
    </w:p>
    <w:p w:rsidR="00B10086" w:rsidRPr="00094B74" w:rsidRDefault="00B10086" w:rsidP="00094B74">
      <w:pPr>
        <w:ind w:firstLine="576"/>
      </w:pPr>
      <w:r>
        <w:t>Obecné andragogika kategorizuje dospělost na čtyři stádia</w:t>
      </w:r>
      <w:r w:rsidR="003B721F">
        <w:t xml:space="preserve"> od raného věku dosp</w:t>
      </w:r>
      <w:r w:rsidR="00094B74">
        <w:t>ě</w:t>
      </w:r>
      <w:r w:rsidR="003B721F">
        <w:t>l</w:t>
      </w:r>
      <w:r w:rsidR="00094B74">
        <w:t>osti, který začíná v 16 – 18 letech a</w:t>
      </w:r>
      <w:r w:rsidR="00197F15">
        <w:t>ž</w:t>
      </w:r>
      <w:r w:rsidR="00094B74">
        <w:t xml:space="preserve"> po věk starého dospělého člověka, který končí v 70- 80 letech</w:t>
      </w:r>
      <w:r w:rsidR="00CB0952" w:rsidRPr="00094B74">
        <w:rPr>
          <w:rFonts w:cs="Times New Roman"/>
        </w:rPr>
        <w:t xml:space="preserve"> (Valenta, 2013)</w:t>
      </w:r>
      <w:r w:rsidR="00094B74">
        <w:rPr>
          <w:rFonts w:cs="Times New Roman"/>
        </w:rPr>
        <w:t>.</w:t>
      </w:r>
    </w:p>
    <w:p w:rsidR="00067FD1" w:rsidRDefault="00067FD1" w:rsidP="00067FD1">
      <w:pPr>
        <w:ind w:firstLine="576"/>
      </w:pPr>
    </w:p>
    <w:p w:rsidR="0059224F" w:rsidRDefault="00B04C63" w:rsidP="0059224F">
      <w:pPr>
        <w:pStyle w:val="Nadpis2"/>
        <w:rPr>
          <w:rFonts w:cs="Times New Roman"/>
        </w:rPr>
      </w:pPr>
      <w:bookmarkStart w:id="23" w:name="_Toc485909468"/>
      <w:r w:rsidRPr="00B777EB">
        <w:rPr>
          <w:rFonts w:cs="Times New Roman"/>
        </w:rPr>
        <w:t>Specifika osob s mentálním postižením</w:t>
      </w:r>
      <w:bookmarkEnd w:id="23"/>
    </w:p>
    <w:p w:rsidR="00EE6223" w:rsidRDefault="00320B92" w:rsidP="0058293E">
      <w:pPr>
        <w:ind w:firstLine="576"/>
      </w:pPr>
      <w:r>
        <w:t>Každá osoba s mentálním postižením je velmi ind</w:t>
      </w:r>
      <w:r w:rsidR="00793C6C">
        <w:t>ividuální s vlastními charakter</w:t>
      </w:r>
      <w:r>
        <w:t>i</w:t>
      </w:r>
      <w:r w:rsidR="00793C6C">
        <w:t>s</w:t>
      </w:r>
      <w:r>
        <w:t>tickými osobnostními rysy. N</w:t>
      </w:r>
      <w:r w:rsidR="00943C15">
        <w:t>elze je jednoduše a jednoznačně charakt</w:t>
      </w:r>
      <w:r w:rsidR="00320B27">
        <w:t>erizovat, ale lze popsat jejich </w:t>
      </w:r>
      <w:r>
        <w:t xml:space="preserve">společné znaky, </w:t>
      </w:r>
      <w:r w:rsidR="00943C15">
        <w:t>specifika.</w:t>
      </w:r>
      <w:r>
        <w:t xml:space="preserve"> Ty se liší v závislosti na typu a stupni mentálního postižení</w:t>
      </w:r>
      <w:r w:rsidR="00320B27">
        <w:t xml:space="preserve"> a na </w:t>
      </w:r>
      <w:r w:rsidR="00094B74">
        <w:t xml:space="preserve">postižení </w:t>
      </w:r>
      <w:r w:rsidR="00CE1D6B">
        <w:t xml:space="preserve">složek psychiky. Důležité je rozlišit duševní vývoj, který může být postižen rovnoměrně nebo mohou být zasáhnuty </w:t>
      </w:r>
      <w:r w:rsidR="006E1B2F">
        <w:t>někter</w:t>
      </w:r>
      <w:r w:rsidR="00197F15">
        <w:t>é</w:t>
      </w:r>
      <w:r w:rsidR="006E1B2F">
        <w:t xml:space="preserve"> </w:t>
      </w:r>
      <w:r w:rsidR="00CE1D6B">
        <w:t>ze složek</w:t>
      </w:r>
      <w:r w:rsidR="006E1B2F">
        <w:t xml:space="preserve"> výrazněji (Švarcová, 2011).</w:t>
      </w:r>
    </w:p>
    <w:p w:rsidR="00943C15" w:rsidRDefault="00943C15" w:rsidP="0058293E">
      <w:pPr>
        <w:ind w:firstLine="576"/>
      </w:pPr>
      <w:r>
        <w:t>Primárním specifikem, na kterém se shodují mnozí autoři</w:t>
      </w:r>
      <w:r w:rsidR="00197F15">
        <w:t>,</w:t>
      </w:r>
      <w:r w:rsidR="00320B27">
        <w:t xml:space="preserve"> jsou kognitivní procesy, které </w:t>
      </w:r>
      <w:r>
        <w:t xml:space="preserve">stejně </w:t>
      </w:r>
      <w:r w:rsidR="00CE1D6B">
        <w:t xml:space="preserve">jako profesor Valenta (2013) </w:t>
      </w:r>
      <w:r>
        <w:t>dělíme na poznávání bezprostřední</w:t>
      </w:r>
      <w:r w:rsidR="00197F15">
        <w:t>,</w:t>
      </w:r>
      <w:r w:rsidR="00320B92">
        <w:t xml:space="preserve"> pod které spadá </w:t>
      </w:r>
      <w:r>
        <w:t>smyslová percepce a zprostředkované</w:t>
      </w:r>
      <w:r w:rsidR="00320B92">
        <w:t xml:space="preserve">, do kterého </w:t>
      </w:r>
      <w:r w:rsidR="00CE1D6B">
        <w:t>se řadí</w:t>
      </w:r>
      <w:r w:rsidR="00320B92">
        <w:t xml:space="preserve"> </w:t>
      </w:r>
      <w:r>
        <w:t>myšlení a řeč.</w:t>
      </w:r>
    </w:p>
    <w:p w:rsidR="00E42CC3" w:rsidRDefault="00EF5DDF" w:rsidP="0058293E">
      <w:pPr>
        <w:ind w:firstLine="576"/>
      </w:pPr>
      <w:r>
        <w:t>Bezprostřední vnímání je</w:t>
      </w:r>
      <w:r w:rsidR="00E42CC3">
        <w:t xml:space="preserve"> výběrové</w:t>
      </w:r>
      <w:r>
        <w:t xml:space="preserve"> na základě individuální zkušenosti. Vytváření těchto zkušeností u osob s mentální</w:t>
      </w:r>
      <w:r w:rsidR="00197F15">
        <w:t>m</w:t>
      </w:r>
      <w:r>
        <w:t xml:space="preserve"> postižením p</w:t>
      </w:r>
      <w:r w:rsidR="00CE1D6B">
        <w:t>robíhá s určitými odchylkami. H</w:t>
      </w:r>
      <w:r>
        <w:t xml:space="preserve">lavním problémem </w:t>
      </w:r>
      <w:r>
        <w:lastRenderedPageBreak/>
        <w:t>je pomalý proces.</w:t>
      </w:r>
      <w:r w:rsidR="00E42CC3">
        <w:t xml:space="preserve"> Rubi</w:t>
      </w:r>
      <w:r w:rsidR="000A7544">
        <w:t>n</w:t>
      </w:r>
      <w:r w:rsidR="00E42CC3">
        <w:t>št</w:t>
      </w:r>
      <w:r w:rsidR="000A7544">
        <w:t>e</w:t>
      </w:r>
      <w:r w:rsidR="00E42CC3">
        <w:t>jnová (1973 in Lečbych 2008</w:t>
      </w:r>
      <w:r w:rsidR="00517FCD">
        <w:t>;</w:t>
      </w:r>
      <w:r>
        <w:t xml:space="preserve"> Valenta, 2013</w:t>
      </w:r>
      <w:r w:rsidR="00E42CC3">
        <w:t xml:space="preserve">) v oblasti </w:t>
      </w:r>
      <w:r w:rsidR="00E42CC3" w:rsidRPr="00EE4886">
        <w:rPr>
          <w:i/>
        </w:rPr>
        <w:t xml:space="preserve">smyslové percepce </w:t>
      </w:r>
      <w:r w:rsidR="00210AC7">
        <w:t>uvádí společné</w:t>
      </w:r>
      <w:r w:rsidR="00E42CC3">
        <w:t xml:space="preserve"> znaky osob s mentálním postižením </w:t>
      </w:r>
      <w:r>
        <w:t>zpomalenost a snížený rozsah zrakového vnímání, kter</w:t>
      </w:r>
      <w:r w:rsidR="00CE1D6B">
        <w:t>ý</w:t>
      </w:r>
      <w:r>
        <w:t xml:space="preserve"> </w:t>
      </w:r>
      <w:r w:rsidR="00210AC7">
        <w:t>s</w:t>
      </w:r>
      <w:r>
        <w:t xml:space="preserve">těžuje orientaci v novém prostředí. Dále </w:t>
      </w:r>
      <w:r w:rsidR="00CE1D6B">
        <w:t xml:space="preserve">uvádí </w:t>
      </w:r>
      <w:r>
        <w:t>problém s nediferencovanými počitky a vjemy (tvarů, předmětů a barev), kam spadá narušená diskriminace figur a pozadí.</w:t>
      </w:r>
      <w:r w:rsidR="00EE4886">
        <w:t xml:space="preserve"> Nejzávažnějším problémem bývá uváděno narušené vnímání vš</w:t>
      </w:r>
      <w:r w:rsidR="00320B27">
        <w:t>ech </w:t>
      </w:r>
      <w:r w:rsidR="00CE1D6B">
        <w:t>detailů tzv.</w:t>
      </w:r>
      <w:r w:rsidR="00EE4886">
        <w:t xml:space="preserve"> intaktní vnímání a s tím spojené nedostatečné prostorové i časové vnímání. Mimo zrakovou percepci dochází ke snížení citlivosti hmatových vjemů, ke zhoršené koordinaci pohybů, k opožděné diferenciaci fonémů, které způsobují opoždění v utváření řeči.</w:t>
      </w:r>
    </w:p>
    <w:p w:rsidR="003E4439" w:rsidRDefault="00672FB9" w:rsidP="003E4439">
      <w:pPr>
        <w:ind w:firstLine="576"/>
      </w:pPr>
      <w:r w:rsidRPr="00852975">
        <w:rPr>
          <w:i/>
        </w:rPr>
        <w:t>Myšlení</w:t>
      </w:r>
      <w:r>
        <w:t xml:space="preserve"> </w:t>
      </w:r>
      <w:r w:rsidR="003E4439">
        <w:t>je dalším specifickým projevem, který ovlivňuje jednání jedince. J</w:t>
      </w:r>
      <w:r w:rsidR="00210AC7">
        <w:t>e nedůsledná</w:t>
      </w:r>
      <w:r>
        <w:t>,</w:t>
      </w:r>
      <w:r w:rsidR="00307934">
        <w:t xml:space="preserve"> stereotypní,</w:t>
      </w:r>
      <w:r>
        <w:t xml:space="preserve"> pojmy se tvoří těžkopádně a úsudky jsou nepřesné. Charakteristická je konkrétnost a schopnost logicky operovat pouze se známým a konkrétním materiálem. Jedinec nebývá schopný vyšší abstrakce a generalizace, </w:t>
      </w:r>
      <w:r w:rsidR="00EC79C6">
        <w:t>převažuje konkrétní myš</w:t>
      </w:r>
      <w:r w:rsidR="00865F02">
        <w:t>l</w:t>
      </w:r>
      <w:r w:rsidR="00EC79C6">
        <w:t>e</w:t>
      </w:r>
      <w:r w:rsidR="00865F02">
        <w:t xml:space="preserve">ní na úrovni názorných obrazů, </w:t>
      </w:r>
      <w:r>
        <w:t xml:space="preserve">objevuje se také nepřesnost a chyby v analýze a syntéze. </w:t>
      </w:r>
      <w:r w:rsidR="00865F02">
        <w:t>Řídící úloha myšlení je nízká, tyto o</w:t>
      </w:r>
      <w:r w:rsidR="00210AC7">
        <w:t>soby nejsou schopny domýšlet svá</w:t>
      </w:r>
      <w:r w:rsidR="00865F02">
        <w:t xml:space="preserve"> jednání nebo předvída</w:t>
      </w:r>
      <w:r w:rsidR="00EC79C6">
        <w:t>t jejich důsledky</w:t>
      </w:r>
      <w:r w:rsidR="00307934">
        <w:t>.</w:t>
      </w:r>
      <w:r w:rsidR="000F5E6B">
        <w:t xml:space="preserve"> Postoj k řešení problémů je pasivní, spíše očekávají pomoc od druhých. Dále se projevují</w:t>
      </w:r>
      <w:r w:rsidR="00307934">
        <w:t xml:space="preserve"> neschopnostní nadhledu, která má za následek sníženou </w:t>
      </w:r>
      <w:r w:rsidR="000F5E6B">
        <w:t>kritičnost a vyšší míru sugestibilit</w:t>
      </w:r>
      <w:r w:rsidR="003E4439">
        <w:t>y</w:t>
      </w:r>
      <w:r w:rsidR="00EC79C6">
        <w:t xml:space="preserve"> (Lečbych, 2008</w:t>
      </w:r>
      <w:r w:rsidR="00517FCD">
        <w:t>; Švarcová, 2011; Valenta, 2013;</w:t>
      </w:r>
      <w:r w:rsidR="00EC79C6">
        <w:t xml:space="preserve"> Valenta, Michalík, Lečbych, 2012</w:t>
      </w:r>
      <w:r w:rsidR="00B3635B">
        <w:t>; Vágnerová 2012</w:t>
      </w:r>
      <w:r w:rsidR="00EC79C6">
        <w:t>).</w:t>
      </w:r>
    </w:p>
    <w:p w:rsidR="00672FB9" w:rsidRDefault="00672FB9" w:rsidP="00EC79C6">
      <w:pPr>
        <w:ind w:firstLine="576"/>
      </w:pPr>
      <w:r>
        <w:t>Myšlení je úzce spojováno s</w:t>
      </w:r>
      <w:r w:rsidR="00865F02">
        <w:t> </w:t>
      </w:r>
      <w:r w:rsidRPr="009E4102">
        <w:rPr>
          <w:i/>
        </w:rPr>
        <w:t>řečí</w:t>
      </w:r>
      <w:r w:rsidR="00865F02">
        <w:t>, která je u osob s mentál</w:t>
      </w:r>
      <w:r w:rsidR="00320B27">
        <w:t>ním postižením narušená a často </w:t>
      </w:r>
      <w:r w:rsidR="00865F02">
        <w:t xml:space="preserve">se vyvíjí deformovaně. Deficit se nachází ve všech </w:t>
      </w:r>
      <w:r w:rsidR="00320B27">
        <w:t>složkách řečové komunikace a to </w:t>
      </w:r>
      <w:r w:rsidR="00865F02">
        <w:t>motorické, jazykové i kognitivní. Verbální výkony</w:t>
      </w:r>
      <w:r w:rsidR="00EC79C6">
        <w:t xml:space="preserve"> jsou u každé osoby velmi individuá</w:t>
      </w:r>
      <w:r w:rsidR="000F5E6B">
        <w:t>lní, závisí na stupni postižení. N</w:t>
      </w:r>
      <w:r w:rsidR="00EC79C6">
        <w:t>ěkteří mohou mít řečové scho</w:t>
      </w:r>
      <w:r w:rsidR="00320B27">
        <w:t>pnosti snížené, jiní omezené či </w:t>
      </w:r>
      <w:r w:rsidR="00EC79C6">
        <w:t>zpomalené.</w:t>
      </w:r>
      <w:r w:rsidR="002113E1">
        <w:t xml:space="preserve"> </w:t>
      </w:r>
      <w:r w:rsidR="000F5E6B">
        <w:t>V</w:t>
      </w:r>
      <w:r w:rsidR="00865F02">
        <w:t xml:space="preserve">ývoj řeči u těchto jedinců nikdy nedosáhne normy. </w:t>
      </w:r>
      <w:r w:rsidR="00EC79C6">
        <w:t xml:space="preserve">Hlavním problémem </w:t>
      </w:r>
      <w:r w:rsidR="00320B27">
        <w:t>je </w:t>
      </w:r>
      <w:r w:rsidR="000F5E6B">
        <w:t>narušený obsah sdělení, který je charakteristický</w:t>
      </w:r>
      <w:r w:rsidR="00EC79C6">
        <w:t xml:space="preserve"> nedostatečnou schopností porozumět</w:t>
      </w:r>
      <w:r w:rsidR="003E4439">
        <w:t>, hodnotit, rozhodovat a </w:t>
      </w:r>
      <w:r w:rsidR="00EC79C6">
        <w:t xml:space="preserve">programovat řeč. </w:t>
      </w:r>
      <w:r w:rsidR="00865F02">
        <w:t>Velký rozdíl se nachází v </w:t>
      </w:r>
      <w:r w:rsidR="000F5E6B">
        <w:t xml:space="preserve">aktivní i pasivní slovní zásobě. Pasivní slovní zásoba </w:t>
      </w:r>
      <w:r w:rsidR="00865F02">
        <w:t xml:space="preserve">je rozvinutější. </w:t>
      </w:r>
      <w:r w:rsidR="00EC79C6">
        <w:t>Řeč se vyznaču</w:t>
      </w:r>
      <w:r w:rsidR="00320B27">
        <w:t>je malou slovní zásobou, což je </w:t>
      </w:r>
      <w:r w:rsidR="00EC79C6">
        <w:t>ovlivněno sníženým stupněm intelek</w:t>
      </w:r>
      <w:r w:rsidR="003E4439">
        <w:t xml:space="preserve">tu, dysgramatickou stavbou vět a </w:t>
      </w:r>
      <w:r w:rsidR="00EC79C6">
        <w:t>vyjadřování</w:t>
      </w:r>
      <w:r w:rsidR="003E4439">
        <w:t>m</w:t>
      </w:r>
      <w:r w:rsidR="00EC79C6">
        <w:t xml:space="preserve"> v jednoduchých větách.</w:t>
      </w:r>
      <w:r w:rsidR="000F5E6B">
        <w:t xml:space="preserve"> Z toho vyplývají potíže v pochopení </w:t>
      </w:r>
      <w:r w:rsidR="00852975">
        <w:t>celkového kontextu. Jedinci nejsou schopnosti chápat složitější slovní obraty, žerty, ironii či metafory.</w:t>
      </w:r>
      <w:r w:rsidR="00EC79C6">
        <w:t xml:space="preserve"> Často dochází k postižení artikulace</w:t>
      </w:r>
      <w:r w:rsidR="000F5E6B">
        <w:t>, která je způsobena nedostatky v mot</w:t>
      </w:r>
      <w:r w:rsidR="00320B27">
        <w:t>orické koordinaci mluvidel nebo </w:t>
      </w:r>
      <w:r w:rsidR="000F5E6B">
        <w:t>zhoršenou sluchovou diferenciací</w:t>
      </w:r>
      <w:r w:rsidR="00EC79C6">
        <w:t>. U těchto oso</w:t>
      </w:r>
      <w:r w:rsidR="000F5E6B">
        <w:t>b</w:t>
      </w:r>
      <w:r w:rsidR="00EC79C6">
        <w:t xml:space="preserve"> se může</w:t>
      </w:r>
      <w:r w:rsidR="00865F02">
        <w:t xml:space="preserve"> </w:t>
      </w:r>
      <w:r w:rsidR="00EC79C6">
        <w:t>objevit</w:t>
      </w:r>
      <w:r w:rsidR="00865F02">
        <w:t xml:space="preserve"> přidružená dyslálie, rhionálie, tumulus sermoni</w:t>
      </w:r>
      <w:r w:rsidR="002113E1">
        <w:t>s, balbutie</w:t>
      </w:r>
      <w:r w:rsidR="00793C6C">
        <w:t>s</w:t>
      </w:r>
      <w:r w:rsidR="002113E1">
        <w:t>, dysa</w:t>
      </w:r>
      <w:r w:rsidR="003E4439">
        <w:t>r</w:t>
      </w:r>
      <w:r w:rsidR="002113E1">
        <w:t>tr</w:t>
      </w:r>
      <w:r w:rsidR="003E4439">
        <w:t>ie a </w:t>
      </w:r>
      <w:r w:rsidR="00EC79C6">
        <w:t>další (Lečbych, 2008</w:t>
      </w:r>
      <w:r w:rsidR="00517FCD">
        <w:t>; Švarcová, 2011; Valenta, 2013;</w:t>
      </w:r>
      <w:r w:rsidR="00EC79C6">
        <w:t xml:space="preserve"> Valenta, Michalík, Lečbych, 2012</w:t>
      </w:r>
      <w:r w:rsidR="00B3635B">
        <w:t>; Vágnerová 2012</w:t>
      </w:r>
      <w:r w:rsidR="00EC79C6">
        <w:t>).</w:t>
      </w:r>
    </w:p>
    <w:p w:rsidR="00852975" w:rsidRDefault="00852975" w:rsidP="00EC79C6">
      <w:pPr>
        <w:ind w:firstLine="576"/>
      </w:pPr>
      <w:r>
        <w:t>Podmínka psychického vývoje jedince se nachází v </w:t>
      </w:r>
      <w:r w:rsidRPr="00852975">
        <w:rPr>
          <w:i/>
        </w:rPr>
        <w:t>učení</w:t>
      </w:r>
      <w:r>
        <w:t xml:space="preserve">, jehož schopnost je u osob s mentálním postižení omezená. Učení je převážně mechanické, rigidní, založené </w:t>
      </w:r>
      <w:r w:rsidR="00320B27">
        <w:lastRenderedPageBreak/>
        <w:t>na </w:t>
      </w:r>
      <w:r>
        <w:t>stereotypech. Jakákoliv změna návyků nebo přizpůsobení se novým situacím činí těmto osobám problémy. Velmi důležitá je motivace k učení, ke které přispívá materiální odměna, pochvala, podpora jiného člov</w:t>
      </w:r>
      <w:r w:rsidR="00B3635B">
        <w:t>ěka (Vágnerová 2012).</w:t>
      </w:r>
    </w:p>
    <w:p w:rsidR="0066582E" w:rsidRDefault="0066582E" w:rsidP="0066582E">
      <w:pPr>
        <w:ind w:firstLine="576"/>
      </w:pPr>
      <w:r w:rsidRPr="009E4102">
        <w:rPr>
          <w:i/>
        </w:rPr>
        <w:t>Paměť</w:t>
      </w:r>
      <w:r>
        <w:t xml:space="preserve"> je další zasaženou oblastí, která vyjadřuje určitá specifika. Je charakteristická pomalým tempem při osvojování nových poznatků. K zapamatování je nutné neustálé memorování. Dalším specifikem je problém v uchování informací a v nepř</w:t>
      </w:r>
      <w:r w:rsidR="004C1895">
        <w:t>esnosti jejich </w:t>
      </w:r>
      <w:r>
        <w:t>vybavení (Lečbych, 2008</w:t>
      </w:r>
      <w:r w:rsidR="00517FCD">
        <w:t>; Švarcová, 2011; Valenta, 2013;</w:t>
      </w:r>
      <w:r>
        <w:t xml:space="preserve"> Valenta, Michalík, Lečbych, 2012).</w:t>
      </w:r>
    </w:p>
    <w:p w:rsidR="0066582E" w:rsidRDefault="000009D6" w:rsidP="00EC79C6">
      <w:pPr>
        <w:ind w:firstLine="576"/>
      </w:pPr>
      <w:r w:rsidRPr="009E4102">
        <w:rPr>
          <w:i/>
        </w:rPr>
        <w:t>Pozornost</w:t>
      </w:r>
      <w:r>
        <w:t xml:space="preserve"> je dalším činitelem, který je vyjádřen určitými odchylkami. Pozornost lze členit na bezděčnou a záměrnou. Záměrná pozornost vykazuje nízký rozsah sledovaného pole, nestálost, unavitelnost, sníženou schopnost distribuce pozornosti na více činností. Osoby s mentálním postižením nedokáží záměrnou pozornost udržet p</w:t>
      </w:r>
      <w:r w:rsidR="00320B27">
        <w:t>o delší dobu. Po soustředění je </w:t>
      </w:r>
      <w:r>
        <w:t>potřeba možnost relaxace (Lečbych, 2008; Valenta, 2013</w:t>
      </w:r>
      <w:r w:rsidR="00517FCD">
        <w:t>;</w:t>
      </w:r>
      <w:r>
        <w:t xml:space="preserve"> Valenta, Michalík, Lečbych, 2012).</w:t>
      </w:r>
    </w:p>
    <w:p w:rsidR="00AB385C" w:rsidRDefault="00262E1E" w:rsidP="00A064D9">
      <w:pPr>
        <w:ind w:firstLine="576"/>
      </w:pPr>
      <w:r>
        <w:t xml:space="preserve">Vzhledem k narušení kognitivních schopností a omezení v sociálním </w:t>
      </w:r>
      <w:r w:rsidR="009E4102">
        <w:t>poznáváním</w:t>
      </w:r>
      <w:r>
        <w:t xml:space="preserve"> u osob s mentálním postižení </w:t>
      </w:r>
      <w:r w:rsidR="009E4102">
        <w:t xml:space="preserve">dochází </w:t>
      </w:r>
      <w:r>
        <w:t xml:space="preserve">k odchylkám v oblasti </w:t>
      </w:r>
      <w:r w:rsidRPr="009E4102">
        <w:rPr>
          <w:i/>
        </w:rPr>
        <w:t>emocí</w:t>
      </w:r>
      <w:r>
        <w:t>. Tyto osoby mají sníženou schopnost adaptabilit</w:t>
      </w:r>
      <w:r w:rsidR="009E4102">
        <w:t>y</w:t>
      </w:r>
      <w:r>
        <w:t xml:space="preserve"> k prostředí, poruchy přizpůsobení, emoční poruchy, trpí vysokou úzkostí, depresí i emoční labilitou</w:t>
      </w:r>
      <w:r w:rsidR="00A064D9">
        <w:t xml:space="preserve">, s častým </w:t>
      </w:r>
      <w:r w:rsidR="009E4102">
        <w:t>střídání</w:t>
      </w:r>
      <w:r w:rsidR="00A064D9">
        <w:t>m</w:t>
      </w:r>
      <w:r w:rsidR="009E4102">
        <w:t xml:space="preserve"> nálad</w:t>
      </w:r>
      <w:r>
        <w:t>. Nejsou schopni kontrolovat, tlumit nebo přehodnocovat své emoce.</w:t>
      </w:r>
      <w:r w:rsidRPr="00262E1E">
        <w:t xml:space="preserve"> </w:t>
      </w:r>
      <w:r w:rsidR="00852975">
        <w:t>Jedinci oplývají zvláštnostmi</w:t>
      </w:r>
      <w:r w:rsidR="00A064D9">
        <w:t xml:space="preserve"> emocionální sféry, do které </w:t>
      </w:r>
      <w:r w:rsidR="00852975">
        <w:t>spadá neadekvátnost dynami</w:t>
      </w:r>
      <w:r w:rsidR="00A064D9">
        <w:t xml:space="preserve">ky pocitů a intenzity k podnětům. </w:t>
      </w:r>
      <w:r w:rsidR="003E4439">
        <w:t>Bývají velmi citově otevření a </w:t>
      </w:r>
      <w:r>
        <w:t xml:space="preserve">spontánně projevují své emoce. </w:t>
      </w:r>
      <w:r w:rsidR="009E4102">
        <w:t>Tito jedinci jsou zvýšeně citliví na emoční podněty z okolí, snadněji se u nich rozvíjí</w:t>
      </w:r>
      <w:r w:rsidR="00A064D9">
        <w:t xml:space="preserve"> úzkostné reakce. </w:t>
      </w:r>
      <w:r w:rsidR="009E4102">
        <w:t>Schopnost kontroly emocí u těchto osob klesá úměrně s</w:t>
      </w:r>
      <w:r w:rsidR="00A064D9">
        <w:t xml:space="preserve"> věkem </w:t>
      </w:r>
      <w:r w:rsidR="009E4102">
        <w:t>(</w:t>
      </w:r>
      <w:r w:rsidR="007E24EB">
        <w:t>Lečbych, 2008; Rubištejnová, 1973</w:t>
      </w:r>
      <w:r w:rsidR="00517FCD">
        <w:t>; Švarcová, 2011; Valenta, 2013;</w:t>
      </w:r>
      <w:r w:rsidR="007E24EB">
        <w:t xml:space="preserve"> Valenta, Michalík, Lečbych, 2012</w:t>
      </w:r>
      <w:r w:rsidR="009E4102">
        <w:t>).</w:t>
      </w:r>
    </w:p>
    <w:p w:rsidR="00A064D9" w:rsidRDefault="00A064D9" w:rsidP="00A064D9">
      <w:pPr>
        <w:ind w:firstLine="576"/>
      </w:pPr>
      <w:r>
        <w:t xml:space="preserve">Dalším specifikem jsou odlišnosti ve </w:t>
      </w:r>
      <w:r w:rsidRPr="00A064D9">
        <w:rPr>
          <w:i/>
        </w:rPr>
        <w:t>volních projevech</w:t>
      </w:r>
      <w:r>
        <w:t xml:space="preserve">, které jsou jednou z nejdůležitějších rysů osobnosti. </w:t>
      </w:r>
      <w:r w:rsidR="007E24EB">
        <w:t xml:space="preserve">Vůlí rozumíme schopnost člověka uvědomit si vlastní potřeby, rozhodnout se pro určitý cíl a vybrat si prostředky k jejich dosažení. </w:t>
      </w:r>
      <w:r>
        <w:t>U osob s mentálním postižením je patrná zvýšená sugestibilita</w:t>
      </w:r>
      <w:r w:rsidR="007E24EB">
        <w:t>, která se projevuje nekritickým přijímáním rad a pokynů od okolí</w:t>
      </w:r>
      <w:r>
        <w:t>,</w:t>
      </w:r>
      <w:r w:rsidR="007E24EB">
        <w:t xml:space="preserve"> neschopnosti ověřit si a srovnat vlastní zájmy a zkušenosti, dále</w:t>
      </w:r>
      <w:r>
        <w:t xml:space="preserve"> citová a volní labilita, impulzivnost, agresivita ale také úzkostnost a pasivita. Mnozí autoři upozor</w:t>
      </w:r>
      <w:r w:rsidR="007E24EB">
        <w:t>ňují</w:t>
      </w:r>
      <w:r>
        <w:t xml:space="preserve"> na nesamostatnost </w:t>
      </w:r>
      <w:r w:rsidR="007E24EB">
        <w:t>oso</w:t>
      </w:r>
      <w:r>
        <w:t xml:space="preserve">b s mentálním </w:t>
      </w:r>
      <w:r w:rsidR="007E24EB">
        <w:t>postižením, neschopn</w:t>
      </w:r>
      <w:r>
        <w:t>o</w:t>
      </w:r>
      <w:r w:rsidR="007E24EB">
        <w:t>s</w:t>
      </w:r>
      <w:r w:rsidR="003E4439">
        <w:t>t řídit vlastní jednání a </w:t>
      </w:r>
      <w:r>
        <w:t>překonávat překážky, tedy</w:t>
      </w:r>
      <w:r w:rsidR="003E4439">
        <w:t xml:space="preserve"> na nedostat</w:t>
      </w:r>
      <w:r w:rsidR="00BA1034">
        <w:t>e</w:t>
      </w:r>
      <w:r w:rsidR="003E4439">
        <w:t>k</w:t>
      </w:r>
      <w:r>
        <w:t xml:space="preserve"> vůle </w:t>
      </w:r>
      <w:r w:rsidR="003E4439">
        <w:t>tzv.</w:t>
      </w:r>
      <w:r>
        <w:t xml:space="preserve"> </w:t>
      </w:r>
      <w:r w:rsidRPr="007E24EB">
        <w:rPr>
          <w:i/>
        </w:rPr>
        <w:t>abulie</w:t>
      </w:r>
      <w:r w:rsidR="003E4439">
        <w:t>. Protipólem</w:t>
      </w:r>
      <w:r w:rsidR="00320B27">
        <w:t xml:space="preserve"> je hyperbulie, při níž je </w:t>
      </w:r>
      <w:r w:rsidR="007E24EB">
        <w:t xml:space="preserve">zvýšená inciativa a aktivita způsobem, který narušuje sociální přizpůsobení. Jedinci se dokáží </w:t>
      </w:r>
      <w:r w:rsidR="007E24EB">
        <w:lastRenderedPageBreak/>
        <w:t>velmi rychle rozhodnout, a</w:t>
      </w:r>
      <w:r w:rsidR="003E4439">
        <w:t>le často u rozhodnutí</w:t>
      </w:r>
      <w:r w:rsidR="007E24EB">
        <w:t xml:space="preserve"> nezůstanou, rychle jej dokáží změnit.</w:t>
      </w:r>
      <w:r w:rsidR="00517FCD">
        <w:t xml:space="preserve"> (Švarcová, 2011; Valenta, 2013;</w:t>
      </w:r>
      <w:r w:rsidR="007E24EB">
        <w:t xml:space="preserve"> Valenta, Michalík, Lečbych, 2012).</w:t>
      </w:r>
    </w:p>
    <w:p w:rsidR="000A6A9A" w:rsidRPr="000A6A9A" w:rsidRDefault="000A6A9A" w:rsidP="00A064D9">
      <w:pPr>
        <w:ind w:firstLine="576"/>
      </w:pPr>
      <w:r>
        <w:t xml:space="preserve">V neposlední řadě se osoby s mentálním postižením liší </w:t>
      </w:r>
      <w:r w:rsidRPr="000A6A9A">
        <w:t>specifi</w:t>
      </w:r>
      <w:r w:rsidR="003E4439">
        <w:t>c</w:t>
      </w:r>
      <w:r w:rsidRPr="000A6A9A">
        <w:t>kou</w:t>
      </w:r>
      <w:r>
        <w:rPr>
          <w:i/>
        </w:rPr>
        <w:t xml:space="preserve"> aspirací</w:t>
      </w:r>
      <w:r>
        <w:t xml:space="preserve">. </w:t>
      </w:r>
      <w:r w:rsidR="00210AC7">
        <w:t>R</w:t>
      </w:r>
      <w:r>
        <w:t>ozumíme</w:t>
      </w:r>
      <w:r w:rsidR="00210AC7">
        <w:t xml:space="preserve"> tím</w:t>
      </w:r>
      <w:r>
        <w:t xml:space="preserve"> ,,vědomé stanovování vlastních životních cílů, tvorb</w:t>
      </w:r>
      <w:r w:rsidR="003E4439">
        <w:t>u životního plánu a usilování o </w:t>
      </w:r>
      <w:r w:rsidR="00320B27">
        <w:t>jeho </w:t>
      </w:r>
      <w:r>
        <w:t>naplňování“ (Valenta, Michalík, Lečbych, 2012, s.</w:t>
      </w:r>
      <w:r w:rsidR="00320B27">
        <w:t xml:space="preserve"> 236). U těchto osob dochází ke </w:t>
      </w:r>
      <w:r>
        <w:t xml:space="preserve">kolísání aspirace pod vlivem okamžitého nápadu a k problému v reálnosti </w:t>
      </w:r>
      <w:r w:rsidR="00B87E98">
        <w:t>vyty</w:t>
      </w:r>
      <w:r>
        <w:t xml:space="preserve">čeného cíle. </w:t>
      </w:r>
      <w:r w:rsidR="00B87E98">
        <w:t>Mluvíme zde o dvou</w:t>
      </w:r>
      <w:r>
        <w:t xml:space="preserve"> </w:t>
      </w:r>
      <w:r w:rsidR="00B87E98">
        <w:t>protipólech, které závisí nejen na vnitřním hodnocení, ale také</w:t>
      </w:r>
      <w:r w:rsidR="00210AC7">
        <w:t xml:space="preserve"> na</w:t>
      </w:r>
      <w:r w:rsidR="00320B27">
        <w:t> </w:t>
      </w:r>
      <w:r w:rsidR="00B87E98">
        <w:t>hodnocení sociálního prostředí</w:t>
      </w:r>
      <w:r>
        <w:t>.</w:t>
      </w:r>
      <w:r w:rsidR="00B87E98">
        <w:t xml:space="preserve"> Na jedné straně jedinec inklinuje k podhodnocov</w:t>
      </w:r>
      <w:r>
        <w:t xml:space="preserve">ání </w:t>
      </w:r>
      <w:r w:rsidR="00B87E98">
        <w:t>(nižší aspiraci) na straně druhé</w:t>
      </w:r>
      <w:r>
        <w:t xml:space="preserve"> naopak nereálné aspiraci (nadhodnoco</w:t>
      </w:r>
      <w:r w:rsidR="00BA1034">
        <w:t>v</w:t>
      </w:r>
      <w:r>
        <w:t>ání)</w:t>
      </w:r>
      <w:r w:rsidR="00517FCD">
        <w:t xml:space="preserve"> (Švarcová, 2011; Valenta, 2013;</w:t>
      </w:r>
      <w:r w:rsidR="00B87E98">
        <w:t xml:space="preserve"> Valenta, Michalík, Lečbych, 2012).</w:t>
      </w:r>
    </w:p>
    <w:p w:rsidR="00A8419D" w:rsidRDefault="00CF464C" w:rsidP="006D122F">
      <w:pPr>
        <w:ind w:firstLine="576"/>
        <w:rPr>
          <w:rFonts w:cs="Times New Roman"/>
        </w:rPr>
      </w:pPr>
      <w:r>
        <w:t xml:space="preserve">V návaznosti na popsaná specifika osob s mentálním postižením nelze říci, že by šlo </w:t>
      </w:r>
      <w:r w:rsidR="006D122F">
        <w:t>pouze o narušený intelekt</w:t>
      </w:r>
      <w:r w:rsidR="004F02BD">
        <w:t>.</w:t>
      </w:r>
      <w:r>
        <w:t xml:space="preserve"> </w:t>
      </w:r>
      <w:r w:rsidR="004F02BD">
        <w:t>M</w:t>
      </w:r>
      <w:r>
        <w:t xml:space="preserve">entální postižení doslova prostupuje celou osobností daného člověka. </w:t>
      </w:r>
      <w:r w:rsidR="00A81974">
        <w:t>A stejně jako jejich specifické projevy je specifická i práce s nimi. Již kapitola 1.1. poukazu</w:t>
      </w:r>
      <w:r w:rsidR="00210AC7">
        <w:t>je</w:t>
      </w:r>
      <w:r w:rsidR="00A81974">
        <w:t xml:space="preserve"> na </w:t>
      </w:r>
      <w:r w:rsidR="006D122F">
        <w:t>rizika vzniku syndromu vyhoření u pracovníků v sociálních službách,</w:t>
      </w:r>
      <w:r w:rsidR="00A81974">
        <w:t xml:space="preserve"> ve kterých </w:t>
      </w:r>
      <w:r w:rsidR="00AB6FB2">
        <w:t>Matouš</w:t>
      </w:r>
      <w:r w:rsidR="006D122F">
        <w:t>ek</w:t>
      </w:r>
      <w:r w:rsidR="00A81974">
        <w:t xml:space="preserve"> (2013)</w:t>
      </w:r>
      <w:r w:rsidR="00170264">
        <w:t xml:space="preserve"> popisuje</w:t>
      </w:r>
      <w:r w:rsidR="006D122F">
        <w:t xml:space="preserve"> hla</w:t>
      </w:r>
      <w:r w:rsidR="00A8419D">
        <w:rPr>
          <w:rFonts w:cs="Times New Roman"/>
        </w:rPr>
        <w:t>vní</w:t>
      </w:r>
      <w:r w:rsidR="00210AC7">
        <w:rPr>
          <w:rFonts w:cs="Times New Roman"/>
        </w:rPr>
        <w:t xml:space="preserve"> riziko</w:t>
      </w:r>
      <w:r w:rsidR="00A8419D">
        <w:rPr>
          <w:rFonts w:cs="Times New Roman"/>
        </w:rPr>
        <w:t xml:space="preserve"> výskytu </w:t>
      </w:r>
      <w:r w:rsidR="00170264">
        <w:rPr>
          <w:rFonts w:cs="Times New Roman"/>
        </w:rPr>
        <w:t>intenzivní kontakt s klientelou, u které</w:t>
      </w:r>
      <w:r w:rsidR="00A8419D">
        <w:rPr>
          <w:rFonts w:cs="Times New Roman"/>
        </w:rPr>
        <w:t xml:space="preserve"> jsou potřeby akcentované, psychický stav je v nerovnováze a </w:t>
      </w:r>
      <w:r w:rsidR="00A8419D" w:rsidRPr="00B777EB">
        <w:rPr>
          <w:rFonts w:cs="Times New Roman"/>
        </w:rPr>
        <w:t>jejich představa o přiměřené pomoci není vždy reálná</w:t>
      </w:r>
      <w:r w:rsidR="00A8419D">
        <w:rPr>
          <w:rFonts w:cs="Times New Roman"/>
        </w:rPr>
        <w:t xml:space="preserve">, proto mezi časté příčiny patří dlouhodobé neúspěšné jednání s těmito lidmi. </w:t>
      </w:r>
    </w:p>
    <w:p w:rsidR="00F828CF" w:rsidRDefault="00F828CF" w:rsidP="006D122F">
      <w:pPr>
        <w:ind w:firstLine="576"/>
        <w:rPr>
          <w:rFonts w:cs="Times New Roman"/>
        </w:rPr>
      </w:pPr>
      <w:r>
        <w:rPr>
          <w:rFonts w:cs="Times New Roman"/>
        </w:rPr>
        <w:t>Pokud budeme vyhledávat specifika práce s</w:t>
      </w:r>
      <w:r w:rsidR="00D307C8">
        <w:rPr>
          <w:rFonts w:cs="Times New Roman"/>
        </w:rPr>
        <w:t> osobami s mentálním postižením</w:t>
      </w:r>
      <w:r>
        <w:rPr>
          <w:rFonts w:cs="Times New Roman"/>
        </w:rPr>
        <w:t xml:space="preserve">, najdeme </w:t>
      </w:r>
      <w:r w:rsidR="00D307C8">
        <w:rPr>
          <w:rFonts w:cs="Times New Roman"/>
        </w:rPr>
        <w:t>mezi prvními</w:t>
      </w:r>
      <w:r w:rsidR="009B5261">
        <w:rPr>
          <w:rFonts w:cs="Times New Roman"/>
        </w:rPr>
        <w:t xml:space="preserve"> složitost</w:t>
      </w:r>
      <w:r>
        <w:rPr>
          <w:rFonts w:cs="Times New Roman"/>
        </w:rPr>
        <w:t xml:space="preserve"> v komunikaci, která je pro každého jedinc</w:t>
      </w:r>
      <w:r w:rsidR="009B5261">
        <w:rPr>
          <w:rFonts w:cs="Times New Roman"/>
        </w:rPr>
        <w:t>e tou nejdůležitější. V případě, že</w:t>
      </w:r>
      <w:r>
        <w:rPr>
          <w:rFonts w:cs="Times New Roman"/>
        </w:rPr>
        <w:t xml:space="preserve"> se s člověkem nejde dorozumět je velmi složité </w:t>
      </w:r>
      <w:r w:rsidR="00D307C8">
        <w:rPr>
          <w:rFonts w:cs="Times New Roman"/>
        </w:rPr>
        <w:t xml:space="preserve">například </w:t>
      </w:r>
      <w:r>
        <w:rPr>
          <w:rFonts w:cs="Times New Roman"/>
        </w:rPr>
        <w:t>satur</w:t>
      </w:r>
      <w:r w:rsidR="00320B27">
        <w:rPr>
          <w:rFonts w:cs="Times New Roman"/>
        </w:rPr>
        <w:t>ovat jeho potřeby, může tak </w:t>
      </w:r>
      <w:r>
        <w:rPr>
          <w:rFonts w:cs="Times New Roman"/>
        </w:rPr>
        <w:t>dojít k</w:t>
      </w:r>
      <w:r w:rsidR="009B5261">
        <w:rPr>
          <w:rFonts w:cs="Times New Roman"/>
        </w:rPr>
        <w:t xml:space="preserve"> frustraci </w:t>
      </w:r>
      <w:r>
        <w:rPr>
          <w:rFonts w:cs="Times New Roman"/>
        </w:rPr>
        <w:t>a problémovému chování jedinců</w:t>
      </w:r>
      <w:r w:rsidR="009B5261">
        <w:rPr>
          <w:rFonts w:cs="Times New Roman"/>
        </w:rPr>
        <w:t>, do kterého spadá častá agrese</w:t>
      </w:r>
      <w:r w:rsidR="00210AC7">
        <w:rPr>
          <w:rFonts w:cs="Times New Roman"/>
        </w:rPr>
        <w:t>. Komunikace je základ,</w:t>
      </w:r>
      <w:r>
        <w:rPr>
          <w:rFonts w:cs="Times New Roman"/>
        </w:rPr>
        <w:t xml:space="preserve"> ale u osob s mentálním postižením tvoří prvotní problém</w:t>
      </w:r>
      <w:r w:rsidR="009B5261">
        <w:rPr>
          <w:rFonts w:cs="Times New Roman"/>
        </w:rPr>
        <w:t>. Již zde vidím složitost pro pracovníky a vyčerpání velkého množství ener</w:t>
      </w:r>
      <w:r w:rsidR="00320B27">
        <w:rPr>
          <w:rFonts w:cs="Times New Roman"/>
        </w:rPr>
        <w:t>gie na dorozumění, využití těch </w:t>
      </w:r>
      <w:r w:rsidR="009B5261">
        <w:rPr>
          <w:rFonts w:cs="Times New Roman"/>
        </w:rPr>
        <w:t>správných slov, neustálé doptávání, pomalé tempo, učení s</w:t>
      </w:r>
      <w:r w:rsidR="00210AC7">
        <w:rPr>
          <w:rFonts w:cs="Times New Roman"/>
        </w:rPr>
        <w:t>e</w:t>
      </w:r>
      <w:r w:rsidR="00320B27">
        <w:rPr>
          <w:rFonts w:cs="Times New Roman"/>
        </w:rPr>
        <w:t xml:space="preserve"> nějaké alternativní či </w:t>
      </w:r>
      <w:r w:rsidR="009B5261">
        <w:rPr>
          <w:rFonts w:cs="Times New Roman"/>
        </w:rPr>
        <w:t>augumentativní komunikace.</w:t>
      </w:r>
    </w:p>
    <w:p w:rsidR="009B5261" w:rsidRDefault="009B5261" w:rsidP="006D122F">
      <w:pPr>
        <w:ind w:firstLine="576"/>
        <w:rPr>
          <w:rFonts w:cs="Times New Roman"/>
        </w:rPr>
      </w:pPr>
      <w:r>
        <w:rPr>
          <w:rFonts w:cs="Times New Roman"/>
        </w:rPr>
        <w:t>Pörtner (2009) poukazuje na zvláštní péči, kterou vyžadují osoby s mentálním postižením.</w:t>
      </w:r>
      <w:r w:rsidR="00FF6675">
        <w:rPr>
          <w:rFonts w:cs="Times New Roman"/>
        </w:rPr>
        <w:t xml:space="preserve"> Pojednává o pracovnících, kteří</w:t>
      </w:r>
      <w:r>
        <w:rPr>
          <w:rFonts w:cs="Times New Roman"/>
        </w:rPr>
        <w:t xml:space="preserve"> pro klienty v sociálních službách představují rodinu. Vytváří si velmi osobní vztahy s klienty a </w:t>
      </w:r>
      <w:r w:rsidR="00210AC7">
        <w:rPr>
          <w:rFonts w:cs="Times New Roman"/>
        </w:rPr>
        <w:t>stanovují</w:t>
      </w:r>
      <w:r>
        <w:rPr>
          <w:rFonts w:cs="Times New Roman"/>
        </w:rPr>
        <w:t xml:space="preserve"> si více, než </w:t>
      </w:r>
      <w:r w:rsidR="00BA1034">
        <w:rPr>
          <w:rFonts w:cs="Times New Roman"/>
        </w:rPr>
        <w:t>mohou</w:t>
      </w:r>
      <w:r>
        <w:rPr>
          <w:rFonts w:cs="Times New Roman"/>
        </w:rPr>
        <w:t xml:space="preserve"> kdy splnit. Mnohdy </w:t>
      </w:r>
      <w:r w:rsidR="00FF6675">
        <w:rPr>
          <w:rFonts w:cs="Times New Roman"/>
        </w:rPr>
        <w:t>brzy</w:t>
      </w:r>
      <w:r>
        <w:rPr>
          <w:rFonts w:cs="Times New Roman"/>
        </w:rPr>
        <w:t xml:space="preserve"> vyhoří</w:t>
      </w:r>
      <w:r w:rsidR="00FF6675">
        <w:rPr>
          <w:rFonts w:cs="Times New Roman"/>
        </w:rPr>
        <w:t>, musí si hledat novou práci a</w:t>
      </w:r>
      <w:r>
        <w:rPr>
          <w:rFonts w:cs="Times New Roman"/>
        </w:rPr>
        <w:t xml:space="preserve"> osoby s mentálním postižením</w:t>
      </w:r>
      <w:r w:rsidR="00FF6675">
        <w:rPr>
          <w:rFonts w:cs="Times New Roman"/>
        </w:rPr>
        <w:t xml:space="preserve"> cítí velké zklamání a dostává se jim pouze zážitků s</w:t>
      </w:r>
      <w:r w:rsidR="00362951">
        <w:rPr>
          <w:rFonts w:cs="Times New Roman"/>
        </w:rPr>
        <w:t>pojených s</w:t>
      </w:r>
      <w:r w:rsidR="00FF6675">
        <w:rPr>
          <w:rFonts w:cs="Times New Roman"/>
        </w:rPr>
        <w:t> op</w:t>
      </w:r>
      <w:r w:rsidR="00170264">
        <w:rPr>
          <w:rFonts w:cs="Times New Roman"/>
        </w:rPr>
        <w:t>ou</w:t>
      </w:r>
      <w:r w:rsidR="00FF6675">
        <w:rPr>
          <w:rFonts w:cs="Times New Roman"/>
        </w:rPr>
        <w:t xml:space="preserve">štěním “rodiny“. Nakonec se snaží tomuto zklamání uchránit. V tomto </w:t>
      </w:r>
      <w:r w:rsidR="00362951">
        <w:rPr>
          <w:rFonts w:cs="Times New Roman"/>
        </w:rPr>
        <w:t>případ se jim naskýtají</w:t>
      </w:r>
      <w:r w:rsidR="00FF6675">
        <w:rPr>
          <w:rFonts w:cs="Times New Roman"/>
        </w:rPr>
        <w:t xml:space="preserve"> dvě možnosti</w:t>
      </w:r>
      <w:r w:rsidR="00362951">
        <w:rPr>
          <w:rFonts w:cs="Times New Roman"/>
        </w:rPr>
        <w:t>.</w:t>
      </w:r>
      <w:r w:rsidR="00FF6675">
        <w:rPr>
          <w:rFonts w:cs="Times New Roman"/>
        </w:rPr>
        <w:t xml:space="preserve"> </w:t>
      </w:r>
      <w:r w:rsidR="00362951">
        <w:rPr>
          <w:rFonts w:cs="Times New Roman"/>
        </w:rPr>
        <w:t>M</w:t>
      </w:r>
      <w:r w:rsidR="00FF6675">
        <w:rPr>
          <w:rFonts w:cs="Times New Roman"/>
        </w:rPr>
        <w:t>ohou se příliš upínat na nové pracovníky až extrémně a snažit se, aby nikdy neo</w:t>
      </w:r>
      <w:r w:rsidR="00170264">
        <w:rPr>
          <w:rFonts w:cs="Times New Roman"/>
        </w:rPr>
        <w:t>dešli a</w:t>
      </w:r>
      <w:r w:rsidR="00FF6675">
        <w:rPr>
          <w:rFonts w:cs="Times New Roman"/>
        </w:rPr>
        <w:t>nebo naopak odmítat jakýkoliv další vztah, který nově příchozí pracovník nabízí. Zde nalézáme velký problém s emocionalitou osob s mentálním postižením a udržení si profesionálního vztahu na straně pracovníka.</w:t>
      </w:r>
    </w:p>
    <w:p w:rsidR="00FF6675" w:rsidRPr="003A656E" w:rsidRDefault="00170264" w:rsidP="003A656E">
      <w:pPr>
        <w:ind w:firstLine="576"/>
        <w:rPr>
          <w:rFonts w:cs="Times New Roman"/>
        </w:rPr>
      </w:pPr>
      <w:r>
        <w:rPr>
          <w:rFonts w:cs="Times New Roman"/>
        </w:rPr>
        <w:lastRenderedPageBreak/>
        <w:t xml:space="preserve">A takovýchto střetů bychom našli další spoustu jak v motivaci </w:t>
      </w:r>
      <w:r w:rsidR="003A656E">
        <w:rPr>
          <w:rFonts w:cs="Times New Roman"/>
        </w:rPr>
        <w:t>klientů, která</w:t>
      </w:r>
      <w:r w:rsidR="00BA1034">
        <w:rPr>
          <w:rFonts w:cs="Times New Roman"/>
        </w:rPr>
        <w:t> </w:t>
      </w:r>
      <w:r w:rsidR="00320B27">
        <w:rPr>
          <w:rFonts w:cs="Times New Roman"/>
        </w:rPr>
        <w:t>je pro </w:t>
      </w:r>
      <w:r>
        <w:rPr>
          <w:rFonts w:cs="Times New Roman"/>
        </w:rPr>
        <w:t>pracovníky náročná, tak v učení nových věcí, které</w:t>
      </w:r>
      <w:r w:rsidR="003A656E">
        <w:rPr>
          <w:rFonts w:cs="Times New Roman"/>
        </w:rPr>
        <w:t xml:space="preserve"> je </w:t>
      </w:r>
      <w:r w:rsidR="00646361">
        <w:rPr>
          <w:rFonts w:cs="Times New Roman"/>
        </w:rPr>
        <w:t>nutné</w:t>
      </w:r>
      <w:r w:rsidR="003A656E">
        <w:rPr>
          <w:rFonts w:cs="Times New Roman"/>
        </w:rPr>
        <w:t xml:space="preserve"> neustále memorovat</w:t>
      </w:r>
      <w:r w:rsidR="00646361">
        <w:rPr>
          <w:rFonts w:cs="Times New Roman"/>
        </w:rPr>
        <w:t xml:space="preserve"> </w:t>
      </w:r>
      <w:r w:rsidR="00BA1034">
        <w:rPr>
          <w:rFonts w:cs="Times New Roman"/>
        </w:rPr>
        <w:t>či </w:t>
      </w:r>
      <w:r w:rsidR="00646361">
        <w:rPr>
          <w:rFonts w:cs="Times New Roman"/>
        </w:rPr>
        <w:t>odbourávání problémového chování</w:t>
      </w:r>
      <w:r w:rsidR="00210AC7">
        <w:rPr>
          <w:rFonts w:cs="Times New Roman"/>
        </w:rPr>
        <w:t xml:space="preserve">. Pracovníci jsou nuceni dodržovat spoustu </w:t>
      </w:r>
      <w:r w:rsidR="00FF6675">
        <w:rPr>
          <w:rFonts w:cs="Times New Roman"/>
        </w:rPr>
        <w:t>zásad</w:t>
      </w:r>
      <w:r w:rsidR="00320B27">
        <w:rPr>
          <w:rFonts w:cs="Times New Roman"/>
        </w:rPr>
        <w:t xml:space="preserve"> pro </w:t>
      </w:r>
      <w:r w:rsidR="003A656E">
        <w:rPr>
          <w:rFonts w:cs="Times New Roman"/>
        </w:rPr>
        <w:t>každodenní praxi</w:t>
      </w:r>
      <w:r w:rsidR="00FF6675">
        <w:rPr>
          <w:rFonts w:cs="Times New Roman"/>
        </w:rPr>
        <w:t>, jak se k osobám chovat</w:t>
      </w:r>
      <w:r w:rsidR="003A656E">
        <w:rPr>
          <w:rFonts w:cs="Times New Roman"/>
        </w:rPr>
        <w:t>,</w:t>
      </w:r>
      <w:r w:rsidR="00FF6675">
        <w:rPr>
          <w:rFonts w:cs="Times New Roman"/>
        </w:rPr>
        <w:t xml:space="preserve"> co dělat a co naopak nedělat z důvodu jejich postižení.</w:t>
      </w:r>
      <w:r w:rsidR="003A656E">
        <w:rPr>
          <w:rFonts w:cs="Times New Roman"/>
        </w:rPr>
        <w:t xml:space="preserve"> Ale samozřejmě nelze říci, že by </w:t>
      </w:r>
      <w:r w:rsidR="00210AC7">
        <w:rPr>
          <w:rFonts w:cs="Times New Roman"/>
        </w:rPr>
        <w:t>jim</w:t>
      </w:r>
      <w:r w:rsidR="003A656E">
        <w:rPr>
          <w:rFonts w:cs="Times New Roman"/>
        </w:rPr>
        <w:t xml:space="preserve"> tato klientela brala pouze energii a způsobovala vyhoření, každý </w:t>
      </w:r>
      <w:r w:rsidR="00210AC7">
        <w:rPr>
          <w:rFonts w:cs="Times New Roman"/>
        </w:rPr>
        <w:t>ví,</w:t>
      </w:r>
      <w:r w:rsidR="00D307C8">
        <w:rPr>
          <w:rFonts w:cs="Times New Roman"/>
        </w:rPr>
        <w:t xml:space="preserve"> proč</w:t>
      </w:r>
      <w:r w:rsidR="003A656E">
        <w:rPr>
          <w:rFonts w:cs="Times New Roman"/>
        </w:rPr>
        <w:t xml:space="preserve"> tuto práci vykonává</w:t>
      </w:r>
      <w:r w:rsidR="00D307C8">
        <w:rPr>
          <w:rFonts w:cs="Times New Roman"/>
        </w:rPr>
        <w:t xml:space="preserve"> a co mu přináší</w:t>
      </w:r>
      <w:r w:rsidR="003A656E">
        <w:rPr>
          <w:rFonts w:cs="Times New Roman"/>
        </w:rPr>
        <w:t>.</w:t>
      </w:r>
    </w:p>
    <w:p w:rsidR="00B04C63" w:rsidRDefault="00B04C63" w:rsidP="00DD4817">
      <w:pPr>
        <w:pStyle w:val="Nadpis1"/>
        <w:rPr>
          <w:rFonts w:cs="Times New Roman"/>
        </w:rPr>
      </w:pPr>
      <w:bookmarkStart w:id="24" w:name="_Toc485909469"/>
      <w:r w:rsidRPr="00B777EB">
        <w:rPr>
          <w:rFonts w:cs="Times New Roman"/>
        </w:rPr>
        <w:lastRenderedPageBreak/>
        <w:t xml:space="preserve">Osoby pracující s dospělými </w:t>
      </w:r>
      <w:r w:rsidR="00770F6A">
        <w:rPr>
          <w:rFonts w:cs="Times New Roman"/>
        </w:rPr>
        <w:t xml:space="preserve">lidmi </w:t>
      </w:r>
      <w:r w:rsidRPr="00B777EB">
        <w:rPr>
          <w:rFonts w:cs="Times New Roman"/>
        </w:rPr>
        <w:t>s mentálním postižením</w:t>
      </w:r>
      <w:bookmarkEnd w:id="24"/>
    </w:p>
    <w:p w:rsidR="000D3341" w:rsidRDefault="00AD5103" w:rsidP="00AD5103">
      <w:pPr>
        <w:ind w:firstLine="431"/>
      </w:pPr>
      <w:r>
        <w:t>Osoby pracující s dospělými lidmi s mentální postižením můžeme souhrnně označit</w:t>
      </w:r>
      <w:r w:rsidR="000D3341" w:rsidRPr="000D3341">
        <w:t xml:space="preserve"> </w:t>
      </w:r>
      <w:r>
        <w:t>za</w:t>
      </w:r>
      <w:r w:rsidR="00320B27">
        <w:t> </w:t>
      </w:r>
      <w:r w:rsidR="000D3341" w:rsidRPr="000D3341">
        <w:t>pomáhající</w:t>
      </w:r>
      <w:r>
        <w:t xml:space="preserve"> profese</w:t>
      </w:r>
      <w:r w:rsidR="000D3341" w:rsidRPr="000D3341">
        <w:t xml:space="preserve"> „jejichž teorie, výzkum a praxe se zaměřují na pomoc druhým, identifikaci a řešení jejich problémů a na získávání nových poznatků o člo</w:t>
      </w:r>
      <w:r w:rsidR="00210AC7">
        <w:t>věku a jeho podmínkách k životu</w:t>
      </w:r>
      <w:r w:rsidR="000D3341" w:rsidRPr="000D3341">
        <w:t xml:space="preserve"> tak</w:t>
      </w:r>
      <w:r w:rsidR="00210AC7">
        <w:t>,</w:t>
      </w:r>
      <w:r w:rsidR="000D3341" w:rsidRPr="000D3341">
        <w:t xml:space="preserve"> aby pomoc mohla být účinnější“ (Hartl, Hartlová, 2000, s. 185</w:t>
      </w:r>
      <w:r w:rsidR="00122458">
        <w:t>)</w:t>
      </w:r>
    </w:p>
    <w:p w:rsidR="00A002FF" w:rsidRDefault="00AD5103" w:rsidP="00A002FF">
      <w:pPr>
        <w:ind w:firstLine="431"/>
      </w:pPr>
      <w:r>
        <w:t>Sl</w:t>
      </w:r>
      <w:r w:rsidR="00646361">
        <w:t xml:space="preserve">ovník sociální práce (2008) </w:t>
      </w:r>
      <w:r w:rsidR="00210AC7">
        <w:t xml:space="preserve">je </w:t>
      </w:r>
      <w:r w:rsidR="00646361">
        <w:t xml:space="preserve">definuje jako ty, které jsou závislé na klientech, protože právě oni ospravedlňují existenci jejich </w:t>
      </w:r>
      <w:r w:rsidR="00A002FF">
        <w:t>povolání</w:t>
      </w:r>
      <w:r w:rsidR="00210AC7">
        <w:t>. V</w:t>
      </w:r>
      <w:r w:rsidR="00646361">
        <w:t>znikla v souvislosti se slábnoucí úlohou rod</w:t>
      </w:r>
      <w:r w:rsidR="00A002FF">
        <w:t>iny a dalších tradičních systémů</w:t>
      </w:r>
      <w:r w:rsidR="00646361">
        <w:t xml:space="preserve"> sociální podpory a jejím cílem je institucionalizované poskytování této podpory. V centru zájmu jsou klienti jako osoby se všemi svými rolemi. </w:t>
      </w:r>
    </w:p>
    <w:p w:rsidR="00AD5103" w:rsidRDefault="00A002FF" w:rsidP="00A002FF">
      <w:pPr>
        <w:ind w:firstLine="431"/>
      </w:pPr>
      <w:r>
        <w:t>Po vymezení termínů osoby pracující s dospělými</w:t>
      </w:r>
      <w:r w:rsidR="00D307C8">
        <w:t xml:space="preserve"> lidmi s mentálním postižením a </w:t>
      </w:r>
      <w:r>
        <w:t xml:space="preserve">specifikováním </w:t>
      </w:r>
      <w:r w:rsidR="00210AC7">
        <w:t>těchto samotných osob</w:t>
      </w:r>
      <w:r>
        <w:t xml:space="preserve">, zbývá vymezit náročnost této práce a to tím, že budou popsány nároky, které jsou na tuto profesy kladeny. </w:t>
      </w:r>
    </w:p>
    <w:p w:rsidR="003A5317" w:rsidRDefault="003A5317" w:rsidP="000D3341"/>
    <w:p w:rsidR="001437BB" w:rsidRDefault="001437BB" w:rsidP="001437BB">
      <w:pPr>
        <w:pStyle w:val="Nadpis2"/>
      </w:pPr>
      <w:bookmarkStart w:id="25" w:name="_Toc485909470"/>
      <w:r>
        <w:t>Nároky kladené na osoby pracující s lidmi s mentálním postižením</w:t>
      </w:r>
      <w:bookmarkEnd w:id="25"/>
    </w:p>
    <w:p w:rsidR="003A5317" w:rsidRDefault="003A5317" w:rsidP="003A5317">
      <w:pPr>
        <w:ind w:firstLine="576"/>
      </w:pPr>
      <w:r>
        <w:t>Pro pochopení náročnosti práce s osobami s mentálním postižením a snadného podlehnutí syndromu vyhoření je potřeba si vymezit náro</w:t>
      </w:r>
      <w:r w:rsidR="003D18D6">
        <w:t xml:space="preserve">ky kladené na tyto pracovníky </w:t>
      </w:r>
      <w:r w:rsidR="002113E1">
        <w:t>v </w:t>
      </w:r>
      <w:r>
        <w:t>kterékoliv pomáhající profese.</w:t>
      </w:r>
    </w:p>
    <w:p w:rsidR="008C252F" w:rsidRDefault="001437BB" w:rsidP="008C252F">
      <w:pPr>
        <w:ind w:firstLine="576"/>
      </w:pPr>
      <w:r>
        <w:t>Pörtner (2009) vymezuje nepostradatelné předpoklady pro práci s osobami s mentálním postižením</w:t>
      </w:r>
      <w:r w:rsidR="00210AC7">
        <w:t>.</w:t>
      </w:r>
      <w:r>
        <w:t xml:space="preserve"> </w:t>
      </w:r>
      <w:r w:rsidR="00210AC7">
        <w:t>Ř</w:t>
      </w:r>
      <w:r>
        <w:t xml:space="preserve">adí </w:t>
      </w:r>
      <w:r w:rsidR="00210AC7">
        <w:t xml:space="preserve">sem </w:t>
      </w:r>
      <w:r w:rsidRPr="008C252F">
        <w:rPr>
          <w:i/>
        </w:rPr>
        <w:t>empati</w:t>
      </w:r>
      <w:r w:rsidR="00210AC7">
        <w:rPr>
          <w:i/>
        </w:rPr>
        <w:t>e</w:t>
      </w:r>
      <w:r>
        <w:t xml:space="preserve">, citlivost a zájem o druhé lidi. Tyto předpoklady jsou </w:t>
      </w:r>
      <w:r w:rsidR="008C252F">
        <w:t>nezbytné</w:t>
      </w:r>
      <w:r>
        <w:t xml:space="preserve"> pro pochopení prožívání klien</w:t>
      </w:r>
      <w:r w:rsidR="0037069F">
        <w:t>t</w:t>
      </w:r>
      <w:r>
        <w:t>ů</w:t>
      </w:r>
      <w:r w:rsidR="008C252F">
        <w:t>. J</w:t>
      </w:r>
      <w:r>
        <w:t>sou základem p</w:t>
      </w:r>
      <w:r w:rsidR="008C252F">
        <w:t>r</w:t>
      </w:r>
      <w:r>
        <w:t>o naučení se brát klienty vážně a naléz</w:t>
      </w:r>
      <w:r w:rsidR="002C6EDA">
        <w:t>a</w:t>
      </w:r>
      <w:r>
        <w:t xml:space="preserve">t s nimi společnou řeč. </w:t>
      </w:r>
      <w:r w:rsidR="008C252F">
        <w:t>Matoušek (2013) řadí empatii mezi kom</w:t>
      </w:r>
      <w:r w:rsidR="00320B27">
        <w:t>unikační dovednosti, které jsou </w:t>
      </w:r>
      <w:r w:rsidR="008C252F">
        <w:t>pro kteréhokoliv pracovníka nezbytné. Jsou základním prostředkem</w:t>
      </w:r>
      <w:r w:rsidR="00210AC7">
        <w:t xml:space="preserve"> pro navázání vztahu s klientem. N</w:t>
      </w:r>
      <w:r w:rsidR="002C6EDA">
        <w:t xml:space="preserve">avíc </w:t>
      </w:r>
      <w:r w:rsidR="008C252F">
        <w:t>napomáhá k porozumění klientova světa. Pro</w:t>
      </w:r>
      <w:r w:rsidR="002C6EDA">
        <w:t xml:space="preserve">to aby pracovníci klientům umožnili prostor pro </w:t>
      </w:r>
      <w:r w:rsidR="008C252F">
        <w:t xml:space="preserve">vlastní rozhodování </w:t>
      </w:r>
      <w:r w:rsidR="002C6EDA">
        <w:t>a podporovali je</w:t>
      </w:r>
      <w:r w:rsidR="008C252F">
        <w:t xml:space="preserve"> v</w:t>
      </w:r>
      <w:r w:rsidR="00210AC7">
        <w:t> </w:t>
      </w:r>
      <w:r w:rsidR="008C252F">
        <w:t>samostatnosti</w:t>
      </w:r>
      <w:r w:rsidR="00210AC7">
        <w:t>,</w:t>
      </w:r>
      <w:r w:rsidR="00320B27">
        <w:t xml:space="preserve"> je </w:t>
      </w:r>
      <w:r w:rsidR="008C252F">
        <w:t>zapotřebí</w:t>
      </w:r>
      <w:r w:rsidR="002C6EDA">
        <w:t xml:space="preserve"> nutná dávka</w:t>
      </w:r>
      <w:r w:rsidR="008C252F">
        <w:t xml:space="preserve"> </w:t>
      </w:r>
      <w:r w:rsidR="008C252F" w:rsidRPr="008C252F">
        <w:rPr>
          <w:i/>
        </w:rPr>
        <w:t>empatické fantazie</w:t>
      </w:r>
      <w:r w:rsidR="008C252F">
        <w:t xml:space="preserve"> ze strany pracovníka, která bude dále</w:t>
      </w:r>
      <w:r w:rsidR="002C6EDA">
        <w:t xml:space="preserve"> klientům</w:t>
      </w:r>
      <w:r w:rsidR="008C252F">
        <w:t xml:space="preserve"> umožňovat získání nových zkušeností (Pörtner, 2009).</w:t>
      </w:r>
    </w:p>
    <w:p w:rsidR="002C6EDA" w:rsidRDefault="002C6EDA" w:rsidP="002C6EDA">
      <w:pPr>
        <w:ind w:firstLine="576"/>
      </w:pPr>
      <w:r>
        <w:t xml:space="preserve">Požadavkem na pracovníka není pouze empatičnost, ale také </w:t>
      </w:r>
      <w:r w:rsidR="00BA1034">
        <w:rPr>
          <w:i/>
        </w:rPr>
        <w:t>kong</w:t>
      </w:r>
      <w:r w:rsidRPr="008C252F">
        <w:rPr>
          <w:i/>
        </w:rPr>
        <w:t>ruence</w:t>
      </w:r>
      <w:r>
        <w:t>, která vychází z jeho osobnosti. Pöter (2009) mezi ni řadí schopnost a ochotu reflektovat sebe a svou práci</w:t>
      </w:r>
      <w:r w:rsidR="00210AC7">
        <w:t>. Pracovníci by měli být schopni</w:t>
      </w:r>
      <w:r>
        <w:t xml:space="preserve"> rozpoznat svůj podíl na situaci a mít možnost jej změnit, měli by vnímat a uvědomovat si vlastní představy, sklony, úzkosti, problémy, reakce a zájmy a být schopni je oddělit od představ druhého člověka. </w:t>
      </w:r>
      <w:r w:rsidR="00210AC7">
        <w:t>Měli</w:t>
      </w:r>
      <w:r>
        <w:t xml:space="preserve"> by objevovat svá slabá místa, měli by být vyrovnání sami se sebou a v neposlední řadě by si měli umět uží</w:t>
      </w:r>
      <w:r w:rsidR="00320B27">
        <w:t>vat preventivní opatření, která </w:t>
      </w:r>
      <w:r>
        <w:t>jim pomohou načerpávat energii.</w:t>
      </w:r>
    </w:p>
    <w:p w:rsidR="008C252F" w:rsidRDefault="008C252F" w:rsidP="002C6EDA">
      <w:pPr>
        <w:ind w:firstLine="576"/>
      </w:pPr>
      <w:r>
        <w:lastRenderedPageBreak/>
        <w:t xml:space="preserve">Mezi další potřebné složky </w:t>
      </w:r>
      <w:r w:rsidRPr="008C252F">
        <w:rPr>
          <w:i/>
        </w:rPr>
        <w:t>komunikace</w:t>
      </w:r>
      <w:r>
        <w:t xml:space="preserve"> patří fyzická přítomnost pracovníka</w:t>
      </w:r>
      <w:r w:rsidR="00210AC7">
        <w:t>, schopnost naslouchat a analýza</w:t>
      </w:r>
      <w:r>
        <w:t xml:space="preserve"> klientových prožitků. Cílem naslouchání </w:t>
      </w:r>
      <w:r w:rsidR="00210AC7">
        <w:t>je porozumět. P</w:t>
      </w:r>
      <w:r>
        <w:t xml:space="preserve">ro </w:t>
      </w:r>
      <w:r w:rsidR="00210AC7">
        <w:t>toto</w:t>
      </w:r>
      <w:r>
        <w:t xml:space="preserve"> je třeba oplývat schopnostní pozorovat a číst klientovo neverbální chování, umět naslouchat a chápat verbální sdělení klienta, sledovat </w:t>
      </w:r>
      <w:r w:rsidR="00210AC7">
        <w:t xml:space="preserve">jeho </w:t>
      </w:r>
      <w:r>
        <w:t>veškeré projevy (Matoušek, 2013).</w:t>
      </w:r>
    </w:p>
    <w:p w:rsidR="00376BBB" w:rsidRDefault="00376BBB" w:rsidP="001437BB">
      <w:pPr>
        <w:ind w:firstLine="576"/>
      </w:pPr>
      <w:r>
        <w:t>Pokud bychom měli popsat obecné p</w:t>
      </w:r>
      <w:r w:rsidR="00B31A01">
        <w:t xml:space="preserve">ředpoklady a dovednosti, které jsou vyžadovány </w:t>
      </w:r>
      <w:r w:rsidR="007F1296">
        <w:t>u </w:t>
      </w:r>
      <w:r>
        <w:t xml:space="preserve">pomáhajících profesí </w:t>
      </w:r>
      <w:r w:rsidR="00B31A01">
        <w:t xml:space="preserve">zařadili bychom </w:t>
      </w:r>
      <w:r w:rsidR="00FC395C">
        <w:t xml:space="preserve">mezi ně </w:t>
      </w:r>
      <w:r w:rsidRPr="006023B4">
        <w:rPr>
          <w:i/>
        </w:rPr>
        <w:t>zdatnost</w:t>
      </w:r>
      <w:r>
        <w:t xml:space="preserve"> a </w:t>
      </w:r>
      <w:r w:rsidRPr="006023B4">
        <w:rPr>
          <w:i/>
        </w:rPr>
        <w:t>inteligenc</w:t>
      </w:r>
      <w:r w:rsidR="00210AC7">
        <w:rPr>
          <w:i/>
        </w:rPr>
        <w:t>i</w:t>
      </w:r>
      <w:r w:rsidR="00B31A01">
        <w:t xml:space="preserve">. Američtí </w:t>
      </w:r>
      <w:r w:rsidR="00320B27">
        <w:t>autoři se </w:t>
      </w:r>
      <w:r w:rsidR="00FC395C">
        <w:t xml:space="preserve">shodují </w:t>
      </w:r>
      <w:r w:rsidR="00BA0B07">
        <w:t xml:space="preserve">na </w:t>
      </w:r>
      <w:r w:rsidR="00210AC7">
        <w:t>nezbytnosti</w:t>
      </w:r>
      <w:r w:rsidR="00BA0B07">
        <w:t xml:space="preserve"> </w:t>
      </w:r>
      <w:r w:rsidR="00BA0B07" w:rsidRPr="006023B4">
        <w:t>fyzické</w:t>
      </w:r>
      <w:r w:rsidR="00BA0B07" w:rsidRPr="006023B4">
        <w:rPr>
          <w:i/>
        </w:rPr>
        <w:t xml:space="preserve"> </w:t>
      </w:r>
      <w:r w:rsidR="00BA0B07" w:rsidRPr="006023B4">
        <w:t>zdatnosti</w:t>
      </w:r>
      <w:r w:rsidR="00BA0B07">
        <w:t>, která je pro pracovníka důležitá včetně umění respektovat své tělo jako příjem energie při těžké a vysilující práci</w:t>
      </w:r>
      <w:r w:rsidR="00210AC7">
        <w:t>,</w:t>
      </w:r>
      <w:r w:rsidR="00BA0B07">
        <w:t xml:space="preserve"> při pomáhání druhým. Dále se u pracovníků předpokládá stála touha po vzdělání, zvyšová</w:t>
      </w:r>
      <w:r w:rsidR="00320B27">
        <w:t>ní znalostí a dovedností, které </w:t>
      </w:r>
      <w:r w:rsidR="00BA0B07">
        <w:t xml:space="preserve">může využít v praxi. Kromě toho se poukazuje na </w:t>
      </w:r>
      <w:r w:rsidR="00BA0B07" w:rsidRPr="006023B4">
        <w:rPr>
          <w:i/>
        </w:rPr>
        <w:t>socioemoční dovednosti</w:t>
      </w:r>
      <w:r w:rsidR="00BA0B07">
        <w:t>, které by měly být na vysoké úrovni a měli by se stát přirozenou složkou osobnosti každého pracovníka pomáhajících pr</w:t>
      </w:r>
      <w:r w:rsidR="00570D0F">
        <w:t>ofesí (Matoušek, 2013).</w:t>
      </w:r>
    </w:p>
    <w:p w:rsidR="00BA0B07" w:rsidRDefault="00BA0B07" w:rsidP="001437BB">
      <w:pPr>
        <w:ind w:firstLine="576"/>
      </w:pPr>
      <w:r>
        <w:t xml:space="preserve">Dalším takovým předpokladem je </w:t>
      </w:r>
      <w:r w:rsidRPr="006023B4">
        <w:rPr>
          <w:i/>
        </w:rPr>
        <w:t>přitažlivost</w:t>
      </w:r>
      <w:r>
        <w:t>. Pracovník by pro klienta měl být přitažlivý</w:t>
      </w:r>
      <w:r w:rsidR="006023B4">
        <w:t>, ale nejen pro svůj fyzický vzhled, chování a oblékání, ale také pro jeho odbornost, pověst a jednání s</w:t>
      </w:r>
      <w:r w:rsidR="00570D0F">
        <w:t> klienty (Matoušek, 2013).</w:t>
      </w:r>
    </w:p>
    <w:p w:rsidR="006023B4" w:rsidRDefault="006023B4" w:rsidP="001437BB">
      <w:pPr>
        <w:ind w:firstLine="576"/>
      </w:pPr>
      <w:r>
        <w:t xml:space="preserve">Velmi důležitá je </w:t>
      </w:r>
      <w:r w:rsidRPr="006023B4">
        <w:rPr>
          <w:i/>
        </w:rPr>
        <w:t>důvěryhodnost</w:t>
      </w:r>
      <w:r>
        <w:t>, kterou pracovník vy</w:t>
      </w:r>
      <w:r w:rsidR="00320B27">
        <w:t>zařuje. Mezi složky, které k ní </w:t>
      </w:r>
      <w:r>
        <w:t xml:space="preserve">přispívají řadíme předešlé </w:t>
      </w:r>
      <w:r w:rsidRPr="002113E1">
        <w:t>zdroje, které</w:t>
      </w:r>
      <w:r w:rsidR="002113E1" w:rsidRPr="002113E1">
        <w:t xml:space="preserve"> jsou uvedeny u předpokladu</w:t>
      </w:r>
      <w:r w:rsidR="00210AC7" w:rsidRPr="002113E1">
        <w:t xml:space="preserve"> přitažlivosti</w:t>
      </w:r>
      <w:r w:rsidR="00210AC7">
        <w:t>. D</w:t>
      </w:r>
      <w:r w:rsidR="00320B27">
        <w:t>ále za </w:t>
      </w:r>
      <w:r>
        <w:t>ně považujeme diskrétnost, spolehliv</w:t>
      </w:r>
      <w:r w:rsidR="00570D0F">
        <w:t>ost, využívání moci, porozumění (Matoušek, 2013).</w:t>
      </w:r>
    </w:p>
    <w:p w:rsidR="002C6EDA" w:rsidRDefault="002C6EDA" w:rsidP="002C6EDA">
      <w:pPr>
        <w:ind w:firstLine="576"/>
      </w:pPr>
      <w:r>
        <w:t xml:space="preserve">Další podmínkou je </w:t>
      </w:r>
      <w:r w:rsidRPr="008C252F">
        <w:rPr>
          <w:i/>
        </w:rPr>
        <w:t>flexibilita</w:t>
      </w:r>
      <w:r>
        <w:t>, která pracovníkovi umož</w:t>
      </w:r>
      <w:r w:rsidR="00320B27">
        <w:t>ňuje neulpívat na tom, co již </w:t>
      </w:r>
      <w:r w:rsidR="0088636F">
        <w:t>o</w:t>
      </w:r>
      <w:r w:rsidR="002113E1">
        <w:t> </w:t>
      </w:r>
      <w:r>
        <w:t>druhém víme, ale naopak vytváří důvěru v možný vývoj kli</w:t>
      </w:r>
      <w:r w:rsidR="007F1296">
        <w:t>enta a otevřenost vůči změnám a </w:t>
      </w:r>
      <w:r>
        <w:t>novým nečekaným způsobům chování (Pörtner, 2003).</w:t>
      </w:r>
    </w:p>
    <w:p w:rsidR="0037069F" w:rsidRDefault="0037069F" w:rsidP="0037069F">
      <w:pPr>
        <w:ind w:firstLine="576"/>
      </w:pPr>
      <w:r>
        <w:t xml:space="preserve">Z výše uvedenými nároky se také ztotožňuje Matoušek ve Slovníku sociální práce (2008), který </w:t>
      </w:r>
      <w:r w:rsidR="00D307C8">
        <w:t>popisuje</w:t>
      </w:r>
      <w:r>
        <w:t xml:space="preserve"> fyzick</w:t>
      </w:r>
      <w:r w:rsidR="00D307C8">
        <w:t>ou a psychickou</w:t>
      </w:r>
      <w:r>
        <w:t xml:space="preserve"> zdatnost, inteligenc</w:t>
      </w:r>
      <w:r w:rsidR="00D307C8">
        <w:t>i</w:t>
      </w:r>
      <w:r>
        <w:t xml:space="preserve">, přitažlivost pro klienty, důvěryhodnost, </w:t>
      </w:r>
      <w:r w:rsidR="00D307C8">
        <w:t>komunikační dovednosti a empatii</w:t>
      </w:r>
      <w:r>
        <w:t>.</w:t>
      </w:r>
    </w:p>
    <w:p w:rsidR="001437BB" w:rsidRPr="001437BB" w:rsidRDefault="001437BB" w:rsidP="001437BB"/>
    <w:p w:rsidR="00B04C63" w:rsidRDefault="00B04C63" w:rsidP="00DD4817">
      <w:pPr>
        <w:pStyle w:val="Nadpis2"/>
        <w:rPr>
          <w:rFonts w:cs="Times New Roman"/>
        </w:rPr>
      </w:pPr>
      <w:bookmarkStart w:id="26" w:name="_Toc485909471"/>
      <w:r w:rsidRPr="00B777EB">
        <w:rPr>
          <w:rFonts w:cs="Times New Roman"/>
        </w:rPr>
        <w:t>Kategorie pracovníků</w:t>
      </w:r>
      <w:bookmarkEnd w:id="26"/>
    </w:p>
    <w:p w:rsidR="00A57011" w:rsidRPr="00A57011" w:rsidRDefault="00A22083" w:rsidP="00A57011">
      <w:pPr>
        <w:ind w:firstLine="576"/>
      </w:pPr>
      <w:r>
        <w:t xml:space="preserve">Pro </w:t>
      </w:r>
      <w:r w:rsidRPr="00A57011">
        <w:t xml:space="preserve">účel této práce je třeba vymezit </w:t>
      </w:r>
      <w:r w:rsidR="0037069F" w:rsidRPr="00A57011">
        <w:t>osob</w:t>
      </w:r>
      <w:r w:rsidRPr="00A57011">
        <w:t>y pracující</w:t>
      </w:r>
      <w:r w:rsidR="00383194" w:rsidRPr="00A57011">
        <w:t xml:space="preserve"> s dospělými </w:t>
      </w:r>
      <w:r w:rsidR="0037069F" w:rsidRPr="00A57011">
        <w:t>osobami s mentálním postižením.</w:t>
      </w:r>
      <w:r w:rsidR="006D3D21" w:rsidRPr="00A57011">
        <w:t xml:space="preserve"> </w:t>
      </w:r>
      <w:r w:rsidR="00A82421" w:rsidRPr="00A57011">
        <w:t xml:space="preserve">Zákon </w:t>
      </w:r>
      <w:r w:rsidR="00AD0967" w:rsidRPr="00A57011">
        <w:t xml:space="preserve">č. </w:t>
      </w:r>
      <w:r w:rsidR="00A82421" w:rsidRPr="00A57011">
        <w:t xml:space="preserve">108/2006 </w:t>
      </w:r>
      <w:r w:rsidR="005437AB" w:rsidRPr="00A57011">
        <w:t>Sb</w:t>
      </w:r>
      <w:r w:rsidR="00AD0967" w:rsidRPr="00A57011">
        <w:t>.</w:t>
      </w:r>
      <w:r w:rsidR="00B40EEB" w:rsidRPr="00A57011">
        <w:t xml:space="preserve">, o sociálních službách, ve znění pozdějších předpisů v § 115 </w:t>
      </w:r>
      <w:r w:rsidR="00A82421" w:rsidRPr="00A57011">
        <w:t>vy</w:t>
      </w:r>
      <w:r w:rsidR="00AD0967" w:rsidRPr="00A57011">
        <w:t xml:space="preserve">mezuje okruh pracovníků, kteří </w:t>
      </w:r>
      <w:r w:rsidR="00A82421" w:rsidRPr="00A57011">
        <w:t xml:space="preserve">vykonávají odbornou činnost v sociálních službách. </w:t>
      </w:r>
      <w:r w:rsidR="00A57011" w:rsidRPr="00A57011">
        <w:t>Patří mezi ně sociální pracovníci za podmínek stanovených v § 109 a 110, pracovníci v sociálních službách, zdravotničtí pracovníci, pedagogičtí pracovníci, manželští a rodinní poradci a další odborní pracovníci, kteří přímo poskytují sociální služby.</w:t>
      </w:r>
    </w:p>
    <w:p w:rsidR="00B04C63" w:rsidRDefault="00A57011" w:rsidP="006D3D21">
      <w:pPr>
        <w:ind w:firstLine="576"/>
      </w:pPr>
      <w:r>
        <w:lastRenderedPageBreak/>
        <w:t>Vzhledem k účelu</w:t>
      </w:r>
      <w:r w:rsidR="00A82421">
        <w:t xml:space="preserve"> diplomové práce </w:t>
      </w:r>
      <w:r>
        <w:t>a výzkumu nebude uváděna poslední skupina pracovníků tedy manželští a rodinná poradci a další odborní pra</w:t>
      </w:r>
      <w:r w:rsidR="00320B27">
        <w:t>covníci, a to z toho důvodu, že </w:t>
      </w:r>
      <w:r>
        <w:t>se nevyskytují v zařízení, ve kterém bude prováděn výzkum. Pr</w:t>
      </w:r>
      <w:r w:rsidR="00320B27">
        <w:t>áce je tedy zaměřena na </w:t>
      </w:r>
      <w:r>
        <w:t>sociální pracovníky</w:t>
      </w:r>
      <w:r w:rsidR="00A82421">
        <w:t xml:space="preserve"> za podmínek stano</w:t>
      </w:r>
      <w:r>
        <w:t>vených v § 109 a 110, pracovníky</w:t>
      </w:r>
      <w:r w:rsidR="00A82421">
        <w:t xml:space="preserve"> v s</w:t>
      </w:r>
      <w:r w:rsidR="0088636F">
        <w:t>ociálních službách, zdravotnické pracovníky a pedagogické</w:t>
      </w:r>
      <w:r>
        <w:t xml:space="preserve"> pracovníky</w:t>
      </w:r>
      <w:r w:rsidR="00A82421">
        <w:t>.</w:t>
      </w:r>
      <w:r>
        <w:t xml:space="preserve"> Tyto pracovní pozice budou následně popsány.</w:t>
      </w:r>
    </w:p>
    <w:p w:rsidR="00C077EB" w:rsidRPr="00C077EB" w:rsidRDefault="00C077EB" w:rsidP="00C077EB"/>
    <w:p w:rsidR="00AD0967" w:rsidRPr="00EA7191" w:rsidRDefault="00AD0967" w:rsidP="00EA7191">
      <w:pPr>
        <w:rPr>
          <w:b/>
        </w:rPr>
      </w:pPr>
      <w:r w:rsidRPr="00EA7191">
        <w:rPr>
          <w:b/>
        </w:rPr>
        <w:t>Sociální pracovník</w:t>
      </w:r>
    </w:p>
    <w:p w:rsidR="00AD0967" w:rsidRDefault="00AD0967" w:rsidP="00AD0967">
      <w:pPr>
        <w:ind w:firstLine="708"/>
      </w:pPr>
      <w:r>
        <w:t>Předpoklady pro výkon povolání sociálního pracovníka uvádí § 110</w:t>
      </w:r>
      <w:r w:rsidR="00B40EEB">
        <w:t xml:space="preserve"> zákona č. 108/2006 Sb., ve znění pozdějších předpisů</w:t>
      </w:r>
      <w:r>
        <w:t>. Patří sem způsobilost k právním úkonům, kterou občan dosahuje dovršením 18 let věku tj. zletilostí. Dalším p</w:t>
      </w:r>
      <w:r w:rsidR="00320B27">
        <w:t>ředpokladem je bezúhonnost, což </w:t>
      </w:r>
      <w:r>
        <w:t>znamená, že osoba nebyla pravomocně odsouzena pro úmyslný trestný čin. Bezúhonnost se dokládá výpisem z evidence trestního rejstříku. Žadatel o místo sociálního pracovníka musí předložit lékařský posudek, který prokazuje zdravotní způsobilost, který vydává závodní lékař preventivní péče pro zaměstnance a pro osoby registrující prakti</w:t>
      </w:r>
      <w:r w:rsidR="00320B27">
        <w:t>cký lékař. V neposlední řadě je </w:t>
      </w:r>
      <w:r>
        <w:t xml:space="preserve">podmínkou odborná způsobilost, kterou se má na mysli minimálně dokončení vyššího odborného vzdělání v oborech zaměřených na sociální práci a </w:t>
      </w:r>
      <w:r w:rsidR="006D3D21">
        <w:t>sociální pedagogiku, sociální a </w:t>
      </w:r>
      <w:r>
        <w:t>humanitární práci, sociální práci, sociálně právní činnost, charitní a sociální činnost (</w:t>
      </w:r>
      <w:r w:rsidRPr="0006238B">
        <w:t>§</w:t>
      </w:r>
      <w:r>
        <w:t xml:space="preserve"> 110</w:t>
      </w:r>
      <w:r w:rsidR="00B40EEB">
        <w:t xml:space="preserve"> zákona č. 108/2006 Sb., ve znění pozdějších předpisů</w:t>
      </w:r>
      <w:r>
        <w:t xml:space="preserve">). </w:t>
      </w:r>
    </w:p>
    <w:p w:rsidR="00AD0967" w:rsidRDefault="00AD0967" w:rsidP="00AD0967">
      <w:pPr>
        <w:ind w:firstLine="708"/>
      </w:pPr>
      <w:r>
        <w:t>Náplní sociálního pracovníka je vykonáv</w:t>
      </w:r>
      <w:r w:rsidR="00A17F87">
        <w:t>at sociální šetření, zabezpečovat</w:t>
      </w:r>
      <w:r w:rsidR="0088636F">
        <w:t xml:space="preserve"> sociální agendu</w:t>
      </w:r>
      <w:r>
        <w:t xml:space="preserve">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w:t>
      </w:r>
      <w:r w:rsidR="00A17F87">
        <w:t>denství a sociální rehabilitace</w:t>
      </w:r>
      <w:r>
        <w:t xml:space="preserve"> (</w:t>
      </w:r>
      <w:r w:rsidRPr="0006238B">
        <w:t>§</w:t>
      </w:r>
      <w:r>
        <w:t xml:space="preserve"> 109</w:t>
      </w:r>
      <w:r w:rsidR="00B40EEB">
        <w:t xml:space="preserve"> zákona č. 108/2006 Sb., ve znění pozdějších předpisů</w:t>
      </w:r>
      <w:r>
        <w:t>).</w:t>
      </w:r>
    </w:p>
    <w:p w:rsidR="00AD0967" w:rsidRPr="00EA7191" w:rsidRDefault="00AD0967" w:rsidP="00EA7191">
      <w:pPr>
        <w:rPr>
          <w:b/>
        </w:rPr>
      </w:pPr>
    </w:p>
    <w:p w:rsidR="00B04C63" w:rsidRPr="00EA7191" w:rsidRDefault="00B04C63" w:rsidP="00EA7191">
      <w:pPr>
        <w:rPr>
          <w:b/>
        </w:rPr>
      </w:pPr>
      <w:r w:rsidRPr="00EA7191">
        <w:rPr>
          <w:b/>
        </w:rPr>
        <w:t>Pracovník v sociálních službách</w:t>
      </w:r>
    </w:p>
    <w:p w:rsidR="00A82421" w:rsidRDefault="00950013" w:rsidP="00950013">
      <w:pPr>
        <w:ind w:firstLine="708"/>
      </w:pPr>
      <w:r>
        <w:t>Pracovník v sociálních službách je</w:t>
      </w:r>
      <w:r w:rsidR="00A82421">
        <w:t xml:space="preserve"> dle</w:t>
      </w:r>
      <w:r w:rsidR="00B40EEB">
        <w:t xml:space="preserve"> § 116</w:t>
      </w:r>
      <w:r w:rsidR="002113E1">
        <w:t xml:space="preserve"> </w:t>
      </w:r>
      <w:r>
        <w:t xml:space="preserve">zákona o sociálních službách </w:t>
      </w:r>
      <w:r w:rsidR="00B40EEB">
        <w:t xml:space="preserve">č. </w:t>
      </w:r>
      <w:r>
        <w:t xml:space="preserve">108/2006 </w:t>
      </w:r>
      <w:r w:rsidR="00B40EEB">
        <w:t xml:space="preserve">Sb., ve znění pozdějších předpisů </w:t>
      </w:r>
      <w:r w:rsidR="00A82421">
        <w:t>ten</w:t>
      </w:r>
      <w:r w:rsidR="00B40EEB">
        <w:t>,</w:t>
      </w:r>
      <w:r w:rsidR="00A82421">
        <w:t xml:space="preserve"> kdo vykonává </w:t>
      </w:r>
      <w:r w:rsidR="007F1296">
        <w:t>přímou obslužnou péči o osoby v </w:t>
      </w:r>
      <w:r>
        <w:t>ambulantních nebo pobytových zařízeních sociálních služeb</w:t>
      </w:r>
      <w:r w:rsidR="00A17F87">
        <w:t>. Náplň pracovní činnosti</w:t>
      </w:r>
      <w:r>
        <w:t xml:space="preserve"> spočívá v nácviku jednoduchých denních činností, pomoci při osobní hygieně a oblékaní, man</w:t>
      </w:r>
      <w:r w:rsidR="007F1296">
        <w:t>ipulaci s </w:t>
      </w:r>
      <w:r>
        <w:t>přístroji, pomůckami, prádlem, udržování čistoty a osobní hygieny, podporu soběstačnosti, posilování životní aktivizace, vytváření základních sociál</w:t>
      </w:r>
      <w:r w:rsidR="007F1296">
        <w:t>ních a společenských kontaktů a </w:t>
      </w:r>
      <w:r>
        <w:t>uspokojování psychosociálních potřeb.</w:t>
      </w:r>
    </w:p>
    <w:p w:rsidR="00950013" w:rsidRDefault="00950013" w:rsidP="00950013">
      <w:pPr>
        <w:ind w:firstLine="708"/>
      </w:pPr>
      <w:r>
        <w:lastRenderedPageBreak/>
        <w:t xml:space="preserve">Dále </w:t>
      </w:r>
      <w:r w:rsidR="00A17F87">
        <w:t>pracovníci vykonávají</w:t>
      </w:r>
      <w:r>
        <w:t xml:space="preserve"> základní výchovnou nepedagog</w:t>
      </w:r>
      <w:r w:rsidR="00A17F87">
        <w:t>ickou činnost, která spočívá v</w:t>
      </w:r>
      <w:r>
        <w:t xml:space="preserve"> prohlubování a upevňování základních hygienických a sp</w:t>
      </w:r>
      <w:r w:rsidR="00320B27">
        <w:t>olečenských návyků, působení na </w:t>
      </w:r>
      <w:r>
        <w:t>vytváření a rozvíjení pracovních návyků, manuální zručnosti a pracovní aktivity, provádění volnočasových aktivit zaměřených na rozvíjení osobnosti, zájmů, znalostí a tvořivých schopností formou výtvarné, hudební a pohybové výchovy, zabezpečování zájmové a kulturní činnosti.</w:t>
      </w:r>
    </w:p>
    <w:p w:rsidR="00950013" w:rsidRDefault="00A17F87" w:rsidP="00950013">
      <w:pPr>
        <w:ind w:firstLine="708"/>
      </w:pPr>
      <w:r>
        <w:t>Mimo to poskytují</w:t>
      </w:r>
      <w:r w:rsidR="00950013">
        <w:t xml:space="preserve"> pečovatelskou službu v domácnosti osoby</w:t>
      </w:r>
      <w:r w:rsidR="0088636F">
        <w:t>, které vykonávají práce spojené</w:t>
      </w:r>
      <w:r w:rsidR="00950013">
        <w:t xml:space="preserve"> s přímým stykem s osobami s fyzickými a psychic</w:t>
      </w:r>
      <w:r w:rsidR="002113E1">
        <w:t>kými obtížemi, komplexní péči o </w:t>
      </w:r>
      <w:r w:rsidR="00950013">
        <w:t>jejich domácnost, zajišťování sociální pomoci, provádění sociálních depistáží pod vedením sociálního pracovníka, poskytování pomoci při vytváření sociálních a společenských kontaktů a psychické aktivizaci, organizační zabezpečování a komplexní koordinování pečovatelské činnosti a provádění osobní asistence.</w:t>
      </w:r>
    </w:p>
    <w:p w:rsidR="00AD0967" w:rsidRDefault="00AD0967" w:rsidP="00950013">
      <w:pPr>
        <w:ind w:firstLine="708"/>
      </w:pPr>
      <w:r>
        <w:t>Pracovník v sociálních službách není oprávněn k </w:t>
      </w:r>
      <w:r w:rsidR="00120AE2">
        <w:t>vykoná</w:t>
      </w:r>
      <w:r>
        <w:t xml:space="preserve">vání určitých samostatných </w:t>
      </w:r>
      <w:r w:rsidR="0088636F">
        <w:t>činností</w:t>
      </w:r>
      <w:r w:rsidR="00A17F87">
        <w:t>. P</w:t>
      </w:r>
      <w:r>
        <w:t>ouze pod dohledem sociálního pracovníka může vykonávat činnosti při základním sociálním poradenství, depistážní činnosti, výchovné, vzdělávací a aktivizační činnosti, činnosti při zprostředkování kontaktu se společenským prostředím, činn</w:t>
      </w:r>
      <w:r w:rsidR="005B2D48">
        <w:t>osti při poskytování pomoci při </w:t>
      </w:r>
      <w:r>
        <w:t>uplatňování práv a oprávněných zájmů a při obstarávání osobních záležitostí (</w:t>
      </w:r>
      <w:r w:rsidRPr="0006238B">
        <w:t>§</w:t>
      </w:r>
      <w:r>
        <w:t xml:space="preserve"> 116</w:t>
      </w:r>
      <w:r w:rsidR="00120AE2">
        <w:t>, odst. 1</w:t>
      </w:r>
      <w:r w:rsidR="007F1296">
        <w:t> </w:t>
      </w:r>
      <w:r w:rsidR="00B40EEB">
        <w:t>zákona č. 108/2006 Sb., ve znění pozdějších předpisů</w:t>
      </w:r>
      <w:r>
        <w:t>).</w:t>
      </w:r>
    </w:p>
    <w:p w:rsidR="00A17F87" w:rsidRDefault="00120AE2" w:rsidP="00EA7191">
      <w:pPr>
        <w:ind w:firstLine="708"/>
      </w:pPr>
      <w:r>
        <w:t>Podobně jako sociální pracovník i pracovník v sociálních službách musí splnit určité předpoklady pro výkon tohoto povolaní. Podmínkou je způsobilost k právním úkonům, bezúhonnost, zdravotní způsobilost a odborná způsobilost podle tohoto zákona. Odbornou způsobilostí je minimálně základní vzdělání nebo střední a absolvování akreditovaného kvalifikačního kurzu (</w:t>
      </w:r>
      <w:r w:rsidR="00B40EEB" w:rsidRPr="0006238B">
        <w:t>§</w:t>
      </w:r>
      <w:r w:rsidR="00B40EEB">
        <w:t> 116, odst. 5 z</w:t>
      </w:r>
      <w:r>
        <w:t>ákon</w:t>
      </w:r>
      <w:r w:rsidR="00B40EEB">
        <w:t>a</w:t>
      </w:r>
      <w:r>
        <w:t xml:space="preserve"> </w:t>
      </w:r>
      <w:r w:rsidR="00B40EEB">
        <w:t xml:space="preserve">č. </w:t>
      </w:r>
      <w:r>
        <w:t xml:space="preserve">108/2006 </w:t>
      </w:r>
      <w:r w:rsidR="00B40EEB">
        <w:t>Sb., ve znění pozdějších předpisů</w:t>
      </w:r>
      <w:r w:rsidR="00EA7191">
        <w:t>).</w:t>
      </w:r>
    </w:p>
    <w:p w:rsidR="00EA7191" w:rsidRPr="00A82421" w:rsidRDefault="00EA7191" w:rsidP="00EA7191">
      <w:pPr>
        <w:ind w:firstLine="708"/>
      </w:pPr>
    </w:p>
    <w:p w:rsidR="005A294F" w:rsidRPr="00EA7191" w:rsidRDefault="00C077EB" w:rsidP="00EA7191">
      <w:pPr>
        <w:rPr>
          <w:b/>
        </w:rPr>
      </w:pPr>
      <w:r w:rsidRPr="00EA7191">
        <w:rPr>
          <w:b/>
        </w:rPr>
        <w:t>Pedagogický pracovník</w:t>
      </w:r>
    </w:p>
    <w:p w:rsidR="00C077EB" w:rsidRDefault="00A17F87" w:rsidP="00A17F87">
      <w:pPr>
        <w:ind w:firstLine="708"/>
      </w:pPr>
      <w:r>
        <w:t>P</w:t>
      </w:r>
      <w:r w:rsidR="00C077EB">
        <w:t xml:space="preserve">edagogického pracovníka nevymezuje zákon o sociálních službách, ale </w:t>
      </w:r>
      <w:r w:rsidR="00197ACB">
        <w:t>zákon</w:t>
      </w:r>
      <w:r w:rsidR="00B40EEB">
        <w:t xml:space="preserve"> č.</w:t>
      </w:r>
      <w:r w:rsidR="007F1296">
        <w:t> </w:t>
      </w:r>
      <w:r w:rsidR="00197ACB">
        <w:t>379/2015 Sb., o pedagogických pracovnících a o změně některých zákonů</w:t>
      </w:r>
      <w:r w:rsidR="00B40EEB">
        <w:t>,</w:t>
      </w:r>
      <w:r w:rsidR="00197ACB">
        <w:t xml:space="preserve"> ve znění pozdějších předpisů</w:t>
      </w:r>
      <w:r w:rsidR="00C077EB">
        <w:t xml:space="preserve">. </w:t>
      </w:r>
      <w:r>
        <w:t>Zákon definuje, že pedagogický pracovník</w:t>
      </w:r>
      <w:r w:rsidR="00C077EB">
        <w:t xml:space="preserve"> vykonává přímou vyučovací, výchovnou i </w:t>
      </w:r>
      <w:r w:rsidR="00C077EB" w:rsidRPr="00C077EB">
        <w:t>speciálněpedagogickou nebo přímou pedagogicko-psychologickou činnost přímým působením na vzdělávaného</w:t>
      </w:r>
      <w:r>
        <w:t>. Účelně se tato práce zaměřuje na takového pedagogického pracovníka</w:t>
      </w:r>
      <w:r w:rsidR="00C077EB">
        <w:t>, který vykonává přímou pedagogickou činnost v zařízení sociálních služeb. Takovýto pracovník je vymezen jako vychovatel nebo vedoucí pedagogický pracovník</w:t>
      </w:r>
      <w:r w:rsidR="00197ACB">
        <w:t xml:space="preserve"> (</w:t>
      </w:r>
      <w:r w:rsidR="00B40EEB" w:rsidRPr="0006238B">
        <w:t>§</w:t>
      </w:r>
      <w:r w:rsidR="00B40EEB">
        <w:t xml:space="preserve"> 2</w:t>
      </w:r>
      <w:r w:rsidR="00B40EEB" w:rsidRPr="00B40EEB">
        <w:t xml:space="preserve"> </w:t>
      </w:r>
      <w:r w:rsidR="00B40EEB">
        <w:t>zákona č. 379/2015 Sb., ve znění pozdějších předpisů</w:t>
      </w:r>
      <w:r w:rsidR="00197ACB">
        <w:t>)</w:t>
      </w:r>
      <w:r>
        <w:t>.</w:t>
      </w:r>
    </w:p>
    <w:p w:rsidR="00197ACB" w:rsidRPr="00A82421" w:rsidRDefault="00C077EB" w:rsidP="00197ACB">
      <w:pPr>
        <w:ind w:firstLine="708"/>
      </w:pPr>
      <w:r>
        <w:lastRenderedPageBreak/>
        <w:t>Předpokladem pro výkon</w:t>
      </w:r>
      <w:r w:rsidR="00197ACB">
        <w:t xml:space="preserve"> pedagogického pracovníka je stejný jako u předešlých pracovníků</w:t>
      </w:r>
      <w:r w:rsidR="00A17F87">
        <w:t xml:space="preserve">. </w:t>
      </w:r>
      <w:r w:rsidR="00197ACB">
        <w:t>U vychovatelů</w:t>
      </w:r>
      <w:r>
        <w:t xml:space="preserve"> </w:t>
      </w:r>
      <w:r w:rsidR="00197ACB">
        <w:t xml:space="preserve">se liší v odborné způsobilosti, která spočívá v </w:t>
      </w:r>
      <w:r>
        <w:t>získ</w:t>
      </w:r>
      <w:r w:rsidR="0088636F">
        <w:t>ání odborné</w:t>
      </w:r>
      <w:r w:rsidR="00197ACB">
        <w:t xml:space="preserve"> kvalifikace minimálně po dokončení středního vzdělání s maturitní zkouškou v oboru </w:t>
      </w:r>
      <w:r w:rsidR="00197ACB" w:rsidRPr="00197ACB">
        <w:t>vzdělání zaměřeném na přípravu vychovatelů nebo pedagogů volného času</w:t>
      </w:r>
      <w:r w:rsidR="006D3D21">
        <w:t xml:space="preserve"> (</w:t>
      </w:r>
      <w:r w:rsidR="00003D67" w:rsidRPr="0006238B">
        <w:t>§</w:t>
      </w:r>
      <w:r w:rsidR="00003D67">
        <w:t xml:space="preserve"> 3,</w:t>
      </w:r>
      <w:r w:rsidR="00B40EEB">
        <w:t xml:space="preserve"> §</w:t>
      </w:r>
      <w:r w:rsidR="00003D67">
        <w:t xml:space="preserve"> 16 z</w:t>
      </w:r>
      <w:r w:rsidR="006D3D21">
        <w:t>ákon</w:t>
      </w:r>
      <w:r w:rsidR="00003D67">
        <w:t xml:space="preserve">a </w:t>
      </w:r>
      <w:r w:rsidR="00B40EEB">
        <w:t xml:space="preserve">č. </w:t>
      </w:r>
      <w:r w:rsidR="00003D67">
        <w:t>379/2015 Sb.,</w:t>
      </w:r>
      <w:r w:rsidR="00197ACB">
        <w:t xml:space="preserve"> ve znění pozdějších předpisů).</w:t>
      </w:r>
    </w:p>
    <w:p w:rsidR="00C077EB" w:rsidRPr="00C077EB" w:rsidRDefault="00C077EB" w:rsidP="00C077EB"/>
    <w:p w:rsidR="00C70DC4" w:rsidRPr="00EA7191" w:rsidRDefault="00B04C63" w:rsidP="00EA7191">
      <w:pPr>
        <w:rPr>
          <w:b/>
        </w:rPr>
      </w:pPr>
      <w:r w:rsidRPr="00EA7191">
        <w:rPr>
          <w:b/>
        </w:rPr>
        <w:t>Zdravotní pracovník</w:t>
      </w:r>
    </w:p>
    <w:p w:rsidR="00B557FF" w:rsidRPr="00B557FF" w:rsidRDefault="00B557FF" w:rsidP="00B557FF">
      <w:pPr>
        <w:ind w:firstLine="708"/>
      </w:pPr>
      <w:r w:rsidRPr="00B557FF">
        <w:t>Podmínky výkonu činnosti zdravotnických pracovníků stanoví zvláštní právní předpisy:</w:t>
      </w:r>
    </w:p>
    <w:p w:rsidR="00A17F87" w:rsidRDefault="00003D67" w:rsidP="006F69BD">
      <w:r>
        <w:t xml:space="preserve">Zákon </w:t>
      </w:r>
      <w:r w:rsidR="006F69BD" w:rsidRPr="00197ACB">
        <w:t>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w:t>
      </w:r>
      <w:r w:rsidR="00A17F87">
        <w:t xml:space="preserve">pisů, a další související zákony a </w:t>
      </w:r>
      <w:r w:rsidR="00A17F87" w:rsidRPr="00B557FF">
        <w:t>Vyhláška</w:t>
      </w:r>
      <w:r w:rsidR="00A17F87">
        <w:rPr>
          <w:b/>
          <w:bCs/>
          <w:color w:val="070707"/>
          <w:sz w:val="52"/>
          <w:szCs w:val="52"/>
        </w:rPr>
        <w:t xml:space="preserve"> </w:t>
      </w:r>
      <w:r w:rsidR="00A17F87" w:rsidRPr="00B557FF">
        <w:t>č</w:t>
      </w:r>
      <w:r>
        <w:t xml:space="preserve">. </w:t>
      </w:r>
      <w:r w:rsidR="00A17F87" w:rsidRPr="00B557FF">
        <w:t>134/1998 Sb., kterou se vydává seznam zdravotních výkonů s bodovými hodnotami, ve znění pozdějších předpisů</w:t>
      </w:r>
      <w:r w:rsidR="00A17F87">
        <w:t>.</w:t>
      </w:r>
    </w:p>
    <w:p w:rsidR="006F69BD" w:rsidRPr="00B557FF" w:rsidRDefault="00711976" w:rsidP="00A17F87">
      <w:pPr>
        <w:ind w:firstLine="708"/>
      </w:pPr>
      <w:r>
        <w:t>Stejně jako u předešlých pracovníků</w:t>
      </w:r>
      <w:r w:rsidR="00A17F87">
        <w:t xml:space="preserve"> i zdravotnický</w:t>
      </w:r>
      <w:r>
        <w:t xml:space="preserve"> personál musí před nástupem </w:t>
      </w:r>
      <w:r w:rsidR="005B2D48">
        <w:t>na </w:t>
      </w:r>
      <w:r w:rsidR="00A17F87">
        <w:t xml:space="preserve">pracovní pozici prokázat svou </w:t>
      </w:r>
      <w:r w:rsidR="00BE66F2">
        <w:t>zdravotní způsobilost, bezúhonnost a odborn</w:t>
      </w:r>
      <w:r w:rsidR="00A17F87">
        <w:t>ou</w:t>
      </w:r>
      <w:r w:rsidR="00BE66F2">
        <w:t xml:space="preserve"> způsobilost</w:t>
      </w:r>
      <w:r w:rsidR="009A62DF">
        <w:t>, kterou jedinec získá po dokončení</w:t>
      </w:r>
      <w:r>
        <w:t xml:space="preserve"> nejméně</w:t>
      </w:r>
      <w:r w:rsidR="009A62DF">
        <w:t xml:space="preserve"> tříletého bakalářského studijního oboru pro přípravu všeobecných sester</w:t>
      </w:r>
      <w:r>
        <w:t xml:space="preserve"> (</w:t>
      </w:r>
      <w:r w:rsidR="00003D67" w:rsidRPr="00711976">
        <w:t>§ 3</w:t>
      </w:r>
      <w:r w:rsidR="00003D67">
        <w:t xml:space="preserve"> z</w:t>
      </w:r>
      <w:r w:rsidRPr="00197ACB">
        <w:t>ákon</w:t>
      </w:r>
      <w:r w:rsidR="00003D67">
        <w:t>a č. 18/2004</w:t>
      </w:r>
      <w:r w:rsidRPr="00197ACB">
        <w:t xml:space="preserve"> Sb., </w:t>
      </w:r>
      <w:r w:rsidR="00003D67">
        <w:t>ve znění pozdějších předpisů</w:t>
      </w:r>
      <w:r w:rsidRPr="00711976">
        <w:t>).</w:t>
      </w:r>
    </w:p>
    <w:p w:rsidR="00711976" w:rsidRDefault="00B557FF" w:rsidP="00A17F87">
      <w:pPr>
        <w:ind w:firstLine="708"/>
      </w:pPr>
      <w:r w:rsidRPr="00B557FF">
        <w:t>Vyhláška</w:t>
      </w:r>
      <w:r>
        <w:rPr>
          <w:b/>
          <w:bCs/>
          <w:color w:val="070707"/>
          <w:sz w:val="52"/>
          <w:szCs w:val="52"/>
        </w:rPr>
        <w:t xml:space="preserve"> </w:t>
      </w:r>
      <w:r w:rsidRPr="00B557FF">
        <w:t>č</w:t>
      </w:r>
      <w:r w:rsidR="00003D67" w:rsidRPr="00003D67">
        <w:t>.</w:t>
      </w:r>
      <w:r w:rsidRPr="00B557FF">
        <w:t xml:space="preserve"> 134/1998 Sb., ve znění pozdějších předpisů</w:t>
      </w:r>
      <w:r w:rsidR="00003D67">
        <w:t>,</w:t>
      </w:r>
      <w:r w:rsidR="00711976">
        <w:t xml:space="preserve"> definuje v</w:t>
      </w:r>
      <w:r w:rsidRPr="006F69BD">
        <w:t>šeobecnou sestrou v sociálních službách</w:t>
      </w:r>
      <w:r w:rsidR="00711976">
        <w:t>, kterou</w:t>
      </w:r>
      <w:r w:rsidRPr="006F69BD">
        <w:t xml:space="preserve"> se rozumí </w:t>
      </w:r>
      <w:r w:rsidR="00711976">
        <w:t>,,</w:t>
      </w:r>
      <w:r w:rsidRPr="006F69BD">
        <w:t>všeobecná sestra poskytující zdravotní péči pojištěncům v pobytových zařízeních sociálních služeb a ve zdravotnických zařízeních ústavní péče pojištěnců</w:t>
      </w:r>
      <w:r w:rsidR="006D3D21">
        <w:t>m, kteří jsou v nich umístěni z </w:t>
      </w:r>
      <w:r w:rsidRPr="006F69BD">
        <w:t>jiných než zdravotních důvodů</w:t>
      </w:r>
      <w:r w:rsidR="00711976">
        <w:t>“ (</w:t>
      </w:r>
      <w:r w:rsidR="007F1296">
        <w:t>příloha 1., </w:t>
      </w:r>
      <w:r w:rsidR="00003D67" w:rsidRPr="00711976">
        <w:t>kapitola 4, bod 40</w:t>
      </w:r>
      <w:r w:rsidR="00003D67">
        <w:t xml:space="preserve"> vyhlášky</w:t>
      </w:r>
      <w:r w:rsidR="00711976" w:rsidRPr="00711976">
        <w:t xml:space="preserve"> </w:t>
      </w:r>
      <w:r w:rsidR="00711976" w:rsidRPr="00B557FF">
        <w:t xml:space="preserve">č. </w:t>
      </w:r>
      <w:r w:rsidR="00003D67">
        <w:t>134/1998 Sb.,</w:t>
      </w:r>
      <w:r w:rsidR="00711976" w:rsidRPr="00B557FF">
        <w:t xml:space="preserve"> ve znění pozdějších předpisů</w:t>
      </w:r>
      <w:r w:rsidR="00711976" w:rsidRPr="00711976">
        <w:t>)</w:t>
      </w:r>
      <w:r w:rsidR="00711976">
        <w:t>.</w:t>
      </w:r>
    </w:p>
    <w:p w:rsidR="00711976" w:rsidRDefault="00B557FF" w:rsidP="00711976">
      <w:pPr>
        <w:ind w:firstLine="708"/>
      </w:pPr>
      <w:r w:rsidRPr="006F69BD">
        <w:t xml:space="preserve">. </w:t>
      </w:r>
    </w:p>
    <w:p w:rsidR="00B557FF" w:rsidRPr="006F69BD" w:rsidRDefault="00B557FF" w:rsidP="00711976">
      <w:pPr>
        <w:ind w:firstLine="708"/>
      </w:pPr>
      <w:r w:rsidRPr="006F69BD">
        <w:t>.</w:t>
      </w:r>
    </w:p>
    <w:p w:rsidR="00B557FF" w:rsidRPr="00B557FF" w:rsidRDefault="00B557FF" w:rsidP="00B557FF"/>
    <w:p w:rsidR="00B557FF" w:rsidRDefault="00B557FF" w:rsidP="00B557FF">
      <w:pPr>
        <w:pStyle w:val="Normlnweb"/>
        <w:shd w:val="clear" w:color="auto" w:fill="FFFFFF"/>
        <w:spacing w:before="0" w:beforeAutospacing="0" w:after="225" w:afterAutospacing="0" w:line="357" w:lineRule="atLeast"/>
        <w:jc w:val="both"/>
        <w:rPr>
          <w:rFonts w:ascii="Arial" w:hAnsi="Arial" w:cs="Arial"/>
          <w:color w:val="333333"/>
          <w:sz w:val="21"/>
          <w:szCs w:val="21"/>
        </w:rPr>
      </w:pPr>
      <w:r>
        <w:rPr>
          <w:rFonts w:ascii="Arial" w:hAnsi="Arial" w:cs="Arial"/>
          <w:color w:val="333333"/>
          <w:sz w:val="21"/>
          <w:szCs w:val="21"/>
        </w:rPr>
        <w:t> </w:t>
      </w:r>
    </w:p>
    <w:p w:rsidR="00B557FF" w:rsidRDefault="00B557FF" w:rsidP="00197ACB"/>
    <w:p w:rsidR="00197ACB" w:rsidRDefault="00197ACB">
      <w:pPr>
        <w:spacing w:after="160" w:line="259" w:lineRule="auto"/>
        <w:jc w:val="left"/>
        <w:rPr>
          <w:rFonts w:eastAsiaTheme="majorEastAsia" w:cs="Times New Roman"/>
          <w:b/>
          <w:szCs w:val="24"/>
        </w:rPr>
      </w:pPr>
    </w:p>
    <w:p w:rsidR="006E58EF" w:rsidRPr="00D126AA" w:rsidRDefault="006E58EF" w:rsidP="00E4528A">
      <w:pPr>
        <w:pStyle w:val="Nadpis3"/>
        <w:numPr>
          <w:ilvl w:val="0"/>
          <w:numId w:val="0"/>
        </w:numPr>
        <w:ind w:left="720" w:hanging="720"/>
        <w:rPr>
          <w:rFonts w:cs="Times New Roman"/>
        </w:rPr>
      </w:pPr>
    </w:p>
    <w:p w:rsidR="006E58EF" w:rsidRPr="00B777EB" w:rsidRDefault="006E58EF" w:rsidP="00C70DC4">
      <w:pPr>
        <w:pStyle w:val="nadpis"/>
      </w:pPr>
      <w:bookmarkStart w:id="27" w:name="_Toc485909472"/>
      <w:r w:rsidRPr="00D126AA">
        <w:t>PRAKTICKÁ</w:t>
      </w:r>
      <w:r w:rsidRPr="00B777EB">
        <w:t xml:space="preserve"> ČÁST</w:t>
      </w:r>
      <w:bookmarkEnd w:id="27"/>
    </w:p>
    <w:p w:rsidR="00B04C63" w:rsidRDefault="00B04C63" w:rsidP="00D126AA">
      <w:pPr>
        <w:pStyle w:val="Nadpis1"/>
      </w:pPr>
      <w:bookmarkStart w:id="28" w:name="_Toc485909473"/>
      <w:r w:rsidRPr="00B777EB">
        <w:lastRenderedPageBreak/>
        <w:t>Metodologická východiska</w:t>
      </w:r>
      <w:r w:rsidR="008A5319" w:rsidRPr="00B777EB">
        <w:t xml:space="preserve"> výzkumu</w:t>
      </w:r>
      <w:bookmarkEnd w:id="28"/>
    </w:p>
    <w:p w:rsidR="00C83D31" w:rsidRDefault="00C83D31" w:rsidP="0084299E">
      <w:pPr>
        <w:ind w:firstLine="431"/>
      </w:pPr>
      <w:r>
        <w:t>Druhá část diplomové práce se zabývá samotným výzkumem</w:t>
      </w:r>
      <w:r w:rsidR="0084299E">
        <w:t>. Blíže popisuje</w:t>
      </w:r>
      <w:r w:rsidR="00E72ECE">
        <w:t xml:space="preserve"> využití výzkumné metod,</w:t>
      </w:r>
      <w:r w:rsidR="0084299E">
        <w:t xml:space="preserve"> charakteristiku</w:t>
      </w:r>
      <w:r w:rsidR="00E72ECE">
        <w:t xml:space="preserve"> výzkumného vzorku, metodu statistického zpracování výzkumných dat</w:t>
      </w:r>
      <w:r w:rsidR="0084299E">
        <w:t xml:space="preserve"> a </w:t>
      </w:r>
      <w:r w:rsidR="00666827">
        <w:t>samotné</w:t>
      </w:r>
      <w:r w:rsidR="000B0831">
        <w:t xml:space="preserve"> výzkumné šetření</w:t>
      </w:r>
      <w:r w:rsidR="0084299E">
        <w:t>. Závěrečná práce je věnována vypracování jakéhosi širšího návodu preventivních opatření pro osoby pracující s dospělými lidmi s mentálním postižením.</w:t>
      </w:r>
    </w:p>
    <w:p w:rsidR="0084299E" w:rsidRPr="00C83D31" w:rsidRDefault="0084299E" w:rsidP="0084299E">
      <w:pPr>
        <w:ind w:firstLine="431"/>
      </w:pPr>
    </w:p>
    <w:p w:rsidR="00B04C63" w:rsidRPr="00B777EB" w:rsidRDefault="008A5319" w:rsidP="00DD4817">
      <w:pPr>
        <w:pStyle w:val="Nadpis2"/>
        <w:rPr>
          <w:rFonts w:cs="Times New Roman"/>
        </w:rPr>
      </w:pPr>
      <w:bookmarkStart w:id="29" w:name="_Toc485909474"/>
      <w:r w:rsidRPr="00B777EB">
        <w:rPr>
          <w:rFonts w:cs="Times New Roman"/>
        </w:rPr>
        <w:t>Vymezení výzkumného cíle</w:t>
      </w:r>
      <w:bookmarkEnd w:id="29"/>
    </w:p>
    <w:p w:rsidR="00BB579B" w:rsidRPr="00BB3077" w:rsidRDefault="00BB579B" w:rsidP="00BB579B">
      <w:pPr>
        <w:ind w:firstLine="576"/>
        <w:rPr>
          <w:szCs w:val="24"/>
        </w:rPr>
      </w:pPr>
      <w:bookmarkStart w:id="30" w:name="_Hlk483589455"/>
      <w:bookmarkStart w:id="31" w:name="_Hlk482729274"/>
      <w:r w:rsidRPr="00BB3077">
        <w:rPr>
          <w:szCs w:val="24"/>
        </w:rPr>
        <w:t>Hlavním cílem diplomové práce je zjistit, jaká preventiv</w:t>
      </w:r>
      <w:r w:rsidR="00991FAC">
        <w:rPr>
          <w:szCs w:val="24"/>
        </w:rPr>
        <w:t xml:space="preserve">ní opatření syndromu vyhoření </w:t>
      </w:r>
      <w:r w:rsidR="00CD33C0">
        <w:rPr>
          <w:szCs w:val="24"/>
        </w:rPr>
        <w:t>a</w:t>
      </w:r>
      <w:r w:rsidR="00DB6F68">
        <w:rPr>
          <w:szCs w:val="24"/>
        </w:rPr>
        <w:t> jakou jejich</w:t>
      </w:r>
      <w:r w:rsidR="00CD33C0">
        <w:rPr>
          <w:szCs w:val="24"/>
        </w:rPr>
        <w:t xml:space="preserve"> úroveň </w:t>
      </w:r>
      <w:r w:rsidRPr="00BB3077">
        <w:rPr>
          <w:szCs w:val="24"/>
        </w:rPr>
        <w:t>využívají osoby pracující s dospělými lidmi s mentálním postižením</w:t>
      </w:r>
      <w:r w:rsidR="00DB6F68">
        <w:rPr>
          <w:szCs w:val="24"/>
        </w:rPr>
        <w:t>.</w:t>
      </w:r>
    </w:p>
    <w:p w:rsidR="00A7508C" w:rsidRDefault="00492BC6" w:rsidP="00BB579B">
      <w:pPr>
        <w:ind w:firstLine="576"/>
        <w:rPr>
          <w:szCs w:val="24"/>
        </w:rPr>
      </w:pPr>
      <w:r w:rsidRPr="00BB3077">
        <w:rPr>
          <w:szCs w:val="24"/>
        </w:rPr>
        <w:t>Dí</w:t>
      </w:r>
      <w:r>
        <w:rPr>
          <w:szCs w:val="24"/>
        </w:rPr>
        <w:t>lčím cílem je porovnat užívaná</w:t>
      </w:r>
      <w:r w:rsidRPr="00BB3077">
        <w:rPr>
          <w:szCs w:val="24"/>
        </w:rPr>
        <w:t xml:space="preserve"> preven</w:t>
      </w:r>
      <w:r>
        <w:rPr>
          <w:szCs w:val="24"/>
        </w:rPr>
        <w:t>tivní opatření a ta, která</w:t>
      </w:r>
      <w:r w:rsidRPr="00BB3077">
        <w:rPr>
          <w:szCs w:val="24"/>
        </w:rPr>
        <w:t xml:space="preserve"> </w:t>
      </w:r>
      <w:r>
        <w:rPr>
          <w:szCs w:val="24"/>
        </w:rPr>
        <w:t xml:space="preserve">považují osoby pracující s dospělými lidmi s mentálním postižením za užitečná </w:t>
      </w:r>
      <w:r w:rsidRPr="00BB3077">
        <w:rPr>
          <w:szCs w:val="24"/>
        </w:rPr>
        <w:t>v případě možného výskytu syndromu vyhoření</w:t>
      </w:r>
      <w:r w:rsidR="00A7508C">
        <w:rPr>
          <w:szCs w:val="24"/>
        </w:rPr>
        <w:t>.</w:t>
      </w:r>
    </w:p>
    <w:p w:rsidR="00BB579B" w:rsidRPr="00BB3077" w:rsidRDefault="00B07123" w:rsidP="00BB579B">
      <w:pPr>
        <w:ind w:firstLine="576"/>
        <w:rPr>
          <w:szCs w:val="24"/>
        </w:rPr>
      </w:pPr>
      <w:r>
        <w:rPr>
          <w:szCs w:val="24"/>
        </w:rPr>
        <w:t>Druhým</w:t>
      </w:r>
      <w:r w:rsidR="00BB579B" w:rsidRPr="00BB3077">
        <w:rPr>
          <w:szCs w:val="24"/>
        </w:rPr>
        <w:t xml:space="preserve"> dílčím cílem je </w:t>
      </w:r>
      <w:r w:rsidR="00AE20B1">
        <w:rPr>
          <w:szCs w:val="24"/>
        </w:rPr>
        <w:t xml:space="preserve">zjistit a </w:t>
      </w:r>
      <w:r w:rsidR="00BB579B" w:rsidRPr="00BB3077">
        <w:rPr>
          <w:szCs w:val="24"/>
        </w:rPr>
        <w:t xml:space="preserve">porovnat </w:t>
      </w:r>
      <w:r w:rsidR="00AE20B1">
        <w:rPr>
          <w:szCs w:val="24"/>
        </w:rPr>
        <w:t xml:space="preserve">užívaná </w:t>
      </w:r>
      <w:r w:rsidR="00BB579B" w:rsidRPr="00BB3077">
        <w:rPr>
          <w:szCs w:val="24"/>
        </w:rPr>
        <w:t>preventivní opatření u pracovníků sociálních služeb v rámci služeb denního stacionáře, domova pro osoby se zdravotním postižením, podporovaného bydlení a chráněného bydlení.</w:t>
      </w:r>
    </w:p>
    <w:bookmarkEnd w:id="30"/>
    <w:p w:rsidR="00BB579B" w:rsidRPr="00BB3077" w:rsidRDefault="00BB579B" w:rsidP="00641211">
      <w:pPr>
        <w:rPr>
          <w:szCs w:val="24"/>
        </w:rPr>
      </w:pPr>
    </w:p>
    <w:p w:rsidR="001725B1" w:rsidRDefault="00D55BF0" w:rsidP="00DD4817">
      <w:pPr>
        <w:pStyle w:val="Nadpis2"/>
        <w:rPr>
          <w:rFonts w:cs="Times New Roman"/>
        </w:rPr>
      </w:pPr>
      <w:bookmarkStart w:id="32" w:name="_Toc485909475"/>
      <w:bookmarkEnd w:id="31"/>
      <w:r w:rsidRPr="00B777EB">
        <w:rPr>
          <w:rFonts w:cs="Times New Roman"/>
        </w:rPr>
        <w:t xml:space="preserve">Stanovení </w:t>
      </w:r>
      <w:r w:rsidR="00B72EE1">
        <w:rPr>
          <w:rFonts w:cs="Times New Roman"/>
        </w:rPr>
        <w:t>hypotéz výzkumu</w:t>
      </w:r>
      <w:bookmarkEnd w:id="32"/>
      <w:r w:rsidR="00E65AE6" w:rsidRPr="00B777EB">
        <w:rPr>
          <w:rFonts w:cs="Times New Roman"/>
        </w:rPr>
        <w:t xml:space="preserve"> </w:t>
      </w:r>
    </w:p>
    <w:p w:rsidR="00C46654" w:rsidRDefault="00C46654" w:rsidP="00C46654">
      <w:pPr>
        <w:ind w:firstLine="576"/>
        <w:rPr>
          <w:rFonts w:eastAsia="Times New Roman" w:cs="Times New Roman"/>
        </w:rPr>
      </w:pPr>
      <w:r>
        <w:rPr>
          <w:rFonts w:eastAsia="Times New Roman" w:cs="Times New Roman"/>
        </w:rPr>
        <w:t>Na základě studia odborné literatury a zpracované teoretické části diplomové práce byly stanoveny následné hypotézy:</w:t>
      </w:r>
    </w:p>
    <w:p w:rsidR="00C46654" w:rsidRDefault="00C46654" w:rsidP="00C46654">
      <w:pPr>
        <w:rPr>
          <w:rFonts w:eastAsia="Times New Roman" w:cs="Times New Roman"/>
        </w:rPr>
      </w:pPr>
      <w:r>
        <w:rPr>
          <w:rFonts w:eastAsia="Times New Roman" w:cs="Times New Roman"/>
        </w:rPr>
        <w:t>H</w:t>
      </w:r>
      <w:r>
        <w:rPr>
          <w:rFonts w:eastAsia="Times New Roman" w:cs="Times New Roman"/>
          <w:vertAlign w:val="subscript"/>
        </w:rPr>
        <w:t>1</w:t>
      </w:r>
      <w:r>
        <w:rPr>
          <w:rFonts w:eastAsia="Times New Roman" w:cs="Times New Roman"/>
        </w:rPr>
        <w:t xml:space="preserve">: Pracovníci sociálních služeb užívají méně preventivních opatření, než považují za užitečné. </w:t>
      </w:r>
    </w:p>
    <w:p w:rsidR="00C46654" w:rsidRDefault="00C46654" w:rsidP="00C46654">
      <w:pPr>
        <w:rPr>
          <w:rFonts w:eastAsia="Times New Roman" w:cs="Times New Roman"/>
        </w:rPr>
      </w:pPr>
      <w:r>
        <w:rPr>
          <w:rFonts w:eastAsia="Times New Roman" w:cs="Times New Roman"/>
        </w:rPr>
        <w:t>H</w:t>
      </w:r>
      <w:r>
        <w:rPr>
          <w:rFonts w:eastAsia="Times New Roman" w:cs="Times New Roman"/>
          <w:vertAlign w:val="subscript"/>
        </w:rPr>
        <w:t>2</w:t>
      </w:r>
      <w:r>
        <w:rPr>
          <w:rFonts w:eastAsia="Times New Roman" w:cs="Times New Roman"/>
        </w:rPr>
        <w:t>: Pracovníci sociálních služeb užívají více interních preventivních opatření, tedy osobních než externích.</w:t>
      </w:r>
    </w:p>
    <w:p w:rsidR="00C46654" w:rsidRDefault="00C46654" w:rsidP="00C46654">
      <w:pPr>
        <w:rPr>
          <w:rFonts w:eastAsia="Times New Roman" w:cs="Times New Roman"/>
        </w:rPr>
      </w:pPr>
      <w:r>
        <w:rPr>
          <w:rFonts w:eastAsia="Times New Roman" w:cs="Times New Roman"/>
        </w:rPr>
        <w:t>H</w:t>
      </w:r>
      <w:r>
        <w:rPr>
          <w:rFonts w:eastAsia="Times New Roman" w:cs="Times New Roman"/>
          <w:vertAlign w:val="subscript"/>
        </w:rPr>
        <w:t>3</w:t>
      </w:r>
      <w:r>
        <w:rPr>
          <w:rFonts w:eastAsia="Times New Roman" w:cs="Times New Roman"/>
        </w:rPr>
        <w:t>: Pracovníci sociálních služeb shledávají užitečnějšími preventivní opatření na straně zaměstnavatele, tedy externí než interní.</w:t>
      </w:r>
    </w:p>
    <w:p w:rsidR="00C46654" w:rsidRDefault="00C46654" w:rsidP="00C46654">
      <w:pPr>
        <w:rPr>
          <w:rFonts w:eastAsia="Times New Roman" w:cs="Times New Roman"/>
        </w:rPr>
      </w:pPr>
      <w:r>
        <w:rPr>
          <w:rFonts w:eastAsia="Times New Roman" w:cs="Times New Roman"/>
        </w:rPr>
        <w:t>H</w:t>
      </w:r>
      <w:r>
        <w:rPr>
          <w:rFonts w:eastAsia="Times New Roman" w:cs="Times New Roman"/>
          <w:vertAlign w:val="subscript"/>
        </w:rPr>
        <w:t>4</w:t>
      </w:r>
      <w:r>
        <w:rPr>
          <w:rFonts w:eastAsia="Times New Roman" w:cs="Times New Roman"/>
        </w:rPr>
        <w:t>: Pracovníci sociálních služeb pracující ve dvousměnném provozu užívají více preventivních opatření než ti, kteří pracují ve třísměnném provozu.</w:t>
      </w:r>
    </w:p>
    <w:p w:rsidR="00C46654" w:rsidRDefault="00C46654" w:rsidP="00C46654">
      <w:pPr>
        <w:rPr>
          <w:rFonts w:eastAsia="Times New Roman" w:cs="Times New Roman"/>
        </w:rPr>
      </w:pPr>
      <w:r>
        <w:rPr>
          <w:rFonts w:eastAsia="Times New Roman" w:cs="Times New Roman"/>
        </w:rPr>
        <w:t>H</w:t>
      </w:r>
      <w:r>
        <w:rPr>
          <w:rFonts w:eastAsia="Times New Roman" w:cs="Times New Roman"/>
          <w:vertAlign w:val="subscript"/>
        </w:rPr>
        <w:t>5</w:t>
      </w:r>
      <w:r>
        <w:rPr>
          <w:rFonts w:eastAsia="Times New Roman" w:cs="Times New Roman"/>
        </w:rPr>
        <w:t>: Pracovníci domova pro osoby se zdravotním postižením užívají méně preventivních opatření než ostatní služby (denní stacionář, chráněné bydlením podporované bydlení).</w:t>
      </w:r>
    </w:p>
    <w:p w:rsidR="00082B0C" w:rsidRDefault="00082B0C" w:rsidP="00BB579B"/>
    <w:p w:rsidR="00DB6F68" w:rsidRDefault="00DB6F68" w:rsidP="00BB579B"/>
    <w:p w:rsidR="00DB6F68" w:rsidRPr="00BB579B" w:rsidRDefault="00DB6F68" w:rsidP="00BB579B"/>
    <w:p w:rsidR="008A5319" w:rsidRPr="00B777EB" w:rsidRDefault="0033644A" w:rsidP="00DD4817">
      <w:pPr>
        <w:pStyle w:val="Nadpis2"/>
        <w:rPr>
          <w:rFonts w:cs="Times New Roman"/>
        </w:rPr>
      </w:pPr>
      <w:bookmarkStart w:id="33" w:name="_Toc485909476"/>
      <w:r>
        <w:rPr>
          <w:rFonts w:cs="Times New Roman"/>
        </w:rPr>
        <w:lastRenderedPageBreak/>
        <w:t>Metody</w:t>
      </w:r>
      <w:r w:rsidR="00E72ECE">
        <w:rPr>
          <w:rFonts w:cs="Times New Roman"/>
        </w:rPr>
        <w:t xml:space="preserve"> výzkumu</w:t>
      </w:r>
      <w:bookmarkEnd w:id="33"/>
    </w:p>
    <w:p w:rsidR="00C46654" w:rsidRDefault="00C46654" w:rsidP="00C46654">
      <w:pPr>
        <w:ind w:firstLine="576"/>
        <w:rPr>
          <w:rFonts w:eastAsia="Times New Roman" w:cs="Times New Roman"/>
          <w:color w:val="FF0000"/>
        </w:rPr>
      </w:pPr>
      <w:r>
        <w:rPr>
          <w:rFonts w:eastAsia="Times New Roman" w:cs="Times New Roman"/>
        </w:rPr>
        <w:t>Vzhledem k tématu diplomové práce byla zvolena kvantitativní metoda dotazníkového šetření s</w:t>
      </w:r>
      <w:r w:rsidR="002113E1">
        <w:rPr>
          <w:rFonts w:eastAsia="Times New Roman" w:cs="Times New Roman"/>
        </w:rPr>
        <w:t xml:space="preserve"> </w:t>
      </w:r>
      <w:r>
        <w:rPr>
          <w:rFonts w:eastAsia="Times New Roman" w:cs="Times New Roman"/>
        </w:rPr>
        <w:t>uzavřenými otázkami. Chráska (2007, s. 163) vymezuje dotazník jako ,,soustavu předem připravených a pečlivě formulovaných otázek, kter</w:t>
      </w:r>
      <w:r w:rsidR="005B2D48">
        <w:rPr>
          <w:rFonts w:eastAsia="Times New Roman" w:cs="Times New Roman"/>
        </w:rPr>
        <w:t>é jsou promyšleně seřazeny a na </w:t>
      </w:r>
      <w:r>
        <w:rPr>
          <w:rFonts w:eastAsia="Times New Roman" w:cs="Times New Roman"/>
        </w:rPr>
        <w:t>které dotazovaná osoba (respondent) odpovídá</w:t>
      </w:r>
      <w:r>
        <w:rPr>
          <w:rFonts w:eastAsia="Times New Roman" w:cs="Times New Roman"/>
          <w:color w:val="FF0000"/>
        </w:rPr>
        <w:t xml:space="preserve"> </w:t>
      </w:r>
      <w:r w:rsidRPr="00DA6A9B">
        <w:rPr>
          <w:rFonts w:eastAsia="Times New Roman" w:cs="Times New Roman"/>
        </w:rPr>
        <w:t>písemně“.</w:t>
      </w:r>
    </w:p>
    <w:p w:rsidR="00C46654" w:rsidRDefault="00C46654" w:rsidP="00C46654">
      <w:pPr>
        <w:ind w:firstLine="576"/>
        <w:rPr>
          <w:rFonts w:eastAsia="Times New Roman" w:cs="Times New Roman"/>
        </w:rPr>
      </w:pPr>
      <w:r>
        <w:rPr>
          <w:rFonts w:eastAsia="Times New Roman" w:cs="Times New Roman"/>
        </w:rPr>
        <w:t xml:space="preserve">Dále Chráska (2007) konstatuje, že položky v dotazníku musí být srozumitelné a jasné všem respondentům, u kterých je šetření prováděno. Je proto důležité přizpůsobit jejich znění cílové skupině. Zároveň musí být jejich formulace zcela jednoznačná a nesmí být sugestivní, tj. naznačovat odpověď na položku. Dotazník by neměl být příliš rozsáhlý a měl by zjišťovat pouze nezbytné údaje. Měl by také vždy obsahovat jasné pokyny k jeho vyplnění. </w:t>
      </w:r>
    </w:p>
    <w:p w:rsidR="00C46654" w:rsidRDefault="00C46654" w:rsidP="00C46654">
      <w:pPr>
        <w:ind w:firstLine="576"/>
        <w:rPr>
          <w:rFonts w:eastAsia="Times New Roman" w:cs="Times New Roman"/>
        </w:rPr>
      </w:pPr>
      <w:r>
        <w:rPr>
          <w:rFonts w:eastAsia="Times New Roman" w:cs="Times New Roman"/>
        </w:rPr>
        <w:t>Pro kvalitu dobrého měření by měl dotazník sp</w:t>
      </w:r>
      <w:r w:rsidR="005B2D48">
        <w:rPr>
          <w:rFonts w:eastAsia="Times New Roman" w:cs="Times New Roman"/>
        </w:rPr>
        <w:t>lňovat základní požadavky. Mezi </w:t>
      </w:r>
      <w:r>
        <w:rPr>
          <w:rFonts w:eastAsia="Times New Roman" w:cs="Times New Roman"/>
        </w:rPr>
        <w:t>vlastnosti dobrého dotazníku patří validita, tj. měl by zjišťovat s</w:t>
      </w:r>
      <w:r w:rsidR="005B2D48">
        <w:rPr>
          <w:rFonts w:eastAsia="Times New Roman" w:cs="Times New Roman"/>
        </w:rPr>
        <w:t>kutečně to, co zjišťovat má, co </w:t>
      </w:r>
      <w:r>
        <w:rPr>
          <w:rFonts w:eastAsia="Times New Roman" w:cs="Times New Roman"/>
        </w:rPr>
        <w:t>je výzkumným záměrem. Zároveň by měl zkouma</w:t>
      </w:r>
      <w:r w:rsidR="005B2D48">
        <w:rPr>
          <w:rFonts w:eastAsia="Times New Roman" w:cs="Times New Roman"/>
        </w:rPr>
        <w:t>né jevy zachycovat spolehlivě a </w:t>
      </w:r>
      <w:r>
        <w:rPr>
          <w:rFonts w:eastAsia="Times New Roman" w:cs="Times New Roman"/>
        </w:rPr>
        <w:t xml:space="preserve">přesně, měl by být dostatečně reliabilní (Chráska, 2007). </w:t>
      </w:r>
    </w:p>
    <w:p w:rsidR="00C46654" w:rsidRDefault="00C46654" w:rsidP="00C46654">
      <w:pPr>
        <w:ind w:firstLine="576"/>
        <w:rPr>
          <w:rFonts w:eastAsia="Times New Roman" w:cs="Times New Roman"/>
        </w:rPr>
      </w:pPr>
      <w:r>
        <w:rPr>
          <w:rFonts w:eastAsia="Times New Roman" w:cs="Times New Roman"/>
        </w:rPr>
        <w:t>Samotný dotazník pro účel diplomové práce v úvodu obsahuje žádost o vyplnění položek a doplnění informací, které jsou věcné k tématu diplomové práce. Také by měl</w:t>
      </w:r>
      <w:r w:rsidR="005B2D48">
        <w:rPr>
          <w:rFonts w:eastAsia="Times New Roman" w:cs="Times New Roman"/>
        </w:rPr>
        <w:t xml:space="preserve"> </w:t>
      </w:r>
      <w:r>
        <w:rPr>
          <w:rFonts w:eastAsia="Times New Roman" w:cs="Times New Roman"/>
        </w:rPr>
        <w:t>být v úvodu určen cíl, aby respondenti věděli, k čemu práce směřuje. Dotazník se skládá ze dvou částí. První se zabývá otázkami týkajícími se nynějšího zaměstnání respondentů. Odpovědi slouží k porovnání využívaných preventivních opatření vzhled</w:t>
      </w:r>
      <w:r w:rsidR="004C1895">
        <w:rPr>
          <w:rFonts w:eastAsia="Times New Roman" w:cs="Times New Roman"/>
        </w:rPr>
        <w:t>em k pracovištím, ve kterých </w:t>
      </w:r>
      <w:r w:rsidR="005B2D48">
        <w:rPr>
          <w:rFonts w:eastAsia="Times New Roman" w:cs="Times New Roman"/>
        </w:rPr>
        <w:t>se </w:t>
      </w:r>
      <w:r>
        <w:rPr>
          <w:rFonts w:eastAsia="Times New Roman" w:cs="Times New Roman"/>
        </w:rPr>
        <w:t>respondenti nachází. Druhá část se zabývá s</w:t>
      </w:r>
      <w:r w:rsidR="004C1895">
        <w:rPr>
          <w:rFonts w:eastAsia="Times New Roman" w:cs="Times New Roman"/>
        </w:rPr>
        <w:t>amotným cílem diplomové práce a </w:t>
      </w:r>
      <w:r>
        <w:rPr>
          <w:rFonts w:eastAsia="Times New Roman" w:cs="Times New Roman"/>
        </w:rPr>
        <w:t>zjišťuje užívané preventivní opatření a porovnává je s názory o užitečných preventivních opatření resp</w:t>
      </w:r>
      <w:r w:rsidR="006E36C3">
        <w:rPr>
          <w:rFonts w:eastAsia="Times New Roman" w:cs="Times New Roman"/>
        </w:rPr>
        <w:t>ondentů. Jedná se o tabulku s 25</w:t>
      </w:r>
      <w:r>
        <w:rPr>
          <w:rFonts w:eastAsia="Times New Roman" w:cs="Times New Roman"/>
        </w:rPr>
        <w:t xml:space="preserve"> položkami. V levé části tabulky se nachází vyjádření užitečnosti opatření a vpravo měli respondenti zakřížkov</w:t>
      </w:r>
      <w:r w:rsidR="005B2D48">
        <w:rPr>
          <w:rFonts w:eastAsia="Times New Roman" w:cs="Times New Roman"/>
        </w:rPr>
        <w:t>at jimi využívané opatření nebo </w:t>
      </w:r>
      <w:r>
        <w:rPr>
          <w:rFonts w:eastAsia="Times New Roman" w:cs="Times New Roman"/>
        </w:rPr>
        <w:t>opatření užívané zaměstnavatelem vůči nim viz příloha č. 4. Na konci dotazníku měli možnost pracovníci sdělením své e-mailové adresy obdržet po vyhodnocení výsledek práce.</w:t>
      </w:r>
    </w:p>
    <w:p w:rsidR="0033644A" w:rsidRDefault="0033644A" w:rsidP="00C46654">
      <w:pPr>
        <w:ind w:firstLine="576"/>
        <w:rPr>
          <w:rFonts w:eastAsia="Times New Roman" w:cs="Times New Roman"/>
        </w:rPr>
      </w:pPr>
    </w:p>
    <w:p w:rsidR="0033644A" w:rsidRDefault="0033644A" w:rsidP="0033644A">
      <w:pPr>
        <w:pStyle w:val="Nadpis2"/>
        <w:rPr>
          <w:rFonts w:cs="Times New Roman"/>
        </w:rPr>
      </w:pPr>
      <w:bookmarkStart w:id="34" w:name="_Toc485909477"/>
      <w:r>
        <w:rPr>
          <w:rFonts w:cs="Times New Roman"/>
        </w:rPr>
        <w:t>Metoda</w:t>
      </w:r>
      <w:r w:rsidRPr="00B777EB">
        <w:rPr>
          <w:rFonts w:cs="Times New Roman"/>
        </w:rPr>
        <w:t xml:space="preserve"> statistického zpracování výzkumných dat</w:t>
      </w:r>
      <w:bookmarkEnd w:id="34"/>
    </w:p>
    <w:p w:rsidR="0033644A" w:rsidRDefault="0033644A" w:rsidP="0033644A">
      <w:pPr>
        <w:ind w:firstLine="431"/>
      </w:pPr>
      <w:r>
        <w:t>Získaná data byla zpracována pomocí software Microsoft Excel a STATISTICA 12. Nashromážděná data byla vyčištěna a vytříděna pomocí MS Excel, v programu STATISTICA kde byly prováděny všechny statistické výpočty. Na počátku analýzy byl využit test</w:t>
      </w:r>
      <w:r w:rsidRPr="00C87B9D">
        <w:t xml:space="preserve"> normality</w:t>
      </w:r>
      <w:r>
        <w:t xml:space="preserve">, konkrétně Shapiro-Wilův test. Ten stanovil, že výsledky z dotazníků ve většině případů nevykazují znaky normality rozložení dat. Z tohoto důvodu byl pro analýzu dat využit </w:t>
      </w:r>
      <w:r>
        <w:lastRenderedPageBreak/>
        <w:t>neparametrický statistický test</w:t>
      </w:r>
      <w:r w:rsidRPr="00C87B9D">
        <w:t xml:space="preserve">. Ke statistickému zpracování dat </w:t>
      </w:r>
      <w:r w:rsidR="005B2D48">
        <w:t xml:space="preserve">byl použit </w:t>
      </w:r>
      <w:r w:rsidR="0019679C">
        <w:t xml:space="preserve">Znaménkový test, tedy </w:t>
      </w:r>
      <w:r w:rsidR="005B2D48">
        <w:t>párový test pro </w:t>
      </w:r>
      <w:r>
        <w:t xml:space="preserve">závislé proměnné. </w:t>
      </w:r>
    </w:p>
    <w:p w:rsidR="0033644A" w:rsidRDefault="0033644A" w:rsidP="0033644A">
      <w:pPr>
        <w:ind w:firstLine="431"/>
      </w:pPr>
      <w:r>
        <w:t>Znaménkový test se využívá pro měření ordináln</w:t>
      </w:r>
      <w:r w:rsidR="005B2D48">
        <w:t>ích dat. ,,Tj. všude tam, kde </w:t>
      </w:r>
      <w:r>
        <w:t>u opakovaného měření týchž objektů můžeme určit, zda došlo či nedošlo k nějakému posunu (většinou zlepšení)“ (Svoboda, 2012, s. 84). Tento test se využívá pro vyhodnocení párových pokusů, jestliže danou veličinu nemůžeme přesně měřit. Ve výsledné analýze znamená hodnota označená červeně (p &lt; 0,05)rozdíl, který je s</w:t>
      </w:r>
      <w:r w:rsidR="005B2D48">
        <w:t>tatisticky signifikantní neboli </w:t>
      </w:r>
      <w:r>
        <w:t>významný.</w:t>
      </w:r>
    </w:p>
    <w:p w:rsidR="0033644A" w:rsidRDefault="0033644A" w:rsidP="0033644A">
      <w:pPr>
        <w:ind w:firstLine="431"/>
      </w:pPr>
      <w:r>
        <w:t>V rámci lepšího pochopení a interpretace výsledků byl vedle statistické analýzy proveden také rozbor jednotlivých odpovědí. Z důvodu povahy dat (párově závislé dichotomické proměnné) jsme se zaměřili n</w:t>
      </w:r>
      <w:r w:rsidR="00B07BD0">
        <w:t>a srovnání relativních četností</w:t>
      </w:r>
      <w:r w:rsidR="004F7A90">
        <w:t>, které</w:t>
      </w:r>
      <w:r>
        <w:t xml:space="preserve"> byl</w:t>
      </w:r>
      <w:r w:rsidR="004F7A90">
        <w:t>o uvedeno</w:t>
      </w:r>
      <w:r w:rsidR="004C1895">
        <w:t xml:space="preserve"> v procentech</w:t>
      </w:r>
      <w:r>
        <w:t>. Aritmetický průměr značí středovou hodnotu vypočítanou ze všech jednotlivých položek (výsledků).</w:t>
      </w:r>
    </w:p>
    <w:p w:rsidR="00566273" w:rsidRDefault="00566273" w:rsidP="00C46654">
      <w:pPr>
        <w:rPr>
          <w:szCs w:val="24"/>
        </w:rPr>
      </w:pPr>
    </w:p>
    <w:p w:rsidR="008A5319" w:rsidRPr="00B777EB" w:rsidRDefault="008A5319" w:rsidP="00DD4817">
      <w:pPr>
        <w:pStyle w:val="Nadpis2"/>
        <w:rPr>
          <w:rFonts w:cs="Times New Roman"/>
        </w:rPr>
      </w:pPr>
      <w:bookmarkStart w:id="35" w:name="_Toc485909478"/>
      <w:r w:rsidRPr="00B777EB">
        <w:rPr>
          <w:rFonts w:cs="Times New Roman"/>
        </w:rPr>
        <w:t>Charakteristika výzkumného vzorku</w:t>
      </w:r>
      <w:bookmarkEnd w:id="35"/>
    </w:p>
    <w:p w:rsidR="00C46654" w:rsidRDefault="00C46654" w:rsidP="00854B6A">
      <w:pPr>
        <w:ind w:firstLine="576"/>
        <w:rPr>
          <w:rFonts w:eastAsia="Times New Roman" w:cs="Times New Roman"/>
        </w:rPr>
      </w:pPr>
      <w:r>
        <w:rPr>
          <w:rFonts w:eastAsia="Times New Roman" w:cs="Times New Roman"/>
        </w:rPr>
        <w:t>K dotazníkovému šetření bylo osloveno celkem 41 pracovníků sociálních služeb z nejmenované</w:t>
      </w:r>
      <w:r w:rsidR="00854B6A">
        <w:rPr>
          <w:rFonts w:eastAsia="Times New Roman" w:cs="Times New Roman"/>
        </w:rPr>
        <w:t xml:space="preserve"> organizace v Olomouckém kraji. </w:t>
      </w:r>
      <w:r>
        <w:rPr>
          <w:rFonts w:eastAsia="Times New Roman" w:cs="Times New Roman"/>
        </w:rPr>
        <w:t>Toto zařízení bylo vybráno</w:t>
      </w:r>
      <w:r w:rsidR="0042430C">
        <w:rPr>
          <w:rFonts w:eastAsia="Times New Roman" w:cs="Times New Roman"/>
        </w:rPr>
        <w:t xml:space="preserve"> záměrným výběrem, kt</w:t>
      </w:r>
      <w:r w:rsidR="00854B6A">
        <w:rPr>
          <w:rFonts w:eastAsia="Times New Roman" w:cs="Times New Roman"/>
        </w:rPr>
        <w:t>erý závisel na volbě výzkumníka</w:t>
      </w:r>
      <w:r w:rsidR="00FA5660">
        <w:rPr>
          <w:rFonts w:eastAsia="Times New Roman" w:cs="Times New Roman"/>
        </w:rPr>
        <w:t xml:space="preserve">. Hlavní kritérium pro výběr výzkumného vzorku bylo, aby výzkum obsahoval zastoupení všech okruhů pracovníků, </w:t>
      </w:r>
      <w:r w:rsidR="00FA5660" w:rsidRPr="00A57011">
        <w:t>kteří vykonávají odbornou činnost v sociálních službách</w:t>
      </w:r>
      <w:r w:rsidR="00FA5660">
        <w:rPr>
          <w:rFonts w:eastAsia="Times New Roman" w:cs="Times New Roman"/>
        </w:rPr>
        <w:t xml:space="preserve"> dle zákona č. 108/2006, Sb., o sociálních službách, ve znění pozdějších zákonů.</w:t>
      </w:r>
      <w:r w:rsidR="00A7508C">
        <w:rPr>
          <w:rFonts w:eastAsia="Times New Roman" w:cs="Times New Roman"/>
        </w:rPr>
        <w:t>Z</w:t>
      </w:r>
      <w:r w:rsidR="00FA5660">
        <w:rPr>
          <w:rFonts w:eastAsia="Times New Roman" w:cs="Times New Roman"/>
        </w:rPr>
        <w:t>volené zařízení bylo vybráno z důvodu naplnění tohoto kritéria</w:t>
      </w:r>
      <w:r w:rsidR="0042430C">
        <w:rPr>
          <w:rFonts w:eastAsia="Times New Roman" w:cs="Times New Roman"/>
        </w:rPr>
        <w:t xml:space="preserve">. </w:t>
      </w:r>
    </w:p>
    <w:p w:rsidR="00C46654" w:rsidRDefault="00C46654" w:rsidP="00C46654">
      <w:pPr>
        <w:ind w:firstLine="576"/>
        <w:rPr>
          <w:rFonts w:eastAsia="Times New Roman" w:cs="Times New Roman"/>
        </w:rPr>
      </w:pPr>
      <w:r>
        <w:rPr>
          <w:rFonts w:eastAsia="Times New Roman" w:cs="Times New Roman"/>
        </w:rPr>
        <w:t>Vybraná organizace zřizuje domov pro osoby se zdravotním postižením, denní a týdenní stacionář pro dospělé osoby se střední až hlubokou mentální retardací. Dále poskytuje službu denního stacionáře, chráněného bydlení a podpory samostatného bydlení pro dospělou klientelu s lehkou až těžkou mentální retardací.</w:t>
      </w:r>
      <w:r w:rsidR="002113E1">
        <w:rPr>
          <w:rFonts w:eastAsia="Times New Roman" w:cs="Times New Roman"/>
        </w:rPr>
        <w:t xml:space="preserve"> </w:t>
      </w:r>
    </w:p>
    <w:p w:rsidR="0042430C" w:rsidRDefault="0042430C" w:rsidP="0042430C">
      <w:pPr>
        <w:ind w:firstLine="576"/>
        <w:rPr>
          <w:rFonts w:eastAsia="Times New Roman" w:cs="Times New Roman"/>
        </w:rPr>
      </w:pPr>
      <w:r>
        <w:rPr>
          <w:rFonts w:eastAsia="Times New Roman" w:cs="Times New Roman"/>
        </w:rPr>
        <w:t>Vzhledem k výzkumnému vzorku je potřeba vymezit formy sociálních služeb a zařízení sociální péče dle zákona č. 108/2006, Sb., o sociálních službách, ve znění pozdějších předpisů, které poskytuje vybrané zařízení.</w:t>
      </w:r>
    </w:p>
    <w:p w:rsidR="00C46654" w:rsidRDefault="00C46654" w:rsidP="00C46654">
      <w:pPr>
        <w:ind w:firstLine="576"/>
        <w:rPr>
          <w:rFonts w:eastAsia="Times New Roman" w:cs="Times New Roman"/>
        </w:rPr>
      </w:pPr>
      <w:r>
        <w:rPr>
          <w:rFonts w:eastAsia="Times New Roman" w:cs="Times New Roman"/>
        </w:rPr>
        <w:t xml:space="preserve">Sociální služby organizace v Olomouckém kraji poskytuje formou </w:t>
      </w:r>
      <w:r>
        <w:rPr>
          <w:rFonts w:eastAsia="Times New Roman" w:cs="Times New Roman"/>
          <w:b/>
        </w:rPr>
        <w:t>pobytovou</w:t>
      </w:r>
      <w:r w:rsidR="005B2D48">
        <w:rPr>
          <w:rFonts w:eastAsia="Times New Roman" w:cs="Times New Roman"/>
        </w:rPr>
        <w:t>, kterou se </w:t>
      </w:r>
      <w:r>
        <w:rPr>
          <w:rFonts w:eastAsia="Times New Roman" w:cs="Times New Roman"/>
        </w:rPr>
        <w:t xml:space="preserve">rozumí služba spojená s ubytováním. Dále je provádí formu </w:t>
      </w:r>
      <w:r>
        <w:rPr>
          <w:rFonts w:eastAsia="Times New Roman" w:cs="Times New Roman"/>
          <w:b/>
        </w:rPr>
        <w:t>ambulantní</w:t>
      </w:r>
      <w:r>
        <w:rPr>
          <w:rFonts w:eastAsia="Times New Roman" w:cs="Times New Roman"/>
        </w:rPr>
        <w:t xml:space="preserve">, tj. služba za kterou osoba dochází nebo je doprovázena nebo dopravována. Součástí služby není ubytování. V neposlední řadě nabízí služby formou </w:t>
      </w:r>
      <w:r>
        <w:rPr>
          <w:rFonts w:eastAsia="Times New Roman" w:cs="Times New Roman"/>
          <w:b/>
        </w:rPr>
        <w:t>terénní</w:t>
      </w:r>
      <w:r>
        <w:rPr>
          <w:rFonts w:eastAsia="Times New Roman" w:cs="Times New Roman"/>
        </w:rPr>
        <w:t>, které</w:t>
      </w:r>
      <w:r w:rsidR="005B2D48">
        <w:rPr>
          <w:rFonts w:eastAsia="Times New Roman" w:cs="Times New Roman"/>
        </w:rPr>
        <w:t xml:space="preserve"> jsou poskytovány osobě </w:t>
      </w:r>
      <w:r w:rsidR="005B2D48">
        <w:rPr>
          <w:rFonts w:eastAsia="Times New Roman" w:cs="Times New Roman"/>
        </w:rPr>
        <w:lastRenderedPageBreak/>
        <w:t>v jejím </w:t>
      </w:r>
      <w:r>
        <w:rPr>
          <w:rFonts w:eastAsia="Times New Roman" w:cs="Times New Roman"/>
        </w:rPr>
        <w:t>přirozeném sociálním prostředí (§ 33, odst. 1 zákona č. 108/2006 Sb., ve znění pozdějších předpisů).</w:t>
      </w:r>
      <w:r>
        <w:rPr>
          <w:rFonts w:eastAsia="Times New Roman" w:cs="Times New Roman"/>
        </w:rPr>
        <w:tab/>
      </w:r>
    </w:p>
    <w:p w:rsidR="00C46654" w:rsidRDefault="00C46654" w:rsidP="00C46654">
      <w:pPr>
        <w:ind w:firstLine="576"/>
        <w:rPr>
          <w:rFonts w:eastAsia="Times New Roman" w:cs="Times New Roman"/>
        </w:rPr>
      </w:pPr>
      <w:r>
        <w:rPr>
          <w:rFonts w:eastAsia="Times New Roman" w:cs="Times New Roman"/>
          <w:b/>
        </w:rPr>
        <w:t xml:space="preserve">Domov pro osoby se zdravotním postižením </w:t>
      </w:r>
      <w:r>
        <w:rPr>
          <w:rFonts w:eastAsia="Times New Roman" w:cs="Times New Roman"/>
        </w:rPr>
        <w:t>(dále DOZP) poskytuje pobytovou službu osobám, které mají sníženou soběstačnost z důvodu zdravotního postižení, jejichž situace vyžaduje pravidelnou pomoc jiné fyzické osoby (§ 48, odst. 1 zákona č. 108/2006 Sb., ve znění pozdějších předpisů).</w:t>
      </w:r>
      <w:r w:rsidR="004C1895">
        <w:rPr>
          <w:rFonts w:eastAsia="Times New Roman" w:cs="Times New Roman"/>
        </w:rPr>
        <w:t xml:space="preserve"> </w:t>
      </w:r>
    </w:p>
    <w:p w:rsidR="00C46654" w:rsidRDefault="00C46654" w:rsidP="00C46654">
      <w:pPr>
        <w:ind w:firstLine="576"/>
        <w:rPr>
          <w:rFonts w:eastAsia="Times New Roman" w:cs="Times New Roman"/>
        </w:rPr>
      </w:pPr>
      <w:r>
        <w:rPr>
          <w:rFonts w:eastAsia="Times New Roman" w:cs="Times New Roman"/>
          <w:b/>
        </w:rPr>
        <w:t xml:space="preserve">Denní stacionář </w:t>
      </w:r>
      <w:r>
        <w:rPr>
          <w:rFonts w:eastAsia="Times New Roman" w:cs="Times New Roman"/>
        </w:rPr>
        <w:t>(dále DS) je ambulantní služba, která je poskytovaná osobá</w:t>
      </w:r>
      <w:r w:rsidR="005B2D48">
        <w:rPr>
          <w:rFonts w:eastAsia="Times New Roman" w:cs="Times New Roman"/>
        </w:rPr>
        <w:t>m se </w:t>
      </w:r>
      <w:r>
        <w:rPr>
          <w:rFonts w:eastAsia="Times New Roman" w:cs="Times New Roman"/>
        </w:rPr>
        <w:t>sníženou soběstačností z důvodu věku nebo zdravotního postižení, a osobám s chronickým duševním onemocněním, jejichž situace vyžaduje pravidelnou pomoc jiné fyzické osoby</w:t>
      </w:r>
      <w:r>
        <w:rPr>
          <w:rFonts w:ascii="Arial" w:eastAsia="Arial" w:hAnsi="Arial" w:cs="Arial"/>
          <w:color w:val="000000"/>
          <w:sz w:val="20"/>
        </w:rPr>
        <w:t xml:space="preserve"> </w:t>
      </w:r>
      <w:r>
        <w:rPr>
          <w:rFonts w:eastAsia="Times New Roman" w:cs="Times New Roman"/>
        </w:rPr>
        <w:t>(§ 46, odst. 1 zákona č. 108/2006 Sb., ve znění pozdějších předpisů).</w:t>
      </w:r>
    </w:p>
    <w:p w:rsidR="00C46654" w:rsidRDefault="00C46654" w:rsidP="00C46654">
      <w:pPr>
        <w:ind w:firstLine="576"/>
        <w:rPr>
          <w:rFonts w:eastAsia="Times New Roman" w:cs="Times New Roman"/>
        </w:rPr>
      </w:pPr>
      <w:r>
        <w:rPr>
          <w:rFonts w:eastAsia="Times New Roman" w:cs="Times New Roman"/>
        </w:rPr>
        <w:t xml:space="preserve">Stejně jako v denním stacionáři, také </w:t>
      </w:r>
      <w:r>
        <w:rPr>
          <w:rFonts w:eastAsia="Times New Roman" w:cs="Times New Roman"/>
          <w:b/>
        </w:rPr>
        <w:t xml:space="preserve">týdenní stacionář </w:t>
      </w:r>
      <w:r>
        <w:rPr>
          <w:rFonts w:eastAsia="Times New Roman" w:cs="Times New Roman"/>
        </w:rPr>
        <w:t>(dále TS)</w:t>
      </w:r>
      <w:r>
        <w:rPr>
          <w:rFonts w:eastAsia="Times New Roman" w:cs="Times New Roman"/>
          <w:b/>
        </w:rPr>
        <w:t xml:space="preserve"> </w:t>
      </w:r>
      <w:r>
        <w:rPr>
          <w:rFonts w:eastAsia="Times New Roman" w:cs="Times New Roman"/>
        </w:rPr>
        <w:t>nabízí službu stejné klientele, rozdíl se nachází ve formě poskytování služby, která je pobytová (§ 47, odst. 1 zákona č. 108/2006 Sb., ve znění pozdějších předpisů).</w:t>
      </w:r>
    </w:p>
    <w:p w:rsidR="00C46654" w:rsidRDefault="00C46654" w:rsidP="00C46654">
      <w:pPr>
        <w:ind w:firstLine="576"/>
        <w:rPr>
          <w:rFonts w:eastAsia="Times New Roman" w:cs="Times New Roman"/>
        </w:rPr>
      </w:pPr>
      <w:r>
        <w:rPr>
          <w:rFonts w:eastAsia="Times New Roman" w:cs="Times New Roman"/>
        </w:rPr>
        <w:t xml:space="preserve">Formu pobytové služby také nabízí </w:t>
      </w:r>
      <w:r>
        <w:rPr>
          <w:rFonts w:eastAsia="Times New Roman" w:cs="Times New Roman"/>
          <w:b/>
        </w:rPr>
        <w:t xml:space="preserve">chráněné bydlení </w:t>
      </w:r>
      <w:r>
        <w:rPr>
          <w:rFonts w:eastAsia="Times New Roman" w:cs="Times New Roman"/>
        </w:rPr>
        <w:t>(dále CHB)</w:t>
      </w:r>
      <w:r>
        <w:rPr>
          <w:rFonts w:eastAsia="Times New Roman" w:cs="Times New Roman"/>
          <w:b/>
        </w:rPr>
        <w:t xml:space="preserve"> </w:t>
      </w:r>
      <w:r>
        <w:rPr>
          <w:rFonts w:eastAsia="Times New Roman" w:cs="Times New Roman"/>
        </w:rPr>
        <w:t>pro osoby se sníženou soběstačnost z důvodu zdravotního postižení nebo chronického onemocnění, včetně duševního onemocnění, jejichž situace vyžaduje pomoc jiné fyzické osoby. Chráněné bydlení má formu skupinového, popřípadě individuálního bydlení (§ 51, odst. 1 zákona č. 108/2006 Sb., ve znění pozdějších předpisů).</w:t>
      </w:r>
    </w:p>
    <w:p w:rsidR="00C46654" w:rsidRDefault="00C46654" w:rsidP="00C46654">
      <w:pPr>
        <w:ind w:firstLine="576"/>
        <w:rPr>
          <w:rFonts w:eastAsia="Times New Roman" w:cs="Times New Roman"/>
        </w:rPr>
      </w:pPr>
      <w:r>
        <w:rPr>
          <w:rFonts w:eastAsia="Times New Roman" w:cs="Times New Roman"/>
          <w:b/>
        </w:rPr>
        <w:t>Podpora samostatného bydlení</w:t>
      </w:r>
      <w:r>
        <w:rPr>
          <w:rFonts w:eastAsia="Times New Roman" w:cs="Times New Roman"/>
        </w:rPr>
        <w:t xml:space="preserve"> (dále PSB) je vymezená v zákonu č. 108/2006, ve znění pozdějších předpisů (§ 43, odst. 1) jako terénní služba poskytovaná osobám se sníženou soběstačností z důvodu zdravotního postižení nebo chronického onemocnění, včetně duševního onemocnění, jejichž situace vyžaduje pomoc jiné fyzické osoby.</w:t>
      </w:r>
    </w:p>
    <w:p w:rsidR="00C46654" w:rsidRDefault="00C46654" w:rsidP="00C46654">
      <w:pPr>
        <w:ind w:firstLine="708"/>
        <w:rPr>
          <w:rFonts w:eastAsia="Times New Roman" w:cs="Times New Roman"/>
        </w:rPr>
      </w:pPr>
      <w:r>
        <w:rPr>
          <w:rFonts w:eastAsia="Times New Roman" w:cs="Times New Roman"/>
        </w:rPr>
        <w:t>Mezi základní poskytované činnosti DOZP, TS a DS pat</w:t>
      </w:r>
      <w:r w:rsidR="005B2D48">
        <w:rPr>
          <w:rFonts w:eastAsia="Times New Roman" w:cs="Times New Roman"/>
        </w:rPr>
        <w:t>ří poskytnutí stravy, pomoc při </w:t>
      </w:r>
      <w:r>
        <w:rPr>
          <w:rFonts w:eastAsia="Times New Roman" w:cs="Times New Roman"/>
        </w:rPr>
        <w:t>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oprávněných zájmů a při obstarávání osobních záležitostí. K základním činnostem pobytových zařízení tedy DOZP a TS patří poskytnutí ubytování. CHB a PSB poskytují místo pomoci při zvládání běžných úkonů péče o vlastní osobu, pomoc při zajištění chodu domácnosti. Základní činnosti PSB se dále liší v ubytování a stravě, kterou neposkytují.</w:t>
      </w:r>
    </w:p>
    <w:p w:rsidR="00C46654" w:rsidRPr="00671B63" w:rsidRDefault="00C46654" w:rsidP="00C46654">
      <w:pPr>
        <w:ind w:firstLine="708"/>
        <w:rPr>
          <w:rFonts w:eastAsia="Times New Roman" w:cs="Times New Roman"/>
        </w:rPr>
      </w:pPr>
      <w:r w:rsidRPr="00671B63">
        <w:rPr>
          <w:rFonts w:eastAsia="Times New Roman" w:cs="Times New Roman"/>
        </w:rPr>
        <w:t>Dotazníky byly respondentům rozeslány e-mailovou schránkou a předány zaměstnancům přímo na pracovišti. Návratnost dotazníků byla 100 %. E-mailem byla návratnost 27 % tedy 11 dotazníků</w:t>
      </w:r>
      <w:r w:rsidR="00671B63" w:rsidRPr="00671B63">
        <w:rPr>
          <w:rFonts w:eastAsia="Times New Roman" w:cs="Times New Roman"/>
        </w:rPr>
        <w:t>. Zbylých 30 dotazníků bylo</w:t>
      </w:r>
      <w:r w:rsidRPr="00671B63">
        <w:rPr>
          <w:rFonts w:eastAsia="Times New Roman" w:cs="Times New Roman"/>
        </w:rPr>
        <w:t xml:space="preserve"> po 14 dnech</w:t>
      </w:r>
      <w:r w:rsidR="00671B63" w:rsidRPr="00671B63">
        <w:rPr>
          <w:rFonts w:eastAsia="Times New Roman" w:cs="Times New Roman"/>
        </w:rPr>
        <w:t xml:space="preserve"> od zaměstnanců </w:t>
      </w:r>
      <w:r w:rsidR="00671B63" w:rsidRPr="00671B63">
        <w:rPr>
          <w:rFonts w:eastAsia="Times New Roman" w:cs="Times New Roman"/>
        </w:rPr>
        <w:lastRenderedPageBreak/>
        <w:t>osobně sesbíráno</w:t>
      </w:r>
      <w:r w:rsidRPr="00671B63">
        <w:rPr>
          <w:rFonts w:eastAsia="Times New Roman" w:cs="Times New Roman"/>
        </w:rPr>
        <w:t xml:space="preserve">. Po následné kontrole správnosti vyplnění nemusel být žádný dotazník vyřazen. </w:t>
      </w:r>
    </w:p>
    <w:p w:rsidR="00600F34" w:rsidRDefault="00600F34" w:rsidP="00C46654">
      <w:pPr>
        <w:rPr>
          <w:rFonts w:cs="Times New Roman"/>
        </w:rPr>
      </w:pPr>
    </w:p>
    <w:p w:rsidR="00504CE6" w:rsidRDefault="00504CE6" w:rsidP="00504CE6">
      <w:pPr>
        <w:rPr>
          <w:sz w:val="22"/>
        </w:rPr>
      </w:pPr>
    </w:p>
    <w:p w:rsidR="00B04C63" w:rsidRDefault="00B04C63" w:rsidP="00DD4817">
      <w:pPr>
        <w:pStyle w:val="Nadpis1"/>
        <w:rPr>
          <w:rFonts w:cs="Times New Roman"/>
        </w:rPr>
      </w:pPr>
      <w:bookmarkStart w:id="36" w:name="_Toc485909479"/>
      <w:r w:rsidRPr="00B777EB">
        <w:rPr>
          <w:rFonts w:cs="Times New Roman"/>
        </w:rPr>
        <w:lastRenderedPageBreak/>
        <w:t>Vlastní výzkumné šetření</w:t>
      </w:r>
      <w:bookmarkEnd w:id="36"/>
    </w:p>
    <w:p w:rsidR="00C83D31" w:rsidRDefault="00600F34" w:rsidP="00C83D31">
      <w:pPr>
        <w:ind w:firstLine="431"/>
      </w:pPr>
      <w:r>
        <w:t>N</w:t>
      </w:r>
      <w:r w:rsidR="00C83D31">
        <w:t>ásledující kapitol</w:t>
      </w:r>
      <w:r>
        <w:t>a bude věnována interpret</w:t>
      </w:r>
      <w:r w:rsidR="00C83D31">
        <w:t xml:space="preserve">aci kvantitativních dat získaných </w:t>
      </w:r>
      <w:r>
        <w:t>prostřednictvím dotazníků</w:t>
      </w:r>
      <w:r w:rsidR="00C83D31">
        <w:t xml:space="preserve"> s osobami pracujícími s dospělými l</w:t>
      </w:r>
      <w:r w:rsidR="004B361A">
        <w:t>idmi s </w:t>
      </w:r>
      <w:r w:rsidR="00626AC8">
        <w:t>mentálním postižením. Konkrétně se jedná o respondenty z pěti služeb poskytující soc</w:t>
      </w:r>
      <w:r w:rsidR="005B2D48">
        <w:t>iální péče – domov pro osoby se </w:t>
      </w:r>
      <w:r w:rsidR="00626AC8">
        <w:t>zdravotním postižení, denní stacionář, týdenní stacionář, chránění bydlení, podpora samostatného bydlení. Data byla vyhodnocena</w:t>
      </w:r>
      <w:r w:rsidR="004B361A">
        <w:t xml:space="preserve"> a následně zpracována do tabulek. U prvních třech otázek bylo použito také grafické znázornění. </w:t>
      </w:r>
    </w:p>
    <w:p w:rsidR="001328CB" w:rsidRDefault="001328CB" w:rsidP="00A77E6E">
      <w:pPr>
        <w:ind w:firstLine="431"/>
      </w:pPr>
      <w:r>
        <w:t xml:space="preserve">První část dotazníku zjišťovala, ve kterém </w:t>
      </w:r>
      <w:r w:rsidR="009F70D3" w:rsidRPr="00F863CE">
        <w:rPr>
          <w:b/>
        </w:rPr>
        <w:t xml:space="preserve">zařízení </w:t>
      </w:r>
      <w:r w:rsidRPr="00F863CE">
        <w:rPr>
          <w:b/>
        </w:rPr>
        <w:t>respondent</w:t>
      </w:r>
      <w:r w:rsidR="002B114A" w:rsidRPr="00F863CE">
        <w:rPr>
          <w:b/>
        </w:rPr>
        <w:t>i</w:t>
      </w:r>
      <w:r w:rsidRPr="00F863CE">
        <w:rPr>
          <w:b/>
        </w:rPr>
        <w:t xml:space="preserve"> </w:t>
      </w:r>
      <w:r w:rsidR="004B361A" w:rsidRPr="00F863CE">
        <w:rPr>
          <w:b/>
        </w:rPr>
        <w:t xml:space="preserve">v současné době </w:t>
      </w:r>
      <w:r w:rsidR="002B114A" w:rsidRPr="00F863CE">
        <w:rPr>
          <w:b/>
        </w:rPr>
        <w:t>pracují</w:t>
      </w:r>
      <w:r>
        <w:t xml:space="preserve">. </w:t>
      </w:r>
      <w:r w:rsidR="002B114A">
        <w:t>Z </w:t>
      </w:r>
      <w:r w:rsidR="009F70D3">
        <w:t xml:space="preserve">celkového počtu 41 respondentů </w:t>
      </w:r>
      <w:r w:rsidR="002B114A">
        <w:t>byl</w:t>
      </w:r>
      <w:r w:rsidR="007367E3">
        <w:t>y</w:t>
      </w:r>
      <w:r w:rsidR="002B114A">
        <w:t xml:space="preserve"> ne</w:t>
      </w:r>
      <w:r w:rsidR="009F70D3">
        <w:t>jvíce zastoupenou skupinou se</w:t>
      </w:r>
      <w:r>
        <w:t xml:space="preserve"> </w:t>
      </w:r>
      <w:r w:rsidR="00D549CB">
        <w:t>65</w:t>
      </w:r>
      <w:r w:rsidR="009F70D3">
        <w:t xml:space="preserve"> </w:t>
      </w:r>
      <w:r w:rsidR="002B114A">
        <w:t>% osoby pracující v d</w:t>
      </w:r>
      <w:r>
        <w:t>omově pro osoby se zdravotním postižením</w:t>
      </w:r>
      <w:r w:rsidR="004B361A">
        <w:t xml:space="preserve"> (dále DOZP)</w:t>
      </w:r>
      <w:r>
        <w:t xml:space="preserve">. </w:t>
      </w:r>
      <w:r w:rsidR="004B361A">
        <w:t xml:space="preserve">Ve stejném procentuálním zastoupení </w:t>
      </w:r>
      <w:r w:rsidR="00D549CB">
        <w:t>15</w:t>
      </w:r>
      <w:r w:rsidR="009F70D3">
        <w:t xml:space="preserve"> %</w:t>
      </w:r>
      <w:r w:rsidR="002B114A">
        <w:t xml:space="preserve"> byli</w:t>
      </w:r>
      <w:r w:rsidR="007367E3">
        <w:t xml:space="preserve"> respondentů</w:t>
      </w:r>
      <w:r w:rsidR="002B114A">
        <w:t xml:space="preserve"> zaměstnaní</w:t>
      </w:r>
      <w:r>
        <w:t xml:space="preserve"> v denním stacionáři</w:t>
      </w:r>
      <w:r w:rsidR="004B361A">
        <w:t xml:space="preserve"> (dále DS) a chráněném bydlení (dále CHB). </w:t>
      </w:r>
      <w:r w:rsidR="002B114A">
        <w:t xml:space="preserve">Nejmenší počet respondentů </w:t>
      </w:r>
      <w:r w:rsidR="007367E3">
        <w:t>se nacházel</w:t>
      </w:r>
      <w:r>
        <w:t xml:space="preserve"> v podpoře samostatného bydlení</w:t>
      </w:r>
      <w:r w:rsidR="00D549CB">
        <w:t xml:space="preserve"> s 5</w:t>
      </w:r>
      <w:r w:rsidR="009F70D3">
        <w:t xml:space="preserve"> </w:t>
      </w:r>
      <w:r w:rsidR="002B114A">
        <w:t>%</w:t>
      </w:r>
      <w:r w:rsidR="00A77E6E">
        <w:t>.</w:t>
      </w:r>
    </w:p>
    <w:tbl>
      <w:tblPr>
        <w:tblStyle w:val="Mkatabulky"/>
        <w:tblW w:w="0" w:type="auto"/>
        <w:jc w:val="center"/>
        <w:tblLook w:val="04A0" w:firstRow="1" w:lastRow="0" w:firstColumn="1" w:lastColumn="0" w:noHBand="0" w:noVBand="1"/>
      </w:tblPr>
      <w:tblGrid>
        <w:gridCol w:w="3019"/>
        <w:gridCol w:w="2079"/>
        <w:gridCol w:w="2552"/>
      </w:tblGrid>
      <w:tr w:rsidR="00D007EB" w:rsidTr="00951DF3">
        <w:trPr>
          <w:jc w:val="center"/>
        </w:trPr>
        <w:tc>
          <w:tcPr>
            <w:tcW w:w="3019" w:type="dxa"/>
          </w:tcPr>
          <w:p w:rsidR="00D007EB" w:rsidRPr="004B361A" w:rsidRDefault="00D007EB" w:rsidP="00E80F1C">
            <w:pPr>
              <w:rPr>
                <w:rFonts w:cs="Times New Roman"/>
                <w:b/>
              </w:rPr>
            </w:pPr>
            <w:r w:rsidRPr="004B361A">
              <w:rPr>
                <w:rFonts w:cs="Times New Roman"/>
                <w:b/>
                <w:color w:val="000000"/>
              </w:rPr>
              <w:t>Zaměstnání respondenta</w:t>
            </w:r>
          </w:p>
        </w:tc>
        <w:tc>
          <w:tcPr>
            <w:tcW w:w="2079" w:type="dxa"/>
          </w:tcPr>
          <w:p w:rsidR="00D007EB" w:rsidRPr="004B361A" w:rsidRDefault="00D007EB" w:rsidP="00E80F1C">
            <w:pPr>
              <w:rPr>
                <w:rFonts w:cs="Times New Roman"/>
                <w:b/>
              </w:rPr>
            </w:pPr>
            <w:r w:rsidRPr="004B361A">
              <w:rPr>
                <w:rFonts w:cs="Times New Roman"/>
                <w:b/>
              </w:rPr>
              <w:t>Absolutní četnost</w:t>
            </w:r>
          </w:p>
        </w:tc>
        <w:tc>
          <w:tcPr>
            <w:tcW w:w="2552" w:type="dxa"/>
          </w:tcPr>
          <w:p w:rsidR="00D007EB" w:rsidRPr="004B361A" w:rsidRDefault="00D007EB" w:rsidP="00E80F1C">
            <w:pPr>
              <w:rPr>
                <w:rFonts w:cs="Times New Roman"/>
                <w:b/>
              </w:rPr>
            </w:pPr>
            <w:r w:rsidRPr="004B361A">
              <w:rPr>
                <w:rFonts w:cs="Times New Roman"/>
                <w:b/>
              </w:rPr>
              <w:t>Relativní četnost</w:t>
            </w:r>
            <w:r w:rsidR="004B361A" w:rsidRPr="004B361A">
              <w:rPr>
                <w:rFonts w:cs="Times New Roman"/>
                <w:b/>
              </w:rPr>
              <w:t xml:space="preserve"> v %</w:t>
            </w:r>
          </w:p>
        </w:tc>
      </w:tr>
      <w:tr w:rsidR="00D007EB" w:rsidTr="00951DF3">
        <w:trPr>
          <w:jc w:val="center"/>
        </w:trPr>
        <w:tc>
          <w:tcPr>
            <w:tcW w:w="3019" w:type="dxa"/>
          </w:tcPr>
          <w:p w:rsidR="00D007EB" w:rsidRPr="00D007EB" w:rsidRDefault="004B361A" w:rsidP="00E80F1C">
            <w:pPr>
              <w:rPr>
                <w:rFonts w:cs="Times New Roman"/>
              </w:rPr>
            </w:pPr>
            <w:r>
              <w:rPr>
                <w:rFonts w:cs="Times New Roman"/>
                <w:color w:val="000000"/>
              </w:rPr>
              <w:t>DOZP</w:t>
            </w:r>
          </w:p>
        </w:tc>
        <w:tc>
          <w:tcPr>
            <w:tcW w:w="2079" w:type="dxa"/>
          </w:tcPr>
          <w:p w:rsidR="00D007EB" w:rsidRPr="00D007EB" w:rsidRDefault="00D007EB" w:rsidP="00492BC6">
            <w:pPr>
              <w:jc w:val="center"/>
              <w:rPr>
                <w:rFonts w:cs="Times New Roman"/>
              </w:rPr>
            </w:pPr>
            <w:r w:rsidRPr="00D007EB">
              <w:rPr>
                <w:rFonts w:cs="Times New Roman"/>
                <w:color w:val="000000"/>
              </w:rPr>
              <w:t>26</w:t>
            </w:r>
          </w:p>
        </w:tc>
        <w:tc>
          <w:tcPr>
            <w:tcW w:w="2552" w:type="dxa"/>
          </w:tcPr>
          <w:p w:rsidR="00D007EB" w:rsidRPr="00D007EB" w:rsidRDefault="00D549CB" w:rsidP="00492BC6">
            <w:pPr>
              <w:jc w:val="center"/>
              <w:rPr>
                <w:rFonts w:cs="Times New Roman"/>
              </w:rPr>
            </w:pPr>
            <w:r>
              <w:rPr>
                <w:rFonts w:cs="Times New Roman"/>
                <w:color w:val="000000"/>
              </w:rPr>
              <w:t>65</w:t>
            </w:r>
            <w:r w:rsidR="009F70D3">
              <w:rPr>
                <w:rFonts w:cs="Times New Roman"/>
                <w:color w:val="000000"/>
              </w:rPr>
              <w:t xml:space="preserve"> </w:t>
            </w:r>
            <w:r w:rsidR="00D007EB" w:rsidRPr="00D007EB">
              <w:rPr>
                <w:rFonts w:cs="Times New Roman"/>
                <w:color w:val="000000"/>
              </w:rPr>
              <w:t>%</w:t>
            </w:r>
          </w:p>
        </w:tc>
      </w:tr>
      <w:tr w:rsidR="00D007EB" w:rsidTr="00951DF3">
        <w:trPr>
          <w:jc w:val="center"/>
        </w:trPr>
        <w:tc>
          <w:tcPr>
            <w:tcW w:w="3019" w:type="dxa"/>
          </w:tcPr>
          <w:p w:rsidR="00D007EB" w:rsidRPr="00D007EB" w:rsidRDefault="004B361A" w:rsidP="00E80F1C">
            <w:pPr>
              <w:rPr>
                <w:rFonts w:cs="Times New Roman"/>
              </w:rPr>
            </w:pPr>
            <w:r>
              <w:rPr>
                <w:rFonts w:cs="Times New Roman"/>
                <w:color w:val="000000"/>
              </w:rPr>
              <w:t>DS</w:t>
            </w:r>
          </w:p>
        </w:tc>
        <w:tc>
          <w:tcPr>
            <w:tcW w:w="2079" w:type="dxa"/>
          </w:tcPr>
          <w:p w:rsidR="00D007EB" w:rsidRPr="00D007EB" w:rsidRDefault="00D007EB" w:rsidP="00492BC6">
            <w:pPr>
              <w:jc w:val="center"/>
              <w:rPr>
                <w:rFonts w:cs="Times New Roman"/>
              </w:rPr>
            </w:pPr>
            <w:r w:rsidRPr="00D007EB">
              <w:rPr>
                <w:rFonts w:cs="Times New Roman"/>
                <w:color w:val="000000"/>
              </w:rPr>
              <w:t>6</w:t>
            </w:r>
          </w:p>
        </w:tc>
        <w:tc>
          <w:tcPr>
            <w:tcW w:w="2552" w:type="dxa"/>
          </w:tcPr>
          <w:p w:rsidR="00D007EB" w:rsidRPr="00D007EB" w:rsidRDefault="00D549CB" w:rsidP="00492BC6">
            <w:pPr>
              <w:jc w:val="center"/>
              <w:rPr>
                <w:rFonts w:cs="Times New Roman"/>
              </w:rPr>
            </w:pPr>
            <w:r>
              <w:rPr>
                <w:rFonts w:cs="Times New Roman"/>
                <w:color w:val="000000"/>
              </w:rPr>
              <w:t>15</w:t>
            </w:r>
            <w:r w:rsidR="009F70D3">
              <w:rPr>
                <w:rFonts w:cs="Times New Roman"/>
                <w:color w:val="000000"/>
              </w:rPr>
              <w:t xml:space="preserve"> </w:t>
            </w:r>
            <w:r w:rsidR="00D007EB" w:rsidRPr="00D007EB">
              <w:rPr>
                <w:rFonts w:cs="Times New Roman"/>
                <w:color w:val="000000"/>
              </w:rPr>
              <w:t>%</w:t>
            </w:r>
          </w:p>
        </w:tc>
      </w:tr>
      <w:tr w:rsidR="00D007EB" w:rsidTr="00951DF3">
        <w:trPr>
          <w:jc w:val="center"/>
        </w:trPr>
        <w:tc>
          <w:tcPr>
            <w:tcW w:w="3019" w:type="dxa"/>
          </w:tcPr>
          <w:p w:rsidR="00D007EB" w:rsidRPr="00D007EB" w:rsidRDefault="004B361A" w:rsidP="00E80F1C">
            <w:pPr>
              <w:rPr>
                <w:rFonts w:cs="Times New Roman"/>
              </w:rPr>
            </w:pPr>
            <w:r>
              <w:rPr>
                <w:rFonts w:cs="Times New Roman"/>
                <w:color w:val="000000"/>
              </w:rPr>
              <w:t>PB</w:t>
            </w:r>
            <w:r w:rsidR="00D007EB" w:rsidRPr="00D007EB">
              <w:rPr>
                <w:rFonts w:cs="Times New Roman"/>
                <w:color w:val="000000"/>
              </w:rPr>
              <w:t xml:space="preserve"> </w:t>
            </w:r>
          </w:p>
        </w:tc>
        <w:tc>
          <w:tcPr>
            <w:tcW w:w="2079" w:type="dxa"/>
          </w:tcPr>
          <w:p w:rsidR="00D007EB" w:rsidRPr="00D007EB" w:rsidRDefault="00D007EB" w:rsidP="00492BC6">
            <w:pPr>
              <w:jc w:val="center"/>
              <w:rPr>
                <w:rFonts w:cs="Times New Roman"/>
              </w:rPr>
            </w:pPr>
            <w:r w:rsidRPr="00D007EB">
              <w:rPr>
                <w:rFonts w:cs="Times New Roman"/>
                <w:color w:val="000000"/>
              </w:rPr>
              <w:t>2</w:t>
            </w:r>
          </w:p>
        </w:tc>
        <w:tc>
          <w:tcPr>
            <w:tcW w:w="2552" w:type="dxa"/>
          </w:tcPr>
          <w:p w:rsidR="00D007EB" w:rsidRPr="00D007EB" w:rsidRDefault="00D549CB" w:rsidP="00492BC6">
            <w:pPr>
              <w:jc w:val="center"/>
              <w:rPr>
                <w:rFonts w:cs="Times New Roman"/>
              </w:rPr>
            </w:pPr>
            <w:r>
              <w:rPr>
                <w:rFonts w:cs="Times New Roman"/>
                <w:color w:val="000000"/>
              </w:rPr>
              <w:t>5</w:t>
            </w:r>
            <w:r w:rsidR="009F70D3">
              <w:rPr>
                <w:rFonts w:cs="Times New Roman"/>
                <w:color w:val="000000"/>
              </w:rPr>
              <w:t xml:space="preserve"> </w:t>
            </w:r>
            <w:r w:rsidR="00D007EB" w:rsidRPr="00D007EB">
              <w:rPr>
                <w:rFonts w:cs="Times New Roman"/>
                <w:color w:val="000000"/>
              </w:rPr>
              <w:t>%</w:t>
            </w:r>
          </w:p>
        </w:tc>
      </w:tr>
      <w:tr w:rsidR="00D007EB" w:rsidTr="00951DF3">
        <w:trPr>
          <w:jc w:val="center"/>
        </w:trPr>
        <w:tc>
          <w:tcPr>
            <w:tcW w:w="3019" w:type="dxa"/>
          </w:tcPr>
          <w:p w:rsidR="00D007EB" w:rsidRPr="00D007EB" w:rsidRDefault="004B361A" w:rsidP="00E80F1C">
            <w:pPr>
              <w:rPr>
                <w:rFonts w:cs="Times New Roman"/>
              </w:rPr>
            </w:pPr>
            <w:r>
              <w:rPr>
                <w:rFonts w:cs="Times New Roman"/>
                <w:color w:val="000000"/>
              </w:rPr>
              <w:t>CHB</w:t>
            </w:r>
          </w:p>
        </w:tc>
        <w:tc>
          <w:tcPr>
            <w:tcW w:w="2079" w:type="dxa"/>
          </w:tcPr>
          <w:p w:rsidR="00D007EB" w:rsidRPr="00D007EB" w:rsidRDefault="00D007EB" w:rsidP="00492BC6">
            <w:pPr>
              <w:jc w:val="center"/>
              <w:rPr>
                <w:rFonts w:cs="Times New Roman"/>
              </w:rPr>
            </w:pPr>
            <w:r w:rsidRPr="00D007EB">
              <w:rPr>
                <w:rFonts w:cs="Times New Roman"/>
              </w:rPr>
              <w:t>6</w:t>
            </w:r>
          </w:p>
        </w:tc>
        <w:tc>
          <w:tcPr>
            <w:tcW w:w="2552" w:type="dxa"/>
          </w:tcPr>
          <w:p w:rsidR="00D007EB" w:rsidRPr="00D007EB" w:rsidRDefault="00D549CB" w:rsidP="00492BC6">
            <w:pPr>
              <w:jc w:val="center"/>
              <w:rPr>
                <w:rFonts w:cs="Times New Roman"/>
              </w:rPr>
            </w:pPr>
            <w:r>
              <w:rPr>
                <w:rFonts w:cs="Times New Roman"/>
                <w:color w:val="000000"/>
              </w:rPr>
              <w:t xml:space="preserve">15 </w:t>
            </w:r>
            <w:r w:rsidR="00D007EB" w:rsidRPr="00D007EB">
              <w:rPr>
                <w:rFonts w:cs="Times New Roman"/>
                <w:color w:val="000000"/>
              </w:rPr>
              <w:t>%</w:t>
            </w:r>
          </w:p>
        </w:tc>
      </w:tr>
      <w:tr w:rsidR="00D007EB" w:rsidTr="00951DF3">
        <w:trPr>
          <w:jc w:val="center"/>
        </w:trPr>
        <w:tc>
          <w:tcPr>
            <w:tcW w:w="3019" w:type="dxa"/>
          </w:tcPr>
          <w:p w:rsidR="00D007EB" w:rsidRPr="004B361A" w:rsidRDefault="00D007EB" w:rsidP="00E80F1C">
            <w:pPr>
              <w:rPr>
                <w:rFonts w:cs="Times New Roman"/>
                <w:b/>
              </w:rPr>
            </w:pPr>
            <w:r w:rsidRPr="004B361A">
              <w:rPr>
                <w:rFonts w:cs="Times New Roman"/>
                <w:b/>
              </w:rPr>
              <w:t>Celkem</w:t>
            </w:r>
          </w:p>
        </w:tc>
        <w:tc>
          <w:tcPr>
            <w:tcW w:w="2079" w:type="dxa"/>
          </w:tcPr>
          <w:p w:rsidR="00D007EB" w:rsidRPr="004B361A" w:rsidRDefault="00D007EB" w:rsidP="00492BC6">
            <w:pPr>
              <w:jc w:val="center"/>
              <w:rPr>
                <w:rFonts w:cs="Times New Roman"/>
                <w:b/>
              </w:rPr>
            </w:pPr>
            <w:r w:rsidRPr="004B361A">
              <w:rPr>
                <w:rFonts w:cs="Times New Roman"/>
                <w:b/>
              </w:rPr>
              <w:t>41</w:t>
            </w:r>
          </w:p>
        </w:tc>
        <w:tc>
          <w:tcPr>
            <w:tcW w:w="2552" w:type="dxa"/>
          </w:tcPr>
          <w:p w:rsidR="00D007EB" w:rsidRPr="004B361A" w:rsidRDefault="00D007EB" w:rsidP="00492BC6">
            <w:pPr>
              <w:jc w:val="center"/>
              <w:rPr>
                <w:rFonts w:cs="Times New Roman"/>
                <w:b/>
              </w:rPr>
            </w:pPr>
            <w:r w:rsidRPr="004B361A">
              <w:rPr>
                <w:rFonts w:cs="Times New Roman"/>
                <w:b/>
                <w:color w:val="000000"/>
              </w:rPr>
              <w:t>100</w:t>
            </w:r>
            <w:r w:rsidR="009F70D3">
              <w:rPr>
                <w:rFonts w:cs="Times New Roman"/>
                <w:b/>
                <w:color w:val="000000"/>
              </w:rPr>
              <w:t xml:space="preserve"> </w:t>
            </w:r>
            <w:r w:rsidRPr="004B361A">
              <w:rPr>
                <w:rFonts w:cs="Times New Roman"/>
                <w:b/>
                <w:color w:val="000000"/>
              </w:rPr>
              <w:t>%</w:t>
            </w:r>
          </w:p>
        </w:tc>
      </w:tr>
    </w:tbl>
    <w:p w:rsidR="00626AC8" w:rsidRDefault="00626AC8" w:rsidP="00951DF3">
      <w:pPr>
        <w:pStyle w:val="Titulek"/>
        <w:jc w:val="center"/>
      </w:pPr>
      <w:bookmarkStart w:id="37" w:name="_Toc485852997"/>
      <w:r>
        <w:t xml:space="preserve">Tabulka </w:t>
      </w:r>
      <w:fldSimple w:instr=" SEQ Tabulka \* ARABIC ">
        <w:r w:rsidR="00180587">
          <w:rPr>
            <w:noProof/>
          </w:rPr>
          <w:t>1</w:t>
        </w:r>
      </w:fldSimple>
      <w:r w:rsidR="005B2D48">
        <w:t>.: Současné z</w:t>
      </w:r>
      <w:r>
        <w:t>aměstnání respondentů</w:t>
      </w:r>
      <w:bookmarkEnd w:id="37"/>
    </w:p>
    <w:p w:rsidR="00626AC8" w:rsidRDefault="002B114A" w:rsidP="00951DF3">
      <w:pPr>
        <w:pStyle w:val="Titulek"/>
        <w:jc w:val="center"/>
      </w:pPr>
      <w:r>
        <w:rPr>
          <w:noProof/>
        </w:rPr>
        <w:drawing>
          <wp:inline distT="0" distB="0" distL="0" distR="0" wp14:anchorId="17B2A282" wp14:editId="1BCC01EC">
            <wp:extent cx="4572000" cy="3026228"/>
            <wp:effectExtent l="0" t="0" r="0" b="3175"/>
            <wp:docPr id="1" name="Graf 1">
              <a:extLst xmlns:a="http://schemas.openxmlformats.org/drawingml/2006/main">
                <a:ext uri="{FF2B5EF4-FFF2-40B4-BE49-F238E27FC236}">
                  <a16:creationId xmlns:a16="http://schemas.microsoft.com/office/drawing/2014/main" id="{83CB8152-9A6E-486F-AEDF-A42EE8D17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6AC8" w:rsidRDefault="00626AC8" w:rsidP="00951DF3">
      <w:pPr>
        <w:pStyle w:val="Titulek"/>
        <w:jc w:val="center"/>
      </w:pPr>
      <w:bookmarkStart w:id="38" w:name="_Toc485853010"/>
      <w:r>
        <w:t xml:space="preserve">Graf </w:t>
      </w:r>
      <w:fldSimple w:instr=" SEQ Graf \* ARABIC ">
        <w:r w:rsidR="00180587">
          <w:rPr>
            <w:noProof/>
          </w:rPr>
          <w:t>1</w:t>
        </w:r>
      </w:fldSimple>
      <w:r>
        <w:t>.: Současné zaměstnání respondentů</w:t>
      </w:r>
      <w:bookmarkEnd w:id="38"/>
    </w:p>
    <w:p w:rsidR="001328CB" w:rsidRDefault="001328CB" w:rsidP="001328CB">
      <w:pPr>
        <w:ind w:firstLine="431"/>
      </w:pPr>
      <w:r>
        <w:lastRenderedPageBreak/>
        <w:t>Druhá otázk</w:t>
      </w:r>
      <w:r w:rsidR="006E36C3">
        <w:t>a</w:t>
      </w:r>
      <w:r>
        <w:t xml:space="preserve"> byla zaměřená na </w:t>
      </w:r>
      <w:r w:rsidRPr="00F863CE">
        <w:rPr>
          <w:b/>
        </w:rPr>
        <w:t>pracovní dobu</w:t>
      </w:r>
      <w:r w:rsidR="002B114A" w:rsidRPr="00F863CE">
        <w:rPr>
          <w:b/>
        </w:rPr>
        <w:t xml:space="preserve"> respondentů</w:t>
      </w:r>
      <w:r>
        <w:t xml:space="preserve">. Z odpovědí </w:t>
      </w:r>
      <w:r w:rsidR="00E80F1C">
        <w:t>vyplynulo</w:t>
      </w:r>
      <w:r w:rsidR="005B2D48">
        <w:t>, že </w:t>
      </w:r>
      <w:r w:rsidR="002B114A">
        <w:t>nejméně</w:t>
      </w:r>
      <w:r>
        <w:t xml:space="preserve"> </w:t>
      </w:r>
      <w:r w:rsidR="00E80F1C">
        <w:t>respondentů</w:t>
      </w:r>
      <w:r w:rsidR="002B114A">
        <w:t xml:space="preserve"> přesně</w:t>
      </w:r>
      <w:r w:rsidR="00E80F1C">
        <w:t>ji</w:t>
      </w:r>
      <w:r w:rsidR="00D549CB">
        <w:t xml:space="preserve"> 10</w:t>
      </w:r>
      <w:r w:rsidR="009F70D3">
        <w:t xml:space="preserve"> </w:t>
      </w:r>
      <w:r w:rsidR="002B114A">
        <w:t>%</w:t>
      </w:r>
      <w:r>
        <w:t xml:space="preserve"> pracuje na </w:t>
      </w:r>
      <w:r w:rsidR="002B114A">
        <w:t>třísměnný provoz, tedy 8</w:t>
      </w:r>
      <w:r>
        <w:t xml:space="preserve"> hodinové směny. </w:t>
      </w:r>
      <w:r w:rsidR="00D549CB">
        <w:t>42 </w:t>
      </w:r>
      <w:r>
        <w:t xml:space="preserve">% zaměstnanců pracuje </w:t>
      </w:r>
      <w:r w:rsidR="00E80F1C">
        <w:t>ve dvousměnném provozu a v jednosměnném osmihodin</w:t>
      </w:r>
      <w:r w:rsidR="00D549CB">
        <w:t>ovém provozu je zaměstnáno 48</w:t>
      </w:r>
      <w:r w:rsidR="009F70D3">
        <w:t xml:space="preserve"> </w:t>
      </w:r>
      <w:r w:rsidR="00E80F1C">
        <w:t>% respondentů.</w:t>
      </w:r>
    </w:p>
    <w:p w:rsidR="00E80F1C" w:rsidRDefault="00E80F1C" w:rsidP="001328CB">
      <w:pPr>
        <w:ind w:firstLine="431"/>
      </w:pPr>
    </w:p>
    <w:p w:rsidR="004F7A90" w:rsidRDefault="004F7A90" w:rsidP="001328CB">
      <w:pPr>
        <w:ind w:firstLine="431"/>
      </w:pPr>
    </w:p>
    <w:tbl>
      <w:tblPr>
        <w:tblStyle w:val="Mkatabulky"/>
        <w:tblW w:w="0" w:type="auto"/>
        <w:jc w:val="center"/>
        <w:tblLook w:val="04A0" w:firstRow="1" w:lastRow="0" w:firstColumn="1" w:lastColumn="0" w:noHBand="0" w:noVBand="1"/>
      </w:tblPr>
      <w:tblGrid>
        <w:gridCol w:w="3256"/>
        <w:gridCol w:w="1984"/>
        <w:gridCol w:w="2410"/>
      </w:tblGrid>
      <w:tr w:rsidR="002B114A" w:rsidTr="00951DF3">
        <w:trPr>
          <w:jc w:val="center"/>
        </w:trPr>
        <w:tc>
          <w:tcPr>
            <w:tcW w:w="3256" w:type="dxa"/>
          </w:tcPr>
          <w:p w:rsidR="002B114A" w:rsidRPr="002B114A" w:rsidRDefault="00626AC8" w:rsidP="00E80F1C">
            <w:pPr>
              <w:rPr>
                <w:rFonts w:cs="Times New Roman"/>
                <w:b/>
              </w:rPr>
            </w:pPr>
            <w:r>
              <w:rPr>
                <w:rFonts w:cs="Times New Roman"/>
                <w:b/>
                <w:color w:val="000000"/>
              </w:rPr>
              <w:t>Směnný provoz</w:t>
            </w:r>
          </w:p>
        </w:tc>
        <w:tc>
          <w:tcPr>
            <w:tcW w:w="1984" w:type="dxa"/>
          </w:tcPr>
          <w:p w:rsidR="002B114A" w:rsidRPr="002B114A" w:rsidRDefault="002B114A" w:rsidP="00E80F1C">
            <w:pPr>
              <w:rPr>
                <w:rFonts w:cs="Times New Roman"/>
                <w:b/>
              </w:rPr>
            </w:pPr>
            <w:r w:rsidRPr="002B114A">
              <w:rPr>
                <w:rFonts w:cs="Times New Roman"/>
                <w:b/>
                <w:color w:val="000000"/>
              </w:rPr>
              <w:t>Absolutní četnost</w:t>
            </w:r>
          </w:p>
        </w:tc>
        <w:tc>
          <w:tcPr>
            <w:tcW w:w="2410" w:type="dxa"/>
          </w:tcPr>
          <w:p w:rsidR="002B114A" w:rsidRPr="002B114A" w:rsidRDefault="002B114A" w:rsidP="00E80F1C">
            <w:pPr>
              <w:rPr>
                <w:rFonts w:cs="Times New Roman"/>
                <w:b/>
              </w:rPr>
            </w:pPr>
            <w:r w:rsidRPr="002B114A">
              <w:rPr>
                <w:rFonts w:cs="Times New Roman"/>
                <w:b/>
                <w:color w:val="000000"/>
              </w:rPr>
              <w:t>Relativní četnost v %</w:t>
            </w:r>
          </w:p>
        </w:tc>
      </w:tr>
      <w:tr w:rsidR="002B114A" w:rsidTr="00951DF3">
        <w:trPr>
          <w:jc w:val="center"/>
        </w:trPr>
        <w:tc>
          <w:tcPr>
            <w:tcW w:w="3256" w:type="dxa"/>
          </w:tcPr>
          <w:p w:rsidR="002B114A" w:rsidRPr="002B114A" w:rsidRDefault="002B114A" w:rsidP="00E80F1C">
            <w:pPr>
              <w:rPr>
                <w:rFonts w:cs="Times New Roman"/>
              </w:rPr>
            </w:pPr>
            <w:r>
              <w:rPr>
                <w:rFonts w:cs="Times New Roman"/>
                <w:color w:val="000000"/>
              </w:rPr>
              <w:t>Dvousměnný provoz (12 hodin</w:t>
            </w:r>
            <w:r w:rsidRPr="002B114A">
              <w:rPr>
                <w:rFonts w:cs="Times New Roman"/>
                <w:color w:val="000000"/>
              </w:rPr>
              <w:t>)</w:t>
            </w:r>
          </w:p>
        </w:tc>
        <w:tc>
          <w:tcPr>
            <w:tcW w:w="1984" w:type="dxa"/>
          </w:tcPr>
          <w:p w:rsidR="002B114A" w:rsidRPr="002B114A" w:rsidRDefault="002B114A" w:rsidP="00492BC6">
            <w:pPr>
              <w:jc w:val="center"/>
              <w:rPr>
                <w:rFonts w:cs="Times New Roman"/>
              </w:rPr>
            </w:pPr>
            <w:r w:rsidRPr="002B114A">
              <w:rPr>
                <w:rFonts w:cs="Times New Roman"/>
                <w:color w:val="000000"/>
              </w:rPr>
              <w:t>17</w:t>
            </w:r>
          </w:p>
        </w:tc>
        <w:tc>
          <w:tcPr>
            <w:tcW w:w="2410" w:type="dxa"/>
          </w:tcPr>
          <w:p w:rsidR="002B114A" w:rsidRPr="002B114A" w:rsidRDefault="00D549CB" w:rsidP="00492BC6">
            <w:pPr>
              <w:jc w:val="center"/>
              <w:rPr>
                <w:rFonts w:cs="Times New Roman"/>
              </w:rPr>
            </w:pPr>
            <w:r>
              <w:rPr>
                <w:rFonts w:cs="Times New Roman"/>
                <w:color w:val="000000"/>
              </w:rPr>
              <w:t>42</w:t>
            </w:r>
            <w:r w:rsidR="009F70D3">
              <w:rPr>
                <w:rFonts w:cs="Times New Roman"/>
                <w:color w:val="000000"/>
              </w:rPr>
              <w:t xml:space="preserve"> </w:t>
            </w:r>
            <w:r w:rsidR="002B114A" w:rsidRPr="002B114A">
              <w:rPr>
                <w:rFonts w:cs="Times New Roman"/>
                <w:color w:val="000000"/>
              </w:rPr>
              <w:t>%</w:t>
            </w:r>
          </w:p>
        </w:tc>
      </w:tr>
      <w:tr w:rsidR="002B114A" w:rsidTr="00951DF3">
        <w:trPr>
          <w:jc w:val="center"/>
        </w:trPr>
        <w:tc>
          <w:tcPr>
            <w:tcW w:w="3256" w:type="dxa"/>
          </w:tcPr>
          <w:p w:rsidR="002B114A" w:rsidRPr="002B114A" w:rsidRDefault="002B114A" w:rsidP="00E80F1C">
            <w:pPr>
              <w:rPr>
                <w:rFonts w:cs="Times New Roman"/>
              </w:rPr>
            </w:pPr>
            <w:r w:rsidRPr="002B114A">
              <w:rPr>
                <w:rFonts w:cs="Times New Roman"/>
              </w:rPr>
              <w:t>Třísměnný provoz (8 hodin)</w:t>
            </w:r>
          </w:p>
        </w:tc>
        <w:tc>
          <w:tcPr>
            <w:tcW w:w="1984" w:type="dxa"/>
          </w:tcPr>
          <w:p w:rsidR="002B114A" w:rsidRPr="002B114A" w:rsidRDefault="002B114A" w:rsidP="00492BC6">
            <w:pPr>
              <w:jc w:val="center"/>
              <w:rPr>
                <w:rFonts w:cs="Times New Roman"/>
              </w:rPr>
            </w:pPr>
            <w:r w:rsidRPr="002B114A">
              <w:rPr>
                <w:rFonts w:cs="Times New Roman"/>
                <w:color w:val="000000"/>
              </w:rPr>
              <w:t>4</w:t>
            </w:r>
          </w:p>
        </w:tc>
        <w:tc>
          <w:tcPr>
            <w:tcW w:w="2410" w:type="dxa"/>
          </w:tcPr>
          <w:p w:rsidR="002B114A" w:rsidRPr="002B114A" w:rsidRDefault="00D549CB" w:rsidP="00492BC6">
            <w:pPr>
              <w:jc w:val="center"/>
              <w:rPr>
                <w:rFonts w:cs="Times New Roman"/>
              </w:rPr>
            </w:pPr>
            <w:r>
              <w:rPr>
                <w:rFonts w:cs="Times New Roman"/>
                <w:color w:val="000000"/>
              </w:rPr>
              <w:t>10</w:t>
            </w:r>
            <w:r w:rsidR="009F70D3">
              <w:rPr>
                <w:rFonts w:cs="Times New Roman"/>
                <w:color w:val="000000"/>
              </w:rPr>
              <w:t xml:space="preserve"> </w:t>
            </w:r>
            <w:r w:rsidR="002B114A" w:rsidRPr="002B114A">
              <w:rPr>
                <w:rFonts w:cs="Times New Roman"/>
                <w:color w:val="000000"/>
              </w:rPr>
              <w:t>%</w:t>
            </w:r>
          </w:p>
        </w:tc>
      </w:tr>
      <w:tr w:rsidR="002B114A" w:rsidTr="00951DF3">
        <w:trPr>
          <w:jc w:val="center"/>
        </w:trPr>
        <w:tc>
          <w:tcPr>
            <w:tcW w:w="3256" w:type="dxa"/>
          </w:tcPr>
          <w:p w:rsidR="002B114A" w:rsidRPr="002B114A" w:rsidRDefault="002B114A" w:rsidP="00E80F1C">
            <w:pPr>
              <w:rPr>
                <w:rFonts w:cs="Times New Roman"/>
              </w:rPr>
            </w:pPr>
            <w:r w:rsidRPr="002B114A">
              <w:rPr>
                <w:rFonts w:cs="Times New Roman"/>
                <w:color w:val="000000"/>
              </w:rPr>
              <w:t>Jednosměnný (8 hodin)</w:t>
            </w:r>
          </w:p>
        </w:tc>
        <w:tc>
          <w:tcPr>
            <w:tcW w:w="1984" w:type="dxa"/>
          </w:tcPr>
          <w:p w:rsidR="002B114A" w:rsidRPr="002B114A" w:rsidRDefault="002B114A" w:rsidP="00492BC6">
            <w:pPr>
              <w:jc w:val="center"/>
              <w:rPr>
                <w:rFonts w:cs="Times New Roman"/>
              </w:rPr>
            </w:pPr>
            <w:r w:rsidRPr="002B114A">
              <w:rPr>
                <w:rFonts w:cs="Times New Roman"/>
                <w:color w:val="000000"/>
              </w:rPr>
              <w:t>19</w:t>
            </w:r>
          </w:p>
        </w:tc>
        <w:tc>
          <w:tcPr>
            <w:tcW w:w="2410" w:type="dxa"/>
          </w:tcPr>
          <w:p w:rsidR="002B114A" w:rsidRPr="002B114A" w:rsidRDefault="00D549CB" w:rsidP="00492BC6">
            <w:pPr>
              <w:jc w:val="center"/>
              <w:rPr>
                <w:rFonts w:cs="Times New Roman"/>
              </w:rPr>
            </w:pPr>
            <w:r>
              <w:rPr>
                <w:rFonts w:cs="Times New Roman"/>
                <w:color w:val="000000"/>
              </w:rPr>
              <w:t>48</w:t>
            </w:r>
            <w:r w:rsidR="009F70D3">
              <w:rPr>
                <w:rFonts w:cs="Times New Roman"/>
                <w:color w:val="000000"/>
              </w:rPr>
              <w:t xml:space="preserve"> </w:t>
            </w:r>
            <w:r w:rsidR="002B114A" w:rsidRPr="002B114A">
              <w:rPr>
                <w:rFonts w:cs="Times New Roman"/>
                <w:color w:val="000000"/>
              </w:rPr>
              <w:t>%</w:t>
            </w:r>
          </w:p>
        </w:tc>
      </w:tr>
      <w:tr w:rsidR="002B114A" w:rsidTr="00951DF3">
        <w:trPr>
          <w:jc w:val="center"/>
        </w:trPr>
        <w:tc>
          <w:tcPr>
            <w:tcW w:w="3256" w:type="dxa"/>
          </w:tcPr>
          <w:p w:rsidR="002B114A" w:rsidRPr="002B114A" w:rsidRDefault="002B114A" w:rsidP="00E80F1C">
            <w:pPr>
              <w:rPr>
                <w:rFonts w:cs="Times New Roman"/>
                <w:b/>
              </w:rPr>
            </w:pPr>
            <w:r w:rsidRPr="002B114A">
              <w:rPr>
                <w:rFonts w:cs="Times New Roman"/>
                <w:b/>
                <w:color w:val="000000"/>
              </w:rPr>
              <w:t>Celkem</w:t>
            </w:r>
          </w:p>
        </w:tc>
        <w:tc>
          <w:tcPr>
            <w:tcW w:w="1984" w:type="dxa"/>
          </w:tcPr>
          <w:p w:rsidR="002B114A" w:rsidRPr="002B114A" w:rsidRDefault="002B114A" w:rsidP="00492BC6">
            <w:pPr>
              <w:jc w:val="center"/>
              <w:rPr>
                <w:rFonts w:cs="Times New Roman"/>
                <w:b/>
              </w:rPr>
            </w:pPr>
            <w:r w:rsidRPr="002B114A">
              <w:rPr>
                <w:rFonts w:cs="Times New Roman"/>
                <w:b/>
                <w:color w:val="000000"/>
              </w:rPr>
              <w:t>41</w:t>
            </w:r>
          </w:p>
        </w:tc>
        <w:tc>
          <w:tcPr>
            <w:tcW w:w="2410" w:type="dxa"/>
          </w:tcPr>
          <w:p w:rsidR="002B114A" w:rsidRPr="002B114A" w:rsidRDefault="002B114A" w:rsidP="00492BC6">
            <w:pPr>
              <w:jc w:val="center"/>
              <w:rPr>
                <w:rFonts w:cs="Times New Roman"/>
                <w:b/>
              </w:rPr>
            </w:pPr>
            <w:r w:rsidRPr="002B114A">
              <w:rPr>
                <w:rFonts w:cs="Times New Roman"/>
                <w:b/>
                <w:color w:val="000000"/>
              </w:rPr>
              <w:t>100</w:t>
            </w:r>
            <w:r w:rsidR="009F70D3">
              <w:rPr>
                <w:rFonts w:cs="Times New Roman"/>
                <w:b/>
                <w:color w:val="000000"/>
              </w:rPr>
              <w:t xml:space="preserve"> </w:t>
            </w:r>
            <w:r w:rsidRPr="002B114A">
              <w:rPr>
                <w:rFonts w:cs="Times New Roman"/>
                <w:b/>
                <w:color w:val="000000"/>
              </w:rPr>
              <w:t>%</w:t>
            </w:r>
          </w:p>
        </w:tc>
      </w:tr>
    </w:tbl>
    <w:p w:rsidR="002B114A" w:rsidRDefault="00626AC8" w:rsidP="00951DF3">
      <w:pPr>
        <w:pStyle w:val="Titulek"/>
        <w:jc w:val="center"/>
      </w:pPr>
      <w:bookmarkStart w:id="39" w:name="_Toc485852998"/>
      <w:r>
        <w:t xml:space="preserve">Tabulka </w:t>
      </w:r>
      <w:fldSimple w:instr=" SEQ Tabulka \* ARABIC ">
        <w:r w:rsidR="00180587">
          <w:rPr>
            <w:noProof/>
          </w:rPr>
          <w:t>2</w:t>
        </w:r>
      </w:fldSimple>
      <w:r>
        <w:t>.: Směnný provoz respondentů</w:t>
      </w:r>
      <w:bookmarkEnd w:id="39"/>
    </w:p>
    <w:p w:rsidR="00E80F1C" w:rsidRDefault="00E80F1C" w:rsidP="004F7A90">
      <w:pPr>
        <w:ind w:firstLine="431"/>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4F7A90" w:rsidRDefault="004F7A90" w:rsidP="00951DF3">
      <w:pPr>
        <w:pStyle w:val="Titulek"/>
        <w:jc w:val="center"/>
      </w:pPr>
    </w:p>
    <w:p w:rsidR="001328CB" w:rsidRDefault="00626AC8" w:rsidP="00951DF3">
      <w:pPr>
        <w:pStyle w:val="Titulek"/>
        <w:jc w:val="center"/>
      </w:pPr>
      <w:bookmarkStart w:id="40" w:name="_Toc485853011"/>
      <w:r>
        <w:t xml:space="preserve">Graf </w:t>
      </w:r>
      <w:fldSimple w:instr=" SEQ Graf \* ARABIC ">
        <w:r w:rsidR="00180587">
          <w:rPr>
            <w:noProof/>
          </w:rPr>
          <w:t>2</w:t>
        </w:r>
      </w:fldSimple>
      <w:r>
        <w:t>.: Směnný provoz respondentů</w:t>
      </w:r>
      <w:bookmarkEnd w:id="40"/>
    </w:p>
    <w:p w:rsidR="004F7A90" w:rsidRDefault="004F7A90" w:rsidP="008015B8">
      <w:pPr>
        <w:ind w:firstLine="431"/>
      </w:pPr>
    </w:p>
    <w:p w:rsidR="004F7A90" w:rsidRDefault="004F7A90" w:rsidP="008015B8">
      <w:pPr>
        <w:ind w:firstLine="431"/>
      </w:pPr>
    </w:p>
    <w:p w:rsidR="004F7A90" w:rsidRDefault="004F7A90" w:rsidP="008015B8">
      <w:pPr>
        <w:ind w:firstLine="431"/>
      </w:pPr>
      <w:r>
        <w:rPr>
          <w:noProof/>
        </w:rPr>
        <w:drawing>
          <wp:anchor distT="0" distB="0" distL="114300" distR="114300" simplePos="0" relativeHeight="251672576" behindDoc="0" locked="0" layoutInCell="1" allowOverlap="1">
            <wp:simplePos x="0" y="0"/>
            <wp:positionH relativeFrom="column">
              <wp:posOffset>530951</wp:posOffset>
            </wp:positionH>
            <wp:positionV relativeFrom="page">
              <wp:posOffset>4898390</wp:posOffset>
            </wp:positionV>
            <wp:extent cx="4854575" cy="3330575"/>
            <wp:effectExtent l="0" t="0" r="3175" b="3175"/>
            <wp:wrapSquare wrapText="bothSides"/>
            <wp:docPr id="8" name="Graf 8">
              <a:extLst xmlns:a="http://schemas.openxmlformats.org/drawingml/2006/main">
                <a:ext uri="{FF2B5EF4-FFF2-40B4-BE49-F238E27FC236}">
                  <a16:creationId xmlns:a16="http://schemas.microsoft.com/office/drawing/2014/main" id="{519F009C-7B7B-43BC-8BA2-F6CC2DB39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F7A90" w:rsidRDefault="004F7A90" w:rsidP="008015B8">
      <w:pPr>
        <w:ind w:firstLine="431"/>
      </w:pPr>
    </w:p>
    <w:p w:rsidR="008015B8" w:rsidRDefault="00E80F1C" w:rsidP="008015B8">
      <w:pPr>
        <w:ind w:firstLine="431"/>
      </w:pPr>
      <w:r>
        <w:lastRenderedPageBreak/>
        <w:t xml:space="preserve">Třetí otázka se zabývala </w:t>
      </w:r>
      <w:r w:rsidRPr="00F863CE">
        <w:rPr>
          <w:b/>
        </w:rPr>
        <w:t>pracovní pozicí respondentů</w:t>
      </w:r>
      <w:r>
        <w:t xml:space="preserve">. Z analýzy vyplynulo, že nejvíce osob je zaměstnaných na </w:t>
      </w:r>
      <w:r w:rsidR="008015B8">
        <w:t>pozici pracovníka v přímé péče</w:t>
      </w:r>
      <w:r w:rsidR="00234104">
        <w:t xml:space="preserve"> 41</w:t>
      </w:r>
      <w:r w:rsidR="009F70D3">
        <w:t xml:space="preserve"> </w:t>
      </w:r>
      <w:r>
        <w:t>%. Zdravotnický perso</w:t>
      </w:r>
      <w:r w:rsidR="00234104">
        <w:t>nál obsadil druhé místo se 17</w:t>
      </w:r>
      <w:r w:rsidR="009F70D3">
        <w:t xml:space="preserve"> % respondenty</w:t>
      </w:r>
      <w:r w:rsidR="00234104">
        <w:t>. Dva pracovníci, tedy 5</w:t>
      </w:r>
      <w:r w:rsidR="009F70D3">
        <w:t xml:space="preserve"> </w:t>
      </w:r>
      <w:r w:rsidR="008015B8">
        <w:t>% jsou zaměstnaní na pozici vedoucí služby a stejně tak sociální pracovník. Pracovní pozici</w:t>
      </w:r>
      <w:r w:rsidR="00234104">
        <w:t xml:space="preserve"> vychovatel obsadilo 15</w:t>
      </w:r>
      <w:r w:rsidR="009F70D3">
        <w:t xml:space="preserve"> % res</w:t>
      </w:r>
      <w:r w:rsidR="008015B8">
        <w:t>ponden</w:t>
      </w:r>
      <w:r w:rsidR="009F70D3">
        <w:t>t</w:t>
      </w:r>
      <w:r w:rsidR="008015B8">
        <w:t>ů.</w:t>
      </w:r>
    </w:p>
    <w:p w:rsidR="004F7A90" w:rsidRDefault="004F7A90" w:rsidP="008015B8">
      <w:pPr>
        <w:ind w:firstLine="431"/>
      </w:pPr>
    </w:p>
    <w:p w:rsidR="008015B8" w:rsidRDefault="008015B8" w:rsidP="008015B8">
      <w:pPr>
        <w:ind w:firstLine="431"/>
      </w:pPr>
    </w:p>
    <w:tbl>
      <w:tblPr>
        <w:tblStyle w:val="Mkatabulky"/>
        <w:tblW w:w="0" w:type="auto"/>
        <w:jc w:val="center"/>
        <w:tblLook w:val="04A0" w:firstRow="1" w:lastRow="0" w:firstColumn="1" w:lastColumn="0" w:noHBand="0" w:noVBand="1"/>
      </w:tblPr>
      <w:tblGrid>
        <w:gridCol w:w="2547"/>
        <w:gridCol w:w="1984"/>
        <w:gridCol w:w="2552"/>
      </w:tblGrid>
      <w:tr w:rsidR="00E80F1C" w:rsidTr="00951DF3">
        <w:trPr>
          <w:jc w:val="center"/>
        </w:trPr>
        <w:tc>
          <w:tcPr>
            <w:tcW w:w="2547" w:type="dxa"/>
          </w:tcPr>
          <w:p w:rsidR="00E80F1C" w:rsidRPr="00E80F1C" w:rsidRDefault="00E80F1C" w:rsidP="00E80F1C">
            <w:pPr>
              <w:rPr>
                <w:rFonts w:cs="Times New Roman"/>
                <w:b/>
              </w:rPr>
            </w:pPr>
            <w:r w:rsidRPr="00E80F1C">
              <w:rPr>
                <w:rFonts w:cs="Times New Roman"/>
                <w:b/>
                <w:color w:val="000000"/>
              </w:rPr>
              <w:t>P</w:t>
            </w:r>
            <w:r w:rsidR="008015B8">
              <w:rPr>
                <w:rFonts w:cs="Times New Roman"/>
                <w:b/>
                <w:color w:val="000000"/>
              </w:rPr>
              <w:t>racovní p</w:t>
            </w:r>
            <w:r w:rsidRPr="00E80F1C">
              <w:rPr>
                <w:rFonts w:cs="Times New Roman"/>
                <w:b/>
                <w:color w:val="000000"/>
              </w:rPr>
              <w:t>ozice</w:t>
            </w:r>
          </w:p>
        </w:tc>
        <w:tc>
          <w:tcPr>
            <w:tcW w:w="1984" w:type="dxa"/>
          </w:tcPr>
          <w:p w:rsidR="00E80F1C" w:rsidRPr="00E80F1C" w:rsidRDefault="00E80F1C" w:rsidP="00E80F1C">
            <w:pPr>
              <w:rPr>
                <w:rFonts w:cs="Times New Roman"/>
                <w:b/>
              </w:rPr>
            </w:pPr>
            <w:r w:rsidRPr="00E80F1C">
              <w:rPr>
                <w:rFonts w:cs="Times New Roman"/>
                <w:b/>
                <w:color w:val="000000"/>
              </w:rPr>
              <w:t>Abs</w:t>
            </w:r>
            <w:r w:rsidR="008015B8">
              <w:rPr>
                <w:rFonts w:cs="Times New Roman"/>
                <w:b/>
                <w:color w:val="000000"/>
              </w:rPr>
              <w:t>olutní četnost</w:t>
            </w:r>
          </w:p>
        </w:tc>
        <w:tc>
          <w:tcPr>
            <w:tcW w:w="2552" w:type="dxa"/>
          </w:tcPr>
          <w:p w:rsidR="00E80F1C" w:rsidRPr="00E80F1C" w:rsidRDefault="008015B8" w:rsidP="00951DF3">
            <w:pPr>
              <w:jc w:val="center"/>
              <w:rPr>
                <w:rFonts w:cs="Times New Roman"/>
                <w:b/>
              </w:rPr>
            </w:pPr>
            <w:r>
              <w:rPr>
                <w:rFonts w:cs="Times New Roman"/>
                <w:b/>
                <w:color w:val="000000"/>
              </w:rPr>
              <w:t>Relativní četnost</w:t>
            </w:r>
            <w:r w:rsidR="00951DF3">
              <w:rPr>
                <w:rFonts w:cs="Times New Roman"/>
                <w:b/>
                <w:color w:val="000000"/>
              </w:rPr>
              <w:t xml:space="preserve"> v %</w:t>
            </w:r>
          </w:p>
        </w:tc>
      </w:tr>
      <w:tr w:rsidR="00E80F1C" w:rsidTr="00951DF3">
        <w:trPr>
          <w:jc w:val="center"/>
        </w:trPr>
        <w:tc>
          <w:tcPr>
            <w:tcW w:w="2547" w:type="dxa"/>
          </w:tcPr>
          <w:p w:rsidR="00E80F1C" w:rsidRPr="00E80F1C" w:rsidRDefault="00E80F1C" w:rsidP="00E80F1C">
            <w:pPr>
              <w:rPr>
                <w:rFonts w:cs="Times New Roman"/>
              </w:rPr>
            </w:pPr>
            <w:r w:rsidRPr="00E80F1C">
              <w:rPr>
                <w:rFonts w:cs="Times New Roman"/>
                <w:color w:val="000000"/>
              </w:rPr>
              <w:t xml:space="preserve">Vedoucí služby </w:t>
            </w:r>
          </w:p>
        </w:tc>
        <w:tc>
          <w:tcPr>
            <w:tcW w:w="1984" w:type="dxa"/>
          </w:tcPr>
          <w:p w:rsidR="00E80F1C" w:rsidRPr="00E80F1C" w:rsidRDefault="00E80F1C" w:rsidP="00492BC6">
            <w:pPr>
              <w:tabs>
                <w:tab w:val="center" w:pos="1402"/>
              </w:tabs>
              <w:jc w:val="center"/>
              <w:rPr>
                <w:rFonts w:cs="Times New Roman"/>
              </w:rPr>
            </w:pPr>
            <w:r w:rsidRPr="00E80F1C">
              <w:rPr>
                <w:rFonts w:cs="Times New Roman"/>
                <w:color w:val="000000"/>
              </w:rPr>
              <w:t>2</w:t>
            </w:r>
          </w:p>
        </w:tc>
        <w:tc>
          <w:tcPr>
            <w:tcW w:w="2552" w:type="dxa"/>
          </w:tcPr>
          <w:p w:rsidR="00E80F1C" w:rsidRPr="00E80F1C" w:rsidRDefault="00234104" w:rsidP="00492BC6">
            <w:pPr>
              <w:jc w:val="center"/>
              <w:rPr>
                <w:rFonts w:cs="Times New Roman"/>
              </w:rPr>
            </w:pPr>
            <w:r>
              <w:rPr>
                <w:rFonts w:cs="Times New Roman"/>
                <w:color w:val="000000"/>
              </w:rPr>
              <w:t>5</w:t>
            </w:r>
            <w:r w:rsidR="009F70D3">
              <w:rPr>
                <w:rFonts w:cs="Times New Roman"/>
                <w:color w:val="000000"/>
              </w:rPr>
              <w:t xml:space="preserve"> </w:t>
            </w:r>
            <w:r w:rsidR="00E80F1C" w:rsidRPr="00E80F1C">
              <w:rPr>
                <w:rFonts w:cs="Times New Roman"/>
                <w:color w:val="000000"/>
              </w:rPr>
              <w:t>%</w:t>
            </w:r>
          </w:p>
        </w:tc>
      </w:tr>
      <w:tr w:rsidR="00E80F1C" w:rsidRPr="00997650" w:rsidTr="00951DF3">
        <w:trPr>
          <w:jc w:val="center"/>
        </w:trPr>
        <w:tc>
          <w:tcPr>
            <w:tcW w:w="2547" w:type="dxa"/>
          </w:tcPr>
          <w:p w:rsidR="00E80F1C" w:rsidRPr="00E80F1C" w:rsidRDefault="00E80F1C" w:rsidP="00E80F1C">
            <w:pPr>
              <w:rPr>
                <w:rFonts w:cs="Times New Roman"/>
              </w:rPr>
            </w:pPr>
            <w:r w:rsidRPr="00E80F1C">
              <w:rPr>
                <w:rFonts w:cs="Times New Roman"/>
                <w:color w:val="000000"/>
              </w:rPr>
              <w:t xml:space="preserve">Sociální pracovník </w:t>
            </w:r>
          </w:p>
        </w:tc>
        <w:tc>
          <w:tcPr>
            <w:tcW w:w="1984" w:type="dxa"/>
          </w:tcPr>
          <w:p w:rsidR="00E80F1C" w:rsidRPr="00E80F1C" w:rsidRDefault="008015B8" w:rsidP="00492BC6">
            <w:pPr>
              <w:jc w:val="center"/>
              <w:rPr>
                <w:rFonts w:cs="Times New Roman"/>
              </w:rPr>
            </w:pPr>
            <w:r>
              <w:rPr>
                <w:rFonts w:cs="Times New Roman"/>
                <w:color w:val="000000"/>
              </w:rPr>
              <w:t>2</w:t>
            </w:r>
          </w:p>
        </w:tc>
        <w:tc>
          <w:tcPr>
            <w:tcW w:w="2552" w:type="dxa"/>
          </w:tcPr>
          <w:p w:rsidR="00E80F1C" w:rsidRPr="00E80F1C" w:rsidRDefault="00234104" w:rsidP="00492BC6">
            <w:pPr>
              <w:jc w:val="center"/>
              <w:rPr>
                <w:rFonts w:cs="Times New Roman"/>
                <w:color w:val="000000"/>
              </w:rPr>
            </w:pPr>
            <w:r>
              <w:rPr>
                <w:rFonts w:cs="Times New Roman"/>
                <w:color w:val="000000"/>
              </w:rPr>
              <w:t>5</w:t>
            </w:r>
            <w:r w:rsidR="009F70D3">
              <w:rPr>
                <w:rFonts w:cs="Times New Roman"/>
                <w:color w:val="000000"/>
              </w:rPr>
              <w:t xml:space="preserve"> </w:t>
            </w:r>
            <w:r w:rsidR="008015B8" w:rsidRPr="00E80F1C">
              <w:rPr>
                <w:rFonts w:cs="Times New Roman"/>
                <w:color w:val="000000"/>
              </w:rPr>
              <w:t>%</w:t>
            </w:r>
          </w:p>
        </w:tc>
      </w:tr>
      <w:tr w:rsidR="00E80F1C" w:rsidTr="00951DF3">
        <w:trPr>
          <w:jc w:val="center"/>
        </w:trPr>
        <w:tc>
          <w:tcPr>
            <w:tcW w:w="2547" w:type="dxa"/>
          </w:tcPr>
          <w:p w:rsidR="00E80F1C" w:rsidRPr="00E80F1C" w:rsidRDefault="00E80F1C" w:rsidP="00E80F1C">
            <w:pPr>
              <w:rPr>
                <w:rFonts w:cs="Times New Roman"/>
              </w:rPr>
            </w:pPr>
            <w:r w:rsidRPr="00E80F1C">
              <w:rPr>
                <w:rFonts w:cs="Times New Roman"/>
                <w:bCs/>
                <w:color w:val="000000"/>
              </w:rPr>
              <w:t xml:space="preserve">Vychovatel </w:t>
            </w:r>
          </w:p>
        </w:tc>
        <w:tc>
          <w:tcPr>
            <w:tcW w:w="1984" w:type="dxa"/>
          </w:tcPr>
          <w:p w:rsidR="00E80F1C" w:rsidRPr="00E80F1C" w:rsidRDefault="00E80F1C" w:rsidP="00492BC6">
            <w:pPr>
              <w:jc w:val="center"/>
              <w:rPr>
                <w:rFonts w:cs="Times New Roman"/>
              </w:rPr>
            </w:pPr>
            <w:r w:rsidRPr="00E80F1C">
              <w:rPr>
                <w:rFonts w:cs="Times New Roman"/>
                <w:color w:val="000000"/>
              </w:rPr>
              <w:t>6</w:t>
            </w:r>
          </w:p>
        </w:tc>
        <w:tc>
          <w:tcPr>
            <w:tcW w:w="2552" w:type="dxa"/>
          </w:tcPr>
          <w:p w:rsidR="00E80F1C" w:rsidRPr="00E80F1C" w:rsidRDefault="00234104" w:rsidP="00492BC6">
            <w:pPr>
              <w:jc w:val="center"/>
              <w:rPr>
                <w:rFonts w:cs="Times New Roman"/>
              </w:rPr>
            </w:pPr>
            <w:r>
              <w:rPr>
                <w:rFonts w:cs="Times New Roman"/>
                <w:color w:val="000000"/>
              </w:rPr>
              <w:t>15</w:t>
            </w:r>
            <w:r w:rsidR="009F70D3">
              <w:rPr>
                <w:rFonts w:cs="Times New Roman"/>
                <w:color w:val="000000"/>
              </w:rPr>
              <w:t xml:space="preserve"> </w:t>
            </w:r>
            <w:r w:rsidR="00E80F1C" w:rsidRPr="00E80F1C">
              <w:rPr>
                <w:rFonts w:cs="Times New Roman"/>
                <w:color w:val="000000"/>
              </w:rPr>
              <w:t>%</w:t>
            </w:r>
          </w:p>
        </w:tc>
      </w:tr>
      <w:tr w:rsidR="00E80F1C" w:rsidTr="00951DF3">
        <w:trPr>
          <w:jc w:val="center"/>
        </w:trPr>
        <w:tc>
          <w:tcPr>
            <w:tcW w:w="2547" w:type="dxa"/>
          </w:tcPr>
          <w:p w:rsidR="00E80F1C" w:rsidRPr="00E80F1C" w:rsidRDefault="00E80F1C" w:rsidP="00E80F1C">
            <w:pPr>
              <w:rPr>
                <w:rFonts w:cs="Times New Roman"/>
              </w:rPr>
            </w:pPr>
            <w:r w:rsidRPr="00E80F1C">
              <w:rPr>
                <w:rFonts w:cs="Times New Roman"/>
                <w:color w:val="000000"/>
              </w:rPr>
              <w:t xml:space="preserve">Pracovník v přímé péči </w:t>
            </w:r>
          </w:p>
        </w:tc>
        <w:tc>
          <w:tcPr>
            <w:tcW w:w="1984" w:type="dxa"/>
          </w:tcPr>
          <w:p w:rsidR="00E80F1C" w:rsidRPr="00E80F1C" w:rsidRDefault="00E80F1C" w:rsidP="00492BC6">
            <w:pPr>
              <w:jc w:val="center"/>
              <w:rPr>
                <w:rFonts w:cs="Times New Roman"/>
              </w:rPr>
            </w:pPr>
            <w:r w:rsidRPr="00E80F1C">
              <w:rPr>
                <w:rFonts w:cs="Times New Roman"/>
                <w:color w:val="000000"/>
              </w:rPr>
              <w:t>17</w:t>
            </w:r>
          </w:p>
        </w:tc>
        <w:tc>
          <w:tcPr>
            <w:tcW w:w="2552" w:type="dxa"/>
          </w:tcPr>
          <w:p w:rsidR="00E80F1C" w:rsidRPr="00E80F1C" w:rsidRDefault="00234104" w:rsidP="00492BC6">
            <w:pPr>
              <w:jc w:val="center"/>
              <w:rPr>
                <w:rFonts w:cs="Times New Roman"/>
              </w:rPr>
            </w:pPr>
            <w:r>
              <w:rPr>
                <w:rFonts w:cs="Times New Roman"/>
                <w:color w:val="000000"/>
              </w:rPr>
              <w:t>41</w:t>
            </w:r>
            <w:r w:rsidR="009F70D3">
              <w:rPr>
                <w:rFonts w:cs="Times New Roman"/>
                <w:color w:val="000000"/>
              </w:rPr>
              <w:t xml:space="preserve"> </w:t>
            </w:r>
            <w:r w:rsidR="00E80F1C" w:rsidRPr="00E80F1C">
              <w:rPr>
                <w:rFonts w:cs="Times New Roman"/>
                <w:color w:val="000000"/>
              </w:rPr>
              <w:t>%</w:t>
            </w:r>
          </w:p>
        </w:tc>
      </w:tr>
      <w:tr w:rsidR="00E80F1C" w:rsidTr="00951DF3">
        <w:trPr>
          <w:jc w:val="center"/>
        </w:trPr>
        <w:tc>
          <w:tcPr>
            <w:tcW w:w="2547" w:type="dxa"/>
          </w:tcPr>
          <w:p w:rsidR="00E80F1C" w:rsidRPr="00E80F1C" w:rsidRDefault="00E80F1C" w:rsidP="00E80F1C">
            <w:pPr>
              <w:rPr>
                <w:rFonts w:cs="Times New Roman"/>
              </w:rPr>
            </w:pPr>
            <w:r w:rsidRPr="00E80F1C">
              <w:rPr>
                <w:rFonts w:cs="Times New Roman"/>
                <w:color w:val="000000"/>
              </w:rPr>
              <w:t xml:space="preserve">Zdravotnický personál </w:t>
            </w:r>
          </w:p>
        </w:tc>
        <w:tc>
          <w:tcPr>
            <w:tcW w:w="1984" w:type="dxa"/>
          </w:tcPr>
          <w:p w:rsidR="00E80F1C" w:rsidRPr="00E80F1C" w:rsidRDefault="00E80F1C" w:rsidP="00492BC6">
            <w:pPr>
              <w:jc w:val="center"/>
              <w:rPr>
                <w:rFonts w:cs="Times New Roman"/>
              </w:rPr>
            </w:pPr>
            <w:r w:rsidRPr="00E80F1C">
              <w:rPr>
                <w:rFonts w:cs="Times New Roman"/>
                <w:color w:val="000000"/>
              </w:rPr>
              <w:t>7</w:t>
            </w:r>
          </w:p>
        </w:tc>
        <w:tc>
          <w:tcPr>
            <w:tcW w:w="2552" w:type="dxa"/>
          </w:tcPr>
          <w:p w:rsidR="00E80F1C" w:rsidRPr="00E80F1C" w:rsidRDefault="00234104" w:rsidP="00492BC6">
            <w:pPr>
              <w:jc w:val="center"/>
              <w:rPr>
                <w:rFonts w:cs="Times New Roman"/>
              </w:rPr>
            </w:pPr>
            <w:r>
              <w:rPr>
                <w:rFonts w:cs="Times New Roman"/>
                <w:color w:val="000000"/>
              </w:rPr>
              <w:t>17</w:t>
            </w:r>
            <w:r w:rsidR="009F70D3">
              <w:rPr>
                <w:rFonts w:cs="Times New Roman"/>
                <w:color w:val="000000"/>
              </w:rPr>
              <w:t xml:space="preserve"> </w:t>
            </w:r>
            <w:r w:rsidR="00E80F1C" w:rsidRPr="00E80F1C">
              <w:rPr>
                <w:rFonts w:cs="Times New Roman"/>
                <w:color w:val="000000"/>
              </w:rPr>
              <w:t>%</w:t>
            </w:r>
          </w:p>
        </w:tc>
      </w:tr>
      <w:tr w:rsidR="00E80F1C" w:rsidTr="00951DF3">
        <w:trPr>
          <w:jc w:val="center"/>
        </w:trPr>
        <w:tc>
          <w:tcPr>
            <w:tcW w:w="2547" w:type="dxa"/>
          </w:tcPr>
          <w:p w:rsidR="00E80F1C" w:rsidRPr="00E80F1C" w:rsidRDefault="00E80F1C" w:rsidP="00E80F1C">
            <w:pPr>
              <w:rPr>
                <w:rFonts w:cs="Times New Roman"/>
              </w:rPr>
            </w:pPr>
            <w:r w:rsidRPr="00E80F1C">
              <w:rPr>
                <w:rFonts w:cs="Times New Roman"/>
                <w:color w:val="000000"/>
              </w:rPr>
              <w:t xml:space="preserve">Jiná </w:t>
            </w:r>
          </w:p>
        </w:tc>
        <w:tc>
          <w:tcPr>
            <w:tcW w:w="1984" w:type="dxa"/>
          </w:tcPr>
          <w:p w:rsidR="00E80F1C" w:rsidRPr="00E80F1C" w:rsidRDefault="008015B8" w:rsidP="00492BC6">
            <w:pPr>
              <w:jc w:val="center"/>
              <w:rPr>
                <w:rFonts w:cs="Times New Roman"/>
              </w:rPr>
            </w:pPr>
            <w:r>
              <w:rPr>
                <w:rFonts w:cs="Times New Roman"/>
                <w:color w:val="000000"/>
              </w:rPr>
              <w:t>7</w:t>
            </w:r>
          </w:p>
        </w:tc>
        <w:tc>
          <w:tcPr>
            <w:tcW w:w="2552" w:type="dxa"/>
          </w:tcPr>
          <w:p w:rsidR="00E80F1C" w:rsidRPr="00E80F1C" w:rsidRDefault="00234104" w:rsidP="00492BC6">
            <w:pPr>
              <w:jc w:val="center"/>
              <w:rPr>
                <w:rFonts w:cs="Times New Roman"/>
              </w:rPr>
            </w:pPr>
            <w:r>
              <w:rPr>
                <w:rFonts w:cs="Times New Roman"/>
                <w:color w:val="000000"/>
              </w:rPr>
              <w:t>17</w:t>
            </w:r>
            <w:r w:rsidR="009F70D3">
              <w:rPr>
                <w:rFonts w:cs="Times New Roman"/>
                <w:color w:val="000000"/>
              </w:rPr>
              <w:t xml:space="preserve"> </w:t>
            </w:r>
            <w:r w:rsidR="008015B8" w:rsidRPr="00E80F1C">
              <w:rPr>
                <w:rFonts w:cs="Times New Roman"/>
                <w:color w:val="000000"/>
              </w:rPr>
              <w:t>%</w:t>
            </w:r>
          </w:p>
        </w:tc>
      </w:tr>
      <w:tr w:rsidR="00E80F1C" w:rsidTr="00951DF3">
        <w:trPr>
          <w:jc w:val="center"/>
        </w:trPr>
        <w:tc>
          <w:tcPr>
            <w:tcW w:w="2547" w:type="dxa"/>
          </w:tcPr>
          <w:p w:rsidR="00E80F1C" w:rsidRPr="00E80F1C" w:rsidRDefault="00951DF3" w:rsidP="00E80F1C">
            <w:pPr>
              <w:rPr>
                <w:rFonts w:cs="Times New Roman"/>
                <w:b/>
              </w:rPr>
            </w:pPr>
            <w:r w:rsidRPr="00E80F1C">
              <w:rPr>
                <w:rFonts w:cs="Times New Roman"/>
                <w:b/>
                <w:color w:val="000000"/>
              </w:rPr>
              <w:t>C</w:t>
            </w:r>
            <w:r w:rsidR="00E80F1C" w:rsidRPr="00E80F1C">
              <w:rPr>
                <w:rFonts w:cs="Times New Roman"/>
                <w:b/>
                <w:color w:val="000000"/>
              </w:rPr>
              <w:t>elkem</w:t>
            </w:r>
          </w:p>
        </w:tc>
        <w:tc>
          <w:tcPr>
            <w:tcW w:w="1984" w:type="dxa"/>
          </w:tcPr>
          <w:p w:rsidR="00E80F1C" w:rsidRPr="00E80F1C" w:rsidRDefault="00E80F1C" w:rsidP="00492BC6">
            <w:pPr>
              <w:jc w:val="center"/>
              <w:rPr>
                <w:rFonts w:cs="Times New Roman"/>
                <w:b/>
              </w:rPr>
            </w:pPr>
            <w:r w:rsidRPr="00E80F1C">
              <w:rPr>
                <w:rFonts w:cs="Times New Roman"/>
                <w:b/>
                <w:color w:val="000000"/>
              </w:rPr>
              <w:t>41</w:t>
            </w:r>
          </w:p>
        </w:tc>
        <w:tc>
          <w:tcPr>
            <w:tcW w:w="2552" w:type="dxa"/>
          </w:tcPr>
          <w:p w:rsidR="00E80F1C" w:rsidRPr="00E80F1C" w:rsidRDefault="00E80F1C" w:rsidP="00492BC6">
            <w:pPr>
              <w:jc w:val="center"/>
              <w:rPr>
                <w:rFonts w:cs="Times New Roman"/>
                <w:b/>
              </w:rPr>
            </w:pPr>
            <w:r w:rsidRPr="00E80F1C">
              <w:rPr>
                <w:rFonts w:cs="Times New Roman"/>
                <w:b/>
                <w:color w:val="000000"/>
              </w:rPr>
              <w:t>100</w:t>
            </w:r>
            <w:r w:rsidR="009F70D3">
              <w:rPr>
                <w:rFonts w:cs="Times New Roman"/>
                <w:b/>
                <w:color w:val="000000"/>
              </w:rPr>
              <w:t xml:space="preserve"> </w:t>
            </w:r>
            <w:r w:rsidRPr="00E80F1C">
              <w:rPr>
                <w:rFonts w:cs="Times New Roman"/>
                <w:b/>
                <w:color w:val="000000"/>
              </w:rPr>
              <w:t>%</w:t>
            </w:r>
          </w:p>
        </w:tc>
      </w:tr>
    </w:tbl>
    <w:p w:rsidR="001328CB" w:rsidRDefault="00626AC8" w:rsidP="00951DF3">
      <w:pPr>
        <w:pStyle w:val="Titulek"/>
        <w:jc w:val="center"/>
      </w:pPr>
      <w:bookmarkStart w:id="41" w:name="_Toc485852999"/>
      <w:r>
        <w:t xml:space="preserve">Tabulka </w:t>
      </w:r>
      <w:fldSimple w:instr=" SEQ Tabulka \* ARABIC ">
        <w:r w:rsidR="00180587">
          <w:rPr>
            <w:noProof/>
          </w:rPr>
          <w:t>3</w:t>
        </w:r>
      </w:fldSimple>
      <w:r>
        <w:t>.: Pracovní pozice respondentů</w:t>
      </w:r>
      <w:bookmarkEnd w:id="41"/>
    </w:p>
    <w:p w:rsidR="004F7A90" w:rsidRDefault="004F7A90" w:rsidP="004F7A90"/>
    <w:p w:rsidR="004F7A90" w:rsidRDefault="004F7A90" w:rsidP="004F7A90"/>
    <w:p w:rsidR="004F7A90" w:rsidRPr="004F7A90" w:rsidRDefault="004F7A90" w:rsidP="004F7A90"/>
    <w:p w:rsidR="008015B8" w:rsidRDefault="00234104" w:rsidP="00F863CE">
      <w:pPr>
        <w:jc w:val="center"/>
      </w:pPr>
      <w:r>
        <w:rPr>
          <w:noProof/>
        </w:rPr>
        <w:drawing>
          <wp:inline distT="0" distB="0" distL="0" distR="0" wp14:anchorId="377088B1" wp14:editId="7338C571">
            <wp:extent cx="4895850" cy="3276601"/>
            <wp:effectExtent l="0" t="0" r="0" b="0"/>
            <wp:docPr id="16" name="Graf 16">
              <a:extLst xmlns:a="http://schemas.openxmlformats.org/drawingml/2006/main">
                <a:ext uri="{FF2B5EF4-FFF2-40B4-BE49-F238E27FC236}">
                  <a16:creationId xmlns:a16="http://schemas.microsoft.com/office/drawing/2014/main" id="{21E1D230-1A56-49B4-9BFB-4AFDF3092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0F1C" w:rsidRDefault="00626AC8" w:rsidP="00951DF3">
      <w:pPr>
        <w:pStyle w:val="Titulek"/>
        <w:jc w:val="center"/>
      </w:pPr>
      <w:bookmarkStart w:id="42" w:name="_Toc485853012"/>
      <w:r>
        <w:t xml:space="preserve">Graf </w:t>
      </w:r>
      <w:fldSimple w:instr=" SEQ Graf \* ARABIC ">
        <w:r w:rsidR="00180587">
          <w:rPr>
            <w:noProof/>
          </w:rPr>
          <w:t>3</w:t>
        </w:r>
      </w:fldSimple>
      <w:r>
        <w:t>.: Pracovní pozi</w:t>
      </w:r>
      <w:r w:rsidR="00951DF3">
        <w:t>c</w:t>
      </w:r>
      <w:r>
        <w:t>e respondentů</w:t>
      </w:r>
      <w:bookmarkEnd w:id="42"/>
    </w:p>
    <w:p w:rsidR="004F7A90" w:rsidRDefault="004F7A90" w:rsidP="004F7A90"/>
    <w:p w:rsidR="004F7A90" w:rsidRDefault="004F7A90" w:rsidP="004F7A90"/>
    <w:p w:rsidR="00566273" w:rsidRDefault="00AE486C" w:rsidP="00AE486C">
      <w:pPr>
        <w:pStyle w:val="Nadpis2"/>
      </w:pPr>
      <w:bookmarkStart w:id="43" w:name="_Toc485909480"/>
      <w:r>
        <w:lastRenderedPageBreak/>
        <w:t>Vyhodnocení a závěry výzkumu</w:t>
      </w:r>
      <w:bookmarkEnd w:id="43"/>
    </w:p>
    <w:p w:rsidR="00B07BD0" w:rsidRDefault="00E80E28" w:rsidP="00B07BD0">
      <w:pPr>
        <w:ind w:firstLine="431"/>
      </w:pPr>
      <w:r>
        <w:t>Tato kapitola se věnuje</w:t>
      </w:r>
      <w:r w:rsidR="00F863CE">
        <w:t xml:space="preserve"> analýze</w:t>
      </w:r>
      <w:r w:rsidRPr="00E80E28">
        <w:t xml:space="preserve"> dat, </w:t>
      </w:r>
      <w:r w:rsidR="00F863CE">
        <w:t>vyhodnocení stanovených cílů a</w:t>
      </w:r>
      <w:r>
        <w:t xml:space="preserve"> </w:t>
      </w:r>
      <w:r w:rsidRPr="00E80E28">
        <w:t>srovnání výsledků dle proměnných získaných pomo</w:t>
      </w:r>
      <w:r w:rsidR="00F863CE">
        <w:t>cí dotazníku vlastní konstrukce</w:t>
      </w:r>
      <w:r>
        <w:t>.</w:t>
      </w:r>
      <w:r w:rsidR="00E7116C" w:rsidRPr="00E7116C">
        <w:t xml:space="preserve"> </w:t>
      </w:r>
      <w:r w:rsidR="007822B6">
        <w:t>V rámci lepšího pochopení a </w:t>
      </w:r>
      <w:r w:rsidR="00B07BD0">
        <w:t>interpretace výsledků byl k vyhodnocení výsledků vedle st</w:t>
      </w:r>
      <w:r w:rsidR="005B2D48">
        <w:t>atistické analýzy proveden také </w:t>
      </w:r>
      <w:r w:rsidR="00B07BD0">
        <w:t>rozbor jednotlivých odpovědí. Z důvodu povahy dat (párově závislé dichotomické proměnné) jsme se zaměřili na srov</w:t>
      </w:r>
      <w:r w:rsidR="007822B6">
        <w:t>nání relativních četností, které</w:t>
      </w:r>
      <w:r w:rsidR="00B07BD0">
        <w:t xml:space="preserve"> byl</w:t>
      </w:r>
      <w:r w:rsidR="007822B6">
        <w:t>o</w:t>
      </w:r>
      <w:r w:rsidR="004C1895">
        <w:t xml:space="preserve"> uvedena v procentech</w:t>
      </w:r>
      <w:r w:rsidR="00B07BD0">
        <w:t xml:space="preserve">. </w:t>
      </w:r>
    </w:p>
    <w:p w:rsidR="00B07BD0" w:rsidRDefault="00B07BD0" w:rsidP="00B07BD0"/>
    <w:p w:rsidR="00B07BD0" w:rsidRDefault="006B7B2D" w:rsidP="00B07BD0">
      <w:pPr>
        <w:pStyle w:val="Nadpis3"/>
      </w:pPr>
      <w:bookmarkStart w:id="44" w:name="_Toc485909481"/>
      <w:r>
        <w:t>Prezentace výsledků</w:t>
      </w:r>
      <w:r w:rsidR="00B07BD0">
        <w:t xml:space="preserve"> hlavního výzkumného cíle</w:t>
      </w:r>
      <w:bookmarkEnd w:id="44"/>
    </w:p>
    <w:p w:rsidR="002C0D77" w:rsidRDefault="000A29AB" w:rsidP="002C0D77">
      <w:pPr>
        <w:ind w:firstLine="576"/>
        <w:rPr>
          <w:szCs w:val="24"/>
        </w:rPr>
      </w:pPr>
      <w:r>
        <w:rPr>
          <w:szCs w:val="24"/>
        </w:rPr>
        <w:t>Hlavním cílem diplomové práce bylo</w:t>
      </w:r>
      <w:r w:rsidRPr="00BB3077">
        <w:rPr>
          <w:szCs w:val="24"/>
        </w:rPr>
        <w:t xml:space="preserve"> zjistit, jaká </w:t>
      </w:r>
      <w:r w:rsidRPr="007367E3">
        <w:rPr>
          <w:b/>
          <w:szCs w:val="24"/>
        </w:rPr>
        <w:t xml:space="preserve">preventivní opatření syndromu vyhoření </w:t>
      </w:r>
      <w:r w:rsidR="00DB6F68">
        <w:rPr>
          <w:b/>
          <w:szCs w:val="24"/>
        </w:rPr>
        <w:t xml:space="preserve">a kterou jejich úroveň </w:t>
      </w:r>
      <w:r w:rsidRPr="007367E3">
        <w:rPr>
          <w:b/>
          <w:szCs w:val="24"/>
        </w:rPr>
        <w:t>využívají osoby pracující s dospělými lidmi</w:t>
      </w:r>
      <w:r w:rsidR="005B2D48">
        <w:rPr>
          <w:b/>
          <w:szCs w:val="24"/>
        </w:rPr>
        <w:t xml:space="preserve"> s mentálním postižením a jakou </w:t>
      </w:r>
      <w:r w:rsidRPr="007367E3">
        <w:rPr>
          <w:b/>
          <w:szCs w:val="24"/>
        </w:rPr>
        <w:t>jejich úroveň</w:t>
      </w:r>
      <w:r w:rsidRPr="00BB3077">
        <w:rPr>
          <w:szCs w:val="24"/>
        </w:rPr>
        <w:t xml:space="preserve">. </w:t>
      </w:r>
      <w:r>
        <w:rPr>
          <w:szCs w:val="24"/>
        </w:rPr>
        <w:t>Na základě tabulky v do</w:t>
      </w:r>
      <w:r w:rsidR="00DB6F68">
        <w:rPr>
          <w:szCs w:val="24"/>
        </w:rPr>
        <w:t>tazníku, která se zaměřovala na </w:t>
      </w:r>
      <w:r>
        <w:rPr>
          <w:szCs w:val="24"/>
        </w:rPr>
        <w:t>vyu</w:t>
      </w:r>
      <w:r w:rsidR="00951DF3">
        <w:rPr>
          <w:szCs w:val="24"/>
        </w:rPr>
        <w:t>žívání preventivních opatření a </w:t>
      </w:r>
      <w:r>
        <w:rPr>
          <w:szCs w:val="24"/>
        </w:rPr>
        <w:t>následné ana</w:t>
      </w:r>
      <w:r w:rsidR="007367E3">
        <w:rPr>
          <w:szCs w:val="24"/>
        </w:rPr>
        <w:t>lýzy dat znaménkovým testem bylo</w:t>
      </w:r>
      <w:r>
        <w:rPr>
          <w:szCs w:val="24"/>
        </w:rPr>
        <w:t xml:space="preserve"> porovnán</w:t>
      </w:r>
      <w:r w:rsidR="007367E3">
        <w:rPr>
          <w:szCs w:val="24"/>
        </w:rPr>
        <w:t>o</w:t>
      </w:r>
      <w:r>
        <w:rPr>
          <w:szCs w:val="24"/>
        </w:rPr>
        <w:t xml:space="preserve"> využití jednotlivých opatření. Výsledek je</w:t>
      </w:r>
      <w:r w:rsidR="00C01579">
        <w:rPr>
          <w:szCs w:val="24"/>
        </w:rPr>
        <w:t xml:space="preserve"> zřejmý z tabulky pod textem, do které byly vepsány preventivní opatření, jak jsou vymezená v dotazníku. </w:t>
      </w:r>
      <w:r w:rsidR="002C0D77">
        <w:rPr>
          <w:szCs w:val="24"/>
        </w:rPr>
        <w:t>Pro lepší přehled dat byl využit paretův graf, který znázorňuje využívaná preventivná opatření pracovník v sestupném pořadí s kumulativní čárou na vedlejší ose vyjadřující procento celku.</w:t>
      </w:r>
      <w:r w:rsidR="002113E1">
        <w:rPr>
          <w:szCs w:val="24"/>
        </w:rPr>
        <w:t xml:space="preserve"> </w:t>
      </w:r>
    </w:p>
    <w:p w:rsidR="002C0D77" w:rsidRDefault="00C01579" w:rsidP="002C0D77">
      <w:pPr>
        <w:ind w:firstLine="576"/>
        <w:rPr>
          <w:szCs w:val="24"/>
        </w:rPr>
      </w:pPr>
      <w:r>
        <w:rPr>
          <w:szCs w:val="24"/>
        </w:rPr>
        <w:t>Z analýzy vyplynulo, že 100 % respondentů využívá preve</w:t>
      </w:r>
      <w:r w:rsidR="00DB6F68">
        <w:rPr>
          <w:szCs w:val="24"/>
        </w:rPr>
        <w:t>ntivní opatření, které spadá do </w:t>
      </w:r>
      <w:r>
        <w:rPr>
          <w:szCs w:val="24"/>
        </w:rPr>
        <w:t xml:space="preserve">osobní úrovně, a to </w:t>
      </w:r>
      <w:r w:rsidRPr="009F13D4">
        <w:rPr>
          <w:i/>
          <w:szCs w:val="24"/>
        </w:rPr>
        <w:t>věnování se vlastním koníčkům/zájmům</w:t>
      </w:r>
      <w:r>
        <w:rPr>
          <w:szCs w:val="24"/>
        </w:rPr>
        <w:t xml:space="preserve">, které nesouvisí s prací. 95 % respondentů využívané </w:t>
      </w:r>
      <w:r w:rsidR="00CE32E5">
        <w:rPr>
          <w:szCs w:val="24"/>
        </w:rPr>
        <w:t xml:space="preserve">jako prevenci </w:t>
      </w:r>
      <w:r w:rsidRPr="009F13D4">
        <w:rPr>
          <w:i/>
          <w:szCs w:val="24"/>
        </w:rPr>
        <w:t>týmovou spolupráci</w:t>
      </w:r>
      <w:r>
        <w:rPr>
          <w:szCs w:val="24"/>
        </w:rPr>
        <w:t xml:space="preserve">. 90 % respondentů </w:t>
      </w:r>
      <w:r w:rsidR="005B2D48">
        <w:rPr>
          <w:szCs w:val="24"/>
        </w:rPr>
        <w:t>se shoduje na </w:t>
      </w:r>
      <w:r w:rsidR="00CE32E5">
        <w:rPr>
          <w:szCs w:val="24"/>
        </w:rPr>
        <w:t>využívání</w:t>
      </w:r>
      <w:r>
        <w:rPr>
          <w:szCs w:val="24"/>
        </w:rPr>
        <w:t xml:space="preserve"> </w:t>
      </w:r>
      <w:r w:rsidRPr="009F13D4">
        <w:rPr>
          <w:i/>
          <w:szCs w:val="24"/>
        </w:rPr>
        <w:t>stanovených hranic s klienty na pracovišti</w:t>
      </w:r>
      <w:r>
        <w:rPr>
          <w:szCs w:val="24"/>
        </w:rPr>
        <w:t xml:space="preserve"> a z externích opatření </w:t>
      </w:r>
      <w:r w:rsidRPr="009F13D4">
        <w:rPr>
          <w:i/>
          <w:szCs w:val="24"/>
        </w:rPr>
        <w:t>znalost pracovních povinností a očekávání,</w:t>
      </w:r>
      <w:r>
        <w:rPr>
          <w:szCs w:val="24"/>
        </w:rPr>
        <w:t xml:space="preserve"> která budou na pracovní pozici kladeny. </w:t>
      </w:r>
      <w:r w:rsidR="00CE32E5">
        <w:rPr>
          <w:szCs w:val="24"/>
        </w:rPr>
        <w:t>Mezi dalšími nejvíce využívané opatření bylo vyhodnoceno</w:t>
      </w:r>
      <w:r>
        <w:rPr>
          <w:szCs w:val="24"/>
        </w:rPr>
        <w:t xml:space="preserve"> </w:t>
      </w:r>
      <w:r w:rsidR="00CE32E5">
        <w:rPr>
          <w:szCs w:val="24"/>
        </w:rPr>
        <w:t>využívání</w:t>
      </w:r>
      <w:r>
        <w:rPr>
          <w:szCs w:val="24"/>
        </w:rPr>
        <w:t xml:space="preserve"> </w:t>
      </w:r>
      <w:r w:rsidR="00CE32E5" w:rsidRPr="009F13D4">
        <w:rPr>
          <w:i/>
          <w:szCs w:val="24"/>
        </w:rPr>
        <w:t>supervize</w:t>
      </w:r>
      <w:r w:rsidR="00CE32E5">
        <w:rPr>
          <w:szCs w:val="24"/>
        </w:rPr>
        <w:t xml:space="preserve"> a </w:t>
      </w:r>
      <w:r w:rsidR="002C0D77" w:rsidRPr="009F13D4">
        <w:rPr>
          <w:i/>
          <w:szCs w:val="24"/>
        </w:rPr>
        <w:t>vhodné jednání vedoucích pracovníků se zaměstnanci</w:t>
      </w:r>
      <w:r w:rsidR="00CE32E5">
        <w:rPr>
          <w:szCs w:val="24"/>
        </w:rPr>
        <w:t>. Na těchto opatřeních se shodlo 88 %</w:t>
      </w:r>
      <w:r>
        <w:rPr>
          <w:szCs w:val="24"/>
        </w:rPr>
        <w:t xml:space="preserve"> </w:t>
      </w:r>
      <w:r w:rsidR="00CE32E5">
        <w:rPr>
          <w:szCs w:val="24"/>
        </w:rPr>
        <w:t xml:space="preserve">respondentů. Na čtvrtém místě se umístila </w:t>
      </w:r>
      <w:r w:rsidR="009D517A" w:rsidRPr="009F13D4">
        <w:rPr>
          <w:i/>
          <w:szCs w:val="24"/>
        </w:rPr>
        <w:t>smysluplnost bytí</w:t>
      </w:r>
      <w:r w:rsidR="009D517A">
        <w:rPr>
          <w:szCs w:val="24"/>
        </w:rPr>
        <w:t xml:space="preserve">, </w:t>
      </w:r>
      <w:r w:rsidR="00CE32E5">
        <w:rPr>
          <w:szCs w:val="24"/>
        </w:rPr>
        <w:t>kterou</w:t>
      </w:r>
      <w:r w:rsidR="009D517A">
        <w:rPr>
          <w:szCs w:val="24"/>
        </w:rPr>
        <w:t xml:space="preserve"> využívá 85 % respondentů.</w:t>
      </w:r>
      <w:r w:rsidR="00CE32E5">
        <w:rPr>
          <w:szCs w:val="24"/>
        </w:rPr>
        <w:t xml:space="preserve"> 33 pracovníků tedy 80 </w:t>
      </w:r>
      <w:r w:rsidR="007822B6">
        <w:rPr>
          <w:szCs w:val="24"/>
        </w:rPr>
        <w:t>% využívá</w:t>
      </w:r>
      <w:r w:rsidR="009D517A">
        <w:rPr>
          <w:szCs w:val="24"/>
        </w:rPr>
        <w:t xml:space="preserve"> </w:t>
      </w:r>
      <w:r w:rsidR="00CE32E5" w:rsidRPr="009F13D4">
        <w:rPr>
          <w:i/>
          <w:szCs w:val="24"/>
        </w:rPr>
        <w:t>zdravý</w:t>
      </w:r>
      <w:r w:rsidR="009D517A" w:rsidRPr="009F13D4">
        <w:rPr>
          <w:i/>
          <w:szCs w:val="24"/>
        </w:rPr>
        <w:t xml:space="preserve"> systému sebepodpory a péče o tělesnou kondici</w:t>
      </w:r>
      <w:r w:rsidR="009D517A">
        <w:rPr>
          <w:szCs w:val="24"/>
        </w:rPr>
        <w:t xml:space="preserve">. </w:t>
      </w:r>
      <w:r w:rsidR="00CE32E5">
        <w:rPr>
          <w:szCs w:val="24"/>
        </w:rPr>
        <w:t xml:space="preserve">O něco méně pracovníků </w:t>
      </w:r>
      <w:r w:rsidR="005B2D48">
        <w:rPr>
          <w:szCs w:val="24"/>
        </w:rPr>
        <w:t>se </w:t>
      </w:r>
      <w:r w:rsidR="007822B6">
        <w:rPr>
          <w:szCs w:val="24"/>
        </w:rPr>
        <w:t>zabývá</w:t>
      </w:r>
      <w:r w:rsidR="00CE32E5">
        <w:rPr>
          <w:szCs w:val="24"/>
        </w:rPr>
        <w:t xml:space="preserve"> v rámci preventivního opatření </w:t>
      </w:r>
      <w:r w:rsidR="007822B6">
        <w:rPr>
          <w:i/>
          <w:szCs w:val="24"/>
        </w:rPr>
        <w:t>fyzické aktivitě</w:t>
      </w:r>
      <w:r w:rsidR="00CE32E5" w:rsidRPr="009F13D4">
        <w:rPr>
          <w:i/>
          <w:szCs w:val="24"/>
        </w:rPr>
        <w:t xml:space="preserve"> ve volném čase</w:t>
      </w:r>
      <w:r w:rsidR="00CE32E5">
        <w:rPr>
          <w:szCs w:val="24"/>
        </w:rPr>
        <w:t xml:space="preserve">, </w:t>
      </w:r>
      <w:r w:rsidR="00CE32E5" w:rsidRPr="009F13D4">
        <w:rPr>
          <w:i/>
          <w:szCs w:val="24"/>
        </w:rPr>
        <w:t>relaxačn</w:t>
      </w:r>
      <w:r w:rsidR="007822B6">
        <w:rPr>
          <w:i/>
          <w:szCs w:val="24"/>
        </w:rPr>
        <w:t>ím metodám</w:t>
      </w:r>
      <w:r w:rsidR="00CE32E5">
        <w:rPr>
          <w:szCs w:val="24"/>
        </w:rPr>
        <w:t xml:space="preserve">, </w:t>
      </w:r>
      <w:r w:rsidR="007822B6">
        <w:rPr>
          <w:i/>
          <w:szCs w:val="24"/>
        </w:rPr>
        <w:t>metodě</w:t>
      </w:r>
      <w:r w:rsidR="00CE32E5" w:rsidRPr="009F13D4">
        <w:rPr>
          <w:i/>
          <w:szCs w:val="24"/>
        </w:rPr>
        <w:t xml:space="preserve"> dobře zorganizovaného času v zaměstnání </w:t>
      </w:r>
      <w:r w:rsidR="002C0D77" w:rsidRPr="009F13D4">
        <w:rPr>
          <w:i/>
          <w:szCs w:val="24"/>
        </w:rPr>
        <w:t>i osobním životě</w:t>
      </w:r>
      <w:r w:rsidR="002C0D77">
        <w:rPr>
          <w:szCs w:val="24"/>
        </w:rPr>
        <w:t xml:space="preserve">, </w:t>
      </w:r>
      <w:r w:rsidR="007822B6">
        <w:rPr>
          <w:szCs w:val="24"/>
        </w:rPr>
        <w:t xml:space="preserve">využívá </w:t>
      </w:r>
      <w:r w:rsidR="002C0D77" w:rsidRPr="009F13D4">
        <w:rPr>
          <w:i/>
          <w:szCs w:val="24"/>
        </w:rPr>
        <w:t>sociální oporu</w:t>
      </w:r>
      <w:r w:rsidR="002C0D77">
        <w:rPr>
          <w:szCs w:val="24"/>
        </w:rPr>
        <w:t xml:space="preserve">, </w:t>
      </w:r>
      <w:r w:rsidR="002C0D77" w:rsidRPr="009F13D4">
        <w:rPr>
          <w:i/>
          <w:szCs w:val="24"/>
        </w:rPr>
        <w:t>úpravu prostředí</w:t>
      </w:r>
      <w:r w:rsidR="002C0D77">
        <w:rPr>
          <w:szCs w:val="24"/>
        </w:rPr>
        <w:t xml:space="preserve"> a další. Z dotazníku </w:t>
      </w:r>
      <w:r w:rsidR="00714B60">
        <w:rPr>
          <w:szCs w:val="24"/>
        </w:rPr>
        <w:t>vyplynulo</w:t>
      </w:r>
      <w:r w:rsidR="002C0D77">
        <w:rPr>
          <w:szCs w:val="24"/>
        </w:rPr>
        <w:t xml:space="preserve">, že </w:t>
      </w:r>
      <w:r w:rsidR="00714B60">
        <w:rPr>
          <w:szCs w:val="24"/>
        </w:rPr>
        <w:t xml:space="preserve">mezi </w:t>
      </w:r>
      <w:r w:rsidR="002C0D77">
        <w:rPr>
          <w:szCs w:val="24"/>
        </w:rPr>
        <w:t xml:space="preserve">nejméně využívaná preventivní opatření </w:t>
      </w:r>
      <w:r w:rsidR="00714B60">
        <w:rPr>
          <w:szCs w:val="24"/>
        </w:rPr>
        <w:t xml:space="preserve">patří </w:t>
      </w:r>
      <w:r w:rsidR="00714B60" w:rsidRPr="009F13D4">
        <w:rPr>
          <w:i/>
          <w:szCs w:val="24"/>
        </w:rPr>
        <w:t>oproštění od administrativního balastu</w:t>
      </w:r>
      <w:r w:rsidR="00714B60">
        <w:rPr>
          <w:szCs w:val="24"/>
        </w:rPr>
        <w:t xml:space="preserve">, které </w:t>
      </w:r>
      <w:r w:rsidR="007822B6">
        <w:rPr>
          <w:szCs w:val="24"/>
        </w:rPr>
        <w:t>v dotazníku označilo</w:t>
      </w:r>
      <w:r w:rsidR="00951DF3">
        <w:rPr>
          <w:szCs w:val="24"/>
        </w:rPr>
        <w:t xml:space="preserve"> pouze 27 % respondentů (11 </w:t>
      </w:r>
      <w:r w:rsidR="00714B60">
        <w:rPr>
          <w:szCs w:val="24"/>
        </w:rPr>
        <w:t xml:space="preserve">zaměstnanců), </w:t>
      </w:r>
      <w:r w:rsidR="00714B60" w:rsidRPr="009F13D4">
        <w:rPr>
          <w:i/>
          <w:szCs w:val="24"/>
        </w:rPr>
        <w:t>uvolnění z centra pracovního napětí</w:t>
      </w:r>
      <w:r w:rsidR="00714B60">
        <w:rPr>
          <w:szCs w:val="24"/>
        </w:rPr>
        <w:t xml:space="preserve"> využívá 24 %, </w:t>
      </w:r>
      <w:r w:rsidR="002C0D77" w:rsidRPr="009F13D4">
        <w:rPr>
          <w:i/>
          <w:szCs w:val="24"/>
        </w:rPr>
        <w:t>umět si říci o pomoc</w:t>
      </w:r>
      <w:r w:rsidR="002C0D77">
        <w:rPr>
          <w:szCs w:val="24"/>
        </w:rPr>
        <w:t xml:space="preserve">. Tímto způsobem se </w:t>
      </w:r>
      <w:r w:rsidR="00714B60">
        <w:rPr>
          <w:szCs w:val="24"/>
        </w:rPr>
        <w:t>chrání</w:t>
      </w:r>
      <w:r w:rsidR="002C0D77">
        <w:rPr>
          <w:szCs w:val="24"/>
        </w:rPr>
        <w:t xml:space="preserve"> pouze 8 respondentů, tedy 20 %.</w:t>
      </w:r>
      <w:r w:rsidR="00714B60">
        <w:rPr>
          <w:szCs w:val="24"/>
        </w:rPr>
        <w:t xml:space="preserve"> Zbylý přehled opatření je možné si přečíst v následující tabulce nebo přehledném grafu.</w:t>
      </w:r>
    </w:p>
    <w:p w:rsidR="00D1496C" w:rsidRDefault="00D1496C" w:rsidP="00D1496C">
      <w:pPr>
        <w:rPr>
          <w:szCs w:val="24"/>
        </w:rPr>
      </w:pPr>
    </w:p>
    <w:tbl>
      <w:tblPr>
        <w:tblpPr w:leftFromText="141" w:rightFromText="141" w:vertAnchor="text" w:horzAnchor="margin" w:tblpXSpec="center" w:tblpY="30"/>
        <w:tblW w:w="0" w:type="auto"/>
        <w:tblCellMar>
          <w:top w:w="15" w:type="dxa"/>
          <w:left w:w="70" w:type="dxa"/>
          <w:bottom w:w="15" w:type="dxa"/>
          <w:right w:w="70" w:type="dxa"/>
        </w:tblCellMar>
        <w:tblLook w:val="04A0" w:firstRow="1" w:lastRow="0" w:firstColumn="1" w:lastColumn="0" w:noHBand="0" w:noVBand="1"/>
      </w:tblPr>
      <w:tblGrid>
        <w:gridCol w:w="3964"/>
        <w:gridCol w:w="2010"/>
        <w:gridCol w:w="2427"/>
      </w:tblGrid>
      <w:tr w:rsidR="00D1496C" w:rsidRPr="00141F45" w:rsidTr="009F13D4">
        <w:trPr>
          <w:trHeight w:val="315"/>
        </w:trPr>
        <w:tc>
          <w:tcPr>
            <w:tcW w:w="3964" w:type="dxa"/>
            <w:vMerge w:val="restart"/>
            <w:tcBorders>
              <w:top w:val="single" w:sz="4" w:space="0" w:color="auto"/>
              <w:left w:val="single" w:sz="4" w:space="0" w:color="auto"/>
              <w:bottom w:val="nil"/>
              <w:right w:val="single" w:sz="4" w:space="0" w:color="auto"/>
            </w:tcBorders>
            <w:vAlign w:val="center"/>
            <w:hideMark/>
          </w:tcPr>
          <w:p w:rsidR="00D1496C" w:rsidRPr="00141F45" w:rsidRDefault="00D1496C" w:rsidP="00492BC6">
            <w:pPr>
              <w:jc w:val="center"/>
              <w:rPr>
                <w:rFonts w:eastAsia="Times New Roman" w:cs="Times New Roman"/>
                <w:b/>
                <w:bCs/>
                <w:color w:val="000000"/>
                <w:szCs w:val="24"/>
                <w:lang w:eastAsia="cs-CZ"/>
              </w:rPr>
            </w:pPr>
            <w:r w:rsidRPr="00141F45">
              <w:rPr>
                <w:rFonts w:eastAsia="Times New Roman" w:cs="Times New Roman"/>
                <w:b/>
                <w:bCs/>
                <w:color w:val="000000"/>
                <w:szCs w:val="24"/>
                <w:lang w:eastAsia="cs-CZ"/>
              </w:rPr>
              <w:lastRenderedPageBreak/>
              <w:t>Druh opatření</w:t>
            </w:r>
          </w:p>
        </w:tc>
        <w:tc>
          <w:tcPr>
            <w:tcW w:w="4437" w:type="dxa"/>
            <w:gridSpan w:val="2"/>
            <w:tcBorders>
              <w:top w:val="single" w:sz="4" w:space="0" w:color="auto"/>
              <w:left w:val="single" w:sz="4" w:space="0" w:color="auto"/>
              <w:bottom w:val="single" w:sz="4" w:space="0" w:color="auto"/>
              <w:right w:val="single" w:sz="4" w:space="0" w:color="auto"/>
            </w:tcBorders>
            <w:vAlign w:val="bottom"/>
            <w:hideMark/>
          </w:tcPr>
          <w:p w:rsidR="00D1496C" w:rsidRPr="00141F45" w:rsidRDefault="00B973CE" w:rsidP="00492BC6">
            <w:pPr>
              <w:jc w:val="center"/>
              <w:rPr>
                <w:rFonts w:eastAsia="Times New Roman" w:cs="Times New Roman"/>
                <w:b/>
                <w:bCs/>
                <w:color w:val="000000"/>
                <w:szCs w:val="24"/>
                <w:lang w:eastAsia="cs-CZ"/>
              </w:rPr>
            </w:pPr>
            <w:r>
              <w:rPr>
                <w:rFonts w:eastAsia="Times New Roman" w:cs="Times New Roman"/>
                <w:b/>
                <w:bCs/>
                <w:color w:val="000000"/>
                <w:szCs w:val="24"/>
                <w:lang w:eastAsia="cs-CZ"/>
              </w:rPr>
              <w:t>Využívám</w:t>
            </w:r>
          </w:p>
        </w:tc>
      </w:tr>
      <w:tr w:rsidR="00D1496C" w:rsidRPr="00141F45" w:rsidTr="009F13D4">
        <w:trPr>
          <w:trHeight w:val="315"/>
        </w:trPr>
        <w:tc>
          <w:tcPr>
            <w:tcW w:w="3964" w:type="dxa"/>
            <w:vMerge/>
            <w:tcBorders>
              <w:top w:val="single" w:sz="4" w:space="0" w:color="auto"/>
              <w:left w:val="single" w:sz="4" w:space="0" w:color="auto"/>
              <w:bottom w:val="nil"/>
              <w:right w:val="single" w:sz="4" w:space="0" w:color="auto"/>
            </w:tcBorders>
            <w:vAlign w:val="center"/>
            <w:hideMark/>
          </w:tcPr>
          <w:p w:rsidR="00D1496C" w:rsidRPr="00141F45" w:rsidRDefault="00D1496C" w:rsidP="00492BC6">
            <w:pPr>
              <w:rPr>
                <w:rFonts w:eastAsia="Times New Roman" w:cs="Times New Roman"/>
                <w:b/>
                <w:bCs/>
                <w:color w:val="000000"/>
                <w:szCs w:val="24"/>
                <w:lang w:eastAsia="cs-CZ"/>
              </w:rPr>
            </w:pPr>
          </w:p>
        </w:tc>
        <w:tc>
          <w:tcPr>
            <w:tcW w:w="2010" w:type="dxa"/>
            <w:tcBorders>
              <w:top w:val="single" w:sz="4" w:space="0" w:color="auto"/>
              <w:left w:val="single" w:sz="4" w:space="0" w:color="auto"/>
              <w:bottom w:val="single" w:sz="4" w:space="0" w:color="auto"/>
              <w:right w:val="single" w:sz="4" w:space="0" w:color="auto"/>
            </w:tcBorders>
            <w:vAlign w:val="bottom"/>
            <w:hideMark/>
          </w:tcPr>
          <w:p w:rsidR="00D1496C" w:rsidRPr="00141F45" w:rsidRDefault="00D1496C" w:rsidP="00492BC6">
            <w:pPr>
              <w:jc w:val="center"/>
              <w:rPr>
                <w:rFonts w:eastAsia="Times New Roman" w:cs="Times New Roman"/>
                <w:b/>
                <w:bCs/>
                <w:color w:val="000000"/>
                <w:szCs w:val="24"/>
                <w:lang w:eastAsia="cs-CZ"/>
              </w:rPr>
            </w:pPr>
            <w:r w:rsidRPr="00141F45">
              <w:rPr>
                <w:rFonts w:eastAsia="Times New Roman" w:cs="Times New Roman"/>
                <w:b/>
                <w:bCs/>
                <w:color w:val="000000"/>
                <w:szCs w:val="24"/>
                <w:lang w:eastAsia="cs-CZ"/>
              </w:rPr>
              <w:t>Absolutní čestnost</w:t>
            </w:r>
          </w:p>
        </w:tc>
        <w:tc>
          <w:tcPr>
            <w:tcW w:w="0" w:type="auto"/>
            <w:tcBorders>
              <w:top w:val="single" w:sz="4" w:space="0" w:color="auto"/>
              <w:left w:val="single" w:sz="4" w:space="0" w:color="auto"/>
              <w:bottom w:val="single" w:sz="4" w:space="0" w:color="auto"/>
              <w:right w:val="single" w:sz="4" w:space="0" w:color="auto"/>
            </w:tcBorders>
            <w:vAlign w:val="bottom"/>
            <w:hideMark/>
          </w:tcPr>
          <w:p w:rsidR="00D1496C" w:rsidRPr="00141F45" w:rsidRDefault="00D1496C" w:rsidP="00492BC6">
            <w:pPr>
              <w:jc w:val="center"/>
              <w:rPr>
                <w:rFonts w:eastAsia="Times New Roman" w:cs="Times New Roman"/>
                <w:b/>
                <w:bCs/>
                <w:color w:val="000000"/>
                <w:szCs w:val="24"/>
                <w:lang w:eastAsia="cs-CZ"/>
              </w:rPr>
            </w:pPr>
            <w:r w:rsidRPr="00141F45">
              <w:rPr>
                <w:rFonts w:eastAsia="Times New Roman" w:cs="Times New Roman"/>
                <w:b/>
                <w:bCs/>
                <w:color w:val="000000"/>
                <w:szCs w:val="24"/>
                <w:lang w:eastAsia="cs-CZ"/>
              </w:rPr>
              <w:t>Relativní čestnost v %</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Zdravý systém sebepodpory</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rPr>
                <w:sz w:val="22"/>
              </w:rPr>
            </w:pPr>
            <w: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80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Zájmy a koníčky</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41</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100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Péče o tělesnou kondici</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33</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80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Fyzické aktivity ve volném čase</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30</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73</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Využití relaxačních technik</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29</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71</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Nenosit si práci domů</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17</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41</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Umět si říci o pomoc</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8</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20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Stanovit si a udržet hranice</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90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Rovnováha mezi stresory a salutory</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23</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56</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Smysl</w:t>
            </w:r>
            <w:r w:rsidR="00423AC0">
              <w:rPr>
                <w:rFonts w:eastAsia="Times New Roman" w:cs="Times New Roman"/>
                <w:color w:val="000000"/>
                <w:szCs w:val="24"/>
                <w:lang w:eastAsia="cs-CZ"/>
              </w:rPr>
              <w:t>u</w:t>
            </w:r>
            <w:r w:rsidRPr="00141F45">
              <w:rPr>
                <w:rFonts w:eastAsia="Times New Roman" w:cs="Times New Roman"/>
                <w:color w:val="000000"/>
                <w:szCs w:val="24"/>
                <w:lang w:eastAsia="cs-CZ"/>
              </w:rPr>
              <w:t>plnost bytí</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35</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85</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Dobře organizovaný čas</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28</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68</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Sociální opora v</w:t>
            </w:r>
            <w:r w:rsidR="006B7B2D">
              <w:rPr>
                <w:rFonts w:eastAsia="Times New Roman" w:cs="Times New Roman"/>
                <w:color w:val="000000"/>
                <w:szCs w:val="24"/>
                <w:lang w:eastAsia="cs-CZ"/>
              </w:rPr>
              <w:t> </w:t>
            </w:r>
            <w:r w:rsidRPr="00141F45">
              <w:rPr>
                <w:rFonts w:eastAsia="Times New Roman" w:cs="Times New Roman"/>
                <w:color w:val="000000"/>
                <w:szCs w:val="24"/>
                <w:lang w:eastAsia="cs-CZ"/>
              </w:rPr>
              <w:t>životě</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66</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Týmová spolupráce</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39</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95</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Ohodnocení zaměstnavatelem</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37</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Využívání supervize</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88</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481"/>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Vhodné jednání vedoucích pracovníků</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36</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88</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88"/>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Zajištění výchovy a výcviku o vyhoření</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59</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Znalost pracovních povinností</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37</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90</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Zajištění přiměřených nároků</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20</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49</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Využití pravidla 80/20</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15</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37</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Flexibilita ze strany organizace</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24</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59</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Uvolnění z centra pracovního napětí</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24</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514"/>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Oproštění od administrativního balastu</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27</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Zjednodušení pracovních postupů</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19</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46</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r w:rsidR="0052449F" w:rsidRPr="00141F45" w:rsidTr="009F13D4">
        <w:trPr>
          <w:trHeight w:val="315"/>
        </w:trPr>
        <w:tc>
          <w:tcPr>
            <w:tcW w:w="3964" w:type="dxa"/>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2449F">
            <w:pPr>
              <w:rPr>
                <w:rFonts w:eastAsia="Times New Roman" w:cs="Times New Roman"/>
                <w:color w:val="000000"/>
                <w:szCs w:val="24"/>
                <w:lang w:eastAsia="cs-CZ"/>
              </w:rPr>
            </w:pPr>
            <w:r w:rsidRPr="00141F45">
              <w:rPr>
                <w:rFonts w:eastAsia="Times New Roman" w:cs="Times New Roman"/>
                <w:color w:val="000000"/>
                <w:szCs w:val="24"/>
                <w:lang w:eastAsia="cs-CZ"/>
              </w:rPr>
              <w:t>Úprava prostředí</w:t>
            </w:r>
          </w:p>
        </w:tc>
        <w:tc>
          <w:tcPr>
            <w:tcW w:w="2010" w:type="dxa"/>
            <w:tcBorders>
              <w:top w:val="single" w:sz="4" w:space="0" w:color="auto"/>
              <w:left w:val="single" w:sz="4" w:space="0" w:color="auto"/>
              <w:bottom w:val="single" w:sz="4" w:space="0" w:color="auto"/>
              <w:right w:val="single" w:sz="4" w:space="0" w:color="auto"/>
            </w:tcBorders>
            <w:hideMark/>
          </w:tcPr>
          <w:p w:rsidR="0052449F" w:rsidRDefault="0052449F" w:rsidP="00586E8A">
            <w:pPr>
              <w:spacing w:line="240" w:lineRule="auto"/>
              <w:jc w:val="center"/>
            </w:pPr>
            <w:r>
              <w:t>27</w:t>
            </w:r>
          </w:p>
        </w:tc>
        <w:tc>
          <w:tcPr>
            <w:tcW w:w="0" w:type="auto"/>
            <w:tcBorders>
              <w:top w:val="single" w:sz="4" w:space="0" w:color="auto"/>
              <w:left w:val="single" w:sz="4" w:space="0" w:color="auto"/>
              <w:bottom w:val="single" w:sz="4" w:space="0" w:color="auto"/>
              <w:right w:val="single" w:sz="4" w:space="0" w:color="auto"/>
            </w:tcBorders>
            <w:vAlign w:val="bottom"/>
            <w:hideMark/>
          </w:tcPr>
          <w:p w:rsidR="0052449F" w:rsidRPr="00141F45" w:rsidRDefault="0052449F" w:rsidP="00586E8A">
            <w:pPr>
              <w:jc w:val="center"/>
              <w:rPr>
                <w:rFonts w:eastAsia="Times New Roman" w:cs="Times New Roman"/>
                <w:color w:val="000000"/>
                <w:szCs w:val="24"/>
                <w:lang w:eastAsia="cs-CZ"/>
              </w:rPr>
            </w:pPr>
            <w:r w:rsidRPr="00141F45">
              <w:rPr>
                <w:rFonts w:eastAsia="Times New Roman" w:cs="Times New Roman"/>
                <w:color w:val="000000"/>
                <w:szCs w:val="24"/>
                <w:lang w:eastAsia="cs-CZ"/>
              </w:rPr>
              <w:t>66</w:t>
            </w:r>
            <w:r>
              <w:rPr>
                <w:rFonts w:eastAsia="Times New Roman" w:cs="Times New Roman"/>
                <w:color w:val="000000"/>
                <w:szCs w:val="24"/>
                <w:lang w:eastAsia="cs-CZ"/>
              </w:rPr>
              <w:t xml:space="preserve"> </w:t>
            </w:r>
            <w:r w:rsidRPr="00141F45">
              <w:rPr>
                <w:rFonts w:eastAsia="Times New Roman" w:cs="Times New Roman"/>
                <w:color w:val="000000"/>
                <w:szCs w:val="24"/>
                <w:lang w:eastAsia="cs-CZ"/>
              </w:rPr>
              <w:t>%</w:t>
            </w:r>
          </w:p>
        </w:tc>
      </w:tr>
    </w:tbl>
    <w:p w:rsidR="002128B4" w:rsidRDefault="00B973CE" w:rsidP="003F761E">
      <w:pPr>
        <w:pStyle w:val="Titulek"/>
        <w:jc w:val="center"/>
        <w:rPr>
          <w:noProof/>
        </w:rPr>
      </w:pPr>
      <w:bookmarkStart w:id="45" w:name="_Toc485853000"/>
      <w:r>
        <w:t xml:space="preserve">Tabulka </w:t>
      </w:r>
      <w:fldSimple w:instr=" SEQ Tabulka \* ARABIC ">
        <w:r w:rsidR="00180587">
          <w:rPr>
            <w:noProof/>
          </w:rPr>
          <w:t>4</w:t>
        </w:r>
      </w:fldSimple>
      <w:r>
        <w:t>.: Využívan</w:t>
      </w:r>
      <w:r w:rsidR="005B2D48">
        <w:t>á preventivní</w:t>
      </w:r>
      <w:r>
        <w:t xml:space="preserve"> opatření</w:t>
      </w:r>
      <w:bookmarkEnd w:id="45"/>
    </w:p>
    <w:p w:rsidR="002128B4" w:rsidRDefault="002128B4" w:rsidP="000A29AB">
      <w:pPr>
        <w:ind w:firstLine="576"/>
        <w:rPr>
          <w:szCs w:val="24"/>
        </w:rPr>
      </w:pPr>
      <w:r>
        <w:rPr>
          <w:noProof/>
        </w:rPr>
        <w:lastRenderedPageBreak/>
        <mc:AlternateContent>
          <mc:Choice Requires="cx1">
            <w:drawing>
              <wp:inline distT="0" distB="0" distL="0" distR="0" wp14:anchorId="7E3D023E" wp14:editId="6636D58E">
                <wp:extent cx="5050972" cy="6379028"/>
                <wp:effectExtent l="0" t="0" r="16510" b="3175"/>
                <wp:docPr id="11" name="Graf 11">
                  <a:extLst xmlns:a="http://schemas.openxmlformats.org/drawingml/2006/main">
                    <a:ext uri="{FF2B5EF4-FFF2-40B4-BE49-F238E27FC236}">
                      <a16:creationId xmlns:a16="http://schemas.microsoft.com/office/drawing/2014/main" id="{FB10FA24-C2ED-473A-B753-B67D083967F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7E3D023E" wp14:editId="6636D58E">
                <wp:extent cx="5050972" cy="6379028"/>
                <wp:effectExtent l="0" t="0" r="16510" b="3175"/>
                <wp:docPr id="11" name="Graf 11">
                  <a:extLst xmlns:a="http://schemas.openxmlformats.org/drawingml/2006/main">
                    <a:ext uri="{FF2B5EF4-FFF2-40B4-BE49-F238E27FC236}">
                      <a16:creationId xmlns:a16="http://schemas.microsoft.com/office/drawing/2014/main" id="{FB10FA24-C2ED-473A-B753-B67D083967F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Graf 11">
                          <a:extLst>
                            <a:ext uri="{FF2B5EF4-FFF2-40B4-BE49-F238E27FC236}">
                              <a16:creationId xmlns:a16="http://schemas.microsoft.com/office/drawing/2014/main" id="{FB10FA24-C2ED-473A-B753-B67D083967F4}"/>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5050790" cy="6378575"/>
                        </a:xfrm>
                        <a:prstGeom prst="rect">
                          <a:avLst/>
                        </a:prstGeom>
                      </pic:spPr>
                    </pic:pic>
                  </a:graphicData>
                </a:graphic>
              </wp:inline>
            </w:drawing>
          </mc:Fallback>
        </mc:AlternateContent>
      </w:r>
    </w:p>
    <w:p w:rsidR="00714B60" w:rsidRDefault="00B973CE" w:rsidP="00951DF3">
      <w:pPr>
        <w:pStyle w:val="Titulek"/>
        <w:jc w:val="center"/>
        <w:rPr>
          <w:szCs w:val="24"/>
        </w:rPr>
      </w:pPr>
      <w:bookmarkStart w:id="46" w:name="_Toc485853013"/>
      <w:r>
        <w:t xml:space="preserve">Graf </w:t>
      </w:r>
      <w:fldSimple w:instr=" SEQ Graf \* ARABIC ">
        <w:r w:rsidR="00180587">
          <w:rPr>
            <w:noProof/>
          </w:rPr>
          <w:t>4</w:t>
        </w:r>
      </w:fldSimple>
      <w:r>
        <w:t>.: Využívan</w:t>
      </w:r>
      <w:r w:rsidR="005B2D48">
        <w:t>á preventivní</w:t>
      </w:r>
      <w:r>
        <w:t xml:space="preserve"> opatření</w:t>
      </w:r>
      <w:bookmarkEnd w:id="46"/>
    </w:p>
    <w:p w:rsidR="004F7A90" w:rsidRDefault="004F7A90" w:rsidP="00C11BDC">
      <w:pPr>
        <w:ind w:firstLine="576"/>
        <w:rPr>
          <w:szCs w:val="24"/>
        </w:rPr>
      </w:pPr>
    </w:p>
    <w:p w:rsidR="00883ABC" w:rsidRDefault="00C11BDC" w:rsidP="00C11BDC">
      <w:pPr>
        <w:ind w:firstLine="576"/>
        <w:rPr>
          <w:szCs w:val="24"/>
        </w:rPr>
      </w:pPr>
      <w:r>
        <w:rPr>
          <w:szCs w:val="24"/>
        </w:rPr>
        <w:t>Druhá část hlavního cíle zjišťovala</w:t>
      </w:r>
      <w:r w:rsidR="002128B4">
        <w:rPr>
          <w:szCs w:val="24"/>
        </w:rPr>
        <w:t>,</w:t>
      </w:r>
      <w:r>
        <w:rPr>
          <w:szCs w:val="24"/>
        </w:rPr>
        <w:t xml:space="preserve"> </w:t>
      </w:r>
      <w:r w:rsidRPr="007367E3">
        <w:rPr>
          <w:b/>
          <w:szCs w:val="24"/>
        </w:rPr>
        <w:t>jakou úroveň preventivního opatření využívají osoby pracující s dospělými lidmi s mentálním postižením</w:t>
      </w:r>
      <w:r>
        <w:rPr>
          <w:szCs w:val="24"/>
        </w:rPr>
        <w:t>. Ta byla zjišťována z dotazníku, ve které</w:t>
      </w:r>
      <w:r w:rsidR="002128B4">
        <w:rPr>
          <w:szCs w:val="24"/>
        </w:rPr>
        <w:t>m</w:t>
      </w:r>
      <w:r>
        <w:rPr>
          <w:szCs w:val="24"/>
        </w:rPr>
        <w:t xml:space="preserve"> byla rozlišena </w:t>
      </w:r>
      <w:r w:rsidR="003D04A9">
        <w:rPr>
          <w:szCs w:val="24"/>
        </w:rPr>
        <w:t>interní a externí</w:t>
      </w:r>
      <w:r w:rsidR="00883ABC">
        <w:rPr>
          <w:szCs w:val="24"/>
        </w:rPr>
        <w:t xml:space="preserve"> </w:t>
      </w:r>
      <w:r>
        <w:rPr>
          <w:szCs w:val="24"/>
        </w:rPr>
        <w:t>opatření. Z</w:t>
      </w:r>
      <w:r w:rsidR="002128B4">
        <w:rPr>
          <w:szCs w:val="24"/>
        </w:rPr>
        <w:t xml:space="preserve"> průměrných hodnot </w:t>
      </w:r>
      <w:r w:rsidR="00586E8A">
        <w:rPr>
          <w:szCs w:val="24"/>
        </w:rPr>
        <w:t>užívaných preventivních opatření</w:t>
      </w:r>
      <w:r>
        <w:rPr>
          <w:szCs w:val="24"/>
        </w:rPr>
        <w:t xml:space="preserve"> vyplynulo,</w:t>
      </w:r>
      <w:r w:rsidR="002128B4">
        <w:rPr>
          <w:szCs w:val="24"/>
        </w:rPr>
        <w:t xml:space="preserve"> že respondenti </w:t>
      </w:r>
      <w:r w:rsidR="002128B4" w:rsidRPr="007367E3">
        <w:rPr>
          <w:i/>
          <w:szCs w:val="24"/>
        </w:rPr>
        <w:t xml:space="preserve">využívají více </w:t>
      </w:r>
      <w:r w:rsidR="003D04A9" w:rsidRPr="007367E3">
        <w:rPr>
          <w:i/>
          <w:szCs w:val="24"/>
        </w:rPr>
        <w:t>úroveň</w:t>
      </w:r>
      <w:r w:rsidR="002128B4" w:rsidRPr="007367E3">
        <w:rPr>
          <w:i/>
          <w:szCs w:val="24"/>
        </w:rPr>
        <w:t xml:space="preserve"> interní</w:t>
      </w:r>
      <w:r w:rsidR="003D04A9" w:rsidRPr="007367E3">
        <w:rPr>
          <w:i/>
          <w:szCs w:val="24"/>
        </w:rPr>
        <w:t>ch opatření</w:t>
      </w:r>
      <w:r w:rsidR="002128B4">
        <w:rPr>
          <w:szCs w:val="24"/>
        </w:rPr>
        <w:t>.</w:t>
      </w:r>
    </w:p>
    <w:p w:rsidR="004F7A90" w:rsidRDefault="004F7A90" w:rsidP="00C11BDC">
      <w:pPr>
        <w:ind w:firstLine="576"/>
        <w:rPr>
          <w:szCs w:val="24"/>
        </w:rPr>
      </w:pPr>
    </w:p>
    <w:p w:rsidR="004F7A90" w:rsidRDefault="004F7A90" w:rsidP="00C11BDC">
      <w:pPr>
        <w:ind w:firstLine="576"/>
        <w:rPr>
          <w:szCs w:val="24"/>
        </w:rPr>
      </w:pPr>
    </w:p>
    <w:p w:rsidR="004F7A90" w:rsidRDefault="004F7A90" w:rsidP="00C11BDC">
      <w:pPr>
        <w:ind w:firstLine="576"/>
        <w:rPr>
          <w:szCs w:val="24"/>
        </w:rPr>
      </w:pPr>
    </w:p>
    <w:p w:rsidR="004F7A90" w:rsidRDefault="004F7A90" w:rsidP="00C11BDC">
      <w:pPr>
        <w:ind w:firstLine="576"/>
        <w:rPr>
          <w:szCs w:val="24"/>
        </w:rPr>
      </w:pPr>
    </w:p>
    <w:tbl>
      <w:tblPr>
        <w:tblpPr w:leftFromText="141" w:rightFromText="141" w:vertAnchor="text" w:horzAnchor="margin" w:tblpXSpec="center" w:tblpY="234"/>
        <w:tblW w:w="8026" w:type="dxa"/>
        <w:tblCellMar>
          <w:top w:w="15" w:type="dxa"/>
          <w:left w:w="70" w:type="dxa"/>
          <w:bottom w:w="15" w:type="dxa"/>
          <w:right w:w="70" w:type="dxa"/>
        </w:tblCellMar>
        <w:tblLook w:val="04A0" w:firstRow="1" w:lastRow="0" w:firstColumn="1" w:lastColumn="0" w:noHBand="0" w:noVBand="1"/>
      </w:tblPr>
      <w:tblGrid>
        <w:gridCol w:w="3686"/>
        <w:gridCol w:w="1984"/>
        <w:gridCol w:w="2356"/>
      </w:tblGrid>
      <w:tr w:rsidR="003D04A9" w:rsidRPr="00586E8A" w:rsidTr="00951DF3">
        <w:trPr>
          <w:trHeight w:val="315"/>
        </w:trPr>
        <w:tc>
          <w:tcPr>
            <w:tcW w:w="3686" w:type="dxa"/>
            <w:vMerge w:val="restart"/>
            <w:tcBorders>
              <w:top w:val="single" w:sz="4" w:space="0" w:color="auto"/>
              <w:left w:val="single" w:sz="4" w:space="0" w:color="auto"/>
              <w:bottom w:val="single" w:sz="4" w:space="0" w:color="auto"/>
              <w:right w:val="single" w:sz="4" w:space="0" w:color="auto"/>
            </w:tcBorders>
            <w:noWrap/>
            <w:vAlign w:val="center"/>
            <w:hideMark/>
          </w:tcPr>
          <w:p w:rsidR="003D04A9" w:rsidRPr="00586E8A" w:rsidRDefault="003D04A9" w:rsidP="003D04A9">
            <w:pPr>
              <w:spacing w:line="240" w:lineRule="auto"/>
              <w:jc w:val="center"/>
              <w:rPr>
                <w:rFonts w:eastAsia="Times New Roman" w:cs="Times New Roman"/>
                <w:b/>
                <w:bCs/>
                <w:color w:val="000000"/>
                <w:szCs w:val="24"/>
                <w:lang w:eastAsia="cs-CZ"/>
              </w:rPr>
            </w:pPr>
            <w:r w:rsidRPr="00586E8A">
              <w:rPr>
                <w:rFonts w:eastAsia="Times New Roman" w:cs="Times New Roman"/>
                <w:b/>
                <w:bCs/>
                <w:color w:val="000000"/>
                <w:szCs w:val="24"/>
                <w:lang w:eastAsia="cs-CZ"/>
              </w:rPr>
              <w:t>Druh interního opatření</w:t>
            </w:r>
          </w:p>
        </w:tc>
        <w:tc>
          <w:tcPr>
            <w:tcW w:w="4340" w:type="dxa"/>
            <w:gridSpan w:val="2"/>
            <w:tcBorders>
              <w:top w:val="single" w:sz="4" w:space="0" w:color="auto"/>
              <w:left w:val="single" w:sz="4" w:space="0" w:color="auto"/>
              <w:bottom w:val="single" w:sz="4" w:space="0" w:color="auto"/>
              <w:right w:val="single" w:sz="4" w:space="0" w:color="auto"/>
            </w:tcBorders>
            <w:noWrap/>
            <w:vAlign w:val="bottom"/>
            <w:hideMark/>
          </w:tcPr>
          <w:p w:rsidR="003D04A9" w:rsidRPr="00586E8A" w:rsidRDefault="00B973CE" w:rsidP="003D04A9">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Využívám</w:t>
            </w:r>
          </w:p>
        </w:tc>
      </w:tr>
      <w:tr w:rsidR="003D04A9" w:rsidRPr="00586E8A" w:rsidTr="00951DF3">
        <w:trPr>
          <w:trHeight w:val="3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D04A9" w:rsidRPr="00586E8A" w:rsidRDefault="003D04A9" w:rsidP="003D04A9">
            <w:pPr>
              <w:spacing w:line="240" w:lineRule="auto"/>
              <w:jc w:val="left"/>
              <w:rPr>
                <w:rFonts w:eastAsia="Times New Roman" w:cs="Times New Roman"/>
                <w:b/>
                <w:bCs/>
                <w:color w:val="000000"/>
                <w:szCs w:val="24"/>
                <w:lang w:eastAsia="cs-CZ"/>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3D04A9" w:rsidRPr="00586E8A" w:rsidRDefault="003D04A9" w:rsidP="003D04A9">
            <w:pPr>
              <w:spacing w:line="240" w:lineRule="auto"/>
              <w:jc w:val="left"/>
              <w:rPr>
                <w:rFonts w:eastAsia="Times New Roman" w:cs="Times New Roman"/>
                <w:b/>
                <w:bCs/>
                <w:color w:val="000000"/>
                <w:szCs w:val="24"/>
                <w:lang w:eastAsia="cs-CZ"/>
              </w:rPr>
            </w:pPr>
            <w:r w:rsidRPr="00586E8A">
              <w:rPr>
                <w:rFonts w:eastAsia="Times New Roman" w:cs="Times New Roman"/>
                <w:b/>
                <w:bCs/>
                <w:color w:val="000000"/>
                <w:szCs w:val="24"/>
                <w:lang w:eastAsia="cs-CZ"/>
              </w:rPr>
              <w:t>Absolutní četnost</w:t>
            </w:r>
          </w:p>
        </w:tc>
        <w:tc>
          <w:tcPr>
            <w:tcW w:w="2356" w:type="dxa"/>
            <w:tcBorders>
              <w:top w:val="single" w:sz="4" w:space="0" w:color="auto"/>
              <w:left w:val="single" w:sz="4" w:space="0" w:color="auto"/>
              <w:bottom w:val="single" w:sz="4" w:space="0" w:color="auto"/>
              <w:right w:val="single" w:sz="4" w:space="0" w:color="auto"/>
            </w:tcBorders>
            <w:noWrap/>
            <w:vAlign w:val="bottom"/>
            <w:hideMark/>
          </w:tcPr>
          <w:p w:rsidR="003D04A9" w:rsidRPr="00586E8A" w:rsidRDefault="003D04A9" w:rsidP="003D04A9">
            <w:pPr>
              <w:spacing w:line="240" w:lineRule="auto"/>
              <w:jc w:val="left"/>
              <w:rPr>
                <w:rFonts w:eastAsia="Times New Roman" w:cs="Times New Roman"/>
                <w:b/>
                <w:bCs/>
                <w:color w:val="000000"/>
                <w:szCs w:val="24"/>
                <w:lang w:eastAsia="cs-CZ"/>
              </w:rPr>
            </w:pPr>
            <w:r w:rsidRPr="00586E8A">
              <w:rPr>
                <w:rFonts w:eastAsia="Times New Roman" w:cs="Times New Roman"/>
                <w:b/>
                <w:bCs/>
                <w:color w:val="000000"/>
                <w:szCs w:val="24"/>
                <w:lang w:eastAsia="cs-CZ"/>
              </w:rPr>
              <w:t>Relativní četnost v %</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Vlastní zdravý systém sebepodpory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33</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80</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Vlastní zájmy a koníčky</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41</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100</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Péče o tělesnou kondici</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33</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80</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Fyzické aktivity ve volném čase</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30</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73</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Využití relaxačních technik</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29</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71</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Nenosit si práci domů</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17</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41</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Umět si říci o pomoc</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8</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20</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Stanovit si a udržet hranice</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37</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90</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Rovnováha mezi stresory a salutory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23</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56</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Smyslplnost bytí</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35</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85</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color w:val="000000"/>
                <w:szCs w:val="24"/>
                <w:lang w:eastAsia="cs-CZ"/>
              </w:rPr>
            </w:pPr>
            <w:r w:rsidRPr="00586E8A">
              <w:rPr>
                <w:rFonts w:eastAsia="Times New Roman" w:cs="Times New Roman"/>
                <w:color w:val="000000"/>
                <w:szCs w:val="24"/>
                <w:lang w:eastAsia="cs-CZ"/>
              </w:rPr>
              <w:t>Dobře organizovaný čas</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28</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color w:val="000000"/>
                <w:szCs w:val="24"/>
                <w:lang w:eastAsia="cs-CZ"/>
              </w:rPr>
            </w:pPr>
            <w:r w:rsidRPr="00586E8A">
              <w:rPr>
                <w:rFonts w:eastAsia="Times New Roman" w:cs="Times New Roman"/>
                <w:color w:val="000000"/>
                <w:szCs w:val="24"/>
                <w:lang w:eastAsia="cs-CZ"/>
              </w:rPr>
              <w:t>68</w:t>
            </w:r>
            <w:r>
              <w:rPr>
                <w:rFonts w:eastAsia="Times New Roman" w:cs="Times New Roman"/>
                <w:color w:val="000000"/>
                <w:szCs w:val="24"/>
                <w:lang w:eastAsia="cs-CZ"/>
              </w:rPr>
              <w:t xml:space="preserve"> </w:t>
            </w:r>
            <w:r w:rsidRPr="00586E8A">
              <w:rPr>
                <w:rFonts w:eastAsia="Times New Roman" w:cs="Times New Roman"/>
                <w:color w:val="000000"/>
                <w:szCs w:val="24"/>
                <w:lang w:eastAsia="cs-CZ"/>
              </w:rPr>
              <w:t>%</w:t>
            </w:r>
          </w:p>
        </w:tc>
      </w:tr>
      <w:tr w:rsidR="003D04A9" w:rsidRPr="00586E8A" w:rsidTr="00951DF3">
        <w:trPr>
          <w:trHeight w:val="315"/>
        </w:trPr>
        <w:tc>
          <w:tcPr>
            <w:tcW w:w="368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left"/>
              <w:rPr>
                <w:rFonts w:eastAsia="Times New Roman" w:cs="Times New Roman"/>
                <w:b/>
                <w:bCs/>
                <w:color w:val="000000"/>
                <w:szCs w:val="24"/>
                <w:lang w:eastAsia="cs-CZ"/>
              </w:rPr>
            </w:pPr>
            <w:r w:rsidRPr="00586E8A">
              <w:rPr>
                <w:rFonts w:eastAsia="Times New Roman" w:cs="Times New Roman"/>
                <w:b/>
                <w:bCs/>
                <w:color w:val="000000"/>
                <w:szCs w:val="24"/>
                <w:lang w:eastAsia="cs-CZ"/>
              </w:rPr>
              <w:t>Průměr</w:t>
            </w:r>
          </w:p>
        </w:tc>
        <w:tc>
          <w:tcPr>
            <w:tcW w:w="1984"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b/>
                <w:bCs/>
                <w:color w:val="000000"/>
                <w:sz w:val="22"/>
                <w:lang w:eastAsia="cs-CZ"/>
              </w:rPr>
            </w:pPr>
            <w:r w:rsidRPr="00586E8A">
              <w:rPr>
                <w:rFonts w:eastAsia="Times New Roman" w:cs="Times New Roman"/>
                <w:b/>
                <w:bCs/>
                <w:color w:val="000000"/>
                <w:sz w:val="22"/>
                <w:lang w:eastAsia="cs-CZ"/>
              </w:rPr>
              <w:t>28</w:t>
            </w:r>
          </w:p>
        </w:tc>
        <w:tc>
          <w:tcPr>
            <w:tcW w:w="2356" w:type="dxa"/>
            <w:tcBorders>
              <w:top w:val="single" w:sz="4" w:space="0" w:color="auto"/>
              <w:left w:val="single" w:sz="4" w:space="0" w:color="auto"/>
              <w:bottom w:val="single" w:sz="4" w:space="0" w:color="auto"/>
              <w:right w:val="single" w:sz="4" w:space="0" w:color="auto"/>
            </w:tcBorders>
            <w:vAlign w:val="bottom"/>
            <w:hideMark/>
          </w:tcPr>
          <w:p w:rsidR="003D04A9" w:rsidRPr="00586E8A" w:rsidRDefault="003D04A9" w:rsidP="003D04A9">
            <w:pPr>
              <w:spacing w:line="240" w:lineRule="auto"/>
              <w:jc w:val="center"/>
              <w:rPr>
                <w:rFonts w:eastAsia="Times New Roman" w:cs="Times New Roman"/>
                <w:b/>
                <w:bCs/>
                <w:color w:val="000000"/>
                <w:szCs w:val="24"/>
                <w:lang w:eastAsia="cs-CZ"/>
              </w:rPr>
            </w:pPr>
            <w:r w:rsidRPr="00586E8A">
              <w:rPr>
                <w:rFonts w:eastAsia="Times New Roman" w:cs="Times New Roman"/>
                <w:b/>
                <w:bCs/>
                <w:color w:val="000000"/>
                <w:szCs w:val="24"/>
                <w:lang w:eastAsia="cs-CZ"/>
              </w:rPr>
              <w:t>69</w:t>
            </w:r>
            <w:r>
              <w:rPr>
                <w:rFonts w:eastAsia="Times New Roman" w:cs="Times New Roman"/>
                <w:b/>
                <w:bCs/>
                <w:color w:val="000000"/>
                <w:szCs w:val="24"/>
                <w:lang w:eastAsia="cs-CZ"/>
              </w:rPr>
              <w:t xml:space="preserve"> </w:t>
            </w:r>
            <w:r w:rsidRPr="00586E8A">
              <w:rPr>
                <w:rFonts w:eastAsia="Times New Roman" w:cs="Times New Roman"/>
                <w:b/>
                <w:bCs/>
                <w:color w:val="000000"/>
                <w:szCs w:val="24"/>
                <w:lang w:eastAsia="cs-CZ"/>
              </w:rPr>
              <w:t>%</w:t>
            </w:r>
          </w:p>
        </w:tc>
      </w:tr>
    </w:tbl>
    <w:p w:rsidR="00AE20B1" w:rsidRDefault="00AE20B1" w:rsidP="00AE20B1">
      <w:pPr>
        <w:rPr>
          <w:szCs w:val="24"/>
        </w:rPr>
      </w:pPr>
    </w:p>
    <w:p w:rsidR="00951DF3" w:rsidRDefault="00951DF3" w:rsidP="00AE20B1">
      <w:pPr>
        <w:rPr>
          <w:szCs w:val="24"/>
        </w:rPr>
      </w:pPr>
    </w:p>
    <w:p w:rsidR="00951DF3" w:rsidRDefault="00951DF3" w:rsidP="00AE20B1">
      <w:pPr>
        <w:rPr>
          <w:szCs w:val="24"/>
        </w:rPr>
      </w:pPr>
    </w:p>
    <w:p w:rsidR="00951DF3" w:rsidRDefault="00951DF3" w:rsidP="00AE20B1">
      <w:pPr>
        <w:rPr>
          <w:szCs w:val="24"/>
        </w:rPr>
      </w:pPr>
    </w:p>
    <w:p w:rsidR="00951DF3" w:rsidRDefault="00951DF3" w:rsidP="00AE20B1">
      <w:pPr>
        <w:rPr>
          <w:szCs w:val="24"/>
        </w:rPr>
      </w:pPr>
    </w:p>
    <w:p w:rsidR="00951DF3" w:rsidRDefault="00951DF3" w:rsidP="00AE20B1">
      <w:pPr>
        <w:rPr>
          <w:szCs w:val="24"/>
        </w:rPr>
      </w:pPr>
    </w:p>
    <w:p w:rsidR="003D04A9" w:rsidRDefault="00B973CE" w:rsidP="00951DF3">
      <w:pPr>
        <w:pStyle w:val="Titulek"/>
        <w:jc w:val="center"/>
        <w:rPr>
          <w:szCs w:val="24"/>
        </w:rPr>
      </w:pPr>
      <w:bookmarkStart w:id="47" w:name="_Toc485853001"/>
      <w:r>
        <w:t xml:space="preserve">Tabulka </w:t>
      </w:r>
      <w:fldSimple w:instr=" SEQ Tabulka \* ARABIC ">
        <w:r w:rsidR="00180587">
          <w:rPr>
            <w:noProof/>
          </w:rPr>
          <w:t>5</w:t>
        </w:r>
      </w:fldSimple>
      <w:r>
        <w:t>.: Využívan</w:t>
      </w:r>
      <w:r w:rsidR="005B2D48">
        <w:t>á</w:t>
      </w:r>
      <w:r>
        <w:t xml:space="preserve"> interní</w:t>
      </w:r>
      <w:r w:rsidR="005B2D48">
        <w:t xml:space="preserve"> preventivní</w:t>
      </w:r>
      <w:r>
        <w:t xml:space="preserve"> opatření</w:t>
      </w:r>
      <w:r w:rsidR="005B2D48">
        <w:t xml:space="preserve"> pracovníky</w:t>
      </w:r>
      <w:bookmarkEnd w:id="47"/>
    </w:p>
    <w:tbl>
      <w:tblPr>
        <w:tblpPr w:leftFromText="141" w:rightFromText="141" w:vertAnchor="text" w:horzAnchor="margin" w:tblpXSpec="center" w:tblpY="-43"/>
        <w:tblW w:w="8168" w:type="dxa"/>
        <w:tblCellMar>
          <w:top w:w="15" w:type="dxa"/>
          <w:left w:w="70" w:type="dxa"/>
          <w:bottom w:w="15" w:type="dxa"/>
          <w:right w:w="70" w:type="dxa"/>
        </w:tblCellMar>
        <w:tblLook w:val="04A0" w:firstRow="1" w:lastRow="0" w:firstColumn="1" w:lastColumn="0" w:noHBand="0" w:noVBand="1"/>
      </w:tblPr>
      <w:tblGrid>
        <w:gridCol w:w="3686"/>
        <w:gridCol w:w="2126"/>
        <w:gridCol w:w="2356"/>
      </w:tblGrid>
      <w:tr w:rsidR="004F7A90" w:rsidRPr="00586E8A" w:rsidTr="004F7A90">
        <w:trPr>
          <w:trHeight w:val="315"/>
        </w:trPr>
        <w:tc>
          <w:tcPr>
            <w:tcW w:w="3686" w:type="dxa"/>
            <w:vMerge w:val="restart"/>
            <w:tcBorders>
              <w:top w:val="single" w:sz="4" w:space="0" w:color="auto"/>
              <w:left w:val="single" w:sz="4" w:space="0" w:color="auto"/>
              <w:bottom w:val="single" w:sz="4" w:space="0" w:color="auto"/>
              <w:right w:val="single" w:sz="4" w:space="0" w:color="auto"/>
            </w:tcBorders>
            <w:noWrap/>
            <w:vAlign w:val="center"/>
            <w:hideMark/>
          </w:tcPr>
          <w:p w:rsidR="004F7A90" w:rsidRPr="00586E8A" w:rsidRDefault="004F7A90" w:rsidP="004F7A90">
            <w:pPr>
              <w:spacing w:line="240" w:lineRule="auto"/>
              <w:jc w:val="center"/>
              <w:rPr>
                <w:rFonts w:eastAsia="Times New Roman" w:cs="Times New Roman"/>
                <w:b/>
                <w:bCs/>
                <w:color w:val="000000"/>
                <w:szCs w:val="24"/>
                <w:lang w:eastAsia="cs-CZ"/>
              </w:rPr>
            </w:pPr>
            <w:r w:rsidRPr="00586E8A">
              <w:rPr>
                <w:rFonts w:eastAsia="Times New Roman" w:cs="Times New Roman"/>
                <w:b/>
                <w:bCs/>
                <w:color w:val="000000"/>
                <w:szCs w:val="24"/>
                <w:lang w:eastAsia="cs-CZ"/>
              </w:rPr>
              <w:t>Druh externího opatření</w:t>
            </w:r>
          </w:p>
        </w:tc>
        <w:tc>
          <w:tcPr>
            <w:tcW w:w="4482" w:type="dxa"/>
            <w:gridSpan w:val="2"/>
            <w:tcBorders>
              <w:top w:val="single" w:sz="4" w:space="0" w:color="auto"/>
              <w:left w:val="single" w:sz="4" w:space="0" w:color="auto"/>
              <w:bottom w:val="single" w:sz="4" w:space="0" w:color="auto"/>
              <w:right w:val="single" w:sz="4" w:space="0" w:color="auto"/>
            </w:tcBorders>
            <w:noWrap/>
            <w:vAlign w:val="bottom"/>
            <w:hideMark/>
          </w:tcPr>
          <w:p w:rsidR="004F7A90" w:rsidRPr="00586E8A" w:rsidRDefault="004F7A90" w:rsidP="004F7A90">
            <w:pPr>
              <w:spacing w:line="240" w:lineRule="auto"/>
              <w:jc w:val="center"/>
              <w:rPr>
                <w:rFonts w:eastAsia="Times New Roman" w:cs="Times New Roman"/>
                <w:b/>
                <w:bCs/>
                <w:color w:val="000000"/>
                <w:szCs w:val="24"/>
                <w:lang w:eastAsia="cs-CZ"/>
              </w:rPr>
            </w:pPr>
            <w:r w:rsidRPr="00586E8A">
              <w:rPr>
                <w:rFonts w:eastAsia="Times New Roman" w:cs="Times New Roman"/>
                <w:b/>
                <w:bCs/>
                <w:color w:val="000000"/>
                <w:szCs w:val="24"/>
                <w:lang w:eastAsia="cs-CZ"/>
              </w:rPr>
              <w:t>Využívají</w:t>
            </w:r>
          </w:p>
        </w:tc>
      </w:tr>
      <w:tr w:rsidR="004F7A90" w:rsidRPr="00586E8A" w:rsidTr="004F7A90">
        <w:trPr>
          <w:trHeight w:val="31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4F7A90" w:rsidRPr="00586E8A" w:rsidRDefault="004F7A90" w:rsidP="004F7A90">
            <w:pPr>
              <w:spacing w:line="240" w:lineRule="auto"/>
              <w:jc w:val="left"/>
              <w:rPr>
                <w:rFonts w:eastAsia="Times New Roman" w:cs="Times New Roman"/>
                <w:b/>
                <w:bCs/>
                <w:color w:val="000000"/>
                <w:szCs w:val="24"/>
                <w:lang w:eastAsia="cs-CZ"/>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4F7A90" w:rsidRPr="00586E8A" w:rsidRDefault="004F7A90" w:rsidP="004F7A90">
            <w:pPr>
              <w:spacing w:line="240" w:lineRule="auto"/>
              <w:jc w:val="left"/>
              <w:rPr>
                <w:rFonts w:eastAsia="Times New Roman" w:cs="Times New Roman"/>
                <w:b/>
                <w:bCs/>
                <w:color w:val="000000"/>
                <w:szCs w:val="24"/>
                <w:lang w:eastAsia="cs-CZ"/>
              </w:rPr>
            </w:pPr>
            <w:r w:rsidRPr="00586E8A">
              <w:rPr>
                <w:rFonts w:eastAsia="Times New Roman" w:cs="Times New Roman"/>
                <w:b/>
                <w:bCs/>
                <w:color w:val="000000"/>
                <w:szCs w:val="24"/>
                <w:lang w:eastAsia="cs-CZ"/>
              </w:rPr>
              <w:t>Absolutní četnost</w:t>
            </w:r>
          </w:p>
        </w:tc>
        <w:tc>
          <w:tcPr>
            <w:tcW w:w="2356" w:type="dxa"/>
            <w:tcBorders>
              <w:top w:val="single" w:sz="4" w:space="0" w:color="auto"/>
              <w:left w:val="single" w:sz="4" w:space="0" w:color="auto"/>
              <w:bottom w:val="single" w:sz="4" w:space="0" w:color="auto"/>
              <w:right w:val="single" w:sz="4" w:space="0" w:color="auto"/>
            </w:tcBorders>
            <w:noWrap/>
            <w:vAlign w:val="bottom"/>
            <w:hideMark/>
          </w:tcPr>
          <w:p w:rsidR="004F7A90" w:rsidRPr="00586E8A" w:rsidRDefault="004F7A90" w:rsidP="004F7A90">
            <w:pPr>
              <w:spacing w:line="240" w:lineRule="auto"/>
              <w:jc w:val="left"/>
              <w:rPr>
                <w:rFonts w:eastAsia="Times New Roman" w:cs="Times New Roman"/>
                <w:b/>
                <w:bCs/>
                <w:color w:val="000000"/>
                <w:szCs w:val="24"/>
                <w:lang w:eastAsia="cs-CZ"/>
              </w:rPr>
            </w:pPr>
            <w:r w:rsidRPr="00586E8A">
              <w:rPr>
                <w:rFonts w:eastAsia="Times New Roman" w:cs="Times New Roman"/>
                <w:b/>
                <w:bCs/>
                <w:color w:val="000000"/>
                <w:szCs w:val="24"/>
                <w:lang w:eastAsia="cs-CZ"/>
              </w:rPr>
              <w:t>Relativní četnost v %</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Sociální opora v</w:t>
            </w:r>
            <w:r w:rsidR="006B7B2D">
              <w:rPr>
                <w:rFonts w:eastAsia="Times New Roman" w:cs="Times New Roman"/>
                <w:color w:val="000000"/>
                <w:sz w:val="22"/>
                <w:lang w:eastAsia="cs-CZ"/>
              </w:rPr>
              <w:t> </w:t>
            </w:r>
            <w:r w:rsidRPr="00586E8A">
              <w:rPr>
                <w:rFonts w:eastAsia="Times New Roman" w:cs="Times New Roman"/>
                <w:color w:val="000000"/>
                <w:sz w:val="22"/>
                <w:lang w:eastAsia="cs-CZ"/>
              </w:rPr>
              <w:t>životě</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27</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66</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Týmová spolupráce</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39</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95</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Ohodnocení zaměstnavatelem</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15</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37</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Využívání supervize</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36</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88</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BA1034" w:rsidP="004F7A90">
            <w:pPr>
              <w:spacing w:line="240" w:lineRule="auto"/>
              <w:jc w:val="left"/>
              <w:rPr>
                <w:rFonts w:eastAsia="Times New Roman" w:cs="Times New Roman"/>
                <w:color w:val="000000"/>
                <w:sz w:val="22"/>
                <w:lang w:eastAsia="cs-CZ"/>
              </w:rPr>
            </w:pPr>
            <w:r>
              <w:rPr>
                <w:rFonts w:eastAsia="Times New Roman" w:cs="Times New Roman"/>
                <w:color w:val="000000"/>
                <w:sz w:val="22"/>
                <w:lang w:eastAsia="cs-CZ"/>
              </w:rPr>
              <w:t>Vhodné jednání</w:t>
            </w:r>
            <w:r w:rsidR="001219BB">
              <w:rPr>
                <w:rFonts w:eastAsia="Times New Roman" w:cs="Times New Roman"/>
                <w:color w:val="000000"/>
                <w:sz w:val="22"/>
                <w:lang w:eastAsia="cs-CZ"/>
              </w:rPr>
              <w:t xml:space="preserve"> zaměstnavatele</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36</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88</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Zajištění výchovy a výcviku o vyhoření</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24</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59</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Znalost pracovních povinností</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37</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90</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Zajištění přiměřených nároků</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20</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49</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Využití pravidla 80/20</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15</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37</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Flexibilita ze strany organizace</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24</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59</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Uvolnění z centra pracovního napětí</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10</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24</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Oproštění od administrativního balastu</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11</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27</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Zjednodušení pracovních postupů</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19</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46</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color w:val="000000"/>
                <w:sz w:val="22"/>
                <w:lang w:eastAsia="cs-CZ"/>
              </w:rPr>
            </w:pPr>
            <w:r w:rsidRPr="00586E8A">
              <w:rPr>
                <w:rFonts w:eastAsia="Times New Roman" w:cs="Times New Roman"/>
                <w:color w:val="000000"/>
                <w:sz w:val="22"/>
                <w:lang w:eastAsia="cs-CZ"/>
              </w:rPr>
              <w:t>Úprava prostředí</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27</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color w:val="000000"/>
                <w:sz w:val="22"/>
                <w:lang w:eastAsia="cs-CZ"/>
              </w:rPr>
            </w:pPr>
            <w:r w:rsidRPr="00586E8A">
              <w:rPr>
                <w:rFonts w:eastAsia="Times New Roman" w:cs="Times New Roman"/>
                <w:color w:val="000000"/>
                <w:sz w:val="22"/>
                <w:lang w:eastAsia="cs-CZ"/>
              </w:rPr>
              <w:t>66</w:t>
            </w:r>
            <w:r>
              <w:rPr>
                <w:rFonts w:eastAsia="Times New Roman" w:cs="Times New Roman"/>
                <w:color w:val="000000"/>
                <w:sz w:val="22"/>
                <w:lang w:eastAsia="cs-CZ"/>
              </w:rPr>
              <w:t xml:space="preserve"> </w:t>
            </w:r>
            <w:r w:rsidRPr="00586E8A">
              <w:rPr>
                <w:rFonts w:eastAsia="Times New Roman" w:cs="Times New Roman"/>
                <w:color w:val="000000"/>
                <w:sz w:val="22"/>
                <w:lang w:eastAsia="cs-CZ"/>
              </w:rPr>
              <w:t>%</w:t>
            </w:r>
          </w:p>
        </w:tc>
      </w:tr>
      <w:tr w:rsidR="004F7A90" w:rsidRPr="00586E8A" w:rsidTr="004F7A90">
        <w:trPr>
          <w:trHeight w:val="300"/>
        </w:trPr>
        <w:tc>
          <w:tcPr>
            <w:tcW w:w="368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left"/>
              <w:rPr>
                <w:rFonts w:eastAsia="Times New Roman" w:cs="Times New Roman"/>
                <w:b/>
                <w:bCs/>
                <w:color w:val="000000"/>
                <w:sz w:val="22"/>
                <w:lang w:eastAsia="cs-CZ"/>
              </w:rPr>
            </w:pPr>
            <w:r w:rsidRPr="00586E8A">
              <w:rPr>
                <w:rFonts w:eastAsia="Times New Roman" w:cs="Times New Roman"/>
                <w:b/>
                <w:bCs/>
                <w:color w:val="000000"/>
                <w:sz w:val="22"/>
                <w:lang w:eastAsia="cs-CZ"/>
              </w:rPr>
              <w:t>Průměr</w:t>
            </w:r>
          </w:p>
        </w:tc>
        <w:tc>
          <w:tcPr>
            <w:tcW w:w="212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b/>
                <w:bCs/>
                <w:color w:val="000000"/>
                <w:sz w:val="22"/>
                <w:lang w:eastAsia="cs-CZ"/>
              </w:rPr>
            </w:pPr>
            <w:r w:rsidRPr="00586E8A">
              <w:rPr>
                <w:rFonts w:eastAsia="Times New Roman" w:cs="Times New Roman"/>
                <w:b/>
                <w:bCs/>
                <w:color w:val="000000"/>
                <w:sz w:val="22"/>
                <w:lang w:eastAsia="cs-CZ"/>
              </w:rPr>
              <w:t>22,3</w:t>
            </w:r>
          </w:p>
        </w:tc>
        <w:tc>
          <w:tcPr>
            <w:tcW w:w="2356" w:type="dxa"/>
            <w:tcBorders>
              <w:top w:val="single" w:sz="4" w:space="0" w:color="auto"/>
              <w:left w:val="single" w:sz="4" w:space="0" w:color="auto"/>
              <w:bottom w:val="single" w:sz="4" w:space="0" w:color="auto"/>
              <w:right w:val="single" w:sz="4" w:space="0" w:color="auto"/>
            </w:tcBorders>
            <w:vAlign w:val="bottom"/>
            <w:hideMark/>
          </w:tcPr>
          <w:p w:rsidR="004F7A90" w:rsidRPr="00586E8A" w:rsidRDefault="004F7A90" w:rsidP="004F7A90">
            <w:pPr>
              <w:spacing w:line="240" w:lineRule="auto"/>
              <w:jc w:val="center"/>
              <w:rPr>
                <w:rFonts w:eastAsia="Times New Roman" w:cs="Times New Roman"/>
                <w:b/>
                <w:bCs/>
                <w:color w:val="000000"/>
                <w:sz w:val="22"/>
                <w:lang w:eastAsia="cs-CZ"/>
              </w:rPr>
            </w:pPr>
            <w:r w:rsidRPr="00586E8A">
              <w:rPr>
                <w:rFonts w:eastAsia="Times New Roman" w:cs="Times New Roman"/>
                <w:b/>
                <w:bCs/>
                <w:color w:val="000000"/>
                <w:sz w:val="22"/>
                <w:lang w:eastAsia="cs-CZ"/>
              </w:rPr>
              <w:t>54</w:t>
            </w:r>
            <w:r>
              <w:rPr>
                <w:rFonts w:eastAsia="Times New Roman" w:cs="Times New Roman"/>
                <w:b/>
                <w:bCs/>
                <w:color w:val="000000"/>
                <w:sz w:val="22"/>
                <w:lang w:eastAsia="cs-CZ"/>
              </w:rPr>
              <w:t xml:space="preserve"> </w:t>
            </w:r>
            <w:r w:rsidRPr="00586E8A">
              <w:rPr>
                <w:rFonts w:eastAsia="Times New Roman" w:cs="Times New Roman"/>
                <w:b/>
                <w:bCs/>
                <w:color w:val="000000"/>
                <w:sz w:val="22"/>
                <w:lang w:eastAsia="cs-CZ"/>
              </w:rPr>
              <w:t>%</w:t>
            </w:r>
          </w:p>
        </w:tc>
      </w:tr>
    </w:tbl>
    <w:p w:rsidR="003D04A9" w:rsidRDefault="00B973CE" w:rsidP="00951DF3">
      <w:pPr>
        <w:pStyle w:val="Titulek"/>
        <w:jc w:val="center"/>
        <w:rPr>
          <w:szCs w:val="24"/>
        </w:rPr>
      </w:pPr>
      <w:bookmarkStart w:id="48" w:name="_Toc485853002"/>
      <w:r>
        <w:t xml:space="preserve">Tabulka </w:t>
      </w:r>
      <w:fldSimple w:instr=" SEQ Tabulka \* ARABIC ">
        <w:r w:rsidR="00180587">
          <w:rPr>
            <w:noProof/>
          </w:rPr>
          <w:t>6</w:t>
        </w:r>
      </w:fldSimple>
      <w:r w:rsidR="00951DF3">
        <w:t>.: Využívan</w:t>
      </w:r>
      <w:r w:rsidR="005B2D48">
        <w:t>á</w:t>
      </w:r>
      <w:r w:rsidR="00951DF3">
        <w:t xml:space="preserve"> externí</w:t>
      </w:r>
      <w:r w:rsidR="005B2D48">
        <w:t xml:space="preserve"> preventivní</w:t>
      </w:r>
      <w:r w:rsidR="00951DF3">
        <w:t xml:space="preserve"> </w:t>
      </w:r>
      <w:r>
        <w:t>opatření</w:t>
      </w:r>
      <w:r w:rsidR="005B2D48">
        <w:t xml:space="preserve"> pracovníky</w:t>
      </w:r>
      <w:bookmarkEnd w:id="48"/>
    </w:p>
    <w:p w:rsidR="004F7A90" w:rsidRDefault="004F7A90" w:rsidP="00951DF3">
      <w:pPr>
        <w:ind w:firstLine="708"/>
        <w:rPr>
          <w:szCs w:val="24"/>
        </w:rPr>
      </w:pPr>
    </w:p>
    <w:p w:rsidR="004F7A90" w:rsidRDefault="004F7A90" w:rsidP="004F7A90">
      <w:pPr>
        <w:rPr>
          <w:szCs w:val="24"/>
        </w:rPr>
      </w:pPr>
    </w:p>
    <w:p w:rsidR="004F7A90" w:rsidRDefault="004F7A90" w:rsidP="004F7A90">
      <w:pPr>
        <w:rPr>
          <w:szCs w:val="24"/>
        </w:rPr>
      </w:pPr>
    </w:p>
    <w:p w:rsidR="004F7A90" w:rsidRDefault="004F7A90" w:rsidP="004F7A90">
      <w:pPr>
        <w:rPr>
          <w:szCs w:val="24"/>
        </w:rPr>
      </w:pPr>
    </w:p>
    <w:p w:rsidR="00B973CE" w:rsidRDefault="003D04A9" w:rsidP="00951DF3">
      <w:pPr>
        <w:ind w:firstLine="708"/>
      </w:pPr>
      <w:r>
        <w:rPr>
          <w:szCs w:val="24"/>
        </w:rPr>
        <w:lastRenderedPageBreak/>
        <w:t>K lepší viditelnosti rozdílu byl využit sloupcoví graf, který zobrazuje průměrné hodnoty. První sloupec (1) ukazuje hodnoty interních op</w:t>
      </w:r>
      <w:r w:rsidR="005B2D48">
        <w:rPr>
          <w:szCs w:val="24"/>
        </w:rPr>
        <w:t>atření a druhý sloupec (2) těch </w:t>
      </w:r>
      <w:r>
        <w:rPr>
          <w:szCs w:val="24"/>
        </w:rPr>
        <w:t>externích.</w:t>
      </w:r>
    </w:p>
    <w:p w:rsidR="00951DF3" w:rsidRDefault="00951DF3" w:rsidP="00951DF3">
      <w:pPr>
        <w:pStyle w:val="Titulek"/>
        <w:jc w:val="center"/>
      </w:pPr>
    </w:p>
    <w:p w:rsidR="00951DF3" w:rsidRDefault="004F7A90" w:rsidP="00951DF3">
      <w:pPr>
        <w:pStyle w:val="Titulek"/>
        <w:jc w:val="center"/>
      </w:pPr>
      <w:r>
        <w:rPr>
          <w:noProof/>
        </w:rPr>
        <w:drawing>
          <wp:anchor distT="0" distB="0" distL="114300" distR="114300" simplePos="0" relativeHeight="251660288" behindDoc="0" locked="0" layoutInCell="1" allowOverlap="1">
            <wp:simplePos x="0" y="0"/>
            <wp:positionH relativeFrom="page">
              <wp:align>center</wp:align>
            </wp:positionH>
            <wp:positionV relativeFrom="page">
              <wp:posOffset>1953895</wp:posOffset>
            </wp:positionV>
            <wp:extent cx="4086225" cy="1990725"/>
            <wp:effectExtent l="0" t="0" r="9525" b="9525"/>
            <wp:wrapSquare wrapText="bothSides"/>
            <wp:docPr id="13" name="Graf 13">
              <a:extLst xmlns:a="http://schemas.openxmlformats.org/drawingml/2006/main">
                <a:ext uri="{FF2B5EF4-FFF2-40B4-BE49-F238E27FC236}">
                  <a16:creationId xmlns:a16="http://schemas.microsoft.com/office/drawing/2014/main" id="{DD95862D-2294-4A8A-A6B8-2DEA01A7E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51DF3" w:rsidRDefault="00951DF3" w:rsidP="00951DF3">
      <w:pPr>
        <w:pStyle w:val="Titulek"/>
        <w:jc w:val="center"/>
      </w:pPr>
    </w:p>
    <w:p w:rsidR="00951DF3" w:rsidRDefault="00951DF3" w:rsidP="00951DF3">
      <w:pPr>
        <w:pStyle w:val="Titulek"/>
        <w:jc w:val="center"/>
      </w:pPr>
    </w:p>
    <w:p w:rsidR="00951DF3" w:rsidRDefault="00951DF3" w:rsidP="00951DF3">
      <w:pPr>
        <w:pStyle w:val="Titulek"/>
        <w:jc w:val="center"/>
      </w:pPr>
    </w:p>
    <w:p w:rsidR="00951DF3" w:rsidRDefault="00951DF3" w:rsidP="00951DF3">
      <w:pPr>
        <w:pStyle w:val="Titulek"/>
        <w:jc w:val="center"/>
      </w:pPr>
    </w:p>
    <w:p w:rsidR="00951DF3" w:rsidRDefault="00951DF3" w:rsidP="00951DF3">
      <w:pPr>
        <w:pStyle w:val="Titulek"/>
        <w:jc w:val="center"/>
      </w:pPr>
    </w:p>
    <w:p w:rsidR="004F7A90" w:rsidRPr="004F7A90" w:rsidRDefault="004F7A90" w:rsidP="004F7A90"/>
    <w:p w:rsidR="003F761E" w:rsidRPr="003F761E" w:rsidRDefault="003F761E" w:rsidP="003F761E"/>
    <w:p w:rsidR="003D04A9" w:rsidRDefault="00B973CE" w:rsidP="00951DF3">
      <w:pPr>
        <w:pStyle w:val="Titulek"/>
        <w:jc w:val="center"/>
      </w:pPr>
      <w:bookmarkStart w:id="49" w:name="_Toc485853014"/>
      <w:r>
        <w:t xml:space="preserve">Graf </w:t>
      </w:r>
      <w:fldSimple w:instr=" SEQ Graf \* ARABIC ">
        <w:r w:rsidR="00180587">
          <w:rPr>
            <w:noProof/>
          </w:rPr>
          <w:t>5</w:t>
        </w:r>
      </w:fldSimple>
      <w:r>
        <w:t xml:space="preserve">.: Porovnání využitých </w:t>
      </w:r>
      <w:r w:rsidR="005B2D48">
        <w:t xml:space="preserve">preventivních </w:t>
      </w:r>
      <w:r>
        <w:t>opatření na interní a externí úrovni</w:t>
      </w:r>
      <w:bookmarkEnd w:id="49"/>
    </w:p>
    <w:p w:rsidR="004F7A90" w:rsidRPr="004F7A90" w:rsidRDefault="004F7A90" w:rsidP="004F7A90"/>
    <w:p w:rsidR="004F7A90" w:rsidRPr="004F7A90" w:rsidRDefault="006B7B2D" w:rsidP="004F7A90">
      <w:pPr>
        <w:pStyle w:val="Nadpis3"/>
      </w:pPr>
      <w:bookmarkStart w:id="50" w:name="_Toc485909482"/>
      <w:r>
        <w:t>Prezentace výsledků</w:t>
      </w:r>
      <w:r w:rsidR="004F7A90">
        <w:t xml:space="preserve"> dílčího </w:t>
      </w:r>
      <w:r w:rsidR="002A5BF1">
        <w:t>cíle</w:t>
      </w:r>
      <w:bookmarkEnd w:id="50"/>
    </w:p>
    <w:p w:rsidR="00712BBD" w:rsidRDefault="00712BBD" w:rsidP="009C5CFA">
      <w:pPr>
        <w:ind w:firstLine="708"/>
        <w:rPr>
          <w:szCs w:val="24"/>
        </w:rPr>
      </w:pPr>
      <w:r w:rsidRPr="00BB3077">
        <w:rPr>
          <w:szCs w:val="24"/>
        </w:rPr>
        <w:t>Dí</w:t>
      </w:r>
      <w:r>
        <w:rPr>
          <w:szCs w:val="24"/>
        </w:rPr>
        <w:t xml:space="preserve">lčím cílem bylo </w:t>
      </w:r>
      <w:r w:rsidRPr="007367E3">
        <w:rPr>
          <w:b/>
          <w:szCs w:val="24"/>
        </w:rPr>
        <w:t>porovnat užívaná preventivní opatření a ta, která považují osoby pracující s dospělými lidmi s mentálním postižením za užitečná v případě možného výskytu syndromu vyhoření.</w:t>
      </w:r>
      <w:r w:rsidRPr="00BB3077">
        <w:rPr>
          <w:szCs w:val="24"/>
        </w:rPr>
        <w:t xml:space="preserve"> </w:t>
      </w:r>
      <w:r>
        <w:rPr>
          <w:szCs w:val="24"/>
        </w:rPr>
        <w:t>Analýza tohoto cíle byla založ</w:t>
      </w:r>
      <w:r w:rsidR="007822B6">
        <w:rPr>
          <w:szCs w:val="24"/>
        </w:rPr>
        <w:t>ena na porovnání shledávaných a </w:t>
      </w:r>
      <w:r>
        <w:rPr>
          <w:szCs w:val="24"/>
        </w:rPr>
        <w:t>užitečných opatření v dotazníku. V následující tabulce je možné</w:t>
      </w:r>
      <w:r w:rsidR="007822B6">
        <w:rPr>
          <w:szCs w:val="24"/>
        </w:rPr>
        <w:t xml:space="preserve"> shlédnou výslednou analýzu. Text nepopisuje</w:t>
      </w:r>
      <w:r>
        <w:rPr>
          <w:szCs w:val="24"/>
        </w:rPr>
        <w:t xml:space="preserve"> veškeré výsledky, ale zaměří se pouze na ty s největší a nejme</w:t>
      </w:r>
      <w:r w:rsidR="00D53183">
        <w:rPr>
          <w:szCs w:val="24"/>
        </w:rPr>
        <w:t>n</w:t>
      </w:r>
      <w:r>
        <w:rPr>
          <w:szCs w:val="24"/>
        </w:rPr>
        <w:t xml:space="preserve">ší rozdílnou hodnotou. </w:t>
      </w:r>
      <w:r w:rsidR="00CF4B07">
        <w:rPr>
          <w:szCs w:val="24"/>
        </w:rPr>
        <w:t xml:space="preserve">Největší nepoměr mezi shledávaným užitečným a využívaným opatřením vyplynul u opatření </w:t>
      </w:r>
      <w:r w:rsidR="00CF4B07" w:rsidRPr="0007469E">
        <w:rPr>
          <w:i/>
          <w:szCs w:val="24"/>
        </w:rPr>
        <w:t>umět si říci o pomoc</w:t>
      </w:r>
      <w:r w:rsidR="00CF4B07">
        <w:rPr>
          <w:szCs w:val="24"/>
        </w:rPr>
        <w:t>.</w:t>
      </w:r>
      <w:r>
        <w:rPr>
          <w:szCs w:val="24"/>
        </w:rPr>
        <w:t xml:space="preserve"> 88 % respondentů shledává toto opatření užitečným, ale pouze 20 % z nich ji vy</w:t>
      </w:r>
      <w:r w:rsidR="007822B6">
        <w:rPr>
          <w:szCs w:val="24"/>
        </w:rPr>
        <w:t>užívá. 61 % rozdíl se nachází u </w:t>
      </w:r>
      <w:r w:rsidRPr="0007469E">
        <w:rPr>
          <w:i/>
          <w:szCs w:val="24"/>
        </w:rPr>
        <w:t>uvolnění z centra pracovního napětí</w:t>
      </w:r>
      <w:r>
        <w:rPr>
          <w:szCs w:val="24"/>
        </w:rPr>
        <w:t xml:space="preserve"> a </w:t>
      </w:r>
      <w:r w:rsidRPr="0007469E">
        <w:rPr>
          <w:i/>
          <w:szCs w:val="24"/>
        </w:rPr>
        <w:t>oproštění od administrativního balastu</w:t>
      </w:r>
      <w:r w:rsidR="005B2D48">
        <w:rPr>
          <w:szCs w:val="24"/>
        </w:rPr>
        <w:t>. Znamená to, že </w:t>
      </w:r>
      <w:r>
        <w:rPr>
          <w:szCs w:val="24"/>
        </w:rPr>
        <w:t>35 respondentů shledává užitečné uvolnění z centra napětí, ale pouze 10 z nich ji využívá. Další zajímavou hodnotou je rozdíl</w:t>
      </w:r>
      <w:r w:rsidR="00DB6F68">
        <w:rPr>
          <w:szCs w:val="24"/>
        </w:rPr>
        <w:t xml:space="preserve"> 54 % u </w:t>
      </w:r>
      <w:r>
        <w:rPr>
          <w:szCs w:val="24"/>
        </w:rPr>
        <w:t xml:space="preserve">interního opatření </w:t>
      </w:r>
      <w:r w:rsidRPr="0007469E">
        <w:rPr>
          <w:i/>
          <w:szCs w:val="24"/>
        </w:rPr>
        <w:t>nenosit si práci domů</w:t>
      </w:r>
      <w:r w:rsidR="005B2D48">
        <w:rPr>
          <w:szCs w:val="24"/>
        </w:rPr>
        <w:t>. Toto </w:t>
      </w:r>
      <w:r>
        <w:rPr>
          <w:szCs w:val="24"/>
        </w:rPr>
        <w:t>pravidlo shledává 39 (41 %) respondentů užitečným, avšak pouze 17 (41 %) se jim řídí. Můžeme se pouze domnívat z jakého důvodu tomu tak je. Pokud se podíváme na tabulku z druhého úhlu pohledu, z hodnot</w:t>
      </w:r>
      <w:r w:rsidR="00DB6F68">
        <w:rPr>
          <w:szCs w:val="24"/>
        </w:rPr>
        <w:t xml:space="preserve"> nám vyplývá, že </w:t>
      </w:r>
      <w:r>
        <w:rPr>
          <w:szCs w:val="24"/>
        </w:rPr>
        <w:t>všichn</w:t>
      </w:r>
      <w:r w:rsidR="007822B6">
        <w:rPr>
          <w:szCs w:val="24"/>
        </w:rPr>
        <w:t>i respondenti (100 %) užívají a </w:t>
      </w:r>
      <w:r>
        <w:rPr>
          <w:szCs w:val="24"/>
        </w:rPr>
        <w:t xml:space="preserve">shledávají užitečným opatření </w:t>
      </w:r>
      <w:r w:rsidRPr="0007469E">
        <w:rPr>
          <w:i/>
          <w:szCs w:val="24"/>
        </w:rPr>
        <w:t>věnovat se vlastním zájmům/koníčkům, které nesouvisí s prací</w:t>
      </w:r>
      <w:r>
        <w:rPr>
          <w:szCs w:val="24"/>
        </w:rPr>
        <w:t xml:space="preserve">. Pouze 5 % rozdíl se nachází u </w:t>
      </w:r>
      <w:r w:rsidRPr="00F824AC">
        <w:rPr>
          <w:i/>
          <w:szCs w:val="24"/>
        </w:rPr>
        <w:t>týmové spolupráce, znalost pracovních povinností a očekávání, která budou na pracovní pozici kladeny</w:t>
      </w:r>
      <w:r>
        <w:rPr>
          <w:szCs w:val="24"/>
        </w:rPr>
        <w:t>.</w:t>
      </w:r>
      <w:r w:rsidR="002113E1">
        <w:rPr>
          <w:szCs w:val="24"/>
        </w:rPr>
        <w:t xml:space="preserve"> </w:t>
      </w:r>
    </w:p>
    <w:p w:rsidR="009C5CFA" w:rsidRDefault="009C5CFA" w:rsidP="00F824AC">
      <w:pPr>
        <w:ind w:firstLine="708"/>
        <w:rPr>
          <w:szCs w:val="24"/>
        </w:rPr>
      </w:pPr>
    </w:p>
    <w:p w:rsidR="009C5CFA" w:rsidRDefault="009C5CFA" w:rsidP="00F824AC">
      <w:pPr>
        <w:ind w:firstLine="708"/>
        <w:rPr>
          <w:szCs w:val="24"/>
        </w:rPr>
      </w:pPr>
    </w:p>
    <w:p w:rsidR="009C5CFA" w:rsidRDefault="009C5CFA" w:rsidP="00F824AC">
      <w:pPr>
        <w:ind w:firstLine="708"/>
        <w:rPr>
          <w:szCs w:val="24"/>
        </w:rPr>
      </w:pPr>
    </w:p>
    <w:p w:rsidR="009C5CFA" w:rsidRDefault="001219BB" w:rsidP="00F824AC">
      <w:pPr>
        <w:ind w:firstLine="708"/>
        <w:rPr>
          <w:szCs w:val="24"/>
        </w:rPr>
      </w:pPr>
      <w:r w:rsidRPr="001219BB">
        <w:rPr>
          <w:noProof/>
        </w:rPr>
        <w:lastRenderedPageBreak/>
        <w:drawing>
          <wp:anchor distT="0" distB="0" distL="114300" distR="114300" simplePos="0" relativeHeight="251673600" behindDoc="0" locked="0" layoutInCell="1" allowOverlap="1">
            <wp:simplePos x="0" y="0"/>
            <wp:positionH relativeFrom="margin">
              <wp:posOffset>94427</wp:posOffset>
            </wp:positionH>
            <wp:positionV relativeFrom="margin">
              <wp:align>top</wp:align>
            </wp:positionV>
            <wp:extent cx="5115385" cy="5595257"/>
            <wp:effectExtent l="0" t="0" r="9525" b="571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5385" cy="55952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1219BB" w:rsidRDefault="001219BB" w:rsidP="00367F4F">
      <w:pPr>
        <w:ind w:firstLine="708"/>
        <w:jc w:val="center"/>
        <w:rPr>
          <w:szCs w:val="24"/>
        </w:rPr>
      </w:pPr>
    </w:p>
    <w:p w:rsidR="009C5CFA" w:rsidRDefault="009C5CFA" w:rsidP="001219BB">
      <w:pPr>
        <w:pStyle w:val="Titulek"/>
        <w:jc w:val="center"/>
        <w:rPr>
          <w:szCs w:val="24"/>
        </w:rPr>
      </w:pPr>
      <w:bookmarkStart w:id="51" w:name="_Toc485853003"/>
      <w:r>
        <w:t>Tabulka</w:t>
      </w:r>
      <w:r w:rsidR="00A77068">
        <w:t xml:space="preserve"> </w:t>
      </w:r>
      <w:fldSimple w:instr=" SEQ Tabulka \* ARABIC ">
        <w:r w:rsidR="00180587">
          <w:rPr>
            <w:noProof/>
          </w:rPr>
          <w:t>7</w:t>
        </w:r>
      </w:fldSimple>
      <w:r>
        <w:t>.: Porovnání využívaných a shledávaných užitečných</w:t>
      </w:r>
      <w:r w:rsidR="005B2D48">
        <w:t xml:space="preserve"> preventivních</w:t>
      </w:r>
      <w:r>
        <w:t xml:space="preserve"> opatření</w:t>
      </w:r>
      <w:r w:rsidR="005B2D48">
        <w:t xml:space="preserve"> pracovníky</w:t>
      </w:r>
      <w:bookmarkEnd w:id="51"/>
    </w:p>
    <w:p w:rsidR="004F7A90" w:rsidRDefault="004F7A90" w:rsidP="008957E2">
      <w:pPr>
        <w:ind w:firstLine="576"/>
        <w:rPr>
          <w:szCs w:val="24"/>
        </w:rPr>
      </w:pPr>
    </w:p>
    <w:p w:rsidR="004F7A90" w:rsidRDefault="006B7B2D" w:rsidP="004F7A90">
      <w:pPr>
        <w:pStyle w:val="Nadpis3"/>
      </w:pPr>
      <w:bookmarkStart w:id="52" w:name="_Toc485909483"/>
      <w:r>
        <w:t>Prezentace výsledků</w:t>
      </w:r>
      <w:r w:rsidR="004F7A90">
        <w:t xml:space="preserve"> druhého dílčího </w:t>
      </w:r>
      <w:r w:rsidR="00827BB2">
        <w:t>cíle</w:t>
      </w:r>
      <w:bookmarkEnd w:id="52"/>
    </w:p>
    <w:p w:rsidR="00860ED7" w:rsidRDefault="000A29AB" w:rsidP="008957E2">
      <w:pPr>
        <w:ind w:firstLine="576"/>
        <w:rPr>
          <w:szCs w:val="24"/>
        </w:rPr>
      </w:pPr>
      <w:r>
        <w:rPr>
          <w:szCs w:val="24"/>
        </w:rPr>
        <w:t>Druhým</w:t>
      </w:r>
      <w:r w:rsidR="00F824AC">
        <w:rPr>
          <w:szCs w:val="24"/>
        </w:rPr>
        <w:t xml:space="preserve"> dílčím cílem bylo</w:t>
      </w:r>
      <w:r w:rsidR="00AE20B1">
        <w:rPr>
          <w:szCs w:val="24"/>
        </w:rPr>
        <w:t xml:space="preserve"> </w:t>
      </w:r>
      <w:r w:rsidR="00AE20B1" w:rsidRPr="007367E3">
        <w:rPr>
          <w:b/>
          <w:szCs w:val="24"/>
        </w:rPr>
        <w:t>zjistit a</w:t>
      </w:r>
      <w:r w:rsidRPr="007367E3">
        <w:rPr>
          <w:b/>
          <w:szCs w:val="24"/>
        </w:rPr>
        <w:t xml:space="preserve"> porovnat preventivní opatření u pracovníků sociálních služeb v rámci služeb denního stacionáře, domova pro osoby se zdravotním postižením, podporovaného bydlení a chráněného bydlení</w:t>
      </w:r>
      <w:r w:rsidRPr="00BB3077">
        <w:rPr>
          <w:szCs w:val="24"/>
        </w:rPr>
        <w:t>.</w:t>
      </w:r>
      <w:r w:rsidR="00860ED7">
        <w:rPr>
          <w:szCs w:val="24"/>
        </w:rPr>
        <w:t xml:space="preserve"> Tento cíl byl an</w:t>
      </w:r>
      <w:r w:rsidR="005B2D48">
        <w:rPr>
          <w:szCs w:val="24"/>
        </w:rPr>
        <w:t>alyzován na </w:t>
      </w:r>
      <w:r w:rsidR="00860ED7">
        <w:rPr>
          <w:szCs w:val="24"/>
        </w:rPr>
        <w:t xml:space="preserve">základě tabulky v dotazníku, </w:t>
      </w:r>
      <w:r w:rsidR="009D3AE2">
        <w:rPr>
          <w:szCs w:val="24"/>
        </w:rPr>
        <w:t>která se zaměřovala na využívaná preventivní</w:t>
      </w:r>
      <w:r w:rsidR="00860ED7">
        <w:rPr>
          <w:szCs w:val="24"/>
        </w:rPr>
        <w:t xml:space="preserve"> opatření</w:t>
      </w:r>
      <w:r w:rsidR="008957E2">
        <w:rPr>
          <w:szCs w:val="24"/>
        </w:rPr>
        <w:t xml:space="preserve">. </w:t>
      </w:r>
      <w:r w:rsidR="001208ED">
        <w:rPr>
          <w:szCs w:val="24"/>
        </w:rPr>
        <w:t>Porovnání proběhlo na základě otázky č. 1, která zjišťovala s</w:t>
      </w:r>
      <w:r w:rsidR="005B2D48">
        <w:rPr>
          <w:szCs w:val="24"/>
        </w:rPr>
        <w:t>oučasné zaměstnání pracovníků a </w:t>
      </w:r>
      <w:r w:rsidR="001208ED">
        <w:rPr>
          <w:szCs w:val="24"/>
        </w:rPr>
        <w:t>rozdělila je do čtyř služeb</w:t>
      </w:r>
      <w:r w:rsidR="008957E2">
        <w:rPr>
          <w:szCs w:val="24"/>
        </w:rPr>
        <w:t xml:space="preserve">. </w:t>
      </w:r>
      <w:r w:rsidR="001208ED">
        <w:rPr>
          <w:szCs w:val="24"/>
        </w:rPr>
        <w:t>Výsledky jsou zřejmé</w:t>
      </w:r>
      <w:r w:rsidR="00860ED7">
        <w:rPr>
          <w:szCs w:val="24"/>
        </w:rPr>
        <w:t xml:space="preserve"> z tabulky pod textem, do které by</w:t>
      </w:r>
      <w:r w:rsidR="000100DC">
        <w:rPr>
          <w:szCs w:val="24"/>
        </w:rPr>
        <w:t xml:space="preserve">la vepsána využívaná </w:t>
      </w:r>
      <w:r w:rsidR="009D3AE2">
        <w:rPr>
          <w:szCs w:val="24"/>
        </w:rPr>
        <w:t>preventivní opatření</w:t>
      </w:r>
      <w:r w:rsidR="000100DC">
        <w:rPr>
          <w:szCs w:val="24"/>
        </w:rPr>
        <w:t xml:space="preserve"> u každé služby zvlášť</w:t>
      </w:r>
      <w:r w:rsidR="00860ED7">
        <w:rPr>
          <w:szCs w:val="24"/>
        </w:rPr>
        <w:t>. Pro lepší přehled dat byl využit paretův graf, který znázorňuje</w:t>
      </w:r>
      <w:r w:rsidR="0033644A">
        <w:rPr>
          <w:szCs w:val="24"/>
        </w:rPr>
        <w:t xml:space="preserve"> u jednotlivé služby využívaná preventivná opatření </w:t>
      </w:r>
      <w:r w:rsidR="00860ED7">
        <w:rPr>
          <w:szCs w:val="24"/>
        </w:rPr>
        <w:t xml:space="preserve">v sestupném pořadí s kumulativní čárou na vedlejší ose vyjadřující procento celku. </w:t>
      </w:r>
    </w:p>
    <w:p w:rsidR="00234104" w:rsidRDefault="009D3AE2" w:rsidP="00761284">
      <w:pPr>
        <w:ind w:firstLine="576"/>
        <w:rPr>
          <w:szCs w:val="24"/>
        </w:rPr>
      </w:pPr>
      <w:r>
        <w:rPr>
          <w:szCs w:val="24"/>
        </w:rPr>
        <w:lastRenderedPageBreak/>
        <w:t xml:space="preserve">Z analýzy vyplynulo, že 100 % pracovníků ve všech službách se v rámci prevence syndromu vyhoření </w:t>
      </w:r>
      <w:r w:rsidRPr="00761284">
        <w:rPr>
          <w:i/>
          <w:szCs w:val="24"/>
        </w:rPr>
        <w:t>věnuje vlastním zájmům/koníčkům, které nesouvisí s prací</w:t>
      </w:r>
      <w:r>
        <w:rPr>
          <w:szCs w:val="24"/>
        </w:rPr>
        <w:t xml:space="preserve">. </w:t>
      </w:r>
      <w:r w:rsidR="000100DC">
        <w:rPr>
          <w:szCs w:val="24"/>
        </w:rPr>
        <w:t>Všichni p</w:t>
      </w:r>
      <w:r>
        <w:rPr>
          <w:szCs w:val="24"/>
        </w:rPr>
        <w:t xml:space="preserve">racovníci služeb DS, PSB a CHB </w:t>
      </w:r>
      <w:r w:rsidR="000100DC">
        <w:rPr>
          <w:szCs w:val="24"/>
        </w:rPr>
        <w:t xml:space="preserve">se </w:t>
      </w:r>
      <w:r>
        <w:rPr>
          <w:szCs w:val="24"/>
        </w:rPr>
        <w:t>shodují na sta</w:t>
      </w:r>
      <w:r w:rsidRPr="00761284">
        <w:rPr>
          <w:i/>
          <w:szCs w:val="24"/>
        </w:rPr>
        <w:t xml:space="preserve">novení a udržení si </w:t>
      </w:r>
      <w:r w:rsidR="005B2D48">
        <w:rPr>
          <w:i/>
          <w:szCs w:val="24"/>
        </w:rPr>
        <w:t>hranic s klienty na </w:t>
      </w:r>
      <w:r w:rsidRPr="00761284">
        <w:rPr>
          <w:i/>
          <w:szCs w:val="24"/>
        </w:rPr>
        <w:t>pracovišti</w:t>
      </w:r>
      <w:r w:rsidR="003F761E">
        <w:rPr>
          <w:i/>
          <w:szCs w:val="24"/>
        </w:rPr>
        <w:t xml:space="preserve"> </w:t>
      </w:r>
      <w:r w:rsidR="003F761E" w:rsidRPr="003F761E">
        <w:rPr>
          <w:szCs w:val="24"/>
        </w:rPr>
        <w:t>a</w:t>
      </w:r>
      <w:r w:rsidR="003F761E">
        <w:rPr>
          <w:i/>
          <w:szCs w:val="24"/>
        </w:rPr>
        <w:t xml:space="preserve"> týmové spolupráci</w:t>
      </w:r>
      <w:r>
        <w:rPr>
          <w:szCs w:val="24"/>
        </w:rPr>
        <w:t xml:space="preserve">. </w:t>
      </w:r>
      <w:r w:rsidR="00810483">
        <w:rPr>
          <w:szCs w:val="24"/>
        </w:rPr>
        <w:t>Další výsledky porov</w:t>
      </w:r>
      <w:r w:rsidR="004C1895">
        <w:rPr>
          <w:szCs w:val="24"/>
        </w:rPr>
        <w:t>nání jsou uvedeny v tabulkách a </w:t>
      </w:r>
      <w:r w:rsidR="00810483">
        <w:rPr>
          <w:szCs w:val="24"/>
        </w:rPr>
        <w:t>grafech.</w:t>
      </w:r>
    </w:p>
    <w:p w:rsidR="00810483" w:rsidRDefault="00810483" w:rsidP="00761284">
      <w:pPr>
        <w:ind w:firstLine="576"/>
        <w:rPr>
          <w:szCs w:val="24"/>
        </w:rPr>
      </w:pPr>
    </w:p>
    <w:p w:rsidR="00810483" w:rsidRDefault="00810483" w:rsidP="00CC6422">
      <w:pPr>
        <w:pStyle w:val="Titulek"/>
        <w:jc w:val="center"/>
        <w:rPr>
          <w:szCs w:val="24"/>
        </w:rPr>
      </w:pPr>
      <w:bookmarkStart w:id="53" w:name="_Toc485853004"/>
      <w:r w:rsidRPr="00810483">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5760085" cy="5420770"/>
            <wp:effectExtent l="0" t="0" r="0" b="889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542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6422">
        <w:t xml:space="preserve">Tabulka </w:t>
      </w:r>
      <w:fldSimple w:instr=" SEQ Tabulka \* ARABIC ">
        <w:r w:rsidR="00180587">
          <w:rPr>
            <w:noProof/>
          </w:rPr>
          <w:t>8</w:t>
        </w:r>
      </w:fldSimple>
      <w:r w:rsidR="00CC6422">
        <w:t>.: Porovnání využívaných preventivních opatření</w:t>
      </w:r>
      <w:r w:rsidR="005B2D48">
        <w:t xml:space="preserve"> u jednotlivých služeb</w:t>
      </w:r>
      <w:bookmarkEnd w:id="53"/>
    </w:p>
    <w:p w:rsidR="009D3AE2" w:rsidRDefault="009D3AE2" w:rsidP="00234104">
      <w:pPr>
        <w:rPr>
          <w:szCs w:val="24"/>
        </w:rPr>
      </w:pPr>
    </w:p>
    <w:p w:rsidR="009D3AE2" w:rsidRDefault="009D3AE2" w:rsidP="009D3AE2">
      <w:pPr>
        <w:rPr>
          <w:szCs w:val="24"/>
        </w:rPr>
      </w:pPr>
    </w:p>
    <w:p w:rsidR="00234104" w:rsidRPr="009D3AE2" w:rsidRDefault="009D3AE2" w:rsidP="009D3AE2">
      <w:pPr>
        <w:tabs>
          <w:tab w:val="left" w:pos="8010"/>
        </w:tabs>
        <w:rPr>
          <w:szCs w:val="24"/>
        </w:rPr>
      </w:pPr>
      <w:r>
        <w:rPr>
          <w:szCs w:val="24"/>
        </w:rPr>
        <w:tab/>
      </w:r>
    </w:p>
    <w:p w:rsidR="009F13D4" w:rsidRDefault="009F13D4" w:rsidP="00860ED7">
      <w:pPr>
        <w:rPr>
          <w:szCs w:val="24"/>
        </w:rPr>
      </w:pPr>
    </w:p>
    <w:p w:rsidR="009F13D4" w:rsidRDefault="009F13D4" w:rsidP="00FB41C3">
      <w:pPr>
        <w:rPr>
          <w:szCs w:val="24"/>
        </w:rPr>
      </w:pPr>
    </w:p>
    <w:p w:rsidR="009F13D4" w:rsidRDefault="009F13D4" w:rsidP="009F13D4">
      <w:pPr>
        <w:ind w:firstLine="708"/>
        <w:rPr>
          <w:szCs w:val="24"/>
        </w:rPr>
      </w:pPr>
    </w:p>
    <w:p w:rsidR="009F13D4" w:rsidRDefault="009F13D4"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F863CE" w:rsidP="00571A0D">
      <w:pPr>
        <w:jc w:val="center"/>
        <w:rPr>
          <w:szCs w:val="24"/>
        </w:rPr>
      </w:pPr>
      <w:r>
        <w:rPr>
          <w:noProof/>
        </w:rPr>
        <mc:AlternateContent>
          <mc:Choice Requires="cx1">
            <w:drawing>
              <wp:anchor distT="0" distB="0" distL="114300" distR="114300" simplePos="0" relativeHeight="251668480" behindDoc="0" locked="0" layoutInCell="1" allowOverlap="1">
                <wp:simplePos x="0" y="0"/>
                <wp:positionH relativeFrom="margin">
                  <wp:align>center</wp:align>
                </wp:positionH>
                <wp:positionV relativeFrom="page">
                  <wp:posOffset>971550</wp:posOffset>
                </wp:positionV>
                <wp:extent cx="4919980" cy="3962400"/>
                <wp:effectExtent l="0" t="0" r="13970" b="0"/>
                <wp:wrapSquare wrapText="bothSides"/>
                <wp:docPr id="24" name="Graf 24">
                  <a:extLst xmlns:a="http://schemas.openxmlformats.org/drawingml/2006/main">
                    <a:ext uri="{FF2B5EF4-FFF2-40B4-BE49-F238E27FC236}">
                      <a16:creationId xmlns:a16="http://schemas.microsoft.com/office/drawing/2014/main" id="{BD7378FD-E24E-4A6C-A5E8-88C2E4A3847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8480" behindDoc="0" locked="0" layoutInCell="1" allowOverlap="1">
                <wp:simplePos x="0" y="0"/>
                <wp:positionH relativeFrom="margin">
                  <wp:align>center</wp:align>
                </wp:positionH>
                <wp:positionV relativeFrom="page">
                  <wp:posOffset>971550</wp:posOffset>
                </wp:positionV>
                <wp:extent cx="4919980" cy="3962400"/>
                <wp:effectExtent l="0" t="0" r="13970" b="0"/>
                <wp:wrapSquare wrapText="bothSides"/>
                <wp:docPr id="24" name="Graf 24">
                  <a:extLst xmlns:a="http://schemas.openxmlformats.org/drawingml/2006/main">
                    <a:ext uri="{FF2B5EF4-FFF2-40B4-BE49-F238E27FC236}">
                      <a16:creationId xmlns:a16="http://schemas.microsoft.com/office/drawing/2014/main" id="{BD7378FD-E24E-4A6C-A5E8-88C2E4A3847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4" name="Graf 24">
                          <a:extLst>
                            <a:ext uri="{FF2B5EF4-FFF2-40B4-BE49-F238E27FC236}">
                              <a16:creationId xmlns:a16="http://schemas.microsoft.com/office/drawing/2014/main" id="{BD7378FD-E24E-4A6C-A5E8-88C2E4A3847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919980" cy="396240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3C12E6">
      <w:pPr>
        <w:rPr>
          <w:szCs w:val="24"/>
        </w:rPr>
      </w:pPr>
    </w:p>
    <w:p w:rsidR="003C12E6" w:rsidRDefault="003C12E6" w:rsidP="00571A0D">
      <w:pPr>
        <w:rPr>
          <w:szCs w:val="24"/>
        </w:rPr>
      </w:pPr>
    </w:p>
    <w:p w:rsidR="00F863CE" w:rsidRDefault="00367F4F" w:rsidP="005B2D48">
      <w:pPr>
        <w:pStyle w:val="Titulek"/>
      </w:pPr>
      <w:r>
        <w:rPr>
          <w:noProof/>
        </w:rPr>
        <mc:AlternateContent>
          <mc:Choice Requires="cx1">
            <w:drawing>
              <wp:anchor distT="0" distB="0" distL="114300" distR="114300" simplePos="0" relativeHeight="251669504" behindDoc="0" locked="0" layoutInCell="1" allowOverlap="1">
                <wp:simplePos x="0" y="0"/>
                <wp:positionH relativeFrom="page">
                  <wp:align>center</wp:align>
                </wp:positionH>
                <wp:positionV relativeFrom="page">
                  <wp:posOffset>5508171</wp:posOffset>
                </wp:positionV>
                <wp:extent cx="4942114" cy="3766185"/>
                <wp:effectExtent l="0" t="0" r="11430" b="5715"/>
                <wp:wrapSquare wrapText="bothSides"/>
                <wp:docPr id="25" name="Graf 25">
                  <a:extLst xmlns:a="http://schemas.openxmlformats.org/drawingml/2006/main">
                    <a:ext uri="{FF2B5EF4-FFF2-40B4-BE49-F238E27FC236}">
                      <a16:creationId xmlns:a16="http://schemas.microsoft.com/office/drawing/2014/main" id="{3280F531-04F0-4FDD-A839-1C405D51A73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9504" behindDoc="0" locked="0" layoutInCell="1" allowOverlap="1">
                <wp:simplePos x="0" y="0"/>
                <wp:positionH relativeFrom="page">
                  <wp:align>center</wp:align>
                </wp:positionH>
                <wp:positionV relativeFrom="page">
                  <wp:posOffset>5508171</wp:posOffset>
                </wp:positionV>
                <wp:extent cx="4942114" cy="3766185"/>
                <wp:effectExtent l="0" t="0" r="11430" b="5715"/>
                <wp:wrapSquare wrapText="bothSides"/>
                <wp:docPr id="25" name="Graf 25">
                  <a:extLst xmlns:a="http://schemas.openxmlformats.org/drawingml/2006/main">
                    <a:ext uri="{FF2B5EF4-FFF2-40B4-BE49-F238E27FC236}">
                      <a16:creationId xmlns:a16="http://schemas.microsoft.com/office/drawing/2014/main" id="{3280F531-04F0-4FDD-A839-1C405D51A73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Graf 25">
                          <a:extLst>
                            <a:ext uri="{FF2B5EF4-FFF2-40B4-BE49-F238E27FC236}">
                              <a16:creationId xmlns:a16="http://schemas.microsoft.com/office/drawing/2014/main" id="{3280F531-04F0-4FDD-A839-1C405D51A73C}"/>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941570" cy="376618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rsidR="00CC6422" w:rsidRDefault="00CC6422" w:rsidP="00CC6422">
      <w:pPr>
        <w:pStyle w:val="Titulek"/>
        <w:jc w:val="center"/>
      </w:pPr>
      <w:bookmarkStart w:id="54" w:name="_Toc485853015"/>
      <w:r>
        <w:t xml:space="preserve">Graf </w:t>
      </w:r>
      <w:fldSimple w:instr=" SEQ Graf \* ARABIC ">
        <w:r w:rsidR="00180587">
          <w:rPr>
            <w:noProof/>
          </w:rPr>
          <w:t>6</w:t>
        </w:r>
      </w:fldSimple>
      <w:r>
        <w:t>.: Využívaná preventivní opatření pracovníky DOZP</w:t>
      </w:r>
      <w:bookmarkEnd w:id="54"/>
    </w:p>
    <w:p w:rsidR="00F863CE" w:rsidRPr="00F863CE" w:rsidRDefault="00F863CE" w:rsidP="00F863CE"/>
    <w:p w:rsidR="00F863CE" w:rsidRDefault="00F863CE" w:rsidP="001D50C8">
      <w:pPr>
        <w:pStyle w:val="Titulek"/>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5B2D48" w:rsidRDefault="005B2D48" w:rsidP="00F863CE">
      <w:pPr>
        <w:pStyle w:val="Titulek"/>
        <w:jc w:val="center"/>
      </w:pPr>
    </w:p>
    <w:p w:rsidR="003C12E6" w:rsidRDefault="00CC6422" w:rsidP="00F863CE">
      <w:pPr>
        <w:pStyle w:val="Titulek"/>
        <w:jc w:val="center"/>
        <w:rPr>
          <w:szCs w:val="24"/>
        </w:rPr>
      </w:pPr>
      <w:bookmarkStart w:id="55" w:name="_Toc485853016"/>
      <w:r>
        <w:t xml:space="preserve">Graf </w:t>
      </w:r>
      <w:fldSimple w:instr=" SEQ Graf \* ARABIC ">
        <w:r w:rsidR="00180587">
          <w:rPr>
            <w:noProof/>
          </w:rPr>
          <w:t>7</w:t>
        </w:r>
      </w:fldSimple>
      <w:r>
        <w:t>.:</w:t>
      </w:r>
      <w:r w:rsidR="004C1895">
        <w:t xml:space="preserve"> </w:t>
      </w:r>
      <w:r>
        <w:t>Využívaná preventivní opatření pracovníky DS</w:t>
      </w:r>
      <w:bookmarkEnd w:id="55"/>
    </w:p>
    <w:p w:rsidR="003C12E6" w:rsidRDefault="003C12E6" w:rsidP="009F13D4">
      <w:pPr>
        <w:ind w:firstLine="708"/>
        <w:rPr>
          <w:szCs w:val="24"/>
        </w:rPr>
      </w:pPr>
    </w:p>
    <w:p w:rsidR="003C12E6" w:rsidRDefault="00CC6422" w:rsidP="009F13D4">
      <w:pPr>
        <w:ind w:firstLine="708"/>
        <w:rPr>
          <w:szCs w:val="24"/>
        </w:rPr>
      </w:pPr>
      <w:r>
        <w:rPr>
          <w:noProof/>
        </w:rPr>
        <mc:AlternateContent>
          <mc:Choice Requires="cx1">
            <w:drawing>
              <wp:anchor distT="0" distB="0" distL="114300" distR="114300" simplePos="0" relativeHeight="251671552" behindDoc="0" locked="0" layoutInCell="1" allowOverlap="1">
                <wp:simplePos x="0" y="0"/>
                <wp:positionH relativeFrom="column">
                  <wp:posOffset>443865</wp:posOffset>
                </wp:positionH>
                <wp:positionV relativeFrom="page">
                  <wp:posOffset>1153886</wp:posOffset>
                </wp:positionV>
                <wp:extent cx="4524375" cy="3590925"/>
                <wp:effectExtent l="0" t="0" r="9525" b="9525"/>
                <wp:wrapSquare wrapText="bothSides"/>
                <wp:docPr id="27" name="Graf 27">
                  <a:extLst xmlns:a="http://schemas.openxmlformats.org/drawingml/2006/main">
                    <a:ext uri="{FF2B5EF4-FFF2-40B4-BE49-F238E27FC236}">
                      <a16:creationId xmlns:a16="http://schemas.microsoft.com/office/drawing/2014/main" id="{62A719DB-55D8-4C9B-8C83-B8F7988B866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anchor>
            </w:drawing>
          </mc:Choice>
          <mc:Fallback>
            <w:drawing>
              <wp:anchor distT="0" distB="0" distL="114300" distR="114300" simplePos="0" relativeHeight="251671552" behindDoc="0" locked="0" layoutInCell="1" allowOverlap="1">
                <wp:simplePos x="0" y="0"/>
                <wp:positionH relativeFrom="column">
                  <wp:posOffset>443865</wp:posOffset>
                </wp:positionH>
                <wp:positionV relativeFrom="page">
                  <wp:posOffset>1153886</wp:posOffset>
                </wp:positionV>
                <wp:extent cx="4524375" cy="3590925"/>
                <wp:effectExtent l="0" t="0" r="9525" b="9525"/>
                <wp:wrapSquare wrapText="bothSides"/>
                <wp:docPr id="27" name="Graf 27">
                  <a:extLst xmlns:a="http://schemas.openxmlformats.org/drawingml/2006/main">
                    <a:ext uri="{FF2B5EF4-FFF2-40B4-BE49-F238E27FC236}">
                      <a16:creationId xmlns:a16="http://schemas.microsoft.com/office/drawing/2014/main" id="{62A719DB-55D8-4C9B-8C83-B8F7988B866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 name="Graf 27">
                          <a:extLst>
                            <a:ext uri="{FF2B5EF4-FFF2-40B4-BE49-F238E27FC236}">
                              <a16:creationId xmlns:a16="http://schemas.microsoft.com/office/drawing/2014/main" id="{62A719DB-55D8-4C9B-8C83-B8F7988B8663}"/>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524375" cy="3590925"/>
                        </a:xfrm>
                        <a:prstGeom prst="rect">
                          <a:avLst/>
                        </a:prstGeom>
                      </pic:spPr>
                    </pic:pic>
                  </a:graphicData>
                </a:graphic>
              </wp:anchor>
            </w:drawing>
          </mc:Fallback>
        </mc:AlternateContent>
      </w: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1D50C8" w:rsidRDefault="001D50C8" w:rsidP="00CC6422">
      <w:pPr>
        <w:pStyle w:val="Titulek"/>
        <w:jc w:val="center"/>
      </w:pPr>
    </w:p>
    <w:p w:rsidR="003C12E6" w:rsidRDefault="00CC6422" w:rsidP="00CC6422">
      <w:pPr>
        <w:pStyle w:val="Titulek"/>
        <w:jc w:val="center"/>
      </w:pPr>
      <w:bookmarkStart w:id="56" w:name="_Toc485853017"/>
      <w:r>
        <w:t xml:space="preserve">Graf </w:t>
      </w:r>
      <w:fldSimple w:instr=" SEQ Graf \* ARABIC ">
        <w:r w:rsidR="00180587">
          <w:rPr>
            <w:noProof/>
          </w:rPr>
          <w:t>8</w:t>
        </w:r>
      </w:fldSimple>
      <w:r w:rsidR="005B2D48">
        <w:t>.: Využíva</w:t>
      </w:r>
      <w:r>
        <w:t>ná preventivní opatření pracovníky PSB</w:t>
      </w:r>
      <w:bookmarkEnd w:id="56"/>
    </w:p>
    <w:p w:rsidR="00CC6422" w:rsidRPr="00CC6422" w:rsidRDefault="00CC6422" w:rsidP="00CC6422"/>
    <w:p w:rsidR="003C12E6" w:rsidRDefault="00E80E28" w:rsidP="009F13D4">
      <w:pPr>
        <w:ind w:firstLine="708"/>
        <w:rPr>
          <w:szCs w:val="24"/>
        </w:rPr>
      </w:pPr>
      <w:r>
        <w:rPr>
          <w:noProof/>
        </w:rPr>
        <mc:AlternateContent>
          <mc:Choice Requires="cx1">
            <w:drawing>
              <wp:anchor distT="0" distB="0" distL="114300" distR="114300" simplePos="0" relativeHeight="251670528" behindDoc="0" locked="0" layoutInCell="1" allowOverlap="1">
                <wp:simplePos x="0" y="0"/>
                <wp:positionH relativeFrom="column">
                  <wp:posOffset>443865</wp:posOffset>
                </wp:positionH>
                <wp:positionV relativeFrom="page">
                  <wp:posOffset>5377543</wp:posOffset>
                </wp:positionV>
                <wp:extent cx="4484370" cy="3592195"/>
                <wp:effectExtent l="0" t="0" r="11430" b="8255"/>
                <wp:wrapSquare wrapText="bothSides"/>
                <wp:docPr id="28" name="Graf 28">
                  <a:extLst xmlns:a="http://schemas.openxmlformats.org/drawingml/2006/main">
                    <a:ext uri="{FF2B5EF4-FFF2-40B4-BE49-F238E27FC236}">
                      <a16:creationId xmlns:a16="http://schemas.microsoft.com/office/drawing/2014/main" id="{E93EED0E-212D-479C-B484-201B610DF8A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anchor>
            </w:drawing>
          </mc:Choice>
          <mc:Fallback>
            <w:drawing>
              <wp:anchor distT="0" distB="0" distL="114300" distR="114300" simplePos="0" relativeHeight="251670528" behindDoc="0" locked="0" layoutInCell="1" allowOverlap="1">
                <wp:simplePos x="0" y="0"/>
                <wp:positionH relativeFrom="column">
                  <wp:posOffset>443865</wp:posOffset>
                </wp:positionH>
                <wp:positionV relativeFrom="page">
                  <wp:posOffset>5377543</wp:posOffset>
                </wp:positionV>
                <wp:extent cx="4484370" cy="3592195"/>
                <wp:effectExtent l="0" t="0" r="11430" b="8255"/>
                <wp:wrapSquare wrapText="bothSides"/>
                <wp:docPr id="28" name="Graf 28">
                  <a:extLst xmlns:a="http://schemas.openxmlformats.org/drawingml/2006/main">
                    <a:ext uri="{FF2B5EF4-FFF2-40B4-BE49-F238E27FC236}">
                      <a16:creationId xmlns:a16="http://schemas.microsoft.com/office/drawing/2014/main" id="{E93EED0E-212D-479C-B484-201B610DF8A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 name="Graf 28">
                          <a:extLst>
                            <a:ext uri="{FF2B5EF4-FFF2-40B4-BE49-F238E27FC236}">
                              <a16:creationId xmlns:a16="http://schemas.microsoft.com/office/drawing/2014/main" id="{E93EED0E-212D-479C-B484-201B610DF8A9}"/>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484370" cy="3592195"/>
                        </a:xfrm>
                        <a:prstGeom prst="rect">
                          <a:avLst/>
                        </a:prstGeom>
                      </pic:spPr>
                    </pic:pic>
                  </a:graphicData>
                </a:graphic>
              </wp:anchor>
            </w:drawing>
          </mc:Fallback>
        </mc:AlternateContent>
      </w: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E80E28">
      <w:pPr>
        <w:pStyle w:val="Titulek"/>
        <w:jc w:val="center"/>
      </w:pPr>
    </w:p>
    <w:p w:rsidR="001D50C8" w:rsidRDefault="001D50C8" w:rsidP="001D50C8">
      <w:pPr>
        <w:pStyle w:val="Titulek"/>
        <w:jc w:val="center"/>
      </w:pPr>
    </w:p>
    <w:p w:rsidR="00E80E28" w:rsidRDefault="00E80E28" w:rsidP="001D50C8">
      <w:pPr>
        <w:pStyle w:val="Titulek"/>
        <w:jc w:val="center"/>
      </w:pPr>
      <w:bookmarkStart w:id="57" w:name="_Toc485853018"/>
      <w:r>
        <w:t xml:space="preserve">Graf </w:t>
      </w:r>
      <w:fldSimple w:instr=" SEQ Graf \* ARABIC ">
        <w:r w:rsidR="00180587">
          <w:rPr>
            <w:noProof/>
          </w:rPr>
          <w:t>9</w:t>
        </w:r>
      </w:fldSimple>
      <w:r>
        <w:t>.: Využívaná preventivní opatření pracovníky CHB</w:t>
      </w:r>
      <w:bookmarkEnd w:id="57"/>
    </w:p>
    <w:p w:rsidR="001D50C8" w:rsidRDefault="001D50C8" w:rsidP="001D50C8"/>
    <w:p w:rsidR="003C12E6" w:rsidRDefault="00F863CE" w:rsidP="00A77E6E">
      <w:pPr>
        <w:pStyle w:val="Nadpis2"/>
      </w:pPr>
      <w:bookmarkStart w:id="58" w:name="_Toc485909484"/>
      <w:r>
        <w:lastRenderedPageBreak/>
        <w:t>Výsledky statisti</w:t>
      </w:r>
      <w:r w:rsidR="003F761E">
        <w:t>ckých hypotéz</w:t>
      </w:r>
      <w:bookmarkEnd w:id="58"/>
    </w:p>
    <w:p w:rsidR="009F13D4" w:rsidRPr="00F863CE" w:rsidRDefault="00F863CE" w:rsidP="00B82A9E">
      <w:pPr>
        <w:ind w:firstLine="431"/>
        <w:rPr>
          <w:rFonts w:eastAsia="Times New Roman" w:cs="Times New Roman"/>
        </w:rPr>
      </w:pPr>
      <w:r>
        <w:rPr>
          <w:rFonts w:eastAsia="Times New Roman" w:cs="Times New Roman"/>
        </w:rPr>
        <w:t xml:space="preserve">Na základě studia odborné literatury a zpracované teoretické části diplomové práce byly stanoveny </w:t>
      </w:r>
      <w:r w:rsidR="007756C7">
        <w:rPr>
          <w:rFonts w:eastAsia="Times New Roman" w:cs="Times New Roman"/>
        </w:rPr>
        <w:t xml:space="preserve">následné </w:t>
      </w:r>
      <w:r>
        <w:rPr>
          <w:rFonts w:eastAsia="Times New Roman" w:cs="Times New Roman"/>
        </w:rPr>
        <w:t>hypotézy</w:t>
      </w:r>
      <w:r w:rsidR="007756C7">
        <w:rPr>
          <w:rFonts w:eastAsia="Times New Roman" w:cs="Times New Roman"/>
        </w:rPr>
        <w:t xml:space="preserve">. </w:t>
      </w:r>
      <w:r w:rsidR="00B82A9E">
        <w:rPr>
          <w:rFonts w:eastAsia="Times New Roman" w:cs="Times New Roman"/>
        </w:rPr>
        <w:t>K vyhodnocení hypotéz byla využita data z dotazníku, který byl v rámci jedné organizace rozdán osobám pracujícím s dospělými lidmi s mentálním postižením</w:t>
      </w:r>
      <w:r w:rsidR="007756C7">
        <w:t xml:space="preserve">. Nashromážděná data byla vyčištěna a vytříděna pomocí MS Excel, v programu STATISTICA kde byly prováděny všechny statistické výpočty. </w:t>
      </w:r>
      <w:r w:rsidR="00B82A9E">
        <w:rPr>
          <w:rFonts w:eastAsia="Times New Roman" w:cs="Times New Roman"/>
        </w:rPr>
        <w:t xml:space="preserve">Ty byly následně vyhodnoceny pomocí Znaménkového testu pro závislé proměnné. </w:t>
      </w:r>
      <w:r w:rsidR="00050C17">
        <w:t>Tento test se využívá pro vyhodnocení párových pokusů, jestliže danou veličinu nemůžeme přesně měřit. Ve výsledné analýze znamená hodnota označená červeně (p &lt; 0,05)rozdíl, který je statisticky signifikantní neboli významný.</w:t>
      </w:r>
    </w:p>
    <w:p w:rsidR="00B973CE" w:rsidRDefault="00AE486C" w:rsidP="00B82A9E">
      <w:pPr>
        <w:ind w:firstLine="431"/>
        <w:rPr>
          <w:rFonts w:eastAsia="Times New Roman" w:cs="Times New Roman"/>
          <w:color w:val="000000" w:themeColor="text1"/>
          <w:szCs w:val="24"/>
          <w:lang w:eastAsia="cs-CZ"/>
        </w:rPr>
      </w:pPr>
      <w:bookmarkStart w:id="59" w:name="_Hlk485841495"/>
      <w:r w:rsidRPr="00AE486C">
        <w:rPr>
          <w:b/>
          <w:szCs w:val="24"/>
        </w:rPr>
        <w:t>H</w:t>
      </w:r>
      <w:r w:rsidRPr="00AE486C">
        <w:rPr>
          <w:b/>
          <w:szCs w:val="24"/>
          <w:vertAlign w:val="subscript"/>
        </w:rPr>
        <w:t>1</w:t>
      </w:r>
      <w:r w:rsidRPr="00AE486C">
        <w:rPr>
          <w:b/>
          <w:szCs w:val="24"/>
        </w:rPr>
        <w:t>: Pracovníci sociálních služeb užívají méně preventi</w:t>
      </w:r>
      <w:r w:rsidR="005B2D48">
        <w:rPr>
          <w:b/>
          <w:szCs w:val="24"/>
        </w:rPr>
        <w:t>vních opatření, než považují za </w:t>
      </w:r>
      <w:r w:rsidRPr="00AE486C">
        <w:rPr>
          <w:b/>
          <w:szCs w:val="24"/>
        </w:rPr>
        <w:t xml:space="preserve">užitečné. </w:t>
      </w:r>
      <w:r w:rsidRPr="00AE486C">
        <w:rPr>
          <w:szCs w:val="24"/>
        </w:rPr>
        <w:t>Tato praktická hypotéz</w:t>
      </w:r>
      <w:r>
        <w:rPr>
          <w:szCs w:val="24"/>
        </w:rPr>
        <w:t xml:space="preserve">a byla analyzována na základě porovnání </w:t>
      </w:r>
      <w:r w:rsidR="0064358E">
        <w:rPr>
          <w:szCs w:val="24"/>
        </w:rPr>
        <w:t>tabulek shledávám užitečným a využívám</w:t>
      </w:r>
      <w:r>
        <w:rPr>
          <w:szCs w:val="24"/>
        </w:rPr>
        <w:t>. Z výzkumu se potvrdilo, ž</w:t>
      </w:r>
      <w:r w:rsidRPr="00AE486C">
        <w:rPr>
          <w:szCs w:val="24"/>
        </w:rPr>
        <w:t>e respondenti</w:t>
      </w:r>
      <w:r w:rsidR="0064358E">
        <w:rPr>
          <w:szCs w:val="24"/>
        </w:rPr>
        <w:t xml:space="preserve"> užívají méně preventivních opatření, než jich shledávají užitečnými. Na základě výsledků použitého znaménkového testu tuto hypotézu </w:t>
      </w:r>
      <w:r w:rsidR="0064358E">
        <w:rPr>
          <w:b/>
          <w:szCs w:val="24"/>
        </w:rPr>
        <w:t xml:space="preserve">přijímáme. </w:t>
      </w:r>
      <w:r w:rsidR="0064358E">
        <w:rPr>
          <w:szCs w:val="24"/>
        </w:rPr>
        <w:t>Skór získaný na škále shledávám x využívám se u osob pracující s dospělými lidmi s mentálním postižením liší od normy (</w:t>
      </w:r>
      <w:r w:rsidR="0064358E" w:rsidRPr="00E7116C">
        <w:rPr>
          <w:rFonts w:eastAsia="Times New Roman" w:cs="Times New Roman"/>
          <w:color w:val="000000" w:themeColor="text1"/>
          <w:szCs w:val="24"/>
          <w:lang w:eastAsia="cs-CZ"/>
        </w:rPr>
        <w:t>v &lt; V</w:t>
      </w:r>
      <w:r w:rsidR="005B2D48">
        <w:rPr>
          <w:rFonts w:eastAsia="Times New Roman" w:cs="Times New Roman"/>
          <w:color w:val="000000" w:themeColor="text1"/>
          <w:szCs w:val="24"/>
          <w:lang w:eastAsia="cs-CZ"/>
        </w:rPr>
        <w:t xml:space="preserve"> = 3,02, Z = </w:t>
      </w:r>
      <w:r w:rsidR="00215E33">
        <w:rPr>
          <w:rFonts w:eastAsia="Times New Roman" w:cs="Times New Roman"/>
          <w:color w:val="000000" w:themeColor="text1"/>
          <w:szCs w:val="24"/>
          <w:lang w:eastAsia="cs-CZ"/>
        </w:rPr>
        <w:t>17,</w:t>
      </w:r>
      <w:r w:rsidR="0064358E">
        <w:rPr>
          <w:rFonts w:eastAsia="Times New Roman" w:cs="Times New Roman"/>
          <w:color w:val="000000" w:themeColor="text1"/>
          <w:szCs w:val="24"/>
          <w:lang w:eastAsia="cs-CZ"/>
        </w:rPr>
        <w:t xml:space="preserve">04, p </w:t>
      </w:r>
      <w:r w:rsidR="0064358E" w:rsidRPr="00E7116C">
        <w:rPr>
          <w:rFonts w:eastAsia="Times New Roman" w:cs="Times New Roman"/>
          <w:color w:val="000000" w:themeColor="text1"/>
          <w:szCs w:val="24"/>
          <w:lang w:eastAsia="cs-CZ"/>
        </w:rPr>
        <w:t>&lt;</w:t>
      </w:r>
      <w:r w:rsidR="0064358E">
        <w:rPr>
          <w:rFonts w:eastAsia="Times New Roman" w:cs="Times New Roman"/>
          <w:color w:val="000000" w:themeColor="text1"/>
          <w:szCs w:val="24"/>
          <w:lang w:eastAsia="cs-CZ"/>
        </w:rPr>
        <w:t xml:space="preserve"> 0</w:t>
      </w:r>
      <w:r w:rsidR="0064358E" w:rsidRPr="00E7116C">
        <w:rPr>
          <w:rFonts w:eastAsia="Times New Roman" w:cs="Times New Roman"/>
          <w:color w:val="000000" w:themeColor="text1"/>
          <w:szCs w:val="24"/>
          <w:lang w:eastAsia="cs-CZ"/>
        </w:rPr>
        <w:t>,05000</w:t>
      </w:r>
      <w:r w:rsidR="0064358E">
        <w:rPr>
          <w:rFonts w:eastAsia="Times New Roman" w:cs="Times New Roman"/>
          <w:color w:val="000000" w:themeColor="text1"/>
          <w:szCs w:val="24"/>
          <w:lang w:eastAsia="cs-CZ"/>
        </w:rPr>
        <w:t>).</w:t>
      </w:r>
    </w:p>
    <w:p w:rsidR="00050C17" w:rsidRPr="00B973CE" w:rsidRDefault="00050C17" w:rsidP="00B82A9E">
      <w:pPr>
        <w:ind w:firstLine="431"/>
        <w:rPr>
          <w:b/>
          <w:szCs w:val="24"/>
        </w:rPr>
      </w:pPr>
    </w:p>
    <w:tbl>
      <w:tblPr>
        <w:tblW w:w="5013"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2791"/>
        <w:gridCol w:w="1464"/>
        <w:gridCol w:w="1635"/>
        <w:gridCol w:w="1635"/>
        <w:gridCol w:w="1635"/>
      </w:tblGrid>
      <w:tr w:rsidR="00E7116C" w:rsidRPr="00A82576" w:rsidTr="00D53183">
        <w:trPr>
          <w:trHeight w:val="610"/>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E7116C" w:rsidRPr="00E7116C" w:rsidRDefault="00E7116C" w:rsidP="003302CC">
            <w:pPr>
              <w:spacing w:line="240" w:lineRule="auto"/>
              <w:jc w:val="center"/>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b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3302CC" w:rsidRDefault="00E7116C" w:rsidP="000A29AB">
            <w:pPr>
              <w:spacing w:line="240" w:lineRule="auto"/>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Znaménkový test (Srovná</w:t>
            </w:r>
            <w:r w:rsidR="003302CC">
              <w:rPr>
                <w:rFonts w:eastAsia="Times New Roman" w:cs="Times New Roman"/>
                <w:color w:val="000000" w:themeColor="text1"/>
                <w:szCs w:val="24"/>
                <w:lang w:eastAsia="cs-CZ"/>
              </w:rPr>
              <w:t xml:space="preserve">ní užitečnost x reálné využití) </w:t>
            </w:r>
            <w:r w:rsidRPr="00E7116C">
              <w:rPr>
                <w:rFonts w:eastAsia="Times New Roman" w:cs="Times New Roman"/>
                <w:color w:val="000000" w:themeColor="text1"/>
                <w:szCs w:val="24"/>
                <w:lang w:eastAsia="cs-CZ"/>
              </w:rPr>
              <w:t>Označené</w:t>
            </w:r>
          </w:p>
          <w:p w:rsidR="00E7116C" w:rsidRPr="00E7116C" w:rsidRDefault="00E7116C" w:rsidP="000A29AB">
            <w:pPr>
              <w:spacing w:line="240" w:lineRule="auto"/>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 xml:space="preserve"> testy jsou významné na hladině p &lt;</w:t>
            </w:r>
            <w:r w:rsidR="0064358E">
              <w:rPr>
                <w:rFonts w:eastAsia="Times New Roman" w:cs="Times New Roman"/>
                <w:color w:val="000000" w:themeColor="text1"/>
                <w:szCs w:val="24"/>
                <w:lang w:eastAsia="cs-CZ"/>
              </w:rPr>
              <w:t>0</w:t>
            </w:r>
            <w:r w:rsidRPr="00E7116C">
              <w:rPr>
                <w:rFonts w:eastAsia="Times New Roman" w:cs="Times New Roman"/>
                <w:color w:val="000000" w:themeColor="text1"/>
                <w:szCs w:val="24"/>
                <w:lang w:eastAsia="cs-CZ"/>
              </w:rPr>
              <w:t>,05000</w:t>
            </w:r>
          </w:p>
        </w:tc>
      </w:tr>
      <w:tr w:rsidR="00E7116C" w:rsidRPr="00A82576" w:rsidTr="00D53183">
        <w:trPr>
          <w:trHeight w:val="723"/>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7116C" w:rsidRPr="00E7116C" w:rsidRDefault="00E7116C" w:rsidP="000A29AB">
            <w:pPr>
              <w:spacing w:line="240" w:lineRule="auto"/>
              <w:rPr>
                <w:rFonts w:eastAsia="Times New Roman" w:cs="Times New Roman"/>
                <w:color w:val="000000" w:themeColor="text1"/>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417" w:type="dxa"/>
              <w:tblCellMar>
                <w:top w:w="15" w:type="dxa"/>
                <w:left w:w="15" w:type="dxa"/>
                <w:bottom w:w="15" w:type="dxa"/>
                <w:right w:w="15" w:type="dxa"/>
              </w:tblCellMar>
              <w:tblLook w:val="04A0" w:firstRow="1" w:lastRow="0" w:firstColumn="1" w:lastColumn="0" w:noHBand="0" w:noVBand="1"/>
            </w:tblPr>
            <w:tblGrid>
              <w:gridCol w:w="1417"/>
            </w:tblGrid>
            <w:tr w:rsidR="00E7116C" w:rsidRPr="00E7116C" w:rsidTr="00D53183">
              <w:trPr>
                <w:trHeight w:val="647"/>
              </w:trPr>
              <w:tc>
                <w:tcPr>
                  <w:tcW w:w="0" w:type="auto"/>
                  <w:tcBorders>
                    <w:top w:val="nil"/>
                    <w:left w:val="nil"/>
                    <w:bottom w:val="nil"/>
                    <w:right w:val="nil"/>
                  </w:tcBorders>
                  <w:noWrap/>
                  <w:hideMark/>
                </w:tcPr>
                <w:p w:rsidR="00E7116C" w:rsidRPr="00E7116C" w:rsidRDefault="00E7116C" w:rsidP="003302CC">
                  <w:pPr>
                    <w:spacing w:line="240" w:lineRule="auto"/>
                    <w:jc w:val="center"/>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Počet</w:t>
                  </w:r>
                  <w:r w:rsidRPr="00E7116C">
                    <w:rPr>
                      <w:rFonts w:eastAsia="Times New Roman" w:cs="Times New Roman"/>
                      <w:color w:val="000000" w:themeColor="text1"/>
                      <w:szCs w:val="24"/>
                      <w:lang w:eastAsia="cs-CZ"/>
                    </w:rPr>
                    <w:br/>
                    <w:t>různých</w:t>
                  </w:r>
                </w:p>
              </w:tc>
            </w:tr>
          </w:tbl>
          <w:p w:rsidR="00E7116C" w:rsidRPr="00E7116C" w:rsidRDefault="00E7116C" w:rsidP="003302CC">
            <w:pPr>
              <w:spacing w:line="240" w:lineRule="auto"/>
              <w:jc w:val="center"/>
              <w:rPr>
                <w:rFonts w:eastAsia="Times New Roman" w:cs="Times New Roman"/>
                <w:color w:val="000000" w:themeColor="text1"/>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585" w:type="dxa"/>
              <w:tblCellMar>
                <w:top w:w="15" w:type="dxa"/>
                <w:left w:w="15" w:type="dxa"/>
                <w:bottom w:w="15" w:type="dxa"/>
                <w:right w:w="15" w:type="dxa"/>
              </w:tblCellMar>
              <w:tblLook w:val="04A0" w:firstRow="1" w:lastRow="0" w:firstColumn="1" w:lastColumn="0" w:noHBand="0" w:noVBand="1"/>
            </w:tblPr>
            <w:tblGrid>
              <w:gridCol w:w="1585"/>
            </w:tblGrid>
            <w:tr w:rsidR="00E7116C" w:rsidRPr="00E7116C" w:rsidTr="00D53183">
              <w:trPr>
                <w:trHeight w:val="647"/>
              </w:trPr>
              <w:tc>
                <w:tcPr>
                  <w:tcW w:w="0" w:type="auto"/>
                  <w:tcBorders>
                    <w:top w:val="nil"/>
                    <w:left w:val="nil"/>
                    <w:bottom w:val="nil"/>
                    <w:right w:val="nil"/>
                  </w:tcBorders>
                  <w:noWrap/>
                  <w:hideMark/>
                </w:tcPr>
                <w:p w:rsidR="00E7116C" w:rsidRPr="00E7116C" w:rsidRDefault="00E7116C" w:rsidP="003302CC">
                  <w:pPr>
                    <w:spacing w:line="240" w:lineRule="auto"/>
                    <w:jc w:val="center"/>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procent</w:t>
                  </w:r>
                  <w:r w:rsidRPr="00E7116C">
                    <w:rPr>
                      <w:rFonts w:eastAsia="Times New Roman" w:cs="Times New Roman"/>
                      <w:color w:val="000000" w:themeColor="text1"/>
                      <w:szCs w:val="24"/>
                      <w:lang w:eastAsia="cs-CZ"/>
                    </w:rPr>
                    <w:br/>
                    <w:t>v &lt; V</w:t>
                  </w:r>
                </w:p>
              </w:tc>
            </w:tr>
          </w:tbl>
          <w:p w:rsidR="00E7116C" w:rsidRPr="00E7116C" w:rsidRDefault="00E7116C" w:rsidP="003302CC">
            <w:pPr>
              <w:spacing w:line="240" w:lineRule="auto"/>
              <w:jc w:val="center"/>
              <w:rPr>
                <w:rFonts w:eastAsia="Times New Roman" w:cs="Times New Roman"/>
                <w:color w:val="000000" w:themeColor="text1"/>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585" w:type="dxa"/>
              <w:tblCellMar>
                <w:top w:w="15" w:type="dxa"/>
                <w:left w:w="15" w:type="dxa"/>
                <w:bottom w:w="15" w:type="dxa"/>
                <w:right w:w="15" w:type="dxa"/>
              </w:tblCellMar>
              <w:tblLook w:val="04A0" w:firstRow="1" w:lastRow="0" w:firstColumn="1" w:lastColumn="0" w:noHBand="0" w:noVBand="1"/>
            </w:tblPr>
            <w:tblGrid>
              <w:gridCol w:w="1585"/>
            </w:tblGrid>
            <w:tr w:rsidR="00E7116C" w:rsidRPr="00E7116C" w:rsidTr="00D53183">
              <w:trPr>
                <w:trHeight w:val="343"/>
              </w:trPr>
              <w:tc>
                <w:tcPr>
                  <w:tcW w:w="0" w:type="auto"/>
                  <w:tcBorders>
                    <w:top w:val="nil"/>
                    <w:left w:val="nil"/>
                    <w:bottom w:val="nil"/>
                    <w:right w:val="nil"/>
                  </w:tcBorders>
                  <w:noWrap/>
                  <w:hideMark/>
                </w:tcPr>
                <w:p w:rsidR="00E7116C" w:rsidRPr="00E7116C" w:rsidRDefault="00E7116C" w:rsidP="003302CC">
                  <w:pPr>
                    <w:spacing w:line="240" w:lineRule="auto"/>
                    <w:jc w:val="center"/>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Z</w:t>
                  </w:r>
                </w:p>
              </w:tc>
            </w:tr>
          </w:tbl>
          <w:p w:rsidR="00E7116C" w:rsidRPr="00E7116C" w:rsidRDefault="00E7116C" w:rsidP="003302CC">
            <w:pPr>
              <w:spacing w:line="240" w:lineRule="auto"/>
              <w:jc w:val="center"/>
              <w:rPr>
                <w:rFonts w:eastAsia="Times New Roman" w:cs="Times New Roman"/>
                <w:color w:val="000000" w:themeColor="text1"/>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585" w:type="dxa"/>
              <w:tblCellMar>
                <w:top w:w="15" w:type="dxa"/>
                <w:left w:w="15" w:type="dxa"/>
                <w:bottom w:w="15" w:type="dxa"/>
                <w:right w:w="15" w:type="dxa"/>
              </w:tblCellMar>
              <w:tblLook w:val="04A0" w:firstRow="1" w:lastRow="0" w:firstColumn="1" w:lastColumn="0" w:noHBand="0" w:noVBand="1"/>
            </w:tblPr>
            <w:tblGrid>
              <w:gridCol w:w="1585"/>
            </w:tblGrid>
            <w:tr w:rsidR="00E7116C" w:rsidRPr="00E7116C" w:rsidTr="00D53183">
              <w:trPr>
                <w:trHeight w:val="343"/>
              </w:trPr>
              <w:tc>
                <w:tcPr>
                  <w:tcW w:w="0" w:type="auto"/>
                  <w:tcBorders>
                    <w:top w:val="nil"/>
                    <w:left w:val="nil"/>
                    <w:bottom w:val="nil"/>
                    <w:right w:val="nil"/>
                  </w:tcBorders>
                  <w:noWrap/>
                  <w:hideMark/>
                </w:tcPr>
                <w:p w:rsidR="00E7116C" w:rsidRPr="00E7116C" w:rsidRDefault="00E7116C" w:rsidP="003302CC">
                  <w:pPr>
                    <w:spacing w:line="240" w:lineRule="auto"/>
                    <w:jc w:val="center"/>
                    <w:rPr>
                      <w:rFonts w:eastAsia="Times New Roman" w:cs="Times New Roman"/>
                      <w:color w:val="000000" w:themeColor="text1"/>
                      <w:szCs w:val="24"/>
                      <w:lang w:eastAsia="cs-CZ"/>
                    </w:rPr>
                  </w:pPr>
                  <w:r w:rsidRPr="00E7116C">
                    <w:rPr>
                      <w:rFonts w:eastAsia="Times New Roman" w:cs="Times New Roman"/>
                      <w:color w:val="000000" w:themeColor="text1"/>
                      <w:szCs w:val="24"/>
                      <w:lang w:eastAsia="cs-CZ"/>
                    </w:rPr>
                    <w:t>p-hodn.</w:t>
                  </w:r>
                </w:p>
              </w:tc>
            </w:tr>
          </w:tbl>
          <w:p w:rsidR="00E7116C" w:rsidRPr="00E7116C" w:rsidRDefault="00E7116C" w:rsidP="003302CC">
            <w:pPr>
              <w:spacing w:line="240" w:lineRule="auto"/>
              <w:jc w:val="center"/>
              <w:rPr>
                <w:rFonts w:eastAsia="Times New Roman" w:cs="Times New Roman"/>
                <w:color w:val="000000" w:themeColor="text1"/>
                <w:szCs w:val="24"/>
                <w:lang w:eastAsia="cs-CZ"/>
              </w:rPr>
            </w:pPr>
          </w:p>
        </w:tc>
      </w:tr>
      <w:tr w:rsidR="00E7116C" w:rsidRPr="00A82576" w:rsidTr="00D53183">
        <w:trPr>
          <w:trHeight w:val="304"/>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761" w:type="dxa"/>
              <w:tblCellMar>
                <w:top w:w="15" w:type="dxa"/>
                <w:left w:w="15" w:type="dxa"/>
                <w:bottom w:w="15" w:type="dxa"/>
                <w:right w:w="15" w:type="dxa"/>
              </w:tblCellMar>
              <w:tblLook w:val="04A0" w:firstRow="1" w:lastRow="0" w:firstColumn="1" w:lastColumn="0" w:noHBand="0" w:noVBand="1"/>
            </w:tblPr>
            <w:tblGrid>
              <w:gridCol w:w="2761"/>
            </w:tblGrid>
            <w:tr w:rsidR="00E7116C" w:rsidRPr="00E7116C" w:rsidTr="00D53183">
              <w:trPr>
                <w:trHeight w:val="343"/>
              </w:trPr>
              <w:tc>
                <w:tcPr>
                  <w:tcW w:w="0" w:type="auto"/>
                  <w:tcBorders>
                    <w:top w:val="nil"/>
                    <w:left w:val="nil"/>
                    <w:bottom w:val="nil"/>
                    <w:right w:val="nil"/>
                  </w:tcBorders>
                  <w:noWrap/>
                  <w:vAlign w:val="center"/>
                  <w:hideMark/>
                </w:tcPr>
                <w:p w:rsidR="00E7116C" w:rsidRPr="00E7116C" w:rsidRDefault="00E7116C" w:rsidP="000A29AB">
                  <w:pPr>
                    <w:spacing w:line="240" w:lineRule="auto"/>
                    <w:rPr>
                      <w:rFonts w:eastAsia="Times New Roman" w:cs="Times New Roman"/>
                      <w:color w:val="000000" w:themeColor="text1"/>
                      <w:szCs w:val="24"/>
                      <w:lang w:eastAsia="cs-CZ"/>
                    </w:rPr>
                  </w:pPr>
                  <w:r>
                    <w:rPr>
                      <w:rFonts w:eastAsia="Times New Roman" w:cs="Times New Roman"/>
                      <w:color w:val="000000" w:themeColor="text1"/>
                      <w:szCs w:val="24"/>
                      <w:lang w:eastAsia="cs-CZ"/>
                    </w:rPr>
                    <w:t>Shledávám &amp; využívá</w:t>
                  </w:r>
                  <w:r w:rsidRPr="00E7116C">
                    <w:rPr>
                      <w:rFonts w:eastAsia="Times New Roman" w:cs="Times New Roman"/>
                      <w:color w:val="000000" w:themeColor="text1"/>
                      <w:szCs w:val="24"/>
                      <w:lang w:eastAsia="cs-CZ"/>
                    </w:rPr>
                    <w:t>m</w:t>
                  </w:r>
                </w:p>
              </w:tc>
            </w:tr>
          </w:tbl>
          <w:p w:rsidR="00E7116C" w:rsidRPr="00E7116C" w:rsidRDefault="00E7116C" w:rsidP="000A29AB">
            <w:pPr>
              <w:spacing w:line="240" w:lineRule="auto"/>
              <w:rPr>
                <w:rFonts w:eastAsia="Times New Roman" w:cs="Times New Roman"/>
                <w:color w:val="000000" w:themeColor="text1"/>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7116C" w:rsidRPr="00E7116C" w:rsidRDefault="00E7116C" w:rsidP="003302CC">
            <w:pPr>
              <w:spacing w:line="240" w:lineRule="auto"/>
              <w:jc w:val="center"/>
              <w:rPr>
                <w:rFonts w:eastAsia="Times New Roman" w:cs="Times New Roman"/>
                <w:color w:val="FF0000"/>
                <w:szCs w:val="24"/>
                <w:lang w:eastAsia="cs-CZ"/>
              </w:rPr>
            </w:pPr>
            <w:r w:rsidRPr="00E7116C">
              <w:rPr>
                <w:rFonts w:eastAsia="Times New Roman" w:cs="Times New Roman"/>
                <w:color w:val="FF0000"/>
                <w:szCs w:val="24"/>
                <w:lang w:eastAsia="cs-CZ"/>
              </w:rPr>
              <w:t>331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7116C" w:rsidRPr="00E7116C" w:rsidRDefault="00E7116C" w:rsidP="003302CC">
            <w:pPr>
              <w:spacing w:line="240" w:lineRule="auto"/>
              <w:jc w:val="center"/>
              <w:rPr>
                <w:rFonts w:eastAsia="Times New Roman" w:cs="Times New Roman"/>
                <w:color w:val="FF0000"/>
                <w:szCs w:val="24"/>
                <w:lang w:eastAsia="cs-CZ"/>
              </w:rPr>
            </w:pPr>
            <w:r w:rsidRPr="00E7116C">
              <w:rPr>
                <w:rFonts w:eastAsia="Times New Roman" w:cs="Times New Roman"/>
                <w:color w:val="FF0000"/>
                <w:szCs w:val="24"/>
                <w:lang w:eastAsia="cs-CZ"/>
              </w:rPr>
              <w:t>3,021148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7116C" w:rsidRPr="00E7116C" w:rsidRDefault="00E7116C" w:rsidP="003302CC">
            <w:pPr>
              <w:spacing w:line="240" w:lineRule="auto"/>
              <w:jc w:val="center"/>
              <w:rPr>
                <w:rFonts w:eastAsia="Times New Roman" w:cs="Times New Roman"/>
                <w:color w:val="FF0000"/>
                <w:szCs w:val="24"/>
                <w:lang w:eastAsia="cs-CZ"/>
              </w:rPr>
            </w:pPr>
            <w:r w:rsidRPr="00E7116C">
              <w:rPr>
                <w:rFonts w:eastAsia="Times New Roman" w:cs="Times New Roman"/>
                <w:color w:val="FF0000"/>
                <w:szCs w:val="24"/>
                <w:lang w:eastAsia="cs-CZ"/>
              </w:rPr>
              <w:t>17,03914</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E7116C" w:rsidRPr="00E7116C" w:rsidRDefault="00E7116C" w:rsidP="003302CC">
            <w:pPr>
              <w:spacing w:line="240" w:lineRule="auto"/>
              <w:jc w:val="center"/>
              <w:rPr>
                <w:rFonts w:eastAsia="Times New Roman" w:cs="Times New Roman"/>
                <w:color w:val="FF0000"/>
                <w:szCs w:val="24"/>
                <w:lang w:eastAsia="cs-CZ"/>
              </w:rPr>
            </w:pPr>
            <w:r w:rsidRPr="00E7116C">
              <w:rPr>
                <w:rFonts w:eastAsia="Times New Roman" w:cs="Times New Roman"/>
                <w:color w:val="FF0000"/>
                <w:szCs w:val="24"/>
                <w:lang w:eastAsia="cs-CZ"/>
              </w:rPr>
              <w:t>0,000000</w:t>
            </w:r>
          </w:p>
        </w:tc>
      </w:tr>
    </w:tbl>
    <w:p w:rsidR="009C5CFA" w:rsidRDefault="00B82A9E" w:rsidP="00B82A9E">
      <w:pPr>
        <w:pStyle w:val="Titulek"/>
        <w:jc w:val="center"/>
      </w:pPr>
      <w:bookmarkStart w:id="60" w:name="_Toc485853005"/>
      <w:r>
        <w:t xml:space="preserve">Tabulka </w:t>
      </w:r>
      <w:fldSimple w:instr=" SEQ Tabulka \* ARABIC ">
        <w:r w:rsidR="00180587">
          <w:rPr>
            <w:noProof/>
          </w:rPr>
          <w:t>9</w:t>
        </w:r>
      </w:fldSimple>
      <w:r>
        <w:t xml:space="preserve">.: Srovnání </w:t>
      </w:r>
      <w:r w:rsidR="005B2D48">
        <w:t xml:space="preserve">reálného využití a shledávaní </w:t>
      </w:r>
      <w:r>
        <w:t>užitečnosti</w:t>
      </w:r>
      <w:r w:rsidR="005B2D48">
        <w:t xml:space="preserve"> preventivních opatření</w:t>
      </w:r>
      <w:bookmarkEnd w:id="60"/>
    </w:p>
    <w:p w:rsidR="00050C17" w:rsidRPr="00050C17" w:rsidRDefault="00050C17" w:rsidP="00050C17"/>
    <w:p w:rsidR="00D53183" w:rsidRDefault="00AE486C" w:rsidP="00B82A9E">
      <w:pPr>
        <w:ind w:firstLine="708"/>
        <w:rPr>
          <w:rFonts w:eastAsia="Times New Roman" w:cs="Times New Roman"/>
          <w:color w:val="000000" w:themeColor="text1"/>
          <w:szCs w:val="24"/>
          <w:lang w:eastAsia="cs-CZ"/>
        </w:rPr>
      </w:pPr>
      <w:r w:rsidRPr="00AE486C">
        <w:rPr>
          <w:b/>
          <w:szCs w:val="24"/>
        </w:rPr>
        <w:t>H</w:t>
      </w:r>
      <w:r w:rsidRPr="00AE486C">
        <w:rPr>
          <w:b/>
          <w:szCs w:val="24"/>
          <w:vertAlign w:val="subscript"/>
        </w:rPr>
        <w:t>2</w:t>
      </w:r>
      <w:r w:rsidRPr="00AE486C">
        <w:rPr>
          <w:b/>
          <w:szCs w:val="24"/>
        </w:rPr>
        <w:t>: Pracovníci sociálních služeb užívají více interních preventivní</w:t>
      </w:r>
      <w:r w:rsidR="00AD691C">
        <w:rPr>
          <w:b/>
          <w:szCs w:val="24"/>
        </w:rPr>
        <w:t>ch</w:t>
      </w:r>
      <w:r w:rsidR="005B2D48">
        <w:rPr>
          <w:b/>
          <w:szCs w:val="24"/>
        </w:rPr>
        <w:t xml:space="preserve"> opatření, tedy </w:t>
      </w:r>
      <w:r w:rsidRPr="00AE486C">
        <w:rPr>
          <w:b/>
          <w:szCs w:val="24"/>
        </w:rPr>
        <w:t>osobních než externích.</w:t>
      </w:r>
      <w:r w:rsidR="0064358E">
        <w:rPr>
          <w:b/>
          <w:szCs w:val="24"/>
        </w:rPr>
        <w:t xml:space="preserve"> </w:t>
      </w:r>
      <w:r w:rsidRPr="00AE486C">
        <w:rPr>
          <w:szCs w:val="24"/>
        </w:rPr>
        <w:t>Tato hypotéza byla porovnána na základě</w:t>
      </w:r>
      <w:r w:rsidR="00215E33">
        <w:rPr>
          <w:szCs w:val="24"/>
        </w:rPr>
        <w:t xml:space="preserve"> </w:t>
      </w:r>
      <w:r w:rsidR="009C6E74">
        <w:rPr>
          <w:szCs w:val="24"/>
        </w:rPr>
        <w:t xml:space="preserve">tabulky </w:t>
      </w:r>
      <w:r w:rsidR="00215E33">
        <w:rPr>
          <w:szCs w:val="24"/>
        </w:rPr>
        <w:t>dotazníku</w:t>
      </w:r>
      <w:r w:rsidR="009C6E74">
        <w:rPr>
          <w:szCs w:val="24"/>
        </w:rPr>
        <w:t xml:space="preserve">, která se zaměřovala na užívaná preventivní opatření, která byla rozdělena na </w:t>
      </w:r>
      <w:r w:rsidR="00215E33">
        <w:rPr>
          <w:szCs w:val="24"/>
        </w:rPr>
        <w:t>interní a externí opatření. Z výzkumu se potvrdilo, ž</w:t>
      </w:r>
      <w:r w:rsidR="00215E33" w:rsidRPr="00AE486C">
        <w:rPr>
          <w:szCs w:val="24"/>
        </w:rPr>
        <w:t>e respondenti</w:t>
      </w:r>
      <w:r w:rsidR="00215E33">
        <w:rPr>
          <w:szCs w:val="24"/>
        </w:rPr>
        <w:t xml:space="preserve"> užívají více interních preventivních opatření než externích. Na základě výsledků použitého znaménkového testu tuto hypotézu </w:t>
      </w:r>
      <w:r w:rsidR="00215E33">
        <w:rPr>
          <w:b/>
          <w:szCs w:val="24"/>
        </w:rPr>
        <w:t xml:space="preserve">přijímáme. </w:t>
      </w:r>
      <w:r w:rsidR="00215E33">
        <w:rPr>
          <w:szCs w:val="24"/>
        </w:rPr>
        <w:t>Skór získaný na škále interní versus externí preventivní opatření se u respondentů liší od normy (</w:t>
      </w:r>
      <w:r w:rsidR="00215E33" w:rsidRPr="00E7116C">
        <w:rPr>
          <w:rFonts w:eastAsia="Times New Roman" w:cs="Times New Roman"/>
          <w:color w:val="000000" w:themeColor="text1"/>
          <w:szCs w:val="24"/>
          <w:lang w:eastAsia="cs-CZ"/>
        </w:rPr>
        <w:t>v &lt; V</w:t>
      </w:r>
      <w:r w:rsidR="00215E33">
        <w:rPr>
          <w:rFonts w:eastAsia="Times New Roman" w:cs="Times New Roman"/>
          <w:color w:val="000000" w:themeColor="text1"/>
          <w:szCs w:val="24"/>
          <w:lang w:eastAsia="cs-CZ"/>
        </w:rPr>
        <w:t xml:space="preserve"> = 41,44, Z = 2,23, p </w:t>
      </w:r>
      <w:r w:rsidR="00215E33" w:rsidRPr="00E7116C">
        <w:rPr>
          <w:rFonts w:eastAsia="Times New Roman" w:cs="Times New Roman"/>
          <w:color w:val="000000" w:themeColor="text1"/>
          <w:szCs w:val="24"/>
          <w:lang w:eastAsia="cs-CZ"/>
        </w:rPr>
        <w:t>&lt;</w:t>
      </w:r>
      <w:r w:rsidR="00215E33">
        <w:rPr>
          <w:rFonts w:eastAsia="Times New Roman" w:cs="Times New Roman"/>
          <w:color w:val="000000" w:themeColor="text1"/>
          <w:szCs w:val="24"/>
          <w:lang w:eastAsia="cs-CZ"/>
        </w:rPr>
        <w:t xml:space="preserve"> 0</w:t>
      </w:r>
      <w:r w:rsidR="00215E33" w:rsidRPr="00E7116C">
        <w:rPr>
          <w:rFonts w:eastAsia="Times New Roman" w:cs="Times New Roman"/>
          <w:color w:val="000000" w:themeColor="text1"/>
          <w:szCs w:val="24"/>
          <w:lang w:eastAsia="cs-CZ"/>
        </w:rPr>
        <w:t>,05000</w:t>
      </w:r>
      <w:r w:rsidR="00215E33">
        <w:rPr>
          <w:rFonts w:eastAsia="Times New Roman" w:cs="Times New Roman"/>
          <w:color w:val="000000" w:themeColor="text1"/>
          <w:szCs w:val="24"/>
          <w:lang w:eastAsia="cs-CZ"/>
        </w:rPr>
        <w:t>).</w:t>
      </w:r>
    </w:p>
    <w:p w:rsidR="00050C17" w:rsidRDefault="00050C17" w:rsidP="00B82A9E">
      <w:pPr>
        <w:ind w:firstLine="708"/>
        <w:rPr>
          <w:rFonts w:eastAsia="Times New Roman" w:cs="Times New Roman"/>
          <w:color w:val="000000" w:themeColor="text1"/>
          <w:szCs w:val="24"/>
          <w:lang w:eastAsia="cs-CZ"/>
        </w:rPr>
      </w:pPr>
    </w:p>
    <w:p w:rsidR="00050C17" w:rsidRDefault="00050C17" w:rsidP="00B82A9E">
      <w:pPr>
        <w:ind w:firstLine="708"/>
        <w:rPr>
          <w:rFonts w:eastAsia="Times New Roman" w:cs="Times New Roman"/>
          <w:color w:val="000000" w:themeColor="text1"/>
          <w:szCs w:val="24"/>
          <w:lang w:eastAsia="cs-CZ"/>
        </w:rPr>
      </w:pPr>
    </w:p>
    <w:p w:rsidR="00050C17" w:rsidRDefault="00050C17" w:rsidP="00B82A9E">
      <w:pPr>
        <w:ind w:firstLine="708"/>
        <w:rPr>
          <w:rFonts w:eastAsia="Times New Roman" w:cs="Times New Roman"/>
          <w:color w:val="000000" w:themeColor="text1"/>
          <w:szCs w:val="24"/>
          <w:lang w:eastAsia="cs-CZ"/>
        </w:rPr>
      </w:pPr>
    </w:p>
    <w:tbl>
      <w:tblPr>
        <w:tblW w:w="4891"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1436"/>
        <w:gridCol w:w="1754"/>
        <w:gridCol w:w="1955"/>
        <w:gridCol w:w="1955"/>
        <w:gridCol w:w="1955"/>
      </w:tblGrid>
      <w:tr w:rsidR="00215E33" w:rsidRPr="00A82576" w:rsidTr="00D53183">
        <w:trPr>
          <w:trHeight w:val="2"/>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215E33" w:rsidRPr="00215E33" w:rsidRDefault="00215E33" w:rsidP="000A29AB">
            <w:pPr>
              <w:spacing w:line="240" w:lineRule="auto"/>
              <w:rPr>
                <w:rFonts w:eastAsia="Times New Roman" w:cs="Times New Roman"/>
                <w:szCs w:val="24"/>
                <w:lang w:eastAsia="cs-CZ"/>
              </w:rPr>
            </w:pPr>
            <w:r w:rsidRPr="00215E33">
              <w:rPr>
                <w:rFonts w:eastAsia="Times New Roman" w:cs="Times New Roman"/>
                <w:szCs w:val="24"/>
                <w:lang w:eastAsia="cs-CZ"/>
              </w:rPr>
              <w:lastRenderedPageBreak/>
              <w:br/>
            </w:r>
            <w:r w:rsidRPr="00215E33">
              <w:rPr>
                <w:rFonts w:eastAsia="Times New Roman" w:cs="Times New Roman"/>
                <w:color w:val="000000"/>
                <w:szCs w:val="20"/>
                <w:lang w:eastAsia="cs-CZ"/>
              </w:rP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215E33" w:rsidRPr="00215E33" w:rsidRDefault="00215E33" w:rsidP="000A29AB">
            <w:pPr>
              <w:spacing w:line="240" w:lineRule="auto"/>
              <w:rPr>
                <w:rFonts w:eastAsia="Times New Roman" w:cs="Times New Roman"/>
                <w:color w:val="000000"/>
                <w:szCs w:val="20"/>
                <w:lang w:eastAsia="cs-CZ"/>
              </w:rPr>
            </w:pPr>
            <w:r w:rsidRPr="00215E33">
              <w:rPr>
                <w:rFonts w:eastAsia="Times New Roman" w:cs="Times New Roman"/>
                <w:color w:val="000000"/>
                <w:szCs w:val="20"/>
                <w:lang w:eastAsia="cs-CZ"/>
              </w:rPr>
              <w:t xml:space="preserve">Znaménkový test (Využívání externích a </w:t>
            </w:r>
            <w:r w:rsidR="00B82A9E">
              <w:rPr>
                <w:rFonts w:eastAsia="Times New Roman" w:cs="Times New Roman"/>
                <w:color w:val="000000"/>
                <w:szCs w:val="20"/>
                <w:lang w:eastAsia="cs-CZ"/>
              </w:rPr>
              <w:t>interních</w:t>
            </w:r>
            <w:r w:rsidR="003302CC">
              <w:rPr>
                <w:rFonts w:eastAsia="Times New Roman" w:cs="Times New Roman"/>
                <w:color w:val="000000"/>
                <w:szCs w:val="20"/>
                <w:lang w:eastAsia="cs-CZ"/>
              </w:rPr>
              <w:t xml:space="preserve"> opatření) Označené testy </w:t>
            </w:r>
            <w:r w:rsidRPr="00215E33">
              <w:rPr>
                <w:rFonts w:eastAsia="Times New Roman" w:cs="Times New Roman"/>
                <w:color w:val="000000"/>
                <w:szCs w:val="20"/>
                <w:lang w:eastAsia="cs-CZ"/>
              </w:rPr>
              <w:t>jsou významné na hladině p &lt;,05000</w:t>
            </w:r>
          </w:p>
        </w:tc>
      </w:tr>
      <w:tr w:rsidR="00215E33" w:rsidRPr="00A82576" w:rsidTr="00D53183">
        <w:trPr>
          <w:trHeight w:val="708"/>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215E33" w:rsidRPr="00215E33" w:rsidRDefault="00215E3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4782" w:type="pct"/>
              <w:tblCellMar>
                <w:top w:w="15" w:type="dxa"/>
                <w:left w:w="15" w:type="dxa"/>
                <w:bottom w:w="15" w:type="dxa"/>
                <w:right w:w="15" w:type="dxa"/>
              </w:tblCellMar>
              <w:tblLook w:val="04A0" w:firstRow="1" w:lastRow="0" w:firstColumn="1" w:lastColumn="0" w:noHBand="0" w:noVBand="1"/>
            </w:tblPr>
            <w:tblGrid>
              <w:gridCol w:w="1649"/>
            </w:tblGrid>
            <w:tr w:rsidR="00215E33" w:rsidRPr="00215E33" w:rsidTr="00D53183">
              <w:trPr>
                <w:trHeight w:val="634"/>
              </w:trPr>
              <w:tc>
                <w:tcPr>
                  <w:tcW w:w="0" w:type="auto"/>
                  <w:tcBorders>
                    <w:top w:val="nil"/>
                    <w:left w:val="nil"/>
                    <w:bottom w:val="nil"/>
                    <w:right w:val="nil"/>
                  </w:tcBorders>
                  <w:noWrap/>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000000"/>
                      <w:szCs w:val="20"/>
                      <w:lang w:eastAsia="cs-CZ"/>
                    </w:rPr>
                    <w:t>Počet</w:t>
                  </w:r>
                  <w:r w:rsidRPr="00215E33">
                    <w:rPr>
                      <w:rFonts w:eastAsia="Times New Roman" w:cs="Times New Roman"/>
                      <w:szCs w:val="24"/>
                      <w:lang w:eastAsia="cs-CZ"/>
                    </w:rPr>
                    <w:br/>
                  </w:r>
                  <w:r w:rsidRPr="00215E33">
                    <w:rPr>
                      <w:rFonts w:eastAsia="Times New Roman" w:cs="Times New Roman"/>
                      <w:color w:val="000000"/>
                      <w:szCs w:val="20"/>
                      <w:lang w:eastAsia="cs-CZ"/>
                    </w:rPr>
                    <w:t>různých</w:t>
                  </w:r>
                </w:p>
              </w:tc>
            </w:tr>
          </w:tbl>
          <w:p w:rsidR="00215E33" w:rsidRPr="00215E33" w:rsidRDefault="00215E33" w:rsidP="003302CC">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4779" w:type="pct"/>
              <w:tblCellMar>
                <w:top w:w="15" w:type="dxa"/>
                <w:left w:w="15" w:type="dxa"/>
                <w:bottom w:w="15" w:type="dxa"/>
                <w:right w:w="15" w:type="dxa"/>
              </w:tblCellMar>
              <w:tblLook w:val="04A0" w:firstRow="1" w:lastRow="0" w:firstColumn="1" w:lastColumn="0" w:noHBand="0" w:noVBand="1"/>
            </w:tblPr>
            <w:tblGrid>
              <w:gridCol w:w="1840"/>
            </w:tblGrid>
            <w:tr w:rsidR="00215E33" w:rsidRPr="00215E33" w:rsidTr="00D53183">
              <w:trPr>
                <w:trHeight w:val="634"/>
              </w:trPr>
              <w:tc>
                <w:tcPr>
                  <w:tcW w:w="0" w:type="auto"/>
                  <w:tcBorders>
                    <w:top w:val="nil"/>
                    <w:left w:val="nil"/>
                    <w:bottom w:val="nil"/>
                    <w:right w:val="nil"/>
                  </w:tcBorders>
                  <w:noWrap/>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000000"/>
                      <w:szCs w:val="20"/>
                      <w:lang w:eastAsia="cs-CZ"/>
                    </w:rPr>
                    <w:t>procent</w:t>
                  </w:r>
                  <w:r w:rsidRPr="00215E33">
                    <w:rPr>
                      <w:rFonts w:eastAsia="Times New Roman" w:cs="Times New Roman"/>
                      <w:szCs w:val="24"/>
                      <w:lang w:eastAsia="cs-CZ"/>
                    </w:rPr>
                    <w:br/>
                  </w:r>
                  <w:r w:rsidRPr="00215E33">
                    <w:rPr>
                      <w:rFonts w:eastAsia="Times New Roman" w:cs="Times New Roman"/>
                      <w:color w:val="000000"/>
                      <w:szCs w:val="20"/>
                      <w:lang w:eastAsia="cs-CZ"/>
                    </w:rPr>
                    <w:t>v &lt; V</w:t>
                  </w:r>
                </w:p>
              </w:tc>
            </w:tr>
          </w:tbl>
          <w:p w:rsidR="00215E33" w:rsidRPr="00215E33" w:rsidRDefault="00215E33" w:rsidP="003302CC">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4779" w:type="pct"/>
              <w:tblCellMar>
                <w:top w:w="15" w:type="dxa"/>
                <w:left w:w="15" w:type="dxa"/>
                <w:bottom w:w="15" w:type="dxa"/>
                <w:right w:w="15" w:type="dxa"/>
              </w:tblCellMar>
              <w:tblLook w:val="04A0" w:firstRow="1" w:lastRow="0" w:firstColumn="1" w:lastColumn="0" w:noHBand="0" w:noVBand="1"/>
            </w:tblPr>
            <w:tblGrid>
              <w:gridCol w:w="1840"/>
            </w:tblGrid>
            <w:tr w:rsidR="00215E33" w:rsidRPr="00215E33" w:rsidTr="00D53183">
              <w:trPr>
                <w:trHeight w:val="336"/>
              </w:trPr>
              <w:tc>
                <w:tcPr>
                  <w:tcW w:w="0" w:type="auto"/>
                  <w:tcBorders>
                    <w:top w:val="nil"/>
                    <w:left w:val="nil"/>
                    <w:bottom w:val="nil"/>
                    <w:right w:val="nil"/>
                  </w:tcBorders>
                  <w:noWrap/>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000000"/>
                      <w:szCs w:val="20"/>
                      <w:lang w:eastAsia="cs-CZ"/>
                    </w:rPr>
                    <w:t>Z</w:t>
                  </w:r>
                </w:p>
              </w:tc>
            </w:tr>
          </w:tbl>
          <w:p w:rsidR="00215E33" w:rsidRPr="00215E33" w:rsidRDefault="00215E33" w:rsidP="003302CC">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4779" w:type="pct"/>
              <w:tblCellMar>
                <w:top w:w="15" w:type="dxa"/>
                <w:left w:w="15" w:type="dxa"/>
                <w:bottom w:w="15" w:type="dxa"/>
                <w:right w:w="15" w:type="dxa"/>
              </w:tblCellMar>
              <w:tblLook w:val="04A0" w:firstRow="1" w:lastRow="0" w:firstColumn="1" w:lastColumn="0" w:noHBand="0" w:noVBand="1"/>
            </w:tblPr>
            <w:tblGrid>
              <w:gridCol w:w="1840"/>
            </w:tblGrid>
            <w:tr w:rsidR="00215E33" w:rsidRPr="00215E33" w:rsidTr="00D53183">
              <w:trPr>
                <w:trHeight w:val="336"/>
              </w:trPr>
              <w:tc>
                <w:tcPr>
                  <w:tcW w:w="0" w:type="auto"/>
                  <w:tcBorders>
                    <w:top w:val="nil"/>
                    <w:left w:val="nil"/>
                    <w:bottom w:val="nil"/>
                    <w:right w:val="nil"/>
                  </w:tcBorders>
                  <w:noWrap/>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000000"/>
                      <w:szCs w:val="20"/>
                      <w:lang w:eastAsia="cs-CZ"/>
                    </w:rPr>
                    <w:t>p-hodn.</w:t>
                  </w:r>
                </w:p>
              </w:tc>
            </w:tr>
          </w:tbl>
          <w:p w:rsidR="00215E33" w:rsidRPr="00215E33" w:rsidRDefault="00215E33" w:rsidP="003302CC">
            <w:pPr>
              <w:spacing w:line="240" w:lineRule="auto"/>
              <w:jc w:val="center"/>
              <w:rPr>
                <w:rFonts w:eastAsia="Times New Roman" w:cs="Times New Roman"/>
                <w:szCs w:val="24"/>
                <w:lang w:eastAsia="cs-CZ"/>
              </w:rPr>
            </w:pPr>
          </w:p>
        </w:tc>
      </w:tr>
      <w:tr w:rsidR="00215E33" w:rsidRPr="00A82576" w:rsidTr="00D53183">
        <w:trPr>
          <w:trHeight w:val="1"/>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4780" w:type="pct"/>
              <w:tblCellMar>
                <w:top w:w="15" w:type="dxa"/>
                <w:left w:w="15" w:type="dxa"/>
                <w:bottom w:w="15" w:type="dxa"/>
                <w:right w:w="15" w:type="dxa"/>
              </w:tblCellMar>
              <w:tblLook w:val="04A0" w:firstRow="1" w:lastRow="0" w:firstColumn="1" w:lastColumn="0" w:noHBand="0" w:noVBand="1"/>
            </w:tblPr>
            <w:tblGrid>
              <w:gridCol w:w="1406"/>
            </w:tblGrid>
            <w:tr w:rsidR="00215E33" w:rsidRPr="00215E33" w:rsidTr="00D53183">
              <w:trPr>
                <w:trHeight w:val="336"/>
              </w:trPr>
              <w:tc>
                <w:tcPr>
                  <w:tcW w:w="0" w:type="auto"/>
                  <w:tcBorders>
                    <w:top w:val="nil"/>
                    <w:left w:val="nil"/>
                    <w:bottom w:val="nil"/>
                    <w:right w:val="nil"/>
                  </w:tcBorders>
                  <w:noWrap/>
                  <w:vAlign w:val="center"/>
                  <w:hideMark/>
                </w:tcPr>
                <w:p w:rsidR="00215E33" w:rsidRPr="00215E33" w:rsidRDefault="003302CC" w:rsidP="000A29AB">
                  <w:pPr>
                    <w:spacing w:line="240" w:lineRule="auto"/>
                    <w:rPr>
                      <w:rFonts w:eastAsia="Times New Roman" w:cs="Times New Roman"/>
                      <w:szCs w:val="24"/>
                      <w:lang w:eastAsia="cs-CZ"/>
                    </w:rPr>
                  </w:pPr>
                  <w:r>
                    <w:rPr>
                      <w:rFonts w:eastAsia="Times New Roman" w:cs="Times New Roman"/>
                      <w:color w:val="000000"/>
                      <w:szCs w:val="20"/>
                      <w:lang w:eastAsia="cs-CZ"/>
                    </w:rPr>
                    <w:t>I</w:t>
                  </w:r>
                  <w:r w:rsidR="00215E33" w:rsidRPr="00215E33">
                    <w:rPr>
                      <w:rFonts w:eastAsia="Times New Roman" w:cs="Times New Roman"/>
                      <w:color w:val="000000"/>
                      <w:szCs w:val="20"/>
                      <w:lang w:eastAsia="cs-CZ"/>
                    </w:rPr>
                    <w:t>nterní &amp; externí</w:t>
                  </w:r>
                </w:p>
              </w:tc>
            </w:tr>
          </w:tbl>
          <w:p w:rsidR="00215E33" w:rsidRPr="00215E33" w:rsidRDefault="00215E3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FF0000"/>
                <w:szCs w:val="20"/>
                <w:lang w:eastAsia="cs-CZ"/>
              </w:rPr>
              <w:t>181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FF0000"/>
                <w:szCs w:val="20"/>
                <w:lang w:eastAsia="cs-CZ"/>
              </w:rPr>
              <w:t>41,43646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FF0000"/>
                <w:szCs w:val="20"/>
                <w:lang w:eastAsia="cs-CZ"/>
              </w:rPr>
              <w:t>2,229882</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215E33" w:rsidRDefault="00215E33" w:rsidP="003302CC">
            <w:pPr>
              <w:spacing w:line="240" w:lineRule="auto"/>
              <w:jc w:val="center"/>
              <w:rPr>
                <w:rFonts w:eastAsia="Times New Roman" w:cs="Times New Roman"/>
                <w:szCs w:val="24"/>
                <w:lang w:eastAsia="cs-CZ"/>
              </w:rPr>
            </w:pPr>
            <w:r w:rsidRPr="00215E33">
              <w:rPr>
                <w:rFonts w:eastAsia="Times New Roman" w:cs="Times New Roman"/>
                <w:color w:val="FF0000"/>
                <w:szCs w:val="20"/>
                <w:lang w:eastAsia="cs-CZ"/>
              </w:rPr>
              <w:t>0,025755</w:t>
            </w:r>
          </w:p>
        </w:tc>
      </w:tr>
    </w:tbl>
    <w:p w:rsidR="00215E33" w:rsidRDefault="00B82A9E" w:rsidP="00B82A9E">
      <w:pPr>
        <w:pStyle w:val="Titulek"/>
        <w:jc w:val="center"/>
      </w:pPr>
      <w:bookmarkStart w:id="61" w:name="_Toc485853006"/>
      <w:r>
        <w:t xml:space="preserve">Tabulka </w:t>
      </w:r>
      <w:fldSimple w:instr=" SEQ Tabulka \* ARABIC ">
        <w:r w:rsidR="00180587">
          <w:rPr>
            <w:noProof/>
          </w:rPr>
          <w:t>10</w:t>
        </w:r>
      </w:fldSimple>
      <w:r>
        <w:t xml:space="preserve">.: Srovnání využití </w:t>
      </w:r>
      <w:r w:rsidR="009D7CF4">
        <w:t xml:space="preserve">více </w:t>
      </w:r>
      <w:r>
        <w:t xml:space="preserve">interních </w:t>
      </w:r>
      <w:r w:rsidR="009D7CF4">
        <w:t xml:space="preserve">preventivních </w:t>
      </w:r>
      <w:r>
        <w:t>opatření</w:t>
      </w:r>
      <w:r w:rsidR="009D7CF4">
        <w:t xml:space="preserve"> než externích</w:t>
      </w:r>
      <w:bookmarkEnd w:id="61"/>
    </w:p>
    <w:p w:rsidR="00050C17" w:rsidRPr="00050C17" w:rsidRDefault="00050C17" w:rsidP="00050C17"/>
    <w:p w:rsidR="00B82A9E" w:rsidRDefault="00AE486C" w:rsidP="00B82A9E">
      <w:pPr>
        <w:ind w:firstLine="708"/>
        <w:rPr>
          <w:b/>
          <w:szCs w:val="24"/>
        </w:rPr>
      </w:pPr>
      <w:r w:rsidRPr="00AE486C">
        <w:rPr>
          <w:b/>
          <w:szCs w:val="24"/>
        </w:rPr>
        <w:t>H</w:t>
      </w:r>
      <w:r w:rsidRPr="00AE486C">
        <w:rPr>
          <w:b/>
          <w:szCs w:val="24"/>
          <w:vertAlign w:val="subscript"/>
        </w:rPr>
        <w:t>3</w:t>
      </w:r>
      <w:r w:rsidRPr="00AE486C">
        <w:rPr>
          <w:b/>
          <w:szCs w:val="24"/>
        </w:rPr>
        <w:t>: Pracovníci sociálních služeb shledávají užiteč</w:t>
      </w:r>
      <w:r w:rsidR="009D7CF4">
        <w:rPr>
          <w:b/>
          <w:szCs w:val="24"/>
        </w:rPr>
        <w:t>nějšími preventivní opatření na </w:t>
      </w:r>
      <w:r w:rsidRPr="00AE486C">
        <w:rPr>
          <w:b/>
          <w:szCs w:val="24"/>
        </w:rPr>
        <w:t>straně zaměstnavatele, tedy externí než interní.</w:t>
      </w:r>
      <w:r w:rsidR="00215E33">
        <w:rPr>
          <w:b/>
          <w:szCs w:val="24"/>
        </w:rPr>
        <w:t xml:space="preserve"> </w:t>
      </w:r>
      <w:r w:rsidR="00215E33" w:rsidRPr="00AE486C">
        <w:rPr>
          <w:szCs w:val="24"/>
        </w:rPr>
        <w:t>Tato hypotéza byla porovnána na základě</w:t>
      </w:r>
      <w:r w:rsidR="00215E33">
        <w:rPr>
          <w:szCs w:val="24"/>
        </w:rPr>
        <w:t xml:space="preserve"> tabulky v dotazníku, která se zaměřovala na shledávaná užitečná </w:t>
      </w:r>
      <w:r w:rsidR="009C6E74">
        <w:rPr>
          <w:szCs w:val="24"/>
        </w:rPr>
        <w:t xml:space="preserve">preventivní </w:t>
      </w:r>
      <w:r w:rsidR="00215E33">
        <w:rPr>
          <w:szCs w:val="24"/>
        </w:rPr>
        <w:t>opatření, kte</w:t>
      </w:r>
      <w:r w:rsidR="009D7CF4">
        <w:rPr>
          <w:szCs w:val="24"/>
        </w:rPr>
        <w:t>rá </w:t>
      </w:r>
      <w:r w:rsidR="00215E33">
        <w:rPr>
          <w:szCs w:val="24"/>
        </w:rPr>
        <w:t xml:space="preserve">byla rozdělena na interní a externí opatření. Z výzkumu se </w:t>
      </w:r>
      <w:r w:rsidR="009C6E74">
        <w:rPr>
          <w:szCs w:val="24"/>
        </w:rPr>
        <w:t>ne</w:t>
      </w:r>
      <w:r w:rsidR="00215E33">
        <w:rPr>
          <w:szCs w:val="24"/>
        </w:rPr>
        <w:t>potvrdilo, ž</w:t>
      </w:r>
      <w:r w:rsidR="00215E33" w:rsidRPr="00AE486C">
        <w:rPr>
          <w:szCs w:val="24"/>
        </w:rPr>
        <w:t xml:space="preserve">e </w:t>
      </w:r>
      <w:r w:rsidR="009C6E74">
        <w:rPr>
          <w:szCs w:val="24"/>
        </w:rPr>
        <w:t xml:space="preserve">by </w:t>
      </w:r>
      <w:r w:rsidR="00215E33" w:rsidRPr="00AE486C">
        <w:rPr>
          <w:szCs w:val="24"/>
        </w:rPr>
        <w:t>respondenti</w:t>
      </w:r>
      <w:r w:rsidR="00215E33">
        <w:rPr>
          <w:szCs w:val="24"/>
        </w:rPr>
        <w:t xml:space="preserve"> </w:t>
      </w:r>
      <w:r w:rsidR="009C6E74">
        <w:rPr>
          <w:szCs w:val="24"/>
        </w:rPr>
        <w:t>shledávali</w:t>
      </w:r>
      <w:r w:rsidR="00215E33">
        <w:rPr>
          <w:szCs w:val="24"/>
        </w:rPr>
        <w:t xml:space="preserve"> více</w:t>
      </w:r>
      <w:r w:rsidR="009C6E74">
        <w:rPr>
          <w:szCs w:val="24"/>
        </w:rPr>
        <w:t xml:space="preserve"> užitečnými</w:t>
      </w:r>
      <w:r w:rsidR="00215E33">
        <w:rPr>
          <w:szCs w:val="24"/>
        </w:rPr>
        <w:t xml:space="preserve"> </w:t>
      </w:r>
      <w:r w:rsidR="009C6E74">
        <w:rPr>
          <w:szCs w:val="24"/>
        </w:rPr>
        <w:t xml:space="preserve">preventivní opatření na straně zaměstnavatele než </w:t>
      </w:r>
      <w:r w:rsidR="00215E33">
        <w:rPr>
          <w:szCs w:val="24"/>
        </w:rPr>
        <w:t xml:space="preserve">opatření </w:t>
      </w:r>
      <w:r w:rsidR="009C6E74">
        <w:rPr>
          <w:szCs w:val="24"/>
        </w:rPr>
        <w:t>osobní</w:t>
      </w:r>
      <w:r w:rsidR="00215E33">
        <w:rPr>
          <w:szCs w:val="24"/>
        </w:rPr>
        <w:t xml:space="preserve">. Na základě výsledků hypotézu </w:t>
      </w:r>
      <w:r w:rsidR="009C6E74">
        <w:rPr>
          <w:b/>
          <w:szCs w:val="24"/>
        </w:rPr>
        <w:t>zamítáme</w:t>
      </w:r>
      <w:r w:rsidR="00215E33">
        <w:rPr>
          <w:b/>
          <w:szCs w:val="24"/>
        </w:rPr>
        <w:t xml:space="preserve">. </w:t>
      </w:r>
    </w:p>
    <w:p w:rsidR="00050C17" w:rsidRPr="00B82A9E" w:rsidRDefault="00050C17" w:rsidP="00B82A9E">
      <w:pPr>
        <w:ind w:firstLine="708"/>
        <w:rPr>
          <w:b/>
          <w:szCs w:val="24"/>
        </w:rPr>
      </w:pPr>
    </w:p>
    <w:tbl>
      <w:tblPr>
        <w:tblW w:w="500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2071"/>
        <w:gridCol w:w="1608"/>
        <w:gridCol w:w="1792"/>
        <w:gridCol w:w="1792"/>
        <w:gridCol w:w="1792"/>
      </w:tblGrid>
      <w:tr w:rsidR="00215E33" w:rsidRPr="00E27F7D" w:rsidTr="000A29AB">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sz w:val="32"/>
                <w:szCs w:val="24"/>
                <w:lang w:eastAsia="cs-CZ"/>
              </w:rPr>
              <w:br/>
            </w:r>
            <w:r w:rsidRPr="00E27F7D">
              <w:rPr>
                <w:rFonts w:eastAsia="Times New Roman" w:cs="Times New Roman"/>
                <w:color w:val="000000"/>
                <w:szCs w:val="20"/>
                <w:lang w:eastAsia="cs-CZ"/>
              </w:rP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215E33" w:rsidRPr="00E27F7D" w:rsidRDefault="00215E33" w:rsidP="000A29AB">
            <w:pPr>
              <w:spacing w:line="240" w:lineRule="auto"/>
              <w:rPr>
                <w:rFonts w:eastAsia="Times New Roman" w:cs="Times New Roman"/>
                <w:sz w:val="32"/>
                <w:szCs w:val="24"/>
                <w:lang w:eastAsia="cs-CZ"/>
              </w:rPr>
            </w:pPr>
            <w:r w:rsidRPr="00E27F7D">
              <w:rPr>
                <w:rFonts w:eastAsia="Times New Roman" w:cs="Times New Roman"/>
                <w:color w:val="000000"/>
                <w:szCs w:val="20"/>
                <w:lang w:eastAsia="cs-CZ"/>
              </w:rPr>
              <w:t>Znaménkový test (Opatření – zaměstnavatel, zaměstnanec) Označené testy jsou významné na hladině p &lt;</w:t>
            </w:r>
            <w:r w:rsidR="009C6E74">
              <w:rPr>
                <w:rFonts w:eastAsia="Times New Roman" w:cs="Times New Roman"/>
                <w:color w:val="000000"/>
                <w:szCs w:val="20"/>
                <w:lang w:eastAsia="cs-CZ"/>
              </w:rPr>
              <w:t>0</w:t>
            </w:r>
            <w:r w:rsidRPr="00E27F7D">
              <w:rPr>
                <w:rFonts w:eastAsia="Times New Roman" w:cs="Times New Roman"/>
                <w:color w:val="000000"/>
                <w:szCs w:val="20"/>
                <w:lang w:eastAsia="cs-CZ"/>
              </w:rPr>
              <w:t>,05000</w:t>
            </w:r>
          </w:p>
        </w:tc>
      </w:tr>
      <w:tr w:rsidR="00215E33" w:rsidRPr="00E27F7D" w:rsidTr="003302CC">
        <w:trPr>
          <w:trHeight w:val="511"/>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215E33" w:rsidRPr="00E27F7D" w:rsidRDefault="00215E33" w:rsidP="000A29AB">
            <w:pPr>
              <w:spacing w:line="240" w:lineRule="auto"/>
              <w:rPr>
                <w:rFonts w:eastAsia="Times New Roman" w:cs="Times New Roman"/>
                <w:sz w:val="32"/>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578"/>
            </w:tblGrid>
            <w:tr w:rsidR="00215E33" w:rsidRPr="00E27F7D" w:rsidTr="000A29AB">
              <w:tc>
                <w:tcPr>
                  <w:tcW w:w="0" w:type="auto"/>
                  <w:tcBorders>
                    <w:top w:val="nil"/>
                    <w:left w:val="nil"/>
                    <w:bottom w:val="nil"/>
                    <w:right w:val="nil"/>
                  </w:tcBorders>
                  <w:noWrap/>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Počet</w:t>
                  </w:r>
                  <w:r w:rsidRPr="00E27F7D">
                    <w:rPr>
                      <w:rFonts w:eastAsia="Times New Roman" w:cs="Times New Roman"/>
                      <w:sz w:val="32"/>
                      <w:szCs w:val="24"/>
                      <w:lang w:eastAsia="cs-CZ"/>
                    </w:rPr>
                    <w:br/>
                  </w:r>
                  <w:r w:rsidRPr="00E27F7D">
                    <w:rPr>
                      <w:rFonts w:eastAsia="Times New Roman" w:cs="Times New Roman"/>
                      <w:color w:val="000000"/>
                      <w:szCs w:val="20"/>
                      <w:lang w:eastAsia="cs-CZ"/>
                    </w:rPr>
                    <w:t>různých</w:t>
                  </w:r>
                </w:p>
              </w:tc>
            </w:tr>
          </w:tbl>
          <w:p w:rsidR="00215E33" w:rsidRPr="00E27F7D" w:rsidRDefault="00215E33" w:rsidP="003302CC">
            <w:pPr>
              <w:spacing w:line="240" w:lineRule="auto"/>
              <w:jc w:val="center"/>
              <w:rPr>
                <w:rFonts w:eastAsia="Times New Roman" w:cs="Times New Roman"/>
                <w:sz w:val="32"/>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62"/>
            </w:tblGrid>
            <w:tr w:rsidR="00215E33" w:rsidRPr="00E27F7D" w:rsidTr="000A29AB">
              <w:tc>
                <w:tcPr>
                  <w:tcW w:w="0" w:type="auto"/>
                  <w:tcBorders>
                    <w:top w:val="nil"/>
                    <w:left w:val="nil"/>
                    <w:bottom w:val="nil"/>
                    <w:right w:val="nil"/>
                  </w:tcBorders>
                  <w:noWrap/>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procent</w:t>
                  </w:r>
                  <w:r w:rsidRPr="00E27F7D">
                    <w:rPr>
                      <w:rFonts w:eastAsia="Times New Roman" w:cs="Times New Roman"/>
                      <w:sz w:val="32"/>
                      <w:szCs w:val="24"/>
                      <w:lang w:eastAsia="cs-CZ"/>
                    </w:rPr>
                    <w:br/>
                  </w:r>
                  <w:r w:rsidRPr="00E27F7D">
                    <w:rPr>
                      <w:rFonts w:eastAsia="Times New Roman" w:cs="Times New Roman"/>
                      <w:color w:val="000000"/>
                      <w:szCs w:val="20"/>
                      <w:lang w:eastAsia="cs-CZ"/>
                    </w:rPr>
                    <w:t>v &lt; V</w:t>
                  </w:r>
                </w:p>
              </w:tc>
            </w:tr>
          </w:tbl>
          <w:p w:rsidR="00215E33" w:rsidRPr="00E27F7D" w:rsidRDefault="00215E33" w:rsidP="003302CC">
            <w:pPr>
              <w:spacing w:line="240" w:lineRule="auto"/>
              <w:jc w:val="center"/>
              <w:rPr>
                <w:rFonts w:eastAsia="Times New Roman" w:cs="Times New Roman"/>
                <w:sz w:val="32"/>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62"/>
            </w:tblGrid>
            <w:tr w:rsidR="00215E33" w:rsidRPr="00E27F7D" w:rsidTr="000A29AB">
              <w:tc>
                <w:tcPr>
                  <w:tcW w:w="0" w:type="auto"/>
                  <w:tcBorders>
                    <w:top w:val="nil"/>
                    <w:left w:val="nil"/>
                    <w:bottom w:val="nil"/>
                    <w:right w:val="nil"/>
                  </w:tcBorders>
                  <w:noWrap/>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Z</w:t>
                  </w:r>
                </w:p>
              </w:tc>
            </w:tr>
          </w:tbl>
          <w:p w:rsidR="00215E33" w:rsidRPr="00E27F7D" w:rsidRDefault="00215E33" w:rsidP="003302CC">
            <w:pPr>
              <w:spacing w:line="240" w:lineRule="auto"/>
              <w:jc w:val="center"/>
              <w:rPr>
                <w:rFonts w:eastAsia="Times New Roman" w:cs="Times New Roman"/>
                <w:sz w:val="32"/>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62"/>
            </w:tblGrid>
            <w:tr w:rsidR="00215E33" w:rsidRPr="00E27F7D" w:rsidTr="000A29AB">
              <w:tc>
                <w:tcPr>
                  <w:tcW w:w="0" w:type="auto"/>
                  <w:tcBorders>
                    <w:top w:val="nil"/>
                    <w:left w:val="nil"/>
                    <w:bottom w:val="nil"/>
                    <w:right w:val="nil"/>
                  </w:tcBorders>
                  <w:noWrap/>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p-hodn.</w:t>
                  </w:r>
                </w:p>
              </w:tc>
            </w:tr>
          </w:tbl>
          <w:p w:rsidR="00215E33" w:rsidRPr="00E27F7D" w:rsidRDefault="00215E33" w:rsidP="003302CC">
            <w:pPr>
              <w:spacing w:line="240" w:lineRule="auto"/>
              <w:jc w:val="center"/>
              <w:rPr>
                <w:rFonts w:eastAsia="Times New Roman" w:cs="Times New Roman"/>
                <w:sz w:val="32"/>
                <w:szCs w:val="24"/>
                <w:lang w:eastAsia="cs-CZ"/>
              </w:rPr>
            </w:pPr>
          </w:p>
        </w:tc>
      </w:tr>
      <w:tr w:rsidR="00215E33" w:rsidRPr="00E27F7D" w:rsidTr="000A29AB">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2041"/>
            </w:tblGrid>
            <w:tr w:rsidR="00215E33" w:rsidRPr="00E27F7D" w:rsidTr="000A29AB">
              <w:tc>
                <w:tcPr>
                  <w:tcW w:w="0" w:type="auto"/>
                  <w:tcBorders>
                    <w:top w:val="nil"/>
                    <w:left w:val="nil"/>
                    <w:bottom w:val="nil"/>
                    <w:right w:val="nil"/>
                  </w:tcBorders>
                  <w:noWrap/>
                  <w:vAlign w:val="center"/>
                  <w:hideMark/>
                </w:tcPr>
                <w:p w:rsidR="00215E33" w:rsidRPr="00E27F7D" w:rsidRDefault="003302CC" w:rsidP="000A29AB">
                  <w:pPr>
                    <w:spacing w:line="240" w:lineRule="auto"/>
                    <w:rPr>
                      <w:rFonts w:eastAsia="Times New Roman" w:cs="Times New Roman"/>
                      <w:sz w:val="32"/>
                      <w:szCs w:val="24"/>
                      <w:lang w:eastAsia="cs-CZ"/>
                    </w:rPr>
                  </w:pPr>
                  <w:r>
                    <w:rPr>
                      <w:rFonts w:eastAsia="Times New Roman" w:cs="Times New Roman"/>
                      <w:color w:val="000000"/>
                      <w:szCs w:val="20"/>
                      <w:lang w:eastAsia="cs-CZ"/>
                    </w:rPr>
                    <w:t>S</w:t>
                  </w:r>
                  <w:r w:rsidR="009C6E74">
                    <w:rPr>
                      <w:rFonts w:eastAsia="Times New Roman" w:cs="Times New Roman"/>
                      <w:color w:val="000000"/>
                      <w:szCs w:val="20"/>
                      <w:lang w:eastAsia="cs-CZ"/>
                    </w:rPr>
                    <w:t xml:space="preserve">hledavám_int &amp; </w:t>
                  </w:r>
                  <w:r>
                    <w:rPr>
                      <w:rFonts w:eastAsia="Times New Roman" w:cs="Times New Roman"/>
                      <w:color w:val="000000"/>
                      <w:szCs w:val="20"/>
                      <w:lang w:eastAsia="cs-CZ"/>
                    </w:rPr>
                    <w:t>s</w:t>
                  </w:r>
                  <w:r w:rsidR="009C6E74">
                    <w:rPr>
                      <w:rFonts w:eastAsia="Times New Roman" w:cs="Times New Roman"/>
                      <w:color w:val="000000"/>
                      <w:szCs w:val="20"/>
                      <w:lang w:eastAsia="cs-CZ"/>
                    </w:rPr>
                    <w:t>hledavá</w:t>
                  </w:r>
                  <w:r w:rsidR="00215E33" w:rsidRPr="00E27F7D">
                    <w:rPr>
                      <w:rFonts w:eastAsia="Times New Roman" w:cs="Times New Roman"/>
                      <w:color w:val="000000"/>
                      <w:szCs w:val="20"/>
                      <w:lang w:eastAsia="cs-CZ"/>
                    </w:rPr>
                    <w:t>m_ext</w:t>
                  </w:r>
                </w:p>
              </w:tc>
            </w:tr>
          </w:tbl>
          <w:p w:rsidR="00215E33" w:rsidRPr="00E27F7D" w:rsidRDefault="00215E33" w:rsidP="000A29AB">
            <w:pPr>
              <w:spacing w:line="240" w:lineRule="auto"/>
              <w:rPr>
                <w:rFonts w:eastAsia="Times New Roman" w:cs="Times New Roman"/>
                <w:sz w:val="32"/>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48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39,58333</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1,299038</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215E33" w:rsidRPr="00E27F7D" w:rsidRDefault="00215E33" w:rsidP="003302CC">
            <w:pPr>
              <w:spacing w:line="240" w:lineRule="auto"/>
              <w:jc w:val="center"/>
              <w:rPr>
                <w:rFonts w:eastAsia="Times New Roman" w:cs="Times New Roman"/>
                <w:sz w:val="32"/>
                <w:szCs w:val="24"/>
                <w:lang w:eastAsia="cs-CZ"/>
              </w:rPr>
            </w:pPr>
            <w:r w:rsidRPr="00E27F7D">
              <w:rPr>
                <w:rFonts w:eastAsia="Times New Roman" w:cs="Times New Roman"/>
                <w:color w:val="000000"/>
                <w:szCs w:val="20"/>
                <w:lang w:eastAsia="cs-CZ"/>
              </w:rPr>
              <w:t>0,193931</w:t>
            </w:r>
          </w:p>
        </w:tc>
      </w:tr>
    </w:tbl>
    <w:p w:rsidR="00AE486C" w:rsidRDefault="00B82A9E" w:rsidP="00B82A9E">
      <w:pPr>
        <w:pStyle w:val="Titulek"/>
        <w:jc w:val="center"/>
      </w:pPr>
      <w:bookmarkStart w:id="62" w:name="_Toc485853007"/>
      <w:r>
        <w:t xml:space="preserve">Tabulka </w:t>
      </w:r>
      <w:fldSimple w:instr=" SEQ Tabulka \* ARABIC ">
        <w:r w:rsidR="00180587">
          <w:rPr>
            <w:noProof/>
          </w:rPr>
          <w:t>11</w:t>
        </w:r>
      </w:fldSimple>
      <w:r>
        <w:t>.:</w:t>
      </w:r>
      <w:r w:rsidR="009D7CF4">
        <w:t xml:space="preserve"> </w:t>
      </w:r>
      <w:r>
        <w:t xml:space="preserve">Shledávání užitečnosti </w:t>
      </w:r>
      <w:r w:rsidR="009D7CF4">
        <w:t xml:space="preserve">více </w:t>
      </w:r>
      <w:r>
        <w:t xml:space="preserve">externích </w:t>
      </w:r>
      <w:r w:rsidR="009D7CF4">
        <w:t>preventivních opatření než</w:t>
      </w:r>
      <w:r>
        <w:t xml:space="preserve"> interních</w:t>
      </w:r>
      <w:bookmarkEnd w:id="62"/>
      <w:r>
        <w:t xml:space="preserve"> </w:t>
      </w:r>
    </w:p>
    <w:p w:rsidR="00B82A9E" w:rsidRPr="00B82A9E" w:rsidRDefault="00B82A9E" w:rsidP="00B82A9E"/>
    <w:p w:rsidR="009C6E74" w:rsidRDefault="00AE486C" w:rsidP="00B82A9E">
      <w:pPr>
        <w:ind w:firstLine="708"/>
        <w:rPr>
          <w:b/>
          <w:szCs w:val="24"/>
        </w:rPr>
      </w:pPr>
      <w:r w:rsidRPr="00AE486C">
        <w:rPr>
          <w:b/>
          <w:szCs w:val="24"/>
        </w:rPr>
        <w:t>H</w:t>
      </w:r>
      <w:r w:rsidRPr="00AE486C">
        <w:rPr>
          <w:b/>
          <w:szCs w:val="24"/>
          <w:vertAlign w:val="subscript"/>
        </w:rPr>
        <w:t>4</w:t>
      </w:r>
      <w:r w:rsidRPr="00AE486C">
        <w:rPr>
          <w:b/>
          <w:szCs w:val="24"/>
        </w:rPr>
        <w:t>: Pracovníci sociálních služeb pracující ve dvousměnném provozu užívají více preventivních opatření než ti, kteří pracují ve třísměnném provozu.</w:t>
      </w:r>
      <w:r w:rsidR="009C6E74">
        <w:rPr>
          <w:b/>
          <w:szCs w:val="24"/>
        </w:rPr>
        <w:t xml:space="preserve"> </w:t>
      </w:r>
      <w:r w:rsidR="009C6E74" w:rsidRPr="00AE486C">
        <w:rPr>
          <w:szCs w:val="24"/>
        </w:rPr>
        <w:t>Tato hypotéza byla porovnána na základě</w:t>
      </w:r>
      <w:r w:rsidR="009C6E74">
        <w:rPr>
          <w:szCs w:val="24"/>
        </w:rPr>
        <w:t xml:space="preserve"> tabulky v dotazníku, která se zaměřovala na užívaná preventivní opatření osobami pracujícími ve dvousměnném a třísměnném provozu. Z výzkumu se nepotvrdilo, ž</w:t>
      </w:r>
      <w:r w:rsidR="009D7CF4">
        <w:rPr>
          <w:szCs w:val="24"/>
        </w:rPr>
        <w:t>e by </w:t>
      </w:r>
      <w:r w:rsidR="009C6E74">
        <w:rPr>
          <w:szCs w:val="24"/>
        </w:rPr>
        <w:t xml:space="preserve">jedni z respondentů užívali více preventivních opatření. Na základě výsledků hypotézu </w:t>
      </w:r>
      <w:r w:rsidR="009C6E74">
        <w:rPr>
          <w:b/>
          <w:szCs w:val="24"/>
        </w:rPr>
        <w:t xml:space="preserve">zamítáme. </w:t>
      </w:r>
    </w:p>
    <w:p w:rsidR="00050C17" w:rsidRDefault="00050C17" w:rsidP="00B82A9E">
      <w:pPr>
        <w:ind w:firstLine="708"/>
        <w:rPr>
          <w:b/>
          <w:szCs w:val="24"/>
        </w:rPr>
      </w:pPr>
    </w:p>
    <w:tbl>
      <w:tblPr>
        <w:tblW w:w="4891"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2008"/>
        <w:gridCol w:w="1623"/>
        <w:gridCol w:w="1808"/>
        <w:gridCol w:w="1808"/>
        <w:gridCol w:w="1808"/>
      </w:tblGrid>
      <w:tr w:rsidR="00671B63" w:rsidRPr="00671B63" w:rsidTr="00D53183">
        <w:trPr>
          <w:trHeight w:val="598"/>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671B63" w:rsidRPr="00671B63" w:rsidRDefault="00D53183" w:rsidP="00D53183">
            <w:pPr>
              <w:spacing w:line="240" w:lineRule="auto"/>
              <w:jc w:val="center"/>
              <w:rPr>
                <w:rFonts w:eastAsia="Times New Roman" w:cs="Times New Roman"/>
                <w:szCs w:val="24"/>
                <w:lang w:eastAsia="cs-CZ"/>
              </w:rPr>
            </w:pPr>
            <w:bookmarkStart w:id="63" w:name="_Hlk485580779"/>
            <w:r w:rsidRPr="00671B63">
              <w:rPr>
                <w:rFonts w:eastAsia="Times New Roman" w:cs="Times New Roman"/>
                <w:color w:val="000000"/>
                <w:szCs w:val="20"/>
                <w:lang w:eastAsia="cs-CZ"/>
              </w:rP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671B63" w:rsidRPr="00671B63" w:rsidRDefault="00671B63" w:rsidP="000A29AB">
            <w:pPr>
              <w:spacing w:line="240" w:lineRule="auto"/>
              <w:rPr>
                <w:rFonts w:eastAsia="Times New Roman" w:cs="Times New Roman"/>
                <w:color w:val="000000"/>
                <w:szCs w:val="20"/>
                <w:lang w:eastAsia="cs-CZ"/>
              </w:rPr>
            </w:pPr>
            <w:r w:rsidRPr="00671B63">
              <w:rPr>
                <w:rFonts w:eastAsia="Times New Roman" w:cs="Times New Roman"/>
                <w:color w:val="000000"/>
                <w:szCs w:val="20"/>
                <w:lang w:eastAsia="cs-CZ"/>
              </w:rPr>
              <w:t>Znaménkový test (Rozdíl mezi směnami) Označené testy jsou významné na hladině p &lt;0,05000</w:t>
            </w:r>
          </w:p>
        </w:tc>
      </w:tr>
      <w:tr w:rsidR="00671B63" w:rsidRPr="00671B63" w:rsidTr="00D53183">
        <w:trPr>
          <w:trHeight w:val="583"/>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71B63" w:rsidRPr="00671B63"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467" w:type="dxa"/>
              <w:tblCellMar>
                <w:top w:w="15" w:type="dxa"/>
                <w:left w:w="15" w:type="dxa"/>
                <w:bottom w:w="15" w:type="dxa"/>
                <w:right w:w="15" w:type="dxa"/>
              </w:tblCellMar>
              <w:tblLook w:val="04A0" w:firstRow="1" w:lastRow="0" w:firstColumn="1" w:lastColumn="0" w:noHBand="0" w:noVBand="1"/>
            </w:tblPr>
            <w:tblGrid>
              <w:gridCol w:w="1467"/>
            </w:tblGrid>
            <w:tr w:rsidR="00671B63" w:rsidRPr="00671B63" w:rsidTr="00D53183">
              <w:trPr>
                <w:trHeight w:val="635"/>
              </w:trPr>
              <w:tc>
                <w:tcPr>
                  <w:tcW w:w="0" w:type="auto"/>
                  <w:tcBorders>
                    <w:top w:val="nil"/>
                    <w:left w:val="nil"/>
                    <w:bottom w:val="nil"/>
                    <w:right w:val="nil"/>
                  </w:tcBorders>
                  <w:noWrap/>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Počet</w:t>
                  </w:r>
                  <w:r w:rsidRPr="00671B63">
                    <w:rPr>
                      <w:rFonts w:eastAsia="Times New Roman" w:cs="Times New Roman"/>
                      <w:szCs w:val="24"/>
                      <w:lang w:eastAsia="cs-CZ"/>
                    </w:rPr>
                    <w:br/>
                  </w:r>
                  <w:r w:rsidRPr="00671B63">
                    <w:rPr>
                      <w:rFonts w:eastAsia="Times New Roman" w:cs="Times New Roman"/>
                      <w:color w:val="000000"/>
                      <w:szCs w:val="20"/>
                      <w:lang w:eastAsia="cs-CZ"/>
                    </w:rPr>
                    <w:t>různých</w:t>
                  </w:r>
                </w:p>
              </w:tc>
            </w:tr>
          </w:tbl>
          <w:p w:rsidR="00671B63" w:rsidRPr="00671B63" w:rsidRDefault="00671B63" w:rsidP="00D53183">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640" w:type="dxa"/>
              <w:tblCellMar>
                <w:top w:w="15" w:type="dxa"/>
                <w:left w:w="15" w:type="dxa"/>
                <w:bottom w:w="15" w:type="dxa"/>
                <w:right w:w="15" w:type="dxa"/>
              </w:tblCellMar>
              <w:tblLook w:val="04A0" w:firstRow="1" w:lastRow="0" w:firstColumn="1" w:lastColumn="0" w:noHBand="0" w:noVBand="1"/>
            </w:tblPr>
            <w:tblGrid>
              <w:gridCol w:w="1640"/>
            </w:tblGrid>
            <w:tr w:rsidR="00671B63" w:rsidRPr="00671B63" w:rsidTr="00D53183">
              <w:trPr>
                <w:trHeight w:val="635"/>
              </w:trPr>
              <w:tc>
                <w:tcPr>
                  <w:tcW w:w="0" w:type="auto"/>
                  <w:tcBorders>
                    <w:top w:val="nil"/>
                    <w:left w:val="nil"/>
                    <w:bottom w:val="nil"/>
                    <w:right w:val="nil"/>
                  </w:tcBorders>
                  <w:noWrap/>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procent</w:t>
                  </w:r>
                  <w:r w:rsidRPr="00671B63">
                    <w:rPr>
                      <w:rFonts w:eastAsia="Times New Roman" w:cs="Times New Roman"/>
                      <w:szCs w:val="24"/>
                      <w:lang w:eastAsia="cs-CZ"/>
                    </w:rPr>
                    <w:br/>
                  </w:r>
                  <w:r w:rsidRPr="00671B63">
                    <w:rPr>
                      <w:rFonts w:eastAsia="Times New Roman" w:cs="Times New Roman"/>
                      <w:color w:val="000000"/>
                      <w:szCs w:val="20"/>
                      <w:lang w:eastAsia="cs-CZ"/>
                    </w:rPr>
                    <w:t>v &lt; V</w:t>
                  </w:r>
                </w:p>
              </w:tc>
            </w:tr>
          </w:tbl>
          <w:p w:rsidR="00671B63" w:rsidRPr="00671B63" w:rsidRDefault="00671B63" w:rsidP="00D53183">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640" w:type="dxa"/>
              <w:tblCellMar>
                <w:top w:w="15" w:type="dxa"/>
                <w:left w:w="15" w:type="dxa"/>
                <w:bottom w:w="15" w:type="dxa"/>
                <w:right w:w="15" w:type="dxa"/>
              </w:tblCellMar>
              <w:tblLook w:val="04A0" w:firstRow="1" w:lastRow="0" w:firstColumn="1" w:lastColumn="0" w:noHBand="0" w:noVBand="1"/>
            </w:tblPr>
            <w:tblGrid>
              <w:gridCol w:w="1640"/>
            </w:tblGrid>
            <w:tr w:rsidR="00671B63" w:rsidRPr="00671B63" w:rsidTr="00D53183">
              <w:trPr>
                <w:trHeight w:val="336"/>
              </w:trPr>
              <w:tc>
                <w:tcPr>
                  <w:tcW w:w="0" w:type="auto"/>
                  <w:tcBorders>
                    <w:top w:val="nil"/>
                    <w:left w:val="nil"/>
                    <w:bottom w:val="nil"/>
                    <w:right w:val="nil"/>
                  </w:tcBorders>
                  <w:noWrap/>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Z</w:t>
                  </w:r>
                </w:p>
              </w:tc>
            </w:tr>
          </w:tbl>
          <w:p w:rsidR="00671B63" w:rsidRPr="00671B63" w:rsidRDefault="00671B63" w:rsidP="00D53183">
            <w:pPr>
              <w:spacing w:line="240" w:lineRule="auto"/>
              <w:jc w:val="center"/>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1640" w:type="dxa"/>
              <w:tblCellMar>
                <w:top w:w="15" w:type="dxa"/>
                <w:left w:w="15" w:type="dxa"/>
                <w:bottom w:w="15" w:type="dxa"/>
                <w:right w:w="15" w:type="dxa"/>
              </w:tblCellMar>
              <w:tblLook w:val="04A0" w:firstRow="1" w:lastRow="0" w:firstColumn="1" w:lastColumn="0" w:noHBand="0" w:noVBand="1"/>
            </w:tblPr>
            <w:tblGrid>
              <w:gridCol w:w="1640"/>
            </w:tblGrid>
            <w:tr w:rsidR="00671B63" w:rsidRPr="00671B63" w:rsidTr="00D53183">
              <w:trPr>
                <w:trHeight w:val="336"/>
              </w:trPr>
              <w:tc>
                <w:tcPr>
                  <w:tcW w:w="0" w:type="auto"/>
                  <w:tcBorders>
                    <w:top w:val="nil"/>
                    <w:left w:val="nil"/>
                    <w:bottom w:val="nil"/>
                    <w:right w:val="nil"/>
                  </w:tcBorders>
                  <w:noWrap/>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p-hodn.</w:t>
                  </w:r>
                </w:p>
              </w:tc>
            </w:tr>
          </w:tbl>
          <w:p w:rsidR="00671B63" w:rsidRPr="00671B63" w:rsidRDefault="00671B63" w:rsidP="00D53183">
            <w:pPr>
              <w:spacing w:line="240" w:lineRule="auto"/>
              <w:jc w:val="center"/>
              <w:rPr>
                <w:rFonts w:eastAsia="Times New Roman" w:cs="Times New Roman"/>
                <w:szCs w:val="24"/>
                <w:lang w:eastAsia="cs-CZ"/>
              </w:rPr>
            </w:pPr>
          </w:p>
        </w:tc>
      </w:tr>
      <w:tr w:rsidR="00671B63" w:rsidRPr="00671B63" w:rsidTr="00D53183">
        <w:trPr>
          <w:trHeight w:val="298"/>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333" w:type="dxa"/>
              <w:tblCellMar>
                <w:top w:w="15" w:type="dxa"/>
                <w:left w:w="15" w:type="dxa"/>
                <w:bottom w:w="15" w:type="dxa"/>
                <w:right w:w="15" w:type="dxa"/>
              </w:tblCellMar>
              <w:tblLook w:val="04A0" w:firstRow="1" w:lastRow="0" w:firstColumn="1" w:lastColumn="0" w:noHBand="0" w:noVBand="1"/>
            </w:tblPr>
            <w:tblGrid>
              <w:gridCol w:w="1978"/>
            </w:tblGrid>
            <w:tr w:rsidR="00671B63" w:rsidRPr="00671B63" w:rsidTr="00D53183">
              <w:trPr>
                <w:trHeight w:val="336"/>
              </w:trPr>
              <w:tc>
                <w:tcPr>
                  <w:tcW w:w="0" w:type="auto"/>
                  <w:tcBorders>
                    <w:top w:val="nil"/>
                    <w:left w:val="nil"/>
                    <w:bottom w:val="nil"/>
                    <w:right w:val="nil"/>
                  </w:tcBorders>
                  <w:noWrap/>
                  <w:vAlign w:val="center"/>
                  <w:hideMark/>
                </w:tcPr>
                <w:p w:rsidR="00671B63" w:rsidRPr="00671B63" w:rsidRDefault="003302CC" w:rsidP="000A29AB">
                  <w:pPr>
                    <w:spacing w:line="240" w:lineRule="auto"/>
                    <w:rPr>
                      <w:rFonts w:eastAsia="Times New Roman" w:cs="Times New Roman"/>
                      <w:szCs w:val="24"/>
                      <w:lang w:eastAsia="cs-CZ"/>
                    </w:rPr>
                  </w:pPr>
                  <w:r>
                    <w:rPr>
                      <w:rFonts w:eastAsia="Times New Roman" w:cs="Times New Roman"/>
                      <w:color w:val="000000"/>
                      <w:szCs w:val="20"/>
                      <w:lang w:eastAsia="cs-CZ"/>
                    </w:rPr>
                    <w:t>Třísměnný &amp; d</w:t>
                  </w:r>
                  <w:r w:rsidR="00671B63" w:rsidRPr="00671B63">
                    <w:rPr>
                      <w:rFonts w:eastAsia="Times New Roman" w:cs="Times New Roman"/>
                      <w:color w:val="000000"/>
                      <w:szCs w:val="20"/>
                      <w:lang w:eastAsia="cs-CZ"/>
                    </w:rPr>
                    <w:t>vousměnný</w:t>
                  </w:r>
                </w:p>
              </w:tc>
            </w:tr>
          </w:tbl>
          <w:p w:rsidR="00671B63" w:rsidRPr="00671B63"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35</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54,28571</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0,338062</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671B63" w:rsidRDefault="00671B63" w:rsidP="00D53183">
            <w:pPr>
              <w:spacing w:line="240" w:lineRule="auto"/>
              <w:jc w:val="center"/>
              <w:rPr>
                <w:rFonts w:eastAsia="Times New Roman" w:cs="Times New Roman"/>
                <w:szCs w:val="24"/>
                <w:lang w:eastAsia="cs-CZ"/>
              </w:rPr>
            </w:pPr>
            <w:r w:rsidRPr="00671B63">
              <w:rPr>
                <w:rFonts w:eastAsia="Times New Roman" w:cs="Times New Roman"/>
                <w:color w:val="000000"/>
                <w:szCs w:val="20"/>
                <w:lang w:eastAsia="cs-CZ"/>
              </w:rPr>
              <w:t>0,735317</w:t>
            </w:r>
          </w:p>
        </w:tc>
      </w:tr>
    </w:tbl>
    <w:p w:rsidR="00B82A9E" w:rsidRPr="00B82A9E" w:rsidRDefault="00B82A9E" w:rsidP="00B82A9E">
      <w:pPr>
        <w:pStyle w:val="Titulek"/>
        <w:jc w:val="center"/>
      </w:pPr>
      <w:bookmarkStart w:id="64" w:name="_Toc485853008"/>
      <w:bookmarkEnd w:id="63"/>
      <w:r>
        <w:t xml:space="preserve">Tabulka </w:t>
      </w:r>
      <w:fldSimple w:instr=" SEQ Tabulka \* ARABIC ">
        <w:r w:rsidR="00180587">
          <w:rPr>
            <w:noProof/>
          </w:rPr>
          <w:t>12</w:t>
        </w:r>
      </w:fldSimple>
      <w:r>
        <w:t>.: Rozdíl při využívání preventivní opatření u různých směn</w:t>
      </w:r>
      <w:bookmarkEnd w:id="64"/>
    </w:p>
    <w:p w:rsidR="00671B63" w:rsidRDefault="00AE486C" w:rsidP="00B82A9E">
      <w:pPr>
        <w:ind w:firstLine="708"/>
        <w:rPr>
          <w:b/>
          <w:szCs w:val="24"/>
        </w:rPr>
      </w:pPr>
      <w:r w:rsidRPr="00AE486C">
        <w:rPr>
          <w:b/>
          <w:szCs w:val="24"/>
        </w:rPr>
        <w:lastRenderedPageBreak/>
        <w:t>H</w:t>
      </w:r>
      <w:r w:rsidRPr="00AE486C">
        <w:rPr>
          <w:b/>
          <w:szCs w:val="24"/>
          <w:vertAlign w:val="subscript"/>
        </w:rPr>
        <w:t>5</w:t>
      </w:r>
      <w:r w:rsidRPr="00AE486C">
        <w:rPr>
          <w:b/>
          <w:szCs w:val="24"/>
        </w:rPr>
        <w:t>: Pracovníci domova pro osoby se zdravotním postižením užívají méně preventivních opatření než ostatní služby (denní stacionář, chráněné bydlením podporované bydlení).</w:t>
      </w:r>
      <w:r w:rsidR="00671B63">
        <w:rPr>
          <w:b/>
          <w:szCs w:val="24"/>
        </w:rPr>
        <w:t xml:space="preserve"> </w:t>
      </w:r>
      <w:r w:rsidR="00671B63" w:rsidRPr="00AE486C">
        <w:rPr>
          <w:szCs w:val="24"/>
        </w:rPr>
        <w:t>Tato hypotéza byla porovnána na základě</w:t>
      </w:r>
      <w:r w:rsidR="00671B63">
        <w:rPr>
          <w:szCs w:val="24"/>
        </w:rPr>
        <w:t xml:space="preserve"> tabulky v dotazníku, </w:t>
      </w:r>
      <w:r w:rsidR="009D7CF4">
        <w:rPr>
          <w:szCs w:val="24"/>
        </w:rPr>
        <w:t>která se </w:t>
      </w:r>
      <w:r w:rsidR="00671B63">
        <w:rPr>
          <w:szCs w:val="24"/>
        </w:rPr>
        <w:t>zaměřovala na užívaná preventivní opatření pracovní</w:t>
      </w:r>
      <w:r w:rsidR="009D7CF4">
        <w:rPr>
          <w:szCs w:val="24"/>
        </w:rPr>
        <w:t>ky DOZP a ostatními službami. Z </w:t>
      </w:r>
      <w:r w:rsidR="00671B63">
        <w:rPr>
          <w:szCs w:val="24"/>
        </w:rPr>
        <w:t>výzkumu se nepotvrdilo, ž</w:t>
      </w:r>
      <w:r w:rsidR="00671B63" w:rsidRPr="00AE486C">
        <w:rPr>
          <w:szCs w:val="24"/>
        </w:rPr>
        <w:t xml:space="preserve">e </w:t>
      </w:r>
      <w:r w:rsidR="00671B63">
        <w:rPr>
          <w:szCs w:val="24"/>
        </w:rPr>
        <w:t xml:space="preserve">by pracovníci DOZP užívali </w:t>
      </w:r>
      <w:r w:rsidR="009D7CF4">
        <w:rPr>
          <w:szCs w:val="24"/>
        </w:rPr>
        <w:t>více preventivních opatření než </w:t>
      </w:r>
      <w:r w:rsidR="00671B63">
        <w:rPr>
          <w:szCs w:val="24"/>
        </w:rPr>
        <w:t xml:space="preserve">ostatní respondenti. Na základě výsledků hypotézu </w:t>
      </w:r>
      <w:r w:rsidR="00671B63">
        <w:rPr>
          <w:b/>
          <w:szCs w:val="24"/>
        </w:rPr>
        <w:t>zamítáme.</w:t>
      </w:r>
    </w:p>
    <w:p w:rsidR="00050C17" w:rsidRDefault="00050C17" w:rsidP="00050C17">
      <w:pPr>
        <w:rPr>
          <w:b/>
          <w:szCs w:val="24"/>
        </w:rPr>
      </w:pPr>
    </w:p>
    <w:tbl>
      <w:tblPr>
        <w:tblW w:w="2253"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firstRow="1" w:lastRow="0" w:firstColumn="1" w:lastColumn="0" w:noHBand="0" w:noVBand="1"/>
      </w:tblPr>
      <w:tblGrid>
        <w:gridCol w:w="2019"/>
        <w:gridCol w:w="1618"/>
        <w:gridCol w:w="1806"/>
        <w:gridCol w:w="1806"/>
        <w:gridCol w:w="1806"/>
      </w:tblGrid>
      <w:tr w:rsidR="00671B63" w:rsidRPr="00AC19D6" w:rsidTr="00D53183">
        <w:trPr>
          <w:trHeight w:val="560"/>
        </w:trPr>
        <w:tc>
          <w:tcPr>
            <w:tcW w:w="0" w:type="auto"/>
            <w:vMerge w:val="restart"/>
            <w:tcBorders>
              <w:top w:val="outset" w:sz="6" w:space="0" w:color="111111"/>
              <w:left w:val="outset" w:sz="6" w:space="0" w:color="111111"/>
              <w:bottom w:val="outset" w:sz="6" w:space="0" w:color="111111"/>
              <w:right w:val="outset" w:sz="6" w:space="0" w:color="111111"/>
            </w:tcBorders>
            <w:shd w:val="clear" w:color="auto" w:fill="FFFFFF"/>
            <w:noWrap/>
            <w:vAlign w:val="bottom"/>
            <w:hideMark/>
          </w:tcPr>
          <w:p w:rsidR="00671B63" w:rsidRPr="00AC19D6" w:rsidRDefault="00671B63" w:rsidP="000A29AB">
            <w:pPr>
              <w:spacing w:line="240" w:lineRule="auto"/>
              <w:rPr>
                <w:rFonts w:eastAsia="Times New Roman" w:cs="Times New Roman"/>
                <w:szCs w:val="24"/>
                <w:lang w:eastAsia="cs-CZ"/>
              </w:rPr>
            </w:pPr>
            <w:r w:rsidRPr="00AC19D6">
              <w:rPr>
                <w:rFonts w:eastAsia="Times New Roman" w:cs="Times New Roman"/>
                <w:szCs w:val="24"/>
                <w:lang w:eastAsia="cs-CZ"/>
              </w:rPr>
              <w:br/>
            </w:r>
            <w:r w:rsidRPr="00AC19D6">
              <w:rPr>
                <w:rFonts w:eastAsia="Times New Roman" w:cs="Times New Roman"/>
                <w:color w:val="000000"/>
                <w:szCs w:val="24"/>
                <w:lang w:eastAsia="cs-CZ"/>
              </w:rPr>
              <w:t>Dvojice proměnných</w:t>
            </w:r>
          </w:p>
        </w:tc>
        <w:tc>
          <w:tcPr>
            <w:tcW w:w="0" w:type="auto"/>
            <w:gridSpan w:val="4"/>
            <w:tcBorders>
              <w:top w:val="outset" w:sz="6" w:space="0" w:color="111111"/>
              <w:left w:val="outset" w:sz="6" w:space="0" w:color="111111"/>
              <w:bottom w:val="outset" w:sz="6" w:space="0" w:color="111111"/>
              <w:right w:val="outset" w:sz="6" w:space="0" w:color="111111"/>
            </w:tcBorders>
            <w:shd w:val="clear" w:color="auto" w:fill="FFFFFF"/>
            <w:noWrap/>
            <w:hideMark/>
          </w:tcPr>
          <w:p w:rsidR="00671B63" w:rsidRDefault="00671B63" w:rsidP="000A29AB">
            <w:pPr>
              <w:spacing w:line="240" w:lineRule="auto"/>
              <w:rPr>
                <w:rFonts w:eastAsia="Times New Roman" w:cs="Times New Roman"/>
                <w:color w:val="000000"/>
                <w:szCs w:val="24"/>
                <w:lang w:eastAsia="cs-CZ"/>
              </w:rPr>
            </w:pPr>
            <w:r w:rsidRPr="00AC19D6">
              <w:rPr>
                <w:rFonts w:eastAsia="Times New Roman" w:cs="Times New Roman"/>
                <w:color w:val="000000"/>
                <w:szCs w:val="24"/>
                <w:lang w:eastAsia="cs-CZ"/>
              </w:rPr>
              <w:t xml:space="preserve">Znaménkový test (Rozdíl mezi pracovními pozicemi) Označené testy jsou </w:t>
            </w:r>
          </w:p>
          <w:p w:rsidR="00671B63" w:rsidRPr="00AC19D6" w:rsidRDefault="00671B63" w:rsidP="000A29AB">
            <w:pPr>
              <w:spacing w:line="240" w:lineRule="auto"/>
              <w:rPr>
                <w:rFonts w:eastAsia="Times New Roman" w:cs="Times New Roman"/>
                <w:color w:val="000000"/>
                <w:szCs w:val="24"/>
                <w:lang w:eastAsia="cs-CZ"/>
              </w:rPr>
            </w:pPr>
            <w:r w:rsidRPr="00AC19D6">
              <w:rPr>
                <w:rFonts w:eastAsia="Times New Roman" w:cs="Times New Roman"/>
                <w:color w:val="000000"/>
                <w:szCs w:val="24"/>
                <w:lang w:eastAsia="cs-CZ"/>
              </w:rPr>
              <w:t>Významné</w:t>
            </w:r>
            <w:r>
              <w:rPr>
                <w:rFonts w:eastAsia="Times New Roman" w:cs="Times New Roman"/>
                <w:color w:val="000000"/>
                <w:szCs w:val="24"/>
                <w:lang w:eastAsia="cs-CZ"/>
              </w:rPr>
              <w:t xml:space="preserve"> </w:t>
            </w:r>
            <w:r w:rsidRPr="00AC19D6">
              <w:rPr>
                <w:rFonts w:eastAsia="Times New Roman" w:cs="Times New Roman"/>
                <w:color w:val="000000"/>
                <w:szCs w:val="24"/>
                <w:lang w:eastAsia="cs-CZ"/>
              </w:rPr>
              <w:t>na hladině p &lt;,05000</w:t>
            </w:r>
          </w:p>
        </w:tc>
      </w:tr>
      <w:tr w:rsidR="00671B63" w:rsidRPr="00AC19D6" w:rsidTr="00D53183">
        <w:trPr>
          <w:trHeight w:val="147"/>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71B63" w:rsidRPr="00AC19D6"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084" w:type="pct"/>
              <w:tblCellMar>
                <w:top w:w="15" w:type="dxa"/>
                <w:left w:w="15" w:type="dxa"/>
                <w:bottom w:w="15" w:type="dxa"/>
                <w:right w:w="15" w:type="dxa"/>
              </w:tblCellMar>
              <w:tblLook w:val="04A0" w:firstRow="1" w:lastRow="0" w:firstColumn="1" w:lastColumn="0" w:noHBand="0" w:noVBand="1"/>
            </w:tblPr>
            <w:tblGrid>
              <w:gridCol w:w="803"/>
            </w:tblGrid>
            <w:tr w:rsidR="00671B63" w:rsidRPr="00AC19D6" w:rsidTr="00D53183">
              <w:trPr>
                <w:trHeight w:val="595"/>
              </w:trPr>
              <w:tc>
                <w:tcPr>
                  <w:tcW w:w="0" w:type="auto"/>
                  <w:tcBorders>
                    <w:top w:val="nil"/>
                    <w:left w:val="nil"/>
                    <w:bottom w:val="nil"/>
                    <w:right w:val="nil"/>
                  </w:tcBorders>
                  <w:noWrap/>
                  <w:hideMark/>
                </w:tcPr>
                <w:p w:rsidR="00671B63" w:rsidRPr="00AC19D6" w:rsidRDefault="00671B63" w:rsidP="000A29AB">
                  <w:pPr>
                    <w:spacing w:line="240" w:lineRule="auto"/>
                    <w:jc w:val="center"/>
                    <w:rPr>
                      <w:rFonts w:eastAsia="Times New Roman" w:cs="Times New Roman"/>
                      <w:szCs w:val="24"/>
                      <w:lang w:eastAsia="cs-CZ"/>
                    </w:rPr>
                  </w:pPr>
                  <w:r w:rsidRPr="00AC19D6">
                    <w:rPr>
                      <w:rFonts w:eastAsia="Times New Roman" w:cs="Times New Roman"/>
                      <w:color w:val="000000"/>
                      <w:szCs w:val="24"/>
                      <w:lang w:eastAsia="cs-CZ"/>
                    </w:rPr>
                    <w:t>Počet</w:t>
                  </w:r>
                  <w:r w:rsidRPr="00AC19D6">
                    <w:rPr>
                      <w:rFonts w:eastAsia="Times New Roman" w:cs="Times New Roman"/>
                      <w:szCs w:val="24"/>
                      <w:lang w:eastAsia="cs-CZ"/>
                    </w:rPr>
                    <w:br/>
                  </w:r>
                  <w:r w:rsidRPr="00AC19D6">
                    <w:rPr>
                      <w:rFonts w:eastAsia="Times New Roman" w:cs="Times New Roman"/>
                      <w:color w:val="000000"/>
                      <w:szCs w:val="24"/>
                      <w:lang w:eastAsia="cs-CZ"/>
                    </w:rPr>
                    <w:t>různých</w:t>
                  </w:r>
                </w:p>
              </w:tc>
            </w:tr>
          </w:tbl>
          <w:p w:rsidR="00671B63" w:rsidRPr="00AC19D6"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083" w:type="pct"/>
              <w:tblCellMar>
                <w:top w:w="15" w:type="dxa"/>
                <w:left w:w="15" w:type="dxa"/>
                <w:bottom w:w="15" w:type="dxa"/>
                <w:right w:w="15" w:type="dxa"/>
              </w:tblCellMar>
              <w:tblLook w:val="04A0" w:firstRow="1" w:lastRow="0" w:firstColumn="1" w:lastColumn="0" w:noHBand="0" w:noVBand="1"/>
            </w:tblPr>
            <w:tblGrid>
              <w:gridCol w:w="750"/>
            </w:tblGrid>
            <w:tr w:rsidR="00671B63" w:rsidRPr="00AC19D6" w:rsidTr="00D53183">
              <w:trPr>
                <w:trHeight w:val="595"/>
              </w:trPr>
              <w:tc>
                <w:tcPr>
                  <w:tcW w:w="0" w:type="auto"/>
                  <w:tcBorders>
                    <w:top w:val="nil"/>
                    <w:left w:val="nil"/>
                    <w:bottom w:val="nil"/>
                    <w:right w:val="nil"/>
                  </w:tcBorders>
                  <w:noWrap/>
                  <w:hideMark/>
                </w:tcPr>
                <w:p w:rsidR="00671B63" w:rsidRPr="00AC19D6" w:rsidRDefault="00671B63" w:rsidP="000A29AB">
                  <w:pPr>
                    <w:spacing w:line="240" w:lineRule="auto"/>
                    <w:jc w:val="center"/>
                    <w:rPr>
                      <w:rFonts w:eastAsia="Times New Roman" w:cs="Times New Roman"/>
                      <w:szCs w:val="24"/>
                      <w:lang w:eastAsia="cs-CZ"/>
                    </w:rPr>
                  </w:pPr>
                  <w:r w:rsidRPr="00AC19D6">
                    <w:rPr>
                      <w:rFonts w:eastAsia="Times New Roman" w:cs="Times New Roman"/>
                      <w:color w:val="000000"/>
                      <w:szCs w:val="24"/>
                      <w:lang w:eastAsia="cs-CZ"/>
                    </w:rPr>
                    <w:t>procent</w:t>
                  </w:r>
                  <w:r w:rsidRPr="00AC19D6">
                    <w:rPr>
                      <w:rFonts w:eastAsia="Times New Roman" w:cs="Times New Roman"/>
                      <w:szCs w:val="24"/>
                      <w:lang w:eastAsia="cs-CZ"/>
                    </w:rPr>
                    <w:br/>
                  </w:r>
                  <w:r w:rsidRPr="00AC19D6">
                    <w:rPr>
                      <w:rFonts w:eastAsia="Times New Roman" w:cs="Times New Roman"/>
                      <w:color w:val="000000"/>
                      <w:szCs w:val="24"/>
                      <w:lang w:eastAsia="cs-CZ"/>
                    </w:rPr>
                    <w:t>v &lt; V</w:t>
                  </w:r>
                </w:p>
              </w:tc>
            </w:tr>
          </w:tbl>
          <w:p w:rsidR="00671B63" w:rsidRPr="00AC19D6"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083" w:type="pct"/>
              <w:tblCellMar>
                <w:top w:w="15" w:type="dxa"/>
                <w:left w:w="15" w:type="dxa"/>
                <w:bottom w:w="15" w:type="dxa"/>
                <w:right w:w="15" w:type="dxa"/>
              </w:tblCellMar>
              <w:tblLook w:val="04A0" w:firstRow="1" w:lastRow="0" w:firstColumn="1" w:lastColumn="0" w:noHBand="0" w:noVBand="1"/>
            </w:tblPr>
            <w:tblGrid>
              <w:gridCol w:w="740"/>
            </w:tblGrid>
            <w:tr w:rsidR="00671B63" w:rsidRPr="00AC19D6" w:rsidTr="00D53183">
              <w:trPr>
                <w:trHeight w:val="315"/>
              </w:trPr>
              <w:tc>
                <w:tcPr>
                  <w:tcW w:w="0" w:type="auto"/>
                  <w:tcBorders>
                    <w:top w:val="nil"/>
                    <w:left w:val="nil"/>
                    <w:bottom w:val="nil"/>
                    <w:right w:val="nil"/>
                  </w:tcBorders>
                  <w:noWrap/>
                  <w:hideMark/>
                </w:tcPr>
                <w:p w:rsidR="00671B63" w:rsidRPr="00AC19D6" w:rsidRDefault="00671B63" w:rsidP="000A29AB">
                  <w:pPr>
                    <w:spacing w:line="240" w:lineRule="auto"/>
                    <w:jc w:val="center"/>
                    <w:rPr>
                      <w:rFonts w:eastAsia="Times New Roman" w:cs="Times New Roman"/>
                      <w:szCs w:val="24"/>
                      <w:lang w:eastAsia="cs-CZ"/>
                    </w:rPr>
                  </w:pPr>
                  <w:r w:rsidRPr="00AC19D6">
                    <w:rPr>
                      <w:rFonts w:eastAsia="Times New Roman" w:cs="Times New Roman"/>
                      <w:color w:val="000000"/>
                      <w:szCs w:val="24"/>
                      <w:lang w:eastAsia="cs-CZ"/>
                    </w:rPr>
                    <w:t>Z</w:t>
                  </w:r>
                </w:p>
              </w:tc>
            </w:tr>
          </w:tbl>
          <w:p w:rsidR="00671B63" w:rsidRPr="00AC19D6"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083" w:type="pct"/>
              <w:tblCellMar>
                <w:top w:w="15" w:type="dxa"/>
                <w:left w:w="15" w:type="dxa"/>
                <w:bottom w:w="15" w:type="dxa"/>
                <w:right w:w="15" w:type="dxa"/>
              </w:tblCellMar>
              <w:tblLook w:val="04A0" w:firstRow="1" w:lastRow="0" w:firstColumn="1" w:lastColumn="0" w:noHBand="0" w:noVBand="1"/>
            </w:tblPr>
            <w:tblGrid>
              <w:gridCol w:w="770"/>
            </w:tblGrid>
            <w:tr w:rsidR="00671B63" w:rsidRPr="00AC19D6" w:rsidTr="00D53183">
              <w:trPr>
                <w:trHeight w:val="315"/>
              </w:trPr>
              <w:tc>
                <w:tcPr>
                  <w:tcW w:w="0" w:type="auto"/>
                  <w:tcBorders>
                    <w:top w:val="nil"/>
                    <w:left w:val="nil"/>
                    <w:bottom w:val="nil"/>
                    <w:right w:val="nil"/>
                  </w:tcBorders>
                  <w:noWrap/>
                  <w:hideMark/>
                </w:tcPr>
                <w:p w:rsidR="00671B63" w:rsidRPr="00AC19D6" w:rsidRDefault="00671B63" w:rsidP="000A29AB">
                  <w:pPr>
                    <w:spacing w:line="240" w:lineRule="auto"/>
                    <w:jc w:val="center"/>
                    <w:rPr>
                      <w:rFonts w:eastAsia="Times New Roman" w:cs="Times New Roman"/>
                      <w:szCs w:val="24"/>
                      <w:lang w:eastAsia="cs-CZ"/>
                    </w:rPr>
                  </w:pPr>
                  <w:r w:rsidRPr="00AC19D6">
                    <w:rPr>
                      <w:rFonts w:eastAsia="Times New Roman" w:cs="Times New Roman"/>
                      <w:color w:val="000000"/>
                      <w:szCs w:val="24"/>
                      <w:lang w:eastAsia="cs-CZ"/>
                    </w:rPr>
                    <w:t>p-hodn.</w:t>
                  </w:r>
                </w:p>
              </w:tc>
            </w:tr>
          </w:tbl>
          <w:p w:rsidR="00671B63" w:rsidRPr="00AC19D6" w:rsidRDefault="00671B63" w:rsidP="000A29AB">
            <w:pPr>
              <w:spacing w:line="240" w:lineRule="auto"/>
              <w:rPr>
                <w:rFonts w:eastAsia="Times New Roman" w:cs="Times New Roman"/>
                <w:szCs w:val="24"/>
                <w:lang w:eastAsia="cs-CZ"/>
              </w:rPr>
            </w:pPr>
          </w:p>
        </w:tc>
      </w:tr>
      <w:tr w:rsidR="00671B63" w:rsidRPr="00AC19D6" w:rsidTr="00D53183">
        <w:trPr>
          <w:trHeight w:val="315"/>
        </w:trPr>
        <w:tc>
          <w:tcPr>
            <w:tcW w:w="0" w:type="auto"/>
            <w:tcBorders>
              <w:top w:val="outset" w:sz="6" w:space="0" w:color="111111"/>
              <w:left w:val="outset" w:sz="6" w:space="0" w:color="111111"/>
              <w:bottom w:val="outset" w:sz="6" w:space="0" w:color="111111"/>
              <w:right w:val="outset" w:sz="6" w:space="0" w:color="111111"/>
            </w:tcBorders>
            <w:noWrap/>
            <w:vAlign w:val="center"/>
            <w:hideMark/>
          </w:tcPr>
          <w:tbl>
            <w:tblPr>
              <w:tblW w:w="2084" w:type="pct"/>
              <w:tblCellMar>
                <w:top w:w="15" w:type="dxa"/>
                <w:left w:w="15" w:type="dxa"/>
                <w:bottom w:w="15" w:type="dxa"/>
                <w:right w:w="15" w:type="dxa"/>
              </w:tblCellMar>
              <w:tblLook w:val="04A0" w:firstRow="1" w:lastRow="0" w:firstColumn="1" w:lastColumn="0" w:noHBand="0" w:noVBand="1"/>
            </w:tblPr>
            <w:tblGrid>
              <w:gridCol w:w="1604"/>
            </w:tblGrid>
            <w:tr w:rsidR="00671B63" w:rsidRPr="00AC19D6" w:rsidTr="00D53183">
              <w:trPr>
                <w:trHeight w:val="315"/>
              </w:trPr>
              <w:tc>
                <w:tcPr>
                  <w:tcW w:w="0" w:type="auto"/>
                  <w:tcBorders>
                    <w:top w:val="nil"/>
                    <w:left w:val="nil"/>
                    <w:bottom w:val="nil"/>
                    <w:right w:val="nil"/>
                  </w:tcBorders>
                  <w:noWrap/>
                  <w:vAlign w:val="center"/>
                  <w:hideMark/>
                </w:tcPr>
                <w:p w:rsidR="00671B63" w:rsidRPr="00AC19D6" w:rsidRDefault="00671B63" w:rsidP="000A29AB">
                  <w:pPr>
                    <w:spacing w:line="240" w:lineRule="auto"/>
                    <w:rPr>
                      <w:rFonts w:eastAsia="Times New Roman" w:cs="Times New Roman"/>
                      <w:szCs w:val="24"/>
                      <w:lang w:eastAsia="cs-CZ"/>
                    </w:rPr>
                  </w:pPr>
                  <w:r w:rsidRPr="00AC19D6">
                    <w:rPr>
                      <w:rFonts w:eastAsia="Times New Roman" w:cs="Times New Roman"/>
                      <w:color w:val="000000"/>
                      <w:szCs w:val="24"/>
                      <w:lang w:eastAsia="cs-CZ"/>
                    </w:rPr>
                    <w:t xml:space="preserve">DOZP &amp; ostatní </w:t>
                  </w:r>
                </w:p>
              </w:tc>
            </w:tr>
          </w:tbl>
          <w:p w:rsidR="00671B63" w:rsidRPr="00AC19D6" w:rsidRDefault="00671B63" w:rsidP="000A29AB">
            <w:pPr>
              <w:spacing w:line="240" w:lineRule="auto"/>
              <w:rPr>
                <w:rFonts w:eastAsia="Times New Roman" w:cs="Times New Roman"/>
                <w:szCs w:val="24"/>
                <w:lang w:eastAsia="cs-CZ"/>
              </w:rPr>
            </w:pP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AC19D6" w:rsidRDefault="00671B63" w:rsidP="000A29AB">
            <w:pPr>
              <w:spacing w:line="240" w:lineRule="auto"/>
              <w:jc w:val="right"/>
              <w:rPr>
                <w:rFonts w:eastAsia="Times New Roman" w:cs="Times New Roman"/>
                <w:szCs w:val="24"/>
                <w:lang w:eastAsia="cs-CZ"/>
              </w:rPr>
            </w:pPr>
            <w:r w:rsidRPr="00AC19D6">
              <w:rPr>
                <w:rFonts w:eastAsia="Times New Roman" w:cs="Times New Roman"/>
                <w:color w:val="000000"/>
                <w:szCs w:val="24"/>
                <w:lang w:eastAsia="cs-CZ"/>
              </w:rPr>
              <w:t>170</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AC19D6" w:rsidRDefault="00671B63" w:rsidP="000A29AB">
            <w:pPr>
              <w:spacing w:line="240" w:lineRule="auto"/>
              <w:jc w:val="right"/>
              <w:rPr>
                <w:rFonts w:eastAsia="Times New Roman" w:cs="Times New Roman"/>
                <w:szCs w:val="24"/>
                <w:lang w:eastAsia="cs-CZ"/>
              </w:rPr>
            </w:pPr>
            <w:r w:rsidRPr="00AC19D6">
              <w:rPr>
                <w:rFonts w:eastAsia="Times New Roman" w:cs="Times New Roman"/>
                <w:color w:val="000000"/>
                <w:szCs w:val="24"/>
                <w:lang w:eastAsia="cs-CZ"/>
              </w:rPr>
              <w:t>47,64706</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AC19D6" w:rsidRDefault="00671B63" w:rsidP="000A29AB">
            <w:pPr>
              <w:spacing w:line="240" w:lineRule="auto"/>
              <w:jc w:val="right"/>
              <w:rPr>
                <w:rFonts w:eastAsia="Times New Roman" w:cs="Times New Roman"/>
                <w:szCs w:val="24"/>
                <w:lang w:eastAsia="cs-CZ"/>
              </w:rPr>
            </w:pPr>
            <w:r w:rsidRPr="00AC19D6">
              <w:rPr>
                <w:rFonts w:eastAsia="Times New Roman" w:cs="Times New Roman"/>
                <w:color w:val="000000"/>
                <w:szCs w:val="24"/>
                <w:lang w:eastAsia="cs-CZ"/>
              </w:rPr>
              <w:t>0,536875</w:t>
            </w:r>
          </w:p>
        </w:tc>
        <w:tc>
          <w:tcPr>
            <w:tcW w:w="0" w:type="auto"/>
            <w:tcBorders>
              <w:top w:val="outset" w:sz="6" w:space="0" w:color="111111"/>
              <w:left w:val="outset" w:sz="6" w:space="0" w:color="111111"/>
              <w:bottom w:val="outset" w:sz="6" w:space="0" w:color="111111"/>
              <w:right w:val="outset" w:sz="6" w:space="0" w:color="111111"/>
            </w:tcBorders>
            <w:shd w:val="clear" w:color="auto" w:fill="FFFFFF"/>
            <w:noWrap/>
            <w:vAlign w:val="center"/>
            <w:hideMark/>
          </w:tcPr>
          <w:p w:rsidR="00671B63" w:rsidRPr="00AC19D6" w:rsidRDefault="00671B63" w:rsidP="000A29AB">
            <w:pPr>
              <w:spacing w:line="240" w:lineRule="auto"/>
              <w:jc w:val="right"/>
              <w:rPr>
                <w:rFonts w:eastAsia="Times New Roman" w:cs="Times New Roman"/>
                <w:szCs w:val="24"/>
                <w:lang w:eastAsia="cs-CZ"/>
              </w:rPr>
            </w:pPr>
            <w:r w:rsidRPr="00AC19D6">
              <w:rPr>
                <w:rFonts w:eastAsia="Times New Roman" w:cs="Times New Roman"/>
                <w:color w:val="000000"/>
                <w:szCs w:val="24"/>
                <w:lang w:eastAsia="cs-CZ"/>
              </w:rPr>
              <w:t>0,591354</w:t>
            </w:r>
          </w:p>
        </w:tc>
      </w:tr>
    </w:tbl>
    <w:p w:rsidR="00671B63" w:rsidRPr="00AE486C" w:rsidRDefault="00B82A9E" w:rsidP="00B82A9E">
      <w:pPr>
        <w:pStyle w:val="Titulek"/>
        <w:jc w:val="center"/>
        <w:rPr>
          <w:b/>
          <w:szCs w:val="24"/>
        </w:rPr>
      </w:pPr>
      <w:bookmarkStart w:id="65" w:name="_Toc485853009"/>
      <w:r>
        <w:t xml:space="preserve">Tabulka </w:t>
      </w:r>
      <w:fldSimple w:instr=" SEQ Tabulka \* ARABIC ">
        <w:r w:rsidR="00180587">
          <w:rPr>
            <w:noProof/>
          </w:rPr>
          <w:t>13</w:t>
        </w:r>
      </w:fldSimple>
      <w:r w:rsidR="009D7CF4">
        <w:t>.: R</w:t>
      </w:r>
      <w:r>
        <w:t xml:space="preserve">ozdíl užívaných preventivních </w:t>
      </w:r>
      <w:bookmarkEnd w:id="59"/>
      <w:r>
        <w:t>opatření u</w:t>
      </w:r>
      <w:r w:rsidR="009D7CF4">
        <w:t xml:space="preserve"> pracovníků jednotlivých</w:t>
      </w:r>
      <w:r>
        <w:t xml:space="preserve"> služeb</w:t>
      </w:r>
      <w:bookmarkEnd w:id="65"/>
    </w:p>
    <w:p w:rsidR="001D50C8" w:rsidRDefault="001D50C8" w:rsidP="00D3695A">
      <w:pPr>
        <w:pStyle w:val="Nadpis1"/>
        <w:numPr>
          <w:ilvl w:val="0"/>
          <w:numId w:val="0"/>
        </w:numPr>
        <w:ind w:left="432" w:hanging="432"/>
        <w:rPr>
          <w:rFonts w:cs="Times New Roman"/>
        </w:rPr>
      </w:pPr>
      <w:bookmarkStart w:id="66" w:name="_Hlk485234660"/>
      <w:bookmarkStart w:id="67" w:name="_Toc485909485"/>
      <w:r>
        <w:rPr>
          <w:rFonts w:cs="Times New Roman"/>
        </w:rPr>
        <w:lastRenderedPageBreak/>
        <w:t>Shrnutí</w:t>
      </w:r>
      <w:bookmarkEnd w:id="67"/>
    </w:p>
    <w:p w:rsidR="00423AC0" w:rsidRDefault="00081FA5" w:rsidP="00423AC0">
      <w:pPr>
        <w:ind w:firstLine="708"/>
        <w:rPr>
          <w:rFonts w:cs="Times New Roman"/>
        </w:rPr>
      </w:pPr>
      <w:r>
        <w:rPr>
          <w:szCs w:val="24"/>
        </w:rPr>
        <w:t>Diplomová práce pojednává o</w:t>
      </w:r>
      <w:r w:rsidR="00423AC0">
        <w:rPr>
          <w:szCs w:val="24"/>
        </w:rPr>
        <w:t xml:space="preserve"> prevenci syndromu vyhoření u osob pracující</w:t>
      </w:r>
      <w:r>
        <w:rPr>
          <w:szCs w:val="24"/>
        </w:rPr>
        <w:t>ch</w:t>
      </w:r>
      <w:r w:rsidR="00423AC0">
        <w:rPr>
          <w:szCs w:val="24"/>
        </w:rPr>
        <w:t xml:space="preserve"> s dospělými lidmi s mentálním postižením. </w:t>
      </w:r>
      <w:r w:rsidR="00423AC0">
        <w:rPr>
          <w:rFonts w:cs="Times New Roman"/>
        </w:rPr>
        <w:t xml:space="preserve">Teoretická část </w:t>
      </w:r>
      <w:r>
        <w:rPr>
          <w:rFonts w:cs="Times New Roman"/>
        </w:rPr>
        <w:t>je</w:t>
      </w:r>
      <w:r w:rsidR="00423AC0" w:rsidRPr="00866E18">
        <w:rPr>
          <w:rFonts w:cs="Times New Roman"/>
        </w:rPr>
        <w:t xml:space="preserve"> </w:t>
      </w:r>
      <w:r w:rsidR="00423AC0">
        <w:rPr>
          <w:rFonts w:cs="Times New Roman"/>
        </w:rPr>
        <w:t>rozdělena do</w:t>
      </w:r>
      <w:r w:rsidR="00D45CAE">
        <w:rPr>
          <w:rFonts w:cs="Times New Roman"/>
        </w:rPr>
        <w:t xml:space="preserve"> tří kapitol. První kapitola je </w:t>
      </w:r>
      <w:r w:rsidR="00423AC0">
        <w:rPr>
          <w:rFonts w:cs="Times New Roman"/>
        </w:rPr>
        <w:t>ne</w:t>
      </w:r>
      <w:r>
        <w:rPr>
          <w:rFonts w:cs="Times New Roman"/>
        </w:rPr>
        <w:t>jrozsáhlejší, jelikož se zabývá hlavním tématem práce. Vymezuje</w:t>
      </w:r>
      <w:r w:rsidR="00423AC0">
        <w:rPr>
          <w:rFonts w:cs="Times New Roman"/>
        </w:rPr>
        <w:t xml:space="preserve"> pojem syndrom</w:t>
      </w:r>
      <w:r w:rsidR="00423AC0" w:rsidRPr="00866E18">
        <w:rPr>
          <w:rFonts w:cs="Times New Roman"/>
        </w:rPr>
        <w:t xml:space="preserve"> vyhoření, </w:t>
      </w:r>
      <w:r w:rsidR="00423AC0">
        <w:rPr>
          <w:rFonts w:cs="Times New Roman"/>
        </w:rPr>
        <w:t>rizikové faktory, které přispívají ke vzniku syndromu</w:t>
      </w:r>
      <w:r>
        <w:rPr>
          <w:rFonts w:cs="Times New Roman"/>
        </w:rPr>
        <w:t>, projevy a</w:t>
      </w:r>
      <w:r w:rsidR="009169E0">
        <w:rPr>
          <w:rFonts w:cs="Times New Roman"/>
        </w:rPr>
        <w:t xml:space="preserve"> příbuzné jevy, </w:t>
      </w:r>
      <w:r w:rsidR="00D45CAE">
        <w:rPr>
          <w:rFonts w:cs="Times New Roman"/>
        </w:rPr>
        <w:t>které je </w:t>
      </w:r>
      <w:r>
        <w:rPr>
          <w:rFonts w:cs="Times New Roman"/>
        </w:rPr>
        <w:t>potřeba diferencovat. Popisuje a nabízí diagnostické metody, uvádí</w:t>
      </w:r>
      <w:r w:rsidR="00423AC0">
        <w:rPr>
          <w:rFonts w:cs="Times New Roman"/>
        </w:rPr>
        <w:t xml:space="preserve"> fáze procesu syndromu vyhoření a osoby, které nejčastěji postihuje. Poslední část p</w:t>
      </w:r>
      <w:r>
        <w:rPr>
          <w:rFonts w:cs="Times New Roman"/>
        </w:rPr>
        <w:t>rvní kapitoly nabízí</w:t>
      </w:r>
      <w:r w:rsidR="00423AC0">
        <w:rPr>
          <w:rFonts w:cs="Times New Roman"/>
        </w:rPr>
        <w:t xml:space="preserve"> </w:t>
      </w:r>
      <w:r>
        <w:rPr>
          <w:rFonts w:cs="Times New Roman"/>
        </w:rPr>
        <w:t>řadu</w:t>
      </w:r>
      <w:r w:rsidR="00423AC0">
        <w:rPr>
          <w:rFonts w:cs="Times New Roman"/>
        </w:rPr>
        <w:t xml:space="preserve"> preventivní</w:t>
      </w:r>
      <w:r>
        <w:rPr>
          <w:rFonts w:cs="Times New Roman"/>
        </w:rPr>
        <w:t>ch</w:t>
      </w:r>
      <w:r w:rsidR="00423AC0">
        <w:rPr>
          <w:rFonts w:cs="Times New Roman"/>
        </w:rPr>
        <w:t xml:space="preserve"> opatření na úrovni interní i externí, včetně užívaných strategií</w:t>
      </w:r>
      <w:r>
        <w:rPr>
          <w:rFonts w:cs="Times New Roman"/>
        </w:rPr>
        <w:t>,</w:t>
      </w:r>
      <w:r w:rsidR="00423AC0">
        <w:rPr>
          <w:rFonts w:cs="Times New Roman"/>
        </w:rPr>
        <w:t xml:space="preserve"> a tím se stala jednou z nejdůležitějších v diplomové prá</w:t>
      </w:r>
      <w:r>
        <w:rPr>
          <w:rFonts w:cs="Times New Roman"/>
        </w:rPr>
        <w:t>ci, jelikož již částečně plní</w:t>
      </w:r>
      <w:r w:rsidR="00423AC0">
        <w:rPr>
          <w:rFonts w:cs="Times New Roman"/>
        </w:rPr>
        <w:t xml:space="preserve"> stanovený cíl. Druhá kapitola teoretické části se zabý</w:t>
      </w:r>
      <w:r>
        <w:rPr>
          <w:rFonts w:cs="Times New Roman"/>
        </w:rPr>
        <w:t>vá</w:t>
      </w:r>
      <w:r w:rsidR="00423AC0">
        <w:rPr>
          <w:rFonts w:cs="Times New Roman"/>
        </w:rPr>
        <w:t xml:space="preserve"> definováním dospělých osob s mentálním postižením a</w:t>
      </w:r>
      <w:r w:rsidR="009169E0">
        <w:t> </w:t>
      </w:r>
      <w:r>
        <w:t>specifikací jejich projevů</w:t>
      </w:r>
      <w:r w:rsidR="00423AC0">
        <w:t>, které poukazují na důvody zvýšeného rizika výskytu syndromu vyhoření u pomáhajících profesí.</w:t>
      </w:r>
      <w:r>
        <w:rPr>
          <w:rFonts w:cs="Times New Roman"/>
        </w:rPr>
        <w:t xml:space="preserve"> Poslední kapitola se zaměřuje na nároky</w:t>
      </w:r>
      <w:r w:rsidR="00423AC0">
        <w:rPr>
          <w:rFonts w:cs="Times New Roman"/>
        </w:rPr>
        <w:t xml:space="preserve"> kladené na osoby pracující s dospělými lidmi s mentálním postižením a kategorizování těchto pracovníků dle zákona č. 108/2006 Sb., o sociálních službách, v</w:t>
      </w:r>
      <w:r w:rsidR="00D45CAE">
        <w:rPr>
          <w:rFonts w:cs="Times New Roman"/>
        </w:rPr>
        <w:t>e znění pozdějších předpisů pro </w:t>
      </w:r>
      <w:r w:rsidR="00423AC0">
        <w:rPr>
          <w:rFonts w:cs="Times New Roman"/>
        </w:rPr>
        <w:t xml:space="preserve">účely výzkumu. </w:t>
      </w:r>
    </w:p>
    <w:p w:rsidR="0019679C" w:rsidRDefault="00081FA5" w:rsidP="0019679C">
      <w:pPr>
        <w:ind w:firstLine="431"/>
      </w:pPr>
      <w:r>
        <w:t>Výzkumná část se zabývá</w:t>
      </w:r>
      <w:r w:rsidR="000A341A">
        <w:t xml:space="preserve"> zjišťováním</w:t>
      </w:r>
      <w:r w:rsidR="00A7508C">
        <w:t xml:space="preserve"> shledávaných užitečných a</w:t>
      </w:r>
      <w:r w:rsidR="000A341A">
        <w:t xml:space="preserve"> využívaných preventivních opatření</w:t>
      </w:r>
      <w:r w:rsidR="00A7508C">
        <w:t>, kterými se</w:t>
      </w:r>
      <w:r w:rsidR="000A341A">
        <w:t xml:space="preserve"> osob</w:t>
      </w:r>
      <w:r w:rsidR="00A7508C">
        <w:t>y pracující</w:t>
      </w:r>
      <w:r w:rsidR="000A341A">
        <w:t xml:space="preserve"> s dospělými lidmi s mentálním postižením</w:t>
      </w:r>
      <w:r w:rsidR="00A7508C">
        <w:t xml:space="preserve"> chrání před výskytem syndromu vyhoření</w:t>
      </w:r>
      <w:r w:rsidR="000A341A">
        <w:t>.</w:t>
      </w:r>
      <w:r>
        <w:t xml:space="preserve"> Dále</w:t>
      </w:r>
      <w:r w:rsidR="00A7508C">
        <w:t xml:space="preserve"> </w:t>
      </w:r>
      <w:r>
        <w:t>porovnáv</w:t>
      </w:r>
      <w:r w:rsidR="00A7508C">
        <w:t>á je</w:t>
      </w:r>
      <w:r w:rsidR="00F40367">
        <w:t>dnotlivá preventivní opatření u </w:t>
      </w:r>
      <w:r w:rsidR="00A7508C">
        <w:t>pracovníků poskytující</w:t>
      </w:r>
      <w:r>
        <w:t>ch</w:t>
      </w:r>
      <w:r w:rsidR="00A7508C">
        <w:t xml:space="preserve"> sociální služby dle zákona č. 108/2006, Sb., o sociálních s</w:t>
      </w:r>
      <w:r w:rsidR="00F40367">
        <w:t>lužbách, </w:t>
      </w:r>
      <w:r w:rsidR="00A7508C">
        <w:t>ve znění pozdějších předpisů.</w:t>
      </w:r>
    </w:p>
    <w:p w:rsidR="00A7508C" w:rsidRDefault="0019679C" w:rsidP="0019679C">
      <w:pPr>
        <w:ind w:firstLine="431"/>
      </w:pPr>
      <w:r w:rsidRPr="00C87B9D">
        <w:t xml:space="preserve">Ke statistickému zpracování dat </w:t>
      </w:r>
      <w:r>
        <w:t xml:space="preserve">byl použit párový test pro závislé proměnné, konkrétně Znaménkový test. V rámci lepšího pochopení a interpretace výsledků byl vedle statistické analýzy proveden také rozbor jednotlivých odpovědí. Z důvodu povahy dat (párově závislé dichotomické proměnné) </w:t>
      </w:r>
      <w:r w:rsidR="00F40367">
        <w:t>je diplomová práce zaměřena</w:t>
      </w:r>
      <w:r>
        <w:t xml:space="preserve"> na srovnání relativních četností, které </w:t>
      </w:r>
      <w:r w:rsidR="00F40367">
        <w:t>je uvedeno v procentech</w:t>
      </w:r>
      <w:r>
        <w:t xml:space="preserve">. </w:t>
      </w:r>
      <w:r w:rsidR="00D45CAE">
        <w:t>Všechna data byla následně zpra</w:t>
      </w:r>
      <w:r w:rsidR="00F40367">
        <w:t>cována do přehledných tabulek a </w:t>
      </w:r>
      <w:r w:rsidR="00D45CAE">
        <w:t xml:space="preserve">grafů, které </w:t>
      </w:r>
      <w:r w:rsidR="00F40367">
        <w:t>reflektují</w:t>
      </w:r>
      <w:r w:rsidR="00D45CAE">
        <w:t xml:space="preserve"> jednotlivé výsledky výzkumu.</w:t>
      </w:r>
    </w:p>
    <w:p w:rsidR="00572D8B" w:rsidRPr="0019679C" w:rsidRDefault="00F40367" w:rsidP="0019679C">
      <w:pPr>
        <w:ind w:firstLine="576"/>
        <w:rPr>
          <w:rFonts w:eastAsia="Times New Roman" w:cs="Times New Roman"/>
        </w:rPr>
      </w:pPr>
      <w:r>
        <w:t>Data byla získána</w:t>
      </w:r>
      <w:r w:rsidR="00D45CAE">
        <w:t xml:space="preserve"> vyhodnocením odpovědí respondentů z dotazníku vlastní konstrukce. Tento vzorek pracovníků byl zvolen záměrným výběrem</w:t>
      </w:r>
      <w:r w:rsidR="000A341A">
        <w:t xml:space="preserve"> </w:t>
      </w:r>
      <w:r w:rsidR="0019679C">
        <w:t xml:space="preserve">z důvodu naplnění </w:t>
      </w:r>
      <w:r w:rsidR="00D45CAE">
        <w:t>stanovených</w:t>
      </w:r>
      <w:r w:rsidR="0019679C">
        <w:t xml:space="preserve"> kritérií.</w:t>
      </w:r>
      <w:r w:rsidR="000A341A">
        <w:rPr>
          <w:rFonts w:eastAsia="Times New Roman" w:cs="Times New Roman"/>
        </w:rPr>
        <w:t xml:space="preserve"> </w:t>
      </w:r>
      <w:r>
        <w:rPr>
          <w:rFonts w:eastAsia="Times New Roman" w:cs="Times New Roman"/>
        </w:rPr>
        <w:t>V souladu s nimi byla vybrána</w:t>
      </w:r>
      <w:r w:rsidR="00D45CAE">
        <w:rPr>
          <w:rFonts w:eastAsia="Times New Roman" w:cs="Times New Roman"/>
        </w:rPr>
        <w:t xml:space="preserve"> </w:t>
      </w:r>
      <w:r w:rsidR="0042430C">
        <w:rPr>
          <w:rFonts w:eastAsia="Times New Roman" w:cs="Times New Roman"/>
        </w:rPr>
        <w:t>organizac</w:t>
      </w:r>
      <w:r w:rsidR="00D45CAE">
        <w:rPr>
          <w:rFonts w:eastAsia="Times New Roman" w:cs="Times New Roman"/>
        </w:rPr>
        <w:t>e</w:t>
      </w:r>
      <w:r w:rsidR="0042430C">
        <w:rPr>
          <w:rFonts w:eastAsia="Times New Roman" w:cs="Times New Roman"/>
        </w:rPr>
        <w:t>, která</w:t>
      </w:r>
      <w:r w:rsidR="000A341A">
        <w:rPr>
          <w:rFonts w:eastAsia="Times New Roman" w:cs="Times New Roman"/>
        </w:rPr>
        <w:t xml:space="preserve"> poskytuje </w:t>
      </w:r>
      <w:r w:rsidR="0042430C">
        <w:rPr>
          <w:rFonts w:eastAsia="Times New Roman" w:cs="Times New Roman"/>
        </w:rPr>
        <w:t xml:space="preserve">čtyři zařízení sociálních </w:t>
      </w:r>
      <w:r w:rsidR="000A341A">
        <w:rPr>
          <w:rFonts w:eastAsia="Times New Roman" w:cs="Times New Roman"/>
        </w:rPr>
        <w:t>služ</w:t>
      </w:r>
      <w:r w:rsidR="0042430C">
        <w:rPr>
          <w:rFonts w:eastAsia="Times New Roman" w:cs="Times New Roman"/>
        </w:rPr>
        <w:t>e</w:t>
      </w:r>
      <w:r w:rsidR="000A341A">
        <w:rPr>
          <w:rFonts w:eastAsia="Times New Roman" w:cs="Times New Roman"/>
        </w:rPr>
        <w:t>b dospělým osobám s mentálním postižením</w:t>
      </w:r>
      <w:r w:rsidR="00FA5660">
        <w:rPr>
          <w:rFonts w:eastAsia="Times New Roman" w:cs="Times New Roman"/>
        </w:rPr>
        <w:t xml:space="preserve"> a zaměstnává pracovníky všech okruhů</w:t>
      </w:r>
      <w:r w:rsidR="00A7508C">
        <w:rPr>
          <w:rFonts w:eastAsia="Times New Roman" w:cs="Times New Roman"/>
        </w:rPr>
        <w:t>, které jsou vymezené</w:t>
      </w:r>
      <w:r w:rsidR="00FA5660">
        <w:rPr>
          <w:rFonts w:eastAsia="Times New Roman" w:cs="Times New Roman"/>
        </w:rPr>
        <w:t xml:space="preserve"> v zákonu č. 108/2006, Sb., o sociálních službách, ve znění pozdějších přepisů</w:t>
      </w:r>
      <w:r w:rsidR="00A7508C">
        <w:rPr>
          <w:rFonts w:eastAsia="Times New Roman" w:cs="Times New Roman"/>
        </w:rPr>
        <w:t xml:space="preserve">. </w:t>
      </w:r>
    </w:p>
    <w:p w:rsidR="00423AC0" w:rsidRPr="00423AC0" w:rsidRDefault="00F40367" w:rsidP="00E26639">
      <w:pPr>
        <w:ind w:firstLine="431"/>
      </w:pPr>
      <w:r>
        <w:t>V závěru</w:t>
      </w:r>
      <w:r w:rsidR="009169E0">
        <w:t xml:space="preserve"> diplomové práce je</w:t>
      </w:r>
      <w:r>
        <w:t xml:space="preserve"> vypracován návod</w:t>
      </w:r>
      <w:r w:rsidR="00572D8B">
        <w:t xml:space="preserve"> preventiv</w:t>
      </w:r>
      <w:r>
        <w:t>ních opatření pro </w:t>
      </w:r>
      <w:r w:rsidR="00572D8B">
        <w:t>osoby pracující s dospělý</w:t>
      </w:r>
      <w:r w:rsidR="009169E0">
        <w:t>mi lidmi s mentálním postižením.</w:t>
      </w:r>
    </w:p>
    <w:p w:rsidR="00D3695A" w:rsidRDefault="00192DFB" w:rsidP="00D3695A">
      <w:pPr>
        <w:pStyle w:val="Nadpis1"/>
        <w:numPr>
          <w:ilvl w:val="0"/>
          <w:numId w:val="0"/>
        </w:numPr>
        <w:ind w:left="432" w:hanging="432"/>
        <w:rPr>
          <w:rFonts w:cs="Times New Roman"/>
        </w:rPr>
      </w:pPr>
      <w:bookmarkStart w:id="68" w:name="_Toc485909486"/>
      <w:r w:rsidRPr="00B777EB">
        <w:rPr>
          <w:rFonts w:cs="Times New Roman"/>
        </w:rPr>
        <w:lastRenderedPageBreak/>
        <w:t>Závěr</w:t>
      </w:r>
      <w:bookmarkStart w:id="69" w:name="_Toc485061347"/>
      <w:bookmarkEnd w:id="66"/>
      <w:bookmarkEnd w:id="68"/>
    </w:p>
    <w:p w:rsidR="00B50F5E" w:rsidRDefault="00B50F5E" w:rsidP="00766DE5">
      <w:pPr>
        <w:ind w:firstLine="708"/>
        <w:rPr>
          <w:rFonts w:cs="Times New Roman"/>
        </w:rPr>
      </w:pPr>
      <w:r>
        <w:rPr>
          <w:rFonts w:cs="Times New Roman"/>
        </w:rPr>
        <w:t>Téma ,,</w:t>
      </w:r>
      <w:r w:rsidR="00423AC0" w:rsidRPr="00BC65DC">
        <w:rPr>
          <w:rFonts w:cs="Times New Roman"/>
        </w:rPr>
        <w:t>Prevence syndromu vyhoření u osob pracujících s</w:t>
      </w:r>
      <w:r w:rsidR="00423AC0">
        <w:rPr>
          <w:rFonts w:cs="Times New Roman"/>
        </w:rPr>
        <w:t> </w:t>
      </w:r>
      <w:r w:rsidR="00423AC0" w:rsidRPr="00BC65DC">
        <w:rPr>
          <w:rFonts w:cs="Times New Roman"/>
        </w:rPr>
        <w:t>dospělými lidmi s mentálním postižením"</w:t>
      </w:r>
      <w:r w:rsidR="00423AC0">
        <w:rPr>
          <w:rFonts w:cs="Times New Roman"/>
        </w:rPr>
        <w:t xml:space="preserve"> </w:t>
      </w:r>
      <w:r>
        <w:rPr>
          <w:rFonts w:cs="Times New Roman"/>
        </w:rPr>
        <w:t xml:space="preserve">jsem si zvolila z důvodu </w:t>
      </w:r>
      <w:r w:rsidR="009169E0">
        <w:rPr>
          <w:rFonts w:cs="Times New Roman"/>
        </w:rPr>
        <w:t>vlastního zájmu o danou problematiku.</w:t>
      </w:r>
      <w:r>
        <w:rPr>
          <w:rFonts w:cs="Times New Roman"/>
        </w:rPr>
        <w:t xml:space="preserve"> Sama jsem stála na </w:t>
      </w:r>
      <w:r w:rsidR="009169E0">
        <w:rPr>
          <w:rFonts w:cs="Times New Roman"/>
        </w:rPr>
        <w:t>pokraji</w:t>
      </w:r>
      <w:r>
        <w:rPr>
          <w:rFonts w:cs="Times New Roman"/>
        </w:rPr>
        <w:t xml:space="preserve"> </w:t>
      </w:r>
      <w:r w:rsidR="009169E0">
        <w:rPr>
          <w:rFonts w:cs="Times New Roman"/>
        </w:rPr>
        <w:t>vyhoření</w:t>
      </w:r>
      <w:r>
        <w:rPr>
          <w:rFonts w:cs="Times New Roman"/>
        </w:rPr>
        <w:t>, aniž bych si to</w:t>
      </w:r>
      <w:r w:rsidR="009169E0">
        <w:rPr>
          <w:rFonts w:cs="Times New Roman"/>
        </w:rPr>
        <w:t xml:space="preserve"> uvědomovala. M</w:t>
      </w:r>
      <w:r>
        <w:rPr>
          <w:rFonts w:cs="Times New Roman"/>
        </w:rPr>
        <w:t>á záchrana přišla za pět minut dvanáct</w:t>
      </w:r>
      <w:r w:rsidR="009169E0">
        <w:rPr>
          <w:rFonts w:cs="Times New Roman"/>
        </w:rPr>
        <w:t xml:space="preserve"> se </w:t>
      </w:r>
      <w:r>
        <w:rPr>
          <w:rFonts w:cs="Times New Roman"/>
        </w:rPr>
        <w:t xml:space="preserve">změnou pracoviště. Právě proto jsem se rozhodla pomoci lidem pracující v této </w:t>
      </w:r>
      <w:r w:rsidR="009169E0">
        <w:rPr>
          <w:rFonts w:cs="Times New Roman"/>
        </w:rPr>
        <w:t>profesi</w:t>
      </w:r>
      <w:r w:rsidR="00081FA5">
        <w:rPr>
          <w:rFonts w:cs="Times New Roman"/>
        </w:rPr>
        <w:t xml:space="preserve"> ujasnit si a </w:t>
      </w:r>
      <w:r>
        <w:rPr>
          <w:rFonts w:cs="Times New Roman"/>
        </w:rPr>
        <w:t xml:space="preserve">zpřehlednit vizi </w:t>
      </w:r>
      <w:r w:rsidR="00423AC0">
        <w:rPr>
          <w:rFonts w:cs="Times New Roman"/>
        </w:rPr>
        <w:t>o možném výskytu syndromu vyhoření</w:t>
      </w:r>
      <w:r>
        <w:rPr>
          <w:rFonts w:cs="Times New Roman"/>
        </w:rPr>
        <w:t>, k čemuž by jim měla dopomoc</w:t>
      </w:r>
      <w:r w:rsidR="009169E0">
        <w:rPr>
          <w:rFonts w:cs="Times New Roman"/>
        </w:rPr>
        <w:t>i</w:t>
      </w:r>
      <w:r>
        <w:rPr>
          <w:rFonts w:cs="Times New Roman"/>
        </w:rPr>
        <w:t xml:space="preserve"> teoretická část práce</w:t>
      </w:r>
      <w:r w:rsidR="00423AC0">
        <w:rPr>
          <w:rFonts w:cs="Times New Roman"/>
        </w:rPr>
        <w:t>.</w:t>
      </w:r>
      <w:r>
        <w:rPr>
          <w:rFonts w:cs="Times New Roman"/>
        </w:rPr>
        <w:t xml:space="preserve"> Někteří autoři tvrdí, že jedinou možnou záchranou je změna zaměstnání. </w:t>
      </w:r>
      <w:r w:rsidR="009169E0">
        <w:rPr>
          <w:rFonts w:cs="Times New Roman"/>
        </w:rPr>
        <w:t>Dle mého názoru je však nejlepším možným přístupem chránit se od samého počátku nástupu do zaměstnání. K tomu je nezbytné mít dostatečné informace o fenoménu syndromu vyhoření a také znát nástroje sloužící k jeho předcházení.</w:t>
      </w:r>
    </w:p>
    <w:p w:rsidR="00575587" w:rsidRDefault="00E06ED6" w:rsidP="001219BB">
      <w:pPr>
        <w:ind w:firstLine="708"/>
        <w:rPr>
          <w:szCs w:val="24"/>
        </w:rPr>
      </w:pPr>
      <w:r>
        <w:rPr>
          <w:szCs w:val="24"/>
        </w:rPr>
        <w:t>Hlavním cílem diplomové práce bylo</w:t>
      </w:r>
      <w:r w:rsidR="00D3695A" w:rsidRPr="00BB3077">
        <w:rPr>
          <w:szCs w:val="24"/>
        </w:rPr>
        <w:t xml:space="preserve"> zjistit, jaká preventiv</w:t>
      </w:r>
      <w:r w:rsidR="00D3695A">
        <w:rPr>
          <w:szCs w:val="24"/>
        </w:rPr>
        <w:t xml:space="preserve">ní opatření syndromu vyhoření </w:t>
      </w:r>
      <w:r w:rsidR="00180587">
        <w:rPr>
          <w:szCs w:val="24"/>
        </w:rPr>
        <w:t xml:space="preserve">a kterou jejich úroveň </w:t>
      </w:r>
      <w:r w:rsidR="00D3695A" w:rsidRPr="00BB3077">
        <w:rPr>
          <w:szCs w:val="24"/>
        </w:rPr>
        <w:t>využívají osoby pracující s dospěl</w:t>
      </w:r>
      <w:r w:rsidR="00180587">
        <w:rPr>
          <w:szCs w:val="24"/>
        </w:rPr>
        <w:t>ými lidmi s mentálním postižením</w:t>
      </w:r>
      <w:bookmarkStart w:id="70" w:name="_GoBack"/>
      <w:bookmarkEnd w:id="70"/>
      <w:r w:rsidR="00D3695A" w:rsidRPr="00BB3077">
        <w:rPr>
          <w:szCs w:val="24"/>
        </w:rPr>
        <w:t xml:space="preserve">. </w:t>
      </w:r>
      <w:r w:rsidR="00DF05A8">
        <w:rPr>
          <w:szCs w:val="24"/>
        </w:rPr>
        <w:t>Z 25 možných</w:t>
      </w:r>
      <w:r w:rsidR="00F133A9">
        <w:rPr>
          <w:szCs w:val="24"/>
        </w:rPr>
        <w:t xml:space="preserve"> </w:t>
      </w:r>
      <w:r w:rsidR="00DF05A8">
        <w:rPr>
          <w:szCs w:val="24"/>
        </w:rPr>
        <w:t>preventivních opatření, která byla</w:t>
      </w:r>
      <w:r w:rsidR="00F133A9">
        <w:rPr>
          <w:szCs w:val="24"/>
        </w:rPr>
        <w:t xml:space="preserve"> respondentům př</w:t>
      </w:r>
      <w:r w:rsidR="00DF05A8">
        <w:rPr>
          <w:szCs w:val="24"/>
        </w:rPr>
        <w:t>edložena v dotazníku, vyplynulo využití všech, avšak v různé intenzitě</w:t>
      </w:r>
      <w:r w:rsidR="00F133A9">
        <w:rPr>
          <w:szCs w:val="24"/>
        </w:rPr>
        <w:t xml:space="preserve">. </w:t>
      </w:r>
      <w:r w:rsidR="00DF05A8">
        <w:rPr>
          <w:rFonts w:cs="Times New Roman"/>
        </w:rPr>
        <w:t>Všichni respondenti se shodli</w:t>
      </w:r>
      <w:r w:rsidR="004C1895">
        <w:rPr>
          <w:rFonts w:cs="Times New Roman"/>
        </w:rPr>
        <w:t xml:space="preserve"> na </w:t>
      </w:r>
      <w:r w:rsidR="00F133A9">
        <w:rPr>
          <w:rFonts w:cs="Times New Roman"/>
        </w:rPr>
        <w:t>využívání jediného preventivního opatření</w:t>
      </w:r>
      <w:r w:rsidR="00793C6C">
        <w:rPr>
          <w:rFonts w:cs="Times New Roman"/>
        </w:rPr>
        <w:t>,</w:t>
      </w:r>
      <w:r w:rsidR="00F133A9">
        <w:rPr>
          <w:rFonts w:cs="Times New Roman"/>
        </w:rPr>
        <w:t xml:space="preserve"> a to věnování se vlastním zájmům/koníčkům, které vykonávají mimo pracovní dobu. </w:t>
      </w:r>
      <w:r w:rsidR="00DF05A8">
        <w:rPr>
          <w:rFonts w:cs="Times New Roman"/>
        </w:rPr>
        <w:t>Dle mých zkušeností</w:t>
      </w:r>
      <w:r w:rsidR="00793C6C">
        <w:rPr>
          <w:rFonts w:cs="Times New Roman"/>
        </w:rPr>
        <w:t xml:space="preserve"> s prací v sociálních </w:t>
      </w:r>
      <w:r w:rsidR="004C1895">
        <w:rPr>
          <w:rFonts w:cs="Times New Roman"/>
        </w:rPr>
        <w:t>službách také </w:t>
      </w:r>
      <w:r w:rsidR="00DF05A8">
        <w:rPr>
          <w:rFonts w:cs="Times New Roman"/>
        </w:rPr>
        <w:t>souhlasím s</w:t>
      </w:r>
      <w:r w:rsidR="00793C6C">
        <w:rPr>
          <w:rFonts w:cs="Times New Roman"/>
        </w:rPr>
        <w:t> </w:t>
      </w:r>
      <w:r w:rsidR="00DF05A8">
        <w:rPr>
          <w:rFonts w:cs="Times New Roman"/>
        </w:rPr>
        <w:t>důležitostí</w:t>
      </w:r>
      <w:r w:rsidR="00793C6C">
        <w:rPr>
          <w:rFonts w:cs="Times New Roman"/>
        </w:rPr>
        <w:t xml:space="preserve"> tohoto opatření, které náležitě využívám. Zájmy jsou velmi </w:t>
      </w:r>
      <w:r w:rsidR="00BB206D">
        <w:rPr>
          <w:rFonts w:cs="Times New Roman"/>
        </w:rPr>
        <w:t>vhodným nástrojem</w:t>
      </w:r>
      <w:r w:rsidR="00793C6C">
        <w:rPr>
          <w:rFonts w:cs="Times New Roman"/>
        </w:rPr>
        <w:t xml:space="preserve"> pro </w:t>
      </w:r>
      <w:r w:rsidR="00BB206D">
        <w:rPr>
          <w:rFonts w:cs="Times New Roman"/>
        </w:rPr>
        <w:t>oproštění se od pracovních</w:t>
      </w:r>
      <w:r w:rsidR="00793C6C">
        <w:rPr>
          <w:rFonts w:cs="Times New Roman"/>
        </w:rPr>
        <w:t xml:space="preserve"> povinností</w:t>
      </w:r>
      <w:r w:rsidR="00991F07">
        <w:rPr>
          <w:szCs w:val="24"/>
        </w:rPr>
        <w:t>.</w:t>
      </w:r>
      <w:r w:rsidR="00793C6C">
        <w:rPr>
          <w:szCs w:val="24"/>
        </w:rPr>
        <w:t xml:space="preserve"> V pořadí další</w:t>
      </w:r>
      <w:r w:rsidR="00BB206D">
        <w:rPr>
          <w:szCs w:val="24"/>
        </w:rPr>
        <w:t>m nej</w:t>
      </w:r>
      <w:r w:rsidR="00793C6C">
        <w:rPr>
          <w:szCs w:val="24"/>
        </w:rPr>
        <w:t>využív</w:t>
      </w:r>
      <w:r w:rsidR="00BB206D">
        <w:rPr>
          <w:szCs w:val="24"/>
        </w:rPr>
        <w:t xml:space="preserve">anějším </w:t>
      </w:r>
      <w:r w:rsidR="00393B54">
        <w:rPr>
          <w:szCs w:val="24"/>
        </w:rPr>
        <w:t>opatření</w:t>
      </w:r>
      <w:r w:rsidR="00BB206D">
        <w:rPr>
          <w:szCs w:val="24"/>
        </w:rPr>
        <w:t>m je</w:t>
      </w:r>
      <w:r w:rsidR="009C5CFA">
        <w:rPr>
          <w:szCs w:val="24"/>
        </w:rPr>
        <w:t xml:space="preserve"> </w:t>
      </w:r>
      <w:r w:rsidR="00575587" w:rsidRPr="00575587">
        <w:rPr>
          <w:i/>
          <w:szCs w:val="24"/>
        </w:rPr>
        <w:t>týmová spolupráce</w:t>
      </w:r>
      <w:r w:rsidR="00BB206D">
        <w:rPr>
          <w:szCs w:val="24"/>
        </w:rPr>
        <w:t>, která</w:t>
      </w:r>
      <w:r w:rsidR="00F133A9">
        <w:rPr>
          <w:szCs w:val="24"/>
        </w:rPr>
        <w:t xml:space="preserve"> je důležitá nej</w:t>
      </w:r>
      <w:r w:rsidR="00BB206D">
        <w:rPr>
          <w:szCs w:val="24"/>
        </w:rPr>
        <w:t>en pro pracovníka, ale také pro </w:t>
      </w:r>
      <w:r w:rsidR="00F133A9">
        <w:rPr>
          <w:szCs w:val="24"/>
        </w:rPr>
        <w:t>zaměstnav</w:t>
      </w:r>
      <w:r w:rsidR="00BB206D">
        <w:rPr>
          <w:szCs w:val="24"/>
        </w:rPr>
        <w:t>atele. Ti by ji měli ve vlastním zájmu podporovat</w:t>
      </w:r>
      <w:r w:rsidR="00F133A9">
        <w:rPr>
          <w:szCs w:val="24"/>
        </w:rPr>
        <w:t xml:space="preserve"> pro </w:t>
      </w:r>
      <w:r w:rsidR="00BB206D">
        <w:rPr>
          <w:rFonts w:eastAsia="Times New Roman" w:cs="Times New Roman"/>
        </w:rPr>
        <w:t>efektivnější práci a </w:t>
      </w:r>
      <w:r w:rsidR="00F133A9">
        <w:rPr>
          <w:rFonts w:eastAsia="Times New Roman" w:cs="Times New Roman"/>
        </w:rPr>
        <w:t>produktivitu pracovníků</w:t>
      </w:r>
      <w:r w:rsidR="00793C6C">
        <w:rPr>
          <w:szCs w:val="24"/>
        </w:rPr>
        <w:t xml:space="preserve">. </w:t>
      </w:r>
      <w:r w:rsidR="00635690">
        <w:rPr>
          <w:szCs w:val="24"/>
        </w:rPr>
        <w:t xml:space="preserve">Třetí </w:t>
      </w:r>
      <w:r w:rsidR="00766DE5">
        <w:rPr>
          <w:szCs w:val="24"/>
        </w:rPr>
        <w:t>zvolené</w:t>
      </w:r>
      <w:r w:rsidR="00635690">
        <w:rPr>
          <w:szCs w:val="24"/>
        </w:rPr>
        <w:t xml:space="preserve"> opatření, </w:t>
      </w:r>
      <w:r w:rsidR="00793C6C">
        <w:rPr>
          <w:szCs w:val="24"/>
        </w:rPr>
        <w:t xml:space="preserve">na </w:t>
      </w:r>
      <w:r w:rsidR="00635690">
        <w:rPr>
          <w:szCs w:val="24"/>
        </w:rPr>
        <w:t>které</w:t>
      </w:r>
      <w:r w:rsidR="00793C6C">
        <w:rPr>
          <w:szCs w:val="24"/>
        </w:rPr>
        <w:t>m</w:t>
      </w:r>
      <w:r w:rsidR="00635690">
        <w:rPr>
          <w:szCs w:val="24"/>
        </w:rPr>
        <w:t xml:space="preserve"> </w:t>
      </w:r>
      <w:r w:rsidR="00793C6C">
        <w:rPr>
          <w:szCs w:val="24"/>
        </w:rPr>
        <w:t xml:space="preserve">se </w:t>
      </w:r>
      <w:r w:rsidR="00635690">
        <w:rPr>
          <w:szCs w:val="24"/>
        </w:rPr>
        <w:t xml:space="preserve">pracovníci v sociálních službách </w:t>
      </w:r>
      <w:r w:rsidR="00793C6C">
        <w:rPr>
          <w:szCs w:val="24"/>
        </w:rPr>
        <w:t>shodují</w:t>
      </w:r>
      <w:r w:rsidR="00BB206D">
        <w:rPr>
          <w:szCs w:val="24"/>
        </w:rPr>
        <w:t>, je </w:t>
      </w:r>
      <w:r w:rsidR="00575587" w:rsidRPr="00575587">
        <w:rPr>
          <w:i/>
          <w:szCs w:val="24"/>
        </w:rPr>
        <w:t>stanovení hranic s klienty na pracovišti</w:t>
      </w:r>
      <w:r w:rsidR="00635690">
        <w:rPr>
          <w:szCs w:val="24"/>
        </w:rPr>
        <w:t xml:space="preserve">. </w:t>
      </w:r>
      <w:r w:rsidR="00793C6C">
        <w:rPr>
          <w:szCs w:val="24"/>
        </w:rPr>
        <w:t xml:space="preserve">Práce s osobami s mentálním postižením je velmi specifická a není jednoduchou záležitostí. </w:t>
      </w:r>
      <w:r w:rsidR="00BA1034">
        <w:rPr>
          <w:szCs w:val="24"/>
        </w:rPr>
        <w:t xml:space="preserve">Jak uvádí </w:t>
      </w:r>
      <w:r w:rsidR="00BA1034">
        <w:rPr>
          <w:rFonts w:cs="Times New Roman"/>
        </w:rPr>
        <w:t>Matoušek (2013) hlavní</w:t>
      </w:r>
      <w:r w:rsidR="00BB206D">
        <w:rPr>
          <w:rFonts w:cs="Times New Roman"/>
        </w:rPr>
        <w:t xml:space="preserve"> riziko</w:t>
      </w:r>
      <w:r w:rsidR="00BA1034">
        <w:rPr>
          <w:rFonts w:cs="Times New Roman"/>
        </w:rPr>
        <w:t xml:space="preserve"> výskytu syndromu vyhoření přináší dlouhodobý styk s lidmi. Zvláště soci</w:t>
      </w:r>
      <w:r w:rsidR="00BB206D">
        <w:rPr>
          <w:rFonts w:cs="Times New Roman"/>
        </w:rPr>
        <w:t>ální pracovníci se dostávají do </w:t>
      </w:r>
      <w:r w:rsidR="00BA1034">
        <w:rPr>
          <w:rFonts w:cs="Times New Roman"/>
        </w:rPr>
        <w:t>intenzivního kontaktu s klientelou, u které jsou potřeby akcent</w:t>
      </w:r>
      <w:r w:rsidR="00BB206D">
        <w:rPr>
          <w:rFonts w:cs="Times New Roman"/>
        </w:rPr>
        <w:t>ované, </w:t>
      </w:r>
      <w:r w:rsidR="00BA1034">
        <w:rPr>
          <w:rFonts w:cs="Times New Roman"/>
        </w:rPr>
        <w:t>ps</w:t>
      </w:r>
      <w:r w:rsidR="00BB206D">
        <w:rPr>
          <w:rFonts w:cs="Times New Roman"/>
        </w:rPr>
        <w:t>ychický stav je </w:t>
      </w:r>
      <w:r w:rsidR="00BA1034">
        <w:rPr>
          <w:rFonts w:cs="Times New Roman"/>
        </w:rPr>
        <w:t>v nerovnováze a představa o </w:t>
      </w:r>
      <w:r w:rsidR="00BA1034" w:rsidRPr="00B777EB">
        <w:rPr>
          <w:rFonts w:cs="Times New Roman"/>
        </w:rPr>
        <w:t>přiměřené pomoci není vždy reálná</w:t>
      </w:r>
      <w:r w:rsidR="00BA1034">
        <w:rPr>
          <w:rFonts w:cs="Times New Roman"/>
        </w:rPr>
        <w:t xml:space="preserve">. </w:t>
      </w:r>
      <w:r w:rsidR="00BB206D">
        <w:rPr>
          <w:rFonts w:cs="Times New Roman"/>
        </w:rPr>
        <w:t>Nejasné vymezení hranic, </w:t>
      </w:r>
      <w:r w:rsidR="001219BB" w:rsidRPr="00B777EB">
        <w:rPr>
          <w:rFonts w:cs="Times New Roman"/>
        </w:rPr>
        <w:t>přílišný soucit s druhými a přílišné prožívání všeho</w:t>
      </w:r>
      <w:r w:rsidR="00BB206D">
        <w:rPr>
          <w:rFonts w:cs="Times New Roman"/>
        </w:rPr>
        <w:t xml:space="preserve"> mohou brzy působit na člověka, </w:t>
      </w:r>
      <w:r w:rsidR="001219BB" w:rsidRPr="00B777EB">
        <w:rPr>
          <w:rFonts w:cs="Times New Roman"/>
        </w:rPr>
        <w:t xml:space="preserve">který </w:t>
      </w:r>
      <w:r w:rsidR="00BB206D">
        <w:rPr>
          <w:rFonts w:cs="Times New Roman"/>
        </w:rPr>
        <w:t xml:space="preserve">v důsledku toho </w:t>
      </w:r>
      <w:r w:rsidR="001219BB" w:rsidRPr="00B777EB">
        <w:rPr>
          <w:rFonts w:cs="Times New Roman"/>
        </w:rPr>
        <w:t>snadno vyh</w:t>
      </w:r>
      <w:r w:rsidR="00BB206D">
        <w:rPr>
          <w:rFonts w:cs="Times New Roman"/>
        </w:rPr>
        <w:t>oří. Při stanovení hranic jde o </w:t>
      </w:r>
      <w:r w:rsidR="001219BB" w:rsidRPr="00B777EB">
        <w:rPr>
          <w:rFonts w:cs="Times New Roman"/>
        </w:rPr>
        <w:t>neustálý proces hledání optimáln</w:t>
      </w:r>
      <w:r w:rsidR="00BB206D">
        <w:rPr>
          <w:rFonts w:cs="Times New Roman"/>
        </w:rPr>
        <w:t>í blízkosti a vzdálenosti. P</w:t>
      </w:r>
      <w:r w:rsidR="001219BB" w:rsidRPr="00B777EB">
        <w:rPr>
          <w:rFonts w:cs="Times New Roman"/>
        </w:rPr>
        <w:t xml:space="preserve">rávě ony nám preventivně pomáhají. </w:t>
      </w:r>
      <w:r w:rsidR="00BA1034">
        <w:rPr>
          <w:rFonts w:cs="Times New Roman"/>
        </w:rPr>
        <w:t>Pro udržení si zdravého já a možné dlouhodobé práce s lidmi s mentálním postižením</w:t>
      </w:r>
      <w:r w:rsidR="00BB206D">
        <w:rPr>
          <w:rFonts w:cs="Times New Roman"/>
        </w:rPr>
        <w:t xml:space="preserve"> je právě stanovení oné hranice</w:t>
      </w:r>
      <w:r w:rsidR="00BA1034">
        <w:rPr>
          <w:rFonts w:cs="Times New Roman"/>
        </w:rPr>
        <w:t xml:space="preserve"> </w:t>
      </w:r>
      <w:r w:rsidR="001219BB">
        <w:rPr>
          <w:rFonts w:cs="Times New Roman"/>
        </w:rPr>
        <w:t xml:space="preserve">důležitou </w:t>
      </w:r>
      <w:r w:rsidR="00BB206D">
        <w:rPr>
          <w:rFonts w:cs="Times New Roman"/>
        </w:rPr>
        <w:t>součástí prevence</w:t>
      </w:r>
      <w:r w:rsidR="001219BB">
        <w:rPr>
          <w:rFonts w:cs="Times New Roman"/>
        </w:rPr>
        <w:t xml:space="preserve">. </w:t>
      </w:r>
      <w:r w:rsidR="00635690">
        <w:rPr>
          <w:szCs w:val="24"/>
        </w:rPr>
        <w:t xml:space="preserve">Mezi další </w:t>
      </w:r>
      <w:r w:rsidR="001219BB">
        <w:rPr>
          <w:szCs w:val="24"/>
        </w:rPr>
        <w:t>zvolená</w:t>
      </w:r>
      <w:r w:rsidR="00635690">
        <w:rPr>
          <w:szCs w:val="24"/>
        </w:rPr>
        <w:t xml:space="preserve"> opatření</w:t>
      </w:r>
      <w:r w:rsidR="00BB206D">
        <w:rPr>
          <w:szCs w:val="24"/>
        </w:rPr>
        <w:t>, která </w:t>
      </w:r>
      <w:r w:rsidR="001219BB">
        <w:rPr>
          <w:szCs w:val="24"/>
        </w:rPr>
        <w:t>využívá nejvíce pracovníků</w:t>
      </w:r>
      <w:r w:rsidR="004A102C">
        <w:rPr>
          <w:szCs w:val="24"/>
        </w:rPr>
        <w:t>,</w:t>
      </w:r>
      <w:r w:rsidR="00635690">
        <w:rPr>
          <w:szCs w:val="24"/>
        </w:rPr>
        <w:t xml:space="preserve"> patří</w:t>
      </w:r>
      <w:r w:rsidR="00575587">
        <w:rPr>
          <w:szCs w:val="24"/>
        </w:rPr>
        <w:t xml:space="preserve"> </w:t>
      </w:r>
      <w:r w:rsidR="00575587" w:rsidRPr="00575587">
        <w:rPr>
          <w:i/>
          <w:szCs w:val="24"/>
        </w:rPr>
        <w:t>znalost pracovních povinností a očekávání, která budou na pracovní pozici kladeny</w:t>
      </w:r>
      <w:r w:rsidR="001219BB">
        <w:rPr>
          <w:szCs w:val="24"/>
        </w:rPr>
        <w:t xml:space="preserve">. Jedno z nejznámějších </w:t>
      </w:r>
      <w:r w:rsidR="007F44F4">
        <w:rPr>
          <w:szCs w:val="24"/>
        </w:rPr>
        <w:t>opa</w:t>
      </w:r>
      <w:r w:rsidR="001219BB">
        <w:rPr>
          <w:szCs w:val="24"/>
        </w:rPr>
        <w:t>ření</w:t>
      </w:r>
      <w:r w:rsidR="007F44F4">
        <w:rPr>
          <w:szCs w:val="24"/>
        </w:rPr>
        <w:t>, mezi které řadíme</w:t>
      </w:r>
      <w:r w:rsidR="009C5CFA">
        <w:rPr>
          <w:szCs w:val="24"/>
        </w:rPr>
        <w:t xml:space="preserve"> </w:t>
      </w:r>
      <w:r w:rsidR="007F44F4">
        <w:rPr>
          <w:i/>
          <w:szCs w:val="24"/>
        </w:rPr>
        <w:lastRenderedPageBreak/>
        <w:t>supervizi</w:t>
      </w:r>
      <w:r w:rsidR="004A102C">
        <w:rPr>
          <w:i/>
          <w:szCs w:val="24"/>
        </w:rPr>
        <w:t>,</w:t>
      </w:r>
      <w:r w:rsidR="007F44F4">
        <w:rPr>
          <w:i/>
          <w:szCs w:val="24"/>
        </w:rPr>
        <w:t xml:space="preserve"> </w:t>
      </w:r>
      <w:r w:rsidR="004A102C">
        <w:rPr>
          <w:szCs w:val="24"/>
        </w:rPr>
        <w:t>se ve využívání umístilo</w:t>
      </w:r>
      <w:r w:rsidR="007F44F4">
        <w:rPr>
          <w:szCs w:val="24"/>
        </w:rPr>
        <w:t xml:space="preserve"> na čtvrtém místě</w:t>
      </w:r>
      <w:r w:rsidR="009C5CFA">
        <w:rPr>
          <w:i/>
          <w:szCs w:val="24"/>
        </w:rPr>
        <w:t>.</w:t>
      </w:r>
      <w:r w:rsidR="007F44F4">
        <w:rPr>
          <w:szCs w:val="24"/>
        </w:rPr>
        <w:t xml:space="preserve"> Dříve </w:t>
      </w:r>
      <w:r w:rsidR="004A102C">
        <w:rPr>
          <w:szCs w:val="24"/>
        </w:rPr>
        <w:t>nebyla supervize často poskytovaná, změna v tomto ohledu nastala</w:t>
      </w:r>
      <w:r w:rsidR="007F44F4">
        <w:rPr>
          <w:szCs w:val="24"/>
        </w:rPr>
        <w:t xml:space="preserve"> </w:t>
      </w:r>
      <w:r w:rsidR="004A102C">
        <w:rPr>
          <w:szCs w:val="24"/>
        </w:rPr>
        <w:t xml:space="preserve">v důsledku </w:t>
      </w:r>
      <w:r w:rsidR="007F44F4">
        <w:rPr>
          <w:szCs w:val="24"/>
        </w:rPr>
        <w:t xml:space="preserve">uzákonění povinnosti poskytování této služby. Z vlastních zkušeností </w:t>
      </w:r>
      <w:r w:rsidR="004A102C">
        <w:rPr>
          <w:szCs w:val="24"/>
        </w:rPr>
        <w:t>soudím</w:t>
      </w:r>
      <w:r w:rsidR="007F44F4">
        <w:rPr>
          <w:szCs w:val="24"/>
        </w:rPr>
        <w:t xml:space="preserve">, že </w:t>
      </w:r>
      <w:r w:rsidR="004A102C">
        <w:rPr>
          <w:szCs w:val="24"/>
        </w:rPr>
        <w:t>je tato metoda</w:t>
      </w:r>
      <w:r w:rsidR="007F44F4">
        <w:rPr>
          <w:szCs w:val="24"/>
        </w:rPr>
        <w:t xml:space="preserve"> velmi nápomocnou při </w:t>
      </w:r>
      <w:r w:rsidR="004A102C">
        <w:rPr>
          <w:szCs w:val="24"/>
        </w:rPr>
        <w:t>ochraně proti syndromu vyhoření. J</w:t>
      </w:r>
      <w:r w:rsidR="007F44F4">
        <w:rPr>
          <w:szCs w:val="24"/>
        </w:rPr>
        <w:t>e</w:t>
      </w:r>
      <w:r w:rsidR="004A102C">
        <w:rPr>
          <w:szCs w:val="24"/>
        </w:rPr>
        <w:t xml:space="preserve"> však </w:t>
      </w:r>
      <w:r w:rsidR="007F44F4">
        <w:rPr>
          <w:szCs w:val="24"/>
        </w:rPr>
        <w:t xml:space="preserve">třeba podotknout, že není jedinou, jak se </w:t>
      </w:r>
      <w:r w:rsidR="004A102C">
        <w:rPr>
          <w:szCs w:val="24"/>
        </w:rPr>
        <w:t>často</w:t>
      </w:r>
      <w:r w:rsidR="007F44F4">
        <w:rPr>
          <w:szCs w:val="24"/>
        </w:rPr>
        <w:t xml:space="preserve"> </w:t>
      </w:r>
      <w:r w:rsidR="004A102C">
        <w:rPr>
          <w:szCs w:val="24"/>
        </w:rPr>
        <w:t>pracovníci v sociálních službách mylně</w:t>
      </w:r>
      <w:r w:rsidR="007F44F4">
        <w:rPr>
          <w:szCs w:val="24"/>
        </w:rPr>
        <w:t xml:space="preserve"> domnívají. </w:t>
      </w:r>
      <w:r w:rsidR="004A102C">
        <w:rPr>
          <w:szCs w:val="24"/>
        </w:rPr>
        <w:t>Zbývající</w:t>
      </w:r>
      <w:r w:rsidR="007F44F4">
        <w:rPr>
          <w:szCs w:val="24"/>
        </w:rPr>
        <w:t xml:space="preserve"> přehled využívaných</w:t>
      </w:r>
      <w:r w:rsidR="004A102C">
        <w:rPr>
          <w:szCs w:val="24"/>
        </w:rPr>
        <w:t xml:space="preserve"> preventivních</w:t>
      </w:r>
      <w:r w:rsidR="007F44F4">
        <w:rPr>
          <w:szCs w:val="24"/>
        </w:rPr>
        <w:t xml:space="preserve"> opatření je uveden v sestupném pořadí v kapitole 5.1. </w:t>
      </w:r>
      <w:r w:rsidR="004A102C">
        <w:rPr>
          <w:szCs w:val="24"/>
        </w:rPr>
        <w:t>V neposlední řadě je vhodné</w:t>
      </w:r>
      <w:r w:rsidR="007F44F4">
        <w:rPr>
          <w:szCs w:val="24"/>
        </w:rPr>
        <w:t xml:space="preserve"> uvést </w:t>
      </w:r>
      <w:r w:rsidR="004A102C">
        <w:rPr>
          <w:szCs w:val="24"/>
        </w:rPr>
        <w:t xml:space="preserve">ta </w:t>
      </w:r>
      <w:r w:rsidR="007F44F4">
        <w:rPr>
          <w:szCs w:val="24"/>
        </w:rPr>
        <w:t>opatření, k</w:t>
      </w:r>
      <w:r w:rsidR="004A102C">
        <w:rPr>
          <w:szCs w:val="24"/>
        </w:rPr>
        <w:t>terá jsou nejméně využívána</w:t>
      </w:r>
      <w:r w:rsidR="007F44F4">
        <w:rPr>
          <w:szCs w:val="24"/>
        </w:rPr>
        <w:t xml:space="preserve">. </w:t>
      </w:r>
      <w:r w:rsidR="00575587">
        <w:rPr>
          <w:szCs w:val="24"/>
        </w:rPr>
        <w:t xml:space="preserve">Z dotazníku vyplynulo, že mezi </w:t>
      </w:r>
      <w:r w:rsidR="007F44F4">
        <w:rPr>
          <w:szCs w:val="24"/>
        </w:rPr>
        <w:t>ně</w:t>
      </w:r>
      <w:r w:rsidR="00575587">
        <w:rPr>
          <w:szCs w:val="24"/>
        </w:rPr>
        <w:t xml:space="preserve"> patří </w:t>
      </w:r>
      <w:r w:rsidR="005415FD">
        <w:rPr>
          <w:i/>
          <w:szCs w:val="24"/>
        </w:rPr>
        <w:t>oproštění od </w:t>
      </w:r>
      <w:r w:rsidR="00575587" w:rsidRPr="00810D10">
        <w:rPr>
          <w:i/>
          <w:szCs w:val="24"/>
        </w:rPr>
        <w:t>administrativního balastu</w:t>
      </w:r>
      <w:r w:rsidR="00575587">
        <w:rPr>
          <w:szCs w:val="24"/>
        </w:rPr>
        <w:t xml:space="preserve">, </w:t>
      </w:r>
      <w:r w:rsidR="00575587" w:rsidRPr="009F13D4">
        <w:rPr>
          <w:i/>
          <w:szCs w:val="24"/>
        </w:rPr>
        <w:t>uvolnění z centra praco</w:t>
      </w:r>
      <w:r w:rsidR="009F13D4">
        <w:rPr>
          <w:i/>
          <w:szCs w:val="24"/>
        </w:rPr>
        <w:t>vního napětí</w:t>
      </w:r>
      <w:r w:rsidR="007F44F4">
        <w:rPr>
          <w:i/>
          <w:szCs w:val="24"/>
        </w:rPr>
        <w:t xml:space="preserve"> a</w:t>
      </w:r>
      <w:r w:rsidR="009F13D4">
        <w:rPr>
          <w:i/>
          <w:szCs w:val="24"/>
        </w:rPr>
        <w:t xml:space="preserve"> </w:t>
      </w:r>
      <w:r w:rsidR="00575587" w:rsidRPr="009F13D4">
        <w:rPr>
          <w:i/>
          <w:szCs w:val="24"/>
        </w:rPr>
        <w:t>umět si říci o pomoc</w:t>
      </w:r>
      <w:r w:rsidR="00575587">
        <w:rPr>
          <w:szCs w:val="24"/>
        </w:rPr>
        <w:t>.</w:t>
      </w:r>
      <w:r w:rsidR="007F44F4">
        <w:rPr>
          <w:szCs w:val="24"/>
        </w:rPr>
        <w:t xml:space="preserve"> Poslední</w:t>
      </w:r>
      <w:r w:rsidR="005415FD">
        <w:rPr>
          <w:szCs w:val="24"/>
        </w:rPr>
        <w:t xml:space="preserve"> výše zmíněné</w:t>
      </w:r>
      <w:r w:rsidR="007F44F4">
        <w:rPr>
          <w:szCs w:val="24"/>
        </w:rPr>
        <w:t xml:space="preserve"> </w:t>
      </w:r>
      <w:r w:rsidR="004A102C">
        <w:rPr>
          <w:szCs w:val="24"/>
        </w:rPr>
        <w:t>opatření</w:t>
      </w:r>
      <w:r w:rsidR="007F44F4">
        <w:rPr>
          <w:szCs w:val="24"/>
        </w:rPr>
        <w:t xml:space="preserve"> užívá pouze 8 respondentů. Druhá část cíle se zaměřila</w:t>
      </w:r>
      <w:r w:rsidR="005415FD">
        <w:rPr>
          <w:szCs w:val="24"/>
        </w:rPr>
        <w:t xml:space="preserve"> na </w:t>
      </w:r>
      <w:r w:rsidR="007F44F4">
        <w:rPr>
          <w:szCs w:val="24"/>
        </w:rPr>
        <w:t>vyhodnocení více užívané úrovně preventivního opatření. Z analýzy vyplynulo, že</w:t>
      </w:r>
      <w:r w:rsidR="005415FD">
        <w:rPr>
          <w:szCs w:val="24"/>
        </w:rPr>
        <w:t xml:space="preserve"> </w:t>
      </w:r>
      <w:r w:rsidR="000B020C">
        <w:rPr>
          <w:szCs w:val="24"/>
        </w:rPr>
        <w:t>vě</w:t>
      </w:r>
      <w:r w:rsidR="007F44F4">
        <w:rPr>
          <w:szCs w:val="24"/>
        </w:rPr>
        <w:t>tšina pracovníků využívá úroveň interní, tedy ta opatření, která si vytváří sama</w:t>
      </w:r>
      <w:r w:rsidR="00D53183" w:rsidRPr="00D53183">
        <w:rPr>
          <w:szCs w:val="24"/>
        </w:rPr>
        <w:t>.</w:t>
      </w:r>
      <w:r w:rsidR="000B020C">
        <w:rPr>
          <w:szCs w:val="24"/>
        </w:rPr>
        <w:t xml:space="preserve"> Toto zjištění </w:t>
      </w:r>
      <w:r w:rsidR="005415FD">
        <w:rPr>
          <w:szCs w:val="24"/>
        </w:rPr>
        <w:t>si </w:t>
      </w:r>
      <w:r w:rsidR="000B020C">
        <w:rPr>
          <w:szCs w:val="24"/>
        </w:rPr>
        <w:t>můžete ověřit v přehledném grafu č.</w:t>
      </w:r>
      <w:r w:rsidR="005415FD">
        <w:rPr>
          <w:szCs w:val="24"/>
        </w:rPr>
        <w:t xml:space="preserve"> </w:t>
      </w:r>
      <w:r w:rsidR="000B020C">
        <w:rPr>
          <w:szCs w:val="24"/>
        </w:rPr>
        <w:t xml:space="preserve">5, který ukazuje sestupné pořadí využívaných opatření. Můžeme se pouze </w:t>
      </w:r>
      <w:r w:rsidR="005415FD">
        <w:rPr>
          <w:szCs w:val="24"/>
        </w:rPr>
        <w:t>domnívat</w:t>
      </w:r>
      <w:r w:rsidR="000B020C">
        <w:rPr>
          <w:szCs w:val="24"/>
        </w:rPr>
        <w:t xml:space="preserve">, proč tomu tak je. </w:t>
      </w:r>
      <w:r w:rsidR="005415FD">
        <w:rPr>
          <w:szCs w:val="24"/>
        </w:rPr>
        <w:t xml:space="preserve">Jedná se o zajímavý námět na možný další budoucí výzkum. Ten by mohl probíhat ve více zařízeních a potvrdit či vyvrátit tento výsledek. </w:t>
      </w:r>
    </w:p>
    <w:p w:rsidR="00492BC6" w:rsidRDefault="00492BC6" w:rsidP="000B020C">
      <w:pPr>
        <w:ind w:firstLine="708"/>
        <w:rPr>
          <w:szCs w:val="24"/>
        </w:rPr>
      </w:pPr>
      <w:r w:rsidRPr="00BB3077">
        <w:rPr>
          <w:szCs w:val="24"/>
        </w:rPr>
        <w:t>Dí</w:t>
      </w:r>
      <w:r>
        <w:rPr>
          <w:szCs w:val="24"/>
        </w:rPr>
        <w:t>lčím cílem bylo porovnat užívaná</w:t>
      </w:r>
      <w:r w:rsidRPr="00BB3077">
        <w:rPr>
          <w:szCs w:val="24"/>
        </w:rPr>
        <w:t xml:space="preserve"> preven</w:t>
      </w:r>
      <w:r w:rsidR="005415FD">
        <w:rPr>
          <w:szCs w:val="24"/>
        </w:rPr>
        <w:t>tivní opatření s těmi</w:t>
      </w:r>
      <w:r>
        <w:rPr>
          <w:szCs w:val="24"/>
        </w:rPr>
        <w:t>, která</w:t>
      </w:r>
      <w:r w:rsidRPr="00BB3077">
        <w:rPr>
          <w:szCs w:val="24"/>
        </w:rPr>
        <w:t xml:space="preserve"> </w:t>
      </w:r>
      <w:r>
        <w:rPr>
          <w:szCs w:val="24"/>
        </w:rPr>
        <w:t xml:space="preserve">považují osoby pracující s dospělými lidmi s mentálním postižením za užitečná </w:t>
      </w:r>
      <w:r w:rsidRPr="00BB3077">
        <w:rPr>
          <w:szCs w:val="24"/>
        </w:rPr>
        <w:t>v případě možného výskytu syndromu vyhoření</w:t>
      </w:r>
      <w:r>
        <w:rPr>
          <w:szCs w:val="24"/>
        </w:rPr>
        <w:t>.</w:t>
      </w:r>
      <w:r w:rsidR="00D53183">
        <w:rPr>
          <w:szCs w:val="24"/>
        </w:rPr>
        <w:t xml:space="preserve"> Z analýzy vyplynulo, že</w:t>
      </w:r>
      <w:r w:rsidR="000B020C">
        <w:rPr>
          <w:szCs w:val="24"/>
        </w:rPr>
        <w:t xml:space="preserve"> průměrně 94 % </w:t>
      </w:r>
      <w:r w:rsidR="005415FD">
        <w:rPr>
          <w:szCs w:val="24"/>
        </w:rPr>
        <w:t>opatření je p</w:t>
      </w:r>
      <w:r w:rsidR="00877CDA">
        <w:rPr>
          <w:szCs w:val="24"/>
        </w:rPr>
        <w:t>racovníky shledáváno užitečnými</w:t>
      </w:r>
      <w:r w:rsidR="000B020C">
        <w:rPr>
          <w:szCs w:val="24"/>
        </w:rPr>
        <w:t>, ale pouze 64</w:t>
      </w:r>
      <w:r w:rsidR="003C2265">
        <w:rPr>
          <w:szCs w:val="24"/>
        </w:rPr>
        <w:t xml:space="preserve"> </w:t>
      </w:r>
      <w:r w:rsidR="00877CDA">
        <w:rPr>
          <w:szCs w:val="24"/>
        </w:rPr>
        <w:t>% opatření</w:t>
      </w:r>
      <w:r w:rsidR="000B020C">
        <w:rPr>
          <w:szCs w:val="24"/>
        </w:rPr>
        <w:t xml:space="preserve"> </w:t>
      </w:r>
      <w:r w:rsidR="00877CDA">
        <w:rPr>
          <w:szCs w:val="24"/>
        </w:rPr>
        <w:t xml:space="preserve">je reálně využíváno. Je zde tedy patrný </w:t>
      </w:r>
      <w:r w:rsidR="000B020C">
        <w:rPr>
          <w:szCs w:val="24"/>
        </w:rPr>
        <w:t>30 % rozdíl. N</w:t>
      </w:r>
      <w:r w:rsidR="00D53183">
        <w:rPr>
          <w:szCs w:val="24"/>
        </w:rPr>
        <w:t xml:space="preserve">ejvětší </w:t>
      </w:r>
      <w:r w:rsidR="00877CDA">
        <w:rPr>
          <w:szCs w:val="24"/>
        </w:rPr>
        <w:t>nepoměr</w:t>
      </w:r>
      <w:r w:rsidR="00D53183">
        <w:rPr>
          <w:szCs w:val="24"/>
        </w:rPr>
        <w:t xml:space="preserve"> </w:t>
      </w:r>
      <w:r w:rsidR="000B020C">
        <w:rPr>
          <w:szCs w:val="24"/>
        </w:rPr>
        <w:t xml:space="preserve">mezi shledávaným užitečným a využívaným opatřením </w:t>
      </w:r>
      <w:r w:rsidR="00877CDA">
        <w:rPr>
          <w:szCs w:val="24"/>
        </w:rPr>
        <w:t>vyplynul</w:t>
      </w:r>
      <w:r w:rsidR="00D53183">
        <w:rPr>
          <w:szCs w:val="24"/>
        </w:rPr>
        <w:t xml:space="preserve"> u opatření </w:t>
      </w:r>
      <w:r w:rsidR="00D53183" w:rsidRPr="0007469E">
        <w:rPr>
          <w:i/>
          <w:szCs w:val="24"/>
        </w:rPr>
        <w:t>umět si říci o pomoc</w:t>
      </w:r>
      <w:r w:rsidR="00D53183">
        <w:rPr>
          <w:szCs w:val="24"/>
        </w:rPr>
        <w:t>. 88 % respondentů shledává toto opatření uži</w:t>
      </w:r>
      <w:r w:rsidR="00877CDA">
        <w:rPr>
          <w:szCs w:val="24"/>
        </w:rPr>
        <w:t>tečným, ale pouze 20 % z nich ho</w:t>
      </w:r>
      <w:r w:rsidR="00D53183">
        <w:rPr>
          <w:szCs w:val="24"/>
        </w:rPr>
        <w:t xml:space="preserve"> využívá.</w:t>
      </w:r>
      <w:r w:rsidR="00877CDA">
        <w:rPr>
          <w:szCs w:val="24"/>
        </w:rPr>
        <w:t xml:space="preserve"> Je otázkou, proč</w:t>
      </w:r>
      <w:r w:rsidR="000B020C">
        <w:rPr>
          <w:szCs w:val="24"/>
        </w:rPr>
        <w:t xml:space="preserve"> se tímto pravidlem neřídí, </w:t>
      </w:r>
      <w:r w:rsidR="00877CDA">
        <w:rPr>
          <w:szCs w:val="24"/>
        </w:rPr>
        <w:t>když</w:t>
      </w:r>
      <w:r w:rsidR="00AD78CB">
        <w:rPr>
          <w:szCs w:val="24"/>
        </w:rPr>
        <w:t xml:space="preserve"> jej shledávají užitečným. Odpovědí může být</w:t>
      </w:r>
      <w:r w:rsidR="000B020C">
        <w:rPr>
          <w:szCs w:val="24"/>
        </w:rPr>
        <w:t xml:space="preserve"> </w:t>
      </w:r>
      <w:r w:rsidR="00AD78CB">
        <w:rPr>
          <w:szCs w:val="24"/>
        </w:rPr>
        <w:t>například</w:t>
      </w:r>
      <w:r w:rsidR="000B020C">
        <w:rPr>
          <w:szCs w:val="24"/>
        </w:rPr>
        <w:t xml:space="preserve"> strach</w:t>
      </w:r>
      <w:r w:rsidR="00877CDA">
        <w:rPr>
          <w:szCs w:val="24"/>
        </w:rPr>
        <w:t xml:space="preserve"> z prosby jiného o pomoc</w:t>
      </w:r>
      <w:r w:rsidR="0061078B">
        <w:rPr>
          <w:szCs w:val="24"/>
        </w:rPr>
        <w:t xml:space="preserve"> či</w:t>
      </w:r>
      <w:r w:rsidR="00877CDA">
        <w:rPr>
          <w:szCs w:val="24"/>
        </w:rPr>
        <w:t xml:space="preserve"> pocit vlastní slabosti v případě takové prosby</w:t>
      </w:r>
      <w:r w:rsidR="0061078B">
        <w:rPr>
          <w:szCs w:val="24"/>
        </w:rPr>
        <w:t>. Také je možné, že pracovník v konkrétní situaci neví, na koho se má obrátit</w:t>
      </w:r>
      <w:r w:rsidR="00877CDA">
        <w:rPr>
          <w:szCs w:val="24"/>
        </w:rPr>
        <w:t>.</w:t>
      </w:r>
      <w:r w:rsidR="000B020C">
        <w:rPr>
          <w:szCs w:val="24"/>
        </w:rPr>
        <w:t xml:space="preserve"> </w:t>
      </w:r>
      <w:r w:rsidR="003C2265">
        <w:rPr>
          <w:szCs w:val="24"/>
        </w:rPr>
        <w:t xml:space="preserve">Podobně tomu je u </w:t>
      </w:r>
      <w:r w:rsidR="00D53183" w:rsidRPr="0007469E">
        <w:rPr>
          <w:i/>
          <w:szCs w:val="24"/>
        </w:rPr>
        <w:t>uvolnění z centra pracovního napětí</w:t>
      </w:r>
      <w:r w:rsidR="00D53183">
        <w:rPr>
          <w:szCs w:val="24"/>
        </w:rPr>
        <w:t xml:space="preserve"> a </w:t>
      </w:r>
      <w:r w:rsidR="00D53183" w:rsidRPr="0007469E">
        <w:rPr>
          <w:i/>
          <w:szCs w:val="24"/>
        </w:rPr>
        <w:t>oproštění od administrativního balastu</w:t>
      </w:r>
      <w:r w:rsidR="003C2265">
        <w:rPr>
          <w:szCs w:val="24"/>
        </w:rPr>
        <w:t xml:space="preserve">, kde se nachází 61 </w:t>
      </w:r>
      <w:r w:rsidR="0061078B">
        <w:rPr>
          <w:szCs w:val="24"/>
        </w:rPr>
        <w:t>% rozdíl mezi využíváním</w:t>
      </w:r>
      <w:r w:rsidR="003C2265">
        <w:rPr>
          <w:szCs w:val="24"/>
        </w:rPr>
        <w:t xml:space="preserve"> a shledáváním </w:t>
      </w:r>
      <w:r w:rsidR="0061078B">
        <w:rPr>
          <w:szCs w:val="24"/>
        </w:rPr>
        <w:t xml:space="preserve">těchto opatření </w:t>
      </w:r>
      <w:r w:rsidR="003C2265">
        <w:rPr>
          <w:szCs w:val="24"/>
        </w:rPr>
        <w:t>užitečným</w:t>
      </w:r>
      <w:r w:rsidR="0061078B">
        <w:rPr>
          <w:szCs w:val="24"/>
        </w:rPr>
        <w:t>i.</w:t>
      </w:r>
      <w:r w:rsidR="003C2265">
        <w:rPr>
          <w:szCs w:val="24"/>
        </w:rPr>
        <w:t xml:space="preserve"> Další zajímavou hodnotou je rozdíl 54 % u interního opatření </w:t>
      </w:r>
      <w:r w:rsidR="003C2265" w:rsidRPr="0007469E">
        <w:rPr>
          <w:i/>
          <w:szCs w:val="24"/>
        </w:rPr>
        <w:t>nenosit si práci domů</w:t>
      </w:r>
      <w:r w:rsidR="003C2265">
        <w:rPr>
          <w:i/>
          <w:szCs w:val="24"/>
        </w:rPr>
        <w:t>.</w:t>
      </w:r>
      <w:r w:rsidR="00D53183">
        <w:rPr>
          <w:szCs w:val="24"/>
        </w:rPr>
        <w:t xml:space="preserve"> </w:t>
      </w:r>
      <w:r w:rsidR="0061078B">
        <w:rPr>
          <w:szCs w:val="24"/>
        </w:rPr>
        <w:t>I zde se </w:t>
      </w:r>
      <w:r w:rsidR="003C2265">
        <w:rPr>
          <w:szCs w:val="24"/>
        </w:rPr>
        <w:t>lze pozastavit a zamyslet nad nevyužíváním tohoto opatření</w:t>
      </w:r>
      <w:r w:rsidR="00D53183">
        <w:rPr>
          <w:szCs w:val="24"/>
        </w:rPr>
        <w:t>.</w:t>
      </w:r>
      <w:r w:rsidR="003C2265">
        <w:rPr>
          <w:szCs w:val="24"/>
        </w:rPr>
        <w:t xml:space="preserve"> Jde o neumožnění či nechtění</w:t>
      </w:r>
      <w:r w:rsidR="0061078B">
        <w:rPr>
          <w:szCs w:val="24"/>
        </w:rPr>
        <w:t>?</w:t>
      </w:r>
      <w:r w:rsidR="003C2265">
        <w:rPr>
          <w:szCs w:val="24"/>
        </w:rPr>
        <w:t xml:space="preserve"> Pokud nahlédneme do příslušné tabulky č. 7 a na výše vypsaná opatření, můžeme se </w:t>
      </w:r>
      <w:r w:rsidR="0061078B">
        <w:rPr>
          <w:szCs w:val="24"/>
        </w:rPr>
        <w:t>domnívat</w:t>
      </w:r>
      <w:r w:rsidR="003C2265">
        <w:rPr>
          <w:szCs w:val="24"/>
        </w:rPr>
        <w:t>,</w:t>
      </w:r>
      <w:r w:rsidR="0061078B">
        <w:rPr>
          <w:szCs w:val="24"/>
        </w:rPr>
        <w:t xml:space="preserve"> že </w:t>
      </w:r>
      <w:r w:rsidR="003C2265">
        <w:rPr>
          <w:szCs w:val="24"/>
        </w:rPr>
        <w:t xml:space="preserve">většina z nich patří mezi externí opatření. </w:t>
      </w:r>
      <w:r w:rsidR="0061078B">
        <w:rPr>
          <w:szCs w:val="24"/>
        </w:rPr>
        <w:t xml:space="preserve">Dozajista </w:t>
      </w:r>
      <w:r w:rsidR="003C2265">
        <w:rPr>
          <w:szCs w:val="24"/>
        </w:rPr>
        <w:t xml:space="preserve">by bylo zajímavé se tímto výzkumem zabývat i nadále ve spojitosti s předešlým </w:t>
      </w:r>
      <w:r w:rsidR="0061078B">
        <w:rPr>
          <w:szCs w:val="24"/>
        </w:rPr>
        <w:t>námětem</w:t>
      </w:r>
      <w:r w:rsidR="003C2265">
        <w:rPr>
          <w:szCs w:val="24"/>
        </w:rPr>
        <w:t xml:space="preserve"> na další výzkumnou práci.</w:t>
      </w:r>
      <w:r w:rsidR="0061078B">
        <w:rPr>
          <w:szCs w:val="24"/>
        </w:rPr>
        <w:t xml:space="preserve"> </w:t>
      </w:r>
    </w:p>
    <w:p w:rsidR="00D53183" w:rsidRDefault="00492BC6" w:rsidP="00D3695A">
      <w:pPr>
        <w:ind w:firstLine="576"/>
        <w:rPr>
          <w:szCs w:val="24"/>
        </w:rPr>
      </w:pPr>
      <w:r>
        <w:rPr>
          <w:szCs w:val="24"/>
        </w:rPr>
        <w:t xml:space="preserve"> </w:t>
      </w:r>
      <w:r w:rsidR="00D3695A">
        <w:rPr>
          <w:szCs w:val="24"/>
        </w:rPr>
        <w:t>Druhým</w:t>
      </w:r>
      <w:r w:rsidR="00E06ED6">
        <w:rPr>
          <w:szCs w:val="24"/>
        </w:rPr>
        <w:t xml:space="preserve"> dílčím cílem bylo</w:t>
      </w:r>
      <w:r w:rsidR="00AE20B1">
        <w:rPr>
          <w:szCs w:val="24"/>
        </w:rPr>
        <w:t xml:space="preserve"> zjistit a</w:t>
      </w:r>
      <w:r w:rsidR="00D3695A" w:rsidRPr="00BB3077">
        <w:rPr>
          <w:szCs w:val="24"/>
        </w:rPr>
        <w:t xml:space="preserve"> porovnat </w:t>
      </w:r>
      <w:r w:rsidR="00AE20B1">
        <w:rPr>
          <w:szCs w:val="24"/>
        </w:rPr>
        <w:t xml:space="preserve">užívaná </w:t>
      </w:r>
      <w:r w:rsidR="00D3695A" w:rsidRPr="00BB3077">
        <w:rPr>
          <w:szCs w:val="24"/>
        </w:rPr>
        <w:t>preventivní opatření u pracovníků sociálních služeb v rámci služeb denního stacionáře, domova pro osoby se zdravotním postižením, podporovanéh</w:t>
      </w:r>
      <w:r w:rsidR="00A77068">
        <w:rPr>
          <w:szCs w:val="24"/>
        </w:rPr>
        <w:t>o bydlení a chráněného bydlení. Vzhledem k výběr</w:t>
      </w:r>
      <w:r w:rsidR="0061078B">
        <w:rPr>
          <w:szCs w:val="24"/>
        </w:rPr>
        <w:t>u</w:t>
      </w:r>
      <w:r w:rsidR="00A77068">
        <w:rPr>
          <w:szCs w:val="24"/>
        </w:rPr>
        <w:t xml:space="preserve"> výzkumného vzorku se naskytla </w:t>
      </w:r>
      <w:r w:rsidR="0061078B">
        <w:rPr>
          <w:szCs w:val="24"/>
        </w:rPr>
        <w:t>příležitost</w:t>
      </w:r>
      <w:r w:rsidR="00A77068">
        <w:rPr>
          <w:szCs w:val="24"/>
        </w:rPr>
        <w:t xml:space="preserve"> zjisti</w:t>
      </w:r>
      <w:r w:rsidR="0061078B">
        <w:rPr>
          <w:szCs w:val="24"/>
        </w:rPr>
        <w:t>t</w:t>
      </w:r>
      <w:r w:rsidR="00A77068">
        <w:rPr>
          <w:szCs w:val="24"/>
        </w:rPr>
        <w:t xml:space="preserve"> a porovnat užívaná opatření u různých sociálních služeb </w:t>
      </w:r>
      <w:r w:rsidR="0061078B">
        <w:rPr>
          <w:szCs w:val="24"/>
        </w:rPr>
        <w:lastRenderedPageBreak/>
        <w:t>a vyzkoumat</w:t>
      </w:r>
      <w:r w:rsidR="002228C1">
        <w:rPr>
          <w:szCs w:val="24"/>
        </w:rPr>
        <w:t xml:space="preserve"> tak, zda jejich zaměstnanci k ochraně proti syndromu vyhoření využívají rozdílná opatření či nikoliv.</w:t>
      </w:r>
      <w:r w:rsidR="00A77068">
        <w:rPr>
          <w:szCs w:val="24"/>
        </w:rPr>
        <w:t xml:space="preserve"> </w:t>
      </w:r>
      <w:r w:rsidR="002228C1">
        <w:rPr>
          <w:szCs w:val="24"/>
        </w:rPr>
        <w:t>Všechna využívaná opatření u pracovníků jednotlivých služeb</w:t>
      </w:r>
      <w:r w:rsidR="00A77068">
        <w:rPr>
          <w:szCs w:val="24"/>
        </w:rPr>
        <w:t xml:space="preserve"> je možné dohledat v tabulce č. 8.</w:t>
      </w:r>
      <w:r w:rsidR="002228C1">
        <w:rPr>
          <w:szCs w:val="24"/>
        </w:rPr>
        <w:t xml:space="preserve"> Z výzkumu vyplynula</w:t>
      </w:r>
      <w:r w:rsidR="00A77068">
        <w:rPr>
          <w:szCs w:val="24"/>
        </w:rPr>
        <w:t xml:space="preserve"> </w:t>
      </w:r>
      <w:r w:rsidR="002228C1">
        <w:rPr>
          <w:szCs w:val="24"/>
        </w:rPr>
        <w:t xml:space="preserve">široká škála užívaných opatření. </w:t>
      </w:r>
      <w:r w:rsidR="00D931C3">
        <w:rPr>
          <w:szCs w:val="24"/>
        </w:rPr>
        <w:t>Grafy č. 6</w:t>
      </w:r>
      <w:r w:rsidR="002228C1">
        <w:rPr>
          <w:szCs w:val="24"/>
        </w:rPr>
        <w:t xml:space="preserve"> </w:t>
      </w:r>
      <w:r w:rsidR="00D931C3">
        <w:rPr>
          <w:szCs w:val="24"/>
        </w:rPr>
        <w:t>-</w:t>
      </w:r>
      <w:r w:rsidR="002228C1">
        <w:rPr>
          <w:szCs w:val="24"/>
        </w:rPr>
        <w:t xml:space="preserve"> </w:t>
      </w:r>
      <w:r w:rsidR="00D931C3">
        <w:rPr>
          <w:szCs w:val="24"/>
        </w:rPr>
        <w:t xml:space="preserve">9 přehledně ukazují, že čím více </w:t>
      </w:r>
      <w:r w:rsidR="002228C1">
        <w:rPr>
          <w:szCs w:val="24"/>
        </w:rPr>
        <w:t>zaměstnanců v daném zařízení pracuje, tím se úměrně zvyšuje množství využívaných ochranných prostředků</w:t>
      </w:r>
      <w:r w:rsidR="00D931C3">
        <w:rPr>
          <w:szCs w:val="24"/>
        </w:rPr>
        <w:t xml:space="preserve"> proti syndromu vyhoření. </w:t>
      </w:r>
    </w:p>
    <w:p w:rsidR="00D931C3" w:rsidRPr="00B50F5E" w:rsidRDefault="00D931C3" w:rsidP="00B50F5E">
      <w:pPr>
        <w:ind w:firstLine="576"/>
        <w:rPr>
          <w:b/>
          <w:szCs w:val="24"/>
        </w:rPr>
      </w:pPr>
      <w:r>
        <w:rPr>
          <w:rFonts w:eastAsia="Times New Roman" w:cs="Times New Roman"/>
        </w:rPr>
        <w:t>Na základě studia odborné literatury a zpracované teoretické část</w:t>
      </w:r>
      <w:r w:rsidR="002228C1">
        <w:rPr>
          <w:rFonts w:eastAsia="Times New Roman" w:cs="Times New Roman"/>
        </w:rPr>
        <w:t xml:space="preserve">i diplomové práce byly </w:t>
      </w:r>
      <w:r>
        <w:rPr>
          <w:rFonts w:eastAsia="Times New Roman" w:cs="Times New Roman"/>
        </w:rPr>
        <w:t xml:space="preserve">stanoveny hypotézy, které byly na základě analýzy dat buď </w:t>
      </w:r>
      <w:r w:rsidR="00BB6A2D">
        <w:rPr>
          <w:rFonts w:eastAsia="Times New Roman" w:cs="Times New Roman"/>
        </w:rPr>
        <w:t>potvrzeny</w:t>
      </w:r>
      <w:r>
        <w:rPr>
          <w:rFonts w:eastAsia="Times New Roman" w:cs="Times New Roman"/>
        </w:rPr>
        <w:t xml:space="preserve"> či </w:t>
      </w:r>
      <w:r w:rsidR="00BB6A2D">
        <w:rPr>
          <w:rFonts w:eastAsia="Times New Roman" w:cs="Times New Roman"/>
        </w:rPr>
        <w:t>vyvráceny</w:t>
      </w:r>
      <w:r>
        <w:rPr>
          <w:rFonts w:eastAsia="Times New Roman" w:cs="Times New Roman"/>
        </w:rPr>
        <w:t>. Výzkum potvrdil</w:t>
      </w:r>
      <w:r>
        <w:rPr>
          <w:szCs w:val="24"/>
        </w:rPr>
        <w:t xml:space="preserve">, že respondenti užívají méně preventivních opatření, než jich shledávají užitečnými. Také byla </w:t>
      </w:r>
      <w:r w:rsidR="00BB6A2D">
        <w:rPr>
          <w:szCs w:val="24"/>
        </w:rPr>
        <w:t xml:space="preserve">potvrzena hypotéza, </w:t>
      </w:r>
      <w:r>
        <w:rPr>
          <w:szCs w:val="24"/>
        </w:rPr>
        <w:t>že p</w:t>
      </w:r>
      <w:r w:rsidRPr="00D931C3">
        <w:rPr>
          <w:szCs w:val="24"/>
        </w:rPr>
        <w:t>racovníci sociálních služeb užívají více interní</w:t>
      </w:r>
      <w:r w:rsidR="00BB6A2D">
        <w:rPr>
          <w:szCs w:val="24"/>
        </w:rPr>
        <w:t>ch preventivních opatření (</w:t>
      </w:r>
      <w:r w:rsidRPr="00D931C3">
        <w:rPr>
          <w:szCs w:val="24"/>
        </w:rPr>
        <w:t>osobních</w:t>
      </w:r>
      <w:r w:rsidR="00BB6A2D">
        <w:rPr>
          <w:szCs w:val="24"/>
        </w:rPr>
        <w:t>),</w:t>
      </w:r>
      <w:r w:rsidRPr="00D931C3">
        <w:rPr>
          <w:szCs w:val="24"/>
        </w:rPr>
        <w:t xml:space="preserve"> než externích.</w:t>
      </w:r>
      <w:r>
        <w:rPr>
          <w:b/>
          <w:szCs w:val="24"/>
        </w:rPr>
        <w:t xml:space="preserve"> </w:t>
      </w:r>
      <w:r>
        <w:rPr>
          <w:szCs w:val="24"/>
        </w:rPr>
        <w:t xml:space="preserve">Třetí hypotéza byla </w:t>
      </w:r>
      <w:r w:rsidR="00BB6A2D">
        <w:rPr>
          <w:szCs w:val="24"/>
        </w:rPr>
        <w:t>vyvrácena</w:t>
      </w:r>
      <w:r>
        <w:rPr>
          <w:szCs w:val="24"/>
        </w:rPr>
        <w:t xml:space="preserve">. Nepotvrdilo se, že by </w:t>
      </w:r>
      <w:r>
        <w:rPr>
          <w:rFonts w:eastAsia="Times New Roman" w:cs="Times New Roman"/>
          <w:color w:val="000000" w:themeColor="text1"/>
          <w:sz w:val="22"/>
          <w:szCs w:val="24"/>
          <w:lang w:eastAsia="cs-CZ"/>
        </w:rPr>
        <w:t xml:space="preserve">pracovníci </w:t>
      </w:r>
      <w:r w:rsidRPr="00D931C3">
        <w:rPr>
          <w:szCs w:val="24"/>
        </w:rPr>
        <w:t xml:space="preserve">sociálních služeb shledávali užitečnějšími preventivní opatření na straně zaměstnavatele, tedy externí </w:t>
      </w:r>
      <w:r w:rsidR="00BB6A2D">
        <w:rPr>
          <w:szCs w:val="24"/>
        </w:rPr>
        <w:t>před</w:t>
      </w:r>
      <w:r w:rsidRPr="00D931C3">
        <w:rPr>
          <w:szCs w:val="24"/>
        </w:rPr>
        <w:t xml:space="preserve"> interní</w:t>
      </w:r>
      <w:r w:rsidR="00BB6A2D">
        <w:rPr>
          <w:szCs w:val="24"/>
        </w:rPr>
        <w:t>mi</w:t>
      </w:r>
      <w:r w:rsidRPr="00D931C3">
        <w:rPr>
          <w:szCs w:val="24"/>
        </w:rPr>
        <w:t>.</w:t>
      </w:r>
      <w:r>
        <w:rPr>
          <w:b/>
          <w:szCs w:val="24"/>
        </w:rPr>
        <w:t xml:space="preserve"> </w:t>
      </w:r>
      <w:r w:rsidR="00B50F5E" w:rsidRPr="00B50F5E">
        <w:rPr>
          <w:szCs w:val="24"/>
        </w:rPr>
        <w:t xml:space="preserve">Stejně tak se nepotvrdilo, že by osoby pracující </w:t>
      </w:r>
      <w:r w:rsidR="004C1895">
        <w:rPr>
          <w:szCs w:val="24"/>
        </w:rPr>
        <w:t>ve </w:t>
      </w:r>
      <w:r w:rsidR="00BB6A2D">
        <w:rPr>
          <w:szCs w:val="24"/>
        </w:rPr>
        <w:t>dvousměnném provozu užívaly</w:t>
      </w:r>
      <w:r w:rsidRPr="00B50F5E">
        <w:rPr>
          <w:szCs w:val="24"/>
        </w:rPr>
        <w:t xml:space="preserve"> ví</w:t>
      </w:r>
      <w:r w:rsidR="00BB6A2D">
        <w:rPr>
          <w:szCs w:val="24"/>
        </w:rPr>
        <w:t>ce preventivních opatření, než osoby</w:t>
      </w:r>
      <w:r w:rsidR="004C1895">
        <w:rPr>
          <w:szCs w:val="24"/>
        </w:rPr>
        <w:t xml:space="preserve"> pracují ve </w:t>
      </w:r>
      <w:r w:rsidRPr="00B50F5E">
        <w:rPr>
          <w:szCs w:val="24"/>
        </w:rPr>
        <w:t xml:space="preserve">třísměnném provozu. </w:t>
      </w:r>
      <w:r w:rsidR="00B50F5E">
        <w:rPr>
          <w:szCs w:val="24"/>
        </w:rPr>
        <w:t>Také poslední hypotéza, která se zaměřila na méně užívaná preventivní opatření u</w:t>
      </w:r>
      <w:r w:rsidR="00BB6A2D">
        <w:rPr>
          <w:szCs w:val="24"/>
        </w:rPr>
        <w:t> </w:t>
      </w:r>
      <w:r w:rsidR="00B50F5E">
        <w:rPr>
          <w:szCs w:val="24"/>
        </w:rPr>
        <w:t xml:space="preserve">pracovníků pracujících v DOZP byla na základě statistické analýzy </w:t>
      </w:r>
      <w:r w:rsidR="00BB6A2D">
        <w:rPr>
          <w:szCs w:val="24"/>
        </w:rPr>
        <w:t>vyvrácena</w:t>
      </w:r>
      <w:r w:rsidR="00B50F5E">
        <w:rPr>
          <w:szCs w:val="24"/>
        </w:rPr>
        <w:t>.</w:t>
      </w:r>
    </w:p>
    <w:p w:rsidR="00475B47" w:rsidRPr="00423AC0" w:rsidRDefault="00BB6A2D" w:rsidP="00475B47">
      <w:pPr>
        <w:ind w:firstLine="708"/>
      </w:pPr>
      <w:r>
        <w:rPr>
          <w:rFonts w:cs="Times New Roman"/>
        </w:rPr>
        <w:t>Syndromem vyhoření a jeho prevencí se zab</w:t>
      </w:r>
      <w:r w:rsidR="00475B47">
        <w:rPr>
          <w:rFonts w:cs="Times New Roman"/>
        </w:rPr>
        <w:t xml:space="preserve">ývala </w:t>
      </w:r>
      <w:r>
        <w:rPr>
          <w:rFonts w:cs="Times New Roman"/>
        </w:rPr>
        <w:t>již řada prací</w:t>
      </w:r>
      <w:r w:rsidR="00475B47">
        <w:rPr>
          <w:rFonts w:cs="Times New Roman"/>
        </w:rPr>
        <w:t xml:space="preserve">. </w:t>
      </w:r>
      <w:r w:rsidR="00667516">
        <w:rPr>
          <w:rFonts w:cs="Times New Roman"/>
        </w:rPr>
        <w:t>Ovšem tato</w:t>
      </w:r>
      <w:r w:rsidR="000144E4">
        <w:rPr>
          <w:rFonts w:cs="Times New Roman"/>
        </w:rPr>
        <w:t xml:space="preserve"> práce je </w:t>
      </w:r>
      <w:r>
        <w:rPr>
          <w:rFonts w:cs="Times New Roman"/>
        </w:rPr>
        <w:t>specifická v tom, že</w:t>
      </w:r>
      <w:r w:rsidR="00475B47">
        <w:rPr>
          <w:rFonts w:cs="Times New Roman"/>
        </w:rPr>
        <w:t xml:space="preserve"> se zaměřuje na vymezení všech možných preventivních opatření</w:t>
      </w:r>
      <w:r w:rsidR="00667516">
        <w:rPr>
          <w:rFonts w:cs="Times New Roman"/>
        </w:rPr>
        <w:t xml:space="preserve">. </w:t>
      </w:r>
      <w:r>
        <w:rPr>
          <w:rFonts w:cs="Times New Roman"/>
        </w:rPr>
        <w:t xml:space="preserve">Ne každý </w:t>
      </w:r>
      <w:r w:rsidR="00667516">
        <w:rPr>
          <w:rFonts w:cs="Times New Roman"/>
        </w:rPr>
        <w:t xml:space="preserve">dokáže </w:t>
      </w:r>
      <w:r>
        <w:rPr>
          <w:rFonts w:cs="Times New Roman"/>
        </w:rPr>
        <w:t>nalézt spojitost preventivních opatření, která</w:t>
      </w:r>
      <w:r w:rsidR="00667516">
        <w:rPr>
          <w:rFonts w:cs="Times New Roman"/>
        </w:rPr>
        <w:t xml:space="preserve"> by mohl využít nebo možná dokonce již využívá</w:t>
      </w:r>
      <w:r w:rsidR="000144E4">
        <w:rPr>
          <w:rFonts w:cs="Times New Roman"/>
        </w:rPr>
        <w:t>,</w:t>
      </w:r>
      <w:r w:rsidR="00667516">
        <w:rPr>
          <w:rFonts w:cs="Times New Roman"/>
        </w:rPr>
        <w:t xml:space="preserve"> </w:t>
      </w:r>
      <w:r>
        <w:rPr>
          <w:rFonts w:cs="Times New Roman"/>
        </w:rPr>
        <w:t>s případným možným nástupem</w:t>
      </w:r>
      <w:r w:rsidR="00667516">
        <w:rPr>
          <w:rFonts w:cs="Times New Roman"/>
        </w:rPr>
        <w:t xml:space="preserve"> vyhoření. Zvláště u pomáhajících profesí je důležité se touto složkou zabývat a nemyslet si, že sem </w:t>
      </w:r>
      <w:r w:rsidR="000144E4">
        <w:rPr>
          <w:rFonts w:cs="Times New Roman"/>
        </w:rPr>
        <w:t>řadíme pouze supervizi</w:t>
      </w:r>
      <w:r w:rsidR="00667516">
        <w:rPr>
          <w:rFonts w:cs="Times New Roman"/>
        </w:rPr>
        <w:t>, která se zdá mnohým neúčinná</w:t>
      </w:r>
      <w:r w:rsidR="00475B47">
        <w:rPr>
          <w:rFonts w:cs="Times New Roman"/>
        </w:rPr>
        <w:t>. Pro pracovníky všech profes</w:t>
      </w:r>
      <w:r w:rsidR="000144E4">
        <w:rPr>
          <w:rFonts w:cs="Times New Roman"/>
        </w:rPr>
        <w:t xml:space="preserve">í je důležité si uvědomit, které </w:t>
      </w:r>
      <w:r w:rsidR="004C1895">
        <w:rPr>
          <w:rFonts w:cs="Times New Roman"/>
        </w:rPr>
        <w:t>strategie je </w:t>
      </w:r>
      <w:r w:rsidR="00475B47">
        <w:rPr>
          <w:rFonts w:cs="Times New Roman"/>
        </w:rPr>
        <w:t>možné využít</w:t>
      </w:r>
      <w:r w:rsidR="000144E4">
        <w:rPr>
          <w:rFonts w:cs="Times New Roman"/>
        </w:rPr>
        <w:t>, a to jak v rovině osobní</w:t>
      </w:r>
      <w:r w:rsidR="00475B47">
        <w:rPr>
          <w:rFonts w:cs="Times New Roman"/>
        </w:rPr>
        <w:t xml:space="preserve">, tak také ty, které může </w:t>
      </w:r>
      <w:r w:rsidR="000144E4">
        <w:rPr>
          <w:rFonts w:cs="Times New Roman"/>
        </w:rPr>
        <w:t>nabídnout</w:t>
      </w:r>
      <w:r w:rsidR="00475B47">
        <w:rPr>
          <w:rFonts w:cs="Times New Roman"/>
        </w:rPr>
        <w:t xml:space="preserve"> zaměstnavatel.</w:t>
      </w:r>
      <w:r w:rsidR="00667516">
        <w:rPr>
          <w:rFonts w:cs="Times New Roman"/>
        </w:rPr>
        <w:t xml:space="preserve"> Ne všechna externí preventivní opatření může zaměstnanec využít či ovlivnit, ale zaměstnavatel jimi může přispět k lepší pracovní atmosféře.</w:t>
      </w:r>
      <w:r w:rsidR="000144E4">
        <w:rPr>
          <w:rFonts w:cs="Times New Roman"/>
        </w:rPr>
        <w:t xml:space="preserve"> Prevenci</w:t>
      </w:r>
      <w:r w:rsidR="00475B47">
        <w:rPr>
          <w:rFonts w:cs="Times New Roman"/>
        </w:rPr>
        <w:t xml:space="preserve"> syndromu vyhoření </w:t>
      </w:r>
      <w:r w:rsidR="000144E4">
        <w:rPr>
          <w:rFonts w:cs="Times New Roman"/>
        </w:rPr>
        <w:t xml:space="preserve">tak </w:t>
      </w:r>
      <w:r w:rsidR="00475B47">
        <w:rPr>
          <w:rFonts w:cs="Times New Roman"/>
        </w:rPr>
        <w:t xml:space="preserve">nelze označit pouze za </w:t>
      </w:r>
      <w:r w:rsidR="000144E4">
        <w:rPr>
          <w:rFonts w:cs="Times New Roman"/>
        </w:rPr>
        <w:t>záležitost</w:t>
      </w:r>
      <w:r w:rsidR="00475B47">
        <w:rPr>
          <w:rFonts w:cs="Times New Roman"/>
        </w:rPr>
        <w:t xml:space="preserve"> pracovníka</w:t>
      </w:r>
      <w:r w:rsidR="000144E4">
        <w:rPr>
          <w:rFonts w:cs="Times New Roman"/>
        </w:rPr>
        <w:t>.</w:t>
      </w:r>
      <w:r w:rsidR="00475B47">
        <w:rPr>
          <w:rFonts w:cs="Times New Roman"/>
        </w:rPr>
        <w:t xml:space="preserve"> </w:t>
      </w:r>
      <w:r w:rsidR="000144E4">
        <w:rPr>
          <w:rFonts w:cs="Times New Roman"/>
        </w:rPr>
        <w:t>J</w:t>
      </w:r>
      <w:r w:rsidR="00475B47">
        <w:rPr>
          <w:rFonts w:cs="Times New Roman"/>
        </w:rPr>
        <w:t xml:space="preserve">e důležité zaměřit se na </w:t>
      </w:r>
      <w:r w:rsidR="000144E4">
        <w:rPr>
          <w:rFonts w:cs="Times New Roman"/>
        </w:rPr>
        <w:t>ni</w:t>
      </w:r>
      <w:r w:rsidR="00475B47">
        <w:rPr>
          <w:rFonts w:cs="Times New Roman"/>
        </w:rPr>
        <w:t xml:space="preserve"> jako na celek a využívat všechny její nabízené možnosti. </w:t>
      </w:r>
    </w:p>
    <w:p w:rsidR="00D3695A" w:rsidRDefault="00667516" w:rsidP="00D3695A">
      <w:pPr>
        <w:ind w:firstLine="708"/>
        <w:rPr>
          <w:rFonts w:cs="Times New Roman"/>
        </w:rPr>
      </w:pPr>
      <w:r>
        <w:rPr>
          <w:rFonts w:cs="Times New Roman"/>
        </w:rPr>
        <w:t>Konečným v</w:t>
      </w:r>
      <w:r w:rsidRPr="008F61AC">
        <w:rPr>
          <w:rFonts w:cs="Times New Roman"/>
        </w:rPr>
        <w:t xml:space="preserve">ýsledkem diplomové práce </w:t>
      </w:r>
      <w:r>
        <w:rPr>
          <w:rFonts w:cs="Times New Roman"/>
        </w:rPr>
        <w:t>bylo vytvořit</w:t>
      </w:r>
      <w:r w:rsidRPr="008F61AC">
        <w:rPr>
          <w:rFonts w:cs="Times New Roman"/>
        </w:rPr>
        <w:t xml:space="preserve"> jakýsi</w:t>
      </w:r>
      <w:r>
        <w:rPr>
          <w:rFonts w:cs="Times New Roman"/>
          <w:b/>
        </w:rPr>
        <w:t xml:space="preserve"> </w:t>
      </w:r>
      <w:r>
        <w:rPr>
          <w:rFonts w:cs="Times New Roman"/>
        </w:rPr>
        <w:t xml:space="preserve">širší </w:t>
      </w:r>
      <w:r w:rsidRPr="003F3743">
        <w:rPr>
          <w:rFonts w:cs="Times New Roman"/>
        </w:rPr>
        <w:t>návod pro preve</w:t>
      </w:r>
      <w:r>
        <w:rPr>
          <w:rFonts w:cs="Times New Roman"/>
        </w:rPr>
        <w:t>nci s</w:t>
      </w:r>
      <w:r w:rsidRPr="00866E18">
        <w:rPr>
          <w:rFonts w:cs="Times New Roman"/>
        </w:rPr>
        <w:t>yndromu vyhoření</w:t>
      </w:r>
      <w:r>
        <w:rPr>
          <w:rFonts w:cs="Times New Roman"/>
        </w:rPr>
        <w:t xml:space="preserve"> u pracovníků v sociálních službách. Možný návod se nabízí již v teoretické části a dotazníku, který vedl ke zjišťování cíle této práce. </w:t>
      </w:r>
    </w:p>
    <w:bookmarkEnd w:id="69"/>
    <w:p w:rsidR="00E265A7" w:rsidRDefault="00E265A7" w:rsidP="00E265A7">
      <w:pPr>
        <w:rPr>
          <w:rFonts w:eastAsia="Times New Roman" w:cs="Times New Roman"/>
        </w:rPr>
      </w:pPr>
      <w:r>
        <w:rPr>
          <w:rFonts w:eastAsia="Times New Roman" w:cs="Times New Roman"/>
        </w:rPr>
        <w:t>Návod preventivního opatření proti syndromu vyhoření pro zaměstnance.</w:t>
      </w:r>
    </w:p>
    <w:p w:rsidR="00E265A7" w:rsidRDefault="00E265A7" w:rsidP="00E265A7">
      <w:pPr>
        <w:numPr>
          <w:ilvl w:val="0"/>
          <w:numId w:val="22"/>
        </w:numPr>
        <w:ind w:left="720" w:hanging="360"/>
        <w:rPr>
          <w:rFonts w:eastAsia="Times New Roman" w:cs="Times New Roman"/>
        </w:rPr>
      </w:pPr>
      <w:r>
        <w:rPr>
          <w:rFonts w:eastAsia="Times New Roman" w:cs="Times New Roman"/>
        </w:rPr>
        <w:t>Vytvořte si vlastní zdravý systém sebepodpory! Naučte se pečovat sám o sebe, odměňte se něčím, co je vám příjemné např. odpočinkem, masáží, koupelí, návštěvou. Udělejte si radost.</w:t>
      </w:r>
      <w:r w:rsidR="002113E1">
        <w:rPr>
          <w:rFonts w:eastAsia="Times New Roman" w:cs="Times New Roman"/>
        </w:rPr>
        <w:t xml:space="preserve"> </w:t>
      </w:r>
    </w:p>
    <w:p w:rsidR="00E265A7" w:rsidRDefault="00E265A7" w:rsidP="00E265A7">
      <w:pPr>
        <w:numPr>
          <w:ilvl w:val="0"/>
          <w:numId w:val="22"/>
        </w:numPr>
        <w:ind w:left="720" w:hanging="360"/>
        <w:rPr>
          <w:rFonts w:eastAsia="Times New Roman" w:cs="Times New Roman"/>
        </w:rPr>
      </w:pPr>
      <w:r>
        <w:rPr>
          <w:rFonts w:eastAsia="Times New Roman" w:cs="Times New Roman"/>
        </w:rPr>
        <w:lastRenderedPageBreak/>
        <w:t>Nezapomínejte na svůj osobní život! Obohacujte jej zájmy/koníčky.</w:t>
      </w:r>
    </w:p>
    <w:p w:rsidR="00E265A7" w:rsidRDefault="00E265A7" w:rsidP="00E265A7">
      <w:pPr>
        <w:numPr>
          <w:ilvl w:val="0"/>
          <w:numId w:val="22"/>
        </w:numPr>
        <w:ind w:left="720" w:hanging="360"/>
        <w:rPr>
          <w:rFonts w:eastAsia="Times New Roman" w:cs="Times New Roman"/>
        </w:rPr>
      </w:pPr>
      <w:r>
        <w:rPr>
          <w:rFonts w:eastAsia="Times New Roman" w:cs="Times New Roman"/>
        </w:rPr>
        <w:t>Udržujte se v dobré tělesné kondici! Odpočívejte, když jste unavený, naslouchejte potřebám svého těla. Pokud cítíte, že potřebujete odpoči</w:t>
      </w:r>
      <w:r w:rsidR="004C1895">
        <w:rPr>
          <w:rFonts w:eastAsia="Times New Roman" w:cs="Times New Roman"/>
        </w:rPr>
        <w:t>nek odložte práci a dopřejte si </w:t>
      </w:r>
      <w:r>
        <w:rPr>
          <w:rFonts w:eastAsia="Times New Roman" w:cs="Times New Roman"/>
        </w:rPr>
        <w:t xml:space="preserve">jej. </w:t>
      </w:r>
    </w:p>
    <w:p w:rsidR="00E265A7" w:rsidRDefault="00E265A7" w:rsidP="00E265A7">
      <w:pPr>
        <w:numPr>
          <w:ilvl w:val="0"/>
          <w:numId w:val="22"/>
        </w:numPr>
        <w:ind w:left="720" w:hanging="360"/>
        <w:rPr>
          <w:rFonts w:eastAsia="Times New Roman" w:cs="Times New Roman"/>
        </w:rPr>
      </w:pPr>
      <w:r>
        <w:rPr>
          <w:rFonts w:eastAsia="Times New Roman" w:cs="Times New Roman"/>
        </w:rPr>
        <w:t>Pokud jste milovníkem sportu, sportujte! 20 minut 2-3</w:t>
      </w:r>
      <w:r w:rsidR="00D046D3">
        <w:rPr>
          <w:rFonts w:eastAsia="Times New Roman" w:cs="Times New Roman"/>
        </w:rPr>
        <w:t xml:space="preserve"> </w:t>
      </w:r>
      <w:r>
        <w:rPr>
          <w:rFonts w:eastAsia="Times New Roman" w:cs="Times New Roman"/>
        </w:rPr>
        <w:t>x týdně fyzické aktivity snižuje stres, umožňuje ventilovat nahromaděné napětí, zvyšuje endorfiny, které přináší pocit štěstí.</w:t>
      </w:r>
    </w:p>
    <w:p w:rsidR="00E265A7" w:rsidRDefault="00E265A7" w:rsidP="00E265A7">
      <w:pPr>
        <w:numPr>
          <w:ilvl w:val="0"/>
          <w:numId w:val="22"/>
        </w:numPr>
        <w:ind w:left="720" w:hanging="360"/>
        <w:rPr>
          <w:rFonts w:eastAsia="Times New Roman" w:cs="Times New Roman"/>
        </w:rPr>
      </w:pPr>
      <w:r>
        <w:rPr>
          <w:rFonts w:eastAsia="Times New Roman" w:cs="Times New Roman"/>
        </w:rPr>
        <w:t>Relaxujte! Relaxace pomáhá rychle navodit stav tělesného i psychického uvolnění. Vhodná je jóga, autogenní trénink, Jacobsonova metoda uvolňování svalů, dechová cvičení, poslech relaxační hudby a další.</w:t>
      </w:r>
      <w:r w:rsidR="002113E1">
        <w:rPr>
          <w:rFonts w:eastAsia="Times New Roman" w:cs="Times New Roman"/>
        </w:rPr>
        <w:t xml:space="preserve"> </w:t>
      </w:r>
    </w:p>
    <w:p w:rsidR="00E265A7" w:rsidRDefault="00E265A7" w:rsidP="00E265A7">
      <w:pPr>
        <w:numPr>
          <w:ilvl w:val="0"/>
          <w:numId w:val="22"/>
        </w:numPr>
        <w:ind w:left="720" w:hanging="360"/>
        <w:rPr>
          <w:rFonts w:eastAsia="Times New Roman" w:cs="Times New Roman"/>
        </w:rPr>
      </w:pPr>
      <w:r>
        <w:rPr>
          <w:rFonts w:eastAsia="Times New Roman" w:cs="Times New Roman"/>
        </w:rPr>
        <w:t>Humor a smích jsou nejlepší relaxační metodou a silným prostředkem proti stresu!</w:t>
      </w:r>
    </w:p>
    <w:p w:rsidR="00E265A7" w:rsidRDefault="00E265A7" w:rsidP="00E265A7">
      <w:pPr>
        <w:numPr>
          <w:ilvl w:val="0"/>
          <w:numId w:val="22"/>
        </w:numPr>
        <w:ind w:left="720" w:hanging="360"/>
        <w:rPr>
          <w:rFonts w:eastAsia="Times New Roman" w:cs="Times New Roman"/>
        </w:rPr>
      </w:pPr>
      <w:r>
        <w:rPr>
          <w:rFonts w:eastAsia="Times New Roman" w:cs="Times New Roman"/>
        </w:rPr>
        <w:t>Najděte svůj smysl života! Mějte stanovené krátkodobé</w:t>
      </w:r>
      <w:r w:rsidR="004C1895">
        <w:rPr>
          <w:rFonts w:eastAsia="Times New Roman" w:cs="Times New Roman"/>
        </w:rPr>
        <w:t xml:space="preserve"> i dlouhodobé cíle, najděte své </w:t>
      </w:r>
      <w:r>
        <w:rPr>
          <w:rFonts w:eastAsia="Times New Roman" w:cs="Times New Roman"/>
        </w:rPr>
        <w:t>priority a občas je přehodnoťte.</w:t>
      </w:r>
    </w:p>
    <w:p w:rsidR="00E265A7" w:rsidRDefault="00E265A7" w:rsidP="00E265A7">
      <w:pPr>
        <w:numPr>
          <w:ilvl w:val="0"/>
          <w:numId w:val="22"/>
        </w:numPr>
        <w:ind w:left="720" w:hanging="360"/>
        <w:rPr>
          <w:rFonts w:eastAsia="Times New Roman" w:cs="Times New Roman"/>
        </w:rPr>
      </w:pPr>
      <w:r>
        <w:rPr>
          <w:rFonts w:eastAsia="Times New Roman" w:cs="Times New Roman"/>
        </w:rPr>
        <w:t>Mějte svou sociální oporu! Podpůrný okruh přátel, na které se můžete spolehnout.</w:t>
      </w:r>
    </w:p>
    <w:p w:rsidR="00E265A7" w:rsidRDefault="00E265A7" w:rsidP="00E265A7">
      <w:pPr>
        <w:numPr>
          <w:ilvl w:val="0"/>
          <w:numId w:val="22"/>
        </w:numPr>
        <w:ind w:left="720" w:hanging="360"/>
        <w:rPr>
          <w:rFonts w:eastAsia="Times New Roman" w:cs="Times New Roman"/>
        </w:rPr>
      </w:pPr>
      <w:r>
        <w:rPr>
          <w:rFonts w:eastAsia="Times New Roman" w:cs="Times New Roman"/>
        </w:rPr>
        <w:t>Nenoste si práci domů! Najděte si rituál, kterým zahájíte a ukončíte pracovní proces.</w:t>
      </w:r>
    </w:p>
    <w:p w:rsidR="00E265A7" w:rsidRDefault="00E265A7" w:rsidP="00E265A7">
      <w:pPr>
        <w:numPr>
          <w:ilvl w:val="0"/>
          <w:numId w:val="22"/>
        </w:numPr>
        <w:ind w:left="720" w:hanging="360"/>
        <w:rPr>
          <w:rFonts w:eastAsia="Times New Roman" w:cs="Times New Roman"/>
        </w:rPr>
      </w:pPr>
      <w:r>
        <w:rPr>
          <w:rFonts w:eastAsia="Times New Roman" w:cs="Times New Roman"/>
        </w:rPr>
        <w:t>Udržujte si své hranice na pracovišti! Mít jasné hranice, respektovat je u sebe i druhých znamená být dobrým pomocníkem a průvodcem.</w:t>
      </w:r>
      <w:r w:rsidR="002113E1">
        <w:rPr>
          <w:rFonts w:eastAsia="Times New Roman" w:cs="Times New Roman"/>
        </w:rPr>
        <w:t xml:space="preserve"> </w:t>
      </w:r>
    </w:p>
    <w:p w:rsidR="00E265A7" w:rsidRDefault="00E265A7" w:rsidP="00E265A7">
      <w:pPr>
        <w:numPr>
          <w:ilvl w:val="0"/>
          <w:numId w:val="22"/>
        </w:numPr>
        <w:ind w:left="720" w:hanging="360"/>
        <w:rPr>
          <w:rFonts w:eastAsia="Times New Roman" w:cs="Times New Roman"/>
        </w:rPr>
      </w:pPr>
      <w:r>
        <w:rPr>
          <w:rFonts w:eastAsia="Times New Roman" w:cs="Times New Roman"/>
        </w:rPr>
        <w:t>Najděte rovnováhu mezi výdejem a ziskem! Uberte některé z aktivit nebo část práce delegujte na druhé. Zvyšujte salutory mezi, které je možné řadit relaxaci, relaxační cvičení, posílení vlastní nezdolnosti a další.</w:t>
      </w:r>
    </w:p>
    <w:p w:rsidR="00E265A7" w:rsidRDefault="00E265A7" w:rsidP="00E265A7">
      <w:pPr>
        <w:numPr>
          <w:ilvl w:val="0"/>
          <w:numId w:val="22"/>
        </w:numPr>
        <w:ind w:left="720" w:hanging="360"/>
        <w:rPr>
          <w:rFonts w:eastAsia="Times New Roman" w:cs="Times New Roman"/>
        </w:rPr>
      </w:pPr>
      <w:r>
        <w:rPr>
          <w:rFonts w:eastAsia="Times New Roman" w:cs="Times New Roman"/>
        </w:rPr>
        <w:t>Zjistěte si své pracovní povinnosti a očekávání, která mohou být na vaši pracovní pozici kladeny!</w:t>
      </w:r>
    </w:p>
    <w:p w:rsidR="00E265A7" w:rsidRDefault="00E265A7" w:rsidP="00E265A7">
      <w:pPr>
        <w:numPr>
          <w:ilvl w:val="0"/>
          <w:numId w:val="22"/>
        </w:numPr>
        <w:ind w:left="720" w:hanging="360"/>
        <w:rPr>
          <w:rFonts w:eastAsia="Times New Roman" w:cs="Times New Roman"/>
        </w:rPr>
      </w:pPr>
      <w:r>
        <w:rPr>
          <w:rFonts w:eastAsia="Times New Roman" w:cs="Times New Roman"/>
        </w:rPr>
        <w:t>Naučte se zorganizovat svůj čas! Určete si své priority!</w:t>
      </w:r>
    </w:p>
    <w:p w:rsidR="00E265A7" w:rsidRDefault="00E265A7" w:rsidP="00E265A7">
      <w:pPr>
        <w:numPr>
          <w:ilvl w:val="0"/>
          <w:numId w:val="22"/>
        </w:numPr>
        <w:ind w:left="720" w:hanging="360"/>
        <w:rPr>
          <w:rFonts w:eastAsia="Times New Roman" w:cs="Times New Roman"/>
        </w:rPr>
      </w:pPr>
      <w:r>
        <w:rPr>
          <w:rFonts w:eastAsia="Times New Roman" w:cs="Times New Roman"/>
        </w:rPr>
        <w:t xml:space="preserve">Řiďte se pravidlem 80/20! Pomůže vám k redukci každodenních činností, které ubírají čas a nepřináší téměř žádný výsledek. </w:t>
      </w:r>
    </w:p>
    <w:p w:rsidR="00E265A7" w:rsidRDefault="00E265A7" w:rsidP="00E265A7">
      <w:pPr>
        <w:numPr>
          <w:ilvl w:val="0"/>
          <w:numId w:val="22"/>
        </w:numPr>
        <w:ind w:left="720" w:hanging="360"/>
        <w:rPr>
          <w:rFonts w:eastAsia="Times New Roman" w:cs="Times New Roman"/>
        </w:rPr>
      </w:pPr>
      <w:r>
        <w:rPr>
          <w:rFonts w:eastAsia="Times New Roman" w:cs="Times New Roman"/>
        </w:rPr>
        <w:t>Pamatujte na svá omezení!</w:t>
      </w:r>
    </w:p>
    <w:p w:rsidR="00E265A7" w:rsidRDefault="00E265A7" w:rsidP="00E265A7">
      <w:pPr>
        <w:numPr>
          <w:ilvl w:val="0"/>
          <w:numId w:val="22"/>
        </w:numPr>
        <w:ind w:left="720" w:hanging="360"/>
        <w:rPr>
          <w:rFonts w:eastAsia="Times New Roman" w:cs="Times New Roman"/>
        </w:rPr>
      </w:pPr>
      <w:r>
        <w:rPr>
          <w:rFonts w:eastAsia="Times New Roman" w:cs="Times New Roman"/>
        </w:rPr>
        <w:t>Podporujte týmovou spolupráci na pracovišti!</w:t>
      </w:r>
    </w:p>
    <w:p w:rsidR="00E265A7" w:rsidRDefault="00E265A7" w:rsidP="00E265A7">
      <w:pPr>
        <w:numPr>
          <w:ilvl w:val="0"/>
          <w:numId w:val="22"/>
        </w:numPr>
        <w:ind w:left="720" w:hanging="360"/>
        <w:rPr>
          <w:rFonts w:eastAsia="Times New Roman" w:cs="Times New Roman"/>
        </w:rPr>
      </w:pPr>
      <w:r>
        <w:rPr>
          <w:rFonts w:eastAsia="Times New Roman" w:cs="Times New Roman"/>
        </w:rPr>
        <w:t xml:space="preserve">Využívejte možnost nabízené supervize! </w:t>
      </w:r>
    </w:p>
    <w:p w:rsidR="00E265A7" w:rsidRDefault="00E265A7" w:rsidP="00E265A7">
      <w:pPr>
        <w:numPr>
          <w:ilvl w:val="0"/>
          <w:numId w:val="22"/>
        </w:numPr>
        <w:ind w:left="720" w:hanging="360"/>
        <w:rPr>
          <w:rFonts w:eastAsia="Times New Roman" w:cs="Times New Roman"/>
        </w:rPr>
      </w:pPr>
      <w:r>
        <w:rPr>
          <w:rFonts w:eastAsia="Times New Roman" w:cs="Times New Roman"/>
        </w:rPr>
        <w:t xml:space="preserve">Upravte si pracovní prostředí dle svého vkusu, tak aby vytvářelo příjemnou atmosféru na pracovišti. </w:t>
      </w:r>
    </w:p>
    <w:p w:rsidR="00E265A7" w:rsidRDefault="00E265A7" w:rsidP="00E265A7">
      <w:pPr>
        <w:numPr>
          <w:ilvl w:val="0"/>
          <w:numId w:val="22"/>
        </w:numPr>
        <w:ind w:left="720" w:hanging="360"/>
        <w:rPr>
          <w:rFonts w:eastAsia="Times New Roman" w:cs="Times New Roman"/>
        </w:rPr>
      </w:pPr>
      <w:r>
        <w:rPr>
          <w:rFonts w:eastAsia="Times New Roman" w:cs="Times New Roman"/>
        </w:rPr>
        <w:t>Pokud vaši práci nikdo neocení, naučte se to sami!</w:t>
      </w:r>
    </w:p>
    <w:p w:rsidR="00E265A7" w:rsidRDefault="00E265A7" w:rsidP="00E265A7">
      <w:pPr>
        <w:numPr>
          <w:ilvl w:val="0"/>
          <w:numId w:val="22"/>
        </w:numPr>
        <w:ind w:left="720" w:hanging="360"/>
        <w:rPr>
          <w:rFonts w:eastAsia="Times New Roman" w:cs="Times New Roman"/>
        </w:rPr>
      </w:pPr>
      <w:r>
        <w:rPr>
          <w:rFonts w:eastAsia="Times New Roman" w:cs="Times New Roman"/>
        </w:rPr>
        <w:t>Pokud vaše síly nestačí, řekněte si o pomoc!</w:t>
      </w:r>
    </w:p>
    <w:p w:rsidR="00E265A7" w:rsidRDefault="00E265A7" w:rsidP="00E265A7">
      <w:pPr>
        <w:numPr>
          <w:ilvl w:val="0"/>
          <w:numId w:val="22"/>
        </w:numPr>
        <w:ind w:left="720" w:hanging="360"/>
        <w:rPr>
          <w:rFonts w:eastAsia="Times New Roman" w:cs="Times New Roman"/>
        </w:rPr>
      </w:pPr>
      <w:r>
        <w:rPr>
          <w:rFonts w:eastAsia="Times New Roman" w:cs="Times New Roman"/>
        </w:rPr>
        <w:t>Nebojte se promluvit si s nadřízeným o možné změně!</w:t>
      </w:r>
    </w:p>
    <w:p w:rsidR="00E265A7" w:rsidRDefault="00E265A7" w:rsidP="00E265A7">
      <w:pPr>
        <w:numPr>
          <w:ilvl w:val="0"/>
          <w:numId w:val="22"/>
        </w:numPr>
        <w:ind w:left="720" w:hanging="360"/>
        <w:rPr>
          <w:rFonts w:eastAsia="Times New Roman" w:cs="Times New Roman"/>
        </w:rPr>
      </w:pPr>
      <w:r>
        <w:rPr>
          <w:rFonts w:eastAsia="Times New Roman" w:cs="Times New Roman"/>
        </w:rPr>
        <w:t>Pokud je vaše situace neúnosná nebojte se změny zaměstnání!</w:t>
      </w:r>
    </w:p>
    <w:p w:rsidR="00E265A7" w:rsidRDefault="00E265A7" w:rsidP="00E265A7">
      <w:pPr>
        <w:ind w:left="360"/>
        <w:rPr>
          <w:rFonts w:eastAsia="Times New Roman" w:cs="Times New Roman"/>
        </w:rPr>
      </w:pPr>
    </w:p>
    <w:p w:rsidR="00E265A7" w:rsidRDefault="00E265A7" w:rsidP="00E265A7">
      <w:pPr>
        <w:rPr>
          <w:rFonts w:eastAsia="Times New Roman" w:cs="Times New Roman"/>
        </w:rPr>
      </w:pPr>
      <w:r>
        <w:rPr>
          <w:rFonts w:eastAsia="Times New Roman" w:cs="Times New Roman"/>
        </w:rPr>
        <w:t>Návod pro zaměstnavatele, kteří mohou vymezeným preventivním opatřením přispět k ochraně proti syndromu vyhoření svých zaměstnanců.</w:t>
      </w:r>
    </w:p>
    <w:p w:rsidR="00E265A7" w:rsidRDefault="00E265A7" w:rsidP="00E265A7">
      <w:pPr>
        <w:numPr>
          <w:ilvl w:val="0"/>
          <w:numId w:val="23"/>
        </w:numPr>
        <w:ind w:left="720" w:hanging="360"/>
        <w:rPr>
          <w:rFonts w:eastAsia="Times New Roman" w:cs="Times New Roman"/>
        </w:rPr>
      </w:pPr>
      <w:r>
        <w:rPr>
          <w:rFonts w:eastAsia="Times New Roman" w:cs="Times New Roman"/>
        </w:rPr>
        <w:t xml:space="preserve">Jednejte vhodně s podřízenými! Pořádejte pravidelné schůze, jednejte se zaměstnanci narovinu, bez podezřívání, sdělujte jim dlouhodobé záměry, seznamujte je s plány. Buďte jejich vzorem morálních zásad. </w:t>
      </w:r>
    </w:p>
    <w:p w:rsidR="00E265A7" w:rsidRDefault="00E265A7" w:rsidP="00E265A7">
      <w:pPr>
        <w:numPr>
          <w:ilvl w:val="0"/>
          <w:numId w:val="23"/>
        </w:numPr>
        <w:ind w:left="720" w:hanging="360"/>
        <w:rPr>
          <w:rFonts w:eastAsia="Times New Roman" w:cs="Times New Roman"/>
        </w:rPr>
      </w:pPr>
      <w:r>
        <w:rPr>
          <w:rFonts w:eastAsia="Times New Roman" w:cs="Times New Roman"/>
        </w:rPr>
        <w:t>Buďte přesvědčeni o tom, že zaměstnanci jsou pro vás tou nejlepší investicí! Zajímejte se o jejich potřeby, problémy, ambice i starosti. Rozvíjejte potenciál pracovníků, nabídněte jim možnost regenerace formou regeneračních programů, racionální rozpis služeb.</w:t>
      </w:r>
    </w:p>
    <w:p w:rsidR="00E265A7" w:rsidRDefault="00E265A7" w:rsidP="00E265A7">
      <w:pPr>
        <w:numPr>
          <w:ilvl w:val="0"/>
          <w:numId w:val="23"/>
        </w:numPr>
        <w:ind w:left="720" w:hanging="360"/>
        <w:rPr>
          <w:rFonts w:eastAsia="Times New Roman" w:cs="Times New Roman"/>
        </w:rPr>
      </w:pPr>
      <w:r>
        <w:rPr>
          <w:rFonts w:eastAsia="Times New Roman" w:cs="Times New Roman"/>
        </w:rPr>
        <w:t xml:space="preserve">Ohodnoťte práci vašich zaměstnanců! Projevujte </w:t>
      </w:r>
      <w:r w:rsidR="004C1895">
        <w:rPr>
          <w:rFonts w:eastAsia="Times New Roman" w:cs="Times New Roman"/>
        </w:rPr>
        <w:t>zaměstnancům úctu a váženost za </w:t>
      </w:r>
      <w:r>
        <w:rPr>
          <w:rFonts w:eastAsia="Times New Roman" w:cs="Times New Roman"/>
        </w:rPr>
        <w:t xml:space="preserve">jejich odvedenou práci. </w:t>
      </w:r>
    </w:p>
    <w:p w:rsidR="00E265A7" w:rsidRDefault="00E265A7" w:rsidP="00E265A7">
      <w:pPr>
        <w:numPr>
          <w:ilvl w:val="0"/>
          <w:numId w:val="23"/>
        </w:numPr>
        <w:ind w:left="720" w:hanging="360"/>
        <w:rPr>
          <w:rFonts w:eastAsia="Times New Roman" w:cs="Times New Roman"/>
        </w:rPr>
      </w:pPr>
      <w:r>
        <w:rPr>
          <w:rFonts w:eastAsia="Times New Roman" w:cs="Times New Roman"/>
        </w:rPr>
        <w:t>Zajistěte zaměstnancům možnost výchovy a výcviku zaměřený na minimalizování psychického vyčerpání!</w:t>
      </w:r>
    </w:p>
    <w:p w:rsidR="00E265A7" w:rsidRDefault="00E265A7" w:rsidP="00E265A7">
      <w:pPr>
        <w:numPr>
          <w:ilvl w:val="0"/>
          <w:numId w:val="23"/>
        </w:numPr>
        <w:ind w:left="720" w:hanging="360"/>
        <w:rPr>
          <w:rFonts w:eastAsia="Times New Roman" w:cs="Times New Roman"/>
        </w:rPr>
      </w:pPr>
      <w:r>
        <w:rPr>
          <w:rFonts w:eastAsia="Times New Roman" w:cs="Times New Roman"/>
        </w:rPr>
        <w:t>Nabízejte zaměstnancům možnost využití supervize!</w:t>
      </w:r>
    </w:p>
    <w:p w:rsidR="00E265A7" w:rsidRDefault="00E265A7" w:rsidP="00E265A7">
      <w:pPr>
        <w:numPr>
          <w:ilvl w:val="0"/>
          <w:numId w:val="23"/>
        </w:numPr>
        <w:ind w:left="720" w:hanging="360"/>
        <w:rPr>
          <w:rFonts w:eastAsia="Times New Roman" w:cs="Times New Roman"/>
        </w:rPr>
      </w:pPr>
      <w:r>
        <w:rPr>
          <w:rFonts w:eastAsia="Times New Roman" w:cs="Times New Roman"/>
        </w:rPr>
        <w:t xml:space="preserve">Zaměstnanec by měl znát své povinnosti a očekávání, která budou na jeho pracovní pozici kladeny. </w:t>
      </w:r>
    </w:p>
    <w:p w:rsidR="00E265A7" w:rsidRDefault="00E265A7" w:rsidP="00E265A7">
      <w:pPr>
        <w:numPr>
          <w:ilvl w:val="0"/>
          <w:numId w:val="23"/>
        </w:numPr>
        <w:ind w:left="720" w:hanging="360"/>
        <w:rPr>
          <w:rFonts w:eastAsia="Times New Roman" w:cs="Times New Roman"/>
        </w:rPr>
      </w:pPr>
      <w:r>
        <w:rPr>
          <w:rFonts w:eastAsia="Times New Roman" w:cs="Times New Roman"/>
        </w:rPr>
        <w:t>Na zaměstnance by měli být z vaší strany klad</w:t>
      </w:r>
      <w:r w:rsidR="004C1895">
        <w:rPr>
          <w:rFonts w:eastAsia="Times New Roman" w:cs="Times New Roman"/>
        </w:rPr>
        <w:t>eny přiměřené nároky vzhledem k </w:t>
      </w:r>
      <w:r>
        <w:rPr>
          <w:rFonts w:eastAsia="Times New Roman" w:cs="Times New Roman"/>
        </w:rPr>
        <w:t xml:space="preserve">možnostem jejich realizace. </w:t>
      </w:r>
    </w:p>
    <w:p w:rsidR="00E265A7" w:rsidRDefault="00E265A7" w:rsidP="00E265A7">
      <w:pPr>
        <w:numPr>
          <w:ilvl w:val="0"/>
          <w:numId w:val="23"/>
        </w:numPr>
        <w:ind w:left="720" w:hanging="360"/>
        <w:rPr>
          <w:rFonts w:eastAsia="Times New Roman" w:cs="Times New Roman"/>
        </w:rPr>
      </w:pPr>
      <w:r>
        <w:rPr>
          <w:rFonts w:eastAsia="Times New Roman" w:cs="Times New Roman"/>
        </w:rPr>
        <w:t xml:space="preserve">Chraňte zaměstnance před administrativní únavou! Oprostěte zaměstnance od příliš mnoho zbytečné administrativní práce. </w:t>
      </w:r>
    </w:p>
    <w:p w:rsidR="00E265A7" w:rsidRDefault="00E265A7" w:rsidP="00E265A7">
      <w:pPr>
        <w:numPr>
          <w:ilvl w:val="0"/>
          <w:numId w:val="23"/>
        </w:numPr>
        <w:ind w:left="720" w:hanging="360"/>
        <w:rPr>
          <w:rFonts w:eastAsia="Times New Roman" w:cs="Times New Roman"/>
        </w:rPr>
      </w:pPr>
      <w:r>
        <w:rPr>
          <w:rFonts w:eastAsia="Times New Roman" w:cs="Times New Roman"/>
        </w:rPr>
        <w:t>Zjednodušte příliš složité pracovní postupy!</w:t>
      </w:r>
    </w:p>
    <w:p w:rsidR="00E265A7" w:rsidRDefault="00E265A7" w:rsidP="00E265A7">
      <w:pPr>
        <w:numPr>
          <w:ilvl w:val="0"/>
          <w:numId w:val="23"/>
        </w:numPr>
        <w:ind w:left="720" w:hanging="360"/>
        <w:rPr>
          <w:rFonts w:eastAsia="Times New Roman" w:cs="Times New Roman"/>
        </w:rPr>
      </w:pPr>
      <w:r>
        <w:rPr>
          <w:rFonts w:eastAsia="Times New Roman" w:cs="Times New Roman"/>
        </w:rPr>
        <w:t>Snažte se být vůči zaměstnancům flexibilní! Naslouche</w:t>
      </w:r>
      <w:r w:rsidR="004C1895">
        <w:rPr>
          <w:rFonts w:eastAsia="Times New Roman" w:cs="Times New Roman"/>
        </w:rPr>
        <w:t>jte jim, v případě nutnosti jim </w:t>
      </w:r>
      <w:r>
        <w:rPr>
          <w:rFonts w:eastAsia="Times New Roman" w:cs="Times New Roman"/>
        </w:rPr>
        <w:t>umožněte změnu, aby míra spokojenosti podřízených byla co nejvyšší.</w:t>
      </w:r>
    </w:p>
    <w:p w:rsidR="00E265A7" w:rsidRDefault="00E265A7" w:rsidP="00E265A7">
      <w:pPr>
        <w:numPr>
          <w:ilvl w:val="0"/>
          <w:numId w:val="23"/>
        </w:numPr>
        <w:ind w:left="720" w:hanging="360"/>
        <w:rPr>
          <w:rFonts w:eastAsia="Times New Roman" w:cs="Times New Roman"/>
        </w:rPr>
      </w:pPr>
      <w:r>
        <w:rPr>
          <w:rFonts w:eastAsia="Times New Roman" w:cs="Times New Roman"/>
        </w:rPr>
        <w:t>Občas je potřeba uvolnit zaměstnance z centra napětí! Jedná se o umožnění mimořádné dovolené na zotavení či zvláštní místnosti na pracovišti, která by sloužila jako útočiště proti zátěži pracovníků.</w:t>
      </w:r>
    </w:p>
    <w:p w:rsidR="00E265A7" w:rsidRDefault="00E265A7" w:rsidP="00E265A7">
      <w:pPr>
        <w:numPr>
          <w:ilvl w:val="0"/>
          <w:numId w:val="23"/>
        </w:numPr>
        <w:ind w:left="720" w:hanging="360"/>
        <w:rPr>
          <w:rFonts w:eastAsia="Times New Roman" w:cs="Times New Roman"/>
        </w:rPr>
      </w:pPr>
      <w:r>
        <w:rPr>
          <w:rFonts w:eastAsia="Times New Roman" w:cs="Times New Roman"/>
        </w:rPr>
        <w:t xml:space="preserve">Podporujte týmovou spolupráci mezi zaměstnanci! Patří k základním podmínkám efektivní práce a podporuje úspěšnost a produktivitu pracovníků. </w:t>
      </w:r>
    </w:p>
    <w:p w:rsidR="00E265A7" w:rsidRDefault="00E265A7" w:rsidP="00E265A7">
      <w:pPr>
        <w:numPr>
          <w:ilvl w:val="0"/>
          <w:numId w:val="23"/>
        </w:numPr>
        <w:spacing w:after="160"/>
        <w:ind w:left="720" w:hanging="360"/>
        <w:rPr>
          <w:rFonts w:eastAsia="Times New Roman" w:cs="Times New Roman"/>
        </w:rPr>
      </w:pPr>
      <w:r>
        <w:rPr>
          <w:rFonts w:eastAsia="Times New Roman" w:cs="Times New Roman"/>
        </w:rPr>
        <w:t>Upravte prostředí, tak aby vytvářelo příjemnou atmosféru na pracovišti.</w:t>
      </w:r>
    </w:p>
    <w:p w:rsidR="00951E4A" w:rsidRDefault="00E265A7" w:rsidP="00951E4A">
      <w:pPr>
        <w:ind w:left="360"/>
        <w:rPr>
          <w:rFonts w:eastAsia="Times New Roman" w:cs="Times New Roman"/>
        </w:rPr>
      </w:pPr>
      <w:r>
        <w:rPr>
          <w:rFonts w:eastAsia="Times New Roman" w:cs="Times New Roman"/>
        </w:rPr>
        <w:t xml:space="preserve">Pokud </w:t>
      </w:r>
      <w:r w:rsidR="000144E4">
        <w:rPr>
          <w:rFonts w:eastAsia="Times New Roman" w:cs="Times New Roman"/>
        </w:rPr>
        <w:t>je nějaký z uvedených bodů nesrozumitelný</w:t>
      </w:r>
      <w:r>
        <w:rPr>
          <w:rFonts w:eastAsia="Times New Roman" w:cs="Times New Roman"/>
        </w:rPr>
        <w:t>, stačí přejít do kapitoly 1.7, kde jsou podrobně vysvětleny.</w:t>
      </w:r>
    </w:p>
    <w:p w:rsidR="00951E4A" w:rsidRDefault="00951E4A" w:rsidP="00951E4A">
      <w:pPr>
        <w:ind w:left="360" w:firstLine="72"/>
        <w:rPr>
          <w:rFonts w:eastAsia="Times New Roman" w:cs="Times New Roman"/>
        </w:rPr>
      </w:pPr>
    </w:p>
    <w:p w:rsidR="00E265A7" w:rsidRDefault="000144E4" w:rsidP="00951E4A">
      <w:pPr>
        <w:ind w:left="360" w:firstLine="348"/>
        <w:rPr>
          <w:rFonts w:eastAsia="Times New Roman" w:cs="Times New Roman"/>
        </w:rPr>
      </w:pPr>
      <w:r>
        <w:rPr>
          <w:rFonts w:eastAsia="Times New Roman" w:cs="Times New Roman"/>
        </w:rPr>
        <w:lastRenderedPageBreak/>
        <w:t>Z</w:t>
      </w:r>
      <w:r w:rsidR="00E265A7">
        <w:rPr>
          <w:rFonts w:eastAsia="Times New Roman" w:cs="Times New Roman"/>
        </w:rPr>
        <w:t>ávěr</w:t>
      </w:r>
      <w:r>
        <w:rPr>
          <w:rFonts w:eastAsia="Times New Roman" w:cs="Times New Roman"/>
        </w:rPr>
        <w:t>em</w:t>
      </w:r>
      <w:r w:rsidR="00E265A7">
        <w:rPr>
          <w:rFonts w:eastAsia="Times New Roman" w:cs="Times New Roman"/>
        </w:rPr>
        <w:t xml:space="preserve"> bych ráda všem pracovníkům pomáhajících profesí</w:t>
      </w:r>
      <w:r>
        <w:rPr>
          <w:rFonts w:eastAsia="Times New Roman" w:cs="Times New Roman"/>
        </w:rPr>
        <w:t xml:space="preserve"> doporučila </w:t>
      </w:r>
      <w:r w:rsidR="004C1895">
        <w:rPr>
          <w:rFonts w:eastAsia="Times New Roman" w:cs="Times New Roman"/>
        </w:rPr>
        <w:t>čas od času se </w:t>
      </w:r>
      <w:r w:rsidR="00951E4A">
        <w:rPr>
          <w:rFonts w:eastAsia="Times New Roman" w:cs="Times New Roman"/>
        </w:rPr>
        <w:t xml:space="preserve">zastavit a zeptat se sám sebe, zda je má práce tím, čemu se chci v životě věnovat a zda mě činí šťastným. </w:t>
      </w:r>
    </w:p>
    <w:p w:rsidR="0059224F" w:rsidRDefault="0059224F" w:rsidP="00DA1DA1">
      <w:pPr>
        <w:pStyle w:val="Nadpis1"/>
        <w:numPr>
          <w:ilvl w:val="0"/>
          <w:numId w:val="0"/>
        </w:numPr>
        <w:ind w:left="432" w:hanging="432"/>
        <w:rPr>
          <w:rFonts w:cs="Times New Roman"/>
        </w:rPr>
      </w:pPr>
      <w:bookmarkStart w:id="71" w:name="_Toc485909487"/>
      <w:r w:rsidRPr="00B777EB">
        <w:rPr>
          <w:rFonts w:cs="Times New Roman"/>
        </w:rPr>
        <w:lastRenderedPageBreak/>
        <w:t>Seznam použitých zkratek</w:t>
      </w:r>
      <w:bookmarkEnd w:id="71"/>
    </w:p>
    <w:p w:rsidR="00A422BD" w:rsidRDefault="00A422BD" w:rsidP="00A422BD">
      <w:r>
        <w:t xml:space="preserve">BM </w:t>
      </w:r>
      <w:r w:rsidRPr="00667CE4">
        <w:rPr>
          <w:rFonts w:cs="Times New Roman"/>
        </w:rPr>
        <w:t>Burnout Measure</w:t>
      </w:r>
    </w:p>
    <w:p w:rsidR="00A422BD" w:rsidRDefault="00A422BD" w:rsidP="00A422BD">
      <w:pPr>
        <w:rPr>
          <w:rFonts w:cs="Times New Roman"/>
          <w:b/>
        </w:rPr>
      </w:pPr>
      <w:r>
        <w:t xml:space="preserve">BMI </w:t>
      </w:r>
      <w:r w:rsidRPr="00F717E5">
        <w:rPr>
          <w:rFonts w:cs="Times New Roman"/>
        </w:rPr>
        <w:t>Maslach Burnout Inventory</w:t>
      </w:r>
      <w:r w:rsidRPr="0081670B">
        <w:rPr>
          <w:rFonts w:cs="Times New Roman"/>
          <w:b/>
        </w:rPr>
        <w:t xml:space="preserve"> </w:t>
      </w:r>
    </w:p>
    <w:p w:rsidR="00FA37CC" w:rsidRPr="00FA37CC" w:rsidRDefault="00FA37CC" w:rsidP="00A422BD">
      <w:pPr>
        <w:rPr>
          <w:rFonts w:cs="Times New Roman"/>
        </w:rPr>
      </w:pPr>
      <w:r w:rsidRPr="00FA37CC">
        <w:rPr>
          <w:rFonts w:cs="Times New Roman"/>
        </w:rPr>
        <w:t>DOZP domov pro osoby se zdravotním postižením</w:t>
      </w:r>
    </w:p>
    <w:p w:rsidR="00A422BD" w:rsidRDefault="00A422BD" w:rsidP="00A422BD">
      <w:pPr>
        <w:rPr>
          <w:rFonts w:cs="Times New Roman"/>
        </w:rPr>
      </w:pPr>
      <w:r>
        <w:rPr>
          <w:rFonts w:cs="Times New Roman"/>
        </w:rPr>
        <w:t xml:space="preserve">DP </w:t>
      </w:r>
      <w:r w:rsidRPr="00B932C9">
        <w:rPr>
          <w:rFonts w:cs="Times New Roman"/>
        </w:rPr>
        <w:t>depersonal</w:t>
      </w:r>
      <w:r>
        <w:rPr>
          <w:rFonts w:cs="Times New Roman"/>
        </w:rPr>
        <w:t xml:space="preserve">izaci </w:t>
      </w:r>
    </w:p>
    <w:p w:rsidR="00FA37CC" w:rsidRDefault="00FA37CC" w:rsidP="00A422BD">
      <w:pPr>
        <w:rPr>
          <w:rFonts w:cs="Times New Roman"/>
        </w:rPr>
      </w:pPr>
      <w:r>
        <w:rPr>
          <w:rFonts w:cs="Times New Roman"/>
        </w:rPr>
        <w:t>DS denní stacionář</w:t>
      </w:r>
    </w:p>
    <w:p w:rsidR="00A422BD" w:rsidRDefault="00A422BD" w:rsidP="00A422BD">
      <w:r w:rsidRPr="00A422BD">
        <w:rPr>
          <w:rFonts w:cs="Times New Roman"/>
          <w:shd w:val="clear" w:color="auto" w:fill="FFFFFF"/>
        </w:rPr>
        <w:t>DSM-IV</w:t>
      </w:r>
      <w:r w:rsidRPr="00A422BD">
        <w:rPr>
          <w:rFonts w:cs="Times New Roman"/>
        </w:rPr>
        <w:t> </w:t>
      </w:r>
      <w:r w:rsidRPr="00A422BD">
        <w:rPr>
          <w:rFonts w:cs="Times New Roman"/>
          <w:shd w:val="clear" w:color="auto" w:fill="FFFFFF"/>
        </w:rPr>
        <w:t>Diagnostic and statistical manual of mental disorders</w:t>
      </w:r>
      <w:r w:rsidRPr="00A422BD">
        <w:rPr>
          <w:rFonts w:cs="Times New Roman"/>
          <w:i/>
          <w:shd w:val="clear" w:color="auto" w:fill="FFFFFF"/>
        </w:rPr>
        <w:t xml:space="preserve"> </w:t>
      </w:r>
    </w:p>
    <w:p w:rsidR="00A422BD" w:rsidRDefault="00A422BD" w:rsidP="00A422BD">
      <w:pPr>
        <w:rPr>
          <w:rFonts w:cs="Times New Roman"/>
        </w:rPr>
      </w:pPr>
      <w:r w:rsidRPr="00F717E5">
        <w:rPr>
          <w:rFonts w:cs="Times New Roman"/>
        </w:rPr>
        <w:t xml:space="preserve">EE </w:t>
      </w:r>
      <w:r w:rsidRPr="00B932C9">
        <w:rPr>
          <w:rFonts w:cs="Times New Roman"/>
        </w:rPr>
        <w:t>emocionální vyčerpání</w:t>
      </w:r>
      <w:r>
        <w:rPr>
          <w:rFonts w:cs="Times New Roman"/>
        </w:rPr>
        <w:t xml:space="preserve"> </w:t>
      </w:r>
    </w:p>
    <w:p w:rsidR="00716E7A" w:rsidRDefault="00716E7A" w:rsidP="00E4528A">
      <w:pPr>
        <w:rPr>
          <w:rFonts w:cs="Times New Roman"/>
        </w:rPr>
      </w:pPr>
      <w:r>
        <w:rPr>
          <w:rFonts w:cs="Times New Roman"/>
        </w:rPr>
        <w:t xml:space="preserve">EU OSHA </w:t>
      </w:r>
      <w:r w:rsidRPr="00B777EB">
        <w:rPr>
          <w:rFonts w:cs="Times New Roman"/>
        </w:rPr>
        <w:t>Evropská agentura pro bezpečnost a ochranu zdraví</w:t>
      </w:r>
    </w:p>
    <w:p w:rsidR="00CB3027" w:rsidRDefault="00D942A4" w:rsidP="00E4528A">
      <w:pPr>
        <w:rPr>
          <w:rFonts w:cs="Times New Roman"/>
        </w:rPr>
      </w:pPr>
      <w:r>
        <w:rPr>
          <w:rFonts w:cs="Times New Roman"/>
        </w:rPr>
        <w:t xml:space="preserve">GAS </w:t>
      </w:r>
      <w:r w:rsidRPr="00B777EB">
        <w:rPr>
          <w:rFonts w:cs="Times New Roman"/>
        </w:rPr>
        <w:t>Genereal Adaptation Syndrom</w:t>
      </w:r>
    </w:p>
    <w:p w:rsidR="00D942A4" w:rsidRDefault="00CB3027" w:rsidP="00E4528A">
      <w:r>
        <w:rPr>
          <w:rFonts w:cs="Times New Roman"/>
        </w:rPr>
        <w:t>CHB chráněné bydlení</w:t>
      </w:r>
      <w:r w:rsidR="00D942A4" w:rsidRPr="00B777EB">
        <w:rPr>
          <w:rFonts w:cs="Times New Roman"/>
        </w:rPr>
        <w:t xml:space="preserve"> </w:t>
      </w:r>
    </w:p>
    <w:p w:rsidR="00E4528A" w:rsidRDefault="00F717E5" w:rsidP="00E4528A">
      <w:pPr>
        <w:rPr>
          <w:rFonts w:cs="Times New Roman"/>
        </w:rPr>
      </w:pPr>
      <w:r>
        <w:rPr>
          <w:rFonts w:cs="Times New Roman"/>
        </w:rPr>
        <w:t xml:space="preserve">PA snížený pracovní výkon </w:t>
      </w:r>
    </w:p>
    <w:p w:rsidR="00FA37CC" w:rsidRDefault="00FA37CC" w:rsidP="00E4528A">
      <w:pPr>
        <w:rPr>
          <w:rFonts w:cs="Times New Roman"/>
        </w:rPr>
      </w:pPr>
      <w:r>
        <w:rPr>
          <w:rFonts w:cs="Times New Roman"/>
        </w:rPr>
        <w:t>PSB podpora samostatného bydlení</w:t>
      </w:r>
    </w:p>
    <w:p w:rsidR="00FA37CC" w:rsidRDefault="00FA37CC" w:rsidP="00E4528A">
      <w:pPr>
        <w:rPr>
          <w:rFonts w:cs="Times New Roman"/>
        </w:rPr>
      </w:pPr>
      <w:r>
        <w:rPr>
          <w:rFonts w:cs="Times New Roman"/>
        </w:rPr>
        <w:t>TS týdenní stacionář</w:t>
      </w:r>
    </w:p>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59224F" w:rsidRDefault="0059224F" w:rsidP="0059224F"/>
    <w:p w:rsidR="00192DFB" w:rsidRPr="00B777EB" w:rsidRDefault="00192DFB" w:rsidP="00DA1DA1">
      <w:pPr>
        <w:pStyle w:val="Nadpis1"/>
        <w:numPr>
          <w:ilvl w:val="0"/>
          <w:numId w:val="0"/>
        </w:numPr>
        <w:ind w:left="432" w:hanging="432"/>
        <w:rPr>
          <w:rFonts w:cs="Times New Roman"/>
        </w:rPr>
      </w:pPr>
      <w:bookmarkStart w:id="72" w:name="_Toc485909488"/>
      <w:r w:rsidRPr="00B777EB">
        <w:rPr>
          <w:rFonts w:cs="Times New Roman"/>
        </w:rPr>
        <w:lastRenderedPageBreak/>
        <w:t>Seznam použité literatury</w:t>
      </w:r>
      <w:bookmarkEnd w:id="72"/>
    </w:p>
    <w:p w:rsidR="00A422BD" w:rsidRPr="00A422BD" w:rsidRDefault="00A422BD" w:rsidP="00DD4817">
      <w:pPr>
        <w:rPr>
          <w:rFonts w:cs="Times New Roman"/>
          <w:i/>
          <w:shd w:val="clear" w:color="auto" w:fill="FFFFFF"/>
        </w:rPr>
      </w:pPr>
      <w:bookmarkStart w:id="73" w:name="_Hlk479782287"/>
      <w:r w:rsidRPr="00A422BD">
        <w:rPr>
          <w:rFonts w:cs="Times New Roman"/>
          <w:shd w:val="clear" w:color="auto" w:fill="FFFFFF"/>
        </w:rPr>
        <w:t>AMERICAN PSYCHIATRIC ASSOCIATION</w:t>
      </w:r>
      <w:r w:rsidRPr="00A422BD">
        <w:rPr>
          <w:rFonts w:cs="Times New Roman"/>
          <w:i/>
          <w:shd w:val="clear" w:color="auto" w:fill="FFFFFF"/>
        </w:rPr>
        <w:t>.</w:t>
      </w:r>
      <w:r w:rsidRPr="00A422BD">
        <w:rPr>
          <w:rFonts w:cs="Times New Roman"/>
          <w:i/>
        </w:rPr>
        <w:t> </w:t>
      </w:r>
      <w:r w:rsidRPr="00A422BD">
        <w:rPr>
          <w:rFonts w:cs="Times New Roman"/>
          <w:i/>
          <w:shd w:val="clear" w:color="auto" w:fill="FFFFFF"/>
        </w:rPr>
        <w:t xml:space="preserve">Diagnostic and statistical manual of mental disorders </w:t>
      </w:r>
      <w:r w:rsidRPr="00A422BD">
        <w:rPr>
          <w:rFonts w:cs="Times New Roman"/>
          <w:shd w:val="clear" w:color="auto" w:fill="FFFFFF"/>
        </w:rPr>
        <w:t>DSM-IV. 4. ed., 4. print. Washington, DC: American Psychiatric Association, 1995. ISBN 0890420610.</w:t>
      </w:r>
    </w:p>
    <w:p w:rsidR="00C618CE" w:rsidRPr="00B777EB" w:rsidRDefault="00C618CE" w:rsidP="00DD4817">
      <w:pPr>
        <w:rPr>
          <w:rFonts w:cs="Times New Roman"/>
          <w:shd w:val="clear" w:color="auto" w:fill="FFFFFF"/>
        </w:rPr>
      </w:pPr>
      <w:r w:rsidRPr="00B777EB">
        <w:rPr>
          <w:rFonts w:cs="Times New Roman"/>
          <w:shd w:val="clear" w:color="auto" w:fill="FFFFFF"/>
        </w:rPr>
        <w:t>BARTOŠÍKOVÁ, Ivana. </w:t>
      </w:r>
      <w:r w:rsidRPr="00B777EB">
        <w:rPr>
          <w:rFonts w:cs="Times New Roman"/>
          <w:i/>
          <w:shd w:val="clear" w:color="auto" w:fill="FFFFFF"/>
        </w:rPr>
        <w:t>O syndromu vyhoření pro zdravotní sestry</w:t>
      </w:r>
      <w:r w:rsidRPr="00B777EB">
        <w:rPr>
          <w:rFonts w:cs="Times New Roman"/>
          <w:shd w:val="clear" w:color="auto" w:fill="FFFFFF"/>
        </w:rPr>
        <w:t>. Brno: Národní centrum ošetřovatelství a nelékařských zdravotnických oborů, 2006. ISBN 8070134399.</w:t>
      </w:r>
    </w:p>
    <w:p w:rsidR="00EF56CB" w:rsidRDefault="00EF56CB" w:rsidP="00DD4817">
      <w:pPr>
        <w:rPr>
          <w:rFonts w:cs="Times New Roman"/>
          <w:shd w:val="clear" w:color="auto" w:fill="FFFFFF"/>
        </w:rPr>
      </w:pPr>
      <w:r w:rsidRPr="00B777EB">
        <w:rPr>
          <w:rFonts w:cs="Times New Roman"/>
          <w:shd w:val="clear" w:color="auto" w:fill="FFFFFF"/>
        </w:rPr>
        <w:t>BAŠTECKÁ, Bohumila.</w:t>
      </w:r>
      <w:r w:rsidRPr="00B777EB">
        <w:rPr>
          <w:rStyle w:val="apple-converted-space"/>
          <w:rFonts w:cs="Times New Roman"/>
          <w:sz w:val="19"/>
          <w:szCs w:val="19"/>
          <w:shd w:val="clear" w:color="auto" w:fill="FFFFFF"/>
        </w:rPr>
        <w:t> </w:t>
      </w:r>
      <w:r w:rsidRPr="00B777EB">
        <w:rPr>
          <w:rFonts w:cs="Times New Roman"/>
          <w:i/>
          <w:iCs/>
          <w:bdr w:val="none" w:sz="0" w:space="0" w:color="auto" w:frame="1"/>
          <w:shd w:val="clear" w:color="auto" w:fill="FFFFFF"/>
        </w:rPr>
        <w:t>Klinická psychologie v praxi</w:t>
      </w:r>
      <w:r w:rsidRPr="00B777EB">
        <w:rPr>
          <w:rFonts w:cs="Times New Roman"/>
          <w:shd w:val="clear" w:color="auto" w:fill="FFFFFF"/>
        </w:rPr>
        <w:t>. P</w:t>
      </w:r>
      <w:r w:rsidR="002113E1">
        <w:rPr>
          <w:rFonts w:cs="Times New Roman"/>
          <w:shd w:val="clear" w:color="auto" w:fill="FFFFFF"/>
        </w:rPr>
        <w:t xml:space="preserve">raha: Portál, 2003, 420 s. ISBN </w:t>
      </w:r>
      <w:r w:rsidRPr="00B777EB">
        <w:rPr>
          <w:rFonts w:cs="Times New Roman"/>
          <w:shd w:val="clear" w:color="auto" w:fill="FFFFFF"/>
        </w:rPr>
        <w:t>80-7178-735-3.</w:t>
      </w:r>
      <w:r w:rsidR="00307483" w:rsidRPr="00B777EB">
        <w:rPr>
          <w:rFonts w:cs="Times New Roman"/>
          <w:shd w:val="clear" w:color="auto" w:fill="FFFFFF"/>
        </w:rPr>
        <w:tab/>
      </w:r>
      <w:bookmarkEnd w:id="73"/>
      <w:r w:rsidR="00307483" w:rsidRPr="00B777EB">
        <w:rPr>
          <w:rFonts w:cs="Times New Roman"/>
          <w:shd w:val="clear" w:color="auto" w:fill="FFFFFF"/>
        </w:rPr>
        <w:tab/>
      </w:r>
    </w:p>
    <w:p w:rsidR="00600F34" w:rsidRDefault="00600F34" w:rsidP="00DD4817">
      <w:pPr>
        <w:rPr>
          <w:rFonts w:cs="Times New Roman"/>
          <w:shd w:val="clear" w:color="auto" w:fill="FFFFFF"/>
        </w:rPr>
      </w:pPr>
      <w:r w:rsidRPr="00600F34">
        <w:rPr>
          <w:rFonts w:cs="Times New Roman"/>
          <w:shd w:val="clear" w:color="auto" w:fill="FFFFFF"/>
        </w:rPr>
        <w:t xml:space="preserve">CHRÁSKA, Miroslav. </w:t>
      </w:r>
      <w:r w:rsidRPr="001328CB">
        <w:rPr>
          <w:rFonts w:cs="Times New Roman"/>
          <w:i/>
          <w:shd w:val="clear" w:color="auto" w:fill="FFFFFF"/>
        </w:rPr>
        <w:t>Metody pedagogického výzkumu: základy kvantitativního výzkumu</w:t>
      </w:r>
      <w:r w:rsidRPr="00600F34">
        <w:rPr>
          <w:rFonts w:cs="Times New Roman"/>
          <w:shd w:val="clear" w:color="auto" w:fill="FFFFFF"/>
        </w:rPr>
        <w:t>. Vyd. 1. Praha: Grada Publishing, 2007, 265 s. ISBN 978-80-247-1369-4.</w:t>
      </w:r>
    </w:p>
    <w:p w:rsidR="007148A0" w:rsidRDefault="007148A0" w:rsidP="00DD4817">
      <w:pPr>
        <w:rPr>
          <w:rFonts w:cs="Times New Roman"/>
          <w:shd w:val="clear" w:color="auto" w:fill="FFFFFF"/>
        </w:rPr>
      </w:pPr>
      <w:r w:rsidRPr="007148A0">
        <w:rPr>
          <w:rFonts w:cs="Times New Roman"/>
          <w:shd w:val="clear" w:color="auto" w:fill="FFFFFF"/>
        </w:rPr>
        <w:t>CHRÁSKA, Miroslav a Ilona KOČVAROVÁ.</w:t>
      </w:r>
      <w:r w:rsidRPr="007148A0">
        <w:rPr>
          <w:rFonts w:cs="Times New Roman"/>
        </w:rPr>
        <w:t> </w:t>
      </w:r>
      <w:r w:rsidRPr="007148A0">
        <w:rPr>
          <w:rFonts w:cs="Times New Roman"/>
          <w:i/>
          <w:shd w:val="clear" w:color="auto" w:fill="FFFFFF"/>
        </w:rPr>
        <w:t>Kvantitativní metody sběru dat v pedagogických výzkumech</w:t>
      </w:r>
      <w:r w:rsidRPr="007148A0">
        <w:rPr>
          <w:rFonts w:cs="Times New Roman"/>
          <w:shd w:val="clear" w:color="auto" w:fill="FFFFFF"/>
        </w:rPr>
        <w:t>. Zlín: Univerzita Tomáše Bati ve Zlíně, Fakulta humanitních studií, 2015. ISBN 978-80-7454-553-5.</w:t>
      </w:r>
    </w:p>
    <w:p w:rsidR="00EF56CB" w:rsidRDefault="00EF56CB" w:rsidP="00DD4817">
      <w:pPr>
        <w:rPr>
          <w:rFonts w:cs="Times New Roman"/>
          <w:shd w:val="clear" w:color="auto" w:fill="FFFFFF"/>
        </w:rPr>
      </w:pPr>
      <w:r w:rsidRPr="00B777EB">
        <w:rPr>
          <w:rFonts w:cs="Times New Roman"/>
          <w:shd w:val="clear" w:color="auto" w:fill="FFFFFF"/>
        </w:rPr>
        <w:t>HARTL, Pavel a Helena HARTLOVÁ.</w:t>
      </w:r>
      <w:r w:rsidRPr="00B777EB">
        <w:rPr>
          <w:rStyle w:val="apple-converted-space"/>
          <w:rFonts w:cs="Times New Roman"/>
          <w:shd w:val="clear" w:color="auto" w:fill="FFFFFF"/>
        </w:rPr>
        <w:t> </w:t>
      </w:r>
      <w:r w:rsidRPr="00B777EB">
        <w:rPr>
          <w:rFonts w:cs="Times New Roman"/>
          <w:i/>
          <w:iCs/>
          <w:shd w:val="clear" w:color="auto" w:fill="FFFFFF"/>
        </w:rPr>
        <w:t>Psychologický slovník</w:t>
      </w:r>
      <w:r w:rsidRPr="00B777EB">
        <w:rPr>
          <w:rFonts w:cs="Times New Roman"/>
          <w:shd w:val="clear" w:color="auto" w:fill="FFFFFF"/>
        </w:rPr>
        <w:t>. Třetí, aktualizované vydání. Praha: Por</w:t>
      </w:r>
      <w:r w:rsidR="00C118DC">
        <w:rPr>
          <w:rFonts w:cs="Times New Roman"/>
          <w:shd w:val="clear" w:color="auto" w:fill="FFFFFF"/>
        </w:rPr>
        <w:t xml:space="preserve">tál, 2015. ISBN 9788026208730. </w:t>
      </w:r>
    </w:p>
    <w:p w:rsidR="001F184E" w:rsidRDefault="001F184E" w:rsidP="00DD4817">
      <w:pPr>
        <w:rPr>
          <w:rFonts w:cs="Times New Roman"/>
          <w:shd w:val="clear" w:color="auto" w:fill="FFFFFF"/>
        </w:rPr>
      </w:pPr>
      <w:r w:rsidRPr="001F184E">
        <w:rPr>
          <w:rFonts w:cs="Times New Roman"/>
          <w:shd w:val="clear" w:color="auto" w:fill="FFFFFF"/>
        </w:rPr>
        <w:t>HAWKINS, Peter a Robin SHOHET. </w:t>
      </w:r>
      <w:r w:rsidRPr="001F184E">
        <w:rPr>
          <w:rFonts w:cs="Times New Roman"/>
          <w:i/>
          <w:shd w:val="clear" w:color="auto" w:fill="FFFFFF"/>
        </w:rPr>
        <w:t>Supervize v pomáhajících profesích</w:t>
      </w:r>
      <w:r w:rsidRPr="001F184E">
        <w:rPr>
          <w:rFonts w:cs="Times New Roman"/>
          <w:shd w:val="clear" w:color="auto" w:fill="FFFFFF"/>
        </w:rPr>
        <w:t>. Praha: Portál, 2004. ISBN 80-7178-715-9.</w:t>
      </w:r>
    </w:p>
    <w:p w:rsidR="006D3A06" w:rsidRDefault="006D3A06" w:rsidP="00DD4817">
      <w:pPr>
        <w:rPr>
          <w:rFonts w:cs="Times New Roman"/>
          <w:shd w:val="clear" w:color="auto" w:fill="FFFFFF"/>
        </w:rPr>
      </w:pPr>
      <w:r w:rsidRPr="006D3A06">
        <w:rPr>
          <w:rFonts w:cs="Times New Roman"/>
          <w:shd w:val="clear" w:color="auto" w:fill="FFFFFF"/>
        </w:rPr>
        <w:t>JEKLOVÁ, Marta a Eva REITMAYEROVÁ.</w:t>
      </w:r>
      <w:r w:rsidRPr="006D3A06">
        <w:rPr>
          <w:rFonts w:cs="Times New Roman"/>
        </w:rPr>
        <w:t> </w:t>
      </w:r>
      <w:r w:rsidRPr="006D3A06">
        <w:rPr>
          <w:rFonts w:cs="Times New Roman"/>
          <w:i/>
          <w:shd w:val="clear" w:color="auto" w:fill="FFFFFF"/>
        </w:rPr>
        <w:t>Syndrom vyhoření</w:t>
      </w:r>
      <w:r w:rsidRPr="006D3A06">
        <w:rPr>
          <w:rFonts w:cs="Times New Roman"/>
          <w:shd w:val="clear" w:color="auto" w:fill="FFFFFF"/>
        </w:rPr>
        <w:t>. Praha: Vzdělávací institut ochrany dětí, 2006. ISBN 80-86991-74-1.</w:t>
      </w:r>
    </w:p>
    <w:p w:rsidR="000D76AF" w:rsidRPr="00B777EB" w:rsidRDefault="000D76AF" w:rsidP="00DD4817">
      <w:pPr>
        <w:rPr>
          <w:rFonts w:cs="Times New Roman"/>
          <w:shd w:val="clear" w:color="auto" w:fill="FFFFFF"/>
        </w:rPr>
      </w:pPr>
      <w:r w:rsidRPr="000D76AF">
        <w:rPr>
          <w:rFonts w:cs="Times New Roman"/>
          <w:shd w:val="clear" w:color="auto" w:fill="FFFFFF"/>
        </w:rPr>
        <w:t>KEBZA, Vladimír a Iva ŠOLCOVÁ.</w:t>
      </w:r>
      <w:r w:rsidRPr="000D76AF">
        <w:rPr>
          <w:rFonts w:cs="Times New Roman"/>
        </w:rPr>
        <w:t> </w:t>
      </w:r>
      <w:r w:rsidRPr="000D76AF">
        <w:rPr>
          <w:rFonts w:cs="Times New Roman"/>
          <w:i/>
          <w:shd w:val="clear" w:color="auto" w:fill="FFFFFF"/>
        </w:rPr>
        <w:t>Syndrom vyhoření: (inf</w:t>
      </w:r>
      <w:r w:rsidR="002113E1">
        <w:rPr>
          <w:rFonts w:cs="Times New Roman"/>
          <w:i/>
          <w:shd w:val="clear" w:color="auto" w:fill="FFFFFF"/>
        </w:rPr>
        <w:t>ormace pro lékaře, psychology a </w:t>
      </w:r>
      <w:r w:rsidRPr="000D76AF">
        <w:rPr>
          <w:rFonts w:cs="Times New Roman"/>
          <w:i/>
          <w:shd w:val="clear" w:color="auto" w:fill="FFFFFF"/>
        </w:rPr>
        <w:t>další zájemce o teoretické zdroje, diagnostické a intervenční možnosti tohoto syndromu)</w:t>
      </w:r>
      <w:r w:rsidR="002113E1">
        <w:rPr>
          <w:rFonts w:cs="Times New Roman"/>
          <w:shd w:val="clear" w:color="auto" w:fill="FFFFFF"/>
        </w:rPr>
        <w:t>. 2., </w:t>
      </w:r>
      <w:r w:rsidRPr="000D76AF">
        <w:rPr>
          <w:rFonts w:cs="Times New Roman"/>
          <w:shd w:val="clear" w:color="auto" w:fill="FFFFFF"/>
        </w:rPr>
        <w:t>rozš. a dopl. vyd. Praha: Státní zdravotní ústav, 2003. ISBN 80-7071-231-7.</w:t>
      </w:r>
    </w:p>
    <w:p w:rsidR="00EF56CB" w:rsidRPr="00B777EB" w:rsidRDefault="00EF56CB" w:rsidP="00DD4817">
      <w:pPr>
        <w:rPr>
          <w:rFonts w:cs="Times New Roman"/>
          <w:shd w:val="clear" w:color="auto" w:fill="FFFFFF"/>
        </w:rPr>
      </w:pPr>
      <w:r w:rsidRPr="00B777EB">
        <w:rPr>
          <w:rFonts w:cs="Times New Roman"/>
          <w:shd w:val="clear" w:color="auto" w:fill="FFFFFF"/>
        </w:rPr>
        <w:t>KŘIVOHLAVÝ, Jaro.</w:t>
      </w:r>
      <w:r w:rsidRPr="00B777EB">
        <w:rPr>
          <w:rStyle w:val="apple-converted-space"/>
          <w:rFonts w:cs="Times New Roman"/>
          <w:shd w:val="clear" w:color="auto" w:fill="FFFFFF"/>
        </w:rPr>
        <w:t> </w:t>
      </w:r>
      <w:r w:rsidRPr="00B777EB">
        <w:rPr>
          <w:rFonts w:cs="Times New Roman"/>
          <w:i/>
          <w:iCs/>
          <w:shd w:val="clear" w:color="auto" w:fill="FFFFFF"/>
        </w:rPr>
        <w:t>Hořet, ale nevyhořet</w:t>
      </w:r>
      <w:r w:rsidRPr="00B777EB">
        <w:rPr>
          <w:rFonts w:cs="Times New Roman"/>
          <w:shd w:val="clear" w:color="auto" w:fill="FFFFFF"/>
        </w:rPr>
        <w:t>. Kostelní Vydří: Karmelitánské nakladatelství, 2012. Orientace (Karmelitánské nakladatelství). ISBN 978-80-7195-573-3.</w:t>
      </w:r>
    </w:p>
    <w:p w:rsidR="00EF56CB" w:rsidRDefault="00EF56CB" w:rsidP="00DD4817">
      <w:pPr>
        <w:rPr>
          <w:rFonts w:cs="Times New Roman"/>
          <w:shd w:val="clear" w:color="auto" w:fill="FFFFFF"/>
        </w:rPr>
      </w:pPr>
      <w:bookmarkStart w:id="74" w:name="_Hlk479782262"/>
      <w:r w:rsidRPr="00B777EB">
        <w:rPr>
          <w:rFonts w:cs="Times New Roman"/>
          <w:shd w:val="clear" w:color="auto" w:fill="FFFFFF"/>
        </w:rPr>
        <w:t>KŘIVOHLAVÝ, Jaro.</w:t>
      </w:r>
      <w:r w:rsidRPr="00B777EB">
        <w:rPr>
          <w:rStyle w:val="apple-converted-space"/>
          <w:rFonts w:cs="Times New Roman"/>
          <w:shd w:val="clear" w:color="auto" w:fill="FFFFFF"/>
        </w:rPr>
        <w:t> </w:t>
      </w:r>
      <w:r w:rsidRPr="00B777EB">
        <w:rPr>
          <w:rFonts w:cs="Times New Roman"/>
          <w:i/>
          <w:iCs/>
          <w:shd w:val="clear" w:color="auto" w:fill="FFFFFF"/>
        </w:rPr>
        <w:t>Jak neztratit nadšení</w:t>
      </w:r>
      <w:r w:rsidRPr="00B777EB">
        <w:rPr>
          <w:rFonts w:cs="Times New Roman"/>
          <w:shd w:val="clear" w:color="auto" w:fill="FFFFFF"/>
        </w:rPr>
        <w:t xml:space="preserve">. Praha: Grada, 1998. Psychologie pro každého. ISBN 8071695513. </w:t>
      </w:r>
      <w:bookmarkEnd w:id="74"/>
    </w:p>
    <w:p w:rsidR="007E19BA" w:rsidRPr="00B777EB" w:rsidRDefault="007E19BA" w:rsidP="00DD4817">
      <w:pPr>
        <w:rPr>
          <w:rFonts w:cs="Times New Roman"/>
          <w:shd w:val="clear" w:color="auto" w:fill="FFFFFF"/>
        </w:rPr>
      </w:pPr>
      <w:r w:rsidRPr="007E19BA">
        <w:rPr>
          <w:rFonts w:cs="Times New Roman"/>
          <w:shd w:val="clear" w:color="auto" w:fill="FFFFFF"/>
        </w:rPr>
        <w:t>LEČBYCH, Martin.</w:t>
      </w:r>
      <w:r w:rsidRPr="007E19BA">
        <w:rPr>
          <w:rFonts w:cs="Times New Roman"/>
        </w:rPr>
        <w:t> </w:t>
      </w:r>
      <w:r w:rsidRPr="007E19BA">
        <w:rPr>
          <w:rFonts w:cs="Times New Roman"/>
          <w:i/>
          <w:shd w:val="clear" w:color="auto" w:fill="FFFFFF"/>
        </w:rPr>
        <w:t>Mentální retardace v dospívání a mladé dospělosti</w:t>
      </w:r>
      <w:r w:rsidRPr="007E19BA">
        <w:rPr>
          <w:rFonts w:cs="Times New Roman"/>
          <w:shd w:val="clear" w:color="auto" w:fill="FFFFFF"/>
        </w:rPr>
        <w:t>. Olomouc: Univerzita Palackého v Olomouci, 2008. ISBN 978-80-24420714.</w:t>
      </w:r>
    </w:p>
    <w:p w:rsidR="00FA3E66" w:rsidRPr="00B777EB" w:rsidRDefault="00FA3E66" w:rsidP="00FA3E66">
      <w:pPr>
        <w:rPr>
          <w:rFonts w:cs="Times New Roman"/>
          <w:shd w:val="clear" w:color="auto" w:fill="FFFFFF"/>
        </w:rPr>
      </w:pPr>
      <w:r w:rsidRPr="00FA3E66">
        <w:rPr>
          <w:rFonts w:cs="Times New Roman"/>
          <w:shd w:val="clear" w:color="auto" w:fill="FFFFFF"/>
        </w:rPr>
        <w:t>MAROON, Istifan. AUS DEM ENGL. ÜBERS. VON GEORGETTE LIEDTKE.</w:t>
      </w:r>
      <w:r w:rsidRPr="00FA3E66">
        <w:rPr>
          <w:rFonts w:cs="Times New Roman"/>
        </w:rPr>
        <w:t> </w:t>
      </w:r>
      <w:r w:rsidRPr="00FA3E66">
        <w:rPr>
          <w:rFonts w:cs="Times New Roman"/>
          <w:i/>
          <w:shd w:val="clear" w:color="auto" w:fill="FFFFFF"/>
        </w:rPr>
        <w:t>Burnout bei Sozialarbeitern</w:t>
      </w:r>
      <w:r w:rsidRPr="00FA3E66">
        <w:rPr>
          <w:rFonts w:cs="Times New Roman"/>
          <w:shd w:val="clear" w:color="auto" w:fill="FFFFFF"/>
        </w:rPr>
        <w:t>: Theorie und Interventionsperspektiven. Hildesheim: Olms, 2008. ISBN 9783487137018.</w:t>
      </w:r>
    </w:p>
    <w:p w:rsidR="00EF56CB" w:rsidRDefault="00EF56CB" w:rsidP="00DD4817">
      <w:pPr>
        <w:rPr>
          <w:rFonts w:cs="Times New Roman"/>
          <w:shd w:val="clear" w:color="auto" w:fill="FFFFFF"/>
        </w:rPr>
      </w:pPr>
      <w:r w:rsidRPr="00B777EB">
        <w:rPr>
          <w:rFonts w:cs="Times New Roman"/>
          <w:shd w:val="clear" w:color="auto" w:fill="FFFFFF"/>
        </w:rPr>
        <w:t>MAROON, Istifan.</w:t>
      </w:r>
      <w:r w:rsidRPr="00B777EB">
        <w:rPr>
          <w:rStyle w:val="apple-converted-space"/>
          <w:rFonts w:cs="Times New Roman"/>
          <w:shd w:val="clear" w:color="auto" w:fill="FFFFFF"/>
        </w:rPr>
        <w:t> </w:t>
      </w:r>
      <w:r w:rsidRPr="00B777EB">
        <w:rPr>
          <w:rFonts w:cs="Times New Roman"/>
          <w:i/>
          <w:iCs/>
          <w:shd w:val="clear" w:color="auto" w:fill="FFFFFF"/>
        </w:rPr>
        <w:t>Syndrom vyhoření u sociálních pracovníků: teorie, praxe, kazuistiky</w:t>
      </w:r>
      <w:r w:rsidRPr="00B777EB">
        <w:rPr>
          <w:rFonts w:cs="Times New Roman"/>
          <w:shd w:val="clear" w:color="auto" w:fill="FFFFFF"/>
        </w:rPr>
        <w:t xml:space="preserve">. Praha: Portál, 2012. ISBN 9788026201809. </w:t>
      </w:r>
    </w:p>
    <w:p w:rsidR="00795879" w:rsidRDefault="00795879" w:rsidP="00795879">
      <w:pPr>
        <w:rPr>
          <w:rFonts w:cs="Times New Roman"/>
          <w:szCs w:val="24"/>
        </w:rPr>
      </w:pPr>
      <w:r w:rsidRPr="00795879">
        <w:rPr>
          <w:rFonts w:cs="Times New Roman"/>
          <w:szCs w:val="24"/>
        </w:rPr>
        <w:lastRenderedPageBreak/>
        <w:t>MATOUŠEK, Oldřich.</w:t>
      </w:r>
      <w:r w:rsidRPr="00795879">
        <w:rPr>
          <w:rFonts w:cs="Times New Roman"/>
        </w:rPr>
        <w:t> </w:t>
      </w:r>
      <w:r w:rsidRPr="00795879">
        <w:rPr>
          <w:rFonts w:cs="Times New Roman"/>
          <w:i/>
          <w:szCs w:val="24"/>
        </w:rPr>
        <w:t>Metody a řízení sociální práce</w:t>
      </w:r>
      <w:r w:rsidRPr="00795879">
        <w:rPr>
          <w:rFonts w:cs="Times New Roman"/>
          <w:szCs w:val="24"/>
        </w:rPr>
        <w:t>. 3., aktualiz. a dopl. vyd. Praha: Portál, 2013. ISBN 978-80-262-0213-4.</w:t>
      </w:r>
    </w:p>
    <w:p w:rsidR="00A002FF" w:rsidRDefault="00A002FF" w:rsidP="00795879">
      <w:pPr>
        <w:rPr>
          <w:rFonts w:cs="Times New Roman"/>
          <w:szCs w:val="24"/>
        </w:rPr>
      </w:pPr>
      <w:r w:rsidRPr="00A002FF">
        <w:rPr>
          <w:rFonts w:cs="Times New Roman"/>
          <w:szCs w:val="24"/>
        </w:rPr>
        <w:t>MATOUŠEK, Oldřich. </w:t>
      </w:r>
      <w:r w:rsidRPr="00A002FF">
        <w:rPr>
          <w:rFonts w:cs="Times New Roman"/>
          <w:i/>
          <w:szCs w:val="24"/>
        </w:rPr>
        <w:t>Slovník sociální práce</w:t>
      </w:r>
      <w:r w:rsidRPr="00A002FF">
        <w:rPr>
          <w:rFonts w:cs="Times New Roman"/>
          <w:szCs w:val="24"/>
        </w:rPr>
        <w:t>. Vyd. 2., přeprac. Praha: Portál, 2008. ISBN 9788073673680.</w:t>
      </w:r>
    </w:p>
    <w:p w:rsidR="00EB0269" w:rsidRPr="00795879" w:rsidRDefault="00EB0269" w:rsidP="00795879">
      <w:pPr>
        <w:rPr>
          <w:rFonts w:cs="Times New Roman"/>
          <w:szCs w:val="24"/>
        </w:rPr>
      </w:pPr>
      <w:r w:rsidRPr="00EB0269">
        <w:rPr>
          <w:rFonts w:cs="Times New Roman"/>
          <w:i/>
          <w:szCs w:val="24"/>
        </w:rPr>
        <w:t>Mezinárodní statistická klasifikace nemocí a přidružených zdravotních problémů</w:t>
      </w:r>
      <w:r w:rsidRPr="00EB0269">
        <w:rPr>
          <w:rFonts w:cs="Times New Roman"/>
          <w:szCs w:val="24"/>
        </w:rPr>
        <w:t>: MKN-10: desátá revize : aktualizovaná druhá verze k 1.1.2009. 2., aktualiz. vyd. Praha: Bomton Agency, 2008-. ISBN 978-80-904259-0-3.</w:t>
      </w:r>
    </w:p>
    <w:p w:rsidR="00590EC2" w:rsidRPr="00B777EB" w:rsidRDefault="00590EC2" w:rsidP="00DD4817">
      <w:pPr>
        <w:rPr>
          <w:rFonts w:cs="Times New Roman"/>
          <w:shd w:val="clear" w:color="auto" w:fill="FFFFFF"/>
        </w:rPr>
      </w:pPr>
      <w:r w:rsidRPr="00B777EB">
        <w:rPr>
          <w:rFonts w:cs="Times New Roman"/>
          <w:shd w:val="clear" w:color="auto" w:fill="FFFFFF"/>
        </w:rPr>
        <w:t>PINES, Ayala a Elliot ARONSON.</w:t>
      </w:r>
      <w:r w:rsidRPr="00B777EB">
        <w:rPr>
          <w:rStyle w:val="apple-converted-space"/>
          <w:rFonts w:cs="Times New Roman"/>
          <w:shd w:val="clear" w:color="auto" w:fill="FFFFFF"/>
        </w:rPr>
        <w:t> </w:t>
      </w:r>
      <w:r w:rsidRPr="00B777EB">
        <w:rPr>
          <w:rFonts w:cs="Times New Roman"/>
          <w:i/>
          <w:iCs/>
          <w:shd w:val="clear" w:color="auto" w:fill="FFFFFF"/>
        </w:rPr>
        <w:t>Career burnout: causes and cures</w:t>
      </w:r>
      <w:r w:rsidRPr="00B777EB">
        <w:rPr>
          <w:rFonts w:cs="Times New Roman"/>
          <w:shd w:val="clear" w:color="auto" w:fill="FFFFFF"/>
        </w:rPr>
        <w:t>. New York: Free Press, 1989. ISBN 9780029253533.</w:t>
      </w:r>
    </w:p>
    <w:p w:rsidR="00EF56CB" w:rsidRDefault="00EF56CB" w:rsidP="00DD4817">
      <w:pPr>
        <w:rPr>
          <w:rFonts w:cs="Times New Roman"/>
          <w:shd w:val="clear" w:color="auto" w:fill="FFFFFF"/>
        </w:rPr>
      </w:pPr>
      <w:bookmarkStart w:id="75" w:name="_Hlk479796440"/>
      <w:r w:rsidRPr="00B777EB">
        <w:rPr>
          <w:rFonts w:cs="Times New Roman"/>
          <w:shd w:val="clear" w:color="auto" w:fill="FFFFFF"/>
        </w:rPr>
        <w:t>POSCHKAMP, Thomas.</w:t>
      </w:r>
      <w:r w:rsidRPr="00B777EB">
        <w:rPr>
          <w:rStyle w:val="apple-converted-space"/>
          <w:rFonts w:cs="Times New Roman"/>
          <w:shd w:val="clear" w:color="auto" w:fill="FFFFFF"/>
        </w:rPr>
        <w:t> </w:t>
      </w:r>
      <w:r w:rsidRPr="00B777EB">
        <w:rPr>
          <w:rFonts w:cs="Times New Roman"/>
          <w:i/>
          <w:iCs/>
          <w:shd w:val="clear" w:color="auto" w:fill="FFFFFF"/>
        </w:rPr>
        <w:t>Vyhoření: rozpoznání, léčba, prevence</w:t>
      </w:r>
      <w:r w:rsidRPr="00B777EB">
        <w:rPr>
          <w:rFonts w:cs="Times New Roman"/>
          <w:shd w:val="clear" w:color="auto" w:fill="FFFFFF"/>
        </w:rPr>
        <w:t xml:space="preserve">. Brno: Edika, 2013. Rádce pro pedagogy. ISBN 9788026601616. </w:t>
      </w:r>
      <w:bookmarkEnd w:id="75"/>
    </w:p>
    <w:p w:rsidR="006D122F" w:rsidRPr="00B777EB" w:rsidRDefault="006D122F" w:rsidP="00DD4817">
      <w:pPr>
        <w:rPr>
          <w:rFonts w:cs="Times New Roman"/>
          <w:shd w:val="clear" w:color="auto" w:fill="FFFFFF"/>
        </w:rPr>
      </w:pPr>
      <w:r w:rsidRPr="006D122F">
        <w:rPr>
          <w:rFonts w:cs="Times New Roman"/>
          <w:shd w:val="clear" w:color="auto" w:fill="FFFFFF"/>
        </w:rPr>
        <w:t>PÖRTNER, Marlis.</w:t>
      </w:r>
      <w:r w:rsidRPr="006D122F">
        <w:rPr>
          <w:rFonts w:cs="Times New Roman"/>
        </w:rPr>
        <w:t> </w:t>
      </w:r>
      <w:r w:rsidRPr="006D122F">
        <w:rPr>
          <w:rFonts w:cs="Times New Roman"/>
          <w:i/>
          <w:shd w:val="clear" w:color="auto" w:fill="FFFFFF"/>
        </w:rPr>
        <w:t>Na osobu zaměřený přístup v práci s l</w:t>
      </w:r>
      <w:r w:rsidR="002113E1">
        <w:rPr>
          <w:rFonts w:cs="Times New Roman"/>
          <w:i/>
          <w:shd w:val="clear" w:color="auto" w:fill="FFFFFF"/>
        </w:rPr>
        <w:t>idmi s mentálním postižením a s </w:t>
      </w:r>
      <w:r w:rsidRPr="006D122F">
        <w:rPr>
          <w:rFonts w:cs="Times New Roman"/>
          <w:i/>
          <w:shd w:val="clear" w:color="auto" w:fill="FFFFFF"/>
        </w:rPr>
        <w:t>klienty vyžadujícími trvalou péči.</w:t>
      </w:r>
      <w:r w:rsidRPr="006D122F">
        <w:rPr>
          <w:rFonts w:cs="Times New Roman"/>
          <w:shd w:val="clear" w:color="auto" w:fill="FFFFFF"/>
        </w:rPr>
        <w:t xml:space="preserve"> Praha: Portál, 2009. ISBN 978-80-73675820.</w:t>
      </w:r>
    </w:p>
    <w:p w:rsidR="00EF56CB" w:rsidRPr="00B777EB" w:rsidRDefault="00EF56CB" w:rsidP="00DD4817">
      <w:pPr>
        <w:rPr>
          <w:rFonts w:cs="Times New Roman"/>
          <w:szCs w:val="24"/>
        </w:rPr>
      </w:pPr>
      <w:r w:rsidRPr="00B777EB">
        <w:rPr>
          <w:rFonts w:cs="Times New Roman"/>
          <w:shd w:val="clear" w:color="auto" w:fill="FFFFFF"/>
        </w:rPr>
        <w:t>PRŮCHA, Jan, Eliška WALTEROVÁ a Jiří MAREŠ.</w:t>
      </w:r>
      <w:r w:rsidRPr="00B777EB">
        <w:rPr>
          <w:rStyle w:val="apple-converted-space"/>
          <w:rFonts w:cs="Times New Roman"/>
          <w:shd w:val="clear" w:color="auto" w:fill="FFFFFF"/>
        </w:rPr>
        <w:t> </w:t>
      </w:r>
      <w:r w:rsidRPr="00B777EB">
        <w:rPr>
          <w:rFonts w:cs="Times New Roman"/>
          <w:i/>
          <w:iCs/>
          <w:shd w:val="clear" w:color="auto" w:fill="FFFFFF"/>
        </w:rPr>
        <w:t>Pedagogický slovník</w:t>
      </w:r>
      <w:r w:rsidRPr="00B777EB">
        <w:rPr>
          <w:rFonts w:cs="Times New Roman"/>
          <w:shd w:val="clear" w:color="auto" w:fill="FFFFFF"/>
        </w:rPr>
        <w:t>. 6.,aktualiz. a rozš. vyd. Praha: Portál, 2009. ISBN 978-80-7367-647-6.</w:t>
      </w:r>
    </w:p>
    <w:p w:rsidR="00FA3E66" w:rsidRPr="00B777EB" w:rsidRDefault="00FA3E66" w:rsidP="00FA3E66">
      <w:pPr>
        <w:rPr>
          <w:rFonts w:cs="Times New Roman"/>
          <w:shd w:val="clear" w:color="auto" w:fill="FFFFFF"/>
        </w:rPr>
      </w:pPr>
      <w:r w:rsidRPr="005A43A9">
        <w:rPr>
          <w:rFonts w:cs="Times New Roman"/>
          <w:shd w:val="clear" w:color="auto" w:fill="FFFFFF"/>
        </w:rPr>
        <w:t>RUSH, Myron.</w:t>
      </w:r>
      <w:r w:rsidRPr="005A43A9">
        <w:rPr>
          <w:rFonts w:cs="Times New Roman"/>
        </w:rPr>
        <w:t> </w:t>
      </w:r>
      <w:r w:rsidRPr="005A43A9">
        <w:rPr>
          <w:rFonts w:cs="Times New Roman"/>
          <w:shd w:val="clear" w:color="auto" w:fill="FFFFFF"/>
        </w:rPr>
        <w:t>Burnout: practical help for lives under pressure. Wheaton: Scripture Press, 1987. ISBN 9780946515974.</w:t>
      </w:r>
    </w:p>
    <w:p w:rsidR="00EF56CB" w:rsidRDefault="00EF56CB" w:rsidP="00DD4817">
      <w:pPr>
        <w:rPr>
          <w:rFonts w:cs="Times New Roman"/>
          <w:shd w:val="clear" w:color="auto" w:fill="FFFFFF"/>
        </w:rPr>
      </w:pPr>
      <w:r w:rsidRPr="00B777EB">
        <w:rPr>
          <w:rFonts w:cs="Times New Roman"/>
          <w:shd w:val="clear" w:color="auto" w:fill="FFFFFF"/>
        </w:rPr>
        <w:t>RUSH, Myron D.</w:t>
      </w:r>
      <w:r w:rsidRPr="00B777EB">
        <w:rPr>
          <w:rStyle w:val="apple-converted-space"/>
          <w:rFonts w:cs="Times New Roman"/>
          <w:shd w:val="clear" w:color="auto" w:fill="FFFFFF"/>
        </w:rPr>
        <w:t> </w:t>
      </w:r>
      <w:r w:rsidRPr="00B777EB">
        <w:rPr>
          <w:rFonts w:cs="Times New Roman"/>
          <w:i/>
          <w:iCs/>
          <w:shd w:val="clear" w:color="auto" w:fill="FFFFFF"/>
        </w:rPr>
        <w:t>Syndrom vyhoření</w:t>
      </w:r>
      <w:r w:rsidRPr="00B777EB">
        <w:rPr>
          <w:rFonts w:cs="Times New Roman"/>
          <w:shd w:val="clear" w:color="auto" w:fill="FFFFFF"/>
        </w:rPr>
        <w:t>. Praha: Návrat domů, 2003. Moudro</w:t>
      </w:r>
      <w:r w:rsidR="00C118DC">
        <w:rPr>
          <w:rFonts w:cs="Times New Roman"/>
          <w:shd w:val="clear" w:color="auto" w:fill="FFFFFF"/>
        </w:rPr>
        <w:t>st do kapsy. ISBN 8072550748.</w:t>
      </w:r>
      <w:r w:rsidR="002113E1">
        <w:rPr>
          <w:rFonts w:cs="Times New Roman"/>
          <w:shd w:val="clear" w:color="auto" w:fill="FFFFFF"/>
        </w:rPr>
        <w:t xml:space="preserve"> </w:t>
      </w:r>
    </w:p>
    <w:p w:rsidR="00EF56CB" w:rsidRDefault="00EF56CB" w:rsidP="00DD4817">
      <w:pPr>
        <w:rPr>
          <w:rFonts w:cs="Times New Roman"/>
          <w:shd w:val="clear" w:color="auto" w:fill="FFFFFF"/>
        </w:rPr>
      </w:pPr>
      <w:r w:rsidRPr="00B777EB">
        <w:rPr>
          <w:rFonts w:cs="Times New Roman"/>
          <w:shd w:val="clear" w:color="auto" w:fill="FFFFFF"/>
        </w:rPr>
        <w:t>STOCK, Christian.</w:t>
      </w:r>
      <w:r w:rsidRPr="00B777EB">
        <w:rPr>
          <w:rStyle w:val="apple-converted-space"/>
          <w:rFonts w:cs="Times New Roman"/>
          <w:shd w:val="clear" w:color="auto" w:fill="FFFFFF"/>
        </w:rPr>
        <w:t> </w:t>
      </w:r>
      <w:r w:rsidRPr="00B777EB">
        <w:rPr>
          <w:rFonts w:cs="Times New Roman"/>
          <w:i/>
          <w:iCs/>
          <w:shd w:val="clear" w:color="auto" w:fill="FFFFFF"/>
        </w:rPr>
        <w:t>Syndrom vyhoření a jak jej zvládnout</w:t>
      </w:r>
      <w:r w:rsidRPr="00B777EB">
        <w:rPr>
          <w:rFonts w:cs="Times New Roman"/>
          <w:shd w:val="clear" w:color="auto" w:fill="FFFFFF"/>
        </w:rPr>
        <w:t xml:space="preserve">. Praha: Grada, 2010. Poradce pro praxi. ISBN 9788024735535. </w:t>
      </w:r>
    </w:p>
    <w:p w:rsidR="005A43A9" w:rsidRDefault="005A43A9" w:rsidP="00DD4817">
      <w:pPr>
        <w:rPr>
          <w:rFonts w:cs="Times New Roman"/>
          <w:shd w:val="clear" w:color="auto" w:fill="FFFFFF"/>
        </w:rPr>
      </w:pPr>
      <w:r w:rsidRPr="005A43A9">
        <w:rPr>
          <w:rFonts w:cs="Times New Roman"/>
          <w:shd w:val="clear" w:color="auto" w:fill="FFFFFF"/>
        </w:rPr>
        <w:t>STOCK, Christian.</w:t>
      </w:r>
      <w:r w:rsidRPr="005A43A9">
        <w:rPr>
          <w:rFonts w:cs="Times New Roman"/>
        </w:rPr>
        <w:t> </w:t>
      </w:r>
      <w:r w:rsidRPr="00100AF6">
        <w:rPr>
          <w:rFonts w:cs="Times New Roman"/>
          <w:i/>
          <w:shd w:val="clear" w:color="auto" w:fill="FFFFFF"/>
        </w:rPr>
        <w:t>Burnout erkennen und verhindern</w:t>
      </w:r>
      <w:r w:rsidRPr="005A43A9">
        <w:rPr>
          <w:rFonts w:cs="Times New Roman"/>
          <w:shd w:val="clear" w:color="auto" w:fill="FFFFFF"/>
        </w:rPr>
        <w:t>. [Online-Ausg.]. Freiburg, Br: Haufe, 2010. ISBN 9783448101454.</w:t>
      </w:r>
    </w:p>
    <w:p w:rsidR="00100AF6" w:rsidRDefault="00100AF6" w:rsidP="00DD4817">
      <w:pPr>
        <w:rPr>
          <w:rFonts w:cs="Times New Roman"/>
          <w:shd w:val="clear" w:color="auto" w:fill="FFFFFF"/>
        </w:rPr>
      </w:pPr>
      <w:r w:rsidRPr="00100AF6">
        <w:rPr>
          <w:rFonts w:cs="Times New Roman"/>
          <w:shd w:val="clear" w:color="auto" w:fill="FFFFFF"/>
        </w:rPr>
        <w:t>SVOBODA, Pavel.</w:t>
      </w:r>
      <w:r w:rsidRPr="00100AF6">
        <w:rPr>
          <w:rFonts w:cs="Times New Roman"/>
        </w:rPr>
        <w:t> </w:t>
      </w:r>
      <w:r w:rsidRPr="00100AF6">
        <w:rPr>
          <w:rFonts w:cs="Times New Roman"/>
          <w:i/>
          <w:shd w:val="clear" w:color="auto" w:fill="FFFFFF"/>
        </w:rPr>
        <w:t>Metodologie kvantitativního speciálněpedagogického výzkumu</w:t>
      </w:r>
      <w:r w:rsidRPr="00100AF6">
        <w:rPr>
          <w:rFonts w:cs="Times New Roman"/>
          <w:shd w:val="clear" w:color="auto" w:fill="FFFFFF"/>
        </w:rPr>
        <w:t>. Olomouc: Univerzita Palackého v Olomouci, 2012. ISBN 978-80-244-3068-3.</w:t>
      </w:r>
    </w:p>
    <w:p w:rsidR="0089030D" w:rsidRDefault="0089030D" w:rsidP="00DD4817">
      <w:pPr>
        <w:rPr>
          <w:rFonts w:cs="Times New Roman"/>
          <w:shd w:val="clear" w:color="auto" w:fill="FFFFFF"/>
        </w:rPr>
      </w:pPr>
      <w:r w:rsidRPr="0089030D">
        <w:rPr>
          <w:rFonts w:cs="Times New Roman"/>
          <w:shd w:val="clear" w:color="auto" w:fill="FFFFFF"/>
        </w:rPr>
        <w:t>ŠVARCOVÁ-SLABINOVÁ, Iva.</w:t>
      </w:r>
      <w:r w:rsidRPr="0089030D">
        <w:rPr>
          <w:rFonts w:cs="Times New Roman"/>
        </w:rPr>
        <w:t> </w:t>
      </w:r>
      <w:r w:rsidRPr="007E19BA">
        <w:rPr>
          <w:rFonts w:cs="Times New Roman"/>
          <w:i/>
          <w:shd w:val="clear" w:color="auto" w:fill="FFFFFF"/>
        </w:rPr>
        <w:t>M</w:t>
      </w:r>
      <w:r w:rsidRPr="0089030D">
        <w:rPr>
          <w:rFonts w:cs="Times New Roman"/>
          <w:i/>
          <w:shd w:val="clear" w:color="auto" w:fill="FFFFFF"/>
        </w:rPr>
        <w:t>entální retardace: vzdělávání, výchova, sociální péče</w:t>
      </w:r>
      <w:r w:rsidRPr="0089030D">
        <w:rPr>
          <w:rFonts w:cs="Times New Roman"/>
          <w:shd w:val="clear" w:color="auto" w:fill="FFFFFF"/>
        </w:rPr>
        <w:t>. Vyd. 4., přeprac. Praha: Portál, 2011. Speciální pedagogika (Portál). ISBN 978-80-73678890.</w:t>
      </w:r>
    </w:p>
    <w:p w:rsidR="00B3635B" w:rsidRDefault="00B3635B" w:rsidP="00DD4817">
      <w:pPr>
        <w:rPr>
          <w:rFonts w:cs="Times New Roman"/>
          <w:shd w:val="clear" w:color="auto" w:fill="FFFFFF"/>
        </w:rPr>
      </w:pPr>
      <w:r w:rsidRPr="00B3635B">
        <w:rPr>
          <w:rFonts w:cs="Times New Roman"/>
          <w:shd w:val="clear" w:color="auto" w:fill="FFFFFF"/>
        </w:rPr>
        <w:t>VÁGNEROVÁ, Marie.</w:t>
      </w:r>
      <w:r w:rsidRPr="00B3635B">
        <w:rPr>
          <w:rFonts w:cs="Times New Roman"/>
        </w:rPr>
        <w:t> </w:t>
      </w:r>
      <w:r w:rsidRPr="00B3635B">
        <w:rPr>
          <w:rFonts w:cs="Times New Roman"/>
          <w:i/>
          <w:shd w:val="clear" w:color="auto" w:fill="FFFFFF"/>
        </w:rPr>
        <w:t>Psychopatologie pro pomáhající profese</w:t>
      </w:r>
      <w:r w:rsidRPr="00B3635B">
        <w:rPr>
          <w:rFonts w:cs="Times New Roman"/>
          <w:shd w:val="clear" w:color="auto" w:fill="FFFFFF"/>
        </w:rPr>
        <w:t>. Vyd. 5. Praha: Portál, 2012. ISBN 978-80-262-02257.</w:t>
      </w:r>
    </w:p>
    <w:p w:rsidR="007E0651" w:rsidRDefault="007E0651" w:rsidP="00DD4817">
      <w:pPr>
        <w:rPr>
          <w:rFonts w:cs="Times New Roman"/>
          <w:shd w:val="clear" w:color="auto" w:fill="FFFFFF"/>
        </w:rPr>
      </w:pPr>
      <w:r w:rsidRPr="007E0651">
        <w:rPr>
          <w:rFonts w:cs="Times New Roman"/>
          <w:shd w:val="clear" w:color="auto" w:fill="FFFFFF"/>
        </w:rPr>
        <w:t>VALENTA, Milan</w:t>
      </w:r>
      <w:r w:rsidRPr="0089030D">
        <w:rPr>
          <w:rFonts w:cs="Times New Roman"/>
          <w:i/>
          <w:shd w:val="clear" w:color="auto" w:fill="FFFFFF"/>
        </w:rPr>
        <w:t>.</w:t>
      </w:r>
      <w:r w:rsidRPr="0089030D">
        <w:rPr>
          <w:rFonts w:cs="Times New Roman"/>
          <w:i/>
        </w:rPr>
        <w:t> </w:t>
      </w:r>
      <w:r w:rsidRPr="0089030D">
        <w:rPr>
          <w:rFonts w:cs="Times New Roman"/>
          <w:i/>
          <w:shd w:val="clear" w:color="auto" w:fill="FFFFFF"/>
        </w:rPr>
        <w:t>Psychopedie</w:t>
      </w:r>
      <w:r w:rsidRPr="007E0651">
        <w:rPr>
          <w:rFonts w:cs="Times New Roman"/>
          <w:shd w:val="clear" w:color="auto" w:fill="FFFFFF"/>
        </w:rPr>
        <w:t>: [teoretické základy a metodika]. 5., aktualiz. a rozš. vyd. Praha: Parta, 2013. ISBN 978-80-73201876.</w:t>
      </w:r>
    </w:p>
    <w:p w:rsidR="00295AD9" w:rsidRDefault="007E19BA" w:rsidP="00DD4817">
      <w:pPr>
        <w:rPr>
          <w:rFonts w:cs="Times New Roman"/>
          <w:shd w:val="clear" w:color="auto" w:fill="FFFFFF"/>
        </w:rPr>
      </w:pPr>
      <w:r w:rsidRPr="007E19BA">
        <w:rPr>
          <w:rFonts w:cs="Times New Roman"/>
          <w:shd w:val="clear" w:color="auto" w:fill="FFFFFF"/>
        </w:rPr>
        <w:t>VALENTA, Milan, Jan MICHALÍK a Martin LEČBYCH.</w:t>
      </w:r>
      <w:r w:rsidRPr="007E19BA">
        <w:rPr>
          <w:rFonts w:cs="Times New Roman"/>
        </w:rPr>
        <w:t> </w:t>
      </w:r>
      <w:r w:rsidR="002113E1">
        <w:rPr>
          <w:rFonts w:cs="Times New Roman"/>
          <w:i/>
          <w:shd w:val="clear" w:color="auto" w:fill="FFFFFF"/>
        </w:rPr>
        <w:t>Mentální postižení: v </w:t>
      </w:r>
      <w:r w:rsidRPr="007E19BA">
        <w:rPr>
          <w:rFonts w:cs="Times New Roman"/>
          <w:i/>
          <w:shd w:val="clear" w:color="auto" w:fill="FFFFFF"/>
        </w:rPr>
        <w:t>pedagogickém, psychologickém a sociálně-právním kontextu</w:t>
      </w:r>
      <w:r w:rsidRPr="007E19BA">
        <w:rPr>
          <w:rFonts w:cs="Times New Roman"/>
          <w:shd w:val="clear" w:color="auto" w:fill="FFFFFF"/>
        </w:rPr>
        <w:t>. Praha: Grada, 2012. Psyché (Grada). ISBN 978-80-24738291.</w:t>
      </w:r>
    </w:p>
    <w:p w:rsidR="00295AD9" w:rsidRPr="00B777EB" w:rsidRDefault="00295AD9" w:rsidP="00DD4817">
      <w:pPr>
        <w:rPr>
          <w:rFonts w:cs="Times New Roman"/>
          <w:shd w:val="clear" w:color="auto" w:fill="FFFFFF"/>
        </w:rPr>
      </w:pPr>
      <w:r w:rsidRPr="00295AD9">
        <w:rPr>
          <w:rFonts w:cs="Times New Roman"/>
          <w:shd w:val="clear" w:color="auto" w:fill="FFFFFF"/>
        </w:rPr>
        <w:lastRenderedPageBreak/>
        <w:t>VAŠEK</w:t>
      </w:r>
      <w:r>
        <w:rPr>
          <w:rFonts w:cs="Times New Roman"/>
          <w:shd w:val="clear" w:color="auto" w:fill="FFFFFF"/>
        </w:rPr>
        <w:t>, Štefan a</w:t>
      </w:r>
      <w:r w:rsidRPr="00295AD9">
        <w:rPr>
          <w:rFonts w:cs="Times New Roman"/>
          <w:shd w:val="clear" w:color="auto" w:fill="FFFFFF"/>
        </w:rPr>
        <w:t xml:space="preserve"> KOLEKTIV.</w:t>
      </w:r>
      <w:r w:rsidRPr="00295AD9">
        <w:rPr>
          <w:rFonts w:cs="Times New Roman"/>
        </w:rPr>
        <w:t> </w:t>
      </w:r>
      <w:r w:rsidRPr="00295AD9">
        <w:rPr>
          <w:rFonts w:cs="Times New Roman"/>
          <w:i/>
          <w:shd w:val="clear" w:color="auto" w:fill="FFFFFF"/>
        </w:rPr>
        <w:t>Špeciálna pedagogika: terminologický a výkladový slovník</w:t>
      </w:r>
      <w:r w:rsidRPr="00295AD9">
        <w:rPr>
          <w:rFonts w:cs="Times New Roman"/>
          <w:shd w:val="clear" w:color="auto" w:fill="FFFFFF"/>
        </w:rPr>
        <w:t>. Bratislava: Slovenské pedagogické nakladatel̕stvo, 1994. ISBN 800801217X.</w:t>
      </w:r>
    </w:p>
    <w:p w:rsidR="001F184E" w:rsidRPr="001F184E" w:rsidRDefault="001F184E" w:rsidP="001F184E">
      <w:pPr>
        <w:rPr>
          <w:rFonts w:cs="Times New Roman"/>
          <w:shd w:val="clear" w:color="auto" w:fill="FFFFFF"/>
        </w:rPr>
      </w:pPr>
      <w:r w:rsidRPr="001F184E">
        <w:rPr>
          <w:rFonts w:cs="Times New Roman"/>
          <w:shd w:val="clear" w:color="auto" w:fill="FFFFFF"/>
        </w:rPr>
        <w:t>VODÁČKOVÁ, Daniela. </w:t>
      </w:r>
      <w:r w:rsidRPr="001F184E">
        <w:rPr>
          <w:rFonts w:cs="Times New Roman"/>
          <w:i/>
          <w:shd w:val="clear" w:color="auto" w:fill="FFFFFF"/>
        </w:rPr>
        <w:t>Krizová intervence</w:t>
      </w:r>
      <w:r w:rsidRPr="001F184E">
        <w:rPr>
          <w:rFonts w:cs="Times New Roman"/>
          <w:shd w:val="clear" w:color="auto" w:fill="FFFFFF"/>
        </w:rPr>
        <w:t>. 3. vyd. Praha: Portál, 2012. ISBN 9788026202127.</w:t>
      </w:r>
    </w:p>
    <w:p w:rsidR="001F184E" w:rsidRDefault="001F184E" w:rsidP="00DD4817">
      <w:pPr>
        <w:rPr>
          <w:rFonts w:cs="Times New Roman"/>
          <w:shd w:val="clear" w:color="auto" w:fill="FFFFFF"/>
        </w:rPr>
      </w:pPr>
    </w:p>
    <w:p w:rsidR="000D3341" w:rsidRPr="000D3341" w:rsidRDefault="000D3341" w:rsidP="00DD4817">
      <w:pPr>
        <w:rPr>
          <w:rFonts w:cs="Times New Roman"/>
          <w:b/>
          <w:shd w:val="clear" w:color="auto" w:fill="FFFFFF"/>
        </w:rPr>
      </w:pPr>
      <w:r w:rsidRPr="000D3341">
        <w:rPr>
          <w:rFonts w:cs="Times New Roman"/>
          <w:b/>
          <w:shd w:val="clear" w:color="auto" w:fill="FFFFFF"/>
        </w:rPr>
        <w:t xml:space="preserve">Legislativa </w:t>
      </w:r>
    </w:p>
    <w:p w:rsidR="000D3341" w:rsidRDefault="000D3341" w:rsidP="00DD4817">
      <w:pPr>
        <w:rPr>
          <w:rFonts w:cs="Times New Roman"/>
          <w:shd w:val="clear" w:color="auto" w:fill="FFFFFF"/>
        </w:rPr>
      </w:pPr>
      <w:r w:rsidRPr="000D3341">
        <w:rPr>
          <w:rFonts w:cs="Times New Roman"/>
          <w:shd w:val="clear" w:color="auto" w:fill="FFFFFF"/>
        </w:rPr>
        <w:t>ČESKO. Zákon č. 108/2006 Sb. ze dne 14. března 2006, o sociálních službách, ve znění pozdějších předpisů.</w:t>
      </w:r>
    </w:p>
    <w:p w:rsidR="00C877EB" w:rsidRDefault="00C877EB" w:rsidP="00C877EB">
      <w:r>
        <w:t xml:space="preserve">ČESKO. Zákon </w:t>
      </w:r>
      <w:r w:rsidRPr="00C877EB">
        <w:t>č. 126/2016 Sb.</w:t>
      </w:r>
      <w:r>
        <w:t xml:space="preserve"> </w:t>
      </w:r>
      <w:r w:rsidRPr="00C877EB">
        <w:t xml:space="preserve">Zákon, kterým se mění zákon č. 18/2004 Sb., o uznávání odborné kvalifikace a jiné způsobilosti státních příslušníků </w:t>
      </w:r>
      <w:r w:rsidR="002113E1">
        <w:t>členských států Evropské unie a </w:t>
      </w:r>
      <w:r w:rsidRPr="00C877EB">
        <w:t>některých příslušníků jiných států a o změně některých zákonů (zákon o uznávání odborné kvalifikace), ve znění pozdějších předpisů, a další související zákony</w:t>
      </w:r>
      <w:r w:rsidR="00024B04">
        <w:t>.</w:t>
      </w:r>
    </w:p>
    <w:p w:rsidR="00024B04" w:rsidRPr="00024B04" w:rsidRDefault="00024B04" w:rsidP="00024B04">
      <w:r>
        <w:t xml:space="preserve">ČESKO. </w:t>
      </w:r>
      <w:r w:rsidRPr="00024B04">
        <w:t>Zákon č. 379/2015 Sb.</w:t>
      </w:r>
      <w:r>
        <w:t xml:space="preserve"> </w:t>
      </w:r>
      <w:r w:rsidRPr="00024B04">
        <w:t>Zákon, kterým s</w:t>
      </w:r>
      <w:r w:rsidR="002113E1">
        <w:t>e mění zákon č. 563/2004 Sb., o </w:t>
      </w:r>
      <w:r w:rsidRPr="00024B04">
        <w:t>pedagogických pracovnících a o změně některých zákonů, ve znění pozdějších předpisů</w:t>
      </w:r>
      <w:r>
        <w:t>.</w:t>
      </w:r>
    </w:p>
    <w:p w:rsidR="000D3341" w:rsidRDefault="000D3341" w:rsidP="00DD4817">
      <w:pPr>
        <w:rPr>
          <w:rFonts w:cs="Times New Roman"/>
          <w:shd w:val="clear" w:color="auto" w:fill="FFFFFF"/>
        </w:rPr>
      </w:pPr>
    </w:p>
    <w:p w:rsidR="000D3341" w:rsidRPr="000D3341" w:rsidRDefault="000D3341" w:rsidP="00DD4817">
      <w:pPr>
        <w:rPr>
          <w:rFonts w:cs="Times New Roman"/>
          <w:b/>
          <w:shd w:val="clear" w:color="auto" w:fill="FFFFFF"/>
        </w:rPr>
      </w:pPr>
      <w:r w:rsidRPr="000D3341">
        <w:rPr>
          <w:rFonts w:cs="Times New Roman"/>
          <w:b/>
          <w:shd w:val="clear" w:color="auto" w:fill="FFFFFF"/>
        </w:rPr>
        <w:t>Internetové zdroje</w:t>
      </w:r>
    </w:p>
    <w:p w:rsidR="00590EC2" w:rsidRDefault="00DD4817" w:rsidP="00DD4817">
      <w:r>
        <w:t xml:space="preserve">Evropská agentura pro bezpečnost a ochranu zdraví při práci, 2013. Průvodce kampaní: Řízení stresu a psychosociálních rizik při práci [online]. Lucemburk: Úřad pro publikace Evropské unie, 2013 [vid. 14. dubna 2017]. ISBN 978-92-9240-396-6. Dostupné z: </w:t>
      </w:r>
      <w:hyperlink r:id="rId24" w:history="1">
        <w:r w:rsidR="00315979" w:rsidRPr="00AA21F3">
          <w:rPr>
            <w:rStyle w:val="Hypertextovodkaz"/>
          </w:rPr>
          <w:t>https://www.healthy-workplaces.eu/cs/campaign-material/introducing-the-campaignguide/te0213252csc_w.pdf</w:t>
        </w:r>
      </w:hyperlink>
    </w:p>
    <w:p w:rsidR="00315979" w:rsidRPr="00B777EB" w:rsidRDefault="00315979" w:rsidP="00DD4817">
      <w:pPr>
        <w:rPr>
          <w:rFonts w:cs="Times New Roman"/>
          <w:color w:val="454545"/>
          <w:shd w:val="clear" w:color="auto" w:fill="FFFFFF"/>
        </w:rPr>
      </w:pPr>
    </w:p>
    <w:p w:rsidR="00192DFB" w:rsidRPr="00B777EB" w:rsidRDefault="00192DFB" w:rsidP="00DD4817">
      <w:pPr>
        <w:spacing w:after="160"/>
        <w:jc w:val="left"/>
        <w:rPr>
          <w:rFonts w:cs="Times New Roman"/>
        </w:rPr>
      </w:pPr>
      <w:r w:rsidRPr="00B777EB">
        <w:rPr>
          <w:rFonts w:cs="Times New Roman"/>
        </w:rPr>
        <w:br w:type="page"/>
      </w:r>
    </w:p>
    <w:p w:rsidR="00D53183" w:rsidRDefault="00D53183" w:rsidP="008E7EBA">
      <w:pPr>
        <w:pStyle w:val="Nadpis1"/>
        <w:numPr>
          <w:ilvl w:val="0"/>
          <w:numId w:val="0"/>
        </w:numPr>
        <w:ind w:left="432" w:hanging="432"/>
        <w:rPr>
          <w:rFonts w:cs="Times New Roman"/>
        </w:rPr>
      </w:pPr>
      <w:bookmarkStart w:id="76" w:name="_Toc485909489"/>
      <w:r>
        <w:rPr>
          <w:rFonts w:cs="Times New Roman"/>
        </w:rPr>
        <w:lastRenderedPageBreak/>
        <w:t>Seznam tabulek a grafů</w:t>
      </w:r>
      <w:bookmarkEnd w:id="76"/>
    </w:p>
    <w:p w:rsidR="004C1895" w:rsidRDefault="00D53183">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"Tabulka" </w:instrText>
      </w:r>
      <w:r>
        <w:fldChar w:fldCharType="separate"/>
      </w:r>
      <w:hyperlink w:anchor="_Toc485852997" w:history="1">
        <w:r w:rsidR="004C1895" w:rsidRPr="004D3293">
          <w:rPr>
            <w:rStyle w:val="Hypertextovodkaz"/>
            <w:noProof/>
          </w:rPr>
          <w:t>Tabulka 1.: Současné zaměstnání respondentů</w:t>
        </w:r>
        <w:r w:rsidR="004C1895">
          <w:rPr>
            <w:noProof/>
            <w:webHidden/>
          </w:rPr>
          <w:tab/>
        </w:r>
        <w:r w:rsidR="004C1895">
          <w:rPr>
            <w:noProof/>
            <w:webHidden/>
          </w:rPr>
          <w:fldChar w:fldCharType="begin"/>
        </w:r>
        <w:r w:rsidR="004C1895">
          <w:rPr>
            <w:noProof/>
            <w:webHidden/>
          </w:rPr>
          <w:instrText xml:space="preserve"> PAGEREF _Toc485852997 \h </w:instrText>
        </w:r>
        <w:r w:rsidR="004C1895">
          <w:rPr>
            <w:noProof/>
            <w:webHidden/>
          </w:rPr>
        </w:r>
        <w:r w:rsidR="004C1895">
          <w:rPr>
            <w:noProof/>
            <w:webHidden/>
          </w:rPr>
          <w:fldChar w:fldCharType="separate"/>
        </w:r>
        <w:r w:rsidR="00180587">
          <w:rPr>
            <w:noProof/>
            <w:webHidden/>
          </w:rPr>
          <w:t>45</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2998" w:history="1">
        <w:r w:rsidR="004C1895" w:rsidRPr="004D3293">
          <w:rPr>
            <w:rStyle w:val="Hypertextovodkaz"/>
            <w:noProof/>
          </w:rPr>
          <w:t>Tabulka 2.: Směnný provoz respondentů</w:t>
        </w:r>
        <w:r w:rsidR="004C1895">
          <w:rPr>
            <w:noProof/>
            <w:webHidden/>
          </w:rPr>
          <w:tab/>
        </w:r>
        <w:r w:rsidR="004C1895">
          <w:rPr>
            <w:noProof/>
            <w:webHidden/>
          </w:rPr>
          <w:fldChar w:fldCharType="begin"/>
        </w:r>
        <w:r w:rsidR="004C1895">
          <w:rPr>
            <w:noProof/>
            <w:webHidden/>
          </w:rPr>
          <w:instrText xml:space="preserve"> PAGEREF _Toc485852998 \h </w:instrText>
        </w:r>
        <w:r w:rsidR="004C1895">
          <w:rPr>
            <w:noProof/>
            <w:webHidden/>
          </w:rPr>
        </w:r>
        <w:r w:rsidR="004C1895">
          <w:rPr>
            <w:noProof/>
            <w:webHidden/>
          </w:rPr>
          <w:fldChar w:fldCharType="separate"/>
        </w:r>
        <w:r w:rsidR="00180587">
          <w:rPr>
            <w:noProof/>
            <w:webHidden/>
          </w:rPr>
          <w:t>46</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2999" w:history="1">
        <w:r w:rsidR="004C1895" w:rsidRPr="004D3293">
          <w:rPr>
            <w:rStyle w:val="Hypertextovodkaz"/>
            <w:noProof/>
          </w:rPr>
          <w:t>Tabulka 3.: Pracovní pozice respondentů</w:t>
        </w:r>
        <w:r w:rsidR="004C1895">
          <w:rPr>
            <w:noProof/>
            <w:webHidden/>
          </w:rPr>
          <w:tab/>
        </w:r>
        <w:r w:rsidR="004C1895">
          <w:rPr>
            <w:noProof/>
            <w:webHidden/>
          </w:rPr>
          <w:fldChar w:fldCharType="begin"/>
        </w:r>
        <w:r w:rsidR="004C1895">
          <w:rPr>
            <w:noProof/>
            <w:webHidden/>
          </w:rPr>
          <w:instrText xml:space="preserve"> PAGEREF _Toc485852999 \h </w:instrText>
        </w:r>
        <w:r w:rsidR="004C1895">
          <w:rPr>
            <w:noProof/>
            <w:webHidden/>
          </w:rPr>
        </w:r>
        <w:r w:rsidR="004C1895">
          <w:rPr>
            <w:noProof/>
            <w:webHidden/>
          </w:rPr>
          <w:fldChar w:fldCharType="separate"/>
        </w:r>
        <w:r w:rsidR="00180587">
          <w:rPr>
            <w:noProof/>
            <w:webHidden/>
          </w:rPr>
          <w:t>47</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0" w:history="1">
        <w:r w:rsidR="004C1895" w:rsidRPr="004D3293">
          <w:rPr>
            <w:rStyle w:val="Hypertextovodkaz"/>
            <w:noProof/>
          </w:rPr>
          <w:t>Tabulka 4.: Využívaná preventivní opatření</w:t>
        </w:r>
        <w:r w:rsidR="004C1895">
          <w:rPr>
            <w:noProof/>
            <w:webHidden/>
          </w:rPr>
          <w:tab/>
        </w:r>
        <w:r w:rsidR="004C1895">
          <w:rPr>
            <w:noProof/>
            <w:webHidden/>
          </w:rPr>
          <w:fldChar w:fldCharType="begin"/>
        </w:r>
        <w:r w:rsidR="004C1895">
          <w:rPr>
            <w:noProof/>
            <w:webHidden/>
          </w:rPr>
          <w:instrText xml:space="preserve"> PAGEREF _Toc485853000 \h </w:instrText>
        </w:r>
        <w:r w:rsidR="004C1895">
          <w:rPr>
            <w:noProof/>
            <w:webHidden/>
          </w:rPr>
        </w:r>
        <w:r w:rsidR="004C1895">
          <w:rPr>
            <w:noProof/>
            <w:webHidden/>
          </w:rPr>
          <w:fldChar w:fldCharType="separate"/>
        </w:r>
        <w:r w:rsidR="00180587">
          <w:rPr>
            <w:noProof/>
            <w:webHidden/>
          </w:rPr>
          <w:t>49</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1" w:history="1">
        <w:r w:rsidR="004C1895" w:rsidRPr="004D3293">
          <w:rPr>
            <w:rStyle w:val="Hypertextovodkaz"/>
            <w:noProof/>
          </w:rPr>
          <w:t>Tabulka 5.: Využívaná interní preventivní opatření pracovníky</w:t>
        </w:r>
        <w:r w:rsidR="004C1895">
          <w:rPr>
            <w:noProof/>
            <w:webHidden/>
          </w:rPr>
          <w:tab/>
        </w:r>
        <w:r w:rsidR="004C1895">
          <w:rPr>
            <w:noProof/>
            <w:webHidden/>
          </w:rPr>
          <w:fldChar w:fldCharType="begin"/>
        </w:r>
        <w:r w:rsidR="004C1895">
          <w:rPr>
            <w:noProof/>
            <w:webHidden/>
          </w:rPr>
          <w:instrText xml:space="preserve"> PAGEREF _Toc485853001 \h </w:instrText>
        </w:r>
        <w:r w:rsidR="004C1895">
          <w:rPr>
            <w:noProof/>
            <w:webHidden/>
          </w:rPr>
        </w:r>
        <w:r w:rsidR="004C1895">
          <w:rPr>
            <w:noProof/>
            <w:webHidden/>
          </w:rPr>
          <w:fldChar w:fldCharType="separate"/>
        </w:r>
        <w:r w:rsidR="00180587">
          <w:rPr>
            <w:noProof/>
            <w:webHidden/>
          </w:rPr>
          <w:t>51</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2" w:history="1">
        <w:r w:rsidR="004C1895" w:rsidRPr="004D3293">
          <w:rPr>
            <w:rStyle w:val="Hypertextovodkaz"/>
            <w:noProof/>
          </w:rPr>
          <w:t>Tabulka 6.: Využívaná externí preventivní opatření pracovníky</w:t>
        </w:r>
        <w:r w:rsidR="004C1895">
          <w:rPr>
            <w:noProof/>
            <w:webHidden/>
          </w:rPr>
          <w:tab/>
        </w:r>
        <w:r w:rsidR="004C1895">
          <w:rPr>
            <w:noProof/>
            <w:webHidden/>
          </w:rPr>
          <w:fldChar w:fldCharType="begin"/>
        </w:r>
        <w:r w:rsidR="004C1895">
          <w:rPr>
            <w:noProof/>
            <w:webHidden/>
          </w:rPr>
          <w:instrText xml:space="preserve"> PAGEREF _Toc485853002 \h </w:instrText>
        </w:r>
        <w:r w:rsidR="004C1895">
          <w:rPr>
            <w:noProof/>
            <w:webHidden/>
          </w:rPr>
        </w:r>
        <w:r w:rsidR="004C1895">
          <w:rPr>
            <w:noProof/>
            <w:webHidden/>
          </w:rPr>
          <w:fldChar w:fldCharType="separate"/>
        </w:r>
        <w:r w:rsidR="00180587">
          <w:rPr>
            <w:noProof/>
            <w:webHidden/>
          </w:rPr>
          <w:t>51</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3" w:history="1">
        <w:r w:rsidR="004C1895" w:rsidRPr="004D3293">
          <w:rPr>
            <w:rStyle w:val="Hypertextovodkaz"/>
            <w:noProof/>
          </w:rPr>
          <w:t>Tabulka 7.: Porovnání využívaných a shledávaných užitečných preventivních opatření pracovníky</w:t>
        </w:r>
        <w:r w:rsidR="004C1895">
          <w:rPr>
            <w:noProof/>
            <w:webHidden/>
          </w:rPr>
          <w:tab/>
        </w:r>
        <w:r w:rsidR="004C1895">
          <w:rPr>
            <w:noProof/>
            <w:webHidden/>
          </w:rPr>
          <w:fldChar w:fldCharType="begin"/>
        </w:r>
        <w:r w:rsidR="004C1895">
          <w:rPr>
            <w:noProof/>
            <w:webHidden/>
          </w:rPr>
          <w:instrText xml:space="preserve"> PAGEREF _Toc485853003 \h </w:instrText>
        </w:r>
        <w:r w:rsidR="004C1895">
          <w:rPr>
            <w:noProof/>
            <w:webHidden/>
          </w:rPr>
        </w:r>
        <w:r w:rsidR="004C1895">
          <w:rPr>
            <w:noProof/>
            <w:webHidden/>
          </w:rPr>
          <w:fldChar w:fldCharType="separate"/>
        </w:r>
        <w:r w:rsidR="00180587">
          <w:rPr>
            <w:noProof/>
            <w:webHidden/>
          </w:rPr>
          <w:t>53</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4" w:history="1">
        <w:r w:rsidR="004C1895" w:rsidRPr="004D3293">
          <w:rPr>
            <w:rStyle w:val="Hypertextovodkaz"/>
            <w:noProof/>
          </w:rPr>
          <w:t>Tabulka 8.: Porovnání využívaných preventivních opatření u jednotlivých služeb</w:t>
        </w:r>
        <w:r w:rsidR="004C1895">
          <w:rPr>
            <w:noProof/>
            <w:webHidden/>
          </w:rPr>
          <w:tab/>
        </w:r>
        <w:r w:rsidR="004C1895">
          <w:rPr>
            <w:noProof/>
            <w:webHidden/>
          </w:rPr>
          <w:fldChar w:fldCharType="begin"/>
        </w:r>
        <w:r w:rsidR="004C1895">
          <w:rPr>
            <w:noProof/>
            <w:webHidden/>
          </w:rPr>
          <w:instrText xml:space="preserve"> PAGEREF _Toc485853004 \h </w:instrText>
        </w:r>
        <w:r w:rsidR="004C1895">
          <w:rPr>
            <w:noProof/>
            <w:webHidden/>
          </w:rPr>
        </w:r>
        <w:r w:rsidR="004C1895">
          <w:rPr>
            <w:noProof/>
            <w:webHidden/>
          </w:rPr>
          <w:fldChar w:fldCharType="separate"/>
        </w:r>
        <w:r w:rsidR="00180587">
          <w:rPr>
            <w:noProof/>
            <w:webHidden/>
          </w:rPr>
          <w:t>54</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5" w:history="1">
        <w:r w:rsidR="004C1895" w:rsidRPr="004D3293">
          <w:rPr>
            <w:rStyle w:val="Hypertextovodkaz"/>
            <w:noProof/>
          </w:rPr>
          <w:t>Tabulka 9.: Srovnání reálného využití a shledávaní užitečnosti preventivních opatření</w:t>
        </w:r>
        <w:r w:rsidR="004C1895">
          <w:rPr>
            <w:noProof/>
            <w:webHidden/>
          </w:rPr>
          <w:tab/>
        </w:r>
        <w:r w:rsidR="004C1895">
          <w:rPr>
            <w:noProof/>
            <w:webHidden/>
          </w:rPr>
          <w:fldChar w:fldCharType="begin"/>
        </w:r>
        <w:r w:rsidR="004C1895">
          <w:rPr>
            <w:noProof/>
            <w:webHidden/>
          </w:rPr>
          <w:instrText xml:space="preserve"> PAGEREF _Toc485853005 \h </w:instrText>
        </w:r>
        <w:r w:rsidR="004C1895">
          <w:rPr>
            <w:noProof/>
            <w:webHidden/>
          </w:rPr>
        </w:r>
        <w:r w:rsidR="004C1895">
          <w:rPr>
            <w:noProof/>
            <w:webHidden/>
          </w:rPr>
          <w:fldChar w:fldCharType="separate"/>
        </w:r>
        <w:r w:rsidR="00180587">
          <w:rPr>
            <w:noProof/>
            <w:webHidden/>
          </w:rPr>
          <w:t>57</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6" w:history="1">
        <w:r w:rsidR="004C1895" w:rsidRPr="004D3293">
          <w:rPr>
            <w:rStyle w:val="Hypertextovodkaz"/>
            <w:noProof/>
          </w:rPr>
          <w:t>Tabulka 10.: Srovnání využití více interních preventivních opatření než externích</w:t>
        </w:r>
        <w:r w:rsidR="004C1895">
          <w:rPr>
            <w:noProof/>
            <w:webHidden/>
          </w:rPr>
          <w:tab/>
        </w:r>
        <w:r w:rsidR="004C1895">
          <w:rPr>
            <w:noProof/>
            <w:webHidden/>
          </w:rPr>
          <w:fldChar w:fldCharType="begin"/>
        </w:r>
        <w:r w:rsidR="004C1895">
          <w:rPr>
            <w:noProof/>
            <w:webHidden/>
          </w:rPr>
          <w:instrText xml:space="preserve"> PAGEREF _Toc485853006 \h </w:instrText>
        </w:r>
        <w:r w:rsidR="004C1895">
          <w:rPr>
            <w:noProof/>
            <w:webHidden/>
          </w:rPr>
        </w:r>
        <w:r w:rsidR="004C1895">
          <w:rPr>
            <w:noProof/>
            <w:webHidden/>
          </w:rPr>
          <w:fldChar w:fldCharType="separate"/>
        </w:r>
        <w:r w:rsidR="00180587">
          <w:rPr>
            <w:noProof/>
            <w:webHidden/>
          </w:rPr>
          <w:t>58</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7" w:history="1">
        <w:r w:rsidR="004C1895" w:rsidRPr="004D3293">
          <w:rPr>
            <w:rStyle w:val="Hypertextovodkaz"/>
            <w:noProof/>
          </w:rPr>
          <w:t>Tabulka 11.: Shledávání užitečnosti více externích preventivních opatření než interních</w:t>
        </w:r>
        <w:r w:rsidR="004C1895">
          <w:rPr>
            <w:noProof/>
            <w:webHidden/>
          </w:rPr>
          <w:tab/>
        </w:r>
        <w:r w:rsidR="004C1895">
          <w:rPr>
            <w:noProof/>
            <w:webHidden/>
          </w:rPr>
          <w:fldChar w:fldCharType="begin"/>
        </w:r>
        <w:r w:rsidR="004C1895">
          <w:rPr>
            <w:noProof/>
            <w:webHidden/>
          </w:rPr>
          <w:instrText xml:space="preserve"> PAGEREF _Toc485853007 \h </w:instrText>
        </w:r>
        <w:r w:rsidR="004C1895">
          <w:rPr>
            <w:noProof/>
            <w:webHidden/>
          </w:rPr>
        </w:r>
        <w:r w:rsidR="004C1895">
          <w:rPr>
            <w:noProof/>
            <w:webHidden/>
          </w:rPr>
          <w:fldChar w:fldCharType="separate"/>
        </w:r>
        <w:r w:rsidR="00180587">
          <w:rPr>
            <w:noProof/>
            <w:webHidden/>
          </w:rPr>
          <w:t>58</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8" w:history="1">
        <w:r w:rsidR="004C1895" w:rsidRPr="004D3293">
          <w:rPr>
            <w:rStyle w:val="Hypertextovodkaz"/>
            <w:noProof/>
          </w:rPr>
          <w:t>Tabulka 12.: Rozdíl při využívání preventivní opatření u různých směn</w:t>
        </w:r>
        <w:r w:rsidR="004C1895">
          <w:rPr>
            <w:noProof/>
            <w:webHidden/>
          </w:rPr>
          <w:tab/>
        </w:r>
        <w:r w:rsidR="004C1895">
          <w:rPr>
            <w:noProof/>
            <w:webHidden/>
          </w:rPr>
          <w:fldChar w:fldCharType="begin"/>
        </w:r>
        <w:r w:rsidR="004C1895">
          <w:rPr>
            <w:noProof/>
            <w:webHidden/>
          </w:rPr>
          <w:instrText xml:space="preserve"> PAGEREF _Toc485853008 \h </w:instrText>
        </w:r>
        <w:r w:rsidR="004C1895">
          <w:rPr>
            <w:noProof/>
            <w:webHidden/>
          </w:rPr>
        </w:r>
        <w:r w:rsidR="004C1895">
          <w:rPr>
            <w:noProof/>
            <w:webHidden/>
          </w:rPr>
          <w:fldChar w:fldCharType="separate"/>
        </w:r>
        <w:r w:rsidR="00180587">
          <w:rPr>
            <w:noProof/>
            <w:webHidden/>
          </w:rPr>
          <w:t>58</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09" w:history="1">
        <w:r w:rsidR="004C1895" w:rsidRPr="004D3293">
          <w:rPr>
            <w:rStyle w:val="Hypertextovodkaz"/>
            <w:noProof/>
          </w:rPr>
          <w:t>Tabulka 13.: Rozdíl užívaných preventivních opatření u pracovníků jednotlivých služeb</w:t>
        </w:r>
        <w:r w:rsidR="004C1895">
          <w:rPr>
            <w:noProof/>
            <w:webHidden/>
          </w:rPr>
          <w:tab/>
        </w:r>
        <w:r w:rsidR="004C1895">
          <w:rPr>
            <w:noProof/>
            <w:webHidden/>
          </w:rPr>
          <w:fldChar w:fldCharType="begin"/>
        </w:r>
        <w:r w:rsidR="004C1895">
          <w:rPr>
            <w:noProof/>
            <w:webHidden/>
          </w:rPr>
          <w:instrText xml:space="preserve"> PAGEREF _Toc485853009 \h </w:instrText>
        </w:r>
        <w:r w:rsidR="004C1895">
          <w:rPr>
            <w:noProof/>
            <w:webHidden/>
          </w:rPr>
        </w:r>
        <w:r w:rsidR="004C1895">
          <w:rPr>
            <w:noProof/>
            <w:webHidden/>
          </w:rPr>
          <w:fldChar w:fldCharType="separate"/>
        </w:r>
        <w:r w:rsidR="00180587">
          <w:rPr>
            <w:noProof/>
            <w:webHidden/>
          </w:rPr>
          <w:t>59</w:t>
        </w:r>
        <w:r w:rsidR="004C1895">
          <w:rPr>
            <w:noProof/>
            <w:webHidden/>
          </w:rPr>
          <w:fldChar w:fldCharType="end"/>
        </w:r>
      </w:hyperlink>
    </w:p>
    <w:p w:rsidR="004C1895" w:rsidRDefault="00D53183" w:rsidP="00D53183">
      <w:pPr>
        <w:rPr>
          <w:noProof/>
        </w:rPr>
      </w:pPr>
      <w:r>
        <w:fldChar w:fldCharType="end"/>
      </w:r>
      <w:r>
        <w:fldChar w:fldCharType="begin"/>
      </w:r>
      <w:r>
        <w:instrText xml:space="preserve"> TOC \h \z \c "Graf" </w:instrText>
      </w:r>
      <w:r>
        <w:fldChar w:fldCharType="separate"/>
      </w:r>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0" w:history="1">
        <w:r w:rsidR="004C1895" w:rsidRPr="000654F6">
          <w:rPr>
            <w:rStyle w:val="Hypertextovodkaz"/>
            <w:noProof/>
          </w:rPr>
          <w:t>Graf 1.: Současné zaměstnání respondentů</w:t>
        </w:r>
        <w:r w:rsidR="004C1895">
          <w:rPr>
            <w:noProof/>
            <w:webHidden/>
          </w:rPr>
          <w:tab/>
        </w:r>
        <w:r w:rsidR="004C1895">
          <w:rPr>
            <w:noProof/>
            <w:webHidden/>
          </w:rPr>
          <w:fldChar w:fldCharType="begin"/>
        </w:r>
        <w:r w:rsidR="004C1895">
          <w:rPr>
            <w:noProof/>
            <w:webHidden/>
          </w:rPr>
          <w:instrText xml:space="preserve"> PAGEREF _Toc485853010 \h </w:instrText>
        </w:r>
        <w:r w:rsidR="004C1895">
          <w:rPr>
            <w:noProof/>
            <w:webHidden/>
          </w:rPr>
        </w:r>
        <w:r w:rsidR="004C1895">
          <w:rPr>
            <w:noProof/>
            <w:webHidden/>
          </w:rPr>
          <w:fldChar w:fldCharType="separate"/>
        </w:r>
        <w:r w:rsidR="00180587">
          <w:rPr>
            <w:noProof/>
            <w:webHidden/>
          </w:rPr>
          <w:t>45</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1" w:history="1">
        <w:r w:rsidR="004C1895" w:rsidRPr="000654F6">
          <w:rPr>
            <w:rStyle w:val="Hypertextovodkaz"/>
            <w:noProof/>
          </w:rPr>
          <w:t>Graf 2.: Směnný provoz respondentů</w:t>
        </w:r>
        <w:r w:rsidR="004C1895">
          <w:rPr>
            <w:noProof/>
            <w:webHidden/>
          </w:rPr>
          <w:tab/>
        </w:r>
        <w:r w:rsidR="004C1895">
          <w:rPr>
            <w:noProof/>
            <w:webHidden/>
          </w:rPr>
          <w:fldChar w:fldCharType="begin"/>
        </w:r>
        <w:r w:rsidR="004C1895">
          <w:rPr>
            <w:noProof/>
            <w:webHidden/>
          </w:rPr>
          <w:instrText xml:space="preserve"> PAGEREF _Toc485853011 \h </w:instrText>
        </w:r>
        <w:r w:rsidR="004C1895">
          <w:rPr>
            <w:noProof/>
            <w:webHidden/>
          </w:rPr>
        </w:r>
        <w:r w:rsidR="004C1895">
          <w:rPr>
            <w:noProof/>
            <w:webHidden/>
          </w:rPr>
          <w:fldChar w:fldCharType="separate"/>
        </w:r>
        <w:r w:rsidR="00180587">
          <w:rPr>
            <w:noProof/>
            <w:webHidden/>
          </w:rPr>
          <w:t>46</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2" w:history="1">
        <w:r w:rsidR="004C1895" w:rsidRPr="000654F6">
          <w:rPr>
            <w:rStyle w:val="Hypertextovodkaz"/>
            <w:noProof/>
          </w:rPr>
          <w:t>Graf 3.: Pracovní pozice respondentů</w:t>
        </w:r>
        <w:r w:rsidR="004C1895">
          <w:rPr>
            <w:noProof/>
            <w:webHidden/>
          </w:rPr>
          <w:tab/>
        </w:r>
        <w:r w:rsidR="004C1895">
          <w:rPr>
            <w:noProof/>
            <w:webHidden/>
          </w:rPr>
          <w:fldChar w:fldCharType="begin"/>
        </w:r>
        <w:r w:rsidR="004C1895">
          <w:rPr>
            <w:noProof/>
            <w:webHidden/>
          </w:rPr>
          <w:instrText xml:space="preserve"> PAGEREF _Toc485853012 \h </w:instrText>
        </w:r>
        <w:r w:rsidR="004C1895">
          <w:rPr>
            <w:noProof/>
            <w:webHidden/>
          </w:rPr>
        </w:r>
        <w:r w:rsidR="004C1895">
          <w:rPr>
            <w:noProof/>
            <w:webHidden/>
          </w:rPr>
          <w:fldChar w:fldCharType="separate"/>
        </w:r>
        <w:r w:rsidR="00180587">
          <w:rPr>
            <w:noProof/>
            <w:webHidden/>
          </w:rPr>
          <w:t>47</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3" w:history="1">
        <w:r w:rsidR="004C1895" w:rsidRPr="000654F6">
          <w:rPr>
            <w:rStyle w:val="Hypertextovodkaz"/>
            <w:noProof/>
          </w:rPr>
          <w:t>Graf 4.: Využívaná preventivní opatření</w:t>
        </w:r>
        <w:r w:rsidR="004C1895">
          <w:rPr>
            <w:noProof/>
            <w:webHidden/>
          </w:rPr>
          <w:tab/>
        </w:r>
        <w:r w:rsidR="004C1895">
          <w:rPr>
            <w:noProof/>
            <w:webHidden/>
          </w:rPr>
          <w:fldChar w:fldCharType="begin"/>
        </w:r>
        <w:r w:rsidR="004C1895">
          <w:rPr>
            <w:noProof/>
            <w:webHidden/>
          </w:rPr>
          <w:instrText xml:space="preserve"> PAGEREF _Toc485853013 \h </w:instrText>
        </w:r>
        <w:r w:rsidR="004C1895">
          <w:rPr>
            <w:noProof/>
            <w:webHidden/>
          </w:rPr>
        </w:r>
        <w:r w:rsidR="004C1895">
          <w:rPr>
            <w:noProof/>
            <w:webHidden/>
          </w:rPr>
          <w:fldChar w:fldCharType="separate"/>
        </w:r>
        <w:r w:rsidR="00180587">
          <w:rPr>
            <w:noProof/>
            <w:webHidden/>
          </w:rPr>
          <w:t>50</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4" w:history="1">
        <w:r w:rsidR="004C1895" w:rsidRPr="000654F6">
          <w:rPr>
            <w:rStyle w:val="Hypertextovodkaz"/>
            <w:noProof/>
          </w:rPr>
          <w:t>Graf 5.: Porovnání využitých preventivních opatření na interní a externí úrovni</w:t>
        </w:r>
        <w:r w:rsidR="004C1895">
          <w:rPr>
            <w:noProof/>
            <w:webHidden/>
          </w:rPr>
          <w:tab/>
        </w:r>
        <w:r w:rsidR="004C1895">
          <w:rPr>
            <w:noProof/>
            <w:webHidden/>
          </w:rPr>
          <w:fldChar w:fldCharType="begin"/>
        </w:r>
        <w:r w:rsidR="004C1895">
          <w:rPr>
            <w:noProof/>
            <w:webHidden/>
          </w:rPr>
          <w:instrText xml:space="preserve"> PAGEREF _Toc485853014 \h </w:instrText>
        </w:r>
        <w:r w:rsidR="004C1895">
          <w:rPr>
            <w:noProof/>
            <w:webHidden/>
          </w:rPr>
        </w:r>
        <w:r w:rsidR="004C1895">
          <w:rPr>
            <w:noProof/>
            <w:webHidden/>
          </w:rPr>
          <w:fldChar w:fldCharType="separate"/>
        </w:r>
        <w:r w:rsidR="00180587">
          <w:rPr>
            <w:noProof/>
            <w:webHidden/>
          </w:rPr>
          <w:t>52</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5" w:history="1">
        <w:r w:rsidR="004C1895" w:rsidRPr="000654F6">
          <w:rPr>
            <w:rStyle w:val="Hypertextovodkaz"/>
            <w:noProof/>
          </w:rPr>
          <w:t>Graf 6.: Využívaná preventivní opatření pracovníky DOZP</w:t>
        </w:r>
        <w:r w:rsidR="004C1895">
          <w:rPr>
            <w:noProof/>
            <w:webHidden/>
          </w:rPr>
          <w:tab/>
        </w:r>
        <w:r w:rsidR="004C1895">
          <w:rPr>
            <w:noProof/>
            <w:webHidden/>
          </w:rPr>
          <w:fldChar w:fldCharType="begin"/>
        </w:r>
        <w:r w:rsidR="004C1895">
          <w:rPr>
            <w:noProof/>
            <w:webHidden/>
          </w:rPr>
          <w:instrText xml:space="preserve"> PAGEREF _Toc485853015 \h </w:instrText>
        </w:r>
        <w:r w:rsidR="004C1895">
          <w:rPr>
            <w:noProof/>
            <w:webHidden/>
          </w:rPr>
        </w:r>
        <w:r w:rsidR="004C1895">
          <w:rPr>
            <w:noProof/>
            <w:webHidden/>
          </w:rPr>
          <w:fldChar w:fldCharType="separate"/>
        </w:r>
        <w:r w:rsidR="00180587">
          <w:rPr>
            <w:noProof/>
            <w:webHidden/>
          </w:rPr>
          <w:t>55</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6" w:history="1">
        <w:r w:rsidR="004C1895" w:rsidRPr="000654F6">
          <w:rPr>
            <w:rStyle w:val="Hypertextovodkaz"/>
            <w:noProof/>
          </w:rPr>
          <w:t>Graf 7.: Využívaná preventivní opatření pracovníky DS</w:t>
        </w:r>
        <w:r w:rsidR="004C1895">
          <w:rPr>
            <w:noProof/>
            <w:webHidden/>
          </w:rPr>
          <w:tab/>
        </w:r>
        <w:r w:rsidR="004C1895">
          <w:rPr>
            <w:noProof/>
            <w:webHidden/>
          </w:rPr>
          <w:fldChar w:fldCharType="begin"/>
        </w:r>
        <w:r w:rsidR="004C1895">
          <w:rPr>
            <w:noProof/>
            <w:webHidden/>
          </w:rPr>
          <w:instrText xml:space="preserve"> PAGEREF _Toc485853016 \h </w:instrText>
        </w:r>
        <w:r w:rsidR="004C1895">
          <w:rPr>
            <w:noProof/>
            <w:webHidden/>
          </w:rPr>
        </w:r>
        <w:r w:rsidR="004C1895">
          <w:rPr>
            <w:noProof/>
            <w:webHidden/>
          </w:rPr>
          <w:fldChar w:fldCharType="separate"/>
        </w:r>
        <w:r w:rsidR="00180587">
          <w:rPr>
            <w:noProof/>
            <w:webHidden/>
          </w:rPr>
          <w:t>55</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7" w:history="1">
        <w:r w:rsidR="004C1895" w:rsidRPr="000654F6">
          <w:rPr>
            <w:rStyle w:val="Hypertextovodkaz"/>
            <w:noProof/>
          </w:rPr>
          <w:t>Graf 8.: Využívaná preventivní opatření pracovníky PSB</w:t>
        </w:r>
        <w:r w:rsidR="004C1895">
          <w:rPr>
            <w:noProof/>
            <w:webHidden/>
          </w:rPr>
          <w:tab/>
        </w:r>
        <w:r w:rsidR="004C1895">
          <w:rPr>
            <w:noProof/>
            <w:webHidden/>
          </w:rPr>
          <w:fldChar w:fldCharType="begin"/>
        </w:r>
        <w:r w:rsidR="004C1895">
          <w:rPr>
            <w:noProof/>
            <w:webHidden/>
          </w:rPr>
          <w:instrText xml:space="preserve"> PAGEREF _Toc485853017 \h </w:instrText>
        </w:r>
        <w:r w:rsidR="004C1895">
          <w:rPr>
            <w:noProof/>
            <w:webHidden/>
          </w:rPr>
        </w:r>
        <w:r w:rsidR="004C1895">
          <w:rPr>
            <w:noProof/>
            <w:webHidden/>
          </w:rPr>
          <w:fldChar w:fldCharType="separate"/>
        </w:r>
        <w:r w:rsidR="00180587">
          <w:rPr>
            <w:noProof/>
            <w:webHidden/>
          </w:rPr>
          <w:t>56</w:t>
        </w:r>
        <w:r w:rsidR="004C1895">
          <w:rPr>
            <w:noProof/>
            <w:webHidden/>
          </w:rPr>
          <w:fldChar w:fldCharType="end"/>
        </w:r>
      </w:hyperlink>
    </w:p>
    <w:p w:rsidR="004C1895" w:rsidRDefault="00CD33C0">
      <w:pPr>
        <w:pStyle w:val="Seznamobrzk"/>
        <w:tabs>
          <w:tab w:val="right" w:leader="dot" w:pos="9061"/>
        </w:tabs>
        <w:rPr>
          <w:rFonts w:asciiTheme="minorHAnsi" w:eastAsiaTheme="minorEastAsia" w:hAnsiTheme="minorHAnsi"/>
          <w:noProof/>
          <w:sz w:val="22"/>
          <w:lang w:eastAsia="cs-CZ"/>
        </w:rPr>
      </w:pPr>
      <w:hyperlink w:anchor="_Toc485853018" w:history="1">
        <w:r w:rsidR="004C1895" w:rsidRPr="000654F6">
          <w:rPr>
            <w:rStyle w:val="Hypertextovodkaz"/>
            <w:noProof/>
          </w:rPr>
          <w:t>Graf 9.: Využívaná preventivní opatření pracovníky CHB</w:t>
        </w:r>
        <w:r w:rsidR="004C1895">
          <w:rPr>
            <w:noProof/>
            <w:webHidden/>
          </w:rPr>
          <w:tab/>
        </w:r>
        <w:r w:rsidR="004C1895">
          <w:rPr>
            <w:noProof/>
            <w:webHidden/>
          </w:rPr>
          <w:fldChar w:fldCharType="begin"/>
        </w:r>
        <w:r w:rsidR="004C1895">
          <w:rPr>
            <w:noProof/>
            <w:webHidden/>
          </w:rPr>
          <w:instrText xml:space="preserve"> PAGEREF _Toc485853018 \h </w:instrText>
        </w:r>
        <w:r w:rsidR="004C1895">
          <w:rPr>
            <w:noProof/>
            <w:webHidden/>
          </w:rPr>
        </w:r>
        <w:r w:rsidR="004C1895">
          <w:rPr>
            <w:noProof/>
            <w:webHidden/>
          </w:rPr>
          <w:fldChar w:fldCharType="separate"/>
        </w:r>
        <w:r w:rsidR="00180587">
          <w:rPr>
            <w:noProof/>
            <w:webHidden/>
          </w:rPr>
          <w:t>56</w:t>
        </w:r>
        <w:r w:rsidR="004C1895">
          <w:rPr>
            <w:noProof/>
            <w:webHidden/>
          </w:rPr>
          <w:fldChar w:fldCharType="end"/>
        </w:r>
      </w:hyperlink>
    </w:p>
    <w:p w:rsidR="00D53183" w:rsidRPr="00D53183" w:rsidRDefault="00D53183" w:rsidP="00D53183">
      <w:r>
        <w:fldChar w:fldCharType="end"/>
      </w:r>
    </w:p>
    <w:p w:rsidR="00192DFB" w:rsidRPr="00B777EB" w:rsidRDefault="00192DFB" w:rsidP="008E7EBA">
      <w:pPr>
        <w:pStyle w:val="Nadpis1"/>
        <w:numPr>
          <w:ilvl w:val="0"/>
          <w:numId w:val="0"/>
        </w:numPr>
        <w:ind w:left="432" w:hanging="432"/>
        <w:rPr>
          <w:rFonts w:cs="Times New Roman"/>
        </w:rPr>
      </w:pPr>
      <w:bookmarkStart w:id="77" w:name="_Toc485909490"/>
      <w:r w:rsidRPr="00B777EB">
        <w:rPr>
          <w:rFonts w:cs="Times New Roman"/>
        </w:rPr>
        <w:lastRenderedPageBreak/>
        <w:t>Seznam příloh</w:t>
      </w:r>
      <w:bookmarkEnd w:id="77"/>
    </w:p>
    <w:p w:rsidR="009F78FC" w:rsidRDefault="003D5953" w:rsidP="00BE2A50">
      <w:pPr>
        <w:rPr>
          <w:rFonts w:cs="Times New Roman"/>
        </w:rPr>
      </w:pPr>
      <w:r>
        <w:rPr>
          <w:rFonts w:cs="Times New Roman"/>
        </w:rPr>
        <w:t>Příloha č. 1</w:t>
      </w:r>
      <w:r w:rsidR="00E4528A">
        <w:rPr>
          <w:rFonts w:cs="Times New Roman"/>
        </w:rPr>
        <w:t>:</w:t>
      </w:r>
      <w:r w:rsidR="00E4528A">
        <w:rPr>
          <w:rFonts w:cs="Times New Roman"/>
        </w:rPr>
        <w:tab/>
      </w:r>
      <w:r>
        <w:rPr>
          <w:rFonts w:cs="Times New Roman"/>
        </w:rPr>
        <w:t>Orientační dotazník</w:t>
      </w:r>
    </w:p>
    <w:p w:rsidR="009F78FC" w:rsidRDefault="003D5953" w:rsidP="00BE2A50">
      <w:pPr>
        <w:rPr>
          <w:rFonts w:cs="Times New Roman"/>
        </w:rPr>
      </w:pPr>
      <w:r>
        <w:rPr>
          <w:rFonts w:cs="Times New Roman"/>
        </w:rPr>
        <w:t>Příloha č. 2</w:t>
      </w:r>
      <w:r w:rsidR="00E4528A">
        <w:rPr>
          <w:rFonts w:cs="Times New Roman"/>
        </w:rPr>
        <w:t>:</w:t>
      </w:r>
      <w:r w:rsidR="00E4528A">
        <w:rPr>
          <w:rFonts w:cs="Times New Roman"/>
        </w:rPr>
        <w:tab/>
      </w:r>
      <w:r w:rsidR="009F78FC" w:rsidRPr="009F78FC">
        <w:rPr>
          <w:rFonts w:cs="Times New Roman"/>
        </w:rPr>
        <w:t>Dotazník Burnout Measure</w:t>
      </w:r>
    </w:p>
    <w:p w:rsidR="00BE2A50" w:rsidRDefault="00612759" w:rsidP="00BE2A50">
      <w:pPr>
        <w:rPr>
          <w:rFonts w:cs="Times New Roman"/>
        </w:rPr>
      </w:pPr>
      <w:r>
        <w:rPr>
          <w:rFonts w:cs="Times New Roman"/>
        </w:rPr>
        <w:t>Příloha č. 3</w:t>
      </w:r>
      <w:r w:rsidR="00E4528A">
        <w:rPr>
          <w:rFonts w:cs="Times New Roman"/>
        </w:rPr>
        <w:t>:</w:t>
      </w:r>
      <w:r w:rsidR="00E4528A">
        <w:rPr>
          <w:rFonts w:cs="Times New Roman"/>
        </w:rPr>
        <w:tab/>
      </w:r>
      <w:r w:rsidR="00460371">
        <w:rPr>
          <w:rFonts w:cs="Times New Roman"/>
        </w:rPr>
        <w:t xml:space="preserve">Metoda </w:t>
      </w:r>
      <w:r w:rsidR="009F78FC" w:rsidRPr="009F78FC">
        <w:rPr>
          <w:rFonts w:cs="Times New Roman"/>
        </w:rPr>
        <w:t>Maslach Burnout Inventory</w:t>
      </w:r>
    </w:p>
    <w:p w:rsidR="009C4D90" w:rsidRDefault="00BE2A50" w:rsidP="00BE2A50">
      <w:pPr>
        <w:rPr>
          <w:rFonts w:cs="Times New Roman"/>
        </w:rPr>
        <w:sectPr w:rsidR="009C4D90" w:rsidSect="00DB7018">
          <w:footerReference w:type="default" r:id="rId25"/>
          <w:pgSz w:w="11906" w:h="16838"/>
          <w:pgMar w:top="1418" w:right="1134" w:bottom="1418" w:left="1701" w:header="709" w:footer="709" w:gutter="0"/>
          <w:pgNumType w:start="6"/>
          <w:cols w:space="708"/>
          <w:docGrid w:linePitch="360"/>
        </w:sectPr>
      </w:pPr>
      <w:r>
        <w:rPr>
          <w:rFonts w:cs="Times New Roman"/>
        </w:rPr>
        <w:t>Příloha č. 4:</w:t>
      </w:r>
      <w:r>
        <w:rPr>
          <w:rFonts w:cs="Times New Roman"/>
        </w:rPr>
        <w:tab/>
        <w:t xml:space="preserve">Dotazník </w:t>
      </w:r>
    </w:p>
    <w:p w:rsidR="003D5953" w:rsidRPr="009F78FC" w:rsidRDefault="003D5953" w:rsidP="009C4D90">
      <w:pPr>
        <w:spacing w:after="160" w:line="259" w:lineRule="auto"/>
        <w:jc w:val="left"/>
        <w:rPr>
          <w:rFonts w:cs="Times New Roman"/>
        </w:rPr>
      </w:pPr>
      <w:r w:rsidRPr="008E7EBA">
        <w:rPr>
          <w:rFonts w:cs="Times New Roman"/>
          <w:szCs w:val="24"/>
        </w:rPr>
        <w:lastRenderedPageBreak/>
        <w:t xml:space="preserve">Příloha č. 1 </w:t>
      </w:r>
    </w:p>
    <w:p w:rsidR="007F5697" w:rsidRPr="009F78FC" w:rsidRDefault="009F78FC" w:rsidP="009F78FC">
      <w:pPr>
        <w:spacing w:after="160"/>
        <w:jc w:val="center"/>
        <w:rPr>
          <w:rFonts w:cs="Times New Roman"/>
          <w:b/>
          <w:szCs w:val="24"/>
        </w:rPr>
      </w:pPr>
      <w:r w:rsidRPr="009F78FC">
        <w:rPr>
          <w:rFonts w:cs="Times New Roman"/>
          <w:b/>
          <w:szCs w:val="24"/>
        </w:rPr>
        <w:t>Orientační dotazník</w:t>
      </w:r>
    </w:p>
    <w:p w:rsidR="007F5697" w:rsidRDefault="007F5697" w:rsidP="008E7EBA">
      <w:pPr>
        <w:spacing w:after="160"/>
        <w:rPr>
          <w:rFonts w:cs="Times New Roman"/>
          <w:szCs w:val="24"/>
        </w:rPr>
      </w:pPr>
      <w:r w:rsidRPr="008E7EBA">
        <w:rPr>
          <w:rFonts w:cs="Times New Roman"/>
          <w:szCs w:val="24"/>
        </w:rPr>
        <w:t xml:space="preserve">Odpovězte na následující soubor otázek a tvrzení souhlasně („ano“) nebo nesouhlasně („ne“). </w:t>
      </w:r>
    </w:p>
    <w:p w:rsidR="00C118DC" w:rsidRPr="008E7EBA" w:rsidRDefault="00C118DC" w:rsidP="008E7EBA">
      <w:pPr>
        <w:spacing w:after="160"/>
        <w:rPr>
          <w:rFonts w:cs="Times New Roman"/>
          <w:szCs w:val="24"/>
        </w:rPr>
      </w:pPr>
    </w:p>
    <w:p w:rsidR="007F5697" w:rsidRPr="008E7EBA" w:rsidRDefault="007F5697" w:rsidP="008E7EBA">
      <w:pPr>
        <w:spacing w:after="160"/>
        <w:rPr>
          <w:rFonts w:cs="Times New Roman"/>
          <w:szCs w:val="24"/>
        </w:rPr>
      </w:pPr>
      <w:r w:rsidRPr="008E7EBA">
        <w:rPr>
          <w:rFonts w:cs="Times New Roman"/>
          <w:szCs w:val="24"/>
        </w:rPr>
        <w:t xml:space="preserve">1. Stále častěji se nemohu dočkat konce pracovní doby. </w:t>
      </w:r>
    </w:p>
    <w:p w:rsidR="007F5697" w:rsidRPr="008E7EBA" w:rsidRDefault="007F5697" w:rsidP="008E7EBA">
      <w:pPr>
        <w:spacing w:after="160"/>
        <w:rPr>
          <w:rFonts w:cs="Times New Roman"/>
          <w:szCs w:val="24"/>
        </w:rPr>
      </w:pPr>
      <w:r w:rsidRPr="008E7EBA">
        <w:rPr>
          <w:rFonts w:cs="Times New Roman"/>
          <w:szCs w:val="24"/>
        </w:rPr>
        <w:t xml:space="preserve">2. V poslední době mám pocit, že nedělám nic tak dobře, jak mám. </w:t>
      </w:r>
    </w:p>
    <w:p w:rsidR="007F5697" w:rsidRPr="008E7EBA" w:rsidRDefault="007F5697" w:rsidP="008E7EBA">
      <w:pPr>
        <w:spacing w:after="160"/>
        <w:rPr>
          <w:rFonts w:cs="Times New Roman"/>
          <w:szCs w:val="24"/>
        </w:rPr>
      </w:pPr>
      <w:r w:rsidRPr="008E7EBA">
        <w:rPr>
          <w:rFonts w:cs="Times New Roman"/>
          <w:szCs w:val="24"/>
        </w:rPr>
        <w:t xml:space="preserve">3. Snáze ztrácím klid než dříve. </w:t>
      </w:r>
    </w:p>
    <w:p w:rsidR="007F5697" w:rsidRPr="008E7EBA" w:rsidRDefault="007F5697" w:rsidP="008E7EBA">
      <w:pPr>
        <w:spacing w:after="160"/>
        <w:rPr>
          <w:rFonts w:cs="Times New Roman"/>
          <w:szCs w:val="24"/>
        </w:rPr>
      </w:pPr>
      <w:r w:rsidRPr="008E7EBA">
        <w:rPr>
          <w:rFonts w:cs="Times New Roman"/>
          <w:szCs w:val="24"/>
        </w:rPr>
        <w:t xml:space="preserve">4. Častěji pomýšlím na změnu práce (pracoviště, zaměstnání apod.) </w:t>
      </w:r>
    </w:p>
    <w:p w:rsidR="007F5697" w:rsidRPr="008E7EBA" w:rsidRDefault="007F5697" w:rsidP="008E7EBA">
      <w:pPr>
        <w:spacing w:after="160"/>
        <w:rPr>
          <w:rFonts w:cs="Times New Roman"/>
          <w:szCs w:val="24"/>
        </w:rPr>
      </w:pPr>
      <w:r w:rsidRPr="008E7EBA">
        <w:rPr>
          <w:rFonts w:cs="Times New Roman"/>
          <w:szCs w:val="24"/>
        </w:rPr>
        <w:t xml:space="preserve">5. V poslední době mám ke všemu stále cyničtější a negativnější postoj. </w:t>
      </w:r>
    </w:p>
    <w:p w:rsidR="007F5697" w:rsidRPr="008E7EBA" w:rsidRDefault="007F5697" w:rsidP="008E7EBA">
      <w:pPr>
        <w:spacing w:after="160"/>
        <w:rPr>
          <w:rFonts w:cs="Times New Roman"/>
          <w:szCs w:val="24"/>
        </w:rPr>
      </w:pPr>
      <w:r w:rsidRPr="008E7EBA">
        <w:rPr>
          <w:rFonts w:cs="Times New Roman"/>
          <w:szCs w:val="24"/>
        </w:rPr>
        <w:t>6. Bolesti hlavy mě trápí stále častěji nebo déle. Bolí mě v kříž</w:t>
      </w:r>
      <w:r w:rsidR="009D7CF4">
        <w:rPr>
          <w:rFonts w:cs="Times New Roman"/>
          <w:szCs w:val="24"/>
        </w:rPr>
        <w:t>i nebo mně není tělesně dobře z </w:t>
      </w:r>
      <w:r w:rsidRPr="008E7EBA">
        <w:rPr>
          <w:rFonts w:cs="Times New Roman"/>
          <w:szCs w:val="24"/>
        </w:rPr>
        <w:t xml:space="preserve">jiných důvodů. </w:t>
      </w:r>
    </w:p>
    <w:p w:rsidR="007F5697" w:rsidRPr="008E7EBA" w:rsidRDefault="007F5697" w:rsidP="008E7EBA">
      <w:pPr>
        <w:spacing w:after="160"/>
        <w:rPr>
          <w:rFonts w:cs="Times New Roman"/>
          <w:szCs w:val="24"/>
        </w:rPr>
      </w:pPr>
      <w:r w:rsidRPr="008E7EBA">
        <w:rPr>
          <w:rFonts w:cs="Times New Roman"/>
          <w:szCs w:val="24"/>
        </w:rPr>
        <w:t xml:space="preserve">7. Často se mi připadá, že lidem kolem mne o nic nejde, a cítím se beznadějně. </w:t>
      </w:r>
    </w:p>
    <w:p w:rsidR="007F5697" w:rsidRPr="008E7EBA" w:rsidRDefault="007F5697" w:rsidP="008E7EBA">
      <w:pPr>
        <w:spacing w:after="160"/>
        <w:rPr>
          <w:rFonts w:cs="Times New Roman"/>
          <w:szCs w:val="24"/>
        </w:rPr>
      </w:pPr>
      <w:r w:rsidRPr="008E7EBA">
        <w:rPr>
          <w:rFonts w:cs="Times New Roman"/>
          <w:szCs w:val="24"/>
        </w:rPr>
        <w:t xml:space="preserve">8. Abych se cítil lépe a zvládal drobné stresové situace, častěji piji alkohol a (nebo) si beru prášky na spaní, na dobrou náladu či uklidnění. </w:t>
      </w:r>
    </w:p>
    <w:p w:rsidR="007F5697" w:rsidRPr="008E7EBA" w:rsidRDefault="007F5697" w:rsidP="008E7EBA">
      <w:pPr>
        <w:spacing w:after="160"/>
        <w:rPr>
          <w:rFonts w:cs="Times New Roman"/>
          <w:szCs w:val="24"/>
        </w:rPr>
      </w:pPr>
      <w:r w:rsidRPr="008E7EBA">
        <w:rPr>
          <w:rFonts w:cs="Times New Roman"/>
          <w:szCs w:val="24"/>
        </w:rPr>
        <w:t xml:space="preserve">9. Cítím, že už nemám tolik nadšení a energie jako dříve. Cítím se pořád unavený a vyčerpaný. </w:t>
      </w:r>
    </w:p>
    <w:p w:rsidR="007F5697" w:rsidRPr="008E7EBA" w:rsidRDefault="007F5697" w:rsidP="008E7EBA">
      <w:pPr>
        <w:spacing w:after="160"/>
        <w:rPr>
          <w:rFonts w:cs="Times New Roman"/>
          <w:szCs w:val="24"/>
        </w:rPr>
      </w:pPr>
      <w:r w:rsidRPr="008E7EBA">
        <w:rPr>
          <w:rFonts w:cs="Times New Roman"/>
          <w:szCs w:val="24"/>
        </w:rPr>
        <w:t xml:space="preserve">10. V práci cítím příliš velkou odpovědnost, tlak a napětí. </w:t>
      </w:r>
    </w:p>
    <w:p w:rsidR="007F5697" w:rsidRPr="008E7EBA" w:rsidRDefault="007F5697" w:rsidP="008E7EBA">
      <w:pPr>
        <w:spacing w:after="160"/>
        <w:rPr>
          <w:rFonts w:cs="Times New Roman"/>
          <w:szCs w:val="24"/>
        </w:rPr>
      </w:pPr>
      <w:r w:rsidRPr="008E7EBA">
        <w:rPr>
          <w:rFonts w:cs="Times New Roman"/>
          <w:szCs w:val="24"/>
        </w:rPr>
        <w:t xml:space="preserve">11. Má paměť se oproti dřívějšku zhoršila. </w:t>
      </w:r>
    </w:p>
    <w:p w:rsidR="007F5697" w:rsidRPr="008E7EBA" w:rsidRDefault="007F5697" w:rsidP="008E7EBA">
      <w:pPr>
        <w:spacing w:after="160"/>
        <w:rPr>
          <w:rFonts w:cs="Times New Roman"/>
          <w:szCs w:val="24"/>
        </w:rPr>
      </w:pPr>
      <w:r w:rsidRPr="008E7EBA">
        <w:rPr>
          <w:rFonts w:cs="Times New Roman"/>
          <w:szCs w:val="24"/>
        </w:rPr>
        <w:t xml:space="preserve">12. Hůře než dříve se soustředím na práci. </w:t>
      </w:r>
    </w:p>
    <w:p w:rsidR="007F5697" w:rsidRPr="008E7EBA" w:rsidRDefault="007F5697" w:rsidP="008E7EBA">
      <w:pPr>
        <w:spacing w:after="160"/>
        <w:rPr>
          <w:rFonts w:cs="Times New Roman"/>
          <w:szCs w:val="24"/>
        </w:rPr>
      </w:pPr>
      <w:r w:rsidRPr="008E7EBA">
        <w:rPr>
          <w:rFonts w:cs="Times New Roman"/>
          <w:szCs w:val="24"/>
        </w:rPr>
        <w:t xml:space="preserve">13. Moc dobře nespím. </w:t>
      </w:r>
    </w:p>
    <w:p w:rsidR="007F5697" w:rsidRPr="008E7EBA" w:rsidRDefault="007F5697" w:rsidP="008E7EBA">
      <w:pPr>
        <w:spacing w:after="160"/>
        <w:rPr>
          <w:rFonts w:cs="Times New Roman"/>
          <w:szCs w:val="24"/>
        </w:rPr>
      </w:pPr>
      <w:r w:rsidRPr="008E7EBA">
        <w:rPr>
          <w:rFonts w:cs="Times New Roman"/>
          <w:szCs w:val="24"/>
        </w:rPr>
        <w:t xml:space="preserve">14. V poslední době se mi zhoršila chuť k jídlu, nebo naopak se mi zdá, že jím více než dřív. </w:t>
      </w:r>
    </w:p>
    <w:p w:rsidR="007F5697" w:rsidRPr="008E7EBA" w:rsidRDefault="007F5697" w:rsidP="008E7EBA">
      <w:pPr>
        <w:spacing w:after="160"/>
        <w:rPr>
          <w:rFonts w:cs="Times New Roman"/>
          <w:szCs w:val="24"/>
        </w:rPr>
      </w:pPr>
      <w:r w:rsidRPr="008E7EBA">
        <w:rPr>
          <w:rFonts w:cs="Times New Roman"/>
          <w:szCs w:val="24"/>
        </w:rPr>
        <w:t>15. Cítím, že jsem ztratil iluze – cítím nedostatek podnětů, pro které bych se mohl nadchnout.</w:t>
      </w:r>
    </w:p>
    <w:p w:rsidR="007F5697" w:rsidRPr="008E7EBA" w:rsidRDefault="007F5697" w:rsidP="008E7EBA">
      <w:pPr>
        <w:spacing w:after="160"/>
        <w:rPr>
          <w:rFonts w:cs="Times New Roman"/>
          <w:szCs w:val="24"/>
        </w:rPr>
      </w:pPr>
      <w:r w:rsidRPr="008E7EBA">
        <w:rPr>
          <w:rFonts w:cs="Times New Roman"/>
          <w:szCs w:val="24"/>
        </w:rPr>
        <w:t xml:space="preserve">16. Práce mi už nejde tak jako dříve. Pracuji méně kvalitně nebo pomaleji. </w:t>
      </w:r>
    </w:p>
    <w:p w:rsidR="007F5697" w:rsidRPr="008E7EBA" w:rsidRDefault="007F5697" w:rsidP="008E7EBA">
      <w:pPr>
        <w:spacing w:after="160"/>
        <w:rPr>
          <w:rFonts w:cs="Times New Roman"/>
          <w:szCs w:val="24"/>
        </w:rPr>
      </w:pPr>
      <w:r w:rsidRPr="008E7EBA">
        <w:rPr>
          <w:rFonts w:cs="Times New Roman"/>
          <w:szCs w:val="24"/>
        </w:rPr>
        <w:t xml:space="preserve">17. Připadá mi, že nic z toho, co v práci dělám, za moc nestojí. </w:t>
      </w:r>
    </w:p>
    <w:p w:rsidR="007F5697" w:rsidRPr="008E7EBA" w:rsidRDefault="007F5697" w:rsidP="008E7EBA">
      <w:pPr>
        <w:spacing w:after="160"/>
        <w:rPr>
          <w:rFonts w:cs="Times New Roman"/>
          <w:szCs w:val="24"/>
        </w:rPr>
      </w:pPr>
      <w:r w:rsidRPr="008E7EBA">
        <w:rPr>
          <w:rFonts w:cs="Times New Roman"/>
          <w:szCs w:val="24"/>
        </w:rPr>
        <w:t xml:space="preserve">18. Rozhoduji se obtížněji než dříve. </w:t>
      </w:r>
    </w:p>
    <w:p w:rsidR="007F5697" w:rsidRPr="008E7EBA" w:rsidRDefault="007F5697" w:rsidP="008E7EBA">
      <w:pPr>
        <w:spacing w:after="160"/>
        <w:rPr>
          <w:rFonts w:cs="Times New Roman"/>
          <w:szCs w:val="24"/>
        </w:rPr>
      </w:pPr>
      <w:r w:rsidRPr="008E7EBA">
        <w:rPr>
          <w:rFonts w:cs="Times New Roman"/>
          <w:szCs w:val="24"/>
        </w:rPr>
        <w:t xml:space="preserve">19. Zjišťuji, že v zaměstnání stihnu méně práce a v nižší kvalitě než dříve. </w:t>
      </w:r>
    </w:p>
    <w:p w:rsidR="007F5697" w:rsidRPr="008E7EBA" w:rsidRDefault="007F5697" w:rsidP="008E7EBA">
      <w:pPr>
        <w:spacing w:after="160"/>
        <w:rPr>
          <w:rFonts w:cs="Times New Roman"/>
          <w:szCs w:val="24"/>
        </w:rPr>
      </w:pPr>
      <w:r w:rsidRPr="008E7EBA">
        <w:rPr>
          <w:rFonts w:cs="Times New Roman"/>
          <w:szCs w:val="24"/>
        </w:rPr>
        <w:lastRenderedPageBreak/>
        <w:t xml:space="preserve">20. Často si kladu otázku, proč to všechno dělám. Vždyť je všechno k ničemu. </w:t>
      </w:r>
    </w:p>
    <w:p w:rsidR="007F5697" w:rsidRPr="008E7EBA" w:rsidRDefault="007F5697" w:rsidP="008E7EBA">
      <w:pPr>
        <w:spacing w:after="160"/>
        <w:rPr>
          <w:rFonts w:cs="Times New Roman"/>
          <w:szCs w:val="24"/>
        </w:rPr>
      </w:pPr>
      <w:r w:rsidRPr="008E7EBA">
        <w:rPr>
          <w:rFonts w:cs="Times New Roman"/>
          <w:szCs w:val="24"/>
        </w:rPr>
        <w:t xml:space="preserve">21. Mám pocit, že jsem za práci málo oceňován a odměňován. </w:t>
      </w:r>
    </w:p>
    <w:p w:rsidR="007F5697" w:rsidRPr="008E7EBA" w:rsidRDefault="007F5697" w:rsidP="008E7EBA">
      <w:pPr>
        <w:spacing w:after="160"/>
        <w:rPr>
          <w:rFonts w:cs="Times New Roman"/>
          <w:szCs w:val="24"/>
        </w:rPr>
      </w:pPr>
      <w:r w:rsidRPr="008E7EBA">
        <w:rPr>
          <w:rFonts w:cs="Times New Roman"/>
          <w:szCs w:val="24"/>
        </w:rPr>
        <w:t xml:space="preserve">22. Cítím se bezmocný a nevím, jak vyřešit problémy, které mám. </w:t>
      </w:r>
    </w:p>
    <w:p w:rsidR="007F5697" w:rsidRPr="008E7EBA" w:rsidRDefault="007F5697" w:rsidP="008E7EBA">
      <w:pPr>
        <w:spacing w:after="160"/>
        <w:rPr>
          <w:rFonts w:cs="Times New Roman"/>
          <w:szCs w:val="24"/>
        </w:rPr>
      </w:pPr>
      <w:r w:rsidRPr="008E7EBA">
        <w:rPr>
          <w:rFonts w:cs="Times New Roman"/>
          <w:szCs w:val="24"/>
        </w:rPr>
        <w:t>23. Ve vztahu k mé práci mi lidé říkají, že jsem idealista – sna</w:t>
      </w:r>
      <w:r w:rsidR="009D7CF4">
        <w:rPr>
          <w:rFonts w:cs="Times New Roman"/>
          <w:szCs w:val="24"/>
        </w:rPr>
        <w:t>žím se prý dosáhnout něčeho, co </w:t>
      </w:r>
      <w:r w:rsidRPr="008E7EBA">
        <w:rPr>
          <w:rFonts w:cs="Times New Roman"/>
          <w:szCs w:val="24"/>
        </w:rPr>
        <w:t xml:space="preserve">vlastně neexistuje. </w:t>
      </w:r>
    </w:p>
    <w:p w:rsidR="003D5953" w:rsidRPr="008E7EBA" w:rsidRDefault="007F5697" w:rsidP="008E7EBA">
      <w:pPr>
        <w:spacing w:after="160"/>
        <w:rPr>
          <w:rFonts w:cs="Times New Roman"/>
          <w:szCs w:val="24"/>
        </w:rPr>
      </w:pPr>
      <w:r w:rsidRPr="008E7EBA">
        <w:rPr>
          <w:rFonts w:cs="Times New Roman"/>
          <w:szCs w:val="24"/>
        </w:rPr>
        <w:t xml:space="preserve">24. Domnívám se, že moje kariéra uvázla na mrtvém bodě. </w:t>
      </w:r>
    </w:p>
    <w:p w:rsidR="00C118DC" w:rsidRDefault="00C118DC" w:rsidP="008E7EBA">
      <w:pPr>
        <w:spacing w:after="160"/>
        <w:rPr>
          <w:rFonts w:cs="Times New Roman"/>
          <w:szCs w:val="24"/>
        </w:rPr>
      </w:pPr>
    </w:p>
    <w:p w:rsidR="007F5697" w:rsidRPr="008E7EBA" w:rsidRDefault="007F5697" w:rsidP="008E7EBA">
      <w:pPr>
        <w:spacing w:after="160"/>
        <w:rPr>
          <w:rFonts w:cs="Times New Roman"/>
          <w:szCs w:val="24"/>
        </w:rPr>
      </w:pPr>
      <w:r w:rsidRPr="008E7EBA">
        <w:rPr>
          <w:rFonts w:cs="Times New Roman"/>
          <w:szCs w:val="24"/>
        </w:rPr>
        <w:t xml:space="preserve">Většina kladných odpovědí naznačuje možný nástup či rozvoj </w:t>
      </w:r>
      <w:r w:rsidR="00C118DC">
        <w:rPr>
          <w:rFonts w:cs="Times New Roman"/>
          <w:szCs w:val="24"/>
        </w:rPr>
        <w:t>syndromu vyhoření a napovídá, že by se diagnostikovaný měl začít věnovat určitým opatřením</w:t>
      </w:r>
      <w:r w:rsidRPr="008E7EBA">
        <w:rPr>
          <w:rFonts w:cs="Times New Roman"/>
          <w:szCs w:val="24"/>
        </w:rPr>
        <w:t>. Zdroj: Křivohlavý (1998)</w:t>
      </w:r>
    </w:p>
    <w:p w:rsidR="00315979" w:rsidRPr="008E7EBA" w:rsidRDefault="00315979" w:rsidP="008E7EBA">
      <w:pPr>
        <w:spacing w:after="160"/>
        <w:rPr>
          <w:rFonts w:cs="Times New Roman"/>
          <w:szCs w:val="24"/>
        </w:rPr>
      </w:pPr>
      <w:r w:rsidRPr="008E7EBA">
        <w:rPr>
          <w:rFonts w:cs="Times New Roman"/>
          <w:szCs w:val="24"/>
        </w:rPr>
        <w:br w:type="page"/>
      </w:r>
    </w:p>
    <w:p w:rsidR="009F78FC" w:rsidRPr="008E7EBA" w:rsidRDefault="009F78FC" w:rsidP="009F78FC">
      <w:pPr>
        <w:spacing w:after="160"/>
        <w:rPr>
          <w:rFonts w:cs="Times New Roman"/>
          <w:szCs w:val="24"/>
        </w:rPr>
      </w:pPr>
      <w:r w:rsidRPr="008E7EBA">
        <w:rPr>
          <w:rFonts w:cs="Times New Roman"/>
          <w:szCs w:val="24"/>
        </w:rPr>
        <w:lastRenderedPageBreak/>
        <w:t>Příloha č. 2</w:t>
      </w:r>
    </w:p>
    <w:p w:rsidR="009F78FC" w:rsidRPr="009F78FC" w:rsidRDefault="009F78FC" w:rsidP="009F78FC">
      <w:pPr>
        <w:jc w:val="center"/>
        <w:rPr>
          <w:rFonts w:cs="Times New Roman"/>
          <w:b/>
        </w:rPr>
      </w:pPr>
      <w:r w:rsidRPr="009F78FC">
        <w:rPr>
          <w:rFonts w:cs="Times New Roman"/>
          <w:b/>
        </w:rPr>
        <w:t>Dotazník Burnout Measure</w:t>
      </w:r>
    </w:p>
    <w:p w:rsidR="009F78FC" w:rsidRPr="008E7EBA" w:rsidRDefault="009F78FC" w:rsidP="009F78FC">
      <w:pPr>
        <w:rPr>
          <w:rFonts w:cs="Times New Roman"/>
        </w:rPr>
      </w:pPr>
      <w:r w:rsidRPr="008E7EBA">
        <w:rPr>
          <w:rFonts w:cs="Times New Roman"/>
        </w:rPr>
        <w:t xml:space="preserve">Upřímně prosím odpovězte na následující otázky a svým odpovědím přiřaďte bodové hodnoty podle následujícího klíče: </w:t>
      </w:r>
    </w:p>
    <w:p w:rsidR="009F78FC" w:rsidRPr="008E7EBA" w:rsidRDefault="009F78FC" w:rsidP="009F78FC">
      <w:pPr>
        <w:rPr>
          <w:rFonts w:cs="Times New Roman"/>
        </w:rPr>
      </w:pPr>
    </w:p>
    <w:p w:rsidR="009F78FC" w:rsidRPr="008E7EBA" w:rsidRDefault="009F78FC" w:rsidP="009F78FC">
      <w:pPr>
        <w:rPr>
          <w:rFonts w:cs="Times New Roman"/>
        </w:rPr>
      </w:pPr>
      <w:r w:rsidRPr="008E7EBA">
        <w:rPr>
          <w:rFonts w:cs="Times New Roman"/>
        </w:rPr>
        <w:t>1</w:t>
      </w:r>
      <w:r>
        <w:rPr>
          <w:rFonts w:cs="Times New Roman"/>
        </w:rPr>
        <w:t>…</w:t>
      </w:r>
      <w:r w:rsidRPr="008E7EBA">
        <w:rPr>
          <w:rFonts w:cs="Times New Roman"/>
        </w:rPr>
        <w:t xml:space="preserve"> nikdy </w:t>
      </w:r>
      <w:r w:rsidRPr="008E7EBA">
        <w:rPr>
          <w:rFonts w:cs="Times New Roman"/>
        </w:rPr>
        <w:tab/>
      </w:r>
      <w:r w:rsidRPr="008E7EBA">
        <w:rPr>
          <w:rFonts w:cs="Times New Roman"/>
        </w:rPr>
        <w:tab/>
      </w:r>
      <w:r w:rsidRPr="008E7EBA">
        <w:rPr>
          <w:rFonts w:cs="Times New Roman"/>
        </w:rPr>
        <w:tab/>
        <w:t xml:space="preserve">4 </w:t>
      </w:r>
      <w:r>
        <w:rPr>
          <w:rFonts w:cs="Times New Roman"/>
        </w:rPr>
        <w:t>…</w:t>
      </w:r>
      <w:r w:rsidRPr="008E7EBA">
        <w:rPr>
          <w:rFonts w:cs="Times New Roman"/>
        </w:rPr>
        <w:t xml:space="preserve"> někdy</w:t>
      </w:r>
      <w:r w:rsidRPr="008E7EBA">
        <w:rPr>
          <w:rFonts w:cs="Times New Roman"/>
        </w:rPr>
        <w:tab/>
      </w:r>
      <w:r w:rsidRPr="008E7EBA">
        <w:rPr>
          <w:rFonts w:cs="Times New Roman"/>
        </w:rPr>
        <w:tab/>
        <w:t xml:space="preserve">5 </w:t>
      </w:r>
      <w:r>
        <w:rPr>
          <w:rFonts w:cs="Times New Roman"/>
        </w:rPr>
        <w:t>…</w:t>
      </w:r>
      <w:r w:rsidRPr="008E7EBA">
        <w:rPr>
          <w:rFonts w:cs="Times New Roman"/>
        </w:rPr>
        <w:t xml:space="preserve"> často</w:t>
      </w:r>
    </w:p>
    <w:p w:rsidR="009F78FC" w:rsidRPr="008E7EBA" w:rsidRDefault="009F78FC" w:rsidP="009F78FC">
      <w:pPr>
        <w:rPr>
          <w:rFonts w:cs="Times New Roman"/>
        </w:rPr>
      </w:pPr>
      <w:r w:rsidRPr="008E7EBA">
        <w:rPr>
          <w:rFonts w:cs="Times New Roman"/>
        </w:rPr>
        <w:t>2</w:t>
      </w:r>
      <w:r>
        <w:rPr>
          <w:rFonts w:cs="Times New Roman"/>
        </w:rPr>
        <w:t>…</w:t>
      </w:r>
      <w:r w:rsidRPr="008E7EBA">
        <w:rPr>
          <w:rFonts w:cs="Times New Roman"/>
        </w:rPr>
        <w:t xml:space="preserve"> jednou za čas </w:t>
      </w:r>
      <w:r w:rsidRPr="008E7EBA">
        <w:rPr>
          <w:rFonts w:cs="Times New Roman"/>
        </w:rPr>
        <w:tab/>
      </w:r>
      <w:r w:rsidRPr="008E7EBA">
        <w:rPr>
          <w:rFonts w:cs="Times New Roman"/>
        </w:rPr>
        <w:tab/>
      </w:r>
      <w:r w:rsidRPr="008E7EBA">
        <w:rPr>
          <w:rFonts w:cs="Times New Roman"/>
        </w:rPr>
        <w:tab/>
      </w:r>
      <w:r w:rsidRPr="008E7EBA">
        <w:rPr>
          <w:rFonts w:cs="Times New Roman"/>
        </w:rPr>
        <w:tab/>
      </w:r>
      <w:r w:rsidRPr="008E7EBA">
        <w:rPr>
          <w:rFonts w:cs="Times New Roman"/>
        </w:rPr>
        <w:tab/>
        <w:t xml:space="preserve">6 </w:t>
      </w:r>
      <w:r>
        <w:rPr>
          <w:rFonts w:cs="Times New Roman"/>
        </w:rPr>
        <w:t>…</w:t>
      </w:r>
      <w:r w:rsidRPr="008E7EBA">
        <w:rPr>
          <w:rFonts w:cs="Times New Roman"/>
        </w:rPr>
        <w:t xml:space="preserve"> obvykle</w:t>
      </w:r>
    </w:p>
    <w:p w:rsidR="009F78FC" w:rsidRPr="008E7EBA" w:rsidRDefault="009F78FC" w:rsidP="009F78FC">
      <w:pPr>
        <w:rPr>
          <w:rFonts w:cs="Times New Roman"/>
        </w:rPr>
      </w:pPr>
      <w:r w:rsidRPr="008E7EBA">
        <w:rPr>
          <w:rFonts w:cs="Times New Roman"/>
        </w:rPr>
        <w:t>3</w:t>
      </w:r>
      <w:r>
        <w:rPr>
          <w:rFonts w:cs="Times New Roman"/>
        </w:rPr>
        <w:t>…</w:t>
      </w:r>
      <w:r w:rsidR="002113E1">
        <w:rPr>
          <w:rFonts w:cs="Times New Roman"/>
        </w:rPr>
        <w:t xml:space="preserve"> </w:t>
      </w:r>
      <w:r w:rsidRPr="008E7EBA">
        <w:rPr>
          <w:rFonts w:cs="Times New Roman"/>
        </w:rPr>
        <w:t xml:space="preserve">zřídkakdy </w:t>
      </w:r>
      <w:r w:rsidRPr="008E7EBA">
        <w:rPr>
          <w:rFonts w:cs="Times New Roman"/>
        </w:rPr>
        <w:tab/>
      </w:r>
      <w:r w:rsidRPr="008E7EBA">
        <w:rPr>
          <w:rFonts w:cs="Times New Roman"/>
        </w:rPr>
        <w:tab/>
      </w:r>
      <w:r w:rsidRPr="008E7EBA">
        <w:rPr>
          <w:rFonts w:cs="Times New Roman"/>
        </w:rPr>
        <w:tab/>
      </w:r>
      <w:r w:rsidRPr="008E7EBA">
        <w:rPr>
          <w:rFonts w:cs="Times New Roman"/>
        </w:rPr>
        <w:tab/>
      </w:r>
      <w:r w:rsidRPr="008E7EBA">
        <w:rPr>
          <w:rFonts w:cs="Times New Roman"/>
        </w:rPr>
        <w:tab/>
        <w:t xml:space="preserve">7 </w:t>
      </w:r>
      <w:r>
        <w:rPr>
          <w:rFonts w:cs="Times New Roman"/>
        </w:rPr>
        <w:t>…</w:t>
      </w:r>
      <w:r w:rsidRPr="008E7EBA">
        <w:rPr>
          <w:rFonts w:cs="Times New Roman"/>
        </w:rPr>
        <w:t xml:space="preserve"> vždy</w:t>
      </w:r>
    </w:p>
    <w:p w:rsidR="009F78FC" w:rsidRPr="008E7EBA" w:rsidRDefault="009F78FC" w:rsidP="009F78FC">
      <w:pPr>
        <w:rPr>
          <w:rFonts w:cs="Times New Roman"/>
        </w:rPr>
      </w:pPr>
    </w:p>
    <w:p w:rsidR="009F78FC" w:rsidRPr="008E7EBA" w:rsidRDefault="009F78FC" w:rsidP="009F78FC">
      <w:pPr>
        <w:rPr>
          <w:rFonts w:cs="Times New Roman"/>
        </w:rPr>
      </w:pPr>
      <w:r w:rsidRPr="008E7EBA">
        <w:rPr>
          <w:rFonts w:cs="Times New Roman"/>
        </w:rPr>
        <w:t>Jak často míváte následující pocity a zkušenosti?</w:t>
      </w:r>
    </w:p>
    <w:p w:rsidR="009F78FC" w:rsidRPr="008E7EBA" w:rsidRDefault="009F78FC" w:rsidP="009F78FC">
      <w:pPr>
        <w:rPr>
          <w:rFonts w:cs="Times New Roman"/>
        </w:rPr>
      </w:pPr>
      <w:r w:rsidRPr="008E7EBA">
        <w:rPr>
          <w:rFonts w:cs="Times New Roman"/>
        </w:rPr>
        <w:t xml:space="preserve">1. Byl jsem unaven. </w:t>
      </w:r>
      <w:r w:rsidRPr="008E7EBA">
        <w:rPr>
          <w:rFonts w:cs="Times New Roman"/>
        </w:rPr>
        <w:tab/>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2. Byl jsem v depresi.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3. Prožil jsem krásný den.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4. Byl jsem tělesně vyčerpaný. </w:t>
      </w:r>
      <w:r w:rsidRPr="008E7EBA">
        <w:rPr>
          <w:rFonts w:cs="Times New Roman"/>
        </w:rPr>
        <w:tab/>
        <w:t xml:space="preserve"> </w:t>
      </w:r>
    </w:p>
    <w:p w:rsidR="009F78FC" w:rsidRPr="008E7EBA" w:rsidRDefault="009F78FC" w:rsidP="009F78FC">
      <w:pPr>
        <w:rPr>
          <w:rFonts w:cs="Times New Roman"/>
        </w:rPr>
      </w:pPr>
      <w:r w:rsidRPr="008E7EBA">
        <w:rPr>
          <w:rFonts w:cs="Times New Roman"/>
        </w:rPr>
        <w:t>5. Byl jsem citově vyčerpaný.</w:t>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6. Byl jsem šťastný. </w:t>
      </w:r>
      <w:r w:rsidRPr="008E7EBA">
        <w:rPr>
          <w:rFonts w:cs="Times New Roman"/>
        </w:rPr>
        <w:tab/>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7. Cítil jsem se vyřízený.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8. Nemohl jsem se vzchopit.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9. Byl jsem nešťastný.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10. Cítil jsem se uhoněný (utahaný). </w:t>
      </w:r>
    </w:p>
    <w:p w:rsidR="009F78FC" w:rsidRPr="008E7EBA" w:rsidRDefault="009F78FC" w:rsidP="009F78FC">
      <w:pPr>
        <w:rPr>
          <w:rFonts w:cs="Times New Roman"/>
        </w:rPr>
      </w:pPr>
      <w:r w:rsidRPr="008E7EBA">
        <w:rPr>
          <w:rFonts w:cs="Times New Roman"/>
        </w:rPr>
        <w:t>11. Cítil jsem se jakoby v pasti.</w:t>
      </w:r>
      <w:r w:rsidRPr="008E7EBA">
        <w:rPr>
          <w:rFonts w:cs="Times New Roman"/>
        </w:rPr>
        <w:tab/>
      </w:r>
    </w:p>
    <w:p w:rsidR="009F78FC" w:rsidRPr="008E7EBA" w:rsidRDefault="009F78FC" w:rsidP="009F78FC">
      <w:pPr>
        <w:rPr>
          <w:rFonts w:cs="Times New Roman"/>
        </w:rPr>
      </w:pPr>
      <w:r w:rsidRPr="008E7EBA">
        <w:rPr>
          <w:rFonts w:cs="Times New Roman"/>
        </w:rPr>
        <w:t xml:space="preserve">12. Cítil jsem se jako nula.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13. Cítil jsem se utrápený. </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14. Tížily mě starosti. </w:t>
      </w:r>
      <w:r w:rsidRPr="008E7EBA">
        <w:rPr>
          <w:rFonts w:cs="Times New Roman"/>
        </w:rPr>
        <w:tab/>
      </w:r>
      <w:r w:rsidRPr="008E7EBA">
        <w:rPr>
          <w:rFonts w:cs="Times New Roman"/>
        </w:rPr>
        <w:tab/>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15. Cítil jsem se zklamaný a rozčarovaný.</w:t>
      </w:r>
      <w:r w:rsidRPr="008E7EBA">
        <w:rPr>
          <w:rFonts w:cs="Times New Roman"/>
        </w:rPr>
        <w:tab/>
      </w:r>
      <w:r w:rsidRPr="008E7EBA">
        <w:rPr>
          <w:rFonts w:cs="Times New Roman"/>
        </w:rPr>
        <w:tab/>
        <w:t xml:space="preserve"> </w:t>
      </w:r>
    </w:p>
    <w:p w:rsidR="009F78FC" w:rsidRPr="008E7EBA" w:rsidRDefault="009F78FC" w:rsidP="009F78FC">
      <w:pPr>
        <w:rPr>
          <w:rFonts w:cs="Times New Roman"/>
        </w:rPr>
      </w:pPr>
      <w:r w:rsidRPr="008E7EBA">
        <w:rPr>
          <w:rFonts w:cs="Times New Roman"/>
        </w:rPr>
        <w:t xml:space="preserve">16. Byl jsem slabý a na nejlepší cestě k onemocnění. </w:t>
      </w:r>
    </w:p>
    <w:p w:rsidR="009F78FC" w:rsidRPr="008E7EBA" w:rsidRDefault="009F78FC" w:rsidP="009F78FC">
      <w:pPr>
        <w:rPr>
          <w:rFonts w:cs="Times New Roman"/>
        </w:rPr>
      </w:pPr>
      <w:r w:rsidRPr="008E7EBA">
        <w:rPr>
          <w:rFonts w:cs="Times New Roman"/>
        </w:rPr>
        <w:t xml:space="preserve">17. Cítil jsem se beznadějně. </w:t>
      </w:r>
    </w:p>
    <w:p w:rsidR="009F78FC" w:rsidRPr="008E7EBA" w:rsidRDefault="009F78FC" w:rsidP="009F78FC">
      <w:pPr>
        <w:rPr>
          <w:rFonts w:cs="Times New Roman"/>
        </w:rPr>
      </w:pPr>
      <w:r w:rsidRPr="008E7EBA">
        <w:rPr>
          <w:rFonts w:cs="Times New Roman"/>
        </w:rPr>
        <w:t xml:space="preserve">18. Cítil jsem se odmítnut a odstrčen. </w:t>
      </w:r>
    </w:p>
    <w:p w:rsidR="009F78FC" w:rsidRPr="008E7EBA" w:rsidRDefault="009F78FC" w:rsidP="009F78FC">
      <w:pPr>
        <w:rPr>
          <w:rFonts w:cs="Times New Roman"/>
        </w:rPr>
      </w:pPr>
      <w:r w:rsidRPr="008E7EBA">
        <w:rPr>
          <w:rFonts w:cs="Times New Roman"/>
        </w:rPr>
        <w:t xml:space="preserve">19. Cítil jsem se pln optimismu. </w:t>
      </w:r>
    </w:p>
    <w:p w:rsidR="009F78FC" w:rsidRPr="008E7EBA" w:rsidRDefault="009F78FC" w:rsidP="009F78FC">
      <w:pPr>
        <w:rPr>
          <w:rFonts w:cs="Times New Roman"/>
        </w:rPr>
      </w:pPr>
      <w:r w:rsidRPr="008E7EBA">
        <w:rPr>
          <w:rFonts w:cs="Times New Roman"/>
        </w:rPr>
        <w:t xml:space="preserve">20. Cítil jsem se pln energie. </w:t>
      </w:r>
    </w:p>
    <w:p w:rsidR="009F78FC" w:rsidRPr="008E7EBA" w:rsidRDefault="009F78FC" w:rsidP="009F78FC">
      <w:pPr>
        <w:rPr>
          <w:rFonts w:cs="Times New Roman"/>
        </w:rPr>
      </w:pPr>
      <w:r w:rsidRPr="008E7EBA">
        <w:rPr>
          <w:rFonts w:cs="Times New Roman"/>
        </w:rPr>
        <w:t xml:space="preserve">21. Byl jsem plný úzkosti a obav. </w:t>
      </w:r>
    </w:p>
    <w:p w:rsidR="009F78FC" w:rsidRDefault="009F78FC" w:rsidP="009F78FC">
      <w:pPr>
        <w:rPr>
          <w:rFonts w:cs="Times New Roman"/>
        </w:rPr>
      </w:pPr>
    </w:p>
    <w:p w:rsidR="009F78FC" w:rsidRPr="008E7EBA" w:rsidRDefault="009F78FC" w:rsidP="009F78FC">
      <w:pPr>
        <w:rPr>
          <w:rFonts w:cs="Times New Roman"/>
        </w:rPr>
      </w:pPr>
    </w:p>
    <w:p w:rsidR="009F78FC" w:rsidRPr="00BF640B" w:rsidRDefault="009F78FC" w:rsidP="009F78FC">
      <w:pPr>
        <w:rPr>
          <w:rFonts w:cs="Times New Roman"/>
          <w:u w:val="single"/>
        </w:rPr>
      </w:pPr>
      <w:r w:rsidRPr="00BF640B">
        <w:rPr>
          <w:rFonts w:cs="Times New Roman"/>
          <w:u w:val="single"/>
        </w:rPr>
        <w:lastRenderedPageBreak/>
        <w:t xml:space="preserve">Bodové vyhodnocení dotazníku: </w:t>
      </w:r>
    </w:p>
    <w:p w:rsidR="00460371" w:rsidRDefault="009F78FC" w:rsidP="00BF640B">
      <w:pPr>
        <w:rPr>
          <w:rFonts w:cs="Times New Roman"/>
        </w:rPr>
      </w:pPr>
      <w:r w:rsidRPr="00460371">
        <w:rPr>
          <w:rFonts w:cs="Times New Roman"/>
        </w:rPr>
        <w:t xml:space="preserve">Vypočítejte </w:t>
      </w:r>
      <w:r w:rsidR="00460371">
        <w:rPr>
          <w:rFonts w:cs="Times New Roman"/>
        </w:rPr>
        <w:t>položku</w:t>
      </w:r>
      <w:r w:rsidRPr="00460371">
        <w:rPr>
          <w:rFonts w:cs="Times New Roman"/>
        </w:rPr>
        <w:t xml:space="preserve"> A </w:t>
      </w:r>
      <w:r w:rsidR="00460371">
        <w:rPr>
          <w:rFonts w:cs="Times New Roman"/>
        </w:rPr>
        <w:t>souč</w:t>
      </w:r>
      <w:r w:rsidRPr="00460371">
        <w:rPr>
          <w:rFonts w:cs="Times New Roman"/>
        </w:rPr>
        <w:t>t</w:t>
      </w:r>
      <w:r w:rsidR="00460371">
        <w:rPr>
          <w:rFonts w:cs="Times New Roman"/>
        </w:rPr>
        <w:t>em</w:t>
      </w:r>
      <w:r w:rsidRPr="00460371">
        <w:rPr>
          <w:rFonts w:cs="Times New Roman"/>
        </w:rPr>
        <w:t xml:space="preserve"> </w:t>
      </w:r>
      <w:r w:rsidR="00460371">
        <w:rPr>
          <w:rFonts w:cs="Times New Roman"/>
        </w:rPr>
        <w:t>hodnot u otázek číslo:</w:t>
      </w:r>
    </w:p>
    <w:p w:rsidR="00460371" w:rsidRDefault="009F78FC" w:rsidP="00BF640B">
      <w:pPr>
        <w:rPr>
          <w:rFonts w:cs="Times New Roman"/>
        </w:rPr>
      </w:pPr>
      <w:r w:rsidRPr="00460371">
        <w:rPr>
          <w:rFonts w:cs="Times New Roman"/>
        </w:rPr>
        <w:t xml:space="preserve">1, 2, 4, 5, 7, 8, 9, 10, 11, 12, 13, 14, 15, 16, 17, 18 a 21. 2. </w:t>
      </w:r>
    </w:p>
    <w:p w:rsidR="00460371" w:rsidRDefault="009F78FC" w:rsidP="00BF640B">
      <w:pPr>
        <w:rPr>
          <w:rFonts w:cs="Times New Roman"/>
        </w:rPr>
      </w:pPr>
      <w:r w:rsidRPr="00460371">
        <w:rPr>
          <w:rFonts w:cs="Times New Roman"/>
        </w:rPr>
        <w:t xml:space="preserve">Vypočítejte </w:t>
      </w:r>
      <w:r w:rsidR="00460371">
        <w:rPr>
          <w:rFonts w:cs="Times New Roman"/>
        </w:rPr>
        <w:t>položku B součtem hodnot, které jste uvedli u otázek číslo:</w:t>
      </w:r>
    </w:p>
    <w:p w:rsidR="00460371" w:rsidRDefault="009F78FC" w:rsidP="00BF640B">
      <w:pPr>
        <w:rPr>
          <w:rFonts w:cs="Times New Roman"/>
        </w:rPr>
      </w:pPr>
      <w:r w:rsidRPr="00460371">
        <w:rPr>
          <w:rFonts w:cs="Times New Roman"/>
        </w:rPr>
        <w:t xml:space="preserve">3, 6, 19 a 20. </w:t>
      </w:r>
    </w:p>
    <w:p w:rsidR="009F78FC" w:rsidRPr="00460371" w:rsidRDefault="009F78FC" w:rsidP="00BF640B">
      <w:pPr>
        <w:rPr>
          <w:rFonts w:cs="Times New Roman"/>
        </w:rPr>
      </w:pPr>
      <w:r w:rsidRPr="00460371">
        <w:rPr>
          <w:rFonts w:cs="Times New Roman"/>
        </w:rPr>
        <w:t xml:space="preserve">Vypočítejte </w:t>
      </w:r>
      <w:r w:rsidR="00460371">
        <w:rPr>
          <w:rFonts w:cs="Times New Roman"/>
        </w:rPr>
        <w:t>položku</w:t>
      </w:r>
      <w:r w:rsidRPr="00460371">
        <w:rPr>
          <w:rFonts w:cs="Times New Roman"/>
        </w:rPr>
        <w:t xml:space="preserve"> C </w:t>
      </w:r>
      <w:r w:rsidR="00460371">
        <w:rPr>
          <w:rFonts w:cs="Times New Roman"/>
        </w:rPr>
        <w:t>a to tak, že odečtete od hodnoty 32 položku B</w:t>
      </w:r>
      <w:r w:rsidRPr="00460371">
        <w:rPr>
          <w:rFonts w:cs="Times New Roman"/>
        </w:rPr>
        <w:t xml:space="preserve">: </w:t>
      </w:r>
    </w:p>
    <w:p w:rsidR="00460371" w:rsidRDefault="009F78FC" w:rsidP="00BF640B">
      <w:pPr>
        <w:ind w:left="1416" w:firstLine="708"/>
        <w:rPr>
          <w:rFonts w:cs="Times New Roman"/>
        </w:rPr>
      </w:pPr>
      <w:r w:rsidRPr="008E7EBA">
        <w:rPr>
          <w:rFonts w:cs="Times New Roman"/>
        </w:rPr>
        <w:t xml:space="preserve">C = 32 – B </w:t>
      </w:r>
    </w:p>
    <w:p w:rsidR="009F78FC" w:rsidRPr="00460371" w:rsidRDefault="009F78FC" w:rsidP="00BF640B">
      <w:pPr>
        <w:rPr>
          <w:rFonts w:cs="Times New Roman"/>
        </w:rPr>
      </w:pPr>
      <w:r w:rsidRPr="00460371">
        <w:rPr>
          <w:rFonts w:cs="Times New Roman"/>
        </w:rPr>
        <w:t xml:space="preserve">Vypočítejte </w:t>
      </w:r>
      <w:r w:rsidR="00460371">
        <w:rPr>
          <w:rFonts w:cs="Times New Roman"/>
        </w:rPr>
        <w:t xml:space="preserve">položku D </w:t>
      </w:r>
      <w:r w:rsidRPr="00460371">
        <w:rPr>
          <w:rFonts w:cs="Times New Roman"/>
        </w:rPr>
        <w:t>so</w:t>
      </w:r>
      <w:r w:rsidR="00460371">
        <w:rPr>
          <w:rFonts w:cs="Times New Roman"/>
        </w:rPr>
        <w:t>učtem</w:t>
      </w:r>
      <w:r w:rsidRPr="00460371">
        <w:rPr>
          <w:rFonts w:cs="Times New Roman"/>
        </w:rPr>
        <w:t xml:space="preserve"> hodnot A a C </w:t>
      </w:r>
    </w:p>
    <w:p w:rsidR="009F78FC" w:rsidRPr="008E7EBA" w:rsidRDefault="009F78FC" w:rsidP="00BF640B">
      <w:pPr>
        <w:pStyle w:val="Odstavecseseznamem"/>
        <w:spacing w:after="0" w:line="360" w:lineRule="auto"/>
        <w:ind w:left="1428" w:firstLine="696"/>
        <w:jc w:val="both"/>
        <w:rPr>
          <w:rFonts w:ascii="Times New Roman" w:hAnsi="Times New Roman" w:cs="Times New Roman"/>
          <w:sz w:val="24"/>
        </w:rPr>
      </w:pPr>
      <w:r w:rsidRPr="008E7EBA">
        <w:rPr>
          <w:rFonts w:ascii="Times New Roman" w:hAnsi="Times New Roman" w:cs="Times New Roman"/>
          <w:sz w:val="24"/>
        </w:rPr>
        <w:t xml:space="preserve">D = A + C </w:t>
      </w:r>
    </w:p>
    <w:p w:rsidR="009F78FC" w:rsidRPr="00460371" w:rsidRDefault="00460371" w:rsidP="00BF640B">
      <w:pPr>
        <w:rPr>
          <w:rFonts w:cs="Times New Roman"/>
        </w:rPr>
      </w:pPr>
      <w:r>
        <w:rPr>
          <w:rFonts w:cs="Times New Roman"/>
        </w:rPr>
        <w:t>Vypočítejte celkové</w:t>
      </w:r>
      <w:r w:rsidR="009F78FC" w:rsidRPr="00460371">
        <w:rPr>
          <w:rFonts w:cs="Times New Roman"/>
        </w:rPr>
        <w:t xml:space="preserve"> skór</w:t>
      </w:r>
      <w:r>
        <w:rPr>
          <w:rFonts w:cs="Times New Roman"/>
        </w:rPr>
        <w:t>e BQ a to tak, že položku D vydělíte číslem 21</w:t>
      </w:r>
      <w:r w:rsidR="009F78FC" w:rsidRPr="00460371">
        <w:rPr>
          <w:rFonts w:cs="Times New Roman"/>
        </w:rPr>
        <w:t xml:space="preserve"> </w:t>
      </w:r>
    </w:p>
    <w:p w:rsidR="009F78FC" w:rsidRDefault="009F78FC" w:rsidP="00BF640B">
      <w:pPr>
        <w:pStyle w:val="Odstavecseseznamem"/>
        <w:spacing w:after="0" w:line="360" w:lineRule="auto"/>
        <w:ind w:left="1428" w:firstLine="696"/>
        <w:jc w:val="both"/>
        <w:rPr>
          <w:rFonts w:ascii="Times New Roman" w:hAnsi="Times New Roman" w:cs="Times New Roman"/>
          <w:sz w:val="24"/>
        </w:rPr>
      </w:pPr>
      <w:r w:rsidRPr="008E7EBA">
        <w:rPr>
          <w:rFonts w:ascii="Times New Roman" w:hAnsi="Times New Roman" w:cs="Times New Roman"/>
          <w:sz w:val="24"/>
        </w:rPr>
        <w:t>BM = D</w:t>
      </w:r>
      <w:r w:rsidR="00460371">
        <w:rPr>
          <w:rFonts w:ascii="Times New Roman" w:hAnsi="Times New Roman" w:cs="Times New Roman"/>
          <w:sz w:val="24"/>
        </w:rPr>
        <w:t xml:space="preserve"> : 21 </w:t>
      </w:r>
    </w:p>
    <w:p w:rsidR="00BF640B" w:rsidRPr="008E7EBA" w:rsidRDefault="00BF640B" w:rsidP="00BF640B">
      <w:pPr>
        <w:pStyle w:val="Odstavecseseznamem"/>
        <w:spacing w:after="0" w:line="360" w:lineRule="auto"/>
        <w:ind w:left="1428" w:firstLine="696"/>
        <w:jc w:val="both"/>
        <w:rPr>
          <w:rFonts w:ascii="Times New Roman" w:hAnsi="Times New Roman" w:cs="Times New Roman"/>
          <w:sz w:val="24"/>
        </w:rPr>
      </w:pPr>
    </w:p>
    <w:p w:rsidR="009F78FC" w:rsidRPr="00BF640B" w:rsidRDefault="009F78FC" w:rsidP="00460371">
      <w:pPr>
        <w:rPr>
          <w:rFonts w:cs="Times New Roman"/>
          <w:u w:val="single"/>
        </w:rPr>
      </w:pPr>
      <w:r w:rsidRPr="00BF640B">
        <w:rPr>
          <w:rFonts w:cs="Times New Roman"/>
          <w:u w:val="single"/>
        </w:rPr>
        <w:t xml:space="preserve">Vyhodnocení významu bodových hodnot: </w:t>
      </w:r>
    </w:p>
    <w:p w:rsidR="009F78FC" w:rsidRPr="008E7EBA" w:rsidRDefault="009F78FC" w:rsidP="009F78FC">
      <w:pPr>
        <w:ind w:left="360"/>
        <w:rPr>
          <w:rFonts w:cs="Times New Roman"/>
        </w:rPr>
      </w:pPr>
      <w:r w:rsidRPr="008E7EBA">
        <w:rPr>
          <w:rFonts w:cs="Times New Roman"/>
        </w:rPr>
        <w:t xml:space="preserve">BM ≤ 2,0 dobrý výsledek </w:t>
      </w:r>
    </w:p>
    <w:p w:rsidR="009F78FC" w:rsidRPr="008E7EBA" w:rsidRDefault="009F78FC" w:rsidP="009F78FC">
      <w:pPr>
        <w:ind w:left="360"/>
        <w:rPr>
          <w:rFonts w:cs="Times New Roman"/>
        </w:rPr>
      </w:pPr>
      <w:r w:rsidRPr="008E7EBA">
        <w:rPr>
          <w:rFonts w:cs="Times New Roman"/>
        </w:rPr>
        <w:t xml:space="preserve">2,0 &lt; BM ≤ 3,0 uspokojivý výsledek </w:t>
      </w:r>
    </w:p>
    <w:p w:rsidR="009F78FC" w:rsidRPr="008E7EBA" w:rsidRDefault="009F78FC" w:rsidP="009F78FC">
      <w:pPr>
        <w:ind w:left="360"/>
        <w:rPr>
          <w:rFonts w:cs="Times New Roman"/>
        </w:rPr>
      </w:pPr>
      <w:r w:rsidRPr="008E7EBA">
        <w:rPr>
          <w:rFonts w:cs="Times New Roman"/>
        </w:rPr>
        <w:t xml:space="preserve">3,0 &lt; BM ≤ 4,0 doporučuje se </w:t>
      </w:r>
      <w:r w:rsidR="00BF640B">
        <w:rPr>
          <w:rFonts w:cs="Times New Roman"/>
        </w:rPr>
        <w:t>zamyslet se nad životem a prací,</w:t>
      </w:r>
      <w:r w:rsidRPr="008E7EBA">
        <w:rPr>
          <w:rFonts w:cs="Times New Roman"/>
        </w:rPr>
        <w:t xml:space="preserve"> ujasnit si žebříček hodnot 4,0 &lt; BM ≤ 5,0 přítomnost syndromu vyhoření je prokázána, doporučuje se </w:t>
      </w:r>
      <w:r w:rsidR="00BF640B">
        <w:rPr>
          <w:rFonts w:cs="Times New Roman"/>
        </w:rPr>
        <w:t>po</w:t>
      </w:r>
      <w:r w:rsidRPr="008E7EBA">
        <w:rPr>
          <w:rFonts w:cs="Times New Roman"/>
        </w:rPr>
        <w:t>dniknout</w:t>
      </w:r>
      <w:r w:rsidR="00BF640B">
        <w:rPr>
          <w:rFonts w:cs="Times New Roman"/>
        </w:rPr>
        <w:t xml:space="preserve"> určitá opatření</w:t>
      </w:r>
      <w:r w:rsidRPr="008E7EBA">
        <w:rPr>
          <w:rFonts w:cs="Times New Roman"/>
        </w:rPr>
        <w:t>, například obrátit se na psychoterapeuta s</w:t>
      </w:r>
      <w:r w:rsidR="009D7CF4">
        <w:rPr>
          <w:rFonts w:cs="Times New Roman"/>
        </w:rPr>
        <w:t xml:space="preserve"> kvalifikací pro logoterapii či </w:t>
      </w:r>
      <w:r w:rsidRPr="008E7EBA">
        <w:rPr>
          <w:rFonts w:cs="Times New Roman"/>
        </w:rPr>
        <w:t xml:space="preserve">existencionální terapii </w:t>
      </w:r>
    </w:p>
    <w:p w:rsidR="009F78FC" w:rsidRPr="008E7EBA" w:rsidRDefault="00BF640B" w:rsidP="009F78FC">
      <w:pPr>
        <w:ind w:left="360"/>
        <w:rPr>
          <w:rFonts w:cs="Times New Roman"/>
        </w:rPr>
      </w:pPr>
      <w:r>
        <w:rPr>
          <w:rFonts w:cs="Times New Roman"/>
        </w:rPr>
        <w:t>5,0 &lt; BM havarijní signál, který ukazuje výskyt syndromu vyhoření</w:t>
      </w:r>
      <w:r w:rsidR="009F78FC" w:rsidRPr="008E7EBA">
        <w:rPr>
          <w:rFonts w:cs="Times New Roman"/>
        </w:rPr>
        <w:t xml:space="preserve">, doporučuje </w:t>
      </w:r>
      <w:r w:rsidR="009D7CF4">
        <w:rPr>
          <w:rFonts w:cs="Times New Roman"/>
        </w:rPr>
        <w:t>se </w:t>
      </w:r>
      <w:r>
        <w:rPr>
          <w:rFonts w:cs="Times New Roman"/>
        </w:rPr>
        <w:t xml:space="preserve">okamžitě </w:t>
      </w:r>
      <w:r w:rsidR="009F78FC" w:rsidRPr="008E7EBA">
        <w:rPr>
          <w:rFonts w:cs="Times New Roman"/>
        </w:rPr>
        <w:t xml:space="preserve">obrátit na klinického psychologa nebo psychoterapeuta. </w:t>
      </w:r>
    </w:p>
    <w:p w:rsidR="009F78FC" w:rsidRPr="008E7EBA" w:rsidRDefault="009F78FC" w:rsidP="009F78FC">
      <w:pPr>
        <w:ind w:left="360"/>
        <w:rPr>
          <w:rFonts w:cs="Times New Roman"/>
        </w:rPr>
      </w:pPr>
    </w:p>
    <w:p w:rsidR="009F78FC" w:rsidRPr="008E7EBA" w:rsidRDefault="009F78FC" w:rsidP="009F78FC">
      <w:pPr>
        <w:ind w:left="360"/>
        <w:rPr>
          <w:rFonts w:cs="Times New Roman"/>
        </w:rPr>
      </w:pPr>
      <w:r w:rsidRPr="008E7EBA">
        <w:rPr>
          <w:rFonts w:cs="Times New Roman"/>
        </w:rPr>
        <w:t>Zdroj: Křivohlavý (1998)</w:t>
      </w:r>
    </w:p>
    <w:p w:rsidR="009F78FC" w:rsidRPr="008E7EBA" w:rsidRDefault="009F78FC" w:rsidP="009F78FC">
      <w:pPr>
        <w:spacing w:after="160"/>
        <w:rPr>
          <w:rFonts w:cs="Times New Roman"/>
        </w:rPr>
      </w:pPr>
    </w:p>
    <w:p w:rsidR="009F78FC" w:rsidRDefault="009F78FC">
      <w:pPr>
        <w:spacing w:after="160" w:line="259" w:lineRule="auto"/>
        <w:jc w:val="left"/>
        <w:rPr>
          <w:rFonts w:cs="Times New Roman"/>
          <w:szCs w:val="24"/>
        </w:rPr>
      </w:pPr>
      <w:r>
        <w:rPr>
          <w:rFonts w:cs="Times New Roman"/>
          <w:szCs w:val="24"/>
        </w:rPr>
        <w:br w:type="page"/>
      </w:r>
    </w:p>
    <w:p w:rsidR="005E4138" w:rsidRPr="008E7EBA" w:rsidRDefault="005E4138" w:rsidP="008E7EBA">
      <w:pPr>
        <w:rPr>
          <w:rFonts w:cs="Times New Roman"/>
          <w:szCs w:val="24"/>
        </w:rPr>
      </w:pPr>
      <w:r w:rsidRPr="008E7EBA">
        <w:rPr>
          <w:rFonts w:cs="Times New Roman"/>
          <w:szCs w:val="24"/>
        </w:rPr>
        <w:lastRenderedPageBreak/>
        <w:t>Příloha č. 3</w:t>
      </w:r>
    </w:p>
    <w:p w:rsidR="00C118DC" w:rsidRDefault="00460371" w:rsidP="00C118DC">
      <w:pPr>
        <w:ind w:firstLine="360"/>
        <w:jc w:val="center"/>
        <w:rPr>
          <w:rFonts w:cs="Times New Roman"/>
        </w:rPr>
      </w:pPr>
      <w:r>
        <w:rPr>
          <w:rFonts w:cs="Times New Roman"/>
          <w:b/>
        </w:rPr>
        <w:t xml:space="preserve">Metoda </w:t>
      </w:r>
      <w:r w:rsidR="00C118DC" w:rsidRPr="0081670B">
        <w:rPr>
          <w:rFonts w:cs="Times New Roman"/>
          <w:b/>
        </w:rPr>
        <w:t>Maslach Burnout Inventory</w:t>
      </w:r>
    </w:p>
    <w:p w:rsidR="00C118DC" w:rsidRPr="0081670B" w:rsidRDefault="00C118DC" w:rsidP="009F78FC">
      <w:pPr>
        <w:rPr>
          <w:rFonts w:cs="Times New Roman"/>
        </w:rPr>
      </w:pPr>
      <w:r>
        <w:rPr>
          <w:rFonts w:cs="Times New Roman"/>
        </w:rPr>
        <w:t>Dotazník obsahuje 22 výroků, ke kterým do vyznačených polí dopl</w:t>
      </w:r>
      <w:r w:rsidR="009F78FC">
        <w:rPr>
          <w:rFonts w:cs="Times New Roman"/>
        </w:rPr>
        <w:t xml:space="preserve">ňte četnost výskytu těchto pocitů, které prožíváte. Četnost doplňte dle níže uvedené sedmibodové škály. </w:t>
      </w:r>
    </w:p>
    <w:p w:rsidR="005E4138" w:rsidRPr="008E7EBA" w:rsidRDefault="005E4138" w:rsidP="008E7EBA">
      <w:pPr>
        <w:pStyle w:val="Zkladntext"/>
        <w:spacing w:line="360" w:lineRule="auto"/>
        <w:rPr>
          <w:rFonts w:ascii="Times New Roman" w:hAnsi="Times New Roman" w:cs="Times New Roman"/>
        </w:rPr>
      </w:pPr>
    </w:p>
    <w:p w:rsidR="00612759" w:rsidRPr="008E7EBA" w:rsidRDefault="005E4138" w:rsidP="008E7EBA">
      <w:pPr>
        <w:pStyle w:val="Bezmezer"/>
        <w:spacing w:line="360" w:lineRule="auto"/>
      </w:pPr>
      <w:r w:rsidRPr="008E7EBA">
        <w:t>Četnost pocitů:</w:t>
      </w:r>
    </w:p>
    <w:p w:rsidR="00612759" w:rsidRPr="008E7EBA" w:rsidRDefault="00612759" w:rsidP="008E7EBA">
      <w:pPr>
        <w:pStyle w:val="Bezmezer"/>
        <w:spacing w:line="360" w:lineRule="auto"/>
      </w:pPr>
      <w:r w:rsidRPr="008E7EBA">
        <w:t>0 – nikdy</w:t>
      </w:r>
    </w:p>
    <w:p w:rsidR="00612759" w:rsidRPr="008E7EBA" w:rsidRDefault="00612759" w:rsidP="008E7EBA">
      <w:pPr>
        <w:pStyle w:val="Bezmezer"/>
        <w:spacing w:line="360" w:lineRule="auto"/>
      </w:pPr>
      <w:r w:rsidRPr="008E7EBA">
        <w:t>1 – několikrát za rok nebo méně</w:t>
      </w:r>
    </w:p>
    <w:p w:rsidR="00612759" w:rsidRPr="008E7EBA" w:rsidRDefault="00612759" w:rsidP="008E7EBA">
      <w:pPr>
        <w:pStyle w:val="Bezmezer"/>
        <w:spacing w:line="360" w:lineRule="auto"/>
      </w:pPr>
      <w:r w:rsidRPr="008E7EBA">
        <w:t>2 – jednou měsíčně nebo méně</w:t>
      </w:r>
    </w:p>
    <w:p w:rsidR="00612759" w:rsidRPr="008E7EBA" w:rsidRDefault="00612759" w:rsidP="008E7EBA">
      <w:pPr>
        <w:pStyle w:val="Bezmezer"/>
        <w:spacing w:line="360" w:lineRule="auto"/>
      </w:pPr>
      <w:r w:rsidRPr="008E7EBA">
        <w:t>3 – několikrát za měsíc</w:t>
      </w:r>
    </w:p>
    <w:p w:rsidR="00612759" w:rsidRPr="008E7EBA" w:rsidRDefault="00612759" w:rsidP="008E7EBA">
      <w:pPr>
        <w:pStyle w:val="Bezmezer"/>
        <w:spacing w:line="360" w:lineRule="auto"/>
      </w:pPr>
      <w:r w:rsidRPr="008E7EBA">
        <w:t>4 – jednou týdně</w:t>
      </w:r>
    </w:p>
    <w:p w:rsidR="00612759" w:rsidRPr="008E7EBA" w:rsidRDefault="00612759" w:rsidP="008E7EBA">
      <w:pPr>
        <w:pStyle w:val="Bezmezer"/>
        <w:spacing w:line="360" w:lineRule="auto"/>
      </w:pPr>
      <w:r w:rsidRPr="008E7EBA">
        <w:t>5 – několikrát týdně</w:t>
      </w:r>
    </w:p>
    <w:p w:rsidR="005E4138" w:rsidRPr="00116FF1" w:rsidRDefault="00612759" w:rsidP="00116FF1">
      <w:pPr>
        <w:pStyle w:val="Bezmezer"/>
        <w:spacing w:line="360" w:lineRule="auto"/>
      </w:pPr>
      <w:r w:rsidRPr="008E7EBA">
        <w:t>6 – každý den</w:t>
      </w:r>
      <w:r w:rsidR="00116FF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513"/>
        <w:gridCol w:w="709"/>
      </w:tblGrid>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w:t>
            </w:r>
          </w:p>
        </w:tc>
        <w:tc>
          <w:tcPr>
            <w:tcW w:w="7513" w:type="dxa"/>
          </w:tcPr>
          <w:p w:rsidR="005E4138" w:rsidRPr="008E7EBA" w:rsidRDefault="005E4138" w:rsidP="009F78FC">
            <w:pPr>
              <w:pStyle w:val="Bezmezer"/>
              <w:spacing w:line="276" w:lineRule="auto"/>
            </w:pPr>
            <w:r w:rsidRPr="008E7EBA">
              <w:t xml:space="preserve">Práce mne citově vysává </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pStyle w:val="Nadpis1"/>
              <w:numPr>
                <w:ilvl w:val="0"/>
                <w:numId w:val="0"/>
              </w:numPr>
              <w:spacing w:line="276" w:lineRule="auto"/>
              <w:ind w:left="432"/>
              <w:rPr>
                <w:rFonts w:cs="Times New Roman"/>
                <w:sz w:val="24"/>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2</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Na konci pracovního dne se cítím být na dně sil</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3</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Když ráno vstávám a pomyslím na pracovní problémy, cítím se unaven/a</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4</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Velmi dobře rozumím pocitům svých klientů/pacientů</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5</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pocit, že někdy s klienty/pacienty jednám jako s neosobními věcmi</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6</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Celodenní práce s lidmi je pro mne skutečně namáhavá.</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7</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Jsem schopen velmi účinně vyřešit problémy svých klientů/pacientů</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8</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Cítím</w:t>
            </w:r>
            <w:r w:rsidR="002113E1">
              <w:rPr>
                <w:rFonts w:cs="Times New Roman"/>
                <w:szCs w:val="24"/>
              </w:rPr>
              <w:t xml:space="preserve"> </w:t>
            </w:r>
            <w:r w:rsidRPr="008E7EBA">
              <w:rPr>
                <w:rFonts w:cs="Times New Roman"/>
                <w:szCs w:val="24"/>
              </w:rPr>
              <w:t>“vyhoření”, vyčerpání</w:t>
            </w:r>
            <w:r w:rsidR="002113E1">
              <w:rPr>
                <w:rFonts w:cs="Times New Roman"/>
                <w:szCs w:val="24"/>
              </w:rPr>
              <w:t xml:space="preserve"> </w:t>
            </w:r>
            <w:r w:rsidRPr="008E7EBA">
              <w:rPr>
                <w:rFonts w:cs="Times New Roman"/>
                <w:szCs w:val="24"/>
              </w:rPr>
              <w:t>ze své práce</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9</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pocit, že lidi při své práci pozitivně ovlivňují a nalaďuji.</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10</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Od té doby, co vykonávám svou profesi, stal jse</w:t>
            </w:r>
            <w:r w:rsidR="009F78FC">
              <w:rPr>
                <w:rFonts w:cs="Times New Roman"/>
                <w:szCs w:val="24"/>
              </w:rPr>
              <w:t>m se méně citlivým k lidem</w:t>
            </w: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11</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str</w:t>
            </w:r>
            <w:r w:rsidR="009F78FC">
              <w:rPr>
                <w:rFonts w:cs="Times New Roman"/>
                <w:szCs w:val="24"/>
              </w:rPr>
              <w:t>ach, že výkon mé práce mne činí</w:t>
            </w:r>
            <w:r w:rsidRPr="008E7EBA">
              <w:rPr>
                <w:rFonts w:cs="Times New Roman"/>
                <w:szCs w:val="24"/>
              </w:rPr>
              <w:t xml:space="preserve"> citově</w:t>
            </w:r>
            <w:r w:rsidR="002113E1">
              <w:rPr>
                <w:rFonts w:cs="Times New Roman"/>
                <w:szCs w:val="24"/>
              </w:rPr>
              <w:t xml:space="preserve"> </w:t>
            </w:r>
            <w:r w:rsidRPr="008E7EBA">
              <w:rPr>
                <w:rFonts w:cs="Times New Roman"/>
                <w:szCs w:val="24"/>
              </w:rPr>
              <w:t xml:space="preserve">tvrdým </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12</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stále hodně energie</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13</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Moje práce mi přináší pocity marnosti, neuspokojení</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14</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pocit, že plním své úkoly tak usilovně, že mne to vyčerpává</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15</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Už mne dnes moc nezajímá, co se děje s mými klienty/pacienty</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16</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Práce s lidmi mi přináší silný stres</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17</w:t>
            </w:r>
          </w:p>
        </w:tc>
        <w:tc>
          <w:tcPr>
            <w:tcW w:w="7513" w:type="dxa"/>
          </w:tcPr>
          <w:p w:rsidR="005E4138" w:rsidRPr="008E7EBA" w:rsidRDefault="00612759" w:rsidP="009F78FC">
            <w:pPr>
              <w:spacing w:line="276" w:lineRule="auto"/>
              <w:rPr>
                <w:rFonts w:cs="Times New Roman"/>
                <w:szCs w:val="24"/>
              </w:rPr>
            </w:pPr>
            <w:r w:rsidRPr="008E7EBA">
              <w:rPr>
                <w:rFonts w:cs="Times New Roman"/>
                <w:szCs w:val="24"/>
              </w:rPr>
              <w:t>Dovedu u svých</w:t>
            </w:r>
            <w:r w:rsidR="005E4138" w:rsidRPr="008E7EBA">
              <w:rPr>
                <w:rFonts w:cs="Times New Roman"/>
                <w:szCs w:val="24"/>
              </w:rPr>
              <w:t xml:space="preserve"> klientů vyvolat uvolněnou atmosféru</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18</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Cítím se svěží a povzbuzený, když pracuji se svými klienty/pacienty</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19</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Za roky své práce jsem byl úspěšný a udělal/a hodně dobrého</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20</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Mám pocit, že jsem na konci svých sil</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21</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Citové problémy v práci řeším velmi klidně – vyrovnaně.</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r w:rsidR="005E4138" w:rsidRPr="008E7EBA" w:rsidTr="004E48F8">
        <w:tc>
          <w:tcPr>
            <w:tcW w:w="637" w:type="dxa"/>
          </w:tcPr>
          <w:p w:rsidR="005E4138" w:rsidRPr="008E7EBA" w:rsidRDefault="005E4138" w:rsidP="009F78FC">
            <w:pPr>
              <w:spacing w:line="276" w:lineRule="auto"/>
              <w:rPr>
                <w:rFonts w:cs="Times New Roman"/>
                <w:szCs w:val="24"/>
              </w:rPr>
            </w:pPr>
            <w:r w:rsidRPr="008E7EBA">
              <w:rPr>
                <w:rFonts w:cs="Times New Roman"/>
                <w:szCs w:val="24"/>
              </w:rPr>
              <w:t>22</w:t>
            </w:r>
          </w:p>
        </w:tc>
        <w:tc>
          <w:tcPr>
            <w:tcW w:w="7513" w:type="dxa"/>
          </w:tcPr>
          <w:p w:rsidR="005E4138" w:rsidRPr="008E7EBA" w:rsidRDefault="005E4138" w:rsidP="009F78FC">
            <w:pPr>
              <w:spacing w:line="276" w:lineRule="auto"/>
              <w:rPr>
                <w:rFonts w:cs="Times New Roman"/>
                <w:szCs w:val="24"/>
              </w:rPr>
            </w:pPr>
            <w:r w:rsidRPr="008E7EBA">
              <w:rPr>
                <w:rFonts w:cs="Times New Roman"/>
                <w:szCs w:val="24"/>
              </w:rPr>
              <w:t>Cítím, že klienti</w:t>
            </w:r>
            <w:r w:rsidR="00612759" w:rsidRPr="008E7EBA">
              <w:rPr>
                <w:rFonts w:cs="Times New Roman"/>
                <w:szCs w:val="24"/>
              </w:rPr>
              <w:t xml:space="preserve"> mi přičítají</w:t>
            </w:r>
            <w:r w:rsidRPr="008E7EBA">
              <w:rPr>
                <w:rFonts w:cs="Times New Roman"/>
                <w:szCs w:val="24"/>
              </w:rPr>
              <w:t xml:space="preserve"> některé své problémy</w:t>
            </w:r>
          </w:p>
          <w:p w:rsidR="005E4138" w:rsidRPr="008E7EBA" w:rsidRDefault="005E4138" w:rsidP="009F78FC">
            <w:pPr>
              <w:spacing w:line="276" w:lineRule="auto"/>
              <w:rPr>
                <w:rFonts w:cs="Times New Roman"/>
                <w:szCs w:val="24"/>
              </w:rPr>
            </w:pPr>
          </w:p>
        </w:tc>
        <w:tc>
          <w:tcPr>
            <w:tcW w:w="709" w:type="dxa"/>
          </w:tcPr>
          <w:p w:rsidR="005E4138" w:rsidRPr="008E7EBA" w:rsidRDefault="005E4138" w:rsidP="009F78FC">
            <w:pPr>
              <w:spacing w:line="276" w:lineRule="auto"/>
              <w:rPr>
                <w:rFonts w:cs="Times New Roman"/>
                <w:szCs w:val="24"/>
              </w:rPr>
            </w:pPr>
          </w:p>
        </w:tc>
      </w:tr>
    </w:tbl>
    <w:p w:rsidR="00612759" w:rsidRPr="008E7EBA" w:rsidRDefault="00612759" w:rsidP="008E7EBA">
      <w:pPr>
        <w:pStyle w:val="Nadpis4"/>
        <w:numPr>
          <w:ilvl w:val="0"/>
          <w:numId w:val="0"/>
        </w:numPr>
        <w:rPr>
          <w:rFonts w:ascii="Times New Roman" w:eastAsiaTheme="minorHAnsi" w:hAnsi="Times New Roman" w:cs="Times New Roman"/>
          <w:i w:val="0"/>
          <w:iCs w:val="0"/>
          <w:color w:val="auto"/>
          <w:szCs w:val="24"/>
        </w:rPr>
      </w:pPr>
    </w:p>
    <w:p w:rsidR="00612759" w:rsidRPr="009F78FC" w:rsidRDefault="00612759" w:rsidP="008E7EBA">
      <w:pPr>
        <w:pStyle w:val="Nadpis4"/>
        <w:numPr>
          <w:ilvl w:val="0"/>
          <w:numId w:val="0"/>
        </w:numPr>
        <w:rPr>
          <w:rFonts w:ascii="Times New Roman" w:hAnsi="Times New Roman" w:cs="Times New Roman"/>
          <w:i w:val="0"/>
          <w:color w:val="auto"/>
          <w:szCs w:val="24"/>
          <w:u w:val="single"/>
        </w:rPr>
      </w:pPr>
      <w:r w:rsidRPr="009F78FC">
        <w:rPr>
          <w:rFonts w:ascii="Times New Roman" w:hAnsi="Times New Roman" w:cs="Times New Roman"/>
          <w:i w:val="0"/>
          <w:color w:val="auto"/>
          <w:szCs w:val="24"/>
          <w:u w:val="single"/>
        </w:rPr>
        <w:t>Vyhodnocení dotazníku</w:t>
      </w:r>
    </w:p>
    <w:p w:rsidR="00612759" w:rsidRDefault="009F78FC" w:rsidP="008E7EBA">
      <w:pPr>
        <w:rPr>
          <w:rFonts w:cs="Times New Roman"/>
        </w:rPr>
      </w:pPr>
      <w:r w:rsidRPr="0081670B">
        <w:rPr>
          <w:rFonts w:cs="Times New Roman"/>
        </w:rPr>
        <w:t>Vyhodnocení spočívání v součtu všech bodových hodnocení v jednotlivých sub-škálách.</w:t>
      </w:r>
      <w:r>
        <w:rPr>
          <w:rFonts w:cs="Times New Roman"/>
        </w:rPr>
        <w:t xml:space="preserve"> MBI ve výsledku měří úroveň vyhoření ve třech stupních – vysoký, mírný a nízký. Při interpretaci výsledku odpovídá vyšší skóre vyšší míře pocitu vyhaslosti (Křivohlavý 2012, s. 54-56</w:t>
      </w:r>
      <w:r w:rsidRPr="00B932C9">
        <w:rPr>
          <w:rFonts w:cs="Times New Roman"/>
        </w:rPr>
        <w:t>)</w:t>
      </w:r>
      <w:r>
        <w:rPr>
          <w:rFonts w:cs="Times New Roman"/>
        </w:rPr>
        <w:t>.</w:t>
      </w:r>
    </w:p>
    <w:p w:rsidR="009F78FC" w:rsidRPr="009F78FC" w:rsidRDefault="009F78FC" w:rsidP="008E7EBA">
      <w:pPr>
        <w:rPr>
          <w:rFonts w:cs="Times New Roman"/>
        </w:rPr>
      </w:pPr>
    </w:p>
    <w:p w:rsidR="00612759" w:rsidRPr="008E7EBA" w:rsidRDefault="00612759" w:rsidP="008E7EBA">
      <w:pPr>
        <w:pStyle w:val="Nadpis6"/>
        <w:numPr>
          <w:ilvl w:val="0"/>
          <w:numId w:val="0"/>
        </w:numPr>
        <w:rPr>
          <w:rFonts w:ascii="Times New Roman" w:hAnsi="Times New Roman" w:cs="Times New Roman"/>
          <w:color w:val="auto"/>
          <w:szCs w:val="24"/>
          <w:u w:val="single"/>
        </w:rPr>
      </w:pPr>
      <w:r w:rsidRPr="008E7EBA">
        <w:rPr>
          <w:rFonts w:ascii="Times New Roman" w:hAnsi="Times New Roman" w:cs="Times New Roman"/>
          <w:color w:val="auto"/>
          <w:szCs w:val="24"/>
          <w:u w:val="single"/>
        </w:rPr>
        <w:t>Stupeň emocionálního vyčerpání</w:t>
      </w:r>
      <w:r w:rsidR="002113E1">
        <w:rPr>
          <w:rFonts w:ascii="Times New Roman" w:hAnsi="Times New Roman" w:cs="Times New Roman"/>
          <w:color w:val="auto"/>
          <w:szCs w:val="24"/>
          <w:u w:val="single"/>
        </w:rPr>
        <w:t xml:space="preserve"> </w:t>
      </w:r>
      <w:r w:rsidRPr="008E7EBA">
        <w:rPr>
          <w:rFonts w:ascii="Times New Roman" w:hAnsi="Times New Roman" w:cs="Times New Roman"/>
          <w:color w:val="auto"/>
          <w:szCs w:val="24"/>
          <w:u w:val="single"/>
        </w:rPr>
        <w:t xml:space="preserve">EE </w:t>
      </w:r>
    </w:p>
    <w:p w:rsidR="00612759" w:rsidRPr="008E7EBA" w:rsidRDefault="00612759" w:rsidP="008E7EBA">
      <w:pPr>
        <w:pBdr>
          <w:bottom w:val="double" w:sz="4" w:space="1" w:color="auto"/>
        </w:pBdr>
        <w:rPr>
          <w:rFonts w:cs="Times New Roman"/>
          <w:szCs w:val="24"/>
        </w:rPr>
      </w:pPr>
      <w:r w:rsidRPr="008E7EBA">
        <w:rPr>
          <w:rFonts w:cs="Times New Roman"/>
          <w:szCs w:val="24"/>
        </w:rPr>
        <w:t xml:space="preserve"> Nízký</w:t>
      </w:r>
      <w:r w:rsidR="002113E1">
        <w:rPr>
          <w:rFonts w:cs="Times New Roman"/>
          <w:szCs w:val="24"/>
        </w:rPr>
        <w:t xml:space="preserve"> </w:t>
      </w:r>
      <w:r w:rsidRPr="008E7EBA">
        <w:rPr>
          <w:rFonts w:cs="Times New Roman"/>
          <w:szCs w:val="24"/>
        </w:rPr>
        <w:t>0</w:t>
      </w:r>
      <w:r w:rsidR="002113E1">
        <w:rPr>
          <w:rFonts w:cs="Times New Roman"/>
          <w:szCs w:val="24"/>
        </w:rPr>
        <w:t xml:space="preserve"> </w:t>
      </w:r>
      <w:r w:rsidRPr="008E7EBA">
        <w:rPr>
          <w:rFonts w:cs="Times New Roman"/>
          <w:szCs w:val="24"/>
        </w:rPr>
        <w:t>- 16</w:t>
      </w:r>
      <w:r w:rsidRPr="008E7EBA">
        <w:rPr>
          <w:rFonts w:cs="Times New Roman"/>
          <w:szCs w:val="24"/>
        </w:rPr>
        <w:tab/>
      </w:r>
      <w:r w:rsidRPr="008E7EBA">
        <w:rPr>
          <w:rFonts w:cs="Times New Roman"/>
          <w:szCs w:val="24"/>
        </w:rPr>
        <w:tab/>
      </w:r>
      <w:r w:rsidRPr="008E7EBA">
        <w:rPr>
          <w:rFonts w:cs="Times New Roman"/>
          <w:szCs w:val="24"/>
        </w:rPr>
        <w:tab/>
      </w:r>
      <w:r w:rsidRPr="008E7EBA">
        <w:rPr>
          <w:rFonts w:cs="Times New Roman"/>
          <w:szCs w:val="24"/>
        </w:rPr>
        <w:tab/>
      </w:r>
      <w:r w:rsidR="002113E1">
        <w:rPr>
          <w:rFonts w:cs="Times New Roman"/>
          <w:szCs w:val="24"/>
        </w:rPr>
        <w:t xml:space="preserve"> </w:t>
      </w:r>
      <w:r w:rsidRPr="008E7EBA">
        <w:rPr>
          <w:rFonts w:cs="Times New Roman"/>
          <w:szCs w:val="24"/>
        </w:rPr>
        <w:t>průměrná hodnota = 19,0</w:t>
      </w:r>
    </w:p>
    <w:p w:rsidR="00612759" w:rsidRPr="008E7EBA" w:rsidRDefault="00612759" w:rsidP="008E7EBA">
      <w:pPr>
        <w:pBdr>
          <w:bottom w:val="double" w:sz="4" w:space="1" w:color="auto"/>
        </w:pBdr>
        <w:rPr>
          <w:rFonts w:cs="Times New Roman"/>
          <w:szCs w:val="24"/>
        </w:rPr>
      </w:pPr>
      <w:r w:rsidRPr="008E7EBA">
        <w:rPr>
          <w:rFonts w:cs="Times New Roman"/>
          <w:szCs w:val="24"/>
        </w:rPr>
        <w:t xml:space="preserve"> Mírný 17 - 26</w:t>
      </w:r>
    </w:p>
    <w:p w:rsidR="00612759" w:rsidRPr="008E7EBA" w:rsidRDefault="00612759" w:rsidP="008E7EBA">
      <w:pPr>
        <w:pBdr>
          <w:bottom w:val="double" w:sz="4" w:space="1" w:color="auto"/>
        </w:pBdr>
        <w:rPr>
          <w:rFonts w:cs="Times New Roman"/>
          <w:color w:val="FF0000"/>
          <w:szCs w:val="24"/>
        </w:rPr>
      </w:pPr>
      <w:r w:rsidRPr="008E7EBA">
        <w:rPr>
          <w:rFonts w:cs="Times New Roman"/>
          <w:szCs w:val="24"/>
        </w:rPr>
        <w:t xml:space="preserve"> Vysoký27 a více </w:t>
      </w:r>
      <w:r w:rsidRPr="008E7EBA">
        <w:rPr>
          <w:rFonts w:cs="Times New Roman"/>
          <w:color w:val="FF0000"/>
          <w:szCs w:val="24"/>
        </w:rPr>
        <w:t>= vyhoření!</w:t>
      </w:r>
      <w:r w:rsidR="002113E1">
        <w:rPr>
          <w:rFonts w:cs="Times New Roman"/>
          <w:color w:val="FF0000"/>
          <w:szCs w:val="24"/>
        </w:rPr>
        <w:t xml:space="preserve"> </w:t>
      </w:r>
    </w:p>
    <w:p w:rsidR="00612759" w:rsidRPr="008E7EBA" w:rsidRDefault="00612759" w:rsidP="008E7EBA">
      <w:pPr>
        <w:rPr>
          <w:rFonts w:cs="Times New Roman"/>
          <w:szCs w:val="24"/>
        </w:rPr>
      </w:pPr>
      <w:r w:rsidRPr="008E7EBA">
        <w:rPr>
          <w:rFonts w:cs="Times New Roman"/>
          <w:szCs w:val="24"/>
        </w:rPr>
        <w:t xml:space="preserve"> </w:t>
      </w:r>
    </w:p>
    <w:p w:rsidR="00612759" w:rsidRPr="008E7EBA" w:rsidRDefault="00612759" w:rsidP="008E7EBA">
      <w:pPr>
        <w:rPr>
          <w:rFonts w:cs="Times New Roman"/>
          <w:szCs w:val="24"/>
          <w:u w:val="single"/>
        </w:rPr>
      </w:pPr>
      <w:r w:rsidRPr="008E7EBA">
        <w:rPr>
          <w:rFonts w:cs="Times New Roman"/>
          <w:szCs w:val="24"/>
          <w:u w:val="single"/>
        </w:rPr>
        <w:t>Stupeň depersonalizace</w:t>
      </w:r>
      <w:r w:rsidR="002113E1">
        <w:rPr>
          <w:rFonts w:cs="Times New Roman"/>
          <w:szCs w:val="24"/>
          <w:u w:val="single"/>
        </w:rPr>
        <w:t xml:space="preserve"> </w:t>
      </w:r>
      <w:r w:rsidRPr="008E7EBA">
        <w:rPr>
          <w:rFonts w:cs="Times New Roman"/>
          <w:szCs w:val="24"/>
          <w:u w:val="single"/>
        </w:rPr>
        <w:t>DP</w:t>
      </w:r>
    </w:p>
    <w:p w:rsidR="00612759" w:rsidRPr="008E7EBA" w:rsidRDefault="00612759" w:rsidP="008E7EBA">
      <w:pPr>
        <w:pBdr>
          <w:bottom w:val="double" w:sz="4" w:space="1" w:color="auto"/>
        </w:pBdr>
        <w:rPr>
          <w:rFonts w:cs="Times New Roman"/>
          <w:szCs w:val="24"/>
        </w:rPr>
      </w:pPr>
      <w:r w:rsidRPr="008E7EBA">
        <w:rPr>
          <w:rFonts w:cs="Times New Roman"/>
          <w:szCs w:val="24"/>
        </w:rPr>
        <w:t>Nízký0 -</w:t>
      </w:r>
      <w:r w:rsidR="002113E1">
        <w:rPr>
          <w:rFonts w:cs="Times New Roman"/>
          <w:szCs w:val="24"/>
        </w:rPr>
        <w:t xml:space="preserve"> </w:t>
      </w:r>
      <w:r w:rsidRPr="008E7EBA">
        <w:rPr>
          <w:rFonts w:cs="Times New Roman"/>
          <w:szCs w:val="24"/>
        </w:rPr>
        <w:t xml:space="preserve">6 </w:t>
      </w:r>
      <w:r w:rsidRPr="008E7EBA">
        <w:rPr>
          <w:rFonts w:cs="Times New Roman"/>
          <w:szCs w:val="24"/>
        </w:rPr>
        <w:tab/>
      </w:r>
      <w:r w:rsidRPr="008E7EBA">
        <w:rPr>
          <w:rFonts w:cs="Times New Roman"/>
          <w:szCs w:val="24"/>
        </w:rPr>
        <w:tab/>
      </w:r>
      <w:r w:rsidRPr="008E7EBA">
        <w:rPr>
          <w:rFonts w:cs="Times New Roman"/>
          <w:szCs w:val="24"/>
        </w:rPr>
        <w:tab/>
      </w:r>
      <w:r w:rsidRPr="008E7EBA">
        <w:rPr>
          <w:rFonts w:cs="Times New Roman"/>
          <w:szCs w:val="24"/>
        </w:rPr>
        <w:tab/>
      </w:r>
      <w:r w:rsidR="002113E1">
        <w:rPr>
          <w:rFonts w:cs="Times New Roman"/>
          <w:szCs w:val="24"/>
        </w:rPr>
        <w:t xml:space="preserve"> </w:t>
      </w:r>
      <w:r w:rsidRPr="008E7EBA">
        <w:rPr>
          <w:rFonts w:cs="Times New Roman"/>
          <w:szCs w:val="24"/>
        </w:rPr>
        <w:t>průměrná hodnota =</w:t>
      </w:r>
      <w:r w:rsidR="002113E1">
        <w:rPr>
          <w:rFonts w:cs="Times New Roman"/>
          <w:szCs w:val="24"/>
        </w:rPr>
        <w:t xml:space="preserve"> </w:t>
      </w:r>
      <w:r w:rsidRPr="008E7EBA">
        <w:rPr>
          <w:rFonts w:cs="Times New Roman"/>
          <w:szCs w:val="24"/>
        </w:rPr>
        <w:t xml:space="preserve">6,6 </w:t>
      </w:r>
    </w:p>
    <w:p w:rsidR="00612759" w:rsidRPr="008E7EBA" w:rsidRDefault="00612759" w:rsidP="008E7EBA">
      <w:pPr>
        <w:pBdr>
          <w:bottom w:val="double" w:sz="4" w:space="1" w:color="auto"/>
        </w:pBdr>
        <w:rPr>
          <w:rFonts w:cs="Times New Roman"/>
          <w:szCs w:val="24"/>
        </w:rPr>
      </w:pPr>
      <w:r w:rsidRPr="008E7EBA">
        <w:rPr>
          <w:rFonts w:cs="Times New Roman"/>
          <w:szCs w:val="24"/>
        </w:rPr>
        <w:t xml:space="preserve">Mírný7 - 12 </w:t>
      </w:r>
    </w:p>
    <w:p w:rsidR="00612759" w:rsidRPr="008E7EBA" w:rsidRDefault="00612759" w:rsidP="008E7EBA">
      <w:pPr>
        <w:pBdr>
          <w:bottom w:val="double" w:sz="4" w:space="1" w:color="auto"/>
        </w:pBdr>
        <w:rPr>
          <w:rFonts w:cs="Times New Roman"/>
          <w:color w:val="800000"/>
          <w:szCs w:val="24"/>
        </w:rPr>
      </w:pPr>
      <w:r w:rsidRPr="008E7EBA">
        <w:rPr>
          <w:rFonts w:cs="Times New Roman"/>
          <w:szCs w:val="24"/>
        </w:rPr>
        <w:t xml:space="preserve">Vysoký13 a více </w:t>
      </w:r>
      <w:r w:rsidRPr="008E7EBA">
        <w:rPr>
          <w:rFonts w:cs="Times New Roman"/>
          <w:color w:val="FF0000"/>
          <w:szCs w:val="24"/>
        </w:rPr>
        <w:t>= vyhoření!</w:t>
      </w:r>
      <w:r w:rsidRPr="008E7EBA">
        <w:rPr>
          <w:rFonts w:cs="Times New Roman"/>
          <w:color w:val="FF0000"/>
          <w:szCs w:val="24"/>
        </w:rPr>
        <w:tab/>
        <w:t xml:space="preserve"> </w:t>
      </w:r>
    </w:p>
    <w:p w:rsidR="00612759" w:rsidRPr="008E7EBA" w:rsidRDefault="00612759" w:rsidP="008E7EBA">
      <w:pPr>
        <w:rPr>
          <w:rFonts w:cs="Times New Roman"/>
          <w:szCs w:val="24"/>
        </w:rPr>
      </w:pPr>
    </w:p>
    <w:p w:rsidR="00612759" w:rsidRPr="008E7EBA" w:rsidRDefault="00612759" w:rsidP="008E7EBA">
      <w:pPr>
        <w:rPr>
          <w:rFonts w:cs="Times New Roman"/>
          <w:szCs w:val="24"/>
          <w:u w:val="single"/>
        </w:rPr>
      </w:pPr>
      <w:r w:rsidRPr="008E7EBA">
        <w:rPr>
          <w:rFonts w:cs="Times New Roman"/>
          <w:szCs w:val="24"/>
          <w:u w:val="single"/>
        </w:rPr>
        <w:t>Stupeň osobního uspokojení</w:t>
      </w:r>
      <w:r w:rsidR="002113E1">
        <w:rPr>
          <w:rFonts w:cs="Times New Roman"/>
          <w:szCs w:val="24"/>
          <w:u w:val="single"/>
        </w:rPr>
        <w:t xml:space="preserve"> </w:t>
      </w:r>
      <w:r w:rsidRPr="008E7EBA">
        <w:rPr>
          <w:rFonts w:cs="Times New Roman"/>
          <w:szCs w:val="24"/>
          <w:u w:val="single"/>
        </w:rPr>
        <w:t>PA</w:t>
      </w:r>
      <w:r w:rsidR="002113E1">
        <w:rPr>
          <w:rFonts w:cs="Times New Roman"/>
          <w:szCs w:val="24"/>
          <w:u w:val="single"/>
        </w:rPr>
        <w:t xml:space="preserve"> </w:t>
      </w:r>
    </w:p>
    <w:p w:rsidR="00612759" w:rsidRPr="008E7EBA" w:rsidRDefault="00612759" w:rsidP="008E7EBA">
      <w:pPr>
        <w:pBdr>
          <w:bottom w:val="double" w:sz="4" w:space="1" w:color="auto"/>
        </w:pBdr>
        <w:rPr>
          <w:rFonts w:cs="Times New Roman"/>
          <w:color w:val="800000"/>
          <w:szCs w:val="24"/>
        </w:rPr>
      </w:pPr>
      <w:r w:rsidRPr="008E7EBA">
        <w:rPr>
          <w:rFonts w:cs="Times New Roman"/>
          <w:szCs w:val="24"/>
        </w:rPr>
        <w:t>Vysoký39 a více</w:t>
      </w:r>
      <w:r w:rsidRPr="008E7EBA">
        <w:rPr>
          <w:rFonts w:cs="Times New Roman"/>
          <w:color w:val="800000"/>
          <w:szCs w:val="24"/>
        </w:rPr>
        <w:tab/>
      </w:r>
    </w:p>
    <w:p w:rsidR="00612759" w:rsidRPr="008E7EBA" w:rsidRDefault="00612759" w:rsidP="008E7EBA">
      <w:pPr>
        <w:pBdr>
          <w:bottom w:val="double" w:sz="4" w:space="1" w:color="auto"/>
        </w:pBdr>
        <w:rPr>
          <w:rFonts w:cs="Times New Roman"/>
          <w:szCs w:val="24"/>
        </w:rPr>
      </w:pPr>
      <w:r w:rsidRPr="008E7EBA">
        <w:rPr>
          <w:rFonts w:cs="Times New Roman"/>
          <w:szCs w:val="24"/>
        </w:rPr>
        <w:t>Mírný</w:t>
      </w:r>
      <w:r w:rsidR="002113E1">
        <w:rPr>
          <w:rFonts w:cs="Times New Roman"/>
          <w:szCs w:val="24"/>
        </w:rPr>
        <w:t xml:space="preserve"> </w:t>
      </w:r>
      <w:r w:rsidRPr="008E7EBA">
        <w:rPr>
          <w:rFonts w:cs="Times New Roman"/>
          <w:szCs w:val="24"/>
        </w:rPr>
        <w:t xml:space="preserve">38 - 32 </w:t>
      </w:r>
      <w:r w:rsidRPr="008E7EBA">
        <w:rPr>
          <w:rFonts w:cs="Times New Roman"/>
          <w:szCs w:val="24"/>
        </w:rPr>
        <w:tab/>
      </w:r>
      <w:r w:rsidRPr="008E7EBA">
        <w:rPr>
          <w:rFonts w:cs="Times New Roman"/>
          <w:szCs w:val="24"/>
        </w:rPr>
        <w:tab/>
      </w:r>
      <w:r w:rsidRPr="008E7EBA">
        <w:rPr>
          <w:rFonts w:cs="Times New Roman"/>
          <w:szCs w:val="24"/>
        </w:rPr>
        <w:tab/>
        <w:t xml:space="preserve"> průměrná hodnota = 36,8</w:t>
      </w:r>
      <w:r w:rsidRPr="008E7EBA">
        <w:rPr>
          <w:rFonts w:cs="Times New Roman"/>
          <w:szCs w:val="24"/>
        </w:rPr>
        <w:tab/>
      </w:r>
    </w:p>
    <w:p w:rsidR="00612759" w:rsidRPr="008E7EBA" w:rsidRDefault="00612759" w:rsidP="008E7EBA">
      <w:pPr>
        <w:pBdr>
          <w:bottom w:val="double" w:sz="4" w:space="1" w:color="auto"/>
        </w:pBdr>
        <w:rPr>
          <w:rFonts w:cs="Times New Roman"/>
          <w:szCs w:val="24"/>
        </w:rPr>
      </w:pPr>
      <w:r w:rsidRPr="008E7EBA">
        <w:rPr>
          <w:rFonts w:cs="Times New Roman"/>
          <w:szCs w:val="24"/>
        </w:rPr>
        <w:t>Nízký</w:t>
      </w:r>
      <w:r w:rsidR="002113E1">
        <w:rPr>
          <w:rFonts w:cs="Times New Roman"/>
          <w:szCs w:val="24"/>
        </w:rPr>
        <w:t xml:space="preserve"> </w:t>
      </w:r>
      <w:r w:rsidRPr="008E7EBA">
        <w:rPr>
          <w:rFonts w:cs="Times New Roman"/>
          <w:szCs w:val="24"/>
        </w:rPr>
        <w:t>31 -</w:t>
      </w:r>
      <w:r w:rsidR="002113E1">
        <w:rPr>
          <w:rFonts w:cs="Times New Roman"/>
          <w:szCs w:val="24"/>
        </w:rPr>
        <w:t xml:space="preserve"> </w:t>
      </w:r>
      <w:r w:rsidR="009D7CF4">
        <w:rPr>
          <w:rFonts w:cs="Times New Roman"/>
          <w:szCs w:val="24"/>
        </w:rPr>
        <w:t>0</w:t>
      </w:r>
      <w:r w:rsidRPr="008E7EBA">
        <w:rPr>
          <w:rFonts w:cs="Times New Roman"/>
          <w:szCs w:val="24"/>
        </w:rPr>
        <w:t xml:space="preserve"> </w:t>
      </w:r>
      <w:r w:rsidRPr="009D7CF4">
        <w:rPr>
          <w:rFonts w:cs="Times New Roman"/>
          <w:color w:val="FF0000"/>
          <w:szCs w:val="24"/>
        </w:rPr>
        <w:t>= vyhoření!</w:t>
      </w:r>
      <w:r w:rsidRPr="009D7CF4">
        <w:rPr>
          <w:rFonts w:cs="Times New Roman"/>
          <w:color w:val="FF0000"/>
          <w:szCs w:val="24"/>
        </w:rPr>
        <w:tab/>
      </w:r>
      <w:r w:rsidR="002113E1">
        <w:rPr>
          <w:rFonts w:cs="Times New Roman"/>
          <w:szCs w:val="24"/>
        </w:rPr>
        <w:t xml:space="preserve"> </w:t>
      </w:r>
    </w:p>
    <w:p w:rsidR="00612759" w:rsidRPr="008E7EBA" w:rsidRDefault="009F78FC" w:rsidP="008E7EBA">
      <w:pPr>
        <w:rPr>
          <w:rFonts w:cs="Times New Roman"/>
          <w:szCs w:val="24"/>
        </w:rPr>
      </w:pPr>
      <w:r>
        <w:rPr>
          <w:rFonts w:cs="Times New Roman"/>
          <w:szCs w:val="24"/>
        </w:rPr>
        <w:lastRenderedPageBreak/>
        <w:t>Normativní</w:t>
      </w:r>
      <w:r w:rsidR="00612759" w:rsidRPr="008E7EBA">
        <w:rPr>
          <w:rFonts w:cs="Times New Roman"/>
          <w:szCs w:val="24"/>
        </w:rPr>
        <w:t xml:space="preserve"> (průměrné) hodnoty uvedené v tabulce jsou</w:t>
      </w:r>
      <w:r w:rsidR="002113E1">
        <w:rPr>
          <w:rFonts w:cs="Times New Roman"/>
          <w:szCs w:val="24"/>
        </w:rPr>
        <w:t xml:space="preserve"> </w:t>
      </w:r>
      <w:r w:rsidR="00612759" w:rsidRPr="008E7EBA">
        <w:rPr>
          <w:rFonts w:cs="Times New Roman"/>
          <w:szCs w:val="24"/>
        </w:rPr>
        <w:t>ziskány ze studie:</w:t>
      </w:r>
    </w:p>
    <w:p w:rsidR="00612759" w:rsidRPr="008E7EBA" w:rsidRDefault="00612759" w:rsidP="008E7EBA">
      <w:pPr>
        <w:rPr>
          <w:rFonts w:cs="Times New Roman"/>
          <w:szCs w:val="24"/>
        </w:rPr>
      </w:pPr>
      <w:r w:rsidRPr="008E7EBA">
        <w:rPr>
          <w:rFonts w:cs="Times New Roman"/>
          <w:szCs w:val="24"/>
        </w:rPr>
        <w:t>Publisher, Consulting Psychologists Press, Inc., Palo Alto, CA 94303 from MBI-Human Services Survey by Christina Maslach and Susan E. Jackson. Copyright 1996 by Consulting Psychologists Pres</w:t>
      </w:r>
      <w:r w:rsidR="009D7CF4">
        <w:rPr>
          <w:rFonts w:cs="Times New Roman"/>
          <w:szCs w:val="24"/>
        </w:rPr>
        <w:t>s.</w:t>
      </w:r>
    </w:p>
    <w:p w:rsidR="00A95B8E" w:rsidRDefault="00315979">
      <w:pPr>
        <w:spacing w:after="160" w:line="259" w:lineRule="auto"/>
        <w:jc w:val="left"/>
        <w:rPr>
          <w:rFonts w:cs="Times New Roman"/>
          <w:szCs w:val="24"/>
        </w:rPr>
      </w:pPr>
      <w:r w:rsidRPr="008E7EBA">
        <w:rPr>
          <w:rFonts w:cs="Times New Roman"/>
          <w:szCs w:val="24"/>
        </w:rPr>
        <w:br w:type="page"/>
      </w:r>
    </w:p>
    <w:p w:rsidR="00A95B8E" w:rsidRDefault="00A95B8E" w:rsidP="00A95B8E">
      <w:pPr>
        <w:rPr>
          <w:szCs w:val="24"/>
        </w:rPr>
      </w:pPr>
      <w:r>
        <w:rPr>
          <w:szCs w:val="24"/>
        </w:rPr>
        <w:lastRenderedPageBreak/>
        <w:t xml:space="preserve">Příloha č. 4 </w:t>
      </w:r>
    </w:p>
    <w:p w:rsidR="00CD33C0" w:rsidRPr="00CD33C0" w:rsidRDefault="00CD33C0" w:rsidP="00CD33C0">
      <w:pPr>
        <w:jc w:val="center"/>
        <w:rPr>
          <w:b/>
          <w:szCs w:val="24"/>
        </w:rPr>
      </w:pPr>
      <w:r w:rsidRPr="00CD33C0">
        <w:rPr>
          <w:b/>
          <w:szCs w:val="24"/>
        </w:rPr>
        <w:t>Dotazník</w:t>
      </w:r>
    </w:p>
    <w:p w:rsidR="00A95B8E" w:rsidRDefault="00A95B8E" w:rsidP="00A95B8E">
      <w:pPr>
        <w:rPr>
          <w:szCs w:val="24"/>
        </w:rPr>
      </w:pPr>
    </w:p>
    <w:p w:rsidR="0000764A" w:rsidRDefault="0000764A" w:rsidP="0000764A">
      <w:pPr>
        <w:rPr>
          <w:szCs w:val="24"/>
        </w:rPr>
      </w:pPr>
      <w:r w:rsidRPr="008316D7">
        <w:rPr>
          <w:szCs w:val="24"/>
        </w:rPr>
        <w:t xml:space="preserve">Dobrý den, </w:t>
      </w:r>
    </w:p>
    <w:p w:rsidR="0000764A" w:rsidRDefault="0000764A" w:rsidP="0000764A">
      <w:pPr>
        <w:rPr>
          <w:szCs w:val="24"/>
          <w:u w:val="single"/>
        </w:rPr>
      </w:pPr>
      <w:r>
        <w:rPr>
          <w:szCs w:val="24"/>
        </w:rPr>
        <w:t>ráda bych Vás</w:t>
      </w:r>
      <w:r w:rsidRPr="008316D7">
        <w:rPr>
          <w:szCs w:val="24"/>
        </w:rPr>
        <w:t xml:space="preserve"> </w:t>
      </w:r>
      <w:r>
        <w:rPr>
          <w:szCs w:val="24"/>
        </w:rPr>
        <w:t xml:space="preserve">tímto </w:t>
      </w:r>
      <w:r w:rsidRPr="008316D7">
        <w:rPr>
          <w:szCs w:val="24"/>
        </w:rPr>
        <w:t xml:space="preserve">oslovila a požádala o pomoc při </w:t>
      </w:r>
      <w:r>
        <w:rPr>
          <w:szCs w:val="24"/>
        </w:rPr>
        <w:t xml:space="preserve">výzkumu diplomové práce, která se zabývá </w:t>
      </w:r>
      <w:r w:rsidRPr="008316D7">
        <w:rPr>
          <w:szCs w:val="24"/>
          <w:u w:val="single"/>
        </w:rPr>
        <w:t>prevencí syndromu vyhoření u osob pracujících s dospělými lidmi s mentálním postižením.</w:t>
      </w:r>
    </w:p>
    <w:p w:rsidR="0000764A" w:rsidRPr="000A67FA" w:rsidRDefault="0000764A" w:rsidP="0000764A">
      <w:pPr>
        <w:ind w:firstLine="576"/>
        <w:rPr>
          <w:szCs w:val="24"/>
        </w:rPr>
      </w:pPr>
      <w:r>
        <w:rPr>
          <w:szCs w:val="24"/>
        </w:rPr>
        <w:t>Výzkumem této práce bych ráda upozornila na nebezpečí výskytu syndromu vyhoření a vytvořila jakýsi širší návod preventivních opatřeních u pracovníků v sociálních službách. J</w:t>
      </w:r>
      <w:r w:rsidR="009D7CF4">
        <w:rPr>
          <w:szCs w:val="24"/>
        </w:rPr>
        <w:t>e </w:t>
      </w:r>
      <w:r w:rsidRPr="008D51D6">
        <w:rPr>
          <w:szCs w:val="24"/>
        </w:rPr>
        <w:t xml:space="preserve">na místě uvést, že se tato práce nebude zabývat pouze supervizí, jak </w:t>
      </w:r>
      <w:r w:rsidR="009D7CF4">
        <w:rPr>
          <w:szCs w:val="24"/>
        </w:rPr>
        <w:t>tomu často bývá, ale </w:t>
      </w:r>
      <w:r>
        <w:rPr>
          <w:szCs w:val="24"/>
        </w:rPr>
        <w:t>nabídne</w:t>
      </w:r>
      <w:r w:rsidRPr="008D51D6">
        <w:rPr>
          <w:szCs w:val="24"/>
        </w:rPr>
        <w:t xml:space="preserve"> širší pohled do této důležité oblasti. </w:t>
      </w:r>
    </w:p>
    <w:p w:rsidR="0000764A" w:rsidRDefault="0000764A" w:rsidP="0000764A">
      <w:pPr>
        <w:ind w:firstLine="576"/>
        <w:rPr>
          <w:szCs w:val="24"/>
        </w:rPr>
      </w:pPr>
      <w:r>
        <w:rPr>
          <w:szCs w:val="24"/>
        </w:rPr>
        <w:t xml:space="preserve">Dotazník se skládá ze dvou částí. </w:t>
      </w:r>
      <w:bookmarkStart w:id="78" w:name="_Hlk482729346"/>
      <w:r>
        <w:rPr>
          <w:szCs w:val="24"/>
        </w:rPr>
        <w:t>První část se zabývá otázkami Vašeho nynějšího zaměstnání. Odpovědi budou sloužit k porovnání využívaných preventivních opatření vzhledem k pracovištím, ve kterých se nacházíte. Druhá část se zabývá samotným cílem diplomové práce a zjišťuje Vámi užívaná preventivní opatření, která budou porovnána s Vašimi názory o užitečných preventivních opatřeních.</w:t>
      </w:r>
    </w:p>
    <w:bookmarkEnd w:id="78"/>
    <w:p w:rsidR="0000764A" w:rsidRPr="000A67FA" w:rsidRDefault="0000764A" w:rsidP="0000764A">
      <w:pPr>
        <w:ind w:firstLine="576"/>
        <w:rPr>
          <w:szCs w:val="24"/>
        </w:rPr>
      </w:pPr>
      <w:r w:rsidRPr="008D51D6">
        <w:rPr>
          <w:szCs w:val="24"/>
        </w:rPr>
        <w:t>Ráda bych Vám</w:t>
      </w:r>
      <w:r>
        <w:rPr>
          <w:szCs w:val="24"/>
        </w:rPr>
        <w:t xml:space="preserve"> tímto způsobem</w:t>
      </w:r>
      <w:r w:rsidRPr="008D51D6">
        <w:rPr>
          <w:szCs w:val="24"/>
        </w:rPr>
        <w:t xml:space="preserve"> pomohla </w:t>
      </w:r>
      <w:r>
        <w:rPr>
          <w:szCs w:val="24"/>
        </w:rPr>
        <w:t xml:space="preserve">najít taková preventivní opatření, která přispějí k možnosti naplno se věnovat poslání, jež jste si zvolili. </w:t>
      </w:r>
    </w:p>
    <w:p w:rsidR="0000764A" w:rsidRDefault="0000764A" w:rsidP="0000764A">
      <w:pPr>
        <w:ind w:firstLine="576"/>
        <w:rPr>
          <w:szCs w:val="24"/>
        </w:rPr>
      </w:pPr>
      <w:r>
        <w:rPr>
          <w:szCs w:val="24"/>
        </w:rPr>
        <w:t>Výsledek výzkumu bude rozeslán v případě zájmu na Vámi zvolenou e-mailovou adresu.</w:t>
      </w:r>
    </w:p>
    <w:p w:rsidR="0000764A" w:rsidRDefault="0000764A" w:rsidP="0000764A">
      <w:pPr>
        <w:rPr>
          <w:szCs w:val="24"/>
        </w:rPr>
      </w:pPr>
    </w:p>
    <w:p w:rsidR="0000764A" w:rsidRDefault="0000764A" w:rsidP="0000764A">
      <w:pPr>
        <w:rPr>
          <w:szCs w:val="24"/>
        </w:rPr>
      </w:pPr>
      <w:r w:rsidRPr="008316D7">
        <w:rPr>
          <w:szCs w:val="24"/>
        </w:rPr>
        <w:t xml:space="preserve">Předem děkuji za Vaši ochotu </w:t>
      </w:r>
    </w:p>
    <w:p w:rsidR="0000764A" w:rsidRDefault="0000764A" w:rsidP="0000764A">
      <w:pPr>
        <w:rPr>
          <w:szCs w:val="24"/>
        </w:rPr>
      </w:pPr>
      <w:r>
        <w:rPr>
          <w:szCs w:val="24"/>
        </w:rPr>
        <w:t>Přeji barevné dny</w:t>
      </w:r>
    </w:p>
    <w:p w:rsidR="0000764A" w:rsidRDefault="0000764A" w:rsidP="0000764A">
      <w:pPr>
        <w:rPr>
          <w:szCs w:val="24"/>
        </w:rPr>
      </w:pPr>
      <w:r w:rsidRPr="008316D7">
        <w:rPr>
          <w:szCs w:val="24"/>
        </w:rPr>
        <w:t xml:space="preserve"> </w:t>
      </w:r>
    </w:p>
    <w:p w:rsidR="0000764A" w:rsidRDefault="0000764A" w:rsidP="0000764A">
      <w:pPr>
        <w:rPr>
          <w:szCs w:val="24"/>
        </w:rPr>
      </w:pPr>
      <w:r w:rsidRPr="008316D7">
        <w:rPr>
          <w:szCs w:val="24"/>
        </w:rPr>
        <w:t xml:space="preserve">Veronika Jungová </w:t>
      </w:r>
    </w:p>
    <w:p w:rsidR="0000764A" w:rsidRDefault="0000764A" w:rsidP="0000764A">
      <w:pPr>
        <w:rPr>
          <w:szCs w:val="24"/>
        </w:rPr>
      </w:pPr>
      <w:r w:rsidRPr="008316D7">
        <w:rPr>
          <w:szCs w:val="24"/>
        </w:rPr>
        <w:t xml:space="preserve">Studentka Pedagogické fakulty Univerzity Palackého, </w:t>
      </w:r>
      <w:r>
        <w:rPr>
          <w:szCs w:val="24"/>
        </w:rPr>
        <w:t xml:space="preserve">nav. Mgr. studia </w:t>
      </w:r>
      <w:r w:rsidRPr="008316D7">
        <w:rPr>
          <w:szCs w:val="24"/>
        </w:rPr>
        <w:t xml:space="preserve">oboru speciální pedagogiky – </w:t>
      </w:r>
      <w:r>
        <w:rPr>
          <w:szCs w:val="24"/>
        </w:rPr>
        <w:t>andragogika</w:t>
      </w:r>
    </w:p>
    <w:p w:rsidR="0000764A" w:rsidRDefault="0000764A" w:rsidP="0000764A">
      <w:pPr>
        <w:ind w:firstLine="576"/>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A95B8E" w:rsidRDefault="00A95B8E" w:rsidP="00A95B8E">
      <w:pPr>
        <w:rPr>
          <w:szCs w:val="24"/>
        </w:rPr>
      </w:pPr>
    </w:p>
    <w:p w:rsidR="00F333BE" w:rsidRPr="00BB3077" w:rsidRDefault="00F333BE" w:rsidP="00F333BE">
      <w:pPr>
        <w:pStyle w:val="Odstavecseseznamem"/>
        <w:numPr>
          <w:ilvl w:val="0"/>
          <w:numId w:val="19"/>
        </w:numPr>
        <w:spacing w:line="360" w:lineRule="auto"/>
        <w:jc w:val="both"/>
        <w:rPr>
          <w:rFonts w:ascii="Times New Roman" w:hAnsi="Times New Roman"/>
          <w:sz w:val="24"/>
          <w:szCs w:val="24"/>
        </w:rPr>
      </w:pPr>
      <w:r w:rsidRPr="00BB3077">
        <w:rPr>
          <w:rFonts w:ascii="Times New Roman" w:hAnsi="Times New Roman"/>
          <w:sz w:val="24"/>
          <w:szCs w:val="24"/>
        </w:rPr>
        <w:t>Současné zaměstnání</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a) domov pro osoby se zdravotním postižením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b) denní stacionáři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c) podporovaném bydlení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d) chráněním bydlení</w:t>
      </w:r>
    </w:p>
    <w:p w:rsidR="00F333BE" w:rsidRPr="00BB3077" w:rsidRDefault="00F333BE" w:rsidP="00F333BE">
      <w:pPr>
        <w:pStyle w:val="Odstavecseseznamem"/>
        <w:spacing w:line="360" w:lineRule="auto"/>
        <w:jc w:val="both"/>
        <w:rPr>
          <w:rFonts w:ascii="Times New Roman" w:hAnsi="Times New Roman"/>
          <w:sz w:val="24"/>
          <w:szCs w:val="24"/>
        </w:rPr>
      </w:pPr>
    </w:p>
    <w:p w:rsidR="00F333BE" w:rsidRPr="00BB3077" w:rsidRDefault="00F333BE" w:rsidP="00F333BE">
      <w:pPr>
        <w:pStyle w:val="Odstavecseseznamem"/>
        <w:numPr>
          <w:ilvl w:val="0"/>
          <w:numId w:val="19"/>
        </w:numPr>
        <w:spacing w:line="360" w:lineRule="auto"/>
        <w:jc w:val="both"/>
        <w:rPr>
          <w:rFonts w:ascii="Times New Roman" w:hAnsi="Times New Roman"/>
          <w:sz w:val="24"/>
          <w:szCs w:val="24"/>
        </w:rPr>
      </w:pPr>
      <w:r w:rsidRPr="00BB3077">
        <w:rPr>
          <w:rFonts w:ascii="Times New Roman" w:hAnsi="Times New Roman"/>
          <w:sz w:val="24"/>
          <w:szCs w:val="24"/>
        </w:rPr>
        <w:t>Pracujete na</w:t>
      </w:r>
      <w:r w:rsidR="002113E1">
        <w:rPr>
          <w:rFonts w:ascii="Times New Roman" w:hAnsi="Times New Roman"/>
          <w:sz w:val="24"/>
          <w:szCs w:val="24"/>
        </w:rPr>
        <w:t xml:space="preserve">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a) dvousměnný provoz (12 hodin)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b) </w:t>
      </w:r>
      <w:r w:rsidR="00E80F1C">
        <w:rPr>
          <w:rFonts w:ascii="Times New Roman" w:hAnsi="Times New Roman"/>
          <w:sz w:val="24"/>
          <w:szCs w:val="24"/>
        </w:rPr>
        <w:t>tří</w:t>
      </w:r>
      <w:r w:rsidR="009B2874">
        <w:rPr>
          <w:rFonts w:ascii="Times New Roman" w:hAnsi="Times New Roman"/>
          <w:sz w:val="24"/>
          <w:szCs w:val="24"/>
        </w:rPr>
        <w:t>směnný</w:t>
      </w:r>
      <w:r w:rsidRPr="00BB3077">
        <w:rPr>
          <w:rFonts w:ascii="Times New Roman" w:hAnsi="Times New Roman"/>
          <w:sz w:val="24"/>
          <w:szCs w:val="24"/>
        </w:rPr>
        <w:t xml:space="preserve"> provoz (8 hodin)</w:t>
      </w:r>
    </w:p>
    <w:p w:rsidR="00F333BE" w:rsidRPr="00BB3077" w:rsidRDefault="00F333BE" w:rsidP="00F333BE">
      <w:pPr>
        <w:pStyle w:val="Odstavecseseznamem"/>
        <w:spacing w:line="360" w:lineRule="auto"/>
        <w:jc w:val="both"/>
        <w:rPr>
          <w:rFonts w:ascii="Times New Roman" w:hAnsi="Times New Roman"/>
          <w:sz w:val="24"/>
          <w:szCs w:val="24"/>
        </w:rPr>
      </w:pPr>
      <w:r>
        <w:rPr>
          <w:rFonts w:ascii="Times New Roman" w:hAnsi="Times New Roman"/>
          <w:sz w:val="24"/>
          <w:szCs w:val="24"/>
        </w:rPr>
        <w:t xml:space="preserve">c) </w:t>
      </w:r>
      <w:r w:rsidR="00E80F1C">
        <w:rPr>
          <w:rFonts w:ascii="Times New Roman" w:hAnsi="Times New Roman"/>
          <w:sz w:val="24"/>
          <w:szCs w:val="24"/>
        </w:rPr>
        <w:t>jednosměnný (8 hodin)</w:t>
      </w:r>
      <w:r w:rsidRPr="00BB3077">
        <w:rPr>
          <w:rFonts w:ascii="Times New Roman" w:hAnsi="Times New Roman"/>
          <w:sz w:val="24"/>
          <w:szCs w:val="24"/>
        </w:rPr>
        <w:t xml:space="preserve"> </w:t>
      </w:r>
    </w:p>
    <w:p w:rsidR="00F333BE" w:rsidRPr="00BB3077" w:rsidRDefault="00F333BE" w:rsidP="00F333BE">
      <w:pPr>
        <w:pStyle w:val="Odstavecseseznamem"/>
        <w:spacing w:line="360" w:lineRule="auto"/>
        <w:jc w:val="both"/>
        <w:rPr>
          <w:rFonts w:ascii="Times New Roman" w:hAnsi="Times New Roman"/>
          <w:sz w:val="24"/>
          <w:szCs w:val="24"/>
        </w:rPr>
      </w:pPr>
    </w:p>
    <w:p w:rsidR="00F333BE" w:rsidRPr="00BB3077" w:rsidRDefault="00F333BE" w:rsidP="00F333BE">
      <w:pPr>
        <w:pStyle w:val="Odstavecseseznamem"/>
        <w:numPr>
          <w:ilvl w:val="0"/>
          <w:numId w:val="19"/>
        </w:numPr>
        <w:spacing w:line="360" w:lineRule="auto"/>
        <w:jc w:val="both"/>
        <w:rPr>
          <w:rFonts w:ascii="Times New Roman" w:hAnsi="Times New Roman"/>
          <w:sz w:val="24"/>
          <w:szCs w:val="24"/>
        </w:rPr>
      </w:pPr>
      <w:r w:rsidRPr="00BB3077">
        <w:rPr>
          <w:rFonts w:ascii="Times New Roman" w:hAnsi="Times New Roman"/>
          <w:sz w:val="24"/>
          <w:szCs w:val="24"/>
        </w:rPr>
        <w:t xml:space="preserve">Vaše pracovní pozice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a) vedoucí služby </w:t>
      </w:r>
      <w:r w:rsidRPr="00BB3077">
        <w:rPr>
          <w:rFonts w:ascii="Times New Roman" w:hAnsi="Times New Roman"/>
          <w:sz w:val="24"/>
          <w:szCs w:val="24"/>
        </w:rPr>
        <w:tab/>
      </w:r>
      <w:r w:rsidRPr="00BB3077">
        <w:rPr>
          <w:rFonts w:ascii="Times New Roman" w:hAnsi="Times New Roman"/>
          <w:sz w:val="24"/>
          <w:szCs w:val="24"/>
        </w:rPr>
        <w:tab/>
        <w:t xml:space="preserve">b) sociální pracovník </w:t>
      </w:r>
      <w:r w:rsidRPr="00BB3077">
        <w:rPr>
          <w:rFonts w:ascii="Times New Roman" w:hAnsi="Times New Roman"/>
          <w:sz w:val="24"/>
          <w:szCs w:val="24"/>
        </w:rPr>
        <w:tab/>
      </w:r>
      <w:r w:rsidRPr="00BB3077">
        <w:rPr>
          <w:rFonts w:ascii="Times New Roman" w:hAnsi="Times New Roman"/>
          <w:sz w:val="24"/>
          <w:szCs w:val="24"/>
        </w:rPr>
        <w:tab/>
        <w:t xml:space="preserve">c) vychovatel </w:t>
      </w:r>
    </w:p>
    <w:p w:rsidR="00F333BE" w:rsidRPr="00BB3077" w:rsidRDefault="00F333BE" w:rsidP="00F333BE">
      <w:pPr>
        <w:pStyle w:val="Odstavecseseznamem"/>
        <w:spacing w:line="360" w:lineRule="auto"/>
        <w:jc w:val="both"/>
        <w:rPr>
          <w:rFonts w:ascii="Times New Roman" w:hAnsi="Times New Roman"/>
          <w:sz w:val="24"/>
          <w:szCs w:val="24"/>
        </w:rPr>
      </w:pPr>
      <w:r w:rsidRPr="00BB3077">
        <w:rPr>
          <w:rFonts w:ascii="Times New Roman" w:hAnsi="Times New Roman"/>
          <w:sz w:val="24"/>
          <w:szCs w:val="24"/>
        </w:rPr>
        <w:t xml:space="preserve">d) pracovník v přímé péči </w:t>
      </w:r>
      <w:r w:rsidRPr="00BB3077">
        <w:rPr>
          <w:rFonts w:ascii="Times New Roman" w:hAnsi="Times New Roman"/>
          <w:sz w:val="24"/>
          <w:szCs w:val="24"/>
        </w:rPr>
        <w:tab/>
        <w:t xml:space="preserve">e) zdravotnický personál </w:t>
      </w:r>
      <w:r w:rsidRPr="00BB3077">
        <w:rPr>
          <w:rFonts w:ascii="Times New Roman" w:hAnsi="Times New Roman"/>
          <w:sz w:val="24"/>
          <w:szCs w:val="24"/>
        </w:rPr>
        <w:tab/>
        <w:t xml:space="preserve">f) jiná </w:t>
      </w:r>
    </w:p>
    <w:p w:rsidR="00F333BE" w:rsidRPr="00BB3077" w:rsidRDefault="00F333BE" w:rsidP="00F333BE">
      <w:pPr>
        <w:pStyle w:val="Odstavecseseznamem"/>
        <w:spacing w:line="360" w:lineRule="auto"/>
        <w:jc w:val="both"/>
        <w:rPr>
          <w:rFonts w:ascii="Times New Roman" w:hAnsi="Times New Roman"/>
          <w:sz w:val="24"/>
          <w:szCs w:val="24"/>
        </w:rPr>
      </w:pPr>
    </w:p>
    <w:p w:rsidR="00F333BE" w:rsidRDefault="00F333BE" w:rsidP="00F333BE">
      <w:pPr>
        <w:rPr>
          <w:szCs w:val="24"/>
          <w:u w:val="single"/>
        </w:rPr>
      </w:pPr>
      <w:r w:rsidRPr="008316D7">
        <w:rPr>
          <w:szCs w:val="24"/>
          <w:u w:val="single"/>
        </w:rPr>
        <w:t>Preventivní opatření syndromu vyhoření</w:t>
      </w:r>
    </w:p>
    <w:p w:rsidR="00F333BE" w:rsidRDefault="00F333BE" w:rsidP="00F333BE">
      <w:pPr>
        <w:rPr>
          <w:i/>
          <w:color w:val="000000"/>
          <w:szCs w:val="24"/>
        </w:rPr>
      </w:pPr>
      <w:r w:rsidRPr="008316D7">
        <w:rPr>
          <w:i/>
          <w:color w:val="000000"/>
          <w:szCs w:val="24"/>
        </w:rPr>
        <w:t>Zakřížkujte prosím do příslušných polí</w:t>
      </w:r>
      <w:r>
        <w:rPr>
          <w:i/>
          <w:color w:val="000000"/>
          <w:szCs w:val="24"/>
        </w:rPr>
        <w:t>, jaká preventivní opatření shledáváte užitečná</w:t>
      </w:r>
      <w:r w:rsidRPr="00BB3077">
        <w:rPr>
          <w:i/>
          <w:color w:val="000000"/>
          <w:szCs w:val="24"/>
        </w:rPr>
        <w:t xml:space="preserve"> pr</w:t>
      </w:r>
      <w:r w:rsidR="009D7CF4">
        <w:rPr>
          <w:i/>
          <w:color w:val="000000"/>
          <w:szCs w:val="24"/>
        </w:rPr>
        <w:t>o </w:t>
      </w:r>
      <w:r>
        <w:rPr>
          <w:i/>
          <w:color w:val="000000"/>
          <w:szCs w:val="24"/>
        </w:rPr>
        <w:t>předcházení syndromu vyhoření</w:t>
      </w:r>
      <w:r w:rsidRPr="008316D7">
        <w:rPr>
          <w:i/>
          <w:color w:val="000000"/>
          <w:szCs w:val="24"/>
        </w:rPr>
        <w:t xml:space="preserve"> </w:t>
      </w:r>
      <w:r>
        <w:rPr>
          <w:i/>
          <w:color w:val="000000"/>
          <w:szCs w:val="24"/>
        </w:rPr>
        <w:t>(tabulka vlevo)</w:t>
      </w:r>
      <w:r w:rsidRPr="008316D7">
        <w:rPr>
          <w:i/>
          <w:color w:val="000000"/>
          <w:szCs w:val="24"/>
        </w:rPr>
        <w:t xml:space="preserve"> </w:t>
      </w:r>
      <w:r w:rsidRPr="00BB3077">
        <w:rPr>
          <w:i/>
          <w:color w:val="000000"/>
          <w:szCs w:val="24"/>
        </w:rPr>
        <w:t>a do druhé tabulky</w:t>
      </w:r>
      <w:r>
        <w:rPr>
          <w:i/>
          <w:color w:val="000000"/>
          <w:szCs w:val="24"/>
        </w:rPr>
        <w:t xml:space="preserve"> (vpravo) označte, která</w:t>
      </w:r>
      <w:r w:rsidR="009D7CF4">
        <w:rPr>
          <w:i/>
          <w:color w:val="000000"/>
          <w:szCs w:val="24"/>
        </w:rPr>
        <w:t> </w:t>
      </w:r>
      <w:r w:rsidRPr="00BB3077">
        <w:rPr>
          <w:i/>
          <w:color w:val="000000"/>
          <w:szCs w:val="24"/>
        </w:rPr>
        <w:t xml:space="preserve">preventivní </w:t>
      </w:r>
      <w:r>
        <w:rPr>
          <w:i/>
          <w:color w:val="000000"/>
          <w:szCs w:val="24"/>
        </w:rPr>
        <w:t>opatření využíváte vy sami nebo váš zaměstnavatel vůči v</w:t>
      </w:r>
      <w:r w:rsidRPr="00BB3077">
        <w:rPr>
          <w:i/>
          <w:color w:val="000000"/>
          <w:szCs w:val="24"/>
        </w:rPr>
        <w:t>ám.</w:t>
      </w:r>
    </w:p>
    <w:tbl>
      <w:tblPr>
        <w:tblW w:w="8505" w:type="dxa"/>
        <w:tblInd w:w="70" w:type="dxa"/>
        <w:tblCellMar>
          <w:top w:w="15" w:type="dxa"/>
          <w:left w:w="70" w:type="dxa"/>
          <w:bottom w:w="15" w:type="dxa"/>
          <w:right w:w="70" w:type="dxa"/>
        </w:tblCellMar>
        <w:tblLook w:val="04A0" w:firstRow="1" w:lastRow="0" w:firstColumn="1" w:lastColumn="0" w:noHBand="0" w:noVBand="1"/>
      </w:tblPr>
      <w:tblGrid>
        <w:gridCol w:w="1140"/>
        <w:gridCol w:w="1367"/>
        <w:gridCol w:w="4852"/>
        <w:gridCol w:w="677"/>
        <w:gridCol w:w="708"/>
      </w:tblGrid>
      <w:tr w:rsidR="00F333BE" w:rsidRPr="002640AE" w:rsidTr="00C626DC">
        <w:trPr>
          <w:trHeight w:val="315"/>
        </w:trPr>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r w:rsidRPr="002640AE">
              <w:rPr>
                <w:color w:val="000000"/>
                <w:szCs w:val="24"/>
              </w:rPr>
              <w:t xml:space="preserve">Shledávám: </w:t>
            </w:r>
          </w:p>
        </w:tc>
        <w:tc>
          <w:tcPr>
            <w:tcW w:w="4852"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1385" w:type="dxa"/>
            <w:gridSpan w:val="2"/>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r w:rsidRPr="002640AE">
              <w:rPr>
                <w:color w:val="000000"/>
                <w:szCs w:val="24"/>
              </w:rPr>
              <w:t xml:space="preserve">Využívám: </w:t>
            </w:r>
          </w:p>
        </w:tc>
      </w:tr>
      <w:tr w:rsidR="00F333BE" w:rsidRPr="002640AE" w:rsidTr="00C626DC">
        <w:trPr>
          <w:trHeight w:val="378"/>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rPr>
            </w:pPr>
            <w:r w:rsidRPr="002640AE">
              <w:rPr>
                <w:color w:val="000000"/>
              </w:rPr>
              <w:t>užitečným</w:t>
            </w:r>
          </w:p>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pPr>
              <w:jc w:val="center"/>
              <w:rPr>
                <w:color w:val="000000"/>
              </w:rPr>
            </w:pPr>
            <w:r w:rsidRPr="002640AE">
              <w:rPr>
                <w:color w:val="000000"/>
              </w:rPr>
              <w:t>neužitečným</w:t>
            </w:r>
          </w:p>
        </w:tc>
        <w:tc>
          <w:tcPr>
            <w:tcW w:w="4852"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rPr>
            </w:pP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rPr>
            </w:pPr>
            <w:r w:rsidRPr="002640AE">
              <w:rPr>
                <w:color w:val="000000"/>
              </w:rPr>
              <w:t>ano</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rPr>
            </w:pPr>
            <w:r w:rsidRPr="002640AE">
              <w:rPr>
                <w:color w:val="000000"/>
              </w:rPr>
              <w:t>ne</w:t>
            </w:r>
          </w:p>
        </w:tc>
      </w:tr>
      <w:tr w:rsidR="00F333BE" w:rsidRPr="002640AE" w:rsidTr="00C626DC">
        <w:trPr>
          <w:trHeight w:val="1092"/>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vytvářet vlastní zdravý systém sebepodpory</w:t>
            </w:r>
          </w:p>
          <w:p w:rsidR="00F333BE" w:rsidRDefault="00F333BE" w:rsidP="00C626DC">
            <w:pPr>
              <w:jc w:val="center"/>
              <w:rPr>
                <w:color w:val="000000"/>
                <w:szCs w:val="24"/>
              </w:rPr>
            </w:pPr>
            <w:r w:rsidRPr="002640AE">
              <w:rPr>
                <w:color w:val="000000"/>
                <w:sz w:val="14"/>
                <w:szCs w:val="14"/>
              </w:rPr>
              <w:t xml:space="preserve"> </w:t>
            </w:r>
            <w:r w:rsidRPr="002640AE">
              <w:rPr>
                <w:color w:val="000000"/>
                <w:szCs w:val="24"/>
              </w:rPr>
              <w:t xml:space="preserve">péče o sebe </w:t>
            </w:r>
          </w:p>
          <w:p w:rsidR="00F333BE" w:rsidRPr="002640AE" w:rsidRDefault="00F333BE" w:rsidP="00C626DC">
            <w:pPr>
              <w:jc w:val="center"/>
              <w:rPr>
                <w:color w:val="000000"/>
                <w:szCs w:val="24"/>
              </w:rPr>
            </w:pPr>
            <w:r w:rsidRPr="002640AE">
              <w:rPr>
                <w:color w:val="000000"/>
                <w:szCs w:val="24"/>
              </w:rPr>
              <w:t>(</w:t>
            </w:r>
            <w:r w:rsidRPr="002640AE">
              <w:rPr>
                <w:color w:val="000000"/>
              </w:rPr>
              <w:t>odpočinek, masáže, koupel, návštěva u kadeřníka, jakákoliv odměna, která nám udělá radost</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669"/>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4852" w:type="dxa"/>
            <w:tcBorders>
              <w:top w:val="nil"/>
              <w:left w:val="nil"/>
              <w:bottom w:val="nil"/>
              <w:right w:val="nil"/>
            </w:tcBorders>
            <w:vAlign w:val="center"/>
            <w:hideMark/>
          </w:tcPr>
          <w:p w:rsidR="00F333BE" w:rsidRPr="002640AE" w:rsidRDefault="00F333BE" w:rsidP="00C626DC">
            <w:pPr>
              <w:jc w:val="center"/>
              <w:rPr>
                <w:color w:val="000000"/>
                <w:szCs w:val="24"/>
              </w:rPr>
            </w:pPr>
            <w:r w:rsidRPr="002640AE">
              <w:rPr>
                <w:color w:val="000000"/>
                <w:szCs w:val="24"/>
              </w:rPr>
              <w:t>věnovat se vlastním zájmům/koníčkům, které nesouvisí s prací</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07"/>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udržovat se v dobré tělesné kondici</w:t>
            </w:r>
            <w:r w:rsidRPr="002640AE">
              <w:rPr>
                <w:color w:val="000000"/>
                <w:szCs w:val="24"/>
              </w:rPr>
              <w:br/>
              <w:t>(</w:t>
            </w:r>
            <w:r w:rsidRPr="002640AE">
              <w:rPr>
                <w:color w:val="000000"/>
              </w:rPr>
              <w:t>zdravá životospráva, pohybová aktivita, dostatek spánku</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784"/>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věnovat se fyzickým aktivitám ve volném čase</w:t>
            </w:r>
            <w:r w:rsidRPr="002640AE">
              <w:rPr>
                <w:color w:val="000000"/>
                <w:szCs w:val="24"/>
              </w:rPr>
              <w:br/>
              <w:t>(</w:t>
            </w:r>
            <w:r w:rsidRPr="002640AE">
              <w:rPr>
                <w:color w:val="000000"/>
              </w:rPr>
              <w:t>plavání, nordic walking…</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55"/>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využívat relaxační techniky</w:t>
            </w:r>
            <w:r w:rsidRPr="002640AE">
              <w:rPr>
                <w:color w:val="000000"/>
                <w:szCs w:val="24"/>
              </w:rPr>
              <w:br/>
              <w:t>(</w:t>
            </w:r>
            <w:r w:rsidRPr="002640AE">
              <w:rPr>
                <w:color w:val="000000"/>
              </w:rPr>
              <w:t>jóga, dechová cvičení, poslech relaxační hudby, humor, smích…</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03"/>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nil"/>
              <w:bottom w:val="nil"/>
              <w:right w:val="nil"/>
            </w:tcBorders>
            <w:vAlign w:val="center"/>
            <w:hideMark/>
          </w:tcPr>
          <w:p w:rsidR="00F333BE" w:rsidRPr="002640AE" w:rsidRDefault="00F333BE" w:rsidP="00C626DC">
            <w:pPr>
              <w:jc w:val="center"/>
              <w:rPr>
                <w:color w:val="000000"/>
                <w:szCs w:val="24"/>
              </w:rPr>
            </w:pPr>
            <w:r w:rsidRPr="002640AE">
              <w:rPr>
                <w:color w:val="000000"/>
                <w:szCs w:val="24"/>
              </w:rPr>
              <w:t>nenosit si práci domů, stihnout úkoly během pracovní doby</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968"/>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umět si říci o pomoc, pokud síly nestačí</w:t>
            </w:r>
            <w:r w:rsidRPr="002640AE">
              <w:rPr>
                <w:color w:val="000000"/>
                <w:szCs w:val="24"/>
              </w:rPr>
              <w:br/>
              <w:t>(</w:t>
            </w:r>
            <w:r w:rsidRPr="002640AE">
              <w:rPr>
                <w:color w:val="000000"/>
              </w:rPr>
              <w:t>vyhledání odborníka např. psychoterapeuta, který mi pomůže v porozumění a rozpoznání problému</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11"/>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stanovit si a udržet hranice s klienty na pracovišti</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092"/>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rovnováha mezi vý</w:t>
            </w:r>
            <w:r>
              <w:rPr>
                <w:color w:val="000000"/>
                <w:szCs w:val="24"/>
              </w:rPr>
              <w:t>dejem a ziskem/stresory a </w:t>
            </w:r>
            <w:r w:rsidRPr="002640AE">
              <w:rPr>
                <w:color w:val="000000"/>
                <w:szCs w:val="24"/>
              </w:rPr>
              <w:t xml:space="preserve">salutory </w:t>
            </w:r>
          </w:p>
          <w:p w:rsidR="00F333BE" w:rsidRPr="002640AE" w:rsidRDefault="00F333BE" w:rsidP="00C626DC">
            <w:pPr>
              <w:jc w:val="center"/>
              <w:rPr>
                <w:color w:val="000000"/>
                <w:szCs w:val="24"/>
              </w:rPr>
            </w:pPr>
            <w:r w:rsidRPr="002640AE">
              <w:rPr>
                <w:color w:val="000000"/>
                <w:szCs w:val="24"/>
              </w:rPr>
              <w:t>(</w:t>
            </w:r>
            <w:r w:rsidRPr="002640AE">
              <w:rPr>
                <w:color w:val="000000"/>
              </w:rPr>
              <w:t>pokud se u mě nachází více stresorů, musím ubrat některé aktivity nebo je přenést na někoho jiného a zvyšovat salutory např. relaxací)</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25"/>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smysluplnost bytí </w:t>
            </w:r>
          </w:p>
          <w:p w:rsidR="00F333BE" w:rsidRPr="002640AE" w:rsidRDefault="00F333BE" w:rsidP="00C626DC">
            <w:pPr>
              <w:jc w:val="center"/>
              <w:rPr>
                <w:color w:val="000000"/>
                <w:szCs w:val="24"/>
              </w:rPr>
            </w:pPr>
            <w:r w:rsidRPr="002640AE">
              <w:rPr>
                <w:color w:val="000000"/>
                <w:szCs w:val="24"/>
              </w:rPr>
              <w:t>(</w:t>
            </w:r>
            <w:r w:rsidRPr="002640AE">
              <w:rPr>
                <w:color w:val="000000"/>
              </w:rPr>
              <w:t>mít v životě i za</w:t>
            </w:r>
            <w:r>
              <w:rPr>
                <w:color w:val="000000"/>
              </w:rPr>
              <w:t>městnání stanovené krátkodobé i </w:t>
            </w:r>
            <w:r w:rsidRPr="002640AE">
              <w:rPr>
                <w:color w:val="000000"/>
              </w:rPr>
              <w:t>dlouhodobé cíle a směřovat</w:t>
            </w:r>
            <w:r w:rsidR="002113E1">
              <w:rPr>
                <w:color w:val="000000"/>
              </w:rPr>
              <w:t xml:space="preserve"> </w:t>
            </w:r>
            <w:r w:rsidRPr="002640AE">
              <w:rPr>
                <w:color w:val="000000"/>
              </w:rPr>
              <w:t>k nim</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290"/>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dobře z</w:t>
            </w:r>
            <w:r>
              <w:rPr>
                <w:color w:val="000000"/>
                <w:szCs w:val="24"/>
              </w:rPr>
              <w:t>organizovaný čas v zaměstnání i </w:t>
            </w:r>
            <w:r w:rsidRPr="002640AE">
              <w:rPr>
                <w:color w:val="000000"/>
                <w:szCs w:val="24"/>
              </w:rPr>
              <w:t xml:space="preserve">osobním životě </w:t>
            </w:r>
          </w:p>
          <w:p w:rsidR="00F333BE" w:rsidRPr="002640AE" w:rsidRDefault="00F333BE" w:rsidP="00C626DC">
            <w:pPr>
              <w:jc w:val="center"/>
              <w:rPr>
                <w:color w:val="000000"/>
                <w:szCs w:val="24"/>
              </w:rPr>
            </w:pPr>
            <w:r w:rsidRPr="002640AE">
              <w:rPr>
                <w:color w:val="000000"/>
                <w:szCs w:val="24"/>
              </w:rPr>
              <w:t>(</w:t>
            </w:r>
            <w:r w:rsidRPr="002640AE">
              <w:rPr>
                <w:color w:val="000000"/>
              </w:rPr>
              <w:t>time management - stanovení prioritních aktivit, plánování dne, odříkat nebo přenášet nedůležitou práci na kolegy</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930"/>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sociální opora v životě </w:t>
            </w:r>
          </w:p>
          <w:p w:rsidR="00F333BE" w:rsidRPr="002640AE" w:rsidRDefault="00F333BE" w:rsidP="00C626DC">
            <w:pPr>
              <w:jc w:val="center"/>
              <w:rPr>
                <w:color w:val="000000"/>
                <w:szCs w:val="24"/>
              </w:rPr>
            </w:pPr>
            <w:r w:rsidRPr="002640AE">
              <w:rPr>
                <w:color w:val="000000"/>
                <w:szCs w:val="24"/>
              </w:rPr>
              <w:t>(</w:t>
            </w:r>
            <w:r w:rsidRPr="002640AE">
              <w:rPr>
                <w:color w:val="000000"/>
              </w:rPr>
              <w:t>člověk, na kterého se mohu spolehnout, je mou emocionální oporou</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944"/>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týmová spolupráce</w:t>
            </w:r>
          </w:p>
          <w:p w:rsidR="00F333BE" w:rsidRPr="002640AE" w:rsidRDefault="00F333BE" w:rsidP="00C626DC">
            <w:pPr>
              <w:jc w:val="center"/>
              <w:rPr>
                <w:color w:val="000000"/>
                <w:szCs w:val="24"/>
              </w:rPr>
            </w:pPr>
            <w:r w:rsidRPr="002640AE">
              <w:rPr>
                <w:color w:val="000000"/>
                <w:szCs w:val="24"/>
              </w:rPr>
              <w:t>(</w:t>
            </w:r>
            <w:r w:rsidRPr="002640AE">
              <w:rPr>
                <w:color w:val="000000"/>
              </w:rPr>
              <w:t>dobrý kolektiv, podpora ze strany kolegů, důvěrná atmosféra</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533"/>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Pr>
                <w:color w:val="000000"/>
                <w:szCs w:val="24"/>
              </w:rPr>
              <w:t>supervize pos</w:t>
            </w:r>
            <w:r w:rsidRPr="002640AE">
              <w:rPr>
                <w:color w:val="000000"/>
                <w:szCs w:val="24"/>
              </w:rPr>
              <w:t>k</w:t>
            </w:r>
            <w:r>
              <w:rPr>
                <w:color w:val="000000"/>
                <w:szCs w:val="24"/>
              </w:rPr>
              <w:t>y</w:t>
            </w:r>
            <w:r w:rsidRPr="002640AE">
              <w:rPr>
                <w:color w:val="000000"/>
                <w:szCs w:val="24"/>
              </w:rPr>
              <w:t>tovaná zaměstnavatelem</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290"/>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vhodné jednání vedoucích pracovníků s</w:t>
            </w:r>
            <w:r>
              <w:rPr>
                <w:color w:val="000000"/>
                <w:szCs w:val="24"/>
              </w:rPr>
              <w:t> </w:t>
            </w:r>
            <w:r w:rsidRPr="002640AE">
              <w:rPr>
                <w:color w:val="000000"/>
                <w:szCs w:val="24"/>
              </w:rPr>
              <w:t>podřízenými</w:t>
            </w:r>
          </w:p>
          <w:p w:rsidR="00F333BE" w:rsidRPr="002640AE" w:rsidRDefault="00F333BE" w:rsidP="00C626DC">
            <w:pPr>
              <w:jc w:val="center"/>
              <w:rPr>
                <w:color w:val="000000"/>
                <w:szCs w:val="24"/>
              </w:rPr>
            </w:pPr>
            <w:r w:rsidRPr="002640AE">
              <w:rPr>
                <w:color w:val="000000"/>
                <w:szCs w:val="24"/>
              </w:rPr>
              <w:t xml:space="preserve"> (</w:t>
            </w:r>
            <w:r w:rsidRPr="002640AE">
              <w:rPr>
                <w:color w:val="000000"/>
              </w:rPr>
              <w:t>pravidelné setkávání, harmonizování vztahů na pracovišti, upřímnost vedoucího pracovníka, sdělování dlouhodobých záměrů…</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59"/>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kladné hodnocení zaměstnanců zaměstnavateli (</w:t>
            </w:r>
            <w:r w:rsidRPr="002640AE">
              <w:rPr>
                <w:color w:val="000000"/>
              </w:rPr>
              <w:t>finanční, slovní, zvláštní odměna, pracovní postup</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085"/>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zajištění výchovy a výcviku, zaměřené na minimalizování psychického vyčerpání </w:t>
            </w:r>
          </w:p>
          <w:p w:rsidR="00F333BE" w:rsidRPr="002640AE" w:rsidRDefault="00F333BE" w:rsidP="00C626DC">
            <w:pPr>
              <w:jc w:val="center"/>
              <w:rPr>
                <w:color w:val="000000"/>
                <w:szCs w:val="24"/>
              </w:rPr>
            </w:pPr>
            <w:r w:rsidRPr="002640AE">
              <w:rPr>
                <w:color w:val="000000"/>
                <w:szCs w:val="24"/>
              </w:rPr>
              <w:t>(</w:t>
            </w:r>
            <w:r w:rsidRPr="002640AE">
              <w:rPr>
                <w:color w:val="000000"/>
              </w:rPr>
              <w:t>kurzy o problematice syndromu vyhoření, vzdělávací aktivity</w:t>
            </w:r>
            <w:r w:rsidRPr="002640AE">
              <w:rPr>
                <w:rFonts w:ascii="Calibri" w:hAnsi="Calibri"/>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789"/>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znalost pracovní</w:t>
            </w:r>
            <w:r>
              <w:rPr>
                <w:color w:val="000000"/>
                <w:szCs w:val="24"/>
              </w:rPr>
              <w:t>ch povinností a očekávání, která</w:t>
            </w:r>
            <w:r w:rsidRPr="002640AE">
              <w:rPr>
                <w:color w:val="000000"/>
                <w:szCs w:val="24"/>
              </w:rPr>
              <w:t xml:space="preserve"> budou na pracovní pozici kladeny </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290"/>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zajištění přiměřených nároků požadované práce a kompetence vzhledem k možnostem r</w:t>
            </w:r>
            <w:r>
              <w:rPr>
                <w:color w:val="000000"/>
                <w:szCs w:val="24"/>
              </w:rPr>
              <w:t>e</w:t>
            </w:r>
            <w:r w:rsidRPr="002640AE">
              <w:rPr>
                <w:color w:val="000000"/>
                <w:szCs w:val="24"/>
              </w:rPr>
              <w:t xml:space="preserve">alizace ze strany zaměstnavatele </w:t>
            </w:r>
          </w:p>
          <w:p w:rsidR="00F333BE" w:rsidRPr="002640AE" w:rsidRDefault="00F333BE" w:rsidP="00C626DC">
            <w:pPr>
              <w:jc w:val="center"/>
              <w:rPr>
                <w:color w:val="000000"/>
                <w:szCs w:val="24"/>
              </w:rPr>
            </w:pPr>
            <w:r w:rsidRPr="002640AE">
              <w:rPr>
                <w:color w:val="000000"/>
                <w:szCs w:val="24"/>
              </w:rPr>
              <w:t>(</w:t>
            </w:r>
            <w:r w:rsidRPr="002640AE">
              <w:rPr>
                <w:color w:val="000000"/>
              </w:rPr>
              <w:t>abychom se vyvarovali přetěžování zaměstnanců</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968"/>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využití pravidla 80/20 </w:t>
            </w:r>
          </w:p>
          <w:p w:rsidR="00F333BE" w:rsidRPr="002640AE" w:rsidRDefault="00F333BE" w:rsidP="00C626DC">
            <w:pPr>
              <w:jc w:val="center"/>
              <w:rPr>
                <w:color w:val="000000"/>
                <w:szCs w:val="24"/>
              </w:rPr>
            </w:pPr>
            <w:r w:rsidRPr="002640AE">
              <w:rPr>
                <w:color w:val="000000"/>
                <w:szCs w:val="24"/>
              </w:rPr>
              <w:t>(</w:t>
            </w:r>
            <w:r w:rsidRPr="002640AE">
              <w:rPr>
                <w:color w:val="000000"/>
              </w:rPr>
              <w:t>80% úspěchu vychází z 20% aktivity, proto upouštíme od činností, které nám mnoho nepřináší</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1095"/>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flexibilita ze strany organizace </w:t>
            </w:r>
          </w:p>
          <w:p w:rsidR="00F333BE" w:rsidRPr="002640AE" w:rsidRDefault="00F333BE" w:rsidP="00C626DC">
            <w:pPr>
              <w:jc w:val="center"/>
              <w:rPr>
                <w:color w:val="000000"/>
                <w:szCs w:val="24"/>
              </w:rPr>
            </w:pPr>
            <w:r w:rsidRPr="002640AE">
              <w:rPr>
                <w:color w:val="000000"/>
                <w:szCs w:val="24"/>
              </w:rPr>
              <w:t>(</w:t>
            </w:r>
            <w:r w:rsidRPr="002640AE">
              <w:rPr>
                <w:color w:val="000000"/>
              </w:rPr>
              <w:t>respektování specifických potřeb, umožnění změny pracovní pozice v případě nutnosti, výběr klientů, práce s nimi…</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955"/>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uvolnění z centra pracovního napětí</w:t>
            </w:r>
          </w:p>
          <w:p w:rsidR="00F333BE" w:rsidRPr="002640AE" w:rsidRDefault="00F333BE" w:rsidP="00C626DC">
            <w:pPr>
              <w:jc w:val="center"/>
              <w:rPr>
                <w:color w:val="000000"/>
                <w:szCs w:val="24"/>
              </w:rPr>
            </w:pPr>
            <w:r w:rsidRPr="002640AE">
              <w:rPr>
                <w:color w:val="000000"/>
                <w:szCs w:val="24"/>
              </w:rPr>
              <w:t>(</w:t>
            </w:r>
            <w:r w:rsidRPr="002640AE">
              <w:rPr>
                <w:color w:val="000000"/>
              </w:rPr>
              <w:t>mimořádná dovolená, relaxační místnost pro zaměstnance na pracovišti</w:t>
            </w:r>
            <w:r w:rsidRPr="002640AE">
              <w:rPr>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12"/>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oproštění od administrativního balastu </w:t>
            </w:r>
          </w:p>
          <w:p w:rsidR="00F333BE" w:rsidRPr="002640AE" w:rsidRDefault="00F333BE" w:rsidP="00C626DC">
            <w:pPr>
              <w:jc w:val="center"/>
              <w:rPr>
                <w:color w:val="000000"/>
                <w:szCs w:val="24"/>
              </w:rPr>
            </w:pPr>
            <w:r w:rsidRPr="002640AE">
              <w:rPr>
                <w:color w:val="000000"/>
                <w:szCs w:val="24"/>
              </w:rPr>
              <w:t>(</w:t>
            </w:r>
            <w:r w:rsidRPr="002640AE">
              <w:rPr>
                <w:color w:val="000000"/>
              </w:rPr>
              <w:t>příliš mnoho zbytečné administrativní práce</w:t>
            </w:r>
            <w:r>
              <w:rPr>
                <w:color w:val="000000"/>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11"/>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Pr="002640AE" w:rsidRDefault="00F333BE" w:rsidP="00C626DC">
            <w:pPr>
              <w:jc w:val="center"/>
              <w:rPr>
                <w:color w:val="000000"/>
                <w:szCs w:val="24"/>
              </w:rPr>
            </w:pPr>
            <w:r w:rsidRPr="002640AE">
              <w:rPr>
                <w:color w:val="000000"/>
                <w:szCs w:val="24"/>
              </w:rPr>
              <w:t>zjednodušení příliš složitých pracovních postupů ze strany zaměstnavatele</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r w:rsidR="00F333BE" w:rsidRPr="002640AE" w:rsidTr="00C626DC">
        <w:trPr>
          <w:trHeight w:val="809"/>
        </w:trPr>
        <w:tc>
          <w:tcPr>
            <w:tcW w:w="993"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c>
          <w:tcPr>
            <w:tcW w:w="1275" w:type="dxa"/>
            <w:tcBorders>
              <w:top w:val="single" w:sz="4" w:space="0" w:color="auto"/>
              <w:left w:val="single" w:sz="4" w:space="0" w:color="auto"/>
              <w:bottom w:val="single" w:sz="4" w:space="0" w:color="auto"/>
              <w:right w:val="single" w:sz="4" w:space="0" w:color="auto"/>
            </w:tcBorders>
            <w:vAlign w:val="bottom"/>
            <w:hideMark/>
          </w:tcPr>
          <w:p w:rsidR="00F333BE" w:rsidRPr="002640AE" w:rsidRDefault="00F333BE" w:rsidP="00C626DC"/>
        </w:tc>
        <w:tc>
          <w:tcPr>
            <w:tcW w:w="4852" w:type="dxa"/>
            <w:tcBorders>
              <w:top w:val="single" w:sz="4" w:space="0" w:color="auto"/>
              <w:left w:val="single" w:sz="4" w:space="0" w:color="auto"/>
              <w:bottom w:val="single" w:sz="4" w:space="0" w:color="auto"/>
              <w:right w:val="single" w:sz="4" w:space="0" w:color="auto"/>
            </w:tcBorders>
            <w:vAlign w:val="center"/>
            <w:hideMark/>
          </w:tcPr>
          <w:p w:rsidR="00F333BE" w:rsidRDefault="00F333BE" w:rsidP="00C626DC">
            <w:pPr>
              <w:jc w:val="center"/>
              <w:rPr>
                <w:color w:val="000000"/>
                <w:szCs w:val="24"/>
              </w:rPr>
            </w:pPr>
            <w:r w:rsidRPr="002640AE">
              <w:rPr>
                <w:color w:val="000000"/>
                <w:szCs w:val="24"/>
              </w:rPr>
              <w:t xml:space="preserve">úprava prostředí </w:t>
            </w:r>
          </w:p>
          <w:p w:rsidR="00F333BE" w:rsidRPr="002640AE" w:rsidRDefault="00F333BE" w:rsidP="00C626DC">
            <w:pPr>
              <w:jc w:val="center"/>
              <w:rPr>
                <w:color w:val="000000"/>
                <w:szCs w:val="24"/>
              </w:rPr>
            </w:pPr>
            <w:r w:rsidRPr="002640AE">
              <w:rPr>
                <w:color w:val="000000"/>
                <w:szCs w:val="24"/>
              </w:rPr>
              <w:t>(</w:t>
            </w:r>
            <w:r w:rsidRPr="002640AE">
              <w:rPr>
                <w:color w:val="000000"/>
              </w:rPr>
              <w:t>klidné prostředí s vhodnými světelný, tepelnými podmínkami…</w:t>
            </w:r>
            <w:r w:rsidRPr="002640AE">
              <w:rPr>
                <w:rFonts w:ascii="Calibri" w:hAnsi="Calibri"/>
                <w:color w:val="000000"/>
                <w:szCs w:val="24"/>
              </w:rPr>
              <w:t>)</w:t>
            </w:r>
          </w:p>
        </w:tc>
        <w:tc>
          <w:tcPr>
            <w:tcW w:w="677"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pPr>
              <w:jc w:val="center"/>
              <w:rPr>
                <w:color w:val="000000"/>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333BE" w:rsidRPr="002640AE" w:rsidRDefault="00F333BE" w:rsidP="00C626DC"/>
        </w:tc>
      </w:tr>
    </w:tbl>
    <w:p w:rsidR="00F333BE" w:rsidRDefault="00F333BE" w:rsidP="00F333BE">
      <w:pPr>
        <w:rPr>
          <w:szCs w:val="24"/>
        </w:rPr>
      </w:pPr>
    </w:p>
    <w:p w:rsidR="00F333BE" w:rsidRDefault="00F333BE" w:rsidP="00F333BE">
      <w:pPr>
        <w:rPr>
          <w:szCs w:val="24"/>
        </w:rPr>
      </w:pPr>
      <w:r>
        <w:rPr>
          <w:szCs w:val="24"/>
        </w:rPr>
        <w:t>Sem prosím doplňte Váši e-mailovou adresu, v případě, že chcete zaslat výsledek práce.</w:t>
      </w:r>
    </w:p>
    <w:p w:rsidR="00F333BE" w:rsidRDefault="00F333BE" w:rsidP="00F333BE">
      <w:pPr>
        <w:rPr>
          <w:szCs w:val="24"/>
        </w:rPr>
      </w:pPr>
    </w:p>
    <w:p w:rsidR="00F333BE" w:rsidRDefault="00F333BE" w:rsidP="00F333BE">
      <w:pPr>
        <w:rPr>
          <w:szCs w:val="24"/>
        </w:rPr>
      </w:pPr>
      <w:r>
        <w:rPr>
          <w:szCs w:val="24"/>
        </w:rPr>
        <w:t>………………………………..</w:t>
      </w:r>
    </w:p>
    <w:p w:rsidR="00315979" w:rsidRDefault="00315979"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Default="00C626DC" w:rsidP="00F333BE">
      <w:pPr>
        <w:rPr>
          <w:rFonts w:cs="Times New Roman"/>
        </w:rPr>
      </w:pPr>
    </w:p>
    <w:p w:rsidR="00C626DC" w:rsidRPr="00246126" w:rsidRDefault="00C626DC" w:rsidP="00C626DC">
      <w:pPr>
        <w:jc w:val="center"/>
        <w:rPr>
          <w:b/>
          <w:sz w:val="32"/>
          <w:szCs w:val="32"/>
        </w:rPr>
      </w:pPr>
      <w:r>
        <w:rPr>
          <w:b/>
          <w:sz w:val="32"/>
          <w:szCs w:val="32"/>
        </w:rPr>
        <w:lastRenderedPageBreak/>
        <w:t>A</w:t>
      </w:r>
      <w:r w:rsidRPr="00246126">
        <w:rPr>
          <w:b/>
          <w:sz w:val="32"/>
          <w:szCs w:val="32"/>
        </w:rPr>
        <w:t>NOTACE</w:t>
      </w:r>
    </w:p>
    <w:p w:rsidR="00C626DC" w:rsidRDefault="00C626DC" w:rsidP="00C626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6139"/>
      </w:tblGrid>
      <w:tr w:rsidR="00C626DC" w:rsidRPr="00116FF1" w:rsidTr="00C626DC">
        <w:trPr>
          <w:trHeight w:val="435"/>
        </w:trPr>
        <w:tc>
          <w:tcPr>
            <w:tcW w:w="2943" w:type="dxa"/>
            <w:tcBorders>
              <w:top w:val="double" w:sz="4"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Jméno a příjmení:</w:t>
            </w:r>
          </w:p>
        </w:tc>
        <w:tc>
          <w:tcPr>
            <w:tcW w:w="6269" w:type="dxa"/>
            <w:tcBorders>
              <w:top w:val="double" w:sz="4"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Veronika Jungová</w:t>
            </w:r>
          </w:p>
        </w:tc>
      </w:tr>
      <w:tr w:rsidR="00C626DC" w:rsidRPr="00116FF1" w:rsidTr="00C626DC">
        <w:trPr>
          <w:trHeight w:val="415"/>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Katedra:</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Ústav speciálně pedagogických studií</w:t>
            </w:r>
          </w:p>
        </w:tc>
      </w:tr>
      <w:tr w:rsidR="00C626DC" w:rsidRPr="00116FF1" w:rsidTr="00C626DC">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Vedoucí práce:</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Mgr. Zdeňka Kozáková Ph. D.</w:t>
            </w:r>
          </w:p>
        </w:tc>
      </w:tr>
      <w:tr w:rsidR="00C626DC" w:rsidRPr="00116FF1" w:rsidTr="00C626D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Rok obhajoby:</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2017</w:t>
            </w:r>
          </w:p>
        </w:tc>
      </w:tr>
      <w:tr w:rsidR="00C626DC" w:rsidRPr="00116FF1" w:rsidTr="00C626DC">
        <w:tc>
          <w:tcPr>
            <w:tcW w:w="2943" w:type="dxa"/>
            <w:tcBorders>
              <w:top w:val="double" w:sz="4" w:space="0" w:color="auto"/>
              <w:left w:val="nil"/>
              <w:bottom w:val="double" w:sz="4" w:space="0" w:color="auto"/>
              <w:right w:val="nil"/>
            </w:tcBorders>
            <w:shd w:val="clear" w:color="auto" w:fill="auto"/>
          </w:tcPr>
          <w:p w:rsidR="00C626DC" w:rsidRPr="00116FF1" w:rsidRDefault="00C626DC" w:rsidP="00116FF1">
            <w:pPr>
              <w:spacing w:line="276" w:lineRule="auto"/>
              <w:rPr>
                <w:szCs w:val="24"/>
              </w:rPr>
            </w:pPr>
          </w:p>
        </w:tc>
        <w:tc>
          <w:tcPr>
            <w:tcW w:w="6269" w:type="dxa"/>
            <w:tcBorders>
              <w:top w:val="double" w:sz="4" w:space="0" w:color="auto"/>
              <w:left w:val="nil"/>
              <w:bottom w:val="double" w:sz="4" w:space="0" w:color="auto"/>
              <w:right w:val="nil"/>
            </w:tcBorders>
            <w:shd w:val="clear" w:color="auto" w:fill="auto"/>
          </w:tcPr>
          <w:p w:rsidR="00C626DC" w:rsidRPr="00116FF1" w:rsidRDefault="00C626DC" w:rsidP="00116FF1">
            <w:pPr>
              <w:spacing w:line="276" w:lineRule="auto"/>
              <w:rPr>
                <w:szCs w:val="24"/>
              </w:rPr>
            </w:pPr>
          </w:p>
        </w:tc>
      </w:tr>
      <w:tr w:rsidR="00C626DC" w:rsidRPr="00116FF1" w:rsidTr="00C626DC">
        <w:trPr>
          <w:trHeight w:val="688"/>
        </w:trPr>
        <w:tc>
          <w:tcPr>
            <w:tcW w:w="2943" w:type="dxa"/>
            <w:tcBorders>
              <w:top w:val="double" w:sz="4"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Název práce:</w:t>
            </w:r>
          </w:p>
        </w:tc>
        <w:tc>
          <w:tcPr>
            <w:tcW w:w="6269" w:type="dxa"/>
            <w:tcBorders>
              <w:top w:val="double" w:sz="4"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Prevence syndromu vyhoření u osob pracujících s dospělými lidmi s mentálním postižením.</w:t>
            </w:r>
          </w:p>
        </w:tc>
      </w:tr>
      <w:tr w:rsidR="00C626DC" w:rsidRPr="00116FF1" w:rsidTr="00C626DC">
        <w:trPr>
          <w:trHeight w:val="666"/>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Název v angličtině:</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F65E08" w:rsidP="00116FF1">
            <w:pPr>
              <w:spacing w:line="276" w:lineRule="auto"/>
              <w:rPr>
                <w:szCs w:val="24"/>
              </w:rPr>
            </w:pPr>
            <w:r w:rsidRPr="00116FF1">
              <w:rPr>
                <w:szCs w:val="24"/>
              </w:rPr>
              <w:t>Prevention of burnout syndrome at people working with adult people with mental disabilities.</w:t>
            </w:r>
          </w:p>
        </w:tc>
      </w:tr>
      <w:tr w:rsidR="00C626DC" w:rsidRPr="00116FF1" w:rsidTr="00C626DC">
        <w:trPr>
          <w:trHeight w:val="1815"/>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Anotace práce:</w:t>
            </w:r>
          </w:p>
        </w:tc>
        <w:tc>
          <w:tcPr>
            <w:tcW w:w="6269" w:type="dxa"/>
            <w:tcBorders>
              <w:top w:val="single" w:sz="2" w:space="0" w:color="auto"/>
              <w:left w:val="single" w:sz="2" w:space="0" w:color="auto"/>
              <w:right w:val="double" w:sz="4" w:space="0" w:color="auto"/>
            </w:tcBorders>
            <w:shd w:val="clear" w:color="auto" w:fill="auto"/>
          </w:tcPr>
          <w:p w:rsidR="005804DB" w:rsidRPr="00116FF1" w:rsidRDefault="005804DB" w:rsidP="00116FF1">
            <w:pPr>
              <w:spacing w:line="276" w:lineRule="auto"/>
              <w:rPr>
                <w:szCs w:val="24"/>
              </w:rPr>
            </w:pPr>
            <w:r w:rsidRPr="00116FF1">
              <w:rPr>
                <w:rFonts w:cs="Times New Roman"/>
                <w:szCs w:val="24"/>
              </w:rPr>
              <w:t>Teoretická část diplomové práce je rozdělena do tří kapitol. První kapitola vymezuje syndrom vyhoření, rizikové faktory, které přispívají ke vzniku syndromu, projevy, příbuzné jevy, které je potřeba diferencovat, popisuje a nabízí diagnostické metody, uvádí fáze procesu s</w:t>
            </w:r>
            <w:r w:rsidR="009D7CF4">
              <w:rPr>
                <w:rFonts w:cs="Times New Roman"/>
                <w:szCs w:val="24"/>
              </w:rPr>
              <w:t>yndromu vyhoření a osoby, které </w:t>
            </w:r>
            <w:r w:rsidR="00CF56A8" w:rsidRPr="00116FF1">
              <w:rPr>
                <w:rFonts w:cs="Times New Roman"/>
                <w:szCs w:val="24"/>
              </w:rPr>
              <w:t>nejčastěji</w:t>
            </w:r>
            <w:r w:rsidR="000C64E0" w:rsidRPr="00116FF1">
              <w:rPr>
                <w:rFonts w:cs="Times New Roman"/>
                <w:szCs w:val="24"/>
              </w:rPr>
              <w:t xml:space="preserve"> postihuje. Dále nabízí všechna</w:t>
            </w:r>
            <w:r w:rsidRPr="00116FF1">
              <w:rPr>
                <w:rFonts w:cs="Times New Roman"/>
                <w:szCs w:val="24"/>
              </w:rPr>
              <w:t xml:space="preserve"> preventivní opatření na úrovni interní i externí včetně užívaných strategií. Druhá kapitola teoretické části se zabývá definováním dospělých osob s mentálním postižením a</w:t>
            </w:r>
            <w:r w:rsidRPr="00116FF1">
              <w:rPr>
                <w:szCs w:val="24"/>
              </w:rPr>
              <w:t xml:space="preserve"> spec</w:t>
            </w:r>
            <w:r w:rsidR="009D7CF4">
              <w:rPr>
                <w:szCs w:val="24"/>
              </w:rPr>
              <w:t>ifikací jejích </w:t>
            </w:r>
            <w:r w:rsidRPr="00116FF1">
              <w:rPr>
                <w:szCs w:val="24"/>
              </w:rPr>
              <w:t>projevů, které poukazují na důvody zvýšeného rizika výskytu syndromu vyhoření u pomáhajících profesí.</w:t>
            </w:r>
            <w:r w:rsidRPr="00116FF1">
              <w:rPr>
                <w:rFonts w:cs="Times New Roman"/>
                <w:szCs w:val="24"/>
              </w:rPr>
              <w:t xml:space="preserve"> Poslední kapitola se zaměřuje na nároky, kladené na osoby pracující s dospělými lidmi s mentálním postižením a kategorizování těchto pracovníků dle zákona</w:t>
            </w:r>
            <w:r w:rsidR="00B4640E" w:rsidRPr="00116FF1">
              <w:rPr>
                <w:rFonts w:cs="Times New Roman"/>
                <w:szCs w:val="24"/>
              </w:rPr>
              <w:t xml:space="preserve"> č.</w:t>
            </w:r>
            <w:r w:rsidRPr="00116FF1">
              <w:rPr>
                <w:rFonts w:cs="Times New Roman"/>
                <w:szCs w:val="24"/>
              </w:rPr>
              <w:t xml:space="preserve"> 108/2006</w:t>
            </w:r>
            <w:r w:rsidR="00B4640E" w:rsidRPr="00116FF1">
              <w:rPr>
                <w:rFonts w:cs="Times New Roman"/>
                <w:szCs w:val="24"/>
              </w:rPr>
              <w:t xml:space="preserve"> Sb.,</w:t>
            </w:r>
            <w:r w:rsidRPr="00116FF1">
              <w:rPr>
                <w:rFonts w:cs="Times New Roman"/>
                <w:szCs w:val="24"/>
              </w:rPr>
              <w:t xml:space="preserve"> o sociálních službách ve znění pozdějších předpisů pro účely výzkumu. </w:t>
            </w:r>
            <w:r w:rsidRPr="00116FF1">
              <w:rPr>
                <w:szCs w:val="24"/>
              </w:rPr>
              <w:t>Druhá část diplomové práce se zabývá samotným výzkumem. Blíže popisuje využití výzkumné metody, charakteristiku výzkumného vzorku, metodu statistického zpracování výzkumných dat a samo</w:t>
            </w:r>
            <w:r w:rsidR="009D7CF4">
              <w:rPr>
                <w:szCs w:val="24"/>
              </w:rPr>
              <w:t>tné šetření. Závěrečná práce je </w:t>
            </w:r>
            <w:r w:rsidRPr="00116FF1">
              <w:rPr>
                <w:szCs w:val="24"/>
              </w:rPr>
              <w:t>věnována vypracování jakéhosi širšího návodu preventivních opatření pro osoby pracující s dospělými lidmi s mentálním postižením.</w:t>
            </w:r>
          </w:p>
          <w:p w:rsidR="00C626DC" w:rsidRPr="00116FF1" w:rsidRDefault="00C626DC" w:rsidP="00116FF1">
            <w:pPr>
              <w:tabs>
                <w:tab w:val="left" w:pos="318"/>
              </w:tabs>
              <w:spacing w:line="276" w:lineRule="auto"/>
              <w:rPr>
                <w:szCs w:val="24"/>
              </w:rPr>
            </w:pPr>
          </w:p>
        </w:tc>
      </w:tr>
      <w:tr w:rsidR="00C626DC" w:rsidRPr="00116FF1" w:rsidTr="00C626DC">
        <w:trPr>
          <w:trHeight w:val="672"/>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Klíčová slova:</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Syndrom vyhoření, prevence syndromu vyhoření, osoby pracující s dospělými lidmi s mentálním postižením, dospělí lidé s mentálním post</w:t>
            </w:r>
            <w:r w:rsidR="005804DB" w:rsidRPr="00116FF1">
              <w:rPr>
                <w:szCs w:val="24"/>
              </w:rPr>
              <w:t>i</w:t>
            </w:r>
            <w:r w:rsidRPr="00116FF1">
              <w:rPr>
                <w:szCs w:val="24"/>
              </w:rPr>
              <w:t>žením</w:t>
            </w:r>
          </w:p>
        </w:tc>
      </w:tr>
      <w:tr w:rsidR="00C626DC" w:rsidRPr="00116FF1" w:rsidTr="00C626DC">
        <w:trPr>
          <w:trHeight w:val="1815"/>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lastRenderedPageBreak/>
              <w:t>Anotace v angličtině:</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F65E08" w:rsidP="00116FF1">
            <w:pPr>
              <w:spacing w:line="276" w:lineRule="auto"/>
              <w:rPr>
                <w:szCs w:val="24"/>
              </w:rPr>
            </w:pPr>
            <w:r w:rsidRPr="00116FF1">
              <w:rPr>
                <w:szCs w:val="24"/>
              </w:rPr>
              <w:t>The theoretical part of the dissertation is divided into three chapters. The first chapter defines burnout syndrome, risk factors that contribute to the development of syndrome, symptoms, related phenomena that need to be differentiated. It also describes and offers diagnostic methods, presents the phases of the burnout syndrome process and the most frequently affected persons. It also offers all internal and external preventive measures, including strategies that are used. The second chapter of the theoretical parts deals with the definition of adults with mental disabilities and the specification of their manifestations which point to the reasons for the increased risk of burnout syndrome in assisting professions. The last chapter deals with the requirements for persons working with adults with mental disabilities and the categorization of these workers according to act No. 108/2006 Coll., About social services, as subsequently amended for research purposes. The second part of the dissertation deals with the research itself. It describes the use of research methods, characteristics of the research sample, methods of statistical processing data from research and the investigation. The final work is devoted to the preparation of various instructions for people working with adult people with mental disabilities.</w:t>
            </w:r>
          </w:p>
        </w:tc>
      </w:tr>
      <w:tr w:rsidR="00C626DC" w:rsidRPr="00116FF1" w:rsidTr="00C626DC">
        <w:trPr>
          <w:trHeight w:val="695"/>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jc w:val="left"/>
              <w:rPr>
                <w:b/>
                <w:szCs w:val="24"/>
              </w:rPr>
            </w:pPr>
            <w:r w:rsidRPr="00116FF1">
              <w:rPr>
                <w:b/>
                <w:szCs w:val="24"/>
              </w:rPr>
              <w:t>Klíčová slova v angličtině:</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F65E08" w:rsidP="00116FF1">
            <w:pPr>
              <w:spacing w:line="276" w:lineRule="auto"/>
              <w:rPr>
                <w:szCs w:val="24"/>
              </w:rPr>
            </w:pPr>
            <w:r w:rsidRPr="00116FF1">
              <w:rPr>
                <w:szCs w:val="24"/>
              </w:rPr>
              <w:t>Burnout syndrome, Prevention of burnout syndrome, adults with mental disabilities, adults with mental disabilities.</w:t>
            </w:r>
          </w:p>
        </w:tc>
      </w:tr>
      <w:tr w:rsidR="00C626DC" w:rsidRPr="00116FF1" w:rsidTr="00C626DC">
        <w:trPr>
          <w:trHeight w:val="693"/>
        </w:trPr>
        <w:tc>
          <w:tcPr>
            <w:tcW w:w="2943" w:type="dxa"/>
            <w:tcBorders>
              <w:top w:val="single" w:sz="2" w:space="0" w:color="auto"/>
              <w:left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Přílohy vázané v práci:</w:t>
            </w:r>
          </w:p>
        </w:tc>
        <w:tc>
          <w:tcPr>
            <w:tcW w:w="6269" w:type="dxa"/>
            <w:tcBorders>
              <w:top w:val="single" w:sz="2" w:space="0" w:color="auto"/>
              <w:left w:val="single" w:sz="2"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 xml:space="preserve"> Příloha </w:t>
            </w:r>
            <w:r w:rsidR="005804DB" w:rsidRPr="00116FF1">
              <w:rPr>
                <w:szCs w:val="24"/>
              </w:rPr>
              <w:t xml:space="preserve">č. </w:t>
            </w:r>
            <w:r w:rsidRPr="00116FF1">
              <w:rPr>
                <w:szCs w:val="24"/>
              </w:rPr>
              <w:t xml:space="preserve">1.: </w:t>
            </w:r>
            <w:r w:rsidR="005804DB" w:rsidRPr="00116FF1">
              <w:rPr>
                <w:rFonts w:cs="Times New Roman"/>
                <w:szCs w:val="24"/>
              </w:rPr>
              <w:t>Orientační dotazník</w:t>
            </w:r>
          </w:p>
          <w:p w:rsidR="005804DB" w:rsidRPr="00116FF1" w:rsidRDefault="00C626DC" w:rsidP="00116FF1">
            <w:pPr>
              <w:spacing w:line="276" w:lineRule="auto"/>
              <w:ind w:left="397"/>
              <w:rPr>
                <w:szCs w:val="24"/>
              </w:rPr>
            </w:pPr>
            <w:r w:rsidRPr="00116FF1">
              <w:rPr>
                <w:szCs w:val="24"/>
              </w:rPr>
              <w:t xml:space="preserve">Příloha </w:t>
            </w:r>
            <w:r w:rsidR="005804DB" w:rsidRPr="00116FF1">
              <w:rPr>
                <w:szCs w:val="24"/>
              </w:rPr>
              <w:t xml:space="preserve">č. </w:t>
            </w:r>
            <w:r w:rsidRPr="00116FF1">
              <w:rPr>
                <w:szCs w:val="24"/>
              </w:rPr>
              <w:t xml:space="preserve">2.: </w:t>
            </w:r>
            <w:r w:rsidR="005804DB" w:rsidRPr="00116FF1">
              <w:rPr>
                <w:rFonts w:cs="Times New Roman"/>
                <w:szCs w:val="24"/>
              </w:rPr>
              <w:t>Dotazník Burnout Measure</w:t>
            </w:r>
          </w:p>
          <w:p w:rsidR="005804DB" w:rsidRPr="00116FF1" w:rsidRDefault="005804DB" w:rsidP="00116FF1">
            <w:pPr>
              <w:spacing w:line="276" w:lineRule="auto"/>
              <w:ind w:left="397"/>
              <w:rPr>
                <w:szCs w:val="24"/>
              </w:rPr>
            </w:pPr>
            <w:r w:rsidRPr="00116FF1">
              <w:rPr>
                <w:szCs w:val="24"/>
              </w:rPr>
              <w:t xml:space="preserve">Příloha č. 3.: </w:t>
            </w:r>
            <w:r w:rsidRPr="00116FF1">
              <w:rPr>
                <w:rFonts w:cs="Times New Roman"/>
                <w:szCs w:val="24"/>
              </w:rPr>
              <w:t>Metoda Maslach Burnout Inventory</w:t>
            </w:r>
          </w:p>
          <w:p w:rsidR="00C626DC" w:rsidRPr="00116FF1" w:rsidRDefault="005804DB" w:rsidP="00116FF1">
            <w:pPr>
              <w:spacing w:line="276" w:lineRule="auto"/>
              <w:ind w:left="397"/>
              <w:rPr>
                <w:szCs w:val="24"/>
              </w:rPr>
            </w:pPr>
            <w:r w:rsidRPr="00116FF1">
              <w:rPr>
                <w:szCs w:val="24"/>
              </w:rPr>
              <w:t xml:space="preserve">Příloha č. 4.: </w:t>
            </w:r>
            <w:r w:rsidRPr="00116FF1">
              <w:rPr>
                <w:rFonts w:cs="Times New Roman"/>
                <w:szCs w:val="24"/>
              </w:rPr>
              <w:t xml:space="preserve">Dotazník </w:t>
            </w:r>
          </w:p>
        </w:tc>
      </w:tr>
      <w:tr w:rsidR="00C626DC" w:rsidRPr="00116FF1" w:rsidTr="00C626DC">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C626DC" w:rsidRPr="00116FF1" w:rsidRDefault="00DB6F68" w:rsidP="00116FF1">
            <w:pPr>
              <w:spacing w:line="276" w:lineRule="auto"/>
              <w:rPr>
                <w:szCs w:val="24"/>
              </w:rPr>
            </w:pPr>
            <w:r>
              <w:rPr>
                <w:szCs w:val="24"/>
              </w:rPr>
              <w:t>72</w:t>
            </w:r>
          </w:p>
        </w:tc>
      </w:tr>
      <w:tr w:rsidR="00C626DC" w:rsidRPr="00116FF1" w:rsidTr="00C626DC">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C626DC" w:rsidRPr="00116FF1" w:rsidRDefault="00C626DC" w:rsidP="00116FF1">
            <w:pPr>
              <w:spacing w:line="276" w:lineRule="auto"/>
              <w:rPr>
                <w:b/>
                <w:szCs w:val="24"/>
              </w:rPr>
            </w:pPr>
            <w:r w:rsidRPr="00116FF1">
              <w:rPr>
                <w:b/>
                <w:szCs w:val="24"/>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C626DC" w:rsidRPr="00116FF1" w:rsidRDefault="00C626DC" w:rsidP="00116FF1">
            <w:pPr>
              <w:spacing w:line="276" w:lineRule="auto"/>
              <w:rPr>
                <w:szCs w:val="24"/>
              </w:rPr>
            </w:pPr>
            <w:r w:rsidRPr="00116FF1">
              <w:rPr>
                <w:szCs w:val="24"/>
              </w:rPr>
              <w:t>Český jazyk</w:t>
            </w:r>
          </w:p>
        </w:tc>
      </w:tr>
    </w:tbl>
    <w:p w:rsidR="00C626DC" w:rsidRPr="00116FF1" w:rsidRDefault="00C626DC" w:rsidP="00116FF1">
      <w:pPr>
        <w:spacing w:line="276" w:lineRule="auto"/>
        <w:rPr>
          <w:szCs w:val="24"/>
        </w:rPr>
      </w:pPr>
    </w:p>
    <w:p w:rsidR="00C626DC" w:rsidRPr="00116FF1" w:rsidRDefault="00C626DC" w:rsidP="00116FF1">
      <w:pPr>
        <w:spacing w:line="276" w:lineRule="auto"/>
        <w:rPr>
          <w:rFonts w:cs="Times New Roman"/>
          <w:szCs w:val="24"/>
        </w:rPr>
      </w:pPr>
    </w:p>
    <w:p w:rsidR="005804DB" w:rsidRPr="00116FF1" w:rsidRDefault="005804DB" w:rsidP="00116FF1">
      <w:pPr>
        <w:spacing w:line="276" w:lineRule="auto"/>
        <w:rPr>
          <w:rFonts w:cs="Times New Roman"/>
          <w:szCs w:val="24"/>
        </w:rPr>
      </w:pPr>
    </w:p>
    <w:p w:rsidR="005804DB" w:rsidRPr="00116FF1" w:rsidRDefault="005804DB" w:rsidP="00116FF1">
      <w:pPr>
        <w:spacing w:line="276" w:lineRule="auto"/>
        <w:rPr>
          <w:rFonts w:cs="Times New Roman"/>
          <w:szCs w:val="24"/>
        </w:rPr>
      </w:pPr>
    </w:p>
    <w:sectPr w:rsidR="005804DB" w:rsidRPr="00116FF1" w:rsidSect="00DB7018">
      <w:footerReference w:type="default" r:id="rId26"/>
      <w:pgSz w:w="11906" w:h="16838"/>
      <w:pgMar w:top="1418" w:right="1134"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80" w:rsidRDefault="00A83E80" w:rsidP="00DB7018">
      <w:pPr>
        <w:spacing w:line="240" w:lineRule="auto"/>
      </w:pPr>
      <w:r>
        <w:separator/>
      </w:r>
    </w:p>
  </w:endnote>
  <w:endnote w:type="continuationSeparator" w:id="0">
    <w:p w:rsidR="00A83E80" w:rsidRDefault="00A83E80" w:rsidP="00DB7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78893"/>
      <w:docPartObj>
        <w:docPartGallery w:val="Page Numbers (Bottom of Page)"/>
        <w:docPartUnique/>
      </w:docPartObj>
    </w:sdtPr>
    <w:sdtContent>
      <w:p w:rsidR="00CD33C0" w:rsidRDefault="00CD33C0">
        <w:pPr>
          <w:pStyle w:val="Zpat"/>
          <w:jc w:val="right"/>
        </w:pPr>
        <w:r>
          <w:fldChar w:fldCharType="begin"/>
        </w:r>
        <w:r>
          <w:instrText>PAGE   \* MERGEFORMAT</w:instrText>
        </w:r>
        <w:r>
          <w:fldChar w:fldCharType="separate"/>
        </w:r>
        <w:r w:rsidR="00180587">
          <w:rPr>
            <w:noProof/>
          </w:rPr>
          <w:t>61</w:t>
        </w:r>
        <w:r>
          <w:fldChar w:fldCharType="end"/>
        </w:r>
      </w:p>
    </w:sdtContent>
  </w:sdt>
  <w:p w:rsidR="00CD33C0" w:rsidRDefault="00CD33C0" w:rsidP="00BE2A5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C0" w:rsidRDefault="00CD33C0">
    <w:pPr>
      <w:pStyle w:val="Zpat"/>
      <w:jc w:val="right"/>
    </w:pPr>
  </w:p>
  <w:p w:rsidR="00CD33C0" w:rsidRDefault="00CD33C0" w:rsidP="00BE2A5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80" w:rsidRDefault="00A83E80" w:rsidP="00DB7018">
      <w:pPr>
        <w:spacing w:line="240" w:lineRule="auto"/>
      </w:pPr>
      <w:r>
        <w:separator/>
      </w:r>
    </w:p>
  </w:footnote>
  <w:footnote w:type="continuationSeparator" w:id="0">
    <w:p w:rsidR="00A83E80" w:rsidRDefault="00A83E80" w:rsidP="00DB7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97A"/>
    <w:multiLevelType w:val="hybridMultilevel"/>
    <w:tmpl w:val="2AF0C7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44BDD"/>
    <w:multiLevelType w:val="hybridMultilevel"/>
    <w:tmpl w:val="90603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8071CC"/>
    <w:multiLevelType w:val="multilevel"/>
    <w:tmpl w:val="FDEE29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147C31"/>
    <w:multiLevelType w:val="hybridMultilevel"/>
    <w:tmpl w:val="B57E5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71E59"/>
    <w:multiLevelType w:val="singleLevel"/>
    <w:tmpl w:val="FB5CC5DA"/>
    <w:lvl w:ilvl="0">
      <w:start w:val="1"/>
      <w:numFmt w:val="decimal"/>
      <w:lvlText w:val="(%1)"/>
      <w:lvlJc w:val="left"/>
      <w:pPr>
        <w:tabs>
          <w:tab w:val="num" w:pos="360"/>
        </w:tabs>
        <w:ind w:left="360" w:hanging="360"/>
      </w:pPr>
      <w:rPr>
        <w:rFonts w:hint="default"/>
      </w:rPr>
    </w:lvl>
  </w:abstractNum>
  <w:abstractNum w:abstractNumId="5" w15:restartNumberingAfterBreak="0">
    <w:nsid w:val="13462620"/>
    <w:multiLevelType w:val="hybridMultilevel"/>
    <w:tmpl w:val="517C6A56"/>
    <w:lvl w:ilvl="0" w:tplc="67CED0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A30AA1"/>
    <w:multiLevelType w:val="hybridMultilevel"/>
    <w:tmpl w:val="9308409C"/>
    <w:lvl w:ilvl="0" w:tplc="E05E15D2">
      <w:start w:val="250"/>
      <w:numFmt w:val="bullet"/>
      <w:lvlText w:val="-"/>
      <w:lvlJc w:val="left"/>
      <w:pPr>
        <w:ind w:left="1296" w:hanging="360"/>
      </w:pPr>
      <w:rPr>
        <w:rFonts w:ascii="Times New Roman" w:eastAsiaTheme="minorHAnsi"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15:restartNumberingAfterBreak="0">
    <w:nsid w:val="1A184B16"/>
    <w:multiLevelType w:val="hybridMultilevel"/>
    <w:tmpl w:val="94A04E32"/>
    <w:lvl w:ilvl="0" w:tplc="67CED0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A95EAC"/>
    <w:multiLevelType w:val="hybridMultilevel"/>
    <w:tmpl w:val="B5786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C0874"/>
    <w:multiLevelType w:val="hybridMultilevel"/>
    <w:tmpl w:val="A5A4E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5130B4"/>
    <w:multiLevelType w:val="hybridMultilevel"/>
    <w:tmpl w:val="3E361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E7624A"/>
    <w:multiLevelType w:val="hybridMultilevel"/>
    <w:tmpl w:val="24006178"/>
    <w:lvl w:ilvl="0" w:tplc="E416E2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D7A5C0C"/>
    <w:multiLevelType w:val="hybridMultilevel"/>
    <w:tmpl w:val="92A09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F30A7"/>
    <w:multiLevelType w:val="hybridMultilevel"/>
    <w:tmpl w:val="5BC89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732861"/>
    <w:multiLevelType w:val="hybridMultilevel"/>
    <w:tmpl w:val="8AC8C04A"/>
    <w:lvl w:ilvl="0" w:tplc="E05E15D2">
      <w:start w:val="2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783756"/>
    <w:multiLevelType w:val="hybridMultilevel"/>
    <w:tmpl w:val="B61E2CE6"/>
    <w:lvl w:ilvl="0" w:tplc="0405000F">
      <w:start w:val="1"/>
      <w:numFmt w:val="decimal"/>
      <w:lvlText w:val="%1."/>
      <w:lvlJc w:val="left"/>
      <w:pPr>
        <w:ind w:left="786"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6FA3366"/>
    <w:multiLevelType w:val="hybridMultilevel"/>
    <w:tmpl w:val="4C48B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D338C4"/>
    <w:multiLevelType w:val="multilevel"/>
    <w:tmpl w:val="E3B64B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0A06359"/>
    <w:multiLevelType w:val="hybridMultilevel"/>
    <w:tmpl w:val="CC24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7721F8"/>
    <w:multiLevelType w:val="hybridMultilevel"/>
    <w:tmpl w:val="143225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24573D"/>
    <w:multiLevelType w:val="hybridMultilevel"/>
    <w:tmpl w:val="D2E89FEA"/>
    <w:lvl w:ilvl="0" w:tplc="8B56C9C2">
      <w:start w:val="201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6373DB"/>
    <w:multiLevelType w:val="hybridMultilevel"/>
    <w:tmpl w:val="8BC6AE26"/>
    <w:lvl w:ilvl="0" w:tplc="E05E15D2">
      <w:start w:val="2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CE034B"/>
    <w:multiLevelType w:val="multilevel"/>
    <w:tmpl w:val="8D986CC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7"/>
  </w:num>
  <w:num w:numId="2">
    <w:abstractNumId w:val="22"/>
  </w:num>
  <w:num w:numId="3">
    <w:abstractNumId w:val="21"/>
  </w:num>
  <w:num w:numId="4">
    <w:abstractNumId w:val="20"/>
  </w:num>
  <w:num w:numId="5">
    <w:abstractNumId w:val="14"/>
  </w:num>
  <w:num w:numId="6">
    <w:abstractNumId w:val="11"/>
  </w:num>
  <w:num w:numId="7">
    <w:abstractNumId w:val="5"/>
  </w:num>
  <w:num w:numId="8">
    <w:abstractNumId w:val="8"/>
  </w:num>
  <w:num w:numId="9">
    <w:abstractNumId w:val="13"/>
  </w:num>
  <w:num w:numId="10">
    <w:abstractNumId w:val="0"/>
  </w:num>
  <w:num w:numId="11">
    <w:abstractNumId w:val="12"/>
  </w:num>
  <w:num w:numId="12">
    <w:abstractNumId w:val="16"/>
  </w:num>
  <w:num w:numId="13">
    <w:abstractNumId w:val="1"/>
  </w:num>
  <w:num w:numId="14">
    <w:abstractNumId w:val="9"/>
  </w:num>
  <w:num w:numId="15">
    <w:abstractNumId w:val="10"/>
  </w:num>
  <w:num w:numId="16">
    <w:abstractNumId w:val="19"/>
  </w:num>
  <w:num w:numId="17">
    <w:abstractNumId w:val="4"/>
  </w:num>
  <w:num w:numId="18">
    <w:abstractNumId w:val="6"/>
  </w:num>
  <w:num w:numId="19">
    <w:abstractNumId w:val="15"/>
  </w:num>
  <w:num w:numId="20">
    <w:abstractNumId w:val="3"/>
  </w:num>
  <w:num w:numId="21">
    <w:abstractNumId w:val="18"/>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C7"/>
    <w:rsid w:val="000009D6"/>
    <w:rsid w:val="00003D67"/>
    <w:rsid w:val="0000764A"/>
    <w:rsid w:val="000100DC"/>
    <w:rsid w:val="00010F87"/>
    <w:rsid w:val="000113F4"/>
    <w:rsid w:val="000144E4"/>
    <w:rsid w:val="0001677B"/>
    <w:rsid w:val="000201D5"/>
    <w:rsid w:val="00022521"/>
    <w:rsid w:val="00024B04"/>
    <w:rsid w:val="00025B67"/>
    <w:rsid w:val="0003239D"/>
    <w:rsid w:val="00050249"/>
    <w:rsid w:val="00050C17"/>
    <w:rsid w:val="00060B7C"/>
    <w:rsid w:val="0006238B"/>
    <w:rsid w:val="000630DA"/>
    <w:rsid w:val="00065DFC"/>
    <w:rsid w:val="0006793A"/>
    <w:rsid w:val="00067FD1"/>
    <w:rsid w:val="00070E32"/>
    <w:rsid w:val="0007469E"/>
    <w:rsid w:val="00081FA5"/>
    <w:rsid w:val="000822BD"/>
    <w:rsid w:val="00082B0C"/>
    <w:rsid w:val="000862F7"/>
    <w:rsid w:val="00086965"/>
    <w:rsid w:val="00087451"/>
    <w:rsid w:val="0008780C"/>
    <w:rsid w:val="00094B74"/>
    <w:rsid w:val="00096E87"/>
    <w:rsid w:val="000A29AB"/>
    <w:rsid w:val="000A341A"/>
    <w:rsid w:val="000A6A9A"/>
    <w:rsid w:val="000A7544"/>
    <w:rsid w:val="000A7E9B"/>
    <w:rsid w:val="000B020C"/>
    <w:rsid w:val="000B0831"/>
    <w:rsid w:val="000B69B0"/>
    <w:rsid w:val="000C0072"/>
    <w:rsid w:val="000C1ECB"/>
    <w:rsid w:val="000C47A6"/>
    <w:rsid w:val="000C64E0"/>
    <w:rsid w:val="000D3341"/>
    <w:rsid w:val="000D3603"/>
    <w:rsid w:val="000D5EA1"/>
    <w:rsid w:val="000D76AF"/>
    <w:rsid w:val="000D7FF1"/>
    <w:rsid w:val="000E2F7C"/>
    <w:rsid w:val="000F30C0"/>
    <w:rsid w:val="000F3227"/>
    <w:rsid w:val="000F5E6B"/>
    <w:rsid w:val="0010047B"/>
    <w:rsid w:val="00100AF6"/>
    <w:rsid w:val="00110B19"/>
    <w:rsid w:val="00112A99"/>
    <w:rsid w:val="0011595A"/>
    <w:rsid w:val="0011679C"/>
    <w:rsid w:val="00116FF1"/>
    <w:rsid w:val="001208ED"/>
    <w:rsid w:val="00120AE2"/>
    <w:rsid w:val="00120DC4"/>
    <w:rsid w:val="001219BB"/>
    <w:rsid w:val="00122458"/>
    <w:rsid w:val="00122D7F"/>
    <w:rsid w:val="0012768E"/>
    <w:rsid w:val="00127886"/>
    <w:rsid w:val="00130146"/>
    <w:rsid w:val="00131886"/>
    <w:rsid w:val="001328CB"/>
    <w:rsid w:val="00141F45"/>
    <w:rsid w:val="001437BB"/>
    <w:rsid w:val="00146587"/>
    <w:rsid w:val="001466EA"/>
    <w:rsid w:val="00161D5F"/>
    <w:rsid w:val="001650C8"/>
    <w:rsid w:val="00170264"/>
    <w:rsid w:val="001725B1"/>
    <w:rsid w:val="00180587"/>
    <w:rsid w:val="001812C9"/>
    <w:rsid w:val="00185B53"/>
    <w:rsid w:val="00185C75"/>
    <w:rsid w:val="00192DFB"/>
    <w:rsid w:val="00193CC1"/>
    <w:rsid w:val="001949E6"/>
    <w:rsid w:val="00195CE3"/>
    <w:rsid w:val="0019679C"/>
    <w:rsid w:val="00197ACB"/>
    <w:rsid w:val="00197F15"/>
    <w:rsid w:val="001A4029"/>
    <w:rsid w:val="001B1AD9"/>
    <w:rsid w:val="001B45F0"/>
    <w:rsid w:val="001B47A2"/>
    <w:rsid w:val="001C350D"/>
    <w:rsid w:val="001C723B"/>
    <w:rsid w:val="001D0D7A"/>
    <w:rsid w:val="001D50C8"/>
    <w:rsid w:val="001E21DF"/>
    <w:rsid w:val="001E290B"/>
    <w:rsid w:val="001E5CC7"/>
    <w:rsid w:val="001F184E"/>
    <w:rsid w:val="001F3E49"/>
    <w:rsid w:val="001F714A"/>
    <w:rsid w:val="00210AC7"/>
    <w:rsid w:val="002113E1"/>
    <w:rsid w:val="002128B4"/>
    <w:rsid w:val="00215E33"/>
    <w:rsid w:val="00217698"/>
    <w:rsid w:val="002228C1"/>
    <w:rsid w:val="00224572"/>
    <w:rsid w:val="00230A60"/>
    <w:rsid w:val="00232289"/>
    <w:rsid w:val="00232B27"/>
    <w:rsid w:val="00234104"/>
    <w:rsid w:val="0023703A"/>
    <w:rsid w:val="00242858"/>
    <w:rsid w:val="00243DDE"/>
    <w:rsid w:val="00245B25"/>
    <w:rsid w:val="00247545"/>
    <w:rsid w:val="00254FE4"/>
    <w:rsid w:val="0025554B"/>
    <w:rsid w:val="002618F5"/>
    <w:rsid w:val="00262A22"/>
    <w:rsid w:val="00262E1E"/>
    <w:rsid w:val="00264CF0"/>
    <w:rsid w:val="00265117"/>
    <w:rsid w:val="00280E30"/>
    <w:rsid w:val="002874E6"/>
    <w:rsid w:val="002959C4"/>
    <w:rsid w:val="00295AD9"/>
    <w:rsid w:val="002A3D4C"/>
    <w:rsid w:val="002A5BF1"/>
    <w:rsid w:val="002A79BB"/>
    <w:rsid w:val="002A7B9E"/>
    <w:rsid w:val="002B114A"/>
    <w:rsid w:val="002B3DF2"/>
    <w:rsid w:val="002B46B5"/>
    <w:rsid w:val="002B7AD8"/>
    <w:rsid w:val="002C05D1"/>
    <w:rsid w:val="002C0D77"/>
    <w:rsid w:val="002C6EDA"/>
    <w:rsid w:val="002D45F9"/>
    <w:rsid w:val="002D5C64"/>
    <w:rsid w:val="002E1EC0"/>
    <w:rsid w:val="002F4B5C"/>
    <w:rsid w:val="00304A35"/>
    <w:rsid w:val="00307483"/>
    <w:rsid w:val="00307934"/>
    <w:rsid w:val="00312248"/>
    <w:rsid w:val="003157F9"/>
    <w:rsid w:val="00315979"/>
    <w:rsid w:val="003207C7"/>
    <w:rsid w:val="00320B27"/>
    <w:rsid w:val="00320B92"/>
    <w:rsid w:val="003225B9"/>
    <w:rsid w:val="00323D46"/>
    <w:rsid w:val="003302CC"/>
    <w:rsid w:val="00330388"/>
    <w:rsid w:val="00335965"/>
    <w:rsid w:val="0033644A"/>
    <w:rsid w:val="0034413C"/>
    <w:rsid w:val="00353A85"/>
    <w:rsid w:val="0035470C"/>
    <w:rsid w:val="00357D84"/>
    <w:rsid w:val="0036106C"/>
    <w:rsid w:val="00362951"/>
    <w:rsid w:val="00365356"/>
    <w:rsid w:val="00365F23"/>
    <w:rsid w:val="00367F4F"/>
    <w:rsid w:val="0037069F"/>
    <w:rsid w:val="00372C34"/>
    <w:rsid w:val="00376BBB"/>
    <w:rsid w:val="00383194"/>
    <w:rsid w:val="00383CCD"/>
    <w:rsid w:val="00390EAA"/>
    <w:rsid w:val="00393B54"/>
    <w:rsid w:val="003A5317"/>
    <w:rsid w:val="003A656E"/>
    <w:rsid w:val="003A6EE1"/>
    <w:rsid w:val="003B721F"/>
    <w:rsid w:val="003C12E6"/>
    <w:rsid w:val="003C134B"/>
    <w:rsid w:val="003C223B"/>
    <w:rsid w:val="003C2265"/>
    <w:rsid w:val="003C4E05"/>
    <w:rsid w:val="003C4EE9"/>
    <w:rsid w:val="003C67F5"/>
    <w:rsid w:val="003C74E8"/>
    <w:rsid w:val="003D04A9"/>
    <w:rsid w:val="003D18D6"/>
    <w:rsid w:val="003D2B28"/>
    <w:rsid w:val="003D42E7"/>
    <w:rsid w:val="003D5953"/>
    <w:rsid w:val="003D67F9"/>
    <w:rsid w:val="003E0B81"/>
    <w:rsid w:val="003E100D"/>
    <w:rsid w:val="003E4439"/>
    <w:rsid w:val="003E5801"/>
    <w:rsid w:val="003F761E"/>
    <w:rsid w:val="004062B1"/>
    <w:rsid w:val="00414C97"/>
    <w:rsid w:val="00415F84"/>
    <w:rsid w:val="004161E8"/>
    <w:rsid w:val="00417C26"/>
    <w:rsid w:val="00423385"/>
    <w:rsid w:val="00423AC0"/>
    <w:rsid w:val="0042430C"/>
    <w:rsid w:val="00427F02"/>
    <w:rsid w:val="004433D5"/>
    <w:rsid w:val="004503DE"/>
    <w:rsid w:val="00451BFD"/>
    <w:rsid w:val="00460371"/>
    <w:rsid w:val="004741D8"/>
    <w:rsid w:val="00474E54"/>
    <w:rsid w:val="00475B47"/>
    <w:rsid w:val="0047628C"/>
    <w:rsid w:val="0048416A"/>
    <w:rsid w:val="00486090"/>
    <w:rsid w:val="004860D8"/>
    <w:rsid w:val="00487000"/>
    <w:rsid w:val="00492BC6"/>
    <w:rsid w:val="0049358D"/>
    <w:rsid w:val="00495E5B"/>
    <w:rsid w:val="004A102C"/>
    <w:rsid w:val="004B07F4"/>
    <w:rsid w:val="004B238A"/>
    <w:rsid w:val="004B361A"/>
    <w:rsid w:val="004B3EDC"/>
    <w:rsid w:val="004B4535"/>
    <w:rsid w:val="004B4F7B"/>
    <w:rsid w:val="004B689B"/>
    <w:rsid w:val="004C09FD"/>
    <w:rsid w:val="004C1895"/>
    <w:rsid w:val="004C2ACF"/>
    <w:rsid w:val="004C5A49"/>
    <w:rsid w:val="004C63F4"/>
    <w:rsid w:val="004D1E41"/>
    <w:rsid w:val="004D29FB"/>
    <w:rsid w:val="004D33D3"/>
    <w:rsid w:val="004D6B8C"/>
    <w:rsid w:val="004E1A28"/>
    <w:rsid w:val="004E4008"/>
    <w:rsid w:val="004E48F8"/>
    <w:rsid w:val="004E48FA"/>
    <w:rsid w:val="004F02BD"/>
    <w:rsid w:val="004F7A90"/>
    <w:rsid w:val="00504CE6"/>
    <w:rsid w:val="00506E14"/>
    <w:rsid w:val="005125AF"/>
    <w:rsid w:val="005143D2"/>
    <w:rsid w:val="00517FCD"/>
    <w:rsid w:val="005200ED"/>
    <w:rsid w:val="0052449F"/>
    <w:rsid w:val="0052485A"/>
    <w:rsid w:val="00524FEB"/>
    <w:rsid w:val="00533328"/>
    <w:rsid w:val="005357AB"/>
    <w:rsid w:val="00536A0A"/>
    <w:rsid w:val="00537AE4"/>
    <w:rsid w:val="005415FD"/>
    <w:rsid w:val="0054319B"/>
    <w:rsid w:val="005437AB"/>
    <w:rsid w:val="00544165"/>
    <w:rsid w:val="0055243D"/>
    <w:rsid w:val="00561FCD"/>
    <w:rsid w:val="00566273"/>
    <w:rsid w:val="005669B8"/>
    <w:rsid w:val="00566EC5"/>
    <w:rsid w:val="005705E9"/>
    <w:rsid w:val="00570D0F"/>
    <w:rsid w:val="00571A0D"/>
    <w:rsid w:val="00572D8B"/>
    <w:rsid w:val="00575587"/>
    <w:rsid w:val="005804DB"/>
    <w:rsid w:val="00581741"/>
    <w:rsid w:val="0058293E"/>
    <w:rsid w:val="00583F02"/>
    <w:rsid w:val="00586E8A"/>
    <w:rsid w:val="00590EC2"/>
    <w:rsid w:val="0059224F"/>
    <w:rsid w:val="0059757C"/>
    <w:rsid w:val="005A294F"/>
    <w:rsid w:val="005A2EF4"/>
    <w:rsid w:val="005A43A9"/>
    <w:rsid w:val="005B06D1"/>
    <w:rsid w:val="005B0DCC"/>
    <w:rsid w:val="005B2D48"/>
    <w:rsid w:val="005B36E8"/>
    <w:rsid w:val="005B40DF"/>
    <w:rsid w:val="005B6D9A"/>
    <w:rsid w:val="005C618E"/>
    <w:rsid w:val="005C67A8"/>
    <w:rsid w:val="005D4233"/>
    <w:rsid w:val="005D75A6"/>
    <w:rsid w:val="005D7897"/>
    <w:rsid w:val="005E1B3A"/>
    <w:rsid w:val="005E2668"/>
    <w:rsid w:val="005E4138"/>
    <w:rsid w:val="005E43F6"/>
    <w:rsid w:val="005E7928"/>
    <w:rsid w:val="005F7416"/>
    <w:rsid w:val="00600F34"/>
    <w:rsid w:val="006010DF"/>
    <w:rsid w:val="006023B4"/>
    <w:rsid w:val="00605C6B"/>
    <w:rsid w:val="00610325"/>
    <w:rsid w:val="0061078B"/>
    <w:rsid w:val="00612207"/>
    <w:rsid w:val="00612759"/>
    <w:rsid w:val="006130E7"/>
    <w:rsid w:val="006160D0"/>
    <w:rsid w:val="00620609"/>
    <w:rsid w:val="00622625"/>
    <w:rsid w:val="00626AC8"/>
    <w:rsid w:val="006304E5"/>
    <w:rsid w:val="00630762"/>
    <w:rsid w:val="00635690"/>
    <w:rsid w:val="00641211"/>
    <w:rsid w:val="00641E66"/>
    <w:rsid w:val="00643074"/>
    <w:rsid w:val="0064358E"/>
    <w:rsid w:val="00643A29"/>
    <w:rsid w:val="00643DF4"/>
    <w:rsid w:val="00646361"/>
    <w:rsid w:val="00647918"/>
    <w:rsid w:val="00650B8D"/>
    <w:rsid w:val="00663687"/>
    <w:rsid w:val="00665189"/>
    <w:rsid w:val="0066582E"/>
    <w:rsid w:val="00666827"/>
    <w:rsid w:val="00666FDB"/>
    <w:rsid w:val="00667516"/>
    <w:rsid w:val="00667CE4"/>
    <w:rsid w:val="00671B63"/>
    <w:rsid w:val="00672FB9"/>
    <w:rsid w:val="006745A2"/>
    <w:rsid w:val="00681BD7"/>
    <w:rsid w:val="00684966"/>
    <w:rsid w:val="006851B9"/>
    <w:rsid w:val="00693015"/>
    <w:rsid w:val="00693EC9"/>
    <w:rsid w:val="006A0B2A"/>
    <w:rsid w:val="006A23C0"/>
    <w:rsid w:val="006A3467"/>
    <w:rsid w:val="006A4951"/>
    <w:rsid w:val="006B7B2D"/>
    <w:rsid w:val="006D122F"/>
    <w:rsid w:val="006D247E"/>
    <w:rsid w:val="006D3A06"/>
    <w:rsid w:val="006D3D21"/>
    <w:rsid w:val="006D41DC"/>
    <w:rsid w:val="006E0C22"/>
    <w:rsid w:val="006E1B2F"/>
    <w:rsid w:val="006E252D"/>
    <w:rsid w:val="006E2E1A"/>
    <w:rsid w:val="006E36C3"/>
    <w:rsid w:val="006E3A34"/>
    <w:rsid w:val="006E58EF"/>
    <w:rsid w:val="006E7F06"/>
    <w:rsid w:val="006F1EF5"/>
    <w:rsid w:val="006F69BD"/>
    <w:rsid w:val="006F7892"/>
    <w:rsid w:val="00705C37"/>
    <w:rsid w:val="00711976"/>
    <w:rsid w:val="00711B55"/>
    <w:rsid w:val="00712A32"/>
    <w:rsid w:val="00712ADA"/>
    <w:rsid w:val="00712BBD"/>
    <w:rsid w:val="007148A0"/>
    <w:rsid w:val="00714B60"/>
    <w:rsid w:val="00716E7A"/>
    <w:rsid w:val="007171A1"/>
    <w:rsid w:val="00722A4A"/>
    <w:rsid w:val="00732C8B"/>
    <w:rsid w:val="007367E3"/>
    <w:rsid w:val="007371CD"/>
    <w:rsid w:val="00740F58"/>
    <w:rsid w:val="00740F74"/>
    <w:rsid w:val="0074495F"/>
    <w:rsid w:val="00761284"/>
    <w:rsid w:val="0076596B"/>
    <w:rsid w:val="00765F17"/>
    <w:rsid w:val="00766DE5"/>
    <w:rsid w:val="00770F6A"/>
    <w:rsid w:val="0077281F"/>
    <w:rsid w:val="007756C7"/>
    <w:rsid w:val="007822B6"/>
    <w:rsid w:val="0078490A"/>
    <w:rsid w:val="00790941"/>
    <w:rsid w:val="00793C6C"/>
    <w:rsid w:val="00795879"/>
    <w:rsid w:val="007A03C7"/>
    <w:rsid w:val="007A60B2"/>
    <w:rsid w:val="007B14D8"/>
    <w:rsid w:val="007B1772"/>
    <w:rsid w:val="007B266A"/>
    <w:rsid w:val="007B4EC1"/>
    <w:rsid w:val="007C32D4"/>
    <w:rsid w:val="007E0651"/>
    <w:rsid w:val="007E0F9C"/>
    <w:rsid w:val="007E140B"/>
    <w:rsid w:val="007E17EA"/>
    <w:rsid w:val="007E19BA"/>
    <w:rsid w:val="007E24EB"/>
    <w:rsid w:val="007E2E07"/>
    <w:rsid w:val="007E4386"/>
    <w:rsid w:val="007F1296"/>
    <w:rsid w:val="007F44F4"/>
    <w:rsid w:val="007F5697"/>
    <w:rsid w:val="007F5B42"/>
    <w:rsid w:val="008015B8"/>
    <w:rsid w:val="00801CAB"/>
    <w:rsid w:val="00801DCF"/>
    <w:rsid w:val="008041B5"/>
    <w:rsid w:val="0080465B"/>
    <w:rsid w:val="00810483"/>
    <w:rsid w:val="00810817"/>
    <w:rsid w:val="00810D10"/>
    <w:rsid w:val="00812DEB"/>
    <w:rsid w:val="00813175"/>
    <w:rsid w:val="0081670B"/>
    <w:rsid w:val="00816EB5"/>
    <w:rsid w:val="00827B33"/>
    <w:rsid w:val="00827BB2"/>
    <w:rsid w:val="00827E22"/>
    <w:rsid w:val="00830B94"/>
    <w:rsid w:val="00830ED4"/>
    <w:rsid w:val="008346F9"/>
    <w:rsid w:val="0084299E"/>
    <w:rsid w:val="00852975"/>
    <w:rsid w:val="00854B6A"/>
    <w:rsid w:val="00855967"/>
    <w:rsid w:val="00856AF3"/>
    <w:rsid w:val="00857392"/>
    <w:rsid w:val="008604E9"/>
    <w:rsid w:val="00860ED7"/>
    <w:rsid w:val="008622BE"/>
    <w:rsid w:val="00865F02"/>
    <w:rsid w:val="00866E18"/>
    <w:rsid w:val="0087689A"/>
    <w:rsid w:val="00877CDA"/>
    <w:rsid w:val="00880D87"/>
    <w:rsid w:val="00883ABC"/>
    <w:rsid w:val="00885C4D"/>
    <w:rsid w:val="0088636F"/>
    <w:rsid w:val="0089030D"/>
    <w:rsid w:val="008957E2"/>
    <w:rsid w:val="008A5319"/>
    <w:rsid w:val="008B09C1"/>
    <w:rsid w:val="008C252F"/>
    <w:rsid w:val="008C2D6C"/>
    <w:rsid w:val="008C7A43"/>
    <w:rsid w:val="008C7DFC"/>
    <w:rsid w:val="008D4BF7"/>
    <w:rsid w:val="008D5FDA"/>
    <w:rsid w:val="008E03E3"/>
    <w:rsid w:val="008E0F3E"/>
    <w:rsid w:val="008E7EBA"/>
    <w:rsid w:val="008F1033"/>
    <w:rsid w:val="008F1DB0"/>
    <w:rsid w:val="008F54B1"/>
    <w:rsid w:val="008F7C56"/>
    <w:rsid w:val="009039E3"/>
    <w:rsid w:val="00904F80"/>
    <w:rsid w:val="009169E0"/>
    <w:rsid w:val="00921CF0"/>
    <w:rsid w:val="0092398B"/>
    <w:rsid w:val="00925239"/>
    <w:rsid w:val="009260C9"/>
    <w:rsid w:val="00935062"/>
    <w:rsid w:val="00940819"/>
    <w:rsid w:val="00943C15"/>
    <w:rsid w:val="00943FCE"/>
    <w:rsid w:val="00950013"/>
    <w:rsid w:val="00951DF3"/>
    <w:rsid w:val="00951E4A"/>
    <w:rsid w:val="00961B50"/>
    <w:rsid w:val="0098388A"/>
    <w:rsid w:val="00991F07"/>
    <w:rsid w:val="00991FAC"/>
    <w:rsid w:val="00994E75"/>
    <w:rsid w:val="009950EF"/>
    <w:rsid w:val="009A026A"/>
    <w:rsid w:val="009A4C18"/>
    <w:rsid w:val="009A5270"/>
    <w:rsid w:val="009A62DF"/>
    <w:rsid w:val="009B08F4"/>
    <w:rsid w:val="009B2478"/>
    <w:rsid w:val="009B26B9"/>
    <w:rsid w:val="009B2874"/>
    <w:rsid w:val="009B5261"/>
    <w:rsid w:val="009C4D90"/>
    <w:rsid w:val="009C5CFA"/>
    <w:rsid w:val="009C6E74"/>
    <w:rsid w:val="009D3AE2"/>
    <w:rsid w:val="009D517A"/>
    <w:rsid w:val="009D7CF4"/>
    <w:rsid w:val="009E4102"/>
    <w:rsid w:val="009F13D4"/>
    <w:rsid w:val="009F2436"/>
    <w:rsid w:val="009F61C0"/>
    <w:rsid w:val="009F70D3"/>
    <w:rsid w:val="009F747C"/>
    <w:rsid w:val="009F78FC"/>
    <w:rsid w:val="00A002FF"/>
    <w:rsid w:val="00A0072B"/>
    <w:rsid w:val="00A064D9"/>
    <w:rsid w:val="00A152B4"/>
    <w:rsid w:val="00A17F87"/>
    <w:rsid w:val="00A22083"/>
    <w:rsid w:val="00A25331"/>
    <w:rsid w:val="00A26CD7"/>
    <w:rsid w:val="00A313DF"/>
    <w:rsid w:val="00A35F6C"/>
    <w:rsid w:val="00A405D7"/>
    <w:rsid w:val="00A422BD"/>
    <w:rsid w:val="00A433F3"/>
    <w:rsid w:val="00A5277D"/>
    <w:rsid w:val="00A53874"/>
    <w:rsid w:val="00A5467B"/>
    <w:rsid w:val="00A57011"/>
    <w:rsid w:val="00A61628"/>
    <w:rsid w:val="00A65BA5"/>
    <w:rsid w:val="00A70ED8"/>
    <w:rsid w:val="00A72880"/>
    <w:rsid w:val="00A7508C"/>
    <w:rsid w:val="00A77068"/>
    <w:rsid w:val="00A77E6E"/>
    <w:rsid w:val="00A81974"/>
    <w:rsid w:val="00A82421"/>
    <w:rsid w:val="00A83E80"/>
    <w:rsid w:val="00A8419D"/>
    <w:rsid w:val="00A87478"/>
    <w:rsid w:val="00A95B8E"/>
    <w:rsid w:val="00A97A05"/>
    <w:rsid w:val="00AA3748"/>
    <w:rsid w:val="00AB385C"/>
    <w:rsid w:val="00AB40BF"/>
    <w:rsid w:val="00AB6FB2"/>
    <w:rsid w:val="00AC0217"/>
    <w:rsid w:val="00AC38A3"/>
    <w:rsid w:val="00AD0967"/>
    <w:rsid w:val="00AD0ECE"/>
    <w:rsid w:val="00AD1523"/>
    <w:rsid w:val="00AD5103"/>
    <w:rsid w:val="00AD691C"/>
    <w:rsid w:val="00AD78CB"/>
    <w:rsid w:val="00AE20B1"/>
    <w:rsid w:val="00AE486C"/>
    <w:rsid w:val="00AF2BA4"/>
    <w:rsid w:val="00B033CB"/>
    <w:rsid w:val="00B04C63"/>
    <w:rsid w:val="00B06760"/>
    <w:rsid w:val="00B07123"/>
    <w:rsid w:val="00B07BD0"/>
    <w:rsid w:val="00B10086"/>
    <w:rsid w:val="00B11986"/>
    <w:rsid w:val="00B12C41"/>
    <w:rsid w:val="00B144C1"/>
    <w:rsid w:val="00B21099"/>
    <w:rsid w:val="00B21173"/>
    <w:rsid w:val="00B25ECE"/>
    <w:rsid w:val="00B266F7"/>
    <w:rsid w:val="00B27D62"/>
    <w:rsid w:val="00B31A01"/>
    <w:rsid w:val="00B3635B"/>
    <w:rsid w:val="00B373E3"/>
    <w:rsid w:val="00B40EEB"/>
    <w:rsid w:val="00B4640E"/>
    <w:rsid w:val="00B46440"/>
    <w:rsid w:val="00B50472"/>
    <w:rsid w:val="00B50F5E"/>
    <w:rsid w:val="00B51F34"/>
    <w:rsid w:val="00B557FF"/>
    <w:rsid w:val="00B670AF"/>
    <w:rsid w:val="00B679C9"/>
    <w:rsid w:val="00B72EE1"/>
    <w:rsid w:val="00B73070"/>
    <w:rsid w:val="00B777EB"/>
    <w:rsid w:val="00B80F03"/>
    <w:rsid w:val="00B82A9E"/>
    <w:rsid w:val="00B87E98"/>
    <w:rsid w:val="00B90267"/>
    <w:rsid w:val="00B90982"/>
    <w:rsid w:val="00B90EA8"/>
    <w:rsid w:val="00B932C9"/>
    <w:rsid w:val="00B973CE"/>
    <w:rsid w:val="00BA0B07"/>
    <w:rsid w:val="00BA1034"/>
    <w:rsid w:val="00BA175A"/>
    <w:rsid w:val="00BB206D"/>
    <w:rsid w:val="00BB222B"/>
    <w:rsid w:val="00BB5087"/>
    <w:rsid w:val="00BB579B"/>
    <w:rsid w:val="00BB6A2D"/>
    <w:rsid w:val="00BC138E"/>
    <w:rsid w:val="00BC3AEF"/>
    <w:rsid w:val="00BC65DC"/>
    <w:rsid w:val="00BC67C0"/>
    <w:rsid w:val="00BD5622"/>
    <w:rsid w:val="00BE2A50"/>
    <w:rsid w:val="00BE30CD"/>
    <w:rsid w:val="00BE66F2"/>
    <w:rsid w:val="00BF0A67"/>
    <w:rsid w:val="00BF640B"/>
    <w:rsid w:val="00C01579"/>
    <w:rsid w:val="00C03E99"/>
    <w:rsid w:val="00C077EB"/>
    <w:rsid w:val="00C118DC"/>
    <w:rsid w:val="00C11BDC"/>
    <w:rsid w:val="00C31816"/>
    <w:rsid w:val="00C3287C"/>
    <w:rsid w:val="00C35967"/>
    <w:rsid w:val="00C40AC7"/>
    <w:rsid w:val="00C41D54"/>
    <w:rsid w:val="00C46654"/>
    <w:rsid w:val="00C469E5"/>
    <w:rsid w:val="00C5106D"/>
    <w:rsid w:val="00C542E4"/>
    <w:rsid w:val="00C618CE"/>
    <w:rsid w:val="00C626DC"/>
    <w:rsid w:val="00C67BA3"/>
    <w:rsid w:val="00C67FFA"/>
    <w:rsid w:val="00C70DC4"/>
    <w:rsid w:val="00C71377"/>
    <w:rsid w:val="00C81E7E"/>
    <w:rsid w:val="00C83D31"/>
    <w:rsid w:val="00C876BE"/>
    <w:rsid w:val="00C877EB"/>
    <w:rsid w:val="00C87B9D"/>
    <w:rsid w:val="00C87C15"/>
    <w:rsid w:val="00C910DA"/>
    <w:rsid w:val="00CA1CE0"/>
    <w:rsid w:val="00CA6123"/>
    <w:rsid w:val="00CB0952"/>
    <w:rsid w:val="00CB3027"/>
    <w:rsid w:val="00CB5B47"/>
    <w:rsid w:val="00CC1298"/>
    <w:rsid w:val="00CC6422"/>
    <w:rsid w:val="00CD0047"/>
    <w:rsid w:val="00CD33C0"/>
    <w:rsid w:val="00CE1D6B"/>
    <w:rsid w:val="00CE1EE5"/>
    <w:rsid w:val="00CE32E5"/>
    <w:rsid w:val="00CE5E88"/>
    <w:rsid w:val="00CF18D7"/>
    <w:rsid w:val="00CF464C"/>
    <w:rsid w:val="00CF4B07"/>
    <w:rsid w:val="00CF56A8"/>
    <w:rsid w:val="00CF7278"/>
    <w:rsid w:val="00D007EB"/>
    <w:rsid w:val="00D02FC7"/>
    <w:rsid w:val="00D046D3"/>
    <w:rsid w:val="00D10AD1"/>
    <w:rsid w:val="00D126AA"/>
    <w:rsid w:val="00D14271"/>
    <w:rsid w:val="00D1496C"/>
    <w:rsid w:val="00D172A1"/>
    <w:rsid w:val="00D17581"/>
    <w:rsid w:val="00D21474"/>
    <w:rsid w:val="00D24FD2"/>
    <w:rsid w:val="00D307C8"/>
    <w:rsid w:val="00D30E7C"/>
    <w:rsid w:val="00D3382F"/>
    <w:rsid w:val="00D3695A"/>
    <w:rsid w:val="00D40CBE"/>
    <w:rsid w:val="00D42DD1"/>
    <w:rsid w:val="00D43F29"/>
    <w:rsid w:val="00D45CAE"/>
    <w:rsid w:val="00D474DE"/>
    <w:rsid w:val="00D47873"/>
    <w:rsid w:val="00D47A43"/>
    <w:rsid w:val="00D53183"/>
    <w:rsid w:val="00D549CB"/>
    <w:rsid w:val="00D55BF0"/>
    <w:rsid w:val="00D569EF"/>
    <w:rsid w:val="00D61DE4"/>
    <w:rsid w:val="00D621D2"/>
    <w:rsid w:val="00D74547"/>
    <w:rsid w:val="00D74CE5"/>
    <w:rsid w:val="00D81917"/>
    <w:rsid w:val="00D81A67"/>
    <w:rsid w:val="00D931C3"/>
    <w:rsid w:val="00D942A4"/>
    <w:rsid w:val="00D97476"/>
    <w:rsid w:val="00D97CBA"/>
    <w:rsid w:val="00DA1DA1"/>
    <w:rsid w:val="00DA3C0D"/>
    <w:rsid w:val="00DA6A9B"/>
    <w:rsid w:val="00DA7FF6"/>
    <w:rsid w:val="00DB5ED7"/>
    <w:rsid w:val="00DB6F68"/>
    <w:rsid w:val="00DB7018"/>
    <w:rsid w:val="00DB7A75"/>
    <w:rsid w:val="00DC53D2"/>
    <w:rsid w:val="00DC6200"/>
    <w:rsid w:val="00DD4817"/>
    <w:rsid w:val="00DD6104"/>
    <w:rsid w:val="00DD7BB9"/>
    <w:rsid w:val="00DF05A8"/>
    <w:rsid w:val="00DF1627"/>
    <w:rsid w:val="00DF3E90"/>
    <w:rsid w:val="00E00AFA"/>
    <w:rsid w:val="00E06ED6"/>
    <w:rsid w:val="00E07263"/>
    <w:rsid w:val="00E13C29"/>
    <w:rsid w:val="00E14E07"/>
    <w:rsid w:val="00E21A08"/>
    <w:rsid w:val="00E2282F"/>
    <w:rsid w:val="00E265A7"/>
    <w:rsid w:val="00E26639"/>
    <w:rsid w:val="00E35ABD"/>
    <w:rsid w:val="00E425C9"/>
    <w:rsid w:val="00E42CC3"/>
    <w:rsid w:val="00E4528A"/>
    <w:rsid w:val="00E46F0A"/>
    <w:rsid w:val="00E51DFD"/>
    <w:rsid w:val="00E64260"/>
    <w:rsid w:val="00E65AE6"/>
    <w:rsid w:val="00E7116C"/>
    <w:rsid w:val="00E72ECE"/>
    <w:rsid w:val="00E73CEF"/>
    <w:rsid w:val="00E80E28"/>
    <w:rsid w:val="00E80F1C"/>
    <w:rsid w:val="00E826B7"/>
    <w:rsid w:val="00E82CCD"/>
    <w:rsid w:val="00E84EF9"/>
    <w:rsid w:val="00E86732"/>
    <w:rsid w:val="00E86D9F"/>
    <w:rsid w:val="00E87CA4"/>
    <w:rsid w:val="00E958FD"/>
    <w:rsid w:val="00E95FEA"/>
    <w:rsid w:val="00E96C3F"/>
    <w:rsid w:val="00EA7088"/>
    <w:rsid w:val="00EA7191"/>
    <w:rsid w:val="00EB0269"/>
    <w:rsid w:val="00EB6CEB"/>
    <w:rsid w:val="00EC79C6"/>
    <w:rsid w:val="00ED5958"/>
    <w:rsid w:val="00EE05C7"/>
    <w:rsid w:val="00EE1A91"/>
    <w:rsid w:val="00EE3742"/>
    <w:rsid w:val="00EE4886"/>
    <w:rsid w:val="00EE6223"/>
    <w:rsid w:val="00EE7402"/>
    <w:rsid w:val="00EF0FD1"/>
    <w:rsid w:val="00EF20F3"/>
    <w:rsid w:val="00EF3AB1"/>
    <w:rsid w:val="00EF56CB"/>
    <w:rsid w:val="00EF5DDF"/>
    <w:rsid w:val="00EF77B9"/>
    <w:rsid w:val="00F00448"/>
    <w:rsid w:val="00F024FE"/>
    <w:rsid w:val="00F06C17"/>
    <w:rsid w:val="00F10587"/>
    <w:rsid w:val="00F12D5E"/>
    <w:rsid w:val="00F133A9"/>
    <w:rsid w:val="00F259D1"/>
    <w:rsid w:val="00F32D89"/>
    <w:rsid w:val="00F333BE"/>
    <w:rsid w:val="00F36FCE"/>
    <w:rsid w:val="00F40367"/>
    <w:rsid w:val="00F44065"/>
    <w:rsid w:val="00F50AD2"/>
    <w:rsid w:val="00F51AB4"/>
    <w:rsid w:val="00F6363A"/>
    <w:rsid w:val="00F65029"/>
    <w:rsid w:val="00F65DF9"/>
    <w:rsid w:val="00F65E08"/>
    <w:rsid w:val="00F66506"/>
    <w:rsid w:val="00F717E5"/>
    <w:rsid w:val="00F75EF5"/>
    <w:rsid w:val="00F76240"/>
    <w:rsid w:val="00F824AC"/>
    <w:rsid w:val="00F828CF"/>
    <w:rsid w:val="00F863CE"/>
    <w:rsid w:val="00F903CF"/>
    <w:rsid w:val="00F9080F"/>
    <w:rsid w:val="00F91A14"/>
    <w:rsid w:val="00F963F6"/>
    <w:rsid w:val="00F9676E"/>
    <w:rsid w:val="00FA2C28"/>
    <w:rsid w:val="00FA37CC"/>
    <w:rsid w:val="00FA3E66"/>
    <w:rsid w:val="00FA4397"/>
    <w:rsid w:val="00FA5511"/>
    <w:rsid w:val="00FA5526"/>
    <w:rsid w:val="00FA5660"/>
    <w:rsid w:val="00FA74F1"/>
    <w:rsid w:val="00FA7B59"/>
    <w:rsid w:val="00FB41C3"/>
    <w:rsid w:val="00FC394A"/>
    <w:rsid w:val="00FC395C"/>
    <w:rsid w:val="00FC5028"/>
    <w:rsid w:val="00FD0325"/>
    <w:rsid w:val="00FD3784"/>
    <w:rsid w:val="00FD4728"/>
    <w:rsid w:val="00FD628D"/>
    <w:rsid w:val="00FE6962"/>
    <w:rsid w:val="00FF0290"/>
    <w:rsid w:val="00FF23EB"/>
    <w:rsid w:val="00FF61D3"/>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00F"/>
  <w15:chartTrackingRefBased/>
  <w15:docId w15:val="{C9D590DA-88BD-4204-A569-1682C0C3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A03C7"/>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8E7EBA"/>
    <w:pPr>
      <w:keepNext/>
      <w:keepLines/>
      <w:pageBreakBefore/>
      <w:numPr>
        <w:numId w:val="2"/>
      </w:numPr>
      <w:ind w:left="431" w:hanging="431"/>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DB7018"/>
    <w:pPr>
      <w:keepNext/>
      <w:keepLines/>
      <w:numPr>
        <w:ilvl w:val="1"/>
        <w:numId w:val="2"/>
      </w:numPr>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DB7018"/>
    <w:pPr>
      <w:keepNext/>
      <w:keepLines/>
      <w:numPr>
        <w:ilvl w:val="2"/>
        <w:numId w:val="2"/>
      </w:numPr>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E82CCD"/>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E82CCD"/>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E82CCD"/>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E82CCD"/>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E82CC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2CC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7A03C7"/>
  </w:style>
  <w:style w:type="character" w:customStyle="1" w:styleId="Nadpis1Char">
    <w:name w:val="Nadpis 1 Char"/>
    <w:basedOn w:val="Standardnpsmoodstavce"/>
    <w:link w:val="Nadpis1"/>
    <w:uiPriority w:val="9"/>
    <w:rsid w:val="008E7EBA"/>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DB7018"/>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DB7018"/>
    <w:rPr>
      <w:rFonts w:ascii="Times New Roman" w:eastAsiaTheme="majorEastAsia" w:hAnsi="Times New Roman" w:cstheme="majorBidi"/>
      <w:b/>
      <w:sz w:val="24"/>
      <w:szCs w:val="24"/>
    </w:rPr>
  </w:style>
  <w:style w:type="paragraph" w:styleId="Zhlav">
    <w:name w:val="header"/>
    <w:basedOn w:val="Normln"/>
    <w:link w:val="ZhlavChar"/>
    <w:uiPriority w:val="99"/>
    <w:unhideWhenUsed/>
    <w:rsid w:val="00DB7018"/>
    <w:pPr>
      <w:tabs>
        <w:tab w:val="center" w:pos="4536"/>
        <w:tab w:val="right" w:pos="9072"/>
      </w:tabs>
      <w:spacing w:line="240" w:lineRule="auto"/>
    </w:pPr>
  </w:style>
  <w:style w:type="character" w:customStyle="1" w:styleId="ZhlavChar">
    <w:name w:val="Záhlaví Char"/>
    <w:basedOn w:val="Standardnpsmoodstavce"/>
    <w:link w:val="Zhlav"/>
    <w:uiPriority w:val="99"/>
    <w:rsid w:val="00DB7018"/>
    <w:rPr>
      <w:rFonts w:ascii="Times New Roman" w:hAnsi="Times New Roman"/>
      <w:sz w:val="24"/>
    </w:rPr>
  </w:style>
  <w:style w:type="paragraph" w:styleId="Zpat">
    <w:name w:val="footer"/>
    <w:basedOn w:val="Normln"/>
    <w:link w:val="ZpatChar"/>
    <w:uiPriority w:val="99"/>
    <w:unhideWhenUsed/>
    <w:rsid w:val="00DB7018"/>
    <w:pPr>
      <w:tabs>
        <w:tab w:val="center" w:pos="4536"/>
        <w:tab w:val="right" w:pos="9072"/>
      </w:tabs>
      <w:spacing w:line="240" w:lineRule="auto"/>
    </w:pPr>
  </w:style>
  <w:style w:type="character" w:customStyle="1" w:styleId="ZpatChar">
    <w:name w:val="Zápatí Char"/>
    <w:basedOn w:val="Standardnpsmoodstavce"/>
    <w:link w:val="Zpat"/>
    <w:uiPriority w:val="99"/>
    <w:rsid w:val="00DB7018"/>
    <w:rPr>
      <w:rFonts w:ascii="Times New Roman" w:hAnsi="Times New Roman"/>
      <w:sz w:val="24"/>
    </w:rPr>
  </w:style>
  <w:style w:type="paragraph" w:styleId="Nadpisobsahu">
    <w:name w:val="TOC Heading"/>
    <w:basedOn w:val="Nadpis1"/>
    <w:next w:val="Normln"/>
    <w:uiPriority w:val="39"/>
    <w:unhideWhenUsed/>
    <w:qFormat/>
    <w:rsid w:val="00DB7018"/>
    <w:pPr>
      <w:spacing w:before="24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B7018"/>
    <w:pPr>
      <w:spacing w:after="100"/>
    </w:pPr>
  </w:style>
  <w:style w:type="character" w:styleId="Hypertextovodkaz">
    <w:name w:val="Hyperlink"/>
    <w:basedOn w:val="Standardnpsmoodstavce"/>
    <w:uiPriority w:val="99"/>
    <w:unhideWhenUsed/>
    <w:rsid w:val="00DB7018"/>
    <w:rPr>
      <w:color w:val="0563C1" w:themeColor="hyperlink"/>
      <w:u w:val="single"/>
    </w:rPr>
  </w:style>
  <w:style w:type="character" w:customStyle="1" w:styleId="Nadpis4Char">
    <w:name w:val="Nadpis 4 Char"/>
    <w:basedOn w:val="Standardnpsmoodstavce"/>
    <w:link w:val="Nadpis4"/>
    <w:uiPriority w:val="9"/>
    <w:rsid w:val="00E82CCD"/>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E82CCD"/>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E82CCD"/>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E82CCD"/>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E82CC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2CC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B04C63"/>
    <w:pPr>
      <w:spacing w:after="100"/>
      <w:ind w:left="240"/>
    </w:pPr>
  </w:style>
  <w:style w:type="paragraph" w:styleId="Obsah3">
    <w:name w:val="toc 3"/>
    <w:basedOn w:val="Normln"/>
    <w:next w:val="Normln"/>
    <w:autoRedefine/>
    <w:uiPriority w:val="39"/>
    <w:unhideWhenUsed/>
    <w:rsid w:val="00B04C63"/>
    <w:pPr>
      <w:spacing w:after="100"/>
      <w:ind w:left="480"/>
    </w:pPr>
  </w:style>
  <w:style w:type="paragraph" w:styleId="Bezmezer">
    <w:name w:val="No Spacing"/>
    <w:uiPriority w:val="1"/>
    <w:qFormat/>
    <w:rsid w:val="00414C97"/>
    <w:pPr>
      <w:spacing w:after="0" w:line="240" w:lineRule="auto"/>
      <w:jc w:val="both"/>
    </w:pPr>
    <w:rPr>
      <w:rFonts w:ascii="Times New Roman" w:hAnsi="Times New Roman"/>
      <w:sz w:val="24"/>
    </w:rPr>
  </w:style>
  <w:style w:type="paragraph" w:styleId="Odstavecseseznamem">
    <w:name w:val="List Paragraph"/>
    <w:basedOn w:val="Normln"/>
    <w:uiPriority w:val="34"/>
    <w:qFormat/>
    <w:rsid w:val="00E86D9F"/>
    <w:pPr>
      <w:spacing w:after="160" w:line="259" w:lineRule="auto"/>
      <w:ind w:left="720"/>
      <w:contextualSpacing/>
      <w:jc w:val="left"/>
    </w:pPr>
    <w:rPr>
      <w:rFonts w:asciiTheme="minorHAnsi" w:hAnsiTheme="minorHAnsi"/>
      <w:sz w:val="22"/>
    </w:rPr>
  </w:style>
  <w:style w:type="character" w:customStyle="1" w:styleId="apple-converted-space">
    <w:name w:val="apple-converted-space"/>
    <w:basedOn w:val="Standardnpsmoodstavce"/>
    <w:rsid w:val="00590EC2"/>
  </w:style>
  <w:style w:type="paragraph" w:styleId="Zkladntext">
    <w:name w:val="Body Text"/>
    <w:basedOn w:val="Normln"/>
    <w:link w:val="ZkladntextChar"/>
    <w:uiPriority w:val="99"/>
    <w:unhideWhenUsed/>
    <w:rsid w:val="0081670B"/>
    <w:pPr>
      <w:autoSpaceDE w:val="0"/>
      <w:autoSpaceDN w:val="0"/>
      <w:spacing w:line="240" w:lineRule="auto"/>
    </w:pPr>
    <w:rPr>
      <w:rFonts w:ascii="Tahoma" w:eastAsia="Times New Roman" w:hAnsi="Tahoma" w:cs="Tahoma"/>
      <w:szCs w:val="24"/>
      <w:lang w:eastAsia="cs-CZ"/>
    </w:rPr>
  </w:style>
  <w:style w:type="character" w:customStyle="1" w:styleId="ZkladntextChar">
    <w:name w:val="Základní text Char"/>
    <w:basedOn w:val="Standardnpsmoodstavce"/>
    <w:link w:val="Zkladntext"/>
    <w:uiPriority w:val="99"/>
    <w:rsid w:val="0081670B"/>
    <w:rPr>
      <w:rFonts w:ascii="Tahoma" w:eastAsia="Times New Roman" w:hAnsi="Tahoma" w:cs="Tahoma"/>
      <w:sz w:val="24"/>
      <w:szCs w:val="24"/>
      <w:lang w:eastAsia="cs-CZ"/>
    </w:rPr>
  </w:style>
  <w:style w:type="paragraph" w:styleId="Normlnweb">
    <w:name w:val="Normal (Web)"/>
    <w:basedOn w:val="Normln"/>
    <w:uiPriority w:val="99"/>
    <w:semiHidden/>
    <w:unhideWhenUsed/>
    <w:rsid w:val="009F61C0"/>
    <w:pPr>
      <w:spacing w:before="100" w:beforeAutospacing="1" w:after="100" w:afterAutospacing="1" w:line="240" w:lineRule="auto"/>
      <w:jc w:val="left"/>
    </w:pPr>
    <w:rPr>
      <w:rFonts w:eastAsia="Times New Roman" w:cs="Times New Roman"/>
      <w:szCs w:val="24"/>
      <w:lang w:eastAsia="cs-CZ"/>
    </w:rPr>
  </w:style>
  <w:style w:type="character" w:styleId="Siln">
    <w:name w:val="Strong"/>
    <w:basedOn w:val="Standardnpsmoodstavce"/>
    <w:uiPriority w:val="22"/>
    <w:qFormat/>
    <w:rsid w:val="009F61C0"/>
    <w:rPr>
      <w:b/>
      <w:bCs/>
    </w:rPr>
  </w:style>
  <w:style w:type="paragraph" w:styleId="Zkladntext2">
    <w:name w:val="Body Text 2"/>
    <w:basedOn w:val="Normln"/>
    <w:link w:val="Zkladntext2Char"/>
    <w:uiPriority w:val="99"/>
    <w:unhideWhenUsed/>
    <w:rsid w:val="00612759"/>
    <w:pPr>
      <w:spacing w:after="120" w:line="480" w:lineRule="auto"/>
    </w:pPr>
  </w:style>
  <w:style w:type="character" w:customStyle="1" w:styleId="Zkladntext2Char">
    <w:name w:val="Základní text 2 Char"/>
    <w:basedOn w:val="Standardnpsmoodstavce"/>
    <w:link w:val="Zkladntext2"/>
    <w:uiPriority w:val="99"/>
    <w:rsid w:val="00612759"/>
    <w:rPr>
      <w:rFonts w:ascii="Times New Roman" w:hAnsi="Times New Roman"/>
      <w:sz w:val="24"/>
    </w:rPr>
  </w:style>
  <w:style w:type="character" w:styleId="Zmnka">
    <w:name w:val="Mention"/>
    <w:basedOn w:val="Standardnpsmoodstavce"/>
    <w:uiPriority w:val="99"/>
    <w:semiHidden/>
    <w:unhideWhenUsed/>
    <w:rsid w:val="00315979"/>
    <w:rPr>
      <w:color w:val="2B579A"/>
      <w:shd w:val="clear" w:color="auto" w:fill="E6E6E6"/>
    </w:rPr>
  </w:style>
  <w:style w:type="paragraph" w:customStyle="1" w:styleId="nadpis">
    <w:name w:val="nadpis"/>
    <w:basedOn w:val="Nadpis1"/>
    <w:next w:val="Normln"/>
    <w:link w:val="nadpisChar"/>
    <w:qFormat/>
    <w:rsid w:val="00C70DC4"/>
    <w:pPr>
      <w:pageBreakBefore w:val="0"/>
      <w:numPr>
        <w:numId w:val="0"/>
      </w:numPr>
      <w:spacing w:before="3720"/>
      <w:jc w:val="center"/>
    </w:pPr>
    <w:rPr>
      <w:sz w:val="40"/>
    </w:rPr>
  </w:style>
  <w:style w:type="paragraph" w:styleId="Obsah4">
    <w:name w:val="toc 4"/>
    <w:basedOn w:val="Normln"/>
    <w:next w:val="Normln"/>
    <w:autoRedefine/>
    <w:uiPriority w:val="39"/>
    <w:unhideWhenUsed/>
    <w:rsid w:val="00E4528A"/>
    <w:pPr>
      <w:spacing w:after="100"/>
      <w:ind w:left="720"/>
    </w:pPr>
  </w:style>
  <w:style w:type="character" w:customStyle="1" w:styleId="nadpisChar">
    <w:name w:val="nadpis Char"/>
    <w:basedOn w:val="Nadpis1Char"/>
    <w:link w:val="nadpis"/>
    <w:rsid w:val="00C70DC4"/>
    <w:rPr>
      <w:rFonts w:ascii="Times New Roman" w:eastAsiaTheme="majorEastAsia" w:hAnsi="Times New Roman" w:cstheme="majorBidi"/>
      <w:b/>
      <w:sz w:val="40"/>
      <w:szCs w:val="32"/>
    </w:rPr>
  </w:style>
  <w:style w:type="character" w:customStyle="1" w:styleId="h1a">
    <w:name w:val="h1a"/>
    <w:basedOn w:val="Standardnpsmoodstavce"/>
    <w:rsid w:val="00197ACB"/>
  </w:style>
  <w:style w:type="paragraph" w:customStyle="1" w:styleId="l4">
    <w:name w:val="l4"/>
    <w:basedOn w:val="Normln"/>
    <w:rsid w:val="00A57011"/>
    <w:pPr>
      <w:spacing w:before="100" w:beforeAutospacing="1" w:after="100" w:afterAutospacing="1" w:line="240" w:lineRule="auto"/>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A57011"/>
    <w:rPr>
      <w:i/>
      <w:iCs/>
    </w:rPr>
  </w:style>
  <w:style w:type="paragraph" w:customStyle="1" w:styleId="l5">
    <w:name w:val="l5"/>
    <w:basedOn w:val="Normln"/>
    <w:rsid w:val="000B0831"/>
    <w:pPr>
      <w:spacing w:before="100" w:beforeAutospacing="1" w:after="100" w:afterAutospacing="1" w:line="240" w:lineRule="auto"/>
      <w:jc w:val="left"/>
    </w:pPr>
    <w:rPr>
      <w:rFonts w:eastAsia="Times New Roman" w:cs="Times New Roman"/>
      <w:szCs w:val="24"/>
      <w:lang w:eastAsia="cs-CZ"/>
    </w:rPr>
  </w:style>
  <w:style w:type="paragraph" w:customStyle="1" w:styleId="l6">
    <w:name w:val="l6"/>
    <w:basedOn w:val="Normln"/>
    <w:rsid w:val="00D47873"/>
    <w:pPr>
      <w:spacing w:before="100" w:beforeAutospacing="1" w:after="100" w:afterAutospacing="1" w:line="240" w:lineRule="auto"/>
      <w:jc w:val="left"/>
    </w:pPr>
    <w:rPr>
      <w:rFonts w:eastAsia="Times New Roman" w:cs="Times New Roman"/>
      <w:szCs w:val="24"/>
      <w:lang w:eastAsia="cs-CZ"/>
    </w:rPr>
  </w:style>
  <w:style w:type="table" w:styleId="Mkatabulky">
    <w:name w:val="Table Grid"/>
    <w:basedOn w:val="Normlntabulka"/>
    <w:uiPriority w:val="39"/>
    <w:rsid w:val="00D00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626AC8"/>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D5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8495">
      <w:bodyDiv w:val="1"/>
      <w:marLeft w:val="0"/>
      <w:marRight w:val="0"/>
      <w:marTop w:val="0"/>
      <w:marBottom w:val="0"/>
      <w:divBdr>
        <w:top w:val="none" w:sz="0" w:space="0" w:color="auto"/>
        <w:left w:val="none" w:sz="0" w:space="0" w:color="auto"/>
        <w:bottom w:val="none" w:sz="0" w:space="0" w:color="auto"/>
        <w:right w:val="none" w:sz="0" w:space="0" w:color="auto"/>
      </w:divBdr>
    </w:div>
    <w:div w:id="146828703">
      <w:bodyDiv w:val="1"/>
      <w:marLeft w:val="0"/>
      <w:marRight w:val="0"/>
      <w:marTop w:val="0"/>
      <w:marBottom w:val="0"/>
      <w:divBdr>
        <w:top w:val="none" w:sz="0" w:space="0" w:color="auto"/>
        <w:left w:val="none" w:sz="0" w:space="0" w:color="auto"/>
        <w:bottom w:val="none" w:sz="0" w:space="0" w:color="auto"/>
        <w:right w:val="none" w:sz="0" w:space="0" w:color="auto"/>
      </w:divBdr>
    </w:div>
    <w:div w:id="166942992">
      <w:bodyDiv w:val="1"/>
      <w:marLeft w:val="0"/>
      <w:marRight w:val="0"/>
      <w:marTop w:val="0"/>
      <w:marBottom w:val="0"/>
      <w:divBdr>
        <w:top w:val="none" w:sz="0" w:space="0" w:color="auto"/>
        <w:left w:val="none" w:sz="0" w:space="0" w:color="auto"/>
        <w:bottom w:val="none" w:sz="0" w:space="0" w:color="auto"/>
        <w:right w:val="none" w:sz="0" w:space="0" w:color="auto"/>
      </w:divBdr>
    </w:div>
    <w:div w:id="229315228">
      <w:bodyDiv w:val="1"/>
      <w:marLeft w:val="0"/>
      <w:marRight w:val="0"/>
      <w:marTop w:val="0"/>
      <w:marBottom w:val="0"/>
      <w:divBdr>
        <w:top w:val="none" w:sz="0" w:space="0" w:color="auto"/>
        <w:left w:val="none" w:sz="0" w:space="0" w:color="auto"/>
        <w:bottom w:val="none" w:sz="0" w:space="0" w:color="auto"/>
        <w:right w:val="none" w:sz="0" w:space="0" w:color="auto"/>
      </w:divBdr>
    </w:div>
    <w:div w:id="269817337">
      <w:bodyDiv w:val="1"/>
      <w:marLeft w:val="0"/>
      <w:marRight w:val="0"/>
      <w:marTop w:val="0"/>
      <w:marBottom w:val="0"/>
      <w:divBdr>
        <w:top w:val="none" w:sz="0" w:space="0" w:color="auto"/>
        <w:left w:val="none" w:sz="0" w:space="0" w:color="auto"/>
        <w:bottom w:val="none" w:sz="0" w:space="0" w:color="auto"/>
        <w:right w:val="none" w:sz="0" w:space="0" w:color="auto"/>
      </w:divBdr>
    </w:div>
    <w:div w:id="380977978">
      <w:bodyDiv w:val="1"/>
      <w:marLeft w:val="0"/>
      <w:marRight w:val="0"/>
      <w:marTop w:val="0"/>
      <w:marBottom w:val="0"/>
      <w:divBdr>
        <w:top w:val="none" w:sz="0" w:space="0" w:color="auto"/>
        <w:left w:val="none" w:sz="0" w:space="0" w:color="auto"/>
        <w:bottom w:val="none" w:sz="0" w:space="0" w:color="auto"/>
        <w:right w:val="none" w:sz="0" w:space="0" w:color="auto"/>
      </w:divBdr>
    </w:div>
    <w:div w:id="416366900">
      <w:bodyDiv w:val="1"/>
      <w:marLeft w:val="0"/>
      <w:marRight w:val="0"/>
      <w:marTop w:val="0"/>
      <w:marBottom w:val="0"/>
      <w:divBdr>
        <w:top w:val="none" w:sz="0" w:space="0" w:color="auto"/>
        <w:left w:val="none" w:sz="0" w:space="0" w:color="auto"/>
        <w:bottom w:val="none" w:sz="0" w:space="0" w:color="auto"/>
        <w:right w:val="none" w:sz="0" w:space="0" w:color="auto"/>
      </w:divBdr>
    </w:div>
    <w:div w:id="419717184">
      <w:bodyDiv w:val="1"/>
      <w:marLeft w:val="0"/>
      <w:marRight w:val="0"/>
      <w:marTop w:val="0"/>
      <w:marBottom w:val="0"/>
      <w:divBdr>
        <w:top w:val="none" w:sz="0" w:space="0" w:color="auto"/>
        <w:left w:val="none" w:sz="0" w:space="0" w:color="auto"/>
        <w:bottom w:val="none" w:sz="0" w:space="0" w:color="auto"/>
        <w:right w:val="none" w:sz="0" w:space="0" w:color="auto"/>
      </w:divBdr>
    </w:div>
    <w:div w:id="526450827">
      <w:bodyDiv w:val="1"/>
      <w:marLeft w:val="0"/>
      <w:marRight w:val="0"/>
      <w:marTop w:val="0"/>
      <w:marBottom w:val="0"/>
      <w:divBdr>
        <w:top w:val="none" w:sz="0" w:space="0" w:color="auto"/>
        <w:left w:val="none" w:sz="0" w:space="0" w:color="auto"/>
        <w:bottom w:val="none" w:sz="0" w:space="0" w:color="auto"/>
        <w:right w:val="none" w:sz="0" w:space="0" w:color="auto"/>
      </w:divBdr>
    </w:div>
    <w:div w:id="531961908">
      <w:bodyDiv w:val="1"/>
      <w:marLeft w:val="0"/>
      <w:marRight w:val="0"/>
      <w:marTop w:val="0"/>
      <w:marBottom w:val="0"/>
      <w:divBdr>
        <w:top w:val="none" w:sz="0" w:space="0" w:color="auto"/>
        <w:left w:val="none" w:sz="0" w:space="0" w:color="auto"/>
        <w:bottom w:val="none" w:sz="0" w:space="0" w:color="auto"/>
        <w:right w:val="none" w:sz="0" w:space="0" w:color="auto"/>
      </w:divBdr>
    </w:div>
    <w:div w:id="541407148">
      <w:bodyDiv w:val="1"/>
      <w:marLeft w:val="0"/>
      <w:marRight w:val="0"/>
      <w:marTop w:val="0"/>
      <w:marBottom w:val="0"/>
      <w:divBdr>
        <w:top w:val="none" w:sz="0" w:space="0" w:color="auto"/>
        <w:left w:val="none" w:sz="0" w:space="0" w:color="auto"/>
        <w:bottom w:val="none" w:sz="0" w:space="0" w:color="auto"/>
        <w:right w:val="none" w:sz="0" w:space="0" w:color="auto"/>
      </w:divBdr>
    </w:div>
    <w:div w:id="541595756">
      <w:bodyDiv w:val="1"/>
      <w:marLeft w:val="0"/>
      <w:marRight w:val="0"/>
      <w:marTop w:val="0"/>
      <w:marBottom w:val="0"/>
      <w:divBdr>
        <w:top w:val="none" w:sz="0" w:space="0" w:color="auto"/>
        <w:left w:val="none" w:sz="0" w:space="0" w:color="auto"/>
        <w:bottom w:val="none" w:sz="0" w:space="0" w:color="auto"/>
        <w:right w:val="none" w:sz="0" w:space="0" w:color="auto"/>
      </w:divBdr>
    </w:div>
    <w:div w:id="642391472">
      <w:bodyDiv w:val="1"/>
      <w:marLeft w:val="0"/>
      <w:marRight w:val="0"/>
      <w:marTop w:val="0"/>
      <w:marBottom w:val="0"/>
      <w:divBdr>
        <w:top w:val="none" w:sz="0" w:space="0" w:color="auto"/>
        <w:left w:val="none" w:sz="0" w:space="0" w:color="auto"/>
        <w:bottom w:val="none" w:sz="0" w:space="0" w:color="auto"/>
        <w:right w:val="none" w:sz="0" w:space="0" w:color="auto"/>
      </w:divBdr>
    </w:div>
    <w:div w:id="660428307">
      <w:bodyDiv w:val="1"/>
      <w:marLeft w:val="0"/>
      <w:marRight w:val="0"/>
      <w:marTop w:val="0"/>
      <w:marBottom w:val="0"/>
      <w:divBdr>
        <w:top w:val="none" w:sz="0" w:space="0" w:color="auto"/>
        <w:left w:val="none" w:sz="0" w:space="0" w:color="auto"/>
        <w:bottom w:val="none" w:sz="0" w:space="0" w:color="auto"/>
        <w:right w:val="none" w:sz="0" w:space="0" w:color="auto"/>
      </w:divBdr>
    </w:div>
    <w:div w:id="704990142">
      <w:bodyDiv w:val="1"/>
      <w:marLeft w:val="0"/>
      <w:marRight w:val="0"/>
      <w:marTop w:val="0"/>
      <w:marBottom w:val="0"/>
      <w:divBdr>
        <w:top w:val="none" w:sz="0" w:space="0" w:color="auto"/>
        <w:left w:val="none" w:sz="0" w:space="0" w:color="auto"/>
        <w:bottom w:val="none" w:sz="0" w:space="0" w:color="auto"/>
        <w:right w:val="none" w:sz="0" w:space="0" w:color="auto"/>
      </w:divBdr>
    </w:div>
    <w:div w:id="767433303">
      <w:bodyDiv w:val="1"/>
      <w:marLeft w:val="0"/>
      <w:marRight w:val="0"/>
      <w:marTop w:val="0"/>
      <w:marBottom w:val="0"/>
      <w:divBdr>
        <w:top w:val="none" w:sz="0" w:space="0" w:color="auto"/>
        <w:left w:val="none" w:sz="0" w:space="0" w:color="auto"/>
        <w:bottom w:val="none" w:sz="0" w:space="0" w:color="auto"/>
        <w:right w:val="none" w:sz="0" w:space="0" w:color="auto"/>
      </w:divBdr>
    </w:div>
    <w:div w:id="785318199">
      <w:bodyDiv w:val="1"/>
      <w:marLeft w:val="0"/>
      <w:marRight w:val="0"/>
      <w:marTop w:val="0"/>
      <w:marBottom w:val="0"/>
      <w:divBdr>
        <w:top w:val="none" w:sz="0" w:space="0" w:color="auto"/>
        <w:left w:val="none" w:sz="0" w:space="0" w:color="auto"/>
        <w:bottom w:val="none" w:sz="0" w:space="0" w:color="auto"/>
        <w:right w:val="none" w:sz="0" w:space="0" w:color="auto"/>
      </w:divBdr>
    </w:div>
    <w:div w:id="800346489">
      <w:bodyDiv w:val="1"/>
      <w:marLeft w:val="0"/>
      <w:marRight w:val="0"/>
      <w:marTop w:val="0"/>
      <w:marBottom w:val="0"/>
      <w:divBdr>
        <w:top w:val="none" w:sz="0" w:space="0" w:color="auto"/>
        <w:left w:val="none" w:sz="0" w:space="0" w:color="auto"/>
        <w:bottom w:val="none" w:sz="0" w:space="0" w:color="auto"/>
        <w:right w:val="none" w:sz="0" w:space="0" w:color="auto"/>
      </w:divBdr>
    </w:div>
    <w:div w:id="831138953">
      <w:bodyDiv w:val="1"/>
      <w:marLeft w:val="0"/>
      <w:marRight w:val="0"/>
      <w:marTop w:val="0"/>
      <w:marBottom w:val="0"/>
      <w:divBdr>
        <w:top w:val="none" w:sz="0" w:space="0" w:color="auto"/>
        <w:left w:val="none" w:sz="0" w:space="0" w:color="auto"/>
        <w:bottom w:val="none" w:sz="0" w:space="0" w:color="auto"/>
        <w:right w:val="none" w:sz="0" w:space="0" w:color="auto"/>
      </w:divBdr>
    </w:div>
    <w:div w:id="858085357">
      <w:bodyDiv w:val="1"/>
      <w:marLeft w:val="0"/>
      <w:marRight w:val="0"/>
      <w:marTop w:val="0"/>
      <w:marBottom w:val="0"/>
      <w:divBdr>
        <w:top w:val="none" w:sz="0" w:space="0" w:color="auto"/>
        <w:left w:val="none" w:sz="0" w:space="0" w:color="auto"/>
        <w:bottom w:val="none" w:sz="0" w:space="0" w:color="auto"/>
        <w:right w:val="none" w:sz="0" w:space="0" w:color="auto"/>
      </w:divBdr>
    </w:div>
    <w:div w:id="926813851">
      <w:bodyDiv w:val="1"/>
      <w:marLeft w:val="0"/>
      <w:marRight w:val="0"/>
      <w:marTop w:val="0"/>
      <w:marBottom w:val="0"/>
      <w:divBdr>
        <w:top w:val="none" w:sz="0" w:space="0" w:color="auto"/>
        <w:left w:val="none" w:sz="0" w:space="0" w:color="auto"/>
        <w:bottom w:val="none" w:sz="0" w:space="0" w:color="auto"/>
        <w:right w:val="none" w:sz="0" w:space="0" w:color="auto"/>
      </w:divBdr>
    </w:div>
    <w:div w:id="1022051525">
      <w:bodyDiv w:val="1"/>
      <w:marLeft w:val="0"/>
      <w:marRight w:val="0"/>
      <w:marTop w:val="0"/>
      <w:marBottom w:val="0"/>
      <w:divBdr>
        <w:top w:val="none" w:sz="0" w:space="0" w:color="auto"/>
        <w:left w:val="none" w:sz="0" w:space="0" w:color="auto"/>
        <w:bottom w:val="none" w:sz="0" w:space="0" w:color="auto"/>
        <w:right w:val="none" w:sz="0" w:space="0" w:color="auto"/>
      </w:divBdr>
    </w:div>
    <w:div w:id="1035692154">
      <w:bodyDiv w:val="1"/>
      <w:marLeft w:val="0"/>
      <w:marRight w:val="0"/>
      <w:marTop w:val="0"/>
      <w:marBottom w:val="0"/>
      <w:divBdr>
        <w:top w:val="none" w:sz="0" w:space="0" w:color="auto"/>
        <w:left w:val="none" w:sz="0" w:space="0" w:color="auto"/>
        <w:bottom w:val="none" w:sz="0" w:space="0" w:color="auto"/>
        <w:right w:val="none" w:sz="0" w:space="0" w:color="auto"/>
      </w:divBdr>
      <w:divsChild>
        <w:div w:id="650063413">
          <w:marLeft w:val="0"/>
          <w:marRight w:val="0"/>
          <w:marTop w:val="0"/>
          <w:marBottom w:val="0"/>
          <w:divBdr>
            <w:top w:val="none" w:sz="0" w:space="0" w:color="auto"/>
            <w:left w:val="none" w:sz="0" w:space="0" w:color="auto"/>
            <w:bottom w:val="none" w:sz="0" w:space="0" w:color="auto"/>
            <w:right w:val="none" w:sz="0" w:space="0" w:color="auto"/>
          </w:divBdr>
        </w:div>
      </w:divsChild>
    </w:div>
    <w:div w:id="1092049153">
      <w:bodyDiv w:val="1"/>
      <w:marLeft w:val="0"/>
      <w:marRight w:val="0"/>
      <w:marTop w:val="0"/>
      <w:marBottom w:val="0"/>
      <w:divBdr>
        <w:top w:val="none" w:sz="0" w:space="0" w:color="auto"/>
        <w:left w:val="none" w:sz="0" w:space="0" w:color="auto"/>
        <w:bottom w:val="none" w:sz="0" w:space="0" w:color="auto"/>
        <w:right w:val="none" w:sz="0" w:space="0" w:color="auto"/>
      </w:divBdr>
    </w:div>
    <w:div w:id="1117216816">
      <w:bodyDiv w:val="1"/>
      <w:marLeft w:val="0"/>
      <w:marRight w:val="0"/>
      <w:marTop w:val="0"/>
      <w:marBottom w:val="0"/>
      <w:divBdr>
        <w:top w:val="none" w:sz="0" w:space="0" w:color="auto"/>
        <w:left w:val="none" w:sz="0" w:space="0" w:color="auto"/>
        <w:bottom w:val="none" w:sz="0" w:space="0" w:color="auto"/>
        <w:right w:val="none" w:sz="0" w:space="0" w:color="auto"/>
      </w:divBdr>
    </w:div>
    <w:div w:id="1150252289">
      <w:bodyDiv w:val="1"/>
      <w:marLeft w:val="0"/>
      <w:marRight w:val="0"/>
      <w:marTop w:val="0"/>
      <w:marBottom w:val="0"/>
      <w:divBdr>
        <w:top w:val="none" w:sz="0" w:space="0" w:color="auto"/>
        <w:left w:val="none" w:sz="0" w:space="0" w:color="auto"/>
        <w:bottom w:val="none" w:sz="0" w:space="0" w:color="auto"/>
        <w:right w:val="none" w:sz="0" w:space="0" w:color="auto"/>
      </w:divBdr>
    </w:div>
    <w:div w:id="1214000887">
      <w:bodyDiv w:val="1"/>
      <w:marLeft w:val="0"/>
      <w:marRight w:val="0"/>
      <w:marTop w:val="0"/>
      <w:marBottom w:val="0"/>
      <w:divBdr>
        <w:top w:val="none" w:sz="0" w:space="0" w:color="auto"/>
        <w:left w:val="none" w:sz="0" w:space="0" w:color="auto"/>
        <w:bottom w:val="none" w:sz="0" w:space="0" w:color="auto"/>
        <w:right w:val="none" w:sz="0" w:space="0" w:color="auto"/>
      </w:divBdr>
    </w:div>
    <w:div w:id="1235166093">
      <w:bodyDiv w:val="1"/>
      <w:marLeft w:val="0"/>
      <w:marRight w:val="0"/>
      <w:marTop w:val="0"/>
      <w:marBottom w:val="0"/>
      <w:divBdr>
        <w:top w:val="none" w:sz="0" w:space="0" w:color="auto"/>
        <w:left w:val="none" w:sz="0" w:space="0" w:color="auto"/>
        <w:bottom w:val="none" w:sz="0" w:space="0" w:color="auto"/>
        <w:right w:val="none" w:sz="0" w:space="0" w:color="auto"/>
      </w:divBdr>
    </w:div>
    <w:div w:id="1240023582">
      <w:bodyDiv w:val="1"/>
      <w:marLeft w:val="0"/>
      <w:marRight w:val="0"/>
      <w:marTop w:val="0"/>
      <w:marBottom w:val="0"/>
      <w:divBdr>
        <w:top w:val="none" w:sz="0" w:space="0" w:color="auto"/>
        <w:left w:val="none" w:sz="0" w:space="0" w:color="auto"/>
        <w:bottom w:val="none" w:sz="0" w:space="0" w:color="auto"/>
        <w:right w:val="none" w:sz="0" w:space="0" w:color="auto"/>
      </w:divBdr>
    </w:div>
    <w:div w:id="1242134983">
      <w:bodyDiv w:val="1"/>
      <w:marLeft w:val="0"/>
      <w:marRight w:val="0"/>
      <w:marTop w:val="0"/>
      <w:marBottom w:val="0"/>
      <w:divBdr>
        <w:top w:val="none" w:sz="0" w:space="0" w:color="auto"/>
        <w:left w:val="none" w:sz="0" w:space="0" w:color="auto"/>
        <w:bottom w:val="none" w:sz="0" w:space="0" w:color="auto"/>
        <w:right w:val="none" w:sz="0" w:space="0" w:color="auto"/>
      </w:divBdr>
    </w:div>
    <w:div w:id="1260868950">
      <w:bodyDiv w:val="1"/>
      <w:marLeft w:val="0"/>
      <w:marRight w:val="0"/>
      <w:marTop w:val="0"/>
      <w:marBottom w:val="0"/>
      <w:divBdr>
        <w:top w:val="none" w:sz="0" w:space="0" w:color="auto"/>
        <w:left w:val="none" w:sz="0" w:space="0" w:color="auto"/>
        <w:bottom w:val="none" w:sz="0" w:space="0" w:color="auto"/>
        <w:right w:val="none" w:sz="0" w:space="0" w:color="auto"/>
      </w:divBdr>
    </w:div>
    <w:div w:id="1420714099">
      <w:bodyDiv w:val="1"/>
      <w:marLeft w:val="0"/>
      <w:marRight w:val="0"/>
      <w:marTop w:val="0"/>
      <w:marBottom w:val="0"/>
      <w:divBdr>
        <w:top w:val="none" w:sz="0" w:space="0" w:color="auto"/>
        <w:left w:val="none" w:sz="0" w:space="0" w:color="auto"/>
        <w:bottom w:val="none" w:sz="0" w:space="0" w:color="auto"/>
        <w:right w:val="none" w:sz="0" w:space="0" w:color="auto"/>
      </w:divBdr>
    </w:div>
    <w:div w:id="1427463608">
      <w:bodyDiv w:val="1"/>
      <w:marLeft w:val="0"/>
      <w:marRight w:val="0"/>
      <w:marTop w:val="0"/>
      <w:marBottom w:val="0"/>
      <w:divBdr>
        <w:top w:val="none" w:sz="0" w:space="0" w:color="auto"/>
        <w:left w:val="none" w:sz="0" w:space="0" w:color="auto"/>
        <w:bottom w:val="none" w:sz="0" w:space="0" w:color="auto"/>
        <w:right w:val="none" w:sz="0" w:space="0" w:color="auto"/>
      </w:divBdr>
    </w:div>
    <w:div w:id="1427657883">
      <w:bodyDiv w:val="1"/>
      <w:marLeft w:val="0"/>
      <w:marRight w:val="0"/>
      <w:marTop w:val="0"/>
      <w:marBottom w:val="0"/>
      <w:divBdr>
        <w:top w:val="none" w:sz="0" w:space="0" w:color="auto"/>
        <w:left w:val="none" w:sz="0" w:space="0" w:color="auto"/>
        <w:bottom w:val="none" w:sz="0" w:space="0" w:color="auto"/>
        <w:right w:val="none" w:sz="0" w:space="0" w:color="auto"/>
      </w:divBdr>
    </w:div>
    <w:div w:id="1432898908">
      <w:bodyDiv w:val="1"/>
      <w:marLeft w:val="0"/>
      <w:marRight w:val="0"/>
      <w:marTop w:val="0"/>
      <w:marBottom w:val="0"/>
      <w:divBdr>
        <w:top w:val="none" w:sz="0" w:space="0" w:color="auto"/>
        <w:left w:val="none" w:sz="0" w:space="0" w:color="auto"/>
        <w:bottom w:val="none" w:sz="0" w:space="0" w:color="auto"/>
        <w:right w:val="none" w:sz="0" w:space="0" w:color="auto"/>
      </w:divBdr>
    </w:div>
    <w:div w:id="1477914733">
      <w:bodyDiv w:val="1"/>
      <w:marLeft w:val="0"/>
      <w:marRight w:val="0"/>
      <w:marTop w:val="0"/>
      <w:marBottom w:val="0"/>
      <w:divBdr>
        <w:top w:val="none" w:sz="0" w:space="0" w:color="auto"/>
        <w:left w:val="none" w:sz="0" w:space="0" w:color="auto"/>
        <w:bottom w:val="none" w:sz="0" w:space="0" w:color="auto"/>
        <w:right w:val="none" w:sz="0" w:space="0" w:color="auto"/>
      </w:divBdr>
    </w:div>
    <w:div w:id="1540894652">
      <w:bodyDiv w:val="1"/>
      <w:marLeft w:val="0"/>
      <w:marRight w:val="0"/>
      <w:marTop w:val="0"/>
      <w:marBottom w:val="0"/>
      <w:divBdr>
        <w:top w:val="none" w:sz="0" w:space="0" w:color="auto"/>
        <w:left w:val="none" w:sz="0" w:space="0" w:color="auto"/>
        <w:bottom w:val="none" w:sz="0" w:space="0" w:color="auto"/>
        <w:right w:val="none" w:sz="0" w:space="0" w:color="auto"/>
      </w:divBdr>
    </w:div>
    <w:div w:id="1580601601">
      <w:bodyDiv w:val="1"/>
      <w:marLeft w:val="0"/>
      <w:marRight w:val="0"/>
      <w:marTop w:val="0"/>
      <w:marBottom w:val="0"/>
      <w:divBdr>
        <w:top w:val="none" w:sz="0" w:space="0" w:color="auto"/>
        <w:left w:val="none" w:sz="0" w:space="0" w:color="auto"/>
        <w:bottom w:val="none" w:sz="0" w:space="0" w:color="auto"/>
        <w:right w:val="none" w:sz="0" w:space="0" w:color="auto"/>
      </w:divBdr>
    </w:div>
    <w:div w:id="1736463563">
      <w:bodyDiv w:val="1"/>
      <w:marLeft w:val="0"/>
      <w:marRight w:val="0"/>
      <w:marTop w:val="0"/>
      <w:marBottom w:val="0"/>
      <w:divBdr>
        <w:top w:val="none" w:sz="0" w:space="0" w:color="auto"/>
        <w:left w:val="none" w:sz="0" w:space="0" w:color="auto"/>
        <w:bottom w:val="none" w:sz="0" w:space="0" w:color="auto"/>
        <w:right w:val="none" w:sz="0" w:space="0" w:color="auto"/>
      </w:divBdr>
    </w:div>
    <w:div w:id="1904946958">
      <w:bodyDiv w:val="1"/>
      <w:marLeft w:val="0"/>
      <w:marRight w:val="0"/>
      <w:marTop w:val="0"/>
      <w:marBottom w:val="0"/>
      <w:divBdr>
        <w:top w:val="none" w:sz="0" w:space="0" w:color="auto"/>
        <w:left w:val="none" w:sz="0" w:space="0" w:color="auto"/>
        <w:bottom w:val="none" w:sz="0" w:space="0" w:color="auto"/>
        <w:right w:val="none" w:sz="0" w:space="0" w:color="auto"/>
      </w:divBdr>
    </w:div>
    <w:div w:id="1936673853">
      <w:bodyDiv w:val="1"/>
      <w:marLeft w:val="0"/>
      <w:marRight w:val="0"/>
      <w:marTop w:val="0"/>
      <w:marBottom w:val="0"/>
      <w:divBdr>
        <w:top w:val="none" w:sz="0" w:space="0" w:color="auto"/>
        <w:left w:val="none" w:sz="0" w:space="0" w:color="auto"/>
        <w:bottom w:val="none" w:sz="0" w:space="0" w:color="auto"/>
        <w:right w:val="none" w:sz="0" w:space="0" w:color="auto"/>
      </w:divBdr>
    </w:div>
    <w:div w:id="2000032995">
      <w:bodyDiv w:val="1"/>
      <w:marLeft w:val="0"/>
      <w:marRight w:val="0"/>
      <w:marTop w:val="0"/>
      <w:marBottom w:val="0"/>
      <w:divBdr>
        <w:top w:val="none" w:sz="0" w:space="0" w:color="auto"/>
        <w:left w:val="none" w:sz="0" w:space="0" w:color="auto"/>
        <w:bottom w:val="none" w:sz="0" w:space="0" w:color="auto"/>
        <w:right w:val="none" w:sz="0" w:space="0" w:color="auto"/>
      </w:divBdr>
    </w:div>
    <w:div w:id="2009940828">
      <w:bodyDiv w:val="1"/>
      <w:marLeft w:val="0"/>
      <w:marRight w:val="0"/>
      <w:marTop w:val="0"/>
      <w:marBottom w:val="0"/>
      <w:divBdr>
        <w:top w:val="none" w:sz="0" w:space="0" w:color="auto"/>
        <w:left w:val="none" w:sz="0" w:space="0" w:color="auto"/>
        <w:bottom w:val="none" w:sz="0" w:space="0" w:color="auto"/>
        <w:right w:val="none" w:sz="0" w:space="0" w:color="auto"/>
      </w:divBdr>
    </w:div>
    <w:div w:id="2013147101">
      <w:bodyDiv w:val="1"/>
      <w:marLeft w:val="0"/>
      <w:marRight w:val="0"/>
      <w:marTop w:val="0"/>
      <w:marBottom w:val="0"/>
      <w:divBdr>
        <w:top w:val="none" w:sz="0" w:space="0" w:color="auto"/>
        <w:left w:val="none" w:sz="0" w:space="0" w:color="auto"/>
        <w:bottom w:val="none" w:sz="0" w:space="0" w:color="auto"/>
        <w:right w:val="none" w:sz="0" w:space="0" w:color="auto"/>
      </w:divBdr>
    </w:div>
    <w:div w:id="20792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microsoft.com/office/2014/relationships/chartEx" Target="charts/chartEx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microsoft.com/office/2014/relationships/chartEx" Target="charts/chartEx2.xml"/><Relationship Id="rId20" Type="http://schemas.microsoft.com/office/2014/relationships/chartEx" Target="charts/chartEx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hyperlink" Target="https://www.healthy-workplaces.eu/cs/campaign-material/introducing-the-campaignguide/te0213252csc_w.pdf"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microsoft.com/office/2014/relationships/chartEx" Target="charts/chartEx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eronika\Documents\&#352;KOLA%20Mgr\diplomka\Se&#353;it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eronika\Documents\&#352;KOLA%20Mgr\diplomka\Se&#353;it1.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Veronika\Documents\&#352;KOLA%20Mgr\diplomka\Se&#353;it1.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Veronika\Documents\&#352;KOLA%20Mgr\diplomka\Se&#353;it1.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Veronika\Documents\&#352;KOLA%20Mgr\diplomka\Se&#353;it1.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Veronika\Documents\&#352;KOLA%20Mgr\diplomka\Se&#353;it1.xlsx" TargetMode="External"/></Relationships>
</file>

<file path=word/charts/_rels/chartEx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Veronika\Documents\&#352;KOLA%20Mgr\diplomka\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1.</a:t>
            </a:r>
            <a:r>
              <a:rPr lang="cs-CZ" baseline="0">
                <a:solidFill>
                  <a:sysClr val="windowText" lastClr="000000"/>
                </a:solidFill>
                <a:latin typeface="Times New Roman" panose="02020603050405020304" pitchFamily="18" charset="0"/>
                <a:cs typeface="Times New Roman" panose="02020603050405020304" pitchFamily="18" charset="0"/>
              </a:rPr>
              <a:t> Současné zaměstnání</a:t>
            </a:r>
            <a:endParaRPr lang="cs-C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6901562039427307"/>
          <c:y val="0.15532371931717581"/>
          <c:w val="0.40552242066462818"/>
          <c:h val="0.670644235520393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28-4B0D-BEBC-99FA6A1FFA4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28-4B0D-BEBC-99FA6A1FFA4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528-4B0D-BEBC-99FA6A1FFA4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28-4B0D-BEBC-99FA6A1FFA46}"/>
              </c:ext>
            </c:extLst>
          </c:dPt>
          <c:dLbls>
            <c:dLbl>
              <c:idx val="0"/>
              <c:tx>
                <c:rich>
                  <a:bodyPr/>
                  <a:lstStyle/>
                  <a:p>
                    <a:fld id="{05B4A43B-8C0C-4C50-AD51-00836B5B1026}" type="CATEGORYNAME">
                      <a:rPr lang="en-US"/>
                      <a:pPr/>
                      <a:t>[NÁZEV KATEGORIE]</a:t>
                    </a:fld>
                    <a:r>
                      <a:rPr lang="en-US" baseline="0"/>
                      <a:t>
 65 %</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28-4B0D-BEBC-99FA6A1FFA46}"/>
                </c:ext>
              </c:extLst>
            </c:dLbl>
            <c:dLbl>
              <c:idx val="1"/>
              <c:tx>
                <c:rich>
                  <a:bodyPr/>
                  <a:lstStyle/>
                  <a:p>
                    <a:fld id="{4ED00B67-274B-45E1-A1B3-CAC8ECEF2A7F}" type="CATEGORYNAME">
                      <a:rPr lang="en-US"/>
                      <a:pPr/>
                      <a:t>[NÁZEV KATEGORIE]</a:t>
                    </a:fld>
                    <a:r>
                      <a:rPr lang="en-US" baseline="0"/>
                      <a:t>
15 %</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28-4B0D-BEBC-99FA6A1FFA46}"/>
                </c:ext>
              </c:extLst>
            </c:dLbl>
            <c:dLbl>
              <c:idx val="2"/>
              <c:layout>
                <c:manualLayout>
                  <c:x val="-1.0281455043051001E-16"/>
                  <c:y val="6.530609446415149E-2"/>
                </c:manualLayout>
              </c:layout>
              <c:tx>
                <c:rich>
                  <a:bodyPr/>
                  <a:lstStyle/>
                  <a:p>
                    <a:fld id="{15B6881A-64F5-4807-9F27-137502F5F89A}" type="CATEGORYNAME">
                      <a:rPr lang="en-US"/>
                      <a:pPr/>
                      <a:t>[NÁZEV KATEGORIE]</a:t>
                    </a:fld>
                    <a:r>
                      <a:rPr lang="en-US" baseline="0"/>
                      <a:t>
5 %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28-4B0D-BEBC-99FA6A1FFA46}"/>
                </c:ext>
              </c:extLst>
            </c:dLbl>
            <c:dLbl>
              <c:idx val="3"/>
              <c:layout>
                <c:manualLayout>
                  <c:x val="-9.5338229923663184E-2"/>
                  <c:y val="1.4512465436477977E-2"/>
                </c:manualLayout>
              </c:layout>
              <c:tx>
                <c:rich>
                  <a:bodyPr/>
                  <a:lstStyle/>
                  <a:p>
                    <a:fld id="{BA52293A-B208-4CA9-9A33-4E3B2DE8EADF}" type="CATEGORYNAME">
                      <a:rPr lang="en-US"/>
                      <a:pPr/>
                      <a:t>[NÁZEV KATEGORIE]</a:t>
                    </a:fld>
                    <a:r>
                      <a:rPr lang="en-US" baseline="0"/>
                      <a:t>
15 %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28-4B0D-BEBC-99FA6A1FFA4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4"/>
                <c:pt idx="0">
                  <c:v>DOZP</c:v>
                </c:pt>
                <c:pt idx="1">
                  <c:v>DS</c:v>
                </c:pt>
                <c:pt idx="2">
                  <c:v>PB</c:v>
                </c:pt>
                <c:pt idx="3">
                  <c:v>CHB</c:v>
                </c:pt>
              </c:strCache>
            </c:strRef>
          </c:cat>
          <c:val>
            <c:numRef>
              <c:f>List1!$B$2:$B$5</c:f>
              <c:numCache>
                <c:formatCode>General</c:formatCode>
                <c:ptCount val="4"/>
                <c:pt idx="0">
                  <c:v>26</c:v>
                </c:pt>
                <c:pt idx="1">
                  <c:v>6</c:v>
                </c:pt>
                <c:pt idx="2">
                  <c:v>2</c:v>
                </c:pt>
                <c:pt idx="3">
                  <c:v>6</c:v>
                </c:pt>
              </c:numCache>
            </c:numRef>
          </c:val>
          <c:extLst>
            <c:ext xmlns:c16="http://schemas.microsoft.com/office/drawing/2014/chart" uri="{C3380CC4-5D6E-409C-BE32-E72D297353CC}">
              <c16:uniqueId val="{00000008-B528-4B0D-BEBC-99FA6A1FFA46}"/>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5.1392006853119516E-2"/>
          <c:y val="0.86589140200585035"/>
          <c:w val="0.87195576730053259"/>
          <c:h val="0.1170076096169651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2. Pracujete 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33981146106736659"/>
          <c:y val="0.13780912802566347"/>
          <c:w val="0.31482152230971128"/>
          <c:h val="0.5247025371828520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CC-472E-9193-559093586E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CC-472E-9193-559093586E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CC-472E-9193-559093586ED7}"/>
              </c:ext>
            </c:extLst>
          </c:dPt>
          <c:dLbls>
            <c:dLbl>
              <c:idx val="0"/>
              <c:tx>
                <c:rich>
                  <a:bodyPr/>
                  <a:lstStyle/>
                  <a:p>
                    <a:fld id="{4EA59D21-D832-4FA0-ADEC-5C7ACCFEF0A4}" type="CATEGORYNAME">
                      <a:rPr lang="en-US"/>
                      <a:pPr/>
                      <a:t>[NÁZEV KATEGORIE]</a:t>
                    </a:fld>
                    <a:r>
                      <a:rPr lang="en-US" baseline="0"/>
                      <a:t>
42 %</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CC-472E-9193-559093586ED7}"/>
                </c:ext>
              </c:extLst>
            </c:dLbl>
            <c:dLbl>
              <c:idx val="1"/>
              <c:tx>
                <c:rich>
                  <a:bodyPr/>
                  <a:lstStyle/>
                  <a:p>
                    <a:fld id="{BF677CCB-6C69-45DB-8E6B-8C744F4D254A}" type="CATEGORYNAME">
                      <a:rPr lang="en-US"/>
                      <a:pPr/>
                      <a:t>[NÁZEV KATEGORIE]</a:t>
                    </a:fld>
                    <a:r>
                      <a:rPr lang="en-US" baseline="0"/>
                      <a:t>
10 %</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4CC-472E-9193-559093586ED7}"/>
                </c:ext>
              </c:extLst>
            </c:dLbl>
            <c:dLbl>
              <c:idx val="2"/>
              <c:layout>
                <c:manualLayout>
                  <c:x val="0"/>
                  <c:y val="1.3888888888888888E-2"/>
                </c:manualLayout>
              </c:layout>
              <c:tx>
                <c:rich>
                  <a:bodyPr/>
                  <a:lstStyle/>
                  <a:p>
                    <a:fld id="{BA05D7DF-B263-47BE-8997-C0A898C7A55A}" type="CATEGORYNAME">
                      <a:rPr lang="en-US"/>
                      <a:pPr/>
                      <a:t>[NÁZEV KATEGORIE]</a:t>
                    </a:fld>
                    <a:r>
                      <a:rPr lang="en-US" baseline="0"/>
                      <a:t>
 48 %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CC-472E-9193-559093586ED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List1!$A$20:$A$22</c:f>
              <c:strCache>
                <c:ptCount val="3"/>
                <c:pt idx="0">
                  <c:v>Dvousměnný provoz (12 hodin)</c:v>
                </c:pt>
                <c:pt idx="1">
                  <c:v>Třísměnný provoz (8 hodin)</c:v>
                </c:pt>
                <c:pt idx="2">
                  <c:v>Jednosměnný (8 hodin)</c:v>
                </c:pt>
              </c:strCache>
            </c:strRef>
          </c:cat>
          <c:val>
            <c:numRef>
              <c:f>List1!$B$20:$B$22</c:f>
              <c:numCache>
                <c:formatCode>General</c:formatCode>
                <c:ptCount val="3"/>
                <c:pt idx="0">
                  <c:v>17</c:v>
                </c:pt>
                <c:pt idx="1">
                  <c:v>4</c:v>
                </c:pt>
                <c:pt idx="2">
                  <c:v>19</c:v>
                </c:pt>
              </c:numCache>
            </c:numRef>
          </c:val>
          <c:extLst>
            <c:ext xmlns:c16="http://schemas.microsoft.com/office/drawing/2014/chart" uri="{C3380CC4-5D6E-409C-BE32-E72D297353CC}">
              <c16:uniqueId val="{00000006-A4CC-472E-9193-559093586ED7}"/>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6.0573053368328959E-2"/>
          <c:y val="0.83226523767862348"/>
          <c:w val="0.85663167104111981"/>
          <c:h val="0.139956984543598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3.</a:t>
            </a:r>
            <a:r>
              <a:rPr lang="cs-CZ" baseline="0">
                <a:solidFill>
                  <a:sysClr val="windowText" lastClr="000000"/>
                </a:solidFill>
                <a:latin typeface="Times New Roman" panose="02020603050405020304" pitchFamily="18" charset="0"/>
                <a:cs typeface="Times New Roman" panose="02020603050405020304" pitchFamily="18" charset="0"/>
              </a:rPr>
              <a:t> Vaše pracovní pozice</a:t>
            </a:r>
            <a:endParaRPr lang="cs-CZ">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68-4E75-A466-09557059C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68-4E75-A466-09557059C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68-4E75-A466-09557059C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68-4E75-A466-09557059C25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68-4E75-A466-09557059C25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68-4E75-A466-09557059C25E}"/>
              </c:ext>
            </c:extLst>
          </c:dPt>
          <c:dLbls>
            <c:dLbl>
              <c:idx val="1"/>
              <c:layout>
                <c:manualLayout>
                  <c:x val="9.8573281452658881E-2"/>
                  <c:y val="1.93798390466217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68-4E75-A466-09557059C25E}"/>
                </c:ext>
              </c:extLst>
            </c:dLbl>
            <c:dLbl>
              <c:idx val="3"/>
              <c:layout>
                <c:manualLayout>
                  <c:x val="8.0415045395590148E-2"/>
                  <c:y val="-9.68991952331089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668-4E75-A466-09557059C25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List1!$H$4:$H$9</c:f>
              <c:strCache>
                <c:ptCount val="6"/>
                <c:pt idx="0">
                  <c:v>Vedoucí služby</c:v>
                </c:pt>
                <c:pt idx="1">
                  <c:v>Sociální pracovník</c:v>
                </c:pt>
                <c:pt idx="2">
                  <c:v>Vychovatel</c:v>
                </c:pt>
                <c:pt idx="3">
                  <c:v>Pracovník v přímé péči</c:v>
                </c:pt>
                <c:pt idx="4">
                  <c:v>Zdravotnický personál</c:v>
                </c:pt>
                <c:pt idx="5">
                  <c:v>Jiná</c:v>
                </c:pt>
              </c:strCache>
            </c:strRef>
          </c:cat>
          <c:val>
            <c:numRef>
              <c:f>List1!$I$4:$I$9</c:f>
              <c:numCache>
                <c:formatCode>General</c:formatCode>
                <c:ptCount val="6"/>
                <c:pt idx="0">
                  <c:v>2</c:v>
                </c:pt>
                <c:pt idx="1">
                  <c:v>2</c:v>
                </c:pt>
                <c:pt idx="2">
                  <c:v>6</c:v>
                </c:pt>
                <c:pt idx="3">
                  <c:v>17</c:v>
                </c:pt>
                <c:pt idx="4">
                  <c:v>7</c:v>
                </c:pt>
                <c:pt idx="5">
                  <c:v>7</c:v>
                </c:pt>
              </c:numCache>
            </c:numRef>
          </c:val>
          <c:extLst>
            <c:ext xmlns:c16="http://schemas.microsoft.com/office/drawing/2014/chart" uri="{C3380CC4-5D6E-409C-BE32-E72D297353CC}">
              <c16:uniqueId val="{0000000C-1668-4E75-A466-09557059C25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latin typeface="Times New Roman" panose="02020603050405020304" pitchFamily="18" charset="0"/>
                <a:cs typeface="Times New Roman" panose="02020603050405020304" pitchFamily="18" charset="0"/>
              </a:rPr>
              <a:t>Porovnání využitých opatření na</a:t>
            </a:r>
            <a:r>
              <a:rPr lang="cs-CZ" baseline="0">
                <a:solidFill>
                  <a:sysClr val="windowText" lastClr="000000"/>
                </a:solidFill>
                <a:latin typeface="Times New Roman" panose="02020603050405020304" pitchFamily="18" charset="0"/>
                <a:cs typeface="Times New Roman" panose="02020603050405020304" pitchFamily="18" charset="0"/>
              </a:rPr>
              <a:t> interní a externí úrovni</a:t>
            </a:r>
            <a:endParaRPr lang="cs-CZ">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111380308230702"/>
          <c:y val="1.052631578947368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(List1!$B$103,List1!$B$121)</c:f>
              <c:numCache>
                <c:formatCode>General</c:formatCode>
                <c:ptCount val="2"/>
                <c:pt idx="0">
                  <c:v>28</c:v>
                </c:pt>
                <c:pt idx="1">
                  <c:v>22.3</c:v>
                </c:pt>
              </c:numCache>
            </c:numRef>
          </c:val>
          <c:extLst>
            <c:ext xmlns:c16="http://schemas.microsoft.com/office/drawing/2014/chart" uri="{C3380CC4-5D6E-409C-BE32-E72D297353CC}">
              <c16:uniqueId val="{00000000-59FC-407D-9F3E-77970C494891}"/>
            </c:ext>
          </c:extLst>
        </c:ser>
        <c:dLbls>
          <c:dLblPos val="inBase"/>
          <c:showLegendKey val="0"/>
          <c:showVal val="1"/>
          <c:showCatName val="0"/>
          <c:showSerName val="0"/>
          <c:showPercent val="0"/>
          <c:showBubbleSize val="0"/>
        </c:dLbls>
        <c:gapWidth val="219"/>
        <c:overlap val="-27"/>
        <c:axId val="449660128"/>
        <c:axId val="449662424"/>
      </c:barChart>
      <c:lineChart>
        <c:grouping val="standard"/>
        <c:varyColors val="0"/>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(List1!$C$103,List1!$C$121)</c:f>
              <c:numCache>
                <c:formatCode>0%</c:formatCode>
                <c:ptCount val="2"/>
                <c:pt idx="0">
                  <c:v>0.69</c:v>
                </c:pt>
                <c:pt idx="1">
                  <c:v>0.54</c:v>
                </c:pt>
              </c:numCache>
            </c:numRef>
          </c:val>
          <c:smooth val="0"/>
          <c:extLst>
            <c:ext xmlns:c16="http://schemas.microsoft.com/office/drawing/2014/chart" uri="{C3380CC4-5D6E-409C-BE32-E72D297353CC}">
              <c16:uniqueId val="{00000001-59FC-407D-9F3E-77970C494891}"/>
            </c:ext>
          </c:extLst>
        </c:ser>
        <c:dLbls>
          <c:showLegendKey val="0"/>
          <c:showVal val="1"/>
          <c:showCatName val="0"/>
          <c:showSerName val="0"/>
          <c:showPercent val="0"/>
          <c:showBubbleSize val="0"/>
        </c:dLbls>
        <c:marker val="1"/>
        <c:smooth val="0"/>
        <c:axId val="449665704"/>
        <c:axId val="449664392"/>
      </c:lineChart>
      <c:catAx>
        <c:axId val="44966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49662424"/>
        <c:crosses val="autoZero"/>
        <c:auto val="1"/>
        <c:lblAlgn val="ctr"/>
        <c:lblOffset val="100"/>
        <c:noMultiLvlLbl val="0"/>
      </c:catAx>
      <c:valAx>
        <c:axId val="449662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449660128"/>
        <c:crosses val="autoZero"/>
        <c:crossBetween val="between"/>
      </c:valAx>
      <c:valAx>
        <c:axId val="44966439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9665704"/>
        <c:crosses val="max"/>
        <c:crossBetween val="between"/>
      </c:valAx>
      <c:catAx>
        <c:axId val="449665704"/>
        <c:scaling>
          <c:orientation val="minMax"/>
        </c:scaling>
        <c:delete val="1"/>
        <c:axPos val="b"/>
        <c:majorTickMark val="none"/>
        <c:minorTickMark val="none"/>
        <c:tickLblPos val="nextTo"/>
        <c:crossAx val="4496643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List1!$A$45:$A$69</cx:f>
        <cx:lvl ptCount="25">
          <cx:pt idx="0">Zdravý systém sebepodpory</cx:pt>
          <cx:pt idx="1">Zájmy a koníčky</cx:pt>
          <cx:pt idx="2">Péče o tělesnou kondici</cx:pt>
          <cx:pt idx="3">Fyzické aktivity ve volném čase</cx:pt>
          <cx:pt idx="4">Využití relaxačních technik</cx:pt>
          <cx:pt idx="5">Nenosit si práci domů</cx:pt>
          <cx:pt idx="6">Umět si říci o pomoc</cx:pt>
          <cx:pt idx="7">Stanovit si a udržet hranice</cx:pt>
          <cx:pt idx="8">Rovnováha mezi stresory a salutory</cx:pt>
          <cx:pt idx="9">Smyslplnost bytí</cx:pt>
          <cx:pt idx="10">Dobře organizovaný čas</cx:pt>
          <cx:pt idx="11">Sociální opora v životě</cx:pt>
          <cx:pt idx="12">Týmová spolupráce</cx:pt>
          <cx:pt idx="13">Ohodnocení zaměstnavatelem</cx:pt>
          <cx:pt idx="14">Využívání supervize</cx:pt>
          <cx:pt idx="15">Vhodné jednání vedoucích pracovníků</cx:pt>
          <cx:pt idx="16">Zajištění výchovy a výcviku o vyhoření</cx:pt>
          <cx:pt idx="17">Znalost pracovních povinností</cx:pt>
          <cx:pt idx="18">Zajištění přiměřených nároků</cx:pt>
          <cx:pt idx="19">Využití pravidla 80/20</cx:pt>
          <cx:pt idx="20">Flexibilita ze strany organizace</cx:pt>
          <cx:pt idx="21">Uvolnění z centra pracovního napětí</cx:pt>
          <cx:pt idx="22">Oproštění od administrativního balastu</cx:pt>
          <cx:pt idx="23">Zjednodušení pracovních postupů</cx:pt>
          <cx:pt idx="24">Úprava prostředí</cx:pt>
        </cx:lvl>
      </cx:strDim>
      <cx:numDim type="val">
        <cx:f>List1!$B$45:$B$69</cx:f>
        <cx:lvl ptCount="25" formatCode="Všeobecný">
          <cx:pt idx="0">33</cx:pt>
          <cx:pt idx="1">41</cx:pt>
          <cx:pt idx="2">33</cx:pt>
          <cx:pt idx="3">30</cx:pt>
          <cx:pt idx="4">29</cx:pt>
          <cx:pt idx="5">17</cx:pt>
          <cx:pt idx="6">8</cx:pt>
          <cx:pt idx="7">37</cx:pt>
          <cx:pt idx="8">23</cx:pt>
          <cx:pt idx="9">35</cx:pt>
          <cx:pt idx="10">28</cx:pt>
          <cx:pt idx="11">27</cx:pt>
          <cx:pt idx="12">39</cx:pt>
          <cx:pt idx="13">15</cx:pt>
          <cx:pt idx="14">36</cx:pt>
          <cx:pt idx="15">36</cx:pt>
          <cx:pt idx="16">24</cx:pt>
          <cx:pt idx="17">37</cx:pt>
          <cx:pt idx="18">20</cx:pt>
          <cx:pt idx="19">15</cx:pt>
          <cx:pt idx="20">24</cx:pt>
          <cx:pt idx="21">10</cx:pt>
          <cx:pt idx="22">11</cx:pt>
          <cx:pt idx="23">19</cx:pt>
          <cx:pt idx="24">27</cx:pt>
        </cx:lvl>
      </cx:numDim>
    </cx:data>
    <cx:data id="1">
      <cx:strDim type="cat">
        <cx:f>List1!$A$45:$A$69</cx:f>
        <cx:lvl ptCount="25">
          <cx:pt idx="0">Zdravý systém sebepodpory</cx:pt>
          <cx:pt idx="1">Zájmy a koníčky</cx:pt>
          <cx:pt idx="2">Péče o tělesnou kondici</cx:pt>
          <cx:pt idx="3">Fyzické aktivity ve volném čase</cx:pt>
          <cx:pt idx="4">Využití relaxačních technik</cx:pt>
          <cx:pt idx="5">Nenosit si práci domů</cx:pt>
          <cx:pt idx="6">Umět si říci o pomoc</cx:pt>
          <cx:pt idx="7">Stanovit si a udržet hranice</cx:pt>
          <cx:pt idx="8">Rovnováha mezi stresory a salutory</cx:pt>
          <cx:pt idx="9">Smyslplnost bytí</cx:pt>
          <cx:pt idx="10">Dobře organizovaný čas</cx:pt>
          <cx:pt idx="11">Sociální opora v životě</cx:pt>
          <cx:pt idx="12">Týmová spolupráce</cx:pt>
          <cx:pt idx="13">Ohodnocení zaměstnavatelem</cx:pt>
          <cx:pt idx="14">Využívání supervize</cx:pt>
          <cx:pt idx="15">Vhodné jednání vedoucích pracovníků</cx:pt>
          <cx:pt idx="16">Zajištění výchovy a výcviku o vyhoření</cx:pt>
          <cx:pt idx="17">Znalost pracovních povinností</cx:pt>
          <cx:pt idx="18">Zajištění přiměřených nároků</cx:pt>
          <cx:pt idx="19">Využití pravidla 80/20</cx:pt>
          <cx:pt idx="20">Flexibilita ze strany organizace</cx:pt>
          <cx:pt idx="21">Uvolnění z centra pracovního napětí</cx:pt>
          <cx:pt idx="22">Oproštění od administrativního balastu</cx:pt>
          <cx:pt idx="23">Zjednodušení pracovních postupů</cx:pt>
          <cx:pt idx="24">Úprava prostředí</cx:pt>
        </cx:lvl>
      </cx:strDim>
      <cx:numDim type="val">
        <cx:f>List1!$C$45:$C$69</cx:f>
        <cx:lvl ptCount="25" formatCode="0%">
          <cx:pt idx="0">0.80000000000000004</cx:pt>
          <cx:pt idx="1">1</cx:pt>
          <cx:pt idx="2">0.80000000000000004</cx:pt>
          <cx:pt idx="3">0.72999999999999998</cx:pt>
          <cx:pt idx="4">0.70999999999999996</cx:pt>
          <cx:pt idx="5">0.40999999999999998</cx:pt>
          <cx:pt idx="6">0.20000000000000001</cx:pt>
          <cx:pt idx="7">0.90000000000000002</cx:pt>
          <cx:pt idx="8">0.56000000000000005</cx:pt>
          <cx:pt idx="9">0.84999999999999998</cx:pt>
          <cx:pt idx="10">0.68000000000000005</cx:pt>
          <cx:pt idx="11">0.66000000000000003</cx:pt>
          <cx:pt idx="12">0.94999999999999996</cx:pt>
          <cx:pt idx="13">0.37</cx:pt>
          <cx:pt idx="14">0.88</cx:pt>
          <cx:pt idx="15">0.88</cx:pt>
          <cx:pt idx="16">0.58999999999999997</cx:pt>
          <cx:pt idx="17">0.90000000000000002</cx:pt>
          <cx:pt idx="18">0.48999999999999999</cx:pt>
          <cx:pt idx="19">0.37</cx:pt>
          <cx:pt idx="20">0.58999999999999997</cx:pt>
          <cx:pt idx="21">0.23999999999999999</cx:pt>
          <cx:pt idx="22">0.27000000000000002</cx:pt>
          <cx:pt idx="23">0.46000000000000002</cx:pt>
          <cx:pt idx="24">0.66000000000000003</cx:pt>
        </cx:lvl>
      </cx:numDim>
    </cx:data>
  </cx:chartData>
  <cx:chart>
    <cx:title pos="t" align="ctr" overlay="0">
      <cx:tx>
        <cx:txData>
          <cx:v>Využívaná preventivní opatření</cx:v>
        </cx:txData>
      </cx:tx>
      <cx:txPr>
        <a:bodyPr spcFirstLastPara="1" vertOverflow="ellipsis" wrap="square" lIns="0" tIns="0" rIns="0" bIns="0" anchor="ctr" anchorCtr="1"/>
        <a:lstStyle/>
        <a:p>
          <a:pPr algn="ctr">
            <a:defRPr/>
          </a:pPr>
          <a:r>
            <a:rPr lang="cs-CZ">
              <a:solidFill>
                <a:sysClr val="windowText" lastClr="000000"/>
              </a:solidFill>
              <a:latin typeface="Times New Roman" panose="02020603050405020304" pitchFamily="18" charset="0"/>
              <a:cs typeface="Times New Roman" panose="02020603050405020304" pitchFamily="18" charset="0"/>
            </a:rPr>
            <a:t>Využívaná preventivní opatření</a:t>
          </a:r>
        </a:p>
      </cx:txPr>
    </cx:title>
    <cx:plotArea>
      <cx:plotAreaRegion>
        <cx:series layoutId="clusteredColumn" uniqueId="{3BD50E03-52F4-46F1-8FF7-E6B89849184E}" formatIdx="0">
          <cx:dataLabels pos="inBase">
            <cx:txPr>
              <a:bodyPr spcFirstLastPara="1" vertOverflow="ellipsis" wrap="square" lIns="0" tIns="0" rIns="0" bIns="0" anchor="ctr" anchorCtr="1"/>
              <a:lstStyle/>
              <a:p>
                <a:pPr>
                  <a:defRPr/>
                </a:pPr>
                <a:endParaRPr lang="cs-CZ">
                  <a:solidFill>
                    <a:schemeClr val="bg1"/>
                  </a:solidFill>
                </a:endParaRPr>
              </a:p>
            </cx:txPr>
            <cx:visibility seriesName="0" categoryName="0" value="1"/>
            <cx:separator>, </cx:separator>
          </cx:dataLabels>
          <cx:dataId val="0"/>
          <cx:layoutPr>
            <cx:aggregation/>
          </cx:layoutPr>
          <cx:axisId val="1"/>
        </cx:series>
        <cx:series layoutId="clusteredColumn" hidden="1" uniqueId="{476EC60C-7489-4133-A969-982D7FD0DC37}" formatIdx="2">
          <cx:dataLabels pos="inBase">
            <cx:visibility seriesName="0" categoryName="0" value="1"/>
            <cx:separator>, </cx:separator>
          </cx:dataLabels>
          <cx:dataId val="1"/>
          <cx:layoutPr>
            <cx:aggregation/>
          </cx:layoutPr>
          <cx:axisId val="1"/>
        </cx:series>
        <cx:series layoutId="paretoLine" ownerIdx="0" uniqueId="{7DB3B1B2-9EB6-4088-B3C1-FE0B4B8DDE61}" formatIdx="1">
          <cx:spPr>
            <a:solidFill>
              <a:schemeClr val="bg1"/>
            </a:solidFill>
          </cx:spPr>
          <cx:axisId val="2"/>
        </cx:series>
        <cx:series layoutId="paretoLine" ownerIdx="1" uniqueId="{36211AD2-9FE0-4080-860E-22E58BCAD5F7}" formatIdx="3">
          <cx:axisId val="2"/>
        </cx:series>
      </cx:plotAreaRegion>
      <cx:axis id="0">
        <cx:catScaling gapWidth="0"/>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1" hidden="1">
        <cx:valScaling/>
        <cx:majorGridlines/>
        <cx:tickLabels/>
        <cx:txPr>
          <a:bodyPr spcFirstLastPara="1" vertOverflow="ellipsis" wrap="square" lIns="0" tIns="0" rIns="0" bIns="0" anchor="ctr" anchorCtr="1"/>
          <a:lstStyle/>
          <a:p>
            <a:pPr>
              <a:defRPr/>
            </a:pPr>
            <a:endParaRPr lang="cs-CZ">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List1!$A$180:$A$204</cx:f>
        <cx:lvl ptCount="25">
          <cx:pt idx="0">Systém sebepodpory</cx:pt>
          <cx:pt idx="1">Zájmy </cx:pt>
          <cx:pt idx="2">Tělesná kondice</cx:pt>
          <cx:pt idx="3">Fyzické aktivity</cx:pt>
          <cx:pt idx="4">Relaxační techniky</cx:pt>
          <cx:pt idx="5">Nenosit si práci domů</cx:pt>
          <cx:pt idx="6">Umět si říci o pomoc</cx:pt>
          <cx:pt idx="7">Hranice</cx:pt>
          <cx:pt idx="8">Stresory a salutory</cx:pt>
          <cx:pt idx="9">Smyslplnost bytí</cx:pt>
          <cx:pt idx="10">Organizace času</cx:pt>
          <cx:pt idx="11">Sociální opora </cx:pt>
          <cx:pt idx="12">Tým</cx:pt>
          <cx:pt idx="13">Ohodnocení </cx:pt>
          <cx:pt idx="14">Supervize</cx:pt>
          <cx:pt idx="15">Vhodné jednání</cx:pt>
          <cx:pt idx="16">Výchovy a výcvik</cx:pt>
          <cx:pt idx="17">Znalost prac. povinností</cx:pt>
          <cx:pt idx="18">Přiměřené nároky</cx:pt>
          <cx:pt idx="19">Pravidlo 80/20</cx:pt>
          <cx:pt idx="20">Flexibilita </cx:pt>
          <cx:pt idx="21">Uvolnění z centra prac. napětí</cx:pt>
          <cx:pt idx="22">Oproštění od admin. balastu</cx:pt>
          <cx:pt idx="23">Zjednodušení prac. postupů</cx:pt>
          <cx:pt idx="24">Úprava prostředí</cx:pt>
        </cx:lvl>
      </cx:strDim>
      <cx:numDim type="val">
        <cx:f>List1!$C$180:$C$204</cx:f>
        <cx:lvl ptCount="25" formatCode="Všeobecný">
          <cx:pt idx="0">20</cx:pt>
          <cx:pt idx="1">26</cx:pt>
          <cx:pt idx="2">20</cx:pt>
          <cx:pt idx="3">17</cx:pt>
          <cx:pt idx="4">20</cx:pt>
          <cx:pt idx="5">13</cx:pt>
          <cx:pt idx="6">5</cx:pt>
          <cx:pt idx="7">23</cx:pt>
          <cx:pt idx="8">16</cx:pt>
          <cx:pt idx="9">21</cx:pt>
          <cx:pt idx="10">19</cx:pt>
          <cx:pt idx="11">16</cx:pt>
          <cx:pt idx="12">24</cx:pt>
          <cx:pt idx="13">12</cx:pt>
          <cx:pt idx="14">22</cx:pt>
          <cx:pt idx="15">22</cx:pt>
          <cx:pt idx="16">12</cx:pt>
          <cx:pt idx="17">25</cx:pt>
          <cx:pt idx="18">15</cx:pt>
          <cx:pt idx="19">11</cx:pt>
          <cx:pt idx="20">14</cx:pt>
          <cx:pt idx="21">9</cx:pt>
          <cx:pt idx="22">8</cx:pt>
          <cx:pt idx="23">11</cx:pt>
          <cx:pt idx="24">15</cx:pt>
        </cx:lvl>
      </cx:numDim>
    </cx:data>
  </cx:chartData>
  <cx:chart>
    <cx:title pos="t" align="ctr" overlay="0">
      <cx:tx>
        <cx:txData>
          <cx:v>Využívaná preventivní opatření pracovníky DOZP</cx:v>
        </cx:txData>
      </cx:tx>
      <cx:txPr>
        <a:bodyPr spcFirstLastPara="1" vertOverflow="ellipsis" wrap="square" lIns="0" tIns="0" rIns="0" bIns="0" anchor="ctr" anchorCtr="1"/>
        <a:lstStyle/>
        <a:p>
          <a:pPr algn="ctr">
            <a:defRPr/>
          </a:pPr>
          <a:r>
            <a:rPr lang="cs-CZ">
              <a:solidFill>
                <a:sysClr val="windowText" lastClr="000000"/>
              </a:solidFill>
              <a:latin typeface="Times New Roman" panose="02020603050405020304" pitchFamily="18" charset="0"/>
              <a:cs typeface="Times New Roman" panose="02020603050405020304" pitchFamily="18" charset="0"/>
            </a:rPr>
            <a:t>Využívaná preventivní opatření pracovníky DOZP</a:t>
          </a:r>
        </a:p>
      </cx:txPr>
    </cx:title>
    <cx:plotArea>
      <cx:plotAreaRegion>
        <cx:series layoutId="clusteredColumn" uniqueId="{F504C7D1-710B-4696-9D04-16B76226E41C}">
          <cx:dataLabels pos="inBase">
            <cx:txPr>
              <a:bodyPr spcFirstLastPara="1" vertOverflow="ellipsis" wrap="square" lIns="0" tIns="0" rIns="0" bIns="0" anchor="ctr" anchorCtr="1"/>
              <a:lstStyle/>
              <a:p>
                <a:pPr>
                  <a:defRPr/>
                </a:pPr>
                <a:endParaRPr lang="cs-CZ">
                  <a:solidFill>
                    <a:schemeClr val="bg1"/>
                  </a:solidFill>
                  <a:latin typeface="Times New Roman" panose="02020603050405020304" pitchFamily="18" charset="0"/>
                  <a:cs typeface="Times New Roman" panose="02020603050405020304" pitchFamily="18" charset="0"/>
                </a:endParaRPr>
              </a:p>
            </cx:txPr>
            <cx:visibility seriesName="0" categoryName="0" value="1"/>
            <cx:dataLabel idx="0">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26</a:t>
                  </a:r>
                </a:p>
              </cx:txPr>
              <cx:visibility seriesName="0" categoryName="0" value="1"/>
            </cx:dataLabel>
          </cx:dataLabels>
          <cx:dataId val="0"/>
          <cx:layoutPr>
            <cx:aggregation/>
          </cx:layoutPr>
          <cx:axisId val="1"/>
        </cx:series>
        <cx:series layoutId="paretoLine" ownerIdx="0" uniqueId="{CB55DCC5-041D-44E1-B86E-7F52F06E6407}">
          <cx:axisId val="2"/>
        </cx:series>
      </cx:plotAreaRegion>
      <cx:axis id="0">
        <cx:catScaling gapWidth="0"/>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1" hidden="1">
        <cx:valScaling/>
        <cx:majorGridlines/>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List1!$A$207:$A$231</cx:f>
        <cx:lvl ptCount="25">
          <cx:pt idx="0">Systém sebepodpory</cx:pt>
          <cx:pt idx="1">Zájmy </cx:pt>
          <cx:pt idx="2">Tělesná kondice</cx:pt>
          <cx:pt idx="3">Fyzické aktivity</cx:pt>
          <cx:pt idx="4">Relaxační techniky</cx:pt>
          <cx:pt idx="5">Nenosit si práci domů</cx:pt>
          <cx:pt idx="6">Umět si říci o pomoc</cx:pt>
          <cx:pt idx="7">Hranice</cx:pt>
          <cx:pt idx="8">Stresory a salutory</cx:pt>
          <cx:pt idx="9">Smyslplnost bytí</cx:pt>
          <cx:pt idx="10">Organizace času</cx:pt>
          <cx:pt idx="11">Sociální opora </cx:pt>
          <cx:pt idx="12">Tým</cx:pt>
          <cx:pt idx="13">Ohodnocení </cx:pt>
          <cx:pt idx="14">Supervize</cx:pt>
          <cx:pt idx="15">Vhodné jednání</cx:pt>
          <cx:pt idx="16">Výchovy a výcvik</cx:pt>
          <cx:pt idx="17">Znalost prac. povinností</cx:pt>
          <cx:pt idx="18">Přiměřené nároky</cx:pt>
          <cx:pt idx="19">Pravidlo 80/20</cx:pt>
          <cx:pt idx="20">Flexibilita </cx:pt>
          <cx:pt idx="21">Uvolnění z centra prac. napětí</cx:pt>
          <cx:pt idx="22">Oproštění od admin. balastu</cx:pt>
          <cx:pt idx="23">Zjednodušení prac. postupů</cx:pt>
          <cx:pt idx="24">Úprava prostředí</cx:pt>
        </cx:lvl>
      </cx:strDim>
      <cx:numDim type="val">
        <cx:f>List1!$B$207:$B$231</cx:f>
        <cx:lvl ptCount="25" formatCode="Všeobecný">
          <cx:pt idx="0">5</cx:pt>
          <cx:pt idx="1">6</cx:pt>
          <cx:pt idx="2">5</cx:pt>
          <cx:pt idx="3">5</cx:pt>
          <cx:pt idx="4">4</cx:pt>
          <cx:pt idx="5">1</cx:pt>
          <cx:pt idx="6">2</cx:pt>
          <cx:pt idx="7">6</cx:pt>
          <cx:pt idx="8">3</cx:pt>
          <cx:pt idx="9">6</cx:pt>
          <cx:pt idx="10">4</cx:pt>
          <cx:pt idx="11">6</cx:pt>
          <cx:pt idx="12">6</cx:pt>
          <cx:pt idx="13">2</cx:pt>
          <cx:pt idx="14">5</cx:pt>
          <cx:pt idx="15">5</cx:pt>
          <cx:pt idx="16">4</cx:pt>
          <cx:pt idx="17">4</cx:pt>
          <cx:pt idx="18">1</cx:pt>
          <cx:pt idx="19">1</cx:pt>
          <cx:pt idx="20">5</cx:pt>
          <cx:pt idx="21">1</cx:pt>
          <cx:pt idx="22">1</cx:pt>
          <cx:pt idx="23">2</cx:pt>
          <cx:pt idx="24">3</cx:pt>
        </cx:lvl>
      </cx:numDim>
    </cx:data>
  </cx:chartData>
  <cx:chart>
    <cx:title pos="t" align="ctr" overlay="0">
      <cx:tx>
        <cx:rich>
          <a:bodyPr spcFirstLastPara="1" vertOverflow="ellipsis" wrap="square" lIns="0" tIns="0" rIns="0" bIns="0" anchor="ctr" anchorCtr="1"/>
          <a:lstStyle/>
          <a:p>
            <a:pPr marL="0" marR="0" lvl="0" indent="0" algn="ctr" defTabSz="914400" eaLnBrk="1" fontAlgn="auto" latinLnBrk="0" hangingPunct="1">
              <a:lnSpc>
                <a:spcPct val="100000"/>
              </a:lnSpc>
              <a:spcBef>
                <a:spcPts val="0"/>
              </a:spcBef>
              <a:spcAft>
                <a:spcPts val="0"/>
              </a:spcAft>
              <a:buClrTx/>
              <a:buSzTx/>
              <a:buFontTx/>
              <a:buNone/>
              <a:tabLst/>
              <a:defRPr/>
            </a:pPr>
            <a:r>
              <a:rPr lang="cs-CZ"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Využívaná preventivní opatření pracovníky DS</a:t>
            </a:r>
            <a:endParaRPr lang="cs-CZ">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eaLnBrk="1" fontAlgn="auto" latinLnBrk="0" hangingPunct="1">
              <a:lnSpc>
                <a:spcPct val="100000"/>
              </a:lnSpc>
              <a:spcBef>
                <a:spcPts val="0"/>
              </a:spcBef>
              <a:spcAft>
                <a:spcPts val="0"/>
              </a:spcAft>
              <a:buClrTx/>
              <a:buSzTx/>
              <a:buFontTx/>
              <a:buNone/>
              <a:tabLst/>
              <a:defRPr/>
            </a:pPr>
            <a:endParaRPr lang="cs-CZ"/>
          </a:p>
        </cx:rich>
      </cx:tx>
    </cx:title>
    <cx:plotArea>
      <cx:plotAreaRegion>
        <cx:series layoutId="clusteredColumn" uniqueId="{CC6CFB67-9D60-4710-9C82-3D8DF1247477}">
          <cx:dataLabels pos="inBase">
            <cx:visibility seriesName="0" categoryName="0" value="1"/>
            <cx:separator>, </cx:separator>
          </cx:dataLabels>
          <cx:dataId val="0"/>
          <cx:layoutPr>
            <cx:aggregation/>
          </cx:layoutPr>
          <cx:axisId val="1"/>
        </cx:series>
        <cx:series layoutId="paretoLine" ownerIdx="0" uniqueId="{7C2AEC80-0950-409C-A2D5-D782DA81DFF1}">
          <cx:axisId val="2"/>
        </cx:series>
      </cx:plotAreaRegion>
      <cx:axis id="0">
        <cx:catScaling gapWidth="0"/>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1">
        <cx:valScaling/>
        <cx:majorGridlines/>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List1!$A$234:$A$258</cx:f>
        <cx:lvl ptCount="25">
          <cx:pt idx="0">Systém sebepodpory</cx:pt>
          <cx:pt idx="1">Zájmy </cx:pt>
          <cx:pt idx="2">Tělesná kondice</cx:pt>
          <cx:pt idx="3">Fyzické aktivity</cx:pt>
          <cx:pt idx="4">Relaxační techniky</cx:pt>
          <cx:pt idx="5">Nenosit si práci domů</cx:pt>
          <cx:pt idx="6">Umět si říci o pomoc</cx:pt>
          <cx:pt idx="7">Hranice</cx:pt>
          <cx:pt idx="8">Stresory a salutory</cx:pt>
          <cx:pt idx="9">Smyslplnost bytí</cx:pt>
          <cx:pt idx="10">Organizace času</cx:pt>
          <cx:pt idx="11">Sociální opora </cx:pt>
          <cx:pt idx="12">Tým</cx:pt>
          <cx:pt idx="13">Ohodnocení </cx:pt>
          <cx:pt idx="14">Supervize</cx:pt>
          <cx:pt idx="15">Vhodné jednání</cx:pt>
          <cx:pt idx="16">Výchovy a výcvik</cx:pt>
          <cx:pt idx="17">Znalost prac. povinností</cx:pt>
          <cx:pt idx="18">Přiměřené nároky</cx:pt>
          <cx:pt idx="19">Pravidlo 80/20</cx:pt>
          <cx:pt idx="20">Flexibilita </cx:pt>
          <cx:pt idx="21">Uvolnění z centra prac. napětí</cx:pt>
          <cx:pt idx="22">Oproštění od admin. balastu</cx:pt>
          <cx:pt idx="23">Zjednodušení prac. postupů</cx:pt>
          <cx:pt idx="24">Úprava prostředí</cx:pt>
        </cx:lvl>
      </cx:strDim>
      <cx:numDim type="val">
        <cx:f>List1!$B$234:$B$258</cx:f>
        <cx:lvl ptCount="25" formatCode="Všeobecný">
          <cx:pt idx="0">2</cx:pt>
          <cx:pt idx="1">2</cx:pt>
          <cx:pt idx="2">2</cx:pt>
          <cx:pt idx="3">2</cx:pt>
          <cx:pt idx="4">0</cx:pt>
          <cx:pt idx="5">0</cx:pt>
          <cx:pt idx="6">0</cx:pt>
          <cx:pt idx="7">2</cx:pt>
          <cx:pt idx="8">2</cx:pt>
          <cx:pt idx="9">2</cx:pt>
          <cx:pt idx="10">2</cx:pt>
          <cx:pt idx="11">2</cx:pt>
          <cx:pt idx="12">2</cx:pt>
          <cx:pt idx="13">0</cx:pt>
          <cx:pt idx="14">2</cx:pt>
          <cx:pt idx="15">2</cx:pt>
          <cx:pt idx="16">2</cx:pt>
          <cx:pt idx="17">2</cx:pt>
          <cx:pt idx="18">2</cx:pt>
          <cx:pt idx="19">2</cx:pt>
          <cx:pt idx="20">2</cx:pt>
          <cx:pt idx="21">0</cx:pt>
          <cx:pt idx="22">2</cx:pt>
          <cx:pt idx="23">2</cx:pt>
          <cx:pt idx="24">2</cx:pt>
        </cx:lvl>
      </cx:numDim>
    </cx:data>
  </cx:chartData>
  <cx:chart>
    <cx:title pos="t" align="ctr" overlay="0">
      <cx:tx>
        <cx:rich>
          <a:bodyPr spcFirstLastPara="1" vertOverflow="ellipsis" wrap="square" lIns="0" tIns="0" rIns="0" bIns="0" anchor="ctr" anchorCtr="1"/>
          <a:lstStyle/>
          <a:p>
            <a:pPr eaLnBrk="1" fontAlgn="auto" latinLnBrk="0" hangingPunct="1"/>
            <a:r>
              <a:rPr lang="cs-CZ" sz="1400" b="0" i="0" baseline="0">
                <a:solidFill>
                  <a:sysClr val="windowText" lastClr="000000"/>
                </a:solidFill>
                <a:effectLst/>
                <a:latin typeface="Times New Roman" panose="02020603050405020304" pitchFamily="18" charset="0"/>
                <a:cs typeface="Times New Roman" panose="02020603050405020304" pitchFamily="18" charset="0"/>
              </a:rPr>
              <a:t>Využívaná preventivní opatření pracovníky PSB</a:t>
            </a:r>
            <a:endParaRPr lang="cs-CZ" sz="1400">
              <a:solidFill>
                <a:sysClr val="windowText" lastClr="000000"/>
              </a:solidFill>
              <a:effectLst/>
              <a:latin typeface="Times New Roman" panose="02020603050405020304" pitchFamily="18" charset="0"/>
              <a:cs typeface="Times New Roman" panose="02020603050405020304" pitchFamily="18" charset="0"/>
            </a:endParaRPr>
          </a:p>
        </cx:rich>
      </cx:tx>
    </cx:title>
    <cx:plotArea>
      <cx:plotAreaRegion>
        <cx:series layoutId="clusteredColumn" uniqueId="{99B4B975-B707-414A-8CE7-AD9D07A49372}">
          <cx:dataLabels pos="inBase">
            <cx:txPr>
              <a:bodyPr spcFirstLastPara="1" vertOverflow="ellipsis" wrap="square" lIns="0" tIns="0" rIns="0" bIns="0" anchor="ctr" anchorCtr="1"/>
              <a:lstStyle/>
              <a:p>
                <a:pPr>
                  <a:defRPr/>
                </a:pPr>
                <a:endParaRPr lang="cs-CZ">
                  <a:solidFill>
                    <a:schemeClr val="bg1"/>
                  </a:solidFill>
                  <a:latin typeface="Times New Roman" panose="02020603050405020304" pitchFamily="18" charset="0"/>
                  <a:cs typeface="Times New Roman" panose="02020603050405020304" pitchFamily="18" charset="0"/>
                </a:endParaRPr>
              </a:p>
            </cx:txPr>
            <cx:visibility seriesName="0" categoryName="0" value="1"/>
            <cx:separator>, </cx:separator>
            <cx:dataLabel idx="0">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1">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2">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3">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4">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5">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6">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17">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18">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 idx="19">
              <cx:txPr>
                <a:bodyPr spcFirstLastPara="1" vertOverflow="ellipsis" wrap="square" lIns="0" tIns="0" rIns="0" bIns="0" anchor="ctr" anchorCtr="1"/>
                <a:lstStyle/>
                <a:p>
                  <a:pPr>
                    <a:defRPr/>
                  </a:pPr>
                  <a:r>
                    <a:rPr lang="cs-CZ">
                      <a:solidFill>
                        <a:schemeClr val="bg1"/>
                      </a:solidFill>
                      <a:latin typeface="Times New Roman" panose="02020603050405020304" pitchFamily="18" charset="0"/>
                      <a:cs typeface="Times New Roman" panose="02020603050405020304" pitchFamily="18" charset="0"/>
                    </a:rPr>
                    <a:t>2</a:t>
                  </a:r>
                </a:p>
              </cx:txPr>
              <cx:visibility seriesName="0" categoryName="0" value="1"/>
              <cx:separator>, </cx:separator>
            </cx:dataLabel>
          </cx:dataLabels>
          <cx:dataId val="0"/>
          <cx:layoutPr>
            <cx:aggregation/>
          </cx:layoutPr>
          <cx:axisId val="1"/>
        </cx:series>
        <cx:series layoutId="paretoLine" ownerIdx="0" uniqueId="{8F12F012-5AD6-4D2F-8078-1B9F1053CEA9}">
          <cx:axisId val="2"/>
        </cx:series>
      </cx:plotAreaRegion>
      <cx:axis id="0">
        <cx:catScaling gapWidth="0"/>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1" hidden="1">
        <cx:valScaling/>
        <cx:majorGridlines/>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List1!$A$261:$A$285</cx:f>
        <cx:lvl ptCount="25">
          <cx:pt idx="0">Systém sebepodpory</cx:pt>
          <cx:pt idx="1">Zájmy </cx:pt>
          <cx:pt idx="2">Tělesná kondice</cx:pt>
          <cx:pt idx="3">Fyzické aktivity</cx:pt>
          <cx:pt idx="4">Relaxační techniky</cx:pt>
          <cx:pt idx="5">Nenosit si práci domů</cx:pt>
          <cx:pt idx="6">Umět si říci o pomoc</cx:pt>
          <cx:pt idx="7">Hranice</cx:pt>
          <cx:pt idx="8">Stresory a salutory</cx:pt>
          <cx:pt idx="9">Smyslplnost bytí</cx:pt>
          <cx:pt idx="10">Organizace času</cx:pt>
          <cx:pt idx="11">Sociální opora </cx:pt>
          <cx:pt idx="12">Tým</cx:pt>
          <cx:pt idx="13">Ohodnocení </cx:pt>
          <cx:pt idx="14">Supervize</cx:pt>
          <cx:pt idx="15">Vhodné jednání</cx:pt>
          <cx:pt idx="16">Výchovy a výcvik</cx:pt>
          <cx:pt idx="17">Znalost prac. povinností</cx:pt>
          <cx:pt idx="18">Přiměřené nároky</cx:pt>
          <cx:pt idx="19">Pravidlo 80/20</cx:pt>
          <cx:pt idx="20">Flexibilita </cx:pt>
          <cx:pt idx="21">Uvolnění z centra prac. napětí</cx:pt>
          <cx:pt idx="22">Oproštění od admin. balastu</cx:pt>
          <cx:pt idx="23">Zjednodušení prac. postupů</cx:pt>
          <cx:pt idx="24">Úprava prostředí</cx:pt>
        </cx:lvl>
      </cx:strDim>
      <cx:numDim type="val">
        <cx:f>List1!$B$261:$B$285</cx:f>
        <cx:lvl ptCount="25" formatCode="Všeobecný">
          <cx:pt idx="0">6</cx:pt>
          <cx:pt idx="1">6</cx:pt>
          <cx:pt idx="2">5</cx:pt>
          <cx:pt idx="3">5</cx:pt>
          <cx:pt idx="4">5</cx:pt>
          <cx:pt idx="5">3</cx:pt>
          <cx:pt idx="6">1</cx:pt>
          <cx:pt idx="7">6</cx:pt>
          <cx:pt idx="8">2</cx:pt>
          <cx:pt idx="9">5</cx:pt>
          <cx:pt idx="10">3</cx:pt>
          <cx:pt idx="11">3</cx:pt>
          <cx:pt idx="12">6</cx:pt>
          <cx:pt idx="13">1</cx:pt>
          <cx:pt idx="14">6</cx:pt>
          <cx:pt idx="15">6</cx:pt>
          <cx:pt idx="16">5</cx:pt>
          <cx:pt idx="17">6</cx:pt>
          <cx:pt idx="18">1</cx:pt>
          <cx:pt idx="19">1</cx:pt>
          <cx:pt idx="20">2</cx:pt>
          <cx:pt idx="21">0</cx:pt>
          <cx:pt idx="22">0</cx:pt>
          <cx:pt idx="23">4</cx:pt>
          <cx:pt idx="24">6</cx:pt>
        </cx:lvl>
      </cx:numDim>
    </cx:data>
  </cx:chartData>
  <cx:chart>
    <cx:title pos="t" align="ctr" overlay="0">
      <cx:tx>
        <cx:rich>
          <a:bodyPr spcFirstLastPara="1" vertOverflow="ellipsis" wrap="square" lIns="0" tIns="0" rIns="0" bIns="0" anchor="ctr" anchorCtr="1"/>
          <a:lstStyle/>
          <a:p>
            <a:pPr eaLnBrk="1" fontAlgn="auto" latinLnBrk="0" hangingPunct="1"/>
            <a:r>
              <a:rPr lang="cs-CZ" sz="1400" b="0" i="0" baseline="0">
                <a:solidFill>
                  <a:sysClr val="windowText" lastClr="000000"/>
                </a:solidFill>
                <a:effectLst/>
                <a:latin typeface="Times New Roman" panose="02020603050405020304" pitchFamily="18" charset="0"/>
                <a:cs typeface="Times New Roman" panose="02020603050405020304" pitchFamily="18" charset="0"/>
              </a:rPr>
              <a:t>Využívaná preventivní opatření pracovníky CHB</a:t>
            </a:r>
            <a:endParaRPr lang="cs-CZ" sz="1400">
              <a:solidFill>
                <a:sysClr val="windowText" lastClr="000000"/>
              </a:solidFill>
              <a:effectLst/>
              <a:latin typeface="Times New Roman" panose="02020603050405020304" pitchFamily="18" charset="0"/>
              <a:cs typeface="Times New Roman" panose="02020603050405020304" pitchFamily="18" charset="0"/>
            </a:endParaRPr>
          </a:p>
        </cx:rich>
      </cx:tx>
    </cx:title>
    <cx:plotArea>
      <cx:plotAreaRegion>
        <cx:series layoutId="clusteredColumn" uniqueId="{300965F0-6201-44AD-B389-7CE577420B1F}">
          <cx:dataLabels pos="inBase">
            <cx:visibility seriesName="0" categoryName="0" value="1"/>
            <cx:separator>, </cx:separator>
          </cx:dataLabels>
          <cx:dataId val="0"/>
          <cx:layoutPr>
            <cx:aggregation/>
          </cx:layoutPr>
          <cx:axisId val="1"/>
        </cx:series>
        <cx:series layoutId="paretoLine" ownerIdx="0" uniqueId="{33A18771-4A06-4925-BAE9-304B973B789F}">
          <cx:axisId val="2"/>
        </cx:series>
      </cx:plotAreaRegion>
      <cx:axis id="0">
        <cx:catScaling gapWidth="0"/>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1" hidden="1">
        <cx:valScaling/>
        <cx:majorGridlines/>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units unit="percentage"/>
        <cx:tickLabels/>
        <cx:txPr>
          <a:bodyPr spcFirstLastPara="1" vertOverflow="ellipsis" wrap="square" lIns="0" tIns="0" rIns="0" bIns="0" anchor="ctr" anchorCtr="1"/>
          <a:lstStyle/>
          <a:p>
            <a:pPr>
              <a:defRPr/>
            </a:pPr>
            <a:endParaRPr lang="cs-CZ">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DCC1-D7D9-4E32-9296-56ED704B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38045</TotalTime>
  <Pages>87</Pages>
  <Words>21488</Words>
  <Characters>126783</Characters>
  <Application>Microsoft Office Word</Application>
  <DocSecurity>0</DocSecurity>
  <Lines>1056</Lines>
  <Paragraphs>295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75</cp:revision>
  <cp:lastPrinted>2017-06-22T13:42:00Z</cp:lastPrinted>
  <dcterms:created xsi:type="dcterms:W3CDTF">2017-05-01T12:55:00Z</dcterms:created>
  <dcterms:modified xsi:type="dcterms:W3CDTF">2017-06-22T13:45:00Z</dcterms:modified>
</cp:coreProperties>
</file>