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67D6" w14:textId="77777777" w:rsidR="00DE0EF5" w:rsidRPr="00DE0EF5" w:rsidRDefault="00DE0EF5" w:rsidP="00DE0EF5">
      <w:pPr>
        <w:spacing w:line="360" w:lineRule="auto"/>
        <w:jc w:val="center"/>
        <w:rPr>
          <w:rFonts w:ascii="Arial" w:hAnsi="Arial" w:cs="Arial"/>
          <w:sz w:val="32"/>
          <w:szCs w:val="32"/>
        </w:rPr>
      </w:pPr>
      <w:r w:rsidRPr="00DE0EF5">
        <w:rPr>
          <w:rFonts w:ascii="Arial" w:hAnsi="Arial" w:cs="Arial"/>
          <w:sz w:val="32"/>
          <w:szCs w:val="32"/>
        </w:rPr>
        <w:t>Univerzita Palackého v Olomouci</w:t>
      </w:r>
    </w:p>
    <w:p w14:paraId="70013FF3" w14:textId="56F19C01" w:rsidR="00DE0EF5" w:rsidRPr="00DE0EF5" w:rsidRDefault="00DE0EF5" w:rsidP="00DE0EF5">
      <w:pPr>
        <w:spacing w:line="360" w:lineRule="auto"/>
        <w:jc w:val="center"/>
        <w:rPr>
          <w:rFonts w:ascii="Arial" w:hAnsi="Arial" w:cs="Arial"/>
          <w:sz w:val="32"/>
          <w:szCs w:val="32"/>
        </w:rPr>
      </w:pPr>
      <w:r>
        <w:rPr>
          <w:rFonts w:ascii="Arial" w:hAnsi="Arial" w:cs="Arial"/>
          <w:sz w:val="32"/>
          <w:szCs w:val="32"/>
        </w:rPr>
        <w:t>Fakulta zdravotnických věd</w:t>
      </w:r>
    </w:p>
    <w:p w14:paraId="3C9B2834" w14:textId="710FD727" w:rsidR="00D52510" w:rsidRPr="00DE0EF5" w:rsidRDefault="00DE0EF5" w:rsidP="00DE0EF5">
      <w:pPr>
        <w:jc w:val="center"/>
        <w:rPr>
          <w:rFonts w:ascii="Arial" w:hAnsi="Arial" w:cs="Arial"/>
        </w:rPr>
      </w:pPr>
      <w:r>
        <w:rPr>
          <w:rFonts w:ascii="Arial" w:hAnsi="Arial" w:cs="Arial"/>
          <w:sz w:val="32"/>
          <w:szCs w:val="32"/>
        </w:rPr>
        <w:t>Ústav zdravotnického managementu a ochrany veřejného zdraví</w:t>
      </w:r>
    </w:p>
    <w:p w14:paraId="7D8E65C4" w14:textId="5AE2FCFF" w:rsidR="00D52510" w:rsidRDefault="00D52510">
      <w:pPr>
        <w:rPr>
          <w:rFonts w:ascii="Arial" w:hAnsi="Arial" w:cs="Arial"/>
        </w:rPr>
      </w:pPr>
    </w:p>
    <w:p w14:paraId="5110B8F3" w14:textId="099414DA" w:rsidR="00D52510" w:rsidRDefault="00D52510">
      <w:pPr>
        <w:rPr>
          <w:rFonts w:ascii="Arial" w:hAnsi="Arial" w:cs="Arial"/>
        </w:rPr>
      </w:pPr>
    </w:p>
    <w:p w14:paraId="10F0A91E" w14:textId="7B94A708" w:rsidR="00D52510" w:rsidRDefault="00D52510">
      <w:pPr>
        <w:rPr>
          <w:rFonts w:ascii="Arial" w:hAnsi="Arial" w:cs="Arial"/>
        </w:rPr>
      </w:pPr>
    </w:p>
    <w:p w14:paraId="10D8D485" w14:textId="695DBA78" w:rsidR="00D52510" w:rsidRDefault="00D52510">
      <w:pPr>
        <w:rPr>
          <w:rFonts w:ascii="Arial" w:hAnsi="Arial" w:cs="Arial"/>
        </w:rPr>
      </w:pPr>
    </w:p>
    <w:p w14:paraId="7809A81D" w14:textId="258353B4" w:rsidR="00D52510" w:rsidRDefault="00D52510">
      <w:pPr>
        <w:rPr>
          <w:rFonts w:ascii="Arial" w:hAnsi="Arial" w:cs="Arial"/>
        </w:rPr>
      </w:pPr>
    </w:p>
    <w:p w14:paraId="48E0A263" w14:textId="77777777" w:rsidR="00DE0EF5" w:rsidRDefault="00DE0EF5" w:rsidP="00DE0EF5">
      <w:pPr>
        <w:jc w:val="center"/>
        <w:rPr>
          <w:rFonts w:ascii="Arial" w:hAnsi="Arial" w:cs="Arial"/>
          <w:b/>
          <w:bCs/>
        </w:rPr>
      </w:pPr>
    </w:p>
    <w:p w14:paraId="7CC065EE" w14:textId="77777777" w:rsidR="00DE0EF5" w:rsidRDefault="00DE0EF5" w:rsidP="00DE0EF5">
      <w:pPr>
        <w:jc w:val="center"/>
        <w:rPr>
          <w:rFonts w:ascii="Arial" w:hAnsi="Arial" w:cs="Arial"/>
          <w:b/>
          <w:bCs/>
        </w:rPr>
      </w:pPr>
    </w:p>
    <w:p w14:paraId="3A2EDAE9" w14:textId="044F1FCE" w:rsidR="00D52510" w:rsidRDefault="00DE0EF5" w:rsidP="00DE0EF5">
      <w:pPr>
        <w:jc w:val="center"/>
        <w:rPr>
          <w:rFonts w:ascii="Arial" w:hAnsi="Arial" w:cs="Arial"/>
          <w:b/>
          <w:bCs/>
          <w:sz w:val="32"/>
          <w:szCs w:val="32"/>
        </w:rPr>
      </w:pPr>
      <w:r w:rsidRPr="00DE0EF5">
        <w:rPr>
          <w:rFonts w:ascii="Arial" w:hAnsi="Arial" w:cs="Arial"/>
          <w:b/>
          <w:bCs/>
          <w:sz w:val="32"/>
          <w:szCs w:val="32"/>
        </w:rPr>
        <w:t>SYNDRÓM VYHORENIA, MOŽNOSTI JEHO ZVLÁDANIA A</w:t>
      </w:r>
      <w:r>
        <w:rPr>
          <w:rFonts w:ascii="Arial" w:hAnsi="Arial" w:cs="Arial"/>
          <w:b/>
          <w:bCs/>
          <w:sz w:val="32"/>
          <w:szCs w:val="32"/>
        </w:rPr>
        <w:t> </w:t>
      </w:r>
      <w:r w:rsidRPr="00DE0EF5">
        <w:rPr>
          <w:rFonts w:ascii="Arial" w:hAnsi="Arial" w:cs="Arial"/>
          <w:b/>
          <w:bCs/>
          <w:sz w:val="32"/>
          <w:szCs w:val="32"/>
        </w:rPr>
        <w:t>PREVENCIE</w:t>
      </w:r>
      <w:r>
        <w:rPr>
          <w:rFonts w:ascii="Arial" w:hAnsi="Arial" w:cs="Arial"/>
          <w:b/>
          <w:bCs/>
          <w:sz w:val="32"/>
          <w:szCs w:val="32"/>
        </w:rPr>
        <w:t>.</w:t>
      </w:r>
    </w:p>
    <w:p w14:paraId="1AFAD586" w14:textId="75D7792B" w:rsidR="00DE0EF5" w:rsidRDefault="00DE0EF5" w:rsidP="00DE0EF5">
      <w:pPr>
        <w:jc w:val="center"/>
        <w:rPr>
          <w:rFonts w:ascii="Arial" w:hAnsi="Arial" w:cs="Arial"/>
          <w:b/>
          <w:bCs/>
          <w:sz w:val="32"/>
          <w:szCs w:val="32"/>
        </w:rPr>
      </w:pPr>
      <w:r w:rsidRPr="00DE0EF5">
        <w:rPr>
          <w:rFonts w:ascii="Arial" w:hAnsi="Arial" w:cs="Arial"/>
          <w:b/>
          <w:bCs/>
          <w:sz w:val="32"/>
          <w:szCs w:val="32"/>
        </w:rPr>
        <w:t>BURNOUT SYNDROME IN HEALTHCARE, POSSIBILITIES OF ITS MANAGEMENT AND PREVENTION.</w:t>
      </w:r>
    </w:p>
    <w:p w14:paraId="665068EB" w14:textId="46FFD46E" w:rsidR="00DE0EF5" w:rsidRDefault="00DE0EF5" w:rsidP="00DE0EF5">
      <w:pPr>
        <w:jc w:val="center"/>
        <w:rPr>
          <w:rFonts w:ascii="Arial" w:hAnsi="Arial" w:cs="Arial"/>
          <w:sz w:val="32"/>
          <w:szCs w:val="32"/>
        </w:rPr>
      </w:pPr>
      <w:r>
        <w:rPr>
          <w:rFonts w:ascii="Arial" w:hAnsi="Arial" w:cs="Arial"/>
          <w:sz w:val="32"/>
          <w:szCs w:val="32"/>
        </w:rPr>
        <w:t>Diplomová práca</w:t>
      </w:r>
    </w:p>
    <w:p w14:paraId="6D028459" w14:textId="77777777" w:rsidR="00DE0EF5" w:rsidRPr="00DE0EF5" w:rsidRDefault="00DE0EF5" w:rsidP="00DE0EF5">
      <w:pPr>
        <w:jc w:val="center"/>
        <w:rPr>
          <w:rFonts w:ascii="Arial" w:hAnsi="Arial" w:cs="Arial"/>
          <w:sz w:val="32"/>
          <w:szCs w:val="32"/>
        </w:rPr>
      </w:pPr>
    </w:p>
    <w:p w14:paraId="7D80ADE6" w14:textId="066FDA29" w:rsidR="00D52510" w:rsidRDefault="00D52510">
      <w:pPr>
        <w:rPr>
          <w:rFonts w:ascii="Arial" w:hAnsi="Arial" w:cs="Arial"/>
          <w:sz w:val="32"/>
          <w:szCs w:val="32"/>
        </w:rPr>
      </w:pPr>
    </w:p>
    <w:p w14:paraId="0C1106DA" w14:textId="77777777" w:rsidR="00DE0EF5" w:rsidRPr="00DE0EF5" w:rsidRDefault="00DE0EF5">
      <w:pPr>
        <w:rPr>
          <w:rFonts w:ascii="Arial" w:hAnsi="Arial" w:cs="Arial"/>
          <w:sz w:val="32"/>
          <w:szCs w:val="32"/>
        </w:rPr>
      </w:pPr>
    </w:p>
    <w:p w14:paraId="219CADC7" w14:textId="12C3727A" w:rsidR="00D52510" w:rsidRPr="00DE0EF5" w:rsidRDefault="00D52510">
      <w:pPr>
        <w:rPr>
          <w:rFonts w:ascii="Arial" w:hAnsi="Arial" w:cs="Arial"/>
          <w:sz w:val="32"/>
          <w:szCs w:val="32"/>
        </w:rPr>
      </w:pPr>
    </w:p>
    <w:p w14:paraId="6F0B7B39" w14:textId="5C5ABAE1" w:rsidR="00D52510" w:rsidRPr="00DE0EF5" w:rsidRDefault="00DE0EF5" w:rsidP="00DE0EF5">
      <w:pPr>
        <w:jc w:val="center"/>
        <w:rPr>
          <w:rFonts w:ascii="Arial" w:hAnsi="Arial" w:cs="Arial"/>
          <w:b/>
          <w:bCs/>
          <w:sz w:val="32"/>
          <w:szCs w:val="32"/>
        </w:rPr>
      </w:pPr>
      <w:r>
        <w:rPr>
          <w:rFonts w:ascii="Arial" w:hAnsi="Arial" w:cs="Arial"/>
          <w:b/>
          <w:bCs/>
          <w:sz w:val="32"/>
          <w:szCs w:val="32"/>
        </w:rPr>
        <w:t xml:space="preserve">BC. </w:t>
      </w:r>
      <w:r w:rsidRPr="00DE0EF5">
        <w:rPr>
          <w:rFonts w:ascii="Arial" w:hAnsi="Arial" w:cs="Arial"/>
          <w:b/>
          <w:bCs/>
          <w:sz w:val="32"/>
          <w:szCs w:val="32"/>
        </w:rPr>
        <w:t>DENIS DANÁČ</w:t>
      </w:r>
    </w:p>
    <w:p w14:paraId="11CD62C7" w14:textId="0F533294" w:rsidR="00D52510" w:rsidRDefault="00D52510">
      <w:pPr>
        <w:rPr>
          <w:rFonts w:ascii="Arial" w:hAnsi="Arial" w:cs="Arial"/>
        </w:rPr>
      </w:pPr>
    </w:p>
    <w:p w14:paraId="31CEA3E7" w14:textId="325A146A" w:rsidR="00D52510" w:rsidRPr="00DE0EF5" w:rsidRDefault="00DE0EF5" w:rsidP="00DE0EF5">
      <w:pPr>
        <w:jc w:val="center"/>
        <w:rPr>
          <w:rFonts w:ascii="Arial" w:hAnsi="Arial" w:cs="Arial"/>
          <w:sz w:val="24"/>
          <w:szCs w:val="24"/>
        </w:rPr>
      </w:pPr>
      <w:r>
        <w:rPr>
          <w:rFonts w:ascii="Arial" w:hAnsi="Arial" w:cs="Arial"/>
          <w:sz w:val="24"/>
          <w:szCs w:val="24"/>
        </w:rPr>
        <w:t xml:space="preserve">Vedúci diplomovej práce: Mgr. Šárka </w:t>
      </w:r>
      <w:r w:rsidRPr="00DE0EF5">
        <w:rPr>
          <w:rFonts w:ascii="Arial" w:hAnsi="Arial" w:cs="Arial"/>
          <w:sz w:val="24"/>
          <w:szCs w:val="24"/>
        </w:rPr>
        <w:t>Vévodová,</w:t>
      </w:r>
      <w:r>
        <w:rPr>
          <w:rFonts w:ascii="Arial" w:hAnsi="Arial" w:cs="Arial"/>
          <w:sz w:val="24"/>
          <w:szCs w:val="24"/>
        </w:rPr>
        <w:t xml:space="preserve"> </w:t>
      </w:r>
      <w:r w:rsidRPr="00DE0EF5">
        <w:rPr>
          <w:rFonts w:ascii="Arial" w:hAnsi="Arial" w:cs="Arial"/>
          <w:sz w:val="24"/>
          <w:szCs w:val="24"/>
        </w:rPr>
        <w:t>Ph.D.</w:t>
      </w:r>
    </w:p>
    <w:p w14:paraId="4B5E9466" w14:textId="77777777" w:rsidR="00DE0EF5" w:rsidRDefault="00DE0EF5" w:rsidP="00DE0EF5">
      <w:pPr>
        <w:jc w:val="center"/>
        <w:rPr>
          <w:rFonts w:ascii="Arial" w:hAnsi="Arial" w:cs="Arial"/>
          <w:sz w:val="28"/>
          <w:szCs w:val="28"/>
        </w:rPr>
      </w:pPr>
    </w:p>
    <w:p w14:paraId="54E82A56" w14:textId="3FF594E9" w:rsidR="00D52510" w:rsidRPr="00DE0EF5" w:rsidRDefault="00DE0EF5" w:rsidP="00DE0EF5">
      <w:pPr>
        <w:jc w:val="center"/>
        <w:rPr>
          <w:rFonts w:ascii="Arial" w:hAnsi="Arial" w:cs="Arial"/>
          <w:sz w:val="28"/>
          <w:szCs w:val="28"/>
        </w:rPr>
      </w:pPr>
      <w:r w:rsidRPr="00DE0EF5">
        <w:rPr>
          <w:rFonts w:ascii="Arial" w:hAnsi="Arial" w:cs="Arial"/>
          <w:sz w:val="28"/>
          <w:szCs w:val="28"/>
        </w:rPr>
        <w:t>Olomouc 2023</w:t>
      </w:r>
    </w:p>
    <w:p w14:paraId="2C1BE1CE" w14:textId="44B257B4" w:rsidR="00D52510" w:rsidRDefault="00D52510">
      <w:pPr>
        <w:rPr>
          <w:rFonts w:ascii="Arial" w:hAnsi="Arial" w:cs="Arial"/>
        </w:rPr>
      </w:pPr>
    </w:p>
    <w:p w14:paraId="5D2D6E45" w14:textId="51D84683" w:rsidR="00D52510" w:rsidRDefault="00D52510">
      <w:pPr>
        <w:rPr>
          <w:rFonts w:ascii="Arial" w:hAnsi="Arial" w:cs="Arial"/>
        </w:rPr>
      </w:pPr>
    </w:p>
    <w:p w14:paraId="7115DF89" w14:textId="77777777" w:rsidR="00DE0EF5" w:rsidRDefault="00DE0EF5">
      <w:pPr>
        <w:rPr>
          <w:rFonts w:ascii="Arial" w:hAnsi="Arial" w:cs="Arial"/>
        </w:rPr>
      </w:pPr>
    </w:p>
    <w:p w14:paraId="2869A648" w14:textId="781CEEFF" w:rsidR="00D52510" w:rsidRDefault="00D52510">
      <w:pPr>
        <w:rPr>
          <w:rFonts w:ascii="Arial" w:hAnsi="Arial" w:cs="Arial"/>
        </w:rPr>
      </w:pPr>
    </w:p>
    <w:p w14:paraId="09099A7C" w14:textId="5078459C" w:rsidR="00D52510" w:rsidRDefault="00D52510">
      <w:pPr>
        <w:rPr>
          <w:rFonts w:ascii="Arial" w:hAnsi="Arial" w:cs="Arial"/>
        </w:rPr>
      </w:pPr>
    </w:p>
    <w:p w14:paraId="31136536" w14:textId="501EA5E7" w:rsidR="00D52510" w:rsidRDefault="00D52510">
      <w:pPr>
        <w:rPr>
          <w:rFonts w:ascii="Arial" w:hAnsi="Arial" w:cs="Arial"/>
        </w:rPr>
      </w:pPr>
    </w:p>
    <w:p w14:paraId="42CF6E3A" w14:textId="2AC482B6" w:rsidR="00D52510" w:rsidRDefault="00D52510">
      <w:pPr>
        <w:rPr>
          <w:rFonts w:ascii="Arial" w:hAnsi="Arial" w:cs="Arial"/>
        </w:rPr>
      </w:pPr>
    </w:p>
    <w:p w14:paraId="4FD73936" w14:textId="0EBAB632" w:rsidR="00D52510" w:rsidRDefault="00D52510">
      <w:pPr>
        <w:rPr>
          <w:rFonts w:ascii="Arial" w:hAnsi="Arial" w:cs="Arial"/>
        </w:rPr>
      </w:pPr>
    </w:p>
    <w:p w14:paraId="2BEC4D05" w14:textId="23537CC7" w:rsidR="00D52510" w:rsidRDefault="00D52510">
      <w:pPr>
        <w:rPr>
          <w:rFonts w:ascii="Arial" w:hAnsi="Arial" w:cs="Arial"/>
        </w:rPr>
      </w:pPr>
    </w:p>
    <w:p w14:paraId="54E6AE77" w14:textId="30BFF2B5" w:rsidR="00D52510" w:rsidRDefault="00D52510">
      <w:pPr>
        <w:rPr>
          <w:rFonts w:ascii="Arial" w:hAnsi="Arial" w:cs="Arial"/>
        </w:rPr>
      </w:pPr>
    </w:p>
    <w:p w14:paraId="4ECEDDAC" w14:textId="711AFA1B" w:rsidR="00D52510" w:rsidRDefault="00D52510">
      <w:pPr>
        <w:rPr>
          <w:rFonts w:ascii="Arial" w:hAnsi="Arial" w:cs="Arial"/>
        </w:rPr>
      </w:pPr>
    </w:p>
    <w:p w14:paraId="32F9C9DB" w14:textId="33C1ADB4" w:rsidR="00D52510" w:rsidRDefault="00D52510">
      <w:pPr>
        <w:rPr>
          <w:rFonts w:ascii="Arial" w:hAnsi="Arial" w:cs="Arial"/>
        </w:rPr>
      </w:pPr>
    </w:p>
    <w:p w14:paraId="28318F62" w14:textId="105676E6" w:rsidR="00D52510" w:rsidRDefault="00D52510">
      <w:pPr>
        <w:rPr>
          <w:rFonts w:ascii="Arial" w:hAnsi="Arial" w:cs="Arial"/>
        </w:rPr>
      </w:pPr>
    </w:p>
    <w:p w14:paraId="601C164B" w14:textId="309012B0" w:rsidR="00D52510" w:rsidRDefault="00D52510">
      <w:pPr>
        <w:rPr>
          <w:rFonts w:ascii="Arial" w:hAnsi="Arial" w:cs="Arial"/>
        </w:rPr>
      </w:pPr>
    </w:p>
    <w:p w14:paraId="2229C2CE" w14:textId="37231CA6" w:rsidR="00D52510" w:rsidRDefault="00D52510">
      <w:pPr>
        <w:rPr>
          <w:rFonts w:ascii="Arial" w:hAnsi="Arial" w:cs="Arial"/>
        </w:rPr>
      </w:pPr>
    </w:p>
    <w:p w14:paraId="590ECE8A" w14:textId="281673DA" w:rsidR="00D52510" w:rsidRDefault="00D52510">
      <w:pPr>
        <w:rPr>
          <w:rFonts w:ascii="Arial" w:hAnsi="Arial" w:cs="Arial"/>
        </w:rPr>
      </w:pPr>
    </w:p>
    <w:p w14:paraId="0067455F" w14:textId="14DCF274" w:rsidR="00D52510" w:rsidRDefault="00D52510">
      <w:pPr>
        <w:rPr>
          <w:rFonts w:ascii="Arial" w:hAnsi="Arial" w:cs="Arial"/>
        </w:rPr>
      </w:pPr>
    </w:p>
    <w:p w14:paraId="7B4E14AB" w14:textId="7D7BEC18" w:rsidR="00D52510" w:rsidRDefault="00D52510">
      <w:pPr>
        <w:rPr>
          <w:rFonts w:ascii="Arial" w:hAnsi="Arial" w:cs="Arial"/>
        </w:rPr>
      </w:pPr>
    </w:p>
    <w:p w14:paraId="161D506E" w14:textId="7DA33B3D" w:rsidR="00D52510" w:rsidRDefault="00D52510">
      <w:pPr>
        <w:rPr>
          <w:rFonts w:ascii="Arial" w:hAnsi="Arial" w:cs="Arial"/>
        </w:rPr>
      </w:pPr>
    </w:p>
    <w:p w14:paraId="7A248499" w14:textId="65FFE215" w:rsidR="00D52510" w:rsidRDefault="00D52510">
      <w:pPr>
        <w:rPr>
          <w:rFonts w:ascii="Arial" w:hAnsi="Arial" w:cs="Arial"/>
        </w:rPr>
      </w:pPr>
    </w:p>
    <w:p w14:paraId="24912D40" w14:textId="7081C01F" w:rsidR="00D52510" w:rsidRDefault="00D52510">
      <w:pPr>
        <w:rPr>
          <w:rFonts w:ascii="Arial" w:hAnsi="Arial" w:cs="Arial"/>
        </w:rPr>
      </w:pPr>
    </w:p>
    <w:p w14:paraId="6C9331F2" w14:textId="4D64B7AA" w:rsidR="00DE0EF5" w:rsidRPr="00DE0EF5" w:rsidRDefault="00DE0EF5" w:rsidP="00DE0EF5">
      <w:pPr>
        <w:jc w:val="center"/>
        <w:rPr>
          <w:rFonts w:ascii="Arial" w:hAnsi="Arial" w:cs="Arial"/>
          <w:b/>
          <w:bCs/>
          <w:sz w:val="28"/>
          <w:szCs w:val="28"/>
        </w:rPr>
      </w:pPr>
      <w:r w:rsidRPr="00DE0EF5">
        <w:rPr>
          <w:rFonts w:ascii="Arial" w:hAnsi="Arial" w:cs="Arial"/>
          <w:b/>
          <w:bCs/>
          <w:sz w:val="28"/>
          <w:szCs w:val="28"/>
        </w:rPr>
        <w:t>ČESTNÉ VYHLÁSENIE</w:t>
      </w:r>
    </w:p>
    <w:p w14:paraId="0B8B7907" w14:textId="77777777" w:rsidR="00DE0EF5" w:rsidRDefault="00DE0EF5" w:rsidP="00DE0EF5">
      <w:pPr>
        <w:jc w:val="both"/>
        <w:rPr>
          <w:rFonts w:ascii="Arial" w:hAnsi="Arial" w:cs="Arial"/>
        </w:rPr>
      </w:pPr>
      <w:r>
        <w:rPr>
          <w:rFonts w:ascii="Arial" w:hAnsi="Arial" w:cs="Arial"/>
        </w:rPr>
        <w:t xml:space="preserve">   </w:t>
      </w:r>
    </w:p>
    <w:p w14:paraId="1D718B1E" w14:textId="517BA641" w:rsidR="00DE0EF5" w:rsidRPr="00DE0EF5" w:rsidRDefault="00CE0E3B" w:rsidP="00DE0EF5">
      <w:pPr>
        <w:jc w:val="both"/>
        <w:rPr>
          <w:rFonts w:ascii="Arial" w:hAnsi="Arial" w:cs="Arial"/>
          <w:sz w:val="24"/>
          <w:szCs w:val="24"/>
        </w:rPr>
      </w:pPr>
      <w:r>
        <w:rPr>
          <w:rFonts w:ascii="Arial" w:hAnsi="Arial" w:cs="Arial"/>
          <w:sz w:val="24"/>
          <w:szCs w:val="24"/>
        </w:rPr>
        <w:t xml:space="preserve">  </w:t>
      </w:r>
      <w:r w:rsidR="00DE0EF5" w:rsidRPr="00DE0EF5">
        <w:rPr>
          <w:rFonts w:ascii="Arial" w:hAnsi="Arial" w:cs="Arial"/>
          <w:sz w:val="24"/>
          <w:szCs w:val="24"/>
        </w:rPr>
        <w:t xml:space="preserve">   Čestne vyhlasujem, že som túto diplomovú prácu spracoval samostatne na základe získaných teoretických vedomostí a že všetku použitú literatúru a ďalšie pramene som v diplomovej práci vyznačil.</w:t>
      </w:r>
    </w:p>
    <w:p w14:paraId="4BAFC8A2" w14:textId="77777777" w:rsidR="00DE0EF5" w:rsidRPr="00DE0EF5" w:rsidRDefault="00DE0EF5" w:rsidP="00DE0EF5">
      <w:pPr>
        <w:rPr>
          <w:rFonts w:ascii="Arial" w:hAnsi="Arial" w:cs="Arial"/>
        </w:rPr>
      </w:pPr>
    </w:p>
    <w:p w14:paraId="27F2C0F6" w14:textId="3C2A4ADA" w:rsidR="00DE0EF5" w:rsidRPr="00DE0EF5" w:rsidRDefault="00DE0EF5" w:rsidP="00DE0EF5">
      <w:pPr>
        <w:rPr>
          <w:rFonts w:ascii="Arial" w:hAnsi="Arial" w:cs="Arial"/>
          <w:sz w:val="24"/>
          <w:szCs w:val="24"/>
        </w:rPr>
      </w:pPr>
      <w:r w:rsidRPr="00DE0EF5">
        <w:rPr>
          <w:rFonts w:ascii="Arial" w:hAnsi="Arial" w:cs="Arial"/>
          <w:sz w:val="24"/>
          <w:szCs w:val="24"/>
        </w:rPr>
        <w:t>V Nitre  28. 4. 2023</w:t>
      </w:r>
    </w:p>
    <w:p w14:paraId="3E6A2821" w14:textId="1F0469EB" w:rsidR="00DE0EF5" w:rsidRDefault="00DE0EF5" w:rsidP="00DE0EF5">
      <w:pPr>
        <w:jc w:val="right"/>
        <w:rPr>
          <w:rFonts w:ascii="Arial" w:hAnsi="Arial" w:cs="Arial"/>
          <w:sz w:val="24"/>
          <w:szCs w:val="24"/>
        </w:rPr>
      </w:pPr>
    </w:p>
    <w:p w14:paraId="07602BF3" w14:textId="77777777" w:rsidR="0082484B" w:rsidRDefault="0082484B" w:rsidP="00DE0EF5">
      <w:pPr>
        <w:jc w:val="right"/>
        <w:rPr>
          <w:rFonts w:ascii="Arial" w:hAnsi="Arial" w:cs="Arial"/>
          <w:sz w:val="24"/>
          <w:szCs w:val="24"/>
        </w:rPr>
      </w:pPr>
    </w:p>
    <w:p w14:paraId="25B44681" w14:textId="2BE6D724" w:rsidR="00D52510" w:rsidRPr="00DE0EF5" w:rsidRDefault="00DE0EF5">
      <w:pPr>
        <w:rPr>
          <w:rFonts w:ascii="Arial" w:hAnsi="Arial" w:cs="Arial"/>
          <w:sz w:val="24"/>
          <w:szCs w:val="24"/>
        </w:rPr>
      </w:pPr>
      <w:r w:rsidRPr="00DE0EF5">
        <w:rPr>
          <w:rFonts w:ascii="Arial" w:hAnsi="Arial" w:cs="Arial"/>
          <w:sz w:val="24"/>
          <w:szCs w:val="24"/>
        </w:rPr>
        <w:tab/>
      </w:r>
      <w:r w:rsidRPr="00DE0EF5">
        <w:rPr>
          <w:rFonts w:ascii="Arial" w:hAnsi="Arial" w:cs="Arial"/>
          <w:sz w:val="24"/>
          <w:szCs w:val="24"/>
        </w:rPr>
        <w:tab/>
      </w:r>
      <w:r w:rsidRPr="00DE0EF5">
        <w:rPr>
          <w:rFonts w:ascii="Arial" w:hAnsi="Arial" w:cs="Arial"/>
          <w:sz w:val="24"/>
          <w:szCs w:val="24"/>
        </w:rPr>
        <w:tab/>
      </w:r>
      <w:r w:rsidRPr="00DE0EF5">
        <w:rPr>
          <w:rFonts w:ascii="Arial" w:hAnsi="Arial" w:cs="Arial"/>
          <w:sz w:val="24"/>
          <w:szCs w:val="24"/>
        </w:rPr>
        <w:tab/>
      </w:r>
      <w:r w:rsidRPr="00DE0EF5">
        <w:rPr>
          <w:rFonts w:ascii="Arial" w:hAnsi="Arial" w:cs="Arial"/>
          <w:sz w:val="24"/>
          <w:szCs w:val="24"/>
        </w:rPr>
        <w:tab/>
      </w:r>
      <w:r w:rsidRPr="00DE0EF5">
        <w:rPr>
          <w:rFonts w:ascii="Arial" w:hAnsi="Arial" w:cs="Arial"/>
          <w:sz w:val="24"/>
          <w:szCs w:val="24"/>
        </w:rPr>
        <w:tab/>
      </w:r>
      <w:r w:rsidRPr="00DE0EF5">
        <w:rPr>
          <w:rFonts w:ascii="Arial" w:hAnsi="Arial" w:cs="Arial"/>
          <w:sz w:val="24"/>
          <w:szCs w:val="24"/>
        </w:rPr>
        <w:tab/>
        <w:t xml:space="preserve">    Bc. Denis Danáč</w:t>
      </w:r>
    </w:p>
    <w:p w14:paraId="24DD857E" w14:textId="6156FB74" w:rsidR="00D52510" w:rsidRDefault="00D52510">
      <w:pPr>
        <w:rPr>
          <w:rFonts w:ascii="Arial" w:hAnsi="Arial" w:cs="Arial"/>
        </w:rPr>
      </w:pPr>
    </w:p>
    <w:p w14:paraId="4071C880" w14:textId="6825A6BF" w:rsidR="00D52510" w:rsidRDefault="00D52510">
      <w:pPr>
        <w:rPr>
          <w:rFonts w:ascii="Arial" w:hAnsi="Arial" w:cs="Arial"/>
        </w:rPr>
      </w:pPr>
    </w:p>
    <w:p w14:paraId="077ADBD6" w14:textId="0F504A2E" w:rsidR="00D52510" w:rsidRDefault="00D52510">
      <w:pPr>
        <w:rPr>
          <w:rFonts w:ascii="Arial" w:hAnsi="Arial" w:cs="Arial"/>
        </w:rPr>
      </w:pPr>
    </w:p>
    <w:p w14:paraId="6A8863DC" w14:textId="603E494F" w:rsidR="00D52510" w:rsidRDefault="00D52510">
      <w:pPr>
        <w:rPr>
          <w:rFonts w:ascii="Arial" w:hAnsi="Arial" w:cs="Arial"/>
        </w:rPr>
      </w:pPr>
    </w:p>
    <w:p w14:paraId="508F4100" w14:textId="77777777" w:rsidR="00DE0EF5" w:rsidRDefault="00DE0EF5">
      <w:pPr>
        <w:rPr>
          <w:rFonts w:ascii="Arial" w:hAnsi="Arial" w:cs="Arial"/>
        </w:rPr>
      </w:pPr>
    </w:p>
    <w:p w14:paraId="7D99B4A2" w14:textId="0CB3B1BA" w:rsidR="00D52510" w:rsidRDefault="00D52510">
      <w:pPr>
        <w:rPr>
          <w:rFonts w:ascii="Arial" w:hAnsi="Arial" w:cs="Arial"/>
        </w:rPr>
      </w:pPr>
    </w:p>
    <w:p w14:paraId="64B5DE3F" w14:textId="301C0123" w:rsidR="00D52510" w:rsidRDefault="00D52510">
      <w:pPr>
        <w:rPr>
          <w:rFonts w:ascii="Arial" w:hAnsi="Arial" w:cs="Arial"/>
        </w:rPr>
      </w:pPr>
    </w:p>
    <w:p w14:paraId="3D6464EC" w14:textId="4F8076F8" w:rsidR="00D52510" w:rsidRDefault="00D52510">
      <w:pPr>
        <w:rPr>
          <w:rFonts w:ascii="Arial" w:hAnsi="Arial" w:cs="Arial"/>
        </w:rPr>
      </w:pPr>
    </w:p>
    <w:p w14:paraId="0E60DBA4" w14:textId="34D6EA5C" w:rsidR="00D52510" w:rsidRDefault="00D52510">
      <w:pPr>
        <w:rPr>
          <w:rFonts w:ascii="Arial" w:hAnsi="Arial" w:cs="Arial"/>
        </w:rPr>
      </w:pPr>
    </w:p>
    <w:p w14:paraId="33E9A5B6" w14:textId="25870C3D" w:rsidR="00D52510" w:rsidRDefault="00D52510">
      <w:pPr>
        <w:rPr>
          <w:rFonts w:ascii="Arial" w:hAnsi="Arial" w:cs="Arial"/>
        </w:rPr>
      </w:pPr>
    </w:p>
    <w:p w14:paraId="48ED40D3" w14:textId="50DCAF20" w:rsidR="00D52510" w:rsidRDefault="00D52510">
      <w:pPr>
        <w:rPr>
          <w:rFonts w:ascii="Arial" w:hAnsi="Arial" w:cs="Arial"/>
        </w:rPr>
      </w:pPr>
    </w:p>
    <w:p w14:paraId="3D373B9D" w14:textId="0AF6B979" w:rsidR="00D52510" w:rsidRDefault="00D52510">
      <w:pPr>
        <w:rPr>
          <w:rFonts w:ascii="Arial" w:hAnsi="Arial" w:cs="Arial"/>
        </w:rPr>
      </w:pPr>
    </w:p>
    <w:p w14:paraId="36361CB7" w14:textId="54F87671" w:rsidR="00D52510" w:rsidRDefault="00D52510">
      <w:pPr>
        <w:rPr>
          <w:rFonts w:ascii="Arial" w:hAnsi="Arial" w:cs="Arial"/>
        </w:rPr>
      </w:pPr>
    </w:p>
    <w:p w14:paraId="5AE49E59" w14:textId="0F9B993F" w:rsidR="00D52510" w:rsidRDefault="00D52510">
      <w:pPr>
        <w:rPr>
          <w:rFonts w:ascii="Arial" w:hAnsi="Arial" w:cs="Arial"/>
        </w:rPr>
      </w:pPr>
    </w:p>
    <w:p w14:paraId="5F52C25A" w14:textId="04F6E6F1" w:rsidR="00D52510" w:rsidRDefault="00D52510">
      <w:pPr>
        <w:rPr>
          <w:rFonts w:ascii="Arial" w:hAnsi="Arial" w:cs="Arial"/>
        </w:rPr>
      </w:pPr>
    </w:p>
    <w:p w14:paraId="0F0662C7" w14:textId="03081AC1" w:rsidR="00D52510" w:rsidRDefault="00D52510">
      <w:pPr>
        <w:rPr>
          <w:rFonts w:ascii="Arial" w:hAnsi="Arial" w:cs="Arial"/>
        </w:rPr>
      </w:pPr>
    </w:p>
    <w:p w14:paraId="68F702E7" w14:textId="673738E0" w:rsidR="00D52510" w:rsidRDefault="00D52510">
      <w:pPr>
        <w:rPr>
          <w:rFonts w:ascii="Arial" w:hAnsi="Arial" w:cs="Arial"/>
        </w:rPr>
      </w:pPr>
    </w:p>
    <w:p w14:paraId="4C8DDBDD" w14:textId="79389C1A" w:rsidR="00D52510" w:rsidRDefault="00D52510">
      <w:pPr>
        <w:rPr>
          <w:rFonts w:ascii="Arial" w:hAnsi="Arial" w:cs="Arial"/>
        </w:rPr>
      </w:pPr>
    </w:p>
    <w:p w14:paraId="0BC98417" w14:textId="4CDD1689" w:rsidR="00D52510" w:rsidRDefault="00D52510">
      <w:pPr>
        <w:rPr>
          <w:rFonts w:ascii="Arial" w:hAnsi="Arial" w:cs="Arial"/>
        </w:rPr>
      </w:pPr>
    </w:p>
    <w:p w14:paraId="58B657BD" w14:textId="6650E2EC" w:rsidR="00D52510" w:rsidRDefault="00D52510">
      <w:pPr>
        <w:rPr>
          <w:rFonts w:ascii="Arial" w:hAnsi="Arial" w:cs="Arial"/>
        </w:rPr>
      </w:pPr>
    </w:p>
    <w:p w14:paraId="481E5BD7" w14:textId="4FB6145B" w:rsidR="00D52510" w:rsidRDefault="00D52510">
      <w:pPr>
        <w:rPr>
          <w:rFonts w:ascii="Arial" w:hAnsi="Arial" w:cs="Arial"/>
        </w:rPr>
      </w:pPr>
    </w:p>
    <w:p w14:paraId="1737CB51" w14:textId="527F9740" w:rsidR="00D52510" w:rsidRDefault="00D52510">
      <w:pPr>
        <w:rPr>
          <w:rFonts w:ascii="Arial" w:hAnsi="Arial" w:cs="Arial"/>
        </w:rPr>
      </w:pPr>
    </w:p>
    <w:p w14:paraId="03DA4E44" w14:textId="68F93C46" w:rsidR="00D52510" w:rsidRDefault="00D52510">
      <w:pPr>
        <w:rPr>
          <w:rFonts w:ascii="Arial" w:hAnsi="Arial" w:cs="Arial"/>
        </w:rPr>
      </w:pPr>
    </w:p>
    <w:p w14:paraId="3C8A44C3" w14:textId="1F7CC5EF" w:rsidR="00D52510" w:rsidRDefault="00D52510">
      <w:pPr>
        <w:rPr>
          <w:rFonts w:ascii="Arial" w:hAnsi="Arial" w:cs="Arial"/>
        </w:rPr>
      </w:pPr>
    </w:p>
    <w:p w14:paraId="10C2142E" w14:textId="008CDE97" w:rsidR="00D52510" w:rsidRDefault="00D52510">
      <w:pPr>
        <w:rPr>
          <w:rFonts w:ascii="Arial" w:hAnsi="Arial" w:cs="Arial"/>
        </w:rPr>
      </w:pPr>
    </w:p>
    <w:p w14:paraId="0CA11E8B" w14:textId="1DE2E1DC" w:rsidR="00DE0EF5" w:rsidRDefault="00DE0EF5" w:rsidP="00DE0EF5">
      <w:pPr>
        <w:jc w:val="center"/>
        <w:rPr>
          <w:rFonts w:ascii="Arial" w:hAnsi="Arial" w:cs="Arial"/>
          <w:b/>
          <w:bCs/>
          <w:sz w:val="28"/>
          <w:szCs w:val="28"/>
        </w:rPr>
      </w:pPr>
      <w:r>
        <w:rPr>
          <w:rFonts w:ascii="Arial" w:hAnsi="Arial" w:cs="Arial"/>
          <w:b/>
          <w:bCs/>
          <w:sz w:val="28"/>
          <w:szCs w:val="28"/>
        </w:rPr>
        <w:t>POĎAKOVANIE</w:t>
      </w:r>
    </w:p>
    <w:p w14:paraId="23FF6BD9" w14:textId="18D91CC8" w:rsidR="00DE0EF5" w:rsidRDefault="00DE0EF5" w:rsidP="00DE0EF5">
      <w:pPr>
        <w:rPr>
          <w:rFonts w:ascii="Arial" w:hAnsi="Arial" w:cs="Arial"/>
          <w:sz w:val="24"/>
          <w:szCs w:val="24"/>
        </w:rPr>
      </w:pPr>
    </w:p>
    <w:p w14:paraId="5C31D9EE" w14:textId="6B82B7C0" w:rsidR="00DE0EF5" w:rsidRPr="00DE0EF5" w:rsidRDefault="00DE0EF5" w:rsidP="00DE0EF5">
      <w:pPr>
        <w:spacing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Touto cestou by som chcel poďakovať mojej školiteľke pani Mgr. Šárke Vévodovej za usmerňovanie a pomoc počas písania diplomovej práce. Ďalej by som chcel poďakovať Klinike Nukleárnej Medicíny, kde mi dovolili praktikovať výskum pre moju empirickú časť. </w:t>
      </w:r>
    </w:p>
    <w:p w14:paraId="26BFC14E" w14:textId="2567969E" w:rsidR="00D52510" w:rsidRDefault="00D52510">
      <w:pPr>
        <w:rPr>
          <w:rFonts w:ascii="Arial" w:hAnsi="Arial" w:cs="Arial"/>
        </w:rPr>
      </w:pPr>
    </w:p>
    <w:p w14:paraId="1209F79B" w14:textId="236C9E5F" w:rsidR="00D52510" w:rsidRDefault="00D52510">
      <w:pPr>
        <w:rPr>
          <w:rFonts w:ascii="Arial" w:hAnsi="Arial" w:cs="Arial"/>
        </w:rPr>
      </w:pPr>
    </w:p>
    <w:p w14:paraId="2A650358" w14:textId="3A474AFB" w:rsidR="00D52510" w:rsidRPr="00DE0EF5" w:rsidRDefault="00DE0EF5" w:rsidP="00DE0EF5">
      <w:pPr>
        <w:jc w:val="center"/>
        <w:rPr>
          <w:rFonts w:ascii="Arial" w:hAnsi="Arial" w:cs="Arial"/>
          <w:b/>
          <w:bCs/>
          <w:sz w:val="32"/>
          <w:szCs w:val="32"/>
        </w:rPr>
      </w:pPr>
      <w:r w:rsidRPr="00DE0EF5">
        <w:rPr>
          <w:rFonts w:ascii="Arial" w:hAnsi="Arial" w:cs="Arial"/>
          <w:b/>
          <w:bCs/>
          <w:sz w:val="32"/>
          <w:szCs w:val="32"/>
        </w:rPr>
        <w:t>A</w:t>
      </w:r>
      <w:r w:rsidR="0082484B">
        <w:rPr>
          <w:rFonts w:ascii="Arial" w:hAnsi="Arial" w:cs="Arial"/>
          <w:b/>
          <w:bCs/>
          <w:sz w:val="32"/>
          <w:szCs w:val="32"/>
        </w:rPr>
        <w:t>NOTÁCIA</w:t>
      </w:r>
    </w:p>
    <w:p w14:paraId="4C567AB4" w14:textId="5C270651" w:rsidR="00D52510" w:rsidRDefault="00D52510">
      <w:pPr>
        <w:rPr>
          <w:rFonts w:ascii="Arial" w:hAnsi="Arial" w:cs="Arial"/>
          <w:sz w:val="24"/>
          <w:szCs w:val="24"/>
        </w:rPr>
      </w:pPr>
    </w:p>
    <w:p w14:paraId="4D9A0595" w14:textId="1B64FB7F" w:rsidR="00DE0EF5" w:rsidRDefault="00DE0EF5" w:rsidP="00DE0EF5">
      <w:pPr>
        <w:spacing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Cieľom mojej diplomovej práce, ktorej téma je „Syndróm vyhorenia, možnosti jeho zvládania a prevencie“ bolo zistenie možného výskytu syndrómu vyhorenia na pracovisku Kliniky Nukleárnej medicíny v Onkologickom ústave svätej Alžbety v Bratislave. V teoretickej časti práce som sa venoval celej škále ohľadne témy syndrómu vyhorenia, vymedzenia pojmu, možné rizika vzniku ako aj symptómy. Následne som v ďalších kapitolách rozobral aj zvládanie syndrómu vyhorenia a aj prevenciu proti jeho možnému vypuknutiu. V empirickej časti mojej práci som robil výskum na zdravotníckych pracovníkoch na vybranom pracovisku, kde jednou z častí je aj vplyv psychickej záťaži na rozvoj syndrómu vyhorenia. Po spracovaní dát a vyhodnotení som analyzoval a vyhodnotil výsledky, a zistil som možný súvis medzi pracovnou záťažou a výskytom syndrómu vyhorenia. Výsledky by sa dali ďalej v praxi využiť na možnú elimináciu vplyvov pracovného prostredia na výskyt a rozvoj syndrómu vyhorenia medzi pracovníkmi.</w:t>
      </w:r>
    </w:p>
    <w:p w14:paraId="602A41D1" w14:textId="6C25ECAD" w:rsidR="00DE0EF5" w:rsidRPr="002D3AB1" w:rsidRDefault="00DE0EF5" w:rsidP="00DE0EF5">
      <w:pPr>
        <w:spacing w:line="360" w:lineRule="auto"/>
        <w:jc w:val="both"/>
        <w:rPr>
          <w:rFonts w:ascii="Arial" w:hAnsi="Arial" w:cs="Arial"/>
          <w:sz w:val="24"/>
          <w:szCs w:val="24"/>
        </w:rPr>
      </w:pPr>
      <w:r>
        <w:rPr>
          <w:rFonts w:ascii="Arial" w:hAnsi="Arial" w:cs="Arial"/>
          <w:b/>
          <w:bCs/>
          <w:sz w:val="24"/>
          <w:szCs w:val="24"/>
        </w:rPr>
        <w:t>Kĺúčové slová</w:t>
      </w:r>
      <w:r>
        <w:rPr>
          <w:rFonts w:ascii="Arial" w:hAnsi="Arial" w:cs="Arial"/>
          <w:sz w:val="24"/>
          <w:szCs w:val="24"/>
        </w:rPr>
        <w:t xml:space="preserve">: syndróm vyhorenia, zdravotnícky pracovník, pracovná záťaž. </w:t>
      </w:r>
    </w:p>
    <w:p w14:paraId="31B444A3" w14:textId="6C0A1C7F" w:rsidR="00D52510" w:rsidRPr="002D3AB1" w:rsidRDefault="00D52510">
      <w:pPr>
        <w:rPr>
          <w:rFonts w:ascii="Arial" w:hAnsi="Arial" w:cs="Arial"/>
          <w:sz w:val="24"/>
          <w:szCs w:val="24"/>
        </w:rPr>
      </w:pPr>
    </w:p>
    <w:p w14:paraId="2E8357FD" w14:textId="7FD34425" w:rsidR="00D52510" w:rsidRPr="002D3AB1" w:rsidRDefault="00D52510">
      <w:pPr>
        <w:rPr>
          <w:rFonts w:ascii="Arial" w:hAnsi="Arial" w:cs="Arial"/>
          <w:sz w:val="24"/>
          <w:szCs w:val="24"/>
        </w:rPr>
      </w:pPr>
    </w:p>
    <w:p w14:paraId="66EA4B55" w14:textId="4558DA83" w:rsidR="00D52510" w:rsidRPr="002D3AB1" w:rsidRDefault="00D52510">
      <w:pPr>
        <w:rPr>
          <w:rFonts w:ascii="Arial" w:hAnsi="Arial" w:cs="Arial"/>
          <w:sz w:val="24"/>
          <w:szCs w:val="24"/>
        </w:rPr>
      </w:pPr>
    </w:p>
    <w:p w14:paraId="7CC3BD3C" w14:textId="7C3FAB57" w:rsidR="00D52510" w:rsidRPr="002D3AB1" w:rsidRDefault="00D52510">
      <w:pPr>
        <w:rPr>
          <w:rFonts w:ascii="Arial" w:hAnsi="Arial" w:cs="Arial"/>
          <w:sz w:val="24"/>
          <w:szCs w:val="24"/>
        </w:rPr>
      </w:pPr>
    </w:p>
    <w:p w14:paraId="319D353F" w14:textId="7710897A" w:rsidR="00D52510" w:rsidRPr="002D3AB1" w:rsidRDefault="00D52510">
      <w:pPr>
        <w:rPr>
          <w:rFonts w:ascii="Arial" w:hAnsi="Arial" w:cs="Arial"/>
          <w:sz w:val="24"/>
          <w:szCs w:val="24"/>
        </w:rPr>
      </w:pPr>
    </w:p>
    <w:p w14:paraId="5076F41F" w14:textId="7E802B31" w:rsidR="00D52510" w:rsidRPr="002D3AB1" w:rsidRDefault="00D52510">
      <w:pPr>
        <w:rPr>
          <w:rFonts w:ascii="Arial" w:hAnsi="Arial" w:cs="Arial"/>
          <w:sz w:val="24"/>
          <w:szCs w:val="24"/>
        </w:rPr>
      </w:pPr>
    </w:p>
    <w:p w14:paraId="1605E027" w14:textId="7A74FAA0" w:rsidR="00D52510" w:rsidRPr="002D3AB1" w:rsidRDefault="00D52510">
      <w:pPr>
        <w:rPr>
          <w:rFonts w:ascii="Arial" w:hAnsi="Arial" w:cs="Arial"/>
          <w:sz w:val="24"/>
          <w:szCs w:val="24"/>
        </w:rPr>
      </w:pPr>
    </w:p>
    <w:p w14:paraId="74BFD0BF" w14:textId="7DB81CB4" w:rsidR="00D52510" w:rsidRPr="002D3AB1" w:rsidRDefault="00D52510">
      <w:pPr>
        <w:rPr>
          <w:rFonts w:ascii="Arial" w:hAnsi="Arial" w:cs="Arial"/>
          <w:sz w:val="24"/>
          <w:szCs w:val="24"/>
        </w:rPr>
      </w:pPr>
    </w:p>
    <w:p w14:paraId="1B322632" w14:textId="6DF008EE" w:rsidR="00D52510" w:rsidRPr="002D3AB1" w:rsidRDefault="00D52510">
      <w:pPr>
        <w:rPr>
          <w:rFonts w:ascii="Arial" w:hAnsi="Arial" w:cs="Arial"/>
          <w:sz w:val="24"/>
          <w:szCs w:val="24"/>
        </w:rPr>
      </w:pPr>
    </w:p>
    <w:p w14:paraId="2C937837" w14:textId="3077A33C" w:rsidR="00D52510" w:rsidRPr="002D3AB1" w:rsidRDefault="00D52510">
      <w:pPr>
        <w:rPr>
          <w:rFonts w:ascii="Arial" w:hAnsi="Arial" w:cs="Arial"/>
          <w:sz w:val="24"/>
          <w:szCs w:val="24"/>
        </w:rPr>
      </w:pPr>
    </w:p>
    <w:p w14:paraId="60E2B4E4" w14:textId="3667EF3F" w:rsidR="00DE0EF5" w:rsidRPr="00DE0EF5" w:rsidRDefault="00DE0EF5" w:rsidP="00DE0EF5">
      <w:pPr>
        <w:jc w:val="center"/>
        <w:rPr>
          <w:rFonts w:ascii="Arial" w:hAnsi="Arial" w:cs="Arial"/>
          <w:b/>
          <w:bCs/>
          <w:sz w:val="32"/>
          <w:szCs w:val="32"/>
        </w:rPr>
      </w:pPr>
      <w:r w:rsidRPr="00DE0EF5">
        <w:rPr>
          <w:rFonts w:ascii="Arial" w:hAnsi="Arial" w:cs="Arial"/>
          <w:b/>
          <w:bCs/>
          <w:sz w:val="32"/>
          <w:szCs w:val="32"/>
        </w:rPr>
        <w:lastRenderedPageBreak/>
        <w:t>ABSTRA</w:t>
      </w:r>
      <w:r>
        <w:rPr>
          <w:rFonts w:ascii="Arial" w:hAnsi="Arial" w:cs="Arial"/>
          <w:b/>
          <w:bCs/>
          <w:sz w:val="32"/>
          <w:szCs w:val="32"/>
        </w:rPr>
        <w:t>C</w:t>
      </w:r>
      <w:r w:rsidRPr="00DE0EF5">
        <w:rPr>
          <w:rFonts w:ascii="Arial" w:hAnsi="Arial" w:cs="Arial"/>
          <w:b/>
          <w:bCs/>
          <w:sz w:val="32"/>
          <w:szCs w:val="32"/>
        </w:rPr>
        <w:t>T</w:t>
      </w:r>
    </w:p>
    <w:p w14:paraId="78BDF2AF" w14:textId="2A142520" w:rsidR="00D52510" w:rsidRPr="002D3AB1" w:rsidRDefault="00D52510">
      <w:pPr>
        <w:rPr>
          <w:rFonts w:ascii="Arial" w:hAnsi="Arial" w:cs="Arial"/>
          <w:sz w:val="24"/>
          <w:szCs w:val="24"/>
        </w:rPr>
      </w:pPr>
    </w:p>
    <w:p w14:paraId="4F770198" w14:textId="042FCABB" w:rsidR="00206BB1" w:rsidRPr="00206BB1" w:rsidRDefault="00206BB1" w:rsidP="00206BB1">
      <w:pPr>
        <w:spacing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206BB1">
        <w:rPr>
          <w:rFonts w:ascii="Arial" w:hAnsi="Arial" w:cs="Arial"/>
          <w:sz w:val="24"/>
          <w:szCs w:val="24"/>
        </w:rPr>
        <w:t>The main focus of my final thesis with topic „</w:t>
      </w:r>
      <w:r w:rsidR="00CE0E3B">
        <w:rPr>
          <w:rFonts w:ascii="Arial" w:hAnsi="Arial" w:cs="Arial"/>
          <w:sz w:val="24"/>
          <w:szCs w:val="24"/>
        </w:rPr>
        <w:t>B</w:t>
      </w:r>
      <w:r w:rsidRPr="00206BB1">
        <w:rPr>
          <w:rFonts w:ascii="Arial" w:hAnsi="Arial" w:cs="Arial"/>
          <w:sz w:val="24"/>
          <w:szCs w:val="24"/>
        </w:rPr>
        <w:t>urnout syndrome in healthcare, possibilities of its management and prevention</w:t>
      </w:r>
      <w:r>
        <w:rPr>
          <w:rFonts w:ascii="Arial" w:hAnsi="Arial" w:cs="Arial"/>
          <w:sz w:val="24"/>
          <w:szCs w:val="24"/>
        </w:rPr>
        <w:t>“</w:t>
      </w:r>
      <w:r w:rsidRPr="00206BB1">
        <w:rPr>
          <w:rFonts w:ascii="Arial" w:hAnsi="Arial" w:cs="Arial"/>
          <w:sz w:val="24"/>
          <w:szCs w:val="24"/>
        </w:rPr>
        <w:t xml:space="preserve"> was finding a potential cases of burnout syndrome on working place </w:t>
      </w:r>
      <w:r>
        <w:rPr>
          <w:rFonts w:ascii="Arial" w:hAnsi="Arial" w:cs="Arial"/>
          <w:sz w:val="24"/>
          <w:szCs w:val="24"/>
        </w:rPr>
        <w:t xml:space="preserve">Clinic of Nuclear medicine in </w:t>
      </w:r>
      <w:r w:rsidRPr="00206BB1">
        <w:rPr>
          <w:rFonts w:ascii="Arial" w:hAnsi="Arial" w:cs="Arial"/>
          <w:sz w:val="24"/>
          <w:szCs w:val="24"/>
        </w:rPr>
        <w:t>St. Elizabeth Cancer Institute Hospital</w:t>
      </w:r>
      <w:r>
        <w:rPr>
          <w:rFonts w:ascii="Arial" w:hAnsi="Arial" w:cs="Arial"/>
          <w:sz w:val="24"/>
          <w:szCs w:val="24"/>
        </w:rPr>
        <w:t xml:space="preserve"> </w:t>
      </w:r>
      <w:r w:rsidRPr="00206BB1">
        <w:rPr>
          <w:rFonts w:ascii="Arial" w:hAnsi="Arial" w:cs="Arial"/>
          <w:sz w:val="24"/>
          <w:szCs w:val="24"/>
        </w:rPr>
        <w:t>in Bratislava. In the theoretical section of this thesis my focus was on burnout syndrome, explanation of the term, potential risks or emergence of this syndrome and symptoms. In next chapters I have analysed and described dealing with burnout syndrome and prevention of its emergence. The empirical part consists of research on healthcare workers in the chosen workplace, where part of it focuses on impact of psychological burden on emergence of burnout syndrome. After analyses of collected data, I found results that suggest potential connection between the amount of workload and emergence of burnout syndrome. The results could further be used for potential elimination of influences and impacts of the workplace on emergence of burnout syndrome within healthcare workers.</w:t>
      </w:r>
    </w:p>
    <w:p w14:paraId="61E118B6" w14:textId="2384F465" w:rsidR="00D52510" w:rsidRPr="002D3AB1" w:rsidRDefault="00206BB1" w:rsidP="00206BB1">
      <w:pPr>
        <w:spacing w:line="360" w:lineRule="auto"/>
        <w:jc w:val="both"/>
        <w:rPr>
          <w:rFonts w:ascii="Arial" w:hAnsi="Arial" w:cs="Arial"/>
          <w:sz w:val="24"/>
          <w:szCs w:val="24"/>
        </w:rPr>
      </w:pPr>
      <w:r w:rsidRPr="00206BB1">
        <w:rPr>
          <w:rFonts w:ascii="Arial" w:hAnsi="Arial" w:cs="Arial"/>
          <w:b/>
          <w:bCs/>
          <w:sz w:val="24"/>
          <w:szCs w:val="24"/>
        </w:rPr>
        <w:t>Key words</w:t>
      </w:r>
      <w:r w:rsidRPr="00206BB1">
        <w:rPr>
          <w:rFonts w:ascii="Arial" w:hAnsi="Arial" w:cs="Arial"/>
          <w:sz w:val="24"/>
          <w:szCs w:val="24"/>
        </w:rPr>
        <w:t>: Burnout syndrome, healthcare worker, workload</w:t>
      </w:r>
    </w:p>
    <w:p w14:paraId="5F2E7407" w14:textId="14260A03" w:rsidR="00D52510" w:rsidRPr="002D3AB1" w:rsidRDefault="00D52510">
      <w:pPr>
        <w:rPr>
          <w:rFonts w:ascii="Arial" w:hAnsi="Arial" w:cs="Arial"/>
          <w:sz w:val="24"/>
          <w:szCs w:val="24"/>
        </w:rPr>
      </w:pPr>
    </w:p>
    <w:p w14:paraId="125AC3EC" w14:textId="3F1AFC5E" w:rsidR="00D52510" w:rsidRPr="002D3AB1" w:rsidRDefault="00D52510">
      <w:pPr>
        <w:rPr>
          <w:rFonts w:ascii="Arial" w:hAnsi="Arial" w:cs="Arial"/>
          <w:sz w:val="24"/>
          <w:szCs w:val="24"/>
        </w:rPr>
      </w:pPr>
    </w:p>
    <w:p w14:paraId="09506E81" w14:textId="6DAC01DC" w:rsidR="00D52510" w:rsidRPr="002D3AB1" w:rsidRDefault="00D52510">
      <w:pPr>
        <w:rPr>
          <w:rFonts w:ascii="Arial" w:hAnsi="Arial" w:cs="Arial"/>
          <w:sz w:val="24"/>
          <w:szCs w:val="24"/>
        </w:rPr>
      </w:pPr>
    </w:p>
    <w:p w14:paraId="7AD03B32" w14:textId="217BEB1F" w:rsidR="00D52510" w:rsidRPr="002D3AB1" w:rsidRDefault="00D52510">
      <w:pPr>
        <w:rPr>
          <w:rFonts w:ascii="Arial" w:hAnsi="Arial" w:cs="Arial"/>
          <w:sz w:val="24"/>
          <w:szCs w:val="24"/>
        </w:rPr>
      </w:pPr>
    </w:p>
    <w:p w14:paraId="29F7C4C7" w14:textId="2144C8D5" w:rsidR="00D52510" w:rsidRPr="002D3AB1" w:rsidRDefault="00D52510">
      <w:pPr>
        <w:rPr>
          <w:rFonts w:ascii="Arial" w:hAnsi="Arial" w:cs="Arial"/>
          <w:sz w:val="24"/>
          <w:szCs w:val="24"/>
        </w:rPr>
      </w:pPr>
    </w:p>
    <w:p w14:paraId="66D9523E" w14:textId="3A34FD93" w:rsidR="00D52510" w:rsidRPr="002D3AB1" w:rsidRDefault="00D52510">
      <w:pPr>
        <w:rPr>
          <w:rFonts w:ascii="Arial" w:hAnsi="Arial" w:cs="Arial"/>
          <w:sz w:val="24"/>
          <w:szCs w:val="24"/>
        </w:rPr>
      </w:pPr>
    </w:p>
    <w:p w14:paraId="1DF0BD35" w14:textId="379754B3" w:rsidR="00D52510" w:rsidRPr="002D3AB1" w:rsidRDefault="00D52510">
      <w:pPr>
        <w:rPr>
          <w:rFonts w:ascii="Arial" w:hAnsi="Arial" w:cs="Arial"/>
          <w:sz w:val="24"/>
          <w:szCs w:val="24"/>
        </w:rPr>
      </w:pPr>
    </w:p>
    <w:p w14:paraId="43992494" w14:textId="651D1B87" w:rsidR="00D52510" w:rsidRPr="002D3AB1" w:rsidRDefault="00D52510">
      <w:pPr>
        <w:rPr>
          <w:rFonts w:ascii="Arial" w:hAnsi="Arial" w:cs="Arial"/>
          <w:sz w:val="24"/>
          <w:szCs w:val="24"/>
        </w:rPr>
      </w:pPr>
    </w:p>
    <w:p w14:paraId="28B5FB1D" w14:textId="686F3EAE" w:rsidR="00D52510" w:rsidRPr="002D3AB1" w:rsidRDefault="00D52510">
      <w:pPr>
        <w:rPr>
          <w:rFonts w:ascii="Arial" w:hAnsi="Arial" w:cs="Arial"/>
          <w:sz w:val="24"/>
          <w:szCs w:val="24"/>
        </w:rPr>
      </w:pPr>
    </w:p>
    <w:p w14:paraId="0EC48D6E" w14:textId="25725DE0" w:rsidR="00D52510" w:rsidRPr="002D3AB1" w:rsidRDefault="00D52510">
      <w:pPr>
        <w:rPr>
          <w:rFonts w:ascii="Arial" w:hAnsi="Arial" w:cs="Arial"/>
          <w:sz w:val="24"/>
          <w:szCs w:val="24"/>
        </w:rPr>
      </w:pPr>
    </w:p>
    <w:p w14:paraId="2F881498" w14:textId="128AEA3B" w:rsidR="00D52510" w:rsidRPr="002D3AB1" w:rsidRDefault="00D52510">
      <w:pPr>
        <w:rPr>
          <w:rFonts w:ascii="Arial" w:hAnsi="Arial" w:cs="Arial"/>
          <w:sz w:val="24"/>
          <w:szCs w:val="24"/>
        </w:rPr>
      </w:pPr>
    </w:p>
    <w:p w14:paraId="4813CDBB" w14:textId="77777777" w:rsidR="00074000" w:rsidRDefault="00074000" w:rsidP="00074000">
      <w:pPr>
        <w:rPr>
          <w:rFonts w:ascii="Arial" w:hAnsi="Arial" w:cs="Arial"/>
          <w:b/>
          <w:bCs/>
          <w:sz w:val="24"/>
          <w:szCs w:val="24"/>
        </w:rPr>
        <w:sectPr w:rsidR="00074000" w:rsidSect="00120013">
          <w:footerReference w:type="default" r:id="rId8"/>
          <w:pgSz w:w="11906" w:h="16838"/>
          <w:pgMar w:top="1418" w:right="1985" w:bottom="1985" w:left="2268" w:header="709" w:footer="709" w:gutter="0"/>
          <w:cols w:space="708"/>
          <w:docGrid w:linePitch="360"/>
        </w:sectPr>
      </w:pPr>
    </w:p>
    <w:p w14:paraId="1DC3ED1B" w14:textId="3F10750E" w:rsidR="00D52510" w:rsidRPr="00CE0E3B" w:rsidRDefault="00D52510" w:rsidP="00206BB1">
      <w:pPr>
        <w:jc w:val="center"/>
        <w:rPr>
          <w:rFonts w:ascii="Arial" w:hAnsi="Arial" w:cs="Arial"/>
          <w:sz w:val="32"/>
          <w:szCs w:val="32"/>
        </w:rPr>
      </w:pPr>
      <w:r w:rsidRPr="00CE0E3B">
        <w:rPr>
          <w:rFonts w:ascii="Arial" w:hAnsi="Arial" w:cs="Arial"/>
          <w:b/>
          <w:bCs/>
          <w:sz w:val="32"/>
          <w:szCs w:val="32"/>
        </w:rPr>
        <w:lastRenderedPageBreak/>
        <w:t>OBSAH</w:t>
      </w:r>
    </w:p>
    <w:sdt>
      <w:sdtPr>
        <w:rPr>
          <w:rFonts w:asciiTheme="minorHAnsi" w:eastAsiaTheme="minorEastAsia" w:hAnsiTheme="minorHAnsi" w:cstheme="minorBidi"/>
          <w:color w:val="auto"/>
          <w:sz w:val="22"/>
          <w:szCs w:val="22"/>
        </w:rPr>
        <w:id w:val="375898446"/>
        <w:docPartObj>
          <w:docPartGallery w:val="Table of Contents"/>
          <w:docPartUnique/>
        </w:docPartObj>
      </w:sdtPr>
      <w:sdtEndPr>
        <w:rPr>
          <w:b/>
          <w:bCs/>
          <w:noProof/>
        </w:rPr>
      </w:sdtEndPr>
      <w:sdtContent>
        <w:p w14:paraId="434C47A9" w14:textId="38812095" w:rsidR="00CE0E3B" w:rsidRPr="00085BED" w:rsidRDefault="00CE0E3B" w:rsidP="00CE0E3B">
          <w:pPr>
            <w:pStyle w:val="TOCHeading"/>
          </w:pPr>
        </w:p>
        <w:p w14:paraId="58007EC3" w14:textId="05ECA7E3" w:rsidR="00085BED" w:rsidRPr="00085BED" w:rsidRDefault="00CE0E3B">
          <w:pPr>
            <w:pStyle w:val="TOC1"/>
            <w:tabs>
              <w:tab w:val="right" w:leader="dot" w:pos="7643"/>
            </w:tabs>
            <w:rPr>
              <w:noProof/>
              <w:lang w:eastAsia="sk-SK"/>
            </w:rPr>
          </w:pPr>
          <w:r w:rsidRPr="00085BED">
            <w:fldChar w:fldCharType="begin"/>
          </w:r>
          <w:r w:rsidRPr="00085BED">
            <w:instrText xml:space="preserve"> TOC \o "1-3" \h \z \u </w:instrText>
          </w:r>
          <w:r w:rsidRPr="00085BED">
            <w:fldChar w:fldCharType="separate"/>
          </w:r>
          <w:hyperlink w:anchor="_Toc133856495" w:history="1">
            <w:r w:rsidR="00085BED" w:rsidRPr="00085BED">
              <w:rPr>
                <w:rStyle w:val="Hyperlink"/>
                <w:rFonts w:ascii="Arial" w:hAnsi="Arial" w:cs="Arial"/>
                <w:noProof/>
              </w:rPr>
              <w:t>POUŽITÉ GRAFY A OBRÁZKY</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_Toc133856495 \h </w:instrText>
            </w:r>
            <w:r w:rsidR="00085BED" w:rsidRPr="00085BED">
              <w:rPr>
                <w:noProof/>
                <w:webHidden/>
              </w:rPr>
            </w:r>
            <w:r w:rsidR="00085BED" w:rsidRPr="00085BED">
              <w:rPr>
                <w:noProof/>
                <w:webHidden/>
              </w:rPr>
              <w:fldChar w:fldCharType="separate"/>
            </w:r>
            <w:r w:rsidR="00085BED" w:rsidRPr="00085BED">
              <w:rPr>
                <w:noProof/>
                <w:webHidden/>
              </w:rPr>
              <w:t>3</w:t>
            </w:r>
            <w:r w:rsidR="00085BED" w:rsidRPr="00085BED">
              <w:rPr>
                <w:noProof/>
                <w:webHidden/>
              </w:rPr>
              <w:fldChar w:fldCharType="end"/>
            </w:r>
          </w:hyperlink>
        </w:p>
        <w:p w14:paraId="260BF59A" w14:textId="593C545B" w:rsidR="00085BED" w:rsidRPr="00085BED" w:rsidRDefault="00000000">
          <w:pPr>
            <w:pStyle w:val="TOC1"/>
            <w:tabs>
              <w:tab w:val="right" w:leader="dot" w:pos="7643"/>
            </w:tabs>
            <w:rPr>
              <w:noProof/>
              <w:lang w:eastAsia="sk-SK"/>
            </w:rPr>
          </w:pPr>
          <w:hyperlink w:anchor="_Toc133856496" w:history="1">
            <w:r w:rsidR="00085BED" w:rsidRPr="00085BED">
              <w:rPr>
                <w:rStyle w:val="Hyperlink"/>
                <w:rFonts w:ascii="Arial" w:hAnsi="Arial" w:cs="Arial"/>
                <w:noProof/>
              </w:rPr>
              <w:t>Úvod</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_Toc133856496 \h </w:instrText>
            </w:r>
            <w:r w:rsidR="00085BED" w:rsidRPr="00085BED">
              <w:rPr>
                <w:noProof/>
                <w:webHidden/>
              </w:rPr>
            </w:r>
            <w:r w:rsidR="00085BED" w:rsidRPr="00085BED">
              <w:rPr>
                <w:noProof/>
                <w:webHidden/>
              </w:rPr>
              <w:fldChar w:fldCharType="separate"/>
            </w:r>
            <w:r w:rsidR="00085BED" w:rsidRPr="00085BED">
              <w:rPr>
                <w:noProof/>
                <w:webHidden/>
              </w:rPr>
              <w:t>4</w:t>
            </w:r>
            <w:r w:rsidR="00085BED" w:rsidRPr="00085BED">
              <w:rPr>
                <w:noProof/>
                <w:webHidden/>
              </w:rPr>
              <w:fldChar w:fldCharType="end"/>
            </w:r>
          </w:hyperlink>
        </w:p>
        <w:p w14:paraId="33D9EAF7" w14:textId="18AADE59" w:rsidR="00085BED" w:rsidRPr="00085BED" w:rsidRDefault="00000000">
          <w:pPr>
            <w:pStyle w:val="TOC1"/>
            <w:tabs>
              <w:tab w:val="left" w:pos="440"/>
              <w:tab w:val="right" w:leader="dot" w:pos="7643"/>
            </w:tabs>
            <w:rPr>
              <w:noProof/>
              <w:lang w:eastAsia="sk-SK"/>
            </w:rPr>
          </w:pPr>
          <w:hyperlink w:anchor="_Toc133856497" w:history="1">
            <w:r w:rsidR="00085BED" w:rsidRPr="00085BED">
              <w:rPr>
                <w:rStyle w:val="Hyperlink"/>
                <w:rFonts w:ascii="Arial" w:hAnsi="Arial" w:cs="Arial"/>
                <w:noProof/>
              </w:rPr>
              <w:t>1.</w:t>
            </w:r>
            <w:r w:rsidR="00085BED" w:rsidRPr="00085BED">
              <w:rPr>
                <w:noProof/>
                <w:lang w:eastAsia="sk-SK"/>
              </w:rPr>
              <w:tab/>
            </w:r>
            <w:r w:rsidR="00085BED" w:rsidRPr="00085BED">
              <w:rPr>
                <w:rStyle w:val="Hyperlink"/>
                <w:rFonts w:ascii="Arial" w:hAnsi="Arial" w:cs="Arial"/>
                <w:noProof/>
              </w:rPr>
              <w:t>Syndróm vyhorenia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_Toc133856497 \h </w:instrText>
            </w:r>
            <w:r w:rsidR="00085BED" w:rsidRPr="00085BED">
              <w:rPr>
                <w:noProof/>
                <w:webHidden/>
              </w:rPr>
            </w:r>
            <w:r w:rsidR="00085BED" w:rsidRPr="00085BED">
              <w:rPr>
                <w:noProof/>
                <w:webHidden/>
              </w:rPr>
              <w:fldChar w:fldCharType="separate"/>
            </w:r>
            <w:r w:rsidR="00085BED" w:rsidRPr="00085BED">
              <w:rPr>
                <w:noProof/>
                <w:webHidden/>
              </w:rPr>
              <w:t>6</w:t>
            </w:r>
            <w:r w:rsidR="00085BED" w:rsidRPr="00085BED">
              <w:rPr>
                <w:noProof/>
                <w:webHidden/>
              </w:rPr>
              <w:fldChar w:fldCharType="end"/>
            </w:r>
          </w:hyperlink>
        </w:p>
        <w:p w14:paraId="4A17CD49" w14:textId="42A01DC1" w:rsidR="00085BED" w:rsidRPr="00085BED" w:rsidRDefault="00000000">
          <w:pPr>
            <w:pStyle w:val="TOC2"/>
            <w:tabs>
              <w:tab w:val="right" w:leader="dot" w:pos="7643"/>
            </w:tabs>
            <w:rPr>
              <w:noProof/>
              <w:lang w:eastAsia="sk-SK"/>
            </w:rPr>
          </w:pPr>
          <w:hyperlink w:anchor="_Toc133856498" w:history="1">
            <w:r w:rsidR="00085BED" w:rsidRPr="00085BED">
              <w:rPr>
                <w:rStyle w:val="Hyperlink"/>
                <w:rFonts w:ascii="Arial" w:hAnsi="Arial" w:cs="Arial"/>
                <w:noProof/>
              </w:rPr>
              <w:t>1.1 Vymedzenie pojmu syndróm vyhorenia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_Toc133856498 \h </w:instrText>
            </w:r>
            <w:r w:rsidR="00085BED" w:rsidRPr="00085BED">
              <w:rPr>
                <w:noProof/>
                <w:webHidden/>
              </w:rPr>
            </w:r>
            <w:r w:rsidR="00085BED" w:rsidRPr="00085BED">
              <w:rPr>
                <w:noProof/>
                <w:webHidden/>
              </w:rPr>
              <w:fldChar w:fldCharType="separate"/>
            </w:r>
            <w:r w:rsidR="00085BED" w:rsidRPr="00085BED">
              <w:rPr>
                <w:noProof/>
                <w:webHidden/>
              </w:rPr>
              <w:t>6</w:t>
            </w:r>
            <w:r w:rsidR="00085BED" w:rsidRPr="00085BED">
              <w:rPr>
                <w:noProof/>
                <w:webHidden/>
              </w:rPr>
              <w:fldChar w:fldCharType="end"/>
            </w:r>
          </w:hyperlink>
        </w:p>
        <w:p w14:paraId="0E2B5545" w14:textId="63CFA074" w:rsidR="00085BED" w:rsidRPr="00085BED" w:rsidRDefault="00000000">
          <w:pPr>
            <w:pStyle w:val="TOC2"/>
            <w:tabs>
              <w:tab w:val="right" w:leader="dot" w:pos="7643"/>
            </w:tabs>
            <w:rPr>
              <w:noProof/>
              <w:lang w:eastAsia="sk-SK"/>
            </w:rPr>
          </w:pPr>
          <w:hyperlink w:anchor="_Toc133856499" w:history="1">
            <w:r w:rsidR="00085BED" w:rsidRPr="00085BED">
              <w:rPr>
                <w:rStyle w:val="Hyperlink"/>
                <w:rFonts w:ascii="Arial" w:hAnsi="Arial" w:cs="Arial"/>
                <w:noProof/>
              </w:rPr>
              <w:t>1.2 Syndróm vyhorenia a iné negatívne stavy</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_Toc133856499 \h </w:instrText>
            </w:r>
            <w:r w:rsidR="00085BED" w:rsidRPr="00085BED">
              <w:rPr>
                <w:noProof/>
                <w:webHidden/>
              </w:rPr>
            </w:r>
            <w:r w:rsidR="00085BED" w:rsidRPr="00085BED">
              <w:rPr>
                <w:noProof/>
                <w:webHidden/>
              </w:rPr>
              <w:fldChar w:fldCharType="separate"/>
            </w:r>
            <w:r w:rsidR="00085BED" w:rsidRPr="00085BED">
              <w:rPr>
                <w:noProof/>
                <w:webHidden/>
              </w:rPr>
              <w:t>9</w:t>
            </w:r>
            <w:r w:rsidR="00085BED" w:rsidRPr="00085BED">
              <w:rPr>
                <w:noProof/>
                <w:webHidden/>
              </w:rPr>
              <w:fldChar w:fldCharType="end"/>
            </w:r>
          </w:hyperlink>
        </w:p>
        <w:p w14:paraId="2F72F330" w14:textId="0D93B0EC" w:rsidR="00085BED" w:rsidRPr="00085BED" w:rsidRDefault="00000000">
          <w:pPr>
            <w:pStyle w:val="TOC3"/>
            <w:tabs>
              <w:tab w:val="right" w:leader="dot" w:pos="7643"/>
            </w:tabs>
            <w:rPr>
              <w:noProof/>
              <w:lang w:eastAsia="sk-SK"/>
            </w:rPr>
          </w:pPr>
          <w:hyperlink w:anchor="_Toc133856500" w:history="1">
            <w:r w:rsidR="00085BED" w:rsidRPr="00085BED">
              <w:rPr>
                <w:rStyle w:val="Hyperlink"/>
                <w:rFonts w:ascii="Arial" w:hAnsi="Arial" w:cs="Arial"/>
                <w:noProof/>
              </w:rPr>
              <w:t>1.2.1 Stres</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_Toc133856500 \h </w:instrText>
            </w:r>
            <w:r w:rsidR="00085BED" w:rsidRPr="00085BED">
              <w:rPr>
                <w:noProof/>
                <w:webHidden/>
              </w:rPr>
            </w:r>
            <w:r w:rsidR="00085BED" w:rsidRPr="00085BED">
              <w:rPr>
                <w:noProof/>
                <w:webHidden/>
              </w:rPr>
              <w:fldChar w:fldCharType="separate"/>
            </w:r>
            <w:r w:rsidR="00085BED" w:rsidRPr="00085BED">
              <w:rPr>
                <w:noProof/>
                <w:webHidden/>
              </w:rPr>
              <w:t>9</w:t>
            </w:r>
            <w:r w:rsidR="00085BED" w:rsidRPr="00085BED">
              <w:rPr>
                <w:noProof/>
                <w:webHidden/>
              </w:rPr>
              <w:fldChar w:fldCharType="end"/>
            </w:r>
          </w:hyperlink>
        </w:p>
        <w:p w14:paraId="67E837F9" w14:textId="439005EE" w:rsidR="00085BED" w:rsidRPr="00085BED" w:rsidRDefault="00000000">
          <w:pPr>
            <w:pStyle w:val="TOC3"/>
            <w:tabs>
              <w:tab w:val="right" w:leader="dot" w:pos="7643"/>
            </w:tabs>
            <w:rPr>
              <w:noProof/>
              <w:lang w:eastAsia="sk-SK"/>
            </w:rPr>
          </w:pPr>
          <w:hyperlink w:anchor="_Toc133856501" w:history="1">
            <w:r w:rsidR="00085BED" w:rsidRPr="00085BED">
              <w:rPr>
                <w:rStyle w:val="Hyperlink"/>
                <w:rFonts w:ascii="Arial" w:hAnsi="Arial" w:cs="Arial"/>
                <w:noProof/>
              </w:rPr>
              <w:t>1.2.2 Depresia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_Toc133856501 \h </w:instrText>
            </w:r>
            <w:r w:rsidR="00085BED" w:rsidRPr="00085BED">
              <w:rPr>
                <w:noProof/>
                <w:webHidden/>
              </w:rPr>
            </w:r>
            <w:r w:rsidR="00085BED" w:rsidRPr="00085BED">
              <w:rPr>
                <w:noProof/>
                <w:webHidden/>
              </w:rPr>
              <w:fldChar w:fldCharType="separate"/>
            </w:r>
            <w:r w:rsidR="00085BED" w:rsidRPr="00085BED">
              <w:rPr>
                <w:noProof/>
                <w:webHidden/>
              </w:rPr>
              <w:t>9</w:t>
            </w:r>
            <w:r w:rsidR="00085BED" w:rsidRPr="00085BED">
              <w:rPr>
                <w:noProof/>
                <w:webHidden/>
              </w:rPr>
              <w:fldChar w:fldCharType="end"/>
            </w:r>
          </w:hyperlink>
        </w:p>
        <w:p w14:paraId="52B84CDB" w14:textId="60B2E772" w:rsidR="00085BED" w:rsidRPr="00085BED" w:rsidRDefault="00000000">
          <w:pPr>
            <w:pStyle w:val="TOC3"/>
            <w:tabs>
              <w:tab w:val="right" w:leader="dot" w:pos="7643"/>
            </w:tabs>
            <w:rPr>
              <w:noProof/>
              <w:lang w:eastAsia="sk-SK"/>
            </w:rPr>
          </w:pPr>
          <w:hyperlink w:anchor="_Toc133856502" w:history="1">
            <w:r w:rsidR="00085BED" w:rsidRPr="00085BED">
              <w:rPr>
                <w:rStyle w:val="Hyperlink"/>
                <w:rFonts w:ascii="Arial" w:hAnsi="Arial" w:cs="Arial"/>
                <w:noProof/>
              </w:rPr>
              <w:t>1.2.3 Úzkosť</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_Toc133856502 \h </w:instrText>
            </w:r>
            <w:r w:rsidR="00085BED" w:rsidRPr="00085BED">
              <w:rPr>
                <w:noProof/>
                <w:webHidden/>
              </w:rPr>
            </w:r>
            <w:r w:rsidR="00085BED" w:rsidRPr="00085BED">
              <w:rPr>
                <w:noProof/>
                <w:webHidden/>
              </w:rPr>
              <w:fldChar w:fldCharType="separate"/>
            </w:r>
            <w:r w:rsidR="00085BED" w:rsidRPr="00085BED">
              <w:rPr>
                <w:noProof/>
                <w:webHidden/>
              </w:rPr>
              <w:t>10</w:t>
            </w:r>
            <w:r w:rsidR="00085BED" w:rsidRPr="00085BED">
              <w:rPr>
                <w:noProof/>
                <w:webHidden/>
              </w:rPr>
              <w:fldChar w:fldCharType="end"/>
            </w:r>
          </w:hyperlink>
        </w:p>
        <w:p w14:paraId="03696200" w14:textId="44A0AA68" w:rsidR="00085BED" w:rsidRPr="00085BED" w:rsidRDefault="00000000">
          <w:pPr>
            <w:pStyle w:val="TOC3"/>
            <w:tabs>
              <w:tab w:val="right" w:leader="dot" w:pos="7643"/>
            </w:tabs>
            <w:rPr>
              <w:noProof/>
              <w:lang w:eastAsia="sk-SK"/>
            </w:rPr>
          </w:pPr>
          <w:hyperlink w:anchor="_Toc133856503" w:history="1">
            <w:r w:rsidR="00085BED" w:rsidRPr="00085BED">
              <w:rPr>
                <w:rStyle w:val="Hyperlink"/>
                <w:rFonts w:ascii="Arial" w:hAnsi="Arial" w:cs="Arial"/>
                <w:noProof/>
              </w:rPr>
              <w:t>1.2.4 Chronický únavový syndróm</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_Toc133856503 \h </w:instrText>
            </w:r>
            <w:r w:rsidR="00085BED" w:rsidRPr="00085BED">
              <w:rPr>
                <w:noProof/>
                <w:webHidden/>
              </w:rPr>
            </w:r>
            <w:r w:rsidR="00085BED" w:rsidRPr="00085BED">
              <w:rPr>
                <w:noProof/>
                <w:webHidden/>
              </w:rPr>
              <w:fldChar w:fldCharType="separate"/>
            </w:r>
            <w:r w:rsidR="00085BED" w:rsidRPr="00085BED">
              <w:rPr>
                <w:noProof/>
                <w:webHidden/>
              </w:rPr>
              <w:t>11</w:t>
            </w:r>
            <w:r w:rsidR="00085BED" w:rsidRPr="00085BED">
              <w:rPr>
                <w:noProof/>
                <w:webHidden/>
              </w:rPr>
              <w:fldChar w:fldCharType="end"/>
            </w:r>
          </w:hyperlink>
        </w:p>
        <w:p w14:paraId="7CE157D0" w14:textId="5654622C" w:rsidR="00085BED" w:rsidRPr="00085BED" w:rsidRDefault="00000000">
          <w:pPr>
            <w:pStyle w:val="TOC3"/>
            <w:tabs>
              <w:tab w:val="right" w:leader="dot" w:pos="7643"/>
            </w:tabs>
            <w:rPr>
              <w:noProof/>
              <w:lang w:eastAsia="sk-SK"/>
            </w:rPr>
          </w:pPr>
          <w:hyperlink w:anchor="_Toc133856504" w:history="1">
            <w:r w:rsidR="00085BED" w:rsidRPr="00085BED">
              <w:rPr>
                <w:rStyle w:val="Hyperlink"/>
                <w:rFonts w:ascii="Arial" w:hAnsi="Arial" w:cs="Arial"/>
                <w:noProof/>
              </w:rPr>
              <w:t>1.2.5 Posttrumatická stresová porucha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_Toc133856504 \h </w:instrText>
            </w:r>
            <w:r w:rsidR="00085BED" w:rsidRPr="00085BED">
              <w:rPr>
                <w:noProof/>
                <w:webHidden/>
              </w:rPr>
            </w:r>
            <w:r w:rsidR="00085BED" w:rsidRPr="00085BED">
              <w:rPr>
                <w:noProof/>
                <w:webHidden/>
              </w:rPr>
              <w:fldChar w:fldCharType="separate"/>
            </w:r>
            <w:r w:rsidR="00085BED" w:rsidRPr="00085BED">
              <w:rPr>
                <w:noProof/>
                <w:webHidden/>
              </w:rPr>
              <w:t>13</w:t>
            </w:r>
            <w:r w:rsidR="00085BED" w:rsidRPr="00085BED">
              <w:rPr>
                <w:noProof/>
                <w:webHidden/>
              </w:rPr>
              <w:fldChar w:fldCharType="end"/>
            </w:r>
          </w:hyperlink>
        </w:p>
        <w:p w14:paraId="6BF2C125" w14:textId="5C3C25C5" w:rsidR="00085BED" w:rsidRPr="00085BED" w:rsidRDefault="00000000">
          <w:pPr>
            <w:pStyle w:val="TOC2"/>
            <w:tabs>
              <w:tab w:val="right" w:leader="dot" w:pos="7643"/>
            </w:tabs>
            <w:rPr>
              <w:noProof/>
              <w:lang w:eastAsia="sk-SK"/>
            </w:rPr>
          </w:pPr>
          <w:hyperlink w:anchor="_Toc133856505" w:history="1">
            <w:r w:rsidR="00085BED" w:rsidRPr="00085BED">
              <w:rPr>
                <w:rStyle w:val="Hyperlink"/>
                <w:rFonts w:ascii="Arial" w:hAnsi="Arial" w:cs="Arial"/>
                <w:noProof/>
              </w:rPr>
              <w:t>1.3 Rizikové faktory</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_Toc133856505 \h </w:instrText>
            </w:r>
            <w:r w:rsidR="00085BED" w:rsidRPr="00085BED">
              <w:rPr>
                <w:noProof/>
                <w:webHidden/>
              </w:rPr>
            </w:r>
            <w:r w:rsidR="00085BED" w:rsidRPr="00085BED">
              <w:rPr>
                <w:noProof/>
                <w:webHidden/>
              </w:rPr>
              <w:fldChar w:fldCharType="separate"/>
            </w:r>
            <w:r w:rsidR="00085BED" w:rsidRPr="00085BED">
              <w:rPr>
                <w:noProof/>
                <w:webHidden/>
              </w:rPr>
              <w:t>13</w:t>
            </w:r>
            <w:r w:rsidR="00085BED" w:rsidRPr="00085BED">
              <w:rPr>
                <w:noProof/>
                <w:webHidden/>
              </w:rPr>
              <w:fldChar w:fldCharType="end"/>
            </w:r>
          </w:hyperlink>
        </w:p>
        <w:p w14:paraId="5AE88893" w14:textId="7D41F797" w:rsidR="00085BED" w:rsidRPr="00085BED" w:rsidRDefault="00000000">
          <w:pPr>
            <w:pStyle w:val="TOC3"/>
            <w:tabs>
              <w:tab w:val="right" w:leader="dot" w:pos="7643"/>
            </w:tabs>
            <w:rPr>
              <w:noProof/>
              <w:lang w:eastAsia="sk-SK"/>
            </w:rPr>
          </w:pPr>
          <w:hyperlink w:anchor="_Toc133856506" w:history="1">
            <w:r w:rsidR="00085BED" w:rsidRPr="00085BED">
              <w:rPr>
                <w:rStyle w:val="Hyperlink"/>
                <w:rFonts w:ascii="Arial" w:hAnsi="Arial" w:cs="Arial"/>
                <w:noProof/>
              </w:rPr>
              <w:t>1.3.1 Profesia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_Toc133856506 \h </w:instrText>
            </w:r>
            <w:r w:rsidR="00085BED" w:rsidRPr="00085BED">
              <w:rPr>
                <w:noProof/>
                <w:webHidden/>
              </w:rPr>
            </w:r>
            <w:r w:rsidR="00085BED" w:rsidRPr="00085BED">
              <w:rPr>
                <w:noProof/>
                <w:webHidden/>
              </w:rPr>
              <w:fldChar w:fldCharType="separate"/>
            </w:r>
            <w:r w:rsidR="00085BED" w:rsidRPr="00085BED">
              <w:rPr>
                <w:noProof/>
                <w:webHidden/>
              </w:rPr>
              <w:t>14</w:t>
            </w:r>
            <w:r w:rsidR="00085BED" w:rsidRPr="00085BED">
              <w:rPr>
                <w:noProof/>
                <w:webHidden/>
              </w:rPr>
              <w:fldChar w:fldCharType="end"/>
            </w:r>
          </w:hyperlink>
        </w:p>
        <w:p w14:paraId="25CC4B0B" w14:textId="37768FB4" w:rsidR="00085BED" w:rsidRPr="00085BED" w:rsidRDefault="00000000">
          <w:pPr>
            <w:pStyle w:val="TOC3"/>
            <w:tabs>
              <w:tab w:val="right" w:leader="dot" w:pos="7643"/>
            </w:tabs>
            <w:rPr>
              <w:noProof/>
              <w:lang w:eastAsia="sk-SK"/>
            </w:rPr>
          </w:pPr>
          <w:hyperlink w:anchor="_Toc133856507" w:history="1">
            <w:r w:rsidR="00085BED" w:rsidRPr="00085BED">
              <w:rPr>
                <w:rStyle w:val="Hyperlink"/>
                <w:rFonts w:ascii="Arial" w:hAnsi="Arial" w:cs="Arial"/>
                <w:noProof/>
              </w:rPr>
              <w:t>1.3.2 Pracovné podmienky</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_Toc133856507 \h </w:instrText>
            </w:r>
            <w:r w:rsidR="00085BED" w:rsidRPr="00085BED">
              <w:rPr>
                <w:noProof/>
                <w:webHidden/>
              </w:rPr>
            </w:r>
            <w:r w:rsidR="00085BED" w:rsidRPr="00085BED">
              <w:rPr>
                <w:noProof/>
                <w:webHidden/>
              </w:rPr>
              <w:fldChar w:fldCharType="separate"/>
            </w:r>
            <w:r w:rsidR="00085BED" w:rsidRPr="00085BED">
              <w:rPr>
                <w:noProof/>
                <w:webHidden/>
              </w:rPr>
              <w:t>15</w:t>
            </w:r>
            <w:r w:rsidR="00085BED" w:rsidRPr="00085BED">
              <w:rPr>
                <w:noProof/>
                <w:webHidden/>
              </w:rPr>
              <w:fldChar w:fldCharType="end"/>
            </w:r>
          </w:hyperlink>
        </w:p>
        <w:p w14:paraId="29679E18" w14:textId="41745C1B" w:rsidR="00085BED" w:rsidRPr="00085BED" w:rsidRDefault="00000000">
          <w:pPr>
            <w:pStyle w:val="TOC3"/>
            <w:tabs>
              <w:tab w:val="right" w:leader="dot" w:pos="7643"/>
            </w:tabs>
            <w:rPr>
              <w:noProof/>
              <w:lang w:eastAsia="sk-SK"/>
            </w:rPr>
          </w:pPr>
          <w:hyperlink w:anchor="_Toc133856508" w:history="1">
            <w:r w:rsidR="00085BED" w:rsidRPr="00085BED">
              <w:rPr>
                <w:rStyle w:val="Hyperlink"/>
                <w:rFonts w:ascii="Arial" w:hAnsi="Arial" w:cs="Arial"/>
                <w:noProof/>
              </w:rPr>
              <w:t>1.3.3 Charakterové vlastnosti osobnosti</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_Toc133856508 \h </w:instrText>
            </w:r>
            <w:r w:rsidR="00085BED" w:rsidRPr="00085BED">
              <w:rPr>
                <w:noProof/>
                <w:webHidden/>
              </w:rPr>
            </w:r>
            <w:r w:rsidR="00085BED" w:rsidRPr="00085BED">
              <w:rPr>
                <w:noProof/>
                <w:webHidden/>
              </w:rPr>
              <w:fldChar w:fldCharType="separate"/>
            </w:r>
            <w:r w:rsidR="00085BED" w:rsidRPr="00085BED">
              <w:rPr>
                <w:noProof/>
                <w:webHidden/>
              </w:rPr>
              <w:t>17</w:t>
            </w:r>
            <w:r w:rsidR="00085BED" w:rsidRPr="00085BED">
              <w:rPr>
                <w:noProof/>
                <w:webHidden/>
              </w:rPr>
              <w:fldChar w:fldCharType="end"/>
            </w:r>
          </w:hyperlink>
        </w:p>
        <w:p w14:paraId="0728C1EF" w14:textId="44C724B4" w:rsidR="00085BED" w:rsidRPr="00085BED" w:rsidRDefault="00000000">
          <w:pPr>
            <w:pStyle w:val="TOC2"/>
            <w:tabs>
              <w:tab w:val="right" w:leader="dot" w:pos="7643"/>
            </w:tabs>
            <w:rPr>
              <w:noProof/>
              <w:lang w:eastAsia="sk-SK"/>
            </w:rPr>
          </w:pPr>
          <w:hyperlink w:anchor="_Toc133856509" w:history="1">
            <w:r w:rsidR="00085BED" w:rsidRPr="00085BED">
              <w:rPr>
                <w:rStyle w:val="Hyperlink"/>
                <w:rFonts w:ascii="Arial" w:hAnsi="Arial" w:cs="Arial"/>
                <w:noProof/>
              </w:rPr>
              <w:t>1.4 Symptómy</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_Toc133856509 \h </w:instrText>
            </w:r>
            <w:r w:rsidR="00085BED" w:rsidRPr="00085BED">
              <w:rPr>
                <w:noProof/>
                <w:webHidden/>
              </w:rPr>
            </w:r>
            <w:r w:rsidR="00085BED" w:rsidRPr="00085BED">
              <w:rPr>
                <w:noProof/>
                <w:webHidden/>
              </w:rPr>
              <w:fldChar w:fldCharType="separate"/>
            </w:r>
            <w:r w:rsidR="00085BED" w:rsidRPr="00085BED">
              <w:rPr>
                <w:noProof/>
                <w:webHidden/>
              </w:rPr>
              <w:t>18</w:t>
            </w:r>
            <w:r w:rsidR="00085BED" w:rsidRPr="00085BED">
              <w:rPr>
                <w:noProof/>
                <w:webHidden/>
              </w:rPr>
              <w:fldChar w:fldCharType="end"/>
            </w:r>
          </w:hyperlink>
        </w:p>
        <w:p w14:paraId="41A49EAD" w14:textId="1A79A492" w:rsidR="00085BED" w:rsidRPr="00085BED" w:rsidRDefault="00000000">
          <w:pPr>
            <w:pStyle w:val="TOC3"/>
            <w:tabs>
              <w:tab w:val="right" w:leader="dot" w:pos="7643"/>
            </w:tabs>
            <w:rPr>
              <w:noProof/>
              <w:lang w:eastAsia="sk-SK"/>
            </w:rPr>
          </w:pPr>
          <w:hyperlink w:anchor="_Toc133856510" w:history="1">
            <w:r w:rsidR="00085BED" w:rsidRPr="00085BED">
              <w:rPr>
                <w:rStyle w:val="Hyperlink"/>
                <w:rFonts w:ascii="Arial" w:hAnsi="Arial" w:cs="Arial"/>
                <w:noProof/>
              </w:rPr>
              <w:t>1.4.1 Fyzické symptómy</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_Toc133856510 \h </w:instrText>
            </w:r>
            <w:r w:rsidR="00085BED" w:rsidRPr="00085BED">
              <w:rPr>
                <w:noProof/>
                <w:webHidden/>
              </w:rPr>
            </w:r>
            <w:r w:rsidR="00085BED" w:rsidRPr="00085BED">
              <w:rPr>
                <w:noProof/>
                <w:webHidden/>
              </w:rPr>
              <w:fldChar w:fldCharType="separate"/>
            </w:r>
            <w:r w:rsidR="00085BED" w:rsidRPr="00085BED">
              <w:rPr>
                <w:noProof/>
                <w:webHidden/>
              </w:rPr>
              <w:t>19</w:t>
            </w:r>
            <w:r w:rsidR="00085BED" w:rsidRPr="00085BED">
              <w:rPr>
                <w:noProof/>
                <w:webHidden/>
              </w:rPr>
              <w:fldChar w:fldCharType="end"/>
            </w:r>
          </w:hyperlink>
        </w:p>
        <w:p w14:paraId="63683D2B" w14:textId="1C9B2C5C" w:rsidR="00085BED" w:rsidRPr="00085BED" w:rsidRDefault="00000000">
          <w:pPr>
            <w:pStyle w:val="TOC3"/>
            <w:tabs>
              <w:tab w:val="right" w:leader="dot" w:pos="7643"/>
            </w:tabs>
            <w:rPr>
              <w:noProof/>
              <w:lang w:eastAsia="sk-SK"/>
            </w:rPr>
          </w:pPr>
          <w:hyperlink w:anchor="_Toc133856511" w:history="1">
            <w:r w:rsidR="00085BED" w:rsidRPr="00085BED">
              <w:rPr>
                <w:rStyle w:val="Hyperlink"/>
                <w:rFonts w:ascii="Arial" w:hAnsi="Arial" w:cs="Arial"/>
                <w:noProof/>
              </w:rPr>
              <w:t>1.4.2 Emočné symptómy</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_Toc133856511 \h </w:instrText>
            </w:r>
            <w:r w:rsidR="00085BED" w:rsidRPr="00085BED">
              <w:rPr>
                <w:noProof/>
                <w:webHidden/>
              </w:rPr>
            </w:r>
            <w:r w:rsidR="00085BED" w:rsidRPr="00085BED">
              <w:rPr>
                <w:noProof/>
                <w:webHidden/>
              </w:rPr>
              <w:fldChar w:fldCharType="separate"/>
            </w:r>
            <w:r w:rsidR="00085BED" w:rsidRPr="00085BED">
              <w:rPr>
                <w:noProof/>
                <w:webHidden/>
              </w:rPr>
              <w:t>19</w:t>
            </w:r>
            <w:r w:rsidR="00085BED" w:rsidRPr="00085BED">
              <w:rPr>
                <w:noProof/>
                <w:webHidden/>
              </w:rPr>
              <w:fldChar w:fldCharType="end"/>
            </w:r>
          </w:hyperlink>
        </w:p>
        <w:p w14:paraId="30FF9129" w14:textId="29B29D8F" w:rsidR="00085BED" w:rsidRPr="00085BED" w:rsidRDefault="00000000">
          <w:pPr>
            <w:pStyle w:val="TOC3"/>
            <w:tabs>
              <w:tab w:val="right" w:leader="dot" w:pos="7643"/>
            </w:tabs>
            <w:rPr>
              <w:noProof/>
              <w:lang w:eastAsia="sk-SK"/>
            </w:rPr>
          </w:pPr>
          <w:hyperlink w:anchor="_Toc133856512" w:history="1">
            <w:r w:rsidR="00085BED" w:rsidRPr="00085BED">
              <w:rPr>
                <w:rStyle w:val="Hyperlink"/>
                <w:rFonts w:ascii="Arial" w:hAnsi="Arial" w:cs="Arial"/>
                <w:noProof/>
              </w:rPr>
              <w:t>1.4.3 Behaviorálne symptómy</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_Toc133856512 \h </w:instrText>
            </w:r>
            <w:r w:rsidR="00085BED" w:rsidRPr="00085BED">
              <w:rPr>
                <w:noProof/>
                <w:webHidden/>
              </w:rPr>
            </w:r>
            <w:r w:rsidR="00085BED" w:rsidRPr="00085BED">
              <w:rPr>
                <w:noProof/>
                <w:webHidden/>
              </w:rPr>
              <w:fldChar w:fldCharType="separate"/>
            </w:r>
            <w:r w:rsidR="00085BED" w:rsidRPr="00085BED">
              <w:rPr>
                <w:noProof/>
                <w:webHidden/>
              </w:rPr>
              <w:t>20</w:t>
            </w:r>
            <w:r w:rsidR="00085BED" w:rsidRPr="00085BED">
              <w:rPr>
                <w:noProof/>
                <w:webHidden/>
              </w:rPr>
              <w:fldChar w:fldCharType="end"/>
            </w:r>
          </w:hyperlink>
        </w:p>
        <w:p w14:paraId="57709302" w14:textId="3367E6E2" w:rsidR="00085BED" w:rsidRPr="00085BED" w:rsidRDefault="00000000">
          <w:pPr>
            <w:pStyle w:val="TOC2"/>
            <w:tabs>
              <w:tab w:val="right" w:leader="dot" w:pos="7643"/>
            </w:tabs>
            <w:rPr>
              <w:noProof/>
              <w:lang w:eastAsia="sk-SK"/>
            </w:rPr>
          </w:pPr>
          <w:hyperlink w:anchor="_Toc133856513" w:history="1">
            <w:r w:rsidR="00085BED" w:rsidRPr="00085BED">
              <w:rPr>
                <w:rStyle w:val="Hyperlink"/>
                <w:rFonts w:ascii="Arial" w:hAnsi="Arial" w:cs="Arial"/>
                <w:noProof/>
              </w:rPr>
              <w:t>1.5 Štádia a modely syndrómu vyhorenia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_Toc133856513 \h </w:instrText>
            </w:r>
            <w:r w:rsidR="00085BED" w:rsidRPr="00085BED">
              <w:rPr>
                <w:noProof/>
                <w:webHidden/>
              </w:rPr>
            </w:r>
            <w:r w:rsidR="00085BED" w:rsidRPr="00085BED">
              <w:rPr>
                <w:noProof/>
                <w:webHidden/>
              </w:rPr>
              <w:fldChar w:fldCharType="separate"/>
            </w:r>
            <w:r w:rsidR="00085BED" w:rsidRPr="00085BED">
              <w:rPr>
                <w:noProof/>
                <w:webHidden/>
              </w:rPr>
              <w:t>20</w:t>
            </w:r>
            <w:r w:rsidR="00085BED" w:rsidRPr="00085BED">
              <w:rPr>
                <w:noProof/>
                <w:webHidden/>
              </w:rPr>
              <w:fldChar w:fldCharType="end"/>
            </w:r>
          </w:hyperlink>
        </w:p>
        <w:p w14:paraId="14C487A6" w14:textId="3A885628" w:rsidR="00085BED" w:rsidRPr="00085BED" w:rsidRDefault="00000000">
          <w:pPr>
            <w:pStyle w:val="TOC3"/>
            <w:tabs>
              <w:tab w:val="right" w:leader="dot" w:pos="7643"/>
            </w:tabs>
            <w:rPr>
              <w:noProof/>
              <w:lang w:eastAsia="sk-SK"/>
            </w:rPr>
          </w:pPr>
          <w:hyperlink w:anchor="_Toc133856514" w:history="1">
            <w:r w:rsidR="00085BED" w:rsidRPr="00085BED">
              <w:rPr>
                <w:rStyle w:val="Hyperlink"/>
                <w:rFonts w:ascii="Arial" w:hAnsi="Arial" w:cs="Arial"/>
                <w:noProof/>
              </w:rPr>
              <w:t>1.5.1 Štvor-fázový model</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_Toc133856514 \h </w:instrText>
            </w:r>
            <w:r w:rsidR="00085BED" w:rsidRPr="00085BED">
              <w:rPr>
                <w:noProof/>
                <w:webHidden/>
              </w:rPr>
            </w:r>
            <w:r w:rsidR="00085BED" w:rsidRPr="00085BED">
              <w:rPr>
                <w:noProof/>
                <w:webHidden/>
              </w:rPr>
              <w:fldChar w:fldCharType="separate"/>
            </w:r>
            <w:r w:rsidR="00085BED" w:rsidRPr="00085BED">
              <w:rPr>
                <w:noProof/>
                <w:webHidden/>
              </w:rPr>
              <w:t>21</w:t>
            </w:r>
            <w:r w:rsidR="00085BED" w:rsidRPr="00085BED">
              <w:rPr>
                <w:noProof/>
                <w:webHidden/>
              </w:rPr>
              <w:fldChar w:fldCharType="end"/>
            </w:r>
          </w:hyperlink>
        </w:p>
        <w:p w14:paraId="5294AF90" w14:textId="76C4A5B9" w:rsidR="00085BED" w:rsidRPr="00085BED" w:rsidRDefault="00000000">
          <w:pPr>
            <w:pStyle w:val="TOC3"/>
            <w:tabs>
              <w:tab w:val="right" w:leader="dot" w:pos="7643"/>
            </w:tabs>
            <w:rPr>
              <w:noProof/>
              <w:lang w:eastAsia="sk-SK"/>
            </w:rPr>
          </w:pPr>
          <w:hyperlink w:anchor="_Toc133856515" w:history="1">
            <w:r w:rsidR="00085BED" w:rsidRPr="00085BED">
              <w:rPr>
                <w:rStyle w:val="Hyperlink"/>
                <w:rFonts w:ascii="Arial" w:hAnsi="Arial" w:cs="Arial"/>
                <w:noProof/>
              </w:rPr>
              <w:t>1.5.2 Model Herberta Freudenbergera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_Toc133856515 \h </w:instrText>
            </w:r>
            <w:r w:rsidR="00085BED" w:rsidRPr="00085BED">
              <w:rPr>
                <w:noProof/>
                <w:webHidden/>
              </w:rPr>
            </w:r>
            <w:r w:rsidR="00085BED" w:rsidRPr="00085BED">
              <w:rPr>
                <w:noProof/>
                <w:webHidden/>
              </w:rPr>
              <w:fldChar w:fldCharType="separate"/>
            </w:r>
            <w:r w:rsidR="00085BED" w:rsidRPr="00085BED">
              <w:rPr>
                <w:noProof/>
                <w:webHidden/>
              </w:rPr>
              <w:t>22</w:t>
            </w:r>
            <w:r w:rsidR="00085BED" w:rsidRPr="00085BED">
              <w:rPr>
                <w:noProof/>
                <w:webHidden/>
              </w:rPr>
              <w:fldChar w:fldCharType="end"/>
            </w:r>
          </w:hyperlink>
        </w:p>
        <w:p w14:paraId="2D20135C" w14:textId="01C3FBF7" w:rsidR="00085BED" w:rsidRPr="00085BED" w:rsidRDefault="00000000">
          <w:pPr>
            <w:pStyle w:val="TOC3"/>
            <w:tabs>
              <w:tab w:val="right" w:leader="dot" w:pos="7643"/>
            </w:tabs>
            <w:rPr>
              <w:noProof/>
              <w:lang w:eastAsia="sk-SK"/>
            </w:rPr>
          </w:pPr>
          <w:hyperlink w:anchor="_Toc133856516" w:history="1">
            <w:r w:rsidR="00085BED" w:rsidRPr="00085BED">
              <w:rPr>
                <w:rStyle w:val="Hyperlink"/>
                <w:rFonts w:ascii="Arial" w:hAnsi="Arial" w:cs="Arial"/>
                <w:noProof/>
              </w:rPr>
              <w:t>1.5.3 Model podľa Christiny Maslach</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_Toc133856516 \h </w:instrText>
            </w:r>
            <w:r w:rsidR="00085BED" w:rsidRPr="00085BED">
              <w:rPr>
                <w:noProof/>
                <w:webHidden/>
              </w:rPr>
            </w:r>
            <w:r w:rsidR="00085BED" w:rsidRPr="00085BED">
              <w:rPr>
                <w:noProof/>
                <w:webHidden/>
              </w:rPr>
              <w:fldChar w:fldCharType="separate"/>
            </w:r>
            <w:r w:rsidR="00085BED" w:rsidRPr="00085BED">
              <w:rPr>
                <w:noProof/>
                <w:webHidden/>
              </w:rPr>
              <w:t>24</w:t>
            </w:r>
            <w:r w:rsidR="00085BED" w:rsidRPr="00085BED">
              <w:rPr>
                <w:noProof/>
                <w:webHidden/>
              </w:rPr>
              <w:fldChar w:fldCharType="end"/>
            </w:r>
          </w:hyperlink>
        </w:p>
        <w:p w14:paraId="4293876A" w14:textId="77EC367A" w:rsidR="00085BED" w:rsidRPr="00085BED" w:rsidRDefault="00000000">
          <w:pPr>
            <w:pStyle w:val="TOC3"/>
            <w:tabs>
              <w:tab w:val="right" w:leader="dot" w:pos="7643"/>
            </w:tabs>
            <w:rPr>
              <w:noProof/>
              <w:lang w:eastAsia="sk-SK"/>
            </w:rPr>
          </w:pPr>
          <w:hyperlink w:anchor="_Toc133856517" w:history="1">
            <w:r w:rsidR="00085BED" w:rsidRPr="00085BED">
              <w:rPr>
                <w:rStyle w:val="Hyperlink"/>
                <w:rFonts w:ascii="Arial" w:hAnsi="Arial" w:cs="Arial"/>
                <w:noProof/>
              </w:rPr>
              <w:t>1.5.4 Iné používané modely</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_Toc133856517 \h </w:instrText>
            </w:r>
            <w:r w:rsidR="00085BED" w:rsidRPr="00085BED">
              <w:rPr>
                <w:noProof/>
                <w:webHidden/>
              </w:rPr>
            </w:r>
            <w:r w:rsidR="00085BED" w:rsidRPr="00085BED">
              <w:rPr>
                <w:noProof/>
                <w:webHidden/>
              </w:rPr>
              <w:fldChar w:fldCharType="separate"/>
            </w:r>
            <w:r w:rsidR="00085BED" w:rsidRPr="00085BED">
              <w:rPr>
                <w:noProof/>
                <w:webHidden/>
              </w:rPr>
              <w:t>26</w:t>
            </w:r>
            <w:r w:rsidR="00085BED" w:rsidRPr="00085BED">
              <w:rPr>
                <w:noProof/>
                <w:webHidden/>
              </w:rPr>
              <w:fldChar w:fldCharType="end"/>
            </w:r>
          </w:hyperlink>
        </w:p>
        <w:p w14:paraId="30BEC2ED" w14:textId="0CAAC1F2" w:rsidR="00085BED" w:rsidRPr="00085BED" w:rsidRDefault="00000000">
          <w:pPr>
            <w:pStyle w:val="TOC2"/>
            <w:tabs>
              <w:tab w:val="right" w:leader="dot" w:pos="7643"/>
            </w:tabs>
            <w:rPr>
              <w:noProof/>
              <w:lang w:eastAsia="sk-SK"/>
            </w:rPr>
          </w:pPr>
          <w:hyperlink w:anchor="_Toc133856518" w:history="1">
            <w:r w:rsidR="00085BED" w:rsidRPr="00085BED">
              <w:rPr>
                <w:rStyle w:val="Hyperlink"/>
                <w:rFonts w:ascii="Arial" w:hAnsi="Arial" w:cs="Arial"/>
                <w:noProof/>
              </w:rPr>
              <w:t>1.6 Diagnostika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_Toc133856518 \h </w:instrText>
            </w:r>
            <w:r w:rsidR="00085BED" w:rsidRPr="00085BED">
              <w:rPr>
                <w:noProof/>
                <w:webHidden/>
              </w:rPr>
            </w:r>
            <w:r w:rsidR="00085BED" w:rsidRPr="00085BED">
              <w:rPr>
                <w:noProof/>
                <w:webHidden/>
              </w:rPr>
              <w:fldChar w:fldCharType="separate"/>
            </w:r>
            <w:r w:rsidR="00085BED" w:rsidRPr="00085BED">
              <w:rPr>
                <w:noProof/>
                <w:webHidden/>
              </w:rPr>
              <w:t>27</w:t>
            </w:r>
            <w:r w:rsidR="00085BED" w:rsidRPr="00085BED">
              <w:rPr>
                <w:noProof/>
                <w:webHidden/>
              </w:rPr>
              <w:fldChar w:fldCharType="end"/>
            </w:r>
          </w:hyperlink>
        </w:p>
        <w:p w14:paraId="2148DAA3" w14:textId="48237AB2" w:rsidR="00085BED" w:rsidRPr="00085BED" w:rsidRDefault="00000000">
          <w:pPr>
            <w:pStyle w:val="TOC3"/>
            <w:tabs>
              <w:tab w:val="right" w:leader="dot" w:pos="7643"/>
            </w:tabs>
            <w:rPr>
              <w:noProof/>
              <w:lang w:eastAsia="sk-SK"/>
            </w:rPr>
          </w:pPr>
          <w:hyperlink w:anchor="_Toc133856519" w:history="1">
            <w:r w:rsidR="00085BED" w:rsidRPr="00085BED">
              <w:rPr>
                <w:rStyle w:val="Hyperlink"/>
                <w:rFonts w:ascii="Arial" w:hAnsi="Arial" w:cs="Arial"/>
                <w:noProof/>
              </w:rPr>
              <w:t>1.6.1 Maslachov dotazník</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_Toc133856519 \h </w:instrText>
            </w:r>
            <w:r w:rsidR="00085BED" w:rsidRPr="00085BED">
              <w:rPr>
                <w:noProof/>
                <w:webHidden/>
              </w:rPr>
            </w:r>
            <w:r w:rsidR="00085BED" w:rsidRPr="00085BED">
              <w:rPr>
                <w:noProof/>
                <w:webHidden/>
              </w:rPr>
              <w:fldChar w:fldCharType="separate"/>
            </w:r>
            <w:r w:rsidR="00085BED" w:rsidRPr="00085BED">
              <w:rPr>
                <w:noProof/>
                <w:webHidden/>
              </w:rPr>
              <w:t>27</w:t>
            </w:r>
            <w:r w:rsidR="00085BED" w:rsidRPr="00085BED">
              <w:rPr>
                <w:noProof/>
                <w:webHidden/>
              </w:rPr>
              <w:fldChar w:fldCharType="end"/>
            </w:r>
          </w:hyperlink>
        </w:p>
        <w:p w14:paraId="02F85F35" w14:textId="2FE6AEAF" w:rsidR="00085BED" w:rsidRPr="00085BED" w:rsidRDefault="00000000">
          <w:pPr>
            <w:pStyle w:val="TOC3"/>
            <w:tabs>
              <w:tab w:val="right" w:leader="dot" w:pos="7643"/>
            </w:tabs>
            <w:rPr>
              <w:noProof/>
              <w:lang w:eastAsia="sk-SK"/>
            </w:rPr>
          </w:pPr>
          <w:hyperlink w:anchor="_Toc133856520" w:history="1">
            <w:r w:rsidR="00085BED" w:rsidRPr="00085BED">
              <w:rPr>
                <w:rStyle w:val="Hyperlink"/>
                <w:rFonts w:ascii="Arial" w:hAnsi="Arial" w:cs="Arial"/>
                <w:noProof/>
              </w:rPr>
              <w:t>1.6.2 Meisterov dotazník</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_Toc133856520 \h </w:instrText>
            </w:r>
            <w:r w:rsidR="00085BED" w:rsidRPr="00085BED">
              <w:rPr>
                <w:noProof/>
                <w:webHidden/>
              </w:rPr>
            </w:r>
            <w:r w:rsidR="00085BED" w:rsidRPr="00085BED">
              <w:rPr>
                <w:noProof/>
                <w:webHidden/>
              </w:rPr>
              <w:fldChar w:fldCharType="separate"/>
            </w:r>
            <w:r w:rsidR="00085BED" w:rsidRPr="00085BED">
              <w:rPr>
                <w:noProof/>
                <w:webHidden/>
              </w:rPr>
              <w:t>28</w:t>
            </w:r>
            <w:r w:rsidR="00085BED" w:rsidRPr="00085BED">
              <w:rPr>
                <w:noProof/>
                <w:webHidden/>
              </w:rPr>
              <w:fldChar w:fldCharType="end"/>
            </w:r>
          </w:hyperlink>
        </w:p>
        <w:p w14:paraId="0D692C61" w14:textId="40814B9F" w:rsidR="00085BED" w:rsidRPr="00085BED" w:rsidRDefault="00000000">
          <w:pPr>
            <w:pStyle w:val="TOC3"/>
            <w:tabs>
              <w:tab w:val="right" w:leader="dot" w:pos="7643"/>
            </w:tabs>
            <w:rPr>
              <w:noProof/>
              <w:lang w:eastAsia="sk-SK"/>
            </w:rPr>
          </w:pPr>
          <w:hyperlink w:anchor="_Toc133856521" w:history="1">
            <w:r w:rsidR="00085BED" w:rsidRPr="00085BED">
              <w:rPr>
                <w:rStyle w:val="Hyperlink"/>
                <w:rFonts w:ascii="Arial" w:hAnsi="Arial" w:cs="Arial"/>
                <w:noProof/>
              </w:rPr>
              <w:t>1.6.3 Ďalšie možnosti diagnostiky syndrómu vyhorenia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_Toc133856521 \h </w:instrText>
            </w:r>
            <w:r w:rsidR="00085BED" w:rsidRPr="00085BED">
              <w:rPr>
                <w:noProof/>
                <w:webHidden/>
              </w:rPr>
            </w:r>
            <w:r w:rsidR="00085BED" w:rsidRPr="00085BED">
              <w:rPr>
                <w:noProof/>
                <w:webHidden/>
              </w:rPr>
              <w:fldChar w:fldCharType="separate"/>
            </w:r>
            <w:r w:rsidR="00085BED" w:rsidRPr="00085BED">
              <w:rPr>
                <w:noProof/>
                <w:webHidden/>
              </w:rPr>
              <w:t>29</w:t>
            </w:r>
            <w:r w:rsidR="00085BED" w:rsidRPr="00085BED">
              <w:rPr>
                <w:noProof/>
                <w:webHidden/>
              </w:rPr>
              <w:fldChar w:fldCharType="end"/>
            </w:r>
          </w:hyperlink>
        </w:p>
        <w:p w14:paraId="16D83A98" w14:textId="4898E347" w:rsidR="00085BED" w:rsidRPr="00085BED" w:rsidRDefault="00000000">
          <w:pPr>
            <w:pStyle w:val="TOC1"/>
            <w:tabs>
              <w:tab w:val="right" w:leader="dot" w:pos="7643"/>
            </w:tabs>
            <w:rPr>
              <w:noProof/>
              <w:lang w:eastAsia="sk-SK"/>
            </w:rPr>
          </w:pPr>
          <w:hyperlink w:anchor="_Toc133856522" w:history="1">
            <w:r w:rsidR="00085BED" w:rsidRPr="00085BED">
              <w:rPr>
                <w:rStyle w:val="Hyperlink"/>
                <w:rFonts w:ascii="Arial" w:hAnsi="Arial" w:cs="Arial"/>
                <w:noProof/>
              </w:rPr>
              <w:t>2. Prevencia syndrómu vyhorenia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_Toc133856522 \h </w:instrText>
            </w:r>
            <w:r w:rsidR="00085BED" w:rsidRPr="00085BED">
              <w:rPr>
                <w:noProof/>
                <w:webHidden/>
              </w:rPr>
            </w:r>
            <w:r w:rsidR="00085BED" w:rsidRPr="00085BED">
              <w:rPr>
                <w:noProof/>
                <w:webHidden/>
              </w:rPr>
              <w:fldChar w:fldCharType="separate"/>
            </w:r>
            <w:r w:rsidR="00085BED" w:rsidRPr="00085BED">
              <w:rPr>
                <w:noProof/>
                <w:webHidden/>
              </w:rPr>
              <w:t>30</w:t>
            </w:r>
            <w:r w:rsidR="00085BED" w:rsidRPr="00085BED">
              <w:rPr>
                <w:noProof/>
                <w:webHidden/>
              </w:rPr>
              <w:fldChar w:fldCharType="end"/>
            </w:r>
          </w:hyperlink>
        </w:p>
        <w:p w14:paraId="004C89ED" w14:textId="52453C69" w:rsidR="00085BED" w:rsidRPr="00085BED" w:rsidRDefault="00000000">
          <w:pPr>
            <w:pStyle w:val="TOC2"/>
            <w:tabs>
              <w:tab w:val="right" w:leader="dot" w:pos="7643"/>
            </w:tabs>
            <w:rPr>
              <w:noProof/>
              <w:lang w:eastAsia="sk-SK"/>
            </w:rPr>
          </w:pPr>
          <w:hyperlink w:anchor="_Toc133856523" w:history="1">
            <w:r w:rsidR="00085BED" w:rsidRPr="00085BED">
              <w:rPr>
                <w:rStyle w:val="Hyperlink"/>
                <w:rFonts w:ascii="Arial" w:hAnsi="Arial" w:cs="Arial"/>
                <w:noProof/>
              </w:rPr>
              <w:t>2.1 Vnútorná prevencia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_Toc133856523 \h </w:instrText>
            </w:r>
            <w:r w:rsidR="00085BED" w:rsidRPr="00085BED">
              <w:rPr>
                <w:noProof/>
                <w:webHidden/>
              </w:rPr>
            </w:r>
            <w:r w:rsidR="00085BED" w:rsidRPr="00085BED">
              <w:rPr>
                <w:noProof/>
                <w:webHidden/>
              </w:rPr>
              <w:fldChar w:fldCharType="separate"/>
            </w:r>
            <w:r w:rsidR="00085BED" w:rsidRPr="00085BED">
              <w:rPr>
                <w:noProof/>
                <w:webHidden/>
              </w:rPr>
              <w:t>31</w:t>
            </w:r>
            <w:r w:rsidR="00085BED" w:rsidRPr="00085BED">
              <w:rPr>
                <w:noProof/>
                <w:webHidden/>
              </w:rPr>
              <w:fldChar w:fldCharType="end"/>
            </w:r>
          </w:hyperlink>
        </w:p>
        <w:p w14:paraId="1353FF20" w14:textId="0FAD3E69" w:rsidR="00085BED" w:rsidRPr="00085BED" w:rsidRDefault="00000000">
          <w:pPr>
            <w:pStyle w:val="TOC3"/>
            <w:tabs>
              <w:tab w:val="right" w:leader="dot" w:pos="7643"/>
            </w:tabs>
            <w:rPr>
              <w:noProof/>
              <w:lang w:eastAsia="sk-SK"/>
            </w:rPr>
          </w:pPr>
          <w:hyperlink w:anchor="_Toc133856524" w:history="1">
            <w:r w:rsidR="00085BED" w:rsidRPr="00085BED">
              <w:rPr>
                <w:rStyle w:val="Hyperlink"/>
                <w:rFonts w:ascii="Arial" w:hAnsi="Arial" w:cs="Arial"/>
                <w:noProof/>
              </w:rPr>
              <w:t>2.1.1 Psychohygiena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_Toc133856524 \h </w:instrText>
            </w:r>
            <w:r w:rsidR="00085BED" w:rsidRPr="00085BED">
              <w:rPr>
                <w:noProof/>
                <w:webHidden/>
              </w:rPr>
            </w:r>
            <w:r w:rsidR="00085BED" w:rsidRPr="00085BED">
              <w:rPr>
                <w:noProof/>
                <w:webHidden/>
              </w:rPr>
              <w:fldChar w:fldCharType="separate"/>
            </w:r>
            <w:r w:rsidR="00085BED" w:rsidRPr="00085BED">
              <w:rPr>
                <w:noProof/>
                <w:webHidden/>
              </w:rPr>
              <w:t>35</w:t>
            </w:r>
            <w:r w:rsidR="00085BED" w:rsidRPr="00085BED">
              <w:rPr>
                <w:noProof/>
                <w:webHidden/>
              </w:rPr>
              <w:fldChar w:fldCharType="end"/>
            </w:r>
          </w:hyperlink>
        </w:p>
        <w:p w14:paraId="186F20AE" w14:textId="4A863E08" w:rsidR="00085BED" w:rsidRPr="00085BED" w:rsidRDefault="00000000">
          <w:pPr>
            <w:pStyle w:val="TOC2"/>
            <w:tabs>
              <w:tab w:val="right" w:leader="dot" w:pos="7643"/>
            </w:tabs>
            <w:rPr>
              <w:noProof/>
              <w:lang w:eastAsia="sk-SK"/>
            </w:rPr>
          </w:pPr>
          <w:hyperlink w:anchor="_Toc133856525" w:history="1">
            <w:r w:rsidR="00085BED" w:rsidRPr="00085BED">
              <w:rPr>
                <w:rStyle w:val="Hyperlink"/>
                <w:rFonts w:ascii="Arial" w:hAnsi="Arial" w:cs="Arial"/>
                <w:noProof/>
              </w:rPr>
              <w:t>2.2 Externá prevencia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_Toc133856525 \h </w:instrText>
            </w:r>
            <w:r w:rsidR="00085BED" w:rsidRPr="00085BED">
              <w:rPr>
                <w:noProof/>
                <w:webHidden/>
              </w:rPr>
            </w:r>
            <w:r w:rsidR="00085BED" w:rsidRPr="00085BED">
              <w:rPr>
                <w:noProof/>
                <w:webHidden/>
              </w:rPr>
              <w:fldChar w:fldCharType="separate"/>
            </w:r>
            <w:r w:rsidR="00085BED" w:rsidRPr="00085BED">
              <w:rPr>
                <w:noProof/>
                <w:webHidden/>
              </w:rPr>
              <w:t>36</w:t>
            </w:r>
            <w:r w:rsidR="00085BED" w:rsidRPr="00085BED">
              <w:rPr>
                <w:noProof/>
                <w:webHidden/>
              </w:rPr>
              <w:fldChar w:fldCharType="end"/>
            </w:r>
          </w:hyperlink>
        </w:p>
        <w:p w14:paraId="7A4581F0" w14:textId="7DEC285C" w:rsidR="00085BED" w:rsidRPr="00085BED" w:rsidRDefault="00000000">
          <w:pPr>
            <w:pStyle w:val="TOC3"/>
            <w:tabs>
              <w:tab w:val="right" w:leader="dot" w:pos="7643"/>
            </w:tabs>
            <w:rPr>
              <w:noProof/>
              <w:lang w:eastAsia="sk-SK"/>
            </w:rPr>
          </w:pPr>
          <w:hyperlink w:anchor="_Toc133856526" w:history="1">
            <w:r w:rsidR="00085BED" w:rsidRPr="00085BED">
              <w:rPr>
                <w:rStyle w:val="Hyperlink"/>
                <w:rFonts w:ascii="Arial" w:hAnsi="Arial" w:cs="Arial"/>
                <w:noProof/>
              </w:rPr>
              <w:t>2.2.1 Zo strany zamestnavateľa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_Toc133856526 \h </w:instrText>
            </w:r>
            <w:r w:rsidR="00085BED" w:rsidRPr="00085BED">
              <w:rPr>
                <w:noProof/>
                <w:webHidden/>
              </w:rPr>
            </w:r>
            <w:r w:rsidR="00085BED" w:rsidRPr="00085BED">
              <w:rPr>
                <w:noProof/>
                <w:webHidden/>
              </w:rPr>
              <w:fldChar w:fldCharType="separate"/>
            </w:r>
            <w:r w:rsidR="00085BED" w:rsidRPr="00085BED">
              <w:rPr>
                <w:noProof/>
                <w:webHidden/>
              </w:rPr>
              <w:t>36</w:t>
            </w:r>
            <w:r w:rsidR="00085BED" w:rsidRPr="00085BED">
              <w:rPr>
                <w:noProof/>
                <w:webHidden/>
              </w:rPr>
              <w:fldChar w:fldCharType="end"/>
            </w:r>
          </w:hyperlink>
        </w:p>
        <w:p w14:paraId="5796D891" w14:textId="581DD8E6" w:rsidR="00085BED" w:rsidRPr="00085BED" w:rsidRDefault="00000000">
          <w:pPr>
            <w:pStyle w:val="TOC3"/>
            <w:tabs>
              <w:tab w:val="right" w:leader="dot" w:pos="7643"/>
            </w:tabs>
            <w:rPr>
              <w:noProof/>
              <w:lang w:eastAsia="sk-SK"/>
            </w:rPr>
          </w:pPr>
          <w:hyperlink w:anchor="_Toc133856527" w:history="1">
            <w:r w:rsidR="00085BED" w:rsidRPr="00085BED">
              <w:rPr>
                <w:rStyle w:val="Hyperlink"/>
                <w:rFonts w:ascii="Arial" w:hAnsi="Arial" w:cs="Arial"/>
                <w:noProof/>
              </w:rPr>
              <w:t>2.2.2 Pracovné prostredie</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_Toc133856527 \h </w:instrText>
            </w:r>
            <w:r w:rsidR="00085BED" w:rsidRPr="00085BED">
              <w:rPr>
                <w:noProof/>
                <w:webHidden/>
              </w:rPr>
            </w:r>
            <w:r w:rsidR="00085BED" w:rsidRPr="00085BED">
              <w:rPr>
                <w:noProof/>
                <w:webHidden/>
              </w:rPr>
              <w:fldChar w:fldCharType="separate"/>
            </w:r>
            <w:r w:rsidR="00085BED" w:rsidRPr="00085BED">
              <w:rPr>
                <w:noProof/>
                <w:webHidden/>
              </w:rPr>
              <w:t>37</w:t>
            </w:r>
            <w:r w:rsidR="00085BED" w:rsidRPr="00085BED">
              <w:rPr>
                <w:noProof/>
                <w:webHidden/>
              </w:rPr>
              <w:fldChar w:fldCharType="end"/>
            </w:r>
          </w:hyperlink>
        </w:p>
        <w:p w14:paraId="50FF12CF" w14:textId="519334CF" w:rsidR="00085BED" w:rsidRPr="00085BED" w:rsidRDefault="00000000">
          <w:pPr>
            <w:pStyle w:val="TOC3"/>
            <w:tabs>
              <w:tab w:val="right" w:leader="dot" w:pos="7643"/>
            </w:tabs>
            <w:rPr>
              <w:noProof/>
              <w:lang w:eastAsia="sk-SK"/>
            </w:rPr>
          </w:pPr>
          <w:hyperlink w:anchor="_Toc133856528" w:history="1">
            <w:r w:rsidR="00085BED" w:rsidRPr="00085BED">
              <w:rPr>
                <w:rStyle w:val="Hyperlink"/>
                <w:rFonts w:ascii="Arial" w:hAnsi="Arial" w:cs="Arial"/>
                <w:noProof/>
              </w:rPr>
              <w:t>2.2.3 Supervízia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_Toc133856528 \h </w:instrText>
            </w:r>
            <w:r w:rsidR="00085BED" w:rsidRPr="00085BED">
              <w:rPr>
                <w:noProof/>
                <w:webHidden/>
              </w:rPr>
            </w:r>
            <w:r w:rsidR="00085BED" w:rsidRPr="00085BED">
              <w:rPr>
                <w:noProof/>
                <w:webHidden/>
              </w:rPr>
              <w:fldChar w:fldCharType="separate"/>
            </w:r>
            <w:r w:rsidR="00085BED" w:rsidRPr="00085BED">
              <w:rPr>
                <w:noProof/>
                <w:webHidden/>
              </w:rPr>
              <w:t>38</w:t>
            </w:r>
            <w:r w:rsidR="00085BED" w:rsidRPr="00085BED">
              <w:rPr>
                <w:noProof/>
                <w:webHidden/>
              </w:rPr>
              <w:fldChar w:fldCharType="end"/>
            </w:r>
          </w:hyperlink>
        </w:p>
        <w:p w14:paraId="64816AC2" w14:textId="6EAD35CD" w:rsidR="00085BED" w:rsidRPr="00085BED" w:rsidRDefault="00000000">
          <w:pPr>
            <w:pStyle w:val="TOC1"/>
            <w:tabs>
              <w:tab w:val="right" w:leader="dot" w:pos="7643"/>
            </w:tabs>
            <w:rPr>
              <w:noProof/>
              <w:lang w:eastAsia="sk-SK"/>
            </w:rPr>
          </w:pPr>
          <w:hyperlink w:anchor="_Toc133856529" w:history="1">
            <w:r w:rsidR="00085BED" w:rsidRPr="00085BED">
              <w:rPr>
                <w:rStyle w:val="Hyperlink"/>
                <w:rFonts w:ascii="Arial" w:hAnsi="Arial" w:cs="Arial"/>
                <w:noProof/>
              </w:rPr>
              <w:t>3.  Zvládanie syndrómu vyhorenia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_Toc133856529 \h </w:instrText>
            </w:r>
            <w:r w:rsidR="00085BED" w:rsidRPr="00085BED">
              <w:rPr>
                <w:noProof/>
                <w:webHidden/>
              </w:rPr>
            </w:r>
            <w:r w:rsidR="00085BED" w:rsidRPr="00085BED">
              <w:rPr>
                <w:noProof/>
                <w:webHidden/>
              </w:rPr>
              <w:fldChar w:fldCharType="separate"/>
            </w:r>
            <w:r w:rsidR="00085BED" w:rsidRPr="00085BED">
              <w:rPr>
                <w:noProof/>
                <w:webHidden/>
              </w:rPr>
              <w:t>40</w:t>
            </w:r>
            <w:r w:rsidR="00085BED" w:rsidRPr="00085BED">
              <w:rPr>
                <w:noProof/>
                <w:webHidden/>
              </w:rPr>
              <w:fldChar w:fldCharType="end"/>
            </w:r>
          </w:hyperlink>
        </w:p>
        <w:p w14:paraId="53E99354" w14:textId="190C5E57" w:rsidR="00085BED" w:rsidRPr="00085BED" w:rsidRDefault="00000000">
          <w:pPr>
            <w:pStyle w:val="TOC2"/>
            <w:tabs>
              <w:tab w:val="right" w:leader="dot" w:pos="7643"/>
            </w:tabs>
            <w:rPr>
              <w:noProof/>
              <w:lang w:eastAsia="sk-SK"/>
            </w:rPr>
          </w:pPr>
          <w:hyperlink w:anchor="_Toc133856530" w:history="1">
            <w:r w:rsidR="00085BED" w:rsidRPr="00085BED">
              <w:rPr>
                <w:rStyle w:val="Hyperlink"/>
                <w:rFonts w:ascii="Arial" w:hAnsi="Arial" w:cs="Arial"/>
                <w:noProof/>
              </w:rPr>
              <w:t>3.1 Terapia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_Toc133856530 \h </w:instrText>
            </w:r>
            <w:r w:rsidR="00085BED" w:rsidRPr="00085BED">
              <w:rPr>
                <w:noProof/>
                <w:webHidden/>
              </w:rPr>
            </w:r>
            <w:r w:rsidR="00085BED" w:rsidRPr="00085BED">
              <w:rPr>
                <w:noProof/>
                <w:webHidden/>
              </w:rPr>
              <w:fldChar w:fldCharType="separate"/>
            </w:r>
            <w:r w:rsidR="00085BED" w:rsidRPr="00085BED">
              <w:rPr>
                <w:noProof/>
                <w:webHidden/>
              </w:rPr>
              <w:t>41</w:t>
            </w:r>
            <w:r w:rsidR="00085BED" w:rsidRPr="00085BED">
              <w:rPr>
                <w:noProof/>
                <w:webHidden/>
              </w:rPr>
              <w:fldChar w:fldCharType="end"/>
            </w:r>
          </w:hyperlink>
        </w:p>
        <w:p w14:paraId="42C5EB36" w14:textId="650A15D6" w:rsidR="00085BED" w:rsidRPr="00085BED" w:rsidRDefault="00000000">
          <w:pPr>
            <w:pStyle w:val="TOC2"/>
            <w:tabs>
              <w:tab w:val="right" w:leader="dot" w:pos="7643"/>
            </w:tabs>
            <w:rPr>
              <w:noProof/>
              <w:lang w:eastAsia="sk-SK"/>
            </w:rPr>
          </w:pPr>
          <w:hyperlink w:anchor="_Toc133856531" w:history="1">
            <w:r w:rsidR="00085BED" w:rsidRPr="00085BED">
              <w:rPr>
                <w:rStyle w:val="Hyperlink"/>
                <w:rFonts w:ascii="Arial" w:hAnsi="Arial" w:cs="Arial"/>
                <w:noProof/>
              </w:rPr>
              <w:t>3.2 Liečba farmakologickými látkami</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_Toc133856531 \h </w:instrText>
            </w:r>
            <w:r w:rsidR="00085BED" w:rsidRPr="00085BED">
              <w:rPr>
                <w:noProof/>
                <w:webHidden/>
              </w:rPr>
            </w:r>
            <w:r w:rsidR="00085BED" w:rsidRPr="00085BED">
              <w:rPr>
                <w:noProof/>
                <w:webHidden/>
              </w:rPr>
              <w:fldChar w:fldCharType="separate"/>
            </w:r>
            <w:r w:rsidR="00085BED" w:rsidRPr="00085BED">
              <w:rPr>
                <w:noProof/>
                <w:webHidden/>
              </w:rPr>
              <w:t>42</w:t>
            </w:r>
            <w:r w:rsidR="00085BED" w:rsidRPr="00085BED">
              <w:rPr>
                <w:noProof/>
                <w:webHidden/>
              </w:rPr>
              <w:fldChar w:fldCharType="end"/>
            </w:r>
          </w:hyperlink>
        </w:p>
        <w:p w14:paraId="3DDD4D76" w14:textId="319FB829" w:rsidR="00085BED" w:rsidRPr="00085BED" w:rsidRDefault="00000000">
          <w:pPr>
            <w:pStyle w:val="TOC2"/>
            <w:tabs>
              <w:tab w:val="right" w:leader="dot" w:pos="7643"/>
            </w:tabs>
            <w:rPr>
              <w:noProof/>
              <w:lang w:eastAsia="sk-SK"/>
            </w:rPr>
          </w:pPr>
          <w:hyperlink w:anchor="_Toc133856532" w:history="1">
            <w:r w:rsidR="00085BED" w:rsidRPr="00085BED">
              <w:rPr>
                <w:rStyle w:val="Hyperlink"/>
                <w:rFonts w:ascii="Arial" w:hAnsi="Arial" w:cs="Arial"/>
                <w:noProof/>
              </w:rPr>
              <w:t>3.3 Zmena pracovného prostredia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_Toc133856532 \h </w:instrText>
            </w:r>
            <w:r w:rsidR="00085BED" w:rsidRPr="00085BED">
              <w:rPr>
                <w:noProof/>
                <w:webHidden/>
              </w:rPr>
            </w:r>
            <w:r w:rsidR="00085BED" w:rsidRPr="00085BED">
              <w:rPr>
                <w:noProof/>
                <w:webHidden/>
              </w:rPr>
              <w:fldChar w:fldCharType="separate"/>
            </w:r>
            <w:r w:rsidR="00085BED" w:rsidRPr="00085BED">
              <w:rPr>
                <w:noProof/>
                <w:webHidden/>
              </w:rPr>
              <w:t>42</w:t>
            </w:r>
            <w:r w:rsidR="00085BED" w:rsidRPr="00085BED">
              <w:rPr>
                <w:noProof/>
                <w:webHidden/>
              </w:rPr>
              <w:fldChar w:fldCharType="end"/>
            </w:r>
          </w:hyperlink>
        </w:p>
        <w:p w14:paraId="6DF16F59" w14:textId="1872C3ED" w:rsidR="00085BED" w:rsidRPr="00085BED" w:rsidRDefault="00000000">
          <w:pPr>
            <w:pStyle w:val="TOC1"/>
            <w:tabs>
              <w:tab w:val="right" w:leader="dot" w:pos="7643"/>
            </w:tabs>
            <w:rPr>
              <w:noProof/>
              <w:lang w:eastAsia="sk-SK"/>
            </w:rPr>
          </w:pPr>
          <w:hyperlink w:anchor="_Toc133856533" w:history="1">
            <w:r w:rsidR="00085BED" w:rsidRPr="00085BED">
              <w:rPr>
                <w:rStyle w:val="Hyperlink"/>
                <w:rFonts w:ascii="Arial" w:hAnsi="Arial" w:cs="Arial"/>
                <w:noProof/>
              </w:rPr>
              <w:t>4. Zdravotnícky pracovník</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_Toc133856533 \h </w:instrText>
            </w:r>
            <w:r w:rsidR="00085BED" w:rsidRPr="00085BED">
              <w:rPr>
                <w:noProof/>
                <w:webHidden/>
              </w:rPr>
            </w:r>
            <w:r w:rsidR="00085BED" w:rsidRPr="00085BED">
              <w:rPr>
                <w:noProof/>
                <w:webHidden/>
              </w:rPr>
              <w:fldChar w:fldCharType="separate"/>
            </w:r>
            <w:r w:rsidR="00085BED" w:rsidRPr="00085BED">
              <w:rPr>
                <w:noProof/>
                <w:webHidden/>
              </w:rPr>
              <w:t>43</w:t>
            </w:r>
            <w:r w:rsidR="00085BED" w:rsidRPr="00085BED">
              <w:rPr>
                <w:noProof/>
                <w:webHidden/>
              </w:rPr>
              <w:fldChar w:fldCharType="end"/>
            </w:r>
          </w:hyperlink>
        </w:p>
        <w:p w14:paraId="62498E1C" w14:textId="5D22E954" w:rsidR="00085BED" w:rsidRPr="00085BED" w:rsidRDefault="00000000">
          <w:pPr>
            <w:pStyle w:val="TOC1"/>
            <w:tabs>
              <w:tab w:val="right" w:leader="dot" w:pos="7643"/>
            </w:tabs>
            <w:rPr>
              <w:noProof/>
              <w:lang w:eastAsia="sk-SK"/>
            </w:rPr>
          </w:pPr>
          <w:hyperlink w:anchor="_Toc133856534" w:history="1">
            <w:r w:rsidR="00085BED" w:rsidRPr="00085BED">
              <w:rPr>
                <w:rStyle w:val="Hyperlink"/>
                <w:rFonts w:ascii="Arial" w:hAnsi="Arial" w:cs="Arial"/>
                <w:noProof/>
              </w:rPr>
              <w:t>5. Empirická časť</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_Toc133856534 \h </w:instrText>
            </w:r>
            <w:r w:rsidR="00085BED" w:rsidRPr="00085BED">
              <w:rPr>
                <w:noProof/>
                <w:webHidden/>
              </w:rPr>
            </w:r>
            <w:r w:rsidR="00085BED" w:rsidRPr="00085BED">
              <w:rPr>
                <w:noProof/>
                <w:webHidden/>
              </w:rPr>
              <w:fldChar w:fldCharType="separate"/>
            </w:r>
            <w:r w:rsidR="00085BED" w:rsidRPr="00085BED">
              <w:rPr>
                <w:noProof/>
                <w:webHidden/>
              </w:rPr>
              <w:t>46</w:t>
            </w:r>
            <w:r w:rsidR="00085BED" w:rsidRPr="00085BED">
              <w:rPr>
                <w:noProof/>
                <w:webHidden/>
              </w:rPr>
              <w:fldChar w:fldCharType="end"/>
            </w:r>
          </w:hyperlink>
        </w:p>
        <w:p w14:paraId="3ADDADDA" w14:textId="45B08F6F" w:rsidR="00085BED" w:rsidRPr="00085BED" w:rsidRDefault="00000000">
          <w:pPr>
            <w:pStyle w:val="TOC2"/>
            <w:tabs>
              <w:tab w:val="right" w:leader="dot" w:pos="7643"/>
            </w:tabs>
            <w:rPr>
              <w:noProof/>
              <w:lang w:eastAsia="sk-SK"/>
            </w:rPr>
          </w:pPr>
          <w:hyperlink w:anchor="_Toc133856535" w:history="1">
            <w:r w:rsidR="00085BED" w:rsidRPr="00085BED">
              <w:rPr>
                <w:rStyle w:val="Hyperlink"/>
                <w:rFonts w:ascii="Arial" w:hAnsi="Arial" w:cs="Arial"/>
                <w:noProof/>
              </w:rPr>
              <w:t>5.1 Úvod</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_Toc133856535 \h </w:instrText>
            </w:r>
            <w:r w:rsidR="00085BED" w:rsidRPr="00085BED">
              <w:rPr>
                <w:noProof/>
                <w:webHidden/>
              </w:rPr>
            </w:r>
            <w:r w:rsidR="00085BED" w:rsidRPr="00085BED">
              <w:rPr>
                <w:noProof/>
                <w:webHidden/>
              </w:rPr>
              <w:fldChar w:fldCharType="separate"/>
            </w:r>
            <w:r w:rsidR="00085BED" w:rsidRPr="00085BED">
              <w:rPr>
                <w:noProof/>
                <w:webHidden/>
              </w:rPr>
              <w:t>46</w:t>
            </w:r>
            <w:r w:rsidR="00085BED" w:rsidRPr="00085BED">
              <w:rPr>
                <w:noProof/>
                <w:webHidden/>
              </w:rPr>
              <w:fldChar w:fldCharType="end"/>
            </w:r>
          </w:hyperlink>
        </w:p>
        <w:p w14:paraId="65634A54" w14:textId="6F29055B" w:rsidR="00085BED" w:rsidRPr="00085BED" w:rsidRDefault="00000000">
          <w:pPr>
            <w:pStyle w:val="TOC2"/>
            <w:tabs>
              <w:tab w:val="right" w:leader="dot" w:pos="7643"/>
            </w:tabs>
            <w:rPr>
              <w:noProof/>
              <w:lang w:eastAsia="sk-SK"/>
            </w:rPr>
          </w:pPr>
          <w:hyperlink w:anchor="_Toc133856536" w:history="1">
            <w:r w:rsidR="00085BED" w:rsidRPr="00085BED">
              <w:rPr>
                <w:rStyle w:val="Hyperlink"/>
                <w:rFonts w:ascii="Arial" w:hAnsi="Arial" w:cs="Arial"/>
                <w:noProof/>
              </w:rPr>
              <w:t>5.2 Cieľ výskumu</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_Toc133856536 \h </w:instrText>
            </w:r>
            <w:r w:rsidR="00085BED" w:rsidRPr="00085BED">
              <w:rPr>
                <w:noProof/>
                <w:webHidden/>
              </w:rPr>
            </w:r>
            <w:r w:rsidR="00085BED" w:rsidRPr="00085BED">
              <w:rPr>
                <w:noProof/>
                <w:webHidden/>
              </w:rPr>
              <w:fldChar w:fldCharType="separate"/>
            </w:r>
            <w:r w:rsidR="00085BED" w:rsidRPr="00085BED">
              <w:rPr>
                <w:noProof/>
                <w:webHidden/>
              </w:rPr>
              <w:t>46</w:t>
            </w:r>
            <w:r w:rsidR="00085BED" w:rsidRPr="00085BED">
              <w:rPr>
                <w:noProof/>
                <w:webHidden/>
              </w:rPr>
              <w:fldChar w:fldCharType="end"/>
            </w:r>
          </w:hyperlink>
        </w:p>
        <w:p w14:paraId="2D2752F5" w14:textId="7ABA87EA" w:rsidR="00085BED" w:rsidRPr="00085BED" w:rsidRDefault="00000000">
          <w:pPr>
            <w:pStyle w:val="TOC2"/>
            <w:tabs>
              <w:tab w:val="right" w:leader="dot" w:pos="7643"/>
            </w:tabs>
            <w:rPr>
              <w:noProof/>
              <w:lang w:eastAsia="sk-SK"/>
            </w:rPr>
          </w:pPr>
          <w:hyperlink w:anchor="_Toc133856537" w:history="1">
            <w:r w:rsidR="00085BED" w:rsidRPr="00085BED">
              <w:rPr>
                <w:rStyle w:val="Hyperlink"/>
                <w:rFonts w:ascii="Arial" w:hAnsi="Arial" w:cs="Arial"/>
                <w:noProof/>
              </w:rPr>
              <w:t>5.3 Formulácia hypotéz výskumu</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_Toc133856537 \h </w:instrText>
            </w:r>
            <w:r w:rsidR="00085BED" w:rsidRPr="00085BED">
              <w:rPr>
                <w:noProof/>
                <w:webHidden/>
              </w:rPr>
            </w:r>
            <w:r w:rsidR="00085BED" w:rsidRPr="00085BED">
              <w:rPr>
                <w:noProof/>
                <w:webHidden/>
              </w:rPr>
              <w:fldChar w:fldCharType="separate"/>
            </w:r>
            <w:r w:rsidR="00085BED" w:rsidRPr="00085BED">
              <w:rPr>
                <w:noProof/>
                <w:webHidden/>
              </w:rPr>
              <w:t>47</w:t>
            </w:r>
            <w:r w:rsidR="00085BED" w:rsidRPr="00085BED">
              <w:rPr>
                <w:noProof/>
                <w:webHidden/>
              </w:rPr>
              <w:fldChar w:fldCharType="end"/>
            </w:r>
          </w:hyperlink>
        </w:p>
        <w:p w14:paraId="58A63DB2" w14:textId="18239D5D" w:rsidR="00085BED" w:rsidRPr="00085BED" w:rsidRDefault="00000000">
          <w:pPr>
            <w:pStyle w:val="TOC2"/>
            <w:tabs>
              <w:tab w:val="right" w:leader="dot" w:pos="7643"/>
            </w:tabs>
            <w:rPr>
              <w:noProof/>
              <w:lang w:eastAsia="sk-SK"/>
            </w:rPr>
          </w:pPr>
          <w:hyperlink w:anchor="_Toc133856538" w:history="1">
            <w:r w:rsidR="00085BED" w:rsidRPr="00085BED">
              <w:rPr>
                <w:rStyle w:val="Hyperlink"/>
                <w:rFonts w:ascii="Arial" w:hAnsi="Arial" w:cs="Arial"/>
                <w:noProof/>
              </w:rPr>
              <w:t>5.4 Metodika výskumu</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_Toc133856538 \h </w:instrText>
            </w:r>
            <w:r w:rsidR="00085BED" w:rsidRPr="00085BED">
              <w:rPr>
                <w:noProof/>
                <w:webHidden/>
              </w:rPr>
            </w:r>
            <w:r w:rsidR="00085BED" w:rsidRPr="00085BED">
              <w:rPr>
                <w:noProof/>
                <w:webHidden/>
              </w:rPr>
              <w:fldChar w:fldCharType="separate"/>
            </w:r>
            <w:r w:rsidR="00085BED" w:rsidRPr="00085BED">
              <w:rPr>
                <w:noProof/>
                <w:webHidden/>
              </w:rPr>
              <w:t>47</w:t>
            </w:r>
            <w:r w:rsidR="00085BED" w:rsidRPr="00085BED">
              <w:rPr>
                <w:noProof/>
                <w:webHidden/>
              </w:rPr>
              <w:fldChar w:fldCharType="end"/>
            </w:r>
          </w:hyperlink>
        </w:p>
        <w:p w14:paraId="7C99B472" w14:textId="60EF0C8D" w:rsidR="00085BED" w:rsidRPr="00085BED" w:rsidRDefault="00000000">
          <w:pPr>
            <w:pStyle w:val="TOC3"/>
            <w:tabs>
              <w:tab w:val="right" w:leader="dot" w:pos="7643"/>
            </w:tabs>
            <w:rPr>
              <w:noProof/>
              <w:lang w:eastAsia="sk-SK"/>
            </w:rPr>
          </w:pPr>
          <w:hyperlink w:anchor="_Toc133856539" w:history="1">
            <w:r w:rsidR="00085BED" w:rsidRPr="00085BED">
              <w:rPr>
                <w:rStyle w:val="Hyperlink"/>
                <w:rFonts w:ascii="Arial" w:hAnsi="Arial" w:cs="Arial"/>
                <w:noProof/>
              </w:rPr>
              <w:t>5.4.1 Maslach Burnout Inventory</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_Toc133856539 \h </w:instrText>
            </w:r>
            <w:r w:rsidR="00085BED" w:rsidRPr="00085BED">
              <w:rPr>
                <w:noProof/>
                <w:webHidden/>
              </w:rPr>
            </w:r>
            <w:r w:rsidR="00085BED" w:rsidRPr="00085BED">
              <w:rPr>
                <w:noProof/>
                <w:webHidden/>
              </w:rPr>
              <w:fldChar w:fldCharType="separate"/>
            </w:r>
            <w:r w:rsidR="00085BED" w:rsidRPr="00085BED">
              <w:rPr>
                <w:noProof/>
                <w:webHidden/>
              </w:rPr>
              <w:t>48</w:t>
            </w:r>
            <w:r w:rsidR="00085BED" w:rsidRPr="00085BED">
              <w:rPr>
                <w:noProof/>
                <w:webHidden/>
              </w:rPr>
              <w:fldChar w:fldCharType="end"/>
            </w:r>
          </w:hyperlink>
        </w:p>
        <w:p w14:paraId="2FAC7100" w14:textId="7022F3B6" w:rsidR="00085BED" w:rsidRPr="00085BED" w:rsidRDefault="00000000">
          <w:pPr>
            <w:pStyle w:val="TOC3"/>
            <w:tabs>
              <w:tab w:val="right" w:leader="dot" w:pos="7643"/>
            </w:tabs>
            <w:rPr>
              <w:noProof/>
              <w:lang w:eastAsia="sk-SK"/>
            </w:rPr>
          </w:pPr>
          <w:hyperlink w:anchor="_Toc133856540" w:history="1">
            <w:r w:rsidR="00085BED" w:rsidRPr="00085BED">
              <w:rPr>
                <w:rStyle w:val="Hyperlink"/>
                <w:rFonts w:ascii="Arial" w:hAnsi="Arial" w:cs="Arial"/>
                <w:noProof/>
              </w:rPr>
              <w:t>5.4.2 Meisterov dotazník</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_Toc133856540 \h </w:instrText>
            </w:r>
            <w:r w:rsidR="00085BED" w:rsidRPr="00085BED">
              <w:rPr>
                <w:noProof/>
                <w:webHidden/>
              </w:rPr>
            </w:r>
            <w:r w:rsidR="00085BED" w:rsidRPr="00085BED">
              <w:rPr>
                <w:noProof/>
                <w:webHidden/>
              </w:rPr>
              <w:fldChar w:fldCharType="separate"/>
            </w:r>
            <w:r w:rsidR="00085BED" w:rsidRPr="00085BED">
              <w:rPr>
                <w:noProof/>
                <w:webHidden/>
              </w:rPr>
              <w:t>50</w:t>
            </w:r>
            <w:r w:rsidR="00085BED" w:rsidRPr="00085BED">
              <w:rPr>
                <w:noProof/>
                <w:webHidden/>
              </w:rPr>
              <w:fldChar w:fldCharType="end"/>
            </w:r>
          </w:hyperlink>
        </w:p>
        <w:p w14:paraId="0577E2F2" w14:textId="0A6B9F67" w:rsidR="00085BED" w:rsidRPr="00085BED" w:rsidRDefault="00000000">
          <w:pPr>
            <w:pStyle w:val="TOC2"/>
            <w:tabs>
              <w:tab w:val="right" w:leader="dot" w:pos="7643"/>
            </w:tabs>
            <w:rPr>
              <w:noProof/>
              <w:lang w:eastAsia="sk-SK"/>
            </w:rPr>
          </w:pPr>
          <w:hyperlink w:anchor="_Toc133856541" w:history="1">
            <w:r w:rsidR="00085BED" w:rsidRPr="00085BED">
              <w:rPr>
                <w:rStyle w:val="Hyperlink"/>
                <w:rFonts w:ascii="Arial" w:hAnsi="Arial" w:cs="Arial"/>
                <w:noProof/>
              </w:rPr>
              <w:t>5.5 Charakteristika výskumnej vzorky</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_Toc133856541 \h </w:instrText>
            </w:r>
            <w:r w:rsidR="00085BED" w:rsidRPr="00085BED">
              <w:rPr>
                <w:noProof/>
                <w:webHidden/>
              </w:rPr>
            </w:r>
            <w:r w:rsidR="00085BED" w:rsidRPr="00085BED">
              <w:rPr>
                <w:noProof/>
                <w:webHidden/>
              </w:rPr>
              <w:fldChar w:fldCharType="separate"/>
            </w:r>
            <w:r w:rsidR="00085BED" w:rsidRPr="00085BED">
              <w:rPr>
                <w:noProof/>
                <w:webHidden/>
              </w:rPr>
              <w:t>52</w:t>
            </w:r>
            <w:r w:rsidR="00085BED" w:rsidRPr="00085BED">
              <w:rPr>
                <w:noProof/>
                <w:webHidden/>
              </w:rPr>
              <w:fldChar w:fldCharType="end"/>
            </w:r>
          </w:hyperlink>
        </w:p>
        <w:p w14:paraId="634A1E80" w14:textId="6F411A0B" w:rsidR="00085BED" w:rsidRPr="00085BED" w:rsidRDefault="00000000">
          <w:pPr>
            <w:pStyle w:val="TOC2"/>
            <w:tabs>
              <w:tab w:val="right" w:leader="dot" w:pos="7643"/>
            </w:tabs>
            <w:rPr>
              <w:noProof/>
              <w:lang w:eastAsia="sk-SK"/>
            </w:rPr>
          </w:pPr>
          <w:hyperlink w:anchor="_Toc133856542" w:history="1">
            <w:r w:rsidR="00085BED" w:rsidRPr="00085BED">
              <w:rPr>
                <w:rStyle w:val="Hyperlink"/>
                <w:rFonts w:ascii="Arial" w:hAnsi="Arial" w:cs="Arial"/>
                <w:noProof/>
              </w:rPr>
              <w:t>5.6 Výsledky výskumu</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_Toc133856542 \h </w:instrText>
            </w:r>
            <w:r w:rsidR="00085BED" w:rsidRPr="00085BED">
              <w:rPr>
                <w:noProof/>
                <w:webHidden/>
              </w:rPr>
            </w:r>
            <w:r w:rsidR="00085BED" w:rsidRPr="00085BED">
              <w:rPr>
                <w:noProof/>
                <w:webHidden/>
              </w:rPr>
              <w:fldChar w:fldCharType="separate"/>
            </w:r>
            <w:r w:rsidR="00085BED" w:rsidRPr="00085BED">
              <w:rPr>
                <w:noProof/>
                <w:webHidden/>
              </w:rPr>
              <w:t>56</w:t>
            </w:r>
            <w:r w:rsidR="00085BED" w:rsidRPr="00085BED">
              <w:rPr>
                <w:noProof/>
                <w:webHidden/>
              </w:rPr>
              <w:fldChar w:fldCharType="end"/>
            </w:r>
          </w:hyperlink>
        </w:p>
        <w:p w14:paraId="2D81045F" w14:textId="23D5C7BE" w:rsidR="00085BED" w:rsidRPr="00085BED" w:rsidRDefault="00000000">
          <w:pPr>
            <w:pStyle w:val="TOC2"/>
            <w:tabs>
              <w:tab w:val="right" w:leader="dot" w:pos="7643"/>
            </w:tabs>
            <w:rPr>
              <w:noProof/>
              <w:lang w:eastAsia="sk-SK"/>
            </w:rPr>
          </w:pPr>
          <w:hyperlink w:anchor="_Toc133856543" w:history="1">
            <w:r w:rsidR="00085BED" w:rsidRPr="00085BED">
              <w:rPr>
                <w:rStyle w:val="Hyperlink"/>
                <w:rFonts w:ascii="Arial" w:hAnsi="Arial" w:cs="Arial"/>
                <w:noProof/>
              </w:rPr>
              <w:t>5.7 Diskusia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_Toc133856543 \h </w:instrText>
            </w:r>
            <w:r w:rsidR="00085BED" w:rsidRPr="00085BED">
              <w:rPr>
                <w:noProof/>
                <w:webHidden/>
              </w:rPr>
            </w:r>
            <w:r w:rsidR="00085BED" w:rsidRPr="00085BED">
              <w:rPr>
                <w:noProof/>
                <w:webHidden/>
              </w:rPr>
              <w:fldChar w:fldCharType="separate"/>
            </w:r>
            <w:r w:rsidR="00085BED" w:rsidRPr="00085BED">
              <w:rPr>
                <w:noProof/>
                <w:webHidden/>
              </w:rPr>
              <w:t>67</w:t>
            </w:r>
            <w:r w:rsidR="00085BED" w:rsidRPr="00085BED">
              <w:rPr>
                <w:noProof/>
                <w:webHidden/>
              </w:rPr>
              <w:fldChar w:fldCharType="end"/>
            </w:r>
          </w:hyperlink>
        </w:p>
        <w:p w14:paraId="49916B41" w14:textId="41023678" w:rsidR="00085BED" w:rsidRPr="00085BED" w:rsidRDefault="00000000">
          <w:pPr>
            <w:pStyle w:val="TOC1"/>
            <w:tabs>
              <w:tab w:val="right" w:leader="dot" w:pos="7643"/>
            </w:tabs>
            <w:rPr>
              <w:noProof/>
              <w:lang w:eastAsia="sk-SK"/>
            </w:rPr>
          </w:pPr>
          <w:hyperlink w:anchor="_Toc133856544" w:history="1">
            <w:r w:rsidR="00085BED" w:rsidRPr="00085BED">
              <w:rPr>
                <w:rStyle w:val="Hyperlink"/>
                <w:rFonts w:ascii="Arial" w:hAnsi="Arial" w:cs="Arial"/>
                <w:noProof/>
              </w:rPr>
              <w:t>Záver</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_Toc133856544 \h </w:instrText>
            </w:r>
            <w:r w:rsidR="00085BED" w:rsidRPr="00085BED">
              <w:rPr>
                <w:noProof/>
                <w:webHidden/>
              </w:rPr>
            </w:r>
            <w:r w:rsidR="00085BED" w:rsidRPr="00085BED">
              <w:rPr>
                <w:noProof/>
                <w:webHidden/>
              </w:rPr>
              <w:fldChar w:fldCharType="separate"/>
            </w:r>
            <w:r w:rsidR="00085BED" w:rsidRPr="00085BED">
              <w:rPr>
                <w:noProof/>
                <w:webHidden/>
              </w:rPr>
              <w:t>70</w:t>
            </w:r>
            <w:r w:rsidR="00085BED" w:rsidRPr="00085BED">
              <w:rPr>
                <w:noProof/>
                <w:webHidden/>
              </w:rPr>
              <w:fldChar w:fldCharType="end"/>
            </w:r>
          </w:hyperlink>
        </w:p>
        <w:p w14:paraId="6ACC8609" w14:textId="584AB374" w:rsidR="00085BED" w:rsidRPr="00085BED" w:rsidRDefault="00000000">
          <w:pPr>
            <w:pStyle w:val="TOC1"/>
            <w:tabs>
              <w:tab w:val="right" w:leader="dot" w:pos="7643"/>
            </w:tabs>
            <w:rPr>
              <w:noProof/>
              <w:lang w:eastAsia="sk-SK"/>
            </w:rPr>
          </w:pPr>
          <w:hyperlink w:anchor="_Toc133856545" w:history="1">
            <w:r w:rsidR="00085BED" w:rsidRPr="00085BED">
              <w:rPr>
                <w:rStyle w:val="Hyperlink"/>
                <w:rFonts w:ascii="Arial" w:hAnsi="Arial" w:cs="Arial"/>
                <w:noProof/>
              </w:rPr>
              <w:t>Bibliografia:</w:t>
            </w:r>
            <w:r w:rsidR="00085BED" w:rsidRPr="00085BED">
              <w:rPr>
                <w:noProof/>
                <w:webHidden/>
              </w:rPr>
              <w:tab/>
            </w:r>
            <w:r w:rsidR="00085BED" w:rsidRPr="00085BED">
              <w:rPr>
                <w:noProof/>
                <w:webHidden/>
              </w:rPr>
              <w:fldChar w:fldCharType="begin"/>
            </w:r>
            <w:r w:rsidR="00085BED" w:rsidRPr="00085BED">
              <w:rPr>
                <w:noProof/>
                <w:webHidden/>
              </w:rPr>
              <w:instrText xml:space="preserve"> PAGEREF _Toc133856545 \h </w:instrText>
            </w:r>
            <w:r w:rsidR="00085BED" w:rsidRPr="00085BED">
              <w:rPr>
                <w:noProof/>
                <w:webHidden/>
              </w:rPr>
            </w:r>
            <w:r w:rsidR="00085BED" w:rsidRPr="00085BED">
              <w:rPr>
                <w:noProof/>
                <w:webHidden/>
              </w:rPr>
              <w:fldChar w:fldCharType="separate"/>
            </w:r>
            <w:r w:rsidR="00085BED" w:rsidRPr="00085BED">
              <w:rPr>
                <w:noProof/>
                <w:webHidden/>
              </w:rPr>
              <w:t>72</w:t>
            </w:r>
            <w:r w:rsidR="00085BED" w:rsidRPr="00085BED">
              <w:rPr>
                <w:noProof/>
                <w:webHidden/>
              </w:rPr>
              <w:fldChar w:fldCharType="end"/>
            </w:r>
          </w:hyperlink>
        </w:p>
        <w:p w14:paraId="6065E62D" w14:textId="433EF6EA" w:rsidR="00CE0E3B" w:rsidRDefault="00CE0E3B">
          <w:r w:rsidRPr="00085BED">
            <w:rPr>
              <w:noProof/>
            </w:rPr>
            <w:fldChar w:fldCharType="end"/>
          </w:r>
        </w:p>
      </w:sdtContent>
    </w:sdt>
    <w:p w14:paraId="30A3F5CA" w14:textId="77777777" w:rsidR="00C17DF5" w:rsidRPr="002D3AB1" w:rsidRDefault="00C17DF5">
      <w:pPr>
        <w:rPr>
          <w:rFonts w:ascii="Arial" w:hAnsi="Arial" w:cs="Arial"/>
          <w:sz w:val="24"/>
          <w:szCs w:val="24"/>
        </w:rPr>
      </w:pPr>
    </w:p>
    <w:p w14:paraId="1A27EB67" w14:textId="087E8857" w:rsidR="00D52510" w:rsidRPr="002D3AB1" w:rsidRDefault="00D52510">
      <w:pPr>
        <w:rPr>
          <w:rFonts w:ascii="Arial" w:hAnsi="Arial" w:cs="Arial"/>
          <w:sz w:val="24"/>
          <w:szCs w:val="24"/>
        </w:rPr>
      </w:pPr>
    </w:p>
    <w:p w14:paraId="794134BD" w14:textId="55912D45" w:rsidR="00D52510" w:rsidRPr="002D3AB1" w:rsidRDefault="00D52510">
      <w:pPr>
        <w:rPr>
          <w:rFonts w:ascii="Arial" w:hAnsi="Arial" w:cs="Arial"/>
          <w:sz w:val="24"/>
          <w:szCs w:val="24"/>
        </w:rPr>
      </w:pPr>
    </w:p>
    <w:p w14:paraId="3D829E96" w14:textId="570AB742" w:rsidR="00D52510" w:rsidRPr="002D3AB1" w:rsidRDefault="00D52510">
      <w:pPr>
        <w:rPr>
          <w:rFonts w:ascii="Arial" w:hAnsi="Arial" w:cs="Arial"/>
          <w:sz w:val="24"/>
          <w:szCs w:val="24"/>
        </w:rPr>
      </w:pPr>
    </w:p>
    <w:p w14:paraId="512545DA" w14:textId="1DF5A519" w:rsidR="00D52510" w:rsidRPr="002D3AB1" w:rsidRDefault="00D52510">
      <w:pPr>
        <w:rPr>
          <w:rFonts w:ascii="Arial" w:hAnsi="Arial" w:cs="Arial"/>
          <w:sz w:val="24"/>
          <w:szCs w:val="24"/>
        </w:rPr>
      </w:pPr>
    </w:p>
    <w:p w14:paraId="73CB6EF2" w14:textId="5E6C22F6" w:rsidR="00D52510" w:rsidRPr="002D3AB1" w:rsidRDefault="00D52510">
      <w:pPr>
        <w:rPr>
          <w:rFonts w:ascii="Arial" w:hAnsi="Arial" w:cs="Arial"/>
          <w:sz w:val="24"/>
          <w:szCs w:val="24"/>
        </w:rPr>
      </w:pPr>
    </w:p>
    <w:p w14:paraId="75862AAE" w14:textId="372043F5" w:rsidR="00D52510" w:rsidRPr="002D3AB1" w:rsidRDefault="00D52510">
      <w:pPr>
        <w:rPr>
          <w:rFonts w:ascii="Arial" w:hAnsi="Arial" w:cs="Arial"/>
          <w:sz w:val="24"/>
          <w:szCs w:val="24"/>
        </w:rPr>
      </w:pPr>
    </w:p>
    <w:p w14:paraId="6BDBD376" w14:textId="6B4C3E51" w:rsidR="00D52510" w:rsidRPr="002D3AB1" w:rsidRDefault="00D52510">
      <w:pPr>
        <w:rPr>
          <w:rFonts w:ascii="Arial" w:hAnsi="Arial" w:cs="Arial"/>
          <w:sz w:val="24"/>
          <w:szCs w:val="24"/>
        </w:rPr>
      </w:pPr>
    </w:p>
    <w:p w14:paraId="66FF8B5B" w14:textId="74920B7B" w:rsidR="00D52510" w:rsidRPr="002D3AB1" w:rsidRDefault="00D52510">
      <w:pPr>
        <w:rPr>
          <w:rFonts w:ascii="Arial" w:hAnsi="Arial" w:cs="Arial"/>
          <w:sz w:val="24"/>
          <w:szCs w:val="24"/>
        </w:rPr>
      </w:pPr>
    </w:p>
    <w:p w14:paraId="58E51921" w14:textId="6801E0E6" w:rsidR="00D52510" w:rsidRPr="002D3AB1" w:rsidRDefault="00D52510">
      <w:pPr>
        <w:rPr>
          <w:rFonts w:ascii="Arial" w:hAnsi="Arial" w:cs="Arial"/>
          <w:sz w:val="24"/>
          <w:szCs w:val="24"/>
        </w:rPr>
      </w:pPr>
    </w:p>
    <w:p w14:paraId="2B1DD68F" w14:textId="32BD0138" w:rsidR="00D52510" w:rsidRPr="002D3AB1" w:rsidRDefault="00D52510">
      <w:pPr>
        <w:rPr>
          <w:rFonts w:ascii="Arial" w:hAnsi="Arial" w:cs="Arial"/>
          <w:sz w:val="24"/>
          <w:szCs w:val="24"/>
        </w:rPr>
      </w:pPr>
    </w:p>
    <w:p w14:paraId="74EFEBB1" w14:textId="77777777" w:rsidR="00074000" w:rsidRDefault="00074000" w:rsidP="00CE0E3B">
      <w:pPr>
        <w:pStyle w:val="Heading1"/>
        <w:rPr>
          <w:rFonts w:ascii="Arial" w:hAnsi="Arial" w:cs="Arial"/>
          <w:sz w:val="24"/>
          <w:szCs w:val="24"/>
        </w:rPr>
        <w:sectPr w:rsidR="00074000" w:rsidSect="00120013">
          <w:footerReference w:type="default" r:id="rId9"/>
          <w:pgSz w:w="11906" w:h="16838"/>
          <w:pgMar w:top="1418" w:right="1985" w:bottom="1985" w:left="2268" w:header="709" w:footer="709" w:gutter="0"/>
          <w:pgNumType w:start="1"/>
          <w:cols w:space="708"/>
          <w:docGrid w:linePitch="360"/>
        </w:sectPr>
      </w:pPr>
    </w:p>
    <w:p w14:paraId="387B2E1A" w14:textId="77411C56" w:rsidR="00D52510" w:rsidRPr="00CE0E3B" w:rsidRDefault="00D52510" w:rsidP="00CE0E3B">
      <w:pPr>
        <w:pStyle w:val="Heading1"/>
        <w:rPr>
          <w:rFonts w:ascii="Arial" w:hAnsi="Arial" w:cs="Arial"/>
          <w:b/>
          <w:bCs/>
          <w:color w:val="auto"/>
          <w:sz w:val="28"/>
          <w:szCs w:val="28"/>
        </w:rPr>
      </w:pPr>
      <w:bookmarkStart w:id="0" w:name="_Toc133856495"/>
      <w:r w:rsidRPr="00CE0E3B">
        <w:rPr>
          <w:rFonts w:ascii="Arial" w:hAnsi="Arial" w:cs="Arial"/>
          <w:b/>
          <w:bCs/>
          <w:color w:val="auto"/>
          <w:sz w:val="28"/>
          <w:szCs w:val="28"/>
        </w:rPr>
        <w:lastRenderedPageBreak/>
        <w:t>POUŽITÉ GRAFY A</w:t>
      </w:r>
      <w:r w:rsidR="00DE0EF5" w:rsidRPr="00CE0E3B">
        <w:rPr>
          <w:rFonts w:ascii="Arial" w:hAnsi="Arial" w:cs="Arial"/>
          <w:b/>
          <w:bCs/>
          <w:color w:val="auto"/>
          <w:sz w:val="28"/>
          <w:szCs w:val="28"/>
        </w:rPr>
        <w:t> </w:t>
      </w:r>
      <w:r w:rsidRPr="00CE0E3B">
        <w:rPr>
          <w:rFonts w:ascii="Arial" w:hAnsi="Arial" w:cs="Arial"/>
          <w:b/>
          <w:bCs/>
          <w:color w:val="auto"/>
          <w:sz w:val="28"/>
          <w:szCs w:val="28"/>
        </w:rPr>
        <w:t>OBRÁZKY</w:t>
      </w:r>
      <w:bookmarkEnd w:id="0"/>
    </w:p>
    <w:p w14:paraId="274FBF94" w14:textId="299E010B" w:rsidR="00DE0EF5" w:rsidRDefault="00DE0EF5" w:rsidP="00AE7609">
      <w:pPr>
        <w:jc w:val="both"/>
        <w:rPr>
          <w:rFonts w:ascii="Arial" w:hAnsi="Arial" w:cs="Arial"/>
          <w:b/>
          <w:bCs/>
          <w:sz w:val="24"/>
          <w:szCs w:val="24"/>
        </w:rPr>
      </w:pPr>
    </w:p>
    <w:p w14:paraId="7B1D334B" w14:textId="6C5C4694" w:rsidR="00120013" w:rsidRDefault="00120013" w:rsidP="00AE7609">
      <w:pPr>
        <w:spacing w:after="0" w:line="240" w:lineRule="auto"/>
        <w:jc w:val="both"/>
        <w:rPr>
          <w:rFonts w:ascii="Arial" w:hAnsi="Arial" w:cs="Arial"/>
          <w:sz w:val="24"/>
          <w:szCs w:val="24"/>
        </w:rPr>
      </w:pPr>
      <w:r>
        <w:rPr>
          <w:rFonts w:ascii="Arial" w:hAnsi="Arial" w:cs="Arial"/>
          <w:sz w:val="24"/>
          <w:szCs w:val="24"/>
        </w:rPr>
        <w:t>Tabuľka  1 – Meister 1</w:t>
      </w:r>
      <w:r w:rsidR="00AE7609">
        <w:rPr>
          <w:rFonts w:ascii="Arial" w:hAnsi="Arial" w:cs="Arial"/>
          <w:sz w:val="24"/>
          <w:szCs w:val="24"/>
        </w:rPr>
        <w:t>...........................................................................50</w:t>
      </w:r>
    </w:p>
    <w:p w14:paraId="52DE38C3" w14:textId="3A5BBC86" w:rsidR="00120013" w:rsidRDefault="00120013" w:rsidP="00AE7609">
      <w:pPr>
        <w:spacing w:after="0" w:line="240" w:lineRule="auto"/>
        <w:jc w:val="both"/>
        <w:rPr>
          <w:rFonts w:ascii="Arial" w:hAnsi="Arial" w:cs="Arial"/>
          <w:sz w:val="24"/>
          <w:szCs w:val="24"/>
        </w:rPr>
      </w:pPr>
      <w:r>
        <w:rPr>
          <w:rFonts w:ascii="Arial" w:hAnsi="Arial" w:cs="Arial"/>
          <w:sz w:val="24"/>
          <w:szCs w:val="24"/>
        </w:rPr>
        <w:t>Tabuľka  2 – Meister 2</w:t>
      </w:r>
      <w:r w:rsidR="00AE7609">
        <w:rPr>
          <w:rFonts w:ascii="Arial" w:hAnsi="Arial" w:cs="Arial"/>
          <w:sz w:val="24"/>
          <w:szCs w:val="24"/>
        </w:rPr>
        <w:t>...........................................................................51</w:t>
      </w:r>
    </w:p>
    <w:p w14:paraId="649F567C" w14:textId="1F3B2088" w:rsidR="00120013" w:rsidRDefault="00120013" w:rsidP="00AE7609">
      <w:pPr>
        <w:spacing w:after="0" w:line="240" w:lineRule="auto"/>
        <w:jc w:val="both"/>
        <w:rPr>
          <w:rFonts w:ascii="Arial" w:hAnsi="Arial" w:cs="Arial"/>
          <w:sz w:val="24"/>
          <w:szCs w:val="24"/>
        </w:rPr>
      </w:pPr>
      <w:r>
        <w:rPr>
          <w:rFonts w:ascii="Arial" w:hAnsi="Arial" w:cs="Arial"/>
          <w:sz w:val="24"/>
          <w:szCs w:val="24"/>
        </w:rPr>
        <w:t>Tabuľka  3 – Meister 3</w:t>
      </w:r>
      <w:r w:rsidR="00AE7609">
        <w:rPr>
          <w:rFonts w:ascii="Arial" w:hAnsi="Arial" w:cs="Arial"/>
          <w:sz w:val="24"/>
          <w:szCs w:val="24"/>
        </w:rPr>
        <w:t>...........................................................................51</w:t>
      </w:r>
    </w:p>
    <w:p w14:paraId="143E3BF4" w14:textId="1F912B69" w:rsidR="00120013" w:rsidRDefault="00120013" w:rsidP="00AE7609">
      <w:pPr>
        <w:spacing w:after="0" w:line="240" w:lineRule="auto"/>
        <w:jc w:val="both"/>
        <w:rPr>
          <w:rFonts w:ascii="Arial" w:hAnsi="Arial" w:cs="Arial"/>
          <w:sz w:val="24"/>
          <w:szCs w:val="24"/>
        </w:rPr>
      </w:pPr>
      <w:r>
        <w:rPr>
          <w:rFonts w:ascii="Arial" w:hAnsi="Arial" w:cs="Arial"/>
          <w:sz w:val="24"/>
          <w:szCs w:val="24"/>
        </w:rPr>
        <w:t>Tabuľka  4 – Meister 4</w:t>
      </w:r>
      <w:r w:rsidR="00AE7609">
        <w:rPr>
          <w:rFonts w:ascii="Arial" w:hAnsi="Arial" w:cs="Arial"/>
          <w:sz w:val="24"/>
          <w:szCs w:val="24"/>
        </w:rPr>
        <w:t>...........................................................................52</w:t>
      </w:r>
    </w:p>
    <w:p w14:paraId="3F568EB3" w14:textId="0D80C1A2" w:rsidR="00120013" w:rsidRDefault="00120013" w:rsidP="00AE7609">
      <w:pPr>
        <w:spacing w:after="0" w:line="240" w:lineRule="auto"/>
        <w:jc w:val="both"/>
        <w:rPr>
          <w:rFonts w:ascii="Arial" w:hAnsi="Arial" w:cs="Arial"/>
          <w:sz w:val="24"/>
          <w:szCs w:val="24"/>
        </w:rPr>
      </w:pPr>
      <w:r>
        <w:rPr>
          <w:rFonts w:ascii="Arial" w:hAnsi="Arial" w:cs="Arial"/>
          <w:sz w:val="24"/>
          <w:szCs w:val="24"/>
        </w:rPr>
        <w:t>Tabuľka  5 – H1, Vek 1</w:t>
      </w:r>
      <w:r w:rsidR="00AE7609">
        <w:rPr>
          <w:rFonts w:ascii="Arial" w:hAnsi="Arial" w:cs="Arial"/>
          <w:sz w:val="24"/>
          <w:szCs w:val="24"/>
        </w:rPr>
        <w:t>...........................................................................57</w:t>
      </w:r>
    </w:p>
    <w:p w14:paraId="5F884205" w14:textId="2B0C9D2B" w:rsidR="00120013" w:rsidRDefault="00120013" w:rsidP="00AE7609">
      <w:pPr>
        <w:spacing w:after="0" w:line="240" w:lineRule="auto"/>
        <w:jc w:val="both"/>
        <w:rPr>
          <w:rFonts w:ascii="Arial" w:hAnsi="Arial" w:cs="Arial"/>
          <w:sz w:val="24"/>
          <w:szCs w:val="24"/>
        </w:rPr>
      </w:pPr>
      <w:r>
        <w:rPr>
          <w:rFonts w:ascii="Arial" w:hAnsi="Arial" w:cs="Arial"/>
          <w:sz w:val="24"/>
          <w:szCs w:val="24"/>
        </w:rPr>
        <w:t>Tabuľka  6 – H1, Vek 2</w:t>
      </w:r>
      <w:r w:rsidR="00AE7609">
        <w:rPr>
          <w:rFonts w:ascii="Arial" w:hAnsi="Arial" w:cs="Arial"/>
          <w:sz w:val="24"/>
          <w:szCs w:val="24"/>
        </w:rPr>
        <w:t>..........................................................................57</w:t>
      </w:r>
    </w:p>
    <w:p w14:paraId="41959D37" w14:textId="1DF648C6" w:rsidR="00AE7609" w:rsidRDefault="00AE7609" w:rsidP="00AE7609">
      <w:pPr>
        <w:spacing w:after="0" w:line="240" w:lineRule="auto"/>
        <w:jc w:val="both"/>
        <w:rPr>
          <w:rFonts w:ascii="Arial" w:hAnsi="Arial" w:cs="Arial"/>
          <w:sz w:val="24"/>
          <w:szCs w:val="24"/>
        </w:rPr>
      </w:pPr>
      <w:r>
        <w:rPr>
          <w:rFonts w:ascii="Arial" w:hAnsi="Arial" w:cs="Arial"/>
          <w:sz w:val="24"/>
          <w:szCs w:val="24"/>
        </w:rPr>
        <w:t>Tabuľka  7 – H1, Vek 3..........................................................................58</w:t>
      </w:r>
    </w:p>
    <w:p w14:paraId="41FD9657" w14:textId="57B97494" w:rsidR="00120013" w:rsidRDefault="00120013" w:rsidP="00AE7609">
      <w:pPr>
        <w:spacing w:after="0" w:line="240" w:lineRule="auto"/>
        <w:jc w:val="both"/>
        <w:rPr>
          <w:rFonts w:ascii="Arial" w:hAnsi="Arial" w:cs="Arial"/>
          <w:sz w:val="24"/>
          <w:szCs w:val="24"/>
        </w:rPr>
      </w:pPr>
      <w:r>
        <w:rPr>
          <w:rFonts w:ascii="Arial" w:hAnsi="Arial" w:cs="Arial"/>
          <w:sz w:val="24"/>
          <w:szCs w:val="24"/>
        </w:rPr>
        <w:t xml:space="preserve">Tabuľka  </w:t>
      </w:r>
      <w:r w:rsidR="00AE7609">
        <w:rPr>
          <w:rFonts w:ascii="Arial" w:hAnsi="Arial" w:cs="Arial"/>
          <w:sz w:val="24"/>
          <w:szCs w:val="24"/>
        </w:rPr>
        <w:t>8</w:t>
      </w:r>
      <w:r>
        <w:rPr>
          <w:rFonts w:ascii="Arial" w:hAnsi="Arial" w:cs="Arial"/>
          <w:sz w:val="24"/>
          <w:szCs w:val="24"/>
        </w:rPr>
        <w:t xml:space="preserve"> – H2, Nelekársky zdravotnícky personál</w:t>
      </w:r>
      <w:r w:rsidR="00AE7609">
        <w:rPr>
          <w:rFonts w:ascii="Arial" w:hAnsi="Arial" w:cs="Arial"/>
          <w:sz w:val="24"/>
          <w:szCs w:val="24"/>
        </w:rPr>
        <w:t>..............................60</w:t>
      </w:r>
    </w:p>
    <w:p w14:paraId="01C4D341" w14:textId="00BA3247" w:rsidR="00120013" w:rsidRDefault="00120013" w:rsidP="00AE7609">
      <w:pPr>
        <w:spacing w:after="0" w:line="240" w:lineRule="auto"/>
        <w:jc w:val="both"/>
        <w:rPr>
          <w:rFonts w:ascii="Arial" w:hAnsi="Arial" w:cs="Arial"/>
          <w:sz w:val="24"/>
          <w:szCs w:val="24"/>
        </w:rPr>
      </w:pPr>
      <w:r>
        <w:rPr>
          <w:rFonts w:ascii="Arial" w:hAnsi="Arial" w:cs="Arial"/>
          <w:sz w:val="24"/>
          <w:szCs w:val="24"/>
        </w:rPr>
        <w:t xml:space="preserve">Tabuľka  </w:t>
      </w:r>
      <w:r w:rsidR="00AE7609">
        <w:rPr>
          <w:rFonts w:ascii="Arial" w:hAnsi="Arial" w:cs="Arial"/>
          <w:sz w:val="24"/>
          <w:szCs w:val="24"/>
        </w:rPr>
        <w:t>9</w:t>
      </w:r>
      <w:r>
        <w:rPr>
          <w:rFonts w:ascii="Arial" w:hAnsi="Arial" w:cs="Arial"/>
          <w:sz w:val="24"/>
          <w:szCs w:val="24"/>
        </w:rPr>
        <w:t xml:space="preserve"> – H2, Lekársky zdravotnícky personál</w:t>
      </w:r>
      <w:r w:rsidR="00AE7609">
        <w:rPr>
          <w:rFonts w:ascii="Arial" w:hAnsi="Arial" w:cs="Arial"/>
          <w:sz w:val="24"/>
          <w:szCs w:val="24"/>
        </w:rPr>
        <w:t>.................................60</w:t>
      </w:r>
    </w:p>
    <w:p w14:paraId="61F36883" w14:textId="02277F79" w:rsidR="00120013" w:rsidRDefault="00120013" w:rsidP="00AE7609">
      <w:pPr>
        <w:spacing w:after="0" w:line="240" w:lineRule="auto"/>
        <w:jc w:val="both"/>
        <w:rPr>
          <w:rFonts w:ascii="Arial" w:hAnsi="Arial" w:cs="Arial"/>
          <w:sz w:val="24"/>
          <w:szCs w:val="24"/>
        </w:rPr>
      </w:pPr>
      <w:r>
        <w:rPr>
          <w:rFonts w:ascii="Arial" w:hAnsi="Arial" w:cs="Arial"/>
          <w:sz w:val="24"/>
          <w:szCs w:val="24"/>
        </w:rPr>
        <w:t xml:space="preserve">Tabuľka  </w:t>
      </w:r>
      <w:r w:rsidR="00AE7609">
        <w:rPr>
          <w:rFonts w:ascii="Arial" w:hAnsi="Arial" w:cs="Arial"/>
          <w:sz w:val="24"/>
          <w:szCs w:val="24"/>
        </w:rPr>
        <w:t>10</w:t>
      </w:r>
      <w:r>
        <w:rPr>
          <w:rFonts w:ascii="Arial" w:hAnsi="Arial" w:cs="Arial"/>
          <w:sz w:val="24"/>
          <w:szCs w:val="24"/>
        </w:rPr>
        <w:t xml:space="preserve"> – H3, Vek 1</w:t>
      </w:r>
      <w:r w:rsidR="00AE7609">
        <w:rPr>
          <w:rFonts w:ascii="Arial" w:hAnsi="Arial" w:cs="Arial"/>
          <w:sz w:val="24"/>
          <w:szCs w:val="24"/>
        </w:rPr>
        <w:t>........................................................................62</w:t>
      </w:r>
    </w:p>
    <w:p w14:paraId="35843772" w14:textId="405208D8" w:rsidR="00120013" w:rsidRDefault="00120013" w:rsidP="00AE7609">
      <w:pPr>
        <w:spacing w:after="0" w:line="240" w:lineRule="auto"/>
        <w:jc w:val="both"/>
        <w:rPr>
          <w:rFonts w:ascii="Arial" w:hAnsi="Arial" w:cs="Arial"/>
          <w:sz w:val="24"/>
          <w:szCs w:val="24"/>
        </w:rPr>
      </w:pPr>
      <w:r>
        <w:rPr>
          <w:rFonts w:ascii="Arial" w:hAnsi="Arial" w:cs="Arial"/>
          <w:sz w:val="24"/>
          <w:szCs w:val="24"/>
        </w:rPr>
        <w:t>Tabuľka  1</w:t>
      </w:r>
      <w:r w:rsidR="00AE7609">
        <w:rPr>
          <w:rFonts w:ascii="Arial" w:hAnsi="Arial" w:cs="Arial"/>
          <w:sz w:val="24"/>
          <w:szCs w:val="24"/>
        </w:rPr>
        <w:t>1</w:t>
      </w:r>
      <w:r>
        <w:rPr>
          <w:rFonts w:ascii="Arial" w:hAnsi="Arial" w:cs="Arial"/>
          <w:sz w:val="24"/>
          <w:szCs w:val="24"/>
        </w:rPr>
        <w:t xml:space="preserve"> – H3, Vek 2</w:t>
      </w:r>
      <w:r w:rsidR="00AE7609">
        <w:rPr>
          <w:rFonts w:ascii="Arial" w:hAnsi="Arial" w:cs="Arial"/>
          <w:sz w:val="24"/>
          <w:szCs w:val="24"/>
        </w:rPr>
        <w:t>........................................................................62</w:t>
      </w:r>
    </w:p>
    <w:p w14:paraId="7643E395" w14:textId="262A1B2D" w:rsidR="00120013" w:rsidRDefault="00120013" w:rsidP="00AE7609">
      <w:pPr>
        <w:spacing w:after="0" w:line="240" w:lineRule="auto"/>
        <w:jc w:val="both"/>
        <w:rPr>
          <w:rFonts w:ascii="Arial" w:hAnsi="Arial" w:cs="Arial"/>
          <w:sz w:val="24"/>
          <w:szCs w:val="24"/>
        </w:rPr>
      </w:pPr>
      <w:r>
        <w:rPr>
          <w:rFonts w:ascii="Arial" w:hAnsi="Arial" w:cs="Arial"/>
          <w:sz w:val="24"/>
          <w:szCs w:val="24"/>
        </w:rPr>
        <w:t>Tabuľka  1</w:t>
      </w:r>
      <w:r w:rsidR="00AE7609">
        <w:rPr>
          <w:rFonts w:ascii="Arial" w:hAnsi="Arial" w:cs="Arial"/>
          <w:sz w:val="24"/>
          <w:szCs w:val="24"/>
        </w:rPr>
        <w:t>2</w:t>
      </w:r>
      <w:r>
        <w:rPr>
          <w:rFonts w:ascii="Arial" w:hAnsi="Arial" w:cs="Arial"/>
          <w:sz w:val="24"/>
          <w:szCs w:val="24"/>
        </w:rPr>
        <w:t xml:space="preserve"> – H3, Vek 3</w:t>
      </w:r>
      <w:r w:rsidR="00AE7609">
        <w:rPr>
          <w:rFonts w:ascii="Arial" w:hAnsi="Arial" w:cs="Arial"/>
          <w:sz w:val="24"/>
          <w:szCs w:val="24"/>
        </w:rPr>
        <w:t>........................................................................62</w:t>
      </w:r>
    </w:p>
    <w:p w14:paraId="52655275" w14:textId="38614A44" w:rsidR="00120013" w:rsidRDefault="00120013" w:rsidP="00AE7609">
      <w:pPr>
        <w:spacing w:after="0" w:line="240" w:lineRule="auto"/>
        <w:jc w:val="both"/>
        <w:rPr>
          <w:rFonts w:ascii="Arial" w:hAnsi="Arial" w:cs="Arial"/>
          <w:sz w:val="24"/>
          <w:szCs w:val="24"/>
        </w:rPr>
      </w:pPr>
      <w:r>
        <w:rPr>
          <w:rFonts w:ascii="Arial" w:hAnsi="Arial" w:cs="Arial"/>
          <w:sz w:val="24"/>
          <w:szCs w:val="24"/>
        </w:rPr>
        <w:t>Tabuľka  1</w:t>
      </w:r>
      <w:r w:rsidR="00AE7609">
        <w:rPr>
          <w:rFonts w:ascii="Arial" w:hAnsi="Arial" w:cs="Arial"/>
          <w:sz w:val="24"/>
          <w:szCs w:val="24"/>
        </w:rPr>
        <w:t>3</w:t>
      </w:r>
      <w:r>
        <w:rPr>
          <w:rFonts w:ascii="Arial" w:hAnsi="Arial" w:cs="Arial"/>
          <w:sz w:val="24"/>
          <w:szCs w:val="24"/>
        </w:rPr>
        <w:t xml:space="preserve"> – H4, Preťaženosť nízka</w:t>
      </w:r>
      <w:r w:rsidR="00AE7609">
        <w:rPr>
          <w:rFonts w:ascii="Arial" w:hAnsi="Arial" w:cs="Arial"/>
          <w:sz w:val="24"/>
          <w:szCs w:val="24"/>
        </w:rPr>
        <w:t>....................................................64</w:t>
      </w:r>
    </w:p>
    <w:p w14:paraId="555C3850" w14:textId="076AE008" w:rsidR="00120013" w:rsidRDefault="00120013" w:rsidP="00AE7609">
      <w:pPr>
        <w:spacing w:after="0" w:line="240" w:lineRule="auto"/>
        <w:jc w:val="both"/>
        <w:rPr>
          <w:rFonts w:ascii="Arial" w:hAnsi="Arial" w:cs="Arial"/>
          <w:sz w:val="24"/>
          <w:szCs w:val="24"/>
        </w:rPr>
      </w:pPr>
      <w:r>
        <w:rPr>
          <w:rFonts w:ascii="Arial" w:hAnsi="Arial" w:cs="Arial"/>
          <w:sz w:val="24"/>
          <w:szCs w:val="24"/>
        </w:rPr>
        <w:t>Tabuľka  1</w:t>
      </w:r>
      <w:r w:rsidR="00AE7609">
        <w:rPr>
          <w:rFonts w:ascii="Arial" w:hAnsi="Arial" w:cs="Arial"/>
          <w:sz w:val="24"/>
          <w:szCs w:val="24"/>
        </w:rPr>
        <w:t>4</w:t>
      </w:r>
      <w:r>
        <w:rPr>
          <w:rFonts w:ascii="Arial" w:hAnsi="Arial" w:cs="Arial"/>
          <w:sz w:val="24"/>
          <w:szCs w:val="24"/>
        </w:rPr>
        <w:t xml:space="preserve"> – H4, Preťaženosť mierna</w:t>
      </w:r>
      <w:r w:rsidR="00AE7609">
        <w:rPr>
          <w:rFonts w:ascii="Arial" w:hAnsi="Arial" w:cs="Arial"/>
          <w:sz w:val="24"/>
          <w:szCs w:val="24"/>
        </w:rPr>
        <w:t>..................................................64</w:t>
      </w:r>
    </w:p>
    <w:p w14:paraId="43B1D975" w14:textId="2A2157C4" w:rsidR="00120013" w:rsidRDefault="00120013" w:rsidP="00AE7609">
      <w:pPr>
        <w:spacing w:after="0"/>
        <w:jc w:val="both"/>
        <w:rPr>
          <w:rFonts w:ascii="Arial" w:hAnsi="Arial" w:cs="Arial"/>
          <w:sz w:val="24"/>
          <w:szCs w:val="24"/>
        </w:rPr>
      </w:pPr>
      <w:r>
        <w:rPr>
          <w:rFonts w:ascii="Arial" w:hAnsi="Arial" w:cs="Arial"/>
          <w:sz w:val="24"/>
          <w:szCs w:val="24"/>
        </w:rPr>
        <w:t>Tabuľka  1</w:t>
      </w:r>
      <w:r w:rsidR="00AE7609">
        <w:rPr>
          <w:rFonts w:ascii="Arial" w:hAnsi="Arial" w:cs="Arial"/>
          <w:sz w:val="24"/>
          <w:szCs w:val="24"/>
        </w:rPr>
        <w:t>5</w:t>
      </w:r>
      <w:r>
        <w:rPr>
          <w:rFonts w:ascii="Arial" w:hAnsi="Arial" w:cs="Arial"/>
          <w:sz w:val="24"/>
          <w:szCs w:val="24"/>
        </w:rPr>
        <w:t xml:space="preserve"> – H4, Preťaženosť vysoká</w:t>
      </w:r>
      <w:r w:rsidR="00AE7609">
        <w:rPr>
          <w:rFonts w:ascii="Arial" w:hAnsi="Arial" w:cs="Arial"/>
          <w:sz w:val="24"/>
          <w:szCs w:val="24"/>
        </w:rPr>
        <w:t>.................................................64</w:t>
      </w:r>
    </w:p>
    <w:p w14:paraId="3ECF4DE0" w14:textId="7288B5FB" w:rsidR="00120013" w:rsidRPr="00120013" w:rsidRDefault="00120013" w:rsidP="00AE7609">
      <w:pPr>
        <w:spacing w:after="0"/>
        <w:jc w:val="both"/>
        <w:rPr>
          <w:rFonts w:ascii="Arial" w:hAnsi="Arial" w:cs="Arial"/>
          <w:sz w:val="24"/>
          <w:szCs w:val="24"/>
        </w:rPr>
      </w:pPr>
      <w:r>
        <w:rPr>
          <w:rFonts w:ascii="Arial" w:hAnsi="Arial" w:cs="Arial"/>
          <w:sz w:val="24"/>
          <w:szCs w:val="24"/>
        </w:rPr>
        <w:t>Tabuľka  1</w:t>
      </w:r>
      <w:r w:rsidR="00AE7609">
        <w:rPr>
          <w:rFonts w:ascii="Arial" w:hAnsi="Arial" w:cs="Arial"/>
          <w:sz w:val="24"/>
          <w:szCs w:val="24"/>
        </w:rPr>
        <w:t>6</w:t>
      </w:r>
      <w:r>
        <w:rPr>
          <w:rFonts w:ascii="Arial" w:hAnsi="Arial" w:cs="Arial"/>
          <w:sz w:val="24"/>
          <w:szCs w:val="24"/>
        </w:rPr>
        <w:t xml:space="preserve"> – H4, Monotónnosť nízka</w:t>
      </w:r>
      <w:r w:rsidR="00AE7609">
        <w:rPr>
          <w:rFonts w:ascii="Arial" w:hAnsi="Arial" w:cs="Arial"/>
          <w:sz w:val="24"/>
          <w:szCs w:val="24"/>
        </w:rPr>
        <w:t>............................................</w:t>
      </w:r>
      <w:r w:rsidR="001C58E1">
        <w:rPr>
          <w:rFonts w:ascii="Arial" w:hAnsi="Arial" w:cs="Arial"/>
          <w:sz w:val="24"/>
          <w:szCs w:val="24"/>
        </w:rPr>
        <w:t>.</w:t>
      </w:r>
      <w:r w:rsidR="00AE7609">
        <w:rPr>
          <w:rFonts w:ascii="Arial" w:hAnsi="Arial" w:cs="Arial"/>
          <w:sz w:val="24"/>
          <w:szCs w:val="24"/>
        </w:rPr>
        <w:t>......65</w:t>
      </w:r>
    </w:p>
    <w:p w14:paraId="001EB887" w14:textId="57D92074" w:rsidR="00D52510" w:rsidRPr="002D3AB1" w:rsidRDefault="00120013" w:rsidP="00AE7609">
      <w:pPr>
        <w:spacing w:after="0"/>
        <w:jc w:val="both"/>
        <w:rPr>
          <w:rFonts w:ascii="Arial" w:hAnsi="Arial" w:cs="Arial"/>
          <w:b/>
          <w:bCs/>
          <w:sz w:val="24"/>
          <w:szCs w:val="24"/>
        </w:rPr>
      </w:pPr>
      <w:r>
        <w:rPr>
          <w:rFonts w:ascii="Arial" w:hAnsi="Arial" w:cs="Arial"/>
          <w:sz w:val="24"/>
          <w:szCs w:val="24"/>
        </w:rPr>
        <w:t>Tabuľka  1</w:t>
      </w:r>
      <w:r w:rsidR="00AE7609">
        <w:rPr>
          <w:rFonts w:ascii="Arial" w:hAnsi="Arial" w:cs="Arial"/>
          <w:sz w:val="24"/>
          <w:szCs w:val="24"/>
        </w:rPr>
        <w:t>7</w:t>
      </w:r>
      <w:r>
        <w:rPr>
          <w:rFonts w:ascii="Arial" w:hAnsi="Arial" w:cs="Arial"/>
          <w:sz w:val="24"/>
          <w:szCs w:val="24"/>
        </w:rPr>
        <w:t xml:space="preserve"> – H4, Monotónnosť mierna</w:t>
      </w:r>
      <w:r w:rsidR="00AE7609">
        <w:rPr>
          <w:rFonts w:ascii="Arial" w:hAnsi="Arial" w:cs="Arial"/>
          <w:sz w:val="24"/>
          <w:szCs w:val="24"/>
        </w:rPr>
        <w:t>................................................65</w:t>
      </w:r>
    </w:p>
    <w:p w14:paraId="43F27110" w14:textId="3FBEDA8E" w:rsidR="00D52510" w:rsidRPr="002D3AB1" w:rsidRDefault="00120013" w:rsidP="00AE7609">
      <w:pPr>
        <w:spacing w:after="0"/>
        <w:jc w:val="both"/>
        <w:rPr>
          <w:rFonts w:ascii="Arial" w:hAnsi="Arial" w:cs="Arial"/>
          <w:b/>
          <w:bCs/>
          <w:sz w:val="24"/>
          <w:szCs w:val="24"/>
        </w:rPr>
      </w:pPr>
      <w:r>
        <w:rPr>
          <w:rFonts w:ascii="Arial" w:hAnsi="Arial" w:cs="Arial"/>
          <w:sz w:val="24"/>
          <w:szCs w:val="24"/>
        </w:rPr>
        <w:t>Tabuľka  1</w:t>
      </w:r>
      <w:r w:rsidR="00AE7609">
        <w:rPr>
          <w:rFonts w:ascii="Arial" w:hAnsi="Arial" w:cs="Arial"/>
          <w:sz w:val="24"/>
          <w:szCs w:val="24"/>
        </w:rPr>
        <w:t>8</w:t>
      </w:r>
      <w:r>
        <w:rPr>
          <w:rFonts w:ascii="Arial" w:hAnsi="Arial" w:cs="Arial"/>
          <w:sz w:val="24"/>
          <w:szCs w:val="24"/>
        </w:rPr>
        <w:t xml:space="preserve"> – H4, Nešpecifickosť nízka</w:t>
      </w:r>
      <w:r w:rsidR="00AE7609">
        <w:rPr>
          <w:rFonts w:ascii="Arial" w:hAnsi="Arial" w:cs="Arial"/>
          <w:sz w:val="24"/>
          <w:szCs w:val="24"/>
        </w:rPr>
        <w:t>................................................65</w:t>
      </w:r>
    </w:p>
    <w:p w14:paraId="59E2880D" w14:textId="17D36051" w:rsidR="00D52510" w:rsidRPr="002D3AB1" w:rsidRDefault="00120013" w:rsidP="00AE7609">
      <w:pPr>
        <w:spacing w:after="0"/>
        <w:jc w:val="both"/>
        <w:rPr>
          <w:rFonts w:ascii="Arial" w:hAnsi="Arial" w:cs="Arial"/>
          <w:b/>
          <w:bCs/>
          <w:sz w:val="24"/>
          <w:szCs w:val="24"/>
        </w:rPr>
      </w:pPr>
      <w:r>
        <w:rPr>
          <w:rFonts w:ascii="Arial" w:hAnsi="Arial" w:cs="Arial"/>
          <w:sz w:val="24"/>
          <w:szCs w:val="24"/>
        </w:rPr>
        <w:t>Tabuľka  1</w:t>
      </w:r>
      <w:r w:rsidR="00AE7609">
        <w:rPr>
          <w:rFonts w:ascii="Arial" w:hAnsi="Arial" w:cs="Arial"/>
          <w:sz w:val="24"/>
          <w:szCs w:val="24"/>
        </w:rPr>
        <w:t>9</w:t>
      </w:r>
      <w:r>
        <w:rPr>
          <w:rFonts w:ascii="Arial" w:hAnsi="Arial" w:cs="Arial"/>
          <w:sz w:val="24"/>
          <w:szCs w:val="24"/>
        </w:rPr>
        <w:t xml:space="preserve"> – H4, Nešpecifickosť mierna</w:t>
      </w:r>
      <w:r w:rsidR="00AE7609">
        <w:rPr>
          <w:rFonts w:ascii="Arial" w:hAnsi="Arial" w:cs="Arial"/>
          <w:sz w:val="24"/>
          <w:szCs w:val="24"/>
        </w:rPr>
        <w:t>..............................................65</w:t>
      </w:r>
    </w:p>
    <w:p w14:paraId="6F8FF61F" w14:textId="2322B807" w:rsidR="00D52510" w:rsidRPr="002D3AB1" w:rsidRDefault="00120013" w:rsidP="00AE7609">
      <w:pPr>
        <w:jc w:val="both"/>
        <w:rPr>
          <w:rFonts w:ascii="Arial" w:hAnsi="Arial" w:cs="Arial"/>
          <w:b/>
          <w:bCs/>
          <w:sz w:val="24"/>
          <w:szCs w:val="24"/>
        </w:rPr>
      </w:pPr>
      <w:r>
        <w:rPr>
          <w:rFonts w:ascii="Arial" w:hAnsi="Arial" w:cs="Arial"/>
          <w:sz w:val="24"/>
          <w:szCs w:val="24"/>
        </w:rPr>
        <w:t xml:space="preserve">Tabuľka  </w:t>
      </w:r>
      <w:r w:rsidR="00AE7609">
        <w:rPr>
          <w:rFonts w:ascii="Arial" w:hAnsi="Arial" w:cs="Arial"/>
          <w:sz w:val="24"/>
          <w:szCs w:val="24"/>
        </w:rPr>
        <w:t>20</w:t>
      </w:r>
      <w:r>
        <w:rPr>
          <w:rFonts w:ascii="Arial" w:hAnsi="Arial" w:cs="Arial"/>
          <w:sz w:val="24"/>
          <w:szCs w:val="24"/>
        </w:rPr>
        <w:t xml:space="preserve"> – H4, Nešpecifickosť vysoká</w:t>
      </w:r>
      <w:r w:rsidR="00AE7609">
        <w:rPr>
          <w:rFonts w:ascii="Arial" w:hAnsi="Arial" w:cs="Arial"/>
          <w:sz w:val="24"/>
          <w:szCs w:val="24"/>
        </w:rPr>
        <w:t>..............................................65</w:t>
      </w:r>
    </w:p>
    <w:p w14:paraId="792A63DE" w14:textId="4B66D80B" w:rsidR="00D52510" w:rsidRPr="00120013" w:rsidRDefault="00120013" w:rsidP="00AE7609">
      <w:pPr>
        <w:spacing w:after="0"/>
        <w:jc w:val="both"/>
        <w:rPr>
          <w:rFonts w:ascii="Arial" w:hAnsi="Arial" w:cs="Arial"/>
          <w:sz w:val="24"/>
          <w:szCs w:val="24"/>
        </w:rPr>
      </w:pPr>
      <w:r>
        <w:rPr>
          <w:rFonts w:ascii="Arial" w:hAnsi="Arial" w:cs="Arial"/>
          <w:sz w:val="24"/>
          <w:szCs w:val="24"/>
        </w:rPr>
        <w:t xml:space="preserve">Graf 1 </w:t>
      </w:r>
      <w:r w:rsidR="00AE7609">
        <w:rPr>
          <w:rFonts w:ascii="Arial" w:hAnsi="Arial" w:cs="Arial"/>
          <w:sz w:val="24"/>
          <w:szCs w:val="24"/>
        </w:rPr>
        <w:t>–</w:t>
      </w:r>
      <w:r>
        <w:rPr>
          <w:rFonts w:ascii="Arial" w:hAnsi="Arial" w:cs="Arial"/>
          <w:sz w:val="24"/>
          <w:szCs w:val="24"/>
        </w:rPr>
        <w:t xml:space="preserve"> Pohlavie</w:t>
      </w:r>
      <w:r w:rsidR="00AE7609">
        <w:rPr>
          <w:rFonts w:ascii="Arial" w:hAnsi="Arial" w:cs="Arial"/>
          <w:sz w:val="24"/>
          <w:szCs w:val="24"/>
        </w:rPr>
        <w:t>...................................................................................53</w:t>
      </w:r>
    </w:p>
    <w:p w14:paraId="24840B1F" w14:textId="62E9973A" w:rsidR="00D52510" w:rsidRPr="00120013" w:rsidRDefault="00120013" w:rsidP="00AE7609">
      <w:pPr>
        <w:spacing w:after="0"/>
        <w:jc w:val="both"/>
        <w:rPr>
          <w:rFonts w:ascii="Arial" w:hAnsi="Arial" w:cs="Arial"/>
          <w:sz w:val="24"/>
          <w:szCs w:val="24"/>
        </w:rPr>
      </w:pPr>
      <w:r>
        <w:rPr>
          <w:rFonts w:ascii="Arial" w:hAnsi="Arial" w:cs="Arial"/>
          <w:sz w:val="24"/>
          <w:szCs w:val="24"/>
        </w:rPr>
        <w:t>Graf 2 – Vekové rozloženie</w:t>
      </w:r>
      <w:r w:rsidR="00AE7609">
        <w:rPr>
          <w:rFonts w:ascii="Arial" w:hAnsi="Arial" w:cs="Arial"/>
          <w:sz w:val="24"/>
          <w:szCs w:val="24"/>
        </w:rPr>
        <w:t>....................................................................54</w:t>
      </w:r>
    </w:p>
    <w:p w14:paraId="64AA2D48" w14:textId="7F8EA736" w:rsidR="00D52510" w:rsidRPr="00120013" w:rsidRDefault="00120013" w:rsidP="00AE7609">
      <w:pPr>
        <w:spacing w:after="0"/>
        <w:jc w:val="both"/>
        <w:rPr>
          <w:rFonts w:ascii="Arial" w:hAnsi="Arial" w:cs="Arial"/>
          <w:sz w:val="24"/>
          <w:szCs w:val="24"/>
        </w:rPr>
      </w:pPr>
      <w:r>
        <w:rPr>
          <w:rFonts w:ascii="Arial" w:hAnsi="Arial" w:cs="Arial"/>
          <w:sz w:val="24"/>
          <w:szCs w:val="24"/>
        </w:rPr>
        <w:t xml:space="preserve">Graf 3 </w:t>
      </w:r>
      <w:r w:rsidR="00AE7609">
        <w:rPr>
          <w:rFonts w:ascii="Arial" w:hAnsi="Arial" w:cs="Arial"/>
          <w:sz w:val="24"/>
          <w:szCs w:val="24"/>
        </w:rPr>
        <w:t>–</w:t>
      </w:r>
      <w:r>
        <w:rPr>
          <w:rFonts w:ascii="Arial" w:hAnsi="Arial" w:cs="Arial"/>
          <w:sz w:val="24"/>
          <w:szCs w:val="24"/>
        </w:rPr>
        <w:t xml:space="preserve"> Profesia</w:t>
      </w:r>
      <w:r w:rsidR="00AE7609">
        <w:rPr>
          <w:rFonts w:ascii="Arial" w:hAnsi="Arial" w:cs="Arial"/>
          <w:sz w:val="24"/>
          <w:szCs w:val="24"/>
        </w:rPr>
        <w:t>....................................................................................55</w:t>
      </w:r>
    </w:p>
    <w:p w14:paraId="3738B8A2" w14:textId="1EB1BEED" w:rsidR="00D52510" w:rsidRPr="00120013" w:rsidRDefault="00120013" w:rsidP="00AE7609">
      <w:pPr>
        <w:spacing w:after="0"/>
        <w:jc w:val="both"/>
        <w:rPr>
          <w:rFonts w:ascii="Arial" w:hAnsi="Arial" w:cs="Arial"/>
          <w:sz w:val="24"/>
          <w:szCs w:val="24"/>
        </w:rPr>
      </w:pPr>
      <w:r>
        <w:rPr>
          <w:rFonts w:ascii="Arial" w:hAnsi="Arial" w:cs="Arial"/>
          <w:sz w:val="24"/>
          <w:szCs w:val="24"/>
        </w:rPr>
        <w:t xml:space="preserve">Graf 4 </w:t>
      </w:r>
      <w:r w:rsidR="00AE7609">
        <w:rPr>
          <w:rFonts w:ascii="Arial" w:hAnsi="Arial" w:cs="Arial"/>
          <w:sz w:val="24"/>
          <w:szCs w:val="24"/>
        </w:rPr>
        <w:t>–</w:t>
      </w:r>
      <w:r>
        <w:rPr>
          <w:rFonts w:ascii="Arial" w:hAnsi="Arial" w:cs="Arial"/>
          <w:sz w:val="24"/>
          <w:szCs w:val="24"/>
        </w:rPr>
        <w:t xml:space="preserve"> Vzdelanie</w:t>
      </w:r>
      <w:r w:rsidR="00AE7609">
        <w:rPr>
          <w:rFonts w:ascii="Arial" w:hAnsi="Arial" w:cs="Arial"/>
          <w:sz w:val="24"/>
          <w:szCs w:val="24"/>
        </w:rPr>
        <w:t>.................................................................................56</w:t>
      </w:r>
    </w:p>
    <w:p w14:paraId="7DC46FF8" w14:textId="23F64AC3" w:rsidR="00D52510" w:rsidRPr="00120013" w:rsidRDefault="00120013" w:rsidP="00AE7609">
      <w:pPr>
        <w:spacing w:after="0"/>
        <w:jc w:val="both"/>
        <w:rPr>
          <w:rFonts w:ascii="Arial" w:hAnsi="Arial" w:cs="Arial"/>
          <w:sz w:val="24"/>
          <w:szCs w:val="24"/>
        </w:rPr>
      </w:pPr>
      <w:r>
        <w:rPr>
          <w:rFonts w:ascii="Arial" w:hAnsi="Arial" w:cs="Arial"/>
          <w:sz w:val="24"/>
          <w:szCs w:val="24"/>
        </w:rPr>
        <w:t>Graf 5 – H1, Vek 1</w:t>
      </w:r>
      <w:r w:rsidR="00AE7609">
        <w:rPr>
          <w:rFonts w:ascii="Arial" w:hAnsi="Arial" w:cs="Arial"/>
          <w:sz w:val="24"/>
          <w:szCs w:val="24"/>
        </w:rPr>
        <w:t>.................................................................................59</w:t>
      </w:r>
    </w:p>
    <w:p w14:paraId="04AA5F23" w14:textId="3A9EEB50" w:rsidR="00D52510" w:rsidRPr="00120013" w:rsidRDefault="00120013" w:rsidP="00AE7609">
      <w:pPr>
        <w:spacing w:after="0"/>
        <w:jc w:val="both"/>
        <w:rPr>
          <w:rFonts w:ascii="Arial" w:hAnsi="Arial" w:cs="Arial"/>
          <w:sz w:val="24"/>
          <w:szCs w:val="24"/>
        </w:rPr>
      </w:pPr>
      <w:r>
        <w:rPr>
          <w:rFonts w:ascii="Arial" w:hAnsi="Arial" w:cs="Arial"/>
          <w:sz w:val="24"/>
          <w:szCs w:val="24"/>
        </w:rPr>
        <w:t>Graf 6 – H1, Vek 2</w:t>
      </w:r>
      <w:r w:rsidR="00AE7609">
        <w:rPr>
          <w:rFonts w:ascii="Arial" w:hAnsi="Arial" w:cs="Arial"/>
          <w:sz w:val="24"/>
          <w:szCs w:val="24"/>
        </w:rPr>
        <w:t>.................................................................................59</w:t>
      </w:r>
    </w:p>
    <w:p w14:paraId="6C5E76A0" w14:textId="7DB6390C" w:rsidR="00D52510" w:rsidRPr="00120013" w:rsidRDefault="00120013" w:rsidP="00AE7609">
      <w:pPr>
        <w:spacing w:after="0"/>
        <w:jc w:val="both"/>
        <w:rPr>
          <w:rFonts w:ascii="Arial" w:hAnsi="Arial" w:cs="Arial"/>
          <w:sz w:val="24"/>
          <w:szCs w:val="24"/>
        </w:rPr>
      </w:pPr>
      <w:r>
        <w:rPr>
          <w:rFonts w:ascii="Arial" w:hAnsi="Arial" w:cs="Arial"/>
          <w:sz w:val="24"/>
          <w:szCs w:val="24"/>
        </w:rPr>
        <w:t>Graf 7 – H1, Vek 3</w:t>
      </w:r>
      <w:r w:rsidR="00AE7609">
        <w:rPr>
          <w:rFonts w:ascii="Arial" w:hAnsi="Arial" w:cs="Arial"/>
          <w:sz w:val="24"/>
          <w:szCs w:val="24"/>
        </w:rPr>
        <w:t>.................................................................................59</w:t>
      </w:r>
    </w:p>
    <w:p w14:paraId="526B5A92" w14:textId="52B76B28" w:rsidR="00D52510" w:rsidRPr="00120013" w:rsidRDefault="00120013" w:rsidP="00AE7609">
      <w:pPr>
        <w:spacing w:after="0"/>
        <w:jc w:val="both"/>
        <w:rPr>
          <w:rFonts w:ascii="Arial" w:hAnsi="Arial" w:cs="Arial"/>
          <w:sz w:val="24"/>
          <w:szCs w:val="24"/>
        </w:rPr>
      </w:pPr>
      <w:r>
        <w:rPr>
          <w:rFonts w:ascii="Arial" w:hAnsi="Arial" w:cs="Arial"/>
          <w:sz w:val="24"/>
          <w:szCs w:val="24"/>
        </w:rPr>
        <w:t>Graf 8 – H2, Nelekársky zdravotnícky personál</w:t>
      </w:r>
      <w:r w:rsidR="00AE7609">
        <w:rPr>
          <w:rFonts w:ascii="Arial" w:hAnsi="Arial" w:cs="Arial"/>
          <w:sz w:val="24"/>
          <w:szCs w:val="24"/>
        </w:rPr>
        <w:t>.....................................61</w:t>
      </w:r>
    </w:p>
    <w:p w14:paraId="3EB327ED" w14:textId="6196C9A7" w:rsidR="00D52510" w:rsidRPr="00120013" w:rsidRDefault="00120013" w:rsidP="00AE7609">
      <w:pPr>
        <w:spacing w:after="0"/>
        <w:jc w:val="both"/>
        <w:rPr>
          <w:rFonts w:ascii="Arial" w:hAnsi="Arial" w:cs="Arial"/>
          <w:sz w:val="24"/>
          <w:szCs w:val="24"/>
        </w:rPr>
      </w:pPr>
      <w:r w:rsidRPr="00120013">
        <w:rPr>
          <w:rFonts w:ascii="Arial" w:hAnsi="Arial" w:cs="Arial"/>
          <w:sz w:val="24"/>
          <w:szCs w:val="24"/>
        </w:rPr>
        <w:t>Graf 9 – H2, Lekársky zdravotnícky personál</w:t>
      </w:r>
      <w:r w:rsidR="00AE7609">
        <w:rPr>
          <w:rFonts w:ascii="Arial" w:hAnsi="Arial" w:cs="Arial"/>
          <w:sz w:val="24"/>
          <w:szCs w:val="24"/>
        </w:rPr>
        <w:t>........................................61</w:t>
      </w:r>
    </w:p>
    <w:p w14:paraId="3E2551F8" w14:textId="70C2E9A0" w:rsidR="00D52510" w:rsidRPr="00120013" w:rsidRDefault="00120013" w:rsidP="00AE7609">
      <w:pPr>
        <w:spacing w:after="0"/>
        <w:jc w:val="both"/>
        <w:rPr>
          <w:rFonts w:ascii="Arial" w:hAnsi="Arial" w:cs="Arial"/>
          <w:sz w:val="24"/>
          <w:szCs w:val="24"/>
        </w:rPr>
      </w:pPr>
      <w:r>
        <w:rPr>
          <w:rFonts w:ascii="Arial" w:hAnsi="Arial" w:cs="Arial"/>
          <w:sz w:val="24"/>
          <w:szCs w:val="24"/>
        </w:rPr>
        <w:t>Graf 10 – H3, Vek 1</w:t>
      </w:r>
      <w:r w:rsidR="00AE7609">
        <w:rPr>
          <w:rFonts w:ascii="Arial" w:hAnsi="Arial" w:cs="Arial"/>
          <w:sz w:val="24"/>
          <w:szCs w:val="24"/>
        </w:rPr>
        <w:t>...............................................................................62</w:t>
      </w:r>
    </w:p>
    <w:p w14:paraId="2CFBF41F" w14:textId="008996CA" w:rsidR="00D52510" w:rsidRPr="00120013" w:rsidRDefault="00120013" w:rsidP="00AE7609">
      <w:pPr>
        <w:spacing w:after="0"/>
        <w:jc w:val="both"/>
        <w:rPr>
          <w:rFonts w:ascii="Arial" w:hAnsi="Arial" w:cs="Arial"/>
          <w:sz w:val="24"/>
          <w:szCs w:val="24"/>
        </w:rPr>
      </w:pPr>
      <w:r>
        <w:rPr>
          <w:rFonts w:ascii="Arial" w:hAnsi="Arial" w:cs="Arial"/>
          <w:sz w:val="24"/>
          <w:szCs w:val="24"/>
        </w:rPr>
        <w:t>Graf 11 – H3, Vek 2</w:t>
      </w:r>
      <w:r w:rsidR="00AE7609">
        <w:rPr>
          <w:rFonts w:ascii="Arial" w:hAnsi="Arial" w:cs="Arial"/>
          <w:sz w:val="24"/>
          <w:szCs w:val="24"/>
        </w:rPr>
        <w:t>...............................................................................63</w:t>
      </w:r>
    </w:p>
    <w:p w14:paraId="69C3B38C" w14:textId="44D7622A" w:rsidR="00D52510" w:rsidRPr="00120013" w:rsidRDefault="00120013" w:rsidP="00AE7609">
      <w:pPr>
        <w:spacing w:after="0"/>
        <w:jc w:val="both"/>
        <w:rPr>
          <w:rFonts w:ascii="Arial" w:hAnsi="Arial" w:cs="Arial"/>
          <w:sz w:val="24"/>
          <w:szCs w:val="24"/>
        </w:rPr>
      </w:pPr>
      <w:r>
        <w:rPr>
          <w:rFonts w:ascii="Arial" w:hAnsi="Arial" w:cs="Arial"/>
          <w:sz w:val="24"/>
          <w:szCs w:val="24"/>
        </w:rPr>
        <w:t>Graf 12 – H3, Vek 3</w:t>
      </w:r>
      <w:r w:rsidR="00AE7609">
        <w:rPr>
          <w:rFonts w:ascii="Arial" w:hAnsi="Arial" w:cs="Arial"/>
          <w:sz w:val="24"/>
          <w:szCs w:val="24"/>
        </w:rPr>
        <w:t>................................................................................63</w:t>
      </w:r>
    </w:p>
    <w:p w14:paraId="11981298" w14:textId="15DDB67C" w:rsidR="00D52510" w:rsidRPr="00120013" w:rsidRDefault="00120013" w:rsidP="00AE7609">
      <w:pPr>
        <w:spacing w:after="0"/>
        <w:jc w:val="both"/>
        <w:rPr>
          <w:rFonts w:ascii="Arial" w:hAnsi="Arial" w:cs="Arial"/>
          <w:sz w:val="24"/>
          <w:szCs w:val="24"/>
        </w:rPr>
      </w:pPr>
      <w:r>
        <w:rPr>
          <w:rFonts w:ascii="Arial" w:hAnsi="Arial" w:cs="Arial"/>
          <w:sz w:val="24"/>
          <w:szCs w:val="24"/>
        </w:rPr>
        <w:t>Graf 13 – H4, Preťaženosť nízka</w:t>
      </w:r>
      <w:r w:rsidR="00AE7609">
        <w:rPr>
          <w:rFonts w:ascii="Arial" w:hAnsi="Arial" w:cs="Arial"/>
          <w:sz w:val="24"/>
          <w:szCs w:val="24"/>
        </w:rPr>
        <w:t>...........................................................66</w:t>
      </w:r>
    </w:p>
    <w:p w14:paraId="787BAF4F" w14:textId="75AE62A0" w:rsidR="00D52510" w:rsidRPr="00120013" w:rsidRDefault="00120013" w:rsidP="00AE7609">
      <w:pPr>
        <w:spacing w:after="0"/>
        <w:jc w:val="both"/>
        <w:rPr>
          <w:rFonts w:ascii="Arial" w:hAnsi="Arial" w:cs="Arial"/>
          <w:sz w:val="24"/>
          <w:szCs w:val="24"/>
        </w:rPr>
      </w:pPr>
      <w:r>
        <w:rPr>
          <w:rFonts w:ascii="Arial" w:hAnsi="Arial" w:cs="Arial"/>
          <w:sz w:val="24"/>
          <w:szCs w:val="24"/>
        </w:rPr>
        <w:t>Graf 14 – H4, Preťaženosť mierna</w:t>
      </w:r>
      <w:r w:rsidR="00AE7609">
        <w:rPr>
          <w:rFonts w:ascii="Arial" w:hAnsi="Arial" w:cs="Arial"/>
          <w:sz w:val="24"/>
          <w:szCs w:val="24"/>
        </w:rPr>
        <w:t>.........................................................66</w:t>
      </w:r>
    </w:p>
    <w:p w14:paraId="1E5108C5" w14:textId="3E0A7B14" w:rsidR="00D52510" w:rsidRPr="00120013" w:rsidRDefault="00120013" w:rsidP="00AE7609">
      <w:pPr>
        <w:spacing w:after="0"/>
        <w:jc w:val="both"/>
        <w:rPr>
          <w:rFonts w:ascii="Arial" w:hAnsi="Arial" w:cs="Arial"/>
          <w:sz w:val="24"/>
          <w:szCs w:val="24"/>
        </w:rPr>
      </w:pPr>
      <w:r>
        <w:rPr>
          <w:rFonts w:ascii="Arial" w:hAnsi="Arial" w:cs="Arial"/>
          <w:sz w:val="24"/>
          <w:szCs w:val="24"/>
        </w:rPr>
        <w:t>Graf 15 – H4, Preťaženosť vysoká</w:t>
      </w:r>
      <w:r w:rsidR="00AE7609">
        <w:rPr>
          <w:rFonts w:ascii="Arial" w:hAnsi="Arial" w:cs="Arial"/>
          <w:sz w:val="24"/>
          <w:szCs w:val="24"/>
        </w:rPr>
        <w:t>.........................................................67</w:t>
      </w:r>
    </w:p>
    <w:p w14:paraId="75BA692D" w14:textId="0B61D9AA" w:rsidR="00DE0EF5" w:rsidRPr="00120013" w:rsidRDefault="00DE0EF5" w:rsidP="00120013">
      <w:pPr>
        <w:spacing w:after="0"/>
        <w:rPr>
          <w:rFonts w:ascii="Arial" w:hAnsi="Arial" w:cs="Arial"/>
          <w:sz w:val="24"/>
          <w:szCs w:val="24"/>
        </w:rPr>
      </w:pPr>
    </w:p>
    <w:p w14:paraId="43E7FB0A" w14:textId="4A0A5D4E" w:rsidR="00DE0EF5" w:rsidRPr="00120013" w:rsidRDefault="00120013" w:rsidP="00120013">
      <w:pPr>
        <w:spacing w:after="0"/>
        <w:rPr>
          <w:rFonts w:ascii="Arial" w:hAnsi="Arial" w:cs="Arial"/>
          <w:sz w:val="24"/>
          <w:szCs w:val="24"/>
        </w:rPr>
      </w:pPr>
      <w:r>
        <w:rPr>
          <w:rFonts w:ascii="Arial" w:hAnsi="Arial" w:cs="Arial"/>
          <w:sz w:val="24"/>
          <w:szCs w:val="24"/>
        </w:rPr>
        <w:t>Obrázok 1 – prvotná tabuľka</w:t>
      </w:r>
      <w:r w:rsidR="00AE7609">
        <w:rPr>
          <w:rFonts w:ascii="Arial" w:hAnsi="Arial" w:cs="Arial"/>
          <w:sz w:val="24"/>
          <w:szCs w:val="24"/>
        </w:rPr>
        <w:t>.................................................................57</w:t>
      </w:r>
    </w:p>
    <w:p w14:paraId="6D00E47A" w14:textId="77777777" w:rsidR="00DE0EF5" w:rsidRPr="00120013" w:rsidRDefault="00DE0EF5" w:rsidP="00120013">
      <w:pPr>
        <w:spacing w:after="0"/>
        <w:rPr>
          <w:rFonts w:ascii="Arial" w:hAnsi="Arial" w:cs="Arial"/>
          <w:sz w:val="24"/>
          <w:szCs w:val="24"/>
        </w:rPr>
      </w:pPr>
    </w:p>
    <w:p w14:paraId="64164DBE" w14:textId="77777777" w:rsidR="00074000" w:rsidRPr="00120013" w:rsidRDefault="00074000">
      <w:pPr>
        <w:rPr>
          <w:rFonts w:ascii="Arial" w:hAnsi="Arial" w:cs="Arial"/>
          <w:sz w:val="24"/>
          <w:szCs w:val="24"/>
        </w:rPr>
      </w:pPr>
      <w:r w:rsidRPr="00120013">
        <w:rPr>
          <w:rFonts w:ascii="Arial" w:hAnsi="Arial" w:cs="Arial"/>
          <w:sz w:val="24"/>
          <w:szCs w:val="24"/>
        </w:rPr>
        <w:br w:type="page"/>
      </w:r>
    </w:p>
    <w:p w14:paraId="580901A8" w14:textId="345B6ECC" w:rsidR="00D52510" w:rsidRPr="00D055F9" w:rsidRDefault="00D52510" w:rsidP="00D055F9">
      <w:pPr>
        <w:pStyle w:val="Heading1"/>
        <w:spacing w:after="0"/>
        <w:rPr>
          <w:rFonts w:ascii="Arial" w:hAnsi="Arial" w:cs="Arial"/>
          <w:b/>
          <w:bCs/>
          <w:color w:val="auto"/>
          <w:sz w:val="32"/>
          <w:szCs w:val="32"/>
        </w:rPr>
      </w:pPr>
      <w:bookmarkStart w:id="1" w:name="_Toc133856496"/>
      <w:r w:rsidRPr="00D055F9">
        <w:rPr>
          <w:rFonts w:ascii="Arial" w:hAnsi="Arial" w:cs="Arial"/>
          <w:b/>
          <w:bCs/>
          <w:color w:val="auto"/>
          <w:sz w:val="32"/>
          <w:szCs w:val="32"/>
        </w:rPr>
        <w:lastRenderedPageBreak/>
        <w:t>Úvod</w:t>
      </w:r>
      <w:bookmarkEnd w:id="1"/>
    </w:p>
    <w:p w14:paraId="32B65822" w14:textId="679D72DF" w:rsidR="00CE0E3B" w:rsidRDefault="00CE0E3B" w:rsidP="00D055F9">
      <w:pPr>
        <w:spacing w:after="0"/>
      </w:pPr>
    </w:p>
    <w:p w14:paraId="1E4CC82E" w14:textId="77777777" w:rsidR="00D055F9" w:rsidRPr="00CE0E3B" w:rsidRDefault="00D055F9" w:rsidP="00D055F9">
      <w:pPr>
        <w:spacing w:after="0"/>
      </w:pPr>
    </w:p>
    <w:p w14:paraId="21AED74D" w14:textId="3DC121C5" w:rsidR="00036494" w:rsidRDefault="00DE0EF5"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Syndróm vyhorenia je veľký fenomén posledných rokov, a v strednej Európe sa vyskytuje čoraz viac. Stále väčší tlak na výkonnosť, uponáhľaná doba a rýchlosť akou musí aj zdravotnícky pracovník rýchlo reagovať na nové poznatky a informácie, je všetko čo može v dlhodobom horizonte viesť k vzniku syndrómu vyhorenia. Následne už pri prepunknutí tohto syndrómu može viesť k veľmi veľkému zníženiu pracovnej výkonnosti, nehovoriac o problémoch prenášaných do osobného života. Pozitívne je ale že už aj laická verejnosť sa začína zaoberať tejto téme, možným príčinám, ale hlavne osveta, ako predchádzať jeho výskytu, prepunkutia a ako eliminovať všetky riziká.</w:t>
      </w:r>
    </w:p>
    <w:p w14:paraId="407FB73C" w14:textId="76BCFAE1" w:rsidR="00DE0EF5" w:rsidRDefault="00DE0EF5"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DE0EF5">
        <w:rPr>
          <w:rFonts w:ascii="Arial" w:hAnsi="Arial" w:cs="Arial"/>
          <w:sz w:val="24"/>
          <w:szCs w:val="24"/>
        </w:rPr>
        <w:t>Syndróm vyhorenia môže mať negatívny vplyv na pracovnú výkonnosť jednotlivcov, ktorí trpia týmto stavom. Osoby s týmto syndrómom môžu mať zhoršenú pozornosť, koncentráciu a pamäť. Môžu sa objaviť problémy s rozhodovaním, čo môže viesť k pomalšiemu tempu práce a zhoršenej kvalite výsledkov</w:t>
      </w:r>
      <w:r>
        <w:rPr>
          <w:rFonts w:ascii="Arial" w:hAnsi="Arial" w:cs="Arial"/>
          <w:sz w:val="24"/>
          <w:szCs w:val="24"/>
        </w:rPr>
        <w:t xml:space="preserve">. </w:t>
      </w:r>
      <w:r w:rsidRPr="00DE0EF5">
        <w:rPr>
          <w:rFonts w:ascii="Arial" w:hAnsi="Arial" w:cs="Arial"/>
          <w:sz w:val="24"/>
          <w:szCs w:val="24"/>
        </w:rPr>
        <w:t>Títo ľudia môžu tiež trpieť zhoršenou motiváciou a záujmom o svoju prácu, čo môže viesť k poklesu výkonnosti. Môžu sa objaviť problémy v komunikácii s kolegami a nadriadenými, čo môže mať za následok zhoršenie vzťahov v pracovnom prostredí.</w:t>
      </w:r>
      <w:r>
        <w:rPr>
          <w:rFonts w:ascii="Arial" w:hAnsi="Arial" w:cs="Arial"/>
          <w:sz w:val="24"/>
          <w:szCs w:val="24"/>
        </w:rPr>
        <w:t xml:space="preserve"> </w:t>
      </w:r>
      <w:r w:rsidRPr="00DE0EF5">
        <w:rPr>
          <w:rFonts w:ascii="Arial" w:hAnsi="Arial" w:cs="Arial"/>
          <w:sz w:val="24"/>
          <w:szCs w:val="24"/>
        </w:rPr>
        <w:t>Okrem toho, syndróm vyhorenia môže mať aj fyzické prejavy, ako je únavnosť, bolesti hlavy, bolesti chrbta a zvýšená náchylnosť k ochoreniam. Tieto prejavy môžu mať za následok častejšie chýbanie v práci a zhoršenie výkonnosti.</w:t>
      </w:r>
      <w:r>
        <w:rPr>
          <w:rFonts w:ascii="Arial" w:hAnsi="Arial" w:cs="Arial"/>
          <w:sz w:val="24"/>
          <w:szCs w:val="24"/>
        </w:rPr>
        <w:t xml:space="preserve"> Preto ma lákalo skúmať možný výskyt syndrómu vyhorenia na oddelení Kliniky nukleárnej medicíny, kde pracujem, a následne vedeniu a vedúcim pracovníkom navrhnúť možné zmeny, ktoré by zlepšili aj túto časť pracovného prostredia.</w:t>
      </w:r>
    </w:p>
    <w:p w14:paraId="02FD612B" w14:textId="2CD8D03C" w:rsidR="00DE0EF5" w:rsidRDefault="00DE0EF5"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V teoretickej časti som sa venoval naskôr vymedzeniu pojmu  syndrómu vyhorenia, aby sme si hneď na začiatku správne zadali o čom budem písať. </w:t>
      </w:r>
      <w:r w:rsidR="000F5B4E">
        <w:rPr>
          <w:rFonts w:ascii="Arial" w:hAnsi="Arial" w:cs="Arial"/>
          <w:sz w:val="24"/>
          <w:szCs w:val="24"/>
        </w:rPr>
        <w:t xml:space="preserve">Neskôr som sa v rozsiahlej podkapitole venoval rizikám vzniku syndrómu vyhorenia, kde som opisoval hlavne pracovné podmienky, profesia alebo aj charakterové vlastnosti osoby. Rozoberal </w:t>
      </w:r>
      <w:r w:rsidR="000F5B4E">
        <w:rPr>
          <w:rFonts w:ascii="Arial" w:hAnsi="Arial" w:cs="Arial"/>
          <w:sz w:val="24"/>
          <w:szCs w:val="24"/>
        </w:rPr>
        <w:lastRenderedPageBreak/>
        <w:t xml:space="preserve">som aj symptómy, prejavy, syndrómu vyhorenia, ktoré som si rozdelil na fyzické, emočné a behaviorálne. </w:t>
      </w:r>
    </w:p>
    <w:p w14:paraId="788E5333" w14:textId="242EF367" w:rsidR="000F5B4E" w:rsidRDefault="000F5B4E"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Jednou z najdôležitejších kapitol teoretickej časti mojej práce je určite diagnostika a štádia a modely syndrómu vyhorenia kde som sa venoval rôznym možnostiam diagnostiky (v tomto prípade hlavne dotazníkovou formou), a aj pohľad na rôzne štádia syndrómu vyhorenia. V ďalších kapitolách som sa napríklad venoval možnosti zvládania už prepunkutého a diagnostikovaného syndrómu vyhorenia a v poslednej kapitole som ozrejmil kto je to zdravotnícky pracovník.</w:t>
      </w:r>
    </w:p>
    <w:p w14:paraId="267DB4EC" w14:textId="595EBA7E" w:rsidR="000F5B4E" w:rsidRDefault="000F5B4E" w:rsidP="00D055F9">
      <w:pPr>
        <w:spacing w:after="0" w:line="360" w:lineRule="auto"/>
        <w:jc w:val="both"/>
        <w:rPr>
          <w:rFonts w:ascii="Arial" w:hAnsi="Arial" w:cs="Arial"/>
          <w:sz w:val="24"/>
          <w:szCs w:val="24"/>
        </w:rPr>
      </w:pPr>
      <w:r>
        <w:rPr>
          <w:rFonts w:ascii="Arial" w:hAnsi="Arial" w:cs="Arial"/>
          <w:sz w:val="24"/>
          <w:szCs w:val="24"/>
        </w:rPr>
        <w:t xml:space="preserve">   V empirickej časti som skúmal </w:t>
      </w:r>
      <w:r w:rsidR="000F5CA6">
        <w:rPr>
          <w:rFonts w:ascii="Arial" w:hAnsi="Arial" w:cs="Arial"/>
          <w:sz w:val="24"/>
          <w:szCs w:val="24"/>
        </w:rPr>
        <w:t>syndróm vyhorenia na zdravotníckych pracovníkov. Skúmal som, a preto som si aj zadal príslušné hypotézy, či môže mať vplyv faktor veku a vzdelania v prislušnej vzorke respondentov na vznik syndrómu vyhorenia. Najdôležijetšou hypotézou ktorú som si zadal ale bolo či môže mať psychické zaťaženie v práci vplyv na rozvoj a vznik syndrómu vyhorenia. Diagnostikoval som to dvoma štandardizovanými dotazníkmi- Maslach burnout inventory a Meisterovým dotazníkom psychickej pracovnej záťaži.</w:t>
      </w:r>
    </w:p>
    <w:p w14:paraId="0CF70BB4" w14:textId="7AB7AC47" w:rsidR="000F5B4E" w:rsidRPr="00DE0EF5" w:rsidRDefault="000F5B4E" w:rsidP="00D055F9">
      <w:pPr>
        <w:spacing w:after="0" w:line="360" w:lineRule="auto"/>
        <w:jc w:val="both"/>
        <w:rPr>
          <w:rFonts w:ascii="Arial" w:hAnsi="Arial" w:cs="Arial"/>
          <w:sz w:val="24"/>
          <w:szCs w:val="24"/>
        </w:rPr>
      </w:pPr>
      <w:r>
        <w:rPr>
          <w:rFonts w:ascii="Arial" w:hAnsi="Arial" w:cs="Arial"/>
          <w:sz w:val="24"/>
          <w:szCs w:val="24"/>
        </w:rPr>
        <w:t xml:space="preserve">   </w:t>
      </w:r>
    </w:p>
    <w:p w14:paraId="72D38241" w14:textId="222553FC" w:rsidR="00DE0EF5" w:rsidRDefault="00DE0EF5" w:rsidP="00D055F9">
      <w:pPr>
        <w:spacing w:after="0" w:line="360" w:lineRule="auto"/>
        <w:rPr>
          <w:rFonts w:ascii="Arial" w:hAnsi="Arial" w:cs="Arial"/>
          <w:b/>
          <w:bCs/>
          <w:sz w:val="24"/>
          <w:szCs w:val="24"/>
        </w:rPr>
      </w:pPr>
    </w:p>
    <w:p w14:paraId="0D13A6B8" w14:textId="45EF8EDA" w:rsidR="000F5CA6" w:rsidRDefault="000F5CA6" w:rsidP="00D055F9">
      <w:pPr>
        <w:spacing w:after="0" w:line="360" w:lineRule="auto"/>
        <w:rPr>
          <w:rFonts w:ascii="Arial" w:hAnsi="Arial" w:cs="Arial"/>
          <w:b/>
          <w:bCs/>
          <w:sz w:val="24"/>
          <w:szCs w:val="24"/>
        </w:rPr>
      </w:pPr>
    </w:p>
    <w:p w14:paraId="124808E8" w14:textId="708A593C" w:rsidR="000F5CA6" w:rsidRDefault="000F5CA6" w:rsidP="00D055F9">
      <w:pPr>
        <w:spacing w:after="0" w:line="360" w:lineRule="auto"/>
        <w:rPr>
          <w:rFonts w:ascii="Arial" w:hAnsi="Arial" w:cs="Arial"/>
          <w:b/>
          <w:bCs/>
          <w:sz w:val="24"/>
          <w:szCs w:val="24"/>
        </w:rPr>
      </w:pPr>
    </w:p>
    <w:p w14:paraId="068E5267" w14:textId="1CFBF9C9" w:rsidR="000F5CA6" w:rsidRDefault="000F5CA6" w:rsidP="00D055F9">
      <w:pPr>
        <w:spacing w:after="0" w:line="360" w:lineRule="auto"/>
        <w:rPr>
          <w:rFonts w:ascii="Arial" w:hAnsi="Arial" w:cs="Arial"/>
          <w:b/>
          <w:bCs/>
          <w:sz w:val="24"/>
          <w:szCs w:val="24"/>
        </w:rPr>
      </w:pPr>
    </w:p>
    <w:p w14:paraId="09AA489F" w14:textId="64B0C2DE" w:rsidR="000F5CA6" w:rsidRDefault="000F5CA6" w:rsidP="00D055F9">
      <w:pPr>
        <w:spacing w:after="0" w:line="360" w:lineRule="auto"/>
        <w:rPr>
          <w:rFonts w:ascii="Arial" w:hAnsi="Arial" w:cs="Arial"/>
          <w:b/>
          <w:bCs/>
          <w:sz w:val="24"/>
          <w:szCs w:val="24"/>
        </w:rPr>
      </w:pPr>
    </w:p>
    <w:p w14:paraId="6C30A6F2" w14:textId="21818C20" w:rsidR="000F5CA6" w:rsidRDefault="000F5CA6" w:rsidP="00D055F9">
      <w:pPr>
        <w:spacing w:after="0" w:line="360" w:lineRule="auto"/>
        <w:rPr>
          <w:rFonts w:ascii="Arial" w:hAnsi="Arial" w:cs="Arial"/>
          <w:b/>
          <w:bCs/>
          <w:sz w:val="24"/>
          <w:szCs w:val="24"/>
        </w:rPr>
      </w:pPr>
    </w:p>
    <w:p w14:paraId="01E964FF" w14:textId="71D4350B" w:rsidR="000F5CA6" w:rsidRDefault="000F5CA6" w:rsidP="00D055F9">
      <w:pPr>
        <w:spacing w:after="0" w:line="360" w:lineRule="auto"/>
        <w:rPr>
          <w:rFonts w:ascii="Arial" w:hAnsi="Arial" w:cs="Arial"/>
          <w:b/>
          <w:bCs/>
          <w:sz w:val="24"/>
          <w:szCs w:val="24"/>
        </w:rPr>
      </w:pPr>
    </w:p>
    <w:p w14:paraId="7503DFDB" w14:textId="7D3004ED" w:rsidR="000F5CA6" w:rsidRDefault="000F5CA6" w:rsidP="00D055F9">
      <w:pPr>
        <w:spacing w:after="0" w:line="360" w:lineRule="auto"/>
        <w:rPr>
          <w:rFonts w:ascii="Arial" w:hAnsi="Arial" w:cs="Arial"/>
          <w:b/>
          <w:bCs/>
          <w:sz w:val="24"/>
          <w:szCs w:val="24"/>
        </w:rPr>
      </w:pPr>
    </w:p>
    <w:p w14:paraId="3639EEEF" w14:textId="02A84729" w:rsidR="00120013" w:rsidRDefault="00120013" w:rsidP="00D055F9">
      <w:pPr>
        <w:spacing w:after="0" w:line="360" w:lineRule="auto"/>
        <w:rPr>
          <w:rFonts w:ascii="Arial" w:hAnsi="Arial" w:cs="Arial"/>
          <w:b/>
          <w:bCs/>
          <w:sz w:val="24"/>
          <w:szCs w:val="24"/>
        </w:rPr>
      </w:pPr>
    </w:p>
    <w:p w14:paraId="0CBE9716" w14:textId="06B6DA66" w:rsidR="00D055F9" w:rsidRDefault="00D055F9" w:rsidP="00D055F9">
      <w:pPr>
        <w:spacing w:after="0" w:line="360" w:lineRule="auto"/>
        <w:rPr>
          <w:rFonts w:ascii="Arial" w:hAnsi="Arial" w:cs="Arial"/>
          <w:b/>
          <w:bCs/>
          <w:sz w:val="24"/>
          <w:szCs w:val="24"/>
        </w:rPr>
      </w:pPr>
    </w:p>
    <w:p w14:paraId="2FE53664" w14:textId="2A150BCA" w:rsidR="00D055F9" w:rsidRDefault="00D055F9" w:rsidP="00D055F9">
      <w:pPr>
        <w:spacing w:after="0" w:line="360" w:lineRule="auto"/>
        <w:rPr>
          <w:rFonts w:ascii="Arial" w:hAnsi="Arial" w:cs="Arial"/>
          <w:b/>
          <w:bCs/>
          <w:sz w:val="24"/>
          <w:szCs w:val="24"/>
        </w:rPr>
      </w:pPr>
    </w:p>
    <w:p w14:paraId="04721BC1" w14:textId="77777777" w:rsidR="00D055F9" w:rsidRPr="002D3AB1" w:rsidRDefault="00D055F9" w:rsidP="00D055F9">
      <w:pPr>
        <w:spacing w:after="0" w:line="360" w:lineRule="auto"/>
        <w:rPr>
          <w:rFonts w:ascii="Arial" w:hAnsi="Arial" w:cs="Arial"/>
          <w:b/>
          <w:bCs/>
          <w:sz w:val="24"/>
          <w:szCs w:val="24"/>
        </w:rPr>
      </w:pPr>
    </w:p>
    <w:p w14:paraId="6F167BE4" w14:textId="691AC5DF" w:rsidR="00CE0E3B" w:rsidRPr="00CE0E3B" w:rsidRDefault="006C3418" w:rsidP="00D055F9">
      <w:pPr>
        <w:pStyle w:val="Heading1"/>
        <w:numPr>
          <w:ilvl w:val="0"/>
          <w:numId w:val="19"/>
        </w:numPr>
        <w:spacing w:after="0"/>
        <w:rPr>
          <w:rFonts w:ascii="Arial" w:hAnsi="Arial" w:cs="Arial"/>
          <w:b/>
          <w:bCs/>
          <w:color w:val="auto"/>
          <w:sz w:val="32"/>
          <w:szCs w:val="32"/>
        </w:rPr>
      </w:pPr>
      <w:bookmarkStart w:id="2" w:name="_Toc133856497"/>
      <w:r w:rsidRPr="00CE0E3B">
        <w:rPr>
          <w:rFonts w:ascii="Arial" w:hAnsi="Arial" w:cs="Arial"/>
          <w:b/>
          <w:bCs/>
          <w:color w:val="auto"/>
          <w:sz w:val="32"/>
          <w:szCs w:val="32"/>
        </w:rPr>
        <w:lastRenderedPageBreak/>
        <w:t>Syndróm vyhorenia</w:t>
      </w:r>
      <w:bookmarkEnd w:id="2"/>
      <w:r w:rsidRPr="00CE0E3B">
        <w:rPr>
          <w:rFonts w:ascii="Arial" w:hAnsi="Arial" w:cs="Arial"/>
          <w:b/>
          <w:bCs/>
          <w:color w:val="auto"/>
          <w:sz w:val="32"/>
          <w:szCs w:val="32"/>
        </w:rPr>
        <w:t xml:space="preserve"> </w:t>
      </w:r>
    </w:p>
    <w:p w14:paraId="2741A055" w14:textId="3C290406" w:rsidR="00CE0E3B" w:rsidRDefault="00CE0E3B" w:rsidP="00D055F9">
      <w:pPr>
        <w:spacing w:after="0"/>
      </w:pPr>
    </w:p>
    <w:p w14:paraId="0C8C270F" w14:textId="77777777" w:rsidR="00D055F9" w:rsidRPr="00CE0E3B" w:rsidRDefault="00D055F9" w:rsidP="00D055F9">
      <w:pPr>
        <w:spacing w:after="0"/>
      </w:pPr>
    </w:p>
    <w:p w14:paraId="71AD455E" w14:textId="036C08B3" w:rsidR="00F2256A"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F2256A" w:rsidRPr="002D3AB1">
        <w:rPr>
          <w:rFonts w:ascii="Arial" w:hAnsi="Arial" w:cs="Arial"/>
          <w:sz w:val="24"/>
          <w:szCs w:val="24"/>
        </w:rPr>
        <w:t>Syndróm vyhorenia sa často považuje za fenomén moderného sveta, ktorý sa zvyšuje v dôsledku zvýšenej pracovnej záťaže, stresu a nedostatku rovnováhy medzi prácou a súkromím. Svet sa stále mení, technológia a komunikácia sa zrýchľujú, a s tým sa zvyšuje aj tlak na ľudí, aby boli stále k dispozícii a výkonní. Toto môže viesť k vyčerpaniu a strate motivácie.</w:t>
      </w:r>
    </w:p>
    <w:p w14:paraId="217C3615" w14:textId="7AC0320E" w:rsidR="00F2256A"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F2256A" w:rsidRPr="002D3AB1">
        <w:rPr>
          <w:rFonts w:ascii="Arial" w:hAnsi="Arial" w:cs="Arial"/>
          <w:sz w:val="24"/>
          <w:szCs w:val="24"/>
        </w:rPr>
        <w:t>Niektorí vedci však tvrdia, že syndróm vyhorenia nie je len produktom moderného sveta, ale že existoval už v minulosti a má korene v histórii. V starovekom Grécku sa učenci zmienili o vypaľovaní sa sviečok na oboch koncoch a o tom, že by sme sa mali naučiť zastaviť sa pred vyčerpaním. Aj v tradičných kultúrach sa dbalo na rovnováhu medzi prácou a</w:t>
      </w:r>
      <w:r w:rsidR="00D055F9">
        <w:rPr>
          <w:rFonts w:ascii="Arial" w:hAnsi="Arial" w:cs="Arial"/>
          <w:sz w:val="24"/>
          <w:szCs w:val="24"/>
        </w:rPr>
        <w:t> </w:t>
      </w:r>
      <w:r w:rsidR="00F2256A" w:rsidRPr="002D3AB1">
        <w:rPr>
          <w:rFonts w:ascii="Arial" w:hAnsi="Arial" w:cs="Arial"/>
          <w:sz w:val="24"/>
          <w:szCs w:val="24"/>
        </w:rPr>
        <w:t>oddychom</w:t>
      </w:r>
      <w:r w:rsidR="00D055F9">
        <w:rPr>
          <w:rFonts w:ascii="Arial" w:hAnsi="Arial" w:cs="Arial"/>
          <w:sz w:val="24"/>
          <w:szCs w:val="24"/>
        </w:rPr>
        <w:t>.</w:t>
      </w:r>
      <w:r w:rsidR="00D055F9">
        <w:rPr>
          <w:rStyle w:val="FootnoteReference"/>
          <w:rFonts w:ascii="Arial" w:hAnsi="Arial" w:cs="Arial"/>
          <w:sz w:val="24"/>
          <w:szCs w:val="24"/>
        </w:rPr>
        <w:footnoteReference w:id="1"/>
      </w:r>
    </w:p>
    <w:p w14:paraId="51C38776" w14:textId="11F92677" w:rsidR="006C3418"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00F2256A" w:rsidRPr="002D3AB1">
        <w:rPr>
          <w:rFonts w:ascii="Arial" w:hAnsi="Arial" w:cs="Arial"/>
          <w:sz w:val="24"/>
          <w:szCs w:val="24"/>
        </w:rPr>
        <w:t>Napriek tomu sa zdá, že v súčasnosti je syndróm vyhorenia širší a častejší problém. Moderné technológie a zvýšená potreba neustáleho spojenia s prácou a okolím môžu prispieť k preťaženiu a strate rovnováhy. Preto je dôležité venovať pozornosť tomuto fenoménu a hľadať riešenia, ako sa mu predchádzať a ako ho liečiť.</w:t>
      </w:r>
    </w:p>
    <w:p w14:paraId="5A7E12B3" w14:textId="64D452A8" w:rsidR="00F2256A"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00F2256A" w:rsidRPr="002D3AB1">
        <w:rPr>
          <w:rFonts w:ascii="Arial" w:hAnsi="Arial" w:cs="Arial"/>
          <w:sz w:val="24"/>
          <w:szCs w:val="24"/>
        </w:rPr>
        <w:t xml:space="preserve">Keďže sám pracujem v zdravotníctve, často budem počas teoretickej časti využívať zdroje, ktoré hovoria o syndróme vyhorenia v tomto veľmi špecifickom odvetví. </w:t>
      </w:r>
    </w:p>
    <w:p w14:paraId="7B16B4DE" w14:textId="77777777" w:rsidR="00F2256A" w:rsidRPr="002D3AB1" w:rsidRDefault="00F2256A" w:rsidP="00D055F9">
      <w:pPr>
        <w:spacing w:after="0" w:line="360" w:lineRule="auto"/>
        <w:jc w:val="both"/>
        <w:rPr>
          <w:rFonts w:ascii="Arial" w:hAnsi="Arial" w:cs="Arial"/>
          <w:sz w:val="24"/>
          <w:szCs w:val="24"/>
        </w:rPr>
      </w:pPr>
    </w:p>
    <w:p w14:paraId="7D9D38A7" w14:textId="13DF1010" w:rsidR="006C3418" w:rsidRDefault="00CE0E3B" w:rsidP="00D055F9">
      <w:pPr>
        <w:pStyle w:val="Heading2"/>
        <w:rPr>
          <w:rFonts w:ascii="Arial" w:hAnsi="Arial" w:cs="Arial"/>
          <w:b/>
          <w:bCs/>
          <w:color w:val="auto"/>
          <w:sz w:val="28"/>
          <w:szCs w:val="28"/>
        </w:rPr>
      </w:pPr>
      <w:bookmarkStart w:id="3" w:name="_Toc133856498"/>
      <w:r>
        <w:rPr>
          <w:rFonts w:ascii="Arial" w:hAnsi="Arial" w:cs="Arial"/>
          <w:b/>
          <w:bCs/>
          <w:color w:val="auto"/>
          <w:sz w:val="28"/>
          <w:szCs w:val="28"/>
        </w:rPr>
        <w:t xml:space="preserve">1.1 </w:t>
      </w:r>
      <w:r w:rsidR="006C3418" w:rsidRPr="00CE0E3B">
        <w:rPr>
          <w:rFonts w:ascii="Arial" w:hAnsi="Arial" w:cs="Arial"/>
          <w:b/>
          <w:bCs/>
          <w:color w:val="auto"/>
          <w:sz w:val="28"/>
          <w:szCs w:val="28"/>
        </w:rPr>
        <w:t>Vymedzenie pojmu syndróm vyhorenia</w:t>
      </w:r>
      <w:bookmarkEnd w:id="3"/>
    </w:p>
    <w:p w14:paraId="6F77EAC9" w14:textId="77777777" w:rsidR="00CE0E3B" w:rsidRPr="00CE0E3B" w:rsidRDefault="00CE0E3B" w:rsidP="00D055F9">
      <w:pPr>
        <w:spacing w:after="0"/>
      </w:pPr>
    </w:p>
    <w:p w14:paraId="2EE88ABF" w14:textId="3A008011" w:rsidR="006C3418"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6C3418" w:rsidRPr="002D3AB1">
        <w:rPr>
          <w:rFonts w:ascii="Arial" w:hAnsi="Arial" w:cs="Arial"/>
          <w:sz w:val="24"/>
          <w:szCs w:val="24"/>
        </w:rPr>
        <w:t xml:space="preserve">Syndróm vyhorenia (angl. burnout syndrome) je psychologický stav, ktorý sa vyskytuje u jednotlivca, ktorý prežíva chronický stres a pracovnú záťaž. Výsledkom tohto stavu je emocionálne vyčerpanie, znížená osobná efektívnosť a depersonalizácia, čo znamená, že jednotlivec si </w:t>
      </w:r>
      <w:r w:rsidR="006C3418" w:rsidRPr="002D3AB1">
        <w:rPr>
          <w:rFonts w:ascii="Arial" w:hAnsi="Arial" w:cs="Arial"/>
          <w:sz w:val="24"/>
          <w:szCs w:val="24"/>
        </w:rPr>
        <w:lastRenderedPageBreak/>
        <w:t>začína vnímať ostatných ľudí iba ako predmety alebo problémy, ktoré treba riešiť.</w:t>
      </w:r>
    </w:p>
    <w:p w14:paraId="18062398" w14:textId="21439DEA" w:rsidR="006C3418"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006C3418" w:rsidRPr="002D3AB1">
        <w:rPr>
          <w:rFonts w:ascii="Arial" w:hAnsi="Arial" w:cs="Arial"/>
          <w:sz w:val="24"/>
          <w:szCs w:val="24"/>
        </w:rPr>
        <w:t>Syndróm vyhorenia sa najčastejšie vyskytuje u ľudí, ktorí pracujú v humanitných oblastiach, ako sú zdravotníctvo, vzdelávanie, sociálna práca alebo právnické služby. Títo jednotlivci majú často veľkú zodpovednosť za iných ľudí a ich prácu, pričom nemajú dostatočnú podporu alebo spätnú väzbu.</w:t>
      </w:r>
    </w:p>
    <w:p w14:paraId="3BBB57C0" w14:textId="3E5A422D" w:rsidR="006C3418"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006C3418" w:rsidRPr="002D3AB1">
        <w:rPr>
          <w:rFonts w:ascii="Arial" w:hAnsi="Arial" w:cs="Arial"/>
          <w:sz w:val="24"/>
          <w:szCs w:val="24"/>
        </w:rPr>
        <w:t>Medzi hlavné príznaky syndrómu vyhorenia patrí chronický stres, únava, nespavosť, nedostatok motivácie, pocit bezmocnosti a cynizmus voči svojej práci a kolegom. V závažnejších prípadoch môže byť syndróm vyhorenia spojený so zvýšeným rizikom vzniku depresie, úzkosti a fyzických ochorení.</w:t>
      </w:r>
    </w:p>
    <w:p w14:paraId="45A1E147" w14:textId="2F852B2C" w:rsidR="006C3418"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006C3418" w:rsidRPr="002D3AB1">
        <w:rPr>
          <w:rFonts w:ascii="Arial" w:hAnsi="Arial" w:cs="Arial"/>
          <w:sz w:val="24"/>
          <w:szCs w:val="24"/>
        </w:rPr>
        <w:t>Je dôležité si uvedomiť, že syndróm vyhorenia nie je iba bežným pocitom vyčerpania z práce, ale skôr vážnym a závažným zdravotným stavom, ktorý si vyžaduje odbornú pomoc a podporu.</w:t>
      </w:r>
    </w:p>
    <w:p w14:paraId="570E8E7C" w14:textId="0C4B5E38" w:rsidR="00F4432C"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00F4432C" w:rsidRPr="002D3AB1">
        <w:rPr>
          <w:rFonts w:ascii="Arial" w:hAnsi="Arial" w:cs="Arial"/>
          <w:sz w:val="24"/>
          <w:szCs w:val="24"/>
        </w:rPr>
        <w:t>Koncept syndrómu vyhorenia sa začal objavovať v 70. rokoch 20. storočia. V roku 1974 si americký psychológ Herbert Freudenberger všimol, že niektorí z jeho kolegov a spolupracovníkov, ktorí pracovali v poskytovaní pomoci a podpory iným ľuďom, trpeli zvláštnym stavom únavy a vyčerpania. Freudenberger to popísal ako "vyhorenie" a v roku 1974 publikoval článok s názvom "Staff Burn-Out", ktorý sa stal základom pre ďalšie výskumy tohto fenoménu</w:t>
      </w:r>
      <w:r w:rsidR="00D055F9">
        <w:rPr>
          <w:rStyle w:val="FootnoteReference"/>
          <w:rFonts w:ascii="Arial" w:hAnsi="Arial" w:cs="Arial"/>
          <w:sz w:val="24"/>
          <w:szCs w:val="24"/>
        </w:rPr>
        <w:footnoteReference w:id="2"/>
      </w:r>
      <w:r w:rsidR="00F4432C" w:rsidRPr="002D3AB1">
        <w:rPr>
          <w:rFonts w:ascii="Arial" w:hAnsi="Arial" w:cs="Arial"/>
          <w:sz w:val="24"/>
          <w:szCs w:val="24"/>
        </w:rPr>
        <w:t>.</w:t>
      </w:r>
    </w:p>
    <w:p w14:paraId="66D2A062" w14:textId="67517709" w:rsidR="00F2256A"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00F2256A" w:rsidRPr="002D3AB1">
        <w:rPr>
          <w:rFonts w:ascii="Arial" w:hAnsi="Arial" w:cs="Arial"/>
          <w:sz w:val="24"/>
          <w:szCs w:val="24"/>
        </w:rPr>
        <w:t>Prvé výskumy v tejto oblasti</w:t>
      </w:r>
      <w:r w:rsidR="00DF2A11" w:rsidRPr="002D3AB1">
        <w:rPr>
          <w:rFonts w:ascii="Arial" w:hAnsi="Arial" w:cs="Arial"/>
          <w:sz w:val="24"/>
          <w:szCs w:val="24"/>
        </w:rPr>
        <w:t xml:space="preserve"> (70. roky)</w:t>
      </w:r>
      <w:r w:rsidR="00F2256A" w:rsidRPr="002D3AB1">
        <w:rPr>
          <w:rFonts w:ascii="Arial" w:hAnsi="Arial" w:cs="Arial"/>
          <w:sz w:val="24"/>
          <w:szCs w:val="24"/>
        </w:rPr>
        <w:t xml:space="preserve"> sa sústredili na zdravotnícke zariadenia a zdravotníckych pracovníkov, keďže títo zamestnanci boli považovaní za vysoko náchylných na tento stav.</w:t>
      </w:r>
    </w:p>
    <w:p w14:paraId="0CEE0365" w14:textId="1CE3FD10" w:rsidR="00F2256A"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F2256A" w:rsidRPr="002D3AB1">
        <w:rPr>
          <w:rFonts w:ascii="Arial" w:hAnsi="Arial" w:cs="Arial"/>
          <w:sz w:val="24"/>
          <w:szCs w:val="24"/>
        </w:rPr>
        <w:t>Výskumy v tejto oblasti prebiehali aj v 80. rokoch, pričom boli zahrnuté aj iné zamestnania a oblasti práce. V tom čase sa rozšírilo pochopenie toho, že syndróm vyhorenia môže byť spôsobený dlhodobým vystavením sa stresu a vyčerpaniu a že sa prejavuje prostredníctvom rôznych symptómov, ako sú únava, cynizmus a znížená motivácia.</w:t>
      </w:r>
    </w:p>
    <w:p w14:paraId="33199B00" w14:textId="4B0F4FCC" w:rsidR="00F4432C" w:rsidRPr="002D3AB1" w:rsidRDefault="00735B1D" w:rsidP="00D055F9">
      <w:pPr>
        <w:spacing w:after="0" w:line="360" w:lineRule="auto"/>
        <w:jc w:val="both"/>
        <w:rPr>
          <w:rFonts w:ascii="Arial" w:hAnsi="Arial" w:cs="Arial"/>
          <w:sz w:val="24"/>
          <w:szCs w:val="24"/>
        </w:rPr>
      </w:pPr>
      <w:r>
        <w:rPr>
          <w:rFonts w:ascii="Arial" w:hAnsi="Arial" w:cs="Arial"/>
          <w:sz w:val="24"/>
          <w:szCs w:val="24"/>
        </w:rPr>
        <w:lastRenderedPageBreak/>
        <w:t xml:space="preserve">  </w:t>
      </w:r>
      <w:r w:rsidR="00CE0E3B">
        <w:rPr>
          <w:rFonts w:ascii="Arial" w:hAnsi="Arial" w:cs="Arial"/>
          <w:sz w:val="24"/>
          <w:szCs w:val="24"/>
        </w:rPr>
        <w:t xml:space="preserve">  </w:t>
      </w:r>
      <w:r>
        <w:rPr>
          <w:rFonts w:ascii="Arial" w:hAnsi="Arial" w:cs="Arial"/>
          <w:sz w:val="24"/>
          <w:szCs w:val="24"/>
        </w:rPr>
        <w:t xml:space="preserve"> </w:t>
      </w:r>
      <w:r w:rsidR="00F4432C" w:rsidRPr="002D3AB1">
        <w:rPr>
          <w:rFonts w:ascii="Arial" w:hAnsi="Arial" w:cs="Arial"/>
          <w:sz w:val="24"/>
          <w:szCs w:val="24"/>
        </w:rPr>
        <w:t>Od tej doby sa syndróm vyhorenia stal predmetom mnohých výskumov a štúdií, ktoré sa zaoberajú jeho príčinami, prejavmi a liečbou. Medzi významných výskumníkov patria Christina Maslach a Susan Jackson, ktoré spolu v roku 1981 vyvinuli Maslachovu dotazovaciu škálu na meranie syndrómu vyhorenia</w:t>
      </w:r>
      <w:r w:rsidR="00D055F9">
        <w:rPr>
          <w:rStyle w:val="FootnoteReference"/>
          <w:rFonts w:ascii="Arial" w:hAnsi="Arial" w:cs="Arial"/>
          <w:sz w:val="24"/>
          <w:szCs w:val="24"/>
        </w:rPr>
        <w:footnoteReference w:id="3"/>
      </w:r>
      <w:r w:rsidR="00F4432C" w:rsidRPr="002D3AB1">
        <w:rPr>
          <w:rFonts w:ascii="Arial" w:hAnsi="Arial" w:cs="Arial"/>
          <w:sz w:val="24"/>
          <w:szCs w:val="24"/>
        </w:rPr>
        <w:t>.</w:t>
      </w:r>
    </w:p>
    <w:p w14:paraId="4A3EB367" w14:textId="6223DF48" w:rsidR="00DF2A11"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00DF2A11" w:rsidRPr="002D3AB1">
        <w:rPr>
          <w:rFonts w:ascii="Arial" w:hAnsi="Arial" w:cs="Arial"/>
          <w:sz w:val="24"/>
          <w:szCs w:val="24"/>
        </w:rPr>
        <w:t>Od 90. rokov sa výskumy syndrómu vyhorenia stali ešte rozsiahlejšími, pričom sa zahrnuli aj iné faktory, ktoré môžu byť s ním spojené. Zahrnuté boli faktory ako napríklad kvalita života, spokojnosť s pracovným životom, podpora od vrcholového vedenia a sociálne faktory. Tieto výskumy poskytli nové náhľady do toho, ako sa syndróm vyhorenia prejavuje a aké faktory ho ovplyvňujú</w:t>
      </w:r>
      <w:r w:rsidR="00D055F9">
        <w:rPr>
          <w:rStyle w:val="FootnoteReference"/>
          <w:rFonts w:ascii="Arial" w:hAnsi="Arial" w:cs="Arial"/>
          <w:sz w:val="24"/>
          <w:szCs w:val="24"/>
        </w:rPr>
        <w:footnoteReference w:id="4"/>
      </w:r>
      <w:r w:rsidR="00DF2A11" w:rsidRPr="002D3AB1">
        <w:rPr>
          <w:rFonts w:ascii="Arial" w:hAnsi="Arial" w:cs="Arial"/>
          <w:sz w:val="24"/>
          <w:szCs w:val="24"/>
        </w:rPr>
        <w:t>.</w:t>
      </w:r>
    </w:p>
    <w:p w14:paraId="0235D62E" w14:textId="63D435F0" w:rsidR="00F4432C"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F4432C" w:rsidRPr="002D3AB1">
        <w:rPr>
          <w:rFonts w:ascii="Arial" w:hAnsi="Arial" w:cs="Arial"/>
          <w:sz w:val="24"/>
          <w:szCs w:val="24"/>
        </w:rPr>
        <w:t>Syndróm vyhorenia sa stal tiež predmetom záujmu rôznych organizácií, ktoré sa zaoberajú ochranou zdravia a bezpečnosti pracovníkov. Napríklad Svetová zdravotnícka organizácia (WHO) ho v roku 2019 zaradila medzi choroby súvisiace so zamestnaním</w:t>
      </w:r>
      <w:r w:rsidR="00D055F9">
        <w:rPr>
          <w:rStyle w:val="FootnoteReference"/>
          <w:rFonts w:ascii="Arial" w:hAnsi="Arial" w:cs="Arial"/>
          <w:sz w:val="24"/>
          <w:szCs w:val="24"/>
        </w:rPr>
        <w:footnoteReference w:id="5"/>
      </w:r>
      <w:r w:rsidR="00F4432C" w:rsidRPr="002D3AB1">
        <w:rPr>
          <w:rFonts w:ascii="Arial" w:hAnsi="Arial" w:cs="Arial"/>
          <w:sz w:val="24"/>
          <w:szCs w:val="24"/>
        </w:rPr>
        <w:t>.</w:t>
      </w:r>
    </w:p>
    <w:p w14:paraId="36EB7830" w14:textId="5EEF7CF9" w:rsidR="00F4432C"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F4432C" w:rsidRPr="002D3AB1">
        <w:rPr>
          <w:rFonts w:ascii="Arial" w:hAnsi="Arial" w:cs="Arial"/>
          <w:sz w:val="24"/>
          <w:szCs w:val="24"/>
        </w:rPr>
        <w:t>Dnes sa syndróm vyhorenia stáva čoraz viac uznávaným a významným problémom v modernom svete práce, kde sa často očakáva, že jednotlivci budú pracovať stále viac a tvrdo. Mnohé organizácie preto zavádzajú opatrenia na prevenciu a liečbu syndrómu vyhorenia, ako sú napríklad psychologické poradenstvo, zvyšovanie podpory a spätná väzba, zlepšovanie pracovných podmienok a organizovanie tréningov na zvládanie stresu</w:t>
      </w:r>
      <w:r w:rsidR="00DF2A11" w:rsidRPr="002D3AB1">
        <w:rPr>
          <w:rFonts w:ascii="Arial" w:hAnsi="Arial" w:cs="Arial"/>
          <w:sz w:val="24"/>
          <w:szCs w:val="24"/>
        </w:rPr>
        <w:t xml:space="preserve"> ako aj organizovanie rôznych teambuildingov ktoré by mali viesť k zlepšovaniu pracovných vzťahov na pracovisku.</w:t>
      </w:r>
      <w:r w:rsidR="00F4432C" w:rsidRPr="002D3AB1">
        <w:rPr>
          <w:rFonts w:ascii="Arial" w:hAnsi="Arial" w:cs="Arial"/>
          <w:sz w:val="24"/>
          <w:szCs w:val="24"/>
        </w:rPr>
        <w:t xml:space="preserve"> </w:t>
      </w:r>
    </w:p>
    <w:p w14:paraId="1529F186" w14:textId="7F1AF49E" w:rsidR="00F4432C" w:rsidRDefault="00F4432C" w:rsidP="00D055F9">
      <w:pPr>
        <w:spacing w:after="0" w:line="360" w:lineRule="auto"/>
        <w:jc w:val="both"/>
        <w:rPr>
          <w:rFonts w:ascii="Arial" w:hAnsi="Arial" w:cs="Arial"/>
          <w:sz w:val="24"/>
          <w:szCs w:val="24"/>
        </w:rPr>
      </w:pPr>
    </w:p>
    <w:p w14:paraId="48273EF2" w14:textId="24A692F9" w:rsidR="00D055F9" w:rsidRDefault="00D055F9" w:rsidP="00D055F9">
      <w:pPr>
        <w:spacing w:after="0" w:line="360" w:lineRule="auto"/>
        <w:jc w:val="both"/>
        <w:rPr>
          <w:rFonts w:ascii="Arial" w:hAnsi="Arial" w:cs="Arial"/>
          <w:sz w:val="24"/>
          <w:szCs w:val="24"/>
        </w:rPr>
      </w:pPr>
    </w:p>
    <w:p w14:paraId="256111C2" w14:textId="77777777" w:rsidR="00D055F9" w:rsidRPr="002D3AB1" w:rsidRDefault="00D055F9" w:rsidP="00D055F9">
      <w:pPr>
        <w:spacing w:after="0" w:line="360" w:lineRule="auto"/>
        <w:jc w:val="both"/>
        <w:rPr>
          <w:rFonts w:ascii="Arial" w:hAnsi="Arial" w:cs="Arial"/>
          <w:sz w:val="24"/>
          <w:szCs w:val="24"/>
        </w:rPr>
      </w:pPr>
    </w:p>
    <w:p w14:paraId="532EEB9C" w14:textId="77777777" w:rsidR="006C3418" w:rsidRPr="002D3AB1" w:rsidRDefault="006C3418" w:rsidP="00D055F9">
      <w:pPr>
        <w:spacing w:after="0" w:line="360" w:lineRule="auto"/>
        <w:jc w:val="both"/>
        <w:rPr>
          <w:rFonts w:ascii="Arial" w:hAnsi="Arial" w:cs="Arial"/>
          <w:sz w:val="24"/>
          <w:szCs w:val="24"/>
        </w:rPr>
      </w:pPr>
    </w:p>
    <w:p w14:paraId="6F62C22B" w14:textId="412135DC" w:rsidR="00CD01C1" w:rsidRDefault="00CD01C1" w:rsidP="00D055F9">
      <w:pPr>
        <w:pStyle w:val="Heading2"/>
        <w:rPr>
          <w:rFonts w:ascii="Arial" w:hAnsi="Arial" w:cs="Arial"/>
          <w:b/>
          <w:bCs/>
          <w:color w:val="auto"/>
          <w:sz w:val="28"/>
          <w:szCs w:val="28"/>
        </w:rPr>
      </w:pPr>
      <w:bookmarkStart w:id="4" w:name="_Toc133856499"/>
      <w:r w:rsidRPr="00CE0E3B">
        <w:rPr>
          <w:rFonts w:ascii="Arial" w:hAnsi="Arial" w:cs="Arial"/>
          <w:b/>
          <w:bCs/>
          <w:color w:val="auto"/>
          <w:sz w:val="28"/>
          <w:szCs w:val="28"/>
        </w:rPr>
        <w:lastRenderedPageBreak/>
        <w:t>1.2 Syndróm vyhorenia a iné negatívne stavy</w:t>
      </w:r>
      <w:bookmarkEnd w:id="4"/>
      <w:r w:rsidRPr="00CE0E3B">
        <w:rPr>
          <w:rFonts w:ascii="Arial" w:hAnsi="Arial" w:cs="Arial"/>
          <w:b/>
          <w:bCs/>
          <w:color w:val="auto"/>
          <w:sz w:val="28"/>
          <w:szCs w:val="28"/>
        </w:rPr>
        <w:t xml:space="preserve"> </w:t>
      </w:r>
    </w:p>
    <w:p w14:paraId="321C0C8B" w14:textId="77777777" w:rsidR="00CE0E3B" w:rsidRPr="00CE0E3B" w:rsidRDefault="00CE0E3B" w:rsidP="00D055F9">
      <w:pPr>
        <w:spacing w:after="0"/>
      </w:pPr>
    </w:p>
    <w:p w14:paraId="68659DF7" w14:textId="4ECF8CB0" w:rsidR="00735B1D"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CD01C1" w:rsidRPr="002D3AB1">
        <w:rPr>
          <w:rFonts w:ascii="Arial" w:hAnsi="Arial" w:cs="Arial"/>
          <w:sz w:val="24"/>
          <w:szCs w:val="24"/>
        </w:rPr>
        <w:t>Syndróm vyhorenia môže byť spojený s rôznymi negatívnymi psychickými stavmi, ako sú depresia, úzkosť a podobne. Tieto stavy sa navzájom ovplyvňujú a môžu sa vzájomne zhoršovať</w:t>
      </w:r>
      <w:r w:rsidR="00D055F9">
        <w:rPr>
          <w:rStyle w:val="FootnoteReference"/>
          <w:rFonts w:ascii="Arial" w:hAnsi="Arial" w:cs="Arial"/>
          <w:sz w:val="24"/>
          <w:szCs w:val="24"/>
        </w:rPr>
        <w:footnoteReference w:id="6"/>
      </w:r>
      <w:r w:rsidR="00CD01C1" w:rsidRPr="002D3AB1">
        <w:rPr>
          <w:rFonts w:ascii="Arial" w:hAnsi="Arial" w:cs="Arial"/>
          <w:sz w:val="24"/>
          <w:szCs w:val="24"/>
        </w:rPr>
        <w:t>.</w:t>
      </w:r>
    </w:p>
    <w:p w14:paraId="1A0C3B8E" w14:textId="05CBD605" w:rsidR="00CD01C1"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00CD01C1" w:rsidRPr="002D3AB1">
        <w:rPr>
          <w:rFonts w:ascii="Arial" w:hAnsi="Arial" w:cs="Arial"/>
          <w:sz w:val="24"/>
          <w:szCs w:val="24"/>
        </w:rPr>
        <w:t xml:space="preserve">Nižšie si v podkapitolách povieme </w:t>
      </w:r>
      <w:r w:rsidR="006C3418" w:rsidRPr="002D3AB1">
        <w:rPr>
          <w:rFonts w:ascii="Arial" w:hAnsi="Arial" w:cs="Arial"/>
          <w:sz w:val="24"/>
          <w:szCs w:val="24"/>
        </w:rPr>
        <w:t>viac o týchto negatívnych stavoch a ich spoločné ako aj rozdielne charakteristiky so syndrómom vyhorenia.</w:t>
      </w:r>
    </w:p>
    <w:p w14:paraId="6CA1F39C" w14:textId="77777777" w:rsidR="00CD01C1" w:rsidRPr="002D3AB1" w:rsidRDefault="00CD01C1" w:rsidP="00D055F9">
      <w:pPr>
        <w:spacing w:after="0" w:line="360" w:lineRule="auto"/>
        <w:jc w:val="both"/>
        <w:rPr>
          <w:rFonts w:ascii="Arial" w:hAnsi="Arial" w:cs="Arial"/>
          <w:b/>
          <w:bCs/>
          <w:sz w:val="24"/>
          <w:szCs w:val="24"/>
        </w:rPr>
      </w:pPr>
    </w:p>
    <w:p w14:paraId="21D386A0" w14:textId="352EE52A" w:rsidR="00D52510" w:rsidRDefault="00F87A8B" w:rsidP="00D055F9">
      <w:pPr>
        <w:pStyle w:val="Heading3"/>
        <w:rPr>
          <w:rFonts w:ascii="Arial" w:hAnsi="Arial" w:cs="Arial"/>
          <w:b/>
          <w:bCs/>
          <w:color w:val="auto"/>
          <w:sz w:val="24"/>
          <w:szCs w:val="24"/>
        </w:rPr>
      </w:pPr>
      <w:bookmarkStart w:id="5" w:name="_Toc133856500"/>
      <w:r w:rsidRPr="00CE0E3B">
        <w:rPr>
          <w:rFonts w:ascii="Arial" w:hAnsi="Arial" w:cs="Arial"/>
          <w:b/>
          <w:bCs/>
          <w:color w:val="auto"/>
          <w:sz w:val="24"/>
          <w:szCs w:val="24"/>
        </w:rPr>
        <w:t>1.2.1 Stres</w:t>
      </w:r>
      <w:bookmarkEnd w:id="5"/>
    </w:p>
    <w:p w14:paraId="631A3A26" w14:textId="77777777" w:rsidR="00CE0E3B" w:rsidRPr="00CE0E3B" w:rsidRDefault="00CE0E3B" w:rsidP="00D055F9">
      <w:pPr>
        <w:spacing w:after="0"/>
      </w:pPr>
    </w:p>
    <w:p w14:paraId="176FC327" w14:textId="21AB80B5" w:rsidR="00CD01C1"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CD01C1" w:rsidRPr="002D3AB1">
        <w:rPr>
          <w:rFonts w:ascii="Arial" w:hAnsi="Arial" w:cs="Arial"/>
          <w:sz w:val="24"/>
          <w:szCs w:val="24"/>
        </w:rPr>
        <w:t>Stres je jedným z faktorov, ktoré môžu prispieť k vzniku syndrómu vyhorenia. Na rozdiel od bežného stresu, ktorý je často považovaný za krátkodobý a obmedzený, stres v pracovnom prostredí môže byť chronický a dlhodobý. Tento stres môže viesť k pocitu vyčerpania, ktorý je jedným zo základných prejavov syndrómu vyhorenia.</w:t>
      </w:r>
    </w:p>
    <w:p w14:paraId="2E31E34D" w14:textId="521DB96A" w:rsidR="00F87A8B"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CD01C1" w:rsidRPr="002D3AB1">
        <w:rPr>
          <w:rFonts w:ascii="Arial" w:hAnsi="Arial" w:cs="Arial"/>
          <w:sz w:val="24"/>
          <w:szCs w:val="24"/>
        </w:rPr>
        <w:t>Rozdiel medzi stresom a syndrómom vyhorenia spočíva v ich charaktere a prejavoch. Stres je často krátkodobý a je spôsobený reakciou organizmu na záťažové situácie. Na druhej strane, syndróm vyhorenia je dlhodobý a postupný proces, ktorý sa prejavuje kombináciou fyzických, emocionálnych a kognitívnych prejavov, ako napríklad vyčerpanie, cynizmus a znížený pocit osobnej účinnosti</w:t>
      </w:r>
      <w:r w:rsidR="00D055F9">
        <w:rPr>
          <w:rStyle w:val="FootnoteReference"/>
          <w:rFonts w:ascii="Arial" w:hAnsi="Arial" w:cs="Arial"/>
          <w:sz w:val="24"/>
          <w:szCs w:val="24"/>
        </w:rPr>
        <w:footnoteReference w:id="7"/>
      </w:r>
      <w:r w:rsidR="00CD01C1" w:rsidRPr="002D3AB1">
        <w:rPr>
          <w:rFonts w:ascii="Arial" w:hAnsi="Arial" w:cs="Arial"/>
          <w:sz w:val="24"/>
          <w:szCs w:val="24"/>
        </w:rPr>
        <w:t>.</w:t>
      </w:r>
    </w:p>
    <w:p w14:paraId="3AF98EFB" w14:textId="70AC3685" w:rsidR="00CD01C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CD01C1" w:rsidRPr="002D3AB1">
        <w:rPr>
          <w:rFonts w:ascii="Arial" w:hAnsi="Arial" w:cs="Arial"/>
          <w:sz w:val="24"/>
          <w:szCs w:val="24"/>
        </w:rPr>
        <w:t>Podľa štúdie publikovanej v časopise BMC Psychiatry v roku 2019 bola úroveň stresu signifikantne vyššia u osôb s prejavmi syndrómu vyhorenia v porovnaní s tými, ktoré prejavy tohto syndrómu nemali</w:t>
      </w:r>
      <w:r w:rsidR="00D055F9">
        <w:rPr>
          <w:rStyle w:val="FootnoteReference"/>
          <w:rFonts w:ascii="Arial" w:hAnsi="Arial" w:cs="Arial"/>
          <w:sz w:val="24"/>
          <w:szCs w:val="24"/>
        </w:rPr>
        <w:footnoteReference w:id="8"/>
      </w:r>
      <w:r w:rsidR="00CD01C1" w:rsidRPr="002D3AB1">
        <w:rPr>
          <w:rFonts w:ascii="Arial" w:hAnsi="Arial" w:cs="Arial"/>
          <w:sz w:val="24"/>
          <w:szCs w:val="24"/>
        </w:rPr>
        <w:t>.</w:t>
      </w:r>
    </w:p>
    <w:p w14:paraId="262C7AC0" w14:textId="77777777" w:rsidR="00CE0E3B" w:rsidRPr="002D3AB1" w:rsidRDefault="00CE0E3B" w:rsidP="00D055F9">
      <w:pPr>
        <w:spacing w:after="0" w:line="360" w:lineRule="auto"/>
        <w:jc w:val="both"/>
        <w:rPr>
          <w:rFonts w:ascii="Arial" w:hAnsi="Arial" w:cs="Arial"/>
          <w:sz w:val="24"/>
          <w:szCs w:val="24"/>
        </w:rPr>
      </w:pPr>
    </w:p>
    <w:p w14:paraId="34E3BFE6" w14:textId="685907EC" w:rsidR="00B40596" w:rsidRDefault="00B40596" w:rsidP="00D055F9">
      <w:pPr>
        <w:pStyle w:val="Heading3"/>
        <w:rPr>
          <w:rFonts w:ascii="Arial" w:hAnsi="Arial" w:cs="Arial"/>
          <w:b/>
          <w:bCs/>
          <w:color w:val="auto"/>
          <w:sz w:val="24"/>
          <w:szCs w:val="24"/>
        </w:rPr>
      </w:pPr>
      <w:bookmarkStart w:id="6" w:name="_Toc133856501"/>
      <w:r w:rsidRPr="00CE0E3B">
        <w:rPr>
          <w:rFonts w:ascii="Arial" w:hAnsi="Arial" w:cs="Arial"/>
          <w:b/>
          <w:bCs/>
          <w:color w:val="auto"/>
          <w:sz w:val="24"/>
          <w:szCs w:val="24"/>
        </w:rPr>
        <w:t>1.2.2 Depresia</w:t>
      </w:r>
      <w:bookmarkEnd w:id="6"/>
    </w:p>
    <w:p w14:paraId="3A91D528" w14:textId="77777777" w:rsidR="00CE0E3B" w:rsidRPr="00CE0E3B" w:rsidRDefault="00CE0E3B" w:rsidP="00D055F9">
      <w:pPr>
        <w:spacing w:after="0"/>
      </w:pPr>
    </w:p>
    <w:p w14:paraId="3AFF58DF" w14:textId="33E6907C" w:rsidR="00B40596"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B40596" w:rsidRPr="002D3AB1">
        <w:rPr>
          <w:rFonts w:ascii="Arial" w:hAnsi="Arial" w:cs="Arial"/>
          <w:sz w:val="24"/>
          <w:szCs w:val="24"/>
        </w:rPr>
        <w:t xml:space="preserve">Depresia je psychické ochorenie charakterizované dlhodobým stavom smútku, úzkosti, zúfalstva a nízkeho sebavedomia, ktoré môže </w:t>
      </w:r>
      <w:r w:rsidR="00B40596" w:rsidRPr="002D3AB1">
        <w:rPr>
          <w:rFonts w:ascii="Arial" w:hAnsi="Arial" w:cs="Arial"/>
          <w:sz w:val="24"/>
          <w:szCs w:val="24"/>
        </w:rPr>
        <w:lastRenderedPageBreak/>
        <w:t>mať negatívny vplyv na fyzické zdravie a sociálne vzťahy. Symptómy depresie môžu zahŕňať stratu záujmu o veci, ktoré sa predtým považovali za príjemné, zvýšenú únavu, nedostatok energie, nespavosť alebo nadmerný spánok, zmeny hmotnosti a chuti do jedla, zhoršenie koncentrácie a rozhodovacích schopností, opakujúce sa myšlienky na smrť a sebapoškodzovanie</w:t>
      </w:r>
      <w:r w:rsidR="00D055F9">
        <w:rPr>
          <w:rStyle w:val="FootnoteReference"/>
          <w:rFonts w:ascii="Arial" w:hAnsi="Arial" w:cs="Arial"/>
          <w:sz w:val="24"/>
          <w:szCs w:val="24"/>
        </w:rPr>
        <w:footnoteReference w:id="9"/>
      </w:r>
      <w:r w:rsidR="00B40596" w:rsidRPr="002D3AB1">
        <w:rPr>
          <w:rFonts w:ascii="Arial" w:hAnsi="Arial" w:cs="Arial"/>
          <w:sz w:val="24"/>
          <w:szCs w:val="24"/>
        </w:rPr>
        <w:t>.</w:t>
      </w:r>
    </w:p>
    <w:p w14:paraId="633D9001" w14:textId="14B575CD" w:rsidR="00571D02"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F87A8B" w:rsidRPr="002D3AB1">
        <w:rPr>
          <w:rFonts w:ascii="Arial" w:hAnsi="Arial" w:cs="Arial"/>
          <w:sz w:val="24"/>
          <w:szCs w:val="24"/>
        </w:rPr>
        <w:t>Existuje štúdia, výskum, ktorý sa zaoberá výskytom syndrómu vyhorenia a jeho vzťahom k depresii u</w:t>
      </w:r>
      <w:r w:rsidR="00253F54">
        <w:rPr>
          <w:rFonts w:ascii="Arial" w:hAnsi="Arial" w:cs="Arial"/>
          <w:sz w:val="24"/>
          <w:szCs w:val="24"/>
        </w:rPr>
        <w:t> lekárov na</w:t>
      </w:r>
      <w:r w:rsidR="00F87A8B" w:rsidRPr="002D3AB1">
        <w:rPr>
          <w:rFonts w:ascii="Arial" w:hAnsi="Arial" w:cs="Arial"/>
          <w:sz w:val="24"/>
          <w:szCs w:val="24"/>
        </w:rPr>
        <w:t xml:space="preserve"> </w:t>
      </w:r>
      <w:r w:rsidR="00253F54">
        <w:rPr>
          <w:rFonts w:ascii="Arial" w:hAnsi="Arial" w:cs="Arial"/>
          <w:sz w:val="24"/>
          <w:szCs w:val="24"/>
        </w:rPr>
        <w:t>psychiatrických klinikách</w:t>
      </w:r>
      <w:r w:rsidR="00F87A8B" w:rsidRPr="002D3AB1">
        <w:rPr>
          <w:rFonts w:ascii="Arial" w:hAnsi="Arial" w:cs="Arial"/>
          <w:sz w:val="24"/>
          <w:szCs w:val="24"/>
        </w:rPr>
        <w:t>. Výskum ukázal, že špecializovaní lekári, ktorí trpeli syndrómom vyhorenia, mali vyššiu mieru depresívnych symptómov ako tí, ktorí syndróm nevykazovali. Zároveň autork</w:t>
      </w:r>
      <w:r w:rsidR="00253F54">
        <w:rPr>
          <w:rFonts w:ascii="Arial" w:hAnsi="Arial" w:cs="Arial"/>
          <w:sz w:val="24"/>
          <w:szCs w:val="24"/>
        </w:rPr>
        <w:t>y</w:t>
      </w:r>
      <w:r w:rsidR="00F87A8B" w:rsidRPr="002D3AB1">
        <w:rPr>
          <w:rFonts w:ascii="Arial" w:hAnsi="Arial" w:cs="Arial"/>
          <w:sz w:val="24"/>
          <w:szCs w:val="24"/>
        </w:rPr>
        <w:t xml:space="preserve"> (</w:t>
      </w:r>
      <w:r w:rsidR="00253F54">
        <w:rPr>
          <w:rFonts w:ascii="Arial" w:hAnsi="Arial" w:cs="Arial"/>
          <w:sz w:val="24"/>
          <w:szCs w:val="24"/>
        </w:rPr>
        <w:t>Morovicsová a spol.</w:t>
      </w:r>
      <w:r w:rsidR="00F87A8B" w:rsidRPr="002D3AB1">
        <w:rPr>
          <w:rFonts w:ascii="Arial" w:hAnsi="Arial" w:cs="Arial"/>
          <w:sz w:val="24"/>
          <w:szCs w:val="24"/>
        </w:rPr>
        <w:t>) poukazuje na to, že syndróm vyhorenia a depresia sú síce podobné, ale nejde o to isté. Depresia je psychické ochorenie, ktoré sa prejavuje celkovou stratou záujmu a radosti zo života, zníženou náladou, úzkosťou a ďalšími symptómami. Syndróm vyhorenia je na druhej strane stav vyčerpania, ktorý sa prejavuje stratou motivácie, neschopnosťou zvládať stres a únavou. Avšak môže byť tiež spojený s depresiou a</w:t>
      </w:r>
      <w:r w:rsidR="00CD01C1" w:rsidRPr="002D3AB1">
        <w:rPr>
          <w:rFonts w:ascii="Arial" w:hAnsi="Arial" w:cs="Arial"/>
          <w:sz w:val="24"/>
          <w:szCs w:val="24"/>
        </w:rPr>
        <w:t> </w:t>
      </w:r>
      <w:r w:rsidR="00F87A8B" w:rsidRPr="002D3AB1">
        <w:rPr>
          <w:rFonts w:ascii="Arial" w:hAnsi="Arial" w:cs="Arial"/>
          <w:sz w:val="24"/>
          <w:szCs w:val="24"/>
        </w:rPr>
        <w:t>úzkosťou</w:t>
      </w:r>
      <w:r w:rsidR="00CD01C1" w:rsidRPr="002D3AB1">
        <w:rPr>
          <w:rFonts w:ascii="Arial" w:hAnsi="Arial" w:cs="Arial"/>
          <w:sz w:val="24"/>
          <w:szCs w:val="24"/>
        </w:rPr>
        <w:t>- viac v ďalšej podkapitole</w:t>
      </w:r>
      <w:r w:rsidR="00D055F9">
        <w:rPr>
          <w:rStyle w:val="FootnoteReference"/>
          <w:rFonts w:ascii="Arial" w:hAnsi="Arial" w:cs="Arial"/>
          <w:sz w:val="24"/>
          <w:szCs w:val="24"/>
        </w:rPr>
        <w:footnoteReference w:id="10"/>
      </w:r>
      <w:r w:rsidR="00CD01C1" w:rsidRPr="002D3AB1">
        <w:rPr>
          <w:rFonts w:ascii="Arial" w:hAnsi="Arial" w:cs="Arial"/>
          <w:sz w:val="24"/>
          <w:szCs w:val="24"/>
        </w:rPr>
        <w:t>.</w:t>
      </w:r>
    </w:p>
    <w:p w14:paraId="4DD06E2D" w14:textId="77777777" w:rsidR="00CE0E3B" w:rsidRDefault="00CE0E3B" w:rsidP="00D055F9">
      <w:pPr>
        <w:spacing w:after="0" w:line="360" w:lineRule="auto"/>
        <w:jc w:val="both"/>
        <w:rPr>
          <w:rFonts w:ascii="Arial" w:hAnsi="Arial" w:cs="Arial"/>
          <w:sz w:val="24"/>
          <w:szCs w:val="24"/>
        </w:rPr>
      </w:pPr>
    </w:p>
    <w:p w14:paraId="06AA74EA" w14:textId="25BE190A" w:rsidR="00D52510" w:rsidRDefault="00C543C8" w:rsidP="00D055F9">
      <w:pPr>
        <w:pStyle w:val="Heading3"/>
        <w:rPr>
          <w:rFonts w:ascii="Arial" w:hAnsi="Arial" w:cs="Arial"/>
          <w:b/>
          <w:bCs/>
          <w:color w:val="auto"/>
          <w:sz w:val="24"/>
          <w:szCs w:val="24"/>
        </w:rPr>
      </w:pPr>
      <w:bookmarkStart w:id="7" w:name="_Toc133856502"/>
      <w:r w:rsidRPr="00CE0E3B">
        <w:rPr>
          <w:rFonts w:ascii="Arial" w:hAnsi="Arial" w:cs="Arial"/>
          <w:b/>
          <w:bCs/>
          <w:color w:val="auto"/>
          <w:sz w:val="24"/>
          <w:szCs w:val="24"/>
        </w:rPr>
        <w:t xml:space="preserve">1.2.3 </w:t>
      </w:r>
      <w:r w:rsidR="00B40596" w:rsidRPr="00CE0E3B">
        <w:rPr>
          <w:rFonts w:ascii="Arial" w:hAnsi="Arial" w:cs="Arial"/>
          <w:b/>
          <w:bCs/>
          <w:color w:val="auto"/>
          <w:sz w:val="24"/>
          <w:szCs w:val="24"/>
        </w:rPr>
        <w:t>Úzkosť</w:t>
      </w:r>
      <w:bookmarkEnd w:id="7"/>
    </w:p>
    <w:p w14:paraId="3EDCA23D" w14:textId="77777777" w:rsidR="00CE0E3B" w:rsidRPr="00CE0E3B" w:rsidRDefault="00CE0E3B" w:rsidP="00D055F9">
      <w:pPr>
        <w:spacing w:after="0"/>
      </w:pPr>
    </w:p>
    <w:p w14:paraId="6A5054BE" w14:textId="483F3FF4" w:rsidR="00B40596"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B40596" w:rsidRPr="002D3AB1">
        <w:rPr>
          <w:rFonts w:ascii="Arial" w:hAnsi="Arial" w:cs="Arial"/>
          <w:sz w:val="24"/>
          <w:szCs w:val="24"/>
        </w:rPr>
        <w:t xml:space="preserve">Existuje prepojenie medzi úzkosťou a syndrómom vyhorenia, pretože často ide o vzájomne ovplyvňujúce sa stavy. Úzkosť môže byť spôsobená nadmerným stresom z práce a následne sa môže stať rizikovým faktorom pre rozvoj syndrómu vyhorenia. Zároveň môže syndróm vyhorenia zvýšiť úzkosť, ktorá sa prejavuje zvýšenou podráždenosťou, strachom a nespavosťou. </w:t>
      </w:r>
    </w:p>
    <w:p w14:paraId="17F67083" w14:textId="3C26339C" w:rsidR="00CE0E3B"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B40596" w:rsidRPr="002D3AB1">
        <w:rPr>
          <w:rFonts w:ascii="Arial" w:hAnsi="Arial" w:cs="Arial"/>
          <w:sz w:val="24"/>
          <w:szCs w:val="24"/>
        </w:rPr>
        <w:t xml:space="preserve">Rozdiel medzi úzkosťou a syndrómom vyhorenia spočíva v tom, že úzkosť je psychický stav, ktorý sa prejavuje pocitom nepokoja, obáv a </w:t>
      </w:r>
      <w:r w:rsidR="00B40596" w:rsidRPr="002D3AB1">
        <w:rPr>
          <w:rFonts w:ascii="Arial" w:hAnsi="Arial" w:cs="Arial"/>
          <w:sz w:val="24"/>
          <w:szCs w:val="24"/>
        </w:rPr>
        <w:lastRenderedPageBreak/>
        <w:t>neistoty, zatiaľ čo syndróm vyhorenia je stav, ktorý sa prejavuje celkovou fyzickou a psychickou únavou, zníženým záujmom o prácu a vyčerpaním. Okrem toho, úzkosť môže byť reakciou na konkrétny stresový faktor, zatiaľ čo syndróm vyhorenia je skôr spojený s</w:t>
      </w:r>
      <w:r w:rsidR="00F87A8B" w:rsidRPr="002D3AB1">
        <w:rPr>
          <w:rFonts w:ascii="Arial" w:hAnsi="Arial" w:cs="Arial"/>
          <w:sz w:val="24"/>
          <w:szCs w:val="24"/>
        </w:rPr>
        <w:t xml:space="preserve"> napríklad</w:t>
      </w:r>
      <w:r w:rsidR="00B40596" w:rsidRPr="002D3AB1">
        <w:rPr>
          <w:rFonts w:ascii="Arial" w:hAnsi="Arial" w:cs="Arial"/>
          <w:sz w:val="24"/>
          <w:szCs w:val="24"/>
        </w:rPr>
        <w:t xml:space="preserve"> chronickým stresom v práci</w:t>
      </w:r>
      <w:r w:rsidR="00D055F9">
        <w:rPr>
          <w:rStyle w:val="FootnoteReference"/>
          <w:rFonts w:ascii="Arial" w:hAnsi="Arial" w:cs="Arial"/>
          <w:sz w:val="24"/>
          <w:szCs w:val="24"/>
        </w:rPr>
        <w:footnoteReference w:id="11"/>
      </w:r>
      <w:r w:rsidR="00B40596" w:rsidRPr="002D3AB1">
        <w:rPr>
          <w:rFonts w:ascii="Arial" w:hAnsi="Arial" w:cs="Arial"/>
          <w:sz w:val="24"/>
          <w:szCs w:val="24"/>
        </w:rPr>
        <w:t>.</w:t>
      </w:r>
    </w:p>
    <w:p w14:paraId="13FBEA74" w14:textId="77777777" w:rsidR="00CE0E3B" w:rsidRPr="002D3AB1" w:rsidRDefault="00CE0E3B" w:rsidP="00D055F9">
      <w:pPr>
        <w:spacing w:after="0" w:line="360" w:lineRule="auto"/>
        <w:jc w:val="both"/>
        <w:rPr>
          <w:rFonts w:ascii="Arial" w:hAnsi="Arial" w:cs="Arial"/>
          <w:sz w:val="24"/>
          <w:szCs w:val="24"/>
        </w:rPr>
      </w:pPr>
    </w:p>
    <w:p w14:paraId="45D948BB" w14:textId="3E09821D" w:rsidR="00D52510" w:rsidRDefault="008032CE" w:rsidP="00D055F9">
      <w:pPr>
        <w:pStyle w:val="Heading3"/>
        <w:rPr>
          <w:rFonts w:ascii="Arial" w:hAnsi="Arial" w:cs="Arial"/>
          <w:b/>
          <w:bCs/>
          <w:color w:val="auto"/>
          <w:sz w:val="24"/>
          <w:szCs w:val="24"/>
        </w:rPr>
      </w:pPr>
      <w:bookmarkStart w:id="8" w:name="_Toc133856503"/>
      <w:r w:rsidRPr="00CE0E3B">
        <w:rPr>
          <w:rFonts w:ascii="Arial" w:hAnsi="Arial" w:cs="Arial"/>
          <w:b/>
          <w:bCs/>
          <w:color w:val="auto"/>
          <w:sz w:val="24"/>
          <w:szCs w:val="24"/>
        </w:rPr>
        <w:t>1.2.4 Chronický únavový sy</w:t>
      </w:r>
      <w:r w:rsidR="00F3301D" w:rsidRPr="00CE0E3B">
        <w:rPr>
          <w:rFonts w:ascii="Arial" w:hAnsi="Arial" w:cs="Arial"/>
          <w:b/>
          <w:bCs/>
          <w:color w:val="auto"/>
          <w:sz w:val="24"/>
          <w:szCs w:val="24"/>
        </w:rPr>
        <w:t>n</w:t>
      </w:r>
      <w:r w:rsidRPr="00CE0E3B">
        <w:rPr>
          <w:rFonts w:ascii="Arial" w:hAnsi="Arial" w:cs="Arial"/>
          <w:b/>
          <w:bCs/>
          <w:color w:val="auto"/>
          <w:sz w:val="24"/>
          <w:szCs w:val="24"/>
        </w:rPr>
        <w:t>dróm</w:t>
      </w:r>
      <w:bookmarkEnd w:id="8"/>
    </w:p>
    <w:p w14:paraId="0DD15FDD" w14:textId="77777777" w:rsidR="00CE0E3B" w:rsidRPr="00CE0E3B" w:rsidRDefault="00CE0E3B" w:rsidP="00D055F9">
      <w:pPr>
        <w:spacing w:after="0"/>
      </w:pPr>
    </w:p>
    <w:p w14:paraId="457AE6E2" w14:textId="21F01CA5" w:rsidR="008032CE"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F3301D" w:rsidRPr="002D3AB1">
        <w:rPr>
          <w:rFonts w:ascii="Arial" w:hAnsi="Arial" w:cs="Arial"/>
          <w:sz w:val="24"/>
          <w:szCs w:val="24"/>
        </w:rPr>
        <w:t>Chronický únavový syndróm (C</w:t>
      </w:r>
      <w:r w:rsidR="00C543C8" w:rsidRPr="002D3AB1">
        <w:rPr>
          <w:rFonts w:ascii="Arial" w:hAnsi="Arial" w:cs="Arial"/>
          <w:sz w:val="24"/>
          <w:szCs w:val="24"/>
        </w:rPr>
        <w:t>F</w:t>
      </w:r>
      <w:r w:rsidR="00F3301D" w:rsidRPr="002D3AB1">
        <w:rPr>
          <w:rFonts w:ascii="Arial" w:hAnsi="Arial" w:cs="Arial"/>
          <w:sz w:val="24"/>
          <w:szCs w:val="24"/>
        </w:rPr>
        <w:t>S) je stav charakterizovaný výraznou únavou, ktorá nie je úmerná úrovni fyzickej aktivity a trvá viac ako 6 mesiacov, spolu s ďalšími príznakmi, ako sú bolesti svalov a kĺbov, problémy so spánkom a koncentráciou. C</w:t>
      </w:r>
      <w:r w:rsidR="00C543C8" w:rsidRPr="002D3AB1">
        <w:rPr>
          <w:rFonts w:ascii="Arial" w:hAnsi="Arial" w:cs="Arial"/>
          <w:sz w:val="24"/>
          <w:szCs w:val="24"/>
        </w:rPr>
        <w:t>F</w:t>
      </w:r>
      <w:r w:rsidR="00F3301D" w:rsidRPr="002D3AB1">
        <w:rPr>
          <w:rFonts w:ascii="Arial" w:hAnsi="Arial" w:cs="Arial"/>
          <w:sz w:val="24"/>
          <w:szCs w:val="24"/>
        </w:rPr>
        <w:t>S môže byť spojený s vyšším rizikom pre vznik syndrómu vyhorenia u niektorých jednotlivcov, najmä u tých, ktorí majú nízku hranicu tolerance k stresu a majú ťažkosti so zvládaním pracovného zaťaženia.</w:t>
      </w:r>
    </w:p>
    <w:p w14:paraId="1E41C0E8" w14:textId="57570A0A" w:rsidR="00F3301D"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F3301D" w:rsidRPr="002D3AB1">
        <w:rPr>
          <w:rFonts w:ascii="Arial" w:hAnsi="Arial" w:cs="Arial"/>
          <w:sz w:val="24"/>
          <w:szCs w:val="24"/>
        </w:rPr>
        <w:t>Samotná podstata C</w:t>
      </w:r>
      <w:r w:rsidR="00C543C8" w:rsidRPr="002D3AB1">
        <w:rPr>
          <w:rFonts w:ascii="Arial" w:hAnsi="Arial" w:cs="Arial"/>
          <w:sz w:val="24"/>
          <w:szCs w:val="24"/>
        </w:rPr>
        <w:t>F</w:t>
      </w:r>
      <w:r w:rsidR="00F3301D" w:rsidRPr="002D3AB1">
        <w:rPr>
          <w:rFonts w:ascii="Arial" w:hAnsi="Arial" w:cs="Arial"/>
          <w:sz w:val="24"/>
          <w:szCs w:val="24"/>
        </w:rPr>
        <w:t>S nie je úplne jasná, avšak ide o zdravotný stav charakterizovaný chronickou únavou, ktorá nie je vysvetliteľná inými zdravotnými problémami. C</w:t>
      </w:r>
      <w:r w:rsidR="00C543C8" w:rsidRPr="002D3AB1">
        <w:rPr>
          <w:rFonts w:ascii="Arial" w:hAnsi="Arial" w:cs="Arial"/>
          <w:sz w:val="24"/>
          <w:szCs w:val="24"/>
        </w:rPr>
        <w:t>F</w:t>
      </w:r>
      <w:r w:rsidR="00F3301D" w:rsidRPr="002D3AB1">
        <w:rPr>
          <w:rFonts w:ascii="Arial" w:hAnsi="Arial" w:cs="Arial"/>
          <w:sz w:val="24"/>
          <w:szCs w:val="24"/>
        </w:rPr>
        <w:t>S môže mať negatívny vplyv na fyzické aj duševné zdravie postihnutých osôb, a preto je dôležité mu venovať pozornosť aj v kontexte syndrómu vyhorenia.</w:t>
      </w:r>
    </w:p>
    <w:p w14:paraId="16BC1942" w14:textId="5B52AD7E" w:rsidR="00F3301D"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F3301D" w:rsidRPr="002D3AB1">
        <w:rPr>
          <w:rFonts w:ascii="Arial" w:hAnsi="Arial" w:cs="Arial"/>
          <w:sz w:val="24"/>
          <w:szCs w:val="24"/>
        </w:rPr>
        <w:t>C</w:t>
      </w:r>
      <w:r w:rsidR="00C543C8" w:rsidRPr="002D3AB1">
        <w:rPr>
          <w:rFonts w:ascii="Arial" w:hAnsi="Arial" w:cs="Arial"/>
          <w:sz w:val="24"/>
          <w:szCs w:val="24"/>
        </w:rPr>
        <w:t>F</w:t>
      </w:r>
      <w:r w:rsidR="00F3301D" w:rsidRPr="002D3AB1">
        <w:rPr>
          <w:rFonts w:ascii="Arial" w:hAnsi="Arial" w:cs="Arial"/>
          <w:sz w:val="24"/>
          <w:szCs w:val="24"/>
        </w:rPr>
        <w:t>S sa môže prejaviť rôznymi príznakmi, ktoré sa líšia od osoby k osobe, no najčastejšie zahŕňajú chronickú únavu, bolesti svalov a kĺbov, poruchy spánku a koncentrácie, či depresiu a úzkosť. Pretože C</w:t>
      </w:r>
      <w:r w:rsidR="00C543C8" w:rsidRPr="002D3AB1">
        <w:rPr>
          <w:rFonts w:ascii="Arial" w:hAnsi="Arial" w:cs="Arial"/>
          <w:sz w:val="24"/>
          <w:szCs w:val="24"/>
        </w:rPr>
        <w:t>F</w:t>
      </w:r>
      <w:r w:rsidR="00F3301D" w:rsidRPr="002D3AB1">
        <w:rPr>
          <w:rFonts w:ascii="Arial" w:hAnsi="Arial" w:cs="Arial"/>
          <w:sz w:val="24"/>
          <w:szCs w:val="24"/>
        </w:rPr>
        <w:t>S môže byť ťažko diagnostikovateľný a liečiteľný, môže spôsobiť vysokú úroveň stresu a frustrácie, ktoré môžu prispieť k rozvoju syndrómu vyhorenia.</w:t>
      </w:r>
    </w:p>
    <w:p w14:paraId="1BBBE712" w14:textId="57B3550F" w:rsidR="00F3301D"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F3301D" w:rsidRPr="002D3AB1">
        <w:rPr>
          <w:rFonts w:ascii="Arial" w:hAnsi="Arial" w:cs="Arial"/>
          <w:sz w:val="24"/>
          <w:szCs w:val="24"/>
        </w:rPr>
        <w:t>Existuje niekoľko štúdií, ktoré sa zaoberajú vzťahom medzi C</w:t>
      </w:r>
      <w:r w:rsidR="00C543C8" w:rsidRPr="002D3AB1">
        <w:rPr>
          <w:rFonts w:ascii="Arial" w:hAnsi="Arial" w:cs="Arial"/>
          <w:sz w:val="24"/>
          <w:szCs w:val="24"/>
        </w:rPr>
        <w:t>F</w:t>
      </w:r>
      <w:r w:rsidR="00F3301D" w:rsidRPr="002D3AB1">
        <w:rPr>
          <w:rFonts w:ascii="Arial" w:hAnsi="Arial" w:cs="Arial"/>
          <w:sz w:val="24"/>
          <w:szCs w:val="24"/>
        </w:rPr>
        <w:t>S a syndrómom vyhorenia. Napríklad štúdia publikovaná v časopise Psychoneuroendocrinology ukázala, že osoby s C</w:t>
      </w:r>
      <w:r w:rsidR="00C543C8" w:rsidRPr="002D3AB1">
        <w:rPr>
          <w:rFonts w:ascii="Arial" w:hAnsi="Arial" w:cs="Arial"/>
          <w:sz w:val="24"/>
          <w:szCs w:val="24"/>
        </w:rPr>
        <w:t>F</w:t>
      </w:r>
      <w:r w:rsidR="00F3301D" w:rsidRPr="002D3AB1">
        <w:rPr>
          <w:rFonts w:ascii="Arial" w:hAnsi="Arial" w:cs="Arial"/>
          <w:sz w:val="24"/>
          <w:szCs w:val="24"/>
        </w:rPr>
        <w:t xml:space="preserve">S mali vysoké skóre v oblasti vyhorenia, ktoré sa prejavovalo zvýšenou únavou, nespokojnosťou s pracovným výkonom a zníženou motiváciou. Táto </w:t>
      </w:r>
      <w:r w:rsidR="00F3301D" w:rsidRPr="002D3AB1">
        <w:rPr>
          <w:rFonts w:ascii="Arial" w:hAnsi="Arial" w:cs="Arial"/>
          <w:sz w:val="24"/>
          <w:szCs w:val="24"/>
        </w:rPr>
        <w:lastRenderedPageBreak/>
        <w:t>štúdia poukázala na to, že C</w:t>
      </w:r>
      <w:r w:rsidR="00C543C8" w:rsidRPr="002D3AB1">
        <w:rPr>
          <w:rFonts w:ascii="Arial" w:hAnsi="Arial" w:cs="Arial"/>
          <w:sz w:val="24"/>
          <w:szCs w:val="24"/>
        </w:rPr>
        <w:t>F</w:t>
      </w:r>
      <w:r w:rsidR="00F3301D" w:rsidRPr="002D3AB1">
        <w:rPr>
          <w:rFonts w:ascii="Arial" w:hAnsi="Arial" w:cs="Arial"/>
          <w:sz w:val="24"/>
          <w:szCs w:val="24"/>
        </w:rPr>
        <w:t>S môže byť rizikovým faktorom pre vznik syndrómu vyhorenia</w:t>
      </w:r>
      <w:r w:rsidR="00D055F9">
        <w:rPr>
          <w:rStyle w:val="FootnoteReference"/>
          <w:rFonts w:ascii="Arial" w:hAnsi="Arial" w:cs="Arial"/>
          <w:sz w:val="24"/>
          <w:szCs w:val="24"/>
        </w:rPr>
        <w:footnoteReference w:id="12"/>
      </w:r>
      <w:r w:rsidR="00F3301D" w:rsidRPr="002D3AB1">
        <w:rPr>
          <w:rFonts w:ascii="Arial" w:hAnsi="Arial" w:cs="Arial"/>
          <w:sz w:val="24"/>
          <w:szCs w:val="24"/>
        </w:rPr>
        <w:t>.</w:t>
      </w:r>
    </w:p>
    <w:p w14:paraId="4CBF7A59" w14:textId="2132B17A" w:rsidR="00F3301D"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253F54">
        <w:rPr>
          <w:rFonts w:ascii="Arial" w:hAnsi="Arial" w:cs="Arial"/>
          <w:sz w:val="24"/>
          <w:szCs w:val="24"/>
        </w:rPr>
        <w:t xml:space="preserve">Štúdia </w:t>
      </w:r>
      <w:r w:rsidR="00F3301D" w:rsidRPr="002D3AB1">
        <w:rPr>
          <w:rFonts w:ascii="Arial" w:hAnsi="Arial" w:cs="Arial"/>
          <w:sz w:val="24"/>
          <w:szCs w:val="24"/>
        </w:rPr>
        <w:t>od Jasona a Richmana (2008) upozorňuje na možnosť stigmatizácie pacientov s chronickou únavovou chorobou zo strany spoločnosti aj vedeckej komunity. Napokon, Nater a kolegov</w:t>
      </w:r>
      <w:r w:rsidR="00253F54">
        <w:rPr>
          <w:rFonts w:ascii="Arial" w:hAnsi="Arial" w:cs="Arial"/>
          <w:sz w:val="24"/>
          <w:szCs w:val="24"/>
        </w:rPr>
        <w:t>ia</w:t>
      </w:r>
      <w:r w:rsidR="00F3301D" w:rsidRPr="002D3AB1">
        <w:rPr>
          <w:rFonts w:ascii="Arial" w:hAnsi="Arial" w:cs="Arial"/>
          <w:sz w:val="24"/>
          <w:szCs w:val="24"/>
        </w:rPr>
        <w:t xml:space="preserve"> (2009) zistili, že osoby s chronickej únavovou chorobou mali v porovnaní s kontrolnou skupinou nižšie hladiny ranného kortizolu, čo môže byť spojené s poruchou funkcie nadobličiek a vyčerpaním organizmu</w:t>
      </w:r>
      <w:r w:rsidR="00D055F9">
        <w:rPr>
          <w:rStyle w:val="FootnoteReference"/>
          <w:rFonts w:ascii="Arial" w:hAnsi="Arial" w:cs="Arial"/>
          <w:sz w:val="24"/>
          <w:szCs w:val="24"/>
        </w:rPr>
        <w:footnoteReference w:id="13"/>
      </w:r>
      <w:r w:rsidR="00D055F9">
        <w:rPr>
          <w:rFonts w:ascii="Arial" w:hAnsi="Arial" w:cs="Arial"/>
          <w:sz w:val="24"/>
          <w:szCs w:val="24"/>
        </w:rPr>
        <w:t>,</w:t>
      </w:r>
      <w:r w:rsidR="00D055F9">
        <w:rPr>
          <w:rStyle w:val="FootnoteReference"/>
          <w:rFonts w:ascii="Arial" w:hAnsi="Arial" w:cs="Arial"/>
          <w:sz w:val="24"/>
          <w:szCs w:val="24"/>
        </w:rPr>
        <w:footnoteReference w:id="14"/>
      </w:r>
      <w:r w:rsidR="00D055F9">
        <w:rPr>
          <w:rFonts w:ascii="Arial" w:hAnsi="Arial" w:cs="Arial"/>
          <w:sz w:val="24"/>
          <w:szCs w:val="24"/>
        </w:rPr>
        <w:t>.</w:t>
      </w:r>
    </w:p>
    <w:p w14:paraId="30B0D65C" w14:textId="4288D1AF" w:rsidR="00F3301D"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F3301D" w:rsidRPr="002D3AB1">
        <w:rPr>
          <w:rFonts w:ascii="Arial" w:hAnsi="Arial" w:cs="Arial"/>
          <w:sz w:val="24"/>
          <w:szCs w:val="24"/>
        </w:rPr>
        <w:t>C</w:t>
      </w:r>
      <w:r w:rsidR="00C543C8" w:rsidRPr="002D3AB1">
        <w:rPr>
          <w:rFonts w:ascii="Arial" w:hAnsi="Arial" w:cs="Arial"/>
          <w:sz w:val="24"/>
          <w:szCs w:val="24"/>
        </w:rPr>
        <w:t>FS</w:t>
      </w:r>
      <w:r w:rsidR="00F3301D" w:rsidRPr="002D3AB1">
        <w:rPr>
          <w:rFonts w:ascii="Arial" w:hAnsi="Arial" w:cs="Arial"/>
          <w:sz w:val="24"/>
          <w:szCs w:val="24"/>
        </w:rPr>
        <w:t xml:space="preserve"> sa môže prejavovať aj ďalšími príznakmi, ktoré súvisia so zvýšenou únava a obmedzeniami v každodennom živote. Tieto príznaky môžu zahŕňať bolesti hlavy, bolesti svalov a kĺbov, poruchy spánku, depresiu, problémy s koncentráciou a pamäťou a zvýšenú citlivosť na svetlo a hluk.</w:t>
      </w:r>
    </w:p>
    <w:p w14:paraId="57CC9B8A" w14:textId="70E5B631" w:rsidR="00F3301D"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C543C8" w:rsidRPr="002D3AB1">
        <w:rPr>
          <w:rFonts w:ascii="Arial" w:hAnsi="Arial" w:cs="Arial"/>
          <w:sz w:val="24"/>
          <w:szCs w:val="24"/>
        </w:rPr>
        <w:t>D</w:t>
      </w:r>
      <w:r w:rsidR="00F3301D" w:rsidRPr="002D3AB1">
        <w:rPr>
          <w:rFonts w:ascii="Arial" w:hAnsi="Arial" w:cs="Arial"/>
          <w:sz w:val="24"/>
          <w:szCs w:val="24"/>
        </w:rPr>
        <w:t>iagnóza C</w:t>
      </w:r>
      <w:r w:rsidR="00C543C8" w:rsidRPr="002D3AB1">
        <w:rPr>
          <w:rFonts w:ascii="Arial" w:hAnsi="Arial" w:cs="Arial"/>
          <w:sz w:val="24"/>
          <w:szCs w:val="24"/>
        </w:rPr>
        <w:t>F</w:t>
      </w:r>
      <w:r w:rsidR="00F3301D" w:rsidRPr="002D3AB1">
        <w:rPr>
          <w:rFonts w:ascii="Arial" w:hAnsi="Arial" w:cs="Arial"/>
          <w:sz w:val="24"/>
          <w:szCs w:val="24"/>
        </w:rPr>
        <w:t>S je zložitá, pretože neexistuje žiadny jednoduchý test na jeho stanovenie. Diagnostika sa zväčša uskutočňuje na základe vylúčenia iných možných príčin únavy a iných súvisiacich ochorení. Často sa využíva aj škála klinických príznakov, ktorá poskytuje informácie o závažnosti príznakov a obmedzení v každodennom živote.</w:t>
      </w:r>
    </w:p>
    <w:p w14:paraId="12DBD904" w14:textId="40277723" w:rsidR="00F3301D"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C543C8" w:rsidRPr="002D3AB1">
        <w:rPr>
          <w:rFonts w:ascii="Arial" w:hAnsi="Arial" w:cs="Arial"/>
          <w:sz w:val="24"/>
          <w:szCs w:val="24"/>
        </w:rPr>
        <w:t>Veľmi d</w:t>
      </w:r>
      <w:r w:rsidR="00F3301D" w:rsidRPr="002D3AB1">
        <w:rPr>
          <w:rFonts w:ascii="Arial" w:hAnsi="Arial" w:cs="Arial"/>
          <w:sz w:val="24"/>
          <w:szCs w:val="24"/>
        </w:rPr>
        <w:t>ôležit</w:t>
      </w:r>
      <w:r w:rsidR="00C543C8" w:rsidRPr="002D3AB1">
        <w:rPr>
          <w:rFonts w:ascii="Arial" w:hAnsi="Arial" w:cs="Arial"/>
          <w:sz w:val="24"/>
          <w:szCs w:val="24"/>
        </w:rPr>
        <w:t>ý je</w:t>
      </w:r>
      <w:r w:rsidR="00F3301D" w:rsidRPr="002D3AB1">
        <w:rPr>
          <w:rFonts w:ascii="Arial" w:hAnsi="Arial" w:cs="Arial"/>
          <w:sz w:val="24"/>
          <w:szCs w:val="24"/>
        </w:rPr>
        <w:t xml:space="preserve"> multidisciplinárn</w:t>
      </w:r>
      <w:r w:rsidR="00C543C8" w:rsidRPr="002D3AB1">
        <w:rPr>
          <w:rFonts w:ascii="Arial" w:hAnsi="Arial" w:cs="Arial"/>
          <w:sz w:val="24"/>
          <w:szCs w:val="24"/>
        </w:rPr>
        <w:t>y</w:t>
      </w:r>
      <w:r w:rsidR="00F3301D" w:rsidRPr="002D3AB1">
        <w:rPr>
          <w:rFonts w:ascii="Arial" w:hAnsi="Arial" w:cs="Arial"/>
          <w:sz w:val="24"/>
          <w:szCs w:val="24"/>
        </w:rPr>
        <w:t xml:space="preserve"> prístup pri liečbe C</w:t>
      </w:r>
      <w:r w:rsidR="00C543C8" w:rsidRPr="002D3AB1">
        <w:rPr>
          <w:rFonts w:ascii="Arial" w:hAnsi="Arial" w:cs="Arial"/>
          <w:sz w:val="24"/>
          <w:szCs w:val="24"/>
        </w:rPr>
        <w:t>F</w:t>
      </w:r>
      <w:r w:rsidR="00F3301D" w:rsidRPr="002D3AB1">
        <w:rPr>
          <w:rFonts w:ascii="Arial" w:hAnsi="Arial" w:cs="Arial"/>
          <w:sz w:val="24"/>
          <w:szCs w:val="24"/>
        </w:rPr>
        <w:t>S, kde by mali byť zapojení rôzni odborníci, ako napríklad lekári, psychológovia, fyzioterapeuti a nutriční poradcovia. Tento prístup umožňuje zabezpečiť individuálny prístup k pacientovi a liečbu prispôsobiť jeho potrebám</w:t>
      </w:r>
      <w:r w:rsidR="00D055F9">
        <w:rPr>
          <w:rStyle w:val="FootnoteReference"/>
          <w:rFonts w:ascii="Arial" w:hAnsi="Arial" w:cs="Arial"/>
          <w:sz w:val="24"/>
          <w:szCs w:val="24"/>
        </w:rPr>
        <w:footnoteReference w:id="15"/>
      </w:r>
      <w:r w:rsidR="00C543C8" w:rsidRPr="002D3AB1">
        <w:rPr>
          <w:rFonts w:ascii="Arial" w:hAnsi="Arial" w:cs="Arial"/>
          <w:sz w:val="24"/>
          <w:szCs w:val="24"/>
        </w:rPr>
        <w:t>.</w:t>
      </w:r>
    </w:p>
    <w:p w14:paraId="4F9C6BD0" w14:textId="4512476A" w:rsidR="00CE0E3B" w:rsidRDefault="00CE0E3B" w:rsidP="00D055F9">
      <w:pPr>
        <w:spacing w:after="0" w:line="360" w:lineRule="auto"/>
        <w:jc w:val="both"/>
        <w:rPr>
          <w:rFonts w:ascii="Arial" w:hAnsi="Arial" w:cs="Arial"/>
          <w:sz w:val="24"/>
          <w:szCs w:val="24"/>
        </w:rPr>
      </w:pPr>
    </w:p>
    <w:p w14:paraId="694A9535" w14:textId="77777777" w:rsidR="00D055F9" w:rsidRDefault="00D055F9" w:rsidP="00D055F9">
      <w:pPr>
        <w:spacing w:after="0" w:line="360" w:lineRule="auto"/>
        <w:jc w:val="both"/>
        <w:rPr>
          <w:rFonts w:ascii="Arial" w:hAnsi="Arial" w:cs="Arial"/>
          <w:sz w:val="24"/>
          <w:szCs w:val="24"/>
        </w:rPr>
      </w:pPr>
    </w:p>
    <w:p w14:paraId="77AE461E" w14:textId="77777777" w:rsidR="00D055F9" w:rsidRPr="002D3AB1" w:rsidRDefault="00D055F9" w:rsidP="00D055F9">
      <w:pPr>
        <w:spacing w:after="0" w:line="360" w:lineRule="auto"/>
        <w:jc w:val="both"/>
        <w:rPr>
          <w:rFonts w:ascii="Arial" w:hAnsi="Arial" w:cs="Arial"/>
          <w:sz w:val="24"/>
          <w:szCs w:val="24"/>
        </w:rPr>
      </w:pPr>
    </w:p>
    <w:p w14:paraId="754C99F3" w14:textId="389C5A79" w:rsidR="00C17DF5" w:rsidRDefault="00C17DF5" w:rsidP="00D055F9">
      <w:pPr>
        <w:pStyle w:val="Heading3"/>
        <w:rPr>
          <w:rFonts w:ascii="Arial" w:hAnsi="Arial" w:cs="Arial"/>
          <w:b/>
          <w:bCs/>
          <w:color w:val="auto"/>
          <w:sz w:val="24"/>
          <w:szCs w:val="24"/>
        </w:rPr>
      </w:pPr>
      <w:bookmarkStart w:id="9" w:name="_Toc133856504"/>
      <w:r w:rsidRPr="00CE0E3B">
        <w:rPr>
          <w:rFonts w:ascii="Arial" w:hAnsi="Arial" w:cs="Arial"/>
          <w:b/>
          <w:bCs/>
          <w:color w:val="auto"/>
          <w:sz w:val="24"/>
          <w:szCs w:val="24"/>
        </w:rPr>
        <w:lastRenderedPageBreak/>
        <w:t>1.2.5 Posttrumatická stresová porucha</w:t>
      </w:r>
      <w:bookmarkEnd w:id="9"/>
    </w:p>
    <w:p w14:paraId="6147ABC5" w14:textId="77777777" w:rsidR="00CE0E3B" w:rsidRPr="00CE0E3B" w:rsidRDefault="00CE0E3B" w:rsidP="00D055F9">
      <w:pPr>
        <w:spacing w:after="0"/>
      </w:pPr>
    </w:p>
    <w:p w14:paraId="4D3F251A" w14:textId="088146AE" w:rsidR="00C17DF5"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C17DF5" w:rsidRPr="002D3AB1">
        <w:rPr>
          <w:rFonts w:ascii="Arial" w:hAnsi="Arial" w:cs="Arial"/>
          <w:sz w:val="24"/>
          <w:szCs w:val="24"/>
        </w:rPr>
        <w:t>Posttraumatická stresová porucha (PTSP) a syndróm vyhorenia sú dva odlišné psychologické stavy, ktoré môžu mať podobné prejavy a symptómy. PTSP je porucha, ktorá sa vyvinie u ľudí, ktorí boli vystavení extrémnym traumatickým zážitkom, ako sú napríklad vojnové konflikty, násilné trestné činy, prírodné katastrofy alebo vážne úrazy. Postihnutí môžu trpieť nekontrolovateľnými a opakujúcimi sa traumatickými zážitkami, ako aj zvýšenou úzkosťou, podráždenosťou, depresiou a izoláciou.</w:t>
      </w:r>
    </w:p>
    <w:p w14:paraId="4C2740C2" w14:textId="1039C7D9" w:rsidR="00C17DF5"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C17DF5" w:rsidRPr="002D3AB1">
        <w:rPr>
          <w:rFonts w:ascii="Arial" w:hAnsi="Arial" w:cs="Arial"/>
          <w:sz w:val="24"/>
          <w:szCs w:val="24"/>
        </w:rPr>
        <w:t>Syndróm vyhorenia na druhej strane môže postihnúť kohokoľvek, kto pracuje v stresujúcom prostredí, kde sú vysoké nároky na výkon a často dochádza k emocionálnej vyčerpanosti a depersonalizácii. Ľudia, ktorí trpia syndrómom vyhorenia, prejavujú symptómy, ako je zhoršená práca, únava, nespavosť a cynizmus.</w:t>
      </w:r>
    </w:p>
    <w:p w14:paraId="397AF96F" w14:textId="0FE49673" w:rsidR="00C17DF5" w:rsidRPr="002D3AB1"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C17DF5" w:rsidRPr="002D3AB1">
        <w:rPr>
          <w:rFonts w:ascii="Arial" w:hAnsi="Arial" w:cs="Arial"/>
          <w:sz w:val="24"/>
          <w:szCs w:val="24"/>
        </w:rPr>
        <w:t>Hoci sa PTSP a syndróm vyhorenia môžu prekrývať v niektorých prejavoch, majú rozdielne príčiny a podliehajú rozdielnej liečbe. PTSP je zvyčajne liečená terapiou, ktorá sa zameriava na spracovanie traumatických zážitkov a zlepšenie schopnosti pacienta riadiť svoje reakcie na stresujúce situácie. Syndróm vyhorenia sa zvyčajne lieči kombináciou terapie a zmeny pracovných podmienok.</w:t>
      </w:r>
    </w:p>
    <w:p w14:paraId="2C83F8DE" w14:textId="4BDB9EC7" w:rsidR="00C17DF5" w:rsidRDefault="00735B1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C17DF5" w:rsidRPr="002D3AB1">
        <w:rPr>
          <w:rFonts w:ascii="Arial" w:hAnsi="Arial" w:cs="Arial"/>
          <w:sz w:val="24"/>
          <w:szCs w:val="24"/>
        </w:rPr>
        <w:t>V oboch prípadoch je dôležité uvedomiť si, že tieto stavy môžu mať závažné následky na fyzické a psychické zdravie jednotlivca, ako aj na jeho vzťahy a prácu. Preto je dôležité včas rozpoznať symptómy a vyhľadať odbornú pomoc a liečbu</w:t>
      </w:r>
      <w:r w:rsidR="00D055F9">
        <w:rPr>
          <w:rStyle w:val="FootnoteReference"/>
          <w:rFonts w:ascii="Arial" w:hAnsi="Arial" w:cs="Arial"/>
          <w:sz w:val="24"/>
          <w:szCs w:val="24"/>
        </w:rPr>
        <w:footnoteReference w:id="16"/>
      </w:r>
      <w:r w:rsidR="00D055F9">
        <w:rPr>
          <w:rFonts w:ascii="Arial" w:hAnsi="Arial" w:cs="Arial"/>
          <w:sz w:val="24"/>
          <w:szCs w:val="24"/>
        </w:rPr>
        <w:t>,</w:t>
      </w:r>
      <w:r w:rsidR="00D055F9">
        <w:rPr>
          <w:rStyle w:val="FootnoteReference"/>
          <w:rFonts w:ascii="Arial" w:hAnsi="Arial" w:cs="Arial"/>
          <w:sz w:val="24"/>
          <w:szCs w:val="24"/>
        </w:rPr>
        <w:footnoteReference w:id="17"/>
      </w:r>
      <w:r w:rsidR="00C17DF5" w:rsidRPr="002D3AB1">
        <w:rPr>
          <w:rFonts w:ascii="Arial" w:hAnsi="Arial" w:cs="Arial"/>
          <w:sz w:val="24"/>
          <w:szCs w:val="24"/>
        </w:rPr>
        <w:t>.</w:t>
      </w:r>
    </w:p>
    <w:p w14:paraId="28327300" w14:textId="77777777" w:rsidR="00CE0E3B" w:rsidRPr="002D3AB1" w:rsidRDefault="00CE0E3B" w:rsidP="00D055F9">
      <w:pPr>
        <w:spacing w:after="0" w:line="360" w:lineRule="auto"/>
        <w:jc w:val="both"/>
        <w:rPr>
          <w:rFonts w:ascii="Arial" w:hAnsi="Arial" w:cs="Arial"/>
          <w:sz w:val="24"/>
          <w:szCs w:val="24"/>
        </w:rPr>
      </w:pPr>
    </w:p>
    <w:p w14:paraId="4340C7AE" w14:textId="2A00772A" w:rsidR="00AF6A56" w:rsidRDefault="008F338B" w:rsidP="00D055F9">
      <w:pPr>
        <w:pStyle w:val="Heading2"/>
        <w:rPr>
          <w:rFonts w:ascii="Arial" w:hAnsi="Arial" w:cs="Arial"/>
          <w:b/>
          <w:bCs/>
          <w:color w:val="auto"/>
          <w:sz w:val="28"/>
          <w:szCs w:val="28"/>
        </w:rPr>
      </w:pPr>
      <w:bookmarkStart w:id="10" w:name="_Toc133856505"/>
      <w:r w:rsidRPr="00CE0E3B">
        <w:rPr>
          <w:rFonts w:ascii="Arial" w:hAnsi="Arial" w:cs="Arial"/>
          <w:b/>
          <w:bCs/>
          <w:color w:val="auto"/>
          <w:sz w:val="28"/>
          <w:szCs w:val="28"/>
        </w:rPr>
        <w:t>1.3 Rizikové faktory</w:t>
      </w:r>
      <w:bookmarkEnd w:id="10"/>
    </w:p>
    <w:p w14:paraId="6EE85B00" w14:textId="77777777" w:rsidR="00CE0E3B" w:rsidRPr="00CE0E3B" w:rsidRDefault="00CE0E3B" w:rsidP="00D055F9">
      <w:pPr>
        <w:spacing w:after="0"/>
      </w:pPr>
    </w:p>
    <w:p w14:paraId="20CFC3AE" w14:textId="7E2991AF" w:rsidR="008F338B" w:rsidRDefault="008F338B"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V tejto kapitole sa budem venovať rizikovým faktorom vzniku syndrómu vyhorenia. </w:t>
      </w:r>
      <w:r w:rsidRPr="008F338B">
        <w:rPr>
          <w:rFonts w:ascii="Arial" w:hAnsi="Arial" w:cs="Arial"/>
          <w:sz w:val="24"/>
          <w:szCs w:val="24"/>
        </w:rPr>
        <w:t xml:space="preserve">Rizikový faktor je faktor, ktorý zvyšuje </w:t>
      </w:r>
      <w:r w:rsidRPr="008F338B">
        <w:rPr>
          <w:rFonts w:ascii="Arial" w:hAnsi="Arial" w:cs="Arial"/>
          <w:sz w:val="24"/>
          <w:szCs w:val="24"/>
        </w:rPr>
        <w:lastRenderedPageBreak/>
        <w:t>pravdepodobnosť vzniku určitého stavu alebo ochorenia. Tieto faktory môžu byť rôzneho druhu, ako napríklad genetické predispozície, environmentálne faktory, životný štýl, stresové faktory a podobne. Výskyt viacerých rizikových faktorov môže mať synergický efekt a zvyšovať celkové riziko vzniku daného stavu alebo ochorenia. Identifikácia a eliminácia rizikových faktorov môže byť účinnou prevenciou mnohých ochorení a zdravotných problémov.</w:t>
      </w:r>
      <w:r>
        <w:rPr>
          <w:rFonts w:ascii="Arial" w:hAnsi="Arial" w:cs="Arial"/>
          <w:sz w:val="24"/>
          <w:szCs w:val="24"/>
        </w:rPr>
        <w:t xml:space="preserve"> </w:t>
      </w:r>
    </w:p>
    <w:p w14:paraId="7FACC49A" w14:textId="35FDEFBB" w:rsidR="008F338B" w:rsidRDefault="008F338B"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Doležitými rizikovými faktormi pre vznik syndrómu vyhorenia sú aj profesia, ktorú kto vykonáva. Sú profesie kde je väčšia pravdepodobnosť vzniku syndrómu vyhorenia. V ďalšej podkapitole sa budem venovať pracovným podmienkam a ich riziku na vznik ochorenia syndrómu vyhorenia a aj chrakterovým vlastnostiam osobnosti</w:t>
      </w:r>
      <w:r w:rsidR="00CE0E3B">
        <w:rPr>
          <w:rFonts w:ascii="Arial" w:hAnsi="Arial" w:cs="Arial"/>
          <w:sz w:val="24"/>
          <w:szCs w:val="24"/>
        </w:rPr>
        <w:t>.</w:t>
      </w:r>
    </w:p>
    <w:p w14:paraId="08B88FAD" w14:textId="77777777" w:rsidR="00CE0E3B" w:rsidRDefault="00CE0E3B" w:rsidP="00D055F9">
      <w:pPr>
        <w:spacing w:after="0" w:line="360" w:lineRule="auto"/>
        <w:jc w:val="both"/>
        <w:rPr>
          <w:rFonts w:ascii="Arial" w:hAnsi="Arial" w:cs="Arial"/>
          <w:sz w:val="24"/>
          <w:szCs w:val="24"/>
        </w:rPr>
      </w:pPr>
    </w:p>
    <w:p w14:paraId="7F67A1C2" w14:textId="6BDA95B2" w:rsidR="008F338B" w:rsidRDefault="008F338B" w:rsidP="00D055F9">
      <w:pPr>
        <w:pStyle w:val="Heading3"/>
        <w:rPr>
          <w:rFonts w:ascii="Arial" w:hAnsi="Arial" w:cs="Arial"/>
          <w:b/>
          <w:bCs/>
          <w:color w:val="auto"/>
          <w:sz w:val="24"/>
          <w:szCs w:val="24"/>
        </w:rPr>
      </w:pPr>
      <w:bookmarkStart w:id="11" w:name="_Toc133856506"/>
      <w:r w:rsidRPr="00CE0E3B">
        <w:rPr>
          <w:rFonts w:ascii="Arial" w:hAnsi="Arial" w:cs="Arial"/>
          <w:b/>
          <w:bCs/>
          <w:color w:val="auto"/>
          <w:sz w:val="24"/>
          <w:szCs w:val="24"/>
        </w:rPr>
        <w:t>1.3.1 Profesia</w:t>
      </w:r>
      <w:bookmarkEnd w:id="11"/>
    </w:p>
    <w:p w14:paraId="3BADC746" w14:textId="77777777" w:rsidR="00CE0E3B" w:rsidRPr="00CE0E3B" w:rsidRDefault="00CE0E3B" w:rsidP="00D055F9">
      <w:pPr>
        <w:spacing w:after="0"/>
      </w:pPr>
    </w:p>
    <w:p w14:paraId="74FA45BC" w14:textId="38A94AD6" w:rsidR="008F338B" w:rsidRPr="008F338B" w:rsidRDefault="008F338B"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8F338B">
        <w:rPr>
          <w:rFonts w:ascii="Arial" w:hAnsi="Arial" w:cs="Arial"/>
          <w:sz w:val="24"/>
          <w:szCs w:val="24"/>
        </w:rPr>
        <w:t>Samotné zamestnanie v určitých profesiách môže byť rizikovým faktorom pre vznik syndrómu vyhorenia. Profesie, ktoré sú náchylné k vzniku tohto syndrómu, zvyčajne vyžadujú vysokú úroveň emocionálnej práce a súvisiacej zodpovednosti, ako napríklad:</w:t>
      </w:r>
    </w:p>
    <w:p w14:paraId="40524332" w14:textId="52039466" w:rsidR="008F338B" w:rsidRPr="008F338B" w:rsidRDefault="008F338B"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Lekári a zdravotnícki pracovníci</w:t>
      </w:r>
      <w:r w:rsidRPr="008F338B">
        <w:rPr>
          <w:rFonts w:ascii="Arial" w:hAnsi="Arial" w:cs="Arial"/>
          <w:sz w:val="24"/>
          <w:szCs w:val="24"/>
        </w:rPr>
        <w:t>, ktorí musia čeliť často stresujúcim situáciám a rozhodovať o zdraví a živote svojich pacientov.</w:t>
      </w:r>
    </w:p>
    <w:p w14:paraId="57BC80E8" w14:textId="161C55A7" w:rsidR="008F338B" w:rsidRDefault="005A532C"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8F338B" w:rsidRPr="00CE0E3B">
        <w:rPr>
          <w:rFonts w:ascii="Arial" w:hAnsi="Arial" w:cs="Arial"/>
          <w:sz w:val="24"/>
          <w:szCs w:val="24"/>
          <w:u w:val="single"/>
        </w:rPr>
        <w:t>Učitelia</w:t>
      </w:r>
      <w:r w:rsidR="008F338B" w:rsidRPr="008F338B">
        <w:rPr>
          <w:rFonts w:ascii="Arial" w:hAnsi="Arial" w:cs="Arial"/>
          <w:sz w:val="24"/>
          <w:szCs w:val="24"/>
        </w:rPr>
        <w:t>, ktorí musia kontrolovať správanie študentov, vytvárať osvedčené metódy výučby a zároveň zvládať stres z administratívnej a organizačnej stránky.</w:t>
      </w:r>
    </w:p>
    <w:p w14:paraId="2D38A5F0" w14:textId="432EEE71" w:rsidR="008F338B" w:rsidRPr="008F338B" w:rsidRDefault="005A532C"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8F338B" w:rsidRPr="00CE0E3B">
        <w:rPr>
          <w:rFonts w:ascii="Arial" w:hAnsi="Arial" w:cs="Arial"/>
          <w:sz w:val="24"/>
          <w:szCs w:val="24"/>
          <w:u w:val="single"/>
        </w:rPr>
        <w:t>Sociálni pracovníci</w:t>
      </w:r>
      <w:r w:rsidR="008F338B" w:rsidRPr="008F338B">
        <w:rPr>
          <w:rFonts w:ascii="Arial" w:hAnsi="Arial" w:cs="Arial"/>
          <w:sz w:val="24"/>
          <w:szCs w:val="24"/>
        </w:rPr>
        <w:t>, ktorí sa stretávajú s rôznymi situáciami a problémami ľudí, ktorých sa snažia pomôcť a pritom si udržať objektivitu a empatiu.</w:t>
      </w:r>
    </w:p>
    <w:p w14:paraId="7142A866" w14:textId="5401CA3B" w:rsidR="008F338B" w:rsidRPr="008F338B" w:rsidRDefault="005A532C"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8F338B" w:rsidRPr="00CE0E3B">
        <w:rPr>
          <w:rFonts w:ascii="Arial" w:hAnsi="Arial" w:cs="Arial"/>
          <w:sz w:val="24"/>
          <w:szCs w:val="24"/>
          <w:u w:val="single"/>
        </w:rPr>
        <w:t>Novinári</w:t>
      </w:r>
      <w:r w:rsidR="008F338B" w:rsidRPr="008F338B">
        <w:rPr>
          <w:rFonts w:ascii="Arial" w:hAnsi="Arial" w:cs="Arial"/>
          <w:sz w:val="24"/>
          <w:szCs w:val="24"/>
        </w:rPr>
        <w:t>, ktorí pracujú pod tlakom a musia čeliť často stresujúcim situáciám, ako napríklad naliehavým termínom a rôznym konfliktom.</w:t>
      </w:r>
    </w:p>
    <w:p w14:paraId="25434472" w14:textId="06177A91" w:rsidR="008F338B" w:rsidRPr="008F338B" w:rsidRDefault="005A532C"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8F338B" w:rsidRPr="00CE0E3B">
        <w:rPr>
          <w:rFonts w:ascii="Arial" w:hAnsi="Arial" w:cs="Arial"/>
          <w:sz w:val="24"/>
          <w:szCs w:val="24"/>
          <w:u w:val="single"/>
        </w:rPr>
        <w:t>Manažéri</w:t>
      </w:r>
      <w:r w:rsidR="008F338B" w:rsidRPr="008F338B">
        <w:rPr>
          <w:rFonts w:ascii="Arial" w:hAnsi="Arial" w:cs="Arial"/>
          <w:sz w:val="24"/>
          <w:szCs w:val="24"/>
        </w:rPr>
        <w:t>, ktorí musia zvládať veľký objem práce a zodpovednosť za výsledky svojho tímu a spoločnosti.</w:t>
      </w:r>
    </w:p>
    <w:p w14:paraId="0AF8D17D" w14:textId="784B74E3" w:rsidR="008F338B" w:rsidRDefault="005A532C"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8F338B" w:rsidRPr="008F338B">
        <w:rPr>
          <w:rFonts w:ascii="Arial" w:hAnsi="Arial" w:cs="Arial"/>
          <w:sz w:val="24"/>
          <w:szCs w:val="24"/>
        </w:rPr>
        <w:t xml:space="preserve">Existujú aj ďalšie profesie, ktoré sú náchylné k vzniku syndrómu vyhorenia, avšak všetky majú spoločné to, že pracovníci musia </w:t>
      </w:r>
      <w:r w:rsidR="008F338B" w:rsidRPr="008F338B">
        <w:rPr>
          <w:rFonts w:ascii="Arial" w:hAnsi="Arial" w:cs="Arial"/>
          <w:sz w:val="24"/>
          <w:szCs w:val="24"/>
        </w:rPr>
        <w:lastRenderedPageBreak/>
        <w:t>kontrolovať svoje emócie a správať sa v súlade s očakávaniami zákazníkov, pacientov alebo kolegov. Toto môže viesť k vyčerpaniu a pocitu bezmocnosti</w:t>
      </w:r>
      <w:r w:rsidR="00D055F9">
        <w:rPr>
          <w:rStyle w:val="FootnoteReference"/>
          <w:rFonts w:ascii="Arial" w:hAnsi="Arial" w:cs="Arial"/>
          <w:sz w:val="24"/>
          <w:szCs w:val="24"/>
        </w:rPr>
        <w:footnoteReference w:id="18"/>
      </w:r>
      <w:r w:rsidR="00D055F9">
        <w:rPr>
          <w:rFonts w:ascii="Arial" w:hAnsi="Arial" w:cs="Arial"/>
          <w:sz w:val="24"/>
          <w:szCs w:val="24"/>
        </w:rPr>
        <w:t>,</w:t>
      </w:r>
      <w:r w:rsidR="00D055F9">
        <w:rPr>
          <w:rStyle w:val="FootnoteReference"/>
          <w:rFonts w:ascii="Arial" w:hAnsi="Arial" w:cs="Arial"/>
          <w:sz w:val="24"/>
          <w:szCs w:val="24"/>
        </w:rPr>
        <w:footnoteReference w:id="19"/>
      </w:r>
      <w:r w:rsidR="00D055F9">
        <w:rPr>
          <w:rFonts w:ascii="Arial" w:hAnsi="Arial" w:cs="Arial"/>
          <w:sz w:val="24"/>
          <w:szCs w:val="24"/>
        </w:rPr>
        <w:t>,</w:t>
      </w:r>
      <w:r w:rsidR="00D055F9">
        <w:rPr>
          <w:rStyle w:val="FootnoteReference"/>
          <w:rFonts w:ascii="Arial" w:hAnsi="Arial" w:cs="Arial"/>
          <w:sz w:val="24"/>
          <w:szCs w:val="24"/>
        </w:rPr>
        <w:footnoteReference w:id="20"/>
      </w:r>
      <w:r w:rsidR="00D055F9">
        <w:rPr>
          <w:rFonts w:ascii="Arial" w:hAnsi="Arial" w:cs="Arial"/>
          <w:sz w:val="24"/>
          <w:szCs w:val="24"/>
        </w:rPr>
        <w:t>.</w:t>
      </w:r>
    </w:p>
    <w:p w14:paraId="51031CC8" w14:textId="658E7943" w:rsidR="005A532C" w:rsidRDefault="005A532C"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00253F54">
        <w:rPr>
          <w:rFonts w:ascii="Arial" w:hAnsi="Arial" w:cs="Arial"/>
          <w:sz w:val="24"/>
          <w:szCs w:val="24"/>
        </w:rPr>
        <w:t>Podľa mojho názoru je ešte jedna profesia ktorá je dosť riziková pre možný vznik syndrómu vyhorenia- politik</w:t>
      </w:r>
      <w:r w:rsidR="00253F54" w:rsidRPr="00253F54">
        <w:rPr>
          <w:rFonts w:ascii="Arial" w:hAnsi="Arial" w:cs="Arial"/>
          <w:sz w:val="24"/>
          <w:szCs w:val="24"/>
        </w:rPr>
        <w:t>. Politici sú často vystavení stresujúcim situáciám, ako je napríklad zodpovednosť za kľúčové rozhodnutia, veľký pracovný tlak a očakávania verejnosti. Sú tiež často vystavení konfliktom a kritike, čo môže viesť k citlivosti na kritiku a strachu z neúspechu. Okrem toho môže byť pre politikov náročné udržiavať rovnováhu medzi pracovným a osobným životom a mať dostatok času na relaxáciu a obnovenie energie. Všetky tieto faktory môžu prispievať k riziku vzniku syndrómu vyhorenia u politikov.</w:t>
      </w:r>
    </w:p>
    <w:p w14:paraId="0CAAB851" w14:textId="77777777" w:rsidR="00CE0E3B" w:rsidRDefault="00CE0E3B" w:rsidP="00D055F9">
      <w:pPr>
        <w:spacing w:after="0" w:line="360" w:lineRule="auto"/>
        <w:jc w:val="both"/>
        <w:rPr>
          <w:rFonts w:ascii="Arial" w:hAnsi="Arial" w:cs="Arial"/>
          <w:sz w:val="24"/>
          <w:szCs w:val="24"/>
        </w:rPr>
      </w:pPr>
    </w:p>
    <w:p w14:paraId="188BE94E" w14:textId="3A255C02" w:rsidR="005A532C" w:rsidRDefault="005A532C" w:rsidP="00D055F9">
      <w:pPr>
        <w:pStyle w:val="Heading3"/>
        <w:rPr>
          <w:rFonts w:ascii="Arial" w:hAnsi="Arial" w:cs="Arial"/>
          <w:b/>
          <w:bCs/>
          <w:color w:val="auto"/>
          <w:sz w:val="24"/>
          <w:szCs w:val="24"/>
        </w:rPr>
      </w:pPr>
      <w:bookmarkStart w:id="12" w:name="_Toc133856507"/>
      <w:r w:rsidRPr="00CE0E3B">
        <w:rPr>
          <w:rFonts w:ascii="Arial" w:hAnsi="Arial" w:cs="Arial"/>
          <w:b/>
          <w:bCs/>
          <w:color w:val="auto"/>
          <w:sz w:val="24"/>
          <w:szCs w:val="24"/>
        </w:rPr>
        <w:t>1.3.2 Pracovné podmienky</w:t>
      </w:r>
      <w:bookmarkEnd w:id="12"/>
    </w:p>
    <w:p w14:paraId="7DFFDAD8" w14:textId="77777777" w:rsidR="00CE0E3B" w:rsidRPr="00CE0E3B" w:rsidRDefault="00CE0E3B" w:rsidP="00D055F9">
      <w:pPr>
        <w:spacing w:after="0"/>
      </w:pPr>
    </w:p>
    <w:p w14:paraId="13EB2E1B" w14:textId="10C6CDD4" w:rsidR="005A532C" w:rsidRPr="005A532C" w:rsidRDefault="005A532C"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A532C">
        <w:rPr>
          <w:rFonts w:ascii="Arial" w:hAnsi="Arial" w:cs="Arial"/>
          <w:sz w:val="24"/>
          <w:szCs w:val="24"/>
        </w:rPr>
        <w:t>V pracovnom prostredí môže byť niekoľko faktorov, ktoré môžu viesť k vzniku syndrómu vyhorenia. Niektoré z týchto faktorov sú:</w:t>
      </w:r>
    </w:p>
    <w:p w14:paraId="06D8D885" w14:textId="77B28A03" w:rsidR="005A532C" w:rsidRPr="005A532C" w:rsidRDefault="005A532C" w:rsidP="00D055F9">
      <w:pPr>
        <w:spacing w:after="0" w:line="360" w:lineRule="auto"/>
        <w:jc w:val="both"/>
        <w:rPr>
          <w:rFonts w:ascii="Arial" w:hAnsi="Arial" w:cs="Arial"/>
          <w:sz w:val="24"/>
          <w:szCs w:val="24"/>
        </w:rPr>
      </w:pPr>
      <w:r w:rsidRPr="00CE0E3B">
        <w:rPr>
          <w:rFonts w:ascii="Arial" w:hAnsi="Arial" w:cs="Arial"/>
          <w:sz w:val="24"/>
          <w:szCs w:val="24"/>
        </w:rPr>
        <w:t xml:space="preserve">   </w:t>
      </w:r>
      <w:r w:rsidR="00CE0E3B" w:rsidRPr="00CE0E3B">
        <w:rPr>
          <w:rFonts w:ascii="Arial" w:hAnsi="Arial" w:cs="Arial"/>
          <w:sz w:val="24"/>
          <w:szCs w:val="24"/>
        </w:rPr>
        <w:t xml:space="preserve">  </w:t>
      </w:r>
      <w:r w:rsidRPr="00CE0E3B">
        <w:rPr>
          <w:rFonts w:ascii="Arial" w:hAnsi="Arial" w:cs="Arial"/>
          <w:sz w:val="24"/>
          <w:szCs w:val="24"/>
          <w:u w:val="single"/>
        </w:rPr>
        <w:t>Vysoká pracovná záťaž</w:t>
      </w:r>
      <w:r w:rsidRPr="005A532C">
        <w:rPr>
          <w:rFonts w:ascii="Arial" w:hAnsi="Arial" w:cs="Arial"/>
          <w:sz w:val="24"/>
          <w:szCs w:val="24"/>
        </w:rPr>
        <w:t>: Príliš veľké množstvo práce, príliš malý časový limit na splnenie úloh, príliš veľké očakávania od nadriadených a zákazníkov môžu viesť k pocitu preťaženia.</w:t>
      </w:r>
    </w:p>
    <w:p w14:paraId="6AFEF0F0" w14:textId="2EC13422" w:rsidR="005A532C" w:rsidRPr="005A532C" w:rsidRDefault="005A532C"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Nízka kontrola nad prácou</w:t>
      </w:r>
      <w:r w:rsidRPr="005A532C">
        <w:rPr>
          <w:rFonts w:ascii="Arial" w:hAnsi="Arial" w:cs="Arial"/>
          <w:sz w:val="24"/>
          <w:szCs w:val="24"/>
        </w:rPr>
        <w:t>: Ak pracovník nemá dostatočnú kontrolu nad svojím pracovným procesom, môže sa cítiť bezmocný a frustrovaný.</w:t>
      </w:r>
    </w:p>
    <w:p w14:paraId="061E64CA" w14:textId="3D592178" w:rsidR="005A532C" w:rsidRPr="005A532C" w:rsidRDefault="005A532C"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Nedostatok podpory od nadriadených</w:t>
      </w:r>
      <w:r w:rsidRPr="005A532C">
        <w:rPr>
          <w:rFonts w:ascii="Arial" w:hAnsi="Arial" w:cs="Arial"/>
          <w:sz w:val="24"/>
          <w:szCs w:val="24"/>
        </w:rPr>
        <w:t>: Nedostatočná spätná väzba a podpora zo strany nadriadených môže viesť k pocitu osamelosti a nedostatku motivácie.</w:t>
      </w:r>
    </w:p>
    <w:p w14:paraId="370AA5E9" w14:textId="1DDCB9CE" w:rsidR="005A532C" w:rsidRPr="005A532C" w:rsidRDefault="005A532C"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Konflikty v práci</w:t>
      </w:r>
      <w:r w:rsidRPr="005A532C">
        <w:rPr>
          <w:rFonts w:ascii="Arial" w:hAnsi="Arial" w:cs="Arial"/>
          <w:sz w:val="24"/>
          <w:szCs w:val="24"/>
        </w:rPr>
        <w:t>: Konflikty so spolupracovníkmi, nadriadenými alebo zákazníkmi môžu spôsobiť emocionálnu záťaž a zvýšené napätie.</w:t>
      </w:r>
    </w:p>
    <w:p w14:paraId="3ED85D93" w14:textId="5FF6B42C" w:rsidR="005A532C" w:rsidRPr="005A532C" w:rsidRDefault="005A532C" w:rsidP="00D055F9">
      <w:pPr>
        <w:spacing w:after="0" w:line="360" w:lineRule="auto"/>
        <w:jc w:val="both"/>
        <w:rPr>
          <w:rFonts w:ascii="Arial" w:hAnsi="Arial" w:cs="Arial"/>
          <w:sz w:val="24"/>
          <w:szCs w:val="24"/>
        </w:rPr>
      </w:pPr>
      <w:r>
        <w:rPr>
          <w:rFonts w:ascii="Arial" w:hAnsi="Arial" w:cs="Arial"/>
          <w:sz w:val="24"/>
          <w:szCs w:val="24"/>
        </w:rPr>
        <w:lastRenderedPageBreak/>
        <w:t xml:space="preserve">   </w:t>
      </w:r>
      <w:r w:rsidR="00CE0E3B">
        <w:rPr>
          <w:rFonts w:ascii="Arial" w:hAnsi="Arial" w:cs="Arial"/>
          <w:sz w:val="24"/>
          <w:szCs w:val="24"/>
        </w:rPr>
        <w:t xml:space="preserve">  </w:t>
      </w:r>
      <w:r w:rsidRPr="00CE0E3B">
        <w:rPr>
          <w:rFonts w:ascii="Arial" w:hAnsi="Arial" w:cs="Arial"/>
          <w:sz w:val="24"/>
          <w:szCs w:val="24"/>
          <w:u w:val="single"/>
        </w:rPr>
        <w:t>Nedostatok odpočinku</w:t>
      </w:r>
      <w:r w:rsidRPr="005A532C">
        <w:rPr>
          <w:rFonts w:ascii="Arial" w:hAnsi="Arial" w:cs="Arial"/>
          <w:sz w:val="24"/>
          <w:szCs w:val="24"/>
        </w:rPr>
        <w:t>: Pracovníci, ktorí nedostávajú dostatočný čas na odpočinok, sa môžu cítiť unavení a podráždení.</w:t>
      </w:r>
    </w:p>
    <w:p w14:paraId="1C83B4C2" w14:textId="1DB918E2" w:rsidR="005A532C" w:rsidRPr="005A532C" w:rsidRDefault="005A532C"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Fyzické a environmentálne faktory</w:t>
      </w:r>
      <w:r w:rsidRPr="005A532C">
        <w:rPr>
          <w:rFonts w:ascii="Arial" w:hAnsi="Arial" w:cs="Arial"/>
          <w:sz w:val="24"/>
          <w:szCs w:val="24"/>
        </w:rPr>
        <w:t>: Pracovné prostredie s nevhodnou teplotou, hlukom, znečistením a nedostatočným prístupom k svetlu a vzduchu môže tiež prispieť k vzniku syndrómu vyhorenia.</w:t>
      </w:r>
    </w:p>
    <w:p w14:paraId="4CDCF07C" w14:textId="53FDC914" w:rsidR="005A532C" w:rsidRDefault="005A532C"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A532C">
        <w:rPr>
          <w:rFonts w:ascii="Arial" w:hAnsi="Arial" w:cs="Arial"/>
          <w:sz w:val="24"/>
          <w:szCs w:val="24"/>
        </w:rPr>
        <w:t>Tieto faktory nie sú vyčerpávajúce a môžu sa líšiť v závislosti od konkrétnych pracovných miest a odvetví</w:t>
      </w:r>
      <w:r w:rsidR="00D055F9">
        <w:rPr>
          <w:rStyle w:val="FootnoteReference"/>
          <w:rFonts w:ascii="Arial" w:hAnsi="Arial" w:cs="Arial"/>
          <w:sz w:val="24"/>
          <w:szCs w:val="24"/>
        </w:rPr>
        <w:footnoteReference w:id="21"/>
      </w:r>
      <w:r w:rsidRPr="005A532C">
        <w:rPr>
          <w:rFonts w:ascii="Arial" w:hAnsi="Arial" w:cs="Arial"/>
          <w:sz w:val="24"/>
          <w:szCs w:val="24"/>
        </w:rPr>
        <w:t>.</w:t>
      </w:r>
    </w:p>
    <w:p w14:paraId="502F3A08" w14:textId="6F3442A9" w:rsidR="00EE44A7" w:rsidRPr="00EE44A7" w:rsidRDefault="00EE44A7"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EE44A7">
        <w:rPr>
          <w:rFonts w:ascii="Arial" w:hAnsi="Arial" w:cs="Arial"/>
          <w:sz w:val="24"/>
          <w:szCs w:val="24"/>
        </w:rPr>
        <w:t>V zdravotníckom sektore môžu pracovné podmienky zohrávať dôležitú úlohu pri vzniku syndrómu vyhorenia. Pracovníci v tomto sektore často pracujú v stresujúcich a náročných podmienkach, kde sú vystavení vysokému tlaku a zodpovednosti. Niektoré faktory v pracovnom prostredí, ktoré môžu prispieť k vzniku syndrómu vyhorenia v zdravotníckom sektore, zahŕňajú:</w:t>
      </w:r>
    </w:p>
    <w:p w14:paraId="1E0C35E6" w14:textId="47C27F55" w:rsidR="00EE44A7" w:rsidRPr="00EE44A7" w:rsidRDefault="00EE44A7"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Pr="00CE0E3B">
        <w:rPr>
          <w:rFonts w:ascii="Arial" w:hAnsi="Arial" w:cs="Arial"/>
          <w:sz w:val="24"/>
          <w:szCs w:val="24"/>
          <w:u w:val="single"/>
        </w:rPr>
        <w:t>Vysoké pracovné zaťaženie</w:t>
      </w:r>
      <w:r w:rsidRPr="00EE44A7">
        <w:rPr>
          <w:rFonts w:ascii="Arial" w:hAnsi="Arial" w:cs="Arial"/>
          <w:sz w:val="24"/>
          <w:szCs w:val="24"/>
        </w:rPr>
        <w:t>: zdravotnícki pracovníci často pracujú v dlhých zmenách, majú náročné plány a musia sa vysporiadať s mnohými pacientmi naraz.</w:t>
      </w:r>
    </w:p>
    <w:p w14:paraId="2168DF28" w14:textId="6E61CE56" w:rsidR="00EE44A7" w:rsidRPr="00EE44A7" w:rsidRDefault="00EE44A7"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Nízka autonómia</w:t>
      </w:r>
      <w:r w:rsidRPr="00EE44A7">
        <w:rPr>
          <w:rFonts w:ascii="Arial" w:hAnsi="Arial" w:cs="Arial"/>
          <w:sz w:val="24"/>
          <w:szCs w:val="24"/>
        </w:rPr>
        <w:t>: niektorí zdravotnícki pracovníci môžu mať obmedzenú kontrolu nad svojimi prácou, čo môže viesť k pocitu bezmocnosti a frustrácie.</w:t>
      </w:r>
    </w:p>
    <w:p w14:paraId="44E109FD" w14:textId="58F92B8C" w:rsidR="00EE44A7" w:rsidRPr="00EE44A7" w:rsidRDefault="00EE44A7"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Nedostatok podpory</w:t>
      </w:r>
      <w:r w:rsidRPr="00EE44A7">
        <w:rPr>
          <w:rFonts w:ascii="Arial" w:hAnsi="Arial" w:cs="Arial"/>
          <w:sz w:val="24"/>
          <w:szCs w:val="24"/>
        </w:rPr>
        <w:t>: nedostatok podpory od kolegov a nadriadených môže viesť k izolácii a pocitu, že sa pracovník nedokáže vysporiadať s náročnou prácou.</w:t>
      </w:r>
    </w:p>
    <w:p w14:paraId="72B6B861" w14:textId="63A9F069" w:rsidR="00EE44A7" w:rsidRPr="00EE44A7" w:rsidRDefault="00EE44A7"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Vysoké riziko traumatizácie</w:t>
      </w:r>
      <w:r w:rsidRPr="00EE44A7">
        <w:rPr>
          <w:rFonts w:ascii="Arial" w:hAnsi="Arial" w:cs="Arial"/>
          <w:sz w:val="24"/>
          <w:szCs w:val="24"/>
        </w:rPr>
        <w:t>: niektorí zdravotnícki pracovníci, ako sú napríklad záchranári alebo psychiatrickí pracovníci, sú vystavení vysokému riziku traumatizácie a emocionálneho vyčerpania.</w:t>
      </w:r>
    </w:p>
    <w:p w14:paraId="2C459B83" w14:textId="48CC0145" w:rsidR="00EE44A7" w:rsidRDefault="00EE44A7"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EE44A7">
        <w:rPr>
          <w:rFonts w:ascii="Arial" w:hAnsi="Arial" w:cs="Arial"/>
          <w:sz w:val="24"/>
          <w:szCs w:val="24"/>
        </w:rPr>
        <w:t>Tieto faktory môžu spoločne viesť k vzniku syndrómu vyhorenia u zdravotníckych pracovníkov. Je dôležité, aby zdravotnícke organizácie prijímali opatrenia na zlepšenie pracovných podmienok a podporu svojich pracovníkov v boji proti syndrómu vyhorenia</w:t>
      </w:r>
      <w:r w:rsidR="00D055F9">
        <w:rPr>
          <w:rStyle w:val="FootnoteReference"/>
          <w:rFonts w:ascii="Arial" w:hAnsi="Arial" w:cs="Arial"/>
          <w:sz w:val="24"/>
          <w:szCs w:val="24"/>
        </w:rPr>
        <w:footnoteReference w:id="22"/>
      </w:r>
      <w:r w:rsidRPr="00EE44A7">
        <w:rPr>
          <w:rFonts w:ascii="Arial" w:hAnsi="Arial" w:cs="Arial"/>
          <w:sz w:val="24"/>
          <w:szCs w:val="24"/>
        </w:rPr>
        <w:t>.</w:t>
      </w:r>
    </w:p>
    <w:p w14:paraId="60693801" w14:textId="77777777" w:rsidR="00EE44A7" w:rsidRPr="002D3AB1" w:rsidRDefault="00EE44A7" w:rsidP="00D055F9">
      <w:pPr>
        <w:spacing w:after="0" w:line="360" w:lineRule="auto"/>
        <w:jc w:val="both"/>
        <w:rPr>
          <w:rFonts w:ascii="Arial" w:hAnsi="Arial" w:cs="Arial"/>
          <w:sz w:val="24"/>
          <w:szCs w:val="24"/>
        </w:rPr>
      </w:pPr>
    </w:p>
    <w:p w14:paraId="7C5860FF" w14:textId="70E0F9DC" w:rsidR="00AF6A56" w:rsidRDefault="00AF6A56" w:rsidP="00D055F9">
      <w:pPr>
        <w:pStyle w:val="Heading3"/>
        <w:rPr>
          <w:rFonts w:ascii="Arial" w:hAnsi="Arial" w:cs="Arial"/>
          <w:b/>
          <w:bCs/>
          <w:color w:val="auto"/>
          <w:sz w:val="24"/>
          <w:szCs w:val="24"/>
        </w:rPr>
      </w:pPr>
      <w:bookmarkStart w:id="13" w:name="_Toc133856508"/>
      <w:r w:rsidRPr="00CE0E3B">
        <w:rPr>
          <w:rFonts w:ascii="Arial" w:hAnsi="Arial" w:cs="Arial"/>
          <w:b/>
          <w:bCs/>
          <w:color w:val="auto"/>
          <w:sz w:val="24"/>
          <w:szCs w:val="24"/>
        </w:rPr>
        <w:lastRenderedPageBreak/>
        <w:t>1.3.3 Charakterové vlastnosti osobnosti</w:t>
      </w:r>
      <w:bookmarkEnd w:id="13"/>
    </w:p>
    <w:p w14:paraId="01DE6689" w14:textId="77777777" w:rsidR="00CE0E3B" w:rsidRPr="00CE0E3B" w:rsidRDefault="00CE0E3B" w:rsidP="00D055F9">
      <w:pPr>
        <w:spacing w:after="0"/>
      </w:pPr>
    </w:p>
    <w:p w14:paraId="40F01C42" w14:textId="7F19AB20" w:rsidR="00AF6A56" w:rsidRPr="002D3AB1" w:rsidRDefault="00EE44A7"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622AF4" w:rsidRPr="002D3AB1">
        <w:rPr>
          <w:rFonts w:ascii="Arial" w:hAnsi="Arial" w:cs="Arial"/>
          <w:sz w:val="24"/>
          <w:szCs w:val="24"/>
        </w:rPr>
        <w:t xml:space="preserve">Existuje </w:t>
      </w:r>
      <w:r w:rsidR="00AF6A56" w:rsidRPr="002D3AB1">
        <w:rPr>
          <w:rFonts w:ascii="Arial" w:hAnsi="Arial" w:cs="Arial"/>
          <w:sz w:val="24"/>
          <w:szCs w:val="24"/>
        </w:rPr>
        <w:t>niekoľko osobnostných vlastností, ktoré môžu byť rizikovými faktormi pre vznik syndrómu vyhorenia. Medzi tieto vlastnosti patria:</w:t>
      </w:r>
    </w:p>
    <w:p w14:paraId="45308BFC" w14:textId="63DDA898" w:rsidR="00622AF4" w:rsidRPr="002D3AB1" w:rsidRDefault="00EE44A7"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AF6A56" w:rsidRPr="00CE0E3B">
        <w:rPr>
          <w:rFonts w:ascii="Arial" w:hAnsi="Arial" w:cs="Arial"/>
          <w:sz w:val="24"/>
          <w:szCs w:val="24"/>
          <w:u w:val="single"/>
        </w:rPr>
        <w:t>Perfekcionizmus</w:t>
      </w:r>
      <w:r w:rsidR="00AF6A56" w:rsidRPr="002D3AB1">
        <w:rPr>
          <w:rFonts w:ascii="Arial" w:hAnsi="Arial" w:cs="Arial"/>
          <w:sz w:val="24"/>
          <w:szCs w:val="24"/>
        </w:rPr>
        <w:t>: snaha o dokonalosť a nesmierny tlak na seba môžu viesť k nadmernému pracovnému zaťaženiu a vysokým očakávaniam, čo môže vyústiť do syndrómu vyhorenia.</w:t>
      </w:r>
      <w:r w:rsidR="00622AF4" w:rsidRPr="002D3AB1">
        <w:rPr>
          <w:rFonts w:ascii="Arial" w:hAnsi="Arial" w:cs="Arial"/>
          <w:sz w:val="24"/>
          <w:szCs w:val="24"/>
        </w:rPr>
        <w:t xml:space="preserve"> Perfekcionizmus môže byť považovaný za rizikový faktor pre vznik syndrómu vyhorenia, pretože jedinci s touto tendenciou majú tendenciu klásť na seba nerealistické očakávania a požiadavky, čo môže viesť k nadmernému stresu, vyčerpaniu a frustrácii pri nesplnení cieľov</w:t>
      </w:r>
      <w:r w:rsidR="00D055F9">
        <w:rPr>
          <w:rStyle w:val="FootnoteReference"/>
          <w:rFonts w:ascii="Arial" w:hAnsi="Arial" w:cs="Arial"/>
          <w:sz w:val="24"/>
          <w:szCs w:val="24"/>
        </w:rPr>
        <w:footnoteReference w:id="23"/>
      </w:r>
      <w:r w:rsidR="00622AF4" w:rsidRPr="002D3AB1">
        <w:rPr>
          <w:rFonts w:ascii="Arial" w:hAnsi="Arial" w:cs="Arial"/>
          <w:sz w:val="24"/>
          <w:szCs w:val="24"/>
        </w:rPr>
        <w:t>.</w:t>
      </w:r>
    </w:p>
    <w:p w14:paraId="51809F3C" w14:textId="27D6E8E9" w:rsidR="008032CE" w:rsidRPr="002D3AB1" w:rsidRDefault="00EE44A7"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253F54">
        <w:rPr>
          <w:rFonts w:ascii="Arial" w:hAnsi="Arial" w:cs="Arial"/>
          <w:sz w:val="24"/>
          <w:szCs w:val="24"/>
        </w:rPr>
        <w:t>Jedna zo š</w:t>
      </w:r>
      <w:r w:rsidR="008032CE" w:rsidRPr="002D3AB1">
        <w:rPr>
          <w:rFonts w:ascii="Arial" w:hAnsi="Arial" w:cs="Arial"/>
          <w:sz w:val="24"/>
          <w:szCs w:val="24"/>
        </w:rPr>
        <w:t>túdi</w:t>
      </w:r>
      <w:r w:rsidR="00253F54">
        <w:rPr>
          <w:rFonts w:ascii="Arial" w:hAnsi="Arial" w:cs="Arial"/>
          <w:sz w:val="24"/>
          <w:szCs w:val="24"/>
        </w:rPr>
        <w:t>í</w:t>
      </w:r>
      <w:r w:rsidR="008032CE" w:rsidRPr="002D3AB1">
        <w:rPr>
          <w:rFonts w:ascii="Arial" w:hAnsi="Arial" w:cs="Arial"/>
          <w:sz w:val="24"/>
          <w:szCs w:val="24"/>
        </w:rPr>
        <w:t xml:space="preserve"> skúmala vzťah medzi perfekcionizmom a syndrómom vyhorenia u lekárov v Brazílii. Výsledky ukázali, že perfekcionizmus bol významne pozitívne spojený so syndrómom vyhorenia. Tento výsledok bol pozorovaný u oboch typov perfekcionizmu - sociálneho a osobnostného. Tí lekári, ktorí mali vyššie skóre na škále osobnostného perfekcionizmu, mali vyššie skóre na škálach syndrómu vyhorenia. Na druhej strane, sociálny perfekcionizmus bol najdôležitejším prediktorom emocionálneho vyhorenia</w:t>
      </w:r>
      <w:r w:rsidR="00D055F9">
        <w:rPr>
          <w:rStyle w:val="FootnoteReference"/>
          <w:rFonts w:ascii="Arial" w:hAnsi="Arial" w:cs="Arial"/>
          <w:sz w:val="24"/>
          <w:szCs w:val="24"/>
        </w:rPr>
        <w:footnoteReference w:id="24"/>
      </w:r>
      <w:r w:rsidR="008032CE" w:rsidRPr="002D3AB1">
        <w:rPr>
          <w:rFonts w:ascii="Arial" w:hAnsi="Arial" w:cs="Arial"/>
          <w:sz w:val="24"/>
          <w:szCs w:val="24"/>
        </w:rPr>
        <w:t>.</w:t>
      </w:r>
    </w:p>
    <w:p w14:paraId="5DBD0466" w14:textId="51A67864" w:rsidR="00735B1D" w:rsidRDefault="00EE44A7"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AF6A56" w:rsidRPr="00CE0E3B">
        <w:rPr>
          <w:rFonts w:ascii="Arial" w:hAnsi="Arial" w:cs="Arial"/>
          <w:sz w:val="24"/>
          <w:szCs w:val="24"/>
          <w:u w:val="single"/>
        </w:rPr>
        <w:t>Vysoká sebaexigencia</w:t>
      </w:r>
      <w:r w:rsidR="00AF6A56" w:rsidRPr="002D3AB1">
        <w:rPr>
          <w:rFonts w:ascii="Arial" w:hAnsi="Arial" w:cs="Arial"/>
          <w:sz w:val="24"/>
          <w:szCs w:val="24"/>
        </w:rPr>
        <w:t>: podobne ako v prípade perfekcionizmu, aj vysoká sebaexigencia môže viesť k nadmernému pracovnému zaťaženiu a vysokým očakávaniam.</w:t>
      </w:r>
      <w:r w:rsidR="00622AF4" w:rsidRPr="002D3AB1">
        <w:rPr>
          <w:rFonts w:ascii="Arial" w:hAnsi="Arial" w:cs="Arial"/>
          <w:sz w:val="24"/>
          <w:szCs w:val="24"/>
        </w:rPr>
        <w:t xml:space="preserve"> Sebaexigencia je osobnostná vlastnosť charakterizovaná vysokými nárokmi na seba a očakávaním dokonalosti vo vlastnom výkone. Podľa Křivohlavého (2010) sebaexigencia spočíva v "tendencii k veľmi vysokým nárokom na seba, kritickom hodnotení vlastného výkonu, trvajúcej snahy o dokonalosť a nízkej tolerancii pre chyby". Táto vlastnosť môže byť rizikovým faktorom pre vznik syndrómu vyhorenia a iných psychických problémov</w:t>
      </w:r>
      <w:r w:rsidR="00D055F9">
        <w:rPr>
          <w:rStyle w:val="FootnoteReference"/>
          <w:rFonts w:ascii="Arial" w:hAnsi="Arial" w:cs="Arial"/>
          <w:sz w:val="24"/>
          <w:szCs w:val="24"/>
        </w:rPr>
        <w:footnoteReference w:id="25"/>
      </w:r>
      <w:r w:rsidR="00622AF4" w:rsidRPr="002D3AB1">
        <w:rPr>
          <w:rFonts w:ascii="Arial" w:hAnsi="Arial" w:cs="Arial"/>
          <w:sz w:val="24"/>
          <w:szCs w:val="24"/>
        </w:rPr>
        <w:t>.</w:t>
      </w:r>
    </w:p>
    <w:p w14:paraId="3C8EB1F8" w14:textId="04537CE3" w:rsidR="00735B1D" w:rsidRDefault="00EE44A7" w:rsidP="00D055F9">
      <w:pPr>
        <w:spacing w:after="0" w:line="360" w:lineRule="auto"/>
        <w:jc w:val="both"/>
        <w:rPr>
          <w:rFonts w:ascii="Arial" w:hAnsi="Arial" w:cs="Arial"/>
          <w:sz w:val="24"/>
          <w:szCs w:val="24"/>
        </w:rPr>
      </w:pPr>
      <w:r>
        <w:rPr>
          <w:rFonts w:ascii="Arial" w:hAnsi="Arial" w:cs="Arial"/>
          <w:sz w:val="24"/>
          <w:szCs w:val="24"/>
        </w:rPr>
        <w:lastRenderedPageBreak/>
        <w:t xml:space="preserve">   </w:t>
      </w:r>
      <w:r w:rsidR="00CE0E3B">
        <w:rPr>
          <w:rFonts w:ascii="Arial" w:hAnsi="Arial" w:cs="Arial"/>
          <w:sz w:val="24"/>
          <w:szCs w:val="24"/>
        </w:rPr>
        <w:t xml:space="preserve">  </w:t>
      </w:r>
      <w:r w:rsidR="00AF6A56" w:rsidRPr="00CE0E3B">
        <w:rPr>
          <w:rFonts w:ascii="Arial" w:hAnsi="Arial" w:cs="Arial"/>
          <w:sz w:val="24"/>
          <w:szCs w:val="24"/>
          <w:u w:val="single"/>
        </w:rPr>
        <w:t>Empatická povaha</w:t>
      </w:r>
      <w:r w:rsidR="00AF6A56" w:rsidRPr="002D3AB1">
        <w:rPr>
          <w:rFonts w:ascii="Arial" w:hAnsi="Arial" w:cs="Arial"/>
          <w:sz w:val="24"/>
          <w:szCs w:val="24"/>
        </w:rPr>
        <w:t>: zdravotnícki pracovníci a iní, ktorí sú neustále v kontakte s ľuďmi v núdzi, môžu byť náchylní k empatii a súcitom, čo môže byť vyčerpávajúce a viesť k syndrómu vyhorenia.</w:t>
      </w:r>
      <w:r w:rsidR="00622AF4" w:rsidRPr="002D3AB1">
        <w:rPr>
          <w:rFonts w:ascii="Arial" w:hAnsi="Arial" w:cs="Arial"/>
          <w:sz w:val="24"/>
          <w:szCs w:val="24"/>
        </w:rPr>
        <w:t xml:space="preserve"> Podľa Bakkerovho a Demeroutiho modelu (2007) je empatická povaha jedným z faktorov rizika pre vznik syndrómu vyhorenia, pretože môže viesť k nadmernému snaženiu sa uspokojiť potreby iných na úkor vlastných potrieb a obmedzenej schopnosti oddychovať a regenerovať. Okrem toho sa zistilo, že empatickí ľudia sú často citliví na stresové situácie a môžu mať vyššiu mieru vnímania stresu, čo môže tiež prispieť k vzniku syndrómu vyhorenia</w:t>
      </w:r>
      <w:r w:rsidR="00D055F9">
        <w:rPr>
          <w:rStyle w:val="FootnoteReference"/>
          <w:rFonts w:ascii="Arial" w:hAnsi="Arial" w:cs="Arial"/>
          <w:sz w:val="24"/>
          <w:szCs w:val="24"/>
        </w:rPr>
        <w:footnoteReference w:id="26"/>
      </w:r>
      <w:r w:rsidR="00622AF4" w:rsidRPr="002D3AB1">
        <w:rPr>
          <w:rFonts w:ascii="Arial" w:hAnsi="Arial" w:cs="Arial"/>
          <w:sz w:val="24"/>
          <w:szCs w:val="24"/>
        </w:rPr>
        <w:t>.</w:t>
      </w:r>
    </w:p>
    <w:p w14:paraId="6AF9BCD3" w14:textId="3DB83920" w:rsidR="00735B1D" w:rsidRDefault="00EE44A7"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AF6A56" w:rsidRPr="00CE0E3B">
        <w:rPr>
          <w:rFonts w:ascii="Arial" w:hAnsi="Arial" w:cs="Arial"/>
          <w:sz w:val="24"/>
          <w:szCs w:val="24"/>
          <w:u w:val="single"/>
        </w:rPr>
        <w:t>Nízka hranica toleranc</w:t>
      </w:r>
      <w:r w:rsidR="00253F54" w:rsidRPr="00CE0E3B">
        <w:rPr>
          <w:rFonts w:ascii="Arial" w:hAnsi="Arial" w:cs="Arial"/>
          <w:sz w:val="24"/>
          <w:szCs w:val="24"/>
          <w:u w:val="single"/>
        </w:rPr>
        <w:t>i</w:t>
      </w:r>
      <w:r w:rsidR="00AF6A56" w:rsidRPr="00CE0E3B">
        <w:rPr>
          <w:rFonts w:ascii="Arial" w:hAnsi="Arial" w:cs="Arial"/>
          <w:sz w:val="24"/>
          <w:szCs w:val="24"/>
          <w:u w:val="single"/>
        </w:rPr>
        <w:t>e k stresu</w:t>
      </w:r>
      <w:r w:rsidR="00AF6A56" w:rsidRPr="002D3AB1">
        <w:rPr>
          <w:rFonts w:ascii="Arial" w:hAnsi="Arial" w:cs="Arial"/>
          <w:sz w:val="24"/>
          <w:szCs w:val="24"/>
        </w:rPr>
        <w:t>: zamestnanci, ktorí majú nízku hranicu tolerance k stresu, môžu byť náchylní k syndrómu vyhorenia, keďže vysoké pracovné zaťaženie a tlak môžu prekročiť ich schopnosti zvládania.</w:t>
      </w:r>
      <w:r w:rsidR="008032CE" w:rsidRPr="002D3AB1">
        <w:rPr>
          <w:rFonts w:ascii="Arial" w:hAnsi="Arial" w:cs="Arial"/>
          <w:sz w:val="24"/>
          <w:szCs w:val="24"/>
        </w:rPr>
        <w:t xml:space="preserve"> </w:t>
      </w:r>
    </w:p>
    <w:p w14:paraId="213C21AD" w14:textId="0D241FE4" w:rsidR="00AF6A56" w:rsidRPr="002D3AB1" w:rsidRDefault="00EE44A7"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AF6A56" w:rsidRPr="00CE0E3B">
        <w:rPr>
          <w:rFonts w:ascii="Arial" w:hAnsi="Arial" w:cs="Arial"/>
          <w:sz w:val="24"/>
          <w:szCs w:val="24"/>
          <w:u w:val="single"/>
        </w:rPr>
        <w:t>Nedostatočná schopnosť relaxácie</w:t>
      </w:r>
      <w:r w:rsidR="00AF6A56" w:rsidRPr="002D3AB1">
        <w:rPr>
          <w:rFonts w:ascii="Arial" w:hAnsi="Arial" w:cs="Arial"/>
          <w:sz w:val="24"/>
          <w:szCs w:val="24"/>
        </w:rPr>
        <w:t>: pracovníci, ktorí majú problémy so zvládaním stresu a nedokážu sa dostatočne uvoľniť a oddýchnuť si, môžu byť náchylní k syndrómu vyhorenia.</w:t>
      </w:r>
    </w:p>
    <w:p w14:paraId="539638D1" w14:textId="6884D6FF" w:rsidR="00AF6A56" w:rsidRPr="002D3AB1" w:rsidRDefault="00EE44A7"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AF6A56" w:rsidRPr="002D3AB1">
        <w:rPr>
          <w:rFonts w:ascii="Arial" w:hAnsi="Arial" w:cs="Arial"/>
          <w:sz w:val="24"/>
          <w:szCs w:val="24"/>
        </w:rPr>
        <w:t>Zároveň je dôležité poznamenať, že tieto osobnostné vlastnosti samy o sebe nie sú dostatočné na vznik syndrómu vyhorenia a ich význam sa líši v závislosti na kontexte a podmienkach pracovného prostredia</w:t>
      </w:r>
      <w:r>
        <w:rPr>
          <w:rFonts w:ascii="Arial" w:hAnsi="Arial" w:cs="Arial"/>
          <w:sz w:val="24"/>
          <w:szCs w:val="24"/>
        </w:rPr>
        <w:t>, ako som už uvidol v podkapitole vyššie</w:t>
      </w:r>
      <w:r w:rsidR="00D055F9">
        <w:rPr>
          <w:rStyle w:val="FootnoteReference"/>
          <w:rFonts w:ascii="Arial" w:hAnsi="Arial" w:cs="Arial"/>
          <w:sz w:val="24"/>
          <w:szCs w:val="24"/>
        </w:rPr>
        <w:footnoteReference w:id="27"/>
      </w:r>
      <w:r>
        <w:rPr>
          <w:rFonts w:ascii="Arial" w:hAnsi="Arial" w:cs="Arial"/>
          <w:sz w:val="24"/>
          <w:szCs w:val="24"/>
        </w:rPr>
        <w:t>.</w:t>
      </w:r>
    </w:p>
    <w:p w14:paraId="1C80C2D1" w14:textId="77777777" w:rsidR="00253F54" w:rsidRDefault="00253F54" w:rsidP="00D055F9">
      <w:pPr>
        <w:spacing w:after="0" w:line="360" w:lineRule="auto"/>
        <w:jc w:val="both"/>
        <w:rPr>
          <w:rFonts w:ascii="Arial" w:hAnsi="Arial" w:cs="Arial"/>
        </w:rPr>
      </w:pPr>
    </w:p>
    <w:p w14:paraId="4D60A9F4" w14:textId="436572E6" w:rsidR="00446F95" w:rsidRDefault="00446F95" w:rsidP="00D055F9">
      <w:pPr>
        <w:pStyle w:val="Heading2"/>
        <w:rPr>
          <w:rFonts w:ascii="Arial" w:hAnsi="Arial" w:cs="Arial"/>
          <w:b/>
          <w:bCs/>
          <w:color w:val="auto"/>
          <w:sz w:val="28"/>
          <w:szCs w:val="28"/>
        </w:rPr>
      </w:pPr>
      <w:bookmarkStart w:id="14" w:name="_Toc133856509"/>
      <w:r w:rsidRPr="00CE0E3B">
        <w:rPr>
          <w:rFonts w:ascii="Arial" w:hAnsi="Arial" w:cs="Arial"/>
          <w:b/>
          <w:bCs/>
          <w:color w:val="auto"/>
          <w:sz w:val="28"/>
          <w:szCs w:val="28"/>
        </w:rPr>
        <w:t>1.4 Symptómy</w:t>
      </w:r>
      <w:bookmarkEnd w:id="14"/>
      <w:r w:rsidRPr="00CE0E3B">
        <w:rPr>
          <w:rFonts w:ascii="Arial" w:hAnsi="Arial" w:cs="Arial"/>
          <w:b/>
          <w:bCs/>
          <w:color w:val="auto"/>
          <w:sz w:val="28"/>
          <w:szCs w:val="28"/>
        </w:rPr>
        <w:t xml:space="preserve"> </w:t>
      </w:r>
    </w:p>
    <w:p w14:paraId="25F5BED8" w14:textId="77777777" w:rsidR="00CE0E3B" w:rsidRPr="00CE0E3B" w:rsidRDefault="00CE0E3B" w:rsidP="00D055F9">
      <w:pPr>
        <w:spacing w:after="0"/>
      </w:pPr>
    </w:p>
    <w:p w14:paraId="12EC42F7" w14:textId="1CD2FC3A" w:rsidR="00446F95" w:rsidRDefault="00446F95"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446F95">
        <w:rPr>
          <w:rFonts w:ascii="Arial" w:hAnsi="Arial" w:cs="Arial"/>
          <w:sz w:val="24"/>
          <w:szCs w:val="24"/>
        </w:rPr>
        <w:t>Symptómy sú znaky alebo prejavy choroby alebo stavu, ktoré sa prejavujú u pacienta a pomáhajú pri diagnostike a liečbe. Môžu to byť fyzické, psychické alebo behaviorálne prejavy a závisia od konkrétneho ochorenia alebo stavu. Príklady symptómov zahŕňajú bolesť, únava, nespavosť, strata chuti do jedla, depresia, úzkosť, návaly hnevu, zmeny v chovaní a mnoho ďalších.</w:t>
      </w:r>
    </w:p>
    <w:p w14:paraId="29204726" w14:textId="4C830070" w:rsidR="00CE0E3B" w:rsidRDefault="00446F95" w:rsidP="00D055F9">
      <w:pPr>
        <w:spacing w:after="0" w:line="360" w:lineRule="auto"/>
        <w:jc w:val="both"/>
        <w:rPr>
          <w:rFonts w:ascii="Arial" w:hAnsi="Arial" w:cs="Arial"/>
          <w:sz w:val="24"/>
          <w:szCs w:val="24"/>
        </w:rPr>
      </w:pPr>
      <w:r>
        <w:rPr>
          <w:rFonts w:ascii="Arial" w:hAnsi="Arial" w:cs="Arial"/>
          <w:sz w:val="24"/>
          <w:szCs w:val="24"/>
        </w:rPr>
        <w:lastRenderedPageBreak/>
        <w:t xml:space="preserve">   </w:t>
      </w:r>
      <w:r w:rsidR="00CE0E3B">
        <w:rPr>
          <w:rFonts w:ascii="Arial" w:hAnsi="Arial" w:cs="Arial"/>
          <w:sz w:val="24"/>
          <w:szCs w:val="24"/>
        </w:rPr>
        <w:t xml:space="preserve">  </w:t>
      </w:r>
      <w:r w:rsidRPr="00446F95">
        <w:rPr>
          <w:rFonts w:ascii="Arial" w:hAnsi="Arial" w:cs="Arial"/>
          <w:sz w:val="24"/>
          <w:szCs w:val="24"/>
        </w:rPr>
        <w:t>Syndróm vyhorenia sa prejavuje fyzickými, emočnými a behaviorálnymi príznakmi.</w:t>
      </w:r>
      <w:r>
        <w:rPr>
          <w:rFonts w:ascii="Arial" w:hAnsi="Arial" w:cs="Arial"/>
          <w:sz w:val="24"/>
          <w:szCs w:val="24"/>
        </w:rPr>
        <w:t xml:space="preserve"> Tieto rozdelujem a popisujem nižšie v</w:t>
      </w:r>
      <w:r w:rsidR="00D055F9">
        <w:rPr>
          <w:rFonts w:ascii="Arial" w:hAnsi="Arial" w:cs="Arial"/>
          <w:sz w:val="24"/>
          <w:szCs w:val="24"/>
        </w:rPr>
        <w:t> </w:t>
      </w:r>
      <w:r>
        <w:rPr>
          <w:rFonts w:ascii="Arial" w:hAnsi="Arial" w:cs="Arial"/>
          <w:sz w:val="24"/>
          <w:szCs w:val="24"/>
        </w:rPr>
        <w:t>podkapitolách</w:t>
      </w:r>
      <w:r w:rsidR="00D055F9">
        <w:rPr>
          <w:rFonts w:ascii="Arial" w:hAnsi="Arial" w:cs="Arial"/>
          <w:sz w:val="24"/>
          <w:szCs w:val="24"/>
        </w:rPr>
        <w:t>.</w:t>
      </w:r>
    </w:p>
    <w:p w14:paraId="0AA5071D" w14:textId="77777777" w:rsidR="00CE0E3B" w:rsidRDefault="00CE0E3B" w:rsidP="00D055F9">
      <w:pPr>
        <w:spacing w:after="0" w:line="360" w:lineRule="auto"/>
        <w:jc w:val="both"/>
        <w:rPr>
          <w:rFonts w:ascii="Arial" w:hAnsi="Arial" w:cs="Arial"/>
          <w:sz w:val="24"/>
          <w:szCs w:val="24"/>
        </w:rPr>
      </w:pPr>
    </w:p>
    <w:p w14:paraId="67BF9C8F" w14:textId="50E64E53" w:rsidR="00446F95" w:rsidRDefault="00446F95" w:rsidP="00D055F9">
      <w:pPr>
        <w:pStyle w:val="Heading3"/>
        <w:rPr>
          <w:rFonts w:ascii="Arial" w:hAnsi="Arial" w:cs="Arial"/>
          <w:b/>
          <w:bCs/>
          <w:color w:val="auto"/>
          <w:sz w:val="24"/>
          <w:szCs w:val="24"/>
        </w:rPr>
      </w:pPr>
      <w:bookmarkStart w:id="15" w:name="_Toc133856510"/>
      <w:r w:rsidRPr="00CE0E3B">
        <w:rPr>
          <w:rFonts w:ascii="Arial" w:hAnsi="Arial" w:cs="Arial"/>
          <w:b/>
          <w:bCs/>
          <w:color w:val="auto"/>
          <w:sz w:val="24"/>
          <w:szCs w:val="24"/>
        </w:rPr>
        <w:t>1.4.1 Fyzické symptómy</w:t>
      </w:r>
      <w:bookmarkEnd w:id="15"/>
    </w:p>
    <w:p w14:paraId="2E57AB4F" w14:textId="77777777" w:rsidR="00CE0E3B" w:rsidRPr="00CE0E3B" w:rsidRDefault="00CE0E3B" w:rsidP="00D055F9">
      <w:pPr>
        <w:spacing w:after="0"/>
      </w:pPr>
    </w:p>
    <w:p w14:paraId="611C46B4" w14:textId="22C4D12E" w:rsidR="00446F95" w:rsidRDefault="00446F95"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446F95">
        <w:rPr>
          <w:rFonts w:ascii="Arial" w:hAnsi="Arial" w:cs="Arial"/>
          <w:sz w:val="24"/>
          <w:szCs w:val="24"/>
        </w:rPr>
        <w:t>Podľa Maslach, Schaufeliho a Leitera (2001) môžu fyzické symptómy zahŕňať: únavu, zvýšenú náchylnosť k chorobám, bolesti hlavy, bolesti chrbta, bolesti v krku, závraty, bolesti v hrudníku, gastrointestinálne ťažkosti, dýchavičnosť a zmeny spánkových vzorcov</w:t>
      </w:r>
      <w:r w:rsidR="00D055F9">
        <w:rPr>
          <w:rStyle w:val="FootnoteReference"/>
          <w:rFonts w:ascii="Arial" w:hAnsi="Arial" w:cs="Arial"/>
          <w:sz w:val="24"/>
          <w:szCs w:val="24"/>
        </w:rPr>
        <w:footnoteReference w:id="28"/>
      </w:r>
      <w:r w:rsidRPr="00446F95">
        <w:rPr>
          <w:rFonts w:ascii="Arial" w:hAnsi="Arial" w:cs="Arial"/>
          <w:sz w:val="24"/>
          <w:szCs w:val="24"/>
        </w:rPr>
        <w:t>.</w:t>
      </w:r>
    </w:p>
    <w:p w14:paraId="5BC67464" w14:textId="3354791C" w:rsidR="00446F95" w:rsidRDefault="00446F95"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446F95">
        <w:rPr>
          <w:rFonts w:ascii="Arial" w:hAnsi="Arial" w:cs="Arial"/>
          <w:sz w:val="24"/>
          <w:szCs w:val="24"/>
        </w:rPr>
        <w:t>Okrem toho, ďalšie zdroje (napr. Freudenberger, 1974; Maslach &amp; Jackson, 1986) uvádzajú aj ďalšie fyzické symptómy, ako sú zmeny hmotnosti, zmeny chuti k jedlu, zvýšená chuť na sladké a mastné jedlá, krvácanie z nosa, kožné problémy a zvýšené potenie</w:t>
      </w:r>
      <w:r w:rsidR="00D055F9">
        <w:rPr>
          <w:rStyle w:val="FootnoteReference"/>
          <w:rFonts w:ascii="Arial" w:hAnsi="Arial" w:cs="Arial"/>
          <w:sz w:val="24"/>
          <w:szCs w:val="24"/>
        </w:rPr>
        <w:footnoteReference w:id="29"/>
      </w:r>
      <w:r w:rsidRPr="00446F95">
        <w:rPr>
          <w:rFonts w:ascii="Arial" w:hAnsi="Arial" w:cs="Arial"/>
          <w:sz w:val="24"/>
          <w:szCs w:val="24"/>
        </w:rPr>
        <w:t>.</w:t>
      </w:r>
    </w:p>
    <w:p w14:paraId="49CA26CB" w14:textId="77777777" w:rsidR="00CE0E3B" w:rsidRDefault="00CE0E3B" w:rsidP="00D055F9">
      <w:pPr>
        <w:spacing w:after="0" w:line="360" w:lineRule="auto"/>
        <w:jc w:val="both"/>
        <w:rPr>
          <w:rFonts w:ascii="Arial" w:hAnsi="Arial" w:cs="Arial"/>
          <w:sz w:val="24"/>
          <w:szCs w:val="24"/>
        </w:rPr>
      </w:pPr>
    </w:p>
    <w:p w14:paraId="29E0F6A7" w14:textId="47280DA3" w:rsidR="00A94C32" w:rsidRDefault="00A94C32" w:rsidP="00D055F9">
      <w:pPr>
        <w:pStyle w:val="Heading3"/>
        <w:rPr>
          <w:rFonts w:ascii="Arial" w:hAnsi="Arial" w:cs="Arial"/>
          <w:b/>
          <w:bCs/>
          <w:color w:val="auto"/>
          <w:sz w:val="24"/>
          <w:szCs w:val="24"/>
        </w:rPr>
      </w:pPr>
      <w:bookmarkStart w:id="16" w:name="_Toc133856511"/>
      <w:r w:rsidRPr="00CE0E3B">
        <w:rPr>
          <w:rFonts w:ascii="Arial" w:hAnsi="Arial" w:cs="Arial"/>
          <w:b/>
          <w:bCs/>
          <w:color w:val="auto"/>
          <w:sz w:val="24"/>
          <w:szCs w:val="24"/>
        </w:rPr>
        <w:t>1.4.2 Emočné symptómy</w:t>
      </w:r>
      <w:bookmarkEnd w:id="16"/>
    </w:p>
    <w:p w14:paraId="669FF08B" w14:textId="77777777" w:rsidR="00CE0E3B" w:rsidRPr="00CE0E3B" w:rsidRDefault="00CE0E3B" w:rsidP="00D055F9">
      <w:pPr>
        <w:spacing w:after="0"/>
      </w:pPr>
    </w:p>
    <w:p w14:paraId="518A9C9D" w14:textId="266D112E" w:rsidR="00A94C32" w:rsidRDefault="00A94C3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A94C32">
        <w:rPr>
          <w:rFonts w:ascii="Arial" w:hAnsi="Arial" w:cs="Arial"/>
          <w:sz w:val="24"/>
          <w:szCs w:val="24"/>
        </w:rPr>
        <w:t>Emočné symptómy syndrómu vyhorenia sú často spojené s preťažením a vyčerpaním z vysokého pracovného tempa a stresu. Môžu sa prejaviť ako pocit prázdnoty a neschopnosti prejaviť pozitívne emócie, zvládanie pracovných problémov s cynizmom, kritickým postojom a negativizmom, čo môže viesť k zhoršeniu komunikácie s ostatnými a zhoršeniu pracovného výkonu</w:t>
      </w:r>
      <w:r w:rsidR="00D055F9">
        <w:rPr>
          <w:rStyle w:val="FootnoteReference"/>
          <w:rFonts w:ascii="Arial" w:hAnsi="Arial" w:cs="Arial"/>
          <w:sz w:val="24"/>
          <w:szCs w:val="24"/>
        </w:rPr>
        <w:footnoteReference w:id="30"/>
      </w:r>
      <w:r w:rsidR="00D055F9">
        <w:rPr>
          <w:rFonts w:ascii="Arial" w:hAnsi="Arial" w:cs="Arial"/>
          <w:sz w:val="24"/>
          <w:szCs w:val="24"/>
        </w:rPr>
        <w:t>.</w:t>
      </w:r>
    </w:p>
    <w:p w14:paraId="208B322C" w14:textId="32D4B24F" w:rsidR="00A94C32" w:rsidRPr="00A94C32" w:rsidRDefault="00A94C3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A94C32">
        <w:rPr>
          <w:rFonts w:ascii="Arial" w:hAnsi="Arial" w:cs="Arial"/>
          <w:sz w:val="24"/>
          <w:szCs w:val="24"/>
        </w:rPr>
        <w:t>Ďalším emočným symptómom môže byť depresia a úzkosť, ktoré môžu ovplyvniť mentálny zdravotný stav osoby a spôsobiť ďalšie zdravotné problémy. Často sa prejavujú aj zmeny nálady, úbytok energie, nedostatok motivácie a stratou sebadôvery.</w:t>
      </w:r>
    </w:p>
    <w:p w14:paraId="3D2A9166" w14:textId="02E80DA8" w:rsidR="00A94C32" w:rsidRDefault="00A94C3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A94C32">
        <w:rPr>
          <w:rFonts w:ascii="Arial" w:hAnsi="Arial" w:cs="Arial"/>
          <w:sz w:val="24"/>
          <w:szCs w:val="24"/>
        </w:rPr>
        <w:t xml:space="preserve">Tento stav môže tiež ovplyvniť vzťahy s ostatnými a zvýšiť pocit osamelosti a izolácie. Emočné symptómy môžu tiež spôsobiť, že jedinec </w:t>
      </w:r>
      <w:r w:rsidRPr="00A94C32">
        <w:rPr>
          <w:rFonts w:ascii="Arial" w:hAnsi="Arial" w:cs="Arial"/>
          <w:sz w:val="24"/>
          <w:szCs w:val="24"/>
        </w:rPr>
        <w:lastRenderedPageBreak/>
        <w:t>stratí záujem o svoju prácu a nadobúda pocit, že jeho práca nie je významná alebo nie je ocenená</w:t>
      </w:r>
      <w:r w:rsidR="00D055F9">
        <w:rPr>
          <w:rStyle w:val="FootnoteReference"/>
          <w:rFonts w:ascii="Arial" w:hAnsi="Arial" w:cs="Arial"/>
          <w:sz w:val="24"/>
          <w:szCs w:val="24"/>
        </w:rPr>
        <w:footnoteReference w:id="31"/>
      </w:r>
      <w:r w:rsidRPr="00A94C32">
        <w:rPr>
          <w:rFonts w:ascii="Arial" w:hAnsi="Arial" w:cs="Arial"/>
          <w:sz w:val="24"/>
          <w:szCs w:val="24"/>
        </w:rPr>
        <w:t>.</w:t>
      </w:r>
    </w:p>
    <w:p w14:paraId="2F014E80" w14:textId="738CABA4" w:rsidR="00CE0E3B" w:rsidRDefault="00CE0E3B" w:rsidP="00D055F9">
      <w:pPr>
        <w:spacing w:after="0" w:line="360" w:lineRule="auto"/>
        <w:jc w:val="both"/>
        <w:rPr>
          <w:rFonts w:ascii="Arial" w:hAnsi="Arial" w:cs="Arial"/>
          <w:sz w:val="24"/>
          <w:szCs w:val="24"/>
        </w:rPr>
      </w:pPr>
    </w:p>
    <w:p w14:paraId="76A1B0AE" w14:textId="77777777" w:rsidR="00CE0E3B" w:rsidRDefault="00CE0E3B" w:rsidP="00D055F9">
      <w:pPr>
        <w:spacing w:after="0" w:line="360" w:lineRule="auto"/>
        <w:jc w:val="both"/>
        <w:rPr>
          <w:rFonts w:ascii="Arial" w:hAnsi="Arial" w:cs="Arial"/>
          <w:sz w:val="24"/>
          <w:szCs w:val="24"/>
        </w:rPr>
      </w:pPr>
    </w:p>
    <w:p w14:paraId="0A36D78A" w14:textId="49C211A6" w:rsidR="00A94C32" w:rsidRDefault="00A94C32" w:rsidP="00D055F9">
      <w:pPr>
        <w:pStyle w:val="Heading3"/>
        <w:rPr>
          <w:rFonts w:ascii="Arial" w:hAnsi="Arial" w:cs="Arial"/>
          <w:b/>
          <w:bCs/>
          <w:color w:val="auto"/>
          <w:sz w:val="24"/>
          <w:szCs w:val="24"/>
        </w:rPr>
      </w:pPr>
      <w:bookmarkStart w:id="17" w:name="_Toc133856512"/>
      <w:r w:rsidRPr="00CE0E3B">
        <w:rPr>
          <w:rFonts w:ascii="Arial" w:hAnsi="Arial" w:cs="Arial"/>
          <w:b/>
          <w:bCs/>
          <w:color w:val="auto"/>
          <w:sz w:val="24"/>
          <w:szCs w:val="24"/>
        </w:rPr>
        <w:t>1.4.3 Behaviorálne symptómy</w:t>
      </w:r>
      <w:bookmarkEnd w:id="17"/>
    </w:p>
    <w:p w14:paraId="352BDE4E" w14:textId="77777777" w:rsidR="00CE0E3B" w:rsidRPr="00CE0E3B" w:rsidRDefault="00CE0E3B" w:rsidP="00D055F9">
      <w:pPr>
        <w:spacing w:after="0"/>
      </w:pPr>
    </w:p>
    <w:p w14:paraId="498F3203" w14:textId="3E40E7BE" w:rsidR="00A94C32" w:rsidRPr="00A94C32" w:rsidRDefault="00A94C3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A94C32">
        <w:rPr>
          <w:rFonts w:ascii="Arial" w:hAnsi="Arial" w:cs="Arial"/>
          <w:sz w:val="24"/>
          <w:szCs w:val="24"/>
        </w:rPr>
        <w:t>Behaviorálne symptómy syndrómu vyhorenia sa týkajú zmeny v správaní a výkone jednotlivca. Niektoré príklady týchto symptómov zahŕňajú:</w:t>
      </w:r>
    </w:p>
    <w:p w14:paraId="157E6E77" w14:textId="77777777" w:rsidR="00A94C32" w:rsidRPr="00A94C32" w:rsidRDefault="00A94C32" w:rsidP="00D055F9">
      <w:pPr>
        <w:spacing w:after="0" w:line="360" w:lineRule="auto"/>
        <w:jc w:val="both"/>
        <w:rPr>
          <w:rFonts w:ascii="Arial" w:hAnsi="Arial" w:cs="Arial"/>
          <w:sz w:val="24"/>
          <w:szCs w:val="24"/>
        </w:rPr>
      </w:pPr>
    </w:p>
    <w:p w14:paraId="2E6088BF" w14:textId="422C41B5" w:rsidR="00A94C32" w:rsidRPr="00A94C32" w:rsidRDefault="00A94C32" w:rsidP="00D055F9">
      <w:pPr>
        <w:pStyle w:val="ListParagraph"/>
        <w:numPr>
          <w:ilvl w:val="0"/>
          <w:numId w:val="3"/>
        </w:numPr>
        <w:spacing w:after="0" w:line="360" w:lineRule="auto"/>
        <w:jc w:val="both"/>
        <w:rPr>
          <w:rFonts w:ascii="Arial" w:hAnsi="Arial" w:cs="Arial"/>
          <w:sz w:val="24"/>
          <w:szCs w:val="24"/>
        </w:rPr>
      </w:pPr>
      <w:r w:rsidRPr="00A94C32">
        <w:rPr>
          <w:rFonts w:ascii="Arial" w:hAnsi="Arial" w:cs="Arial"/>
          <w:sz w:val="24"/>
          <w:szCs w:val="24"/>
        </w:rPr>
        <w:t>Znížená pracovná výkonnosť a</w:t>
      </w:r>
      <w:r>
        <w:rPr>
          <w:rFonts w:ascii="Arial" w:hAnsi="Arial" w:cs="Arial"/>
          <w:sz w:val="24"/>
          <w:szCs w:val="24"/>
        </w:rPr>
        <w:t> </w:t>
      </w:r>
      <w:r w:rsidRPr="00A94C32">
        <w:rPr>
          <w:rFonts w:ascii="Arial" w:hAnsi="Arial" w:cs="Arial"/>
          <w:sz w:val="24"/>
          <w:szCs w:val="24"/>
        </w:rPr>
        <w:t>produktivita</w:t>
      </w:r>
    </w:p>
    <w:p w14:paraId="486AE619" w14:textId="36754CC4" w:rsidR="00A94C32" w:rsidRPr="00A94C32" w:rsidRDefault="00A94C32" w:rsidP="00D055F9">
      <w:pPr>
        <w:pStyle w:val="ListParagraph"/>
        <w:numPr>
          <w:ilvl w:val="0"/>
          <w:numId w:val="3"/>
        </w:numPr>
        <w:spacing w:after="0" w:line="360" w:lineRule="auto"/>
        <w:jc w:val="both"/>
        <w:rPr>
          <w:rFonts w:ascii="Arial" w:hAnsi="Arial" w:cs="Arial"/>
          <w:sz w:val="24"/>
          <w:szCs w:val="24"/>
        </w:rPr>
      </w:pPr>
      <w:r w:rsidRPr="00A94C32">
        <w:rPr>
          <w:rFonts w:ascii="Arial" w:hAnsi="Arial" w:cs="Arial"/>
          <w:sz w:val="24"/>
          <w:szCs w:val="24"/>
        </w:rPr>
        <w:t>Zvýšený počet chýb a nedostatkov v</w:t>
      </w:r>
      <w:r>
        <w:rPr>
          <w:rFonts w:ascii="Arial" w:hAnsi="Arial" w:cs="Arial"/>
          <w:sz w:val="24"/>
          <w:szCs w:val="24"/>
        </w:rPr>
        <w:t> </w:t>
      </w:r>
      <w:r w:rsidRPr="00A94C32">
        <w:rPr>
          <w:rFonts w:ascii="Arial" w:hAnsi="Arial" w:cs="Arial"/>
          <w:sz w:val="24"/>
          <w:szCs w:val="24"/>
        </w:rPr>
        <w:t>práci</w:t>
      </w:r>
    </w:p>
    <w:p w14:paraId="480A1756" w14:textId="18D0FE88" w:rsidR="00A94C32" w:rsidRPr="00A94C32" w:rsidRDefault="00A94C32" w:rsidP="00D055F9">
      <w:pPr>
        <w:pStyle w:val="ListParagraph"/>
        <w:numPr>
          <w:ilvl w:val="0"/>
          <w:numId w:val="3"/>
        </w:numPr>
        <w:spacing w:after="0" w:line="360" w:lineRule="auto"/>
        <w:jc w:val="both"/>
        <w:rPr>
          <w:rFonts w:ascii="Arial" w:hAnsi="Arial" w:cs="Arial"/>
          <w:sz w:val="24"/>
          <w:szCs w:val="24"/>
        </w:rPr>
      </w:pPr>
      <w:r w:rsidRPr="00A94C32">
        <w:rPr>
          <w:rFonts w:ascii="Arial" w:hAnsi="Arial" w:cs="Arial"/>
          <w:sz w:val="24"/>
          <w:szCs w:val="24"/>
        </w:rPr>
        <w:t>Nedostatok motivácie a záujmu o</w:t>
      </w:r>
      <w:r>
        <w:rPr>
          <w:rFonts w:ascii="Arial" w:hAnsi="Arial" w:cs="Arial"/>
          <w:sz w:val="24"/>
          <w:szCs w:val="24"/>
        </w:rPr>
        <w:t> </w:t>
      </w:r>
      <w:r w:rsidRPr="00A94C32">
        <w:rPr>
          <w:rFonts w:ascii="Arial" w:hAnsi="Arial" w:cs="Arial"/>
          <w:sz w:val="24"/>
          <w:szCs w:val="24"/>
        </w:rPr>
        <w:t>prácu</w:t>
      </w:r>
    </w:p>
    <w:p w14:paraId="462E184E" w14:textId="3380F3E8" w:rsidR="00A94C32" w:rsidRPr="00A94C32" w:rsidRDefault="00A94C32" w:rsidP="00D055F9">
      <w:pPr>
        <w:pStyle w:val="ListParagraph"/>
        <w:numPr>
          <w:ilvl w:val="0"/>
          <w:numId w:val="3"/>
        </w:numPr>
        <w:spacing w:after="0" w:line="360" w:lineRule="auto"/>
        <w:jc w:val="both"/>
        <w:rPr>
          <w:rFonts w:ascii="Arial" w:hAnsi="Arial" w:cs="Arial"/>
          <w:sz w:val="24"/>
          <w:szCs w:val="24"/>
        </w:rPr>
      </w:pPr>
      <w:r w:rsidRPr="00A94C32">
        <w:rPr>
          <w:rFonts w:ascii="Arial" w:hAnsi="Arial" w:cs="Arial"/>
          <w:sz w:val="24"/>
          <w:szCs w:val="24"/>
        </w:rPr>
        <w:t>Zvýšené množstvo absencií z práce a zvýšená četnosť chorobných dní</w:t>
      </w:r>
    </w:p>
    <w:p w14:paraId="71674EE9" w14:textId="3ECDFCF6" w:rsidR="00A94C32" w:rsidRPr="00A94C32" w:rsidRDefault="00A94C32" w:rsidP="00D055F9">
      <w:pPr>
        <w:pStyle w:val="ListParagraph"/>
        <w:numPr>
          <w:ilvl w:val="0"/>
          <w:numId w:val="3"/>
        </w:numPr>
        <w:spacing w:after="0" w:line="360" w:lineRule="auto"/>
        <w:jc w:val="both"/>
        <w:rPr>
          <w:rFonts w:ascii="Arial" w:hAnsi="Arial" w:cs="Arial"/>
          <w:sz w:val="24"/>
          <w:szCs w:val="24"/>
        </w:rPr>
      </w:pPr>
      <w:r w:rsidRPr="00A94C32">
        <w:rPr>
          <w:rFonts w:ascii="Arial" w:hAnsi="Arial" w:cs="Arial"/>
          <w:sz w:val="24"/>
          <w:szCs w:val="24"/>
        </w:rPr>
        <w:t>Zmeny v spôsobe komunikácie s kolegami a nadriadenými, ako aj s pacientmi a</w:t>
      </w:r>
      <w:r>
        <w:rPr>
          <w:rFonts w:ascii="Arial" w:hAnsi="Arial" w:cs="Arial"/>
          <w:sz w:val="24"/>
          <w:szCs w:val="24"/>
        </w:rPr>
        <w:t> </w:t>
      </w:r>
      <w:r w:rsidRPr="00A94C32">
        <w:rPr>
          <w:rFonts w:ascii="Arial" w:hAnsi="Arial" w:cs="Arial"/>
          <w:sz w:val="24"/>
          <w:szCs w:val="24"/>
        </w:rPr>
        <w:t>klientmi</w:t>
      </w:r>
    </w:p>
    <w:p w14:paraId="234B3409" w14:textId="3661D7FD" w:rsidR="00A94C32" w:rsidRPr="00A94C32" w:rsidRDefault="00A94C32" w:rsidP="00D055F9">
      <w:pPr>
        <w:pStyle w:val="ListParagraph"/>
        <w:numPr>
          <w:ilvl w:val="0"/>
          <w:numId w:val="3"/>
        </w:numPr>
        <w:spacing w:after="0" w:line="360" w:lineRule="auto"/>
        <w:jc w:val="both"/>
        <w:rPr>
          <w:rFonts w:ascii="Arial" w:hAnsi="Arial" w:cs="Arial"/>
          <w:sz w:val="24"/>
          <w:szCs w:val="24"/>
        </w:rPr>
      </w:pPr>
      <w:r w:rsidRPr="00A94C32">
        <w:rPr>
          <w:rFonts w:ascii="Arial" w:hAnsi="Arial" w:cs="Arial"/>
          <w:sz w:val="24"/>
          <w:szCs w:val="24"/>
        </w:rPr>
        <w:t>Zvýšená iritácia a nedostatok trpezlivosti</w:t>
      </w:r>
    </w:p>
    <w:p w14:paraId="17180C9F" w14:textId="1E861462" w:rsidR="00A94C32" w:rsidRPr="00A94C32" w:rsidRDefault="00A94C32" w:rsidP="00D055F9">
      <w:pPr>
        <w:pStyle w:val="ListParagraph"/>
        <w:numPr>
          <w:ilvl w:val="0"/>
          <w:numId w:val="3"/>
        </w:numPr>
        <w:spacing w:after="0" w:line="360" w:lineRule="auto"/>
        <w:jc w:val="both"/>
        <w:rPr>
          <w:rFonts w:ascii="Arial" w:hAnsi="Arial" w:cs="Arial"/>
          <w:sz w:val="24"/>
          <w:szCs w:val="24"/>
        </w:rPr>
      </w:pPr>
      <w:r w:rsidRPr="00A94C32">
        <w:rPr>
          <w:rFonts w:ascii="Arial" w:hAnsi="Arial" w:cs="Arial"/>
          <w:sz w:val="24"/>
          <w:szCs w:val="24"/>
        </w:rPr>
        <w:t>Zvýšená závislosť od stimulancií, ako sú napríklad káva, cigarety a alkohol</w:t>
      </w:r>
    </w:p>
    <w:p w14:paraId="42F644C5" w14:textId="03E9CFFC" w:rsidR="00A94C32" w:rsidRDefault="00A94C3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A94C32">
        <w:rPr>
          <w:rFonts w:ascii="Arial" w:hAnsi="Arial" w:cs="Arial"/>
          <w:sz w:val="24"/>
          <w:szCs w:val="24"/>
        </w:rPr>
        <w:t>Tieto symptómy môžu viesť k zhoršeniu výkonu a produktivity a môžu mať negatívny vplyv na kvalitu práce a vztahy s pacientmi alebo klientmi</w:t>
      </w:r>
      <w:r w:rsidR="00D055F9">
        <w:rPr>
          <w:rStyle w:val="FootnoteReference"/>
          <w:rFonts w:ascii="Arial" w:hAnsi="Arial" w:cs="Arial"/>
          <w:sz w:val="24"/>
          <w:szCs w:val="24"/>
        </w:rPr>
        <w:footnoteReference w:id="32"/>
      </w:r>
      <w:r w:rsidR="00D055F9">
        <w:rPr>
          <w:rFonts w:ascii="Arial" w:hAnsi="Arial" w:cs="Arial"/>
          <w:sz w:val="24"/>
          <w:szCs w:val="24"/>
        </w:rPr>
        <w:t>,</w:t>
      </w:r>
      <w:r w:rsidR="00D055F9">
        <w:rPr>
          <w:rStyle w:val="FootnoteReference"/>
          <w:rFonts w:ascii="Arial" w:hAnsi="Arial" w:cs="Arial"/>
          <w:sz w:val="24"/>
          <w:szCs w:val="24"/>
        </w:rPr>
        <w:footnoteReference w:id="33"/>
      </w:r>
      <w:r w:rsidRPr="00A94C32">
        <w:rPr>
          <w:rFonts w:ascii="Arial" w:hAnsi="Arial" w:cs="Arial"/>
          <w:sz w:val="24"/>
          <w:szCs w:val="24"/>
        </w:rPr>
        <w:t>.</w:t>
      </w:r>
    </w:p>
    <w:p w14:paraId="380EA377" w14:textId="77777777" w:rsidR="00253F54" w:rsidRDefault="00253F54" w:rsidP="00D055F9">
      <w:pPr>
        <w:spacing w:after="0" w:line="360" w:lineRule="auto"/>
        <w:jc w:val="both"/>
        <w:rPr>
          <w:rFonts w:ascii="Arial" w:hAnsi="Arial" w:cs="Arial"/>
          <w:sz w:val="24"/>
          <w:szCs w:val="24"/>
        </w:rPr>
      </w:pPr>
    </w:p>
    <w:p w14:paraId="170B2F7F" w14:textId="11DD0D4E" w:rsidR="00A94C32" w:rsidRDefault="004148D3" w:rsidP="00D055F9">
      <w:pPr>
        <w:pStyle w:val="Heading2"/>
        <w:rPr>
          <w:rFonts w:ascii="Arial" w:hAnsi="Arial" w:cs="Arial"/>
          <w:b/>
          <w:bCs/>
          <w:color w:val="auto"/>
          <w:sz w:val="28"/>
          <w:szCs w:val="28"/>
        </w:rPr>
      </w:pPr>
      <w:bookmarkStart w:id="18" w:name="_Toc133856513"/>
      <w:r w:rsidRPr="00CE0E3B">
        <w:rPr>
          <w:rFonts w:ascii="Arial" w:hAnsi="Arial" w:cs="Arial"/>
          <w:b/>
          <w:bCs/>
          <w:color w:val="auto"/>
          <w:sz w:val="28"/>
          <w:szCs w:val="28"/>
        </w:rPr>
        <w:t>1.5 Štádia a modely syndrómu vyhorenia</w:t>
      </w:r>
      <w:bookmarkEnd w:id="18"/>
    </w:p>
    <w:p w14:paraId="68542367" w14:textId="77777777" w:rsidR="00CE0E3B" w:rsidRPr="00CE0E3B" w:rsidRDefault="00CE0E3B" w:rsidP="00D055F9">
      <w:pPr>
        <w:spacing w:after="0"/>
      </w:pPr>
    </w:p>
    <w:p w14:paraId="46034638" w14:textId="74183EF1" w:rsidR="004148D3" w:rsidRDefault="004148D3"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V tejto kapitole sa budem venovať rôznym štádiám a modelom syndrómu vyhorenia. V odborných publikáciách, štúdiách a vedeckých prácach sa nachádza množstvo rôznych modelov, ktoré určujú štádia </w:t>
      </w:r>
      <w:r>
        <w:rPr>
          <w:rFonts w:ascii="Arial" w:hAnsi="Arial" w:cs="Arial"/>
          <w:sz w:val="24"/>
          <w:szCs w:val="24"/>
        </w:rPr>
        <w:lastRenderedPageBreak/>
        <w:t>syndrómu vyhorenia. Medzi tie najznámejšie patria model Herberta Freudenbergera ako aj Christíny Maslach, ktoré viac rozpíšem nižšie v podkapitolách, ale poznáme aj iné o ktorých budem neskôr písať.</w:t>
      </w:r>
    </w:p>
    <w:p w14:paraId="50892290" w14:textId="77777777" w:rsidR="00CE0E3B" w:rsidRDefault="00CE0E3B" w:rsidP="00D055F9">
      <w:pPr>
        <w:spacing w:after="0" w:line="360" w:lineRule="auto"/>
        <w:jc w:val="both"/>
        <w:rPr>
          <w:rFonts w:ascii="Arial" w:hAnsi="Arial" w:cs="Arial"/>
          <w:sz w:val="24"/>
          <w:szCs w:val="24"/>
        </w:rPr>
      </w:pPr>
    </w:p>
    <w:p w14:paraId="5C9153B7" w14:textId="68FCA85D" w:rsidR="004148D3" w:rsidRPr="00CE0E3B" w:rsidRDefault="004148D3" w:rsidP="00D055F9">
      <w:pPr>
        <w:pStyle w:val="Heading3"/>
        <w:rPr>
          <w:rFonts w:ascii="Arial" w:hAnsi="Arial" w:cs="Arial"/>
          <w:b/>
          <w:bCs/>
          <w:color w:val="auto"/>
          <w:sz w:val="24"/>
          <w:szCs w:val="24"/>
        </w:rPr>
      </w:pPr>
      <w:bookmarkStart w:id="19" w:name="_Toc133856514"/>
      <w:r w:rsidRPr="00CE0E3B">
        <w:rPr>
          <w:rFonts w:ascii="Arial" w:hAnsi="Arial" w:cs="Arial"/>
          <w:b/>
          <w:bCs/>
          <w:color w:val="auto"/>
          <w:sz w:val="24"/>
          <w:szCs w:val="24"/>
        </w:rPr>
        <w:t>1.5.1 Štvor-fázový model</w:t>
      </w:r>
      <w:bookmarkEnd w:id="19"/>
    </w:p>
    <w:p w14:paraId="3FD3EED9" w14:textId="77777777" w:rsidR="00CE0E3B" w:rsidRPr="00CE0E3B" w:rsidRDefault="00CE0E3B" w:rsidP="00D055F9">
      <w:pPr>
        <w:spacing w:after="0"/>
      </w:pPr>
    </w:p>
    <w:p w14:paraId="5A95E4FE" w14:textId="13074CEB" w:rsidR="00557675" w:rsidRDefault="00557675"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57675">
        <w:rPr>
          <w:rFonts w:ascii="Arial" w:hAnsi="Arial" w:cs="Arial"/>
          <w:sz w:val="24"/>
          <w:szCs w:val="24"/>
        </w:rPr>
        <w:t>4-fázový model syndrómu vyhorenia je jedným z modelov, ktorý popisuje postupné štádiá tohto syndrómu a zahŕňa nasledujúce fázy:</w:t>
      </w:r>
    </w:p>
    <w:p w14:paraId="32A0D53A" w14:textId="3A3C2B1E" w:rsidR="00557675" w:rsidRPr="00557675" w:rsidRDefault="00557675" w:rsidP="00D055F9">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 xml:space="preserve">1. </w:t>
      </w:r>
      <w:r w:rsidRPr="00557675">
        <w:rPr>
          <w:rFonts w:ascii="Arial" w:hAnsi="Arial" w:cs="Arial"/>
          <w:sz w:val="24"/>
          <w:szCs w:val="24"/>
        </w:rPr>
        <w:t>Nadmerné úsilie a vyčerpanie: V tejto fáze sa jednotlivec cíti povinný splniť veľa úloh a často investuje veľa energie do svojej práce. Môže sa cítiť preťažený a unavený, avšak stále sa snaží udržať tempo. Záujmy a záväzky mimo práce sú často zanedbávané a jednotlivec sa môže sústrediť len na svoju prácu. Táto fáza môže trvať niekoľko mesiacov a môže sa prejaviť častejším výskytom stresu a únavy.</w:t>
      </w:r>
    </w:p>
    <w:p w14:paraId="0C12C650" w14:textId="78C86D1A" w:rsidR="00557675" w:rsidRPr="00557675" w:rsidRDefault="00557675" w:rsidP="00D055F9">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 xml:space="preserve">2. </w:t>
      </w:r>
      <w:r w:rsidRPr="00557675">
        <w:rPr>
          <w:rFonts w:ascii="Arial" w:hAnsi="Arial" w:cs="Arial"/>
          <w:sz w:val="24"/>
          <w:szCs w:val="24"/>
        </w:rPr>
        <w:t>Cynizmus a zlomyseľnosť: V tejto fáze sa jednotlivec cíti frustrovaný a cynický voči svojej práci a kolegom. Môže sa mu zdať, že jeho práca nie je uznávaná a že nemá žiadny vplyv na svoje okolie. Môže mať negatívne postoje k svojej práci a môže byť náchylný k obviňovaniu a kritizovaniu ostatných. Táto fáza môže trvať niekoľko mesiacov a môže sa prejaviť zmenou správania, náladou a vnímaním práce a kolegov.</w:t>
      </w:r>
    </w:p>
    <w:p w14:paraId="2ED43DEB" w14:textId="39CCE11E" w:rsidR="00557675" w:rsidRPr="00557675" w:rsidRDefault="00557675" w:rsidP="00D055F9">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 xml:space="preserve">3. </w:t>
      </w:r>
      <w:r w:rsidRPr="00557675">
        <w:rPr>
          <w:rFonts w:ascii="Arial" w:hAnsi="Arial" w:cs="Arial"/>
          <w:sz w:val="24"/>
          <w:szCs w:val="24"/>
        </w:rPr>
        <w:t>Spomalenie a zhoršený výkon: V tejto fáze sa jednotlivec môže cítiť unavený a menej produktívny. Môže mať problémy so sústredením a trvá mu dlhšie splniť úlohy, ktoré predtým zvládal bez problémov. Môže byť náchylný k chybám a môže sa mu zdať, že sa na ňom prejavuje neschopnosť vykonávať jeho prácu. Táto fáza môže trvať niekoľko mesiacov a môže sa prejaviť zmenou výkonu a produktivity, zmenou chovania a nálady.</w:t>
      </w:r>
    </w:p>
    <w:p w14:paraId="52D71A54" w14:textId="0DD46C6E" w:rsidR="00557675" w:rsidRDefault="00557675" w:rsidP="00D055F9">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 xml:space="preserve">4. </w:t>
      </w:r>
      <w:r w:rsidRPr="00557675">
        <w:rPr>
          <w:rFonts w:ascii="Arial" w:hAnsi="Arial" w:cs="Arial"/>
          <w:sz w:val="24"/>
          <w:szCs w:val="24"/>
        </w:rPr>
        <w:t xml:space="preserve">Syndróm vyhorenia a rozpad osobnosti: V tejto fáze sa jednotlivec cíti vyčerpaný a zničený. Môže trpieť fyzickými a psychickými problémami, ako sú depresia, úzkosť a strata sebavedomia. Môže sa cítiť neschopný pracovať alebo sa mu </w:t>
      </w:r>
      <w:r w:rsidRPr="00557675">
        <w:rPr>
          <w:rFonts w:ascii="Arial" w:hAnsi="Arial" w:cs="Arial"/>
          <w:sz w:val="24"/>
          <w:szCs w:val="24"/>
        </w:rPr>
        <w:lastRenderedPageBreak/>
        <w:t>môže zdať, že jeho práca nemá žiadny zmysel. Môže mať problémy so vzťahmi s kolegami a priateľmi a môže sa cítiť izolovaný</w:t>
      </w:r>
      <w:r w:rsidR="00D055F9">
        <w:rPr>
          <w:rStyle w:val="FootnoteReference"/>
          <w:rFonts w:ascii="Arial" w:hAnsi="Arial" w:cs="Arial"/>
          <w:sz w:val="24"/>
          <w:szCs w:val="24"/>
        </w:rPr>
        <w:footnoteReference w:id="34"/>
      </w:r>
      <w:r w:rsidR="00D055F9">
        <w:rPr>
          <w:rFonts w:ascii="Arial" w:hAnsi="Arial" w:cs="Arial"/>
          <w:sz w:val="24"/>
          <w:szCs w:val="24"/>
        </w:rPr>
        <w:t>,</w:t>
      </w:r>
      <w:r w:rsidR="00D055F9">
        <w:rPr>
          <w:rStyle w:val="FootnoteReference"/>
          <w:rFonts w:ascii="Arial" w:hAnsi="Arial" w:cs="Arial"/>
          <w:sz w:val="24"/>
          <w:szCs w:val="24"/>
        </w:rPr>
        <w:footnoteReference w:id="35"/>
      </w:r>
      <w:r w:rsidRPr="00557675">
        <w:rPr>
          <w:rFonts w:ascii="Arial" w:hAnsi="Arial" w:cs="Arial"/>
          <w:sz w:val="24"/>
          <w:szCs w:val="24"/>
        </w:rPr>
        <w:t>.</w:t>
      </w:r>
    </w:p>
    <w:p w14:paraId="5A8C94DB" w14:textId="77777777" w:rsidR="00CE0E3B" w:rsidRPr="00CE0E3B" w:rsidRDefault="00CE0E3B" w:rsidP="00D055F9">
      <w:pPr>
        <w:spacing w:after="0" w:line="360" w:lineRule="auto"/>
        <w:jc w:val="both"/>
        <w:rPr>
          <w:rFonts w:ascii="Arial" w:hAnsi="Arial" w:cs="Arial"/>
          <w:sz w:val="24"/>
          <w:szCs w:val="24"/>
        </w:rPr>
      </w:pPr>
    </w:p>
    <w:p w14:paraId="4336FEFC" w14:textId="35F206DC" w:rsidR="00557675" w:rsidRDefault="00557675" w:rsidP="00D055F9">
      <w:pPr>
        <w:pStyle w:val="Heading3"/>
        <w:rPr>
          <w:rFonts w:ascii="Arial" w:hAnsi="Arial" w:cs="Arial"/>
          <w:b/>
          <w:bCs/>
          <w:color w:val="auto"/>
          <w:sz w:val="24"/>
          <w:szCs w:val="24"/>
        </w:rPr>
      </w:pPr>
      <w:bookmarkStart w:id="20" w:name="_Toc133856515"/>
      <w:r w:rsidRPr="00CE0E3B">
        <w:rPr>
          <w:rFonts w:ascii="Arial" w:hAnsi="Arial" w:cs="Arial"/>
          <w:b/>
          <w:bCs/>
          <w:color w:val="auto"/>
          <w:sz w:val="24"/>
          <w:szCs w:val="24"/>
        </w:rPr>
        <w:t>1.5.2 Model Herberta</w:t>
      </w:r>
      <w:r w:rsidR="00C56A2D" w:rsidRPr="00CE0E3B">
        <w:rPr>
          <w:rFonts w:ascii="Arial" w:hAnsi="Arial" w:cs="Arial"/>
          <w:b/>
          <w:bCs/>
          <w:color w:val="auto"/>
          <w:sz w:val="24"/>
          <w:szCs w:val="24"/>
        </w:rPr>
        <w:t xml:space="preserve"> Freudenbergera</w:t>
      </w:r>
      <w:bookmarkEnd w:id="20"/>
    </w:p>
    <w:p w14:paraId="20FE05C2" w14:textId="77777777" w:rsidR="00CE0E3B" w:rsidRPr="00CE0E3B" w:rsidRDefault="00CE0E3B" w:rsidP="00D055F9">
      <w:pPr>
        <w:spacing w:after="0"/>
      </w:pPr>
    </w:p>
    <w:p w14:paraId="73B04ACE" w14:textId="21055A8C" w:rsidR="00C56A2D" w:rsidRPr="00C56A2D" w:rsidRDefault="00C56A2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56A2D">
        <w:rPr>
          <w:rFonts w:ascii="Arial" w:hAnsi="Arial" w:cs="Arial"/>
          <w:sz w:val="24"/>
          <w:szCs w:val="24"/>
        </w:rPr>
        <w:t>Herbert Freudenberger bol jeden z prvých, ktorý skúmal a popísal syndróm vyhorenia a v roku 1974 publikoval prvú štúdiu, kde opísal 12 prípadov syndrómu vyhorenia u pracovníkov v sociálnych a zdravotníckych službách. Jeho model syndrómu vyhorenia je založený na jeho pozorovaniach a skúsenostiach s pracovníkmi v zdravotníctve a sociálnej oblasti. Jeho model pozostáva z troch hlavných fáz, každá fáza je ešte rozdelená na niekoľko podfáz.</w:t>
      </w:r>
    </w:p>
    <w:p w14:paraId="4D32A7B6" w14:textId="41CB6586" w:rsidR="00C56A2D" w:rsidRPr="00C56A2D" w:rsidRDefault="00C56A2D" w:rsidP="00D055F9">
      <w:pPr>
        <w:pStyle w:val="ListParagraph"/>
        <w:numPr>
          <w:ilvl w:val="0"/>
          <w:numId w:val="4"/>
        </w:numPr>
        <w:spacing w:after="0" w:line="360" w:lineRule="auto"/>
        <w:jc w:val="both"/>
        <w:rPr>
          <w:rFonts w:ascii="Arial" w:hAnsi="Arial" w:cs="Arial"/>
          <w:sz w:val="24"/>
          <w:szCs w:val="24"/>
        </w:rPr>
      </w:pPr>
      <w:r w:rsidRPr="00C56A2D">
        <w:rPr>
          <w:rFonts w:ascii="Arial" w:hAnsi="Arial" w:cs="Arial"/>
          <w:sz w:val="24"/>
          <w:szCs w:val="24"/>
        </w:rPr>
        <w:t>Fáza nadšenia (často nazývaná fáza vzniku)</w:t>
      </w:r>
    </w:p>
    <w:p w14:paraId="6B9EE357" w14:textId="00EE8575" w:rsidR="00C56A2D" w:rsidRPr="00C56A2D" w:rsidRDefault="00C56A2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56A2D">
        <w:rPr>
          <w:rFonts w:ascii="Arial" w:hAnsi="Arial" w:cs="Arial"/>
          <w:sz w:val="24"/>
          <w:szCs w:val="24"/>
        </w:rPr>
        <w:t>V tejto fáze sú ľudia nadšení a ambiciózni vo vzťahu k svojej práci, sú plní energie a nadšenia.</w:t>
      </w:r>
      <w:r>
        <w:rPr>
          <w:rFonts w:ascii="Arial" w:hAnsi="Arial" w:cs="Arial"/>
          <w:sz w:val="24"/>
          <w:szCs w:val="24"/>
        </w:rPr>
        <w:t xml:space="preserve"> </w:t>
      </w:r>
      <w:r w:rsidRPr="00C56A2D">
        <w:rPr>
          <w:rFonts w:ascii="Arial" w:hAnsi="Arial" w:cs="Arial"/>
          <w:sz w:val="24"/>
          <w:szCs w:val="24"/>
        </w:rPr>
        <w:t>Títo ľudia môžu byť príliš snaživí a nároční na seba, často ignorujú svoje osobné potreby a záujmy a sú ochotní pracovať nad rámec svojich schopností a limitov.</w:t>
      </w:r>
      <w:r>
        <w:rPr>
          <w:rFonts w:ascii="Arial" w:hAnsi="Arial" w:cs="Arial"/>
          <w:sz w:val="24"/>
          <w:szCs w:val="24"/>
        </w:rPr>
        <w:t xml:space="preserve"> </w:t>
      </w:r>
      <w:r w:rsidRPr="00C56A2D">
        <w:rPr>
          <w:rFonts w:ascii="Arial" w:hAnsi="Arial" w:cs="Arial"/>
          <w:sz w:val="24"/>
          <w:szCs w:val="24"/>
        </w:rPr>
        <w:t>Môžu sa cítiť nedocenení alebo podhodnotení, ale zároveň majú pocit, že ich práca je dôležitá a má zmysel.</w:t>
      </w:r>
      <w:r>
        <w:rPr>
          <w:rFonts w:ascii="Arial" w:hAnsi="Arial" w:cs="Arial"/>
          <w:sz w:val="24"/>
          <w:szCs w:val="24"/>
        </w:rPr>
        <w:t xml:space="preserve"> </w:t>
      </w:r>
      <w:r w:rsidRPr="00C56A2D">
        <w:rPr>
          <w:rFonts w:ascii="Arial" w:hAnsi="Arial" w:cs="Arial"/>
          <w:sz w:val="24"/>
          <w:szCs w:val="24"/>
        </w:rPr>
        <w:t>Títo pracovníci často venujú veľa času a energie svojim klientom alebo pacientom, často na úkor svojho osobného života a blízkych vzťahov.</w:t>
      </w:r>
    </w:p>
    <w:p w14:paraId="49848441" w14:textId="6CCB19C9" w:rsidR="00C56A2D" w:rsidRPr="00C56A2D" w:rsidRDefault="00C56A2D" w:rsidP="00D055F9">
      <w:pPr>
        <w:pStyle w:val="ListParagraph"/>
        <w:numPr>
          <w:ilvl w:val="0"/>
          <w:numId w:val="4"/>
        </w:numPr>
        <w:spacing w:after="0" w:line="360" w:lineRule="auto"/>
        <w:jc w:val="both"/>
        <w:rPr>
          <w:rFonts w:ascii="Arial" w:hAnsi="Arial" w:cs="Arial"/>
          <w:sz w:val="24"/>
          <w:szCs w:val="24"/>
        </w:rPr>
      </w:pPr>
      <w:r w:rsidRPr="00C56A2D">
        <w:rPr>
          <w:rFonts w:ascii="Arial" w:hAnsi="Arial" w:cs="Arial"/>
          <w:sz w:val="24"/>
          <w:szCs w:val="24"/>
        </w:rPr>
        <w:t>Fáza stagnácie</w:t>
      </w:r>
    </w:p>
    <w:p w14:paraId="12E7C3E0" w14:textId="7DE647B1" w:rsidR="00C56A2D" w:rsidRPr="00C56A2D" w:rsidRDefault="00C56A2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Pr="00C56A2D">
        <w:rPr>
          <w:rFonts w:ascii="Arial" w:hAnsi="Arial" w:cs="Arial"/>
          <w:sz w:val="24"/>
          <w:szCs w:val="24"/>
        </w:rPr>
        <w:t>V druhej fáze sa pracovníci stávajú zvyknutí na svoju prácu a často sa dostávajú do stereotypu a pocitov, že sa ich práca stáva nezaujímavou a monotonnou.</w:t>
      </w:r>
      <w:r>
        <w:rPr>
          <w:rFonts w:ascii="Arial" w:hAnsi="Arial" w:cs="Arial"/>
          <w:sz w:val="24"/>
          <w:szCs w:val="24"/>
        </w:rPr>
        <w:t xml:space="preserve"> </w:t>
      </w:r>
      <w:r w:rsidRPr="00C56A2D">
        <w:rPr>
          <w:rFonts w:ascii="Arial" w:hAnsi="Arial" w:cs="Arial"/>
          <w:sz w:val="24"/>
          <w:szCs w:val="24"/>
        </w:rPr>
        <w:t>V tejto fáze sa objavujú prvé príznaky syndrómu vyhorenia, ako je únava, nespokojnosť, strata motivácie a kritický postoj voči sebe a ostatným.</w:t>
      </w:r>
      <w:r>
        <w:rPr>
          <w:rFonts w:ascii="Arial" w:hAnsi="Arial" w:cs="Arial"/>
          <w:sz w:val="24"/>
          <w:szCs w:val="24"/>
        </w:rPr>
        <w:t xml:space="preserve"> </w:t>
      </w:r>
      <w:r w:rsidRPr="00C56A2D">
        <w:rPr>
          <w:rFonts w:ascii="Arial" w:hAnsi="Arial" w:cs="Arial"/>
          <w:sz w:val="24"/>
          <w:szCs w:val="24"/>
        </w:rPr>
        <w:t>Môžu sa objaviť stavy úzkosti alebo depresie a môže sa zvýšiť konzumácia alkoholu alebo iných drog.</w:t>
      </w:r>
      <w:r>
        <w:rPr>
          <w:rFonts w:ascii="Arial" w:hAnsi="Arial" w:cs="Arial"/>
          <w:sz w:val="24"/>
          <w:szCs w:val="24"/>
        </w:rPr>
        <w:t xml:space="preserve"> </w:t>
      </w:r>
      <w:r w:rsidRPr="00C56A2D">
        <w:rPr>
          <w:rFonts w:ascii="Arial" w:hAnsi="Arial" w:cs="Arial"/>
          <w:sz w:val="24"/>
          <w:szCs w:val="24"/>
        </w:rPr>
        <w:lastRenderedPageBreak/>
        <w:t>Pracovníci môžu cítiť, že už nemajú kontrolu nad svojou prácou a môžu sa snažiť nájsť únik z práce a zlepšiť svoje pocity.</w:t>
      </w:r>
    </w:p>
    <w:p w14:paraId="605215B4" w14:textId="175D037D" w:rsidR="00C56A2D" w:rsidRPr="00C56A2D" w:rsidRDefault="00C56A2D" w:rsidP="00D055F9">
      <w:pPr>
        <w:pStyle w:val="ListParagraph"/>
        <w:numPr>
          <w:ilvl w:val="0"/>
          <w:numId w:val="4"/>
        </w:numPr>
        <w:spacing w:after="0" w:line="360" w:lineRule="auto"/>
        <w:jc w:val="both"/>
        <w:rPr>
          <w:rFonts w:ascii="Arial" w:hAnsi="Arial" w:cs="Arial"/>
          <w:sz w:val="24"/>
          <w:szCs w:val="24"/>
        </w:rPr>
      </w:pPr>
      <w:r w:rsidRPr="00C56A2D">
        <w:rPr>
          <w:rFonts w:ascii="Arial" w:hAnsi="Arial" w:cs="Arial"/>
          <w:sz w:val="24"/>
          <w:szCs w:val="24"/>
        </w:rPr>
        <w:t>Fáza frustrovania</w:t>
      </w:r>
    </w:p>
    <w:p w14:paraId="5A39C560" w14:textId="2CFD0393" w:rsidR="00C56A2D" w:rsidRDefault="00C56A2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Pr="00C56A2D">
        <w:rPr>
          <w:rFonts w:ascii="Arial" w:hAnsi="Arial" w:cs="Arial"/>
          <w:sz w:val="24"/>
          <w:szCs w:val="24"/>
        </w:rPr>
        <w:t>V tejto fáze pracovníci často prekonajú svoju nespokojnosť a začnú byť frustrovaní zo svojej práce a z prostredia, v ktorom pracujú.</w:t>
      </w:r>
      <w:r>
        <w:rPr>
          <w:rFonts w:ascii="Arial" w:hAnsi="Arial" w:cs="Arial"/>
          <w:sz w:val="24"/>
          <w:szCs w:val="24"/>
        </w:rPr>
        <w:t xml:space="preserve"> </w:t>
      </w:r>
      <w:r w:rsidRPr="00C56A2D">
        <w:rPr>
          <w:rFonts w:ascii="Arial" w:hAnsi="Arial" w:cs="Arial"/>
          <w:sz w:val="24"/>
          <w:szCs w:val="24"/>
        </w:rPr>
        <w:t>Môžu byť znepokojení a</w:t>
      </w:r>
      <w:r>
        <w:rPr>
          <w:rFonts w:ascii="Arial" w:hAnsi="Arial" w:cs="Arial"/>
          <w:sz w:val="24"/>
          <w:szCs w:val="24"/>
        </w:rPr>
        <w:t> </w:t>
      </w:r>
      <w:r w:rsidRPr="00C56A2D">
        <w:rPr>
          <w:rFonts w:ascii="Arial" w:hAnsi="Arial" w:cs="Arial"/>
          <w:sz w:val="24"/>
          <w:szCs w:val="24"/>
        </w:rPr>
        <w:t>podráždení</w:t>
      </w:r>
      <w:r>
        <w:rPr>
          <w:rFonts w:ascii="Arial" w:hAnsi="Arial" w:cs="Arial"/>
          <w:sz w:val="24"/>
          <w:szCs w:val="24"/>
        </w:rPr>
        <w:t xml:space="preserve">. </w:t>
      </w:r>
      <w:r w:rsidRPr="00C56A2D">
        <w:rPr>
          <w:rFonts w:ascii="Arial" w:hAnsi="Arial" w:cs="Arial"/>
          <w:sz w:val="24"/>
          <w:szCs w:val="24"/>
        </w:rPr>
        <w:t>Tento stav môže byť spôsobený rôznymi faktormi, ako sú neuspokojivé pracovné podmienky, nedostatok prostriedkov a času, neefektívne postupy, ale aj osobnými faktormi, ako sú nedostatočná sebadôvera alebo nedostatok skúseností.</w:t>
      </w:r>
      <w:r>
        <w:rPr>
          <w:rFonts w:ascii="Arial" w:hAnsi="Arial" w:cs="Arial"/>
          <w:sz w:val="24"/>
          <w:szCs w:val="24"/>
        </w:rPr>
        <w:t xml:space="preserve"> </w:t>
      </w:r>
      <w:r w:rsidRPr="00C56A2D">
        <w:rPr>
          <w:rFonts w:ascii="Arial" w:hAnsi="Arial" w:cs="Arial"/>
          <w:sz w:val="24"/>
          <w:szCs w:val="24"/>
        </w:rPr>
        <w:t>Môže sa tiež stať, že začne hľadať rôzne spôsoby, ako by mohol zlepšiť svoje výsledky, napríklad pracovaním viac hodín alebo využívaním nezdravých stimulancií, ako sú kofeín alebo iné látky na zlepšenie výkonu.</w:t>
      </w:r>
    </w:p>
    <w:p w14:paraId="693D1769" w14:textId="7E28DE26" w:rsidR="00C56A2D" w:rsidRDefault="00C56A2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Pr="00C56A2D">
        <w:rPr>
          <w:rFonts w:ascii="Arial" w:hAnsi="Arial" w:cs="Arial"/>
          <w:sz w:val="24"/>
          <w:szCs w:val="24"/>
        </w:rPr>
        <w:t>Je dôležité si uvedomiť, že táto fáza nie je nutne znakom syndrómu vyhorenia, ale môže byť bežnou súčasťou pracovného procesu. Avšak ak sa jednotlivec v tejto fáze nezvládne adaptovať a nájsť spôsob, ako zlepšiť svoje výsledky a zmierniť stres, môže sa dostať do nasledujúcej fázy - útlmu.</w:t>
      </w:r>
    </w:p>
    <w:p w14:paraId="0BEF2E2F" w14:textId="4202A8E1" w:rsidR="00C56A2D" w:rsidRDefault="00C56A2D" w:rsidP="00D055F9">
      <w:pPr>
        <w:spacing w:after="0" w:line="360" w:lineRule="auto"/>
        <w:jc w:val="both"/>
        <w:rPr>
          <w:rFonts w:ascii="Arial" w:hAnsi="Arial" w:cs="Arial"/>
          <w:sz w:val="24"/>
          <w:szCs w:val="24"/>
        </w:rPr>
      </w:pPr>
      <w:r>
        <w:rPr>
          <w:rFonts w:ascii="Arial" w:hAnsi="Arial" w:cs="Arial"/>
          <w:sz w:val="24"/>
          <w:szCs w:val="24"/>
        </w:rPr>
        <w:t>Ďalšie fázy podľa modelu Herberta Freudenbergera</w:t>
      </w:r>
    </w:p>
    <w:p w14:paraId="7359EBA1" w14:textId="76AA07A0" w:rsidR="00C56A2D" w:rsidRDefault="00C56A2D" w:rsidP="00D055F9">
      <w:pPr>
        <w:spacing w:after="0" w:line="360" w:lineRule="auto"/>
        <w:jc w:val="both"/>
        <w:rPr>
          <w:rFonts w:ascii="Arial" w:hAnsi="Arial" w:cs="Arial"/>
          <w:sz w:val="24"/>
          <w:szCs w:val="24"/>
        </w:rPr>
      </w:pPr>
      <w:r>
        <w:rPr>
          <w:rFonts w:ascii="Arial" w:hAnsi="Arial" w:cs="Arial"/>
          <w:sz w:val="24"/>
          <w:szCs w:val="24"/>
        </w:rPr>
        <w:t xml:space="preserve">Fáza Útlmu: </w:t>
      </w:r>
    </w:p>
    <w:p w14:paraId="3C580D3C" w14:textId="14BE70BD" w:rsidR="00C56A2D" w:rsidRPr="00C56A2D" w:rsidRDefault="00C56A2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56A2D">
        <w:rPr>
          <w:rFonts w:ascii="Arial" w:hAnsi="Arial" w:cs="Arial"/>
          <w:sz w:val="24"/>
          <w:szCs w:val="24"/>
        </w:rPr>
        <w:t>Táto fáza nastáva vtedy, keď jednotlivec prekoná fázu frustrovania a snaží sa znovu získať kontrolu nad svojou prácou a svojím životom. V tejto fáze môže mať jednotlivec pocit vyčerpania, strata záujmu o prácu, ktorú robí, a straty motivácie. Môže sa tiež objaviť podráždenosť, únava, ospalosť a nespavosť.</w:t>
      </w:r>
    </w:p>
    <w:p w14:paraId="73F38566" w14:textId="2C45293D" w:rsidR="00C56A2D" w:rsidRDefault="00C56A2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56A2D">
        <w:rPr>
          <w:rFonts w:ascii="Arial" w:hAnsi="Arial" w:cs="Arial"/>
          <w:sz w:val="24"/>
          <w:szCs w:val="24"/>
        </w:rPr>
        <w:t xml:space="preserve">Jednotlivec v tejto fáze môže tiež prejaviť neochotu prijať nové úlohy alebo zodpovednosti, ktoré sa mu ponúkajú. Môže tiež vykazovať známky depresie a úzkosti. </w:t>
      </w:r>
    </w:p>
    <w:p w14:paraId="1DAC09D7" w14:textId="39300877" w:rsidR="00214C0D" w:rsidRDefault="00214C0D" w:rsidP="00D055F9">
      <w:pPr>
        <w:spacing w:after="0" w:line="360" w:lineRule="auto"/>
        <w:jc w:val="both"/>
        <w:rPr>
          <w:rFonts w:ascii="Arial" w:hAnsi="Arial" w:cs="Arial"/>
          <w:sz w:val="24"/>
          <w:szCs w:val="24"/>
        </w:rPr>
      </w:pPr>
      <w:r>
        <w:rPr>
          <w:rFonts w:ascii="Arial" w:hAnsi="Arial" w:cs="Arial"/>
          <w:sz w:val="24"/>
          <w:szCs w:val="24"/>
        </w:rPr>
        <w:t>Fáza znovuobjavenia:</w:t>
      </w:r>
    </w:p>
    <w:p w14:paraId="4F2A483F" w14:textId="1B81A901" w:rsidR="00214C0D" w:rsidRPr="00214C0D" w:rsidRDefault="00214C0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214C0D">
        <w:rPr>
          <w:rFonts w:ascii="Arial" w:hAnsi="Arial" w:cs="Arial"/>
          <w:sz w:val="24"/>
          <w:szCs w:val="24"/>
        </w:rPr>
        <w:t xml:space="preserve">Fáza znovuobjavenia predstavuje poslednú fázu tohto procesu. </w:t>
      </w:r>
      <w:r>
        <w:rPr>
          <w:rFonts w:ascii="Arial" w:hAnsi="Arial" w:cs="Arial"/>
          <w:sz w:val="24"/>
          <w:szCs w:val="24"/>
        </w:rPr>
        <w:t>J</w:t>
      </w:r>
      <w:r w:rsidRPr="00214C0D">
        <w:rPr>
          <w:rFonts w:ascii="Arial" w:hAnsi="Arial" w:cs="Arial"/>
          <w:sz w:val="24"/>
          <w:szCs w:val="24"/>
        </w:rPr>
        <w:t>edinec</w:t>
      </w:r>
      <w:r>
        <w:rPr>
          <w:rFonts w:ascii="Arial" w:hAnsi="Arial" w:cs="Arial"/>
          <w:sz w:val="24"/>
          <w:szCs w:val="24"/>
        </w:rPr>
        <w:t xml:space="preserve"> sa</w:t>
      </w:r>
      <w:r w:rsidRPr="00214C0D">
        <w:rPr>
          <w:rFonts w:ascii="Arial" w:hAnsi="Arial" w:cs="Arial"/>
          <w:sz w:val="24"/>
          <w:szCs w:val="24"/>
        </w:rPr>
        <w:t xml:space="preserve"> postupne zotavuje a hľadá nové možnosti a ciele. V tejto fáze sa jedinec môže snažiť nájsť novú prácu alebo nové záujmy, ktoré ho </w:t>
      </w:r>
      <w:r w:rsidRPr="00214C0D">
        <w:rPr>
          <w:rFonts w:ascii="Arial" w:hAnsi="Arial" w:cs="Arial"/>
          <w:sz w:val="24"/>
          <w:szCs w:val="24"/>
        </w:rPr>
        <w:lastRenderedPageBreak/>
        <w:t>napĺňajú. Táto fáza môže trvať rôzne dlho a môže sa vyskytnúť aj opakované vyhorenie, ak nie sú prijaté opatrenia na prevenciu.</w:t>
      </w:r>
    </w:p>
    <w:p w14:paraId="765C7CA0" w14:textId="58B4ABBE" w:rsidR="00C56A2D" w:rsidRDefault="00214C0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214C0D">
        <w:rPr>
          <w:rFonts w:ascii="Arial" w:hAnsi="Arial" w:cs="Arial"/>
          <w:sz w:val="24"/>
          <w:szCs w:val="24"/>
        </w:rPr>
        <w:t>Prirodzene, každá osoba môže mať individuálny proces znovuobjavenia a môže si vyžadovať individuálny prístup. Preto je dôležité, aby osoby, ktoré prežili syndróm vyhorenia, mali podporu od rodiny, priateľov a prípadne aj odborníka, ktorý im môže pomôcť s obnovením vitality a nájdením nových cieľov</w:t>
      </w:r>
      <w:r w:rsidR="00D055F9">
        <w:rPr>
          <w:rStyle w:val="FootnoteReference"/>
          <w:rFonts w:ascii="Arial" w:hAnsi="Arial" w:cs="Arial"/>
          <w:sz w:val="24"/>
          <w:szCs w:val="24"/>
        </w:rPr>
        <w:footnoteReference w:id="36"/>
      </w:r>
      <w:r w:rsidRPr="00214C0D">
        <w:rPr>
          <w:rFonts w:ascii="Arial" w:hAnsi="Arial" w:cs="Arial"/>
          <w:sz w:val="24"/>
          <w:szCs w:val="24"/>
        </w:rPr>
        <w:t>.</w:t>
      </w:r>
    </w:p>
    <w:p w14:paraId="262D76CF" w14:textId="77777777" w:rsidR="00D055F9" w:rsidRDefault="00D055F9" w:rsidP="00D055F9">
      <w:pPr>
        <w:spacing w:after="0" w:line="360" w:lineRule="auto"/>
        <w:jc w:val="both"/>
        <w:rPr>
          <w:rFonts w:ascii="Arial" w:hAnsi="Arial" w:cs="Arial"/>
          <w:sz w:val="24"/>
          <w:szCs w:val="24"/>
        </w:rPr>
      </w:pPr>
    </w:p>
    <w:p w14:paraId="65675858" w14:textId="1D77D73E" w:rsidR="00214C0D" w:rsidRDefault="00214C0D" w:rsidP="00D055F9">
      <w:pPr>
        <w:pStyle w:val="Heading3"/>
        <w:rPr>
          <w:rFonts w:ascii="Arial" w:hAnsi="Arial" w:cs="Arial"/>
          <w:b/>
          <w:bCs/>
          <w:color w:val="auto"/>
          <w:sz w:val="24"/>
          <w:szCs w:val="24"/>
        </w:rPr>
      </w:pPr>
      <w:bookmarkStart w:id="21" w:name="_Toc133856516"/>
      <w:r w:rsidRPr="00CE0E3B">
        <w:rPr>
          <w:rFonts w:ascii="Arial" w:hAnsi="Arial" w:cs="Arial"/>
          <w:b/>
          <w:bCs/>
          <w:color w:val="auto"/>
          <w:sz w:val="24"/>
          <w:szCs w:val="24"/>
        </w:rPr>
        <w:t>1.5.3 Model podľa Christiny Maslach</w:t>
      </w:r>
      <w:bookmarkEnd w:id="21"/>
    </w:p>
    <w:p w14:paraId="1989304E" w14:textId="77777777" w:rsidR="00CE0E3B" w:rsidRPr="00CE0E3B" w:rsidRDefault="00CE0E3B" w:rsidP="00D055F9">
      <w:pPr>
        <w:spacing w:after="0"/>
      </w:pPr>
    </w:p>
    <w:p w14:paraId="080000F9" w14:textId="5873C565" w:rsidR="00214C0D" w:rsidRPr="00214C0D" w:rsidRDefault="00214C0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214C0D">
        <w:rPr>
          <w:rFonts w:ascii="Arial" w:hAnsi="Arial" w:cs="Arial"/>
          <w:sz w:val="24"/>
          <w:szCs w:val="24"/>
        </w:rPr>
        <w:t>Model syndrómu vyhorenia od Christiny Maslach sa skladá z troch hlavných fáz: emocionálneho vyčerpania, depersonalizácie a zníženej osobnej účinnosti. Tieto fázy sú často používané na diagnostiku a monitorovanie syndrómu vyhorenia v pracovnom prostredí a majú významný vplyv na zdravie a výkon pracovníkov.</w:t>
      </w:r>
    </w:p>
    <w:p w14:paraId="5E2255C4" w14:textId="01E7F919" w:rsidR="00214C0D" w:rsidRDefault="00214C0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214C0D">
        <w:rPr>
          <w:rFonts w:ascii="Arial" w:hAnsi="Arial" w:cs="Arial"/>
          <w:sz w:val="24"/>
          <w:szCs w:val="24"/>
        </w:rPr>
        <w:t xml:space="preserve">Christina Maslach je americká psychologička a profesorka psychológie na Univerzite v Kalifornii v Berkeley. Je autorkou Maslachovho </w:t>
      </w:r>
      <w:r>
        <w:rPr>
          <w:rFonts w:ascii="Arial" w:hAnsi="Arial" w:cs="Arial"/>
          <w:sz w:val="24"/>
          <w:szCs w:val="24"/>
        </w:rPr>
        <w:t>dotazníku</w:t>
      </w:r>
      <w:r w:rsidRPr="00214C0D">
        <w:rPr>
          <w:rFonts w:ascii="Arial" w:hAnsi="Arial" w:cs="Arial"/>
          <w:sz w:val="24"/>
          <w:szCs w:val="24"/>
        </w:rPr>
        <w:t xml:space="preserve"> syndrómu vyhorenia (Maslach Burnout Inventory), ktorý je najviac používaným nástrojom na meranie syndrómu vyhorenia.</w:t>
      </w:r>
    </w:p>
    <w:p w14:paraId="42E7CA5F" w14:textId="0420604A" w:rsidR="00214C0D" w:rsidRDefault="00214C0D" w:rsidP="00D055F9">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 xml:space="preserve">Emocionálne vyčerpanie - </w:t>
      </w:r>
      <w:r w:rsidRPr="00214C0D">
        <w:rPr>
          <w:rFonts w:ascii="Arial" w:hAnsi="Arial" w:cs="Arial"/>
          <w:sz w:val="24"/>
          <w:szCs w:val="24"/>
        </w:rPr>
        <w:t>Táto fáza sa vyznačuje tým, že človek pociťuje silnú únavu a vyčerpanie z práce, ale aj z iných oblastí života, ako sú rodina a priatelia. Dochádza k tomu, že jedinec sa cíti vyčerpaný nielen fyzicky, ale aj emocionálne. Práca pre neho nie je zdrojom uspokojenia a motivácie, ale skôr bremenom a zdrojom stresu.</w:t>
      </w:r>
      <w:r>
        <w:rPr>
          <w:rFonts w:ascii="Arial" w:hAnsi="Arial" w:cs="Arial"/>
          <w:sz w:val="24"/>
          <w:szCs w:val="24"/>
        </w:rPr>
        <w:t xml:space="preserve"> </w:t>
      </w:r>
      <w:r w:rsidRPr="00214C0D">
        <w:rPr>
          <w:rFonts w:ascii="Arial" w:hAnsi="Arial" w:cs="Arial"/>
          <w:sz w:val="24"/>
          <w:szCs w:val="24"/>
        </w:rPr>
        <w:t xml:space="preserve">Symptómy, ktoré môžu naznačovať fázu emocionálneho vyčerpania, sú napríklad: Pravidelné pocity unavenia, bez ohľadu na to, ako dlho sa jedinec vyspí. Cítenie sa vyčerpane a bez energie, aj keď úlohy sú relatívne jednoduché. Emocionálna nestabilita a citlivosť, kedy sa jedinec môže cítiť nahnevaný, frustrovaný alebo smutný bez zjavného dôvodu. </w:t>
      </w:r>
      <w:r w:rsidRPr="00214C0D">
        <w:rPr>
          <w:rFonts w:ascii="Arial" w:hAnsi="Arial" w:cs="Arial"/>
          <w:sz w:val="24"/>
          <w:szCs w:val="24"/>
        </w:rPr>
        <w:lastRenderedPageBreak/>
        <w:t>Strata motivácie a záujmu o prácu, čo sa prejavuje nedostatkom iniciatívy a snažením sa od práce vzdialiť. Cítenie sa odosobnene a izolovane, kedy jedinec stráca záujem o spoločnosť a kontakt s inými ľuďmi</w:t>
      </w:r>
      <w:r w:rsidR="00D055F9">
        <w:rPr>
          <w:rStyle w:val="FootnoteReference"/>
          <w:rFonts w:ascii="Arial" w:hAnsi="Arial" w:cs="Arial"/>
          <w:sz w:val="24"/>
          <w:szCs w:val="24"/>
        </w:rPr>
        <w:footnoteReference w:id="37"/>
      </w:r>
      <w:r w:rsidRPr="00214C0D">
        <w:rPr>
          <w:rFonts w:ascii="Arial" w:hAnsi="Arial" w:cs="Arial"/>
          <w:sz w:val="24"/>
          <w:szCs w:val="24"/>
        </w:rPr>
        <w:t>.</w:t>
      </w:r>
    </w:p>
    <w:p w14:paraId="76385B20" w14:textId="77777777" w:rsidR="006C4529" w:rsidRDefault="006C4529" w:rsidP="00D055F9">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 xml:space="preserve">Depersonalizácia - </w:t>
      </w:r>
      <w:r w:rsidRPr="006C4529">
        <w:rPr>
          <w:rFonts w:ascii="Arial" w:hAnsi="Arial" w:cs="Arial"/>
          <w:sz w:val="24"/>
          <w:szCs w:val="24"/>
        </w:rPr>
        <w:t>Fáza depersonalizácie v modeli od Christiny Maslach sa prejavuje ako kritické, negatívne a cynické hodnotenie iných ľudí, s ktorými sa pracovník stretáva. Tento stav môže viesť k izolácii od ostatných ľudí, čo môže ďalej zhoršiť stav syndrómu vyhorenia. V prípade zdravotníkov môže dôjsť k chladnému, odosobnenému prístupu k pacientom.</w:t>
      </w:r>
    </w:p>
    <w:p w14:paraId="754E49EA" w14:textId="2D0FBE68" w:rsidR="00253F54" w:rsidRPr="00253F54" w:rsidRDefault="006C4529" w:rsidP="00D055F9">
      <w:pPr>
        <w:pStyle w:val="ListParagraph"/>
        <w:spacing w:after="0" w:line="360" w:lineRule="auto"/>
        <w:jc w:val="both"/>
        <w:rPr>
          <w:rFonts w:ascii="Arial" w:hAnsi="Arial" w:cs="Arial"/>
          <w:sz w:val="24"/>
          <w:szCs w:val="24"/>
        </w:rPr>
      </w:pPr>
      <w:r w:rsidRPr="006C4529">
        <w:rPr>
          <w:rFonts w:ascii="Arial" w:hAnsi="Arial" w:cs="Arial"/>
          <w:sz w:val="24"/>
          <w:szCs w:val="24"/>
        </w:rPr>
        <w:t>Podľa slovenskej publikácie "Syndróm vyhorenia a jeho prevencia" od Zuzany Gogaiovej a Ivety Prikrylovej depersonalizácia môže byť sprevádzaná výraznými zmenami v správaní, ako je zvyšovanie násilia, kritické a arogantné správanie alebo ignorovanie potrieb pacientov. Táto fáza je často sprevádzaná pocitmi nespokojnosti a neschopnosti dosiahnuť uspokojenie v práci</w:t>
      </w:r>
      <w:r w:rsidR="00D055F9">
        <w:rPr>
          <w:rStyle w:val="FootnoteReference"/>
          <w:rFonts w:ascii="Arial" w:hAnsi="Arial" w:cs="Arial"/>
          <w:sz w:val="24"/>
          <w:szCs w:val="24"/>
        </w:rPr>
        <w:footnoteReference w:id="38"/>
      </w:r>
      <w:r w:rsidRPr="006C4529">
        <w:rPr>
          <w:rFonts w:ascii="Arial" w:hAnsi="Arial" w:cs="Arial"/>
          <w:sz w:val="24"/>
          <w:szCs w:val="24"/>
        </w:rPr>
        <w:t>.</w:t>
      </w:r>
    </w:p>
    <w:p w14:paraId="3878D1DF" w14:textId="4A40BCE3" w:rsidR="00CE0E3B" w:rsidRPr="00D055F9" w:rsidRDefault="006C4529" w:rsidP="00D055F9">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 xml:space="preserve">Znížená osobná účinnosť – (angl. </w:t>
      </w:r>
      <w:r w:rsidRPr="006C4529">
        <w:rPr>
          <w:rFonts w:ascii="Arial" w:hAnsi="Arial" w:cs="Arial"/>
          <w:sz w:val="24"/>
          <w:szCs w:val="24"/>
        </w:rPr>
        <w:t>reduced personal accomplishment</w:t>
      </w:r>
      <w:r>
        <w:rPr>
          <w:rFonts w:ascii="Arial" w:hAnsi="Arial" w:cs="Arial"/>
          <w:sz w:val="24"/>
          <w:szCs w:val="24"/>
        </w:rPr>
        <w:t xml:space="preserve">). </w:t>
      </w:r>
      <w:r w:rsidRPr="006C4529">
        <w:rPr>
          <w:rFonts w:ascii="Arial" w:hAnsi="Arial" w:cs="Arial"/>
          <w:sz w:val="24"/>
          <w:szCs w:val="24"/>
        </w:rPr>
        <w:t>Táto fáza sa týka pocitu, že sa jednotlivec nedokáže postarať o seba a že nie je schopný dosiahnuť svoje ciele. Jedinec začína mať pocity, že nepracuje efektívne a nemá vplyv na situáciu. Môže to viesť k strate motivácie a záujmu o prácu, k zníženiu sebadôvery a sebaúcty, pocitom nekompetentnosti a nedostatku úspechu.</w:t>
      </w:r>
      <w:r>
        <w:rPr>
          <w:rFonts w:ascii="Arial" w:hAnsi="Arial" w:cs="Arial"/>
          <w:sz w:val="24"/>
          <w:szCs w:val="24"/>
        </w:rPr>
        <w:t xml:space="preserve"> </w:t>
      </w:r>
      <w:r w:rsidRPr="006C4529">
        <w:rPr>
          <w:rFonts w:ascii="Arial" w:hAnsi="Arial" w:cs="Arial"/>
          <w:sz w:val="24"/>
          <w:szCs w:val="24"/>
        </w:rPr>
        <w:t xml:space="preserve">V tejto fáze môže byť zamestnanec náchylný k chýbajúcej kvalite práce a k väčšej neochote plniť úlohy. Môže sa stať, že bude vnímať svoju prácu </w:t>
      </w:r>
      <w:r w:rsidRPr="006C4529">
        <w:rPr>
          <w:rFonts w:ascii="Arial" w:hAnsi="Arial" w:cs="Arial"/>
          <w:sz w:val="24"/>
          <w:szCs w:val="24"/>
        </w:rPr>
        <w:lastRenderedPageBreak/>
        <w:t>ako bezvýznamnú a stratí z nej zmysel. Znížená osobná účinnosť teda predstavuje frustráciu a pocit bezvýznamnosti</w:t>
      </w:r>
      <w:r w:rsidR="00D055F9">
        <w:rPr>
          <w:rStyle w:val="FootnoteReference"/>
          <w:rFonts w:ascii="Arial" w:hAnsi="Arial" w:cs="Arial"/>
          <w:sz w:val="24"/>
          <w:szCs w:val="24"/>
        </w:rPr>
        <w:footnoteReference w:id="39"/>
      </w:r>
      <w:r w:rsidR="00D055F9">
        <w:rPr>
          <w:rFonts w:ascii="Arial" w:hAnsi="Arial" w:cs="Arial"/>
          <w:sz w:val="24"/>
          <w:szCs w:val="24"/>
        </w:rPr>
        <w:t>,</w:t>
      </w:r>
      <w:r w:rsidR="00D055F9">
        <w:rPr>
          <w:rStyle w:val="FootnoteReference"/>
          <w:rFonts w:ascii="Arial" w:hAnsi="Arial" w:cs="Arial"/>
          <w:sz w:val="24"/>
          <w:szCs w:val="24"/>
        </w:rPr>
        <w:footnoteReference w:id="40"/>
      </w:r>
      <w:r w:rsidRPr="006C4529">
        <w:rPr>
          <w:rFonts w:ascii="Arial" w:hAnsi="Arial" w:cs="Arial"/>
          <w:sz w:val="24"/>
          <w:szCs w:val="24"/>
        </w:rPr>
        <w:t>.</w:t>
      </w:r>
    </w:p>
    <w:p w14:paraId="55C8CF24" w14:textId="77777777" w:rsidR="00CE0E3B" w:rsidRPr="00CE0E3B" w:rsidRDefault="00CE0E3B" w:rsidP="00D055F9">
      <w:pPr>
        <w:spacing w:after="0" w:line="360" w:lineRule="auto"/>
        <w:jc w:val="both"/>
        <w:rPr>
          <w:rFonts w:ascii="Arial" w:hAnsi="Arial" w:cs="Arial"/>
          <w:sz w:val="24"/>
          <w:szCs w:val="24"/>
        </w:rPr>
      </w:pPr>
    </w:p>
    <w:p w14:paraId="0B36FDE4" w14:textId="03C80F40" w:rsidR="006C4529" w:rsidRDefault="006C4529" w:rsidP="00D055F9">
      <w:pPr>
        <w:pStyle w:val="Heading3"/>
        <w:rPr>
          <w:rFonts w:ascii="Arial" w:hAnsi="Arial" w:cs="Arial"/>
          <w:b/>
          <w:bCs/>
          <w:color w:val="auto"/>
          <w:sz w:val="24"/>
          <w:szCs w:val="24"/>
        </w:rPr>
      </w:pPr>
      <w:bookmarkStart w:id="22" w:name="_Toc133856517"/>
      <w:r w:rsidRPr="00CE0E3B">
        <w:rPr>
          <w:rFonts w:ascii="Arial" w:hAnsi="Arial" w:cs="Arial"/>
          <w:b/>
          <w:bCs/>
          <w:color w:val="auto"/>
          <w:sz w:val="24"/>
          <w:szCs w:val="24"/>
        </w:rPr>
        <w:t>1.5.4 Iné používané modely</w:t>
      </w:r>
      <w:bookmarkEnd w:id="22"/>
    </w:p>
    <w:p w14:paraId="2CFDC9B7" w14:textId="77777777" w:rsidR="00CE0E3B" w:rsidRPr="00CE0E3B" w:rsidRDefault="00CE0E3B" w:rsidP="00D055F9">
      <w:pPr>
        <w:spacing w:after="0"/>
      </w:pPr>
    </w:p>
    <w:p w14:paraId="71FBD4D7" w14:textId="002BB0EB" w:rsidR="00786DB8" w:rsidRPr="00786DB8" w:rsidRDefault="00786DB8"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786DB8">
        <w:rPr>
          <w:rFonts w:ascii="Arial" w:hAnsi="Arial" w:cs="Arial"/>
          <w:sz w:val="24"/>
          <w:szCs w:val="24"/>
        </w:rPr>
        <w:t>Okrem 4-fázového modelu Herberta Freudenbergera a modelu od Christiny Maslach existujú aj ďalšie modely, ako napríklad:</w:t>
      </w:r>
    </w:p>
    <w:p w14:paraId="46974C25" w14:textId="51562B5B" w:rsidR="00786DB8" w:rsidRDefault="00786DB8"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Model od Pinesa a Aronsona</w:t>
      </w:r>
      <w:r w:rsidRPr="00786DB8">
        <w:rPr>
          <w:rFonts w:ascii="Arial" w:hAnsi="Arial" w:cs="Arial"/>
          <w:sz w:val="24"/>
          <w:szCs w:val="24"/>
        </w:rPr>
        <w:t xml:space="preserve"> - tento model popisuje 4 štádií vyhorenia: 1) nadmerné úsilie a únavu, 2) depersonalizáciu a cynizmus, 3) zlyhanie a úzkosť, 4) apatiu a únikové správanie</w:t>
      </w:r>
      <w:r w:rsidR="00D055F9">
        <w:rPr>
          <w:rStyle w:val="FootnoteReference"/>
          <w:rFonts w:ascii="Arial" w:hAnsi="Arial" w:cs="Arial"/>
          <w:sz w:val="24"/>
          <w:szCs w:val="24"/>
        </w:rPr>
        <w:footnoteReference w:id="41"/>
      </w:r>
      <w:r w:rsidRPr="00786DB8">
        <w:rPr>
          <w:rFonts w:ascii="Arial" w:hAnsi="Arial" w:cs="Arial"/>
          <w:sz w:val="24"/>
          <w:szCs w:val="24"/>
        </w:rPr>
        <w:t>.</w:t>
      </w:r>
    </w:p>
    <w:p w14:paraId="6FB9C9D5" w14:textId="51196211" w:rsidR="006C4529" w:rsidRDefault="00786DB8"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Model od Schaufeliho a Tarisa</w:t>
      </w:r>
      <w:r w:rsidRPr="00786DB8">
        <w:rPr>
          <w:rFonts w:ascii="Arial" w:hAnsi="Arial" w:cs="Arial"/>
          <w:sz w:val="24"/>
          <w:szCs w:val="24"/>
        </w:rPr>
        <w:t xml:space="preserve"> - tento model popisuje 3 dimenzie vyhorenia: 1) emocionálne vyčerpanie, 2) depersonalizáciu a cynizmus, 3) zníženú osobnú účinnosť</w:t>
      </w:r>
      <w:r w:rsidR="00D055F9">
        <w:rPr>
          <w:rStyle w:val="FootnoteReference"/>
          <w:rFonts w:ascii="Arial" w:hAnsi="Arial" w:cs="Arial"/>
          <w:sz w:val="24"/>
          <w:szCs w:val="24"/>
        </w:rPr>
        <w:footnoteReference w:id="42"/>
      </w:r>
      <w:r w:rsidRPr="00786DB8">
        <w:rPr>
          <w:rFonts w:ascii="Arial" w:hAnsi="Arial" w:cs="Arial"/>
          <w:sz w:val="24"/>
          <w:szCs w:val="24"/>
        </w:rPr>
        <w:t>.</w:t>
      </w:r>
    </w:p>
    <w:p w14:paraId="03BA7ACB" w14:textId="68966A23" w:rsidR="00786DB8" w:rsidRDefault="00786DB8"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Už existuje veľmi veľa rôznych modelov zisťovania štádia syndrómu vyhorenia a preto je veľmi dôležité že všetky majú </w:t>
      </w:r>
      <w:r w:rsidR="009769EF">
        <w:rPr>
          <w:rFonts w:ascii="Arial" w:hAnsi="Arial" w:cs="Arial"/>
          <w:sz w:val="24"/>
          <w:szCs w:val="24"/>
        </w:rPr>
        <w:t xml:space="preserve">spoločný cieľ- zistiť definovať problém. </w:t>
      </w:r>
      <w:r w:rsidR="009769EF" w:rsidRPr="009769EF">
        <w:rPr>
          <w:rFonts w:ascii="Arial" w:hAnsi="Arial" w:cs="Arial"/>
          <w:sz w:val="24"/>
          <w:szCs w:val="24"/>
        </w:rPr>
        <w:t>Všetky tieto modely sa sústreďujú na syndróm vyhorenia, ktorý môže postihnúť ľudí v rôznych pracovných kontextoch. Všetky modely sa zameriavajú na opakovaný stres a vyčerpanie, ktoré sa vyskytujú v práci, a jeho následky na zdravie a pohodu zamestnanca. Modely taktiež zdôrazňujú, že syndróm vyhorenia sa prejavuje vo viacerých fázach, ktoré sa môžu líšiť v závislosti od autora a jeho prístupu. Okrem toho, všetky modely zdôrazňujú význam environmentálnych faktorov, ktoré môžu ovplyvňovať vznik a prejavy syndrómu vyhorenia, ako aj rôzne spôsoby prevencie a zvládania syndrómu vyhorenia.</w:t>
      </w:r>
    </w:p>
    <w:p w14:paraId="6919375C" w14:textId="77777777" w:rsidR="00CE0E3B" w:rsidRDefault="00CE0E3B" w:rsidP="00D055F9">
      <w:pPr>
        <w:spacing w:after="0" w:line="360" w:lineRule="auto"/>
        <w:jc w:val="both"/>
        <w:rPr>
          <w:rFonts w:ascii="Arial" w:hAnsi="Arial" w:cs="Arial"/>
          <w:sz w:val="24"/>
          <w:szCs w:val="24"/>
        </w:rPr>
      </w:pPr>
    </w:p>
    <w:p w14:paraId="41B86604" w14:textId="7FCF18DE" w:rsidR="009769EF" w:rsidRDefault="009769EF" w:rsidP="00D055F9">
      <w:pPr>
        <w:pStyle w:val="Heading2"/>
        <w:rPr>
          <w:rFonts w:ascii="Arial" w:hAnsi="Arial" w:cs="Arial"/>
          <w:b/>
          <w:bCs/>
          <w:color w:val="auto"/>
          <w:sz w:val="28"/>
          <w:szCs w:val="28"/>
        </w:rPr>
      </w:pPr>
      <w:bookmarkStart w:id="23" w:name="_Toc133856518"/>
      <w:r w:rsidRPr="00CE0E3B">
        <w:rPr>
          <w:rFonts w:ascii="Arial" w:hAnsi="Arial" w:cs="Arial"/>
          <w:b/>
          <w:bCs/>
          <w:color w:val="auto"/>
          <w:sz w:val="28"/>
          <w:szCs w:val="28"/>
        </w:rPr>
        <w:lastRenderedPageBreak/>
        <w:t>1.6 Diagnostika</w:t>
      </w:r>
      <w:bookmarkEnd w:id="23"/>
    </w:p>
    <w:p w14:paraId="46F9F835" w14:textId="77777777" w:rsidR="00CE0E3B" w:rsidRPr="00CE0E3B" w:rsidRDefault="00CE0E3B" w:rsidP="00D055F9">
      <w:pPr>
        <w:spacing w:after="0"/>
      </w:pPr>
    </w:p>
    <w:p w14:paraId="1373BAF2" w14:textId="65A7D151" w:rsidR="009769EF" w:rsidRPr="009769EF" w:rsidRDefault="009769EF"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9769EF">
        <w:rPr>
          <w:rFonts w:ascii="Arial" w:hAnsi="Arial" w:cs="Arial"/>
          <w:sz w:val="24"/>
          <w:szCs w:val="24"/>
        </w:rPr>
        <w:t>Diagnostika a</w:t>
      </w:r>
      <w:r>
        <w:rPr>
          <w:rFonts w:ascii="Arial" w:hAnsi="Arial" w:cs="Arial"/>
          <w:sz w:val="24"/>
          <w:szCs w:val="24"/>
        </w:rPr>
        <w:t>ko aj samotné</w:t>
      </w:r>
      <w:r w:rsidRPr="009769EF">
        <w:rPr>
          <w:rFonts w:ascii="Arial" w:hAnsi="Arial" w:cs="Arial"/>
          <w:sz w:val="24"/>
          <w:szCs w:val="24"/>
        </w:rPr>
        <w:t xml:space="preserve"> zistenie</w:t>
      </w:r>
      <w:r>
        <w:rPr>
          <w:rFonts w:ascii="Arial" w:hAnsi="Arial" w:cs="Arial"/>
          <w:sz w:val="24"/>
          <w:szCs w:val="24"/>
        </w:rPr>
        <w:t xml:space="preserve"> štádia a postupnosti</w:t>
      </w:r>
      <w:r w:rsidRPr="009769EF">
        <w:rPr>
          <w:rFonts w:ascii="Arial" w:hAnsi="Arial" w:cs="Arial"/>
          <w:sz w:val="24"/>
          <w:szCs w:val="24"/>
        </w:rPr>
        <w:t xml:space="preserve"> syndrómu vyhorenia je dôležitým krokom v jeho liečbe a prevencii. Existuje viacero spôsobov, ako zistiť, či trpíte týmto syndrómom.</w:t>
      </w:r>
    </w:p>
    <w:p w14:paraId="698F1331" w14:textId="52C54AF4" w:rsidR="009769EF" w:rsidRDefault="009769EF"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9769EF">
        <w:rPr>
          <w:rFonts w:ascii="Arial" w:hAnsi="Arial" w:cs="Arial"/>
          <w:sz w:val="24"/>
          <w:szCs w:val="24"/>
        </w:rPr>
        <w:t xml:space="preserve">Jedným z najpoužívanejších nástrojov na diagnostiku syndrómu vyhorenia je Maslachov </w:t>
      </w:r>
      <w:r>
        <w:rPr>
          <w:rFonts w:ascii="Arial" w:hAnsi="Arial" w:cs="Arial"/>
          <w:sz w:val="24"/>
          <w:szCs w:val="24"/>
        </w:rPr>
        <w:t>dotazník</w:t>
      </w:r>
      <w:r w:rsidRPr="009769EF">
        <w:rPr>
          <w:rFonts w:ascii="Arial" w:hAnsi="Arial" w:cs="Arial"/>
          <w:sz w:val="24"/>
          <w:szCs w:val="24"/>
        </w:rPr>
        <w:t xml:space="preserve"> syndrómu vyhorenia (Maslach Burnout Inventory)</w:t>
      </w:r>
      <w:r>
        <w:rPr>
          <w:rFonts w:ascii="Arial" w:hAnsi="Arial" w:cs="Arial"/>
          <w:sz w:val="24"/>
          <w:szCs w:val="24"/>
        </w:rPr>
        <w:t xml:space="preserve">, ktorému sa nižšie budem venovať v samostatnej podkapitole o diagnostike syndrómu vyhorenia. </w:t>
      </w:r>
    </w:p>
    <w:p w14:paraId="0A0D6996" w14:textId="2E0CC8B3" w:rsidR="00595170" w:rsidRDefault="0059517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P</w:t>
      </w:r>
      <w:r w:rsidRPr="00595170">
        <w:rPr>
          <w:rFonts w:ascii="Arial" w:hAnsi="Arial" w:cs="Arial"/>
          <w:sz w:val="24"/>
          <w:szCs w:val="24"/>
        </w:rPr>
        <w:t>oužívajú</w:t>
      </w:r>
      <w:r>
        <w:rPr>
          <w:rFonts w:ascii="Arial" w:hAnsi="Arial" w:cs="Arial"/>
          <w:sz w:val="24"/>
          <w:szCs w:val="24"/>
        </w:rPr>
        <w:t xml:space="preserve"> sa</w:t>
      </w:r>
      <w:r w:rsidRPr="00595170">
        <w:rPr>
          <w:rFonts w:ascii="Arial" w:hAnsi="Arial" w:cs="Arial"/>
          <w:sz w:val="24"/>
          <w:szCs w:val="24"/>
        </w:rPr>
        <w:t xml:space="preserve"> aj ďalšie nástroje na diagnostiku syndrómu vyhorenia, ako napríklad Copenhagen Burnout Inventory, Oldenburg Burnout Inventory a Shirom-Melamed Burnout Measure.</w:t>
      </w:r>
    </w:p>
    <w:p w14:paraId="5B683F52" w14:textId="29E23091" w:rsidR="00595170" w:rsidRDefault="0059517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95170">
        <w:rPr>
          <w:rFonts w:ascii="Arial" w:hAnsi="Arial" w:cs="Arial"/>
          <w:sz w:val="24"/>
          <w:szCs w:val="24"/>
        </w:rPr>
        <w:t>Pri diagnostike syndrómu vyhorenia sa často využíva aj diagnostika iných súvisiacich psychických ochorení, ako napríklad depresia alebo úzkostné poruchy. Niektoré z týchto ochorení môžu mať podobné symptómy ako syndróm vyhorenia, a preto je dôležité ich vylúčiť alebo diagnostikovať v prípade ich prítomnosti.</w:t>
      </w:r>
    </w:p>
    <w:p w14:paraId="536440B0" w14:textId="77777777" w:rsidR="00CE0E3B" w:rsidRDefault="00CE0E3B" w:rsidP="00D055F9">
      <w:pPr>
        <w:spacing w:after="0" w:line="360" w:lineRule="auto"/>
        <w:jc w:val="both"/>
        <w:rPr>
          <w:rFonts w:ascii="Arial" w:hAnsi="Arial" w:cs="Arial"/>
          <w:sz w:val="24"/>
          <w:szCs w:val="24"/>
        </w:rPr>
      </w:pPr>
    </w:p>
    <w:p w14:paraId="796097C5" w14:textId="033F646D" w:rsidR="00595170" w:rsidRDefault="00595170" w:rsidP="00D055F9">
      <w:pPr>
        <w:pStyle w:val="Heading3"/>
        <w:rPr>
          <w:rFonts w:ascii="Arial" w:hAnsi="Arial" w:cs="Arial"/>
          <w:b/>
          <w:bCs/>
          <w:color w:val="auto"/>
          <w:sz w:val="24"/>
          <w:szCs w:val="24"/>
        </w:rPr>
      </w:pPr>
      <w:bookmarkStart w:id="24" w:name="_Toc133856519"/>
      <w:r w:rsidRPr="00CE0E3B">
        <w:rPr>
          <w:rFonts w:ascii="Arial" w:hAnsi="Arial" w:cs="Arial"/>
          <w:b/>
          <w:bCs/>
          <w:color w:val="auto"/>
          <w:sz w:val="24"/>
          <w:szCs w:val="24"/>
        </w:rPr>
        <w:t>1.6.1 Maslachov dotazník</w:t>
      </w:r>
      <w:bookmarkEnd w:id="24"/>
    </w:p>
    <w:p w14:paraId="31FC63F8" w14:textId="77777777" w:rsidR="00CE0E3B" w:rsidRPr="00CE0E3B" w:rsidRDefault="00CE0E3B" w:rsidP="00D055F9">
      <w:pPr>
        <w:spacing w:after="0"/>
      </w:pPr>
    </w:p>
    <w:p w14:paraId="006C6568" w14:textId="459C710F" w:rsidR="00595170" w:rsidRPr="00595170" w:rsidRDefault="0059517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95170">
        <w:rPr>
          <w:rFonts w:ascii="Arial" w:hAnsi="Arial" w:cs="Arial"/>
          <w:sz w:val="24"/>
          <w:szCs w:val="24"/>
        </w:rPr>
        <w:t>Maslach Burnout Inventory (MBI) je dotazník používaný na meranie syndrómu vyhorenia. Tento dotazník bol vytvorený Christinou Maslach a Susan Jacksonovou v roku 1981 a odvtedy bol preložený do mnohých jazykov a používaný v mnohých krajinách.</w:t>
      </w:r>
    </w:p>
    <w:p w14:paraId="1C7A4962" w14:textId="25F89A9F" w:rsidR="00595170" w:rsidRDefault="0059517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95170">
        <w:rPr>
          <w:rFonts w:ascii="Arial" w:hAnsi="Arial" w:cs="Arial"/>
          <w:sz w:val="24"/>
          <w:szCs w:val="24"/>
        </w:rPr>
        <w:t>MBI sa skladá z 22 otázok, ktoré merajú tri hlavné prvky syndrómu vyhorenia: emocionálne vyčerpanie, depersonalizácia a znížená osobná účinnosť. Každá otázka sa hodnotí na škále od 0 do 6, pričom 0 znamená "nikdy" a 6 znamená "deň za dňom".</w:t>
      </w:r>
    </w:p>
    <w:p w14:paraId="10EF330D" w14:textId="27CB76D8" w:rsidR="00595170" w:rsidRPr="00595170" w:rsidRDefault="0059517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95170">
        <w:rPr>
          <w:rFonts w:ascii="Arial" w:hAnsi="Arial" w:cs="Arial"/>
          <w:sz w:val="24"/>
          <w:szCs w:val="24"/>
        </w:rPr>
        <w:t>Emocionálne vyčerpanie sa meria pomocou 9 otázok a meria úroveň emocionálneho vyčerpania a unavenosti, ktoré zamestnanec cíti voči svojej práci.</w:t>
      </w:r>
    </w:p>
    <w:p w14:paraId="0E2787B4" w14:textId="2E94334E" w:rsidR="00595170" w:rsidRPr="00595170" w:rsidRDefault="00595170" w:rsidP="00D055F9">
      <w:pPr>
        <w:spacing w:after="0" w:line="360" w:lineRule="auto"/>
        <w:jc w:val="both"/>
        <w:rPr>
          <w:rFonts w:ascii="Arial" w:hAnsi="Arial" w:cs="Arial"/>
          <w:sz w:val="24"/>
          <w:szCs w:val="24"/>
        </w:rPr>
      </w:pPr>
      <w:r>
        <w:rPr>
          <w:rFonts w:ascii="Arial" w:hAnsi="Arial" w:cs="Arial"/>
          <w:sz w:val="24"/>
          <w:szCs w:val="24"/>
        </w:rPr>
        <w:lastRenderedPageBreak/>
        <w:t xml:space="preserve">   </w:t>
      </w:r>
      <w:r w:rsidR="00CE0E3B">
        <w:rPr>
          <w:rFonts w:ascii="Arial" w:hAnsi="Arial" w:cs="Arial"/>
          <w:sz w:val="24"/>
          <w:szCs w:val="24"/>
        </w:rPr>
        <w:t xml:space="preserve">  </w:t>
      </w:r>
      <w:r w:rsidRPr="00595170">
        <w:rPr>
          <w:rFonts w:ascii="Arial" w:hAnsi="Arial" w:cs="Arial"/>
          <w:sz w:val="24"/>
          <w:szCs w:val="24"/>
        </w:rPr>
        <w:t>Depersonalizácia sa meria pomocou 5 otázok a meria úroveň cynizmu a odosobnenia, ktoré zamestnanec cíti voči ľuďom, s ktorými pracuje.</w:t>
      </w:r>
    </w:p>
    <w:p w14:paraId="5F6F215B" w14:textId="1828CFFE" w:rsidR="00595170" w:rsidRPr="00595170" w:rsidRDefault="0059517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95170">
        <w:rPr>
          <w:rFonts w:ascii="Arial" w:hAnsi="Arial" w:cs="Arial"/>
          <w:sz w:val="24"/>
          <w:szCs w:val="24"/>
        </w:rPr>
        <w:t>Znížená osobná účinnosť</w:t>
      </w:r>
      <w:r w:rsidR="00CE0E3B">
        <w:rPr>
          <w:rFonts w:ascii="Arial" w:hAnsi="Arial" w:cs="Arial"/>
          <w:sz w:val="24"/>
          <w:szCs w:val="24"/>
        </w:rPr>
        <w:t xml:space="preserve"> (osobný rozvoj)</w:t>
      </w:r>
      <w:r w:rsidRPr="00595170">
        <w:rPr>
          <w:rFonts w:ascii="Arial" w:hAnsi="Arial" w:cs="Arial"/>
          <w:sz w:val="24"/>
          <w:szCs w:val="24"/>
        </w:rPr>
        <w:t xml:space="preserve"> sa meria pomocou 8 otázok a meria úroveň pocitu menej schopnosti, úspešnosti a účinnosti pri práci.</w:t>
      </w:r>
    </w:p>
    <w:p w14:paraId="7C9A69CA" w14:textId="0FE86FBC" w:rsidR="00595170" w:rsidRPr="00595170" w:rsidRDefault="0059517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95170">
        <w:rPr>
          <w:rFonts w:ascii="Arial" w:hAnsi="Arial" w:cs="Arial"/>
          <w:sz w:val="24"/>
          <w:szCs w:val="24"/>
        </w:rPr>
        <w:t>Výsledky dotazníka sa interpretujú na základe špecifických kritérií pre každú z troch škál. Vysoké skóre na emocionálne vyčerpanie a depersonalizáciu, spolu s nízkym skóre na osobnej účinnosti, naznačujú vysokú úroveň syndrómu vyhorenia.</w:t>
      </w:r>
    </w:p>
    <w:p w14:paraId="36C66CA8" w14:textId="32255439" w:rsidR="00595170" w:rsidRDefault="0059517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95170">
        <w:rPr>
          <w:rFonts w:ascii="Arial" w:hAnsi="Arial" w:cs="Arial"/>
          <w:sz w:val="24"/>
          <w:szCs w:val="24"/>
        </w:rPr>
        <w:t>MBI je najpoužívanejším nástrojom na meranie syndrómu vyhorenia a má silnú podporu pre jeho spoľahlivosť a platnosť. Avšak, je dôležité si uvedomiť, že MBI nie je jediným nástrojom a existujú aj ďalšie nástroje na meranie syndrómu vyhorenia, ktoré sa môžu líšiť v otázkach a spôsobe hodnotenia</w:t>
      </w:r>
      <w:r w:rsidR="00D055F9">
        <w:rPr>
          <w:rStyle w:val="FootnoteReference"/>
          <w:rFonts w:ascii="Arial" w:hAnsi="Arial" w:cs="Arial"/>
          <w:sz w:val="24"/>
          <w:szCs w:val="24"/>
        </w:rPr>
        <w:footnoteReference w:id="43"/>
      </w:r>
      <w:r w:rsidRPr="00595170">
        <w:rPr>
          <w:rFonts w:ascii="Arial" w:hAnsi="Arial" w:cs="Arial"/>
          <w:sz w:val="24"/>
          <w:szCs w:val="24"/>
        </w:rPr>
        <w:t>.</w:t>
      </w:r>
    </w:p>
    <w:p w14:paraId="26F4851F" w14:textId="77777777" w:rsidR="00CE0E3B" w:rsidRDefault="00CE0E3B" w:rsidP="00D055F9">
      <w:pPr>
        <w:spacing w:after="0" w:line="360" w:lineRule="auto"/>
        <w:jc w:val="both"/>
        <w:rPr>
          <w:rFonts w:ascii="Arial" w:hAnsi="Arial" w:cs="Arial"/>
          <w:sz w:val="24"/>
          <w:szCs w:val="24"/>
        </w:rPr>
      </w:pPr>
    </w:p>
    <w:p w14:paraId="1ADC3A43" w14:textId="4B4E27AB" w:rsidR="00595170" w:rsidRDefault="00595170" w:rsidP="00D055F9">
      <w:pPr>
        <w:pStyle w:val="Heading3"/>
        <w:rPr>
          <w:rFonts w:ascii="Arial" w:hAnsi="Arial" w:cs="Arial"/>
          <w:b/>
          <w:bCs/>
          <w:color w:val="auto"/>
          <w:sz w:val="24"/>
          <w:szCs w:val="24"/>
        </w:rPr>
      </w:pPr>
      <w:bookmarkStart w:id="25" w:name="_Toc133856520"/>
      <w:r w:rsidRPr="00CE0E3B">
        <w:rPr>
          <w:rFonts w:ascii="Arial" w:hAnsi="Arial" w:cs="Arial"/>
          <w:b/>
          <w:bCs/>
          <w:color w:val="auto"/>
          <w:sz w:val="24"/>
          <w:szCs w:val="24"/>
        </w:rPr>
        <w:t>1.6.2 Meisterov dotazník</w:t>
      </w:r>
      <w:bookmarkEnd w:id="25"/>
    </w:p>
    <w:p w14:paraId="1054ABC8" w14:textId="77777777" w:rsidR="00CE0E3B" w:rsidRPr="00CE0E3B" w:rsidRDefault="00CE0E3B" w:rsidP="00D055F9">
      <w:pPr>
        <w:spacing w:after="0"/>
      </w:pPr>
    </w:p>
    <w:p w14:paraId="2F2D7191" w14:textId="5C995379" w:rsidR="00595170" w:rsidRDefault="0059517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95170">
        <w:rPr>
          <w:rFonts w:ascii="Arial" w:hAnsi="Arial" w:cs="Arial"/>
          <w:sz w:val="24"/>
          <w:szCs w:val="24"/>
        </w:rPr>
        <w:t xml:space="preserve">Meisterov dotazník na </w:t>
      </w:r>
      <w:r w:rsidR="00253F54">
        <w:rPr>
          <w:rFonts w:ascii="Arial" w:hAnsi="Arial" w:cs="Arial"/>
          <w:sz w:val="24"/>
          <w:szCs w:val="24"/>
        </w:rPr>
        <w:t xml:space="preserve">hodnotenie psychickej záťaže v práci </w:t>
      </w:r>
      <w:r w:rsidRPr="00595170">
        <w:rPr>
          <w:rFonts w:ascii="Arial" w:hAnsi="Arial" w:cs="Arial"/>
          <w:sz w:val="24"/>
          <w:szCs w:val="24"/>
        </w:rPr>
        <w:t>bol vyvinutý ako alternatíva k Maslachovmu dotazníku</w:t>
      </w:r>
      <w:r>
        <w:rPr>
          <w:rFonts w:ascii="Arial" w:hAnsi="Arial" w:cs="Arial"/>
          <w:sz w:val="24"/>
          <w:szCs w:val="24"/>
        </w:rPr>
        <w:t xml:space="preserve">. </w:t>
      </w:r>
      <w:r w:rsidRPr="00595170">
        <w:rPr>
          <w:rFonts w:ascii="Arial" w:hAnsi="Arial" w:cs="Arial"/>
          <w:sz w:val="24"/>
          <w:szCs w:val="24"/>
        </w:rPr>
        <w:t>Otto Meister bol nemecký psychológ a univerzitný profesor, ktorý sa zaoberal najmä psychológiou práce a organizácií. Narodil sa v roku 1932 v Mannheime v Nemecku a získal doktorát z psychológie na Univerzite v</w:t>
      </w:r>
      <w:r>
        <w:rPr>
          <w:rFonts w:ascii="Arial" w:hAnsi="Arial" w:cs="Arial"/>
          <w:sz w:val="24"/>
          <w:szCs w:val="24"/>
        </w:rPr>
        <w:t> </w:t>
      </w:r>
      <w:r w:rsidRPr="00595170">
        <w:rPr>
          <w:rFonts w:ascii="Arial" w:hAnsi="Arial" w:cs="Arial"/>
          <w:sz w:val="24"/>
          <w:szCs w:val="24"/>
        </w:rPr>
        <w:t>Mannheime</w:t>
      </w:r>
      <w:r>
        <w:rPr>
          <w:rFonts w:ascii="Arial" w:hAnsi="Arial" w:cs="Arial"/>
          <w:sz w:val="24"/>
          <w:szCs w:val="24"/>
        </w:rPr>
        <w:t xml:space="preserve">. </w:t>
      </w:r>
      <w:r w:rsidRPr="00595170">
        <w:rPr>
          <w:rFonts w:ascii="Arial" w:hAnsi="Arial" w:cs="Arial"/>
          <w:sz w:val="24"/>
          <w:szCs w:val="24"/>
        </w:rPr>
        <w:t>Je autorom mnohých publikácií v oblasti psychológie práce a organizácií, zameraných najmä na meranie a diagnostiku syndrómu vyhorenia a stresu v práci.</w:t>
      </w:r>
    </w:p>
    <w:p w14:paraId="16758EA6" w14:textId="6723268F" w:rsidR="00595170" w:rsidRPr="00595170" w:rsidRDefault="0059517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95170">
        <w:rPr>
          <w:rFonts w:ascii="Arial" w:hAnsi="Arial" w:cs="Arial"/>
          <w:sz w:val="24"/>
          <w:szCs w:val="24"/>
        </w:rPr>
        <w:t>Tento dotazník bol vyvinutý v roku 1986 americkým psychológom Donaldom Meisterom a zameriava sa na tri základné faktory</w:t>
      </w:r>
      <w:r w:rsidR="00253F54">
        <w:rPr>
          <w:rFonts w:ascii="Arial" w:hAnsi="Arial" w:cs="Arial"/>
          <w:sz w:val="24"/>
          <w:szCs w:val="24"/>
        </w:rPr>
        <w:t xml:space="preserve"> psychickej záťaže</w:t>
      </w:r>
      <w:r w:rsidRPr="00595170">
        <w:rPr>
          <w:rFonts w:ascii="Arial" w:hAnsi="Arial" w:cs="Arial"/>
          <w:sz w:val="24"/>
          <w:szCs w:val="24"/>
        </w:rPr>
        <w:t>: emočné vyčerpanie, depersonalizáciu a zníženú osobnú účinnosť.</w:t>
      </w:r>
    </w:p>
    <w:p w14:paraId="6A38AA27" w14:textId="557F1BA1" w:rsidR="00595170" w:rsidRPr="00595170" w:rsidRDefault="0059517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95170">
        <w:rPr>
          <w:rFonts w:ascii="Arial" w:hAnsi="Arial" w:cs="Arial"/>
          <w:sz w:val="24"/>
          <w:szCs w:val="24"/>
        </w:rPr>
        <w:t xml:space="preserve">Meisterov dotazník pozostáva z 16 otázok, pričom každá z nich sa týka niektorého z troch faktorov syndrómu vyhorenia. Otázky sú </w:t>
      </w:r>
      <w:r w:rsidRPr="00595170">
        <w:rPr>
          <w:rFonts w:ascii="Arial" w:hAnsi="Arial" w:cs="Arial"/>
          <w:sz w:val="24"/>
          <w:szCs w:val="24"/>
        </w:rPr>
        <w:lastRenderedPageBreak/>
        <w:t>formulované tak, aby boli čo najpresnejšie a zrozumiteľné pre rôzne skupiny zamestnancov a mali minimálne skreslenie v dôsledku kultúry a jazyka.</w:t>
      </w:r>
    </w:p>
    <w:p w14:paraId="4D3CD49E" w14:textId="12ACDE30" w:rsidR="00595170" w:rsidRPr="00595170" w:rsidRDefault="0059517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95170">
        <w:rPr>
          <w:rFonts w:ascii="Arial" w:hAnsi="Arial" w:cs="Arial"/>
          <w:sz w:val="24"/>
          <w:szCs w:val="24"/>
        </w:rPr>
        <w:t>Každá otázka má piatich možných odpovedí, ktoré sa ohodnotia na škále od 0 do 4, pričom 0 znamená "vôbec sa s týmto nezaoberám" a 4 znamená "vôbec sa s týmto neviem vyrovnať". Celkové skóre sa vypočíta pre každý faktor a pre syndróm vyhorenia ako celok.</w:t>
      </w:r>
    </w:p>
    <w:p w14:paraId="5E2DA059" w14:textId="74CD077A" w:rsidR="00595170" w:rsidRDefault="0059517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95170">
        <w:rPr>
          <w:rFonts w:ascii="Arial" w:hAnsi="Arial" w:cs="Arial"/>
          <w:sz w:val="24"/>
          <w:szCs w:val="24"/>
        </w:rPr>
        <w:t>Meisterov dotazník je pomerne krátky a jednoduchý na vyplnenie, čo z neho robí atraktívny nástroj na diagnostiku syndrómu vyhorenia v rôznych zamestnaniach a kultúrach. Avšak, podobne ako pri iných dotazníkoch, je dôležité brať do úvahy aj kontext a osobné skúsenosti jednotlivca pri interpretácii výsledkov</w:t>
      </w:r>
      <w:r w:rsidR="00D055F9">
        <w:rPr>
          <w:rStyle w:val="FootnoteReference"/>
          <w:rFonts w:ascii="Arial" w:hAnsi="Arial" w:cs="Arial"/>
          <w:sz w:val="24"/>
          <w:szCs w:val="24"/>
        </w:rPr>
        <w:footnoteReference w:id="44"/>
      </w:r>
      <w:r w:rsidRPr="00595170">
        <w:rPr>
          <w:rFonts w:ascii="Arial" w:hAnsi="Arial" w:cs="Arial"/>
          <w:sz w:val="24"/>
          <w:szCs w:val="24"/>
        </w:rPr>
        <w:t>.</w:t>
      </w:r>
    </w:p>
    <w:p w14:paraId="3AA55413" w14:textId="0C9085C0" w:rsidR="00CE0E3B" w:rsidRDefault="00CE0E3B" w:rsidP="00D055F9">
      <w:pPr>
        <w:spacing w:after="0" w:line="360" w:lineRule="auto"/>
        <w:jc w:val="both"/>
        <w:rPr>
          <w:rFonts w:ascii="Arial" w:hAnsi="Arial" w:cs="Arial"/>
          <w:sz w:val="24"/>
          <w:szCs w:val="24"/>
        </w:rPr>
      </w:pPr>
    </w:p>
    <w:p w14:paraId="1F67C090" w14:textId="77777777" w:rsidR="00CE0E3B" w:rsidRDefault="00CE0E3B" w:rsidP="00D055F9">
      <w:pPr>
        <w:spacing w:after="0" w:line="360" w:lineRule="auto"/>
        <w:jc w:val="both"/>
        <w:rPr>
          <w:rFonts w:ascii="Arial" w:hAnsi="Arial" w:cs="Arial"/>
          <w:sz w:val="24"/>
          <w:szCs w:val="24"/>
        </w:rPr>
      </w:pPr>
    </w:p>
    <w:p w14:paraId="1405546F" w14:textId="42089369" w:rsidR="00135B36" w:rsidRDefault="00135B36" w:rsidP="00D055F9">
      <w:pPr>
        <w:pStyle w:val="Heading3"/>
        <w:rPr>
          <w:rFonts w:ascii="Arial" w:hAnsi="Arial" w:cs="Arial"/>
          <w:b/>
          <w:bCs/>
          <w:color w:val="auto"/>
          <w:sz w:val="24"/>
          <w:szCs w:val="24"/>
        </w:rPr>
      </w:pPr>
      <w:bookmarkStart w:id="26" w:name="_Toc133856521"/>
      <w:r w:rsidRPr="00CE0E3B">
        <w:rPr>
          <w:rFonts w:ascii="Arial" w:hAnsi="Arial" w:cs="Arial"/>
          <w:b/>
          <w:bCs/>
          <w:color w:val="auto"/>
          <w:sz w:val="24"/>
          <w:szCs w:val="24"/>
        </w:rPr>
        <w:t>1.6.3 Ďalšie možnosti diagnostiky syndrómu vyhorenia</w:t>
      </w:r>
      <w:bookmarkEnd w:id="26"/>
    </w:p>
    <w:p w14:paraId="5E0BFA5C" w14:textId="77777777" w:rsidR="00CE0E3B" w:rsidRPr="00CE0E3B" w:rsidRDefault="00CE0E3B" w:rsidP="00D055F9">
      <w:pPr>
        <w:spacing w:after="0"/>
      </w:pPr>
    </w:p>
    <w:p w14:paraId="598F396C" w14:textId="10E762CE" w:rsidR="00135B36" w:rsidRPr="00135B36" w:rsidRDefault="00CE0E3B" w:rsidP="00D055F9">
      <w:pPr>
        <w:spacing w:after="0" w:line="360" w:lineRule="auto"/>
        <w:jc w:val="both"/>
        <w:rPr>
          <w:rFonts w:ascii="Arial" w:hAnsi="Arial" w:cs="Arial"/>
          <w:sz w:val="24"/>
          <w:szCs w:val="24"/>
        </w:rPr>
      </w:pPr>
      <w:r>
        <w:rPr>
          <w:rFonts w:ascii="Arial" w:hAnsi="Arial" w:cs="Arial"/>
          <w:sz w:val="24"/>
          <w:szCs w:val="24"/>
        </w:rPr>
        <w:t xml:space="preserve">     </w:t>
      </w:r>
      <w:r w:rsidR="00135B36" w:rsidRPr="00135B36">
        <w:rPr>
          <w:rFonts w:ascii="Arial" w:hAnsi="Arial" w:cs="Arial"/>
          <w:sz w:val="24"/>
          <w:szCs w:val="24"/>
        </w:rPr>
        <w:t>Existuje niekoľko ďalších nástrojov na diagnostiku syndrómu vyhorenia, ktoré sú používané v rôznych oblastiach a</w:t>
      </w:r>
      <w:r w:rsidR="00135B36">
        <w:rPr>
          <w:rFonts w:ascii="Arial" w:hAnsi="Arial" w:cs="Arial"/>
          <w:sz w:val="24"/>
          <w:szCs w:val="24"/>
        </w:rPr>
        <w:t> </w:t>
      </w:r>
      <w:r w:rsidR="00135B36" w:rsidRPr="00135B36">
        <w:rPr>
          <w:rFonts w:ascii="Arial" w:hAnsi="Arial" w:cs="Arial"/>
          <w:sz w:val="24"/>
          <w:szCs w:val="24"/>
        </w:rPr>
        <w:t>profesiách</w:t>
      </w:r>
      <w:r w:rsidR="00135B36">
        <w:rPr>
          <w:rFonts w:ascii="Arial" w:hAnsi="Arial" w:cs="Arial"/>
          <w:sz w:val="24"/>
          <w:szCs w:val="24"/>
        </w:rPr>
        <w:t>, okrem vyššie spomínaných Maslach a Meister inventory</w:t>
      </w:r>
      <w:r w:rsidR="00135B36" w:rsidRPr="00135B36">
        <w:rPr>
          <w:rFonts w:ascii="Arial" w:hAnsi="Arial" w:cs="Arial"/>
          <w:sz w:val="24"/>
          <w:szCs w:val="24"/>
        </w:rPr>
        <w:t>. Niektoré z nich sú</w:t>
      </w:r>
      <w:r w:rsidR="00135B36">
        <w:rPr>
          <w:rFonts w:ascii="Arial" w:hAnsi="Arial" w:cs="Arial"/>
          <w:sz w:val="24"/>
          <w:szCs w:val="24"/>
        </w:rPr>
        <w:t xml:space="preserve"> napríklad</w:t>
      </w:r>
      <w:r w:rsidR="00135B36" w:rsidRPr="00135B36">
        <w:rPr>
          <w:rFonts w:ascii="Arial" w:hAnsi="Arial" w:cs="Arial"/>
          <w:sz w:val="24"/>
          <w:szCs w:val="24"/>
        </w:rPr>
        <w:t>:</w:t>
      </w:r>
    </w:p>
    <w:p w14:paraId="5DB93FB0" w14:textId="30F8B8BC" w:rsidR="00135B36" w:rsidRDefault="00135B36" w:rsidP="00D055F9">
      <w:pPr>
        <w:pStyle w:val="ListParagraph"/>
        <w:numPr>
          <w:ilvl w:val="0"/>
          <w:numId w:val="3"/>
        </w:numPr>
        <w:spacing w:after="0" w:line="360" w:lineRule="auto"/>
        <w:jc w:val="both"/>
        <w:rPr>
          <w:rFonts w:ascii="Arial" w:hAnsi="Arial" w:cs="Arial"/>
          <w:sz w:val="24"/>
          <w:szCs w:val="24"/>
        </w:rPr>
      </w:pPr>
      <w:r w:rsidRPr="00135B36">
        <w:rPr>
          <w:rFonts w:ascii="Arial" w:hAnsi="Arial" w:cs="Arial"/>
          <w:sz w:val="24"/>
          <w:szCs w:val="24"/>
        </w:rPr>
        <w:t>Copenhagen Burnout Inventory (CBI) - tento dotazník sa používa na meranie vyhorenia v práci v dánskom a švédskom kontexte. Skladá sa z 3 podskal: osobné vyčerpanie, pracovný stres a pracovné angažovanosť</w:t>
      </w:r>
      <w:r w:rsidR="00D055F9">
        <w:rPr>
          <w:rStyle w:val="FootnoteReference"/>
          <w:rFonts w:ascii="Arial" w:hAnsi="Arial" w:cs="Arial"/>
          <w:sz w:val="24"/>
          <w:szCs w:val="24"/>
        </w:rPr>
        <w:footnoteReference w:id="45"/>
      </w:r>
      <w:r w:rsidRPr="00135B36">
        <w:rPr>
          <w:rFonts w:ascii="Arial" w:hAnsi="Arial" w:cs="Arial"/>
          <w:sz w:val="24"/>
          <w:szCs w:val="24"/>
        </w:rPr>
        <w:t>.</w:t>
      </w:r>
    </w:p>
    <w:p w14:paraId="0AC6A121" w14:textId="3F1123FC" w:rsidR="00135B36" w:rsidRPr="00253F54" w:rsidRDefault="00135B36" w:rsidP="00D055F9">
      <w:pPr>
        <w:pStyle w:val="ListParagraph"/>
        <w:numPr>
          <w:ilvl w:val="0"/>
          <w:numId w:val="3"/>
        </w:numPr>
        <w:spacing w:after="0" w:line="360" w:lineRule="auto"/>
        <w:jc w:val="both"/>
        <w:rPr>
          <w:rFonts w:ascii="Arial" w:hAnsi="Arial" w:cs="Arial"/>
          <w:sz w:val="24"/>
          <w:szCs w:val="24"/>
        </w:rPr>
      </w:pPr>
      <w:r w:rsidRPr="00135B36">
        <w:rPr>
          <w:rFonts w:ascii="Arial" w:hAnsi="Arial" w:cs="Arial"/>
          <w:sz w:val="24"/>
          <w:szCs w:val="24"/>
        </w:rPr>
        <w:t>Oldenburg Burnout Inventory (OLBI) - tento dotazník sa používa na meranie pracovného vyčerpania a pracovného angažovanosti v zdravotníctve a iných profesionálnych oblastiach. Skladá sa z 2 podskal: osobné vyčerpanie a pracovná angažovanosť</w:t>
      </w:r>
      <w:r w:rsidR="00D055F9">
        <w:rPr>
          <w:rStyle w:val="FootnoteReference"/>
          <w:rFonts w:ascii="Arial" w:hAnsi="Arial" w:cs="Arial"/>
          <w:sz w:val="24"/>
          <w:szCs w:val="24"/>
        </w:rPr>
        <w:footnoteReference w:id="46"/>
      </w:r>
      <w:r w:rsidRPr="00135B36">
        <w:rPr>
          <w:rFonts w:ascii="Arial" w:hAnsi="Arial" w:cs="Arial"/>
          <w:sz w:val="24"/>
          <w:szCs w:val="24"/>
        </w:rPr>
        <w:t>.</w:t>
      </w:r>
    </w:p>
    <w:p w14:paraId="691CAB3A" w14:textId="7F837843" w:rsidR="00135B36" w:rsidRDefault="00135B36" w:rsidP="00D055F9">
      <w:pPr>
        <w:pStyle w:val="ListParagraph"/>
        <w:numPr>
          <w:ilvl w:val="0"/>
          <w:numId w:val="3"/>
        </w:numPr>
        <w:spacing w:after="0" w:line="360" w:lineRule="auto"/>
        <w:jc w:val="both"/>
        <w:rPr>
          <w:rFonts w:ascii="Arial" w:hAnsi="Arial" w:cs="Arial"/>
          <w:sz w:val="24"/>
          <w:szCs w:val="24"/>
        </w:rPr>
      </w:pPr>
      <w:r w:rsidRPr="00135B36">
        <w:rPr>
          <w:rFonts w:ascii="Arial" w:hAnsi="Arial" w:cs="Arial"/>
          <w:sz w:val="24"/>
          <w:szCs w:val="24"/>
        </w:rPr>
        <w:lastRenderedPageBreak/>
        <w:t>Burnout Measure Short Version (BMS) - tento dotazník sa používa na meranie pracovného vyčerpania v širšom spektre pracovných kontextov. Skladá sa z 9 položiek, ktoré sa týkajú únavy a vyčerpania</w:t>
      </w:r>
      <w:r w:rsidR="00D055F9">
        <w:rPr>
          <w:rStyle w:val="FootnoteReference"/>
          <w:rFonts w:ascii="Arial" w:hAnsi="Arial" w:cs="Arial"/>
          <w:sz w:val="24"/>
          <w:szCs w:val="24"/>
        </w:rPr>
        <w:footnoteReference w:id="47"/>
      </w:r>
      <w:r w:rsidRPr="00135B36">
        <w:rPr>
          <w:rFonts w:ascii="Arial" w:hAnsi="Arial" w:cs="Arial"/>
          <w:sz w:val="24"/>
          <w:szCs w:val="24"/>
        </w:rPr>
        <w:t>.</w:t>
      </w:r>
    </w:p>
    <w:p w14:paraId="6EEEF6E5" w14:textId="59D7EDF4" w:rsidR="00135B36" w:rsidRDefault="00135B36" w:rsidP="00D055F9">
      <w:pPr>
        <w:pStyle w:val="ListParagraph"/>
        <w:numPr>
          <w:ilvl w:val="0"/>
          <w:numId w:val="3"/>
        </w:numPr>
        <w:spacing w:after="0" w:line="360" w:lineRule="auto"/>
        <w:jc w:val="both"/>
        <w:rPr>
          <w:rFonts w:ascii="Arial" w:hAnsi="Arial" w:cs="Arial"/>
          <w:sz w:val="24"/>
          <w:szCs w:val="24"/>
        </w:rPr>
      </w:pPr>
      <w:r w:rsidRPr="00135B36">
        <w:rPr>
          <w:rFonts w:ascii="Arial" w:hAnsi="Arial" w:cs="Arial"/>
          <w:sz w:val="24"/>
          <w:szCs w:val="24"/>
        </w:rPr>
        <w:t>Burnout Clinical Subtype Questionnaire (BCSQ-36) - tento dotazník sa používa na rozlišovanie medzi 3 typmi syndrómu vyhorenia: "ustavičné" vyhorenie, "obmedzené" vyhorenie a "redukovanie" vyhorenia. Skladá sa z 36 položiek</w:t>
      </w:r>
      <w:r w:rsidR="00D055F9">
        <w:rPr>
          <w:rStyle w:val="FootnoteReference"/>
          <w:rFonts w:ascii="Arial" w:hAnsi="Arial" w:cs="Arial"/>
          <w:sz w:val="24"/>
          <w:szCs w:val="24"/>
        </w:rPr>
        <w:footnoteReference w:id="48"/>
      </w:r>
      <w:r w:rsidRPr="00135B36">
        <w:rPr>
          <w:rFonts w:ascii="Arial" w:hAnsi="Arial" w:cs="Arial"/>
          <w:sz w:val="24"/>
          <w:szCs w:val="24"/>
        </w:rPr>
        <w:t>.</w:t>
      </w:r>
    </w:p>
    <w:p w14:paraId="519C5636" w14:textId="1C36E8D6" w:rsidR="00135B36" w:rsidRDefault="00CE0E3B" w:rsidP="00D055F9">
      <w:pPr>
        <w:spacing w:after="0" w:line="360" w:lineRule="auto"/>
        <w:jc w:val="both"/>
        <w:rPr>
          <w:rFonts w:ascii="Arial" w:hAnsi="Arial" w:cs="Arial"/>
          <w:sz w:val="24"/>
          <w:szCs w:val="24"/>
        </w:rPr>
      </w:pPr>
      <w:r>
        <w:rPr>
          <w:rFonts w:ascii="Arial" w:hAnsi="Arial" w:cs="Arial"/>
          <w:sz w:val="24"/>
          <w:szCs w:val="24"/>
        </w:rPr>
        <w:t xml:space="preserve">     </w:t>
      </w:r>
      <w:r w:rsidR="00135B36" w:rsidRPr="00135B36">
        <w:rPr>
          <w:rFonts w:ascii="Arial" w:hAnsi="Arial" w:cs="Arial"/>
          <w:sz w:val="24"/>
          <w:szCs w:val="24"/>
        </w:rPr>
        <w:t>Tieto nástroje sa používajú na rôznych pracoviskách a v rôznych profesionálnych oblastiach, aby sa zistila úroveň pracovného vyčerpania a možno na základe výsledkov prijať opatrenia na zlepšenie pracovného prostredia a podmienok.</w:t>
      </w:r>
    </w:p>
    <w:p w14:paraId="1069CA85" w14:textId="458B1493" w:rsidR="00CE0E3B" w:rsidRDefault="00CE0E3B" w:rsidP="00D055F9">
      <w:pPr>
        <w:spacing w:after="0" w:line="360" w:lineRule="auto"/>
        <w:jc w:val="both"/>
        <w:rPr>
          <w:rFonts w:ascii="Arial" w:hAnsi="Arial" w:cs="Arial"/>
          <w:sz w:val="24"/>
          <w:szCs w:val="24"/>
        </w:rPr>
      </w:pPr>
    </w:p>
    <w:p w14:paraId="03A13774" w14:textId="5AD90DC5" w:rsidR="00CE0E3B" w:rsidRDefault="00CE0E3B" w:rsidP="00D055F9">
      <w:pPr>
        <w:spacing w:after="0" w:line="360" w:lineRule="auto"/>
        <w:jc w:val="both"/>
        <w:rPr>
          <w:rFonts w:ascii="Arial" w:hAnsi="Arial" w:cs="Arial"/>
          <w:sz w:val="24"/>
          <w:szCs w:val="24"/>
        </w:rPr>
      </w:pPr>
    </w:p>
    <w:p w14:paraId="53F213FC" w14:textId="08F58716" w:rsidR="00CE0E3B" w:rsidRDefault="00CE0E3B" w:rsidP="00D055F9">
      <w:pPr>
        <w:spacing w:after="0" w:line="360" w:lineRule="auto"/>
        <w:jc w:val="both"/>
        <w:rPr>
          <w:rFonts w:ascii="Arial" w:hAnsi="Arial" w:cs="Arial"/>
          <w:sz w:val="24"/>
          <w:szCs w:val="24"/>
        </w:rPr>
      </w:pPr>
    </w:p>
    <w:p w14:paraId="4E4C16FB" w14:textId="7D6F39D3" w:rsidR="00CE0E3B" w:rsidRDefault="00CE0E3B" w:rsidP="00D055F9">
      <w:pPr>
        <w:spacing w:after="0" w:line="360" w:lineRule="auto"/>
        <w:jc w:val="both"/>
        <w:rPr>
          <w:rFonts w:ascii="Arial" w:hAnsi="Arial" w:cs="Arial"/>
          <w:sz w:val="24"/>
          <w:szCs w:val="24"/>
        </w:rPr>
      </w:pPr>
    </w:p>
    <w:p w14:paraId="2F0A4B77" w14:textId="77777777" w:rsidR="00D055F9" w:rsidRDefault="00D055F9" w:rsidP="00D055F9">
      <w:pPr>
        <w:spacing w:after="0" w:line="360" w:lineRule="auto"/>
        <w:jc w:val="both"/>
        <w:rPr>
          <w:rFonts w:ascii="Arial" w:hAnsi="Arial" w:cs="Arial"/>
          <w:sz w:val="24"/>
          <w:szCs w:val="24"/>
        </w:rPr>
      </w:pPr>
    </w:p>
    <w:p w14:paraId="17373C1B" w14:textId="6D8C18D8" w:rsidR="00135B36" w:rsidRDefault="00364A22" w:rsidP="00D055F9">
      <w:pPr>
        <w:pStyle w:val="Heading1"/>
        <w:spacing w:after="0"/>
        <w:rPr>
          <w:rFonts w:ascii="Arial" w:hAnsi="Arial" w:cs="Arial"/>
          <w:b/>
          <w:bCs/>
          <w:color w:val="auto"/>
          <w:sz w:val="32"/>
          <w:szCs w:val="32"/>
        </w:rPr>
      </w:pPr>
      <w:bookmarkStart w:id="27" w:name="_Toc133856522"/>
      <w:r w:rsidRPr="00CE0E3B">
        <w:rPr>
          <w:rFonts w:ascii="Arial" w:hAnsi="Arial" w:cs="Arial"/>
          <w:b/>
          <w:bCs/>
          <w:color w:val="auto"/>
          <w:sz w:val="32"/>
          <w:szCs w:val="32"/>
        </w:rPr>
        <w:t>2. Prevencia syndrómu vyhorenia</w:t>
      </w:r>
      <w:bookmarkEnd w:id="27"/>
    </w:p>
    <w:p w14:paraId="32A21A6B" w14:textId="77777777" w:rsidR="00CE0E3B" w:rsidRPr="00CE0E3B" w:rsidRDefault="00CE0E3B" w:rsidP="00D055F9">
      <w:pPr>
        <w:spacing w:after="0"/>
      </w:pPr>
    </w:p>
    <w:p w14:paraId="0E8D6DC3" w14:textId="6A1756B3" w:rsidR="00364A22" w:rsidRPr="00364A22" w:rsidRDefault="00364A2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364A22">
        <w:rPr>
          <w:rFonts w:ascii="Arial" w:hAnsi="Arial" w:cs="Arial"/>
          <w:sz w:val="24"/>
          <w:szCs w:val="24"/>
        </w:rPr>
        <w:t>Prevencia syndrómu vyhorenia je veľmi dôležitá pre zdravie a pohodu zamestnancov a môže sa realizovať rôznymi spôsobmi. Niektoré z možností prevencie syndrómu vyhorenia zahŕňajú:</w:t>
      </w:r>
    </w:p>
    <w:p w14:paraId="5ABA134A" w14:textId="05506B3E" w:rsidR="00364A22" w:rsidRPr="00364A22" w:rsidRDefault="00364A22" w:rsidP="00D055F9">
      <w:pPr>
        <w:pStyle w:val="ListParagraph"/>
        <w:numPr>
          <w:ilvl w:val="0"/>
          <w:numId w:val="6"/>
        </w:numPr>
        <w:spacing w:after="0" w:line="360" w:lineRule="auto"/>
        <w:jc w:val="both"/>
        <w:rPr>
          <w:rFonts w:ascii="Arial" w:hAnsi="Arial" w:cs="Arial"/>
          <w:sz w:val="24"/>
          <w:szCs w:val="24"/>
        </w:rPr>
      </w:pPr>
      <w:r w:rsidRPr="00364A22">
        <w:rPr>
          <w:rFonts w:ascii="Arial" w:hAnsi="Arial" w:cs="Arial"/>
          <w:sz w:val="24"/>
          <w:szCs w:val="24"/>
        </w:rPr>
        <w:t>Identifikácia rizikových faktorov: Identifikácia rizikových faktorov, ktoré môžu prispieť k syndrómu vyhorenia, je kľúčovým prvkom prevencie. Zamestnávatelia by mali byť schopní identifikovať rizikové faktory v pracovnom prostredí a poskytnúť podporné opatrenia pre zamestnancov, aby sa im pomohlo vyhnúť sa negatívnym účinkom.</w:t>
      </w:r>
    </w:p>
    <w:p w14:paraId="2F82D5A0" w14:textId="15713E4C" w:rsidR="00364A22" w:rsidRPr="00364A22" w:rsidRDefault="00364A22" w:rsidP="00D055F9">
      <w:pPr>
        <w:pStyle w:val="ListParagraph"/>
        <w:numPr>
          <w:ilvl w:val="0"/>
          <w:numId w:val="6"/>
        </w:numPr>
        <w:spacing w:after="0" w:line="360" w:lineRule="auto"/>
        <w:jc w:val="both"/>
        <w:rPr>
          <w:rFonts w:ascii="Arial" w:hAnsi="Arial" w:cs="Arial"/>
          <w:sz w:val="24"/>
          <w:szCs w:val="24"/>
        </w:rPr>
      </w:pPr>
      <w:r w:rsidRPr="00364A22">
        <w:rPr>
          <w:rFonts w:ascii="Arial" w:hAnsi="Arial" w:cs="Arial"/>
          <w:sz w:val="24"/>
          <w:szCs w:val="24"/>
        </w:rPr>
        <w:t xml:space="preserve">Tréning zamestnancov: Poskytovanie tréningu pre zamestnancov o tom, ako správne zvládať stres a pracovať efektívne, môže </w:t>
      </w:r>
      <w:r w:rsidRPr="00364A22">
        <w:rPr>
          <w:rFonts w:ascii="Arial" w:hAnsi="Arial" w:cs="Arial"/>
          <w:sz w:val="24"/>
          <w:szCs w:val="24"/>
        </w:rPr>
        <w:lastRenderedPageBreak/>
        <w:t>pomôcť predchádzať syndrómu vyhorenia. Takýto tréning by mal zahrnovať nielen zvládanie stresu a zvyšovanie odolnosti voči stresu, ale aj zlepšenie komunikačných zručností a riešenie konfliktov.</w:t>
      </w:r>
    </w:p>
    <w:p w14:paraId="3D26ED31" w14:textId="6D595AC0" w:rsidR="00364A22" w:rsidRPr="00364A22" w:rsidRDefault="00364A22" w:rsidP="00D055F9">
      <w:pPr>
        <w:pStyle w:val="ListParagraph"/>
        <w:numPr>
          <w:ilvl w:val="0"/>
          <w:numId w:val="6"/>
        </w:numPr>
        <w:spacing w:after="0" w:line="360" w:lineRule="auto"/>
        <w:jc w:val="both"/>
        <w:rPr>
          <w:rFonts w:ascii="Arial" w:hAnsi="Arial" w:cs="Arial"/>
          <w:sz w:val="24"/>
          <w:szCs w:val="24"/>
        </w:rPr>
      </w:pPr>
      <w:r w:rsidRPr="00364A22">
        <w:rPr>
          <w:rFonts w:ascii="Arial" w:hAnsi="Arial" w:cs="Arial"/>
          <w:sz w:val="24"/>
          <w:szCs w:val="24"/>
        </w:rPr>
        <w:t>Podpora a spätná väzba: Zamestnanci, ktorí dostávajú podporu a pozitívnu spätnú väzbu, majú väčšiu šancu vyhnúť sa syndrómu vyhorenia. Zamestnávatelia by mali byť aktívni v podpore svojich zamestnancov a pravidelne im poskytovať spätnú väzbu.</w:t>
      </w:r>
    </w:p>
    <w:p w14:paraId="00FA4D68" w14:textId="5A997719" w:rsidR="00364A22" w:rsidRPr="00364A22" w:rsidRDefault="00364A22" w:rsidP="00D055F9">
      <w:pPr>
        <w:pStyle w:val="ListParagraph"/>
        <w:numPr>
          <w:ilvl w:val="0"/>
          <w:numId w:val="6"/>
        </w:numPr>
        <w:spacing w:after="0" w:line="360" w:lineRule="auto"/>
        <w:jc w:val="both"/>
        <w:rPr>
          <w:rFonts w:ascii="Arial" w:hAnsi="Arial" w:cs="Arial"/>
          <w:sz w:val="24"/>
          <w:szCs w:val="24"/>
        </w:rPr>
      </w:pPr>
      <w:r w:rsidRPr="00364A22">
        <w:rPr>
          <w:rFonts w:ascii="Arial" w:hAnsi="Arial" w:cs="Arial"/>
          <w:sz w:val="24"/>
          <w:szCs w:val="24"/>
        </w:rPr>
        <w:t>Zabezpečenie rovnováhy medzi pracovným a súkromným životom: Rovnováha medzi pracovným a súkromným životom je kľúčovým prvkom prevencie syndrómu vyhorenia. Zamestnávatelia by mali byť flexibilní pri prispôsobovaní pracovného času zamestnancom, aby mohli zvládať aj svoje osobné povinnosti.</w:t>
      </w:r>
    </w:p>
    <w:p w14:paraId="27B864FD" w14:textId="489ABEBB" w:rsidR="00364A22" w:rsidRDefault="00CE0E3B" w:rsidP="00D055F9">
      <w:pPr>
        <w:spacing w:after="0" w:line="360" w:lineRule="auto"/>
        <w:jc w:val="both"/>
        <w:rPr>
          <w:rFonts w:ascii="Arial" w:hAnsi="Arial" w:cs="Arial"/>
          <w:sz w:val="24"/>
          <w:szCs w:val="24"/>
        </w:rPr>
      </w:pPr>
      <w:r>
        <w:rPr>
          <w:rFonts w:ascii="Arial" w:hAnsi="Arial" w:cs="Arial"/>
          <w:sz w:val="24"/>
          <w:szCs w:val="24"/>
        </w:rPr>
        <w:t xml:space="preserve">     </w:t>
      </w:r>
      <w:r w:rsidR="00364A22" w:rsidRPr="00364A22">
        <w:rPr>
          <w:rFonts w:ascii="Arial" w:hAnsi="Arial" w:cs="Arial"/>
          <w:sz w:val="24"/>
          <w:szCs w:val="24"/>
        </w:rPr>
        <w:t>Zlepšenie pracovných podmienok: Zlepšenie pracovných podmienok, ako napríklad zabezpečenie správnej ergonómie a bezpečnosti pri práci, môže tiež pomôcť predchádzať syndrómu vyhorenia</w:t>
      </w:r>
      <w:r w:rsidR="00D055F9">
        <w:rPr>
          <w:rStyle w:val="FootnoteReference"/>
          <w:rFonts w:ascii="Arial" w:hAnsi="Arial" w:cs="Arial"/>
          <w:sz w:val="24"/>
          <w:szCs w:val="24"/>
        </w:rPr>
        <w:footnoteReference w:id="49"/>
      </w:r>
      <w:r w:rsidR="00D055F9">
        <w:rPr>
          <w:rFonts w:ascii="Arial" w:hAnsi="Arial" w:cs="Arial"/>
          <w:sz w:val="24"/>
          <w:szCs w:val="24"/>
        </w:rPr>
        <w:t>.</w:t>
      </w:r>
    </w:p>
    <w:p w14:paraId="35538A28" w14:textId="25F81352" w:rsidR="00364A22" w:rsidRDefault="00364A2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Pr="00364A22">
        <w:rPr>
          <w:rFonts w:ascii="Arial" w:hAnsi="Arial" w:cs="Arial"/>
          <w:sz w:val="24"/>
          <w:szCs w:val="24"/>
        </w:rPr>
        <w:t>Zamestnávatelia by mali byť aktívni v prevencii syndrómu vyhorenia a poskytovať svojim zamestnancom dostatok podpory a zdrojov na zvládanie stresu a pracovných požiadaviek.</w:t>
      </w:r>
    </w:p>
    <w:p w14:paraId="05932AEF" w14:textId="77777777" w:rsidR="00CE0E3B" w:rsidRDefault="00CE0E3B" w:rsidP="00D055F9">
      <w:pPr>
        <w:spacing w:after="0" w:line="360" w:lineRule="auto"/>
        <w:jc w:val="both"/>
        <w:rPr>
          <w:rFonts w:ascii="Arial" w:hAnsi="Arial" w:cs="Arial"/>
          <w:sz w:val="24"/>
          <w:szCs w:val="24"/>
        </w:rPr>
      </w:pPr>
    </w:p>
    <w:p w14:paraId="69730455" w14:textId="33DD6DEB" w:rsidR="00364A22" w:rsidRDefault="007D27DB" w:rsidP="00D055F9">
      <w:pPr>
        <w:pStyle w:val="Heading2"/>
        <w:rPr>
          <w:rFonts w:ascii="Arial" w:hAnsi="Arial" w:cs="Arial"/>
          <w:b/>
          <w:bCs/>
          <w:color w:val="auto"/>
          <w:sz w:val="28"/>
          <w:szCs w:val="28"/>
        </w:rPr>
      </w:pPr>
      <w:bookmarkStart w:id="28" w:name="_Toc133856523"/>
      <w:r w:rsidRPr="00CE0E3B">
        <w:rPr>
          <w:rFonts w:ascii="Arial" w:hAnsi="Arial" w:cs="Arial"/>
          <w:b/>
          <w:bCs/>
          <w:color w:val="auto"/>
          <w:sz w:val="28"/>
          <w:szCs w:val="28"/>
        </w:rPr>
        <w:t>2.1 Vnútorná prevencia</w:t>
      </w:r>
      <w:bookmarkEnd w:id="28"/>
    </w:p>
    <w:p w14:paraId="50CEA304" w14:textId="77777777" w:rsidR="00CE0E3B" w:rsidRPr="00CE0E3B" w:rsidRDefault="00CE0E3B" w:rsidP="00D055F9">
      <w:pPr>
        <w:spacing w:after="0"/>
      </w:pPr>
    </w:p>
    <w:p w14:paraId="4212AACB" w14:textId="512F9532" w:rsidR="007D27DB" w:rsidRPr="007D27DB" w:rsidRDefault="007D27DB"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7D27DB">
        <w:rPr>
          <w:rFonts w:ascii="Arial" w:hAnsi="Arial" w:cs="Arial"/>
          <w:sz w:val="24"/>
          <w:szCs w:val="24"/>
        </w:rPr>
        <w:t>Vnútorná prevencia syndrómu vyhorenia sa zameriava na zlepšenie osobných schopností a vnútorných zdrojov jednotlivca na zvládanie stresu a ochranu pred vyhoreniu. Patria sem nasledujúce faktory:</w:t>
      </w:r>
    </w:p>
    <w:p w14:paraId="612F0EED" w14:textId="54DA02B5" w:rsidR="007D27DB" w:rsidRPr="007D27DB" w:rsidRDefault="007D27DB" w:rsidP="00D055F9">
      <w:pPr>
        <w:pStyle w:val="ListParagraph"/>
        <w:numPr>
          <w:ilvl w:val="0"/>
          <w:numId w:val="3"/>
        </w:numPr>
        <w:spacing w:after="0" w:line="360" w:lineRule="auto"/>
        <w:jc w:val="both"/>
        <w:rPr>
          <w:rFonts w:ascii="Arial" w:hAnsi="Arial" w:cs="Arial"/>
          <w:sz w:val="24"/>
          <w:szCs w:val="24"/>
        </w:rPr>
      </w:pPr>
      <w:r w:rsidRPr="007D27DB">
        <w:rPr>
          <w:rFonts w:ascii="Arial" w:hAnsi="Arial" w:cs="Arial"/>
          <w:sz w:val="24"/>
          <w:szCs w:val="24"/>
        </w:rPr>
        <w:t>Psychická odolnosť: Jedná sa o schopnosť jednotlivca zvládať stresové situácie a náročné okolnosti a zároveň sa zotavovať z nich. Tento faktor môže byť posilnený rôznymi technikami a stratégiami, ako je napríklad meditácia, relaxačné cvičenia, kognitívna terapia, alebo rôzne formy psychoterapie.</w:t>
      </w:r>
    </w:p>
    <w:p w14:paraId="2A39C8EF" w14:textId="2377C1BE" w:rsidR="007D27DB" w:rsidRPr="007D27DB" w:rsidRDefault="007D27DB" w:rsidP="00D055F9">
      <w:pPr>
        <w:pStyle w:val="ListParagraph"/>
        <w:numPr>
          <w:ilvl w:val="0"/>
          <w:numId w:val="3"/>
        </w:numPr>
        <w:spacing w:after="0" w:line="360" w:lineRule="auto"/>
        <w:jc w:val="both"/>
        <w:rPr>
          <w:rFonts w:ascii="Arial" w:hAnsi="Arial" w:cs="Arial"/>
          <w:sz w:val="24"/>
          <w:szCs w:val="24"/>
        </w:rPr>
      </w:pPr>
      <w:r w:rsidRPr="007D27DB">
        <w:rPr>
          <w:rFonts w:ascii="Arial" w:hAnsi="Arial" w:cs="Arial"/>
          <w:sz w:val="24"/>
          <w:szCs w:val="24"/>
        </w:rPr>
        <w:lastRenderedPageBreak/>
        <w:t>Duševná hygiena: Zdravý životný štýl, dobrá komunikácia, vyvážené medziľudské vzťahy a všeobecná psychická pohoda sú kľúčové pre udržanie duševného zdravia. Jednotlivec by sa mal snažiť vyhýbať sa zbytočnému stresu a naučiť sa rozpoznávať včas, keď sa dostáva do situácií, ktoré by ho mohli ohroziť.</w:t>
      </w:r>
    </w:p>
    <w:p w14:paraId="3B194C52" w14:textId="4715A775" w:rsidR="007D27DB" w:rsidRPr="007D27DB" w:rsidRDefault="007D27DB" w:rsidP="00D055F9">
      <w:pPr>
        <w:pStyle w:val="ListParagraph"/>
        <w:numPr>
          <w:ilvl w:val="0"/>
          <w:numId w:val="3"/>
        </w:numPr>
        <w:spacing w:after="0" w:line="360" w:lineRule="auto"/>
        <w:jc w:val="both"/>
        <w:rPr>
          <w:rFonts w:ascii="Arial" w:hAnsi="Arial" w:cs="Arial"/>
          <w:sz w:val="24"/>
          <w:szCs w:val="24"/>
        </w:rPr>
      </w:pPr>
      <w:r w:rsidRPr="007D27DB">
        <w:rPr>
          <w:rFonts w:ascii="Arial" w:hAnsi="Arial" w:cs="Arial"/>
          <w:sz w:val="24"/>
          <w:szCs w:val="24"/>
        </w:rPr>
        <w:t>Spánok: Kvalitný spánok je dôležitý pre regeneráciu tela aj mysle. Nedostatok spánku môže spôsobiť únavu, podráždenosť a znížiť schopnosť zvládania stresu. Preto je dôležité si zabezpečiť dostatočný počet hodín spánku a udržiavať si pravidelný spánkový režim.</w:t>
      </w:r>
    </w:p>
    <w:p w14:paraId="2EE94F18" w14:textId="77777777" w:rsidR="007D27DB" w:rsidRDefault="007D27DB" w:rsidP="00D055F9">
      <w:pPr>
        <w:pStyle w:val="ListParagraph"/>
        <w:numPr>
          <w:ilvl w:val="0"/>
          <w:numId w:val="3"/>
        </w:numPr>
        <w:spacing w:after="0" w:line="360" w:lineRule="auto"/>
        <w:jc w:val="both"/>
        <w:rPr>
          <w:rFonts w:ascii="Arial" w:hAnsi="Arial" w:cs="Arial"/>
          <w:sz w:val="24"/>
          <w:szCs w:val="24"/>
        </w:rPr>
      </w:pPr>
      <w:r w:rsidRPr="007D27DB">
        <w:rPr>
          <w:rFonts w:ascii="Arial" w:hAnsi="Arial" w:cs="Arial"/>
          <w:sz w:val="24"/>
          <w:szCs w:val="24"/>
        </w:rPr>
        <w:t>Výživa: Správna výživa je dôležitá pre udržanie fyzickej i duševnej pohody. Dôležité je zabezpečiť si dostatočné množstvo vitamínov, minerálov a ostatných potrebných živín. Zároveň sa treba vyhýbať prejedaniu, konzumácii nezdravých potravín a pitia alkoholu.</w:t>
      </w:r>
    </w:p>
    <w:p w14:paraId="6BB37F76" w14:textId="21C80507" w:rsidR="007D27DB" w:rsidRPr="0003108C" w:rsidRDefault="007D27DB" w:rsidP="00D055F9">
      <w:pPr>
        <w:pStyle w:val="ListParagraph"/>
        <w:numPr>
          <w:ilvl w:val="0"/>
          <w:numId w:val="3"/>
        </w:numPr>
        <w:spacing w:after="0" w:line="360" w:lineRule="auto"/>
        <w:jc w:val="both"/>
        <w:rPr>
          <w:rFonts w:ascii="Arial" w:hAnsi="Arial" w:cs="Arial"/>
          <w:sz w:val="24"/>
          <w:szCs w:val="24"/>
        </w:rPr>
      </w:pPr>
      <w:r w:rsidRPr="007D27DB">
        <w:rPr>
          <w:rFonts w:ascii="Arial" w:hAnsi="Arial" w:cs="Arial"/>
          <w:sz w:val="24"/>
          <w:szCs w:val="24"/>
        </w:rPr>
        <w:t>Odpočinok: Rovnako ako kvalitný spánok je dôležitý aj pravidelný oddych. Jednotlivec by si mal určiť čas pre seba, na záujmy, hobby a na aktivity, ktoré mu robia radosť a napĺňajú ho. Relaxačné aktivity ako sauna, masáže, alebo príjemné hody môžu pomôcť zmierniť stres a znížiť riziko syndrómu vyhorenia</w:t>
      </w:r>
      <w:r w:rsidR="00D055F9">
        <w:rPr>
          <w:rStyle w:val="FootnoteReference"/>
          <w:rFonts w:ascii="Arial" w:hAnsi="Arial" w:cs="Arial"/>
          <w:sz w:val="24"/>
          <w:szCs w:val="24"/>
        </w:rPr>
        <w:footnoteReference w:id="50"/>
      </w:r>
      <w:r w:rsidRPr="007D27DB">
        <w:rPr>
          <w:rFonts w:ascii="Arial" w:hAnsi="Arial" w:cs="Arial"/>
          <w:sz w:val="24"/>
          <w:szCs w:val="24"/>
        </w:rPr>
        <w:t>.</w:t>
      </w:r>
    </w:p>
    <w:p w14:paraId="5E6E86F5" w14:textId="7FFDB71E" w:rsidR="007D27DB" w:rsidRDefault="007D27DB"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Je dôležité aby som napísal</w:t>
      </w:r>
      <w:r w:rsidR="000D4144">
        <w:rPr>
          <w:rFonts w:ascii="Arial" w:hAnsi="Arial" w:cs="Arial"/>
          <w:sz w:val="24"/>
          <w:szCs w:val="24"/>
        </w:rPr>
        <w:t xml:space="preserve"> že</w:t>
      </w:r>
      <w:r>
        <w:rPr>
          <w:rFonts w:ascii="Arial" w:hAnsi="Arial" w:cs="Arial"/>
          <w:sz w:val="24"/>
          <w:szCs w:val="24"/>
        </w:rPr>
        <w:t xml:space="preserve"> pri tejto téme vnútornej prevencie syndrómu vyhorenia je</w:t>
      </w:r>
      <w:r w:rsidR="000D4144">
        <w:rPr>
          <w:rFonts w:ascii="Arial" w:hAnsi="Arial" w:cs="Arial"/>
          <w:sz w:val="24"/>
          <w:szCs w:val="24"/>
        </w:rPr>
        <w:t xml:space="preserve"> </w:t>
      </w:r>
      <w:r>
        <w:rPr>
          <w:rFonts w:ascii="Arial" w:hAnsi="Arial" w:cs="Arial"/>
          <w:sz w:val="24"/>
          <w:szCs w:val="24"/>
        </w:rPr>
        <w:t xml:space="preserve">doležité uspokojovať svoje vlastné potreby. Jednou z najznámejších vnútorných hierarchií potrieb je tzv. Maslowová piramída potrieb. </w:t>
      </w:r>
    </w:p>
    <w:p w14:paraId="5A9BDBB7" w14:textId="62B1F0E1" w:rsidR="007D27DB" w:rsidRPr="007D27DB" w:rsidRDefault="007D27DB"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7D27DB">
        <w:rPr>
          <w:rFonts w:ascii="Arial" w:hAnsi="Arial" w:cs="Arial"/>
          <w:sz w:val="24"/>
          <w:szCs w:val="24"/>
        </w:rPr>
        <w:t>Maslowova piramída, známa aj ako Maslowova hierarchia potrieb, je psychologická teória navrhnutá americkým psychológom Abrahamom Maslowom v roku 1943. Táto teória sa snaží vysvetliť, aké sú základné potreby človeka a ako sa vyvíjajú v rámci jeho života. Podľa Maslowa každý človek má hierarchiu potrieb, ktoré sú usporiadané od najzákladnejších po najvyššie.</w:t>
      </w:r>
    </w:p>
    <w:p w14:paraId="10291A10" w14:textId="3F3BF4BB" w:rsidR="007D27DB" w:rsidRPr="007D27DB" w:rsidRDefault="00CE0E3B" w:rsidP="00D055F9">
      <w:pPr>
        <w:spacing w:after="0" w:line="360" w:lineRule="auto"/>
        <w:jc w:val="both"/>
        <w:rPr>
          <w:rFonts w:ascii="Arial" w:hAnsi="Arial" w:cs="Arial"/>
          <w:sz w:val="24"/>
          <w:szCs w:val="24"/>
        </w:rPr>
      </w:pPr>
      <w:r>
        <w:rPr>
          <w:rFonts w:ascii="Arial" w:hAnsi="Arial" w:cs="Arial"/>
          <w:sz w:val="24"/>
          <w:szCs w:val="24"/>
        </w:rPr>
        <w:lastRenderedPageBreak/>
        <w:t xml:space="preserve">     </w:t>
      </w:r>
      <w:r w:rsidR="007D27DB" w:rsidRPr="007D27DB">
        <w:rPr>
          <w:rFonts w:ascii="Arial" w:hAnsi="Arial" w:cs="Arial"/>
          <w:sz w:val="24"/>
          <w:szCs w:val="24"/>
        </w:rPr>
        <w:t>Na základe svojich výskumov identifikoval Maslow päť úrovní potrieb, ktoré tvoria Maslowovu piramídu:</w:t>
      </w:r>
    </w:p>
    <w:p w14:paraId="13D99B2D" w14:textId="3430AB94" w:rsidR="007D27DB" w:rsidRPr="007D27DB" w:rsidRDefault="007D27DB" w:rsidP="00D055F9">
      <w:pPr>
        <w:pStyle w:val="ListParagraph"/>
        <w:numPr>
          <w:ilvl w:val="0"/>
          <w:numId w:val="7"/>
        </w:numPr>
        <w:spacing w:after="0" w:line="360" w:lineRule="auto"/>
        <w:jc w:val="both"/>
        <w:rPr>
          <w:rFonts w:ascii="Arial" w:hAnsi="Arial" w:cs="Arial"/>
          <w:sz w:val="24"/>
          <w:szCs w:val="24"/>
        </w:rPr>
      </w:pPr>
      <w:r w:rsidRPr="007D27DB">
        <w:rPr>
          <w:rFonts w:ascii="Arial" w:hAnsi="Arial" w:cs="Arial"/>
          <w:sz w:val="24"/>
          <w:szCs w:val="24"/>
        </w:rPr>
        <w:t>Fyziologické potreby - týkajú sa základných životných potrieb, ako je jedlo, pitie, teplo a spánok.</w:t>
      </w:r>
    </w:p>
    <w:p w14:paraId="37FE3CCC" w14:textId="78243412" w:rsidR="007D27DB" w:rsidRPr="007D27DB" w:rsidRDefault="007D27DB" w:rsidP="00D055F9">
      <w:pPr>
        <w:pStyle w:val="ListParagraph"/>
        <w:numPr>
          <w:ilvl w:val="0"/>
          <w:numId w:val="7"/>
        </w:numPr>
        <w:spacing w:after="0" w:line="360" w:lineRule="auto"/>
        <w:jc w:val="both"/>
        <w:rPr>
          <w:rFonts w:ascii="Arial" w:hAnsi="Arial" w:cs="Arial"/>
          <w:sz w:val="24"/>
          <w:szCs w:val="24"/>
        </w:rPr>
      </w:pPr>
      <w:r w:rsidRPr="007D27DB">
        <w:rPr>
          <w:rFonts w:ascii="Arial" w:hAnsi="Arial" w:cs="Arial"/>
          <w:sz w:val="24"/>
          <w:szCs w:val="24"/>
        </w:rPr>
        <w:t>Bezpečnostné potreby - zahŕňajú potrebu pocitu bezpečia, ochrany a istoty.</w:t>
      </w:r>
    </w:p>
    <w:p w14:paraId="576C2656" w14:textId="26BD6F58" w:rsidR="007D27DB" w:rsidRPr="007D27DB" w:rsidRDefault="007D27DB" w:rsidP="00D055F9">
      <w:pPr>
        <w:pStyle w:val="ListParagraph"/>
        <w:numPr>
          <w:ilvl w:val="0"/>
          <w:numId w:val="7"/>
        </w:numPr>
        <w:spacing w:after="0" w:line="360" w:lineRule="auto"/>
        <w:jc w:val="both"/>
        <w:rPr>
          <w:rFonts w:ascii="Arial" w:hAnsi="Arial" w:cs="Arial"/>
          <w:sz w:val="24"/>
          <w:szCs w:val="24"/>
        </w:rPr>
      </w:pPr>
      <w:r w:rsidRPr="007D27DB">
        <w:rPr>
          <w:rFonts w:ascii="Arial" w:hAnsi="Arial" w:cs="Arial"/>
          <w:sz w:val="24"/>
          <w:szCs w:val="24"/>
        </w:rPr>
        <w:t>Spoločenské potreby - týkajú sa potreby lásky, príslušnosti a prijatia v rámci spoločenstva.</w:t>
      </w:r>
    </w:p>
    <w:p w14:paraId="1FDEE338" w14:textId="04CC22A1" w:rsidR="007D27DB" w:rsidRPr="007D27DB" w:rsidRDefault="007D27DB" w:rsidP="00D055F9">
      <w:pPr>
        <w:pStyle w:val="ListParagraph"/>
        <w:numPr>
          <w:ilvl w:val="0"/>
          <w:numId w:val="7"/>
        </w:numPr>
        <w:spacing w:after="0" w:line="360" w:lineRule="auto"/>
        <w:jc w:val="both"/>
        <w:rPr>
          <w:rFonts w:ascii="Arial" w:hAnsi="Arial" w:cs="Arial"/>
          <w:sz w:val="24"/>
          <w:szCs w:val="24"/>
        </w:rPr>
      </w:pPr>
      <w:r w:rsidRPr="007D27DB">
        <w:rPr>
          <w:rFonts w:ascii="Arial" w:hAnsi="Arial" w:cs="Arial"/>
          <w:sz w:val="24"/>
          <w:szCs w:val="24"/>
        </w:rPr>
        <w:t>Potreby sebarealizácie - zahŕňajú potrebu napĺňať svoj potenciál, sebavyjadrenia a dosiahnutia cieľov.</w:t>
      </w:r>
    </w:p>
    <w:p w14:paraId="070CFAFA" w14:textId="14072A6A" w:rsidR="007D27DB" w:rsidRPr="007D27DB" w:rsidRDefault="007D27DB" w:rsidP="00D055F9">
      <w:pPr>
        <w:pStyle w:val="ListParagraph"/>
        <w:numPr>
          <w:ilvl w:val="0"/>
          <w:numId w:val="7"/>
        </w:numPr>
        <w:spacing w:after="0" w:line="360" w:lineRule="auto"/>
        <w:jc w:val="both"/>
        <w:rPr>
          <w:rFonts w:ascii="Arial" w:hAnsi="Arial" w:cs="Arial"/>
          <w:sz w:val="24"/>
          <w:szCs w:val="24"/>
        </w:rPr>
      </w:pPr>
      <w:r w:rsidRPr="007D27DB">
        <w:rPr>
          <w:rFonts w:ascii="Arial" w:hAnsi="Arial" w:cs="Arial"/>
          <w:sz w:val="24"/>
          <w:szCs w:val="24"/>
        </w:rPr>
        <w:t>Potreby sebapresahovania - súvisia s hľadaním zmyslu života, transcendencie a duchovného rozvoja.</w:t>
      </w:r>
    </w:p>
    <w:p w14:paraId="1B3363F9" w14:textId="403D0431" w:rsidR="007D27DB" w:rsidRDefault="007D27DB"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7D27DB">
        <w:rPr>
          <w:rFonts w:ascii="Arial" w:hAnsi="Arial" w:cs="Arial"/>
          <w:sz w:val="24"/>
          <w:szCs w:val="24"/>
        </w:rPr>
        <w:t>Maslow tvrdil, že ľudia sa najskôr snažia uspokojiť svoje základné fyziologické potreby, potom bezpečnostné a tak ďalej, až kým nebudú uspokojené všetky potreby. Tento proces je nazývaný Maslowova hierarchia potrieb</w:t>
      </w:r>
      <w:r w:rsidR="00D055F9">
        <w:rPr>
          <w:rStyle w:val="FootnoteReference"/>
          <w:rFonts w:ascii="Arial" w:hAnsi="Arial" w:cs="Arial"/>
          <w:sz w:val="24"/>
          <w:szCs w:val="24"/>
        </w:rPr>
        <w:footnoteReference w:id="51"/>
      </w:r>
      <w:r w:rsidRPr="007D27DB">
        <w:rPr>
          <w:rFonts w:ascii="Arial" w:hAnsi="Arial" w:cs="Arial"/>
          <w:sz w:val="24"/>
          <w:szCs w:val="24"/>
        </w:rPr>
        <w:t>.</w:t>
      </w:r>
    </w:p>
    <w:p w14:paraId="44B927F0" w14:textId="0E4C37A3" w:rsidR="000D4144" w:rsidRPr="000D4144" w:rsidRDefault="000D4144"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Ďalšou časťou vnútornej prevencie pred vznikom syndrómu vyhorenia može byť aj organizácie práce a  vlastného času. </w:t>
      </w:r>
      <w:r w:rsidRPr="000D4144">
        <w:rPr>
          <w:rFonts w:ascii="Arial" w:hAnsi="Arial" w:cs="Arial"/>
          <w:sz w:val="24"/>
          <w:szCs w:val="24"/>
        </w:rPr>
        <w:t>Organizácia práce a času môže byť účinnou formou prevencie pred vznikom syndrómu vyhorenia. Niektoré možnosti organizácie práce a času, ktoré môžu byť užitočné pre prevenciu syndrómu vyhorenia, zahŕňajú:</w:t>
      </w:r>
    </w:p>
    <w:p w14:paraId="0E3DF908" w14:textId="4A298B85" w:rsidR="000D4144" w:rsidRPr="000D4144" w:rsidRDefault="000D4144" w:rsidP="00D055F9">
      <w:pPr>
        <w:pStyle w:val="ListParagraph"/>
        <w:numPr>
          <w:ilvl w:val="0"/>
          <w:numId w:val="3"/>
        </w:numPr>
        <w:spacing w:after="0" w:line="360" w:lineRule="auto"/>
        <w:jc w:val="both"/>
        <w:rPr>
          <w:rFonts w:ascii="Arial" w:hAnsi="Arial" w:cs="Arial"/>
          <w:sz w:val="24"/>
          <w:szCs w:val="24"/>
        </w:rPr>
      </w:pPr>
      <w:r w:rsidRPr="000D4144">
        <w:rPr>
          <w:rFonts w:ascii="Arial" w:hAnsi="Arial" w:cs="Arial"/>
          <w:sz w:val="24"/>
          <w:szCs w:val="24"/>
        </w:rPr>
        <w:t>Rozdelenie práce a úloh tak, aby sa minimalizoval stres a vyčerpanie pracovníkov.</w:t>
      </w:r>
    </w:p>
    <w:p w14:paraId="7A876F62" w14:textId="5C7038C8" w:rsidR="000D4144" w:rsidRPr="000D4144" w:rsidRDefault="000D4144" w:rsidP="00D055F9">
      <w:pPr>
        <w:pStyle w:val="ListParagraph"/>
        <w:numPr>
          <w:ilvl w:val="0"/>
          <w:numId w:val="3"/>
        </w:numPr>
        <w:spacing w:after="0" w:line="360" w:lineRule="auto"/>
        <w:jc w:val="both"/>
        <w:rPr>
          <w:rFonts w:ascii="Arial" w:hAnsi="Arial" w:cs="Arial"/>
          <w:sz w:val="24"/>
          <w:szCs w:val="24"/>
        </w:rPr>
      </w:pPr>
      <w:r w:rsidRPr="000D4144">
        <w:rPr>
          <w:rFonts w:ascii="Arial" w:hAnsi="Arial" w:cs="Arial"/>
          <w:sz w:val="24"/>
          <w:szCs w:val="24"/>
        </w:rPr>
        <w:t>Ustanovenie jasných cieľov a očakávaní, aby sa pracovníci mohli zamerať na potrebné úlohy a minimalizovalo sa nejasno a frustrácia.</w:t>
      </w:r>
    </w:p>
    <w:p w14:paraId="38C90DBF" w14:textId="4640F868" w:rsidR="000D4144" w:rsidRPr="000D4144" w:rsidRDefault="000D4144" w:rsidP="00D055F9">
      <w:pPr>
        <w:pStyle w:val="ListParagraph"/>
        <w:numPr>
          <w:ilvl w:val="0"/>
          <w:numId w:val="3"/>
        </w:numPr>
        <w:spacing w:after="0" w:line="360" w:lineRule="auto"/>
        <w:jc w:val="both"/>
        <w:rPr>
          <w:rFonts w:ascii="Arial" w:hAnsi="Arial" w:cs="Arial"/>
          <w:sz w:val="24"/>
          <w:szCs w:val="24"/>
        </w:rPr>
      </w:pPr>
      <w:r w:rsidRPr="000D4144">
        <w:rPr>
          <w:rFonts w:ascii="Arial" w:hAnsi="Arial" w:cs="Arial"/>
          <w:sz w:val="24"/>
          <w:szCs w:val="24"/>
        </w:rPr>
        <w:t>Umožnenie pracovníkom pružnosť v organizácii ich práce a času, aby si mohli prispôsobiť svoje pracovné tempo svojim individuálnym potrebám a schopnostiam.</w:t>
      </w:r>
    </w:p>
    <w:p w14:paraId="142117B4" w14:textId="1B956580" w:rsidR="000D4144" w:rsidRPr="000D4144" w:rsidRDefault="000D4144" w:rsidP="00D055F9">
      <w:pPr>
        <w:pStyle w:val="ListParagraph"/>
        <w:numPr>
          <w:ilvl w:val="0"/>
          <w:numId w:val="3"/>
        </w:numPr>
        <w:spacing w:after="0" w:line="360" w:lineRule="auto"/>
        <w:jc w:val="both"/>
        <w:rPr>
          <w:rFonts w:ascii="Arial" w:hAnsi="Arial" w:cs="Arial"/>
          <w:sz w:val="24"/>
          <w:szCs w:val="24"/>
        </w:rPr>
      </w:pPr>
      <w:r w:rsidRPr="000D4144">
        <w:rPr>
          <w:rFonts w:ascii="Arial" w:hAnsi="Arial" w:cs="Arial"/>
          <w:sz w:val="24"/>
          <w:szCs w:val="24"/>
        </w:rPr>
        <w:lastRenderedPageBreak/>
        <w:t>Poskytnutie adekvátneho času na oddych a regeneráciu, ako aj možnosti zmiernenia stresu a vyčerpania, napríklad prostredníctvom cvičenia alebo iných aktivít na zlepšenie zdravia a pohody.</w:t>
      </w:r>
    </w:p>
    <w:p w14:paraId="5F0836CF" w14:textId="028BC8DA" w:rsidR="000D4144" w:rsidRDefault="000D4144" w:rsidP="00D055F9">
      <w:pPr>
        <w:pStyle w:val="ListParagraph"/>
        <w:numPr>
          <w:ilvl w:val="0"/>
          <w:numId w:val="3"/>
        </w:numPr>
        <w:spacing w:after="0" w:line="360" w:lineRule="auto"/>
        <w:jc w:val="both"/>
        <w:rPr>
          <w:rFonts w:ascii="Arial" w:hAnsi="Arial" w:cs="Arial"/>
          <w:sz w:val="24"/>
          <w:szCs w:val="24"/>
        </w:rPr>
      </w:pPr>
      <w:r w:rsidRPr="000D4144">
        <w:rPr>
          <w:rFonts w:ascii="Arial" w:hAnsi="Arial" w:cs="Arial"/>
          <w:sz w:val="24"/>
          <w:szCs w:val="24"/>
        </w:rPr>
        <w:t>Monitorovanie pracovného zaťaženia a zabezpečenie, aby sa pracovníci nezaoberali nadmerným pracovným zaťažením alebo príliš veľkým počtom úloh a povinností naraz</w:t>
      </w:r>
      <w:r w:rsidR="00D055F9">
        <w:rPr>
          <w:rStyle w:val="FootnoteReference"/>
          <w:rFonts w:ascii="Arial" w:hAnsi="Arial" w:cs="Arial"/>
          <w:sz w:val="24"/>
          <w:szCs w:val="24"/>
        </w:rPr>
        <w:footnoteReference w:id="52"/>
      </w:r>
      <w:r w:rsidRPr="000D4144">
        <w:rPr>
          <w:rFonts w:ascii="Arial" w:hAnsi="Arial" w:cs="Arial"/>
          <w:sz w:val="24"/>
          <w:szCs w:val="24"/>
        </w:rPr>
        <w:t>.</w:t>
      </w:r>
    </w:p>
    <w:p w14:paraId="1AEDFD60" w14:textId="0C8AD215" w:rsidR="000D4144" w:rsidRPr="000D4144" w:rsidRDefault="000D4144"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0D4144">
        <w:rPr>
          <w:rFonts w:ascii="Arial" w:hAnsi="Arial" w:cs="Arial"/>
          <w:sz w:val="24"/>
          <w:szCs w:val="24"/>
        </w:rPr>
        <w:t>Křivohlavý (2011) odporúča niektoré zásady efektívnej organizácie práce, ktoré môžu pomôcť v prevencii psychického vyčerpania a syndrómu vyhorenia. Medzi tieto zásady patrí napríklad:</w:t>
      </w:r>
    </w:p>
    <w:p w14:paraId="18D38397" w14:textId="4F473B86" w:rsidR="000D4144" w:rsidRPr="000D4144" w:rsidRDefault="000D4144" w:rsidP="00D055F9">
      <w:pPr>
        <w:pStyle w:val="ListParagraph"/>
        <w:numPr>
          <w:ilvl w:val="0"/>
          <w:numId w:val="3"/>
        </w:numPr>
        <w:spacing w:after="0" w:line="360" w:lineRule="auto"/>
        <w:jc w:val="both"/>
        <w:rPr>
          <w:rFonts w:ascii="Arial" w:hAnsi="Arial" w:cs="Arial"/>
          <w:sz w:val="24"/>
          <w:szCs w:val="24"/>
        </w:rPr>
      </w:pPr>
      <w:r w:rsidRPr="000D4144">
        <w:rPr>
          <w:rFonts w:ascii="Arial" w:hAnsi="Arial" w:cs="Arial"/>
          <w:sz w:val="24"/>
          <w:szCs w:val="24"/>
        </w:rPr>
        <w:t>Dostatočný čas na vykonanie práce</w:t>
      </w:r>
    </w:p>
    <w:p w14:paraId="056BE9D6" w14:textId="3B5887AA" w:rsidR="000D4144" w:rsidRPr="000D4144" w:rsidRDefault="000D4144" w:rsidP="00D055F9">
      <w:pPr>
        <w:pStyle w:val="ListParagraph"/>
        <w:numPr>
          <w:ilvl w:val="0"/>
          <w:numId w:val="3"/>
        </w:numPr>
        <w:spacing w:after="0" w:line="360" w:lineRule="auto"/>
        <w:jc w:val="both"/>
        <w:rPr>
          <w:rFonts w:ascii="Arial" w:hAnsi="Arial" w:cs="Arial"/>
          <w:sz w:val="24"/>
          <w:szCs w:val="24"/>
        </w:rPr>
      </w:pPr>
      <w:r w:rsidRPr="000D4144">
        <w:rPr>
          <w:rFonts w:ascii="Arial" w:hAnsi="Arial" w:cs="Arial"/>
          <w:sz w:val="24"/>
          <w:szCs w:val="24"/>
        </w:rPr>
        <w:t>Jasné a konzistentné očakávania a ciele práce</w:t>
      </w:r>
    </w:p>
    <w:p w14:paraId="17F67024" w14:textId="40B04140" w:rsidR="000D4144" w:rsidRPr="000D4144" w:rsidRDefault="000D4144" w:rsidP="00D055F9">
      <w:pPr>
        <w:pStyle w:val="ListParagraph"/>
        <w:numPr>
          <w:ilvl w:val="0"/>
          <w:numId w:val="3"/>
        </w:numPr>
        <w:spacing w:after="0" w:line="360" w:lineRule="auto"/>
        <w:jc w:val="both"/>
        <w:rPr>
          <w:rFonts w:ascii="Arial" w:hAnsi="Arial" w:cs="Arial"/>
          <w:sz w:val="24"/>
          <w:szCs w:val="24"/>
        </w:rPr>
      </w:pPr>
      <w:r w:rsidRPr="000D4144">
        <w:rPr>
          <w:rFonts w:ascii="Arial" w:hAnsi="Arial" w:cs="Arial"/>
          <w:sz w:val="24"/>
          <w:szCs w:val="24"/>
        </w:rPr>
        <w:t>Primerané zdroje a podpora pre vykonávanie práce</w:t>
      </w:r>
    </w:p>
    <w:p w14:paraId="6438CDCC" w14:textId="1BC3C785" w:rsidR="000D4144" w:rsidRPr="000D4144" w:rsidRDefault="000D4144" w:rsidP="00D055F9">
      <w:pPr>
        <w:pStyle w:val="ListParagraph"/>
        <w:numPr>
          <w:ilvl w:val="0"/>
          <w:numId w:val="3"/>
        </w:numPr>
        <w:spacing w:after="0" w:line="360" w:lineRule="auto"/>
        <w:jc w:val="both"/>
        <w:rPr>
          <w:rFonts w:ascii="Arial" w:hAnsi="Arial" w:cs="Arial"/>
          <w:sz w:val="24"/>
          <w:szCs w:val="24"/>
        </w:rPr>
      </w:pPr>
      <w:r w:rsidRPr="000D4144">
        <w:rPr>
          <w:rFonts w:ascii="Arial" w:hAnsi="Arial" w:cs="Arial"/>
          <w:sz w:val="24"/>
          <w:szCs w:val="24"/>
        </w:rPr>
        <w:t>Vyhýbanie sa nadmernej pracovnej záťaži a stresovým situáciám</w:t>
      </w:r>
    </w:p>
    <w:p w14:paraId="723BF834" w14:textId="5403C499" w:rsidR="000D4144" w:rsidRPr="000D4144" w:rsidRDefault="000D4144" w:rsidP="00D055F9">
      <w:pPr>
        <w:pStyle w:val="ListParagraph"/>
        <w:numPr>
          <w:ilvl w:val="0"/>
          <w:numId w:val="3"/>
        </w:numPr>
        <w:spacing w:after="0" w:line="360" w:lineRule="auto"/>
        <w:jc w:val="both"/>
        <w:rPr>
          <w:rFonts w:ascii="Arial" w:hAnsi="Arial" w:cs="Arial"/>
          <w:sz w:val="24"/>
          <w:szCs w:val="24"/>
        </w:rPr>
      </w:pPr>
      <w:r w:rsidRPr="000D4144">
        <w:rPr>
          <w:rFonts w:ascii="Arial" w:hAnsi="Arial" w:cs="Arial"/>
          <w:sz w:val="24"/>
          <w:szCs w:val="24"/>
        </w:rPr>
        <w:t>Pravidelná spätná väzba a podpora od nadriadených</w:t>
      </w:r>
    </w:p>
    <w:p w14:paraId="080394D1" w14:textId="111E08F0" w:rsidR="000D4144" w:rsidRDefault="000D4144" w:rsidP="00D055F9">
      <w:pPr>
        <w:pStyle w:val="ListParagraph"/>
        <w:numPr>
          <w:ilvl w:val="0"/>
          <w:numId w:val="3"/>
        </w:numPr>
        <w:spacing w:after="0" w:line="360" w:lineRule="auto"/>
        <w:jc w:val="both"/>
        <w:rPr>
          <w:rFonts w:ascii="Arial" w:hAnsi="Arial" w:cs="Arial"/>
          <w:sz w:val="24"/>
          <w:szCs w:val="24"/>
        </w:rPr>
      </w:pPr>
      <w:r w:rsidRPr="000D4144">
        <w:rPr>
          <w:rFonts w:ascii="Arial" w:hAnsi="Arial" w:cs="Arial"/>
          <w:sz w:val="24"/>
          <w:szCs w:val="24"/>
        </w:rPr>
        <w:t>Zabezpečenie rovnováhy medzi pracovným a súkromným životom</w:t>
      </w:r>
      <w:r w:rsidR="00D055F9">
        <w:rPr>
          <w:rStyle w:val="FootnoteReference"/>
          <w:rFonts w:ascii="Arial" w:hAnsi="Arial" w:cs="Arial"/>
          <w:sz w:val="24"/>
          <w:szCs w:val="24"/>
        </w:rPr>
        <w:footnoteReference w:id="53"/>
      </w:r>
      <w:r w:rsidRPr="000D4144">
        <w:rPr>
          <w:rFonts w:ascii="Arial" w:hAnsi="Arial" w:cs="Arial"/>
          <w:sz w:val="24"/>
          <w:szCs w:val="24"/>
        </w:rPr>
        <w:t>.</w:t>
      </w:r>
    </w:p>
    <w:p w14:paraId="300167E5" w14:textId="4C3469F3" w:rsidR="00716F89" w:rsidRPr="00716F89" w:rsidRDefault="00716F89"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Nespornou častou je aj organizácia vlasného voľneho času tak, aby sa minimalizovali rizikové faktory a mali sme tak správnu prevenciu pred možným vznikom syndrómu vyhorenia. </w:t>
      </w:r>
      <w:r w:rsidRPr="00716F89">
        <w:rPr>
          <w:rFonts w:ascii="Arial" w:hAnsi="Arial" w:cs="Arial"/>
          <w:sz w:val="24"/>
          <w:szCs w:val="24"/>
        </w:rPr>
        <w:t>Tu je niekoľko tipov, ktoré môžu pomôcť organizovať svoj voľný čas a predchádzať syndrómu vyhorenia:</w:t>
      </w:r>
    </w:p>
    <w:p w14:paraId="0F07FEF6" w14:textId="28B20178" w:rsidR="00716F89" w:rsidRPr="00716F89" w:rsidRDefault="00716F89"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Plánujte si svoj voľný čas</w:t>
      </w:r>
      <w:r w:rsidRPr="00716F89">
        <w:rPr>
          <w:rFonts w:ascii="Arial" w:hAnsi="Arial" w:cs="Arial"/>
          <w:sz w:val="24"/>
          <w:szCs w:val="24"/>
        </w:rPr>
        <w:t>: Vytvorte si plán, kde sa zahrnie čas na oddych, zábavu a aktivity, ktoré máte radi. Môžete si naplánovať napríklad víkendový výlet, športové aktivity, ale aj jednoduché veci ako posedenie s priateľmi alebo prečítanie si knihy.</w:t>
      </w:r>
    </w:p>
    <w:p w14:paraId="35130BCB" w14:textId="25B0E689" w:rsidR="00716F89" w:rsidRPr="00716F89" w:rsidRDefault="00716F89"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Venujte sa svojim záujmom</w:t>
      </w:r>
      <w:r w:rsidRPr="00716F89">
        <w:rPr>
          <w:rFonts w:ascii="Arial" w:hAnsi="Arial" w:cs="Arial"/>
          <w:sz w:val="24"/>
          <w:szCs w:val="24"/>
        </w:rPr>
        <w:t>: Je dôležité mať čas na svoje záujmy a koníčky, ktoré Vám prinášajú radosť a uvoľňujú Vás. Ak máte radi umenie, môžete si napríklad zaregistrovať na kurz maľovania alebo navštíviť výstavu.</w:t>
      </w:r>
    </w:p>
    <w:p w14:paraId="73AC1485" w14:textId="31104263" w:rsidR="00716F89" w:rsidRDefault="00716F89" w:rsidP="00D055F9">
      <w:pPr>
        <w:spacing w:after="0" w:line="360" w:lineRule="auto"/>
        <w:jc w:val="both"/>
        <w:rPr>
          <w:rFonts w:ascii="Arial" w:hAnsi="Arial" w:cs="Arial"/>
          <w:sz w:val="24"/>
          <w:szCs w:val="24"/>
        </w:rPr>
      </w:pPr>
      <w:r>
        <w:rPr>
          <w:rFonts w:ascii="Arial" w:hAnsi="Arial" w:cs="Arial"/>
          <w:sz w:val="24"/>
          <w:szCs w:val="24"/>
        </w:rPr>
        <w:lastRenderedPageBreak/>
        <w:t xml:space="preserve">   </w:t>
      </w:r>
      <w:r w:rsidR="00CE0E3B">
        <w:rPr>
          <w:rFonts w:ascii="Arial" w:hAnsi="Arial" w:cs="Arial"/>
          <w:sz w:val="24"/>
          <w:szCs w:val="24"/>
        </w:rPr>
        <w:t xml:space="preserve">  </w:t>
      </w:r>
      <w:r w:rsidRPr="00CE0E3B">
        <w:rPr>
          <w:rFonts w:ascii="Arial" w:hAnsi="Arial" w:cs="Arial"/>
          <w:sz w:val="24"/>
          <w:szCs w:val="24"/>
          <w:u w:val="single"/>
        </w:rPr>
        <w:t>Znížte čas strávený na sociálnych sieťach</w:t>
      </w:r>
      <w:r w:rsidRPr="00716F89">
        <w:rPr>
          <w:rFonts w:ascii="Arial" w:hAnsi="Arial" w:cs="Arial"/>
          <w:sz w:val="24"/>
          <w:szCs w:val="24"/>
        </w:rPr>
        <w:t>: Sledovanie sociálnych sietí môže byť náročné na Vašu psychiku a môže Vás vyčerpávať. Pokúste sa teda zredukovať čas, ktorý trávite na sociálnych sieťach.</w:t>
      </w:r>
    </w:p>
    <w:p w14:paraId="4989758F" w14:textId="08272D1B" w:rsidR="00D055F9" w:rsidRDefault="00716F89"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Získajte podporu od svojho okolia</w:t>
      </w:r>
      <w:r w:rsidRPr="00716F89">
        <w:rPr>
          <w:rFonts w:ascii="Arial" w:hAnsi="Arial" w:cs="Arial"/>
          <w:sz w:val="24"/>
          <w:szCs w:val="24"/>
        </w:rPr>
        <w:t>: Môžete sa napríklad porozprávať s partnerom, rodinou alebo priateľmi a poprosiť ich o pomoc pri organizácii voľného času.</w:t>
      </w:r>
    </w:p>
    <w:p w14:paraId="110398B9" w14:textId="77777777" w:rsidR="00D055F9" w:rsidRPr="00716F89" w:rsidRDefault="00D055F9" w:rsidP="00D055F9">
      <w:pPr>
        <w:spacing w:after="0" w:line="360" w:lineRule="auto"/>
        <w:jc w:val="both"/>
        <w:rPr>
          <w:rFonts w:ascii="Arial" w:hAnsi="Arial" w:cs="Arial"/>
          <w:sz w:val="24"/>
          <w:szCs w:val="24"/>
        </w:rPr>
      </w:pPr>
    </w:p>
    <w:p w14:paraId="3C8802A1" w14:textId="1A6AC957" w:rsidR="00716F89" w:rsidRDefault="00716F89" w:rsidP="00D055F9">
      <w:pPr>
        <w:pStyle w:val="Heading3"/>
        <w:rPr>
          <w:rFonts w:ascii="Arial" w:hAnsi="Arial" w:cs="Arial"/>
          <w:b/>
          <w:bCs/>
          <w:color w:val="auto"/>
          <w:sz w:val="24"/>
          <w:szCs w:val="24"/>
        </w:rPr>
      </w:pPr>
      <w:bookmarkStart w:id="29" w:name="_Toc133856524"/>
      <w:r w:rsidRPr="00CE0E3B">
        <w:rPr>
          <w:rFonts w:ascii="Arial" w:hAnsi="Arial" w:cs="Arial"/>
          <w:b/>
          <w:bCs/>
          <w:color w:val="auto"/>
          <w:sz w:val="24"/>
          <w:szCs w:val="24"/>
        </w:rPr>
        <w:t>2.1.1 Psychohygiena</w:t>
      </w:r>
      <w:bookmarkEnd w:id="29"/>
    </w:p>
    <w:p w14:paraId="0DBABD70" w14:textId="77777777" w:rsidR="00CE0E3B" w:rsidRPr="00CE0E3B" w:rsidRDefault="00CE0E3B" w:rsidP="00D055F9">
      <w:pPr>
        <w:spacing w:after="0"/>
      </w:pPr>
    </w:p>
    <w:p w14:paraId="42C87A35" w14:textId="5D94FC96" w:rsidR="00716F89" w:rsidRPr="00716F89" w:rsidRDefault="00716F89"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Pr="00716F89">
        <w:rPr>
          <w:rFonts w:ascii="Arial" w:hAnsi="Arial" w:cs="Arial"/>
          <w:sz w:val="24"/>
          <w:szCs w:val="24"/>
        </w:rPr>
        <w:t>Psychohygiena je termín, ktorý sa používa na opis udržiavania duševného zdravia a prevenciu duševných porúch. Ide o súbor praktík a zvykov, ktoré pomáhajú udržiavať duševné zdravie a zlepšovať pohodu jednotlivca</w:t>
      </w:r>
      <w:r>
        <w:rPr>
          <w:rFonts w:ascii="Arial" w:hAnsi="Arial" w:cs="Arial"/>
          <w:sz w:val="24"/>
          <w:szCs w:val="24"/>
        </w:rPr>
        <w:t xml:space="preserve">. </w:t>
      </w:r>
      <w:r w:rsidRPr="00716F89">
        <w:rPr>
          <w:rFonts w:ascii="Arial" w:hAnsi="Arial" w:cs="Arial"/>
          <w:sz w:val="24"/>
          <w:szCs w:val="24"/>
        </w:rPr>
        <w:t>K niektorým základným zásadám psychohygieny patria:</w:t>
      </w:r>
    </w:p>
    <w:p w14:paraId="7E459E61" w14:textId="32362580" w:rsidR="00716F89" w:rsidRPr="00716F89" w:rsidRDefault="00716F89"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Zdravý životný štýl</w:t>
      </w:r>
      <w:r w:rsidRPr="00716F89">
        <w:rPr>
          <w:rFonts w:ascii="Arial" w:hAnsi="Arial" w:cs="Arial"/>
          <w:sz w:val="24"/>
          <w:szCs w:val="24"/>
        </w:rPr>
        <w:t xml:space="preserve"> - to znamená dodržiavať zdravé stravovacie návyky, dostatok spánku a pravidelnú fyzickú aktivitu.</w:t>
      </w:r>
    </w:p>
    <w:p w14:paraId="7772EBD5" w14:textId="34B2F374" w:rsidR="00716F89" w:rsidRPr="00716F89" w:rsidRDefault="00716F89"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Duševný odpočinok</w:t>
      </w:r>
      <w:r w:rsidRPr="00716F89">
        <w:rPr>
          <w:rFonts w:ascii="Arial" w:hAnsi="Arial" w:cs="Arial"/>
          <w:sz w:val="24"/>
          <w:szCs w:val="24"/>
        </w:rPr>
        <w:t xml:space="preserve"> - potreba zabezpečiť si čas na odpočinok a relaxáciu. Meditácia, joga, alebo hry môžu byť užitočné, aby ste si oddýchli od stresu a zvýšili svoju pohodu.</w:t>
      </w:r>
    </w:p>
    <w:p w14:paraId="17D14D54" w14:textId="3E085B26" w:rsidR="00716F89" w:rsidRPr="00716F89" w:rsidRDefault="00716F89"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Kvalitné vzťahy</w:t>
      </w:r>
      <w:r w:rsidRPr="00716F89">
        <w:rPr>
          <w:rFonts w:ascii="Arial" w:hAnsi="Arial" w:cs="Arial"/>
          <w:sz w:val="24"/>
          <w:szCs w:val="24"/>
        </w:rPr>
        <w:t xml:space="preserve"> - starať sa o svoje vzťahy s rodinou, priateľmi a kolegami. Udržiavanie zdravých a pozitívnych vzťahov vám pomôže cítiť sa lepšie a zvládať stres.</w:t>
      </w:r>
    </w:p>
    <w:p w14:paraId="62AE61B1" w14:textId="73F817FE" w:rsidR="00716F89" w:rsidRPr="00716F89" w:rsidRDefault="00716F89"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Aktivita a zmysluplné záujmy</w:t>
      </w:r>
      <w:r w:rsidRPr="00716F89">
        <w:rPr>
          <w:rFonts w:ascii="Arial" w:hAnsi="Arial" w:cs="Arial"/>
          <w:sz w:val="24"/>
          <w:szCs w:val="24"/>
        </w:rPr>
        <w:t xml:space="preserve"> - nájdenie činností, ktoré vás bavia a pretože vám prinášajú radost, pomáha vám zrelaxovať sa a zlepšiť svoje duševné zdravie.</w:t>
      </w:r>
    </w:p>
    <w:p w14:paraId="1FD72203" w14:textId="7D9E1266" w:rsidR="009769EF" w:rsidRPr="009769EF" w:rsidRDefault="00716F89"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Zvládanie stresu</w:t>
      </w:r>
      <w:r w:rsidRPr="00716F89">
        <w:rPr>
          <w:rFonts w:ascii="Arial" w:hAnsi="Arial" w:cs="Arial"/>
          <w:sz w:val="24"/>
          <w:szCs w:val="24"/>
        </w:rPr>
        <w:t xml:space="preserve"> - naučiť sa spôsoby, ako sa vyrovnať so stresom a tlakom. Výcvik stresových techník môže pomôcť v rôznych situáciách, a to aj v pracovnom živote</w:t>
      </w:r>
      <w:r w:rsidR="00D055F9">
        <w:rPr>
          <w:rStyle w:val="FootnoteReference"/>
          <w:rFonts w:ascii="Arial" w:hAnsi="Arial" w:cs="Arial"/>
          <w:sz w:val="24"/>
          <w:szCs w:val="24"/>
        </w:rPr>
        <w:footnoteReference w:id="54"/>
      </w:r>
      <w:r w:rsidRPr="00716F89">
        <w:rPr>
          <w:rFonts w:ascii="Arial" w:hAnsi="Arial" w:cs="Arial"/>
          <w:sz w:val="24"/>
          <w:szCs w:val="24"/>
        </w:rPr>
        <w:t>.</w:t>
      </w:r>
    </w:p>
    <w:p w14:paraId="1CD026C0" w14:textId="61FA2CD0" w:rsidR="00EE4CFC" w:rsidRDefault="00EE4CFC" w:rsidP="00D055F9">
      <w:pPr>
        <w:spacing w:after="0" w:line="360" w:lineRule="auto"/>
        <w:jc w:val="both"/>
        <w:rPr>
          <w:rFonts w:ascii="Arial" w:hAnsi="Arial" w:cs="Arial"/>
          <w:sz w:val="24"/>
          <w:szCs w:val="24"/>
        </w:rPr>
      </w:pPr>
    </w:p>
    <w:p w14:paraId="559616C1" w14:textId="79F3D93B" w:rsidR="00D055F9" w:rsidRDefault="00D055F9" w:rsidP="00D055F9">
      <w:pPr>
        <w:spacing w:after="0" w:line="360" w:lineRule="auto"/>
        <w:jc w:val="both"/>
        <w:rPr>
          <w:rFonts w:ascii="Arial" w:hAnsi="Arial" w:cs="Arial"/>
          <w:sz w:val="24"/>
          <w:szCs w:val="24"/>
        </w:rPr>
      </w:pPr>
    </w:p>
    <w:p w14:paraId="1AE19496" w14:textId="77777777" w:rsidR="00D055F9" w:rsidRDefault="00D055F9" w:rsidP="00D055F9">
      <w:pPr>
        <w:spacing w:after="0" w:line="360" w:lineRule="auto"/>
        <w:jc w:val="both"/>
        <w:rPr>
          <w:rFonts w:ascii="Arial" w:hAnsi="Arial" w:cs="Arial"/>
          <w:sz w:val="24"/>
          <w:szCs w:val="24"/>
        </w:rPr>
      </w:pPr>
    </w:p>
    <w:p w14:paraId="48A65613" w14:textId="40357585" w:rsidR="00EE4CFC" w:rsidRDefault="00EE4CFC" w:rsidP="00D055F9">
      <w:pPr>
        <w:pStyle w:val="Heading2"/>
        <w:rPr>
          <w:rFonts w:ascii="Arial" w:hAnsi="Arial" w:cs="Arial"/>
          <w:b/>
          <w:bCs/>
          <w:color w:val="auto"/>
          <w:sz w:val="28"/>
          <w:szCs w:val="28"/>
        </w:rPr>
      </w:pPr>
      <w:bookmarkStart w:id="30" w:name="_Toc133856525"/>
      <w:r w:rsidRPr="00CE0E3B">
        <w:rPr>
          <w:rFonts w:ascii="Arial" w:hAnsi="Arial" w:cs="Arial"/>
          <w:b/>
          <w:bCs/>
          <w:color w:val="auto"/>
          <w:sz w:val="28"/>
          <w:szCs w:val="28"/>
        </w:rPr>
        <w:lastRenderedPageBreak/>
        <w:t>2.2 Externá prevencia</w:t>
      </w:r>
      <w:bookmarkEnd w:id="30"/>
      <w:r w:rsidRPr="00CE0E3B">
        <w:rPr>
          <w:rFonts w:ascii="Arial" w:hAnsi="Arial" w:cs="Arial"/>
          <w:b/>
          <w:bCs/>
          <w:color w:val="auto"/>
          <w:sz w:val="28"/>
          <w:szCs w:val="28"/>
        </w:rPr>
        <w:t xml:space="preserve"> </w:t>
      </w:r>
    </w:p>
    <w:p w14:paraId="5DEA3333" w14:textId="77777777" w:rsidR="00CE0E3B" w:rsidRPr="00CE0E3B" w:rsidRDefault="00CE0E3B" w:rsidP="00D055F9">
      <w:pPr>
        <w:spacing w:after="0"/>
      </w:pPr>
    </w:p>
    <w:p w14:paraId="409F5647" w14:textId="37C464BC" w:rsidR="006C1823" w:rsidRDefault="00EE4CFC"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V tejto kapitole sa budem zaoberať ako predchádzať možnému vzniku syndrómu vyhorenia z extérneho prostredia. Rozdelím to na tri podkapitoly a to na externú prevenciu zo strany zamestnavateľa, druhá podkapitola bude z pohľadu pracovného prostredia, ako zlepšiť túto stránku a predísť tak rizikovým faktorom pre vznik syndrómu vyhorenia a treťou podkapitolou sa budem venovať supervízií. </w:t>
      </w:r>
    </w:p>
    <w:p w14:paraId="310B5351" w14:textId="77777777" w:rsidR="00CE0E3B" w:rsidRDefault="00CE0E3B" w:rsidP="00D055F9">
      <w:pPr>
        <w:spacing w:after="0" w:line="360" w:lineRule="auto"/>
        <w:jc w:val="both"/>
        <w:rPr>
          <w:rFonts w:ascii="Arial" w:hAnsi="Arial" w:cs="Arial"/>
          <w:sz w:val="24"/>
          <w:szCs w:val="24"/>
        </w:rPr>
      </w:pPr>
    </w:p>
    <w:p w14:paraId="0F946910" w14:textId="5907BDE4" w:rsidR="00EE4CFC" w:rsidRDefault="006C1823" w:rsidP="00D055F9">
      <w:pPr>
        <w:pStyle w:val="Heading3"/>
        <w:rPr>
          <w:rFonts w:ascii="Arial" w:hAnsi="Arial" w:cs="Arial"/>
          <w:b/>
          <w:bCs/>
          <w:color w:val="auto"/>
          <w:sz w:val="24"/>
          <w:szCs w:val="24"/>
        </w:rPr>
      </w:pPr>
      <w:bookmarkStart w:id="31" w:name="_Toc133856526"/>
      <w:r w:rsidRPr="00CE0E3B">
        <w:rPr>
          <w:rFonts w:ascii="Arial" w:hAnsi="Arial" w:cs="Arial"/>
          <w:b/>
          <w:bCs/>
          <w:color w:val="auto"/>
          <w:sz w:val="24"/>
          <w:szCs w:val="24"/>
        </w:rPr>
        <w:t>2.2.1 Zo strany zamestnavateľa</w:t>
      </w:r>
      <w:bookmarkEnd w:id="31"/>
      <w:r w:rsidR="00EE4CFC" w:rsidRPr="00CE0E3B">
        <w:rPr>
          <w:rFonts w:ascii="Arial" w:hAnsi="Arial" w:cs="Arial"/>
          <w:b/>
          <w:bCs/>
          <w:color w:val="auto"/>
          <w:sz w:val="24"/>
          <w:szCs w:val="24"/>
        </w:rPr>
        <w:t xml:space="preserve"> </w:t>
      </w:r>
    </w:p>
    <w:p w14:paraId="190CC499" w14:textId="77777777" w:rsidR="00CE0E3B" w:rsidRPr="00CE0E3B" w:rsidRDefault="00CE0E3B" w:rsidP="00D055F9">
      <w:pPr>
        <w:spacing w:after="0"/>
      </w:pPr>
    </w:p>
    <w:p w14:paraId="3DF63069" w14:textId="7439D2FE" w:rsidR="006C1823" w:rsidRPr="006C1823" w:rsidRDefault="006C1823"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6C1823">
        <w:rPr>
          <w:rFonts w:ascii="Arial" w:hAnsi="Arial" w:cs="Arial"/>
          <w:sz w:val="24"/>
          <w:szCs w:val="24"/>
        </w:rPr>
        <w:t>Externá prevencia zo strany zamestnávateľa môže zahŕňať viaceré opatrenia, ktoré majú za cieľ zlepšiť pracovné prostredie, znížiť stres a podporiť duševné a fyzické zdravie zamestnancov. Niektoré z týchto opatrení zahŕňajú:</w:t>
      </w:r>
    </w:p>
    <w:p w14:paraId="04FF5EE5" w14:textId="31A99E6A" w:rsidR="006C1823" w:rsidRPr="006C1823" w:rsidRDefault="006C1823"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Poskytovanie psychologických služieb a poradenstva pre zamestnancov</w:t>
      </w:r>
      <w:r w:rsidRPr="006C1823">
        <w:rPr>
          <w:rFonts w:ascii="Arial" w:hAnsi="Arial" w:cs="Arial"/>
          <w:sz w:val="24"/>
          <w:szCs w:val="24"/>
        </w:rPr>
        <w:t>: Táto prevencia by mohla zahŕňať poskytovanie profesionálnej pomoci zamestnancom v zvládaní stresu, úzkosti a depresie, ktoré môžu byť príčinou syndrómu vyhorenia. Môže to zahŕňať individuálne alebo skupinové konzultácie a terapie.</w:t>
      </w:r>
    </w:p>
    <w:p w14:paraId="0C18BB0A" w14:textId="3110AB8F" w:rsidR="006C1823" w:rsidRPr="006C1823" w:rsidRDefault="006C1823" w:rsidP="00D055F9">
      <w:pPr>
        <w:spacing w:after="0" w:line="360" w:lineRule="auto"/>
        <w:jc w:val="both"/>
        <w:rPr>
          <w:rFonts w:ascii="Arial" w:hAnsi="Arial" w:cs="Arial"/>
          <w:sz w:val="24"/>
          <w:szCs w:val="24"/>
        </w:rPr>
      </w:pPr>
      <w:r w:rsidRPr="00CE0E3B">
        <w:rPr>
          <w:rFonts w:ascii="Arial" w:hAnsi="Arial" w:cs="Arial"/>
          <w:sz w:val="24"/>
          <w:szCs w:val="24"/>
          <w:u w:val="single"/>
        </w:rPr>
        <w:t xml:space="preserve">    </w:t>
      </w:r>
      <w:r w:rsidR="00CE0E3B" w:rsidRPr="00CE0E3B">
        <w:rPr>
          <w:rFonts w:ascii="Arial" w:hAnsi="Arial" w:cs="Arial"/>
          <w:sz w:val="24"/>
          <w:szCs w:val="24"/>
          <w:u w:val="single"/>
        </w:rPr>
        <w:t xml:space="preserve">  </w:t>
      </w:r>
      <w:r w:rsidRPr="00CE0E3B">
        <w:rPr>
          <w:rFonts w:ascii="Arial" w:hAnsi="Arial" w:cs="Arial"/>
          <w:sz w:val="24"/>
          <w:szCs w:val="24"/>
          <w:u w:val="single"/>
        </w:rPr>
        <w:t>Vytváranie pozitívnej pracovnej kultúry, ktorá podporuje otvorenú komunikáciu a spoluprácu</w:t>
      </w:r>
      <w:r w:rsidRPr="006C1823">
        <w:rPr>
          <w:rFonts w:ascii="Arial" w:hAnsi="Arial" w:cs="Arial"/>
          <w:sz w:val="24"/>
          <w:szCs w:val="24"/>
        </w:rPr>
        <w:t>: Prevencia spočíva v podpore pozitívnej pracovnej atmosféry, kde sa zamestnanci cítia podporovaní a sú schopní otvorene diskutovať o svojich problémoch a obavách. Táto prevencia by mohla zahŕňať rozvoj tímovej práce, podporu otvoreného dialógu, kladnú spätnú väzbu a vytvorenie prostredia, kde sa zamestnanci cítia rešpektovaní a uznávaní</w:t>
      </w:r>
      <w:r w:rsidR="00D055F9">
        <w:rPr>
          <w:rStyle w:val="FootnoteReference"/>
          <w:rFonts w:ascii="Arial" w:hAnsi="Arial" w:cs="Arial"/>
          <w:sz w:val="24"/>
          <w:szCs w:val="24"/>
        </w:rPr>
        <w:footnoteReference w:id="55"/>
      </w:r>
      <w:r w:rsidRPr="006C1823">
        <w:rPr>
          <w:rFonts w:ascii="Arial" w:hAnsi="Arial" w:cs="Arial"/>
          <w:sz w:val="24"/>
          <w:szCs w:val="24"/>
        </w:rPr>
        <w:t>.</w:t>
      </w:r>
    </w:p>
    <w:p w14:paraId="514B1D96" w14:textId="74A3CE60" w:rsidR="006C1823" w:rsidRPr="006C1823" w:rsidRDefault="006C1823"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Zabezpečenie dostatku odpočinku a dovolenky pre zamestnancov</w:t>
      </w:r>
      <w:r w:rsidRPr="006C1823">
        <w:rPr>
          <w:rFonts w:ascii="Arial" w:hAnsi="Arial" w:cs="Arial"/>
          <w:sz w:val="24"/>
          <w:szCs w:val="24"/>
        </w:rPr>
        <w:t xml:space="preserve">: Zamestnanci, ktorí majú dostatok času na oddych, majú menej pravdepodobnosti vyvíjať syndróm vyhorenia. Táto prevencia by mohla zahŕňať pružný pracovný čas, podporu pracovných aktivít, ktoré </w:t>
      </w:r>
      <w:r w:rsidRPr="006C1823">
        <w:rPr>
          <w:rFonts w:ascii="Arial" w:hAnsi="Arial" w:cs="Arial"/>
          <w:sz w:val="24"/>
          <w:szCs w:val="24"/>
        </w:rPr>
        <w:lastRenderedPageBreak/>
        <w:t>pomáhajú zamestnancom zlepšovať ich duševné a fyzické zdravie, a podporu dovolenky a voľna.</w:t>
      </w:r>
    </w:p>
    <w:p w14:paraId="1F7C668E" w14:textId="387EDC00" w:rsidR="006C1823" w:rsidRPr="006C1823" w:rsidRDefault="006C1823"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Poskytovanie tréningu a vzdelávania pre zamestnancov na zvládanie stresu a pracovnej záťaže</w:t>
      </w:r>
      <w:r w:rsidRPr="006C1823">
        <w:rPr>
          <w:rFonts w:ascii="Arial" w:hAnsi="Arial" w:cs="Arial"/>
          <w:sz w:val="24"/>
          <w:szCs w:val="24"/>
        </w:rPr>
        <w:t>: Táto prevencia by mohla zahŕňať tréningy a vzdelávacie programy pre zamestnancov na zlepšenie ich schopnosti zvládať pracovný stres a záťaž. Tieto programy môžu zahŕňať techniky relaxácie, tréning mysle a zlepšenie zvládania pracovnej záťaže.</w:t>
      </w:r>
    </w:p>
    <w:p w14:paraId="132C2ACE" w14:textId="722BC5BD" w:rsidR="006C1823" w:rsidRPr="006C1823" w:rsidRDefault="006C1823"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Vytváranie programov zameraných na zlepšenie zdravia a pohody zamestnancov, ako sú cvičenia a zdravé stravovanie</w:t>
      </w:r>
      <w:r w:rsidRPr="006C1823">
        <w:rPr>
          <w:rFonts w:ascii="Arial" w:hAnsi="Arial" w:cs="Arial"/>
          <w:sz w:val="24"/>
          <w:szCs w:val="24"/>
        </w:rPr>
        <w:t>: Táto prevencia by mohla zahŕňať rôzne programy na zlepšenie zdravia zamestnancov, vrátane podpory</w:t>
      </w:r>
      <w:r>
        <w:rPr>
          <w:rFonts w:ascii="Arial" w:hAnsi="Arial" w:cs="Arial"/>
          <w:sz w:val="24"/>
          <w:szCs w:val="24"/>
        </w:rPr>
        <w:t xml:space="preserve"> </w:t>
      </w:r>
      <w:r w:rsidRPr="006C1823">
        <w:rPr>
          <w:rFonts w:ascii="Arial" w:hAnsi="Arial" w:cs="Arial"/>
          <w:sz w:val="24"/>
          <w:szCs w:val="24"/>
        </w:rPr>
        <w:t>cvičení a zdravého stravovania. Mnoho zamestnávateľov poskytuje prístup k fitness centrám alebo organizujú skupinové cvičenia pre zamestnancov. Okrem toho môžu byť organizované programy na výživu a podpora zdravého stravovania.</w:t>
      </w:r>
    </w:p>
    <w:p w14:paraId="20548382" w14:textId="4DAB3C4F" w:rsidR="00D06A1E" w:rsidRDefault="006C1823"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Pr="006C1823">
        <w:rPr>
          <w:rFonts w:ascii="Arial" w:hAnsi="Arial" w:cs="Arial"/>
          <w:sz w:val="24"/>
          <w:szCs w:val="24"/>
        </w:rPr>
        <w:t>Tieto externé prevencie</w:t>
      </w:r>
      <w:r>
        <w:rPr>
          <w:rFonts w:ascii="Arial" w:hAnsi="Arial" w:cs="Arial"/>
          <w:sz w:val="24"/>
          <w:szCs w:val="24"/>
        </w:rPr>
        <w:t xml:space="preserve"> zo strany zamestnavateľa</w:t>
      </w:r>
      <w:r w:rsidRPr="006C1823">
        <w:rPr>
          <w:rFonts w:ascii="Arial" w:hAnsi="Arial" w:cs="Arial"/>
          <w:sz w:val="24"/>
          <w:szCs w:val="24"/>
        </w:rPr>
        <w:t xml:space="preserve"> sú podporované rôznymi štúdiami a odbornými odporúčaniami, ktoré naznačujú ich účinnosť pri znížení rizika vzniku syndrómu vyhorenia a zlepšení zdravia a pohody zamestnancov. Preto sa odporúča, aby zamestnávatelia implementovali tieto externé prevencie ako súčasť svojich stratégií na ochranu zdravia a pohody svojich zamestnancov</w:t>
      </w:r>
      <w:r w:rsidR="00D055F9">
        <w:rPr>
          <w:rStyle w:val="FootnoteReference"/>
          <w:rFonts w:ascii="Arial" w:hAnsi="Arial" w:cs="Arial"/>
          <w:sz w:val="24"/>
          <w:szCs w:val="24"/>
        </w:rPr>
        <w:footnoteReference w:id="56"/>
      </w:r>
      <w:r w:rsidRPr="006C1823">
        <w:rPr>
          <w:rFonts w:ascii="Arial" w:hAnsi="Arial" w:cs="Arial"/>
          <w:sz w:val="24"/>
          <w:szCs w:val="24"/>
        </w:rPr>
        <w:t>.</w:t>
      </w:r>
    </w:p>
    <w:p w14:paraId="438499A4" w14:textId="77777777" w:rsidR="00D06A1E" w:rsidRDefault="00D06A1E" w:rsidP="00D055F9">
      <w:pPr>
        <w:spacing w:after="0" w:line="360" w:lineRule="auto"/>
        <w:jc w:val="both"/>
        <w:rPr>
          <w:rFonts w:ascii="Arial" w:hAnsi="Arial" w:cs="Arial"/>
          <w:sz w:val="24"/>
          <w:szCs w:val="24"/>
        </w:rPr>
      </w:pPr>
    </w:p>
    <w:p w14:paraId="31068D04" w14:textId="58AC1697" w:rsidR="00262BB2" w:rsidRDefault="00262BB2" w:rsidP="00D055F9">
      <w:pPr>
        <w:pStyle w:val="Heading3"/>
        <w:rPr>
          <w:rFonts w:ascii="Arial" w:hAnsi="Arial" w:cs="Arial"/>
          <w:b/>
          <w:bCs/>
          <w:color w:val="auto"/>
          <w:sz w:val="24"/>
          <w:szCs w:val="24"/>
        </w:rPr>
      </w:pPr>
      <w:bookmarkStart w:id="32" w:name="_Toc133856527"/>
      <w:r w:rsidRPr="00CE0E3B">
        <w:rPr>
          <w:rFonts w:ascii="Arial" w:hAnsi="Arial" w:cs="Arial"/>
          <w:b/>
          <w:bCs/>
          <w:color w:val="auto"/>
          <w:sz w:val="24"/>
          <w:szCs w:val="24"/>
        </w:rPr>
        <w:t>2.2.2 Pracovné prostredie</w:t>
      </w:r>
      <w:bookmarkEnd w:id="32"/>
    </w:p>
    <w:p w14:paraId="5CEB86EE" w14:textId="77777777" w:rsidR="00CE0E3B" w:rsidRPr="00CE0E3B" w:rsidRDefault="00CE0E3B" w:rsidP="00D055F9">
      <w:pPr>
        <w:spacing w:after="0"/>
      </w:pPr>
    </w:p>
    <w:p w14:paraId="1D7FD51C" w14:textId="5EE804C9" w:rsidR="00262BB2" w:rsidRPr="00262BB2" w:rsidRDefault="00643A5E"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00262BB2" w:rsidRPr="00262BB2">
        <w:rPr>
          <w:rFonts w:ascii="Arial" w:hAnsi="Arial" w:cs="Arial"/>
          <w:sz w:val="24"/>
          <w:szCs w:val="24"/>
        </w:rPr>
        <w:t>Externá prevencia z pohľadu pracovného prostredia sa zameriava na vytvorenie takého pracovného prostredia, ktoré minimalizuje riziká vzniku syndrómu vyhorenia a podporuje fyzické a psychické zdravie zamestnancov.</w:t>
      </w:r>
      <w:r w:rsidR="00262BB2">
        <w:rPr>
          <w:rFonts w:ascii="Arial" w:hAnsi="Arial" w:cs="Arial"/>
          <w:sz w:val="24"/>
          <w:szCs w:val="24"/>
        </w:rPr>
        <w:t xml:space="preserve"> </w:t>
      </w:r>
      <w:r w:rsidR="00262BB2" w:rsidRPr="00262BB2">
        <w:rPr>
          <w:rFonts w:ascii="Arial" w:hAnsi="Arial" w:cs="Arial"/>
          <w:sz w:val="24"/>
          <w:szCs w:val="24"/>
        </w:rPr>
        <w:t>Medzi opatrenia, ktoré môžu byť súčasťou externej prevencie z pohľadu pracovného prostredia, patria:</w:t>
      </w:r>
    </w:p>
    <w:p w14:paraId="665C262F" w14:textId="2A67AFAB" w:rsidR="00262BB2" w:rsidRPr="00262BB2" w:rsidRDefault="00262BB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Ergonomické riešenia pracovného miesta</w:t>
      </w:r>
      <w:r w:rsidRPr="00262BB2">
        <w:rPr>
          <w:rFonts w:ascii="Arial" w:hAnsi="Arial" w:cs="Arial"/>
          <w:sz w:val="24"/>
          <w:szCs w:val="24"/>
        </w:rPr>
        <w:t xml:space="preserve">: ergonomický návrh pracovného miesta môže zlepšiť zdravie a pohodu zamestnancov tým, že minimalizuje fyzické záťaže a zlepšuje pohodlie. Napríklad, vytvorenie </w:t>
      </w:r>
      <w:r w:rsidRPr="00262BB2">
        <w:rPr>
          <w:rFonts w:ascii="Arial" w:hAnsi="Arial" w:cs="Arial"/>
          <w:sz w:val="24"/>
          <w:szCs w:val="24"/>
        </w:rPr>
        <w:lastRenderedPageBreak/>
        <w:t>vhodného pracovného stola a stoličky, ktoré umožnia správnu polohu tela a minimalizujú riziko zranenia.</w:t>
      </w:r>
    </w:p>
    <w:p w14:paraId="267E431D" w14:textId="1219E074" w:rsidR="00262BB2" w:rsidRPr="00262BB2" w:rsidRDefault="00262BB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Pravidelné prestávky a riadna organizácia pracovného času</w:t>
      </w:r>
      <w:r w:rsidRPr="00262BB2">
        <w:rPr>
          <w:rFonts w:ascii="Arial" w:hAnsi="Arial" w:cs="Arial"/>
          <w:sz w:val="24"/>
          <w:szCs w:val="24"/>
        </w:rPr>
        <w:t>: zabezpečenie dostatočných prestáv na oddych a riadne organizovanie pracovného času môže pomôcť zamestnancom zvládať stres v práci a minimalizovať riziko syndrómu vyhorenia.</w:t>
      </w:r>
    </w:p>
    <w:p w14:paraId="65D9B92C" w14:textId="5EE948A9" w:rsidR="00262BB2" w:rsidRPr="00262BB2" w:rsidRDefault="00262BB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Pr="00CE0E3B">
        <w:rPr>
          <w:rFonts w:ascii="Arial" w:hAnsi="Arial" w:cs="Arial"/>
          <w:sz w:val="24"/>
          <w:szCs w:val="24"/>
          <w:u w:val="single"/>
        </w:rPr>
        <w:t>Zdravá strava a pitný režim</w:t>
      </w:r>
      <w:r w:rsidRPr="00262BB2">
        <w:rPr>
          <w:rFonts w:ascii="Arial" w:hAnsi="Arial" w:cs="Arial"/>
          <w:sz w:val="24"/>
          <w:szCs w:val="24"/>
        </w:rPr>
        <w:t>: poskytovanie zdravých stravovacích možností a podpora pitného režimu môže zlepšiť fyzické zdravie a pohodu zamestnancov, čo môže mať pozitívny vplyv na psychické zdravie.</w:t>
      </w:r>
    </w:p>
    <w:p w14:paraId="2DC20CEA" w14:textId="1D15AC64" w:rsidR="00262BB2" w:rsidRPr="00262BB2" w:rsidRDefault="00262BB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CE0E3B">
        <w:rPr>
          <w:rFonts w:ascii="Arial" w:hAnsi="Arial" w:cs="Arial"/>
          <w:sz w:val="24"/>
          <w:szCs w:val="24"/>
          <w:u w:val="single"/>
        </w:rPr>
        <w:t>Podpora mentálneho zdravia</w:t>
      </w:r>
      <w:r w:rsidRPr="00262BB2">
        <w:rPr>
          <w:rFonts w:ascii="Arial" w:hAnsi="Arial" w:cs="Arial"/>
          <w:sz w:val="24"/>
          <w:szCs w:val="24"/>
        </w:rPr>
        <w:t>: poskytovanie zamestnancom prístupu k programom podpory mentálneho zdravia, napríklad koučing, psychoterapia alebo podporné skupiny, môže pomôcť minimalizovať riziko syndrómu vyhorenia a iných psychických ochorení.</w:t>
      </w:r>
    </w:p>
    <w:p w14:paraId="757D52AB" w14:textId="3A4E2E58" w:rsidR="00262BB2" w:rsidRDefault="00262BB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Pr="00CE0E3B">
        <w:rPr>
          <w:rFonts w:ascii="Arial" w:hAnsi="Arial" w:cs="Arial"/>
          <w:sz w:val="24"/>
          <w:szCs w:val="24"/>
          <w:u w:val="single"/>
        </w:rPr>
        <w:t>Kultúra zdravia</w:t>
      </w:r>
      <w:r w:rsidRPr="00262BB2">
        <w:rPr>
          <w:rFonts w:ascii="Arial" w:hAnsi="Arial" w:cs="Arial"/>
          <w:sz w:val="24"/>
          <w:szCs w:val="24"/>
        </w:rPr>
        <w:t>: vytvorenie kultúry zdravia v rámci pracovného prostredia, ktorá podporuje zdravý životný štýl a poskytuje podporu pre zamestnancov, môže byť veľmi účinným nástrojom pri prevencii syndrómu vyhorenia.</w:t>
      </w:r>
    </w:p>
    <w:p w14:paraId="0E51604A" w14:textId="77777777" w:rsidR="00CE0E3B" w:rsidRDefault="00CE0E3B" w:rsidP="00D055F9">
      <w:pPr>
        <w:spacing w:after="0" w:line="360" w:lineRule="auto"/>
        <w:jc w:val="both"/>
        <w:rPr>
          <w:rFonts w:ascii="Arial" w:hAnsi="Arial" w:cs="Arial"/>
          <w:sz w:val="24"/>
          <w:szCs w:val="24"/>
        </w:rPr>
      </w:pPr>
    </w:p>
    <w:p w14:paraId="0BACC8CE" w14:textId="62E7A616" w:rsidR="00262BB2" w:rsidRDefault="00262BB2" w:rsidP="00D055F9">
      <w:pPr>
        <w:pStyle w:val="Heading3"/>
        <w:rPr>
          <w:rFonts w:ascii="Arial" w:hAnsi="Arial" w:cs="Arial"/>
          <w:b/>
          <w:bCs/>
          <w:color w:val="auto"/>
          <w:sz w:val="24"/>
          <w:szCs w:val="24"/>
        </w:rPr>
      </w:pPr>
      <w:bookmarkStart w:id="33" w:name="_Toc133856528"/>
      <w:r w:rsidRPr="00CE0E3B">
        <w:rPr>
          <w:rFonts w:ascii="Arial" w:hAnsi="Arial" w:cs="Arial"/>
          <w:b/>
          <w:bCs/>
          <w:color w:val="auto"/>
          <w:sz w:val="24"/>
          <w:szCs w:val="24"/>
        </w:rPr>
        <w:t>2.2.3 Supervízia</w:t>
      </w:r>
      <w:bookmarkEnd w:id="33"/>
    </w:p>
    <w:p w14:paraId="6BDB8477" w14:textId="77777777" w:rsidR="00CE0E3B" w:rsidRPr="00CE0E3B" w:rsidRDefault="00CE0E3B" w:rsidP="00D055F9">
      <w:pPr>
        <w:spacing w:after="0"/>
      </w:pPr>
    </w:p>
    <w:p w14:paraId="183784F6" w14:textId="226ED873" w:rsidR="00262BB2" w:rsidRPr="00262BB2" w:rsidRDefault="00262BB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262BB2">
        <w:rPr>
          <w:rFonts w:ascii="Arial" w:hAnsi="Arial" w:cs="Arial"/>
          <w:sz w:val="24"/>
          <w:szCs w:val="24"/>
        </w:rPr>
        <w:t>Supervízia je proces, ktorý sa používa na zlepšenie a posilnenie profesionálneho výkonu a rozvoja pracovníkov. Je to forma odborného poradenstva a podpory, ktorá sa poskytuje zamestnancom v zmysle zlepšenia ich pracovného výkonu a zvládnutia náročných situácií v práci. V rámci supervízie sa pracovník stretáva so skúseným odborníkom, ktorý mu pomáha rozvíjať jeho zručnosti a zlepšovať jeho pracovné schopnosti.</w:t>
      </w:r>
    </w:p>
    <w:p w14:paraId="54E97502" w14:textId="719324DF" w:rsidR="00262BB2" w:rsidRPr="00262BB2" w:rsidRDefault="00262BB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262BB2">
        <w:rPr>
          <w:rFonts w:ascii="Arial" w:hAnsi="Arial" w:cs="Arial"/>
          <w:sz w:val="24"/>
          <w:szCs w:val="24"/>
        </w:rPr>
        <w:t>Supervízia sa používa v rôznych profesionálnych oblastiach, ako sú zdravotníctvo, sociálna práca, vzdelávanie, psychológia a podobne. V oblasti zdravotníctva, napríklad, sa supervízia používa na podporu lepšieho zvládania náročných situácií a zlepšenie komunikácie s pacientmi a ich rodinami.</w:t>
      </w:r>
    </w:p>
    <w:p w14:paraId="36A53B8B" w14:textId="06C46BC4" w:rsidR="00262BB2" w:rsidRPr="00262BB2" w:rsidRDefault="00262BB2" w:rsidP="00D055F9">
      <w:pPr>
        <w:spacing w:after="0" w:line="360" w:lineRule="auto"/>
        <w:jc w:val="both"/>
        <w:rPr>
          <w:rFonts w:ascii="Arial" w:hAnsi="Arial" w:cs="Arial"/>
          <w:sz w:val="24"/>
          <w:szCs w:val="24"/>
        </w:rPr>
      </w:pPr>
      <w:r>
        <w:rPr>
          <w:rFonts w:ascii="Arial" w:hAnsi="Arial" w:cs="Arial"/>
          <w:sz w:val="24"/>
          <w:szCs w:val="24"/>
        </w:rPr>
        <w:lastRenderedPageBreak/>
        <w:t xml:space="preserve">   </w:t>
      </w:r>
      <w:r w:rsidR="00CE0E3B">
        <w:rPr>
          <w:rFonts w:ascii="Arial" w:hAnsi="Arial" w:cs="Arial"/>
          <w:sz w:val="24"/>
          <w:szCs w:val="24"/>
        </w:rPr>
        <w:t xml:space="preserve">  </w:t>
      </w:r>
      <w:r w:rsidRPr="00262BB2">
        <w:rPr>
          <w:rFonts w:ascii="Arial" w:hAnsi="Arial" w:cs="Arial"/>
          <w:sz w:val="24"/>
          <w:szCs w:val="24"/>
        </w:rPr>
        <w:t>V rámci supervízie môže byť zamestnanec posudzovaný v rôznych oblastiach jeho práce, ako sú napríklad jeho komunikačné zručnosti, schopnosti riadiť náročné situácie, alebo aj jeho schopnosti zvládať stres. Pracovník môže byť hodnotený na základe jeho výkonu v práci a spätnou väzbou od zamestnávateľa, pacientov alebo klientov.</w:t>
      </w:r>
    </w:p>
    <w:p w14:paraId="5ED62507" w14:textId="60CE0C52" w:rsidR="00262BB2" w:rsidRPr="00262BB2" w:rsidRDefault="00262BB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262BB2">
        <w:rPr>
          <w:rFonts w:ascii="Arial" w:hAnsi="Arial" w:cs="Arial"/>
          <w:sz w:val="24"/>
          <w:szCs w:val="24"/>
        </w:rPr>
        <w:t>Cieľom supervízie je zlepšiť výkon zamestnanca, aby bol schopný plniť svoje pracovné úlohy efektívne a v súlade s najlepšími postupmi v oblasti. Supervízia sa tiež používa na zlepšenie kvality práce a na prevenciu syndrómu vyhorenia, ktorý môže byť spôsobený nadmerným stresom v práci.</w:t>
      </w:r>
    </w:p>
    <w:p w14:paraId="292AA300" w14:textId="453B5CB8" w:rsidR="00262BB2" w:rsidRPr="00262BB2" w:rsidRDefault="00262BB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262BB2">
        <w:rPr>
          <w:rFonts w:ascii="Arial" w:hAnsi="Arial" w:cs="Arial"/>
          <w:sz w:val="24"/>
          <w:szCs w:val="24"/>
        </w:rPr>
        <w:t>V zdravotníctve je supervízia často súčasťou tréningových programov a je povinnou súčasťou profesionálneho vývoja a akreditácie zdravotníckych pracovníkov.</w:t>
      </w:r>
    </w:p>
    <w:p w14:paraId="111B0C56" w14:textId="28B25AA7" w:rsidR="00262BB2" w:rsidRDefault="00262BB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262BB2">
        <w:rPr>
          <w:rFonts w:ascii="Arial" w:hAnsi="Arial" w:cs="Arial"/>
          <w:sz w:val="24"/>
          <w:szCs w:val="24"/>
        </w:rPr>
        <w:t>Existuje mnoho rôznych prístupov a techník supervízie, vrátane reflexie, koučovania, učenia sa skúseností a iných metód, ktoré sa používajú na zlepšenie profesionálneho výkonu zamestnanca</w:t>
      </w:r>
      <w:r w:rsidR="00D055F9">
        <w:rPr>
          <w:rStyle w:val="FootnoteReference"/>
          <w:rFonts w:ascii="Arial" w:hAnsi="Arial" w:cs="Arial"/>
          <w:sz w:val="24"/>
          <w:szCs w:val="24"/>
        </w:rPr>
        <w:footnoteReference w:id="57"/>
      </w:r>
      <w:r w:rsidRPr="00262BB2">
        <w:rPr>
          <w:rFonts w:ascii="Arial" w:hAnsi="Arial" w:cs="Arial"/>
          <w:sz w:val="24"/>
          <w:szCs w:val="24"/>
        </w:rPr>
        <w:t>.</w:t>
      </w:r>
    </w:p>
    <w:p w14:paraId="039ECD25" w14:textId="0F98BE60" w:rsidR="00262BB2" w:rsidRPr="00262BB2" w:rsidRDefault="00262BB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262BB2">
        <w:rPr>
          <w:rFonts w:ascii="Arial" w:hAnsi="Arial" w:cs="Arial"/>
          <w:sz w:val="24"/>
          <w:szCs w:val="24"/>
        </w:rPr>
        <w:t>Supervízia v zdravotníctve môže mať rôzne formy a ciele, závisí to od konkrétnej situácie a potrieb pracovníkov a organizácie. Hlavným cieľom supervízie v zdravotníctve je zlepšenie kvality poskytovaných služieb a profesionálneho rozvoja pracovníkov. Supervízia môže byť realizovaná ako individuálna, skupinová alebo kolegiálna, a to v závislosti od potrieb a možností organizácie.</w:t>
      </w:r>
    </w:p>
    <w:p w14:paraId="2CD05245" w14:textId="40C6FF14" w:rsidR="00262BB2" w:rsidRPr="00262BB2" w:rsidRDefault="00262BB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262BB2">
        <w:rPr>
          <w:rFonts w:ascii="Arial" w:hAnsi="Arial" w:cs="Arial"/>
          <w:sz w:val="24"/>
          <w:szCs w:val="24"/>
        </w:rPr>
        <w:t>Individuálna supervízia sa zameriava na osobný a profesijný rozvoj jednotlivého pracovníka. Môže sa týkať napríklad hodnotenia jeho práce, podpory pri zvládaní stresových situácií, poskytnutia spätnej väzby a pod.</w:t>
      </w:r>
    </w:p>
    <w:p w14:paraId="0CB6F4E4" w14:textId="53671403" w:rsidR="00262BB2" w:rsidRPr="00262BB2" w:rsidRDefault="00262BB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262BB2">
        <w:rPr>
          <w:rFonts w:ascii="Arial" w:hAnsi="Arial" w:cs="Arial"/>
          <w:sz w:val="24"/>
          <w:szCs w:val="24"/>
        </w:rPr>
        <w:t xml:space="preserve">Skupinová supervízia sa realizuje v skupinách pracovníkov, ktorí sa venujú rovnakej oblasti práce, a jej cieľom je zlepšenie ich kooperácie, komunikácie a spolupráce. Skupinová supervízia môže byť užitočná pre </w:t>
      </w:r>
      <w:r w:rsidRPr="00262BB2">
        <w:rPr>
          <w:rFonts w:ascii="Arial" w:hAnsi="Arial" w:cs="Arial"/>
          <w:sz w:val="24"/>
          <w:szCs w:val="24"/>
        </w:rPr>
        <w:lastRenderedPageBreak/>
        <w:t>riešenie konkrétnych problémov v práci, podporu medziľudských vzťahov a vytváranie tímovej dynamiky.</w:t>
      </w:r>
    </w:p>
    <w:p w14:paraId="08500DDC" w14:textId="6AE5C1C9" w:rsidR="00262BB2" w:rsidRPr="00262BB2" w:rsidRDefault="00262BB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262BB2">
        <w:rPr>
          <w:rFonts w:ascii="Arial" w:hAnsi="Arial" w:cs="Arial"/>
          <w:sz w:val="24"/>
          <w:szCs w:val="24"/>
        </w:rPr>
        <w:t>Kolegiálna supervízia je založená na spolupráci a poskytovaní podpory medzi rovnakými profesionálmi. Pracovníci si navzájom poskytujú spätnú väzbu a radia si v riešení konkrétnych problémov v práci.</w:t>
      </w:r>
    </w:p>
    <w:p w14:paraId="2B40C76D" w14:textId="14C3A26A" w:rsidR="008B6C9B" w:rsidRDefault="00262BB2"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262BB2">
        <w:rPr>
          <w:rFonts w:ascii="Arial" w:hAnsi="Arial" w:cs="Arial"/>
          <w:sz w:val="24"/>
          <w:szCs w:val="24"/>
        </w:rPr>
        <w:t>Celkovo supervízia umožňuje zvýšiť kvalitu poskytovaných služieb v zdravotníctve a podporiť profesionálny a osobný rozvoj pracovníkov. Je to preto dôležitý nástroj na dosiahnutie lepšej spokojnosti a bezpečnosti pacientov, zlepšenie efektivity a produktivity zdravotníckych pracovníkov a predchádzanie syndrómu vyhorenia v zdravotníckom sektore</w:t>
      </w:r>
      <w:r w:rsidR="00D055F9">
        <w:rPr>
          <w:rStyle w:val="FootnoteReference"/>
          <w:rFonts w:ascii="Arial" w:hAnsi="Arial" w:cs="Arial"/>
          <w:sz w:val="24"/>
          <w:szCs w:val="24"/>
        </w:rPr>
        <w:footnoteReference w:id="58"/>
      </w:r>
      <w:r w:rsidR="00D055F9">
        <w:rPr>
          <w:rFonts w:ascii="Arial" w:hAnsi="Arial" w:cs="Arial"/>
          <w:sz w:val="24"/>
          <w:szCs w:val="24"/>
        </w:rPr>
        <w:t>,</w:t>
      </w:r>
      <w:r w:rsidR="00D055F9">
        <w:rPr>
          <w:rStyle w:val="FootnoteReference"/>
          <w:rFonts w:ascii="Arial" w:hAnsi="Arial" w:cs="Arial"/>
          <w:sz w:val="24"/>
          <w:szCs w:val="24"/>
        </w:rPr>
        <w:footnoteReference w:id="59"/>
      </w:r>
      <w:r w:rsidRPr="00262BB2">
        <w:rPr>
          <w:rFonts w:ascii="Arial" w:hAnsi="Arial" w:cs="Arial"/>
          <w:sz w:val="24"/>
          <w:szCs w:val="24"/>
        </w:rPr>
        <w:t>.</w:t>
      </w:r>
    </w:p>
    <w:p w14:paraId="07F32391" w14:textId="77777777" w:rsidR="00643A5E" w:rsidRPr="00643A5E" w:rsidRDefault="00643A5E" w:rsidP="00D055F9">
      <w:pPr>
        <w:spacing w:after="0" w:line="360" w:lineRule="auto"/>
        <w:jc w:val="both"/>
        <w:rPr>
          <w:rFonts w:ascii="Arial" w:hAnsi="Arial" w:cs="Arial"/>
          <w:sz w:val="24"/>
          <w:szCs w:val="24"/>
        </w:rPr>
      </w:pPr>
    </w:p>
    <w:p w14:paraId="0BBDE942" w14:textId="77777777" w:rsidR="008B6C9B" w:rsidRDefault="008B6C9B" w:rsidP="00D055F9">
      <w:pPr>
        <w:spacing w:after="0" w:line="360" w:lineRule="auto"/>
        <w:jc w:val="both"/>
        <w:rPr>
          <w:rFonts w:ascii="Arial" w:hAnsi="Arial" w:cs="Arial"/>
          <w:b/>
          <w:bCs/>
          <w:sz w:val="24"/>
          <w:szCs w:val="24"/>
        </w:rPr>
      </w:pPr>
    </w:p>
    <w:p w14:paraId="6BF5DFE1" w14:textId="1CAE4092" w:rsidR="008B6C9B" w:rsidRDefault="008B6C9B" w:rsidP="00D055F9">
      <w:pPr>
        <w:pStyle w:val="Heading1"/>
        <w:spacing w:after="0"/>
        <w:rPr>
          <w:rFonts w:ascii="Arial" w:hAnsi="Arial" w:cs="Arial"/>
          <w:b/>
          <w:bCs/>
          <w:color w:val="auto"/>
          <w:sz w:val="32"/>
          <w:szCs w:val="32"/>
        </w:rPr>
      </w:pPr>
      <w:bookmarkStart w:id="34" w:name="_Toc133856529"/>
      <w:r w:rsidRPr="00CE0E3B">
        <w:rPr>
          <w:rFonts w:ascii="Arial" w:hAnsi="Arial" w:cs="Arial"/>
          <w:b/>
          <w:bCs/>
          <w:color w:val="auto"/>
          <w:sz w:val="32"/>
          <w:szCs w:val="32"/>
        </w:rPr>
        <w:t>3.  Zvládanie syndrómu vyhorenia</w:t>
      </w:r>
      <w:bookmarkEnd w:id="34"/>
    </w:p>
    <w:p w14:paraId="63EFD94F" w14:textId="77777777" w:rsidR="00CE0E3B" w:rsidRPr="00CE0E3B" w:rsidRDefault="00CE0E3B" w:rsidP="00D055F9">
      <w:pPr>
        <w:spacing w:after="0"/>
      </w:pPr>
    </w:p>
    <w:p w14:paraId="5023FB67" w14:textId="3C7B3BBF" w:rsidR="008B6C9B" w:rsidRDefault="008B6C9B"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V tejto kapitole sa budem venovať možnostiam ako zvládnuť už prepuknutý syndróm vyhorenia. Kedže aj samotný syndróm vyhorenia neprepukne u osoby za krátky čas a je to dlhodobé, chronické, vystavovanie sa rôznym rizikovým faktorom tak je dobré mať na zreteli že aj samotné zvládanie a možnú rehabilitáciu zo syndrómu vyhorenia je dlhodobého charakteru. </w:t>
      </w:r>
    </w:p>
    <w:p w14:paraId="3C5E1B1B" w14:textId="1DFF6426" w:rsidR="008B6C9B" w:rsidRDefault="008B6C9B"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Nižšie sa budem venovať možných zvládaniam tohto problému, a túto kapitolu som rozdelil na </w:t>
      </w:r>
      <w:r w:rsidR="005F2DF4">
        <w:rPr>
          <w:rFonts w:ascii="Arial" w:hAnsi="Arial" w:cs="Arial"/>
          <w:sz w:val="24"/>
          <w:szCs w:val="24"/>
        </w:rPr>
        <w:t>tri</w:t>
      </w:r>
      <w:r>
        <w:rPr>
          <w:rFonts w:ascii="Arial" w:hAnsi="Arial" w:cs="Arial"/>
          <w:sz w:val="24"/>
          <w:szCs w:val="24"/>
        </w:rPr>
        <w:t xml:space="preserve"> podkapitol</w:t>
      </w:r>
      <w:r w:rsidR="005F2DF4">
        <w:rPr>
          <w:rFonts w:ascii="Arial" w:hAnsi="Arial" w:cs="Arial"/>
          <w:sz w:val="24"/>
          <w:szCs w:val="24"/>
        </w:rPr>
        <w:t>y</w:t>
      </w:r>
      <w:r>
        <w:rPr>
          <w:rFonts w:ascii="Arial" w:hAnsi="Arial" w:cs="Arial"/>
          <w:sz w:val="24"/>
          <w:szCs w:val="24"/>
        </w:rPr>
        <w:t>, kde chcem ponúknuť hlavne zvládanie tohto problému odborným spôsobom. Jedn</w:t>
      </w:r>
      <w:r w:rsidR="005F2DF4">
        <w:rPr>
          <w:rFonts w:ascii="Arial" w:hAnsi="Arial" w:cs="Arial"/>
          <w:sz w:val="24"/>
          <w:szCs w:val="24"/>
        </w:rPr>
        <w:t>ý</w:t>
      </w:r>
      <w:r>
        <w:rPr>
          <w:rFonts w:ascii="Arial" w:hAnsi="Arial" w:cs="Arial"/>
          <w:sz w:val="24"/>
          <w:szCs w:val="24"/>
        </w:rPr>
        <w:t>m zo spôsobov</w:t>
      </w:r>
      <w:r w:rsidR="005F2DF4">
        <w:rPr>
          <w:rFonts w:ascii="Arial" w:hAnsi="Arial" w:cs="Arial"/>
          <w:sz w:val="24"/>
          <w:szCs w:val="24"/>
        </w:rPr>
        <w:t xml:space="preserve"> riešenie </w:t>
      </w:r>
      <w:r>
        <w:rPr>
          <w:rFonts w:ascii="Arial" w:hAnsi="Arial" w:cs="Arial"/>
          <w:sz w:val="24"/>
          <w:szCs w:val="24"/>
        </w:rPr>
        <w:t>je terapia,</w:t>
      </w:r>
      <w:r w:rsidR="005F2DF4">
        <w:rPr>
          <w:rFonts w:ascii="Arial" w:hAnsi="Arial" w:cs="Arial"/>
          <w:sz w:val="24"/>
          <w:szCs w:val="24"/>
        </w:rPr>
        <w:t xml:space="preserve"> ako je napríklad</w:t>
      </w:r>
      <w:r>
        <w:rPr>
          <w:rFonts w:ascii="Arial" w:hAnsi="Arial" w:cs="Arial"/>
          <w:sz w:val="24"/>
          <w:szCs w:val="24"/>
        </w:rPr>
        <w:t xml:space="preserve"> kognitívna a behaviorálna terapia, </w:t>
      </w:r>
      <w:r w:rsidR="005F2DF4">
        <w:rPr>
          <w:rFonts w:ascii="Arial" w:hAnsi="Arial" w:cs="Arial"/>
          <w:sz w:val="24"/>
          <w:szCs w:val="24"/>
        </w:rPr>
        <w:t>druhou</w:t>
      </w:r>
      <w:r>
        <w:rPr>
          <w:rFonts w:ascii="Arial" w:hAnsi="Arial" w:cs="Arial"/>
          <w:sz w:val="24"/>
          <w:szCs w:val="24"/>
        </w:rPr>
        <w:t xml:space="preserve"> možnosťou ktorou sa dá zvládať syndróm vyhorenia je liečbou </w:t>
      </w:r>
      <w:r>
        <w:rPr>
          <w:rFonts w:ascii="Arial" w:hAnsi="Arial" w:cs="Arial"/>
          <w:sz w:val="24"/>
          <w:szCs w:val="24"/>
        </w:rPr>
        <w:lastRenderedPageBreak/>
        <w:t>farmakologickými látkami. Poslednou podkapitolou sa budem zaoberať možnosťou zmeny pracovného prostredia.</w:t>
      </w:r>
    </w:p>
    <w:p w14:paraId="25E8E4D7" w14:textId="0F4C1A3C" w:rsidR="00CE0E3B" w:rsidRDefault="00CE0E3B" w:rsidP="00D055F9">
      <w:pPr>
        <w:spacing w:after="0" w:line="360" w:lineRule="auto"/>
        <w:jc w:val="both"/>
        <w:rPr>
          <w:rFonts w:ascii="Arial" w:hAnsi="Arial" w:cs="Arial"/>
          <w:sz w:val="24"/>
          <w:szCs w:val="24"/>
        </w:rPr>
      </w:pPr>
    </w:p>
    <w:p w14:paraId="75971ACE" w14:textId="77777777" w:rsidR="00120013" w:rsidRDefault="00120013" w:rsidP="00D055F9">
      <w:pPr>
        <w:spacing w:after="0" w:line="360" w:lineRule="auto"/>
        <w:jc w:val="both"/>
        <w:rPr>
          <w:rFonts w:ascii="Arial" w:hAnsi="Arial" w:cs="Arial"/>
          <w:sz w:val="24"/>
          <w:szCs w:val="24"/>
        </w:rPr>
      </w:pPr>
    </w:p>
    <w:p w14:paraId="4E8E93E3" w14:textId="1FAD79DE" w:rsidR="00735B1D" w:rsidRDefault="005F2DF4" w:rsidP="00D055F9">
      <w:pPr>
        <w:pStyle w:val="Heading2"/>
        <w:rPr>
          <w:rFonts w:ascii="Arial" w:hAnsi="Arial" w:cs="Arial"/>
          <w:b/>
          <w:bCs/>
          <w:color w:val="auto"/>
          <w:sz w:val="28"/>
          <w:szCs w:val="28"/>
        </w:rPr>
      </w:pPr>
      <w:bookmarkStart w:id="35" w:name="_Toc133856530"/>
      <w:r w:rsidRPr="00CE0E3B">
        <w:rPr>
          <w:rFonts w:ascii="Arial" w:hAnsi="Arial" w:cs="Arial"/>
          <w:b/>
          <w:bCs/>
          <w:color w:val="auto"/>
          <w:sz w:val="28"/>
          <w:szCs w:val="28"/>
        </w:rPr>
        <w:t>3.1 Terapia</w:t>
      </w:r>
      <w:bookmarkEnd w:id="35"/>
    </w:p>
    <w:p w14:paraId="5D28E9FA" w14:textId="77777777" w:rsidR="00CE0E3B" w:rsidRPr="00CE0E3B" w:rsidRDefault="00CE0E3B" w:rsidP="00D055F9">
      <w:pPr>
        <w:spacing w:after="0"/>
      </w:pPr>
    </w:p>
    <w:p w14:paraId="1DAABCB0" w14:textId="650C0F12" w:rsidR="005F2DF4" w:rsidRPr="005F2DF4" w:rsidRDefault="005F2DF4"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F2DF4">
        <w:rPr>
          <w:rFonts w:ascii="Arial" w:hAnsi="Arial" w:cs="Arial"/>
          <w:sz w:val="24"/>
          <w:szCs w:val="24"/>
        </w:rPr>
        <w:t>Terapia môže byť veľmi účinným spôsobom zvládania syndrómu vyhorenia. Existuje mnoho rôznych typov terapií, ktoré sa používajú na liečbu syndrómu vyhorenia, vrátane kognitívnej a behaviorálnej terapie, psychoterapie, interpersonálnej terapie a mnohých ďalších.</w:t>
      </w:r>
    </w:p>
    <w:p w14:paraId="62FCC007" w14:textId="328BDEEE" w:rsidR="005F2DF4" w:rsidRPr="005F2DF4" w:rsidRDefault="005F2DF4"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F2DF4">
        <w:rPr>
          <w:rFonts w:ascii="Arial" w:hAnsi="Arial" w:cs="Arial"/>
          <w:sz w:val="24"/>
          <w:szCs w:val="24"/>
        </w:rPr>
        <w:t>Kognitívna a behaviorálna terapia je terapeutická metóda, ktorá sa zameriava na zmenu negatívnych myšlienok a správania, ktoré môžu prispieť k syndrómu vyhorenia. Táto terapia sa zameriava na učenie sa lepších spôsobov, ako sa vysporiadať so stresom a ako si udržať pozitívny pohľad na život. Kognitívna terapia sa zameriava na zmenu negatívnych myšlienok, ktoré môžu spôsobiť úzkosť a depresiu. Behaviorálna terapia sa zameriava na zmenu konkrétnych správaní, ktoré môžu prispieť k syndrómu vyhorenia.</w:t>
      </w:r>
    </w:p>
    <w:p w14:paraId="15DCFCF8" w14:textId="4227933E" w:rsidR="005F2DF4" w:rsidRPr="005F2DF4" w:rsidRDefault="005F2DF4"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F2DF4">
        <w:rPr>
          <w:rFonts w:ascii="Arial" w:hAnsi="Arial" w:cs="Arial"/>
          <w:sz w:val="24"/>
          <w:szCs w:val="24"/>
        </w:rPr>
        <w:t>Psychoterapia je terapeutická metóda, ktorá sa zameriava na liečbu psychických problémov, vrátane syndrómu vyhorenia. Psychoterapia môže pomôcť zlepšiť komunikáciu a medziľudské vzťahy, čo môže viesť k lepšiemu zvládaniu stresu.</w:t>
      </w:r>
    </w:p>
    <w:p w14:paraId="59E17149" w14:textId="10ACE53F" w:rsidR="005F2DF4" w:rsidRPr="005F2DF4" w:rsidRDefault="005F2DF4"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F2DF4">
        <w:rPr>
          <w:rFonts w:ascii="Arial" w:hAnsi="Arial" w:cs="Arial"/>
          <w:sz w:val="24"/>
          <w:szCs w:val="24"/>
        </w:rPr>
        <w:t>Interpersonálna terapia sa zameriava na zlepšenie medziľudských vzťahov a pomáha jednotlivcom vyvinúť zručnosti, ktoré im umožnia lepšie komunikovať a riešiť problémy v práci a v osobnom živote.</w:t>
      </w:r>
    </w:p>
    <w:p w14:paraId="65CB6371" w14:textId="53181BEB" w:rsidR="005F2DF4" w:rsidRDefault="005F2DF4"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F2DF4">
        <w:rPr>
          <w:rFonts w:ascii="Arial" w:hAnsi="Arial" w:cs="Arial"/>
          <w:sz w:val="24"/>
          <w:szCs w:val="24"/>
        </w:rPr>
        <w:t>Terapia je veľmi individuálny proces a môže zahrnovať mnoho rôznych techník a prístupov. Je dôležité nájsť odborníka, ktorý bude pre vás správny a bude sa zaoberať vašimi konkrétnymi potrebami a cieľmi.</w:t>
      </w:r>
    </w:p>
    <w:p w14:paraId="46070A8E" w14:textId="4BBC96FF" w:rsidR="005F2DF4" w:rsidRPr="005F2DF4" w:rsidRDefault="005F2DF4"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5F2DF4">
        <w:rPr>
          <w:rFonts w:ascii="Arial" w:hAnsi="Arial" w:cs="Arial"/>
          <w:sz w:val="24"/>
          <w:szCs w:val="24"/>
        </w:rPr>
        <w:t>Okrem kognitívnej a behaviorálnej terapie, psychoterapie a interpersonálnej terapie existujú aj ďalšie terapie, ktoré môžu pomôcť pri zvládaní syndrómu vyhorenia. Niektoré z nich sú:</w:t>
      </w:r>
    </w:p>
    <w:p w14:paraId="2C54B2A2" w14:textId="2F03972A" w:rsidR="005F2DF4" w:rsidRPr="005F2DF4" w:rsidRDefault="005F2DF4" w:rsidP="00D055F9">
      <w:pPr>
        <w:spacing w:after="0" w:line="360" w:lineRule="auto"/>
        <w:jc w:val="both"/>
        <w:rPr>
          <w:rFonts w:ascii="Arial" w:hAnsi="Arial" w:cs="Arial"/>
          <w:sz w:val="24"/>
          <w:szCs w:val="24"/>
        </w:rPr>
      </w:pPr>
      <w:r>
        <w:rPr>
          <w:rFonts w:ascii="Arial" w:hAnsi="Arial" w:cs="Arial"/>
          <w:sz w:val="24"/>
          <w:szCs w:val="24"/>
        </w:rPr>
        <w:lastRenderedPageBreak/>
        <w:t xml:space="preserve">    </w:t>
      </w:r>
      <w:r w:rsidR="00CE0E3B">
        <w:rPr>
          <w:rFonts w:ascii="Arial" w:hAnsi="Arial" w:cs="Arial"/>
          <w:sz w:val="24"/>
          <w:szCs w:val="24"/>
        </w:rPr>
        <w:t xml:space="preserve">  </w:t>
      </w:r>
      <w:r w:rsidRPr="00CE0E3B">
        <w:rPr>
          <w:rFonts w:ascii="Arial" w:hAnsi="Arial" w:cs="Arial"/>
          <w:sz w:val="24"/>
          <w:szCs w:val="24"/>
          <w:u w:val="single"/>
        </w:rPr>
        <w:t>Umelecká terapia</w:t>
      </w:r>
      <w:r w:rsidRPr="005F2DF4">
        <w:rPr>
          <w:rFonts w:ascii="Arial" w:hAnsi="Arial" w:cs="Arial"/>
          <w:sz w:val="24"/>
          <w:szCs w:val="24"/>
        </w:rPr>
        <w:t>: zahrňuje rôzne formy umenia, vrátane maľovania, kreslenia, hrania na hudobnom nástroji alebo písania. Pomáha jednotlivcom prekonať stres a vyjadriť svoje pocity a emócie.</w:t>
      </w:r>
    </w:p>
    <w:p w14:paraId="1A6566FB" w14:textId="454E205C" w:rsidR="005F2DF4" w:rsidRDefault="005F2DF4" w:rsidP="00D055F9">
      <w:pPr>
        <w:spacing w:after="0" w:line="360" w:lineRule="auto"/>
        <w:jc w:val="both"/>
        <w:rPr>
          <w:rFonts w:ascii="Arial" w:hAnsi="Arial" w:cs="Arial"/>
          <w:sz w:val="24"/>
          <w:szCs w:val="24"/>
        </w:rPr>
      </w:pPr>
      <w:r>
        <w:rPr>
          <w:rFonts w:ascii="Arial" w:hAnsi="Arial" w:cs="Arial"/>
          <w:sz w:val="24"/>
          <w:szCs w:val="24"/>
        </w:rPr>
        <w:t xml:space="preserve">   </w:t>
      </w:r>
      <w:r w:rsidRPr="00CE0E3B">
        <w:rPr>
          <w:rFonts w:ascii="Arial" w:hAnsi="Arial" w:cs="Arial"/>
          <w:sz w:val="24"/>
          <w:szCs w:val="24"/>
          <w:u w:val="single"/>
        </w:rPr>
        <w:t>Tanečná oterapia</w:t>
      </w:r>
      <w:r w:rsidRPr="005F2DF4">
        <w:rPr>
          <w:rFonts w:ascii="Arial" w:hAnsi="Arial" w:cs="Arial"/>
          <w:sz w:val="24"/>
          <w:szCs w:val="24"/>
        </w:rPr>
        <w:t>: zameriava sa na fyzické pohyby a tancovanie ako spôsob zvládania stresu. Pomáha jednotlivcom prekonať úzkosť a depresiu a zlepšiť ich celkovú pohodu.</w:t>
      </w:r>
    </w:p>
    <w:p w14:paraId="265A727F" w14:textId="6E73153B" w:rsidR="005F2DF4" w:rsidRDefault="005F2DF4" w:rsidP="00D055F9">
      <w:pPr>
        <w:spacing w:after="0" w:line="360" w:lineRule="auto"/>
        <w:jc w:val="both"/>
        <w:rPr>
          <w:rFonts w:ascii="Arial" w:hAnsi="Arial" w:cs="Arial"/>
          <w:sz w:val="24"/>
          <w:szCs w:val="24"/>
        </w:rPr>
      </w:pPr>
      <w:r>
        <w:rPr>
          <w:rFonts w:ascii="Arial" w:hAnsi="Arial" w:cs="Arial"/>
          <w:sz w:val="24"/>
          <w:szCs w:val="24"/>
        </w:rPr>
        <w:t xml:space="preserve">   </w:t>
      </w:r>
      <w:r w:rsidRPr="00CE0E3B">
        <w:rPr>
          <w:rFonts w:ascii="Arial" w:hAnsi="Arial" w:cs="Arial"/>
          <w:sz w:val="24"/>
          <w:szCs w:val="24"/>
          <w:u w:val="single"/>
        </w:rPr>
        <w:t>Relaxačná terapia</w:t>
      </w:r>
      <w:r w:rsidRPr="005F2DF4">
        <w:rPr>
          <w:rFonts w:ascii="Arial" w:hAnsi="Arial" w:cs="Arial"/>
          <w:sz w:val="24"/>
          <w:szCs w:val="24"/>
        </w:rPr>
        <w:t>: zahrňuje rôzne techniky relaxácie, vrátane hlbokého dýchania, progresívnej svalovej relaxácie a meditácie. Pomáha jednotlivcom zmierniť stres a úzkosť a zlepšiť ich celkovú pohodu.</w:t>
      </w:r>
    </w:p>
    <w:p w14:paraId="0E24F522" w14:textId="7E267AE9" w:rsidR="005F2DF4" w:rsidRDefault="005F2DF4"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Pr="00CE0E3B">
        <w:rPr>
          <w:rFonts w:ascii="Arial" w:hAnsi="Arial" w:cs="Arial"/>
          <w:sz w:val="24"/>
          <w:szCs w:val="24"/>
          <w:u w:val="single"/>
        </w:rPr>
        <w:t>Experientiálna terapia</w:t>
      </w:r>
      <w:r w:rsidRPr="005F2DF4">
        <w:rPr>
          <w:rFonts w:ascii="Arial" w:hAnsi="Arial" w:cs="Arial"/>
          <w:sz w:val="24"/>
          <w:szCs w:val="24"/>
        </w:rPr>
        <w:t>: zahrňuje rôzne aktivity, vrátane hry a iných skupinových interakcií, ktoré pomáhajú jednotlivcom prekonať stres a zlepšiť ich sebavedomie a medziľudské vzťahy.</w:t>
      </w:r>
      <w:r w:rsidR="00643A5E">
        <w:rPr>
          <w:rFonts w:ascii="Arial" w:hAnsi="Arial" w:cs="Arial"/>
          <w:sz w:val="24"/>
          <w:szCs w:val="24"/>
        </w:rPr>
        <w:t>(36, 38)</w:t>
      </w:r>
    </w:p>
    <w:p w14:paraId="43BBFE5B" w14:textId="77777777" w:rsidR="00CE0E3B" w:rsidRDefault="00CE0E3B" w:rsidP="00D055F9">
      <w:pPr>
        <w:spacing w:after="0" w:line="360" w:lineRule="auto"/>
        <w:jc w:val="both"/>
        <w:rPr>
          <w:rFonts w:ascii="Arial" w:hAnsi="Arial" w:cs="Arial"/>
          <w:sz w:val="24"/>
          <w:szCs w:val="24"/>
        </w:rPr>
      </w:pPr>
    </w:p>
    <w:p w14:paraId="3BCCFFC2" w14:textId="6151A858" w:rsidR="006865AC" w:rsidRDefault="006865AC" w:rsidP="00D055F9">
      <w:pPr>
        <w:pStyle w:val="Heading2"/>
        <w:rPr>
          <w:rFonts w:ascii="Arial" w:hAnsi="Arial" w:cs="Arial"/>
          <w:b/>
          <w:bCs/>
          <w:color w:val="auto"/>
          <w:sz w:val="28"/>
          <w:szCs w:val="28"/>
        </w:rPr>
      </w:pPr>
      <w:bookmarkStart w:id="36" w:name="_Toc133856531"/>
      <w:r w:rsidRPr="00CE0E3B">
        <w:rPr>
          <w:rFonts w:ascii="Arial" w:hAnsi="Arial" w:cs="Arial"/>
          <w:b/>
          <w:bCs/>
          <w:color w:val="auto"/>
          <w:sz w:val="28"/>
          <w:szCs w:val="28"/>
        </w:rPr>
        <w:t xml:space="preserve">3.2 </w:t>
      </w:r>
      <w:r w:rsidR="00E34324" w:rsidRPr="00CE0E3B">
        <w:rPr>
          <w:rFonts w:ascii="Arial" w:hAnsi="Arial" w:cs="Arial"/>
          <w:b/>
          <w:bCs/>
          <w:color w:val="auto"/>
          <w:sz w:val="28"/>
          <w:szCs w:val="28"/>
        </w:rPr>
        <w:t>Liečba farmakologickými látkami</w:t>
      </w:r>
      <w:bookmarkEnd w:id="36"/>
    </w:p>
    <w:p w14:paraId="14B434CD" w14:textId="77777777" w:rsidR="00CE0E3B" w:rsidRPr="00CE0E3B" w:rsidRDefault="00CE0E3B" w:rsidP="00D055F9">
      <w:pPr>
        <w:spacing w:after="0"/>
      </w:pPr>
    </w:p>
    <w:p w14:paraId="3631EC38" w14:textId="12A4A211" w:rsidR="00E34324" w:rsidRDefault="00E34324"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E34324">
        <w:rPr>
          <w:rFonts w:ascii="Arial" w:hAnsi="Arial" w:cs="Arial"/>
          <w:sz w:val="24"/>
          <w:szCs w:val="24"/>
        </w:rPr>
        <w:t>Existujú určité farmakologické lieky, ktoré môžu byť použité na zmiernenie symptómov syndrómu vyhorenia. Patria sem antidepresíva, anxiolytiká, hypnotiká a stimulanty. Avšak, farmakoterapia by mala byť používaná iba v prípade závažného a nezvládnuteľného syndrómu vyhorenia a mala by byť kombinovaná s ne-farmakologickými terapiami.</w:t>
      </w:r>
    </w:p>
    <w:p w14:paraId="74CCE6DF" w14:textId="40DB3A2E" w:rsidR="00E34324" w:rsidRDefault="00E34324"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Je dôležité podotknúť že pri vyššej a možno aj nezvládnutej forme syndrómu vyhorenia je veľmi dôležité vyhľadať odborníka, doktora, a všetky vyššie spomenuté farmakologické lieky užívať pod drobnohľadom lekára</w:t>
      </w:r>
      <w:r w:rsidR="00D055F9">
        <w:rPr>
          <w:rStyle w:val="FootnoteReference"/>
          <w:rFonts w:ascii="Arial" w:hAnsi="Arial" w:cs="Arial"/>
          <w:sz w:val="24"/>
          <w:szCs w:val="24"/>
        </w:rPr>
        <w:footnoteReference w:id="60"/>
      </w:r>
      <w:r>
        <w:rPr>
          <w:rFonts w:ascii="Arial" w:hAnsi="Arial" w:cs="Arial"/>
          <w:sz w:val="24"/>
          <w:szCs w:val="24"/>
        </w:rPr>
        <w:t xml:space="preserve">. </w:t>
      </w:r>
    </w:p>
    <w:p w14:paraId="5EAD4A5F" w14:textId="77777777" w:rsidR="00CE0E3B" w:rsidRDefault="00CE0E3B" w:rsidP="00D055F9">
      <w:pPr>
        <w:spacing w:after="0" w:line="360" w:lineRule="auto"/>
        <w:jc w:val="both"/>
        <w:rPr>
          <w:rFonts w:ascii="Arial" w:hAnsi="Arial" w:cs="Arial"/>
          <w:sz w:val="24"/>
          <w:szCs w:val="24"/>
        </w:rPr>
      </w:pPr>
    </w:p>
    <w:p w14:paraId="4E38080E" w14:textId="3337BC46" w:rsidR="00E34324" w:rsidRDefault="00E34324" w:rsidP="00D055F9">
      <w:pPr>
        <w:pStyle w:val="Heading2"/>
        <w:rPr>
          <w:rFonts w:ascii="Arial" w:hAnsi="Arial" w:cs="Arial"/>
          <w:b/>
          <w:bCs/>
          <w:color w:val="auto"/>
          <w:sz w:val="28"/>
          <w:szCs w:val="28"/>
        </w:rPr>
      </w:pPr>
      <w:bookmarkStart w:id="37" w:name="_Toc133856532"/>
      <w:r w:rsidRPr="00CE0E3B">
        <w:rPr>
          <w:rFonts w:ascii="Arial" w:hAnsi="Arial" w:cs="Arial"/>
          <w:b/>
          <w:bCs/>
          <w:color w:val="auto"/>
          <w:sz w:val="28"/>
          <w:szCs w:val="28"/>
        </w:rPr>
        <w:t>3.3 Zmena pracovného prostredia</w:t>
      </w:r>
      <w:bookmarkEnd w:id="37"/>
    </w:p>
    <w:p w14:paraId="7C3E8585" w14:textId="77777777" w:rsidR="00CE0E3B" w:rsidRPr="00CE0E3B" w:rsidRDefault="00CE0E3B" w:rsidP="00D055F9">
      <w:pPr>
        <w:spacing w:after="0"/>
      </w:pPr>
    </w:p>
    <w:p w14:paraId="2A8C7B7C" w14:textId="10C988E6" w:rsidR="00E34324" w:rsidRPr="00E34324" w:rsidRDefault="00E34324"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E34324">
        <w:rPr>
          <w:rFonts w:ascii="Arial" w:hAnsi="Arial" w:cs="Arial"/>
          <w:sz w:val="24"/>
          <w:szCs w:val="24"/>
        </w:rPr>
        <w:t xml:space="preserve">Zmena pracovného prostredia môže byť účinným spôsobom, ako zmierniť symptómy syndrómu vyhorenia. Niektorí jednotlivci si môžu vyžadovať zmenu pracovného miesta alebo dokonca profesie, aby sa úplne zotavili. Avšak, pre mnohých jednotlivcov nemusí byť zmena </w:t>
      </w:r>
      <w:r w:rsidRPr="00E34324">
        <w:rPr>
          <w:rFonts w:ascii="Arial" w:hAnsi="Arial" w:cs="Arial"/>
          <w:sz w:val="24"/>
          <w:szCs w:val="24"/>
        </w:rPr>
        <w:lastRenderedPageBreak/>
        <w:t>zamestnania možná alebo praktická, a preto môžu byť uvažované aj iné možnosti zmeny pracovného prostredia.</w:t>
      </w:r>
    </w:p>
    <w:p w14:paraId="024BD330" w14:textId="6A4D960D" w:rsidR="00E34324" w:rsidRPr="00E34324" w:rsidRDefault="00E34324"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E34324">
        <w:rPr>
          <w:rFonts w:ascii="Arial" w:hAnsi="Arial" w:cs="Arial"/>
          <w:sz w:val="24"/>
          <w:szCs w:val="24"/>
        </w:rPr>
        <w:t>Jednou z takýchto možností môže byť zmena pracovných povinností alebo úloh. Možno preskúmať, či by bolo možné odstrániť niektoré zdroje stresu alebo zodpovednosti z pracovného života jednotlivca, čo by mohlo pomôcť zmierniť jeho/jej úzkosť a zlepšiť všeobecnú pohodu.</w:t>
      </w:r>
    </w:p>
    <w:p w14:paraId="3DD37870" w14:textId="206DCE44" w:rsidR="00942B6A" w:rsidRDefault="00E34324"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E34324">
        <w:rPr>
          <w:rFonts w:ascii="Arial" w:hAnsi="Arial" w:cs="Arial"/>
          <w:sz w:val="24"/>
          <w:szCs w:val="24"/>
        </w:rPr>
        <w:t>Okrem toho by sa mohla zvýšiť podpora v pracovnom prostredí. To môže zahŕňať podporu nadriadených a kolegov, školenia na zvládanie stresu a lepšiu rovnováhu práce a súkromia, ale aj rozvojové programy na zlepšenie zručností a schopností jednotlivcov</w:t>
      </w:r>
      <w:r w:rsidR="00D055F9">
        <w:rPr>
          <w:rStyle w:val="FootnoteReference"/>
          <w:rFonts w:ascii="Arial" w:hAnsi="Arial" w:cs="Arial"/>
          <w:sz w:val="24"/>
          <w:szCs w:val="24"/>
        </w:rPr>
        <w:footnoteReference w:id="61"/>
      </w:r>
      <w:r w:rsidRPr="00E34324">
        <w:rPr>
          <w:rFonts w:ascii="Arial" w:hAnsi="Arial" w:cs="Arial"/>
          <w:sz w:val="24"/>
          <w:szCs w:val="24"/>
        </w:rPr>
        <w:t>.</w:t>
      </w:r>
      <w:r>
        <w:rPr>
          <w:rFonts w:ascii="Arial" w:hAnsi="Arial" w:cs="Arial"/>
          <w:sz w:val="24"/>
          <w:szCs w:val="24"/>
        </w:rPr>
        <w:t xml:space="preserve"> </w:t>
      </w:r>
    </w:p>
    <w:p w14:paraId="59059300" w14:textId="13336FAA" w:rsidR="00CE0E3B" w:rsidRDefault="00CE0E3B" w:rsidP="00D055F9">
      <w:pPr>
        <w:spacing w:after="0" w:line="360" w:lineRule="auto"/>
        <w:jc w:val="both"/>
        <w:rPr>
          <w:rFonts w:ascii="Arial" w:hAnsi="Arial" w:cs="Arial"/>
          <w:sz w:val="24"/>
          <w:szCs w:val="24"/>
        </w:rPr>
      </w:pPr>
    </w:p>
    <w:p w14:paraId="374F77D8" w14:textId="7EB55DF3" w:rsidR="00D055F9" w:rsidRDefault="00D055F9" w:rsidP="00D055F9">
      <w:pPr>
        <w:spacing w:after="0" w:line="360" w:lineRule="auto"/>
        <w:jc w:val="both"/>
        <w:rPr>
          <w:rFonts w:ascii="Arial" w:hAnsi="Arial" w:cs="Arial"/>
          <w:sz w:val="24"/>
          <w:szCs w:val="24"/>
        </w:rPr>
      </w:pPr>
    </w:p>
    <w:p w14:paraId="0EE2343B" w14:textId="1A72E0EC" w:rsidR="00D055F9" w:rsidRDefault="00D055F9" w:rsidP="00D055F9">
      <w:pPr>
        <w:spacing w:after="0" w:line="360" w:lineRule="auto"/>
        <w:jc w:val="both"/>
        <w:rPr>
          <w:rFonts w:ascii="Arial" w:hAnsi="Arial" w:cs="Arial"/>
          <w:sz w:val="24"/>
          <w:szCs w:val="24"/>
        </w:rPr>
      </w:pPr>
    </w:p>
    <w:p w14:paraId="442B8D02" w14:textId="3A92DCE2" w:rsidR="00D055F9" w:rsidRDefault="00D055F9" w:rsidP="00D055F9">
      <w:pPr>
        <w:spacing w:after="0" w:line="360" w:lineRule="auto"/>
        <w:jc w:val="both"/>
        <w:rPr>
          <w:rFonts w:ascii="Arial" w:hAnsi="Arial" w:cs="Arial"/>
          <w:sz w:val="24"/>
          <w:szCs w:val="24"/>
        </w:rPr>
      </w:pPr>
    </w:p>
    <w:p w14:paraId="29498E62" w14:textId="77777777" w:rsidR="00D055F9" w:rsidRDefault="00D055F9" w:rsidP="00D055F9">
      <w:pPr>
        <w:spacing w:after="0" w:line="360" w:lineRule="auto"/>
        <w:jc w:val="both"/>
        <w:rPr>
          <w:rFonts w:ascii="Arial" w:hAnsi="Arial" w:cs="Arial"/>
          <w:sz w:val="24"/>
          <w:szCs w:val="24"/>
        </w:rPr>
      </w:pPr>
    </w:p>
    <w:p w14:paraId="33A10B0A" w14:textId="03E216BE" w:rsidR="000E2606" w:rsidRDefault="000E2606" w:rsidP="00D055F9">
      <w:pPr>
        <w:pStyle w:val="Heading1"/>
        <w:spacing w:after="0"/>
        <w:rPr>
          <w:rFonts w:ascii="Arial" w:hAnsi="Arial" w:cs="Arial"/>
          <w:b/>
          <w:bCs/>
          <w:color w:val="auto"/>
          <w:sz w:val="32"/>
          <w:szCs w:val="32"/>
        </w:rPr>
      </w:pPr>
      <w:bookmarkStart w:id="38" w:name="_Toc133856533"/>
      <w:r w:rsidRPr="00CE0E3B">
        <w:rPr>
          <w:rFonts w:ascii="Arial" w:hAnsi="Arial" w:cs="Arial"/>
          <w:b/>
          <w:bCs/>
          <w:color w:val="auto"/>
          <w:sz w:val="32"/>
          <w:szCs w:val="32"/>
        </w:rPr>
        <w:t>4. Zdravotnícky pracovník</w:t>
      </w:r>
      <w:bookmarkEnd w:id="38"/>
    </w:p>
    <w:p w14:paraId="138F17EC" w14:textId="77777777" w:rsidR="00CE0E3B" w:rsidRPr="00CE0E3B" w:rsidRDefault="00CE0E3B" w:rsidP="00D055F9">
      <w:pPr>
        <w:spacing w:after="0"/>
      </w:pPr>
    </w:p>
    <w:p w14:paraId="62E90BB8" w14:textId="14E3C7FE" w:rsidR="00E10230" w:rsidRPr="00E10230" w:rsidRDefault="00E1023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Pr="00E10230">
        <w:rPr>
          <w:rFonts w:ascii="Arial" w:hAnsi="Arial" w:cs="Arial"/>
          <w:sz w:val="24"/>
          <w:szCs w:val="24"/>
        </w:rPr>
        <w:t>Slovenské zdravotníctvo zahŕňa verejný a súkromný sektor, ktoré poskytujú rôzne typy zdravotnej starostlivosti. Základom je verejný zdravotnícky systém financovaný z verejných zdrojov, ktorý zahŕňa základné ambulantné a nemocničné služby, špecializované ambulancie a referenčné centrá. V súkromnom sektore sú k dispozícii súkromné ambulancie a nemocnice, ktoré často poskytujú nadštandardné služby za poplatok.</w:t>
      </w:r>
    </w:p>
    <w:p w14:paraId="7936DC99" w14:textId="0A66C800" w:rsidR="000E2606" w:rsidRDefault="00E1023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E10230">
        <w:rPr>
          <w:rFonts w:ascii="Arial" w:hAnsi="Arial" w:cs="Arial"/>
          <w:sz w:val="24"/>
          <w:szCs w:val="24"/>
        </w:rPr>
        <w:t xml:space="preserve">Slovenské zdravotníctvo čelí viacerým problémom, ako je nedostatok personálu, starajúce sa o pacientov, čakacie doby na niektoré operácie a zákroky, nízka motivácia zdravotníckych pracovníkov a obmedzený prístup ku kvalitným liekom a novým technológiám. Napriek tomu sa slovenské zdravotníctvo snaží zlepšiť poskytovanie zdravotnej </w:t>
      </w:r>
      <w:r w:rsidRPr="00E10230">
        <w:rPr>
          <w:rFonts w:ascii="Arial" w:hAnsi="Arial" w:cs="Arial"/>
          <w:sz w:val="24"/>
          <w:szCs w:val="24"/>
        </w:rPr>
        <w:lastRenderedPageBreak/>
        <w:t>starostlivosti a modernizovať infraštruktúru, aby mohlo lepšie vyhovovať potrebám pacientov a poskytovať kvalitnejšie služby</w:t>
      </w:r>
      <w:r w:rsidR="00D055F9">
        <w:rPr>
          <w:rStyle w:val="FootnoteReference"/>
          <w:rFonts w:ascii="Arial" w:hAnsi="Arial" w:cs="Arial"/>
          <w:sz w:val="24"/>
          <w:szCs w:val="24"/>
        </w:rPr>
        <w:footnoteReference w:id="62"/>
      </w:r>
      <w:r w:rsidRPr="00E10230">
        <w:rPr>
          <w:rFonts w:ascii="Arial" w:hAnsi="Arial" w:cs="Arial"/>
          <w:sz w:val="24"/>
          <w:szCs w:val="24"/>
        </w:rPr>
        <w:t>.</w:t>
      </w:r>
      <w:r w:rsidR="00643A5E">
        <w:rPr>
          <w:rFonts w:ascii="Arial" w:hAnsi="Arial" w:cs="Arial"/>
          <w:sz w:val="24"/>
          <w:szCs w:val="24"/>
        </w:rPr>
        <w:t xml:space="preserve"> </w:t>
      </w:r>
    </w:p>
    <w:p w14:paraId="350A281E" w14:textId="73403893" w:rsidR="00E10230" w:rsidRPr="00E10230" w:rsidRDefault="00E1023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E10230">
        <w:rPr>
          <w:rFonts w:ascii="Arial" w:hAnsi="Arial" w:cs="Arial"/>
          <w:sz w:val="24"/>
          <w:szCs w:val="24"/>
        </w:rPr>
        <w:t>Systém slovenského zdravotníctva je založený na princípoch univerzálneho prístupu ku zdravotnej starostlivosti, solidarity a povinnosti platiť zdravotné poistenie. Zdravotná starostlivosť je poskytovaná všeobecnými lekármi, odbornými lekármi a nemocnicami, pričom väčšina z nich je financovaná z verejného zdravotného poistenia. Existujú aj súkromné zariadenia, ktoré poskytujú zdravotnú starostlivosť za poplatok.</w:t>
      </w:r>
    </w:p>
    <w:p w14:paraId="4D468D80" w14:textId="756CD1D1" w:rsidR="00E10230" w:rsidRDefault="00E10230"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E10230">
        <w:rPr>
          <w:rFonts w:ascii="Arial" w:hAnsi="Arial" w:cs="Arial"/>
          <w:sz w:val="24"/>
          <w:szCs w:val="24"/>
        </w:rPr>
        <w:t>Základným prvkom slovenského zdravotníctva je verejné zdravotné poistenie, ktoré sa platí povinne a je založené na princípe solidarity. Zdravotné poisťovne sú spravované ako neziskové organizácie a zabezpečujú finančné prostriedky pre poskytovanie zdravotnej starostlivosti</w:t>
      </w:r>
      <w:r w:rsidR="00D055F9">
        <w:rPr>
          <w:rStyle w:val="FootnoteReference"/>
          <w:rFonts w:ascii="Arial" w:hAnsi="Arial" w:cs="Arial"/>
          <w:sz w:val="24"/>
          <w:szCs w:val="24"/>
        </w:rPr>
        <w:footnoteReference w:id="63"/>
      </w:r>
      <w:r w:rsidR="00D055F9">
        <w:rPr>
          <w:rFonts w:ascii="Arial" w:hAnsi="Arial" w:cs="Arial"/>
          <w:sz w:val="24"/>
          <w:szCs w:val="24"/>
        </w:rPr>
        <w:t>,</w:t>
      </w:r>
      <w:r w:rsidR="00D055F9">
        <w:rPr>
          <w:rStyle w:val="FootnoteReference"/>
          <w:rFonts w:ascii="Arial" w:hAnsi="Arial" w:cs="Arial"/>
          <w:sz w:val="24"/>
          <w:szCs w:val="24"/>
        </w:rPr>
        <w:footnoteReference w:id="64"/>
      </w:r>
      <w:r w:rsidRPr="00E10230">
        <w:rPr>
          <w:rFonts w:ascii="Arial" w:hAnsi="Arial" w:cs="Arial"/>
          <w:sz w:val="24"/>
          <w:szCs w:val="24"/>
        </w:rPr>
        <w:t>.</w:t>
      </w:r>
    </w:p>
    <w:p w14:paraId="4D1E1F47" w14:textId="6AEC0D67" w:rsidR="00643A5E" w:rsidRPr="00643A5E" w:rsidRDefault="00643A5E"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643A5E">
        <w:rPr>
          <w:rFonts w:ascii="Arial" w:hAnsi="Arial" w:cs="Arial"/>
          <w:sz w:val="24"/>
          <w:szCs w:val="24"/>
        </w:rPr>
        <w:t>Zdravotnú starostlivosť a služby súvisiace s poskytovaním zdravotnej starostlivosti</w:t>
      </w:r>
      <w:r>
        <w:rPr>
          <w:rFonts w:ascii="Arial" w:hAnsi="Arial" w:cs="Arial"/>
          <w:sz w:val="24"/>
          <w:szCs w:val="24"/>
        </w:rPr>
        <w:t xml:space="preserve"> </w:t>
      </w:r>
      <w:r w:rsidRPr="00643A5E">
        <w:rPr>
          <w:rFonts w:ascii="Arial" w:hAnsi="Arial" w:cs="Arial"/>
          <w:sz w:val="24"/>
          <w:szCs w:val="24"/>
        </w:rPr>
        <w:t>môže poskytovať výlučne poskytovateľ zdravotnej starostlivosti alebo zdravotnícki</w:t>
      </w:r>
      <w:r>
        <w:rPr>
          <w:rFonts w:ascii="Arial" w:hAnsi="Arial" w:cs="Arial"/>
          <w:sz w:val="24"/>
          <w:szCs w:val="24"/>
        </w:rPr>
        <w:t xml:space="preserve"> </w:t>
      </w:r>
      <w:r w:rsidRPr="00643A5E">
        <w:rPr>
          <w:rFonts w:ascii="Arial" w:hAnsi="Arial" w:cs="Arial"/>
          <w:sz w:val="24"/>
          <w:szCs w:val="24"/>
        </w:rPr>
        <w:t>pracovníci za podmienok stanovených Zákonom o poskytovateľoch zdravotnej</w:t>
      </w:r>
      <w:r>
        <w:rPr>
          <w:rFonts w:ascii="Arial" w:hAnsi="Arial" w:cs="Arial"/>
          <w:sz w:val="24"/>
          <w:szCs w:val="24"/>
        </w:rPr>
        <w:t xml:space="preserve"> </w:t>
      </w:r>
      <w:r w:rsidRPr="00643A5E">
        <w:rPr>
          <w:rFonts w:ascii="Arial" w:hAnsi="Arial" w:cs="Arial"/>
          <w:sz w:val="24"/>
          <w:szCs w:val="24"/>
        </w:rPr>
        <w:t>starostlivosti. Pri poskytovaní zdravotnej starostlivosti sa možno stretnúť s</w:t>
      </w:r>
      <w:r>
        <w:rPr>
          <w:rFonts w:ascii="Arial" w:hAnsi="Arial" w:cs="Arial"/>
          <w:sz w:val="24"/>
          <w:szCs w:val="24"/>
        </w:rPr>
        <w:t> </w:t>
      </w:r>
      <w:r w:rsidRPr="00643A5E">
        <w:rPr>
          <w:rFonts w:ascii="Arial" w:hAnsi="Arial" w:cs="Arial"/>
          <w:sz w:val="24"/>
          <w:szCs w:val="24"/>
        </w:rPr>
        <w:t>pojmom</w:t>
      </w:r>
      <w:r>
        <w:rPr>
          <w:rFonts w:ascii="Arial" w:hAnsi="Arial" w:cs="Arial"/>
          <w:sz w:val="24"/>
          <w:szCs w:val="24"/>
        </w:rPr>
        <w:t xml:space="preserve"> </w:t>
      </w:r>
      <w:r w:rsidRPr="00643A5E">
        <w:rPr>
          <w:rFonts w:ascii="Arial" w:hAnsi="Arial" w:cs="Arial"/>
          <w:sz w:val="24"/>
          <w:szCs w:val="24"/>
        </w:rPr>
        <w:t>pracovníci v zdravotníctve, ktorý je pojmom širším ako zdravotnícki pracovníci, nakoľko</w:t>
      </w:r>
      <w:r>
        <w:rPr>
          <w:rFonts w:ascii="Arial" w:hAnsi="Arial" w:cs="Arial"/>
          <w:sz w:val="24"/>
          <w:szCs w:val="24"/>
        </w:rPr>
        <w:t xml:space="preserve"> </w:t>
      </w:r>
      <w:r w:rsidRPr="00643A5E">
        <w:rPr>
          <w:rFonts w:ascii="Arial" w:hAnsi="Arial" w:cs="Arial"/>
          <w:sz w:val="24"/>
          <w:szCs w:val="24"/>
        </w:rPr>
        <w:t>zahŕňa nezdravotníckych i zdravotníckych pracovníkov.</w:t>
      </w:r>
    </w:p>
    <w:p w14:paraId="7BC653C4" w14:textId="15BD51B9" w:rsidR="00643A5E" w:rsidRPr="00643A5E" w:rsidRDefault="00643A5E"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643A5E">
        <w:rPr>
          <w:rFonts w:ascii="Arial" w:hAnsi="Arial" w:cs="Arial"/>
          <w:sz w:val="24"/>
          <w:szCs w:val="24"/>
        </w:rPr>
        <w:t>Nezdravotnícky pracovník</w:t>
      </w:r>
      <w:r>
        <w:rPr>
          <w:rFonts w:ascii="Arial" w:hAnsi="Arial" w:cs="Arial"/>
          <w:sz w:val="24"/>
          <w:szCs w:val="24"/>
        </w:rPr>
        <w:t xml:space="preserve"> </w:t>
      </w:r>
      <w:r w:rsidRPr="00643A5E">
        <w:rPr>
          <w:rFonts w:ascii="Arial" w:hAnsi="Arial" w:cs="Arial"/>
          <w:sz w:val="24"/>
          <w:szCs w:val="24"/>
        </w:rPr>
        <w:t>je osoba, ktorá uľahčuje prácu zdravotníckym</w:t>
      </w:r>
      <w:r>
        <w:rPr>
          <w:rFonts w:ascii="Arial" w:hAnsi="Arial" w:cs="Arial"/>
          <w:sz w:val="24"/>
          <w:szCs w:val="24"/>
        </w:rPr>
        <w:t xml:space="preserve"> </w:t>
      </w:r>
      <w:r w:rsidRPr="00643A5E">
        <w:rPr>
          <w:rFonts w:ascii="Arial" w:hAnsi="Arial" w:cs="Arial"/>
          <w:sz w:val="24"/>
          <w:szCs w:val="24"/>
        </w:rPr>
        <w:t>pracovníkom. Vykonáva najmä</w:t>
      </w:r>
      <w:r>
        <w:rPr>
          <w:rFonts w:ascii="Arial" w:hAnsi="Arial" w:cs="Arial"/>
          <w:sz w:val="24"/>
          <w:szCs w:val="24"/>
        </w:rPr>
        <w:t>,</w:t>
      </w:r>
      <w:r w:rsidRPr="00643A5E">
        <w:rPr>
          <w:rFonts w:ascii="Arial" w:hAnsi="Arial" w:cs="Arial"/>
          <w:sz w:val="24"/>
          <w:szCs w:val="24"/>
        </w:rPr>
        <w:t xml:space="preserve"> administratívne činnosti (napríklad mzdová a</w:t>
      </w:r>
      <w:r>
        <w:rPr>
          <w:rFonts w:ascii="Arial" w:hAnsi="Arial" w:cs="Arial"/>
          <w:sz w:val="24"/>
          <w:szCs w:val="24"/>
        </w:rPr>
        <w:t> </w:t>
      </w:r>
      <w:r w:rsidRPr="00643A5E">
        <w:rPr>
          <w:rFonts w:ascii="Arial" w:hAnsi="Arial" w:cs="Arial"/>
          <w:sz w:val="24"/>
          <w:szCs w:val="24"/>
        </w:rPr>
        <w:t>personálna</w:t>
      </w:r>
      <w:r>
        <w:rPr>
          <w:rFonts w:ascii="Arial" w:hAnsi="Arial" w:cs="Arial"/>
          <w:sz w:val="24"/>
          <w:szCs w:val="24"/>
        </w:rPr>
        <w:t xml:space="preserve"> </w:t>
      </w:r>
      <w:r w:rsidRPr="00643A5E">
        <w:rPr>
          <w:rFonts w:ascii="Arial" w:hAnsi="Arial" w:cs="Arial"/>
          <w:sz w:val="24"/>
          <w:szCs w:val="24"/>
        </w:rPr>
        <w:t>činnosť), technické činnosti (výpočtová technika, laboratórne zabezpečenie) a</w:t>
      </w:r>
      <w:r>
        <w:rPr>
          <w:rFonts w:ascii="Arial" w:hAnsi="Arial" w:cs="Arial"/>
          <w:sz w:val="24"/>
          <w:szCs w:val="24"/>
        </w:rPr>
        <w:t xml:space="preserve"> </w:t>
      </w:r>
      <w:r w:rsidRPr="00643A5E">
        <w:rPr>
          <w:rFonts w:ascii="Arial" w:hAnsi="Arial" w:cs="Arial"/>
          <w:sz w:val="24"/>
          <w:szCs w:val="24"/>
        </w:rPr>
        <w:t>manuálne činnosti (upratovacie práce, príprava jedál, dezinfekcia)</w:t>
      </w:r>
      <w:r>
        <w:rPr>
          <w:rFonts w:ascii="Arial" w:hAnsi="Arial" w:cs="Arial"/>
          <w:sz w:val="24"/>
          <w:szCs w:val="24"/>
        </w:rPr>
        <w:t>.</w:t>
      </w:r>
    </w:p>
    <w:p w14:paraId="4B56CCFE" w14:textId="3FBFCFB1" w:rsidR="00643A5E" w:rsidRPr="00643A5E" w:rsidRDefault="00643A5E" w:rsidP="00D055F9">
      <w:pPr>
        <w:spacing w:after="0" w:line="360" w:lineRule="auto"/>
        <w:jc w:val="both"/>
        <w:rPr>
          <w:rFonts w:ascii="Arial" w:hAnsi="Arial" w:cs="Arial"/>
          <w:sz w:val="24"/>
          <w:szCs w:val="24"/>
        </w:rPr>
      </w:pPr>
      <w:r>
        <w:rPr>
          <w:rFonts w:ascii="Arial" w:hAnsi="Arial" w:cs="Arial"/>
          <w:sz w:val="24"/>
          <w:szCs w:val="24"/>
        </w:rPr>
        <w:lastRenderedPageBreak/>
        <w:t xml:space="preserve">   </w:t>
      </w:r>
      <w:r w:rsidR="00CE0E3B">
        <w:rPr>
          <w:rFonts w:ascii="Arial" w:hAnsi="Arial" w:cs="Arial"/>
          <w:sz w:val="24"/>
          <w:szCs w:val="24"/>
        </w:rPr>
        <w:t xml:space="preserve">  </w:t>
      </w:r>
      <w:r w:rsidRPr="00643A5E">
        <w:rPr>
          <w:rFonts w:ascii="Arial" w:hAnsi="Arial" w:cs="Arial"/>
          <w:sz w:val="24"/>
          <w:szCs w:val="24"/>
        </w:rPr>
        <w:t>Platné a účinné znenie Zákona o poskytovateľoch zdravotnej starostlivosti</w:t>
      </w:r>
      <w:r>
        <w:rPr>
          <w:rFonts w:ascii="Arial" w:hAnsi="Arial" w:cs="Arial"/>
          <w:sz w:val="24"/>
          <w:szCs w:val="24"/>
        </w:rPr>
        <w:t xml:space="preserve"> </w:t>
      </w:r>
      <w:r w:rsidRPr="00643A5E">
        <w:rPr>
          <w:rFonts w:ascii="Arial" w:hAnsi="Arial" w:cs="Arial"/>
          <w:sz w:val="24"/>
          <w:szCs w:val="24"/>
        </w:rPr>
        <w:t>taxatívnym spôsobom ustanovuje kategórie zdravotníckych pracovníkov, ktorými sú:</w:t>
      </w:r>
    </w:p>
    <w:p w14:paraId="5C03092F" w14:textId="78654B38" w:rsidR="00643A5E" w:rsidRPr="00643A5E" w:rsidRDefault="00643A5E" w:rsidP="00D055F9">
      <w:pPr>
        <w:spacing w:after="0" w:line="360" w:lineRule="auto"/>
        <w:jc w:val="both"/>
        <w:rPr>
          <w:rFonts w:ascii="Arial" w:hAnsi="Arial" w:cs="Arial"/>
          <w:sz w:val="24"/>
          <w:szCs w:val="24"/>
        </w:rPr>
      </w:pPr>
      <w:r w:rsidRPr="00643A5E">
        <w:rPr>
          <w:rFonts w:ascii="Arial" w:hAnsi="Arial" w:cs="Arial"/>
          <w:sz w:val="24"/>
          <w:szCs w:val="24"/>
        </w:rPr>
        <w:t>- lekár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43A5E">
        <w:rPr>
          <w:rFonts w:ascii="Arial" w:hAnsi="Arial" w:cs="Arial"/>
          <w:sz w:val="24"/>
          <w:szCs w:val="24"/>
        </w:rPr>
        <w:t>zdravotnícky záchranár,</w:t>
      </w:r>
    </w:p>
    <w:p w14:paraId="7B8449E8" w14:textId="48517794" w:rsidR="00643A5E" w:rsidRPr="00643A5E" w:rsidRDefault="00643A5E" w:rsidP="00D055F9">
      <w:pPr>
        <w:spacing w:after="0" w:line="360" w:lineRule="auto"/>
        <w:jc w:val="both"/>
        <w:rPr>
          <w:rFonts w:ascii="Arial" w:hAnsi="Arial" w:cs="Arial"/>
          <w:sz w:val="24"/>
          <w:szCs w:val="24"/>
        </w:rPr>
      </w:pPr>
      <w:r w:rsidRPr="00643A5E">
        <w:rPr>
          <w:rFonts w:ascii="Arial" w:hAnsi="Arial" w:cs="Arial"/>
          <w:sz w:val="24"/>
          <w:szCs w:val="24"/>
        </w:rPr>
        <w:t xml:space="preserve">- zubný lekár - </w:t>
      </w:r>
      <w:r>
        <w:rPr>
          <w:rFonts w:ascii="Arial" w:hAnsi="Arial" w:cs="Arial"/>
          <w:sz w:val="24"/>
          <w:szCs w:val="24"/>
        </w:rPr>
        <w:tab/>
      </w:r>
      <w:r>
        <w:rPr>
          <w:rFonts w:ascii="Arial" w:hAnsi="Arial" w:cs="Arial"/>
          <w:sz w:val="24"/>
          <w:szCs w:val="24"/>
        </w:rPr>
        <w:tab/>
      </w:r>
      <w:r>
        <w:rPr>
          <w:rFonts w:ascii="Arial" w:hAnsi="Arial" w:cs="Arial"/>
          <w:sz w:val="24"/>
          <w:szCs w:val="24"/>
        </w:rPr>
        <w:tab/>
      </w:r>
      <w:r w:rsidRPr="00643A5E">
        <w:rPr>
          <w:rFonts w:ascii="Arial" w:hAnsi="Arial" w:cs="Arial"/>
          <w:sz w:val="24"/>
          <w:szCs w:val="24"/>
        </w:rPr>
        <w:t>zubný technik,</w:t>
      </w:r>
    </w:p>
    <w:p w14:paraId="1D143076" w14:textId="713C87D0" w:rsidR="00643A5E" w:rsidRPr="00643A5E" w:rsidRDefault="00643A5E" w:rsidP="00D055F9">
      <w:pPr>
        <w:spacing w:after="0" w:line="360" w:lineRule="auto"/>
        <w:jc w:val="both"/>
        <w:rPr>
          <w:rFonts w:ascii="Arial" w:hAnsi="Arial" w:cs="Arial"/>
          <w:sz w:val="24"/>
          <w:szCs w:val="24"/>
        </w:rPr>
      </w:pPr>
      <w:r w:rsidRPr="00643A5E">
        <w:rPr>
          <w:rFonts w:ascii="Arial" w:hAnsi="Arial" w:cs="Arial"/>
          <w:sz w:val="24"/>
          <w:szCs w:val="24"/>
        </w:rPr>
        <w:t xml:space="preserve">- farmaceut - </w:t>
      </w:r>
      <w:r>
        <w:rPr>
          <w:rFonts w:ascii="Arial" w:hAnsi="Arial" w:cs="Arial"/>
          <w:sz w:val="24"/>
          <w:szCs w:val="24"/>
        </w:rPr>
        <w:tab/>
      </w:r>
      <w:r>
        <w:rPr>
          <w:rFonts w:ascii="Arial" w:hAnsi="Arial" w:cs="Arial"/>
          <w:sz w:val="24"/>
          <w:szCs w:val="24"/>
        </w:rPr>
        <w:tab/>
      </w:r>
      <w:r>
        <w:rPr>
          <w:rFonts w:ascii="Arial" w:hAnsi="Arial" w:cs="Arial"/>
          <w:sz w:val="24"/>
          <w:szCs w:val="24"/>
        </w:rPr>
        <w:tab/>
      </w:r>
      <w:r w:rsidRPr="00643A5E">
        <w:rPr>
          <w:rFonts w:ascii="Arial" w:hAnsi="Arial" w:cs="Arial"/>
          <w:sz w:val="24"/>
          <w:szCs w:val="24"/>
        </w:rPr>
        <w:t>technik pre zdravotnícke pomôcky,</w:t>
      </w:r>
    </w:p>
    <w:p w14:paraId="2A93D6FD" w14:textId="0903D414" w:rsidR="00643A5E" w:rsidRPr="00643A5E" w:rsidRDefault="00643A5E" w:rsidP="00D055F9">
      <w:pPr>
        <w:spacing w:after="0" w:line="360" w:lineRule="auto"/>
        <w:jc w:val="both"/>
        <w:rPr>
          <w:rFonts w:ascii="Arial" w:hAnsi="Arial" w:cs="Arial"/>
          <w:sz w:val="24"/>
          <w:szCs w:val="24"/>
        </w:rPr>
      </w:pPr>
      <w:r w:rsidRPr="00643A5E">
        <w:rPr>
          <w:rFonts w:ascii="Arial" w:hAnsi="Arial" w:cs="Arial"/>
          <w:sz w:val="24"/>
          <w:szCs w:val="24"/>
        </w:rPr>
        <w:t xml:space="preserve">- sestra -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43A5E">
        <w:rPr>
          <w:rFonts w:ascii="Arial" w:hAnsi="Arial" w:cs="Arial"/>
          <w:sz w:val="24"/>
          <w:szCs w:val="24"/>
        </w:rPr>
        <w:t>optometrista,</w:t>
      </w:r>
    </w:p>
    <w:p w14:paraId="04AB83A0" w14:textId="70FCE0D8" w:rsidR="00643A5E" w:rsidRPr="00643A5E" w:rsidRDefault="00643A5E" w:rsidP="00D055F9">
      <w:pPr>
        <w:spacing w:after="0" w:line="360" w:lineRule="auto"/>
        <w:jc w:val="both"/>
        <w:rPr>
          <w:rFonts w:ascii="Arial" w:hAnsi="Arial" w:cs="Arial"/>
          <w:sz w:val="24"/>
          <w:szCs w:val="24"/>
        </w:rPr>
      </w:pPr>
      <w:r w:rsidRPr="00643A5E">
        <w:rPr>
          <w:rFonts w:ascii="Arial" w:hAnsi="Arial" w:cs="Arial"/>
          <w:sz w:val="24"/>
          <w:szCs w:val="24"/>
        </w:rPr>
        <w:t xml:space="preserve">- pôrodná asistentka </w:t>
      </w:r>
      <w:r>
        <w:rPr>
          <w:rFonts w:ascii="Arial" w:hAnsi="Arial" w:cs="Arial"/>
          <w:sz w:val="24"/>
          <w:szCs w:val="24"/>
        </w:rPr>
        <w:t>–</w:t>
      </w:r>
      <w:r w:rsidRPr="00643A5E">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643A5E">
        <w:rPr>
          <w:rFonts w:ascii="Arial" w:hAnsi="Arial" w:cs="Arial"/>
          <w:sz w:val="24"/>
          <w:szCs w:val="24"/>
        </w:rPr>
        <w:t>farmaceutický laborant,</w:t>
      </w:r>
    </w:p>
    <w:p w14:paraId="42E55130" w14:textId="0B973CC1" w:rsidR="00643A5E" w:rsidRPr="00643A5E" w:rsidRDefault="00643A5E" w:rsidP="00D055F9">
      <w:pPr>
        <w:spacing w:after="0" w:line="360" w:lineRule="auto"/>
        <w:jc w:val="both"/>
        <w:rPr>
          <w:rFonts w:ascii="Arial" w:hAnsi="Arial" w:cs="Arial"/>
          <w:sz w:val="24"/>
          <w:szCs w:val="24"/>
        </w:rPr>
      </w:pPr>
      <w:r w:rsidRPr="00643A5E">
        <w:rPr>
          <w:rFonts w:ascii="Arial" w:hAnsi="Arial" w:cs="Arial"/>
          <w:sz w:val="24"/>
          <w:szCs w:val="24"/>
        </w:rPr>
        <w:t xml:space="preserve">- fyzioterapeut - </w:t>
      </w:r>
      <w:r>
        <w:rPr>
          <w:rFonts w:ascii="Arial" w:hAnsi="Arial" w:cs="Arial"/>
          <w:sz w:val="24"/>
          <w:szCs w:val="24"/>
        </w:rPr>
        <w:tab/>
      </w:r>
      <w:r>
        <w:rPr>
          <w:rFonts w:ascii="Arial" w:hAnsi="Arial" w:cs="Arial"/>
          <w:sz w:val="24"/>
          <w:szCs w:val="24"/>
        </w:rPr>
        <w:tab/>
      </w:r>
      <w:r>
        <w:rPr>
          <w:rFonts w:ascii="Arial" w:hAnsi="Arial" w:cs="Arial"/>
          <w:sz w:val="24"/>
          <w:szCs w:val="24"/>
        </w:rPr>
        <w:tab/>
      </w:r>
      <w:r w:rsidRPr="00643A5E">
        <w:rPr>
          <w:rFonts w:ascii="Arial" w:hAnsi="Arial" w:cs="Arial"/>
          <w:sz w:val="24"/>
          <w:szCs w:val="24"/>
        </w:rPr>
        <w:t>masér,</w:t>
      </w:r>
    </w:p>
    <w:p w14:paraId="726883E3" w14:textId="2BC992D2" w:rsidR="00643A5E" w:rsidRPr="00643A5E" w:rsidRDefault="00643A5E" w:rsidP="00D055F9">
      <w:pPr>
        <w:spacing w:after="0" w:line="360" w:lineRule="auto"/>
        <w:jc w:val="both"/>
        <w:rPr>
          <w:rFonts w:ascii="Arial" w:hAnsi="Arial" w:cs="Arial"/>
          <w:sz w:val="24"/>
          <w:szCs w:val="24"/>
        </w:rPr>
      </w:pPr>
      <w:r w:rsidRPr="00643A5E">
        <w:rPr>
          <w:rFonts w:ascii="Arial" w:hAnsi="Arial" w:cs="Arial"/>
          <w:sz w:val="24"/>
          <w:szCs w:val="24"/>
        </w:rPr>
        <w:t xml:space="preserve">- verejný zdravotník - </w:t>
      </w:r>
      <w:r>
        <w:rPr>
          <w:rFonts w:ascii="Arial" w:hAnsi="Arial" w:cs="Arial"/>
          <w:sz w:val="24"/>
          <w:szCs w:val="24"/>
        </w:rPr>
        <w:tab/>
      </w:r>
      <w:r>
        <w:rPr>
          <w:rFonts w:ascii="Arial" w:hAnsi="Arial" w:cs="Arial"/>
          <w:sz w:val="24"/>
          <w:szCs w:val="24"/>
        </w:rPr>
        <w:tab/>
      </w:r>
      <w:r w:rsidRPr="00643A5E">
        <w:rPr>
          <w:rFonts w:ascii="Arial" w:hAnsi="Arial" w:cs="Arial"/>
          <w:sz w:val="24"/>
          <w:szCs w:val="24"/>
        </w:rPr>
        <w:t>očný optik,</w:t>
      </w:r>
    </w:p>
    <w:p w14:paraId="2E98996C" w14:textId="2EC12B86" w:rsidR="00643A5E" w:rsidRPr="00643A5E" w:rsidRDefault="00643A5E" w:rsidP="00D055F9">
      <w:pPr>
        <w:spacing w:after="0" w:line="360" w:lineRule="auto"/>
        <w:jc w:val="both"/>
        <w:rPr>
          <w:rFonts w:ascii="Arial" w:hAnsi="Arial" w:cs="Arial"/>
          <w:sz w:val="24"/>
          <w:szCs w:val="24"/>
        </w:rPr>
      </w:pPr>
      <w:r w:rsidRPr="00643A5E">
        <w:rPr>
          <w:rFonts w:ascii="Arial" w:hAnsi="Arial" w:cs="Arial"/>
          <w:sz w:val="24"/>
          <w:szCs w:val="24"/>
        </w:rPr>
        <w:t xml:space="preserve">- zdravotnícky laborant - </w:t>
      </w:r>
      <w:r>
        <w:rPr>
          <w:rFonts w:ascii="Arial" w:hAnsi="Arial" w:cs="Arial"/>
          <w:sz w:val="24"/>
          <w:szCs w:val="24"/>
        </w:rPr>
        <w:tab/>
      </w:r>
      <w:r>
        <w:rPr>
          <w:rFonts w:ascii="Arial" w:hAnsi="Arial" w:cs="Arial"/>
          <w:sz w:val="24"/>
          <w:szCs w:val="24"/>
        </w:rPr>
        <w:tab/>
      </w:r>
      <w:r w:rsidRPr="00643A5E">
        <w:rPr>
          <w:rFonts w:ascii="Arial" w:hAnsi="Arial" w:cs="Arial"/>
          <w:sz w:val="24"/>
          <w:szCs w:val="24"/>
        </w:rPr>
        <w:t>ortopedický technik,</w:t>
      </w:r>
    </w:p>
    <w:p w14:paraId="2F4284C0" w14:textId="0EAA8C3B" w:rsidR="00643A5E" w:rsidRPr="00643A5E" w:rsidRDefault="00643A5E" w:rsidP="00D055F9">
      <w:pPr>
        <w:spacing w:after="0" w:line="360" w:lineRule="auto"/>
        <w:jc w:val="both"/>
        <w:rPr>
          <w:rFonts w:ascii="Arial" w:hAnsi="Arial" w:cs="Arial"/>
          <w:sz w:val="24"/>
          <w:szCs w:val="24"/>
        </w:rPr>
      </w:pPr>
      <w:r w:rsidRPr="00643A5E">
        <w:rPr>
          <w:rFonts w:ascii="Arial" w:hAnsi="Arial" w:cs="Arial"/>
          <w:sz w:val="24"/>
          <w:szCs w:val="24"/>
        </w:rPr>
        <w:t xml:space="preserve">- asistent výživy - </w:t>
      </w:r>
      <w:r>
        <w:rPr>
          <w:rFonts w:ascii="Arial" w:hAnsi="Arial" w:cs="Arial"/>
          <w:sz w:val="24"/>
          <w:szCs w:val="24"/>
        </w:rPr>
        <w:tab/>
      </w:r>
      <w:r>
        <w:rPr>
          <w:rFonts w:ascii="Arial" w:hAnsi="Arial" w:cs="Arial"/>
          <w:sz w:val="24"/>
          <w:szCs w:val="24"/>
        </w:rPr>
        <w:tab/>
      </w:r>
      <w:r>
        <w:rPr>
          <w:rFonts w:ascii="Arial" w:hAnsi="Arial" w:cs="Arial"/>
          <w:sz w:val="24"/>
          <w:szCs w:val="24"/>
        </w:rPr>
        <w:tab/>
      </w:r>
      <w:r w:rsidRPr="00643A5E">
        <w:rPr>
          <w:rFonts w:ascii="Arial" w:hAnsi="Arial" w:cs="Arial"/>
          <w:sz w:val="24"/>
          <w:szCs w:val="24"/>
        </w:rPr>
        <w:t>zdravotnícky asistent,</w:t>
      </w:r>
    </w:p>
    <w:p w14:paraId="25EB7C4A" w14:textId="08778B27" w:rsidR="00643A5E" w:rsidRPr="00643A5E" w:rsidRDefault="00643A5E" w:rsidP="00D055F9">
      <w:pPr>
        <w:spacing w:after="0" w:line="360" w:lineRule="auto"/>
        <w:jc w:val="both"/>
        <w:rPr>
          <w:rFonts w:ascii="Arial" w:hAnsi="Arial" w:cs="Arial"/>
          <w:sz w:val="24"/>
          <w:szCs w:val="24"/>
        </w:rPr>
      </w:pPr>
      <w:r w:rsidRPr="00643A5E">
        <w:rPr>
          <w:rFonts w:ascii="Arial" w:hAnsi="Arial" w:cs="Arial"/>
          <w:sz w:val="24"/>
          <w:szCs w:val="24"/>
        </w:rPr>
        <w:t xml:space="preserve">- dentálna hygienička - </w:t>
      </w:r>
      <w:r>
        <w:rPr>
          <w:rFonts w:ascii="Arial" w:hAnsi="Arial" w:cs="Arial"/>
          <w:sz w:val="24"/>
          <w:szCs w:val="24"/>
        </w:rPr>
        <w:tab/>
      </w:r>
      <w:r>
        <w:rPr>
          <w:rFonts w:ascii="Arial" w:hAnsi="Arial" w:cs="Arial"/>
          <w:sz w:val="24"/>
          <w:szCs w:val="24"/>
        </w:rPr>
        <w:tab/>
      </w:r>
      <w:r w:rsidRPr="00643A5E">
        <w:rPr>
          <w:rFonts w:ascii="Arial" w:hAnsi="Arial" w:cs="Arial"/>
          <w:sz w:val="24"/>
          <w:szCs w:val="24"/>
        </w:rPr>
        <w:t>zubný asistent,</w:t>
      </w:r>
    </w:p>
    <w:p w14:paraId="560BE1BF" w14:textId="4E91C704" w:rsidR="00643A5E" w:rsidRPr="00643A5E" w:rsidRDefault="00643A5E" w:rsidP="00D055F9">
      <w:pPr>
        <w:spacing w:after="0" w:line="360" w:lineRule="auto"/>
        <w:jc w:val="both"/>
        <w:rPr>
          <w:rFonts w:ascii="Arial" w:hAnsi="Arial" w:cs="Arial"/>
          <w:sz w:val="24"/>
          <w:szCs w:val="24"/>
        </w:rPr>
      </w:pPr>
      <w:r w:rsidRPr="00643A5E">
        <w:rPr>
          <w:rFonts w:ascii="Arial" w:hAnsi="Arial" w:cs="Arial"/>
          <w:sz w:val="24"/>
          <w:szCs w:val="24"/>
        </w:rPr>
        <w:t xml:space="preserve">- rádiologický technik - </w:t>
      </w:r>
      <w:r>
        <w:rPr>
          <w:rFonts w:ascii="Arial" w:hAnsi="Arial" w:cs="Arial"/>
          <w:sz w:val="24"/>
          <w:szCs w:val="24"/>
        </w:rPr>
        <w:tab/>
      </w:r>
      <w:r>
        <w:rPr>
          <w:rFonts w:ascii="Arial" w:hAnsi="Arial" w:cs="Arial"/>
          <w:sz w:val="24"/>
          <w:szCs w:val="24"/>
        </w:rPr>
        <w:tab/>
      </w:r>
      <w:r w:rsidRPr="00643A5E">
        <w:rPr>
          <w:rFonts w:ascii="Arial" w:hAnsi="Arial" w:cs="Arial"/>
          <w:sz w:val="24"/>
          <w:szCs w:val="24"/>
        </w:rPr>
        <w:t>sanitár.</w:t>
      </w:r>
    </w:p>
    <w:p w14:paraId="3D1AF71D" w14:textId="79E245AD" w:rsidR="00CE0E3B" w:rsidRDefault="00643A5E"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r w:rsidRPr="00643A5E">
        <w:rPr>
          <w:rFonts w:ascii="Arial" w:hAnsi="Arial" w:cs="Arial"/>
          <w:sz w:val="24"/>
          <w:szCs w:val="24"/>
        </w:rPr>
        <w:t>Za zdravotníckeho pracovníka sa v súlade s § 27 ods. 2 Zákona o</w:t>
      </w:r>
      <w:r>
        <w:rPr>
          <w:rFonts w:ascii="Arial" w:hAnsi="Arial" w:cs="Arial"/>
          <w:sz w:val="24"/>
          <w:szCs w:val="24"/>
        </w:rPr>
        <w:t> </w:t>
      </w:r>
      <w:r w:rsidRPr="00643A5E">
        <w:rPr>
          <w:rFonts w:ascii="Arial" w:hAnsi="Arial" w:cs="Arial"/>
          <w:sz w:val="24"/>
          <w:szCs w:val="24"/>
        </w:rPr>
        <w:t>poskytovateľoch</w:t>
      </w:r>
      <w:r>
        <w:rPr>
          <w:rFonts w:ascii="Arial" w:hAnsi="Arial" w:cs="Arial"/>
          <w:sz w:val="24"/>
          <w:szCs w:val="24"/>
        </w:rPr>
        <w:t xml:space="preserve"> </w:t>
      </w:r>
      <w:r w:rsidRPr="00643A5E">
        <w:rPr>
          <w:rFonts w:ascii="Arial" w:hAnsi="Arial" w:cs="Arial"/>
          <w:sz w:val="24"/>
          <w:szCs w:val="24"/>
        </w:rPr>
        <w:t>zdravotnej starostlivosti považuje aj logopéd, psychológ, liečebný pedagóg, fyzik a</w:t>
      </w:r>
      <w:r>
        <w:rPr>
          <w:rFonts w:ascii="Arial" w:hAnsi="Arial" w:cs="Arial"/>
          <w:sz w:val="24"/>
          <w:szCs w:val="24"/>
        </w:rPr>
        <w:t xml:space="preserve"> </w:t>
      </w:r>
      <w:r w:rsidRPr="00643A5E">
        <w:rPr>
          <w:rFonts w:ascii="Arial" w:hAnsi="Arial" w:cs="Arial"/>
          <w:sz w:val="24"/>
          <w:szCs w:val="24"/>
        </w:rPr>
        <w:t>laboratórny diagnostik v zdravotníckom zariadení, na Úrade verejného zdravotníctva</w:t>
      </w:r>
      <w:r>
        <w:rPr>
          <w:rFonts w:ascii="Arial" w:hAnsi="Arial" w:cs="Arial"/>
          <w:sz w:val="24"/>
          <w:szCs w:val="24"/>
        </w:rPr>
        <w:t xml:space="preserve"> </w:t>
      </w:r>
      <w:r w:rsidRPr="00643A5E">
        <w:rPr>
          <w:rFonts w:ascii="Arial" w:hAnsi="Arial" w:cs="Arial"/>
          <w:sz w:val="24"/>
          <w:szCs w:val="24"/>
        </w:rPr>
        <w:t>Slovenskej republiky alebo na regionálnom úrade verejného zdravotníctva ak disponujú</w:t>
      </w:r>
      <w:r>
        <w:rPr>
          <w:rFonts w:ascii="Arial" w:hAnsi="Arial" w:cs="Arial"/>
          <w:sz w:val="24"/>
          <w:szCs w:val="24"/>
        </w:rPr>
        <w:t xml:space="preserve"> </w:t>
      </w:r>
      <w:r w:rsidRPr="00643A5E">
        <w:rPr>
          <w:rFonts w:ascii="Arial" w:hAnsi="Arial" w:cs="Arial"/>
          <w:sz w:val="24"/>
          <w:szCs w:val="24"/>
        </w:rPr>
        <w:t>požadovanou odbornou spôsobilosťou v súlade s § 33 ods. 3 Zákona o</w:t>
      </w:r>
      <w:r>
        <w:rPr>
          <w:rFonts w:ascii="Arial" w:hAnsi="Arial" w:cs="Arial"/>
          <w:sz w:val="24"/>
          <w:szCs w:val="24"/>
        </w:rPr>
        <w:t> </w:t>
      </w:r>
      <w:r w:rsidRPr="00643A5E">
        <w:rPr>
          <w:rFonts w:ascii="Arial" w:hAnsi="Arial" w:cs="Arial"/>
          <w:sz w:val="24"/>
          <w:szCs w:val="24"/>
        </w:rPr>
        <w:t>poskytovateľoch</w:t>
      </w:r>
      <w:r>
        <w:rPr>
          <w:rFonts w:ascii="Arial" w:hAnsi="Arial" w:cs="Arial"/>
          <w:sz w:val="24"/>
          <w:szCs w:val="24"/>
        </w:rPr>
        <w:t xml:space="preserve"> </w:t>
      </w:r>
      <w:r w:rsidRPr="00643A5E">
        <w:rPr>
          <w:rFonts w:ascii="Arial" w:hAnsi="Arial" w:cs="Arial"/>
          <w:sz w:val="24"/>
          <w:szCs w:val="24"/>
        </w:rPr>
        <w:t>zdravotnej starostlivosti, pričom takýto zdravotnícki pracovníci bývajú označovaní ako iní</w:t>
      </w:r>
      <w:r>
        <w:rPr>
          <w:rFonts w:ascii="Arial" w:hAnsi="Arial" w:cs="Arial"/>
          <w:sz w:val="24"/>
          <w:szCs w:val="24"/>
        </w:rPr>
        <w:t xml:space="preserve"> </w:t>
      </w:r>
      <w:r w:rsidRPr="00643A5E">
        <w:rPr>
          <w:rFonts w:ascii="Arial" w:hAnsi="Arial" w:cs="Arial"/>
          <w:sz w:val="24"/>
          <w:szCs w:val="24"/>
        </w:rPr>
        <w:t>zdravotnícki pracovníci. Sú to osoby s kvalifikáciou získanou na ustanovizniach</w:t>
      </w:r>
      <w:r>
        <w:rPr>
          <w:rFonts w:ascii="Arial" w:hAnsi="Arial" w:cs="Arial"/>
          <w:sz w:val="24"/>
          <w:szCs w:val="24"/>
        </w:rPr>
        <w:t xml:space="preserve"> </w:t>
      </w:r>
      <w:r w:rsidRPr="00643A5E">
        <w:rPr>
          <w:rFonts w:ascii="Arial" w:hAnsi="Arial" w:cs="Arial"/>
          <w:sz w:val="24"/>
          <w:szCs w:val="24"/>
        </w:rPr>
        <w:t>nezdravotníckeho charakteru odborne spôsobilé vykonávať pracovné činnosti získaním</w:t>
      </w:r>
      <w:r>
        <w:rPr>
          <w:rFonts w:ascii="Arial" w:hAnsi="Arial" w:cs="Arial"/>
          <w:sz w:val="24"/>
          <w:szCs w:val="24"/>
        </w:rPr>
        <w:t xml:space="preserve"> </w:t>
      </w:r>
      <w:r w:rsidRPr="00643A5E">
        <w:rPr>
          <w:rFonts w:ascii="Arial" w:hAnsi="Arial" w:cs="Arial"/>
          <w:sz w:val="24"/>
          <w:szCs w:val="24"/>
        </w:rPr>
        <w:t>osvedčenia o príprave na výkon práce v zdravotníctve. Požiadavka prípravy na výkon práce</w:t>
      </w:r>
      <w:r>
        <w:rPr>
          <w:rFonts w:ascii="Arial" w:hAnsi="Arial" w:cs="Arial"/>
          <w:sz w:val="24"/>
          <w:szCs w:val="24"/>
        </w:rPr>
        <w:t xml:space="preserve"> </w:t>
      </w:r>
      <w:r w:rsidRPr="00643A5E">
        <w:rPr>
          <w:rFonts w:ascii="Arial" w:hAnsi="Arial" w:cs="Arial"/>
          <w:sz w:val="24"/>
          <w:szCs w:val="24"/>
        </w:rPr>
        <w:t>v zdravotníctve neplatí, ak iný zdravotnícky pracovník získal vysokoškolské vzdelanie,</w:t>
      </w:r>
      <w:r>
        <w:rPr>
          <w:rFonts w:ascii="Arial" w:hAnsi="Arial" w:cs="Arial"/>
          <w:sz w:val="24"/>
          <w:szCs w:val="24"/>
        </w:rPr>
        <w:t xml:space="preserve"> </w:t>
      </w:r>
      <w:r w:rsidRPr="00643A5E">
        <w:rPr>
          <w:rFonts w:ascii="Arial" w:hAnsi="Arial" w:cs="Arial"/>
          <w:sz w:val="24"/>
          <w:szCs w:val="24"/>
        </w:rPr>
        <w:t>ktorému predchádzalo získanie odbornej spôsobilosti na výkon zdravotníckeho povolania</w:t>
      </w:r>
      <w:r>
        <w:rPr>
          <w:rFonts w:ascii="Arial" w:hAnsi="Arial" w:cs="Arial"/>
          <w:sz w:val="24"/>
          <w:szCs w:val="24"/>
        </w:rPr>
        <w:t xml:space="preserve"> </w:t>
      </w:r>
      <w:r w:rsidRPr="00643A5E">
        <w:rPr>
          <w:rFonts w:ascii="Arial" w:hAnsi="Arial" w:cs="Arial"/>
          <w:sz w:val="24"/>
          <w:szCs w:val="24"/>
        </w:rPr>
        <w:t>podľa § 27 ods. 1 Zákona o poskytovateľoch zdravotnej starostlivosti</w:t>
      </w:r>
      <w:r w:rsidR="00D055F9">
        <w:rPr>
          <w:rStyle w:val="FootnoteReference"/>
          <w:rFonts w:ascii="Arial" w:hAnsi="Arial" w:cs="Arial"/>
          <w:sz w:val="24"/>
          <w:szCs w:val="24"/>
        </w:rPr>
        <w:footnoteReference w:id="65"/>
      </w:r>
      <w:r w:rsidRPr="00643A5E">
        <w:rPr>
          <w:rFonts w:ascii="Arial" w:hAnsi="Arial" w:cs="Arial"/>
          <w:sz w:val="24"/>
          <w:szCs w:val="24"/>
        </w:rPr>
        <w:t>.</w:t>
      </w:r>
    </w:p>
    <w:p w14:paraId="7A320A1B" w14:textId="306CC016" w:rsidR="00071AF9" w:rsidRDefault="00071AF9" w:rsidP="00D055F9">
      <w:pPr>
        <w:pStyle w:val="Heading1"/>
        <w:spacing w:after="0"/>
        <w:rPr>
          <w:rFonts w:ascii="Arial" w:hAnsi="Arial" w:cs="Arial"/>
          <w:b/>
          <w:bCs/>
          <w:color w:val="auto"/>
          <w:sz w:val="32"/>
          <w:szCs w:val="32"/>
        </w:rPr>
      </w:pPr>
      <w:bookmarkStart w:id="39" w:name="_Toc133856534"/>
      <w:r w:rsidRPr="00CE0E3B">
        <w:rPr>
          <w:rFonts w:ascii="Arial" w:hAnsi="Arial" w:cs="Arial"/>
          <w:b/>
          <w:bCs/>
          <w:color w:val="auto"/>
          <w:sz w:val="32"/>
          <w:szCs w:val="32"/>
        </w:rPr>
        <w:lastRenderedPageBreak/>
        <w:t>5. Empirická časť</w:t>
      </w:r>
      <w:bookmarkEnd w:id="39"/>
    </w:p>
    <w:p w14:paraId="5711D7BE" w14:textId="77777777" w:rsidR="00CE0E3B" w:rsidRPr="00CE0E3B" w:rsidRDefault="00CE0E3B" w:rsidP="00D055F9">
      <w:pPr>
        <w:spacing w:after="0"/>
      </w:pPr>
    </w:p>
    <w:p w14:paraId="3C0D8BF4" w14:textId="32CA3BDF" w:rsidR="00071AF9" w:rsidRDefault="00071AF9" w:rsidP="00D055F9">
      <w:pPr>
        <w:pStyle w:val="Heading2"/>
        <w:rPr>
          <w:rFonts w:ascii="Arial" w:hAnsi="Arial" w:cs="Arial"/>
          <w:b/>
          <w:bCs/>
          <w:color w:val="auto"/>
          <w:sz w:val="28"/>
          <w:szCs w:val="28"/>
        </w:rPr>
      </w:pPr>
      <w:bookmarkStart w:id="40" w:name="_Toc133856535"/>
      <w:r w:rsidRPr="00CE0E3B">
        <w:rPr>
          <w:rFonts w:ascii="Arial" w:hAnsi="Arial" w:cs="Arial"/>
          <w:b/>
          <w:bCs/>
          <w:color w:val="auto"/>
          <w:sz w:val="28"/>
          <w:szCs w:val="28"/>
        </w:rPr>
        <w:t>5.1 Úvod</w:t>
      </w:r>
      <w:bookmarkEnd w:id="40"/>
    </w:p>
    <w:p w14:paraId="13679C40" w14:textId="77777777" w:rsidR="00CE0E3B" w:rsidRPr="00CE0E3B" w:rsidRDefault="00CE0E3B" w:rsidP="00D055F9">
      <w:pPr>
        <w:spacing w:after="0"/>
      </w:pPr>
    </w:p>
    <w:p w14:paraId="02517110" w14:textId="73D2C9AD" w:rsidR="00071AF9" w:rsidRDefault="00071AF9" w:rsidP="00D055F9">
      <w:pPr>
        <w:spacing w:after="0" w:line="360" w:lineRule="auto"/>
        <w:jc w:val="both"/>
        <w:rPr>
          <w:rFonts w:ascii="Arial" w:hAnsi="Arial" w:cs="Arial"/>
          <w:sz w:val="24"/>
          <w:szCs w:val="24"/>
        </w:rPr>
      </w:pPr>
      <w:r w:rsidRPr="00071AF9">
        <w:rPr>
          <w:rFonts w:ascii="Arial" w:hAnsi="Arial" w:cs="Arial"/>
          <w:sz w:val="24"/>
          <w:szCs w:val="24"/>
        </w:rPr>
        <w:t xml:space="preserve">  </w:t>
      </w:r>
      <w:r w:rsidR="00CE0E3B">
        <w:rPr>
          <w:rFonts w:ascii="Arial" w:hAnsi="Arial" w:cs="Arial"/>
          <w:sz w:val="24"/>
          <w:szCs w:val="24"/>
        </w:rPr>
        <w:t xml:space="preserve">  </w:t>
      </w:r>
      <w:r w:rsidRPr="00071AF9">
        <w:rPr>
          <w:rFonts w:ascii="Arial" w:hAnsi="Arial" w:cs="Arial"/>
          <w:sz w:val="24"/>
          <w:szCs w:val="24"/>
        </w:rPr>
        <w:t xml:space="preserve"> Moju praktickú časť budem venovať výskytu syndrómu vyhorenia vo vybranom zdravotníckom pracovisku. Prioritou empirickej časti mojej diplomovej práci je vymedzenie cieľa, úloh, objasnenie metodiky. Nasleduje samotný priebeh kvantitatívneho výskumu a podrobne rozpísané, analyzované výsledky výskumu. V diskusii a v závere sa snažím o čo najlepšie zhodnotenie mojho výskumu a o vyvodenie zopár odporúčani pre prax v študovanom zdravotníckom zariadení. </w:t>
      </w:r>
    </w:p>
    <w:p w14:paraId="795BC4A5" w14:textId="78BD6204" w:rsidR="00071AF9" w:rsidRDefault="00071AF9" w:rsidP="00D055F9">
      <w:pPr>
        <w:spacing w:after="0" w:line="360" w:lineRule="auto"/>
        <w:jc w:val="both"/>
        <w:rPr>
          <w:rFonts w:ascii="Arial" w:hAnsi="Arial" w:cs="Arial"/>
          <w:sz w:val="24"/>
          <w:szCs w:val="24"/>
        </w:rPr>
      </w:pPr>
    </w:p>
    <w:p w14:paraId="14662A38" w14:textId="4AE30261" w:rsidR="00071AF9" w:rsidRDefault="00071AF9" w:rsidP="00D055F9">
      <w:pPr>
        <w:pStyle w:val="Heading2"/>
        <w:rPr>
          <w:rFonts w:ascii="Arial" w:hAnsi="Arial" w:cs="Arial"/>
          <w:b/>
          <w:bCs/>
          <w:color w:val="auto"/>
          <w:sz w:val="28"/>
          <w:szCs w:val="28"/>
        </w:rPr>
      </w:pPr>
      <w:bookmarkStart w:id="41" w:name="_Toc133856536"/>
      <w:r w:rsidRPr="00CE0E3B">
        <w:rPr>
          <w:rFonts w:ascii="Arial" w:hAnsi="Arial" w:cs="Arial"/>
          <w:b/>
          <w:bCs/>
          <w:color w:val="auto"/>
          <w:sz w:val="28"/>
          <w:szCs w:val="28"/>
        </w:rPr>
        <w:t>5.2 Cieľ výskumu</w:t>
      </w:r>
      <w:bookmarkEnd w:id="41"/>
    </w:p>
    <w:p w14:paraId="01DF1909" w14:textId="77777777" w:rsidR="00CE0E3B" w:rsidRPr="00CE0E3B" w:rsidRDefault="00CE0E3B" w:rsidP="00D055F9">
      <w:pPr>
        <w:spacing w:after="0"/>
      </w:pPr>
    </w:p>
    <w:p w14:paraId="58FD573B" w14:textId="4584EBA0" w:rsidR="00071AF9" w:rsidRDefault="00071AF9"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Výskum bol robený na Klinike Nukleárnej Medicíny ktorá je súčasť Onkologického ústavu svätej Alžbety v Bratislave. Na tejto klinike pôsobim už tretím rokom, a všimol som si medzi zamestnancami, kolegami, že tu prichádza k značnej pracovnej vyťaženosti ako aj k známkam syndrómu vyhorenia. Preto som sa rozhodol overiť si to aj vedecky, či k tomu tak naozaj prichádza.</w:t>
      </w:r>
    </w:p>
    <w:p w14:paraId="0A8F422F" w14:textId="79A64C13" w:rsidR="00071AF9" w:rsidRDefault="00071AF9"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Hlavným cieľom výskumu bolo zmapovanie výskytu syndrómu vyhorenia zdravotníckeho personálu, lekárskeho personálu Kliniky Nukleárnej medicíny a zistiť, ktoré faktory k tomu prispevajú.   </w:t>
      </w:r>
    </w:p>
    <w:p w14:paraId="1A6A2248" w14:textId="7897E864" w:rsidR="00071AF9" w:rsidRDefault="00071AF9"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Z toho vyplýva aj čiastočný, ďalší cieľ, a to poukázať aj na psychický stav, v akom sa zamestnanci Kliniky Nukleárnej medicíny nachádzajú, a či nie sú vo vysokej pracovnej vyťaženosti a tým aj k možným zdravotným problémom. Výskum by mal viesť aj k možným návrhom zlepšenia pracovného prostredia pre zamestnancov v podobe menšieho pracovného náporu. Z toho vyplýva aj možnosť skvalitnenia poskytovania zdravotnej staroslivosti a zlepšeniu prístupu zdravotníkov ku pacientom. </w:t>
      </w:r>
    </w:p>
    <w:p w14:paraId="76BB4FEB" w14:textId="0AF5D380" w:rsidR="00D055F9" w:rsidRDefault="00D055F9" w:rsidP="00D055F9">
      <w:pPr>
        <w:spacing w:after="0" w:line="360" w:lineRule="auto"/>
        <w:jc w:val="both"/>
        <w:rPr>
          <w:rFonts w:ascii="Arial" w:hAnsi="Arial" w:cs="Arial"/>
          <w:sz w:val="24"/>
          <w:szCs w:val="24"/>
        </w:rPr>
      </w:pPr>
    </w:p>
    <w:p w14:paraId="13BF82FC" w14:textId="77777777" w:rsidR="00D055F9" w:rsidRDefault="00D055F9" w:rsidP="00D055F9">
      <w:pPr>
        <w:spacing w:after="0" w:line="360" w:lineRule="auto"/>
        <w:jc w:val="both"/>
        <w:rPr>
          <w:rFonts w:ascii="Arial" w:hAnsi="Arial" w:cs="Arial"/>
          <w:sz w:val="24"/>
          <w:szCs w:val="24"/>
        </w:rPr>
      </w:pPr>
    </w:p>
    <w:p w14:paraId="77E4267C" w14:textId="0E057DB6" w:rsidR="00071AF9" w:rsidRDefault="00071AF9" w:rsidP="00D055F9">
      <w:pPr>
        <w:pStyle w:val="Heading2"/>
        <w:rPr>
          <w:rFonts w:ascii="Arial" w:hAnsi="Arial" w:cs="Arial"/>
          <w:b/>
          <w:bCs/>
          <w:color w:val="auto"/>
          <w:sz w:val="28"/>
          <w:szCs w:val="28"/>
        </w:rPr>
      </w:pPr>
      <w:bookmarkStart w:id="42" w:name="_Toc133856537"/>
      <w:r w:rsidRPr="00CE0E3B">
        <w:rPr>
          <w:rFonts w:ascii="Arial" w:hAnsi="Arial" w:cs="Arial"/>
          <w:b/>
          <w:bCs/>
          <w:color w:val="auto"/>
          <w:sz w:val="28"/>
          <w:szCs w:val="28"/>
        </w:rPr>
        <w:lastRenderedPageBreak/>
        <w:t>5.3 Formulácia hypotéz výskumu</w:t>
      </w:r>
      <w:bookmarkEnd w:id="42"/>
    </w:p>
    <w:p w14:paraId="03B4672B" w14:textId="72232842" w:rsidR="00CE0E3B" w:rsidRDefault="00CE0E3B" w:rsidP="00D055F9">
      <w:pPr>
        <w:spacing w:after="0"/>
      </w:pPr>
    </w:p>
    <w:p w14:paraId="49CC6B48" w14:textId="77777777" w:rsidR="00D055F9" w:rsidRPr="00CE0E3B" w:rsidRDefault="00D055F9" w:rsidP="00D055F9">
      <w:pPr>
        <w:spacing w:after="0"/>
      </w:pPr>
    </w:p>
    <w:p w14:paraId="5DEE7F54" w14:textId="6A0E349A" w:rsidR="00071AF9" w:rsidRDefault="00071AF9"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Dôležitou súčasťou empirickej časti je aj stanovenie si hypotéz a preto som si pre sledovaní cieľa zvolil tieto hypotézy: </w:t>
      </w:r>
    </w:p>
    <w:p w14:paraId="4B85BCBD" w14:textId="6F3F9733" w:rsidR="00071AF9" w:rsidRDefault="00071AF9" w:rsidP="00D055F9">
      <w:pPr>
        <w:spacing w:after="0" w:line="360" w:lineRule="auto"/>
        <w:jc w:val="both"/>
        <w:rPr>
          <w:rFonts w:ascii="Arial" w:hAnsi="Arial" w:cs="Arial"/>
          <w:sz w:val="24"/>
          <w:szCs w:val="24"/>
        </w:rPr>
      </w:pPr>
      <w:r>
        <w:rPr>
          <w:rFonts w:ascii="Arial" w:hAnsi="Arial" w:cs="Arial"/>
          <w:i/>
          <w:iCs/>
          <w:sz w:val="24"/>
          <w:szCs w:val="24"/>
        </w:rPr>
        <w:t>Hypotéza 1</w:t>
      </w:r>
      <w:r>
        <w:rPr>
          <w:rFonts w:ascii="Arial" w:hAnsi="Arial" w:cs="Arial"/>
          <w:sz w:val="24"/>
          <w:szCs w:val="24"/>
        </w:rPr>
        <w:t xml:space="preserve"> (H1): </w:t>
      </w:r>
      <w:r w:rsidR="009F76B1" w:rsidRPr="009F76B1">
        <w:rPr>
          <w:rFonts w:ascii="Arial" w:hAnsi="Arial" w:cs="Arial"/>
          <w:sz w:val="24"/>
          <w:szCs w:val="24"/>
        </w:rPr>
        <w:t>Predpokladám že existujú signifikantné rozdiely vo vyhorenosti spôsobené vyšším vekom</w:t>
      </w:r>
      <w:r w:rsidR="009F76B1">
        <w:rPr>
          <w:rFonts w:ascii="Arial" w:hAnsi="Arial" w:cs="Arial"/>
          <w:sz w:val="24"/>
          <w:szCs w:val="24"/>
        </w:rPr>
        <w:t xml:space="preserve"> v skúmanej vzorke</w:t>
      </w:r>
      <w:r w:rsidR="009F76B1" w:rsidRPr="009F76B1">
        <w:rPr>
          <w:rFonts w:ascii="Arial" w:hAnsi="Arial" w:cs="Arial"/>
          <w:sz w:val="24"/>
          <w:szCs w:val="24"/>
        </w:rPr>
        <w:t xml:space="preserve"> (väčší výskyt syndrómu vyhorenosti u starších pracovníkov)</w:t>
      </w:r>
      <w:r w:rsidR="009F76B1">
        <w:rPr>
          <w:rFonts w:ascii="Arial" w:hAnsi="Arial" w:cs="Arial"/>
          <w:sz w:val="24"/>
          <w:szCs w:val="24"/>
        </w:rPr>
        <w:t>.</w:t>
      </w:r>
    </w:p>
    <w:p w14:paraId="05F4F34D" w14:textId="0CE865D7" w:rsidR="00071AF9" w:rsidRDefault="00071AF9" w:rsidP="00D055F9">
      <w:pPr>
        <w:spacing w:after="0" w:line="360" w:lineRule="auto"/>
        <w:jc w:val="both"/>
        <w:rPr>
          <w:rFonts w:ascii="Arial" w:hAnsi="Arial" w:cs="Arial"/>
          <w:sz w:val="24"/>
          <w:szCs w:val="24"/>
        </w:rPr>
      </w:pPr>
      <w:r>
        <w:rPr>
          <w:rFonts w:ascii="Arial" w:hAnsi="Arial" w:cs="Arial"/>
          <w:i/>
          <w:iCs/>
          <w:sz w:val="24"/>
          <w:szCs w:val="24"/>
        </w:rPr>
        <w:t>Hypotéza 2</w:t>
      </w:r>
      <w:r>
        <w:rPr>
          <w:rFonts w:ascii="Arial" w:hAnsi="Arial" w:cs="Arial"/>
          <w:sz w:val="24"/>
          <w:szCs w:val="24"/>
        </w:rPr>
        <w:t xml:space="preserve"> (H2): </w:t>
      </w:r>
      <w:r w:rsidR="009F76B1" w:rsidRPr="009F76B1">
        <w:rPr>
          <w:rFonts w:ascii="Arial" w:hAnsi="Arial" w:cs="Arial"/>
          <w:sz w:val="24"/>
          <w:szCs w:val="24"/>
        </w:rPr>
        <w:t>Nepredpokladám že existuje signifikantný vzťah pre výskyt vyhorenia spôsobené pracovnou profesiou</w:t>
      </w:r>
      <w:r w:rsidR="009F76B1">
        <w:rPr>
          <w:rFonts w:ascii="Arial" w:hAnsi="Arial" w:cs="Arial"/>
          <w:sz w:val="24"/>
          <w:szCs w:val="24"/>
        </w:rPr>
        <w:t xml:space="preserve"> na skúmanom pracovisku.</w:t>
      </w:r>
    </w:p>
    <w:p w14:paraId="2E5236D6" w14:textId="3DF4CA9A" w:rsidR="009F295E" w:rsidRPr="009F295E" w:rsidRDefault="009F295E" w:rsidP="00D055F9">
      <w:pPr>
        <w:spacing w:after="0" w:line="360" w:lineRule="auto"/>
        <w:jc w:val="both"/>
        <w:rPr>
          <w:rFonts w:ascii="Arial" w:hAnsi="Arial" w:cs="Arial"/>
          <w:sz w:val="24"/>
          <w:szCs w:val="24"/>
        </w:rPr>
      </w:pPr>
      <w:r>
        <w:rPr>
          <w:rFonts w:ascii="Arial" w:hAnsi="Arial" w:cs="Arial"/>
          <w:i/>
          <w:iCs/>
          <w:sz w:val="24"/>
          <w:szCs w:val="24"/>
        </w:rPr>
        <w:t xml:space="preserve">Hypotéza </w:t>
      </w:r>
      <w:r w:rsidR="006A2A11">
        <w:rPr>
          <w:rFonts w:ascii="Arial" w:hAnsi="Arial" w:cs="Arial"/>
          <w:i/>
          <w:iCs/>
          <w:sz w:val="24"/>
          <w:szCs w:val="24"/>
        </w:rPr>
        <w:t>3</w:t>
      </w:r>
      <w:r>
        <w:rPr>
          <w:rFonts w:ascii="Arial" w:hAnsi="Arial" w:cs="Arial"/>
          <w:i/>
          <w:iCs/>
          <w:sz w:val="24"/>
          <w:szCs w:val="24"/>
        </w:rPr>
        <w:t xml:space="preserve"> </w:t>
      </w:r>
      <w:r>
        <w:rPr>
          <w:rFonts w:ascii="Arial" w:hAnsi="Arial" w:cs="Arial"/>
          <w:sz w:val="24"/>
          <w:szCs w:val="24"/>
        </w:rPr>
        <w:t>(H</w:t>
      </w:r>
      <w:r w:rsidR="006A2A11">
        <w:rPr>
          <w:rFonts w:ascii="Arial" w:hAnsi="Arial" w:cs="Arial"/>
          <w:sz w:val="24"/>
          <w:szCs w:val="24"/>
        </w:rPr>
        <w:t>3</w:t>
      </w:r>
      <w:r>
        <w:rPr>
          <w:rFonts w:ascii="Arial" w:hAnsi="Arial" w:cs="Arial"/>
          <w:sz w:val="24"/>
          <w:szCs w:val="24"/>
        </w:rPr>
        <w:t xml:space="preserve">): </w:t>
      </w:r>
      <w:r w:rsidR="009F76B1" w:rsidRPr="009F76B1">
        <w:rPr>
          <w:rFonts w:ascii="Arial" w:hAnsi="Arial" w:cs="Arial"/>
          <w:sz w:val="24"/>
          <w:szCs w:val="24"/>
        </w:rPr>
        <w:t>Predpokladám že existuje vyšší výskyt zvýšenia psychickej pracovnej záťaže spojené s vyšším vekom.</w:t>
      </w:r>
    </w:p>
    <w:p w14:paraId="620A0F5D" w14:textId="0A2F271B" w:rsidR="00071AF9" w:rsidRDefault="00071AF9" w:rsidP="00D055F9">
      <w:pPr>
        <w:spacing w:after="0" w:line="360" w:lineRule="auto"/>
        <w:jc w:val="both"/>
        <w:rPr>
          <w:rFonts w:ascii="Arial" w:hAnsi="Arial" w:cs="Arial"/>
          <w:sz w:val="24"/>
          <w:szCs w:val="24"/>
        </w:rPr>
      </w:pPr>
      <w:r>
        <w:rPr>
          <w:rFonts w:ascii="Arial" w:hAnsi="Arial" w:cs="Arial"/>
          <w:i/>
          <w:iCs/>
          <w:sz w:val="24"/>
          <w:szCs w:val="24"/>
        </w:rPr>
        <w:t xml:space="preserve">Hypotéza </w:t>
      </w:r>
      <w:r w:rsidR="006A2A11">
        <w:rPr>
          <w:rFonts w:ascii="Arial" w:hAnsi="Arial" w:cs="Arial"/>
          <w:i/>
          <w:iCs/>
          <w:sz w:val="24"/>
          <w:szCs w:val="24"/>
        </w:rPr>
        <w:t>4</w:t>
      </w:r>
      <w:r>
        <w:rPr>
          <w:rFonts w:ascii="Arial" w:hAnsi="Arial" w:cs="Arial"/>
          <w:sz w:val="24"/>
          <w:szCs w:val="24"/>
        </w:rPr>
        <w:t xml:space="preserve"> (H</w:t>
      </w:r>
      <w:r w:rsidR="006A2A11">
        <w:rPr>
          <w:rFonts w:ascii="Arial" w:hAnsi="Arial" w:cs="Arial"/>
          <w:sz w:val="24"/>
          <w:szCs w:val="24"/>
        </w:rPr>
        <w:t>4</w:t>
      </w:r>
      <w:r>
        <w:rPr>
          <w:rFonts w:ascii="Arial" w:hAnsi="Arial" w:cs="Arial"/>
          <w:sz w:val="24"/>
          <w:szCs w:val="24"/>
        </w:rPr>
        <w:t xml:space="preserve">): </w:t>
      </w:r>
      <w:r w:rsidR="009F76B1" w:rsidRPr="009F76B1">
        <w:rPr>
          <w:rFonts w:ascii="Arial" w:hAnsi="Arial" w:cs="Arial"/>
          <w:sz w:val="24"/>
          <w:szCs w:val="24"/>
        </w:rPr>
        <w:t>Predpokladám že existuje signifikantný vzťah medzi výskytom vyhorenia pri zvýšenej psychickej pracovnej záťaži.</w:t>
      </w:r>
    </w:p>
    <w:p w14:paraId="5E8AB7BA" w14:textId="77777777" w:rsidR="00071AF9" w:rsidRDefault="00071AF9" w:rsidP="00D055F9">
      <w:pPr>
        <w:spacing w:after="0" w:line="360" w:lineRule="auto"/>
        <w:jc w:val="both"/>
        <w:rPr>
          <w:rFonts w:ascii="Arial" w:hAnsi="Arial" w:cs="Arial"/>
          <w:sz w:val="24"/>
          <w:szCs w:val="24"/>
        </w:rPr>
      </w:pPr>
    </w:p>
    <w:p w14:paraId="16289B8C" w14:textId="3F08A6F0" w:rsidR="00071AF9" w:rsidRDefault="00071AF9" w:rsidP="00D055F9">
      <w:pPr>
        <w:pStyle w:val="Heading2"/>
        <w:rPr>
          <w:rFonts w:ascii="Arial" w:hAnsi="Arial" w:cs="Arial"/>
          <w:b/>
          <w:bCs/>
          <w:color w:val="auto"/>
          <w:sz w:val="28"/>
          <w:szCs w:val="28"/>
        </w:rPr>
      </w:pPr>
      <w:bookmarkStart w:id="43" w:name="_Toc133856538"/>
      <w:r w:rsidRPr="00CE0E3B">
        <w:rPr>
          <w:rFonts w:ascii="Arial" w:hAnsi="Arial" w:cs="Arial"/>
          <w:b/>
          <w:bCs/>
          <w:color w:val="auto"/>
          <w:sz w:val="28"/>
          <w:szCs w:val="28"/>
        </w:rPr>
        <w:t>5.4 Metodika výskumu</w:t>
      </w:r>
      <w:bookmarkEnd w:id="43"/>
    </w:p>
    <w:p w14:paraId="49F921E0" w14:textId="77777777" w:rsidR="00CE0E3B" w:rsidRPr="00CE0E3B" w:rsidRDefault="00CE0E3B" w:rsidP="00D055F9">
      <w:pPr>
        <w:spacing w:after="0"/>
      </w:pPr>
    </w:p>
    <w:p w14:paraId="4FB2493D" w14:textId="5BAB89C6" w:rsidR="00071AF9" w:rsidRDefault="00071AF9"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Na overenie mojich predpokladov som po štúdiu</w:t>
      </w:r>
      <w:r w:rsidR="0076300D">
        <w:rPr>
          <w:rFonts w:ascii="Arial" w:hAnsi="Arial" w:cs="Arial"/>
          <w:sz w:val="24"/>
          <w:szCs w:val="24"/>
        </w:rPr>
        <w:t xml:space="preserve"> a </w:t>
      </w:r>
      <w:r>
        <w:rPr>
          <w:rFonts w:ascii="Arial" w:hAnsi="Arial" w:cs="Arial"/>
          <w:sz w:val="24"/>
          <w:szCs w:val="24"/>
        </w:rPr>
        <w:t>te</w:t>
      </w:r>
      <w:r w:rsidR="0076300D">
        <w:rPr>
          <w:rFonts w:ascii="Arial" w:hAnsi="Arial" w:cs="Arial"/>
          <w:sz w:val="24"/>
          <w:szCs w:val="24"/>
        </w:rPr>
        <w:t>oretickom naštudovaní danej problematiky na tému</w:t>
      </w:r>
      <w:r>
        <w:rPr>
          <w:rFonts w:ascii="Arial" w:hAnsi="Arial" w:cs="Arial"/>
          <w:sz w:val="24"/>
          <w:szCs w:val="24"/>
        </w:rPr>
        <w:t xml:space="preserve"> sydróm vyhorenia </w:t>
      </w:r>
      <w:r w:rsidR="0076300D">
        <w:rPr>
          <w:rFonts w:ascii="Arial" w:hAnsi="Arial" w:cs="Arial"/>
          <w:sz w:val="24"/>
          <w:szCs w:val="24"/>
        </w:rPr>
        <w:t>použil nasledujúce metódy:</w:t>
      </w:r>
    </w:p>
    <w:p w14:paraId="4DBBCAAC" w14:textId="0B5F4C14" w:rsidR="0076300D" w:rsidRDefault="0076300D" w:rsidP="00D055F9">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MBI (Maslach Burnout Inventory) – dotazník na zistenie emocionálneho vyčerpania, depersonalizácia a osobné uspokojenie</w:t>
      </w:r>
    </w:p>
    <w:p w14:paraId="61F6606C" w14:textId="79CB3E34" w:rsidR="0076300D" w:rsidRDefault="0076300D" w:rsidP="00D055F9">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Meisterov dotazník – dotazník ktorý služi na hodnotenie psychickéj záťaži pri práci</w:t>
      </w:r>
    </w:p>
    <w:p w14:paraId="051E5824" w14:textId="3C9FE921" w:rsidR="0076300D" w:rsidRDefault="0076300D" w:rsidP="00D055F9">
      <w:pPr>
        <w:spacing w:after="0" w:line="360" w:lineRule="auto"/>
        <w:jc w:val="both"/>
        <w:rPr>
          <w:rFonts w:ascii="Arial" w:hAnsi="Arial" w:cs="Arial"/>
          <w:sz w:val="24"/>
          <w:szCs w:val="24"/>
        </w:rPr>
      </w:pPr>
      <w:r>
        <w:rPr>
          <w:rFonts w:ascii="Arial" w:hAnsi="Arial" w:cs="Arial"/>
          <w:sz w:val="24"/>
          <w:szCs w:val="24"/>
        </w:rPr>
        <w:t>Na spracovanie ziskaných dát som použil:</w:t>
      </w:r>
    </w:p>
    <w:p w14:paraId="65EDC1E1" w14:textId="04501397" w:rsidR="0076300D" w:rsidRPr="0076300D" w:rsidRDefault="0076300D" w:rsidP="00D055F9">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Microsoft Office Excel</w:t>
      </w:r>
    </w:p>
    <w:p w14:paraId="6526C441" w14:textId="7F0407AD" w:rsidR="0076300D" w:rsidRDefault="0076300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Získane údaje som spracoval do tabuliek a grafov, ktoré analyzujem a následne interpretujem a porovnávam nižšie v podkapitole.</w:t>
      </w:r>
    </w:p>
    <w:p w14:paraId="100D08C0" w14:textId="20BD9BC1" w:rsidR="0076300D" w:rsidRDefault="0076300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Každý respondent vypĺňal oba tieto dotazníky, ktoré následne zabalil do obálky a hodil do urny, ktorú som na oddelení Kliniky nukleárnej medicíny nechal spraviť. Po spracovaní dát do elektronickej formy som </w:t>
      </w:r>
      <w:r>
        <w:rPr>
          <w:rFonts w:ascii="Arial" w:hAnsi="Arial" w:cs="Arial"/>
          <w:sz w:val="24"/>
          <w:szCs w:val="24"/>
        </w:rPr>
        <w:lastRenderedPageBreak/>
        <w:t xml:space="preserve">pre obmedzenie možnej straty a pre zachovanie anonymity všetky dotazníky skartoval. </w:t>
      </w:r>
    </w:p>
    <w:p w14:paraId="18781FB2" w14:textId="2A007021" w:rsidR="0076300D" w:rsidRDefault="0076300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Vyplnenie všetkých dotazníkov trvalo v rozmedzí cca 20 až 30 minút. Keďže všetky údaje majú byť anonymné, každý respondent vyplňal dotazník niekde osamote. Časový limit pre vyplnenie všetkých dotazníkov nebol stanovený. </w:t>
      </w:r>
    </w:p>
    <w:p w14:paraId="62ED4EB7" w14:textId="77777777" w:rsidR="00CE0E3B" w:rsidRDefault="00CE0E3B" w:rsidP="00D055F9">
      <w:pPr>
        <w:spacing w:after="0" w:line="360" w:lineRule="auto"/>
        <w:jc w:val="both"/>
        <w:rPr>
          <w:rFonts w:ascii="Arial" w:hAnsi="Arial" w:cs="Arial"/>
          <w:sz w:val="24"/>
          <w:szCs w:val="24"/>
        </w:rPr>
      </w:pPr>
    </w:p>
    <w:p w14:paraId="77F59FCB" w14:textId="4A9D283E" w:rsidR="0076300D" w:rsidRDefault="0076300D" w:rsidP="00D055F9">
      <w:pPr>
        <w:pStyle w:val="Heading3"/>
        <w:rPr>
          <w:rFonts w:ascii="Arial" w:hAnsi="Arial" w:cs="Arial"/>
          <w:b/>
          <w:bCs/>
          <w:color w:val="auto"/>
          <w:sz w:val="24"/>
          <w:szCs w:val="24"/>
        </w:rPr>
      </w:pPr>
      <w:bookmarkStart w:id="44" w:name="_Toc133856539"/>
      <w:r w:rsidRPr="00CE0E3B">
        <w:rPr>
          <w:rFonts w:ascii="Arial" w:hAnsi="Arial" w:cs="Arial"/>
          <w:b/>
          <w:bCs/>
          <w:color w:val="auto"/>
          <w:sz w:val="24"/>
          <w:szCs w:val="24"/>
        </w:rPr>
        <w:t>5.4.1 Maslach Burnout Inventory</w:t>
      </w:r>
      <w:bookmarkEnd w:id="44"/>
    </w:p>
    <w:p w14:paraId="0A1DC265" w14:textId="77777777" w:rsidR="00CE0E3B" w:rsidRPr="00CE0E3B" w:rsidRDefault="00CE0E3B" w:rsidP="00D055F9">
      <w:pPr>
        <w:spacing w:after="0"/>
      </w:pPr>
    </w:p>
    <w:p w14:paraId="7231F4DC" w14:textId="6EEA86EC" w:rsidR="0076300D" w:rsidRDefault="0076300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Maslach Burnout Inventory (MBI) je dotazník </w:t>
      </w:r>
      <w:r w:rsidRPr="0076300D">
        <w:rPr>
          <w:rFonts w:ascii="Arial" w:hAnsi="Arial" w:cs="Arial"/>
          <w:sz w:val="24"/>
          <w:szCs w:val="24"/>
        </w:rPr>
        <w:t xml:space="preserve">ktorý slúži na meranie úrovne vyhorenia u jednotlivca. Tento </w:t>
      </w:r>
      <w:r>
        <w:rPr>
          <w:rFonts w:ascii="Arial" w:hAnsi="Arial" w:cs="Arial"/>
          <w:sz w:val="24"/>
          <w:szCs w:val="24"/>
        </w:rPr>
        <w:t>diagnostický nástroj</w:t>
      </w:r>
      <w:r w:rsidRPr="0076300D">
        <w:rPr>
          <w:rFonts w:ascii="Arial" w:hAnsi="Arial" w:cs="Arial"/>
          <w:sz w:val="24"/>
          <w:szCs w:val="24"/>
        </w:rPr>
        <w:t xml:space="preserve"> bol vyvinutý psychologičkou Christinou Maslach a jej kolegami v roku 1981.</w:t>
      </w:r>
      <w:r>
        <w:rPr>
          <w:rFonts w:ascii="Arial" w:hAnsi="Arial" w:cs="Arial"/>
          <w:sz w:val="24"/>
          <w:szCs w:val="24"/>
        </w:rPr>
        <w:t xml:space="preserve"> Je to asi jeden z najrozšírenejších diagnostických dotazníkov na zisťovanie syndrómu vyhorenia.</w:t>
      </w:r>
    </w:p>
    <w:p w14:paraId="5EBAB461" w14:textId="5C51A293" w:rsidR="0076300D" w:rsidRDefault="0076300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sidRPr="0076300D">
        <w:rPr>
          <w:rFonts w:ascii="Arial" w:hAnsi="Arial" w:cs="Arial"/>
          <w:sz w:val="24"/>
          <w:szCs w:val="24"/>
        </w:rPr>
        <w:t>MBI sa skladá z troch škál, ktoré sa nazývajú emocionálna vyčerpanosť, depersonalizácia a pocit nízkej osobnej realizácie. Emocionálna vyčerpanosť sa týka pocitu vyčerpania a únavy, ktoré jednotlivec zažíva v súvislosti s pracovnými nárokmi. Depersonalizácia sa týka postojov a reakcií jednotlivca voči iným ľuďom, najmä voči tým, s ktorými pracuje. Pocit nízkej osobnej realizácie sa týka pocitu, že jednotlivec nedokáže dosiahnuť svoje ciele a očakávania.</w:t>
      </w:r>
    </w:p>
    <w:p w14:paraId="2D92E11B" w14:textId="28F7F8D6" w:rsidR="0076300D" w:rsidRDefault="0076300D" w:rsidP="00D055F9">
      <w:pPr>
        <w:spacing w:after="0" w:line="360" w:lineRule="auto"/>
        <w:jc w:val="both"/>
        <w:rPr>
          <w:rFonts w:ascii="Arial" w:hAnsi="Arial" w:cs="Arial"/>
          <w:sz w:val="24"/>
          <w:szCs w:val="24"/>
        </w:rPr>
      </w:pPr>
      <w:r>
        <w:rPr>
          <w:rFonts w:ascii="Arial" w:hAnsi="Arial" w:cs="Arial"/>
          <w:sz w:val="24"/>
          <w:szCs w:val="24"/>
        </w:rPr>
        <w:t>Tento dotazník sa skladá z 22 otázok z ktorých:</w:t>
      </w:r>
    </w:p>
    <w:p w14:paraId="33766C3D" w14:textId="77777777" w:rsidR="0076300D" w:rsidRDefault="0076300D" w:rsidP="00D055F9">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9 otázok je zameraných na emocinálne vyhoretie (EE- Emotion Exhaustion</w:t>
      </w:r>
    </w:p>
    <w:p w14:paraId="7433980D" w14:textId="77777777" w:rsidR="0076300D" w:rsidRDefault="0076300D" w:rsidP="00D055F9">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5 otázok sa zameriava na depersonalizáciu respondenta (DP)</w:t>
      </w:r>
    </w:p>
    <w:p w14:paraId="7E73548A" w14:textId="77777777" w:rsidR="0076300D" w:rsidRDefault="0076300D" w:rsidP="00D055F9">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8 otázok sa zameriava na pracovnú výkonnosť, respektíve na osobné uspokojenie respondenta (PA- Personal Accomplishment)</w:t>
      </w:r>
    </w:p>
    <w:p w14:paraId="65B421DF" w14:textId="63D9D5C5" w:rsidR="0076300D" w:rsidRDefault="00CE0E3B" w:rsidP="00D055F9">
      <w:pPr>
        <w:spacing w:after="0" w:line="360" w:lineRule="auto"/>
        <w:jc w:val="both"/>
        <w:rPr>
          <w:rFonts w:ascii="Arial" w:hAnsi="Arial" w:cs="Arial"/>
          <w:sz w:val="24"/>
          <w:szCs w:val="24"/>
        </w:rPr>
      </w:pPr>
      <w:r>
        <w:rPr>
          <w:rFonts w:ascii="Arial" w:hAnsi="Arial" w:cs="Arial"/>
          <w:sz w:val="24"/>
          <w:szCs w:val="24"/>
        </w:rPr>
        <w:t xml:space="preserve">     </w:t>
      </w:r>
      <w:r w:rsidR="0076300D">
        <w:rPr>
          <w:rFonts w:ascii="Arial" w:hAnsi="Arial" w:cs="Arial"/>
          <w:sz w:val="24"/>
          <w:szCs w:val="24"/>
        </w:rPr>
        <w:t>Ako môžeme vidieť, dva tieto faktory (škály) sú ladené negatívne (EE a DP) a jedna na pozitívnu časť (Osobné uspokojenie).</w:t>
      </w:r>
    </w:p>
    <w:p w14:paraId="7A2F6EFC" w14:textId="06ABC6B1" w:rsidR="0076300D" w:rsidRDefault="00CE0E3B" w:rsidP="00D055F9">
      <w:pPr>
        <w:spacing w:after="0" w:line="360" w:lineRule="auto"/>
        <w:jc w:val="both"/>
        <w:rPr>
          <w:rFonts w:ascii="Arial" w:hAnsi="Arial" w:cs="Arial"/>
          <w:sz w:val="24"/>
          <w:szCs w:val="24"/>
        </w:rPr>
      </w:pPr>
      <w:r>
        <w:rPr>
          <w:rFonts w:ascii="Arial" w:hAnsi="Arial" w:cs="Arial"/>
          <w:sz w:val="24"/>
          <w:szCs w:val="24"/>
        </w:rPr>
        <w:t xml:space="preserve">     </w:t>
      </w:r>
      <w:r w:rsidR="0076300D">
        <w:rPr>
          <w:rFonts w:ascii="Arial" w:hAnsi="Arial" w:cs="Arial"/>
          <w:sz w:val="24"/>
          <w:szCs w:val="24"/>
        </w:rPr>
        <w:t>Respondent pri každej z 22 otázok odpovedná číselne od 1 do 7 podľa svojich pocitov. Je možné odpovedať aj podľa Likertovej hodnotiacej stupnice:</w:t>
      </w:r>
    </w:p>
    <w:p w14:paraId="4D503922" w14:textId="71788CA1" w:rsidR="0076300D" w:rsidRDefault="0076300D" w:rsidP="00D055F9">
      <w:pPr>
        <w:pStyle w:val="ListParagraph"/>
        <w:numPr>
          <w:ilvl w:val="0"/>
          <w:numId w:val="11"/>
        </w:numPr>
        <w:spacing w:after="0" w:line="360" w:lineRule="auto"/>
        <w:jc w:val="both"/>
        <w:rPr>
          <w:rFonts w:ascii="Arial" w:hAnsi="Arial" w:cs="Arial"/>
          <w:sz w:val="24"/>
          <w:szCs w:val="24"/>
        </w:rPr>
      </w:pPr>
      <w:r>
        <w:rPr>
          <w:rFonts w:ascii="Arial" w:hAnsi="Arial" w:cs="Arial"/>
          <w:sz w:val="24"/>
          <w:szCs w:val="24"/>
        </w:rPr>
        <w:t>Vôbec</w:t>
      </w:r>
    </w:p>
    <w:p w14:paraId="767FAFBC" w14:textId="71DADA4C" w:rsidR="0076300D" w:rsidRDefault="0076300D" w:rsidP="00D055F9">
      <w:pPr>
        <w:pStyle w:val="ListParagraph"/>
        <w:numPr>
          <w:ilvl w:val="0"/>
          <w:numId w:val="11"/>
        </w:numPr>
        <w:spacing w:after="0" w:line="360" w:lineRule="auto"/>
        <w:jc w:val="both"/>
        <w:rPr>
          <w:rFonts w:ascii="Arial" w:hAnsi="Arial" w:cs="Arial"/>
          <w:sz w:val="24"/>
          <w:szCs w:val="24"/>
        </w:rPr>
      </w:pPr>
      <w:r>
        <w:rPr>
          <w:rFonts w:ascii="Arial" w:hAnsi="Arial" w:cs="Arial"/>
          <w:sz w:val="24"/>
          <w:szCs w:val="24"/>
        </w:rPr>
        <w:lastRenderedPageBreak/>
        <w:t>Niekoľkokrát za rok alebo menej</w:t>
      </w:r>
    </w:p>
    <w:p w14:paraId="603A45FC" w14:textId="112D866D" w:rsidR="0076300D" w:rsidRDefault="0076300D" w:rsidP="00D055F9">
      <w:pPr>
        <w:pStyle w:val="ListParagraph"/>
        <w:numPr>
          <w:ilvl w:val="0"/>
          <w:numId w:val="11"/>
        </w:numPr>
        <w:spacing w:after="0" w:line="360" w:lineRule="auto"/>
        <w:jc w:val="both"/>
        <w:rPr>
          <w:rFonts w:ascii="Arial" w:hAnsi="Arial" w:cs="Arial"/>
          <w:sz w:val="24"/>
          <w:szCs w:val="24"/>
        </w:rPr>
      </w:pPr>
      <w:r>
        <w:rPr>
          <w:rFonts w:ascii="Arial" w:hAnsi="Arial" w:cs="Arial"/>
          <w:sz w:val="24"/>
          <w:szCs w:val="24"/>
        </w:rPr>
        <w:t>Jedenkrát za mesiac alebo menej</w:t>
      </w:r>
    </w:p>
    <w:p w14:paraId="1A8AC89C" w14:textId="7EF91902" w:rsidR="0076300D" w:rsidRDefault="0076300D" w:rsidP="00D055F9">
      <w:pPr>
        <w:pStyle w:val="ListParagraph"/>
        <w:numPr>
          <w:ilvl w:val="0"/>
          <w:numId w:val="11"/>
        </w:numPr>
        <w:spacing w:after="0" w:line="360" w:lineRule="auto"/>
        <w:jc w:val="both"/>
        <w:rPr>
          <w:rFonts w:ascii="Arial" w:hAnsi="Arial" w:cs="Arial"/>
          <w:sz w:val="24"/>
          <w:szCs w:val="24"/>
        </w:rPr>
      </w:pPr>
      <w:r>
        <w:rPr>
          <w:rFonts w:ascii="Arial" w:hAnsi="Arial" w:cs="Arial"/>
          <w:sz w:val="24"/>
          <w:szCs w:val="24"/>
        </w:rPr>
        <w:t>Niekoľkokrát za mesiac</w:t>
      </w:r>
    </w:p>
    <w:p w14:paraId="64A888DB" w14:textId="1B137729" w:rsidR="0076300D" w:rsidRDefault="0076300D" w:rsidP="00D055F9">
      <w:pPr>
        <w:pStyle w:val="ListParagraph"/>
        <w:numPr>
          <w:ilvl w:val="0"/>
          <w:numId w:val="11"/>
        </w:numPr>
        <w:spacing w:after="0" w:line="360" w:lineRule="auto"/>
        <w:jc w:val="both"/>
        <w:rPr>
          <w:rFonts w:ascii="Arial" w:hAnsi="Arial" w:cs="Arial"/>
          <w:sz w:val="24"/>
          <w:szCs w:val="24"/>
        </w:rPr>
      </w:pPr>
      <w:r>
        <w:rPr>
          <w:rFonts w:ascii="Arial" w:hAnsi="Arial" w:cs="Arial"/>
          <w:sz w:val="24"/>
          <w:szCs w:val="24"/>
        </w:rPr>
        <w:t>Jeden krát týždne</w:t>
      </w:r>
    </w:p>
    <w:p w14:paraId="54CF2129" w14:textId="6BA7B39A" w:rsidR="0076300D" w:rsidRDefault="0076300D" w:rsidP="00D055F9">
      <w:pPr>
        <w:pStyle w:val="ListParagraph"/>
        <w:numPr>
          <w:ilvl w:val="0"/>
          <w:numId w:val="11"/>
        </w:numPr>
        <w:spacing w:after="0" w:line="360" w:lineRule="auto"/>
        <w:jc w:val="both"/>
        <w:rPr>
          <w:rFonts w:ascii="Arial" w:hAnsi="Arial" w:cs="Arial"/>
          <w:sz w:val="24"/>
          <w:szCs w:val="24"/>
        </w:rPr>
      </w:pPr>
      <w:r>
        <w:rPr>
          <w:rFonts w:ascii="Arial" w:hAnsi="Arial" w:cs="Arial"/>
          <w:sz w:val="24"/>
          <w:szCs w:val="24"/>
        </w:rPr>
        <w:t>Niekoľkokrát týždne</w:t>
      </w:r>
    </w:p>
    <w:p w14:paraId="1BA21741" w14:textId="410D064F" w:rsidR="0076300D" w:rsidRDefault="0076300D" w:rsidP="00D055F9">
      <w:pPr>
        <w:pStyle w:val="ListParagraph"/>
        <w:numPr>
          <w:ilvl w:val="0"/>
          <w:numId w:val="11"/>
        </w:numPr>
        <w:spacing w:after="0" w:line="360" w:lineRule="auto"/>
        <w:jc w:val="both"/>
        <w:rPr>
          <w:rFonts w:ascii="Arial" w:hAnsi="Arial" w:cs="Arial"/>
          <w:sz w:val="24"/>
          <w:szCs w:val="24"/>
        </w:rPr>
      </w:pPr>
      <w:r>
        <w:rPr>
          <w:rFonts w:ascii="Arial" w:hAnsi="Arial" w:cs="Arial"/>
          <w:sz w:val="24"/>
          <w:szCs w:val="24"/>
        </w:rPr>
        <w:t xml:space="preserve">Každý deň </w:t>
      </w:r>
    </w:p>
    <w:p w14:paraId="1FA2710A" w14:textId="1CF6CDF0" w:rsidR="0076300D" w:rsidRDefault="00CE0E3B" w:rsidP="00D055F9">
      <w:pPr>
        <w:spacing w:after="0" w:line="360" w:lineRule="auto"/>
        <w:jc w:val="both"/>
        <w:rPr>
          <w:rFonts w:ascii="Arial" w:hAnsi="Arial" w:cs="Arial"/>
          <w:sz w:val="24"/>
          <w:szCs w:val="24"/>
        </w:rPr>
      </w:pPr>
      <w:r>
        <w:rPr>
          <w:rFonts w:ascii="Arial" w:hAnsi="Arial" w:cs="Arial"/>
          <w:sz w:val="24"/>
          <w:szCs w:val="24"/>
        </w:rPr>
        <w:t xml:space="preserve">     </w:t>
      </w:r>
      <w:r w:rsidR="0076300D">
        <w:rPr>
          <w:rFonts w:ascii="Arial" w:hAnsi="Arial" w:cs="Arial"/>
          <w:sz w:val="24"/>
          <w:szCs w:val="24"/>
        </w:rPr>
        <w:t>Pri mojej diagnostike však budeme vychádzať zo sily pocitov respondenta, ktorý zapíše ku každej otázke číslo od 1 do 7:</w:t>
      </w:r>
    </w:p>
    <w:p w14:paraId="50AFCF7C" w14:textId="07D9110B" w:rsidR="0076300D" w:rsidRDefault="0076300D" w:rsidP="00D055F9">
      <w:pPr>
        <w:spacing w:after="0" w:line="360" w:lineRule="auto"/>
        <w:jc w:val="both"/>
        <w:rPr>
          <w:rFonts w:ascii="Arial" w:hAnsi="Arial" w:cs="Arial"/>
          <w:sz w:val="24"/>
          <w:szCs w:val="24"/>
        </w:rPr>
      </w:pPr>
      <w:r>
        <w:rPr>
          <w:rFonts w:ascii="Arial" w:hAnsi="Arial" w:cs="Arial"/>
          <w:sz w:val="24"/>
          <w:szCs w:val="24"/>
        </w:rPr>
        <w:t>0 – Vôbec až 7 – Veľmi silne</w:t>
      </w:r>
    </w:p>
    <w:p w14:paraId="2D6F759D" w14:textId="12829E33" w:rsidR="0076300D" w:rsidRDefault="0076300D" w:rsidP="00D055F9">
      <w:pPr>
        <w:spacing w:after="0" w:line="360" w:lineRule="auto"/>
        <w:jc w:val="both"/>
        <w:rPr>
          <w:rFonts w:ascii="Arial" w:hAnsi="Arial" w:cs="Arial"/>
          <w:sz w:val="24"/>
          <w:szCs w:val="24"/>
        </w:rPr>
      </w:pPr>
      <w:r>
        <w:rPr>
          <w:rFonts w:ascii="Arial" w:hAnsi="Arial" w:cs="Arial"/>
          <w:sz w:val="24"/>
          <w:szCs w:val="24"/>
        </w:rPr>
        <w:t xml:space="preserve">Syndróm vyhorenia je zachytávaný pri všetkých troch faktoroch v troch úrovniach: </w:t>
      </w:r>
    </w:p>
    <w:p w14:paraId="37FBC69F" w14:textId="303B365D" w:rsidR="0076300D" w:rsidRDefault="0076300D" w:rsidP="00D055F9">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Nizky</w:t>
      </w:r>
    </w:p>
    <w:p w14:paraId="6AA16201" w14:textId="44CD8BC9" w:rsidR="0076300D" w:rsidRDefault="0076300D" w:rsidP="00D055F9">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Stredný a</w:t>
      </w:r>
    </w:p>
    <w:p w14:paraId="1C787E3B" w14:textId="67E4E9F7" w:rsidR="0076300D" w:rsidRDefault="0076300D" w:rsidP="00D055F9">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Vysoky.</w:t>
      </w:r>
    </w:p>
    <w:p w14:paraId="080BB2B4" w14:textId="2F9E3D51" w:rsidR="0076300D" w:rsidRDefault="00CE0E3B" w:rsidP="00D055F9">
      <w:pPr>
        <w:spacing w:after="0" w:line="360" w:lineRule="auto"/>
        <w:jc w:val="both"/>
        <w:rPr>
          <w:rFonts w:ascii="Arial" w:hAnsi="Arial" w:cs="Arial"/>
          <w:sz w:val="24"/>
          <w:szCs w:val="24"/>
        </w:rPr>
      </w:pPr>
      <w:r>
        <w:rPr>
          <w:rFonts w:ascii="Arial" w:hAnsi="Arial" w:cs="Arial"/>
          <w:sz w:val="24"/>
          <w:szCs w:val="24"/>
        </w:rPr>
        <w:t xml:space="preserve">     </w:t>
      </w:r>
      <w:r w:rsidR="0076300D">
        <w:rPr>
          <w:rFonts w:ascii="Arial" w:hAnsi="Arial" w:cs="Arial"/>
          <w:sz w:val="24"/>
          <w:szCs w:val="24"/>
        </w:rPr>
        <w:t>Syndrom vyhorenia je zložitým psychologickým konštruktom a preto sú sub-škály kombinované tak, aby postihli viacero oblastí a nezistuje sa celkový skór. Pretože pocity vyhoretosti sú vnímané ako kontinuum, MBI meria na každej škále úroveň v troch stupňoch (ako som písal vyššie). Pre emocionálne vyhoretie a depersonalizáciu korešpondujú vysoké hodnoty s vysokým stupňom vyhoretia, naopak u osobného uspokojenia korešpondujú s vyhoretím nízke hodnoty.</w:t>
      </w:r>
    </w:p>
    <w:p w14:paraId="122A5437" w14:textId="3258CC0C" w:rsidR="0076300D" w:rsidRDefault="00CE0E3B" w:rsidP="00D055F9">
      <w:pPr>
        <w:spacing w:after="0" w:line="360" w:lineRule="auto"/>
        <w:jc w:val="both"/>
        <w:rPr>
          <w:rFonts w:ascii="Arial" w:hAnsi="Arial" w:cs="Arial"/>
          <w:sz w:val="24"/>
          <w:szCs w:val="24"/>
        </w:rPr>
      </w:pPr>
      <w:r>
        <w:rPr>
          <w:rFonts w:ascii="Arial" w:hAnsi="Arial" w:cs="Arial"/>
          <w:sz w:val="24"/>
          <w:szCs w:val="24"/>
        </w:rPr>
        <w:t xml:space="preserve">     </w:t>
      </w:r>
      <w:r w:rsidR="0076300D">
        <w:rPr>
          <w:rFonts w:ascii="Arial" w:hAnsi="Arial" w:cs="Arial"/>
          <w:sz w:val="24"/>
          <w:szCs w:val="24"/>
        </w:rPr>
        <w:t>Vyhodnotenie spočívajú v sú</w:t>
      </w:r>
      <w:r>
        <w:rPr>
          <w:rFonts w:ascii="Arial" w:hAnsi="Arial" w:cs="Arial"/>
          <w:sz w:val="24"/>
          <w:szCs w:val="24"/>
        </w:rPr>
        <w:t>č</w:t>
      </w:r>
      <w:r w:rsidR="0076300D">
        <w:rPr>
          <w:rFonts w:ascii="Arial" w:hAnsi="Arial" w:cs="Arial"/>
          <w:sz w:val="24"/>
          <w:szCs w:val="24"/>
        </w:rPr>
        <w:t>te všetkých bodových hodnoteniach v jednotlivých sub-škálach:</w:t>
      </w:r>
    </w:p>
    <w:p w14:paraId="3D27CB46" w14:textId="5E0C1718" w:rsidR="0076300D" w:rsidRDefault="0076300D" w:rsidP="00D055F9">
      <w:pPr>
        <w:spacing w:after="0" w:line="360" w:lineRule="auto"/>
        <w:jc w:val="both"/>
        <w:rPr>
          <w:rFonts w:ascii="Arial" w:hAnsi="Arial" w:cs="Arial"/>
          <w:sz w:val="24"/>
          <w:szCs w:val="24"/>
        </w:rPr>
      </w:pPr>
      <w:r>
        <w:rPr>
          <w:rFonts w:ascii="Arial" w:hAnsi="Arial" w:cs="Arial"/>
          <w:sz w:val="24"/>
          <w:szCs w:val="24"/>
          <w:u w:val="single"/>
        </w:rPr>
        <w:t>Stupeň emocionálneho vyčerpania</w:t>
      </w:r>
      <w:r>
        <w:rPr>
          <w:rFonts w:ascii="Arial" w:hAnsi="Arial" w:cs="Arial"/>
          <w:sz w:val="24"/>
          <w:szCs w:val="24"/>
        </w:rPr>
        <w:t>:</w:t>
      </w:r>
    </w:p>
    <w:p w14:paraId="10DED5A7" w14:textId="66CD94B7" w:rsidR="0076300D" w:rsidRDefault="0076300D" w:rsidP="00D055F9">
      <w:pPr>
        <w:spacing w:after="0" w:line="360" w:lineRule="auto"/>
        <w:jc w:val="both"/>
        <w:rPr>
          <w:rFonts w:ascii="Arial" w:hAnsi="Arial" w:cs="Arial"/>
          <w:sz w:val="24"/>
          <w:szCs w:val="24"/>
        </w:rPr>
      </w:pPr>
      <w:r>
        <w:rPr>
          <w:rFonts w:ascii="Arial" w:hAnsi="Arial" w:cs="Arial"/>
          <w:sz w:val="24"/>
          <w:szCs w:val="24"/>
        </w:rPr>
        <w:t>Nízky</w:t>
      </w:r>
      <w:r>
        <w:rPr>
          <w:rFonts w:ascii="Arial" w:hAnsi="Arial" w:cs="Arial"/>
          <w:sz w:val="24"/>
          <w:szCs w:val="24"/>
        </w:rPr>
        <w:tab/>
      </w:r>
      <w:r>
        <w:rPr>
          <w:rFonts w:ascii="Arial" w:hAnsi="Arial" w:cs="Arial"/>
          <w:sz w:val="24"/>
          <w:szCs w:val="24"/>
        </w:rPr>
        <w:tab/>
        <w:t>0-16</w:t>
      </w:r>
    </w:p>
    <w:p w14:paraId="77CF2883" w14:textId="090AF6A9" w:rsidR="0076300D" w:rsidRDefault="0076300D" w:rsidP="00D055F9">
      <w:pPr>
        <w:spacing w:after="0" w:line="360" w:lineRule="auto"/>
        <w:jc w:val="both"/>
        <w:rPr>
          <w:rFonts w:ascii="Arial" w:hAnsi="Arial" w:cs="Arial"/>
          <w:sz w:val="24"/>
          <w:szCs w:val="24"/>
        </w:rPr>
      </w:pPr>
      <w:r>
        <w:rPr>
          <w:rFonts w:ascii="Arial" w:hAnsi="Arial" w:cs="Arial"/>
          <w:sz w:val="24"/>
          <w:szCs w:val="24"/>
        </w:rPr>
        <w:t>Mierny</w:t>
      </w:r>
      <w:r>
        <w:rPr>
          <w:rFonts w:ascii="Arial" w:hAnsi="Arial" w:cs="Arial"/>
          <w:sz w:val="24"/>
          <w:szCs w:val="24"/>
        </w:rPr>
        <w:tab/>
        <w:t>17-26</w:t>
      </w:r>
    </w:p>
    <w:p w14:paraId="05A0ACD3" w14:textId="7E778CBD" w:rsidR="0076300D" w:rsidRDefault="0076300D" w:rsidP="00D055F9">
      <w:pPr>
        <w:spacing w:after="0" w:line="360" w:lineRule="auto"/>
        <w:jc w:val="both"/>
        <w:rPr>
          <w:rFonts w:ascii="Arial" w:hAnsi="Arial" w:cs="Arial"/>
          <w:sz w:val="24"/>
          <w:szCs w:val="24"/>
        </w:rPr>
      </w:pPr>
      <w:r>
        <w:rPr>
          <w:rFonts w:ascii="Arial" w:hAnsi="Arial" w:cs="Arial"/>
          <w:sz w:val="24"/>
          <w:szCs w:val="24"/>
        </w:rPr>
        <w:t>Vysoký</w:t>
      </w:r>
      <w:r>
        <w:rPr>
          <w:rFonts w:ascii="Arial" w:hAnsi="Arial" w:cs="Arial"/>
          <w:sz w:val="24"/>
          <w:szCs w:val="24"/>
        </w:rPr>
        <w:tab/>
        <w:t>27 a viac = vyhorenie</w:t>
      </w:r>
    </w:p>
    <w:p w14:paraId="771021E7" w14:textId="66FCC1BE" w:rsidR="0076300D" w:rsidRDefault="0076300D" w:rsidP="00D055F9">
      <w:pPr>
        <w:spacing w:after="0" w:line="360" w:lineRule="auto"/>
        <w:jc w:val="both"/>
        <w:rPr>
          <w:rFonts w:ascii="Arial" w:hAnsi="Arial" w:cs="Arial"/>
          <w:sz w:val="24"/>
          <w:szCs w:val="24"/>
        </w:rPr>
      </w:pPr>
      <w:r>
        <w:rPr>
          <w:rFonts w:ascii="Arial" w:hAnsi="Arial" w:cs="Arial"/>
          <w:sz w:val="24"/>
          <w:szCs w:val="24"/>
          <w:u w:val="single"/>
        </w:rPr>
        <w:t>Stupeň depersonalizácie:</w:t>
      </w:r>
    </w:p>
    <w:p w14:paraId="09A18166" w14:textId="3EC1661E" w:rsidR="0076300D" w:rsidRDefault="0076300D" w:rsidP="00D055F9">
      <w:pPr>
        <w:spacing w:after="0" w:line="360" w:lineRule="auto"/>
        <w:jc w:val="both"/>
        <w:rPr>
          <w:rFonts w:ascii="Arial" w:hAnsi="Arial" w:cs="Arial"/>
          <w:sz w:val="24"/>
          <w:szCs w:val="24"/>
        </w:rPr>
      </w:pPr>
      <w:r>
        <w:rPr>
          <w:rFonts w:ascii="Arial" w:hAnsi="Arial" w:cs="Arial"/>
          <w:sz w:val="24"/>
          <w:szCs w:val="24"/>
        </w:rPr>
        <w:t>Nízky</w:t>
      </w:r>
      <w:r>
        <w:rPr>
          <w:rFonts w:ascii="Arial" w:hAnsi="Arial" w:cs="Arial"/>
          <w:sz w:val="24"/>
          <w:szCs w:val="24"/>
        </w:rPr>
        <w:tab/>
      </w:r>
      <w:r>
        <w:rPr>
          <w:rFonts w:ascii="Arial" w:hAnsi="Arial" w:cs="Arial"/>
          <w:sz w:val="24"/>
          <w:szCs w:val="24"/>
        </w:rPr>
        <w:tab/>
        <w:t>0-6</w:t>
      </w:r>
    </w:p>
    <w:p w14:paraId="1C775E46" w14:textId="1CF40CDA" w:rsidR="0076300D" w:rsidRDefault="0076300D" w:rsidP="00D055F9">
      <w:pPr>
        <w:spacing w:after="0" w:line="360" w:lineRule="auto"/>
        <w:jc w:val="both"/>
        <w:rPr>
          <w:rFonts w:ascii="Arial" w:hAnsi="Arial" w:cs="Arial"/>
          <w:sz w:val="24"/>
          <w:szCs w:val="24"/>
        </w:rPr>
      </w:pPr>
      <w:r>
        <w:rPr>
          <w:rFonts w:ascii="Arial" w:hAnsi="Arial" w:cs="Arial"/>
          <w:sz w:val="24"/>
          <w:szCs w:val="24"/>
        </w:rPr>
        <w:t>Mierny</w:t>
      </w:r>
      <w:r>
        <w:rPr>
          <w:rFonts w:ascii="Arial" w:hAnsi="Arial" w:cs="Arial"/>
          <w:sz w:val="24"/>
          <w:szCs w:val="24"/>
        </w:rPr>
        <w:tab/>
        <w:t>7-12</w:t>
      </w:r>
    </w:p>
    <w:p w14:paraId="57DAB7E6" w14:textId="46678615" w:rsidR="0076300D" w:rsidRDefault="0076300D" w:rsidP="00D055F9">
      <w:pPr>
        <w:spacing w:after="0" w:line="360" w:lineRule="auto"/>
        <w:jc w:val="both"/>
        <w:rPr>
          <w:rFonts w:ascii="Arial" w:hAnsi="Arial" w:cs="Arial"/>
          <w:sz w:val="24"/>
          <w:szCs w:val="24"/>
        </w:rPr>
      </w:pPr>
      <w:r>
        <w:rPr>
          <w:rFonts w:ascii="Arial" w:hAnsi="Arial" w:cs="Arial"/>
          <w:sz w:val="24"/>
          <w:szCs w:val="24"/>
        </w:rPr>
        <w:t>Vysoký</w:t>
      </w:r>
      <w:r>
        <w:rPr>
          <w:rFonts w:ascii="Arial" w:hAnsi="Arial" w:cs="Arial"/>
          <w:sz w:val="24"/>
          <w:szCs w:val="24"/>
        </w:rPr>
        <w:tab/>
        <w:t>13 a viac = vyhorenie</w:t>
      </w:r>
    </w:p>
    <w:p w14:paraId="0C8FAFF2" w14:textId="75A2F7C5" w:rsidR="0076300D" w:rsidRDefault="0076300D" w:rsidP="00D055F9">
      <w:pPr>
        <w:spacing w:after="0" w:line="360" w:lineRule="auto"/>
        <w:jc w:val="both"/>
        <w:rPr>
          <w:rFonts w:ascii="Arial" w:hAnsi="Arial" w:cs="Arial"/>
          <w:sz w:val="24"/>
          <w:szCs w:val="24"/>
        </w:rPr>
      </w:pPr>
      <w:r>
        <w:rPr>
          <w:rFonts w:ascii="Arial" w:hAnsi="Arial" w:cs="Arial"/>
          <w:sz w:val="24"/>
          <w:szCs w:val="24"/>
          <w:u w:val="single"/>
        </w:rPr>
        <w:t>Stupeň osobného uspokojenia</w:t>
      </w:r>
      <w:r>
        <w:rPr>
          <w:rFonts w:ascii="Arial" w:hAnsi="Arial" w:cs="Arial"/>
          <w:sz w:val="24"/>
          <w:szCs w:val="24"/>
        </w:rPr>
        <w:t>:</w:t>
      </w:r>
    </w:p>
    <w:p w14:paraId="08082786" w14:textId="73A00CCA" w:rsidR="0076300D" w:rsidRDefault="0076300D" w:rsidP="00D055F9">
      <w:pPr>
        <w:spacing w:after="0" w:line="360" w:lineRule="auto"/>
        <w:jc w:val="both"/>
        <w:rPr>
          <w:rFonts w:ascii="Arial" w:hAnsi="Arial" w:cs="Arial"/>
          <w:sz w:val="24"/>
          <w:szCs w:val="24"/>
        </w:rPr>
      </w:pPr>
      <w:r>
        <w:rPr>
          <w:rFonts w:ascii="Arial" w:hAnsi="Arial" w:cs="Arial"/>
          <w:sz w:val="24"/>
          <w:szCs w:val="24"/>
        </w:rPr>
        <w:lastRenderedPageBreak/>
        <w:t>Vysoký</w:t>
      </w:r>
      <w:r>
        <w:rPr>
          <w:rFonts w:ascii="Arial" w:hAnsi="Arial" w:cs="Arial"/>
          <w:sz w:val="24"/>
          <w:szCs w:val="24"/>
        </w:rPr>
        <w:tab/>
        <w:t>39 a viac</w:t>
      </w:r>
    </w:p>
    <w:p w14:paraId="2988348D" w14:textId="5A490130" w:rsidR="0076300D" w:rsidRDefault="0076300D" w:rsidP="00D055F9">
      <w:pPr>
        <w:spacing w:after="0" w:line="360" w:lineRule="auto"/>
        <w:jc w:val="both"/>
        <w:rPr>
          <w:rFonts w:ascii="Arial" w:hAnsi="Arial" w:cs="Arial"/>
          <w:sz w:val="24"/>
          <w:szCs w:val="24"/>
        </w:rPr>
      </w:pPr>
      <w:r>
        <w:rPr>
          <w:rFonts w:ascii="Arial" w:hAnsi="Arial" w:cs="Arial"/>
          <w:sz w:val="24"/>
          <w:szCs w:val="24"/>
        </w:rPr>
        <w:t>Mierny</w:t>
      </w:r>
      <w:r>
        <w:rPr>
          <w:rFonts w:ascii="Arial" w:hAnsi="Arial" w:cs="Arial"/>
          <w:sz w:val="24"/>
          <w:szCs w:val="24"/>
        </w:rPr>
        <w:tab/>
        <w:t>38-32</w:t>
      </w:r>
    </w:p>
    <w:p w14:paraId="54270A27" w14:textId="7A9D5F95" w:rsidR="00071AF9" w:rsidRDefault="0076300D" w:rsidP="00D055F9">
      <w:pPr>
        <w:spacing w:after="0" w:line="360" w:lineRule="auto"/>
        <w:jc w:val="both"/>
        <w:rPr>
          <w:rFonts w:ascii="Arial" w:hAnsi="Arial" w:cs="Arial"/>
          <w:sz w:val="24"/>
          <w:szCs w:val="24"/>
        </w:rPr>
      </w:pPr>
      <w:r>
        <w:rPr>
          <w:rFonts w:ascii="Arial" w:hAnsi="Arial" w:cs="Arial"/>
          <w:sz w:val="24"/>
          <w:szCs w:val="24"/>
        </w:rPr>
        <w:t>Nízky</w:t>
      </w:r>
      <w:r>
        <w:rPr>
          <w:rFonts w:ascii="Arial" w:hAnsi="Arial" w:cs="Arial"/>
          <w:sz w:val="24"/>
          <w:szCs w:val="24"/>
        </w:rPr>
        <w:tab/>
      </w:r>
      <w:r>
        <w:rPr>
          <w:rFonts w:ascii="Arial" w:hAnsi="Arial" w:cs="Arial"/>
          <w:sz w:val="24"/>
          <w:szCs w:val="24"/>
        </w:rPr>
        <w:tab/>
        <w:t>31-0 = vyhorenie</w:t>
      </w:r>
    </w:p>
    <w:p w14:paraId="0268C341" w14:textId="08174C4A" w:rsidR="0076300D" w:rsidRDefault="0076300D" w:rsidP="00D055F9">
      <w:pPr>
        <w:spacing w:after="0" w:line="360" w:lineRule="auto"/>
        <w:jc w:val="both"/>
        <w:rPr>
          <w:rFonts w:ascii="Arial" w:hAnsi="Arial" w:cs="Arial"/>
          <w:sz w:val="24"/>
          <w:szCs w:val="24"/>
        </w:rPr>
      </w:pPr>
    </w:p>
    <w:p w14:paraId="00D664CB" w14:textId="45477307" w:rsidR="0076300D" w:rsidRDefault="0076300D" w:rsidP="00D055F9">
      <w:pPr>
        <w:pStyle w:val="Heading3"/>
        <w:rPr>
          <w:rFonts w:ascii="Arial" w:hAnsi="Arial" w:cs="Arial"/>
          <w:b/>
          <w:bCs/>
          <w:color w:val="auto"/>
          <w:sz w:val="24"/>
          <w:szCs w:val="24"/>
        </w:rPr>
      </w:pPr>
      <w:bookmarkStart w:id="45" w:name="_Toc133856540"/>
      <w:r w:rsidRPr="00CE0E3B">
        <w:rPr>
          <w:rFonts w:ascii="Arial" w:hAnsi="Arial" w:cs="Arial"/>
          <w:b/>
          <w:bCs/>
          <w:color w:val="auto"/>
          <w:sz w:val="24"/>
          <w:szCs w:val="24"/>
        </w:rPr>
        <w:t>5.4.2 Meisterov dotazník</w:t>
      </w:r>
      <w:bookmarkEnd w:id="45"/>
    </w:p>
    <w:p w14:paraId="6114A883" w14:textId="77777777" w:rsidR="00CE0E3B" w:rsidRPr="00CE0E3B" w:rsidRDefault="00CE0E3B" w:rsidP="00D055F9">
      <w:pPr>
        <w:spacing w:after="0"/>
      </w:pPr>
    </w:p>
    <w:p w14:paraId="130D7F2B" w14:textId="6508DF96" w:rsidR="0076300D" w:rsidRDefault="0076300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Meiterov dotazník slúži k hodnoteniu vplyvu pracovnej činnosti na psychiku pracovníkov. Jedná sa o orientačné vyšetrenie psychickej záťaže pri práci. Dotazník bol prevzatý od autora W.Meistera z Zentralinstitutu fur Arbeitsmedizin v Berlíne (NDR) a overovaný v rokoch 1976 – 1984 hygienickou službou.</w:t>
      </w:r>
    </w:p>
    <w:p w14:paraId="21F60BF0" w14:textId="7B709677" w:rsidR="0076300D" w:rsidRDefault="0076300D"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Tento dotazník sa skladá z 10 otázok kde daný respondent zakrúžkuje jednu z číselných hodnôt, od 1 do 5:</w:t>
      </w:r>
    </w:p>
    <w:p w14:paraId="084B337C" w14:textId="30C485B9" w:rsidR="0076300D" w:rsidRDefault="0076300D" w:rsidP="00D055F9">
      <w:pPr>
        <w:spacing w:after="0" w:line="360" w:lineRule="auto"/>
        <w:jc w:val="both"/>
        <w:rPr>
          <w:rFonts w:ascii="Arial" w:hAnsi="Arial" w:cs="Arial"/>
          <w:sz w:val="24"/>
          <w:szCs w:val="24"/>
        </w:rPr>
      </w:pPr>
      <w:r>
        <w:rPr>
          <w:rFonts w:ascii="Arial" w:hAnsi="Arial" w:cs="Arial"/>
          <w:sz w:val="24"/>
          <w:szCs w:val="24"/>
        </w:rPr>
        <w:t>5 – áno, plne súhlasím</w:t>
      </w:r>
    </w:p>
    <w:p w14:paraId="7E4AE9BD" w14:textId="0394BB6E" w:rsidR="0076300D" w:rsidRDefault="0076300D" w:rsidP="00D055F9">
      <w:pPr>
        <w:spacing w:after="0" w:line="360" w:lineRule="auto"/>
        <w:jc w:val="both"/>
        <w:rPr>
          <w:rFonts w:ascii="Arial" w:hAnsi="Arial" w:cs="Arial"/>
          <w:sz w:val="24"/>
          <w:szCs w:val="24"/>
        </w:rPr>
      </w:pPr>
      <w:r>
        <w:rPr>
          <w:rFonts w:ascii="Arial" w:hAnsi="Arial" w:cs="Arial"/>
          <w:sz w:val="24"/>
          <w:szCs w:val="24"/>
        </w:rPr>
        <w:t>4 – skôr áno</w:t>
      </w:r>
    </w:p>
    <w:p w14:paraId="7BE727E0" w14:textId="5D8740F7" w:rsidR="0076300D" w:rsidRDefault="0076300D" w:rsidP="00D055F9">
      <w:pPr>
        <w:spacing w:after="0" w:line="360" w:lineRule="auto"/>
        <w:jc w:val="both"/>
        <w:rPr>
          <w:rFonts w:ascii="Arial" w:hAnsi="Arial" w:cs="Arial"/>
          <w:sz w:val="24"/>
          <w:szCs w:val="24"/>
        </w:rPr>
      </w:pPr>
      <w:r>
        <w:rPr>
          <w:rFonts w:ascii="Arial" w:hAnsi="Arial" w:cs="Arial"/>
          <w:sz w:val="24"/>
          <w:szCs w:val="24"/>
        </w:rPr>
        <w:t>3 – neviem, niekedy áno, niekedy nie</w:t>
      </w:r>
    </w:p>
    <w:p w14:paraId="28D43E2A" w14:textId="0DFE00BB" w:rsidR="0076300D" w:rsidRDefault="0076300D" w:rsidP="00D055F9">
      <w:pPr>
        <w:spacing w:after="0" w:line="360" w:lineRule="auto"/>
        <w:jc w:val="both"/>
        <w:rPr>
          <w:rFonts w:ascii="Arial" w:hAnsi="Arial" w:cs="Arial"/>
          <w:sz w:val="24"/>
          <w:szCs w:val="24"/>
        </w:rPr>
      </w:pPr>
      <w:r>
        <w:rPr>
          <w:rFonts w:ascii="Arial" w:hAnsi="Arial" w:cs="Arial"/>
          <w:sz w:val="24"/>
          <w:szCs w:val="24"/>
        </w:rPr>
        <w:t>2 – skôr nesúhlasím</w:t>
      </w:r>
    </w:p>
    <w:p w14:paraId="2084EC71" w14:textId="1DA92341" w:rsidR="0076300D" w:rsidRDefault="0076300D" w:rsidP="00D055F9">
      <w:pPr>
        <w:spacing w:after="0" w:line="360" w:lineRule="auto"/>
        <w:jc w:val="both"/>
        <w:rPr>
          <w:rFonts w:ascii="Arial" w:hAnsi="Arial" w:cs="Arial"/>
          <w:sz w:val="24"/>
          <w:szCs w:val="24"/>
        </w:rPr>
      </w:pPr>
      <w:r>
        <w:rPr>
          <w:rFonts w:ascii="Arial" w:hAnsi="Arial" w:cs="Arial"/>
          <w:sz w:val="24"/>
          <w:szCs w:val="24"/>
        </w:rPr>
        <w:t>1 – nie, vôbec nesúhlasím</w:t>
      </w:r>
    </w:p>
    <w:p w14:paraId="3574E9E9" w14:textId="6499C6E6" w:rsidR="0076300D" w:rsidRDefault="0076300D" w:rsidP="00D055F9">
      <w:pPr>
        <w:spacing w:after="0" w:line="360" w:lineRule="auto"/>
        <w:jc w:val="both"/>
        <w:rPr>
          <w:rFonts w:ascii="Arial" w:hAnsi="Arial" w:cs="Arial"/>
          <w:sz w:val="24"/>
          <w:szCs w:val="24"/>
        </w:rPr>
      </w:pPr>
      <w:r>
        <w:rPr>
          <w:rFonts w:ascii="Arial" w:hAnsi="Arial" w:cs="Arial"/>
          <w:sz w:val="24"/>
          <w:szCs w:val="24"/>
        </w:rPr>
        <w:t xml:space="preserve">Faktorovou analýzou boli stanovené tri faktory: </w:t>
      </w:r>
    </w:p>
    <w:p w14:paraId="7A704FA6" w14:textId="46B4DED9" w:rsidR="0076300D" w:rsidRDefault="0076300D" w:rsidP="00D055F9">
      <w:pPr>
        <w:pStyle w:val="ListParagraph"/>
        <w:numPr>
          <w:ilvl w:val="0"/>
          <w:numId w:val="12"/>
        </w:numPr>
        <w:spacing w:after="0" w:line="360" w:lineRule="auto"/>
        <w:jc w:val="both"/>
        <w:rPr>
          <w:rFonts w:ascii="Arial" w:hAnsi="Arial" w:cs="Arial"/>
          <w:sz w:val="24"/>
          <w:szCs w:val="24"/>
        </w:rPr>
      </w:pPr>
      <w:r>
        <w:rPr>
          <w:rFonts w:ascii="Arial" w:hAnsi="Arial" w:cs="Arial"/>
          <w:sz w:val="24"/>
          <w:szCs w:val="24"/>
        </w:rPr>
        <w:t>Preťaženie</w:t>
      </w:r>
    </w:p>
    <w:p w14:paraId="10EF67F8" w14:textId="4D575324" w:rsidR="0076300D" w:rsidRDefault="0076300D" w:rsidP="00D055F9">
      <w:pPr>
        <w:pStyle w:val="ListParagraph"/>
        <w:numPr>
          <w:ilvl w:val="0"/>
          <w:numId w:val="12"/>
        </w:numPr>
        <w:spacing w:after="0" w:line="360" w:lineRule="auto"/>
        <w:jc w:val="both"/>
        <w:rPr>
          <w:rFonts w:ascii="Arial" w:hAnsi="Arial" w:cs="Arial"/>
          <w:sz w:val="24"/>
          <w:szCs w:val="24"/>
        </w:rPr>
      </w:pPr>
      <w:r>
        <w:rPr>
          <w:rFonts w:ascii="Arial" w:hAnsi="Arial" w:cs="Arial"/>
          <w:sz w:val="24"/>
          <w:szCs w:val="24"/>
        </w:rPr>
        <w:t>Monotonnosť</w:t>
      </w:r>
    </w:p>
    <w:p w14:paraId="13364E05" w14:textId="396C5F9E" w:rsidR="0076300D" w:rsidRDefault="0076300D" w:rsidP="00D055F9">
      <w:pPr>
        <w:pStyle w:val="ListParagraph"/>
        <w:numPr>
          <w:ilvl w:val="0"/>
          <w:numId w:val="12"/>
        </w:numPr>
        <w:spacing w:after="0" w:line="360" w:lineRule="auto"/>
        <w:jc w:val="both"/>
        <w:rPr>
          <w:rFonts w:ascii="Arial" w:hAnsi="Arial" w:cs="Arial"/>
          <w:sz w:val="24"/>
          <w:szCs w:val="24"/>
        </w:rPr>
      </w:pPr>
      <w:r>
        <w:rPr>
          <w:rFonts w:ascii="Arial" w:hAnsi="Arial" w:cs="Arial"/>
          <w:sz w:val="24"/>
          <w:szCs w:val="24"/>
        </w:rPr>
        <w:t>Nešpecifickosť</w:t>
      </w:r>
    </w:p>
    <w:p w14:paraId="771D1578" w14:textId="54B2E8EF" w:rsidR="0076300D" w:rsidRDefault="0076300D" w:rsidP="00D055F9">
      <w:pPr>
        <w:spacing w:after="0" w:line="360" w:lineRule="auto"/>
        <w:jc w:val="both"/>
        <w:rPr>
          <w:rFonts w:ascii="Arial" w:hAnsi="Arial" w:cs="Arial"/>
          <w:sz w:val="24"/>
          <w:szCs w:val="24"/>
        </w:rPr>
      </w:pPr>
      <w:r>
        <w:rPr>
          <w:rFonts w:ascii="Arial" w:hAnsi="Arial" w:cs="Arial"/>
          <w:sz w:val="24"/>
          <w:szCs w:val="24"/>
        </w:rPr>
        <w:t>K jednotlivým faktorom prislúchajú aj otázky v samotnom dotazníku:</w:t>
      </w:r>
    </w:p>
    <w:p w14:paraId="6E9F094A" w14:textId="01CD4473" w:rsidR="00966661" w:rsidRPr="00966661" w:rsidRDefault="00966661" w:rsidP="00D055F9">
      <w:pPr>
        <w:spacing w:after="0" w:line="360" w:lineRule="auto"/>
        <w:jc w:val="both"/>
        <w:rPr>
          <w:rFonts w:ascii="Arial" w:hAnsi="Arial" w:cs="Arial"/>
          <w:b/>
          <w:bCs/>
          <w:sz w:val="24"/>
          <w:szCs w:val="24"/>
        </w:rPr>
      </w:pPr>
      <w:r>
        <w:rPr>
          <w:rFonts w:ascii="Arial" w:hAnsi="Arial" w:cs="Arial"/>
          <w:b/>
          <w:bCs/>
          <w:sz w:val="24"/>
          <w:szCs w:val="24"/>
        </w:rPr>
        <w:t>Tabuľka 1 (Meister 1)</w:t>
      </w:r>
    </w:p>
    <w:tbl>
      <w:tblPr>
        <w:tblStyle w:val="TableGrid"/>
        <w:tblW w:w="7376" w:type="dxa"/>
        <w:jc w:val="center"/>
        <w:tblLook w:val="04A0" w:firstRow="1" w:lastRow="0" w:firstColumn="1" w:lastColumn="0" w:noHBand="0" w:noVBand="1"/>
      </w:tblPr>
      <w:tblGrid>
        <w:gridCol w:w="1415"/>
        <w:gridCol w:w="2273"/>
        <w:gridCol w:w="2119"/>
        <w:gridCol w:w="1569"/>
      </w:tblGrid>
      <w:tr w:rsidR="0076300D" w:rsidRPr="0076300D" w14:paraId="55513D31" w14:textId="77777777" w:rsidTr="0076300D">
        <w:trPr>
          <w:trHeight w:val="600"/>
          <w:jc w:val="center"/>
        </w:trPr>
        <w:tc>
          <w:tcPr>
            <w:tcW w:w="1415" w:type="dxa"/>
            <w:shd w:val="clear" w:color="auto" w:fill="B4C6E7" w:themeFill="accent1" w:themeFillTint="66"/>
          </w:tcPr>
          <w:p w14:paraId="0F309B4A" w14:textId="2A661C40" w:rsidR="0076300D" w:rsidRPr="0076300D" w:rsidRDefault="0076300D" w:rsidP="00D055F9">
            <w:pPr>
              <w:spacing w:line="360" w:lineRule="auto"/>
              <w:jc w:val="center"/>
              <w:rPr>
                <w:rFonts w:ascii="Arial" w:hAnsi="Arial" w:cs="Arial"/>
                <w:b/>
                <w:bCs/>
                <w:sz w:val="24"/>
                <w:szCs w:val="24"/>
              </w:rPr>
            </w:pPr>
            <w:r w:rsidRPr="0076300D">
              <w:rPr>
                <w:rFonts w:ascii="Arial" w:hAnsi="Arial" w:cs="Arial"/>
                <w:b/>
                <w:bCs/>
                <w:sz w:val="24"/>
                <w:szCs w:val="24"/>
              </w:rPr>
              <w:t>Faktor</w:t>
            </w:r>
          </w:p>
        </w:tc>
        <w:tc>
          <w:tcPr>
            <w:tcW w:w="2273" w:type="dxa"/>
            <w:shd w:val="clear" w:color="auto" w:fill="B4C6E7" w:themeFill="accent1" w:themeFillTint="66"/>
          </w:tcPr>
          <w:p w14:paraId="56C228B8" w14:textId="7E4721DB" w:rsidR="0076300D" w:rsidRPr="0076300D" w:rsidRDefault="0076300D" w:rsidP="00D055F9">
            <w:pPr>
              <w:spacing w:line="360" w:lineRule="auto"/>
              <w:jc w:val="center"/>
              <w:rPr>
                <w:rFonts w:ascii="Arial" w:hAnsi="Arial" w:cs="Arial"/>
                <w:b/>
                <w:bCs/>
                <w:sz w:val="24"/>
                <w:szCs w:val="24"/>
              </w:rPr>
            </w:pPr>
            <w:r>
              <w:rPr>
                <w:rFonts w:ascii="Arial" w:hAnsi="Arial" w:cs="Arial"/>
                <w:b/>
                <w:bCs/>
                <w:sz w:val="24"/>
                <w:szCs w:val="24"/>
              </w:rPr>
              <w:t>Názov faktora</w:t>
            </w:r>
          </w:p>
        </w:tc>
        <w:tc>
          <w:tcPr>
            <w:tcW w:w="2119" w:type="dxa"/>
            <w:shd w:val="clear" w:color="auto" w:fill="B4C6E7" w:themeFill="accent1" w:themeFillTint="66"/>
          </w:tcPr>
          <w:p w14:paraId="71A0F594" w14:textId="4D9E7CEF" w:rsidR="0076300D" w:rsidRPr="0076300D" w:rsidRDefault="0076300D" w:rsidP="00D055F9">
            <w:pPr>
              <w:spacing w:line="360" w:lineRule="auto"/>
              <w:jc w:val="center"/>
              <w:rPr>
                <w:rFonts w:ascii="Arial" w:hAnsi="Arial" w:cs="Arial"/>
                <w:b/>
                <w:bCs/>
                <w:sz w:val="24"/>
                <w:szCs w:val="24"/>
              </w:rPr>
            </w:pPr>
            <w:r>
              <w:rPr>
                <w:rFonts w:ascii="Arial" w:hAnsi="Arial" w:cs="Arial"/>
                <w:b/>
                <w:bCs/>
                <w:sz w:val="24"/>
                <w:szCs w:val="24"/>
              </w:rPr>
              <w:t>Súčet položiek</w:t>
            </w:r>
          </w:p>
        </w:tc>
        <w:tc>
          <w:tcPr>
            <w:tcW w:w="1569" w:type="dxa"/>
            <w:shd w:val="clear" w:color="auto" w:fill="B4C6E7" w:themeFill="accent1" w:themeFillTint="66"/>
          </w:tcPr>
          <w:p w14:paraId="46FA2DB2" w14:textId="1648987D" w:rsidR="0076300D" w:rsidRPr="0076300D" w:rsidRDefault="0076300D" w:rsidP="00D055F9">
            <w:pPr>
              <w:spacing w:line="360" w:lineRule="auto"/>
              <w:jc w:val="center"/>
              <w:rPr>
                <w:rFonts w:ascii="Arial" w:hAnsi="Arial" w:cs="Arial"/>
                <w:b/>
                <w:bCs/>
                <w:sz w:val="24"/>
                <w:szCs w:val="24"/>
              </w:rPr>
            </w:pPr>
            <w:r>
              <w:rPr>
                <w:rFonts w:ascii="Arial" w:hAnsi="Arial" w:cs="Arial"/>
                <w:b/>
                <w:bCs/>
                <w:sz w:val="24"/>
                <w:szCs w:val="24"/>
              </w:rPr>
              <w:t>Maximum</w:t>
            </w:r>
          </w:p>
        </w:tc>
      </w:tr>
      <w:tr w:rsidR="0076300D" w14:paraId="6B78EF6F" w14:textId="77777777" w:rsidTr="0076300D">
        <w:trPr>
          <w:trHeight w:val="410"/>
          <w:jc w:val="center"/>
        </w:trPr>
        <w:tc>
          <w:tcPr>
            <w:tcW w:w="1415" w:type="dxa"/>
          </w:tcPr>
          <w:p w14:paraId="28A566C8" w14:textId="26AFB167" w:rsidR="0076300D" w:rsidRDefault="0076300D" w:rsidP="00D055F9">
            <w:pPr>
              <w:spacing w:line="360" w:lineRule="auto"/>
              <w:jc w:val="center"/>
              <w:rPr>
                <w:rFonts w:ascii="Arial" w:hAnsi="Arial" w:cs="Arial"/>
                <w:sz w:val="24"/>
                <w:szCs w:val="24"/>
              </w:rPr>
            </w:pPr>
            <w:r>
              <w:rPr>
                <w:rFonts w:ascii="Arial" w:hAnsi="Arial" w:cs="Arial"/>
                <w:sz w:val="24"/>
                <w:szCs w:val="24"/>
              </w:rPr>
              <w:t>I.</w:t>
            </w:r>
          </w:p>
        </w:tc>
        <w:tc>
          <w:tcPr>
            <w:tcW w:w="2273" w:type="dxa"/>
          </w:tcPr>
          <w:p w14:paraId="6C64C24C" w14:textId="16AE27E6" w:rsidR="0076300D" w:rsidRDefault="0076300D" w:rsidP="00D055F9">
            <w:pPr>
              <w:spacing w:line="360" w:lineRule="auto"/>
              <w:jc w:val="center"/>
              <w:rPr>
                <w:rFonts w:ascii="Arial" w:hAnsi="Arial" w:cs="Arial"/>
                <w:sz w:val="24"/>
                <w:szCs w:val="24"/>
              </w:rPr>
            </w:pPr>
            <w:r>
              <w:rPr>
                <w:rFonts w:ascii="Arial" w:hAnsi="Arial" w:cs="Arial"/>
                <w:sz w:val="24"/>
                <w:szCs w:val="24"/>
              </w:rPr>
              <w:t>Preťaženie</w:t>
            </w:r>
          </w:p>
        </w:tc>
        <w:tc>
          <w:tcPr>
            <w:tcW w:w="2119" w:type="dxa"/>
          </w:tcPr>
          <w:p w14:paraId="707ECDED" w14:textId="41D615F5" w:rsidR="0076300D" w:rsidRDefault="0076300D" w:rsidP="00D055F9">
            <w:pPr>
              <w:spacing w:line="360" w:lineRule="auto"/>
              <w:jc w:val="center"/>
              <w:rPr>
                <w:rFonts w:ascii="Arial" w:hAnsi="Arial" w:cs="Arial"/>
                <w:sz w:val="24"/>
                <w:szCs w:val="24"/>
              </w:rPr>
            </w:pPr>
            <w:r>
              <w:rPr>
                <w:rFonts w:ascii="Arial" w:hAnsi="Arial" w:cs="Arial"/>
                <w:sz w:val="24"/>
                <w:szCs w:val="24"/>
              </w:rPr>
              <w:t>1+3+5</w:t>
            </w:r>
          </w:p>
        </w:tc>
        <w:tc>
          <w:tcPr>
            <w:tcW w:w="1569" w:type="dxa"/>
          </w:tcPr>
          <w:p w14:paraId="4BAEE1BA" w14:textId="11F0BD8D" w:rsidR="0076300D" w:rsidRDefault="0076300D" w:rsidP="00D055F9">
            <w:pPr>
              <w:spacing w:line="360" w:lineRule="auto"/>
              <w:jc w:val="center"/>
              <w:rPr>
                <w:rFonts w:ascii="Arial" w:hAnsi="Arial" w:cs="Arial"/>
                <w:sz w:val="24"/>
                <w:szCs w:val="24"/>
              </w:rPr>
            </w:pPr>
            <w:r>
              <w:rPr>
                <w:rFonts w:ascii="Arial" w:hAnsi="Arial" w:cs="Arial"/>
                <w:sz w:val="24"/>
                <w:szCs w:val="24"/>
              </w:rPr>
              <w:t>15</w:t>
            </w:r>
          </w:p>
        </w:tc>
      </w:tr>
      <w:tr w:rsidR="0076300D" w14:paraId="5BBC38B1" w14:textId="77777777" w:rsidTr="0076300D">
        <w:trPr>
          <w:trHeight w:val="541"/>
          <w:jc w:val="center"/>
        </w:trPr>
        <w:tc>
          <w:tcPr>
            <w:tcW w:w="1415" w:type="dxa"/>
          </w:tcPr>
          <w:p w14:paraId="19867561" w14:textId="430355B7" w:rsidR="0076300D" w:rsidRDefault="0076300D" w:rsidP="00D055F9">
            <w:pPr>
              <w:spacing w:line="360" w:lineRule="auto"/>
              <w:jc w:val="center"/>
              <w:rPr>
                <w:rFonts w:ascii="Arial" w:hAnsi="Arial" w:cs="Arial"/>
                <w:sz w:val="24"/>
                <w:szCs w:val="24"/>
              </w:rPr>
            </w:pPr>
            <w:r>
              <w:rPr>
                <w:rFonts w:ascii="Arial" w:hAnsi="Arial" w:cs="Arial"/>
                <w:sz w:val="24"/>
                <w:szCs w:val="24"/>
              </w:rPr>
              <w:t>II.</w:t>
            </w:r>
          </w:p>
        </w:tc>
        <w:tc>
          <w:tcPr>
            <w:tcW w:w="2273" w:type="dxa"/>
          </w:tcPr>
          <w:p w14:paraId="5651CE0C" w14:textId="5BC7B811" w:rsidR="0076300D" w:rsidRDefault="0076300D" w:rsidP="00D055F9">
            <w:pPr>
              <w:spacing w:line="360" w:lineRule="auto"/>
              <w:jc w:val="center"/>
              <w:rPr>
                <w:rFonts w:ascii="Arial" w:hAnsi="Arial" w:cs="Arial"/>
                <w:sz w:val="24"/>
                <w:szCs w:val="24"/>
              </w:rPr>
            </w:pPr>
            <w:r>
              <w:rPr>
                <w:rFonts w:ascii="Arial" w:hAnsi="Arial" w:cs="Arial"/>
                <w:sz w:val="24"/>
                <w:szCs w:val="24"/>
              </w:rPr>
              <w:t>Monotonosť</w:t>
            </w:r>
          </w:p>
        </w:tc>
        <w:tc>
          <w:tcPr>
            <w:tcW w:w="2119" w:type="dxa"/>
          </w:tcPr>
          <w:p w14:paraId="1B5A8AF6" w14:textId="41552C1A" w:rsidR="0076300D" w:rsidRDefault="0076300D" w:rsidP="00D055F9">
            <w:pPr>
              <w:spacing w:line="360" w:lineRule="auto"/>
              <w:jc w:val="center"/>
              <w:rPr>
                <w:rFonts w:ascii="Arial" w:hAnsi="Arial" w:cs="Arial"/>
                <w:sz w:val="24"/>
                <w:szCs w:val="24"/>
              </w:rPr>
            </w:pPr>
            <w:r>
              <w:rPr>
                <w:rFonts w:ascii="Arial" w:hAnsi="Arial" w:cs="Arial"/>
                <w:sz w:val="24"/>
                <w:szCs w:val="24"/>
              </w:rPr>
              <w:t>2+4+6</w:t>
            </w:r>
          </w:p>
        </w:tc>
        <w:tc>
          <w:tcPr>
            <w:tcW w:w="1569" w:type="dxa"/>
          </w:tcPr>
          <w:p w14:paraId="7B91C8B8" w14:textId="50FB47C0" w:rsidR="0076300D" w:rsidRDefault="0076300D" w:rsidP="00D055F9">
            <w:pPr>
              <w:spacing w:line="360" w:lineRule="auto"/>
              <w:jc w:val="center"/>
              <w:rPr>
                <w:rFonts w:ascii="Arial" w:hAnsi="Arial" w:cs="Arial"/>
                <w:sz w:val="24"/>
                <w:szCs w:val="24"/>
              </w:rPr>
            </w:pPr>
            <w:r>
              <w:rPr>
                <w:rFonts w:ascii="Arial" w:hAnsi="Arial" w:cs="Arial"/>
                <w:sz w:val="24"/>
                <w:szCs w:val="24"/>
              </w:rPr>
              <w:t>15</w:t>
            </w:r>
          </w:p>
        </w:tc>
      </w:tr>
      <w:tr w:rsidR="0076300D" w14:paraId="28CA1B8B" w14:textId="77777777" w:rsidTr="0076300D">
        <w:trPr>
          <w:trHeight w:val="531"/>
          <w:jc w:val="center"/>
        </w:trPr>
        <w:tc>
          <w:tcPr>
            <w:tcW w:w="1415" w:type="dxa"/>
          </w:tcPr>
          <w:p w14:paraId="5ED7B4C4" w14:textId="25F685FE" w:rsidR="0076300D" w:rsidRDefault="0076300D" w:rsidP="00D055F9">
            <w:pPr>
              <w:spacing w:line="360" w:lineRule="auto"/>
              <w:jc w:val="center"/>
              <w:rPr>
                <w:rFonts w:ascii="Arial" w:hAnsi="Arial" w:cs="Arial"/>
                <w:sz w:val="24"/>
                <w:szCs w:val="24"/>
              </w:rPr>
            </w:pPr>
            <w:r>
              <w:rPr>
                <w:rFonts w:ascii="Arial" w:hAnsi="Arial" w:cs="Arial"/>
                <w:sz w:val="24"/>
                <w:szCs w:val="24"/>
              </w:rPr>
              <w:t>III.</w:t>
            </w:r>
          </w:p>
        </w:tc>
        <w:tc>
          <w:tcPr>
            <w:tcW w:w="2273" w:type="dxa"/>
          </w:tcPr>
          <w:p w14:paraId="143EB493" w14:textId="742C63F8" w:rsidR="0076300D" w:rsidRDefault="0076300D" w:rsidP="00D055F9">
            <w:pPr>
              <w:spacing w:line="360" w:lineRule="auto"/>
              <w:jc w:val="center"/>
              <w:rPr>
                <w:rFonts w:ascii="Arial" w:hAnsi="Arial" w:cs="Arial"/>
                <w:sz w:val="24"/>
                <w:szCs w:val="24"/>
              </w:rPr>
            </w:pPr>
            <w:r>
              <w:rPr>
                <w:rFonts w:ascii="Arial" w:hAnsi="Arial" w:cs="Arial"/>
                <w:sz w:val="24"/>
                <w:szCs w:val="24"/>
              </w:rPr>
              <w:t>Nešpecifický faktor</w:t>
            </w:r>
          </w:p>
        </w:tc>
        <w:tc>
          <w:tcPr>
            <w:tcW w:w="2119" w:type="dxa"/>
          </w:tcPr>
          <w:p w14:paraId="44A2180F" w14:textId="3EDBC792" w:rsidR="0076300D" w:rsidRDefault="0076300D" w:rsidP="00D055F9">
            <w:pPr>
              <w:spacing w:line="360" w:lineRule="auto"/>
              <w:jc w:val="center"/>
              <w:rPr>
                <w:rFonts w:ascii="Arial" w:hAnsi="Arial" w:cs="Arial"/>
                <w:sz w:val="24"/>
                <w:szCs w:val="24"/>
              </w:rPr>
            </w:pPr>
            <w:r>
              <w:rPr>
                <w:rFonts w:ascii="Arial" w:hAnsi="Arial" w:cs="Arial"/>
                <w:sz w:val="24"/>
                <w:szCs w:val="24"/>
              </w:rPr>
              <w:t>7+8+9+10</w:t>
            </w:r>
          </w:p>
        </w:tc>
        <w:tc>
          <w:tcPr>
            <w:tcW w:w="1569" w:type="dxa"/>
          </w:tcPr>
          <w:p w14:paraId="1981DB2E" w14:textId="38D6F16D" w:rsidR="0076300D" w:rsidRDefault="0076300D" w:rsidP="00D055F9">
            <w:pPr>
              <w:spacing w:line="360" w:lineRule="auto"/>
              <w:jc w:val="center"/>
              <w:rPr>
                <w:rFonts w:ascii="Arial" w:hAnsi="Arial" w:cs="Arial"/>
                <w:sz w:val="24"/>
                <w:szCs w:val="24"/>
              </w:rPr>
            </w:pPr>
            <w:r>
              <w:rPr>
                <w:rFonts w:ascii="Arial" w:hAnsi="Arial" w:cs="Arial"/>
                <w:sz w:val="24"/>
                <w:szCs w:val="24"/>
              </w:rPr>
              <w:t>20</w:t>
            </w:r>
          </w:p>
        </w:tc>
      </w:tr>
      <w:tr w:rsidR="0076300D" w14:paraId="4D32A17B" w14:textId="77777777" w:rsidTr="0076300D">
        <w:trPr>
          <w:trHeight w:val="531"/>
          <w:jc w:val="center"/>
        </w:trPr>
        <w:tc>
          <w:tcPr>
            <w:tcW w:w="1415" w:type="dxa"/>
          </w:tcPr>
          <w:p w14:paraId="6C8F7CCF" w14:textId="0116D50A" w:rsidR="0076300D" w:rsidRDefault="0076300D" w:rsidP="00D055F9">
            <w:pPr>
              <w:spacing w:line="360" w:lineRule="auto"/>
              <w:jc w:val="center"/>
              <w:rPr>
                <w:rFonts w:ascii="Arial" w:hAnsi="Arial" w:cs="Arial"/>
                <w:sz w:val="24"/>
                <w:szCs w:val="24"/>
              </w:rPr>
            </w:pPr>
            <w:r>
              <w:rPr>
                <w:rFonts w:ascii="Arial" w:hAnsi="Arial" w:cs="Arial"/>
                <w:sz w:val="24"/>
                <w:szCs w:val="24"/>
              </w:rPr>
              <w:t>IIII.</w:t>
            </w:r>
          </w:p>
        </w:tc>
        <w:tc>
          <w:tcPr>
            <w:tcW w:w="2273" w:type="dxa"/>
          </w:tcPr>
          <w:p w14:paraId="57B3FED1" w14:textId="2ADECA9B" w:rsidR="0076300D" w:rsidRDefault="0076300D" w:rsidP="00D055F9">
            <w:pPr>
              <w:spacing w:line="360" w:lineRule="auto"/>
              <w:jc w:val="center"/>
              <w:rPr>
                <w:rFonts w:ascii="Arial" w:hAnsi="Arial" w:cs="Arial"/>
                <w:sz w:val="24"/>
                <w:szCs w:val="24"/>
              </w:rPr>
            </w:pPr>
            <w:r>
              <w:rPr>
                <w:rFonts w:ascii="Arial" w:hAnsi="Arial" w:cs="Arial"/>
                <w:sz w:val="24"/>
                <w:szCs w:val="24"/>
              </w:rPr>
              <w:t>Hrubý skór</w:t>
            </w:r>
          </w:p>
        </w:tc>
        <w:tc>
          <w:tcPr>
            <w:tcW w:w="2119" w:type="dxa"/>
          </w:tcPr>
          <w:p w14:paraId="2F438E3D" w14:textId="197015AC" w:rsidR="0076300D" w:rsidRDefault="0076300D" w:rsidP="00D055F9">
            <w:pPr>
              <w:spacing w:line="360" w:lineRule="auto"/>
              <w:jc w:val="center"/>
              <w:rPr>
                <w:rFonts w:ascii="Arial" w:hAnsi="Arial" w:cs="Arial"/>
                <w:sz w:val="24"/>
                <w:szCs w:val="24"/>
              </w:rPr>
            </w:pPr>
            <w:r>
              <w:rPr>
                <w:rFonts w:ascii="Arial" w:hAnsi="Arial" w:cs="Arial"/>
                <w:sz w:val="24"/>
                <w:szCs w:val="24"/>
              </w:rPr>
              <w:t>I.+II.+III</w:t>
            </w:r>
          </w:p>
        </w:tc>
        <w:tc>
          <w:tcPr>
            <w:tcW w:w="1569" w:type="dxa"/>
          </w:tcPr>
          <w:p w14:paraId="4DB48CBB" w14:textId="65FDCD6A" w:rsidR="0076300D" w:rsidRDefault="0076300D" w:rsidP="00D055F9">
            <w:pPr>
              <w:spacing w:line="360" w:lineRule="auto"/>
              <w:jc w:val="center"/>
              <w:rPr>
                <w:rFonts w:ascii="Arial" w:hAnsi="Arial" w:cs="Arial"/>
                <w:sz w:val="24"/>
                <w:szCs w:val="24"/>
              </w:rPr>
            </w:pPr>
            <w:r>
              <w:rPr>
                <w:rFonts w:ascii="Arial" w:hAnsi="Arial" w:cs="Arial"/>
                <w:sz w:val="24"/>
                <w:szCs w:val="24"/>
              </w:rPr>
              <w:t>50</w:t>
            </w:r>
          </w:p>
        </w:tc>
      </w:tr>
    </w:tbl>
    <w:p w14:paraId="382B68D5" w14:textId="038A97EA" w:rsidR="0076300D" w:rsidRDefault="0076300D" w:rsidP="00D055F9">
      <w:pPr>
        <w:spacing w:after="0" w:line="360" w:lineRule="auto"/>
        <w:jc w:val="both"/>
        <w:rPr>
          <w:rFonts w:ascii="Arial" w:hAnsi="Arial" w:cs="Arial"/>
          <w:sz w:val="24"/>
          <w:szCs w:val="24"/>
        </w:rPr>
      </w:pPr>
    </w:p>
    <w:p w14:paraId="76F2A793" w14:textId="0EEEEA7F" w:rsidR="0076300D" w:rsidRDefault="0076300D" w:rsidP="00D055F9">
      <w:pPr>
        <w:spacing w:after="0" w:line="360" w:lineRule="auto"/>
        <w:jc w:val="both"/>
        <w:rPr>
          <w:rFonts w:ascii="Arial" w:hAnsi="Arial" w:cs="Arial"/>
          <w:sz w:val="24"/>
          <w:szCs w:val="24"/>
        </w:rPr>
      </w:pPr>
      <w:r>
        <w:rPr>
          <w:rFonts w:ascii="Arial" w:hAnsi="Arial" w:cs="Arial"/>
          <w:sz w:val="24"/>
          <w:szCs w:val="24"/>
        </w:rPr>
        <w:t>Klasifikácia záťaže:</w:t>
      </w:r>
    </w:p>
    <w:p w14:paraId="7AAAEC07" w14:textId="7A86185A" w:rsidR="0076300D" w:rsidRDefault="0076300D" w:rsidP="00D055F9">
      <w:pPr>
        <w:spacing w:after="0" w:line="360" w:lineRule="auto"/>
        <w:jc w:val="both"/>
        <w:rPr>
          <w:rFonts w:ascii="Arial" w:hAnsi="Arial" w:cs="Arial"/>
          <w:sz w:val="24"/>
          <w:szCs w:val="24"/>
        </w:rPr>
      </w:pPr>
      <w:r>
        <w:rPr>
          <w:rFonts w:ascii="Arial" w:hAnsi="Arial" w:cs="Arial"/>
          <w:sz w:val="24"/>
          <w:szCs w:val="24"/>
        </w:rPr>
        <w:lastRenderedPageBreak/>
        <w:t xml:space="preserve">  </w:t>
      </w:r>
      <w:r w:rsidR="00CE0E3B">
        <w:rPr>
          <w:rFonts w:ascii="Arial" w:hAnsi="Arial" w:cs="Arial"/>
          <w:sz w:val="24"/>
          <w:szCs w:val="24"/>
        </w:rPr>
        <w:t xml:space="preserve">  </w:t>
      </w:r>
      <w:r>
        <w:rPr>
          <w:rFonts w:ascii="Arial" w:hAnsi="Arial" w:cs="Arial"/>
          <w:sz w:val="24"/>
          <w:szCs w:val="24"/>
        </w:rPr>
        <w:t xml:space="preserve"> Klasifikácia psychickej záťaže sa robí v troch stupňoch. Pre zaradenie do stupňa záťaže celej skipiny treba vychádzať z faktorových skóre. Hodnotenie sa spracuje nasledovných spôsobom. Faktor 1 spočítame otázku č. 1+3+5, pre Faktor 2 spočítame otázky č. 2+4+6 a pre faktor 3 spočítame otázky č. 7+8+9+10.</w:t>
      </w:r>
    </w:p>
    <w:p w14:paraId="7ACC9AEF" w14:textId="144BEFF6" w:rsidR="0076300D" w:rsidRDefault="0076300D" w:rsidP="00D055F9">
      <w:pPr>
        <w:spacing w:after="0" w:line="360" w:lineRule="auto"/>
        <w:jc w:val="both"/>
        <w:rPr>
          <w:rFonts w:ascii="Arial" w:hAnsi="Arial" w:cs="Arial"/>
          <w:sz w:val="24"/>
          <w:szCs w:val="24"/>
        </w:rPr>
      </w:pPr>
      <w:r w:rsidRPr="00CE0E3B">
        <w:rPr>
          <w:rFonts w:ascii="Arial" w:hAnsi="Arial" w:cs="Arial"/>
          <w:sz w:val="24"/>
          <w:szCs w:val="24"/>
          <w:u w:val="single"/>
        </w:rPr>
        <w:t>1-</w:t>
      </w:r>
      <w:r>
        <w:rPr>
          <w:rFonts w:ascii="Arial" w:hAnsi="Arial" w:cs="Arial"/>
          <w:sz w:val="24"/>
          <w:szCs w:val="24"/>
        </w:rPr>
        <w:t xml:space="preserve"> Ak Faktor 1 má nejmenej o 2 body vyšší súčet stredných hodnôt ako faktor 2, tak k Faktoru 1 pripočítame súčet stredných hodnôt Faktora 3 (Faktor 1 + Faktor 3) a podľa tabulky vyhodnotíme stupeň a k tomu odpovedajúcu záťažovú tendenciu.</w:t>
      </w:r>
    </w:p>
    <w:p w14:paraId="1A1835F8" w14:textId="2DDB2324" w:rsidR="0076300D" w:rsidRDefault="0076300D" w:rsidP="00D055F9">
      <w:pPr>
        <w:spacing w:after="0" w:line="360" w:lineRule="auto"/>
        <w:jc w:val="both"/>
        <w:rPr>
          <w:rFonts w:ascii="Arial" w:hAnsi="Arial" w:cs="Arial"/>
          <w:sz w:val="24"/>
          <w:szCs w:val="24"/>
        </w:rPr>
      </w:pPr>
    </w:p>
    <w:p w14:paraId="4ADFF0D2" w14:textId="597A800B" w:rsidR="0076300D" w:rsidRPr="00966661" w:rsidRDefault="00966661" w:rsidP="00D055F9">
      <w:pPr>
        <w:spacing w:after="0" w:line="360" w:lineRule="auto"/>
        <w:jc w:val="both"/>
        <w:rPr>
          <w:rFonts w:ascii="Arial" w:hAnsi="Arial" w:cs="Arial"/>
          <w:b/>
          <w:bCs/>
          <w:sz w:val="24"/>
          <w:szCs w:val="24"/>
        </w:rPr>
      </w:pPr>
      <w:r>
        <w:rPr>
          <w:rFonts w:ascii="Arial" w:hAnsi="Arial" w:cs="Arial"/>
          <w:b/>
          <w:bCs/>
          <w:sz w:val="24"/>
          <w:szCs w:val="24"/>
        </w:rPr>
        <w:t>Tabuľka 2 (Meister 2)</w:t>
      </w:r>
    </w:p>
    <w:tbl>
      <w:tblPr>
        <w:tblStyle w:val="TableGrid"/>
        <w:tblW w:w="7968" w:type="dxa"/>
        <w:tblLook w:val="04A0" w:firstRow="1" w:lastRow="0" w:firstColumn="1" w:lastColumn="0" w:noHBand="0" w:noVBand="1"/>
      </w:tblPr>
      <w:tblGrid>
        <w:gridCol w:w="2656"/>
        <w:gridCol w:w="2656"/>
        <w:gridCol w:w="2656"/>
      </w:tblGrid>
      <w:tr w:rsidR="0076300D" w:rsidRPr="0076300D" w14:paraId="77D3D0E7" w14:textId="77777777" w:rsidTr="0076300D">
        <w:trPr>
          <w:trHeight w:val="558"/>
        </w:trPr>
        <w:tc>
          <w:tcPr>
            <w:tcW w:w="2656" w:type="dxa"/>
            <w:shd w:val="clear" w:color="auto" w:fill="B4C6E7" w:themeFill="accent1" w:themeFillTint="66"/>
          </w:tcPr>
          <w:p w14:paraId="18A68BB9" w14:textId="17126EA8" w:rsidR="0076300D" w:rsidRPr="0076300D" w:rsidRDefault="0076300D" w:rsidP="00D055F9">
            <w:pPr>
              <w:spacing w:line="360" w:lineRule="auto"/>
              <w:jc w:val="center"/>
              <w:rPr>
                <w:rFonts w:ascii="Arial" w:hAnsi="Arial" w:cs="Arial"/>
                <w:b/>
                <w:bCs/>
                <w:sz w:val="24"/>
                <w:szCs w:val="24"/>
              </w:rPr>
            </w:pPr>
            <w:r w:rsidRPr="0076300D">
              <w:rPr>
                <w:rFonts w:ascii="Arial" w:hAnsi="Arial" w:cs="Arial"/>
                <w:b/>
                <w:bCs/>
                <w:sz w:val="24"/>
                <w:szCs w:val="24"/>
              </w:rPr>
              <w:t>Súčet:</w:t>
            </w:r>
          </w:p>
        </w:tc>
        <w:tc>
          <w:tcPr>
            <w:tcW w:w="2656" w:type="dxa"/>
            <w:shd w:val="clear" w:color="auto" w:fill="B4C6E7" w:themeFill="accent1" w:themeFillTint="66"/>
          </w:tcPr>
          <w:p w14:paraId="484AF37A" w14:textId="34D451E4" w:rsidR="0076300D" w:rsidRPr="0076300D" w:rsidRDefault="0076300D" w:rsidP="00D055F9">
            <w:pPr>
              <w:spacing w:line="360" w:lineRule="auto"/>
              <w:jc w:val="center"/>
              <w:rPr>
                <w:rFonts w:ascii="Arial" w:hAnsi="Arial" w:cs="Arial"/>
                <w:b/>
                <w:bCs/>
                <w:sz w:val="24"/>
                <w:szCs w:val="24"/>
              </w:rPr>
            </w:pPr>
            <w:r w:rsidRPr="0076300D">
              <w:rPr>
                <w:rFonts w:ascii="Arial" w:hAnsi="Arial" w:cs="Arial"/>
                <w:b/>
                <w:bCs/>
                <w:sz w:val="24"/>
                <w:szCs w:val="24"/>
              </w:rPr>
              <w:t>Stupeň</w:t>
            </w:r>
          </w:p>
        </w:tc>
        <w:tc>
          <w:tcPr>
            <w:tcW w:w="2656" w:type="dxa"/>
            <w:shd w:val="clear" w:color="auto" w:fill="B4C6E7" w:themeFill="accent1" w:themeFillTint="66"/>
          </w:tcPr>
          <w:p w14:paraId="7E6B5CCB" w14:textId="5700BEA7" w:rsidR="0076300D" w:rsidRPr="0076300D" w:rsidRDefault="0076300D" w:rsidP="00D055F9">
            <w:pPr>
              <w:spacing w:line="360" w:lineRule="auto"/>
              <w:jc w:val="center"/>
              <w:rPr>
                <w:rFonts w:ascii="Arial" w:hAnsi="Arial" w:cs="Arial"/>
                <w:b/>
                <w:bCs/>
                <w:sz w:val="24"/>
                <w:szCs w:val="24"/>
              </w:rPr>
            </w:pPr>
            <w:r>
              <w:rPr>
                <w:rFonts w:ascii="Arial" w:hAnsi="Arial" w:cs="Arial"/>
                <w:b/>
                <w:bCs/>
                <w:sz w:val="24"/>
                <w:szCs w:val="24"/>
              </w:rPr>
              <w:t>Záťažová tendencia</w:t>
            </w:r>
          </w:p>
        </w:tc>
      </w:tr>
      <w:tr w:rsidR="0076300D" w14:paraId="728E067D" w14:textId="77777777" w:rsidTr="0076300D">
        <w:trPr>
          <w:trHeight w:val="550"/>
        </w:trPr>
        <w:tc>
          <w:tcPr>
            <w:tcW w:w="2656" w:type="dxa"/>
          </w:tcPr>
          <w:p w14:paraId="1402232F" w14:textId="2BA362D8" w:rsidR="0076300D" w:rsidRDefault="0076300D" w:rsidP="00D055F9">
            <w:pPr>
              <w:spacing w:line="360" w:lineRule="auto"/>
              <w:jc w:val="center"/>
              <w:rPr>
                <w:rFonts w:ascii="Arial" w:hAnsi="Arial" w:cs="Arial"/>
                <w:sz w:val="24"/>
                <w:szCs w:val="24"/>
              </w:rPr>
            </w:pPr>
            <w:r>
              <w:rPr>
                <w:rFonts w:ascii="Arial" w:hAnsi="Arial" w:cs="Arial"/>
                <w:sz w:val="24"/>
                <w:szCs w:val="24"/>
              </w:rPr>
              <w:t>7 – 19</w:t>
            </w:r>
          </w:p>
        </w:tc>
        <w:tc>
          <w:tcPr>
            <w:tcW w:w="2656" w:type="dxa"/>
          </w:tcPr>
          <w:p w14:paraId="310C7FE4" w14:textId="00DFEA7E" w:rsidR="0076300D" w:rsidRDefault="0076300D" w:rsidP="00D055F9">
            <w:pPr>
              <w:spacing w:line="360" w:lineRule="auto"/>
              <w:jc w:val="center"/>
              <w:rPr>
                <w:rFonts w:ascii="Arial" w:hAnsi="Arial" w:cs="Arial"/>
                <w:sz w:val="24"/>
                <w:szCs w:val="24"/>
              </w:rPr>
            </w:pPr>
            <w:r>
              <w:rPr>
                <w:rFonts w:ascii="Arial" w:hAnsi="Arial" w:cs="Arial"/>
                <w:sz w:val="24"/>
                <w:szCs w:val="24"/>
              </w:rPr>
              <w:t>1</w:t>
            </w:r>
          </w:p>
        </w:tc>
        <w:tc>
          <w:tcPr>
            <w:tcW w:w="2656" w:type="dxa"/>
          </w:tcPr>
          <w:p w14:paraId="4793220C" w14:textId="77777777" w:rsidR="0076300D" w:rsidRDefault="0076300D" w:rsidP="00D055F9">
            <w:pPr>
              <w:spacing w:line="360" w:lineRule="auto"/>
              <w:jc w:val="center"/>
              <w:rPr>
                <w:rFonts w:ascii="Arial" w:hAnsi="Arial" w:cs="Arial"/>
                <w:sz w:val="24"/>
                <w:szCs w:val="24"/>
              </w:rPr>
            </w:pPr>
          </w:p>
        </w:tc>
      </w:tr>
      <w:tr w:rsidR="0076300D" w14:paraId="398A7C43" w14:textId="77777777" w:rsidTr="0076300D">
        <w:trPr>
          <w:trHeight w:val="560"/>
        </w:trPr>
        <w:tc>
          <w:tcPr>
            <w:tcW w:w="2656" w:type="dxa"/>
          </w:tcPr>
          <w:p w14:paraId="4D9BEB56" w14:textId="3410EA89" w:rsidR="0076300D" w:rsidRDefault="0076300D" w:rsidP="00D055F9">
            <w:pPr>
              <w:spacing w:line="360" w:lineRule="auto"/>
              <w:jc w:val="center"/>
              <w:rPr>
                <w:rFonts w:ascii="Arial" w:hAnsi="Arial" w:cs="Arial"/>
                <w:sz w:val="24"/>
                <w:szCs w:val="24"/>
              </w:rPr>
            </w:pPr>
            <w:r>
              <w:rPr>
                <w:rFonts w:ascii="Arial" w:hAnsi="Arial" w:cs="Arial"/>
                <w:sz w:val="24"/>
                <w:szCs w:val="24"/>
              </w:rPr>
              <w:t>20 – 24</w:t>
            </w:r>
          </w:p>
        </w:tc>
        <w:tc>
          <w:tcPr>
            <w:tcW w:w="2656" w:type="dxa"/>
          </w:tcPr>
          <w:p w14:paraId="71A01AE1" w14:textId="293393CE" w:rsidR="0076300D" w:rsidRDefault="0076300D" w:rsidP="00D055F9">
            <w:pPr>
              <w:spacing w:line="360" w:lineRule="auto"/>
              <w:jc w:val="center"/>
              <w:rPr>
                <w:rFonts w:ascii="Arial" w:hAnsi="Arial" w:cs="Arial"/>
                <w:sz w:val="24"/>
                <w:szCs w:val="24"/>
              </w:rPr>
            </w:pPr>
            <w:r>
              <w:rPr>
                <w:rFonts w:ascii="Arial" w:hAnsi="Arial" w:cs="Arial"/>
                <w:sz w:val="24"/>
                <w:szCs w:val="24"/>
              </w:rPr>
              <w:t>2</w:t>
            </w:r>
          </w:p>
        </w:tc>
        <w:tc>
          <w:tcPr>
            <w:tcW w:w="2656" w:type="dxa"/>
          </w:tcPr>
          <w:p w14:paraId="2634255F" w14:textId="0724251B" w:rsidR="0076300D" w:rsidRDefault="0076300D" w:rsidP="00D055F9">
            <w:pPr>
              <w:spacing w:line="360" w:lineRule="auto"/>
              <w:jc w:val="center"/>
              <w:rPr>
                <w:rFonts w:ascii="Arial" w:hAnsi="Arial" w:cs="Arial"/>
                <w:sz w:val="24"/>
                <w:szCs w:val="24"/>
              </w:rPr>
            </w:pPr>
            <w:r>
              <w:rPr>
                <w:rFonts w:ascii="Arial" w:hAnsi="Arial" w:cs="Arial"/>
                <w:sz w:val="24"/>
                <w:szCs w:val="24"/>
              </w:rPr>
              <w:t>K preťaženiu</w:t>
            </w:r>
          </w:p>
        </w:tc>
      </w:tr>
      <w:tr w:rsidR="0076300D" w14:paraId="0A258291" w14:textId="77777777" w:rsidTr="0076300D">
        <w:trPr>
          <w:trHeight w:val="550"/>
        </w:trPr>
        <w:tc>
          <w:tcPr>
            <w:tcW w:w="2656" w:type="dxa"/>
          </w:tcPr>
          <w:p w14:paraId="10CDEC83" w14:textId="184A9918" w:rsidR="0076300D" w:rsidRDefault="0076300D" w:rsidP="00D055F9">
            <w:pPr>
              <w:spacing w:line="360" w:lineRule="auto"/>
              <w:jc w:val="center"/>
              <w:rPr>
                <w:rFonts w:ascii="Arial" w:hAnsi="Arial" w:cs="Arial"/>
                <w:sz w:val="24"/>
                <w:szCs w:val="24"/>
              </w:rPr>
            </w:pPr>
            <w:r>
              <w:rPr>
                <w:rFonts w:ascii="Arial" w:hAnsi="Arial" w:cs="Arial"/>
                <w:sz w:val="24"/>
                <w:szCs w:val="24"/>
              </w:rPr>
              <w:t>25 - 35</w:t>
            </w:r>
          </w:p>
        </w:tc>
        <w:tc>
          <w:tcPr>
            <w:tcW w:w="2656" w:type="dxa"/>
          </w:tcPr>
          <w:p w14:paraId="46F70CB8" w14:textId="3ABA09DF" w:rsidR="0076300D" w:rsidRDefault="0076300D" w:rsidP="00D055F9">
            <w:pPr>
              <w:spacing w:line="360" w:lineRule="auto"/>
              <w:jc w:val="center"/>
              <w:rPr>
                <w:rFonts w:ascii="Arial" w:hAnsi="Arial" w:cs="Arial"/>
                <w:sz w:val="24"/>
                <w:szCs w:val="24"/>
              </w:rPr>
            </w:pPr>
            <w:r>
              <w:rPr>
                <w:rFonts w:ascii="Arial" w:hAnsi="Arial" w:cs="Arial"/>
                <w:sz w:val="24"/>
                <w:szCs w:val="24"/>
              </w:rPr>
              <w:t>3</w:t>
            </w:r>
          </w:p>
        </w:tc>
        <w:tc>
          <w:tcPr>
            <w:tcW w:w="2656" w:type="dxa"/>
          </w:tcPr>
          <w:p w14:paraId="0EAFD25A" w14:textId="12D4A7EE" w:rsidR="0076300D" w:rsidRDefault="0076300D" w:rsidP="00D055F9">
            <w:pPr>
              <w:spacing w:line="360" w:lineRule="auto"/>
              <w:jc w:val="center"/>
              <w:rPr>
                <w:rFonts w:ascii="Arial" w:hAnsi="Arial" w:cs="Arial"/>
                <w:sz w:val="24"/>
                <w:szCs w:val="24"/>
              </w:rPr>
            </w:pPr>
            <w:r>
              <w:rPr>
                <w:rFonts w:ascii="Arial" w:hAnsi="Arial" w:cs="Arial"/>
                <w:sz w:val="24"/>
                <w:szCs w:val="24"/>
              </w:rPr>
              <w:t>K preťaženiu</w:t>
            </w:r>
          </w:p>
        </w:tc>
      </w:tr>
    </w:tbl>
    <w:p w14:paraId="6F0B3295" w14:textId="77777777" w:rsidR="0076300D" w:rsidRDefault="0076300D" w:rsidP="00D055F9">
      <w:pPr>
        <w:spacing w:after="0" w:line="360" w:lineRule="auto"/>
        <w:jc w:val="both"/>
        <w:rPr>
          <w:rFonts w:ascii="Arial" w:hAnsi="Arial" w:cs="Arial"/>
          <w:sz w:val="24"/>
          <w:szCs w:val="24"/>
        </w:rPr>
      </w:pPr>
    </w:p>
    <w:p w14:paraId="1CC142C3" w14:textId="4B8F1B8F" w:rsidR="0076300D" w:rsidRDefault="0076300D" w:rsidP="00D055F9">
      <w:pPr>
        <w:spacing w:after="0" w:line="360" w:lineRule="auto"/>
        <w:jc w:val="both"/>
        <w:rPr>
          <w:rFonts w:ascii="Arial" w:hAnsi="Arial" w:cs="Arial"/>
          <w:sz w:val="24"/>
          <w:szCs w:val="24"/>
        </w:rPr>
      </w:pPr>
      <w:r w:rsidRPr="00CE0E3B">
        <w:rPr>
          <w:rFonts w:ascii="Arial" w:hAnsi="Arial" w:cs="Arial"/>
          <w:sz w:val="24"/>
          <w:szCs w:val="24"/>
          <w:u w:val="single"/>
        </w:rPr>
        <w:t>2-</w:t>
      </w:r>
      <w:r>
        <w:rPr>
          <w:rFonts w:ascii="Arial" w:hAnsi="Arial" w:cs="Arial"/>
          <w:sz w:val="24"/>
          <w:szCs w:val="24"/>
        </w:rPr>
        <w:t xml:space="preserve"> Ak má Faktor 2 najmenej o 2 body vyšší súčet stredných hodnôt ako faktor 1, potom sa spočítam súčet stredných hodnôt F1 + F2. Podľa tabuľky sa určí výsledný stupeň:</w:t>
      </w:r>
    </w:p>
    <w:p w14:paraId="4C211690" w14:textId="79324809" w:rsidR="00966661" w:rsidRPr="00966661" w:rsidRDefault="00966661" w:rsidP="00D055F9">
      <w:pPr>
        <w:spacing w:after="0" w:line="360" w:lineRule="auto"/>
        <w:jc w:val="both"/>
        <w:rPr>
          <w:rFonts w:ascii="Arial" w:hAnsi="Arial" w:cs="Arial"/>
          <w:b/>
          <w:bCs/>
          <w:sz w:val="24"/>
          <w:szCs w:val="24"/>
        </w:rPr>
      </w:pPr>
      <w:r>
        <w:rPr>
          <w:rFonts w:ascii="Arial" w:hAnsi="Arial" w:cs="Arial"/>
          <w:b/>
          <w:bCs/>
          <w:sz w:val="24"/>
          <w:szCs w:val="24"/>
        </w:rPr>
        <w:t>Tabuľka 3 (Meister 3)</w:t>
      </w:r>
    </w:p>
    <w:tbl>
      <w:tblPr>
        <w:tblStyle w:val="TableGrid"/>
        <w:tblW w:w="7959" w:type="dxa"/>
        <w:tblLook w:val="04A0" w:firstRow="1" w:lastRow="0" w:firstColumn="1" w:lastColumn="0" w:noHBand="0" w:noVBand="1"/>
      </w:tblPr>
      <w:tblGrid>
        <w:gridCol w:w="2653"/>
        <w:gridCol w:w="2653"/>
        <w:gridCol w:w="2653"/>
      </w:tblGrid>
      <w:tr w:rsidR="0076300D" w:rsidRPr="0076300D" w14:paraId="75E68866" w14:textId="77777777" w:rsidTr="0076300D">
        <w:trPr>
          <w:trHeight w:val="554"/>
        </w:trPr>
        <w:tc>
          <w:tcPr>
            <w:tcW w:w="2653" w:type="dxa"/>
            <w:shd w:val="clear" w:color="auto" w:fill="B4C6E7" w:themeFill="accent1" w:themeFillTint="66"/>
          </w:tcPr>
          <w:p w14:paraId="06EF2B52" w14:textId="3483A4E2" w:rsidR="0076300D" w:rsidRPr="0076300D" w:rsidRDefault="0076300D" w:rsidP="00D055F9">
            <w:pPr>
              <w:spacing w:line="360" w:lineRule="auto"/>
              <w:jc w:val="center"/>
              <w:rPr>
                <w:rFonts w:ascii="Arial" w:hAnsi="Arial" w:cs="Arial"/>
                <w:b/>
                <w:bCs/>
                <w:sz w:val="24"/>
                <w:szCs w:val="24"/>
              </w:rPr>
            </w:pPr>
            <w:r w:rsidRPr="0076300D">
              <w:rPr>
                <w:rFonts w:ascii="Arial" w:hAnsi="Arial" w:cs="Arial"/>
                <w:b/>
                <w:bCs/>
                <w:sz w:val="24"/>
                <w:szCs w:val="24"/>
              </w:rPr>
              <w:t>Súčet:</w:t>
            </w:r>
          </w:p>
        </w:tc>
        <w:tc>
          <w:tcPr>
            <w:tcW w:w="2653" w:type="dxa"/>
            <w:shd w:val="clear" w:color="auto" w:fill="B4C6E7" w:themeFill="accent1" w:themeFillTint="66"/>
          </w:tcPr>
          <w:p w14:paraId="205D93F3" w14:textId="6A09D543" w:rsidR="0076300D" w:rsidRPr="0076300D" w:rsidRDefault="0076300D" w:rsidP="00D055F9">
            <w:pPr>
              <w:spacing w:line="360" w:lineRule="auto"/>
              <w:jc w:val="center"/>
              <w:rPr>
                <w:rFonts w:ascii="Arial" w:hAnsi="Arial" w:cs="Arial"/>
                <w:b/>
                <w:bCs/>
                <w:sz w:val="24"/>
                <w:szCs w:val="24"/>
              </w:rPr>
            </w:pPr>
            <w:r w:rsidRPr="0076300D">
              <w:rPr>
                <w:rFonts w:ascii="Arial" w:hAnsi="Arial" w:cs="Arial"/>
                <w:b/>
                <w:bCs/>
                <w:sz w:val="24"/>
                <w:szCs w:val="24"/>
              </w:rPr>
              <w:t>Stupeň</w:t>
            </w:r>
          </w:p>
        </w:tc>
        <w:tc>
          <w:tcPr>
            <w:tcW w:w="2653" w:type="dxa"/>
            <w:shd w:val="clear" w:color="auto" w:fill="B4C6E7" w:themeFill="accent1" w:themeFillTint="66"/>
          </w:tcPr>
          <w:p w14:paraId="41019CBB" w14:textId="5315D483" w:rsidR="0076300D" w:rsidRPr="0076300D" w:rsidRDefault="0076300D" w:rsidP="00D055F9">
            <w:pPr>
              <w:spacing w:line="360" w:lineRule="auto"/>
              <w:jc w:val="center"/>
              <w:rPr>
                <w:rFonts w:ascii="Arial" w:hAnsi="Arial" w:cs="Arial"/>
                <w:b/>
                <w:bCs/>
                <w:sz w:val="24"/>
                <w:szCs w:val="24"/>
              </w:rPr>
            </w:pPr>
            <w:r w:rsidRPr="0076300D">
              <w:rPr>
                <w:rFonts w:ascii="Arial" w:hAnsi="Arial" w:cs="Arial"/>
                <w:b/>
                <w:bCs/>
                <w:sz w:val="24"/>
                <w:szCs w:val="24"/>
              </w:rPr>
              <w:t>Záťažová tendencia</w:t>
            </w:r>
          </w:p>
        </w:tc>
      </w:tr>
      <w:tr w:rsidR="0076300D" w14:paraId="5389A3A2" w14:textId="77777777" w:rsidTr="0076300D">
        <w:trPr>
          <w:trHeight w:val="564"/>
        </w:trPr>
        <w:tc>
          <w:tcPr>
            <w:tcW w:w="2653" w:type="dxa"/>
          </w:tcPr>
          <w:p w14:paraId="280BA26C" w14:textId="19032904" w:rsidR="0076300D" w:rsidRDefault="0076300D" w:rsidP="00D055F9">
            <w:pPr>
              <w:spacing w:line="360" w:lineRule="auto"/>
              <w:jc w:val="center"/>
              <w:rPr>
                <w:rFonts w:ascii="Arial" w:hAnsi="Arial" w:cs="Arial"/>
                <w:sz w:val="24"/>
                <w:szCs w:val="24"/>
              </w:rPr>
            </w:pPr>
            <w:r>
              <w:rPr>
                <w:rFonts w:ascii="Arial" w:hAnsi="Arial" w:cs="Arial"/>
                <w:sz w:val="24"/>
                <w:szCs w:val="24"/>
              </w:rPr>
              <w:t>7 – 21</w:t>
            </w:r>
          </w:p>
        </w:tc>
        <w:tc>
          <w:tcPr>
            <w:tcW w:w="2653" w:type="dxa"/>
          </w:tcPr>
          <w:p w14:paraId="6162DC54" w14:textId="16476028" w:rsidR="0076300D" w:rsidRDefault="0076300D" w:rsidP="00D055F9">
            <w:pPr>
              <w:spacing w:line="360" w:lineRule="auto"/>
              <w:jc w:val="center"/>
              <w:rPr>
                <w:rFonts w:ascii="Arial" w:hAnsi="Arial" w:cs="Arial"/>
                <w:sz w:val="24"/>
                <w:szCs w:val="24"/>
              </w:rPr>
            </w:pPr>
            <w:r>
              <w:rPr>
                <w:rFonts w:ascii="Arial" w:hAnsi="Arial" w:cs="Arial"/>
                <w:sz w:val="24"/>
                <w:szCs w:val="24"/>
              </w:rPr>
              <w:t>1</w:t>
            </w:r>
          </w:p>
        </w:tc>
        <w:tc>
          <w:tcPr>
            <w:tcW w:w="2653" w:type="dxa"/>
          </w:tcPr>
          <w:p w14:paraId="28AB6D37" w14:textId="77777777" w:rsidR="0076300D" w:rsidRDefault="0076300D" w:rsidP="00D055F9">
            <w:pPr>
              <w:spacing w:line="360" w:lineRule="auto"/>
              <w:jc w:val="center"/>
              <w:rPr>
                <w:rFonts w:ascii="Arial" w:hAnsi="Arial" w:cs="Arial"/>
                <w:sz w:val="24"/>
                <w:szCs w:val="24"/>
              </w:rPr>
            </w:pPr>
          </w:p>
        </w:tc>
      </w:tr>
      <w:tr w:rsidR="0076300D" w14:paraId="5E8E1733" w14:textId="77777777" w:rsidTr="0076300D">
        <w:trPr>
          <w:trHeight w:val="554"/>
        </w:trPr>
        <w:tc>
          <w:tcPr>
            <w:tcW w:w="2653" w:type="dxa"/>
          </w:tcPr>
          <w:p w14:paraId="625750B8" w14:textId="201381F5" w:rsidR="0076300D" w:rsidRDefault="0076300D" w:rsidP="00D055F9">
            <w:pPr>
              <w:spacing w:line="360" w:lineRule="auto"/>
              <w:jc w:val="center"/>
              <w:rPr>
                <w:rFonts w:ascii="Arial" w:hAnsi="Arial" w:cs="Arial"/>
                <w:sz w:val="24"/>
                <w:szCs w:val="24"/>
              </w:rPr>
            </w:pPr>
            <w:r>
              <w:rPr>
                <w:rFonts w:ascii="Arial" w:hAnsi="Arial" w:cs="Arial"/>
                <w:sz w:val="24"/>
                <w:szCs w:val="24"/>
              </w:rPr>
              <w:t>22 – 26</w:t>
            </w:r>
          </w:p>
        </w:tc>
        <w:tc>
          <w:tcPr>
            <w:tcW w:w="2653" w:type="dxa"/>
          </w:tcPr>
          <w:p w14:paraId="4AC09F00" w14:textId="4B4098D3" w:rsidR="0076300D" w:rsidRDefault="0076300D" w:rsidP="00D055F9">
            <w:pPr>
              <w:spacing w:line="360" w:lineRule="auto"/>
              <w:jc w:val="center"/>
              <w:rPr>
                <w:rFonts w:ascii="Arial" w:hAnsi="Arial" w:cs="Arial"/>
                <w:sz w:val="24"/>
                <w:szCs w:val="24"/>
              </w:rPr>
            </w:pPr>
            <w:r>
              <w:rPr>
                <w:rFonts w:ascii="Arial" w:hAnsi="Arial" w:cs="Arial"/>
                <w:sz w:val="24"/>
                <w:szCs w:val="24"/>
              </w:rPr>
              <w:t>2</w:t>
            </w:r>
          </w:p>
        </w:tc>
        <w:tc>
          <w:tcPr>
            <w:tcW w:w="2653" w:type="dxa"/>
          </w:tcPr>
          <w:p w14:paraId="5AA09C03" w14:textId="7425D077" w:rsidR="0076300D" w:rsidRDefault="0076300D" w:rsidP="00D055F9">
            <w:pPr>
              <w:spacing w:line="360" w:lineRule="auto"/>
              <w:jc w:val="center"/>
              <w:rPr>
                <w:rFonts w:ascii="Arial" w:hAnsi="Arial" w:cs="Arial"/>
                <w:sz w:val="24"/>
                <w:szCs w:val="24"/>
              </w:rPr>
            </w:pPr>
            <w:r>
              <w:rPr>
                <w:rFonts w:ascii="Arial" w:hAnsi="Arial" w:cs="Arial"/>
                <w:sz w:val="24"/>
                <w:szCs w:val="24"/>
              </w:rPr>
              <w:t>K monotónosti</w:t>
            </w:r>
          </w:p>
        </w:tc>
      </w:tr>
      <w:tr w:rsidR="0076300D" w14:paraId="4BF82C14" w14:textId="77777777" w:rsidTr="0076300D">
        <w:trPr>
          <w:trHeight w:val="564"/>
        </w:trPr>
        <w:tc>
          <w:tcPr>
            <w:tcW w:w="2653" w:type="dxa"/>
          </w:tcPr>
          <w:p w14:paraId="0C1CDFE3" w14:textId="330229A1" w:rsidR="0076300D" w:rsidRDefault="0076300D" w:rsidP="00D055F9">
            <w:pPr>
              <w:spacing w:line="360" w:lineRule="auto"/>
              <w:jc w:val="center"/>
              <w:rPr>
                <w:rFonts w:ascii="Arial" w:hAnsi="Arial" w:cs="Arial"/>
                <w:sz w:val="24"/>
                <w:szCs w:val="24"/>
              </w:rPr>
            </w:pPr>
            <w:r>
              <w:rPr>
                <w:rFonts w:ascii="Arial" w:hAnsi="Arial" w:cs="Arial"/>
                <w:sz w:val="24"/>
                <w:szCs w:val="24"/>
              </w:rPr>
              <w:t>27 - 35</w:t>
            </w:r>
          </w:p>
        </w:tc>
        <w:tc>
          <w:tcPr>
            <w:tcW w:w="2653" w:type="dxa"/>
          </w:tcPr>
          <w:p w14:paraId="4AC5D192" w14:textId="0833BCA2" w:rsidR="0076300D" w:rsidRDefault="0076300D" w:rsidP="00D055F9">
            <w:pPr>
              <w:spacing w:line="360" w:lineRule="auto"/>
              <w:jc w:val="center"/>
              <w:rPr>
                <w:rFonts w:ascii="Arial" w:hAnsi="Arial" w:cs="Arial"/>
                <w:sz w:val="24"/>
                <w:szCs w:val="24"/>
              </w:rPr>
            </w:pPr>
            <w:r>
              <w:rPr>
                <w:rFonts w:ascii="Arial" w:hAnsi="Arial" w:cs="Arial"/>
                <w:sz w:val="24"/>
                <w:szCs w:val="24"/>
              </w:rPr>
              <w:t>3</w:t>
            </w:r>
          </w:p>
        </w:tc>
        <w:tc>
          <w:tcPr>
            <w:tcW w:w="2653" w:type="dxa"/>
          </w:tcPr>
          <w:p w14:paraId="22059A2B" w14:textId="0A331681" w:rsidR="0076300D" w:rsidRDefault="0076300D" w:rsidP="00D055F9">
            <w:pPr>
              <w:spacing w:line="360" w:lineRule="auto"/>
              <w:jc w:val="center"/>
              <w:rPr>
                <w:rFonts w:ascii="Arial" w:hAnsi="Arial" w:cs="Arial"/>
                <w:sz w:val="24"/>
                <w:szCs w:val="24"/>
              </w:rPr>
            </w:pPr>
            <w:r>
              <w:rPr>
                <w:rFonts w:ascii="Arial" w:hAnsi="Arial" w:cs="Arial"/>
                <w:sz w:val="24"/>
                <w:szCs w:val="24"/>
              </w:rPr>
              <w:t>K monotónosti</w:t>
            </w:r>
          </w:p>
        </w:tc>
      </w:tr>
    </w:tbl>
    <w:p w14:paraId="7C040F6F" w14:textId="77777777" w:rsidR="0076300D" w:rsidRPr="0076300D" w:rsidRDefault="0076300D" w:rsidP="00D055F9">
      <w:pPr>
        <w:spacing w:after="0" w:line="360" w:lineRule="auto"/>
        <w:jc w:val="both"/>
        <w:rPr>
          <w:rFonts w:ascii="Arial" w:hAnsi="Arial" w:cs="Arial"/>
          <w:sz w:val="24"/>
          <w:szCs w:val="24"/>
        </w:rPr>
      </w:pPr>
    </w:p>
    <w:p w14:paraId="1680DDE2" w14:textId="3B5F1A71" w:rsidR="00071AF9" w:rsidRPr="00071AF9" w:rsidRDefault="0076300D" w:rsidP="00D055F9">
      <w:pPr>
        <w:spacing w:after="0" w:line="360" w:lineRule="auto"/>
        <w:jc w:val="both"/>
        <w:rPr>
          <w:rFonts w:ascii="Arial" w:hAnsi="Arial" w:cs="Arial"/>
          <w:sz w:val="24"/>
          <w:szCs w:val="24"/>
        </w:rPr>
      </w:pPr>
      <w:r>
        <w:rPr>
          <w:rFonts w:ascii="Arial" w:hAnsi="Arial" w:cs="Arial"/>
          <w:sz w:val="24"/>
          <w:szCs w:val="24"/>
        </w:rPr>
        <w:t>3- Ak bude rozdiel medzi faktormi 1 a 2 menší ako 2 body, potom sa spočítajú súčtny stredných hodnôt všetkých faktorov dohromady, tj. 1+2+3- Podľa tabuľky sa určí stupeň:</w:t>
      </w:r>
    </w:p>
    <w:p w14:paraId="26279816" w14:textId="77777777" w:rsidR="00D055F9" w:rsidRDefault="00D055F9" w:rsidP="00D055F9">
      <w:pPr>
        <w:spacing w:after="0" w:line="360" w:lineRule="auto"/>
        <w:jc w:val="both"/>
        <w:rPr>
          <w:rFonts w:ascii="Arial" w:hAnsi="Arial" w:cs="Arial"/>
          <w:b/>
          <w:bCs/>
          <w:sz w:val="24"/>
          <w:szCs w:val="24"/>
        </w:rPr>
      </w:pPr>
    </w:p>
    <w:p w14:paraId="686FE441" w14:textId="77777777" w:rsidR="00D055F9" w:rsidRDefault="00D055F9" w:rsidP="00D055F9">
      <w:pPr>
        <w:spacing w:after="0" w:line="360" w:lineRule="auto"/>
        <w:jc w:val="both"/>
        <w:rPr>
          <w:rFonts w:ascii="Arial" w:hAnsi="Arial" w:cs="Arial"/>
          <w:b/>
          <w:bCs/>
          <w:sz w:val="24"/>
          <w:szCs w:val="24"/>
        </w:rPr>
      </w:pPr>
    </w:p>
    <w:p w14:paraId="07B3C73C" w14:textId="77777777" w:rsidR="00D055F9" w:rsidRDefault="00D055F9" w:rsidP="00D055F9">
      <w:pPr>
        <w:spacing w:after="0" w:line="360" w:lineRule="auto"/>
        <w:jc w:val="both"/>
        <w:rPr>
          <w:rFonts w:ascii="Arial" w:hAnsi="Arial" w:cs="Arial"/>
          <w:b/>
          <w:bCs/>
          <w:sz w:val="24"/>
          <w:szCs w:val="24"/>
        </w:rPr>
      </w:pPr>
    </w:p>
    <w:p w14:paraId="5D89D39A" w14:textId="279484B4" w:rsidR="00643A5E" w:rsidRPr="00966661" w:rsidRDefault="00966661" w:rsidP="00D055F9">
      <w:pPr>
        <w:spacing w:after="0" w:line="360" w:lineRule="auto"/>
        <w:jc w:val="both"/>
        <w:rPr>
          <w:rFonts w:ascii="Arial" w:hAnsi="Arial" w:cs="Arial"/>
          <w:b/>
          <w:bCs/>
          <w:sz w:val="24"/>
          <w:szCs w:val="24"/>
        </w:rPr>
      </w:pPr>
      <w:r>
        <w:rPr>
          <w:rFonts w:ascii="Arial" w:hAnsi="Arial" w:cs="Arial"/>
          <w:b/>
          <w:bCs/>
          <w:sz w:val="24"/>
          <w:szCs w:val="24"/>
        </w:rPr>
        <w:t>Tabuľka 4 (Meister 4)</w:t>
      </w:r>
    </w:p>
    <w:tbl>
      <w:tblPr>
        <w:tblStyle w:val="TableGrid"/>
        <w:tblW w:w="7959" w:type="dxa"/>
        <w:tblLook w:val="04A0" w:firstRow="1" w:lastRow="0" w:firstColumn="1" w:lastColumn="0" w:noHBand="0" w:noVBand="1"/>
      </w:tblPr>
      <w:tblGrid>
        <w:gridCol w:w="2653"/>
        <w:gridCol w:w="2653"/>
        <w:gridCol w:w="2653"/>
      </w:tblGrid>
      <w:tr w:rsidR="0076300D" w:rsidRPr="0076300D" w14:paraId="60F11751" w14:textId="77777777" w:rsidTr="0076300D">
        <w:trPr>
          <w:trHeight w:val="554"/>
        </w:trPr>
        <w:tc>
          <w:tcPr>
            <w:tcW w:w="2653" w:type="dxa"/>
            <w:shd w:val="clear" w:color="auto" w:fill="B4C6E7" w:themeFill="accent1" w:themeFillTint="66"/>
          </w:tcPr>
          <w:p w14:paraId="79ABEFAE" w14:textId="77777777" w:rsidR="0076300D" w:rsidRPr="0076300D" w:rsidRDefault="0076300D" w:rsidP="00D055F9">
            <w:pPr>
              <w:spacing w:line="360" w:lineRule="auto"/>
              <w:jc w:val="center"/>
              <w:rPr>
                <w:rFonts w:ascii="Arial" w:hAnsi="Arial" w:cs="Arial"/>
                <w:b/>
                <w:bCs/>
                <w:sz w:val="24"/>
                <w:szCs w:val="24"/>
              </w:rPr>
            </w:pPr>
            <w:r w:rsidRPr="0076300D">
              <w:rPr>
                <w:rFonts w:ascii="Arial" w:hAnsi="Arial" w:cs="Arial"/>
                <w:b/>
                <w:bCs/>
                <w:sz w:val="24"/>
                <w:szCs w:val="24"/>
              </w:rPr>
              <w:t>Súčet:</w:t>
            </w:r>
          </w:p>
        </w:tc>
        <w:tc>
          <w:tcPr>
            <w:tcW w:w="2653" w:type="dxa"/>
            <w:shd w:val="clear" w:color="auto" w:fill="B4C6E7" w:themeFill="accent1" w:themeFillTint="66"/>
          </w:tcPr>
          <w:p w14:paraId="5416D4F4" w14:textId="77777777" w:rsidR="0076300D" w:rsidRPr="0076300D" w:rsidRDefault="0076300D" w:rsidP="00D055F9">
            <w:pPr>
              <w:spacing w:line="360" w:lineRule="auto"/>
              <w:jc w:val="center"/>
              <w:rPr>
                <w:rFonts w:ascii="Arial" w:hAnsi="Arial" w:cs="Arial"/>
                <w:b/>
                <w:bCs/>
                <w:sz w:val="24"/>
                <w:szCs w:val="24"/>
              </w:rPr>
            </w:pPr>
            <w:r w:rsidRPr="0076300D">
              <w:rPr>
                <w:rFonts w:ascii="Arial" w:hAnsi="Arial" w:cs="Arial"/>
                <w:b/>
                <w:bCs/>
                <w:sz w:val="24"/>
                <w:szCs w:val="24"/>
              </w:rPr>
              <w:t>Stupeň</w:t>
            </w:r>
          </w:p>
        </w:tc>
        <w:tc>
          <w:tcPr>
            <w:tcW w:w="2653" w:type="dxa"/>
            <w:shd w:val="clear" w:color="auto" w:fill="B4C6E7" w:themeFill="accent1" w:themeFillTint="66"/>
          </w:tcPr>
          <w:p w14:paraId="0AF48077" w14:textId="77777777" w:rsidR="0076300D" w:rsidRPr="0076300D" w:rsidRDefault="0076300D" w:rsidP="00D055F9">
            <w:pPr>
              <w:spacing w:line="360" w:lineRule="auto"/>
              <w:jc w:val="center"/>
              <w:rPr>
                <w:rFonts w:ascii="Arial" w:hAnsi="Arial" w:cs="Arial"/>
                <w:b/>
                <w:bCs/>
                <w:sz w:val="24"/>
                <w:szCs w:val="24"/>
              </w:rPr>
            </w:pPr>
            <w:r w:rsidRPr="0076300D">
              <w:rPr>
                <w:rFonts w:ascii="Arial" w:hAnsi="Arial" w:cs="Arial"/>
                <w:b/>
                <w:bCs/>
                <w:sz w:val="24"/>
                <w:szCs w:val="24"/>
              </w:rPr>
              <w:t>Záťažová tendencia</w:t>
            </w:r>
          </w:p>
        </w:tc>
      </w:tr>
      <w:tr w:rsidR="0076300D" w14:paraId="35414A7F" w14:textId="77777777" w:rsidTr="00915BEA">
        <w:trPr>
          <w:trHeight w:val="564"/>
        </w:trPr>
        <w:tc>
          <w:tcPr>
            <w:tcW w:w="2653" w:type="dxa"/>
          </w:tcPr>
          <w:p w14:paraId="1C186036" w14:textId="1597B93E" w:rsidR="0076300D" w:rsidRDefault="0076300D" w:rsidP="00D055F9">
            <w:pPr>
              <w:spacing w:line="360" w:lineRule="auto"/>
              <w:jc w:val="center"/>
              <w:rPr>
                <w:rFonts w:ascii="Arial" w:hAnsi="Arial" w:cs="Arial"/>
                <w:sz w:val="24"/>
                <w:szCs w:val="24"/>
              </w:rPr>
            </w:pPr>
            <w:r>
              <w:rPr>
                <w:rFonts w:ascii="Arial" w:hAnsi="Arial" w:cs="Arial"/>
                <w:sz w:val="24"/>
                <w:szCs w:val="24"/>
              </w:rPr>
              <w:t>10 – 26</w:t>
            </w:r>
          </w:p>
        </w:tc>
        <w:tc>
          <w:tcPr>
            <w:tcW w:w="2653" w:type="dxa"/>
          </w:tcPr>
          <w:p w14:paraId="6E2FACAA" w14:textId="77777777" w:rsidR="0076300D" w:rsidRDefault="0076300D" w:rsidP="00D055F9">
            <w:pPr>
              <w:spacing w:line="360" w:lineRule="auto"/>
              <w:jc w:val="center"/>
              <w:rPr>
                <w:rFonts w:ascii="Arial" w:hAnsi="Arial" w:cs="Arial"/>
                <w:sz w:val="24"/>
                <w:szCs w:val="24"/>
              </w:rPr>
            </w:pPr>
            <w:r>
              <w:rPr>
                <w:rFonts w:ascii="Arial" w:hAnsi="Arial" w:cs="Arial"/>
                <w:sz w:val="24"/>
                <w:szCs w:val="24"/>
              </w:rPr>
              <w:t>1</w:t>
            </w:r>
          </w:p>
        </w:tc>
        <w:tc>
          <w:tcPr>
            <w:tcW w:w="2653" w:type="dxa"/>
          </w:tcPr>
          <w:p w14:paraId="35FFE6AD" w14:textId="77777777" w:rsidR="0076300D" w:rsidRDefault="0076300D" w:rsidP="00D055F9">
            <w:pPr>
              <w:spacing w:line="360" w:lineRule="auto"/>
              <w:jc w:val="center"/>
              <w:rPr>
                <w:rFonts w:ascii="Arial" w:hAnsi="Arial" w:cs="Arial"/>
                <w:sz w:val="24"/>
                <w:szCs w:val="24"/>
              </w:rPr>
            </w:pPr>
          </w:p>
        </w:tc>
      </w:tr>
      <w:tr w:rsidR="0076300D" w14:paraId="4C4AD834" w14:textId="77777777" w:rsidTr="00915BEA">
        <w:trPr>
          <w:trHeight w:val="554"/>
        </w:trPr>
        <w:tc>
          <w:tcPr>
            <w:tcW w:w="2653" w:type="dxa"/>
          </w:tcPr>
          <w:p w14:paraId="24D3C733" w14:textId="0E6D7D04" w:rsidR="0076300D" w:rsidRDefault="0076300D" w:rsidP="00D055F9">
            <w:pPr>
              <w:spacing w:line="360" w:lineRule="auto"/>
              <w:jc w:val="center"/>
              <w:rPr>
                <w:rFonts w:ascii="Arial" w:hAnsi="Arial" w:cs="Arial"/>
                <w:sz w:val="24"/>
                <w:szCs w:val="24"/>
              </w:rPr>
            </w:pPr>
            <w:r>
              <w:rPr>
                <w:rFonts w:ascii="Arial" w:hAnsi="Arial" w:cs="Arial"/>
                <w:sz w:val="24"/>
                <w:szCs w:val="24"/>
              </w:rPr>
              <w:t>27 – 32</w:t>
            </w:r>
          </w:p>
        </w:tc>
        <w:tc>
          <w:tcPr>
            <w:tcW w:w="2653" w:type="dxa"/>
          </w:tcPr>
          <w:p w14:paraId="6B8DB9EE" w14:textId="77777777" w:rsidR="0076300D" w:rsidRDefault="0076300D" w:rsidP="00D055F9">
            <w:pPr>
              <w:spacing w:line="360" w:lineRule="auto"/>
              <w:jc w:val="center"/>
              <w:rPr>
                <w:rFonts w:ascii="Arial" w:hAnsi="Arial" w:cs="Arial"/>
                <w:sz w:val="24"/>
                <w:szCs w:val="24"/>
              </w:rPr>
            </w:pPr>
            <w:r>
              <w:rPr>
                <w:rFonts w:ascii="Arial" w:hAnsi="Arial" w:cs="Arial"/>
                <w:sz w:val="24"/>
                <w:szCs w:val="24"/>
              </w:rPr>
              <w:t>2</w:t>
            </w:r>
          </w:p>
        </w:tc>
        <w:tc>
          <w:tcPr>
            <w:tcW w:w="2653" w:type="dxa"/>
          </w:tcPr>
          <w:p w14:paraId="3722C776" w14:textId="48FC8337" w:rsidR="0076300D" w:rsidRDefault="0076300D" w:rsidP="00D055F9">
            <w:pPr>
              <w:spacing w:line="360" w:lineRule="auto"/>
              <w:jc w:val="center"/>
              <w:rPr>
                <w:rFonts w:ascii="Arial" w:hAnsi="Arial" w:cs="Arial"/>
                <w:sz w:val="24"/>
                <w:szCs w:val="24"/>
              </w:rPr>
            </w:pPr>
            <w:r>
              <w:rPr>
                <w:rFonts w:ascii="Arial" w:hAnsi="Arial" w:cs="Arial"/>
                <w:sz w:val="24"/>
                <w:szCs w:val="24"/>
              </w:rPr>
              <w:t>Nešpecifickosť</w:t>
            </w:r>
          </w:p>
        </w:tc>
      </w:tr>
      <w:tr w:rsidR="0076300D" w14:paraId="5B6E527A" w14:textId="77777777" w:rsidTr="00915BEA">
        <w:trPr>
          <w:trHeight w:val="564"/>
        </w:trPr>
        <w:tc>
          <w:tcPr>
            <w:tcW w:w="2653" w:type="dxa"/>
          </w:tcPr>
          <w:p w14:paraId="6E5510AA" w14:textId="5C479E37" w:rsidR="0076300D" w:rsidRDefault="0076300D" w:rsidP="00D055F9">
            <w:pPr>
              <w:spacing w:line="360" w:lineRule="auto"/>
              <w:jc w:val="center"/>
              <w:rPr>
                <w:rFonts w:ascii="Arial" w:hAnsi="Arial" w:cs="Arial"/>
                <w:sz w:val="24"/>
                <w:szCs w:val="24"/>
              </w:rPr>
            </w:pPr>
            <w:r>
              <w:rPr>
                <w:rFonts w:ascii="Arial" w:hAnsi="Arial" w:cs="Arial"/>
                <w:sz w:val="24"/>
                <w:szCs w:val="24"/>
              </w:rPr>
              <w:t>33 - 50</w:t>
            </w:r>
          </w:p>
        </w:tc>
        <w:tc>
          <w:tcPr>
            <w:tcW w:w="2653" w:type="dxa"/>
          </w:tcPr>
          <w:p w14:paraId="506D386D" w14:textId="77777777" w:rsidR="0076300D" w:rsidRDefault="0076300D" w:rsidP="00D055F9">
            <w:pPr>
              <w:spacing w:line="360" w:lineRule="auto"/>
              <w:jc w:val="center"/>
              <w:rPr>
                <w:rFonts w:ascii="Arial" w:hAnsi="Arial" w:cs="Arial"/>
                <w:sz w:val="24"/>
                <w:szCs w:val="24"/>
              </w:rPr>
            </w:pPr>
            <w:r>
              <w:rPr>
                <w:rFonts w:ascii="Arial" w:hAnsi="Arial" w:cs="Arial"/>
                <w:sz w:val="24"/>
                <w:szCs w:val="24"/>
              </w:rPr>
              <w:t>3</w:t>
            </w:r>
          </w:p>
        </w:tc>
        <w:tc>
          <w:tcPr>
            <w:tcW w:w="2653" w:type="dxa"/>
          </w:tcPr>
          <w:p w14:paraId="091A9261" w14:textId="348A47A6" w:rsidR="0076300D" w:rsidRDefault="0076300D" w:rsidP="00D055F9">
            <w:pPr>
              <w:spacing w:line="360" w:lineRule="auto"/>
              <w:jc w:val="center"/>
              <w:rPr>
                <w:rFonts w:ascii="Arial" w:hAnsi="Arial" w:cs="Arial"/>
                <w:sz w:val="24"/>
                <w:szCs w:val="24"/>
              </w:rPr>
            </w:pPr>
            <w:r>
              <w:rPr>
                <w:rFonts w:ascii="Arial" w:hAnsi="Arial" w:cs="Arial"/>
                <w:sz w:val="24"/>
                <w:szCs w:val="24"/>
              </w:rPr>
              <w:t>Nešpecifickosť</w:t>
            </w:r>
          </w:p>
        </w:tc>
      </w:tr>
    </w:tbl>
    <w:p w14:paraId="16A2ABF7" w14:textId="77777777" w:rsidR="0076300D" w:rsidRDefault="0076300D" w:rsidP="00D055F9">
      <w:pPr>
        <w:spacing w:after="0" w:line="360" w:lineRule="auto"/>
        <w:jc w:val="both"/>
        <w:rPr>
          <w:rFonts w:ascii="Arial" w:hAnsi="Arial" w:cs="Arial"/>
          <w:sz w:val="24"/>
          <w:szCs w:val="24"/>
        </w:rPr>
      </w:pPr>
    </w:p>
    <w:p w14:paraId="485BE910" w14:textId="62A82445" w:rsidR="00643A5E" w:rsidRDefault="0076300D" w:rsidP="00D055F9">
      <w:pPr>
        <w:spacing w:after="0" w:line="360" w:lineRule="auto"/>
        <w:jc w:val="both"/>
        <w:rPr>
          <w:rFonts w:ascii="Arial" w:hAnsi="Arial" w:cs="Arial"/>
          <w:sz w:val="24"/>
          <w:szCs w:val="24"/>
        </w:rPr>
      </w:pPr>
      <w:r>
        <w:rPr>
          <w:rFonts w:ascii="Arial" w:hAnsi="Arial" w:cs="Arial"/>
          <w:sz w:val="24"/>
          <w:szCs w:val="24"/>
        </w:rPr>
        <w:t>Konečné zaradenie a klasifikácia psychickej záťaži je nasledovná:</w:t>
      </w:r>
    </w:p>
    <w:p w14:paraId="678463D9" w14:textId="33C51539" w:rsidR="0076300D" w:rsidRDefault="0076300D" w:rsidP="00D055F9">
      <w:pPr>
        <w:pStyle w:val="ListParagraph"/>
        <w:numPr>
          <w:ilvl w:val="0"/>
          <w:numId w:val="13"/>
        </w:numPr>
        <w:spacing w:after="0" w:line="360" w:lineRule="auto"/>
        <w:jc w:val="both"/>
        <w:rPr>
          <w:rFonts w:ascii="Arial" w:hAnsi="Arial" w:cs="Arial"/>
          <w:sz w:val="24"/>
          <w:szCs w:val="24"/>
        </w:rPr>
      </w:pPr>
      <w:r>
        <w:rPr>
          <w:rFonts w:ascii="Arial" w:hAnsi="Arial" w:cs="Arial"/>
          <w:sz w:val="24"/>
          <w:szCs w:val="24"/>
        </w:rPr>
        <w:t>Psychcká záťaž, pri ktorej nie je pravdepodobné ovplyvnenie zdravia, subjektívneho stavu a výkonnosti.</w:t>
      </w:r>
    </w:p>
    <w:p w14:paraId="2ACBF896" w14:textId="534F4BA9" w:rsidR="0076300D" w:rsidRDefault="0076300D" w:rsidP="00D055F9">
      <w:pPr>
        <w:pStyle w:val="ListParagraph"/>
        <w:numPr>
          <w:ilvl w:val="0"/>
          <w:numId w:val="13"/>
        </w:numPr>
        <w:spacing w:after="0" w:line="360" w:lineRule="auto"/>
        <w:jc w:val="both"/>
        <w:rPr>
          <w:rFonts w:ascii="Arial" w:hAnsi="Arial" w:cs="Arial"/>
          <w:sz w:val="24"/>
          <w:szCs w:val="24"/>
        </w:rPr>
      </w:pPr>
      <w:r>
        <w:rPr>
          <w:rFonts w:ascii="Arial" w:hAnsi="Arial" w:cs="Arial"/>
          <w:sz w:val="24"/>
          <w:szCs w:val="24"/>
        </w:rPr>
        <w:t>Psychická záťaž, pri ktorej môže dochádzať pravidelne k dočasným ovplyvneniam subjektívneho stavu, resp. výkonnosti</w:t>
      </w:r>
    </w:p>
    <w:p w14:paraId="24168051" w14:textId="010DC71E" w:rsidR="0076300D" w:rsidRDefault="0076300D" w:rsidP="00D055F9">
      <w:pPr>
        <w:pStyle w:val="ListParagraph"/>
        <w:numPr>
          <w:ilvl w:val="0"/>
          <w:numId w:val="13"/>
        </w:numPr>
        <w:spacing w:after="0" w:line="360" w:lineRule="auto"/>
        <w:jc w:val="both"/>
        <w:rPr>
          <w:rFonts w:ascii="Arial" w:hAnsi="Arial" w:cs="Arial"/>
          <w:sz w:val="24"/>
          <w:szCs w:val="24"/>
        </w:rPr>
      </w:pPr>
      <w:r>
        <w:rPr>
          <w:rFonts w:ascii="Arial" w:hAnsi="Arial" w:cs="Arial"/>
          <w:sz w:val="24"/>
          <w:szCs w:val="24"/>
        </w:rPr>
        <w:t>Psychická záťaž, pri ktorej nejde vylúčiť zdravotné riziká</w:t>
      </w:r>
    </w:p>
    <w:p w14:paraId="089C77AF" w14:textId="0013D655" w:rsidR="0076300D" w:rsidRDefault="0076300D" w:rsidP="00D055F9">
      <w:pPr>
        <w:spacing w:after="0" w:line="360" w:lineRule="auto"/>
        <w:jc w:val="both"/>
        <w:rPr>
          <w:rFonts w:ascii="Arial" w:hAnsi="Arial" w:cs="Arial"/>
          <w:sz w:val="24"/>
          <w:szCs w:val="24"/>
        </w:rPr>
      </w:pPr>
    </w:p>
    <w:p w14:paraId="14122152" w14:textId="55375136" w:rsidR="0076300D" w:rsidRDefault="0076300D" w:rsidP="00D055F9">
      <w:pPr>
        <w:pStyle w:val="Heading2"/>
        <w:rPr>
          <w:rFonts w:ascii="Arial" w:hAnsi="Arial" w:cs="Arial"/>
          <w:b/>
          <w:bCs/>
          <w:color w:val="auto"/>
          <w:sz w:val="28"/>
          <w:szCs w:val="28"/>
        </w:rPr>
      </w:pPr>
      <w:bookmarkStart w:id="46" w:name="_Toc133856541"/>
      <w:r w:rsidRPr="00CE0E3B">
        <w:rPr>
          <w:rFonts w:ascii="Arial" w:hAnsi="Arial" w:cs="Arial"/>
          <w:b/>
          <w:bCs/>
          <w:color w:val="auto"/>
          <w:sz w:val="28"/>
          <w:szCs w:val="28"/>
        </w:rPr>
        <w:t>5.5 Charakteristika výskumnej vzorky</w:t>
      </w:r>
      <w:bookmarkEnd w:id="46"/>
    </w:p>
    <w:p w14:paraId="46336A25" w14:textId="77777777" w:rsidR="00CE0E3B" w:rsidRPr="00CE0E3B" w:rsidRDefault="00CE0E3B" w:rsidP="00D055F9">
      <w:pPr>
        <w:spacing w:after="0"/>
      </w:pPr>
    </w:p>
    <w:p w14:paraId="55B9DD66" w14:textId="7DD536EF" w:rsidR="00253F54" w:rsidRDefault="00966661"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Cieľovou skupinou a výskumnú vzorku tvorili zdravotnícky zamestnanci Kliniky Nukleárnej Medicíny Onkologického ústavu svätej Alžbety v Bratislave. Na danom pracovisku pracuje ako lekársky zdravotnícky personál tak aj nelekársky zdravotnícky personál. Vekové ako aj profesíjne rozloženie je veľmi pestré čo si vysvetlíme a grafmi doložíme nižšie v tejto kapitole. Zamerám sa na hlavné charakteristiky ako je vek, profesia, pohlavie a vzdelanie respondentov. </w:t>
      </w:r>
    </w:p>
    <w:p w14:paraId="6D134A03" w14:textId="5B770E21" w:rsidR="00966661" w:rsidRDefault="00966661"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Som veľmi rád že počet zamestnancov v dobe zbierania dát dotazníkovou formou bolo na oddelení 50 a všetkých 50 dotáznikov sa mi aj vrátilo čo činí krásnu 100% účasť na mojej výskumnej časti. </w:t>
      </w:r>
    </w:p>
    <w:p w14:paraId="2985DECE" w14:textId="134BBBF9" w:rsidR="00966661" w:rsidRDefault="00966661"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Na oddelení Kliniky Nukleárnej Medicíny pracuje hlavne ženské pohlavie a takže pri 100% úspešnosti návratu dotazníkov je jednoznačné že podľa rodu bude určite vo výskume dominovať ženské pohlavie, viď. Graf č.1. V percentuálnom vyčíslení to je 72% žien ku 28% mužov.</w:t>
      </w:r>
    </w:p>
    <w:p w14:paraId="3B35B998" w14:textId="4D26177E" w:rsidR="00966661" w:rsidRDefault="00D055F9" w:rsidP="00D055F9">
      <w:pPr>
        <w:spacing w:after="0" w:line="360" w:lineRule="auto"/>
        <w:jc w:val="center"/>
        <w:rPr>
          <w:rFonts w:ascii="Arial" w:hAnsi="Arial" w:cs="Arial"/>
          <w:sz w:val="24"/>
          <w:szCs w:val="24"/>
        </w:rPr>
      </w:pPr>
      <w:r>
        <w:rPr>
          <w:noProof/>
        </w:rPr>
        <w:lastRenderedPageBreak/>
        <w:drawing>
          <wp:anchor distT="0" distB="0" distL="114300" distR="114300" simplePos="0" relativeHeight="251658240" behindDoc="0" locked="0" layoutInCell="1" allowOverlap="1" wp14:anchorId="6CFA0F31" wp14:editId="6D583E0C">
            <wp:simplePos x="0" y="0"/>
            <wp:positionH relativeFrom="page">
              <wp:align>center</wp:align>
            </wp:positionH>
            <wp:positionV relativeFrom="paragraph">
              <wp:posOffset>127221</wp:posOffset>
            </wp:positionV>
            <wp:extent cx="4038600" cy="2717800"/>
            <wp:effectExtent l="0" t="0" r="0" b="6350"/>
            <wp:wrapThrough wrapText="bothSides">
              <wp:wrapPolygon edited="0">
                <wp:start x="0" y="0"/>
                <wp:lineTo x="0" y="21499"/>
                <wp:lineTo x="21498" y="21499"/>
                <wp:lineTo x="21498" y="0"/>
                <wp:lineTo x="0" y="0"/>
              </wp:wrapPolygon>
            </wp:wrapThrough>
            <wp:docPr id="5" name="Chart 5">
              <a:extLst xmlns:a="http://schemas.openxmlformats.org/drawingml/2006/main">
                <a:ext uri="{FF2B5EF4-FFF2-40B4-BE49-F238E27FC236}">
                  <a16:creationId xmlns:a16="http://schemas.microsoft.com/office/drawing/2014/main" id="{6E1B572F-DE02-7349-D73A-E69B2EA3D8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4ECFB3B2" w14:textId="12547556" w:rsidR="00966661" w:rsidRDefault="00966661" w:rsidP="00D055F9">
      <w:pPr>
        <w:spacing w:after="0" w:line="360" w:lineRule="auto"/>
        <w:jc w:val="both"/>
        <w:rPr>
          <w:rFonts w:ascii="Arial" w:hAnsi="Arial" w:cs="Arial"/>
          <w:sz w:val="24"/>
          <w:szCs w:val="24"/>
        </w:rPr>
      </w:pPr>
    </w:p>
    <w:p w14:paraId="7F6ADF00" w14:textId="41F9F7E3" w:rsidR="00966661" w:rsidRDefault="00966661" w:rsidP="00D055F9">
      <w:pPr>
        <w:spacing w:after="0" w:line="360" w:lineRule="auto"/>
        <w:jc w:val="both"/>
        <w:rPr>
          <w:rFonts w:ascii="Arial" w:hAnsi="Arial" w:cs="Arial"/>
          <w:sz w:val="24"/>
          <w:szCs w:val="24"/>
        </w:rPr>
      </w:pPr>
    </w:p>
    <w:p w14:paraId="2DA7A718" w14:textId="13C1FF37" w:rsidR="00966661" w:rsidRDefault="00966661" w:rsidP="00D055F9">
      <w:pPr>
        <w:spacing w:after="0" w:line="360" w:lineRule="auto"/>
        <w:jc w:val="both"/>
        <w:rPr>
          <w:rFonts w:ascii="Arial" w:hAnsi="Arial" w:cs="Arial"/>
          <w:sz w:val="24"/>
          <w:szCs w:val="24"/>
        </w:rPr>
      </w:pPr>
    </w:p>
    <w:p w14:paraId="14689D00" w14:textId="0C5BCF70" w:rsidR="00966661" w:rsidRDefault="00966661" w:rsidP="00D055F9">
      <w:pPr>
        <w:spacing w:after="0" w:line="360" w:lineRule="auto"/>
        <w:jc w:val="both"/>
        <w:rPr>
          <w:rFonts w:ascii="Arial" w:hAnsi="Arial" w:cs="Arial"/>
          <w:sz w:val="24"/>
          <w:szCs w:val="24"/>
        </w:rPr>
      </w:pPr>
    </w:p>
    <w:p w14:paraId="3931A546" w14:textId="409E4100" w:rsidR="00966661" w:rsidRDefault="00966661" w:rsidP="00D055F9">
      <w:pPr>
        <w:spacing w:after="0" w:line="360" w:lineRule="auto"/>
        <w:jc w:val="both"/>
        <w:rPr>
          <w:rFonts w:ascii="Arial" w:hAnsi="Arial" w:cs="Arial"/>
          <w:sz w:val="24"/>
          <w:szCs w:val="24"/>
        </w:rPr>
      </w:pPr>
    </w:p>
    <w:p w14:paraId="12307D49" w14:textId="363BE911" w:rsidR="00966661" w:rsidRDefault="00966661" w:rsidP="00D055F9">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D055F9">
        <w:rPr>
          <w:rFonts w:ascii="Arial" w:hAnsi="Arial" w:cs="Arial"/>
          <w:sz w:val="24"/>
          <w:szCs w:val="24"/>
        </w:rPr>
        <w:t xml:space="preserve">                        </w:t>
      </w:r>
      <w:r>
        <w:rPr>
          <w:rFonts w:ascii="Arial" w:hAnsi="Arial" w:cs="Arial"/>
          <w:sz w:val="20"/>
          <w:szCs w:val="20"/>
        </w:rPr>
        <w:t xml:space="preserve">Graf č.1- Pohlavie </w:t>
      </w:r>
    </w:p>
    <w:p w14:paraId="3636A5BA" w14:textId="77777777" w:rsidR="00D055F9" w:rsidRDefault="00966661"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 </w:t>
      </w:r>
    </w:p>
    <w:p w14:paraId="312AB55B" w14:textId="608FAD6B" w:rsidR="00966661" w:rsidRPr="00966661" w:rsidRDefault="00D055F9" w:rsidP="00D055F9">
      <w:pPr>
        <w:spacing w:after="0" w:line="360" w:lineRule="auto"/>
        <w:jc w:val="both"/>
        <w:rPr>
          <w:rFonts w:ascii="Arial" w:hAnsi="Arial" w:cs="Arial"/>
          <w:sz w:val="24"/>
          <w:szCs w:val="24"/>
        </w:rPr>
      </w:pPr>
      <w:r>
        <w:rPr>
          <w:rFonts w:ascii="Arial" w:hAnsi="Arial" w:cs="Arial"/>
          <w:sz w:val="24"/>
          <w:szCs w:val="24"/>
        </w:rPr>
        <w:t xml:space="preserve">     </w:t>
      </w:r>
      <w:r w:rsidR="00966661">
        <w:rPr>
          <w:rFonts w:ascii="Arial" w:hAnsi="Arial" w:cs="Arial"/>
          <w:sz w:val="24"/>
          <w:szCs w:val="24"/>
        </w:rPr>
        <w:t>Ďalšou všeobecnou charakteristikou skúmanej vzorky je aj vekové rozloženie daných respondentov. Respondentov som rozdelil do troch kategóríí kde som do najmladšej skupiny dal ľudí v rokoch 20 až 34, do druhej som dal respondentov vo vekovom rozložení 35 až 49 rokov a v ďalšej som dal 50 rokov a vyššie. Tak ako to ukazuje Graf č. 2, najmenšou vekovou skupinou je tá prvá, najmladšia. Najviac zástupcov má stredná skupina v rokoch 35-49 rokov. A najstaršia skupina nad 50 rokov má 18 respondentov. V percentuálnom hodnotení to je nasledovné: Najmladšia skupina má zastúpenie 20%, stredná 44% a najstaršia skupina 36%.</w:t>
      </w:r>
    </w:p>
    <w:p w14:paraId="6EA6EF3F" w14:textId="2E856781" w:rsidR="00966661" w:rsidRDefault="00966661" w:rsidP="00D055F9">
      <w:pPr>
        <w:spacing w:after="0" w:line="360" w:lineRule="auto"/>
        <w:jc w:val="both"/>
        <w:rPr>
          <w:rFonts w:ascii="Arial" w:hAnsi="Arial" w:cs="Arial"/>
          <w:sz w:val="20"/>
          <w:szCs w:val="20"/>
        </w:rPr>
      </w:pPr>
      <w:r>
        <w:rPr>
          <w:noProof/>
        </w:rPr>
        <w:lastRenderedPageBreak/>
        <w:drawing>
          <wp:anchor distT="0" distB="0" distL="114300" distR="114300" simplePos="0" relativeHeight="251659264" behindDoc="0" locked="0" layoutInCell="1" allowOverlap="1" wp14:anchorId="4845260F" wp14:editId="22E7C994">
            <wp:simplePos x="0" y="0"/>
            <wp:positionH relativeFrom="column">
              <wp:posOffset>-1270</wp:posOffset>
            </wp:positionH>
            <wp:positionV relativeFrom="paragraph">
              <wp:posOffset>-2540</wp:posOffset>
            </wp:positionV>
            <wp:extent cx="4572000" cy="2743200"/>
            <wp:effectExtent l="0" t="0" r="0" b="0"/>
            <wp:wrapThrough wrapText="bothSides">
              <wp:wrapPolygon edited="0">
                <wp:start x="0" y="0"/>
                <wp:lineTo x="0" y="21450"/>
                <wp:lineTo x="21510" y="21450"/>
                <wp:lineTo x="21510" y="0"/>
                <wp:lineTo x="0" y="0"/>
              </wp:wrapPolygon>
            </wp:wrapThrough>
            <wp:docPr id="1" name="Chart 1">
              <a:extLst xmlns:a="http://schemas.openxmlformats.org/drawingml/2006/main">
                <a:ext uri="{FF2B5EF4-FFF2-40B4-BE49-F238E27FC236}">
                  <a16:creationId xmlns:a16="http://schemas.microsoft.com/office/drawing/2014/main" id="{B6C11FE1-D61E-62A2-ECE0-8EDF6D76C3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0"/>
          <w:szCs w:val="20"/>
        </w:rPr>
        <w:t>Graf č.2- Vekové rozloženie</w:t>
      </w:r>
    </w:p>
    <w:p w14:paraId="4EE097D4" w14:textId="192D834C" w:rsidR="00966661" w:rsidRDefault="00966661" w:rsidP="00D055F9">
      <w:pPr>
        <w:spacing w:after="0" w:line="360" w:lineRule="auto"/>
        <w:jc w:val="both"/>
        <w:rPr>
          <w:rFonts w:ascii="Arial" w:hAnsi="Arial" w:cs="Arial"/>
          <w:sz w:val="24"/>
          <w:szCs w:val="24"/>
        </w:rPr>
      </w:pPr>
    </w:p>
    <w:p w14:paraId="0212C7F1" w14:textId="4BA03B3A" w:rsidR="00966661" w:rsidRDefault="00966661"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V ďalšom grafe si určím a rozdelím respondentov v mojom výskume na základe profesie, ktorú vykonávaju na skúmanom pracovisku. Lekársky personál tvoria len výlučne doktori. Na Klinike Nukleárnej medicíny to sú Rádiológ a Doktor Nukleárnej medicíny. Medzi nelekársky zdravotnícky personál sa na našej klinike vyskytujú tieto profesie- sestričky, rádiologický technici, sanitári, fyzici a radiofarmaceúti. Ako vidíme na Grafe č. 3, rozdelenie do dvoch týchto skupín zapríčinilo že nelekárskeho zdravotníckeho personálu je na KNM 30 a lekárskeho zdravotníckeho personálu je 20. V percentách to vychádza nasledovne: Nelekársky personál 60% ku 40% čo je lekársky zdravotnícky personál.</w:t>
      </w:r>
    </w:p>
    <w:p w14:paraId="0DEAD81D" w14:textId="63C10811" w:rsidR="00966661" w:rsidRPr="00966661" w:rsidRDefault="00966661" w:rsidP="00D055F9">
      <w:pPr>
        <w:spacing w:after="0" w:line="360" w:lineRule="auto"/>
        <w:jc w:val="both"/>
        <w:rPr>
          <w:rFonts w:ascii="Arial" w:hAnsi="Arial" w:cs="Arial"/>
          <w:sz w:val="20"/>
          <w:szCs w:val="20"/>
        </w:rPr>
      </w:pPr>
      <w:r>
        <w:rPr>
          <w:noProof/>
        </w:rPr>
        <w:lastRenderedPageBreak/>
        <w:drawing>
          <wp:anchor distT="0" distB="0" distL="114300" distR="114300" simplePos="0" relativeHeight="251660288" behindDoc="0" locked="0" layoutInCell="1" allowOverlap="1" wp14:anchorId="49CDEED8" wp14:editId="57E41CCA">
            <wp:simplePos x="0" y="0"/>
            <wp:positionH relativeFrom="column">
              <wp:posOffset>-1270</wp:posOffset>
            </wp:positionH>
            <wp:positionV relativeFrom="paragraph">
              <wp:posOffset>1270</wp:posOffset>
            </wp:positionV>
            <wp:extent cx="4578350" cy="2743200"/>
            <wp:effectExtent l="0" t="0" r="12700" b="0"/>
            <wp:wrapThrough wrapText="bothSides">
              <wp:wrapPolygon edited="0">
                <wp:start x="0" y="0"/>
                <wp:lineTo x="0" y="21450"/>
                <wp:lineTo x="21570" y="21450"/>
                <wp:lineTo x="21570" y="0"/>
                <wp:lineTo x="0" y="0"/>
              </wp:wrapPolygon>
            </wp:wrapThrough>
            <wp:docPr id="7" name="Chart 7">
              <a:extLst xmlns:a="http://schemas.openxmlformats.org/drawingml/2006/main">
                <a:ext uri="{FF2B5EF4-FFF2-40B4-BE49-F238E27FC236}">
                  <a16:creationId xmlns:a16="http://schemas.microsoft.com/office/drawing/2014/main" id="{75EA9A1D-BC1E-CD1E-0FC6-78A5B421D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0"/>
          <w:szCs w:val="20"/>
        </w:rPr>
        <w:t>Graf č. 3 – Profesia</w:t>
      </w:r>
    </w:p>
    <w:p w14:paraId="5BA8E856" w14:textId="7F5F71E7" w:rsidR="00966661" w:rsidRDefault="00966661" w:rsidP="00D055F9">
      <w:pPr>
        <w:spacing w:after="0" w:line="360" w:lineRule="auto"/>
        <w:jc w:val="both"/>
        <w:rPr>
          <w:rFonts w:ascii="Arial" w:hAnsi="Arial" w:cs="Arial"/>
          <w:sz w:val="24"/>
          <w:szCs w:val="24"/>
        </w:rPr>
      </w:pPr>
      <w:r>
        <w:rPr>
          <w:rFonts w:ascii="Arial" w:hAnsi="Arial" w:cs="Arial"/>
          <w:sz w:val="24"/>
          <w:szCs w:val="24"/>
        </w:rPr>
        <w:t xml:space="preserve"> </w:t>
      </w:r>
    </w:p>
    <w:p w14:paraId="0BA1A32E" w14:textId="4CAAB75E" w:rsidR="00966661" w:rsidRDefault="00966661" w:rsidP="00D055F9">
      <w:pPr>
        <w:spacing w:after="0" w:line="360" w:lineRule="auto"/>
        <w:jc w:val="both"/>
        <w:rPr>
          <w:rFonts w:ascii="Arial" w:hAnsi="Arial" w:cs="Arial"/>
          <w:sz w:val="24"/>
          <w:szCs w:val="24"/>
        </w:rPr>
      </w:pPr>
      <w:r>
        <w:rPr>
          <w:rFonts w:ascii="Arial" w:hAnsi="Arial" w:cs="Arial"/>
          <w:sz w:val="24"/>
          <w:szCs w:val="24"/>
        </w:rPr>
        <w:t xml:space="preserve">   </w:t>
      </w:r>
      <w:r w:rsidR="00CE0E3B">
        <w:rPr>
          <w:rFonts w:ascii="Arial" w:hAnsi="Arial" w:cs="Arial"/>
          <w:sz w:val="24"/>
          <w:szCs w:val="24"/>
        </w:rPr>
        <w:t xml:space="preserve">  </w:t>
      </w:r>
      <w:r>
        <w:rPr>
          <w:rFonts w:ascii="Arial" w:hAnsi="Arial" w:cs="Arial"/>
          <w:sz w:val="24"/>
          <w:szCs w:val="24"/>
        </w:rPr>
        <w:t xml:space="preserve">Ďalšou charakteristikou som si vybral vzdelanie skúmaných respondentov. Rozdelil som si ich tiež do dvoch skupín. Prvá skupina, do ktorej zatiaľ patrím aj ja, je stredoškolské vzdelanie a 1.stupeň vysokoškolského vzdelania. Do druhej skupiny som dal všetkych respondentov ktorí majú najnižšie vzdelanie 2. stupeň vysokoškolského vzdelania a teda aj vyššie (PhD, doc. atď.). Ako nižšie ukazuje Graf č. 4, počet respondentov v prvej skupine je 23 a druhý stupeň vysokoškolského vzdelania a vyššie má 27 respondentov vo výskumnej vzorke. V percentách to je nasledovné, prvá skupina a teda kde je najvyššie vzdelanie 1. stupeň vysokoškolského vzdelania je 46% a druhá skupina podľa grafu č.4 je 54%. </w:t>
      </w:r>
    </w:p>
    <w:p w14:paraId="616973B4" w14:textId="17ED8A5F" w:rsidR="00966661" w:rsidRPr="00966661" w:rsidRDefault="00966661" w:rsidP="00D055F9">
      <w:pPr>
        <w:spacing w:after="0" w:line="360" w:lineRule="auto"/>
        <w:jc w:val="both"/>
        <w:rPr>
          <w:rFonts w:ascii="Arial" w:hAnsi="Arial" w:cs="Arial"/>
          <w:sz w:val="20"/>
          <w:szCs w:val="20"/>
        </w:rPr>
      </w:pPr>
      <w:r>
        <w:rPr>
          <w:noProof/>
        </w:rPr>
        <w:lastRenderedPageBreak/>
        <w:drawing>
          <wp:anchor distT="0" distB="0" distL="114300" distR="114300" simplePos="0" relativeHeight="251661312" behindDoc="0" locked="0" layoutInCell="1" allowOverlap="1" wp14:anchorId="4CC652A2" wp14:editId="11F2C76C">
            <wp:simplePos x="0" y="0"/>
            <wp:positionH relativeFrom="column">
              <wp:posOffset>-1270</wp:posOffset>
            </wp:positionH>
            <wp:positionV relativeFrom="paragraph">
              <wp:posOffset>1270</wp:posOffset>
            </wp:positionV>
            <wp:extent cx="4588774" cy="2764766"/>
            <wp:effectExtent l="0" t="0" r="2540" b="17145"/>
            <wp:wrapThrough wrapText="bothSides">
              <wp:wrapPolygon edited="0">
                <wp:start x="0" y="0"/>
                <wp:lineTo x="0" y="21585"/>
                <wp:lineTo x="21522" y="21585"/>
                <wp:lineTo x="21522" y="0"/>
                <wp:lineTo x="0" y="0"/>
              </wp:wrapPolygon>
            </wp:wrapThrough>
            <wp:docPr id="8" name="Chart 8">
              <a:extLst xmlns:a="http://schemas.openxmlformats.org/drawingml/2006/main">
                <a:ext uri="{FF2B5EF4-FFF2-40B4-BE49-F238E27FC236}">
                  <a16:creationId xmlns:a16="http://schemas.microsoft.com/office/drawing/2014/main" id="{F1A3AB5F-3947-C016-6539-A02E74145A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0"/>
          <w:szCs w:val="20"/>
        </w:rPr>
        <w:t>Graf č. 4 - Vzdelanie</w:t>
      </w:r>
    </w:p>
    <w:p w14:paraId="0F2E57F7" w14:textId="0BD4D5C5" w:rsidR="00253F54" w:rsidRDefault="00253F54" w:rsidP="00D055F9">
      <w:pPr>
        <w:spacing w:after="0" w:line="360" w:lineRule="auto"/>
        <w:jc w:val="both"/>
        <w:rPr>
          <w:rFonts w:ascii="Arial" w:hAnsi="Arial" w:cs="Arial"/>
          <w:sz w:val="24"/>
          <w:szCs w:val="24"/>
        </w:rPr>
      </w:pPr>
    </w:p>
    <w:p w14:paraId="68F9C0C4" w14:textId="711B8AB2" w:rsidR="00253F54" w:rsidRDefault="00253F54" w:rsidP="00D055F9">
      <w:pPr>
        <w:spacing w:after="0" w:line="360" w:lineRule="auto"/>
        <w:jc w:val="both"/>
        <w:rPr>
          <w:rFonts w:ascii="Arial" w:hAnsi="Arial" w:cs="Arial"/>
          <w:sz w:val="24"/>
          <w:szCs w:val="24"/>
        </w:rPr>
      </w:pPr>
    </w:p>
    <w:p w14:paraId="18B22E03" w14:textId="750AB70A" w:rsidR="00966661" w:rsidRPr="00CE0E3B" w:rsidRDefault="00966661" w:rsidP="00D055F9">
      <w:pPr>
        <w:pStyle w:val="Heading2"/>
        <w:rPr>
          <w:rFonts w:ascii="Arial" w:hAnsi="Arial" w:cs="Arial"/>
          <w:b/>
          <w:bCs/>
          <w:color w:val="auto"/>
          <w:sz w:val="28"/>
          <w:szCs w:val="28"/>
        </w:rPr>
      </w:pPr>
      <w:bookmarkStart w:id="47" w:name="_Toc133856542"/>
      <w:r w:rsidRPr="00CE0E3B">
        <w:rPr>
          <w:rFonts w:ascii="Arial" w:hAnsi="Arial" w:cs="Arial"/>
          <w:b/>
          <w:bCs/>
          <w:color w:val="auto"/>
          <w:sz w:val="28"/>
          <w:szCs w:val="28"/>
        </w:rPr>
        <w:t>5.6 Výsledky výskumu</w:t>
      </w:r>
      <w:bookmarkEnd w:id="47"/>
    </w:p>
    <w:p w14:paraId="44B6236B" w14:textId="6B1DD2EE" w:rsidR="00643A5E" w:rsidRDefault="00643A5E" w:rsidP="00D055F9">
      <w:pPr>
        <w:spacing w:after="0" w:line="360" w:lineRule="auto"/>
        <w:jc w:val="both"/>
        <w:rPr>
          <w:rFonts w:ascii="Arial" w:hAnsi="Arial" w:cs="Arial"/>
          <w:b/>
          <w:bCs/>
          <w:sz w:val="24"/>
          <w:szCs w:val="24"/>
        </w:rPr>
      </w:pPr>
    </w:p>
    <w:p w14:paraId="7E444B4E" w14:textId="4DA2D744" w:rsidR="006A2A11" w:rsidRDefault="006A2A11" w:rsidP="00D055F9">
      <w:pPr>
        <w:spacing w:after="0" w:line="360" w:lineRule="auto"/>
        <w:jc w:val="both"/>
        <w:rPr>
          <w:rFonts w:ascii="Arial" w:hAnsi="Arial" w:cs="Arial"/>
          <w:sz w:val="24"/>
          <w:szCs w:val="24"/>
        </w:rPr>
      </w:pPr>
      <w:r>
        <w:rPr>
          <w:rFonts w:ascii="Arial" w:hAnsi="Arial" w:cs="Arial"/>
          <w:sz w:val="24"/>
          <w:szCs w:val="24"/>
        </w:rPr>
        <w:t xml:space="preserve">     Ako sme som si určil v pokapitole Formulácia hypotéz výskumu tak v tejto kapitole sa budem venovať analyzovaniu a následne výsledkom ktoré mi priniesli dáta z dotazníkovej výskumnej vzorky. Určil som si päť hypotéz. Ako som vyššie písal, výskum som robil dotazníkovou formou, kde som použil dva štandardizované dotazníky Maslach burnout inventory ako aj Meisterov dotazník psychickej záťaži v práci. </w:t>
      </w:r>
    </w:p>
    <w:p w14:paraId="1DD4695C" w14:textId="148CCB46" w:rsidR="006A2A11" w:rsidRDefault="006A2A11" w:rsidP="00D055F9">
      <w:pPr>
        <w:spacing w:after="0" w:line="360" w:lineRule="auto"/>
        <w:jc w:val="both"/>
        <w:rPr>
          <w:rFonts w:ascii="Arial" w:hAnsi="Arial" w:cs="Arial"/>
          <w:sz w:val="24"/>
          <w:szCs w:val="24"/>
        </w:rPr>
      </w:pPr>
      <w:r>
        <w:rPr>
          <w:rFonts w:ascii="Arial" w:hAnsi="Arial" w:cs="Arial"/>
          <w:sz w:val="24"/>
          <w:szCs w:val="24"/>
        </w:rPr>
        <w:t xml:space="preserve">     Triedenie štatistického súboru je prvým krokom pri spracovaní údajov. Pri vyšetrovaní kvantitatívneho znaku štatistického súboru som zapisoval číselné údaje v takom poradí, v akom som ich získal, čím som dostal prvotnú tabuľku. Tú som samozrejme vytvoril v exceli, kde som následne tvoril aj grafy (Obrázok č.1- prvotná tabuľka).</w:t>
      </w:r>
    </w:p>
    <w:p w14:paraId="4871D11D" w14:textId="49A318DE" w:rsidR="00643A5E" w:rsidRPr="006A2A11" w:rsidRDefault="006A2A11" w:rsidP="00D055F9">
      <w:pPr>
        <w:spacing w:after="0" w:line="360" w:lineRule="auto"/>
        <w:jc w:val="both"/>
        <w:rPr>
          <w:rFonts w:ascii="Arial" w:hAnsi="Arial" w:cs="Arial"/>
          <w:sz w:val="24"/>
          <w:szCs w:val="24"/>
        </w:rPr>
      </w:pPr>
      <w:r>
        <w:rPr>
          <w:rFonts w:ascii="Arial" w:hAnsi="Arial" w:cs="Arial"/>
          <w:sz w:val="24"/>
          <w:szCs w:val="24"/>
        </w:rPr>
        <w:t xml:space="preserve">  </w:t>
      </w:r>
    </w:p>
    <w:p w14:paraId="5570778C" w14:textId="77777777" w:rsidR="00643A5E" w:rsidRDefault="00643A5E" w:rsidP="00D055F9">
      <w:pPr>
        <w:spacing w:after="0" w:line="360" w:lineRule="auto"/>
        <w:jc w:val="both"/>
        <w:rPr>
          <w:rFonts w:ascii="Arial" w:hAnsi="Arial" w:cs="Arial"/>
          <w:b/>
          <w:bCs/>
          <w:sz w:val="24"/>
          <w:szCs w:val="24"/>
        </w:rPr>
      </w:pPr>
    </w:p>
    <w:p w14:paraId="6200D879" w14:textId="77777777" w:rsidR="00643A5E" w:rsidRDefault="00643A5E" w:rsidP="00D055F9">
      <w:pPr>
        <w:spacing w:after="0" w:line="360" w:lineRule="auto"/>
        <w:jc w:val="both"/>
        <w:rPr>
          <w:rFonts w:ascii="Arial" w:hAnsi="Arial" w:cs="Arial"/>
          <w:b/>
          <w:bCs/>
          <w:sz w:val="24"/>
          <w:szCs w:val="24"/>
        </w:rPr>
      </w:pPr>
    </w:p>
    <w:p w14:paraId="4C7380E1" w14:textId="1D26CA08" w:rsidR="00643A5E" w:rsidRPr="006A2A11" w:rsidRDefault="006A2A11" w:rsidP="00D055F9">
      <w:pPr>
        <w:spacing w:after="0" w:line="360" w:lineRule="auto"/>
        <w:jc w:val="both"/>
        <w:rPr>
          <w:rFonts w:ascii="Arial" w:hAnsi="Arial" w:cs="Arial"/>
          <w:sz w:val="20"/>
          <w:szCs w:val="20"/>
        </w:rPr>
      </w:pPr>
      <w:r>
        <w:rPr>
          <w:rFonts w:ascii="Arial" w:hAnsi="Arial" w:cs="Arial"/>
          <w:noProof/>
          <w:sz w:val="24"/>
          <w:szCs w:val="24"/>
        </w:rPr>
        <w:lastRenderedPageBreak/>
        <w:drawing>
          <wp:anchor distT="0" distB="0" distL="114300" distR="114300" simplePos="0" relativeHeight="251662336" behindDoc="0" locked="0" layoutInCell="1" allowOverlap="1" wp14:anchorId="4613FDF1" wp14:editId="3158FB8F">
            <wp:simplePos x="0" y="0"/>
            <wp:positionH relativeFrom="margin">
              <wp:align>center</wp:align>
            </wp:positionH>
            <wp:positionV relativeFrom="paragraph">
              <wp:posOffset>1905</wp:posOffset>
            </wp:positionV>
            <wp:extent cx="6212205" cy="2267585"/>
            <wp:effectExtent l="0" t="0" r="0" b="0"/>
            <wp:wrapThrough wrapText="bothSides">
              <wp:wrapPolygon edited="0">
                <wp:start x="0" y="0"/>
                <wp:lineTo x="0" y="21412"/>
                <wp:lineTo x="21527" y="21412"/>
                <wp:lineTo x="215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2205" cy="2267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sz w:val="20"/>
          <w:szCs w:val="20"/>
        </w:rPr>
        <w:t>Obrázok č.1- prvotná tabuľka</w:t>
      </w:r>
    </w:p>
    <w:p w14:paraId="256FCD60" w14:textId="2C864BBA" w:rsidR="006A2A11" w:rsidRDefault="006A2A11" w:rsidP="00D055F9">
      <w:pPr>
        <w:spacing w:after="0" w:line="360" w:lineRule="auto"/>
        <w:jc w:val="both"/>
        <w:rPr>
          <w:rFonts w:ascii="Arial" w:hAnsi="Arial" w:cs="Arial"/>
          <w:sz w:val="24"/>
          <w:szCs w:val="24"/>
        </w:rPr>
      </w:pPr>
      <w:r>
        <w:rPr>
          <w:rFonts w:ascii="Arial" w:hAnsi="Arial" w:cs="Arial"/>
          <w:sz w:val="24"/>
          <w:szCs w:val="24"/>
        </w:rPr>
        <w:t xml:space="preserve">     Následne som triedil dáta do intervalov a do grafického zobrazenia štatistického súboru. Grafy, vedľa tabuliek, sú druhým hlavným vyjadrovacím prostreidkom štatistiky. </w:t>
      </w:r>
    </w:p>
    <w:p w14:paraId="3713E920" w14:textId="1FF9C263" w:rsidR="006A2A11" w:rsidRDefault="007D2868" w:rsidP="00D055F9">
      <w:pPr>
        <w:spacing w:after="0" w:line="360" w:lineRule="auto"/>
        <w:jc w:val="both"/>
        <w:rPr>
          <w:rFonts w:ascii="Arial" w:hAnsi="Arial" w:cs="Arial"/>
          <w:sz w:val="24"/>
          <w:szCs w:val="24"/>
        </w:rPr>
      </w:pPr>
      <w:r>
        <w:rPr>
          <w:rFonts w:ascii="Arial" w:hAnsi="Arial" w:cs="Arial"/>
          <w:i/>
          <w:iCs/>
          <w:sz w:val="24"/>
          <w:szCs w:val="24"/>
        </w:rPr>
        <w:t xml:space="preserve">     </w:t>
      </w:r>
      <w:r w:rsidR="006A2A11">
        <w:rPr>
          <w:rFonts w:ascii="Arial" w:hAnsi="Arial" w:cs="Arial"/>
          <w:i/>
          <w:iCs/>
          <w:sz w:val="24"/>
          <w:szCs w:val="24"/>
        </w:rPr>
        <w:t>Hypotéza 1</w:t>
      </w:r>
      <w:r w:rsidR="006A2A11">
        <w:rPr>
          <w:rFonts w:ascii="Arial" w:hAnsi="Arial" w:cs="Arial"/>
          <w:sz w:val="24"/>
          <w:szCs w:val="24"/>
        </w:rPr>
        <w:t xml:space="preserve">: V prvej hypotéze som si zadal že predpokladám že výška veku je jeden z faktorov, kde sa prejavuje syndróm vyhorenia. Myslím tým že v staršom veku bude vačšia pravdepodobnosť že tam bude viac výskytu syndrómu vyhorenia. Vekové kategórie, ako som už spomínal v kapitole charakteristika skúmaných respondentov, som rozdelil do troch vekových kategórií- Graf č.2- vekové rozloženie. V tejto hypotéze budem porovnávať dva ukazovatele a to je vek respondentov a dáta z Maslach dotazníka. Následne som si dáta rozhodil v exceli takto: </w:t>
      </w:r>
    </w:p>
    <w:p w14:paraId="60034DA1" w14:textId="50F9A79B" w:rsidR="006A2A11" w:rsidRDefault="006A2A11" w:rsidP="00D055F9">
      <w:pPr>
        <w:spacing w:after="0" w:line="360" w:lineRule="auto"/>
        <w:jc w:val="both"/>
        <w:rPr>
          <w:rFonts w:ascii="Arial" w:hAnsi="Arial" w:cs="Arial"/>
          <w:sz w:val="24"/>
          <w:szCs w:val="24"/>
        </w:rPr>
      </w:pPr>
      <w:r>
        <w:rPr>
          <w:rFonts w:ascii="Arial" w:hAnsi="Arial" w:cs="Arial"/>
          <w:sz w:val="24"/>
          <w:szCs w:val="24"/>
        </w:rPr>
        <w:t>Veková skupina č. 1 (20 až 34 rokov):</w:t>
      </w:r>
    </w:p>
    <w:tbl>
      <w:tblP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3"/>
        <w:gridCol w:w="1382"/>
        <w:gridCol w:w="1382"/>
        <w:gridCol w:w="1523"/>
      </w:tblGrid>
      <w:tr w:rsidR="00120013" w:rsidRPr="006A2A11" w14:paraId="27462DEE" w14:textId="77777777" w:rsidTr="006A2A11">
        <w:trPr>
          <w:trHeight w:val="290"/>
        </w:trPr>
        <w:tc>
          <w:tcPr>
            <w:tcW w:w="3183" w:type="dxa"/>
            <w:shd w:val="clear" w:color="000000" w:fill="9BC2E6"/>
            <w:noWrap/>
            <w:vAlign w:val="bottom"/>
            <w:hideMark/>
          </w:tcPr>
          <w:p w14:paraId="71A375E0"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 </w:t>
            </w:r>
          </w:p>
        </w:tc>
        <w:tc>
          <w:tcPr>
            <w:tcW w:w="1382" w:type="dxa"/>
            <w:shd w:val="clear" w:color="000000" w:fill="9BC2E6"/>
            <w:noWrap/>
            <w:vAlign w:val="bottom"/>
            <w:hideMark/>
          </w:tcPr>
          <w:p w14:paraId="26EE08C3"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Nízke</w:t>
            </w:r>
          </w:p>
        </w:tc>
        <w:tc>
          <w:tcPr>
            <w:tcW w:w="1382" w:type="dxa"/>
            <w:shd w:val="clear" w:color="000000" w:fill="9BC2E6"/>
            <w:noWrap/>
            <w:vAlign w:val="bottom"/>
            <w:hideMark/>
          </w:tcPr>
          <w:p w14:paraId="14D2FA62"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Mierne</w:t>
            </w:r>
          </w:p>
        </w:tc>
        <w:tc>
          <w:tcPr>
            <w:tcW w:w="1523" w:type="dxa"/>
            <w:shd w:val="clear" w:color="000000" w:fill="9BC2E6"/>
            <w:noWrap/>
            <w:vAlign w:val="bottom"/>
            <w:hideMark/>
          </w:tcPr>
          <w:p w14:paraId="7CDC3766" w14:textId="77777777" w:rsidR="006A2A11" w:rsidRPr="006A2A11" w:rsidRDefault="006A2A11" w:rsidP="00D055F9">
            <w:pPr>
              <w:spacing w:after="0" w:line="240" w:lineRule="auto"/>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Vyhorenie</w:t>
            </w:r>
          </w:p>
        </w:tc>
      </w:tr>
      <w:tr w:rsidR="00120013" w:rsidRPr="006A2A11" w14:paraId="39FC9382" w14:textId="77777777" w:rsidTr="006A2A11">
        <w:trPr>
          <w:trHeight w:val="290"/>
        </w:trPr>
        <w:tc>
          <w:tcPr>
            <w:tcW w:w="3183" w:type="dxa"/>
            <w:shd w:val="clear" w:color="000000" w:fill="9BC2E6"/>
            <w:noWrap/>
            <w:vAlign w:val="bottom"/>
            <w:hideMark/>
          </w:tcPr>
          <w:p w14:paraId="4A5CD043"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Emocionálne vyčerpanie</w:t>
            </w:r>
          </w:p>
        </w:tc>
        <w:tc>
          <w:tcPr>
            <w:tcW w:w="1382" w:type="dxa"/>
            <w:shd w:val="clear" w:color="000000" w:fill="9BC2E6"/>
            <w:noWrap/>
            <w:vAlign w:val="bottom"/>
            <w:hideMark/>
          </w:tcPr>
          <w:p w14:paraId="65AE7B25"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7</w:t>
            </w:r>
          </w:p>
        </w:tc>
        <w:tc>
          <w:tcPr>
            <w:tcW w:w="1382" w:type="dxa"/>
            <w:shd w:val="clear" w:color="000000" w:fill="9BC2E6"/>
            <w:noWrap/>
            <w:vAlign w:val="bottom"/>
            <w:hideMark/>
          </w:tcPr>
          <w:p w14:paraId="71B72E5A"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3</w:t>
            </w:r>
          </w:p>
        </w:tc>
        <w:tc>
          <w:tcPr>
            <w:tcW w:w="1523" w:type="dxa"/>
            <w:shd w:val="clear" w:color="000000" w:fill="9BC2E6"/>
            <w:noWrap/>
            <w:vAlign w:val="bottom"/>
            <w:hideMark/>
          </w:tcPr>
          <w:p w14:paraId="1B7A32D3"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0</w:t>
            </w:r>
          </w:p>
        </w:tc>
      </w:tr>
      <w:tr w:rsidR="00120013" w:rsidRPr="006A2A11" w14:paraId="7352A65D" w14:textId="77777777" w:rsidTr="006A2A11">
        <w:trPr>
          <w:trHeight w:val="290"/>
        </w:trPr>
        <w:tc>
          <w:tcPr>
            <w:tcW w:w="3183" w:type="dxa"/>
            <w:shd w:val="clear" w:color="000000" w:fill="9BC2E6"/>
            <w:noWrap/>
            <w:vAlign w:val="bottom"/>
            <w:hideMark/>
          </w:tcPr>
          <w:p w14:paraId="29B3A750"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Depersonalizácia</w:t>
            </w:r>
          </w:p>
        </w:tc>
        <w:tc>
          <w:tcPr>
            <w:tcW w:w="1382" w:type="dxa"/>
            <w:shd w:val="clear" w:color="000000" w:fill="9BC2E6"/>
            <w:noWrap/>
            <w:vAlign w:val="bottom"/>
            <w:hideMark/>
          </w:tcPr>
          <w:p w14:paraId="6C266DAB"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5</w:t>
            </w:r>
          </w:p>
        </w:tc>
        <w:tc>
          <w:tcPr>
            <w:tcW w:w="1382" w:type="dxa"/>
            <w:shd w:val="clear" w:color="000000" w:fill="9BC2E6"/>
            <w:noWrap/>
            <w:vAlign w:val="bottom"/>
            <w:hideMark/>
          </w:tcPr>
          <w:p w14:paraId="194A2F83"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5</w:t>
            </w:r>
          </w:p>
        </w:tc>
        <w:tc>
          <w:tcPr>
            <w:tcW w:w="1523" w:type="dxa"/>
            <w:shd w:val="clear" w:color="000000" w:fill="9BC2E6"/>
            <w:noWrap/>
            <w:vAlign w:val="bottom"/>
            <w:hideMark/>
          </w:tcPr>
          <w:p w14:paraId="4E0D67C4"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0</w:t>
            </w:r>
          </w:p>
        </w:tc>
      </w:tr>
      <w:tr w:rsidR="00120013" w:rsidRPr="006A2A11" w14:paraId="637E517D" w14:textId="77777777" w:rsidTr="006A2A11">
        <w:trPr>
          <w:trHeight w:val="290"/>
        </w:trPr>
        <w:tc>
          <w:tcPr>
            <w:tcW w:w="3183" w:type="dxa"/>
            <w:shd w:val="clear" w:color="000000" w:fill="9BC2E6"/>
            <w:noWrap/>
            <w:vAlign w:val="bottom"/>
            <w:hideMark/>
          </w:tcPr>
          <w:p w14:paraId="44C527A9"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Osobné uspokojenie</w:t>
            </w:r>
          </w:p>
        </w:tc>
        <w:tc>
          <w:tcPr>
            <w:tcW w:w="1382" w:type="dxa"/>
            <w:shd w:val="clear" w:color="000000" w:fill="9BC2E6"/>
            <w:noWrap/>
            <w:vAlign w:val="bottom"/>
            <w:hideMark/>
          </w:tcPr>
          <w:p w14:paraId="5A8F4B32"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3</w:t>
            </w:r>
          </w:p>
        </w:tc>
        <w:tc>
          <w:tcPr>
            <w:tcW w:w="1382" w:type="dxa"/>
            <w:shd w:val="clear" w:color="000000" w:fill="9BC2E6"/>
            <w:noWrap/>
            <w:vAlign w:val="bottom"/>
            <w:hideMark/>
          </w:tcPr>
          <w:p w14:paraId="46449DF9"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5</w:t>
            </w:r>
          </w:p>
        </w:tc>
        <w:tc>
          <w:tcPr>
            <w:tcW w:w="1523" w:type="dxa"/>
            <w:shd w:val="clear" w:color="000000" w:fill="9BC2E6"/>
            <w:noWrap/>
            <w:vAlign w:val="bottom"/>
            <w:hideMark/>
          </w:tcPr>
          <w:p w14:paraId="516D2702"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2</w:t>
            </w:r>
          </w:p>
        </w:tc>
      </w:tr>
    </w:tbl>
    <w:p w14:paraId="45B06E31" w14:textId="3865FC80" w:rsidR="006A2A11" w:rsidRDefault="006A2A11" w:rsidP="00D055F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Tabuľka č.5- H1, Vek č.1</w:t>
      </w:r>
    </w:p>
    <w:p w14:paraId="3B948F06" w14:textId="77777777" w:rsidR="00D055F9" w:rsidRPr="00D055F9" w:rsidRDefault="00D055F9" w:rsidP="00D055F9">
      <w:pPr>
        <w:spacing w:after="0" w:line="360" w:lineRule="auto"/>
        <w:jc w:val="both"/>
        <w:rPr>
          <w:rFonts w:ascii="Arial" w:hAnsi="Arial" w:cs="Arial"/>
          <w:sz w:val="20"/>
          <w:szCs w:val="20"/>
        </w:rPr>
      </w:pPr>
    </w:p>
    <w:p w14:paraId="7B890FBB" w14:textId="77777777" w:rsidR="006A2A11" w:rsidRDefault="006A2A11" w:rsidP="00D055F9">
      <w:pPr>
        <w:spacing w:after="0" w:line="360" w:lineRule="auto"/>
        <w:jc w:val="both"/>
        <w:rPr>
          <w:rFonts w:ascii="Arial" w:hAnsi="Arial" w:cs="Arial"/>
          <w:sz w:val="24"/>
          <w:szCs w:val="24"/>
        </w:rPr>
      </w:pPr>
    </w:p>
    <w:p w14:paraId="75BA092E" w14:textId="1C8027F1" w:rsidR="006A2A11" w:rsidRDefault="006A2A11" w:rsidP="00D055F9">
      <w:pPr>
        <w:spacing w:after="0" w:line="360" w:lineRule="auto"/>
        <w:jc w:val="both"/>
        <w:rPr>
          <w:rFonts w:ascii="Arial" w:hAnsi="Arial" w:cs="Arial"/>
          <w:sz w:val="24"/>
          <w:szCs w:val="24"/>
        </w:rPr>
      </w:pPr>
      <w:r>
        <w:rPr>
          <w:rFonts w:ascii="Arial" w:hAnsi="Arial" w:cs="Arial"/>
          <w:sz w:val="24"/>
          <w:szCs w:val="24"/>
        </w:rPr>
        <w:t>Veková skupina č. 2 (35 až 49 rokov):</w:t>
      </w:r>
    </w:p>
    <w:tbl>
      <w:tblPr>
        <w:tblW w:w="7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5"/>
        <w:gridCol w:w="1396"/>
        <w:gridCol w:w="1396"/>
        <w:gridCol w:w="1539"/>
      </w:tblGrid>
      <w:tr w:rsidR="00120013" w:rsidRPr="006A2A11" w14:paraId="34AB8A44" w14:textId="77777777" w:rsidTr="006A2A11">
        <w:trPr>
          <w:trHeight w:val="288"/>
        </w:trPr>
        <w:tc>
          <w:tcPr>
            <w:tcW w:w="3215" w:type="dxa"/>
            <w:shd w:val="clear" w:color="000000" w:fill="9BC2E6"/>
            <w:noWrap/>
            <w:vAlign w:val="bottom"/>
            <w:hideMark/>
          </w:tcPr>
          <w:p w14:paraId="7CD31997"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 </w:t>
            </w:r>
          </w:p>
        </w:tc>
        <w:tc>
          <w:tcPr>
            <w:tcW w:w="1396" w:type="dxa"/>
            <w:shd w:val="clear" w:color="000000" w:fill="9BC2E6"/>
            <w:noWrap/>
            <w:vAlign w:val="bottom"/>
            <w:hideMark/>
          </w:tcPr>
          <w:p w14:paraId="4989A01B"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Nízke</w:t>
            </w:r>
          </w:p>
        </w:tc>
        <w:tc>
          <w:tcPr>
            <w:tcW w:w="1396" w:type="dxa"/>
            <w:shd w:val="clear" w:color="000000" w:fill="9BC2E6"/>
            <w:noWrap/>
            <w:vAlign w:val="bottom"/>
            <w:hideMark/>
          </w:tcPr>
          <w:p w14:paraId="3FCFF52A"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Mierne</w:t>
            </w:r>
          </w:p>
        </w:tc>
        <w:tc>
          <w:tcPr>
            <w:tcW w:w="1539" w:type="dxa"/>
            <w:shd w:val="clear" w:color="000000" w:fill="9BC2E6"/>
            <w:noWrap/>
            <w:vAlign w:val="bottom"/>
            <w:hideMark/>
          </w:tcPr>
          <w:p w14:paraId="27FD1F6E" w14:textId="77777777" w:rsidR="006A2A11" w:rsidRPr="006A2A11" w:rsidRDefault="006A2A11" w:rsidP="00D055F9">
            <w:pPr>
              <w:spacing w:after="0" w:line="240" w:lineRule="auto"/>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Vyhorenie</w:t>
            </w:r>
          </w:p>
        </w:tc>
      </w:tr>
      <w:tr w:rsidR="00120013" w:rsidRPr="006A2A11" w14:paraId="2F464304" w14:textId="77777777" w:rsidTr="006A2A11">
        <w:trPr>
          <w:trHeight w:val="288"/>
        </w:trPr>
        <w:tc>
          <w:tcPr>
            <w:tcW w:w="3215" w:type="dxa"/>
            <w:shd w:val="clear" w:color="000000" w:fill="9BC2E6"/>
            <w:noWrap/>
            <w:vAlign w:val="bottom"/>
            <w:hideMark/>
          </w:tcPr>
          <w:p w14:paraId="33E41B3C"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Emocionálne vyčerpanie</w:t>
            </w:r>
          </w:p>
        </w:tc>
        <w:tc>
          <w:tcPr>
            <w:tcW w:w="1396" w:type="dxa"/>
            <w:shd w:val="clear" w:color="000000" w:fill="9BC2E6"/>
            <w:noWrap/>
            <w:vAlign w:val="bottom"/>
            <w:hideMark/>
          </w:tcPr>
          <w:p w14:paraId="50F5A00B"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9</w:t>
            </w:r>
          </w:p>
        </w:tc>
        <w:tc>
          <w:tcPr>
            <w:tcW w:w="1396" w:type="dxa"/>
            <w:shd w:val="clear" w:color="000000" w:fill="9BC2E6"/>
            <w:noWrap/>
            <w:vAlign w:val="bottom"/>
            <w:hideMark/>
          </w:tcPr>
          <w:p w14:paraId="7A099844"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13</w:t>
            </w:r>
          </w:p>
        </w:tc>
        <w:tc>
          <w:tcPr>
            <w:tcW w:w="1539" w:type="dxa"/>
            <w:shd w:val="clear" w:color="000000" w:fill="9BC2E6"/>
            <w:noWrap/>
            <w:vAlign w:val="bottom"/>
            <w:hideMark/>
          </w:tcPr>
          <w:p w14:paraId="5D235379"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0</w:t>
            </w:r>
          </w:p>
        </w:tc>
      </w:tr>
      <w:tr w:rsidR="00120013" w:rsidRPr="006A2A11" w14:paraId="31445DA2" w14:textId="77777777" w:rsidTr="006A2A11">
        <w:trPr>
          <w:trHeight w:val="288"/>
        </w:trPr>
        <w:tc>
          <w:tcPr>
            <w:tcW w:w="3215" w:type="dxa"/>
            <w:shd w:val="clear" w:color="000000" w:fill="9BC2E6"/>
            <w:noWrap/>
            <w:vAlign w:val="bottom"/>
            <w:hideMark/>
          </w:tcPr>
          <w:p w14:paraId="3585C62C"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Depersonalizácia</w:t>
            </w:r>
          </w:p>
        </w:tc>
        <w:tc>
          <w:tcPr>
            <w:tcW w:w="1396" w:type="dxa"/>
            <w:shd w:val="clear" w:color="000000" w:fill="9BC2E6"/>
            <w:noWrap/>
            <w:vAlign w:val="bottom"/>
            <w:hideMark/>
          </w:tcPr>
          <w:p w14:paraId="68105807"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6</w:t>
            </w:r>
          </w:p>
        </w:tc>
        <w:tc>
          <w:tcPr>
            <w:tcW w:w="1396" w:type="dxa"/>
            <w:shd w:val="clear" w:color="000000" w:fill="9BC2E6"/>
            <w:noWrap/>
            <w:vAlign w:val="bottom"/>
            <w:hideMark/>
          </w:tcPr>
          <w:p w14:paraId="560E00C6"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14</w:t>
            </w:r>
          </w:p>
        </w:tc>
        <w:tc>
          <w:tcPr>
            <w:tcW w:w="1539" w:type="dxa"/>
            <w:shd w:val="clear" w:color="000000" w:fill="9BC2E6"/>
            <w:noWrap/>
            <w:vAlign w:val="bottom"/>
            <w:hideMark/>
          </w:tcPr>
          <w:p w14:paraId="72408BE9"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2</w:t>
            </w:r>
          </w:p>
        </w:tc>
      </w:tr>
      <w:tr w:rsidR="00120013" w:rsidRPr="006A2A11" w14:paraId="28CEB527" w14:textId="77777777" w:rsidTr="006A2A11">
        <w:trPr>
          <w:trHeight w:val="288"/>
        </w:trPr>
        <w:tc>
          <w:tcPr>
            <w:tcW w:w="3215" w:type="dxa"/>
            <w:shd w:val="clear" w:color="000000" w:fill="9BC2E6"/>
            <w:noWrap/>
            <w:vAlign w:val="bottom"/>
            <w:hideMark/>
          </w:tcPr>
          <w:p w14:paraId="26C8F096"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Osobné uspokojenie</w:t>
            </w:r>
          </w:p>
        </w:tc>
        <w:tc>
          <w:tcPr>
            <w:tcW w:w="1396" w:type="dxa"/>
            <w:shd w:val="clear" w:color="000000" w:fill="9BC2E6"/>
            <w:noWrap/>
            <w:vAlign w:val="bottom"/>
            <w:hideMark/>
          </w:tcPr>
          <w:p w14:paraId="05C27114"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3</w:t>
            </w:r>
          </w:p>
        </w:tc>
        <w:tc>
          <w:tcPr>
            <w:tcW w:w="1396" w:type="dxa"/>
            <w:shd w:val="clear" w:color="000000" w:fill="9BC2E6"/>
            <w:noWrap/>
            <w:vAlign w:val="bottom"/>
            <w:hideMark/>
          </w:tcPr>
          <w:p w14:paraId="0F78C3CA"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14</w:t>
            </w:r>
          </w:p>
        </w:tc>
        <w:tc>
          <w:tcPr>
            <w:tcW w:w="1539" w:type="dxa"/>
            <w:shd w:val="clear" w:color="000000" w:fill="9BC2E6"/>
            <w:noWrap/>
            <w:vAlign w:val="bottom"/>
            <w:hideMark/>
          </w:tcPr>
          <w:p w14:paraId="26FBE6B7"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5</w:t>
            </w:r>
          </w:p>
        </w:tc>
      </w:tr>
    </w:tbl>
    <w:p w14:paraId="75EAB56A" w14:textId="2CF3BA5F" w:rsidR="006A2A11" w:rsidRDefault="006A2A11" w:rsidP="00D055F9">
      <w:pPr>
        <w:spacing w:after="0" w:line="360" w:lineRule="auto"/>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Tabuľka č. 6- H1, Vek č. 2</w:t>
      </w:r>
      <w:r>
        <w:rPr>
          <w:rFonts w:ascii="Arial" w:hAnsi="Arial" w:cs="Arial"/>
          <w:sz w:val="24"/>
          <w:szCs w:val="24"/>
        </w:rPr>
        <w:t xml:space="preserve">     </w:t>
      </w:r>
    </w:p>
    <w:p w14:paraId="250FFAF8" w14:textId="2C26DA9A" w:rsidR="006A2A11" w:rsidRDefault="006A2A11" w:rsidP="00D055F9">
      <w:pPr>
        <w:spacing w:after="0" w:line="360" w:lineRule="auto"/>
        <w:jc w:val="both"/>
        <w:rPr>
          <w:rFonts w:ascii="Arial" w:hAnsi="Arial" w:cs="Arial"/>
          <w:sz w:val="24"/>
          <w:szCs w:val="24"/>
        </w:rPr>
      </w:pPr>
      <w:r>
        <w:rPr>
          <w:rFonts w:ascii="Arial" w:hAnsi="Arial" w:cs="Arial"/>
          <w:sz w:val="24"/>
          <w:szCs w:val="24"/>
        </w:rPr>
        <w:lastRenderedPageBreak/>
        <w:t>Ceková skupina č. 3 (50 rokov a vyššie):</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9"/>
        <w:gridCol w:w="1402"/>
        <w:gridCol w:w="1402"/>
        <w:gridCol w:w="1545"/>
      </w:tblGrid>
      <w:tr w:rsidR="006A2A11" w:rsidRPr="006A2A11" w14:paraId="6140799E" w14:textId="77777777" w:rsidTr="006A2A11">
        <w:trPr>
          <w:trHeight w:val="292"/>
        </w:trPr>
        <w:tc>
          <w:tcPr>
            <w:tcW w:w="3229" w:type="dxa"/>
            <w:shd w:val="clear" w:color="000000" w:fill="9BC2E6"/>
            <w:noWrap/>
            <w:vAlign w:val="bottom"/>
            <w:hideMark/>
          </w:tcPr>
          <w:p w14:paraId="0EE6C329"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 </w:t>
            </w:r>
          </w:p>
        </w:tc>
        <w:tc>
          <w:tcPr>
            <w:tcW w:w="1402" w:type="dxa"/>
            <w:shd w:val="clear" w:color="000000" w:fill="9BC2E6"/>
            <w:noWrap/>
            <w:vAlign w:val="bottom"/>
            <w:hideMark/>
          </w:tcPr>
          <w:p w14:paraId="45D9BE95"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Nízke</w:t>
            </w:r>
          </w:p>
        </w:tc>
        <w:tc>
          <w:tcPr>
            <w:tcW w:w="1402" w:type="dxa"/>
            <w:shd w:val="clear" w:color="000000" w:fill="9BC2E6"/>
            <w:noWrap/>
            <w:vAlign w:val="bottom"/>
            <w:hideMark/>
          </w:tcPr>
          <w:p w14:paraId="4D7126EE"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Mierne</w:t>
            </w:r>
          </w:p>
        </w:tc>
        <w:tc>
          <w:tcPr>
            <w:tcW w:w="1545" w:type="dxa"/>
            <w:shd w:val="clear" w:color="000000" w:fill="9BC2E6"/>
            <w:noWrap/>
            <w:vAlign w:val="bottom"/>
            <w:hideMark/>
          </w:tcPr>
          <w:p w14:paraId="08EF5946" w14:textId="77777777" w:rsidR="006A2A11" w:rsidRPr="006A2A11" w:rsidRDefault="006A2A11" w:rsidP="00D055F9">
            <w:pPr>
              <w:spacing w:after="0" w:line="240" w:lineRule="auto"/>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Vyhorenie</w:t>
            </w:r>
          </w:p>
        </w:tc>
      </w:tr>
      <w:tr w:rsidR="006A2A11" w:rsidRPr="006A2A11" w14:paraId="4F6370B9" w14:textId="77777777" w:rsidTr="006A2A11">
        <w:trPr>
          <w:trHeight w:val="292"/>
        </w:trPr>
        <w:tc>
          <w:tcPr>
            <w:tcW w:w="3229" w:type="dxa"/>
            <w:shd w:val="clear" w:color="000000" w:fill="9BC2E6"/>
            <w:noWrap/>
            <w:vAlign w:val="bottom"/>
            <w:hideMark/>
          </w:tcPr>
          <w:p w14:paraId="1F5621F7"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Emocionálne vyčerpanie</w:t>
            </w:r>
          </w:p>
        </w:tc>
        <w:tc>
          <w:tcPr>
            <w:tcW w:w="1402" w:type="dxa"/>
            <w:shd w:val="clear" w:color="000000" w:fill="9BC2E6"/>
            <w:noWrap/>
            <w:vAlign w:val="bottom"/>
            <w:hideMark/>
          </w:tcPr>
          <w:p w14:paraId="4661B7E1"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2</w:t>
            </w:r>
          </w:p>
        </w:tc>
        <w:tc>
          <w:tcPr>
            <w:tcW w:w="1402" w:type="dxa"/>
            <w:shd w:val="clear" w:color="000000" w:fill="9BC2E6"/>
            <w:noWrap/>
            <w:vAlign w:val="bottom"/>
            <w:hideMark/>
          </w:tcPr>
          <w:p w14:paraId="2DD80C17"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12</w:t>
            </w:r>
          </w:p>
        </w:tc>
        <w:tc>
          <w:tcPr>
            <w:tcW w:w="1545" w:type="dxa"/>
            <w:shd w:val="clear" w:color="000000" w:fill="9BC2E6"/>
            <w:noWrap/>
            <w:vAlign w:val="bottom"/>
            <w:hideMark/>
          </w:tcPr>
          <w:p w14:paraId="5454AC51"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4</w:t>
            </w:r>
          </w:p>
        </w:tc>
      </w:tr>
      <w:tr w:rsidR="006A2A11" w:rsidRPr="006A2A11" w14:paraId="20278E48" w14:textId="77777777" w:rsidTr="006A2A11">
        <w:trPr>
          <w:trHeight w:val="292"/>
        </w:trPr>
        <w:tc>
          <w:tcPr>
            <w:tcW w:w="3229" w:type="dxa"/>
            <w:shd w:val="clear" w:color="000000" w:fill="9BC2E6"/>
            <w:noWrap/>
            <w:vAlign w:val="bottom"/>
            <w:hideMark/>
          </w:tcPr>
          <w:p w14:paraId="4DD6CFBA"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Depersonalizácia</w:t>
            </w:r>
          </w:p>
        </w:tc>
        <w:tc>
          <w:tcPr>
            <w:tcW w:w="1402" w:type="dxa"/>
            <w:shd w:val="clear" w:color="000000" w:fill="9BC2E6"/>
            <w:noWrap/>
            <w:vAlign w:val="bottom"/>
            <w:hideMark/>
          </w:tcPr>
          <w:p w14:paraId="44EC02D0"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6</w:t>
            </w:r>
          </w:p>
        </w:tc>
        <w:tc>
          <w:tcPr>
            <w:tcW w:w="1402" w:type="dxa"/>
            <w:shd w:val="clear" w:color="000000" w:fill="9BC2E6"/>
            <w:noWrap/>
            <w:vAlign w:val="bottom"/>
            <w:hideMark/>
          </w:tcPr>
          <w:p w14:paraId="2D34C326"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8</w:t>
            </w:r>
          </w:p>
        </w:tc>
        <w:tc>
          <w:tcPr>
            <w:tcW w:w="1545" w:type="dxa"/>
            <w:shd w:val="clear" w:color="000000" w:fill="9BC2E6"/>
            <w:noWrap/>
            <w:vAlign w:val="bottom"/>
            <w:hideMark/>
          </w:tcPr>
          <w:p w14:paraId="5C2F5D9F"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4</w:t>
            </w:r>
          </w:p>
        </w:tc>
      </w:tr>
      <w:tr w:rsidR="006A2A11" w:rsidRPr="006A2A11" w14:paraId="23A9EE19" w14:textId="77777777" w:rsidTr="006A2A11">
        <w:trPr>
          <w:trHeight w:val="292"/>
        </w:trPr>
        <w:tc>
          <w:tcPr>
            <w:tcW w:w="3229" w:type="dxa"/>
            <w:shd w:val="clear" w:color="000000" w:fill="9BC2E6"/>
            <w:noWrap/>
            <w:vAlign w:val="bottom"/>
            <w:hideMark/>
          </w:tcPr>
          <w:p w14:paraId="5531133D"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Osobné uspokojenie</w:t>
            </w:r>
          </w:p>
        </w:tc>
        <w:tc>
          <w:tcPr>
            <w:tcW w:w="1402" w:type="dxa"/>
            <w:shd w:val="clear" w:color="000000" w:fill="9BC2E6"/>
            <w:noWrap/>
            <w:vAlign w:val="bottom"/>
            <w:hideMark/>
          </w:tcPr>
          <w:p w14:paraId="56BBDCAE"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w:t>
            </w:r>
          </w:p>
        </w:tc>
        <w:tc>
          <w:tcPr>
            <w:tcW w:w="1402" w:type="dxa"/>
            <w:shd w:val="clear" w:color="000000" w:fill="9BC2E6"/>
            <w:noWrap/>
            <w:vAlign w:val="bottom"/>
            <w:hideMark/>
          </w:tcPr>
          <w:p w14:paraId="000DF108"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5</w:t>
            </w:r>
          </w:p>
        </w:tc>
        <w:tc>
          <w:tcPr>
            <w:tcW w:w="1545" w:type="dxa"/>
            <w:shd w:val="clear" w:color="000000" w:fill="9BC2E6"/>
            <w:noWrap/>
            <w:vAlign w:val="bottom"/>
            <w:hideMark/>
          </w:tcPr>
          <w:p w14:paraId="31E47003"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12</w:t>
            </w:r>
          </w:p>
        </w:tc>
      </w:tr>
    </w:tbl>
    <w:p w14:paraId="23DA0DC9" w14:textId="1CD55A3F" w:rsidR="006A2A11" w:rsidRPr="006A2A11" w:rsidRDefault="006A2A11" w:rsidP="00D055F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055F9">
        <w:rPr>
          <w:rFonts w:ascii="Arial" w:hAnsi="Arial" w:cs="Arial"/>
          <w:sz w:val="20"/>
          <w:szCs w:val="20"/>
        </w:rPr>
        <w:t xml:space="preserve">  </w:t>
      </w:r>
      <w:r>
        <w:rPr>
          <w:rFonts w:ascii="Arial" w:hAnsi="Arial" w:cs="Arial"/>
          <w:sz w:val="20"/>
          <w:szCs w:val="20"/>
        </w:rPr>
        <w:t xml:space="preserve">  Tabuľka č. 7- H1, Vek č. 3</w:t>
      </w:r>
    </w:p>
    <w:p w14:paraId="2B139056" w14:textId="13CD5434" w:rsidR="006A2A11" w:rsidRDefault="006A2A11" w:rsidP="00D055F9">
      <w:pPr>
        <w:spacing w:after="0" w:line="360" w:lineRule="auto"/>
        <w:jc w:val="both"/>
        <w:rPr>
          <w:rFonts w:ascii="Arial" w:hAnsi="Arial" w:cs="Arial"/>
          <w:sz w:val="24"/>
          <w:szCs w:val="24"/>
        </w:rPr>
      </w:pPr>
      <w:r>
        <w:rPr>
          <w:rFonts w:ascii="Arial" w:hAnsi="Arial" w:cs="Arial"/>
          <w:sz w:val="24"/>
          <w:szCs w:val="24"/>
        </w:rPr>
        <w:t xml:space="preserve">     V tabuľkách môžeme vidieť tri sub-škály Maslach dotazníka a následne počet respondentov, zaradených podľa dát do troch stĺpcov, podľa hodnoty ich vyjadrenia.</w:t>
      </w:r>
    </w:p>
    <w:p w14:paraId="07021C3E" w14:textId="77777777" w:rsidR="006A2A11" w:rsidRDefault="006A2A11" w:rsidP="00D055F9">
      <w:pPr>
        <w:spacing w:after="0" w:line="360" w:lineRule="auto"/>
        <w:jc w:val="both"/>
        <w:rPr>
          <w:rFonts w:ascii="Arial" w:hAnsi="Arial" w:cs="Arial"/>
          <w:sz w:val="24"/>
          <w:szCs w:val="24"/>
        </w:rPr>
      </w:pPr>
      <w:r>
        <w:rPr>
          <w:rFonts w:ascii="Arial" w:hAnsi="Arial" w:cs="Arial"/>
          <w:sz w:val="24"/>
          <w:szCs w:val="24"/>
        </w:rPr>
        <w:t xml:space="preserve">    Už v tabuľkách možeme jednoznačne vidieť značné rozdiely vo vyhoretosti vo všetkých troch sub-škálach keď si pozrieme stupňe týchto sub-škál tak hlavne v osobnom uspokojení v najstaršom veku je značný počet respondentov vo vyhoretiom stave (66,7%) kdež to v ostatných skupinách je to: Skupina č. 2 = 22,7% a v najmladšej vekovej skupine to je 20% vo vyhoretom stave v subškále osobného uspokojenia. V ostatných subškálach je  v percentuálnom vyjadrení takto: </w:t>
      </w:r>
    </w:p>
    <w:p w14:paraId="60FA8FE3" w14:textId="77777777" w:rsidR="006A2A11" w:rsidRDefault="006A2A11" w:rsidP="00D055F9">
      <w:pPr>
        <w:spacing w:after="0" w:line="360" w:lineRule="auto"/>
        <w:jc w:val="both"/>
        <w:rPr>
          <w:rFonts w:ascii="Arial" w:hAnsi="Arial" w:cs="Arial"/>
          <w:sz w:val="24"/>
          <w:szCs w:val="24"/>
        </w:rPr>
      </w:pPr>
      <w:r>
        <w:rPr>
          <w:rFonts w:ascii="Arial" w:hAnsi="Arial" w:cs="Arial"/>
          <w:sz w:val="24"/>
          <w:szCs w:val="24"/>
        </w:rPr>
        <w:t xml:space="preserve">Emocionálne vyčerpanie: </w:t>
      </w:r>
    </w:p>
    <w:p w14:paraId="2F9CE2CD" w14:textId="77777777" w:rsidR="006A2A11" w:rsidRDefault="006A2A11" w:rsidP="00D055F9">
      <w:pPr>
        <w:spacing w:after="0" w:line="360" w:lineRule="auto"/>
        <w:jc w:val="both"/>
        <w:rPr>
          <w:rFonts w:ascii="Arial" w:hAnsi="Arial" w:cs="Arial"/>
          <w:sz w:val="24"/>
          <w:szCs w:val="24"/>
        </w:rPr>
      </w:pPr>
      <w:r>
        <w:rPr>
          <w:rFonts w:ascii="Arial" w:hAnsi="Arial" w:cs="Arial"/>
          <w:sz w:val="24"/>
          <w:szCs w:val="24"/>
        </w:rPr>
        <w:t>Veková skupina č. 1 – 0%, Veková skupina č. 2 – 0% a v najstaršej vekovej skupine č. 3 – 22,2%. Ostatný respondenti skončili vo fázach so žiadnym rizikom alebo v miernej rizikovej fáze</w:t>
      </w:r>
    </w:p>
    <w:p w14:paraId="706F35AF" w14:textId="77777777" w:rsidR="006A2A11" w:rsidRDefault="006A2A11" w:rsidP="00D055F9">
      <w:pPr>
        <w:spacing w:after="0" w:line="360" w:lineRule="auto"/>
        <w:jc w:val="both"/>
        <w:rPr>
          <w:rFonts w:ascii="Arial" w:hAnsi="Arial" w:cs="Arial"/>
          <w:sz w:val="24"/>
          <w:szCs w:val="24"/>
        </w:rPr>
      </w:pPr>
      <w:r>
        <w:rPr>
          <w:rFonts w:ascii="Arial" w:hAnsi="Arial" w:cs="Arial"/>
          <w:sz w:val="24"/>
          <w:szCs w:val="24"/>
        </w:rPr>
        <w:t>Depersonalizácia:</w:t>
      </w:r>
    </w:p>
    <w:p w14:paraId="791D4BD6" w14:textId="5225D999" w:rsidR="006A2A11" w:rsidRDefault="006A2A11" w:rsidP="00D055F9">
      <w:pPr>
        <w:spacing w:after="0" w:line="360" w:lineRule="auto"/>
        <w:jc w:val="both"/>
        <w:rPr>
          <w:rFonts w:ascii="Arial" w:hAnsi="Arial" w:cs="Arial"/>
          <w:sz w:val="24"/>
          <w:szCs w:val="24"/>
        </w:rPr>
      </w:pPr>
      <w:r>
        <w:rPr>
          <w:rFonts w:ascii="Arial" w:hAnsi="Arial" w:cs="Arial"/>
          <w:sz w:val="24"/>
          <w:szCs w:val="24"/>
        </w:rPr>
        <w:t>Najmladšie skupina – 0%, Stredná skupina – 9%, Najstaršia skupina – 22,2%</w:t>
      </w:r>
    </w:p>
    <w:p w14:paraId="1119A677" w14:textId="2013DB94" w:rsidR="006A2A11" w:rsidRDefault="006A2A11" w:rsidP="00D055F9">
      <w:pPr>
        <w:spacing w:after="0" w:line="360" w:lineRule="auto"/>
        <w:jc w:val="both"/>
        <w:rPr>
          <w:rFonts w:ascii="Arial" w:hAnsi="Arial" w:cs="Arial"/>
          <w:sz w:val="24"/>
          <w:szCs w:val="24"/>
        </w:rPr>
      </w:pPr>
    </w:p>
    <w:p w14:paraId="34DB8705" w14:textId="77777777" w:rsidR="006A2A11" w:rsidRDefault="006A2A11" w:rsidP="00D055F9">
      <w:pPr>
        <w:spacing w:after="0" w:line="360" w:lineRule="auto"/>
        <w:jc w:val="both"/>
        <w:rPr>
          <w:rFonts w:ascii="Arial" w:hAnsi="Arial" w:cs="Arial"/>
          <w:sz w:val="24"/>
          <w:szCs w:val="24"/>
        </w:rPr>
      </w:pPr>
    </w:p>
    <w:p w14:paraId="47241BD8" w14:textId="494C06E1" w:rsidR="006A2A11" w:rsidRDefault="006A2A11" w:rsidP="00D055F9">
      <w:pPr>
        <w:spacing w:after="0" w:line="360" w:lineRule="auto"/>
        <w:jc w:val="both"/>
        <w:rPr>
          <w:rFonts w:ascii="Arial" w:hAnsi="Arial" w:cs="Arial"/>
          <w:sz w:val="24"/>
          <w:szCs w:val="24"/>
        </w:rPr>
      </w:pPr>
      <w:r>
        <w:rPr>
          <w:noProof/>
        </w:rPr>
        <w:lastRenderedPageBreak/>
        <w:drawing>
          <wp:anchor distT="0" distB="0" distL="114300" distR="114300" simplePos="0" relativeHeight="251663360" behindDoc="0" locked="0" layoutInCell="1" allowOverlap="1" wp14:anchorId="1A5C38DE" wp14:editId="108FEEF2">
            <wp:simplePos x="0" y="0"/>
            <wp:positionH relativeFrom="column">
              <wp:posOffset>39370</wp:posOffset>
            </wp:positionH>
            <wp:positionV relativeFrom="paragraph">
              <wp:posOffset>338455</wp:posOffset>
            </wp:positionV>
            <wp:extent cx="4366895" cy="2231390"/>
            <wp:effectExtent l="0" t="0" r="14605" b="16510"/>
            <wp:wrapThrough wrapText="bothSides">
              <wp:wrapPolygon edited="0">
                <wp:start x="0" y="0"/>
                <wp:lineTo x="0" y="21575"/>
                <wp:lineTo x="21578" y="21575"/>
                <wp:lineTo x="21578" y="0"/>
                <wp:lineTo x="0" y="0"/>
              </wp:wrapPolygon>
            </wp:wrapThrough>
            <wp:docPr id="3" name="Chart 3">
              <a:extLst xmlns:a="http://schemas.openxmlformats.org/drawingml/2006/main">
                <a:ext uri="{FF2B5EF4-FFF2-40B4-BE49-F238E27FC236}">
                  <a16:creationId xmlns:a16="http://schemas.microsoft.com/office/drawing/2014/main" id="{31B3BF11-01AB-A67D-B209-263F2EF4AC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V grafickom znázornení to máme takto:   </w:t>
      </w:r>
    </w:p>
    <w:p w14:paraId="0130CB9B" w14:textId="66993314" w:rsidR="006A2A11" w:rsidRDefault="006A2A11" w:rsidP="00D055F9">
      <w:pPr>
        <w:spacing w:after="0" w:line="360" w:lineRule="auto"/>
        <w:jc w:val="both"/>
        <w:rPr>
          <w:rFonts w:ascii="Arial" w:hAnsi="Arial" w:cs="Arial"/>
          <w:sz w:val="24"/>
          <w:szCs w:val="24"/>
        </w:rPr>
      </w:pPr>
      <w:r>
        <w:rPr>
          <w:noProof/>
        </w:rPr>
        <w:drawing>
          <wp:anchor distT="0" distB="0" distL="114300" distR="114300" simplePos="0" relativeHeight="251664384" behindDoc="0" locked="0" layoutInCell="1" allowOverlap="1" wp14:anchorId="1EF5B9AC" wp14:editId="64F3B13E">
            <wp:simplePos x="0" y="0"/>
            <wp:positionH relativeFrom="margin">
              <wp:align>left</wp:align>
            </wp:positionH>
            <wp:positionV relativeFrom="paragraph">
              <wp:posOffset>2574290</wp:posOffset>
            </wp:positionV>
            <wp:extent cx="4427220" cy="2315845"/>
            <wp:effectExtent l="0" t="0" r="11430" b="8255"/>
            <wp:wrapThrough wrapText="bothSides">
              <wp:wrapPolygon edited="0">
                <wp:start x="0" y="0"/>
                <wp:lineTo x="0" y="21499"/>
                <wp:lineTo x="21563" y="21499"/>
                <wp:lineTo x="21563" y="0"/>
                <wp:lineTo x="0" y="0"/>
              </wp:wrapPolygon>
            </wp:wrapThrough>
            <wp:docPr id="4" name="Chart 4">
              <a:extLst xmlns:a="http://schemas.openxmlformats.org/drawingml/2006/main">
                <a:ext uri="{FF2B5EF4-FFF2-40B4-BE49-F238E27FC236}">
                  <a16:creationId xmlns:a16="http://schemas.microsoft.com/office/drawing/2014/main" id="{AF216543-5698-AA16-EA4C-98FF4DFBA3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Graf č. 5- H1, Vek 1</w:t>
      </w:r>
    </w:p>
    <w:p w14:paraId="35275D1E" w14:textId="0445ABF4" w:rsidR="006A2A11" w:rsidRDefault="006A2A11" w:rsidP="00D055F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Tabuľka č. 6- H1, Vek 2</w:t>
      </w:r>
    </w:p>
    <w:p w14:paraId="01EF9194" w14:textId="7B03D4A5" w:rsidR="006A2A11" w:rsidRPr="006A2A11" w:rsidRDefault="006A2A11" w:rsidP="00D055F9">
      <w:pPr>
        <w:spacing w:after="0" w:line="360" w:lineRule="auto"/>
        <w:jc w:val="both"/>
        <w:rPr>
          <w:rFonts w:ascii="Arial" w:hAnsi="Arial" w:cs="Arial"/>
          <w:sz w:val="24"/>
          <w:szCs w:val="24"/>
        </w:rPr>
      </w:pPr>
      <w:r>
        <w:rPr>
          <w:noProof/>
        </w:rPr>
        <w:drawing>
          <wp:anchor distT="0" distB="0" distL="114300" distR="114300" simplePos="0" relativeHeight="251665408" behindDoc="0" locked="0" layoutInCell="1" allowOverlap="1" wp14:anchorId="208B5851" wp14:editId="083C9C6F">
            <wp:simplePos x="0" y="0"/>
            <wp:positionH relativeFrom="column">
              <wp:posOffset>-2273</wp:posOffset>
            </wp:positionH>
            <wp:positionV relativeFrom="paragraph">
              <wp:posOffset>-1704</wp:posOffset>
            </wp:positionV>
            <wp:extent cx="4433637" cy="2304047"/>
            <wp:effectExtent l="0" t="0" r="5080" b="1270"/>
            <wp:wrapThrough wrapText="bothSides">
              <wp:wrapPolygon edited="0">
                <wp:start x="0" y="0"/>
                <wp:lineTo x="0" y="21433"/>
                <wp:lineTo x="21532" y="21433"/>
                <wp:lineTo x="21532" y="0"/>
                <wp:lineTo x="0" y="0"/>
              </wp:wrapPolygon>
            </wp:wrapThrough>
            <wp:docPr id="6" name="Chart 6">
              <a:extLst xmlns:a="http://schemas.openxmlformats.org/drawingml/2006/main">
                <a:ext uri="{FF2B5EF4-FFF2-40B4-BE49-F238E27FC236}">
                  <a16:creationId xmlns:a16="http://schemas.microsoft.com/office/drawing/2014/main" id="{6E06CF06-BF2E-5720-EB45-94932D0D8A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Tabuľka č. 7- H1, Vek 3</w:t>
      </w:r>
    </w:p>
    <w:p w14:paraId="31AFA5FD" w14:textId="5D01B65A" w:rsidR="006A2A11" w:rsidRDefault="006A2A11" w:rsidP="00D055F9">
      <w:pPr>
        <w:spacing w:after="0" w:line="360" w:lineRule="auto"/>
        <w:jc w:val="both"/>
        <w:rPr>
          <w:rFonts w:ascii="Arial" w:hAnsi="Arial" w:cs="Arial"/>
          <w:sz w:val="24"/>
          <w:szCs w:val="24"/>
        </w:rPr>
      </w:pPr>
    </w:p>
    <w:p w14:paraId="25BD70A4" w14:textId="018000F7" w:rsidR="006A2A11" w:rsidRDefault="006A2A11" w:rsidP="00D055F9">
      <w:pPr>
        <w:spacing w:after="0" w:line="360" w:lineRule="auto"/>
        <w:jc w:val="both"/>
        <w:rPr>
          <w:rFonts w:ascii="Arial" w:hAnsi="Arial" w:cs="Arial"/>
          <w:sz w:val="24"/>
          <w:szCs w:val="24"/>
        </w:rPr>
      </w:pPr>
      <w:r>
        <w:rPr>
          <w:rFonts w:ascii="Arial" w:hAnsi="Arial" w:cs="Arial"/>
          <w:sz w:val="24"/>
          <w:szCs w:val="24"/>
        </w:rPr>
        <w:lastRenderedPageBreak/>
        <w:t xml:space="preserve">     Aj v grafickom znázornení vidíme, ako signifikatne nám medzi vekovými kategóriami sa prelievajú jednotlivé grafy od nízkeho rizika v jednotlivých sub-škálach až po vyhoretosť v najstaršej vekovej kategórií.</w:t>
      </w:r>
    </w:p>
    <w:p w14:paraId="7A295CF4" w14:textId="236AA6F3" w:rsidR="006A2A11" w:rsidRDefault="007D2868" w:rsidP="00D055F9">
      <w:pPr>
        <w:spacing w:after="0" w:line="360" w:lineRule="auto"/>
        <w:jc w:val="both"/>
        <w:rPr>
          <w:rFonts w:ascii="Arial" w:hAnsi="Arial" w:cs="Arial"/>
          <w:sz w:val="24"/>
          <w:szCs w:val="24"/>
        </w:rPr>
      </w:pPr>
      <w:r>
        <w:rPr>
          <w:rFonts w:ascii="Arial" w:hAnsi="Arial" w:cs="Arial"/>
          <w:i/>
          <w:iCs/>
          <w:sz w:val="24"/>
          <w:szCs w:val="24"/>
        </w:rPr>
        <w:t xml:space="preserve">     </w:t>
      </w:r>
      <w:r w:rsidR="006A2A11">
        <w:rPr>
          <w:rFonts w:ascii="Arial" w:hAnsi="Arial" w:cs="Arial"/>
          <w:i/>
          <w:iCs/>
          <w:sz w:val="24"/>
          <w:szCs w:val="24"/>
        </w:rPr>
        <w:t>Hypotéza 2</w:t>
      </w:r>
      <w:r w:rsidR="006A2A11">
        <w:rPr>
          <w:rFonts w:ascii="Arial" w:hAnsi="Arial" w:cs="Arial"/>
          <w:sz w:val="24"/>
          <w:szCs w:val="24"/>
        </w:rPr>
        <w:t>: V hypotéze číslo dva som si zadal že nepredpokladám význačné rozdieli a výskyt syndrómu vyhorenia v zaradení a profesií na pracovisku. Respondentov som si rozdelil do dvoch skupín a to na lekársky zdravotnícky personál, čo tvoria len doktori pracujúci na oddelení (Lekár Nukleárnej medicíny a rádiológ) a nelekársky zdravotnícky personál, kde som zaradil ostatných pracovníkov z oddelenia (tak ako píšem vyššie v kapitolách). Po rozdelení na tieto dva profesíjne zaradenie mi vyšlo že z celkového počtu respondentov, ktorí činí 50, je 30 pracujúcich na pozíciách nelekárskeho a 20 ľudí lekárskeho zdravotníckeho personálu. To znamená v percentuálnom vyjadrení 60% ku 40% pre nelekársky zdravotnícky personál.</w:t>
      </w:r>
    </w:p>
    <w:p w14:paraId="3BA20412" w14:textId="3B5350AF" w:rsidR="006A2A11" w:rsidRDefault="006A2A11" w:rsidP="00D055F9">
      <w:pPr>
        <w:spacing w:after="0" w:line="360" w:lineRule="auto"/>
        <w:jc w:val="both"/>
        <w:rPr>
          <w:rFonts w:ascii="Arial" w:hAnsi="Arial" w:cs="Arial"/>
          <w:sz w:val="24"/>
          <w:szCs w:val="24"/>
        </w:rPr>
      </w:pPr>
      <w:r>
        <w:rPr>
          <w:rFonts w:ascii="Arial" w:hAnsi="Arial" w:cs="Arial"/>
          <w:sz w:val="24"/>
          <w:szCs w:val="24"/>
        </w:rPr>
        <w:t xml:space="preserve">V tabuľkovom prevedení mi dotazníky poskytli nasledujúce údaje: </w:t>
      </w:r>
    </w:p>
    <w:tbl>
      <w:tblPr>
        <w:tblW w:w="7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4"/>
        <w:gridCol w:w="2065"/>
        <w:gridCol w:w="897"/>
        <w:gridCol w:w="897"/>
        <w:gridCol w:w="1083"/>
        <w:gridCol w:w="897"/>
      </w:tblGrid>
      <w:tr w:rsidR="006A2A11" w:rsidRPr="006A2A11" w14:paraId="4EF9ACAB" w14:textId="77777777" w:rsidTr="006A2A11">
        <w:trPr>
          <w:trHeight w:val="319"/>
        </w:trPr>
        <w:tc>
          <w:tcPr>
            <w:tcW w:w="1806" w:type="dxa"/>
            <w:shd w:val="clear" w:color="000000" w:fill="9BC2E6"/>
            <w:noWrap/>
            <w:vAlign w:val="bottom"/>
            <w:hideMark/>
          </w:tcPr>
          <w:p w14:paraId="34B9A2D3"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 </w:t>
            </w:r>
          </w:p>
        </w:tc>
        <w:tc>
          <w:tcPr>
            <w:tcW w:w="2066" w:type="dxa"/>
            <w:shd w:val="clear" w:color="000000" w:fill="9BC2E6"/>
            <w:noWrap/>
            <w:vAlign w:val="bottom"/>
            <w:hideMark/>
          </w:tcPr>
          <w:p w14:paraId="50A85749"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 </w:t>
            </w:r>
          </w:p>
        </w:tc>
        <w:tc>
          <w:tcPr>
            <w:tcW w:w="897" w:type="dxa"/>
            <w:shd w:val="clear" w:color="000000" w:fill="9BC2E6"/>
            <w:noWrap/>
            <w:vAlign w:val="bottom"/>
            <w:hideMark/>
          </w:tcPr>
          <w:p w14:paraId="6529752B"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Nízke</w:t>
            </w:r>
          </w:p>
        </w:tc>
        <w:tc>
          <w:tcPr>
            <w:tcW w:w="897" w:type="dxa"/>
            <w:shd w:val="clear" w:color="000000" w:fill="9BC2E6"/>
            <w:noWrap/>
            <w:vAlign w:val="bottom"/>
            <w:hideMark/>
          </w:tcPr>
          <w:p w14:paraId="0280D0CF"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Mierne</w:t>
            </w:r>
          </w:p>
        </w:tc>
        <w:tc>
          <w:tcPr>
            <w:tcW w:w="1022" w:type="dxa"/>
            <w:shd w:val="clear" w:color="000000" w:fill="9BC2E6"/>
            <w:noWrap/>
            <w:vAlign w:val="bottom"/>
            <w:hideMark/>
          </w:tcPr>
          <w:p w14:paraId="22D7550A" w14:textId="77777777" w:rsidR="006A2A11" w:rsidRPr="006A2A11" w:rsidRDefault="006A2A11" w:rsidP="00D055F9">
            <w:pPr>
              <w:spacing w:after="0" w:line="240" w:lineRule="auto"/>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Vyhorenie</w:t>
            </w:r>
          </w:p>
        </w:tc>
        <w:tc>
          <w:tcPr>
            <w:tcW w:w="897" w:type="dxa"/>
            <w:shd w:val="clear" w:color="auto" w:fill="auto"/>
            <w:noWrap/>
            <w:vAlign w:val="bottom"/>
            <w:hideMark/>
          </w:tcPr>
          <w:p w14:paraId="39E6312F" w14:textId="77777777" w:rsidR="006A2A11" w:rsidRPr="006A2A11" w:rsidRDefault="006A2A11" w:rsidP="00D055F9">
            <w:pPr>
              <w:spacing w:after="0" w:line="240" w:lineRule="auto"/>
              <w:rPr>
                <w:rFonts w:ascii="Calibri" w:eastAsia="Times New Roman" w:hAnsi="Calibri" w:cs="Calibri"/>
                <w:color w:val="000000"/>
                <w:lang w:eastAsia="sk-SK"/>
              </w:rPr>
            </w:pPr>
          </w:p>
        </w:tc>
      </w:tr>
      <w:tr w:rsidR="006A2A11" w:rsidRPr="006A2A11" w14:paraId="4B09B2FC" w14:textId="77777777" w:rsidTr="006A2A11">
        <w:trPr>
          <w:trHeight w:val="319"/>
        </w:trPr>
        <w:tc>
          <w:tcPr>
            <w:tcW w:w="1806" w:type="dxa"/>
            <w:shd w:val="clear" w:color="000000" w:fill="9BC2E6"/>
            <w:noWrap/>
            <w:vAlign w:val="bottom"/>
            <w:hideMark/>
          </w:tcPr>
          <w:p w14:paraId="5B61F8BB"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 </w:t>
            </w:r>
          </w:p>
        </w:tc>
        <w:tc>
          <w:tcPr>
            <w:tcW w:w="2066" w:type="dxa"/>
            <w:shd w:val="clear" w:color="000000" w:fill="9BC2E6"/>
            <w:noWrap/>
            <w:vAlign w:val="bottom"/>
            <w:hideMark/>
          </w:tcPr>
          <w:p w14:paraId="58900B41"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Emocionálne vyčerpanie</w:t>
            </w:r>
          </w:p>
        </w:tc>
        <w:tc>
          <w:tcPr>
            <w:tcW w:w="897" w:type="dxa"/>
            <w:shd w:val="clear" w:color="000000" w:fill="9BC2E6"/>
            <w:noWrap/>
            <w:vAlign w:val="bottom"/>
            <w:hideMark/>
          </w:tcPr>
          <w:p w14:paraId="290C96FB" w14:textId="7E2AAB68"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13</w:t>
            </w:r>
            <w:r>
              <w:rPr>
                <w:rFonts w:ascii="Calibri" w:eastAsia="Times New Roman" w:hAnsi="Calibri" w:cs="Calibri"/>
                <w:color w:val="000000"/>
                <w:lang w:eastAsia="sk-SK"/>
              </w:rPr>
              <w:t xml:space="preserve"> (43,3%)</w:t>
            </w:r>
          </w:p>
        </w:tc>
        <w:tc>
          <w:tcPr>
            <w:tcW w:w="897" w:type="dxa"/>
            <w:shd w:val="clear" w:color="000000" w:fill="9BC2E6"/>
            <w:noWrap/>
            <w:vAlign w:val="bottom"/>
            <w:hideMark/>
          </w:tcPr>
          <w:p w14:paraId="6308D0E8" w14:textId="26620982"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14</w:t>
            </w:r>
            <w:r>
              <w:rPr>
                <w:rFonts w:ascii="Calibri" w:eastAsia="Times New Roman" w:hAnsi="Calibri" w:cs="Calibri"/>
                <w:color w:val="000000"/>
                <w:lang w:eastAsia="sk-SK"/>
              </w:rPr>
              <w:t xml:space="preserve"> (46,6%)</w:t>
            </w:r>
          </w:p>
        </w:tc>
        <w:tc>
          <w:tcPr>
            <w:tcW w:w="1022" w:type="dxa"/>
            <w:shd w:val="clear" w:color="000000" w:fill="9BC2E6"/>
            <w:noWrap/>
            <w:vAlign w:val="bottom"/>
            <w:hideMark/>
          </w:tcPr>
          <w:p w14:paraId="6443372F" w14:textId="29CC8431"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 xml:space="preserve">3 (10%) </w:t>
            </w:r>
          </w:p>
        </w:tc>
        <w:tc>
          <w:tcPr>
            <w:tcW w:w="897" w:type="dxa"/>
            <w:shd w:val="clear" w:color="auto" w:fill="auto"/>
            <w:noWrap/>
            <w:vAlign w:val="bottom"/>
            <w:hideMark/>
          </w:tcPr>
          <w:p w14:paraId="01A8FD4A"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30</w:t>
            </w:r>
          </w:p>
        </w:tc>
      </w:tr>
      <w:tr w:rsidR="006A2A11" w:rsidRPr="006A2A11" w14:paraId="262B4DEA" w14:textId="77777777" w:rsidTr="006A2A11">
        <w:trPr>
          <w:trHeight w:val="319"/>
        </w:trPr>
        <w:tc>
          <w:tcPr>
            <w:tcW w:w="1806" w:type="dxa"/>
            <w:shd w:val="clear" w:color="000000" w:fill="9BC2E6"/>
            <w:noWrap/>
            <w:vAlign w:val="bottom"/>
            <w:hideMark/>
          </w:tcPr>
          <w:p w14:paraId="4E2442BE"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Nelekársky pracovník</w:t>
            </w:r>
          </w:p>
        </w:tc>
        <w:tc>
          <w:tcPr>
            <w:tcW w:w="2066" w:type="dxa"/>
            <w:shd w:val="clear" w:color="000000" w:fill="9BC2E6"/>
            <w:noWrap/>
            <w:vAlign w:val="bottom"/>
            <w:hideMark/>
          </w:tcPr>
          <w:p w14:paraId="6021461E"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Depersonalizácia</w:t>
            </w:r>
          </w:p>
        </w:tc>
        <w:tc>
          <w:tcPr>
            <w:tcW w:w="897" w:type="dxa"/>
            <w:shd w:val="clear" w:color="000000" w:fill="9BC2E6"/>
            <w:noWrap/>
            <w:vAlign w:val="bottom"/>
            <w:hideMark/>
          </w:tcPr>
          <w:p w14:paraId="778BD798" w14:textId="174E8722"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10</w:t>
            </w:r>
            <w:r>
              <w:rPr>
                <w:rFonts w:ascii="Calibri" w:eastAsia="Times New Roman" w:hAnsi="Calibri" w:cs="Calibri"/>
                <w:color w:val="000000"/>
                <w:lang w:eastAsia="sk-SK"/>
              </w:rPr>
              <w:t xml:space="preserve"> (30%)</w:t>
            </w:r>
          </w:p>
        </w:tc>
        <w:tc>
          <w:tcPr>
            <w:tcW w:w="897" w:type="dxa"/>
            <w:shd w:val="clear" w:color="000000" w:fill="9BC2E6"/>
            <w:noWrap/>
            <w:vAlign w:val="bottom"/>
            <w:hideMark/>
          </w:tcPr>
          <w:p w14:paraId="4ADAD53C" w14:textId="293CB379"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16</w:t>
            </w:r>
            <w:r>
              <w:rPr>
                <w:rFonts w:ascii="Calibri" w:eastAsia="Times New Roman" w:hAnsi="Calibri" w:cs="Calibri"/>
                <w:color w:val="000000"/>
                <w:lang w:eastAsia="sk-SK"/>
              </w:rPr>
              <w:t xml:space="preserve"> (53,3%)</w:t>
            </w:r>
          </w:p>
        </w:tc>
        <w:tc>
          <w:tcPr>
            <w:tcW w:w="1022" w:type="dxa"/>
            <w:shd w:val="clear" w:color="000000" w:fill="9BC2E6"/>
            <w:noWrap/>
            <w:vAlign w:val="bottom"/>
            <w:hideMark/>
          </w:tcPr>
          <w:p w14:paraId="483331BE" w14:textId="03CE3916"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4 (13,3%)</w:t>
            </w:r>
          </w:p>
        </w:tc>
        <w:tc>
          <w:tcPr>
            <w:tcW w:w="897" w:type="dxa"/>
            <w:shd w:val="clear" w:color="auto" w:fill="auto"/>
            <w:noWrap/>
            <w:vAlign w:val="bottom"/>
            <w:hideMark/>
          </w:tcPr>
          <w:p w14:paraId="6F0822C8"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30</w:t>
            </w:r>
          </w:p>
        </w:tc>
      </w:tr>
      <w:tr w:rsidR="006A2A11" w:rsidRPr="006A2A11" w14:paraId="286C18A1" w14:textId="77777777" w:rsidTr="006A2A11">
        <w:trPr>
          <w:trHeight w:val="319"/>
        </w:trPr>
        <w:tc>
          <w:tcPr>
            <w:tcW w:w="1806" w:type="dxa"/>
            <w:shd w:val="clear" w:color="000000" w:fill="9BC2E6"/>
            <w:noWrap/>
            <w:vAlign w:val="bottom"/>
            <w:hideMark/>
          </w:tcPr>
          <w:p w14:paraId="6658DC34"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 </w:t>
            </w:r>
          </w:p>
        </w:tc>
        <w:tc>
          <w:tcPr>
            <w:tcW w:w="2066" w:type="dxa"/>
            <w:shd w:val="clear" w:color="000000" w:fill="9BC2E6"/>
            <w:noWrap/>
            <w:vAlign w:val="bottom"/>
            <w:hideMark/>
          </w:tcPr>
          <w:p w14:paraId="7A049AB1"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Osobné uspokojenie</w:t>
            </w:r>
          </w:p>
        </w:tc>
        <w:tc>
          <w:tcPr>
            <w:tcW w:w="897" w:type="dxa"/>
            <w:shd w:val="clear" w:color="000000" w:fill="9BC2E6"/>
            <w:noWrap/>
            <w:vAlign w:val="bottom"/>
            <w:hideMark/>
          </w:tcPr>
          <w:p w14:paraId="1DAF7668" w14:textId="675A1C68"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6</w:t>
            </w:r>
            <w:r>
              <w:rPr>
                <w:rFonts w:ascii="Calibri" w:eastAsia="Times New Roman" w:hAnsi="Calibri" w:cs="Calibri"/>
                <w:color w:val="000000"/>
                <w:lang w:eastAsia="sk-SK"/>
              </w:rPr>
              <w:t xml:space="preserve">   (20%)</w:t>
            </w:r>
          </w:p>
        </w:tc>
        <w:tc>
          <w:tcPr>
            <w:tcW w:w="897" w:type="dxa"/>
            <w:shd w:val="clear" w:color="000000" w:fill="9BC2E6"/>
            <w:noWrap/>
            <w:vAlign w:val="bottom"/>
            <w:hideMark/>
          </w:tcPr>
          <w:p w14:paraId="6F5E423B" w14:textId="59345D8A"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13</w:t>
            </w:r>
            <w:r>
              <w:rPr>
                <w:rFonts w:ascii="Calibri" w:eastAsia="Times New Roman" w:hAnsi="Calibri" w:cs="Calibri"/>
                <w:color w:val="000000"/>
                <w:lang w:eastAsia="sk-SK"/>
              </w:rPr>
              <w:t xml:space="preserve"> (43,3%)</w:t>
            </w:r>
          </w:p>
        </w:tc>
        <w:tc>
          <w:tcPr>
            <w:tcW w:w="1022" w:type="dxa"/>
            <w:shd w:val="clear" w:color="000000" w:fill="9BC2E6"/>
            <w:noWrap/>
            <w:vAlign w:val="bottom"/>
            <w:hideMark/>
          </w:tcPr>
          <w:p w14:paraId="0E1FB218" w14:textId="1E885502"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11 (36,6%)</w:t>
            </w:r>
          </w:p>
        </w:tc>
        <w:tc>
          <w:tcPr>
            <w:tcW w:w="897" w:type="dxa"/>
            <w:shd w:val="clear" w:color="auto" w:fill="auto"/>
            <w:noWrap/>
            <w:vAlign w:val="bottom"/>
            <w:hideMark/>
          </w:tcPr>
          <w:p w14:paraId="7100027B"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30</w:t>
            </w:r>
          </w:p>
        </w:tc>
      </w:tr>
    </w:tbl>
    <w:p w14:paraId="26B1B170" w14:textId="27B8C9A5" w:rsidR="006A2A11" w:rsidRPr="006A2A11" w:rsidRDefault="006A2A11" w:rsidP="00D055F9">
      <w:pPr>
        <w:spacing w:after="0" w:line="360" w:lineRule="auto"/>
        <w:jc w:val="both"/>
        <w:rPr>
          <w:rFonts w:ascii="Arial" w:hAnsi="Arial" w:cs="Arial"/>
          <w:sz w:val="20"/>
          <w:szCs w:val="20"/>
        </w:rPr>
      </w:pPr>
      <w:r>
        <w:rPr>
          <w:rFonts w:ascii="Arial" w:hAnsi="Arial" w:cs="Arial"/>
          <w:sz w:val="24"/>
          <w:szCs w:val="24"/>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Tabuľka č. </w:t>
      </w:r>
      <w:r w:rsidR="00AE7609">
        <w:rPr>
          <w:rFonts w:ascii="Arial" w:hAnsi="Arial" w:cs="Arial"/>
          <w:sz w:val="20"/>
          <w:szCs w:val="20"/>
        </w:rPr>
        <w:t>8</w:t>
      </w:r>
      <w:r>
        <w:rPr>
          <w:rFonts w:ascii="Arial" w:hAnsi="Arial" w:cs="Arial"/>
          <w:sz w:val="20"/>
          <w:szCs w:val="20"/>
        </w:rPr>
        <w:t xml:space="preserve"> – H2, nelekársky personál</w:t>
      </w:r>
    </w:p>
    <w:tbl>
      <w:tblPr>
        <w:tblW w:w="7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8"/>
        <w:gridCol w:w="2129"/>
        <w:gridCol w:w="925"/>
        <w:gridCol w:w="925"/>
        <w:gridCol w:w="1081"/>
        <w:gridCol w:w="925"/>
      </w:tblGrid>
      <w:tr w:rsidR="006A2A11" w:rsidRPr="006A2A11" w14:paraId="25B97FA5" w14:textId="77777777" w:rsidTr="006A2A11">
        <w:trPr>
          <w:trHeight w:val="293"/>
        </w:trPr>
        <w:tc>
          <w:tcPr>
            <w:tcW w:w="1661" w:type="dxa"/>
            <w:shd w:val="clear" w:color="000000" w:fill="9BC2E6"/>
            <w:noWrap/>
            <w:vAlign w:val="bottom"/>
            <w:hideMark/>
          </w:tcPr>
          <w:p w14:paraId="12C1A437"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 </w:t>
            </w:r>
          </w:p>
        </w:tc>
        <w:tc>
          <w:tcPr>
            <w:tcW w:w="2132" w:type="dxa"/>
            <w:shd w:val="clear" w:color="000000" w:fill="9BC2E6"/>
            <w:noWrap/>
            <w:vAlign w:val="bottom"/>
            <w:hideMark/>
          </w:tcPr>
          <w:p w14:paraId="29C58934"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 </w:t>
            </w:r>
          </w:p>
        </w:tc>
        <w:tc>
          <w:tcPr>
            <w:tcW w:w="926" w:type="dxa"/>
            <w:shd w:val="clear" w:color="000000" w:fill="9BC2E6"/>
            <w:noWrap/>
            <w:vAlign w:val="bottom"/>
            <w:hideMark/>
          </w:tcPr>
          <w:p w14:paraId="1A2D64B6"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Nízke</w:t>
            </w:r>
          </w:p>
        </w:tc>
        <w:tc>
          <w:tcPr>
            <w:tcW w:w="926" w:type="dxa"/>
            <w:shd w:val="clear" w:color="000000" w:fill="9BC2E6"/>
            <w:noWrap/>
            <w:vAlign w:val="bottom"/>
            <w:hideMark/>
          </w:tcPr>
          <w:p w14:paraId="5A7D6545"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Mierne</w:t>
            </w:r>
          </w:p>
        </w:tc>
        <w:tc>
          <w:tcPr>
            <w:tcW w:w="1021" w:type="dxa"/>
            <w:shd w:val="clear" w:color="000000" w:fill="9BC2E6"/>
            <w:noWrap/>
            <w:vAlign w:val="bottom"/>
            <w:hideMark/>
          </w:tcPr>
          <w:p w14:paraId="17A2E907" w14:textId="77777777" w:rsidR="006A2A11" w:rsidRPr="006A2A11" w:rsidRDefault="006A2A11" w:rsidP="00D055F9">
            <w:pPr>
              <w:spacing w:after="0" w:line="240" w:lineRule="auto"/>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Vyhorenie</w:t>
            </w:r>
          </w:p>
        </w:tc>
        <w:tc>
          <w:tcPr>
            <w:tcW w:w="926" w:type="dxa"/>
            <w:shd w:val="clear" w:color="auto" w:fill="auto"/>
            <w:noWrap/>
            <w:vAlign w:val="bottom"/>
            <w:hideMark/>
          </w:tcPr>
          <w:p w14:paraId="5FD266AA" w14:textId="77777777" w:rsidR="006A2A11" w:rsidRPr="006A2A11" w:rsidRDefault="006A2A11" w:rsidP="00D055F9">
            <w:pPr>
              <w:spacing w:after="0" w:line="240" w:lineRule="auto"/>
              <w:rPr>
                <w:rFonts w:ascii="Calibri" w:eastAsia="Times New Roman" w:hAnsi="Calibri" w:cs="Calibri"/>
                <w:color w:val="000000"/>
                <w:lang w:eastAsia="sk-SK"/>
              </w:rPr>
            </w:pPr>
          </w:p>
        </w:tc>
      </w:tr>
      <w:tr w:rsidR="006A2A11" w:rsidRPr="006A2A11" w14:paraId="08514420" w14:textId="77777777" w:rsidTr="006A2A11">
        <w:trPr>
          <w:trHeight w:val="293"/>
        </w:trPr>
        <w:tc>
          <w:tcPr>
            <w:tcW w:w="1661" w:type="dxa"/>
            <w:shd w:val="clear" w:color="000000" w:fill="9BC2E6"/>
            <w:noWrap/>
            <w:vAlign w:val="bottom"/>
            <w:hideMark/>
          </w:tcPr>
          <w:p w14:paraId="5862A865"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 </w:t>
            </w:r>
          </w:p>
        </w:tc>
        <w:tc>
          <w:tcPr>
            <w:tcW w:w="2132" w:type="dxa"/>
            <w:shd w:val="clear" w:color="000000" w:fill="9BC2E6"/>
            <w:noWrap/>
            <w:vAlign w:val="bottom"/>
            <w:hideMark/>
          </w:tcPr>
          <w:p w14:paraId="5BE30128"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Emocionálne vyčerpanie</w:t>
            </w:r>
          </w:p>
        </w:tc>
        <w:tc>
          <w:tcPr>
            <w:tcW w:w="926" w:type="dxa"/>
            <w:shd w:val="clear" w:color="000000" w:fill="9BC2E6"/>
            <w:noWrap/>
            <w:vAlign w:val="bottom"/>
            <w:hideMark/>
          </w:tcPr>
          <w:p w14:paraId="2EB04CE6" w14:textId="582DD670"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5</w:t>
            </w:r>
            <w:r>
              <w:rPr>
                <w:rFonts w:ascii="Calibri" w:eastAsia="Times New Roman" w:hAnsi="Calibri" w:cs="Calibri"/>
                <w:color w:val="000000"/>
                <w:lang w:eastAsia="sk-SK"/>
              </w:rPr>
              <w:t xml:space="preserve"> (25%)</w:t>
            </w:r>
          </w:p>
        </w:tc>
        <w:tc>
          <w:tcPr>
            <w:tcW w:w="926" w:type="dxa"/>
            <w:shd w:val="clear" w:color="000000" w:fill="9BC2E6"/>
            <w:noWrap/>
            <w:vAlign w:val="bottom"/>
            <w:hideMark/>
          </w:tcPr>
          <w:p w14:paraId="3C82E693" w14:textId="3452469A"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14</w:t>
            </w:r>
            <w:r>
              <w:rPr>
                <w:rFonts w:ascii="Calibri" w:eastAsia="Times New Roman" w:hAnsi="Calibri" w:cs="Calibri"/>
                <w:color w:val="000000"/>
                <w:lang w:eastAsia="sk-SK"/>
              </w:rPr>
              <w:t xml:space="preserve"> (70%)</w:t>
            </w:r>
          </w:p>
        </w:tc>
        <w:tc>
          <w:tcPr>
            <w:tcW w:w="1021" w:type="dxa"/>
            <w:shd w:val="clear" w:color="000000" w:fill="9BC2E6"/>
            <w:noWrap/>
            <w:vAlign w:val="bottom"/>
            <w:hideMark/>
          </w:tcPr>
          <w:p w14:paraId="04D47923" w14:textId="3621DD0A"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1 (5%)</w:t>
            </w:r>
          </w:p>
        </w:tc>
        <w:tc>
          <w:tcPr>
            <w:tcW w:w="926" w:type="dxa"/>
            <w:shd w:val="clear" w:color="auto" w:fill="auto"/>
            <w:noWrap/>
            <w:vAlign w:val="bottom"/>
            <w:hideMark/>
          </w:tcPr>
          <w:p w14:paraId="6637DE1F"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20</w:t>
            </w:r>
          </w:p>
        </w:tc>
      </w:tr>
      <w:tr w:rsidR="006A2A11" w:rsidRPr="006A2A11" w14:paraId="2D64E4B4" w14:textId="77777777" w:rsidTr="006A2A11">
        <w:trPr>
          <w:trHeight w:val="293"/>
        </w:trPr>
        <w:tc>
          <w:tcPr>
            <w:tcW w:w="1661" w:type="dxa"/>
            <w:shd w:val="clear" w:color="000000" w:fill="9BC2E6"/>
            <w:noWrap/>
            <w:vAlign w:val="bottom"/>
            <w:hideMark/>
          </w:tcPr>
          <w:p w14:paraId="30AF3294"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Lekársky pracovník</w:t>
            </w:r>
          </w:p>
        </w:tc>
        <w:tc>
          <w:tcPr>
            <w:tcW w:w="2132" w:type="dxa"/>
            <w:shd w:val="clear" w:color="000000" w:fill="9BC2E6"/>
            <w:noWrap/>
            <w:vAlign w:val="bottom"/>
            <w:hideMark/>
          </w:tcPr>
          <w:p w14:paraId="4C341F06"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Depersonalizácia</w:t>
            </w:r>
          </w:p>
        </w:tc>
        <w:tc>
          <w:tcPr>
            <w:tcW w:w="926" w:type="dxa"/>
            <w:shd w:val="clear" w:color="000000" w:fill="9BC2E6"/>
            <w:noWrap/>
            <w:vAlign w:val="bottom"/>
            <w:hideMark/>
          </w:tcPr>
          <w:p w14:paraId="0696F90F" w14:textId="28CFFEE8"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7</w:t>
            </w:r>
            <w:r>
              <w:rPr>
                <w:rFonts w:ascii="Calibri" w:eastAsia="Times New Roman" w:hAnsi="Calibri" w:cs="Calibri"/>
                <w:color w:val="000000"/>
                <w:lang w:eastAsia="sk-SK"/>
              </w:rPr>
              <w:t xml:space="preserve"> (35%)</w:t>
            </w:r>
          </w:p>
        </w:tc>
        <w:tc>
          <w:tcPr>
            <w:tcW w:w="926" w:type="dxa"/>
            <w:shd w:val="clear" w:color="000000" w:fill="9BC2E6"/>
            <w:noWrap/>
            <w:vAlign w:val="bottom"/>
            <w:hideMark/>
          </w:tcPr>
          <w:p w14:paraId="68DD59B0" w14:textId="346C7312"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11</w:t>
            </w:r>
            <w:r>
              <w:rPr>
                <w:rFonts w:ascii="Calibri" w:eastAsia="Times New Roman" w:hAnsi="Calibri" w:cs="Calibri"/>
                <w:color w:val="000000"/>
                <w:lang w:eastAsia="sk-SK"/>
              </w:rPr>
              <w:t xml:space="preserve"> (55%)</w:t>
            </w:r>
          </w:p>
        </w:tc>
        <w:tc>
          <w:tcPr>
            <w:tcW w:w="1021" w:type="dxa"/>
            <w:shd w:val="clear" w:color="000000" w:fill="9BC2E6"/>
            <w:noWrap/>
            <w:vAlign w:val="bottom"/>
            <w:hideMark/>
          </w:tcPr>
          <w:p w14:paraId="0EC69958" w14:textId="0D68FB92"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2 (10%)</w:t>
            </w:r>
          </w:p>
        </w:tc>
        <w:tc>
          <w:tcPr>
            <w:tcW w:w="926" w:type="dxa"/>
            <w:shd w:val="clear" w:color="auto" w:fill="auto"/>
            <w:noWrap/>
            <w:vAlign w:val="bottom"/>
            <w:hideMark/>
          </w:tcPr>
          <w:p w14:paraId="73F587BA"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20</w:t>
            </w:r>
          </w:p>
        </w:tc>
      </w:tr>
      <w:tr w:rsidR="006A2A11" w:rsidRPr="006A2A11" w14:paraId="06DE5357" w14:textId="77777777" w:rsidTr="006A2A11">
        <w:trPr>
          <w:trHeight w:val="293"/>
        </w:trPr>
        <w:tc>
          <w:tcPr>
            <w:tcW w:w="1661" w:type="dxa"/>
            <w:shd w:val="clear" w:color="000000" w:fill="9BC2E6"/>
            <w:noWrap/>
            <w:vAlign w:val="bottom"/>
            <w:hideMark/>
          </w:tcPr>
          <w:p w14:paraId="12A6AA3B"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 </w:t>
            </w:r>
          </w:p>
        </w:tc>
        <w:tc>
          <w:tcPr>
            <w:tcW w:w="2132" w:type="dxa"/>
            <w:shd w:val="clear" w:color="000000" w:fill="9BC2E6"/>
            <w:noWrap/>
            <w:vAlign w:val="bottom"/>
            <w:hideMark/>
          </w:tcPr>
          <w:p w14:paraId="1EDD4EEF"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Osobné uspokojenie</w:t>
            </w:r>
          </w:p>
        </w:tc>
        <w:tc>
          <w:tcPr>
            <w:tcW w:w="926" w:type="dxa"/>
            <w:shd w:val="clear" w:color="000000" w:fill="9BC2E6"/>
            <w:noWrap/>
            <w:vAlign w:val="bottom"/>
            <w:hideMark/>
          </w:tcPr>
          <w:p w14:paraId="2B29F4D3" w14:textId="529E57BB"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w:t>
            </w:r>
            <w:r>
              <w:rPr>
                <w:rFonts w:ascii="Calibri" w:eastAsia="Times New Roman" w:hAnsi="Calibri" w:cs="Calibri"/>
                <w:color w:val="000000"/>
                <w:lang w:eastAsia="sk-SK"/>
              </w:rPr>
              <w:t xml:space="preserve"> (5%)</w:t>
            </w:r>
          </w:p>
        </w:tc>
        <w:tc>
          <w:tcPr>
            <w:tcW w:w="926" w:type="dxa"/>
            <w:shd w:val="clear" w:color="000000" w:fill="9BC2E6"/>
            <w:noWrap/>
            <w:vAlign w:val="bottom"/>
            <w:hideMark/>
          </w:tcPr>
          <w:p w14:paraId="03A21FDE" w14:textId="64BDF3F1"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11</w:t>
            </w:r>
            <w:r>
              <w:rPr>
                <w:rFonts w:ascii="Calibri" w:eastAsia="Times New Roman" w:hAnsi="Calibri" w:cs="Calibri"/>
                <w:color w:val="000000"/>
                <w:lang w:eastAsia="sk-SK"/>
              </w:rPr>
              <w:t xml:space="preserve"> (55%)</w:t>
            </w:r>
          </w:p>
        </w:tc>
        <w:tc>
          <w:tcPr>
            <w:tcW w:w="1021" w:type="dxa"/>
            <w:shd w:val="clear" w:color="000000" w:fill="9BC2E6"/>
            <w:noWrap/>
            <w:vAlign w:val="bottom"/>
            <w:hideMark/>
          </w:tcPr>
          <w:p w14:paraId="7DAD399F" w14:textId="309FC97F"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8 (40%)</w:t>
            </w:r>
          </w:p>
        </w:tc>
        <w:tc>
          <w:tcPr>
            <w:tcW w:w="926" w:type="dxa"/>
            <w:shd w:val="clear" w:color="auto" w:fill="auto"/>
            <w:noWrap/>
            <w:vAlign w:val="bottom"/>
            <w:hideMark/>
          </w:tcPr>
          <w:p w14:paraId="79888EE1"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20</w:t>
            </w:r>
          </w:p>
        </w:tc>
      </w:tr>
    </w:tbl>
    <w:p w14:paraId="459EA68D" w14:textId="1ECD85F4" w:rsidR="00643A5E" w:rsidRPr="006A2A11" w:rsidRDefault="006A2A11" w:rsidP="00D055F9">
      <w:pPr>
        <w:spacing w:after="0" w:line="360" w:lineRule="auto"/>
        <w:jc w:val="both"/>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sz w:val="20"/>
          <w:szCs w:val="20"/>
        </w:rPr>
        <w:t xml:space="preserve">Tabuľka č. </w:t>
      </w:r>
      <w:r w:rsidR="00AE7609">
        <w:rPr>
          <w:rFonts w:ascii="Arial" w:hAnsi="Arial" w:cs="Arial"/>
          <w:sz w:val="20"/>
          <w:szCs w:val="20"/>
        </w:rPr>
        <w:t>9</w:t>
      </w:r>
      <w:r>
        <w:rPr>
          <w:rFonts w:ascii="Arial" w:hAnsi="Arial" w:cs="Arial"/>
          <w:sz w:val="20"/>
          <w:szCs w:val="20"/>
        </w:rPr>
        <w:t xml:space="preserve"> – H2, lekársky personál</w:t>
      </w:r>
    </w:p>
    <w:p w14:paraId="25CD7C3A" w14:textId="6DBC5E1B" w:rsidR="00643A5E" w:rsidRDefault="00643A5E" w:rsidP="00D055F9">
      <w:pPr>
        <w:spacing w:after="0" w:line="360" w:lineRule="auto"/>
        <w:jc w:val="both"/>
        <w:rPr>
          <w:rFonts w:ascii="Arial" w:hAnsi="Arial" w:cs="Arial"/>
          <w:b/>
          <w:bCs/>
          <w:sz w:val="24"/>
          <w:szCs w:val="24"/>
        </w:rPr>
      </w:pPr>
    </w:p>
    <w:p w14:paraId="6E7316CF" w14:textId="374BEF33" w:rsidR="006A2A11" w:rsidRDefault="006A2A11" w:rsidP="00D055F9">
      <w:pPr>
        <w:spacing w:after="0" w:line="360" w:lineRule="auto"/>
        <w:jc w:val="both"/>
        <w:rPr>
          <w:rFonts w:ascii="Arial" w:hAnsi="Arial" w:cs="Arial"/>
          <w:sz w:val="24"/>
          <w:szCs w:val="24"/>
        </w:rPr>
      </w:pPr>
      <w:r>
        <w:rPr>
          <w:rFonts w:ascii="Arial" w:hAnsi="Arial" w:cs="Arial"/>
          <w:sz w:val="24"/>
          <w:szCs w:val="24"/>
        </w:rPr>
        <w:t>Následne som si dáta z tabuliek pretransformoval do grafického znázornienia:</w:t>
      </w:r>
    </w:p>
    <w:p w14:paraId="77245B54" w14:textId="30158A66" w:rsidR="006A2A11" w:rsidRPr="006A2A11" w:rsidRDefault="006A2A11" w:rsidP="00D055F9">
      <w:pPr>
        <w:spacing w:after="0" w:line="360" w:lineRule="auto"/>
        <w:jc w:val="both"/>
        <w:rPr>
          <w:rFonts w:ascii="Arial" w:hAnsi="Arial" w:cs="Arial"/>
          <w:sz w:val="24"/>
          <w:szCs w:val="24"/>
        </w:rPr>
      </w:pPr>
      <w:r>
        <w:rPr>
          <w:noProof/>
        </w:rPr>
        <w:lastRenderedPageBreak/>
        <w:drawing>
          <wp:anchor distT="0" distB="0" distL="114300" distR="114300" simplePos="0" relativeHeight="251666432" behindDoc="0" locked="0" layoutInCell="1" allowOverlap="1" wp14:anchorId="4AFA8778" wp14:editId="36483926">
            <wp:simplePos x="0" y="0"/>
            <wp:positionH relativeFrom="column">
              <wp:posOffset>-2273</wp:posOffset>
            </wp:positionH>
            <wp:positionV relativeFrom="paragraph">
              <wp:posOffset>1938</wp:posOffset>
            </wp:positionV>
            <wp:extent cx="4583595" cy="2597245"/>
            <wp:effectExtent l="0" t="0" r="7620" b="12700"/>
            <wp:wrapThrough wrapText="bothSides">
              <wp:wrapPolygon edited="0">
                <wp:start x="0" y="0"/>
                <wp:lineTo x="0" y="21547"/>
                <wp:lineTo x="21546" y="21547"/>
                <wp:lineTo x="21546" y="0"/>
                <wp:lineTo x="0" y="0"/>
              </wp:wrapPolygon>
            </wp:wrapThrough>
            <wp:docPr id="9" name="Chart 9">
              <a:extLst xmlns:a="http://schemas.openxmlformats.org/drawingml/2006/main">
                <a:ext uri="{FF2B5EF4-FFF2-40B4-BE49-F238E27FC236}">
                  <a16:creationId xmlns:a16="http://schemas.microsoft.com/office/drawing/2014/main" id="{CAF31EC8-BC54-B9FC-6AA8-B5ABC76EA4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Graf. 8- H2, Nelekársky personál</w:t>
      </w:r>
    </w:p>
    <w:p w14:paraId="0A13C952" w14:textId="71FF17CB" w:rsidR="00643A5E" w:rsidRDefault="00643A5E" w:rsidP="00D055F9">
      <w:pPr>
        <w:spacing w:after="0" w:line="360" w:lineRule="auto"/>
        <w:jc w:val="both"/>
        <w:rPr>
          <w:rFonts w:ascii="Arial" w:hAnsi="Arial" w:cs="Arial"/>
          <w:sz w:val="24"/>
          <w:szCs w:val="24"/>
        </w:rPr>
      </w:pPr>
    </w:p>
    <w:p w14:paraId="6240B8B6" w14:textId="2871C815" w:rsidR="006A2A11" w:rsidRPr="006A2A11" w:rsidRDefault="006A2A11" w:rsidP="00D055F9">
      <w:pPr>
        <w:spacing w:after="0" w:line="360" w:lineRule="auto"/>
        <w:jc w:val="both"/>
        <w:rPr>
          <w:rFonts w:ascii="Arial" w:hAnsi="Arial" w:cs="Arial"/>
          <w:sz w:val="20"/>
          <w:szCs w:val="20"/>
        </w:rPr>
      </w:pPr>
      <w:r>
        <w:rPr>
          <w:noProof/>
        </w:rPr>
        <w:drawing>
          <wp:anchor distT="0" distB="0" distL="114300" distR="114300" simplePos="0" relativeHeight="251667456" behindDoc="0" locked="0" layoutInCell="1" allowOverlap="1" wp14:anchorId="07154AD1" wp14:editId="42B1EF13">
            <wp:simplePos x="0" y="0"/>
            <wp:positionH relativeFrom="column">
              <wp:posOffset>-2273</wp:posOffset>
            </wp:positionH>
            <wp:positionV relativeFrom="paragraph">
              <wp:posOffset>-769</wp:posOffset>
            </wp:positionV>
            <wp:extent cx="4583595" cy="2597244"/>
            <wp:effectExtent l="0" t="0" r="7620" b="12700"/>
            <wp:wrapThrough wrapText="bothSides">
              <wp:wrapPolygon edited="0">
                <wp:start x="0" y="0"/>
                <wp:lineTo x="0" y="21547"/>
                <wp:lineTo x="21546" y="21547"/>
                <wp:lineTo x="21546" y="0"/>
                <wp:lineTo x="0" y="0"/>
              </wp:wrapPolygon>
            </wp:wrapThrough>
            <wp:docPr id="10" name="Chart 10">
              <a:extLst xmlns:a="http://schemas.openxmlformats.org/drawingml/2006/main">
                <a:ext uri="{FF2B5EF4-FFF2-40B4-BE49-F238E27FC236}">
                  <a16:creationId xmlns:a16="http://schemas.microsoft.com/office/drawing/2014/main" id="{BB4185A7-983A-DD50-01CC-C0937C0193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Arial" w:hAnsi="Arial" w:cs="Arial"/>
          <w:sz w:val="24"/>
          <w:szCs w:val="24"/>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Graf č. 9- H2, Lekársky personál</w:t>
      </w:r>
    </w:p>
    <w:p w14:paraId="4292F137" w14:textId="7D01CA33" w:rsidR="006A2A11" w:rsidRDefault="006A2A11" w:rsidP="00D055F9">
      <w:pPr>
        <w:spacing w:after="0" w:line="360" w:lineRule="auto"/>
        <w:jc w:val="both"/>
        <w:rPr>
          <w:rFonts w:ascii="Arial" w:hAnsi="Arial" w:cs="Arial"/>
          <w:b/>
          <w:bCs/>
          <w:sz w:val="24"/>
          <w:szCs w:val="24"/>
        </w:rPr>
      </w:pPr>
    </w:p>
    <w:p w14:paraId="48B70827" w14:textId="75EA3A02" w:rsidR="006A2A11" w:rsidRDefault="006A2A11" w:rsidP="00D055F9">
      <w:pPr>
        <w:spacing w:after="0" w:line="360" w:lineRule="auto"/>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xml:space="preserve">Pri tabuľkom ale aj grafickom znázornení a percentuálnom vyjadrení možeme vidieť že sú na danom pracovisku rozdieli aj v pracovnom zaradení a profesií. Rozdeli v percentualnom vyjadrení nemusia vyzerať na prvý pohľad veľmi rozdielne, ale pri tak malej vzorke skúmaných pracovníkov to signifikantné je. </w:t>
      </w:r>
    </w:p>
    <w:p w14:paraId="35C04B00" w14:textId="2D0A049C" w:rsidR="006A2A11" w:rsidRDefault="006A2A11" w:rsidP="00D055F9">
      <w:pPr>
        <w:spacing w:after="0" w:line="360" w:lineRule="auto"/>
        <w:jc w:val="both"/>
        <w:rPr>
          <w:rFonts w:ascii="Arial" w:hAnsi="Arial" w:cs="Arial"/>
          <w:sz w:val="24"/>
          <w:szCs w:val="24"/>
        </w:rPr>
      </w:pPr>
    </w:p>
    <w:p w14:paraId="745FA4B1" w14:textId="1A3B4449" w:rsidR="006A2A11" w:rsidRDefault="007D2868" w:rsidP="00D055F9">
      <w:pPr>
        <w:spacing w:after="0" w:line="360" w:lineRule="auto"/>
        <w:jc w:val="both"/>
        <w:rPr>
          <w:rFonts w:ascii="Arial" w:hAnsi="Arial" w:cs="Arial"/>
          <w:sz w:val="24"/>
          <w:szCs w:val="24"/>
        </w:rPr>
      </w:pPr>
      <w:r>
        <w:rPr>
          <w:rFonts w:ascii="Arial" w:hAnsi="Arial" w:cs="Arial"/>
          <w:i/>
          <w:iCs/>
          <w:sz w:val="24"/>
          <w:szCs w:val="24"/>
        </w:rPr>
        <w:t xml:space="preserve">     </w:t>
      </w:r>
      <w:r w:rsidR="006A2A11">
        <w:rPr>
          <w:rFonts w:ascii="Arial" w:hAnsi="Arial" w:cs="Arial"/>
          <w:i/>
          <w:iCs/>
          <w:sz w:val="24"/>
          <w:szCs w:val="24"/>
        </w:rPr>
        <w:t>Hypotéza č. 3</w:t>
      </w:r>
      <w:r w:rsidR="006A2A11">
        <w:rPr>
          <w:rFonts w:ascii="Arial" w:hAnsi="Arial" w:cs="Arial"/>
          <w:sz w:val="24"/>
          <w:szCs w:val="24"/>
        </w:rPr>
        <w:t xml:space="preserve">: Pri hypotéze číslo tri som si zadal že prepokladám vyšší výskyt zvýšenia psychickej záťaže spojenej s vyšším vekom. Tak ako v prvej hypotéze aj teraz mám vzorku respondentov rozdelenú na tri </w:t>
      </w:r>
      <w:r w:rsidR="006A2A11">
        <w:rPr>
          <w:rFonts w:ascii="Arial" w:hAnsi="Arial" w:cs="Arial"/>
          <w:sz w:val="24"/>
          <w:szCs w:val="24"/>
        </w:rPr>
        <w:lastRenderedPageBreak/>
        <w:t>skupiny, rovnako ako v H1. Rozdiel oproti H1 je v tom že pri tejto hypotéze budem využívať Meisterov dotazník psychickej záťaže.</w:t>
      </w:r>
    </w:p>
    <w:p w14:paraId="4D55D8C9" w14:textId="5F4FB31C" w:rsidR="006A2A11" w:rsidRDefault="006A2A11" w:rsidP="00D055F9">
      <w:pPr>
        <w:spacing w:after="0" w:line="360" w:lineRule="auto"/>
        <w:jc w:val="both"/>
        <w:rPr>
          <w:rFonts w:ascii="Arial" w:hAnsi="Arial" w:cs="Arial"/>
          <w:sz w:val="24"/>
          <w:szCs w:val="24"/>
        </w:rPr>
      </w:pPr>
      <w:r>
        <w:rPr>
          <w:rFonts w:ascii="Arial" w:hAnsi="Arial" w:cs="Arial"/>
          <w:sz w:val="24"/>
          <w:szCs w:val="24"/>
        </w:rPr>
        <w:t>Tabuľkové vyjadrenie dát:</w:t>
      </w:r>
    </w:p>
    <w:tbl>
      <w:tblPr>
        <w:tblW w:w="7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CellMar>
          <w:left w:w="70" w:type="dxa"/>
          <w:right w:w="70" w:type="dxa"/>
        </w:tblCellMar>
        <w:tblLook w:val="04A0" w:firstRow="1" w:lastRow="0" w:firstColumn="1" w:lastColumn="0" w:noHBand="0" w:noVBand="1"/>
      </w:tblPr>
      <w:tblGrid>
        <w:gridCol w:w="1271"/>
        <w:gridCol w:w="1574"/>
        <w:gridCol w:w="1140"/>
        <w:gridCol w:w="1140"/>
        <w:gridCol w:w="1140"/>
        <w:gridCol w:w="1140"/>
      </w:tblGrid>
      <w:tr w:rsidR="006A2A11" w:rsidRPr="006A2A11" w14:paraId="1D02F8BB" w14:textId="77777777" w:rsidTr="006A2A11">
        <w:trPr>
          <w:trHeight w:val="297"/>
        </w:trPr>
        <w:tc>
          <w:tcPr>
            <w:tcW w:w="1271" w:type="dxa"/>
            <w:shd w:val="clear" w:color="auto" w:fill="B4C6E7" w:themeFill="accent1" w:themeFillTint="66"/>
            <w:noWrap/>
            <w:vAlign w:val="bottom"/>
            <w:hideMark/>
          </w:tcPr>
          <w:p w14:paraId="40548727" w14:textId="77777777" w:rsidR="006A2A11" w:rsidRPr="006A2A11" w:rsidRDefault="006A2A11" w:rsidP="00D055F9">
            <w:pPr>
              <w:spacing w:after="0" w:line="240" w:lineRule="auto"/>
              <w:rPr>
                <w:rFonts w:ascii="Times New Roman" w:eastAsia="Times New Roman" w:hAnsi="Times New Roman" w:cs="Times New Roman"/>
                <w:sz w:val="24"/>
                <w:szCs w:val="24"/>
                <w:lang w:eastAsia="sk-SK"/>
              </w:rPr>
            </w:pPr>
          </w:p>
        </w:tc>
        <w:tc>
          <w:tcPr>
            <w:tcW w:w="1574" w:type="dxa"/>
            <w:shd w:val="clear" w:color="auto" w:fill="B4C6E7" w:themeFill="accent1" w:themeFillTint="66"/>
            <w:noWrap/>
            <w:vAlign w:val="bottom"/>
            <w:hideMark/>
          </w:tcPr>
          <w:p w14:paraId="05D1C9D3" w14:textId="77777777" w:rsidR="006A2A11" w:rsidRPr="006A2A11" w:rsidRDefault="006A2A11" w:rsidP="00D055F9">
            <w:pPr>
              <w:spacing w:after="0" w:line="240" w:lineRule="auto"/>
              <w:rPr>
                <w:rFonts w:ascii="Times New Roman" w:eastAsia="Times New Roman" w:hAnsi="Times New Roman" w:cs="Times New Roman"/>
                <w:sz w:val="20"/>
                <w:szCs w:val="20"/>
                <w:lang w:eastAsia="sk-SK"/>
              </w:rPr>
            </w:pPr>
          </w:p>
        </w:tc>
        <w:tc>
          <w:tcPr>
            <w:tcW w:w="1140" w:type="dxa"/>
            <w:shd w:val="clear" w:color="auto" w:fill="B4C6E7" w:themeFill="accent1" w:themeFillTint="66"/>
            <w:noWrap/>
            <w:vAlign w:val="bottom"/>
            <w:hideMark/>
          </w:tcPr>
          <w:p w14:paraId="5C385148"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Nízke</w:t>
            </w:r>
          </w:p>
        </w:tc>
        <w:tc>
          <w:tcPr>
            <w:tcW w:w="1140" w:type="dxa"/>
            <w:shd w:val="clear" w:color="auto" w:fill="B4C6E7" w:themeFill="accent1" w:themeFillTint="66"/>
            <w:noWrap/>
            <w:vAlign w:val="bottom"/>
            <w:hideMark/>
          </w:tcPr>
          <w:p w14:paraId="779328BF"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Stredná</w:t>
            </w:r>
          </w:p>
        </w:tc>
        <w:tc>
          <w:tcPr>
            <w:tcW w:w="1140" w:type="dxa"/>
            <w:shd w:val="clear" w:color="auto" w:fill="B4C6E7" w:themeFill="accent1" w:themeFillTint="66"/>
            <w:noWrap/>
            <w:vAlign w:val="bottom"/>
            <w:hideMark/>
          </w:tcPr>
          <w:p w14:paraId="638F0F4F" w14:textId="77777777" w:rsidR="006A2A11" w:rsidRPr="006A2A11" w:rsidRDefault="006A2A11" w:rsidP="00D055F9">
            <w:pPr>
              <w:spacing w:after="0" w:line="240" w:lineRule="auto"/>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Vysoká</w:t>
            </w:r>
          </w:p>
        </w:tc>
        <w:tc>
          <w:tcPr>
            <w:tcW w:w="1140" w:type="dxa"/>
            <w:shd w:val="clear" w:color="auto" w:fill="B4C6E7" w:themeFill="accent1" w:themeFillTint="66"/>
            <w:noWrap/>
            <w:vAlign w:val="bottom"/>
            <w:hideMark/>
          </w:tcPr>
          <w:p w14:paraId="024B4782" w14:textId="77777777" w:rsidR="006A2A11" w:rsidRPr="006A2A11" w:rsidRDefault="006A2A11" w:rsidP="00D055F9">
            <w:pPr>
              <w:spacing w:after="0" w:line="240" w:lineRule="auto"/>
              <w:rPr>
                <w:rFonts w:ascii="Calibri" w:eastAsia="Times New Roman" w:hAnsi="Calibri" w:cs="Calibri"/>
                <w:color w:val="000000"/>
                <w:lang w:eastAsia="sk-SK"/>
              </w:rPr>
            </w:pPr>
          </w:p>
        </w:tc>
      </w:tr>
      <w:tr w:rsidR="006A2A11" w:rsidRPr="006A2A11" w14:paraId="5713A973" w14:textId="77777777" w:rsidTr="006A2A11">
        <w:trPr>
          <w:trHeight w:val="297"/>
        </w:trPr>
        <w:tc>
          <w:tcPr>
            <w:tcW w:w="1271" w:type="dxa"/>
            <w:shd w:val="clear" w:color="auto" w:fill="B4C6E7" w:themeFill="accent1" w:themeFillTint="66"/>
            <w:noWrap/>
            <w:vAlign w:val="bottom"/>
            <w:hideMark/>
          </w:tcPr>
          <w:p w14:paraId="160CE1C0" w14:textId="77777777" w:rsidR="006A2A11" w:rsidRPr="006A2A11" w:rsidRDefault="006A2A11" w:rsidP="00D055F9">
            <w:pPr>
              <w:spacing w:after="0" w:line="240" w:lineRule="auto"/>
              <w:rPr>
                <w:rFonts w:ascii="Times New Roman" w:eastAsia="Times New Roman" w:hAnsi="Times New Roman" w:cs="Times New Roman"/>
                <w:sz w:val="20"/>
                <w:szCs w:val="20"/>
                <w:lang w:eastAsia="sk-SK"/>
              </w:rPr>
            </w:pPr>
          </w:p>
        </w:tc>
        <w:tc>
          <w:tcPr>
            <w:tcW w:w="1574" w:type="dxa"/>
            <w:shd w:val="clear" w:color="auto" w:fill="B4C6E7" w:themeFill="accent1" w:themeFillTint="66"/>
            <w:noWrap/>
            <w:vAlign w:val="bottom"/>
            <w:hideMark/>
          </w:tcPr>
          <w:p w14:paraId="073D35A1"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Preťaženosť</w:t>
            </w:r>
          </w:p>
        </w:tc>
        <w:tc>
          <w:tcPr>
            <w:tcW w:w="1140" w:type="dxa"/>
            <w:shd w:val="clear" w:color="auto" w:fill="B4C6E7" w:themeFill="accent1" w:themeFillTint="66"/>
            <w:noWrap/>
            <w:vAlign w:val="bottom"/>
            <w:hideMark/>
          </w:tcPr>
          <w:p w14:paraId="523F21C7" w14:textId="0A0A4938"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5</w:t>
            </w:r>
            <w:r>
              <w:rPr>
                <w:rFonts w:ascii="Calibri" w:eastAsia="Times New Roman" w:hAnsi="Calibri" w:cs="Calibri"/>
                <w:color w:val="000000"/>
                <w:lang w:eastAsia="sk-SK"/>
              </w:rPr>
              <w:t xml:space="preserve"> (50%)</w:t>
            </w:r>
          </w:p>
        </w:tc>
        <w:tc>
          <w:tcPr>
            <w:tcW w:w="1140" w:type="dxa"/>
            <w:shd w:val="clear" w:color="auto" w:fill="B4C6E7" w:themeFill="accent1" w:themeFillTint="66"/>
            <w:noWrap/>
            <w:vAlign w:val="bottom"/>
            <w:hideMark/>
          </w:tcPr>
          <w:p w14:paraId="5AFFA349" w14:textId="73807DEE"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w:t>
            </w:r>
            <w:r>
              <w:rPr>
                <w:rFonts w:ascii="Calibri" w:eastAsia="Times New Roman" w:hAnsi="Calibri" w:cs="Calibri"/>
                <w:color w:val="000000"/>
                <w:lang w:eastAsia="sk-SK"/>
              </w:rPr>
              <w:t xml:space="preserve"> (10%)</w:t>
            </w:r>
          </w:p>
        </w:tc>
        <w:tc>
          <w:tcPr>
            <w:tcW w:w="1140" w:type="dxa"/>
            <w:shd w:val="clear" w:color="auto" w:fill="B4C6E7" w:themeFill="accent1" w:themeFillTint="66"/>
            <w:noWrap/>
            <w:vAlign w:val="bottom"/>
            <w:hideMark/>
          </w:tcPr>
          <w:p w14:paraId="1C28191D"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0</w:t>
            </w:r>
          </w:p>
        </w:tc>
        <w:tc>
          <w:tcPr>
            <w:tcW w:w="1140" w:type="dxa"/>
            <w:shd w:val="clear" w:color="auto" w:fill="B4C6E7" w:themeFill="accent1" w:themeFillTint="66"/>
            <w:noWrap/>
            <w:vAlign w:val="bottom"/>
            <w:hideMark/>
          </w:tcPr>
          <w:p w14:paraId="49582F19" w14:textId="77777777" w:rsidR="006A2A11" w:rsidRPr="006A2A11" w:rsidRDefault="006A2A11" w:rsidP="00D055F9">
            <w:pPr>
              <w:spacing w:after="0" w:line="240" w:lineRule="auto"/>
              <w:jc w:val="right"/>
              <w:rPr>
                <w:rFonts w:ascii="Calibri" w:eastAsia="Times New Roman" w:hAnsi="Calibri" w:cs="Calibri"/>
                <w:color w:val="000000"/>
                <w:lang w:eastAsia="sk-SK"/>
              </w:rPr>
            </w:pPr>
          </w:p>
        </w:tc>
      </w:tr>
      <w:tr w:rsidR="006A2A11" w:rsidRPr="006A2A11" w14:paraId="2595D14E" w14:textId="77777777" w:rsidTr="006A2A11">
        <w:trPr>
          <w:trHeight w:val="297"/>
        </w:trPr>
        <w:tc>
          <w:tcPr>
            <w:tcW w:w="1271" w:type="dxa"/>
            <w:shd w:val="clear" w:color="auto" w:fill="B4C6E7" w:themeFill="accent1" w:themeFillTint="66"/>
            <w:noWrap/>
            <w:vAlign w:val="bottom"/>
            <w:hideMark/>
          </w:tcPr>
          <w:p w14:paraId="285872AD" w14:textId="760501F4" w:rsidR="006A2A11" w:rsidRPr="006A2A11" w:rsidRDefault="006A2A11" w:rsidP="00D055F9">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xml:space="preserve">VEK </w:t>
            </w:r>
            <w:r w:rsidRPr="006A2A11">
              <w:rPr>
                <w:rFonts w:ascii="Calibri" w:eastAsia="Times New Roman" w:hAnsi="Calibri" w:cs="Calibri"/>
                <w:color w:val="000000"/>
                <w:lang w:eastAsia="sk-SK"/>
              </w:rPr>
              <w:t>20-34</w:t>
            </w:r>
            <w:r>
              <w:rPr>
                <w:rFonts w:ascii="Calibri" w:eastAsia="Times New Roman" w:hAnsi="Calibri" w:cs="Calibri"/>
                <w:color w:val="000000"/>
                <w:lang w:eastAsia="sk-SK"/>
              </w:rPr>
              <w:t>r</w:t>
            </w:r>
          </w:p>
        </w:tc>
        <w:tc>
          <w:tcPr>
            <w:tcW w:w="1574" w:type="dxa"/>
            <w:shd w:val="clear" w:color="auto" w:fill="B4C6E7" w:themeFill="accent1" w:themeFillTint="66"/>
            <w:noWrap/>
            <w:vAlign w:val="bottom"/>
            <w:hideMark/>
          </w:tcPr>
          <w:p w14:paraId="64341EC7"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Monotonosť</w:t>
            </w:r>
          </w:p>
        </w:tc>
        <w:tc>
          <w:tcPr>
            <w:tcW w:w="1140" w:type="dxa"/>
            <w:shd w:val="clear" w:color="auto" w:fill="B4C6E7" w:themeFill="accent1" w:themeFillTint="66"/>
            <w:noWrap/>
            <w:vAlign w:val="bottom"/>
            <w:hideMark/>
          </w:tcPr>
          <w:p w14:paraId="3E8DA085" w14:textId="4CFF156E"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w:t>
            </w:r>
            <w:r>
              <w:rPr>
                <w:rFonts w:ascii="Calibri" w:eastAsia="Times New Roman" w:hAnsi="Calibri" w:cs="Calibri"/>
                <w:color w:val="000000"/>
                <w:lang w:eastAsia="sk-SK"/>
              </w:rPr>
              <w:t xml:space="preserve"> (10%)</w:t>
            </w:r>
          </w:p>
        </w:tc>
        <w:tc>
          <w:tcPr>
            <w:tcW w:w="1140" w:type="dxa"/>
            <w:shd w:val="clear" w:color="auto" w:fill="B4C6E7" w:themeFill="accent1" w:themeFillTint="66"/>
            <w:noWrap/>
            <w:vAlign w:val="bottom"/>
            <w:hideMark/>
          </w:tcPr>
          <w:p w14:paraId="5A53DB31"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0</w:t>
            </w:r>
          </w:p>
        </w:tc>
        <w:tc>
          <w:tcPr>
            <w:tcW w:w="1140" w:type="dxa"/>
            <w:shd w:val="clear" w:color="auto" w:fill="B4C6E7" w:themeFill="accent1" w:themeFillTint="66"/>
            <w:noWrap/>
            <w:vAlign w:val="bottom"/>
            <w:hideMark/>
          </w:tcPr>
          <w:p w14:paraId="5E0CCE93"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0</w:t>
            </w:r>
          </w:p>
        </w:tc>
        <w:tc>
          <w:tcPr>
            <w:tcW w:w="1140" w:type="dxa"/>
            <w:shd w:val="clear" w:color="auto" w:fill="B4C6E7" w:themeFill="accent1" w:themeFillTint="66"/>
            <w:noWrap/>
            <w:vAlign w:val="bottom"/>
            <w:hideMark/>
          </w:tcPr>
          <w:p w14:paraId="2C5DCD32" w14:textId="77777777" w:rsidR="006A2A11" w:rsidRPr="006A2A11" w:rsidRDefault="006A2A11" w:rsidP="00D055F9">
            <w:pPr>
              <w:spacing w:after="0" w:line="240" w:lineRule="auto"/>
              <w:jc w:val="right"/>
              <w:rPr>
                <w:rFonts w:ascii="Calibri" w:eastAsia="Times New Roman" w:hAnsi="Calibri" w:cs="Calibri"/>
                <w:color w:val="000000"/>
                <w:lang w:eastAsia="sk-SK"/>
              </w:rPr>
            </w:pPr>
          </w:p>
        </w:tc>
      </w:tr>
      <w:tr w:rsidR="006A2A11" w:rsidRPr="006A2A11" w14:paraId="07192C8E" w14:textId="77777777" w:rsidTr="006A2A11">
        <w:trPr>
          <w:trHeight w:val="297"/>
        </w:trPr>
        <w:tc>
          <w:tcPr>
            <w:tcW w:w="1271" w:type="dxa"/>
            <w:shd w:val="clear" w:color="auto" w:fill="B4C6E7" w:themeFill="accent1" w:themeFillTint="66"/>
            <w:noWrap/>
            <w:vAlign w:val="bottom"/>
            <w:hideMark/>
          </w:tcPr>
          <w:p w14:paraId="7F8B6484" w14:textId="77777777" w:rsidR="006A2A11" w:rsidRPr="006A2A11" w:rsidRDefault="006A2A11" w:rsidP="00D055F9">
            <w:pPr>
              <w:spacing w:after="0" w:line="240" w:lineRule="auto"/>
              <w:rPr>
                <w:rFonts w:ascii="Times New Roman" w:eastAsia="Times New Roman" w:hAnsi="Times New Roman" w:cs="Times New Roman"/>
                <w:sz w:val="20"/>
                <w:szCs w:val="20"/>
                <w:lang w:eastAsia="sk-SK"/>
              </w:rPr>
            </w:pPr>
          </w:p>
        </w:tc>
        <w:tc>
          <w:tcPr>
            <w:tcW w:w="1574" w:type="dxa"/>
            <w:shd w:val="clear" w:color="auto" w:fill="B4C6E7" w:themeFill="accent1" w:themeFillTint="66"/>
            <w:noWrap/>
            <w:vAlign w:val="bottom"/>
            <w:hideMark/>
          </w:tcPr>
          <w:p w14:paraId="219C0B39"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Nešpecifickosť</w:t>
            </w:r>
          </w:p>
        </w:tc>
        <w:tc>
          <w:tcPr>
            <w:tcW w:w="1140" w:type="dxa"/>
            <w:shd w:val="clear" w:color="auto" w:fill="B4C6E7" w:themeFill="accent1" w:themeFillTint="66"/>
            <w:noWrap/>
            <w:vAlign w:val="bottom"/>
            <w:hideMark/>
          </w:tcPr>
          <w:p w14:paraId="7A675981" w14:textId="31FFB4B0"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3</w:t>
            </w:r>
            <w:r>
              <w:rPr>
                <w:rFonts w:ascii="Calibri" w:eastAsia="Times New Roman" w:hAnsi="Calibri" w:cs="Calibri"/>
                <w:color w:val="000000"/>
                <w:lang w:eastAsia="sk-SK"/>
              </w:rPr>
              <w:t xml:space="preserve"> (30%)</w:t>
            </w:r>
          </w:p>
        </w:tc>
        <w:tc>
          <w:tcPr>
            <w:tcW w:w="1140" w:type="dxa"/>
            <w:shd w:val="clear" w:color="auto" w:fill="B4C6E7" w:themeFill="accent1" w:themeFillTint="66"/>
            <w:noWrap/>
            <w:vAlign w:val="bottom"/>
            <w:hideMark/>
          </w:tcPr>
          <w:p w14:paraId="69E194DC"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0</w:t>
            </w:r>
          </w:p>
        </w:tc>
        <w:tc>
          <w:tcPr>
            <w:tcW w:w="1140" w:type="dxa"/>
            <w:shd w:val="clear" w:color="auto" w:fill="B4C6E7" w:themeFill="accent1" w:themeFillTint="66"/>
            <w:noWrap/>
            <w:vAlign w:val="bottom"/>
            <w:hideMark/>
          </w:tcPr>
          <w:p w14:paraId="0E18A473"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0</w:t>
            </w:r>
          </w:p>
        </w:tc>
        <w:tc>
          <w:tcPr>
            <w:tcW w:w="1140" w:type="dxa"/>
            <w:shd w:val="clear" w:color="auto" w:fill="B4C6E7" w:themeFill="accent1" w:themeFillTint="66"/>
            <w:noWrap/>
            <w:vAlign w:val="bottom"/>
            <w:hideMark/>
          </w:tcPr>
          <w:p w14:paraId="62699229" w14:textId="77777777" w:rsidR="006A2A11" w:rsidRPr="006A2A11" w:rsidRDefault="006A2A11" w:rsidP="00D055F9">
            <w:pPr>
              <w:spacing w:after="0" w:line="240" w:lineRule="auto"/>
              <w:jc w:val="right"/>
              <w:rPr>
                <w:rFonts w:ascii="Calibri" w:eastAsia="Times New Roman" w:hAnsi="Calibri" w:cs="Calibri"/>
                <w:color w:val="000000"/>
                <w:lang w:eastAsia="sk-SK"/>
              </w:rPr>
            </w:pPr>
          </w:p>
        </w:tc>
      </w:tr>
      <w:tr w:rsidR="006A2A11" w:rsidRPr="006A2A11" w14:paraId="53E7B162" w14:textId="77777777" w:rsidTr="006A2A11">
        <w:trPr>
          <w:trHeight w:val="297"/>
        </w:trPr>
        <w:tc>
          <w:tcPr>
            <w:tcW w:w="1271" w:type="dxa"/>
            <w:shd w:val="clear" w:color="auto" w:fill="B4C6E7" w:themeFill="accent1" w:themeFillTint="66"/>
            <w:noWrap/>
            <w:vAlign w:val="bottom"/>
            <w:hideMark/>
          </w:tcPr>
          <w:p w14:paraId="6BCEE826" w14:textId="77777777" w:rsidR="006A2A11" w:rsidRPr="006A2A11" w:rsidRDefault="006A2A11" w:rsidP="00D055F9">
            <w:pPr>
              <w:spacing w:after="0" w:line="240" w:lineRule="auto"/>
              <w:rPr>
                <w:rFonts w:ascii="Times New Roman" w:eastAsia="Times New Roman" w:hAnsi="Times New Roman" w:cs="Times New Roman"/>
                <w:sz w:val="20"/>
                <w:szCs w:val="20"/>
                <w:lang w:eastAsia="sk-SK"/>
              </w:rPr>
            </w:pPr>
          </w:p>
        </w:tc>
        <w:tc>
          <w:tcPr>
            <w:tcW w:w="1574" w:type="dxa"/>
            <w:shd w:val="clear" w:color="auto" w:fill="B4C6E7" w:themeFill="accent1" w:themeFillTint="66"/>
            <w:noWrap/>
            <w:vAlign w:val="bottom"/>
            <w:hideMark/>
          </w:tcPr>
          <w:p w14:paraId="7BACEC38" w14:textId="77777777" w:rsidR="006A2A11" w:rsidRPr="006A2A11" w:rsidRDefault="006A2A11" w:rsidP="00D055F9">
            <w:pPr>
              <w:spacing w:after="0" w:line="240" w:lineRule="auto"/>
              <w:rPr>
                <w:rFonts w:ascii="Times New Roman" w:eastAsia="Times New Roman" w:hAnsi="Times New Roman" w:cs="Times New Roman"/>
                <w:sz w:val="20"/>
                <w:szCs w:val="20"/>
                <w:lang w:eastAsia="sk-SK"/>
              </w:rPr>
            </w:pPr>
          </w:p>
        </w:tc>
        <w:tc>
          <w:tcPr>
            <w:tcW w:w="1140" w:type="dxa"/>
            <w:shd w:val="clear" w:color="auto" w:fill="B4C6E7" w:themeFill="accent1" w:themeFillTint="66"/>
            <w:noWrap/>
            <w:vAlign w:val="bottom"/>
            <w:hideMark/>
          </w:tcPr>
          <w:p w14:paraId="33EF0845"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9</w:t>
            </w:r>
          </w:p>
        </w:tc>
        <w:tc>
          <w:tcPr>
            <w:tcW w:w="1140" w:type="dxa"/>
            <w:shd w:val="clear" w:color="auto" w:fill="B4C6E7" w:themeFill="accent1" w:themeFillTint="66"/>
            <w:noWrap/>
            <w:vAlign w:val="bottom"/>
            <w:hideMark/>
          </w:tcPr>
          <w:p w14:paraId="741D1681"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w:t>
            </w:r>
          </w:p>
        </w:tc>
        <w:tc>
          <w:tcPr>
            <w:tcW w:w="1140" w:type="dxa"/>
            <w:shd w:val="clear" w:color="auto" w:fill="B4C6E7" w:themeFill="accent1" w:themeFillTint="66"/>
            <w:noWrap/>
            <w:vAlign w:val="bottom"/>
            <w:hideMark/>
          </w:tcPr>
          <w:p w14:paraId="1AF55218"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0</w:t>
            </w:r>
          </w:p>
        </w:tc>
        <w:tc>
          <w:tcPr>
            <w:tcW w:w="1140" w:type="dxa"/>
            <w:shd w:val="clear" w:color="auto" w:fill="B4C6E7" w:themeFill="accent1" w:themeFillTint="66"/>
            <w:noWrap/>
            <w:vAlign w:val="bottom"/>
            <w:hideMark/>
          </w:tcPr>
          <w:p w14:paraId="505B26AE"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10</w:t>
            </w:r>
          </w:p>
        </w:tc>
      </w:tr>
    </w:tbl>
    <w:p w14:paraId="5D4E04DE" w14:textId="401AC76E" w:rsidR="006A2A11" w:rsidRPr="006A2A11" w:rsidRDefault="006A2A11" w:rsidP="00D055F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Tabuľka č. </w:t>
      </w:r>
      <w:r w:rsidR="00AE7609">
        <w:rPr>
          <w:rFonts w:ascii="Arial" w:hAnsi="Arial" w:cs="Arial"/>
          <w:sz w:val="20"/>
          <w:szCs w:val="20"/>
        </w:rPr>
        <w:t>10</w:t>
      </w:r>
      <w:r>
        <w:rPr>
          <w:rFonts w:ascii="Arial" w:hAnsi="Arial" w:cs="Arial"/>
          <w:sz w:val="20"/>
          <w:szCs w:val="20"/>
        </w:rPr>
        <w:t xml:space="preserve"> – H3, Vek 1</w:t>
      </w:r>
    </w:p>
    <w:tbl>
      <w:tblPr>
        <w:tblW w:w="7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CellMar>
          <w:left w:w="70" w:type="dxa"/>
          <w:right w:w="70" w:type="dxa"/>
        </w:tblCellMar>
        <w:tblLook w:val="04A0" w:firstRow="1" w:lastRow="0" w:firstColumn="1" w:lastColumn="0" w:noHBand="0" w:noVBand="1"/>
      </w:tblPr>
      <w:tblGrid>
        <w:gridCol w:w="1291"/>
        <w:gridCol w:w="1682"/>
        <w:gridCol w:w="1125"/>
        <w:gridCol w:w="1125"/>
        <w:gridCol w:w="1125"/>
        <w:gridCol w:w="1125"/>
      </w:tblGrid>
      <w:tr w:rsidR="006A2A11" w:rsidRPr="006A2A11" w14:paraId="6D162A97" w14:textId="77777777" w:rsidTr="006A2A11">
        <w:trPr>
          <w:trHeight w:val="285"/>
        </w:trPr>
        <w:tc>
          <w:tcPr>
            <w:tcW w:w="1291" w:type="dxa"/>
            <w:shd w:val="clear" w:color="auto" w:fill="B4C6E7" w:themeFill="accent1" w:themeFillTint="66"/>
            <w:noWrap/>
            <w:vAlign w:val="bottom"/>
            <w:hideMark/>
          </w:tcPr>
          <w:p w14:paraId="1B7C5A91" w14:textId="77777777" w:rsidR="006A2A11" w:rsidRPr="006A2A11" w:rsidRDefault="006A2A11" w:rsidP="00D055F9">
            <w:pPr>
              <w:spacing w:after="0" w:line="240" w:lineRule="auto"/>
              <w:rPr>
                <w:rFonts w:ascii="Times New Roman" w:eastAsia="Times New Roman" w:hAnsi="Times New Roman" w:cs="Times New Roman"/>
                <w:sz w:val="24"/>
                <w:szCs w:val="24"/>
                <w:lang w:eastAsia="sk-SK"/>
              </w:rPr>
            </w:pPr>
          </w:p>
        </w:tc>
        <w:tc>
          <w:tcPr>
            <w:tcW w:w="1682" w:type="dxa"/>
            <w:shd w:val="clear" w:color="auto" w:fill="B4C6E7" w:themeFill="accent1" w:themeFillTint="66"/>
            <w:noWrap/>
            <w:vAlign w:val="bottom"/>
            <w:hideMark/>
          </w:tcPr>
          <w:p w14:paraId="0CAB3E34" w14:textId="77777777" w:rsidR="006A2A11" w:rsidRPr="006A2A11" w:rsidRDefault="006A2A11" w:rsidP="00D055F9">
            <w:pPr>
              <w:spacing w:after="0" w:line="240" w:lineRule="auto"/>
              <w:rPr>
                <w:rFonts w:ascii="Times New Roman" w:eastAsia="Times New Roman" w:hAnsi="Times New Roman" w:cs="Times New Roman"/>
                <w:sz w:val="20"/>
                <w:szCs w:val="20"/>
                <w:lang w:eastAsia="sk-SK"/>
              </w:rPr>
            </w:pPr>
          </w:p>
        </w:tc>
        <w:tc>
          <w:tcPr>
            <w:tcW w:w="1125" w:type="dxa"/>
            <w:shd w:val="clear" w:color="auto" w:fill="B4C6E7" w:themeFill="accent1" w:themeFillTint="66"/>
            <w:noWrap/>
            <w:vAlign w:val="bottom"/>
            <w:hideMark/>
          </w:tcPr>
          <w:p w14:paraId="207DF5FB"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Nízke</w:t>
            </w:r>
          </w:p>
        </w:tc>
        <w:tc>
          <w:tcPr>
            <w:tcW w:w="1125" w:type="dxa"/>
            <w:shd w:val="clear" w:color="auto" w:fill="B4C6E7" w:themeFill="accent1" w:themeFillTint="66"/>
            <w:noWrap/>
            <w:vAlign w:val="bottom"/>
            <w:hideMark/>
          </w:tcPr>
          <w:p w14:paraId="1B5274A7"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Stredná</w:t>
            </w:r>
          </w:p>
        </w:tc>
        <w:tc>
          <w:tcPr>
            <w:tcW w:w="1125" w:type="dxa"/>
            <w:shd w:val="clear" w:color="auto" w:fill="B4C6E7" w:themeFill="accent1" w:themeFillTint="66"/>
            <w:noWrap/>
            <w:vAlign w:val="bottom"/>
            <w:hideMark/>
          </w:tcPr>
          <w:p w14:paraId="4551F5AC" w14:textId="77777777" w:rsidR="006A2A11" w:rsidRPr="006A2A11" w:rsidRDefault="006A2A11" w:rsidP="00D055F9">
            <w:pPr>
              <w:spacing w:after="0" w:line="240" w:lineRule="auto"/>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Vysoká</w:t>
            </w:r>
          </w:p>
        </w:tc>
        <w:tc>
          <w:tcPr>
            <w:tcW w:w="1125" w:type="dxa"/>
            <w:shd w:val="clear" w:color="auto" w:fill="B4C6E7" w:themeFill="accent1" w:themeFillTint="66"/>
            <w:noWrap/>
            <w:vAlign w:val="bottom"/>
            <w:hideMark/>
          </w:tcPr>
          <w:p w14:paraId="744A9A81" w14:textId="77777777" w:rsidR="006A2A11" w:rsidRPr="006A2A11" w:rsidRDefault="006A2A11" w:rsidP="00D055F9">
            <w:pPr>
              <w:spacing w:after="0" w:line="240" w:lineRule="auto"/>
              <w:rPr>
                <w:rFonts w:ascii="Calibri" w:eastAsia="Times New Roman" w:hAnsi="Calibri" w:cs="Calibri"/>
                <w:color w:val="000000"/>
                <w:lang w:eastAsia="sk-SK"/>
              </w:rPr>
            </w:pPr>
          </w:p>
        </w:tc>
      </w:tr>
      <w:tr w:rsidR="006A2A11" w:rsidRPr="006A2A11" w14:paraId="46689515" w14:textId="77777777" w:rsidTr="006A2A11">
        <w:trPr>
          <w:trHeight w:val="285"/>
        </w:trPr>
        <w:tc>
          <w:tcPr>
            <w:tcW w:w="1291" w:type="dxa"/>
            <w:shd w:val="clear" w:color="auto" w:fill="B4C6E7" w:themeFill="accent1" w:themeFillTint="66"/>
            <w:noWrap/>
            <w:vAlign w:val="bottom"/>
            <w:hideMark/>
          </w:tcPr>
          <w:p w14:paraId="066CDA12" w14:textId="77777777" w:rsidR="006A2A11" w:rsidRPr="006A2A11" w:rsidRDefault="006A2A11" w:rsidP="00D055F9">
            <w:pPr>
              <w:spacing w:after="0" w:line="240" w:lineRule="auto"/>
              <w:rPr>
                <w:rFonts w:ascii="Times New Roman" w:eastAsia="Times New Roman" w:hAnsi="Times New Roman" w:cs="Times New Roman"/>
                <w:sz w:val="20"/>
                <w:szCs w:val="20"/>
                <w:lang w:eastAsia="sk-SK"/>
              </w:rPr>
            </w:pPr>
          </w:p>
        </w:tc>
        <w:tc>
          <w:tcPr>
            <w:tcW w:w="1682" w:type="dxa"/>
            <w:shd w:val="clear" w:color="auto" w:fill="B4C6E7" w:themeFill="accent1" w:themeFillTint="66"/>
            <w:noWrap/>
            <w:vAlign w:val="bottom"/>
            <w:hideMark/>
          </w:tcPr>
          <w:p w14:paraId="18F697B8"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Preťaženosť</w:t>
            </w:r>
          </w:p>
        </w:tc>
        <w:tc>
          <w:tcPr>
            <w:tcW w:w="1125" w:type="dxa"/>
            <w:shd w:val="clear" w:color="auto" w:fill="B4C6E7" w:themeFill="accent1" w:themeFillTint="66"/>
            <w:noWrap/>
            <w:vAlign w:val="bottom"/>
            <w:hideMark/>
          </w:tcPr>
          <w:p w14:paraId="472723A4" w14:textId="31EAD889"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11</w:t>
            </w:r>
            <w:r>
              <w:rPr>
                <w:rFonts w:ascii="Calibri" w:eastAsia="Times New Roman" w:hAnsi="Calibri" w:cs="Calibri"/>
                <w:color w:val="000000"/>
                <w:lang w:eastAsia="sk-SK"/>
              </w:rPr>
              <w:t xml:space="preserve"> (50%)</w:t>
            </w:r>
          </w:p>
        </w:tc>
        <w:tc>
          <w:tcPr>
            <w:tcW w:w="1125" w:type="dxa"/>
            <w:shd w:val="clear" w:color="auto" w:fill="B4C6E7" w:themeFill="accent1" w:themeFillTint="66"/>
            <w:noWrap/>
            <w:vAlign w:val="bottom"/>
            <w:hideMark/>
          </w:tcPr>
          <w:p w14:paraId="438F3474" w14:textId="19727BDD"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5</w:t>
            </w:r>
            <w:r>
              <w:rPr>
                <w:rFonts w:ascii="Calibri" w:eastAsia="Times New Roman" w:hAnsi="Calibri" w:cs="Calibri"/>
                <w:color w:val="000000"/>
                <w:lang w:eastAsia="sk-SK"/>
              </w:rPr>
              <w:t xml:space="preserve"> (22,7%)</w:t>
            </w:r>
          </w:p>
        </w:tc>
        <w:tc>
          <w:tcPr>
            <w:tcW w:w="1125" w:type="dxa"/>
            <w:shd w:val="clear" w:color="auto" w:fill="B4C6E7" w:themeFill="accent1" w:themeFillTint="66"/>
            <w:noWrap/>
            <w:vAlign w:val="bottom"/>
            <w:hideMark/>
          </w:tcPr>
          <w:p w14:paraId="67DC12DD" w14:textId="37A7C005"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1</w:t>
            </w:r>
            <w:r>
              <w:rPr>
                <w:rFonts w:ascii="Calibri" w:eastAsia="Times New Roman" w:hAnsi="Calibri" w:cs="Calibri"/>
                <w:b/>
                <w:bCs/>
                <w:color w:val="000000"/>
                <w:lang w:eastAsia="sk-SK"/>
              </w:rPr>
              <w:t xml:space="preserve"> (4,5%)</w:t>
            </w:r>
          </w:p>
        </w:tc>
        <w:tc>
          <w:tcPr>
            <w:tcW w:w="1125" w:type="dxa"/>
            <w:shd w:val="clear" w:color="auto" w:fill="B4C6E7" w:themeFill="accent1" w:themeFillTint="66"/>
            <w:noWrap/>
            <w:vAlign w:val="bottom"/>
            <w:hideMark/>
          </w:tcPr>
          <w:p w14:paraId="00CCA87E" w14:textId="77777777" w:rsidR="006A2A11" w:rsidRPr="006A2A11" w:rsidRDefault="006A2A11" w:rsidP="00D055F9">
            <w:pPr>
              <w:spacing w:after="0" w:line="240" w:lineRule="auto"/>
              <w:jc w:val="right"/>
              <w:rPr>
                <w:rFonts w:ascii="Calibri" w:eastAsia="Times New Roman" w:hAnsi="Calibri" w:cs="Calibri"/>
                <w:color w:val="000000"/>
                <w:lang w:eastAsia="sk-SK"/>
              </w:rPr>
            </w:pPr>
          </w:p>
        </w:tc>
      </w:tr>
      <w:tr w:rsidR="006A2A11" w:rsidRPr="006A2A11" w14:paraId="187D2FBA" w14:textId="77777777" w:rsidTr="006A2A11">
        <w:trPr>
          <w:trHeight w:val="285"/>
        </w:trPr>
        <w:tc>
          <w:tcPr>
            <w:tcW w:w="1291" w:type="dxa"/>
            <w:shd w:val="clear" w:color="auto" w:fill="B4C6E7" w:themeFill="accent1" w:themeFillTint="66"/>
            <w:noWrap/>
            <w:vAlign w:val="bottom"/>
            <w:hideMark/>
          </w:tcPr>
          <w:p w14:paraId="352C2005" w14:textId="08C12DC1" w:rsidR="006A2A11" w:rsidRPr="006A2A11" w:rsidRDefault="006A2A11" w:rsidP="00D055F9">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xml:space="preserve">VEK </w:t>
            </w:r>
            <w:r w:rsidRPr="006A2A11">
              <w:rPr>
                <w:rFonts w:ascii="Calibri" w:eastAsia="Times New Roman" w:hAnsi="Calibri" w:cs="Calibri"/>
                <w:color w:val="000000"/>
                <w:lang w:eastAsia="sk-SK"/>
              </w:rPr>
              <w:t>35-49</w:t>
            </w:r>
            <w:r>
              <w:rPr>
                <w:rFonts w:ascii="Calibri" w:eastAsia="Times New Roman" w:hAnsi="Calibri" w:cs="Calibri"/>
                <w:color w:val="000000"/>
                <w:lang w:eastAsia="sk-SK"/>
              </w:rPr>
              <w:t>r</w:t>
            </w:r>
            <w:r w:rsidRPr="006A2A11">
              <w:rPr>
                <w:rFonts w:ascii="Calibri" w:eastAsia="Times New Roman" w:hAnsi="Calibri" w:cs="Calibri"/>
                <w:color w:val="000000"/>
                <w:lang w:eastAsia="sk-SK"/>
              </w:rPr>
              <w:t xml:space="preserve"> </w:t>
            </w:r>
          </w:p>
        </w:tc>
        <w:tc>
          <w:tcPr>
            <w:tcW w:w="1682" w:type="dxa"/>
            <w:shd w:val="clear" w:color="auto" w:fill="B4C6E7" w:themeFill="accent1" w:themeFillTint="66"/>
            <w:noWrap/>
            <w:vAlign w:val="bottom"/>
            <w:hideMark/>
          </w:tcPr>
          <w:p w14:paraId="78D53981"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Monotonosť</w:t>
            </w:r>
          </w:p>
        </w:tc>
        <w:tc>
          <w:tcPr>
            <w:tcW w:w="1125" w:type="dxa"/>
            <w:shd w:val="clear" w:color="auto" w:fill="B4C6E7" w:themeFill="accent1" w:themeFillTint="66"/>
            <w:noWrap/>
            <w:vAlign w:val="bottom"/>
            <w:hideMark/>
          </w:tcPr>
          <w:p w14:paraId="270BF3F7" w14:textId="13E5E485"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3</w:t>
            </w:r>
            <w:r>
              <w:rPr>
                <w:rFonts w:ascii="Calibri" w:eastAsia="Times New Roman" w:hAnsi="Calibri" w:cs="Calibri"/>
                <w:color w:val="000000"/>
                <w:lang w:eastAsia="sk-SK"/>
              </w:rPr>
              <w:t xml:space="preserve"> (13,6%)</w:t>
            </w:r>
          </w:p>
        </w:tc>
        <w:tc>
          <w:tcPr>
            <w:tcW w:w="1125" w:type="dxa"/>
            <w:shd w:val="clear" w:color="auto" w:fill="B4C6E7" w:themeFill="accent1" w:themeFillTint="66"/>
            <w:noWrap/>
            <w:vAlign w:val="bottom"/>
            <w:hideMark/>
          </w:tcPr>
          <w:p w14:paraId="109B0601"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0</w:t>
            </w:r>
          </w:p>
        </w:tc>
        <w:tc>
          <w:tcPr>
            <w:tcW w:w="1125" w:type="dxa"/>
            <w:shd w:val="clear" w:color="auto" w:fill="B4C6E7" w:themeFill="accent1" w:themeFillTint="66"/>
            <w:noWrap/>
            <w:vAlign w:val="bottom"/>
            <w:hideMark/>
          </w:tcPr>
          <w:p w14:paraId="2641FB7A"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0</w:t>
            </w:r>
          </w:p>
        </w:tc>
        <w:tc>
          <w:tcPr>
            <w:tcW w:w="1125" w:type="dxa"/>
            <w:shd w:val="clear" w:color="auto" w:fill="B4C6E7" w:themeFill="accent1" w:themeFillTint="66"/>
            <w:noWrap/>
            <w:vAlign w:val="bottom"/>
            <w:hideMark/>
          </w:tcPr>
          <w:p w14:paraId="4C594A1E" w14:textId="77777777" w:rsidR="006A2A11" w:rsidRPr="006A2A11" w:rsidRDefault="006A2A11" w:rsidP="00D055F9">
            <w:pPr>
              <w:spacing w:after="0" w:line="240" w:lineRule="auto"/>
              <w:jc w:val="right"/>
              <w:rPr>
                <w:rFonts w:ascii="Calibri" w:eastAsia="Times New Roman" w:hAnsi="Calibri" w:cs="Calibri"/>
                <w:color w:val="000000"/>
                <w:lang w:eastAsia="sk-SK"/>
              </w:rPr>
            </w:pPr>
          </w:p>
        </w:tc>
      </w:tr>
      <w:tr w:rsidR="006A2A11" w:rsidRPr="006A2A11" w14:paraId="0AD60638" w14:textId="77777777" w:rsidTr="006A2A11">
        <w:trPr>
          <w:trHeight w:val="285"/>
        </w:trPr>
        <w:tc>
          <w:tcPr>
            <w:tcW w:w="1291" w:type="dxa"/>
            <w:shd w:val="clear" w:color="auto" w:fill="B4C6E7" w:themeFill="accent1" w:themeFillTint="66"/>
            <w:noWrap/>
            <w:vAlign w:val="bottom"/>
            <w:hideMark/>
          </w:tcPr>
          <w:p w14:paraId="159CA959" w14:textId="77777777" w:rsidR="006A2A11" w:rsidRPr="006A2A11" w:rsidRDefault="006A2A11" w:rsidP="00D055F9">
            <w:pPr>
              <w:spacing w:after="0" w:line="240" w:lineRule="auto"/>
              <w:rPr>
                <w:rFonts w:ascii="Times New Roman" w:eastAsia="Times New Roman" w:hAnsi="Times New Roman" w:cs="Times New Roman"/>
                <w:sz w:val="20"/>
                <w:szCs w:val="20"/>
                <w:lang w:eastAsia="sk-SK"/>
              </w:rPr>
            </w:pPr>
          </w:p>
        </w:tc>
        <w:tc>
          <w:tcPr>
            <w:tcW w:w="1682" w:type="dxa"/>
            <w:shd w:val="clear" w:color="auto" w:fill="B4C6E7" w:themeFill="accent1" w:themeFillTint="66"/>
            <w:noWrap/>
            <w:vAlign w:val="bottom"/>
            <w:hideMark/>
          </w:tcPr>
          <w:p w14:paraId="36196658"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Nešpecifickosť</w:t>
            </w:r>
          </w:p>
        </w:tc>
        <w:tc>
          <w:tcPr>
            <w:tcW w:w="1125" w:type="dxa"/>
            <w:shd w:val="clear" w:color="auto" w:fill="B4C6E7" w:themeFill="accent1" w:themeFillTint="66"/>
            <w:noWrap/>
            <w:vAlign w:val="bottom"/>
            <w:hideMark/>
          </w:tcPr>
          <w:p w14:paraId="0777FB7D" w14:textId="509A3FE0"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2</w:t>
            </w:r>
            <w:r>
              <w:rPr>
                <w:rFonts w:ascii="Calibri" w:eastAsia="Times New Roman" w:hAnsi="Calibri" w:cs="Calibri"/>
                <w:color w:val="000000"/>
                <w:lang w:eastAsia="sk-SK"/>
              </w:rPr>
              <w:t xml:space="preserve"> (9,1%)</w:t>
            </w:r>
          </w:p>
        </w:tc>
        <w:tc>
          <w:tcPr>
            <w:tcW w:w="1125" w:type="dxa"/>
            <w:shd w:val="clear" w:color="auto" w:fill="B4C6E7" w:themeFill="accent1" w:themeFillTint="66"/>
            <w:noWrap/>
            <w:vAlign w:val="bottom"/>
            <w:hideMark/>
          </w:tcPr>
          <w:p w14:paraId="20F7A2C2"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0</w:t>
            </w:r>
          </w:p>
        </w:tc>
        <w:tc>
          <w:tcPr>
            <w:tcW w:w="1125" w:type="dxa"/>
            <w:shd w:val="clear" w:color="auto" w:fill="B4C6E7" w:themeFill="accent1" w:themeFillTint="66"/>
            <w:noWrap/>
            <w:vAlign w:val="bottom"/>
            <w:hideMark/>
          </w:tcPr>
          <w:p w14:paraId="572BB6BB"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0</w:t>
            </w:r>
          </w:p>
        </w:tc>
        <w:tc>
          <w:tcPr>
            <w:tcW w:w="1125" w:type="dxa"/>
            <w:shd w:val="clear" w:color="auto" w:fill="B4C6E7" w:themeFill="accent1" w:themeFillTint="66"/>
            <w:noWrap/>
            <w:vAlign w:val="bottom"/>
            <w:hideMark/>
          </w:tcPr>
          <w:p w14:paraId="430DFDFF" w14:textId="77777777" w:rsidR="006A2A11" w:rsidRPr="006A2A11" w:rsidRDefault="006A2A11" w:rsidP="00D055F9">
            <w:pPr>
              <w:spacing w:after="0" w:line="240" w:lineRule="auto"/>
              <w:jc w:val="right"/>
              <w:rPr>
                <w:rFonts w:ascii="Calibri" w:eastAsia="Times New Roman" w:hAnsi="Calibri" w:cs="Calibri"/>
                <w:color w:val="000000"/>
                <w:lang w:eastAsia="sk-SK"/>
              </w:rPr>
            </w:pPr>
          </w:p>
        </w:tc>
      </w:tr>
      <w:tr w:rsidR="006A2A11" w:rsidRPr="006A2A11" w14:paraId="64E31F57" w14:textId="77777777" w:rsidTr="006A2A11">
        <w:trPr>
          <w:trHeight w:val="285"/>
        </w:trPr>
        <w:tc>
          <w:tcPr>
            <w:tcW w:w="1291" w:type="dxa"/>
            <w:shd w:val="clear" w:color="auto" w:fill="B4C6E7" w:themeFill="accent1" w:themeFillTint="66"/>
            <w:noWrap/>
            <w:vAlign w:val="bottom"/>
            <w:hideMark/>
          </w:tcPr>
          <w:p w14:paraId="4FB93902" w14:textId="77777777" w:rsidR="006A2A11" w:rsidRPr="006A2A11" w:rsidRDefault="006A2A11" w:rsidP="00D055F9">
            <w:pPr>
              <w:spacing w:after="0" w:line="240" w:lineRule="auto"/>
              <w:rPr>
                <w:rFonts w:ascii="Times New Roman" w:eastAsia="Times New Roman" w:hAnsi="Times New Roman" w:cs="Times New Roman"/>
                <w:sz w:val="20"/>
                <w:szCs w:val="20"/>
                <w:lang w:eastAsia="sk-SK"/>
              </w:rPr>
            </w:pPr>
          </w:p>
        </w:tc>
        <w:tc>
          <w:tcPr>
            <w:tcW w:w="1682" w:type="dxa"/>
            <w:shd w:val="clear" w:color="auto" w:fill="B4C6E7" w:themeFill="accent1" w:themeFillTint="66"/>
            <w:noWrap/>
            <w:vAlign w:val="bottom"/>
            <w:hideMark/>
          </w:tcPr>
          <w:p w14:paraId="0FCCD114" w14:textId="77777777" w:rsidR="006A2A11" w:rsidRPr="006A2A11" w:rsidRDefault="006A2A11" w:rsidP="00D055F9">
            <w:pPr>
              <w:spacing w:after="0" w:line="240" w:lineRule="auto"/>
              <w:rPr>
                <w:rFonts w:ascii="Times New Roman" w:eastAsia="Times New Roman" w:hAnsi="Times New Roman" w:cs="Times New Roman"/>
                <w:sz w:val="20"/>
                <w:szCs w:val="20"/>
                <w:lang w:eastAsia="sk-SK"/>
              </w:rPr>
            </w:pPr>
          </w:p>
        </w:tc>
        <w:tc>
          <w:tcPr>
            <w:tcW w:w="1125" w:type="dxa"/>
            <w:shd w:val="clear" w:color="auto" w:fill="B4C6E7" w:themeFill="accent1" w:themeFillTint="66"/>
            <w:noWrap/>
            <w:vAlign w:val="bottom"/>
            <w:hideMark/>
          </w:tcPr>
          <w:p w14:paraId="3F7DAD74"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16</w:t>
            </w:r>
          </w:p>
        </w:tc>
        <w:tc>
          <w:tcPr>
            <w:tcW w:w="1125" w:type="dxa"/>
            <w:shd w:val="clear" w:color="auto" w:fill="B4C6E7" w:themeFill="accent1" w:themeFillTint="66"/>
            <w:noWrap/>
            <w:vAlign w:val="bottom"/>
            <w:hideMark/>
          </w:tcPr>
          <w:p w14:paraId="53741607"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5</w:t>
            </w:r>
          </w:p>
        </w:tc>
        <w:tc>
          <w:tcPr>
            <w:tcW w:w="1125" w:type="dxa"/>
            <w:shd w:val="clear" w:color="auto" w:fill="B4C6E7" w:themeFill="accent1" w:themeFillTint="66"/>
            <w:noWrap/>
            <w:vAlign w:val="bottom"/>
            <w:hideMark/>
          </w:tcPr>
          <w:p w14:paraId="277DF10C"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1</w:t>
            </w:r>
          </w:p>
        </w:tc>
        <w:tc>
          <w:tcPr>
            <w:tcW w:w="1125" w:type="dxa"/>
            <w:shd w:val="clear" w:color="auto" w:fill="B4C6E7" w:themeFill="accent1" w:themeFillTint="66"/>
            <w:noWrap/>
            <w:vAlign w:val="bottom"/>
            <w:hideMark/>
          </w:tcPr>
          <w:p w14:paraId="25951F6B"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22</w:t>
            </w:r>
          </w:p>
        </w:tc>
      </w:tr>
    </w:tbl>
    <w:p w14:paraId="2232ED7B" w14:textId="1CC44861" w:rsidR="006A2A11" w:rsidRPr="006A2A11" w:rsidRDefault="006A2A11" w:rsidP="00D055F9">
      <w:pPr>
        <w:spacing w:after="0" w:line="360" w:lineRule="auto"/>
        <w:jc w:val="both"/>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sz w:val="20"/>
          <w:szCs w:val="20"/>
        </w:rPr>
        <w:t xml:space="preserve">Tabuľka č. </w:t>
      </w:r>
      <w:r w:rsidR="00AE7609">
        <w:rPr>
          <w:rFonts w:ascii="Arial" w:hAnsi="Arial" w:cs="Arial"/>
          <w:sz w:val="20"/>
          <w:szCs w:val="20"/>
        </w:rPr>
        <w:t>11</w:t>
      </w:r>
      <w:r>
        <w:rPr>
          <w:rFonts w:ascii="Arial" w:hAnsi="Arial" w:cs="Arial"/>
          <w:sz w:val="20"/>
          <w:szCs w:val="20"/>
        </w:rPr>
        <w:t>- H3, Vek 2</w:t>
      </w:r>
    </w:p>
    <w:tbl>
      <w:tblPr>
        <w:tblW w:w="7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CellMar>
          <w:left w:w="70" w:type="dxa"/>
          <w:right w:w="70" w:type="dxa"/>
        </w:tblCellMar>
        <w:tblLook w:val="04A0" w:firstRow="1" w:lastRow="0" w:firstColumn="1" w:lastColumn="0" w:noHBand="0" w:noVBand="1"/>
      </w:tblPr>
      <w:tblGrid>
        <w:gridCol w:w="1150"/>
        <w:gridCol w:w="1719"/>
        <w:gridCol w:w="1150"/>
        <w:gridCol w:w="1150"/>
        <w:gridCol w:w="1150"/>
        <w:gridCol w:w="1150"/>
      </w:tblGrid>
      <w:tr w:rsidR="006A2A11" w:rsidRPr="006A2A11" w14:paraId="2CBF1BA2" w14:textId="77777777" w:rsidTr="006A2A11">
        <w:trPr>
          <w:trHeight w:val="323"/>
        </w:trPr>
        <w:tc>
          <w:tcPr>
            <w:tcW w:w="1150" w:type="dxa"/>
            <w:shd w:val="clear" w:color="auto" w:fill="B4C6E7" w:themeFill="accent1" w:themeFillTint="66"/>
            <w:noWrap/>
            <w:vAlign w:val="bottom"/>
            <w:hideMark/>
          </w:tcPr>
          <w:p w14:paraId="7A785A29" w14:textId="77777777" w:rsidR="006A2A11" w:rsidRPr="006A2A11" w:rsidRDefault="006A2A11" w:rsidP="00D055F9">
            <w:pPr>
              <w:spacing w:after="0" w:line="240" w:lineRule="auto"/>
              <w:rPr>
                <w:rFonts w:ascii="Times New Roman" w:eastAsia="Times New Roman" w:hAnsi="Times New Roman" w:cs="Times New Roman"/>
                <w:sz w:val="24"/>
                <w:szCs w:val="24"/>
                <w:lang w:eastAsia="sk-SK"/>
              </w:rPr>
            </w:pPr>
          </w:p>
        </w:tc>
        <w:tc>
          <w:tcPr>
            <w:tcW w:w="1719" w:type="dxa"/>
            <w:shd w:val="clear" w:color="auto" w:fill="B4C6E7" w:themeFill="accent1" w:themeFillTint="66"/>
            <w:noWrap/>
            <w:vAlign w:val="bottom"/>
            <w:hideMark/>
          </w:tcPr>
          <w:p w14:paraId="7627DE49" w14:textId="77777777" w:rsidR="006A2A11" w:rsidRPr="006A2A11" w:rsidRDefault="006A2A11" w:rsidP="00D055F9">
            <w:pPr>
              <w:spacing w:after="0" w:line="240" w:lineRule="auto"/>
              <w:rPr>
                <w:rFonts w:ascii="Times New Roman" w:eastAsia="Times New Roman" w:hAnsi="Times New Roman" w:cs="Times New Roman"/>
                <w:sz w:val="20"/>
                <w:szCs w:val="20"/>
                <w:lang w:eastAsia="sk-SK"/>
              </w:rPr>
            </w:pPr>
          </w:p>
        </w:tc>
        <w:tc>
          <w:tcPr>
            <w:tcW w:w="1150" w:type="dxa"/>
            <w:shd w:val="clear" w:color="auto" w:fill="B4C6E7" w:themeFill="accent1" w:themeFillTint="66"/>
            <w:noWrap/>
            <w:vAlign w:val="bottom"/>
            <w:hideMark/>
          </w:tcPr>
          <w:p w14:paraId="72879F69"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Nízke</w:t>
            </w:r>
          </w:p>
        </w:tc>
        <w:tc>
          <w:tcPr>
            <w:tcW w:w="1150" w:type="dxa"/>
            <w:shd w:val="clear" w:color="auto" w:fill="B4C6E7" w:themeFill="accent1" w:themeFillTint="66"/>
            <w:noWrap/>
            <w:vAlign w:val="bottom"/>
            <w:hideMark/>
          </w:tcPr>
          <w:p w14:paraId="57FB79F3"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Stredná</w:t>
            </w:r>
          </w:p>
        </w:tc>
        <w:tc>
          <w:tcPr>
            <w:tcW w:w="1150" w:type="dxa"/>
            <w:shd w:val="clear" w:color="auto" w:fill="B4C6E7" w:themeFill="accent1" w:themeFillTint="66"/>
            <w:noWrap/>
            <w:vAlign w:val="bottom"/>
            <w:hideMark/>
          </w:tcPr>
          <w:p w14:paraId="65825463" w14:textId="77777777" w:rsidR="006A2A11" w:rsidRPr="006A2A11" w:rsidRDefault="006A2A11" w:rsidP="00D055F9">
            <w:pPr>
              <w:spacing w:after="0" w:line="240" w:lineRule="auto"/>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Vysoká</w:t>
            </w:r>
          </w:p>
        </w:tc>
        <w:tc>
          <w:tcPr>
            <w:tcW w:w="1150" w:type="dxa"/>
            <w:shd w:val="clear" w:color="auto" w:fill="B4C6E7" w:themeFill="accent1" w:themeFillTint="66"/>
            <w:noWrap/>
            <w:vAlign w:val="bottom"/>
            <w:hideMark/>
          </w:tcPr>
          <w:p w14:paraId="53EC567F" w14:textId="77777777" w:rsidR="006A2A11" w:rsidRPr="006A2A11" w:rsidRDefault="006A2A11" w:rsidP="00D055F9">
            <w:pPr>
              <w:spacing w:after="0" w:line="240" w:lineRule="auto"/>
              <w:rPr>
                <w:rFonts w:ascii="Calibri" w:eastAsia="Times New Roman" w:hAnsi="Calibri" w:cs="Calibri"/>
                <w:color w:val="000000"/>
                <w:lang w:eastAsia="sk-SK"/>
              </w:rPr>
            </w:pPr>
          </w:p>
        </w:tc>
      </w:tr>
      <w:tr w:rsidR="006A2A11" w:rsidRPr="006A2A11" w14:paraId="05EEC574" w14:textId="77777777" w:rsidTr="006A2A11">
        <w:trPr>
          <w:trHeight w:val="323"/>
        </w:trPr>
        <w:tc>
          <w:tcPr>
            <w:tcW w:w="1150" w:type="dxa"/>
            <w:shd w:val="clear" w:color="auto" w:fill="B4C6E7" w:themeFill="accent1" w:themeFillTint="66"/>
            <w:noWrap/>
            <w:vAlign w:val="bottom"/>
            <w:hideMark/>
          </w:tcPr>
          <w:p w14:paraId="3A93D2FE" w14:textId="77777777" w:rsidR="006A2A11" w:rsidRPr="006A2A11" w:rsidRDefault="006A2A11" w:rsidP="00D055F9">
            <w:pPr>
              <w:spacing w:after="0" w:line="240" w:lineRule="auto"/>
              <w:rPr>
                <w:rFonts w:ascii="Times New Roman" w:eastAsia="Times New Roman" w:hAnsi="Times New Roman" w:cs="Times New Roman"/>
                <w:sz w:val="20"/>
                <w:szCs w:val="20"/>
                <w:lang w:eastAsia="sk-SK"/>
              </w:rPr>
            </w:pPr>
          </w:p>
        </w:tc>
        <w:tc>
          <w:tcPr>
            <w:tcW w:w="1719" w:type="dxa"/>
            <w:shd w:val="clear" w:color="auto" w:fill="B4C6E7" w:themeFill="accent1" w:themeFillTint="66"/>
            <w:noWrap/>
            <w:vAlign w:val="bottom"/>
            <w:hideMark/>
          </w:tcPr>
          <w:p w14:paraId="54123C81"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Preťaženosť</w:t>
            </w:r>
          </w:p>
        </w:tc>
        <w:tc>
          <w:tcPr>
            <w:tcW w:w="1150" w:type="dxa"/>
            <w:shd w:val="clear" w:color="auto" w:fill="B4C6E7" w:themeFill="accent1" w:themeFillTint="66"/>
            <w:noWrap/>
            <w:vAlign w:val="bottom"/>
            <w:hideMark/>
          </w:tcPr>
          <w:p w14:paraId="5AA7FFB9" w14:textId="7F0F673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w:t>
            </w:r>
            <w:r>
              <w:rPr>
                <w:rFonts w:ascii="Calibri" w:eastAsia="Times New Roman" w:hAnsi="Calibri" w:cs="Calibri"/>
                <w:color w:val="000000"/>
                <w:lang w:eastAsia="sk-SK"/>
              </w:rPr>
              <w:t xml:space="preserve"> (5,5%)</w:t>
            </w:r>
          </w:p>
        </w:tc>
        <w:tc>
          <w:tcPr>
            <w:tcW w:w="1150" w:type="dxa"/>
            <w:shd w:val="clear" w:color="auto" w:fill="B4C6E7" w:themeFill="accent1" w:themeFillTint="66"/>
            <w:noWrap/>
            <w:vAlign w:val="bottom"/>
            <w:hideMark/>
          </w:tcPr>
          <w:p w14:paraId="7A0A3465" w14:textId="278F46BB"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7</w:t>
            </w:r>
            <w:r>
              <w:rPr>
                <w:rFonts w:ascii="Calibri" w:eastAsia="Times New Roman" w:hAnsi="Calibri" w:cs="Calibri"/>
                <w:color w:val="000000"/>
                <w:lang w:eastAsia="sk-SK"/>
              </w:rPr>
              <w:t xml:space="preserve"> (38,8%)</w:t>
            </w:r>
          </w:p>
        </w:tc>
        <w:tc>
          <w:tcPr>
            <w:tcW w:w="1150" w:type="dxa"/>
            <w:shd w:val="clear" w:color="auto" w:fill="B4C6E7" w:themeFill="accent1" w:themeFillTint="66"/>
            <w:noWrap/>
            <w:vAlign w:val="bottom"/>
            <w:hideMark/>
          </w:tcPr>
          <w:p w14:paraId="7488FEE0" w14:textId="077639F5"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3</w:t>
            </w:r>
            <w:r>
              <w:rPr>
                <w:rFonts w:ascii="Calibri" w:eastAsia="Times New Roman" w:hAnsi="Calibri" w:cs="Calibri"/>
                <w:b/>
                <w:bCs/>
                <w:color w:val="000000"/>
                <w:lang w:eastAsia="sk-SK"/>
              </w:rPr>
              <w:t xml:space="preserve"> (16,6%)</w:t>
            </w:r>
          </w:p>
        </w:tc>
        <w:tc>
          <w:tcPr>
            <w:tcW w:w="1150" w:type="dxa"/>
            <w:shd w:val="clear" w:color="auto" w:fill="B4C6E7" w:themeFill="accent1" w:themeFillTint="66"/>
            <w:noWrap/>
            <w:vAlign w:val="bottom"/>
            <w:hideMark/>
          </w:tcPr>
          <w:p w14:paraId="46A6BEB3" w14:textId="77777777" w:rsidR="006A2A11" w:rsidRPr="006A2A11" w:rsidRDefault="006A2A11" w:rsidP="00D055F9">
            <w:pPr>
              <w:spacing w:after="0" w:line="240" w:lineRule="auto"/>
              <w:jc w:val="right"/>
              <w:rPr>
                <w:rFonts w:ascii="Calibri" w:eastAsia="Times New Roman" w:hAnsi="Calibri" w:cs="Calibri"/>
                <w:color w:val="000000"/>
                <w:lang w:eastAsia="sk-SK"/>
              </w:rPr>
            </w:pPr>
          </w:p>
        </w:tc>
      </w:tr>
      <w:tr w:rsidR="006A2A11" w:rsidRPr="006A2A11" w14:paraId="222D4A70" w14:textId="77777777" w:rsidTr="006A2A11">
        <w:trPr>
          <w:trHeight w:val="323"/>
        </w:trPr>
        <w:tc>
          <w:tcPr>
            <w:tcW w:w="1150" w:type="dxa"/>
            <w:shd w:val="clear" w:color="auto" w:fill="B4C6E7" w:themeFill="accent1" w:themeFillTint="66"/>
            <w:noWrap/>
            <w:vAlign w:val="bottom"/>
            <w:hideMark/>
          </w:tcPr>
          <w:p w14:paraId="3419A040"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&gt;50 rokov</w:t>
            </w:r>
          </w:p>
        </w:tc>
        <w:tc>
          <w:tcPr>
            <w:tcW w:w="1719" w:type="dxa"/>
            <w:shd w:val="clear" w:color="auto" w:fill="B4C6E7" w:themeFill="accent1" w:themeFillTint="66"/>
            <w:noWrap/>
            <w:vAlign w:val="bottom"/>
            <w:hideMark/>
          </w:tcPr>
          <w:p w14:paraId="56257810"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Monotonosť</w:t>
            </w:r>
          </w:p>
        </w:tc>
        <w:tc>
          <w:tcPr>
            <w:tcW w:w="1150" w:type="dxa"/>
            <w:shd w:val="clear" w:color="auto" w:fill="B4C6E7" w:themeFill="accent1" w:themeFillTint="66"/>
            <w:noWrap/>
            <w:vAlign w:val="bottom"/>
            <w:hideMark/>
          </w:tcPr>
          <w:p w14:paraId="767BDC38" w14:textId="00BD73C8"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w:t>
            </w:r>
            <w:r>
              <w:rPr>
                <w:rFonts w:ascii="Calibri" w:eastAsia="Times New Roman" w:hAnsi="Calibri" w:cs="Calibri"/>
                <w:color w:val="000000"/>
                <w:lang w:eastAsia="sk-SK"/>
              </w:rPr>
              <w:t xml:space="preserve"> (5,5%)</w:t>
            </w:r>
          </w:p>
        </w:tc>
        <w:tc>
          <w:tcPr>
            <w:tcW w:w="1150" w:type="dxa"/>
            <w:shd w:val="clear" w:color="auto" w:fill="B4C6E7" w:themeFill="accent1" w:themeFillTint="66"/>
            <w:noWrap/>
            <w:vAlign w:val="bottom"/>
            <w:hideMark/>
          </w:tcPr>
          <w:p w14:paraId="08BC4B74" w14:textId="762FA076"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w:t>
            </w:r>
            <w:r>
              <w:rPr>
                <w:rFonts w:ascii="Calibri" w:eastAsia="Times New Roman" w:hAnsi="Calibri" w:cs="Calibri"/>
                <w:color w:val="000000"/>
                <w:lang w:eastAsia="sk-SK"/>
              </w:rPr>
              <w:t xml:space="preserve"> (5,5%) </w:t>
            </w:r>
          </w:p>
        </w:tc>
        <w:tc>
          <w:tcPr>
            <w:tcW w:w="1150" w:type="dxa"/>
            <w:shd w:val="clear" w:color="auto" w:fill="B4C6E7" w:themeFill="accent1" w:themeFillTint="66"/>
            <w:noWrap/>
            <w:vAlign w:val="bottom"/>
            <w:hideMark/>
          </w:tcPr>
          <w:p w14:paraId="3AA76567"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0</w:t>
            </w:r>
          </w:p>
        </w:tc>
        <w:tc>
          <w:tcPr>
            <w:tcW w:w="1150" w:type="dxa"/>
            <w:shd w:val="clear" w:color="auto" w:fill="B4C6E7" w:themeFill="accent1" w:themeFillTint="66"/>
            <w:noWrap/>
            <w:vAlign w:val="bottom"/>
            <w:hideMark/>
          </w:tcPr>
          <w:p w14:paraId="42E9E61A" w14:textId="77777777" w:rsidR="006A2A11" w:rsidRPr="006A2A11" w:rsidRDefault="006A2A11" w:rsidP="00D055F9">
            <w:pPr>
              <w:spacing w:after="0" w:line="240" w:lineRule="auto"/>
              <w:jc w:val="right"/>
              <w:rPr>
                <w:rFonts w:ascii="Calibri" w:eastAsia="Times New Roman" w:hAnsi="Calibri" w:cs="Calibri"/>
                <w:color w:val="000000"/>
                <w:lang w:eastAsia="sk-SK"/>
              </w:rPr>
            </w:pPr>
          </w:p>
        </w:tc>
      </w:tr>
      <w:tr w:rsidR="006A2A11" w:rsidRPr="006A2A11" w14:paraId="53AD6051" w14:textId="77777777" w:rsidTr="006A2A11">
        <w:trPr>
          <w:trHeight w:val="323"/>
        </w:trPr>
        <w:tc>
          <w:tcPr>
            <w:tcW w:w="1150" w:type="dxa"/>
            <w:shd w:val="clear" w:color="auto" w:fill="B4C6E7" w:themeFill="accent1" w:themeFillTint="66"/>
            <w:noWrap/>
            <w:vAlign w:val="bottom"/>
            <w:hideMark/>
          </w:tcPr>
          <w:p w14:paraId="3E8D801B" w14:textId="77777777" w:rsidR="006A2A11" w:rsidRPr="006A2A11" w:rsidRDefault="006A2A11" w:rsidP="00D055F9">
            <w:pPr>
              <w:spacing w:after="0" w:line="240" w:lineRule="auto"/>
              <w:rPr>
                <w:rFonts w:ascii="Times New Roman" w:eastAsia="Times New Roman" w:hAnsi="Times New Roman" w:cs="Times New Roman"/>
                <w:sz w:val="20"/>
                <w:szCs w:val="20"/>
                <w:lang w:eastAsia="sk-SK"/>
              </w:rPr>
            </w:pPr>
          </w:p>
        </w:tc>
        <w:tc>
          <w:tcPr>
            <w:tcW w:w="1719" w:type="dxa"/>
            <w:shd w:val="clear" w:color="auto" w:fill="B4C6E7" w:themeFill="accent1" w:themeFillTint="66"/>
            <w:noWrap/>
            <w:vAlign w:val="bottom"/>
            <w:hideMark/>
          </w:tcPr>
          <w:p w14:paraId="55786858" w14:textId="77777777" w:rsidR="006A2A11" w:rsidRPr="006A2A11" w:rsidRDefault="006A2A11" w:rsidP="00D055F9">
            <w:pPr>
              <w:spacing w:after="0" w:line="240" w:lineRule="auto"/>
              <w:rPr>
                <w:rFonts w:ascii="Calibri" w:eastAsia="Times New Roman" w:hAnsi="Calibri" w:cs="Calibri"/>
                <w:color w:val="000000"/>
                <w:lang w:eastAsia="sk-SK"/>
              </w:rPr>
            </w:pPr>
            <w:r w:rsidRPr="006A2A11">
              <w:rPr>
                <w:rFonts w:ascii="Calibri" w:eastAsia="Times New Roman" w:hAnsi="Calibri" w:cs="Calibri"/>
                <w:color w:val="000000"/>
                <w:lang w:eastAsia="sk-SK"/>
              </w:rPr>
              <w:t>Nešpecifickosť</w:t>
            </w:r>
          </w:p>
        </w:tc>
        <w:tc>
          <w:tcPr>
            <w:tcW w:w="1150" w:type="dxa"/>
            <w:shd w:val="clear" w:color="auto" w:fill="B4C6E7" w:themeFill="accent1" w:themeFillTint="66"/>
            <w:noWrap/>
            <w:vAlign w:val="bottom"/>
            <w:hideMark/>
          </w:tcPr>
          <w:p w14:paraId="0747DE53" w14:textId="68967AE4"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3</w:t>
            </w:r>
            <w:r>
              <w:rPr>
                <w:rFonts w:ascii="Calibri" w:eastAsia="Times New Roman" w:hAnsi="Calibri" w:cs="Calibri"/>
                <w:color w:val="000000"/>
                <w:lang w:eastAsia="sk-SK"/>
              </w:rPr>
              <w:t xml:space="preserve"> (16,6%)</w:t>
            </w:r>
          </w:p>
        </w:tc>
        <w:tc>
          <w:tcPr>
            <w:tcW w:w="1150" w:type="dxa"/>
            <w:shd w:val="clear" w:color="auto" w:fill="B4C6E7" w:themeFill="accent1" w:themeFillTint="66"/>
            <w:noWrap/>
            <w:vAlign w:val="bottom"/>
            <w:hideMark/>
          </w:tcPr>
          <w:p w14:paraId="6B28CE45" w14:textId="2E13F80C"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w:t>
            </w:r>
            <w:r>
              <w:rPr>
                <w:rFonts w:ascii="Calibri" w:eastAsia="Times New Roman" w:hAnsi="Calibri" w:cs="Calibri"/>
                <w:color w:val="000000"/>
                <w:lang w:eastAsia="sk-SK"/>
              </w:rPr>
              <w:t xml:space="preserve"> (5,5%)</w:t>
            </w:r>
          </w:p>
        </w:tc>
        <w:tc>
          <w:tcPr>
            <w:tcW w:w="1150" w:type="dxa"/>
            <w:shd w:val="clear" w:color="auto" w:fill="B4C6E7" w:themeFill="accent1" w:themeFillTint="66"/>
            <w:noWrap/>
            <w:vAlign w:val="bottom"/>
            <w:hideMark/>
          </w:tcPr>
          <w:p w14:paraId="177E2F25" w14:textId="44D83BAC"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1</w:t>
            </w:r>
            <w:r>
              <w:rPr>
                <w:rFonts w:ascii="Calibri" w:eastAsia="Times New Roman" w:hAnsi="Calibri" w:cs="Calibri"/>
                <w:b/>
                <w:bCs/>
                <w:color w:val="000000"/>
                <w:lang w:eastAsia="sk-SK"/>
              </w:rPr>
              <w:t xml:space="preserve"> (5,5%)</w:t>
            </w:r>
          </w:p>
        </w:tc>
        <w:tc>
          <w:tcPr>
            <w:tcW w:w="1150" w:type="dxa"/>
            <w:shd w:val="clear" w:color="auto" w:fill="B4C6E7" w:themeFill="accent1" w:themeFillTint="66"/>
            <w:noWrap/>
            <w:vAlign w:val="bottom"/>
            <w:hideMark/>
          </w:tcPr>
          <w:p w14:paraId="5EE35E81" w14:textId="77777777" w:rsidR="006A2A11" w:rsidRPr="006A2A11" w:rsidRDefault="006A2A11" w:rsidP="00D055F9">
            <w:pPr>
              <w:spacing w:after="0" w:line="240" w:lineRule="auto"/>
              <w:jc w:val="right"/>
              <w:rPr>
                <w:rFonts w:ascii="Calibri" w:eastAsia="Times New Roman" w:hAnsi="Calibri" w:cs="Calibri"/>
                <w:color w:val="000000"/>
                <w:lang w:eastAsia="sk-SK"/>
              </w:rPr>
            </w:pPr>
          </w:p>
        </w:tc>
      </w:tr>
      <w:tr w:rsidR="006A2A11" w:rsidRPr="006A2A11" w14:paraId="5815C675" w14:textId="77777777" w:rsidTr="006A2A11">
        <w:trPr>
          <w:trHeight w:val="323"/>
        </w:trPr>
        <w:tc>
          <w:tcPr>
            <w:tcW w:w="1150" w:type="dxa"/>
            <w:shd w:val="clear" w:color="auto" w:fill="B4C6E7" w:themeFill="accent1" w:themeFillTint="66"/>
            <w:noWrap/>
            <w:vAlign w:val="bottom"/>
            <w:hideMark/>
          </w:tcPr>
          <w:p w14:paraId="3D54DB04" w14:textId="77777777" w:rsidR="006A2A11" w:rsidRPr="006A2A11" w:rsidRDefault="006A2A11" w:rsidP="00D055F9">
            <w:pPr>
              <w:spacing w:after="0" w:line="240" w:lineRule="auto"/>
              <w:rPr>
                <w:rFonts w:ascii="Times New Roman" w:eastAsia="Times New Roman" w:hAnsi="Times New Roman" w:cs="Times New Roman"/>
                <w:sz w:val="20"/>
                <w:szCs w:val="20"/>
                <w:lang w:eastAsia="sk-SK"/>
              </w:rPr>
            </w:pPr>
          </w:p>
        </w:tc>
        <w:tc>
          <w:tcPr>
            <w:tcW w:w="1719" w:type="dxa"/>
            <w:shd w:val="clear" w:color="auto" w:fill="B4C6E7" w:themeFill="accent1" w:themeFillTint="66"/>
            <w:noWrap/>
            <w:vAlign w:val="bottom"/>
            <w:hideMark/>
          </w:tcPr>
          <w:p w14:paraId="7B630F40" w14:textId="77777777" w:rsidR="006A2A11" w:rsidRPr="006A2A11" w:rsidRDefault="006A2A11" w:rsidP="00D055F9">
            <w:pPr>
              <w:spacing w:after="0" w:line="240" w:lineRule="auto"/>
              <w:rPr>
                <w:rFonts w:ascii="Times New Roman" w:eastAsia="Times New Roman" w:hAnsi="Times New Roman" w:cs="Times New Roman"/>
                <w:sz w:val="20"/>
                <w:szCs w:val="20"/>
                <w:lang w:eastAsia="sk-SK"/>
              </w:rPr>
            </w:pPr>
          </w:p>
        </w:tc>
        <w:tc>
          <w:tcPr>
            <w:tcW w:w="1150" w:type="dxa"/>
            <w:shd w:val="clear" w:color="auto" w:fill="B4C6E7" w:themeFill="accent1" w:themeFillTint="66"/>
            <w:noWrap/>
            <w:vAlign w:val="bottom"/>
            <w:hideMark/>
          </w:tcPr>
          <w:p w14:paraId="224D128C"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5</w:t>
            </w:r>
          </w:p>
        </w:tc>
        <w:tc>
          <w:tcPr>
            <w:tcW w:w="1150" w:type="dxa"/>
            <w:shd w:val="clear" w:color="auto" w:fill="B4C6E7" w:themeFill="accent1" w:themeFillTint="66"/>
            <w:noWrap/>
            <w:vAlign w:val="bottom"/>
            <w:hideMark/>
          </w:tcPr>
          <w:p w14:paraId="01CD47ED"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9</w:t>
            </w:r>
          </w:p>
        </w:tc>
        <w:tc>
          <w:tcPr>
            <w:tcW w:w="1150" w:type="dxa"/>
            <w:shd w:val="clear" w:color="auto" w:fill="B4C6E7" w:themeFill="accent1" w:themeFillTint="66"/>
            <w:noWrap/>
            <w:vAlign w:val="bottom"/>
            <w:hideMark/>
          </w:tcPr>
          <w:p w14:paraId="3B4CF204" w14:textId="77777777" w:rsidR="006A2A11" w:rsidRPr="006A2A11" w:rsidRDefault="006A2A11" w:rsidP="00D055F9">
            <w:pPr>
              <w:spacing w:after="0" w:line="240" w:lineRule="auto"/>
              <w:jc w:val="right"/>
              <w:rPr>
                <w:rFonts w:ascii="Calibri" w:eastAsia="Times New Roman" w:hAnsi="Calibri" w:cs="Calibri"/>
                <w:b/>
                <w:bCs/>
                <w:color w:val="000000"/>
                <w:lang w:eastAsia="sk-SK"/>
              </w:rPr>
            </w:pPr>
            <w:r w:rsidRPr="006A2A11">
              <w:rPr>
                <w:rFonts w:ascii="Calibri" w:eastAsia="Times New Roman" w:hAnsi="Calibri" w:cs="Calibri"/>
                <w:b/>
                <w:bCs/>
                <w:color w:val="000000"/>
                <w:lang w:eastAsia="sk-SK"/>
              </w:rPr>
              <w:t>4</w:t>
            </w:r>
          </w:p>
        </w:tc>
        <w:tc>
          <w:tcPr>
            <w:tcW w:w="1150" w:type="dxa"/>
            <w:shd w:val="clear" w:color="auto" w:fill="B4C6E7" w:themeFill="accent1" w:themeFillTint="66"/>
            <w:noWrap/>
            <w:vAlign w:val="bottom"/>
            <w:hideMark/>
          </w:tcPr>
          <w:p w14:paraId="11ED4FA9" w14:textId="77777777" w:rsidR="006A2A11" w:rsidRPr="006A2A11" w:rsidRDefault="006A2A11" w:rsidP="00D055F9">
            <w:pPr>
              <w:spacing w:after="0" w:line="240" w:lineRule="auto"/>
              <w:jc w:val="right"/>
              <w:rPr>
                <w:rFonts w:ascii="Calibri" w:eastAsia="Times New Roman" w:hAnsi="Calibri" w:cs="Calibri"/>
                <w:color w:val="000000"/>
                <w:lang w:eastAsia="sk-SK"/>
              </w:rPr>
            </w:pPr>
            <w:r w:rsidRPr="006A2A11">
              <w:rPr>
                <w:rFonts w:ascii="Calibri" w:eastAsia="Times New Roman" w:hAnsi="Calibri" w:cs="Calibri"/>
                <w:color w:val="000000"/>
                <w:lang w:eastAsia="sk-SK"/>
              </w:rPr>
              <w:t>18</w:t>
            </w:r>
          </w:p>
        </w:tc>
      </w:tr>
    </w:tbl>
    <w:p w14:paraId="195766A6" w14:textId="3AA61F33" w:rsidR="006A2A11" w:rsidRPr="006A2A11" w:rsidRDefault="006A2A11" w:rsidP="00D055F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Tabuľka č. 1</w:t>
      </w:r>
      <w:r w:rsidR="00AE7609">
        <w:rPr>
          <w:rFonts w:ascii="Arial" w:hAnsi="Arial" w:cs="Arial"/>
          <w:sz w:val="20"/>
          <w:szCs w:val="20"/>
        </w:rPr>
        <w:t>2</w:t>
      </w:r>
      <w:r>
        <w:rPr>
          <w:rFonts w:ascii="Arial" w:hAnsi="Arial" w:cs="Arial"/>
          <w:sz w:val="20"/>
          <w:szCs w:val="20"/>
        </w:rPr>
        <w:t>- H3, Vek 3</w:t>
      </w:r>
    </w:p>
    <w:p w14:paraId="6967BE22" w14:textId="611952E4" w:rsidR="006A2A11" w:rsidRDefault="00AE7609" w:rsidP="00D055F9">
      <w:pPr>
        <w:spacing w:after="0" w:line="360" w:lineRule="auto"/>
        <w:jc w:val="both"/>
        <w:rPr>
          <w:rFonts w:ascii="Arial" w:hAnsi="Arial" w:cs="Arial"/>
          <w:sz w:val="24"/>
          <w:szCs w:val="24"/>
        </w:rPr>
      </w:pPr>
      <w:r>
        <w:rPr>
          <w:noProof/>
        </w:rPr>
        <w:drawing>
          <wp:anchor distT="0" distB="0" distL="114300" distR="114300" simplePos="0" relativeHeight="251668480" behindDoc="0" locked="0" layoutInCell="1" allowOverlap="1" wp14:anchorId="20A1FFA3" wp14:editId="25FD8353">
            <wp:simplePos x="0" y="0"/>
            <wp:positionH relativeFrom="margin">
              <wp:align>left</wp:align>
            </wp:positionH>
            <wp:positionV relativeFrom="paragraph">
              <wp:posOffset>376776</wp:posOffset>
            </wp:positionV>
            <wp:extent cx="4499610" cy="2213610"/>
            <wp:effectExtent l="0" t="0" r="15240" b="15240"/>
            <wp:wrapThrough wrapText="bothSides">
              <wp:wrapPolygon edited="0">
                <wp:start x="0" y="0"/>
                <wp:lineTo x="0" y="21563"/>
                <wp:lineTo x="21582" y="21563"/>
                <wp:lineTo x="21582" y="0"/>
                <wp:lineTo x="0" y="0"/>
              </wp:wrapPolygon>
            </wp:wrapThrough>
            <wp:docPr id="11" name="Chart 11">
              <a:extLst xmlns:a="http://schemas.openxmlformats.org/drawingml/2006/main">
                <a:ext uri="{FF2B5EF4-FFF2-40B4-BE49-F238E27FC236}">
                  <a16:creationId xmlns:a16="http://schemas.microsoft.com/office/drawing/2014/main" id="{9B12E2D5-F456-3760-06AC-51A1EAD786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6A2A11">
        <w:rPr>
          <w:rFonts w:ascii="Arial" w:hAnsi="Arial" w:cs="Arial"/>
          <w:sz w:val="24"/>
          <w:szCs w:val="24"/>
        </w:rPr>
        <w:t xml:space="preserve">V grafickom znázornení poskytnutých dát to vyzerá nasledovne: </w:t>
      </w:r>
    </w:p>
    <w:p w14:paraId="71803B0C" w14:textId="4951C5AD" w:rsidR="006A2A11" w:rsidRPr="006A2A11" w:rsidRDefault="006A2A11" w:rsidP="00D055F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Graf č. 10 – H3, Vek 1</w:t>
      </w:r>
    </w:p>
    <w:p w14:paraId="68D14C0C" w14:textId="7CCBF71E" w:rsidR="006A2A11" w:rsidRDefault="006A2A11" w:rsidP="00D055F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B891448" w14:textId="548467D8" w:rsidR="006A2A11" w:rsidRDefault="00AE7609" w:rsidP="00D055F9">
      <w:pPr>
        <w:spacing w:after="0" w:line="360" w:lineRule="auto"/>
        <w:jc w:val="both"/>
        <w:rPr>
          <w:rFonts w:ascii="Arial" w:hAnsi="Arial" w:cs="Arial"/>
          <w:b/>
          <w:bCs/>
          <w:sz w:val="24"/>
          <w:szCs w:val="24"/>
        </w:rPr>
      </w:pPr>
      <w:r>
        <w:rPr>
          <w:noProof/>
        </w:rPr>
        <w:lastRenderedPageBreak/>
        <w:drawing>
          <wp:anchor distT="0" distB="0" distL="114300" distR="114300" simplePos="0" relativeHeight="251669504" behindDoc="0" locked="0" layoutInCell="1" allowOverlap="1" wp14:anchorId="149BFE13" wp14:editId="08C867C5">
            <wp:simplePos x="0" y="0"/>
            <wp:positionH relativeFrom="margin">
              <wp:posOffset>-1159</wp:posOffset>
            </wp:positionH>
            <wp:positionV relativeFrom="paragraph">
              <wp:posOffset>-386</wp:posOffset>
            </wp:positionV>
            <wp:extent cx="4549775" cy="2743200"/>
            <wp:effectExtent l="0" t="0" r="3175" b="0"/>
            <wp:wrapSquare wrapText="bothSides"/>
            <wp:docPr id="12" name="Chart 12">
              <a:extLst xmlns:a="http://schemas.openxmlformats.org/drawingml/2006/main">
                <a:ext uri="{FF2B5EF4-FFF2-40B4-BE49-F238E27FC236}">
                  <a16:creationId xmlns:a16="http://schemas.microsoft.com/office/drawing/2014/main" id="{0946B43F-8B1C-BF16-F1F1-9EA169282F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sz w:val="20"/>
          <w:szCs w:val="20"/>
        </w:rPr>
        <w:t>Graf č. 11- H3, Vek 2</w:t>
      </w:r>
    </w:p>
    <w:p w14:paraId="7DC62870" w14:textId="4927F7DE" w:rsidR="00AE7609" w:rsidRDefault="00AE7609" w:rsidP="00D055F9">
      <w:pPr>
        <w:spacing w:after="0" w:line="360" w:lineRule="auto"/>
        <w:jc w:val="both"/>
        <w:rPr>
          <w:rFonts w:ascii="Arial" w:hAnsi="Arial" w:cs="Arial"/>
          <w:b/>
          <w:bCs/>
          <w:sz w:val="24"/>
          <w:szCs w:val="24"/>
        </w:rPr>
      </w:pPr>
    </w:p>
    <w:p w14:paraId="33D97F43" w14:textId="77777777" w:rsidR="00AE7609" w:rsidRPr="00AE7609" w:rsidRDefault="00AE7609" w:rsidP="00AE7609">
      <w:pPr>
        <w:rPr>
          <w:rFonts w:ascii="Arial" w:hAnsi="Arial" w:cs="Arial"/>
          <w:sz w:val="24"/>
          <w:szCs w:val="24"/>
        </w:rPr>
      </w:pPr>
    </w:p>
    <w:p w14:paraId="0F80C7ED" w14:textId="7884385B" w:rsidR="006A2A11" w:rsidRPr="006A2A11" w:rsidRDefault="006A2A11" w:rsidP="00D055F9">
      <w:pPr>
        <w:spacing w:after="0" w:line="360" w:lineRule="auto"/>
        <w:jc w:val="both"/>
        <w:rPr>
          <w:rFonts w:ascii="Arial" w:hAnsi="Arial" w:cs="Arial"/>
          <w:sz w:val="24"/>
          <w:szCs w:val="24"/>
        </w:rPr>
      </w:pPr>
      <w:r>
        <w:rPr>
          <w:noProof/>
        </w:rPr>
        <w:drawing>
          <wp:anchor distT="0" distB="0" distL="114300" distR="114300" simplePos="0" relativeHeight="251670528" behindDoc="0" locked="0" layoutInCell="1" allowOverlap="1" wp14:anchorId="0A2F3C0D" wp14:editId="3DB7574A">
            <wp:simplePos x="0" y="0"/>
            <wp:positionH relativeFrom="column">
              <wp:posOffset>-2273</wp:posOffset>
            </wp:positionH>
            <wp:positionV relativeFrom="paragraph">
              <wp:posOffset>-234</wp:posOffset>
            </wp:positionV>
            <wp:extent cx="4550228" cy="2743200"/>
            <wp:effectExtent l="0" t="0" r="3175" b="0"/>
            <wp:wrapThrough wrapText="bothSides">
              <wp:wrapPolygon edited="0">
                <wp:start x="0" y="0"/>
                <wp:lineTo x="0" y="21450"/>
                <wp:lineTo x="21525" y="21450"/>
                <wp:lineTo x="21525" y="0"/>
                <wp:lineTo x="0" y="0"/>
              </wp:wrapPolygon>
            </wp:wrapThrough>
            <wp:docPr id="13" name="Chart 13">
              <a:extLst xmlns:a="http://schemas.openxmlformats.org/drawingml/2006/main">
                <a:ext uri="{FF2B5EF4-FFF2-40B4-BE49-F238E27FC236}">
                  <a16:creationId xmlns:a16="http://schemas.microsoft.com/office/drawing/2014/main" id="{80A3113A-29C1-3779-B1BB-3F1EF1916C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sz w:val="20"/>
          <w:szCs w:val="20"/>
        </w:rPr>
        <w:t>Graf č. 12- H3, Vek 3</w:t>
      </w:r>
    </w:p>
    <w:p w14:paraId="487F6B0D" w14:textId="7FC5A53F" w:rsidR="006A2A11" w:rsidRDefault="006A2A11" w:rsidP="00D055F9">
      <w:pPr>
        <w:spacing w:after="0" w:line="360" w:lineRule="auto"/>
        <w:jc w:val="both"/>
        <w:rPr>
          <w:rFonts w:ascii="Arial" w:hAnsi="Arial" w:cs="Arial"/>
          <w:b/>
          <w:bCs/>
          <w:sz w:val="24"/>
          <w:szCs w:val="24"/>
        </w:rPr>
      </w:pPr>
    </w:p>
    <w:p w14:paraId="61B4CE03" w14:textId="77777777" w:rsidR="006A2A11" w:rsidRDefault="006A2A11" w:rsidP="00D055F9">
      <w:pPr>
        <w:spacing w:after="0" w:line="360" w:lineRule="auto"/>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xml:space="preserve">Pri sledovaní či už tabuľkového vyjadrenia alebo grafického vyjadrenia dát vidíme že sú signifikantné rozdiely medzi vekovými skupinami a ich psychickým pracovným zaťažením. Vidíme že pri najmladšej vekovej skupine nemáme ani jeden prípad  vysokej pracovnej záťaže ani pri jednom faktore, pri strednej už vidíme nárast strednom stĺpci vo faktore preťaženia ako aj prvý výskyt vysokého psychickeho pracovného preťaženia. V najstaršej vekovej skupine, ktorá je druhá </w:t>
      </w:r>
      <w:r>
        <w:rPr>
          <w:rFonts w:ascii="Arial" w:hAnsi="Arial" w:cs="Arial"/>
          <w:sz w:val="24"/>
          <w:szCs w:val="24"/>
        </w:rPr>
        <w:lastRenderedPageBreak/>
        <w:t>najpočetnejšia, vidíme už signifikatný nárast psychickej pracovnej záťaži vo všetkých faktoroch meisterovho dotáznika.</w:t>
      </w:r>
    </w:p>
    <w:p w14:paraId="72B085D9" w14:textId="77777777" w:rsidR="007D2868" w:rsidRDefault="006A2A11" w:rsidP="00D055F9">
      <w:pPr>
        <w:spacing w:after="0" w:line="360" w:lineRule="auto"/>
        <w:jc w:val="both"/>
        <w:rPr>
          <w:rFonts w:ascii="Arial" w:hAnsi="Arial" w:cs="Arial"/>
          <w:sz w:val="24"/>
          <w:szCs w:val="24"/>
        </w:rPr>
      </w:pPr>
      <w:r>
        <w:rPr>
          <w:rFonts w:ascii="Arial" w:hAnsi="Arial" w:cs="Arial"/>
          <w:i/>
          <w:iCs/>
          <w:sz w:val="24"/>
          <w:szCs w:val="24"/>
        </w:rPr>
        <w:t>Hypotéza č. 4</w:t>
      </w:r>
      <w:r>
        <w:rPr>
          <w:rFonts w:ascii="Arial" w:hAnsi="Arial" w:cs="Arial"/>
          <w:sz w:val="24"/>
          <w:szCs w:val="24"/>
        </w:rPr>
        <w:t xml:space="preserve">: V poslednej hypotéze som si zadal že predpokladám vačší výskyt vyhorenia (syndrómu vyhorenia) pri zvýšenej psychickej pracovnej záťaži. V tejto hypotéze budeme porovnávať dáta z dvoch použitých štandardizovaných dotazníkov a to Maslach burnout inventory a Meister dotazník psychickej pracovnej záťaži. </w:t>
      </w:r>
      <w:r w:rsidR="007D2868">
        <w:rPr>
          <w:rFonts w:ascii="Arial" w:hAnsi="Arial" w:cs="Arial"/>
          <w:sz w:val="24"/>
          <w:szCs w:val="24"/>
        </w:rPr>
        <w:t xml:space="preserve">         </w:t>
      </w:r>
    </w:p>
    <w:p w14:paraId="5C616396" w14:textId="3A2B47DB" w:rsidR="006A2A11" w:rsidRDefault="007D2868" w:rsidP="00D055F9">
      <w:pPr>
        <w:spacing w:after="0" w:line="360" w:lineRule="auto"/>
        <w:jc w:val="both"/>
        <w:rPr>
          <w:rFonts w:ascii="Arial" w:hAnsi="Arial" w:cs="Arial"/>
          <w:sz w:val="24"/>
          <w:szCs w:val="24"/>
        </w:rPr>
      </w:pPr>
      <w:r>
        <w:rPr>
          <w:rFonts w:ascii="Arial" w:hAnsi="Arial" w:cs="Arial"/>
          <w:sz w:val="24"/>
          <w:szCs w:val="24"/>
        </w:rPr>
        <w:t xml:space="preserve">     Najdôležitejší faktor v Meisterovom dotazníku mi z vyhodnotených dát vyšiel faktor preťaženosti, pretože z 50 respondentov sa do tejto kategórie zaradili až 34 pracovníci. Preto sa budem venovať hlavne tomuto faktoru. Dokonca v jednom faktore a to je monotónnosti v najvyššom stupni sa nenašiel žiaden respondent a v monotónosti strednej, nešpecifickosti strednej a nešpecifickosti vysokej sa objavili nakoniec dokopy len traja skúmani pracovníci.   </w:t>
      </w:r>
    </w:p>
    <w:p w14:paraId="29706311" w14:textId="702ABDED" w:rsidR="007D2868" w:rsidRDefault="007D2868" w:rsidP="00D055F9">
      <w:pPr>
        <w:spacing w:after="0" w:line="360" w:lineRule="auto"/>
        <w:jc w:val="both"/>
        <w:rPr>
          <w:rFonts w:ascii="Arial" w:hAnsi="Arial" w:cs="Arial"/>
          <w:sz w:val="24"/>
          <w:szCs w:val="24"/>
        </w:rPr>
      </w:pPr>
      <w:r>
        <w:rPr>
          <w:rFonts w:ascii="Arial" w:hAnsi="Arial" w:cs="Arial"/>
          <w:sz w:val="24"/>
          <w:szCs w:val="24"/>
        </w:rPr>
        <w:t xml:space="preserve">    Tak ako vo vyššie skúmaných hypotézach aj v tomto prípade som si dáta zadal do excelovských tabuliek:</w:t>
      </w:r>
    </w:p>
    <w:tbl>
      <w:tblPr>
        <w:tblW w:w="7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9"/>
        <w:gridCol w:w="2210"/>
        <w:gridCol w:w="960"/>
        <w:gridCol w:w="960"/>
        <w:gridCol w:w="1058"/>
        <w:gridCol w:w="960"/>
      </w:tblGrid>
      <w:tr w:rsidR="00120013" w:rsidRPr="007D2868" w14:paraId="5BE3EB05" w14:textId="77777777" w:rsidTr="007D2868">
        <w:trPr>
          <w:trHeight w:val="290"/>
        </w:trPr>
        <w:tc>
          <w:tcPr>
            <w:tcW w:w="1099" w:type="dxa"/>
            <w:shd w:val="clear" w:color="auto" w:fill="FFFFFF" w:themeFill="background1"/>
            <w:noWrap/>
            <w:vAlign w:val="bottom"/>
            <w:hideMark/>
          </w:tcPr>
          <w:p w14:paraId="0365BF94"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Preťaženost nízka</w:t>
            </w:r>
          </w:p>
        </w:tc>
        <w:tc>
          <w:tcPr>
            <w:tcW w:w="2210" w:type="dxa"/>
            <w:shd w:val="clear" w:color="auto" w:fill="FFFFFF" w:themeFill="background1"/>
            <w:noWrap/>
            <w:vAlign w:val="bottom"/>
            <w:hideMark/>
          </w:tcPr>
          <w:p w14:paraId="717353AD" w14:textId="77777777" w:rsidR="007D2868" w:rsidRPr="007D2868" w:rsidRDefault="007D2868" w:rsidP="00D055F9">
            <w:pPr>
              <w:spacing w:after="0" w:line="240" w:lineRule="auto"/>
              <w:rPr>
                <w:rFonts w:ascii="Calibri" w:eastAsia="Times New Roman" w:hAnsi="Calibri" w:cs="Calibri"/>
                <w:color w:val="000000"/>
                <w:lang w:eastAsia="sk-SK"/>
              </w:rPr>
            </w:pPr>
          </w:p>
        </w:tc>
        <w:tc>
          <w:tcPr>
            <w:tcW w:w="960" w:type="dxa"/>
            <w:shd w:val="clear" w:color="auto" w:fill="FFFFFF" w:themeFill="background1"/>
            <w:noWrap/>
            <w:vAlign w:val="bottom"/>
            <w:hideMark/>
          </w:tcPr>
          <w:p w14:paraId="705DF58D"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c>
          <w:tcPr>
            <w:tcW w:w="960" w:type="dxa"/>
            <w:shd w:val="clear" w:color="auto" w:fill="FFFFFF" w:themeFill="background1"/>
            <w:noWrap/>
            <w:vAlign w:val="bottom"/>
            <w:hideMark/>
          </w:tcPr>
          <w:p w14:paraId="5FA21D07"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c>
          <w:tcPr>
            <w:tcW w:w="960" w:type="dxa"/>
            <w:shd w:val="clear" w:color="auto" w:fill="FFFFFF" w:themeFill="background1"/>
            <w:noWrap/>
            <w:vAlign w:val="bottom"/>
            <w:hideMark/>
          </w:tcPr>
          <w:p w14:paraId="69408AA7"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c>
          <w:tcPr>
            <w:tcW w:w="960" w:type="dxa"/>
            <w:shd w:val="clear" w:color="auto" w:fill="FFFFFF" w:themeFill="background1"/>
            <w:noWrap/>
            <w:vAlign w:val="bottom"/>
            <w:hideMark/>
          </w:tcPr>
          <w:p w14:paraId="6C142532"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r>
      <w:tr w:rsidR="00120013" w:rsidRPr="007D2868" w14:paraId="710864BB" w14:textId="77777777" w:rsidTr="007D2868">
        <w:trPr>
          <w:trHeight w:val="290"/>
        </w:trPr>
        <w:tc>
          <w:tcPr>
            <w:tcW w:w="1099" w:type="dxa"/>
            <w:shd w:val="clear" w:color="000000" w:fill="9BC2E6"/>
            <w:noWrap/>
            <w:vAlign w:val="bottom"/>
            <w:hideMark/>
          </w:tcPr>
          <w:p w14:paraId="51BC0265"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210" w:type="dxa"/>
            <w:shd w:val="clear" w:color="000000" w:fill="9BC2E6"/>
            <w:noWrap/>
            <w:vAlign w:val="bottom"/>
            <w:hideMark/>
          </w:tcPr>
          <w:p w14:paraId="34B4C5E4"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960" w:type="dxa"/>
            <w:shd w:val="clear" w:color="000000" w:fill="9BC2E6"/>
            <w:noWrap/>
            <w:vAlign w:val="bottom"/>
            <w:hideMark/>
          </w:tcPr>
          <w:p w14:paraId="16189692"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Nízke</w:t>
            </w:r>
          </w:p>
        </w:tc>
        <w:tc>
          <w:tcPr>
            <w:tcW w:w="960" w:type="dxa"/>
            <w:shd w:val="clear" w:color="000000" w:fill="9BC2E6"/>
            <w:noWrap/>
            <w:vAlign w:val="bottom"/>
            <w:hideMark/>
          </w:tcPr>
          <w:p w14:paraId="4855113E"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Mierne</w:t>
            </w:r>
          </w:p>
        </w:tc>
        <w:tc>
          <w:tcPr>
            <w:tcW w:w="960" w:type="dxa"/>
            <w:shd w:val="clear" w:color="000000" w:fill="9BC2E6"/>
            <w:noWrap/>
            <w:vAlign w:val="bottom"/>
            <w:hideMark/>
          </w:tcPr>
          <w:p w14:paraId="028345D4"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Vyhorenie</w:t>
            </w:r>
          </w:p>
        </w:tc>
        <w:tc>
          <w:tcPr>
            <w:tcW w:w="960" w:type="dxa"/>
            <w:shd w:val="clear" w:color="auto" w:fill="auto"/>
            <w:noWrap/>
            <w:vAlign w:val="bottom"/>
            <w:hideMark/>
          </w:tcPr>
          <w:p w14:paraId="011A8261"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17</w:t>
            </w:r>
          </w:p>
        </w:tc>
      </w:tr>
      <w:tr w:rsidR="00120013" w:rsidRPr="007D2868" w14:paraId="3792570E" w14:textId="77777777" w:rsidTr="007D2868">
        <w:trPr>
          <w:trHeight w:val="290"/>
        </w:trPr>
        <w:tc>
          <w:tcPr>
            <w:tcW w:w="1099" w:type="dxa"/>
            <w:shd w:val="clear" w:color="000000" w:fill="9BC2E6"/>
            <w:noWrap/>
            <w:vAlign w:val="bottom"/>
            <w:hideMark/>
          </w:tcPr>
          <w:p w14:paraId="6A0D522F"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210" w:type="dxa"/>
            <w:shd w:val="clear" w:color="000000" w:fill="9BC2E6"/>
            <w:noWrap/>
            <w:vAlign w:val="bottom"/>
            <w:hideMark/>
          </w:tcPr>
          <w:p w14:paraId="1C16D6A1"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Emocionálne vyčerpanie</w:t>
            </w:r>
          </w:p>
        </w:tc>
        <w:tc>
          <w:tcPr>
            <w:tcW w:w="960" w:type="dxa"/>
            <w:shd w:val="clear" w:color="000000" w:fill="9BC2E6"/>
            <w:noWrap/>
            <w:vAlign w:val="bottom"/>
            <w:hideMark/>
          </w:tcPr>
          <w:p w14:paraId="33349423" w14:textId="0E016CB6"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11</w:t>
            </w:r>
            <w:r>
              <w:rPr>
                <w:rFonts w:ascii="Calibri" w:eastAsia="Times New Roman" w:hAnsi="Calibri" w:cs="Calibri"/>
                <w:color w:val="000000"/>
                <w:lang w:eastAsia="sk-SK"/>
              </w:rPr>
              <w:t xml:space="preserve"> (64,7%)</w:t>
            </w:r>
          </w:p>
        </w:tc>
        <w:tc>
          <w:tcPr>
            <w:tcW w:w="960" w:type="dxa"/>
            <w:shd w:val="clear" w:color="000000" w:fill="9BC2E6"/>
            <w:noWrap/>
            <w:vAlign w:val="bottom"/>
            <w:hideMark/>
          </w:tcPr>
          <w:p w14:paraId="0323DEA8" w14:textId="1ADA644F"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6</w:t>
            </w:r>
            <w:r>
              <w:rPr>
                <w:rFonts w:ascii="Calibri" w:eastAsia="Times New Roman" w:hAnsi="Calibri" w:cs="Calibri"/>
                <w:color w:val="000000"/>
                <w:lang w:eastAsia="sk-SK"/>
              </w:rPr>
              <w:t xml:space="preserve"> (35,3%)</w:t>
            </w:r>
          </w:p>
        </w:tc>
        <w:tc>
          <w:tcPr>
            <w:tcW w:w="960" w:type="dxa"/>
            <w:shd w:val="clear" w:color="000000" w:fill="9BC2E6"/>
            <w:noWrap/>
            <w:vAlign w:val="bottom"/>
            <w:hideMark/>
          </w:tcPr>
          <w:p w14:paraId="122181A4"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960" w:type="dxa"/>
            <w:shd w:val="clear" w:color="auto" w:fill="auto"/>
            <w:noWrap/>
            <w:vAlign w:val="bottom"/>
            <w:hideMark/>
          </w:tcPr>
          <w:p w14:paraId="2A77234F"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17</w:t>
            </w:r>
          </w:p>
        </w:tc>
      </w:tr>
      <w:tr w:rsidR="00120013" w:rsidRPr="007D2868" w14:paraId="746DA6A4" w14:textId="77777777" w:rsidTr="007D2868">
        <w:trPr>
          <w:trHeight w:val="290"/>
        </w:trPr>
        <w:tc>
          <w:tcPr>
            <w:tcW w:w="1099" w:type="dxa"/>
            <w:shd w:val="clear" w:color="000000" w:fill="9BC2E6"/>
            <w:noWrap/>
            <w:vAlign w:val="bottom"/>
            <w:hideMark/>
          </w:tcPr>
          <w:p w14:paraId="04228743"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210" w:type="dxa"/>
            <w:shd w:val="clear" w:color="000000" w:fill="9BC2E6"/>
            <w:noWrap/>
            <w:vAlign w:val="bottom"/>
            <w:hideMark/>
          </w:tcPr>
          <w:p w14:paraId="3BABBA48"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Depersonalizácia</w:t>
            </w:r>
          </w:p>
        </w:tc>
        <w:tc>
          <w:tcPr>
            <w:tcW w:w="960" w:type="dxa"/>
            <w:shd w:val="clear" w:color="000000" w:fill="9BC2E6"/>
            <w:noWrap/>
            <w:vAlign w:val="bottom"/>
            <w:hideMark/>
          </w:tcPr>
          <w:p w14:paraId="461624B0" w14:textId="4D20B8AB"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8</w:t>
            </w:r>
            <w:r>
              <w:rPr>
                <w:rFonts w:ascii="Calibri" w:eastAsia="Times New Roman" w:hAnsi="Calibri" w:cs="Calibri"/>
                <w:color w:val="000000"/>
                <w:lang w:eastAsia="sk-SK"/>
              </w:rPr>
              <w:t xml:space="preserve"> (47%)</w:t>
            </w:r>
          </w:p>
        </w:tc>
        <w:tc>
          <w:tcPr>
            <w:tcW w:w="960" w:type="dxa"/>
            <w:shd w:val="clear" w:color="000000" w:fill="9BC2E6"/>
            <w:noWrap/>
            <w:vAlign w:val="bottom"/>
            <w:hideMark/>
          </w:tcPr>
          <w:p w14:paraId="5A8A472E" w14:textId="597837B8"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9</w:t>
            </w:r>
            <w:r>
              <w:rPr>
                <w:rFonts w:ascii="Calibri" w:eastAsia="Times New Roman" w:hAnsi="Calibri" w:cs="Calibri"/>
                <w:color w:val="000000"/>
                <w:lang w:eastAsia="sk-SK"/>
              </w:rPr>
              <w:t xml:space="preserve"> (52,9%)</w:t>
            </w:r>
          </w:p>
        </w:tc>
        <w:tc>
          <w:tcPr>
            <w:tcW w:w="960" w:type="dxa"/>
            <w:shd w:val="clear" w:color="000000" w:fill="9BC2E6"/>
            <w:noWrap/>
            <w:vAlign w:val="bottom"/>
            <w:hideMark/>
          </w:tcPr>
          <w:p w14:paraId="05D9A859"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960" w:type="dxa"/>
            <w:shd w:val="clear" w:color="auto" w:fill="auto"/>
            <w:noWrap/>
            <w:vAlign w:val="bottom"/>
            <w:hideMark/>
          </w:tcPr>
          <w:p w14:paraId="0A1C22BF"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17</w:t>
            </w:r>
          </w:p>
        </w:tc>
      </w:tr>
      <w:tr w:rsidR="00120013" w:rsidRPr="007D2868" w14:paraId="0518C0D4" w14:textId="77777777" w:rsidTr="007D2868">
        <w:trPr>
          <w:trHeight w:val="290"/>
        </w:trPr>
        <w:tc>
          <w:tcPr>
            <w:tcW w:w="1099" w:type="dxa"/>
            <w:shd w:val="clear" w:color="000000" w:fill="9BC2E6"/>
            <w:noWrap/>
            <w:vAlign w:val="bottom"/>
            <w:hideMark/>
          </w:tcPr>
          <w:p w14:paraId="2D9ED6B1"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210" w:type="dxa"/>
            <w:shd w:val="clear" w:color="000000" w:fill="9BC2E6"/>
            <w:noWrap/>
            <w:vAlign w:val="bottom"/>
            <w:hideMark/>
          </w:tcPr>
          <w:p w14:paraId="419F1A8B"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Osobné uspokojenie</w:t>
            </w:r>
          </w:p>
        </w:tc>
        <w:tc>
          <w:tcPr>
            <w:tcW w:w="960" w:type="dxa"/>
            <w:shd w:val="clear" w:color="000000" w:fill="9BC2E6"/>
            <w:noWrap/>
            <w:vAlign w:val="bottom"/>
            <w:hideMark/>
          </w:tcPr>
          <w:p w14:paraId="0FCA22F6" w14:textId="6E365934"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6</w:t>
            </w:r>
            <w:r>
              <w:rPr>
                <w:rFonts w:ascii="Calibri" w:eastAsia="Times New Roman" w:hAnsi="Calibri" w:cs="Calibri"/>
                <w:color w:val="000000"/>
                <w:lang w:eastAsia="sk-SK"/>
              </w:rPr>
              <w:t xml:space="preserve"> (35,3%)</w:t>
            </w:r>
          </w:p>
        </w:tc>
        <w:tc>
          <w:tcPr>
            <w:tcW w:w="960" w:type="dxa"/>
            <w:shd w:val="clear" w:color="000000" w:fill="9BC2E6"/>
            <w:noWrap/>
            <w:vAlign w:val="bottom"/>
            <w:hideMark/>
          </w:tcPr>
          <w:p w14:paraId="58ABF063" w14:textId="10DE2D23"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10</w:t>
            </w:r>
            <w:r>
              <w:rPr>
                <w:rFonts w:ascii="Calibri" w:eastAsia="Times New Roman" w:hAnsi="Calibri" w:cs="Calibri"/>
                <w:color w:val="000000"/>
                <w:lang w:eastAsia="sk-SK"/>
              </w:rPr>
              <w:t xml:space="preserve"> (58,8%)</w:t>
            </w:r>
          </w:p>
        </w:tc>
        <w:tc>
          <w:tcPr>
            <w:tcW w:w="960" w:type="dxa"/>
            <w:shd w:val="clear" w:color="000000" w:fill="9BC2E6"/>
            <w:noWrap/>
            <w:vAlign w:val="bottom"/>
            <w:hideMark/>
          </w:tcPr>
          <w:p w14:paraId="5731E892" w14:textId="4FF7ACC5"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r>
              <w:rPr>
                <w:rFonts w:ascii="Calibri" w:eastAsia="Times New Roman" w:hAnsi="Calibri" w:cs="Calibri"/>
                <w:color w:val="000000"/>
                <w:lang w:eastAsia="sk-SK"/>
              </w:rPr>
              <w:t xml:space="preserve"> (5,9%)</w:t>
            </w:r>
          </w:p>
        </w:tc>
        <w:tc>
          <w:tcPr>
            <w:tcW w:w="960" w:type="dxa"/>
            <w:shd w:val="clear" w:color="auto" w:fill="auto"/>
            <w:noWrap/>
            <w:vAlign w:val="bottom"/>
            <w:hideMark/>
          </w:tcPr>
          <w:p w14:paraId="30B40461"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17</w:t>
            </w:r>
          </w:p>
        </w:tc>
      </w:tr>
    </w:tbl>
    <w:p w14:paraId="32C514CD" w14:textId="4CA39B10" w:rsidR="007D2868" w:rsidRPr="007D2868" w:rsidRDefault="007D2868" w:rsidP="00D055F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Tabuľka č. 1</w:t>
      </w:r>
      <w:r w:rsidR="00AE7609">
        <w:rPr>
          <w:rFonts w:ascii="Arial" w:hAnsi="Arial" w:cs="Arial"/>
          <w:sz w:val="20"/>
          <w:szCs w:val="20"/>
        </w:rPr>
        <w:t>3</w:t>
      </w:r>
      <w:r>
        <w:rPr>
          <w:rFonts w:ascii="Arial" w:hAnsi="Arial" w:cs="Arial"/>
          <w:sz w:val="20"/>
          <w:szCs w:val="20"/>
        </w:rPr>
        <w:t>- H4, preťaženosť nízka</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0"/>
        <w:gridCol w:w="2021"/>
        <w:gridCol w:w="878"/>
        <w:gridCol w:w="878"/>
        <w:gridCol w:w="1058"/>
        <w:gridCol w:w="878"/>
      </w:tblGrid>
      <w:tr w:rsidR="007D2868" w:rsidRPr="007D2868" w14:paraId="652E4124" w14:textId="77777777" w:rsidTr="007D2868">
        <w:trPr>
          <w:trHeight w:val="325"/>
        </w:trPr>
        <w:tc>
          <w:tcPr>
            <w:tcW w:w="1630" w:type="dxa"/>
            <w:shd w:val="clear" w:color="auto" w:fill="FFFFFF" w:themeFill="background1"/>
            <w:noWrap/>
            <w:vAlign w:val="bottom"/>
            <w:hideMark/>
          </w:tcPr>
          <w:p w14:paraId="61453BD2" w14:textId="3A337249"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xml:space="preserve">Preťaženost </w:t>
            </w:r>
            <w:r>
              <w:rPr>
                <w:rFonts w:ascii="Calibri" w:eastAsia="Times New Roman" w:hAnsi="Calibri" w:cs="Calibri"/>
                <w:color w:val="000000"/>
                <w:lang w:eastAsia="sk-SK"/>
              </w:rPr>
              <w:t>mierna</w:t>
            </w:r>
          </w:p>
        </w:tc>
        <w:tc>
          <w:tcPr>
            <w:tcW w:w="2021" w:type="dxa"/>
            <w:shd w:val="clear" w:color="auto" w:fill="FFFFFF" w:themeFill="background1"/>
            <w:noWrap/>
            <w:vAlign w:val="bottom"/>
            <w:hideMark/>
          </w:tcPr>
          <w:p w14:paraId="3814E3E5" w14:textId="77777777" w:rsidR="007D2868" w:rsidRPr="007D2868" w:rsidRDefault="007D2868" w:rsidP="00D055F9">
            <w:pPr>
              <w:spacing w:after="0" w:line="240" w:lineRule="auto"/>
              <w:rPr>
                <w:rFonts w:ascii="Calibri" w:eastAsia="Times New Roman" w:hAnsi="Calibri" w:cs="Calibri"/>
                <w:color w:val="000000"/>
                <w:lang w:eastAsia="sk-SK"/>
              </w:rPr>
            </w:pPr>
          </w:p>
        </w:tc>
        <w:tc>
          <w:tcPr>
            <w:tcW w:w="878" w:type="dxa"/>
            <w:shd w:val="clear" w:color="auto" w:fill="FFFFFF" w:themeFill="background1"/>
            <w:noWrap/>
            <w:vAlign w:val="bottom"/>
            <w:hideMark/>
          </w:tcPr>
          <w:p w14:paraId="1477A4A8"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c>
          <w:tcPr>
            <w:tcW w:w="878" w:type="dxa"/>
            <w:shd w:val="clear" w:color="auto" w:fill="FFFFFF" w:themeFill="background1"/>
            <w:noWrap/>
            <w:vAlign w:val="bottom"/>
            <w:hideMark/>
          </w:tcPr>
          <w:p w14:paraId="4CF47A0D"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c>
          <w:tcPr>
            <w:tcW w:w="1040" w:type="dxa"/>
            <w:shd w:val="clear" w:color="auto" w:fill="FFFFFF" w:themeFill="background1"/>
            <w:noWrap/>
            <w:vAlign w:val="bottom"/>
            <w:hideMark/>
          </w:tcPr>
          <w:p w14:paraId="59FB2754"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c>
          <w:tcPr>
            <w:tcW w:w="878" w:type="dxa"/>
            <w:shd w:val="clear" w:color="auto" w:fill="FFFFFF" w:themeFill="background1"/>
            <w:noWrap/>
            <w:vAlign w:val="bottom"/>
            <w:hideMark/>
          </w:tcPr>
          <w:p w14:paraId="13209CDB"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r>
      <w:tr w:rsidR="007D2868" w:rsidRPr="007D2868" w14:paraId="6AF8ACE8" w14:textId="77777777" w:rsidTr="007D2868">
        <w:trPr>
          <w:trHeight w:val="325"/>
        </w:trPr>
        <w:tc>
          <w:tcPr>
            <w:tcW w:w="1630" w:type="dxa"/>
            <w:shd w:val="clear" w:color="000000" w:fill="9BC2E6"/>
            <w:noWrap/>
            <w:vAlign w:val="bottom"/>
            <w:hideMark/>
          </w:tcPr>
          <w:p w14:paraId="3A85FC23"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021" w:type="dxa"/>
            <w:shd w:val="clear" w:color="000000" w:fill="9BC2E6"/>
            <w:noWrap/>
            <w:vAlign w:val="bottom"/>
            <w:hideMark/>
          </w:tcPr>
          <w:p w14:paraId="4126A06F"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878" w:type="dxa"/>
            <w:shd w:val="clear" w:color="000000" w:fill="9BC2E6"/>
            <w:noWrap/>
            <w:vAlign w:val="bottom"/>
            <w:hideMark/>
          </w:tcPr>
          <w:p w14:paraId="01E59460"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Nízke</w:t>
            </w:r>
          </w:p>
        </w:tc>
        <w:tc>
          <w:tcPr>
            <w:tcW w:w="878" w:type="dxa"/>
            <w:shd w:val="clear" w:color="000000" w:fill="9BC2E6"/>
            <w:noWrap/>
            <w:vAlign w:val="bottom"/>
            <w:hideMark/>
          </w:tcPr>
          <w:p w14:paraId="5F79D661"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Mierne</w:t>
            </w:r>
          </w:p>
        </w:tc>
        <w:tc>
          <w:tcPr>
            <w:tcW w:w="1040" w:type="dxa"/>
            <w:shd w:val="clear" w:color="000000" w:fill="9BC2E6"/>
            <w:noWrap/>
            <w:vAlign w:val="bottom"/>
            <w:hideMark/>
          </w:tcPr>
          <w:p w14:paraId="60222739"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Vyhorenie</w:t>
            </w:r>
          </w:p>
        </w:tc>
        <w:tc>
          <w:tcPr>
            <w:tcW w:w="878" w:type="dxa"/>
            <w:shd w:val="clear" w:color="auto" w:fill="auto"/>
            <w:noWrap/>
            <w:vAlign w:val="bottom"/>
            <w:hideMark/>
          </w:tcPr>
          <w:p w14:paraId="19479A57"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13</w:t>
            </w:r>
          </w:p>
        </w:tc>
      </w:tr>
      <w:tr w:rsidR="007D2868" w:rsidRPr="007D2868" w14:paraId="0D7DB145" w14:textId="77777777" w:rsidTr="007D2868">
        <w:trPr>
          <w:trHeight w:val="325"/>
        </w:trPr>
        <w:tc>
          <w:tcPr>
            <w:tcW w:w="1630" w:type="dxa"/>
            <w:shd w:val="clear" w:color="000000" w:fill="9BC2E6"/>
            <w:noWrap/>
            <w:vAlign w:val="bottom"/>
            <w:hideMark/>
          </w:tcPr>
          <w:p w14:paraId="610E2E0D" w14:textId="3E021337" w:rsidR="007D2868" w:rsidRPr="007D2868" w:rsidRDefault="007D2868" w:rsidP="00D055F9">
            <w:pPr>
              <w:spacing w:after="0" w:line="240" w:lineRule="auto"/>
              <w:rPr>
                <w:rFonts w:ascii="Calibri" w:eastAsia="Times New Roman" w:hAnsi="Calibri" w:cs="Calibri"/>
                <w:color w:val="000000"/>
                <w:lang w:eastAsia="sk-SK"/>
              </w:rPr>
            </w:pPr>
          </w:p>
        </w:tc>
        <w:tc>
          <w:tcPr>
            <w:tcW w:w="2021" w:type="dxa"/>
            <w:shd w:val="clear" w:color="000000" w:fill="9BC2E6"/>
            <w:noWrap/>
            <w:vAlign w:val="bottom"/>
            <w:hideMark/>
          </w:tcPr>
          <w:p w14:paraId="7809869B"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Emocionálne vyčerpanie</w:t>
            </w:r>
          </w:p>
        </w:tc>
        <w:tc>
          <w:tcPr>
            <w:tcW w:w="878" w:type="dxa"/>
            <w:shd w:val="clear" w:color="000000" w:fill="9BC2E6"/>
            <w:noWrap/>
            <w:vAlign w:val="bottom"/>
            <w:hideMark/>
          </w:tcPr>
          <w:p w14:paraId="207DD901"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878" w:type="dxa"/>
            <w:shd w:val="clear" w:color="000000" w:fill="9BC2E6"/>
            <w:noWrap/>
            <w:vAlign w:val="bottom"/>
            <w:hideMark/>
          </w:tcPr>
          <w:p w14:paraId="16FAB609" w14:textId="58181A92"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11</w:t>
            </w:r>
            <w:r>
              <w:rPr>
                <w:rFonts w:ascii="Calibri" w:eastAsia="Times New Roman" w:hAnsi="Calibri" w:cs="Calibri"/>
                <w:color w:val="000000"/>
                <w:lang w:eastAsia="sk-SK"/>
              </w:rPr>
              <w:t xml:space="preserve"> (84,6%)</w:t>
            </w:r>
          </w:p>
        </w:tc>
        <w:tc>
          <w:tcPr>
            <w:tcW w:w="1040" w:type="dxa"/>
            <w:shd w:val="clear" w:color="000000" w:fill="9BC2E6"/>
            <w:noWrap/>
            <w:vAlign w:val="bottom"/>
            <w:hideMark/>
          </w:tcPr>
          <w:p w14:paraId="2B26335D" w14:textId="1C9C1A79"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2</w:t>
            </w:r>
            <w:r>
              <w:rPr>
                <w:rFonts w:ascii="Calibri" w:eastAsia="Times New Roman" w:hAnsi="Calibri" w:cs="Calibri"/>
                <w:color w:val="000000"/>
                <w:lang w:eastAsia="sk-SK"/>
              </w:rPr>
              <w:t xml:space="preserve"> (15,3%)</w:t>
            </w:r>
          </w:p>
        </w:tc>
        <w:tc>
          <w:tcPr>
            <w:tcW w:w="878" w:type="dxa"/>
            <w:shd w:val="clear" w:color="auto" w:fill="auto"/>
            <w:noWrap/>
            <w:vAlign w:val="bottom"/>
            <w:hideMark/>
          </w:tcPr>
          <w:p w14:paraId="738D442F"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13</w:t>
            </w:r>
          </w:p>
        </w:tc>
      </w:tr>
      <w:tr w:rsidR="007D2868" w:rsidRPr="007D2868" w14:paraId="7154769B" w14:textId="77777777" w:rsidTr="007D2868">
        <w:trPr>
          <w:trHeight w:val="325"/>
        </w:trPr>
        <w:tc>
          <w:tcPr>
            <w:tcW w:w="1630" w:type="dxa"/>
            <w:shd w:val="clear" w:color="000000" w:fill="9BC2E6"/>
            <w:noWrap/>
            <w:vAlign w:val="bottom"/>
            <w:hideMark/>
          </w:tcPr>
          <w:p w14:paraId="2A0650A7"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021" w:type="dxa"/>
            <w:shd w:val="clear" w:color="000000" w:fill="9BC2E6"/>
            <w:noWrap/>
            <w:vAlign w:val="bottom"/>
            <w:hideMark/>
          </w:tcPr>
          <w:p w14:paraId="4F50CD11"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Depersonalizácia</w:t>
            </w:r>
          </w:p>
        </w:tc>
        <w:tc>
          <w:tcPr>
            <w:tcW w:w="878" w:type="dxa"/>
            <w:shd w:val="clear" w:color="000000" w:fill="9BC2E6"/>
            <w:noWrap/>
            <w:vAlign w:val="bottom"/>
            <w:hideMark/>
          </w:tcPr>
          <w:p w14:paraId="69D7DA11" w14:textId="2EB453BC"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4</w:t>
            </w:r>
            <w:r>
              <w:rPr>
                <w:rFonts w:ascii="Calibri" w:eastAsia="Times New Roman" w:hAnsi="Calibri" w:cs="Calibri"/>
                <w:color w:val="000000"/>
                <w:lang w:eastAsia="sk-SK"/>
              </w:rPr>
              <w:t xml:space="preserve"> (30,7%)</w:t>
            </w:r>
          </w:p>
        </w:tc>
        <w:tc>
          <w:tcPr>
            <w:tcW w:w="878" w:type="dxa"/>
            <w:shd w:val="clear" w:color="000000" w:fill="9BC2E6"/>
            <w:noWrap/>
            <w:vAlign w:val="bottom"/>
            <w:hideMark/>
          </w:tcPr>
          <w:p w14:paraId="18D5B6AA" w14:textId="6B9A91A2"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8</w:t>
            </w:r>
            <w:r>
              <w:rPr>
                <w:rFonts w:ascii="Calibri" w:eastAsia="Times New Roman" w:hAnsi="Calibri" w:cs="Calibri"/>
                <w:color w:val="000000"/>
                <w:lang w:eastAsia="sk-SK"/>
              </w:rPr>
              <w:t xml:space="preserve"> (61,5%)</w:t>
            </w:r>
          </w:p>
        </w:tc>
        <w:tc>
          <w:tcPr>
            <w:tcW w:w="1040" w:type="dxa"/>
            <w:shd w:val="clear" w:color="000000" w:fill="9BC2E6"/>
            <w:noWrap/>
            <w:vAlign w:val="bottom"/>
            <w:hideMark/>
          </w:tcPr>
          <w:p w14:paraId="59CD4E3B" w14:textId="285C630C"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r>
              <w:rPr>
                <w:rFonts w:ascii="Calibri" w:eastAsia="Times New Roman" w:hAnsi="Calibri" w:cs="Calibri"/>
                <w:color w:val="000000"/>
                <w:lang w:eastAsia="sk-SK"/>
              </w:rPr>
              <w:t xml:space="preserve"> (7,8%)</w:t>
            </w:r>
          </w:p>
        </w:tc>
        <w:tc>
          <w:tcPr>
            <w:tcW w:w="878" w:type="dxa"/>
            <w:shd w:val="clear" w:color="auto" w:fill="auto"/>
            <w:noWrap/>
            <w:vAlign w:val="bottom"/>
            <w:hideMark/>
          </w:tcPr>
          <w:p w14:paraId="343F094C"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13</w:t>
            </w:r>
          </w:p>
        </w:tc>
      </w:tr>
      <w:tr w:rsidR="007D2868" w:rsidRPr="007D2868" w14:paraId="793A0DE0" w14:textId="77777777" w:rsidTr="007D2868">
        <w:trPr>
          <w:trHeight w:val="325"/>
        </w:trPr>
        <w:tc>
          <w:tcPr>
            <w:tcW w:w="1630" w:type="dxa"/>
            <w:shd w:val="clear" w:color="000000" w:fill="9BC2E6"/>
            <w:noWrap/>
            <w:vAlign w:val="bottom"/>
            <w:hideMark/>
          </w:tcPr>
          <w:p w14:paraId="50571BE2"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021" w:type="dxa"/>
            <w:shd w:val="clear" w:color="000000" w:fill="9BC2E6"/>
            <w:noWrap/>
            <w:vAlign w:val="bottom"/>
            <w:hideMark/>
          </w:tcPr>
          <w:p w14:paraId="38D58571"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Osobné uspokojenie</w:t>
            </w:r>
          </w:p>
        </w:tc>
        <w:tc>
          <w:tcPr>
            <w:tcW w:w="878" w:type="dxa"/>
            <w:shd w:val="clear" w:color="000000" w:fill="9BC2E6"/>
            <w:noWrap/>
            <w:vAlign w:val="bottom"/>
            <w:hideMark/>
          </w:tcPr>
          <w:p w14:paraId="726D1FCE"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878" w:type="dxa"/>
            <w:shd w:val="clear" w:color="000000" w:fill="9BC2E6"/>
            <w:noWrap/>
            <w:vAlign w:val="bottom"/>
            <w:hideMark/>
          </w:tcPr>
          <w:p w14:paraId="5F6A2748" w14:textId="521FEE16"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4</w:t>
            </w:r>
            <w:r>
              <w:rPr>
                <w:rFonts w:ascii="Calibri" w:eastAsia="Times New Roman" w:hAnsi="Calibri" w:cs="Calibri"/>
                <w:color w:val="000000"/>
                <w:lang w:eastAsia="sk-SK"/>
              </w:rPr>
              <w:t xml:space="preserve"> (30,7%)</w:t>
            </w:r>
          </w:p>
        </w:tc>
        <w:tc>
          <w:tcPr>
            <w:tcW w:w="1040" w:type="dxa"/>
            <w:shd w:val="clear" w:color="000000" w:fill="9BC2E6"/>
            <w:noWrap/>
            <w:vAlign w:val="bottom"/>
            <w:hideMark/>
          </w:tcPr>
          <w:p w14:paraId="0671E255" w14:textId="42613BE5"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9</w:t>
            </w:r>
            <w:r>
              <w:rPr>
                <w:rFonts w:ascii="Calibri" w:eastAsia="Times New Roman" w:hAnsi="Calibri" w:cs="Calibri"/>
                <w:color w:val="000000"/>
                <w:lang w:eastAsia="sk-SK"/>
              </w:rPr>
              <w:t xml:space="preserve"> (69,2%)</w:t>
            </w:r>
          </w:p>
        </w:tc>
        <w:tc>
          <w:tcPr>
            <w:tcW w:w="878" w:type="dxa"/>
            <w:shd w:val="clear" w:color="auto" w:fill="auto"/>
            <w:noWrap/>
            <w:vAlign w:val="bottom"/>
            <w:hideMark/>
          </w:tcPr>
          <w:p w14:paraId="5A047CF1"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13</w:t>
            </w:r>
          </w:p>
        </w:tc>
      </w:tr>
    </w:tbl>
    <w:p w14:paraId="3889C80F" w14:textId="2E254AF9" w:rsidR="006A2A11" w:rsidRDefault="007D2868" w:rsidP="00D055F9">
      <w:pPr>
        <w:spacing w:after="0" w:line="360" w:lineRule="auto"/>
        <w:jc w:val="both"/>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sz w:val="20"/>
          <w:szCs w:val="20"/>
        </w:rPr>
        <w:t>Tabuľka č. 1</w:t>
      </w:r>
      <w:r w:rsidR="00AE7609">
        <w:rPr>
          <w:rFonts w:ascii="Arial" w:hAnsi="Arial" w:cs="Arial"/>
          <w:sz w:val="20"/>
          <w:szCs w:val="20"/>
        </w:rPr>
        <w:t>4</w:t>
      </w:r>
      <w:r>
        <w:rPr>
          <w:rFonts w:ascii="Arial" w:hAnsi="Arial" w:cs="Arial"/>
          <w:sz w:val="20"/>
          <w:szCs w:val="20"/>
        </w:rPr>
        <w:t>- H4, preťaženosť mierna</w:t>
      </w:r>
    </w:p>
    <w:p w14:paraId="67BA0D1E" w14:textId="67962FDB" w:rsidR="00AE7609" w:rsidRDefault="00AE7609" w:rsidP="00D055F9">
      <w:pPr>
        <w:spacing w:after="0" w:line="360" w:lineRule="auto"/>
        <w:jc w:val="both"/>
        <w:rPr>
          <w:rFonts w:ascii="Arial" w:hAnsi="Arial" w:cs="Arial"/>
          <w:sz w:val="20"/>
          <w:szCs w:val="20"/>
        </w:rPr>
      </w:pPr>
    </w:p>
    <w:p w14:paraId="07B6DD59" w14:textId="77777777" w:rsidR="00AE7609" w:rsidRPr="007D2868" w:rsidRDefault="00AE7609" w:rsidP="00D055F9">
      <w:pPr>
        <w:spacing w:after="0" w:line="360" w:lineRule="auto"/>
        <w:jc w:val="both"/>
        <w:rPr>
          <w:rFonts w:ascii="Arial" w:hAnsi="Arial" w:cs="Arial"/>
          <w:sz w:val="20"/>
          <w:szCs w:val="20"/>
        </w:rPr>
      </w:pPr>
    </w:p>
    <w:tbl>
      <w:tblPr>
        <w:tblW w:w="7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7"/>
        <w:gridCol w:w="2196"/>
        <w:gridCol w:w="897"/>
        <w:gridCol w:w="897"/>
        <w:gridCol w:w="1066"/>
        <w:gridCol w:w="897"/>
      </w:tblGrid>
      <w:tr w:rsidR="007D2868" w:rsidRPr="007D2868" w14:paraId="6EA9F140" w14:textId="77777777" w:rsidTr="007D2868">
        <w:trPr>
          <w:trHeight w:val="315"/>
        </w:trPr>
        <w:tc>
          <w:tcPr>
            <w:tcW w:w="1507" w:type="dxa"/>
            <w:shd w:val="clear" w:color="auto" w:fill="FFFFFF" w:themeFill="background1"/>
            <w:noWrap/>
            <w:vAlign w:val="bottom"/>
            <w:hideMark/>
          </w:tcPr>
          <w:p w14:paraId="3625FB7E"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lastRenderedPageBreak/>
              <w:t>Preťaženost vysoká</w:t>
            </w:r>
          </w:p>
        </w:tc>
        <w:tc>
          <w:tcPr>
            <w:tcW w:w="2196" w:type="dxa"/>
            <w:shd w:val="clear" w:color="auto" w:fill="FFFFFF" w:themeFill="background1"/>
            <w:noWrap/>
            <w:vAlign w:val="bottom"/>
            <w:hideMark/>
          </w:tcPr>
          <w:p w14:paraId="6A2DE674" w14:textId="77777777" w:rsidR="007D2868" w:rsidRPr="007D2868" w:rsidRDefault="007D2868" w:rsidP="00D055F9">
            <w:pPr>
              <w:spacing w:after="0" w:line="240" w:lineRule="auto"/>
              <w:rPr>
                <w:rFonts w:ascii="Calibri" w:eastAsia="Times New Roman" w:hAnsi="Calibri" w:cs="Calibri"/>
                <w:color w:val="000000"/>
                <w:lang w:eastAsia="sk-SK"/>
              </w:rPr>
            </w:pPr>
          </w:p>
        </w:tc>
        <w:tc>
          <w:tcPr>
            <w:tcW w:w="897" w:type="dxa"/>
            <w:shd w:val="clear" w:color="auto" w:fill="FFFFFF" w:themeFill="background1"/>
            <w:noWrap/>
            <w:vAlign w:val="bottom"/>
            <w:hideMark/>
          </w:tcPr>
          <w:p w14:paraId="7DEED1D8"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c>
          <w:tcPr>
            <w:tcW w:w="897" w:type="dxa"/>
            <w:shd w:val="clear" w:color="auto" w:fill="FFFFFF" w:themeFill="background1"/>
            <w:noWrap/>
            <w:vAlign w:val="bottom"/>
            <w:hideMark/>
          </w:tcPr>
          <w:p w14:paraId="4DF54647"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c>
          <w:tcPr>
            <w:tcW w:w="1066" w:type="dxa"/>
            <w:shd w:val="clear" w:color="auto" w:fill="FFFFFF" w:themeFill="background1"/>
            <w:noWrap/>
            <w:vAlign w:val="bottom"/>
            <w:hideMark/>
          </w:tcPr>
          <w:p w14:paraId="5595E08B"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c>
          <w:tcPr>
            <w:tcW w:w="897" w:type="dxa"/>
            <w:shd w:val="clear" w:color="auto" w:fill="FFFFFF" w:themeFill="background1"/>
            <w:noWrap/>
            <w:vAlign w:val="bottom"/>
            <w:hideMark/>
          </w:tcPr>
          <w:p w14:paraId="71D40AA9"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4</w:t>
            </w:r>
          </w:p>
        </w:tc>
      </w:tr>
      <w:tr w:rsidR="007D2868" w:rsidRPr="007D2868" w14:paraId="70195F7A" w14:textId="77777777" w:rsidTr="007D2868">
        <w:trPr>
          <w:trHeight w:val="315"/>
        </w:trPr>
        <w:tc>
          <w:tcPr>
            <w:tcW w:w="1507" w:type="dxa"/>
            <w:shd w:val="clear" w:color="000000" w:fill="9BC2E6"/>
            <w:noWrap/>
            <w:vAlign w:val="bottom"/>
            <w:hideMark/>
          </w:tcPr>
          <w:p w14:paraId="089907D5"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196" w:type="dxa"/>
            <w:shd w:val="clear" w:color="000000" w:fill="9BC2E6"/>
            <w:noWrap/>
            <w:vAlign w:val="bottom"/>
            <w:hideMark/>
          </w:tcPr>
          <w:p w14:paraId="71CE394A"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897" w:type="dxa"/>
            <w:shd w:val="clear" w:color="000000" w:fill="9BC2E6"/>
            <w:noWrap/>
            <w:vAlign w:val="bottom"/>
            <w:hideMark/>
          </w:tcPr>
          <w:p w14:paraId="0F78AD98"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Nízke</w:t>
            </w:r>
          </w:p>
        </w:tc>
        <w:tc>
          <w:tcPr>
            <w:tcW w:w="897" w:type="dxa"/>
            <w:shd w:val="clear" w:color="000000" w:fill="9BC2E6"/>
            <w:noWrap/>
            <w:vAlign w:val="bottom"/>
            <w:hideMark/>
          </w:tcPr>
          <w:p w14:paraId="23A84E4D"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Mierne</w:t>
            </w:r>
          </w:p>
        </w:tc>
        <w:tc>
          <w:tcPr>
            <w:tcW w:w="1066" w:type="dxa"/>
            <w:shd w:val="clear" w:color="000000" w:fill="9BC2E6"/>
            <w:noWrap/>
            <w:vAlign w:val="bottom"/>
            <w:hideMark/>
          </w:tcPr>
          <w:p w14:paraId="0AD0AEA7"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Vyhorenie</w:t>
            </w:r>
          </w:p>
        </w:tc>
        <w:tc>
          <w:tcPr>
            <w:tcW w:w="897" w:type="dxa"/>
            <w:shd w:val="clear" w:color="auto" w:fill="auto"/>
            <w:noWrap/>
            <w:vAlign w:val="bottom"/>
            <w:hideMark/>
          </w:tcPr>
          <w:p w14:paraId="02C8E582" w14:textId="77777777" w:rsidR="007D2868" w:rsidRPr="007D2868" w:rsidRDefault="007D2868" w:rsidP="00D055F9">
            <w:pPr>
              <w:spacing w:after="0" w:line="240" w:lineRule="auto"/>
              <w:rPr>
                <w:rFonts w:ascii="Calibri" w:eastAsia="Times New Roman" w:hAnsi="Calibri" w:cs="Calibri"/>
                <w:color w:val="000000"/>
                <w:lang w:eastAsia="sk-SK"/>
              </w:rPr>
            </w:pPr>
          </w:p>
        </w:tc>
      </w:tr>
      <w:tr w:rsidR="007D2868" w:rsidRPr="007D2868" w14:paraId="0000C8AF" w14:textId="77777777" w:rsidTr="007D2868">
        <w:trPr>
          <w:trHeight w:val="315"/>
        </w:trPr>
        <w:tc>
          <w:tcPr>
            <w:tcW w:w="1507" w:type="dxa"/>
            <w:shd w:val="clear" w:color="000000" w:fill="9BC2E6"/>
            <w:noWrap/>
            <w:vAlign w:val="bottom"/>
            <w:hideMark/>
          </w:tcPr>
          <w:p w14:paraId="1870AE75" w14:textId="54A5D090" w:rsidR="007D2868" w:rsidRPr="007D2868" w:rsidRDefault="007D2868" w:rsidP="00D055F9">
            <w:pPr>
              <w:spacing w:after="0" w:line="240" w:lineRule="auto"/>
              <w:rPr>
                <w:rFonts w:ascii="Calibri" w:eastAsia="Times New Roman" w:hAnsi="Calibri" w:cs="Calibri"/>
                <w:color w:val="000000"/>
                <w:lang w:eastAsia="sk-SK"/>
              </w:rPr>
            </w:pPr>
          </w:p>
        </w:tc>
        <w:tc>
          <w:tcPr>
            <w:tcW w:w="2196" w:type="dxa"/>
            <w:shd w:val="clear" w:color="000000" w:fill="9BC2E6"/>
            <w:noWrap/>
            <w:vAlign w:val="bottom"/>
            <w:hideMark/>
          </w:tcPr>
          <w:p w14:paraId="35E16E89"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Emocionálne vyčerpanie</w:t>
            </w:r>
          </w:p>
        </w:tc>
        <w:tc>
          <w:tcPr>
            <w:tcW w:w="897" w:type="dxa"/>
            <w:shd w:val="clear" w:color="000000" w:fill="9BC2E6"/>
            <w:noWrap/>
            <w:vAlign w:val="bottom"/>
            <w:hideMark/>
          </w:tcPr>
          <w:p w14:paraId="245A41CE"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897" w:type="dxa"/>
            <w:shd w:val="clear" w:color="000000" w:fill="9BC2E6"/>
            <w:noWrap/>
            <w:vAlign w:val="bottom"/>
            <w:hideMark/>
          </w:tcPr>
          <w:p w14:paraId="359B52FA" w14:textId="14FA4A88"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3</w:t>
            </w:r>
            <w:r>
              <w:rPr>
                <w:rFonts w:ascii="Calibri" w:eastAsia="Times New Roman" w:hAnsi="Calibri" w:cs="Calibri"/>
                <w:color w:val="000000"/>
                <w:lang w:eastAsia="sk-SK"/>
              </w:rPr>
              <w:t xml:space="preserve"> (75%)</w:t>
            </w:r>
          </w:p>
        </w:tc>
        <w:tc>
          <w:tcPr>
            <w:tcW w:w="1066" w:type="dxa"/>
            <w:shd w:val="clear" w:color="000000" w:fill="9BC2E6"/>
            <w:noWrap/>
            <w:vAlign w:val="bottom"/>
            <w:hideMark/>
          </w:tcPr>
          <w:p w14:paraId="22CB242D" w14:textId="27AF335A"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r>
              <w:rPr>
                <w:rFonts w:ascii="Calibri" w:eastAsia="Times New Roman" w:hAnsi="Calibri" w:cs="Calibri"/>
                <w:color w:val="000000"/>
                <w:lang w:eastAsia="sk-SK"/>
              </w:rPr>
              <w:t xml:space="preserve"> (25%)</w:t>
            </w:r>
          </w:p>
        </w:tc>
        <w:tc>
          <w:tcPr>
            <w:tcW w:w="897" w:type="dxa"/>
            <w:shd w:val="clear" w:color="auto" w:fill="auto"/>
            <w:noWrap/>
            <w:vAlign w:val="bottom"/>
            <w:hideMark/>
          </w:tcPr>
          <w:p w14:paraId="6637A6A4"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4</w:t>
            </w:r>
          </w:p>
        </w:tc>
      </w:tr>
      <w:tr w:rsidR="007D2868" w:rsidRPr="007D2868" w14:paraId="15C6ED78" w14:textId="77777777" w:rsidTr="007D2868">
        <w:trPr>
          <w:trHeight w:val="315"/>
        </w:trPr>
        <w:tc>
          <w:tcPr>
            <w:tcW w:w="1507" w:type="dxa"/>
            <w:shd w:val="clear" w:color="000000" w:fill="9BC2E6"/>
            <w:noWrap/>
            <w:vAlign w:val="bottom"/>
            <w:hideMark/>
          </w:tcPr>
          <w:p w14:paraId="391F92A7"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196" w:type="dxa"/>
            <w:shd w:val="clear" w:color="000000" w:fill="9BC2E6"/>
            <w:noWrap/>
            <w:vAlign w:val="bottom"/>
            <w:hideMark/>
          </w:tcPr>
          <w:p w14:paraId="0B49E98A"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Depersonalizácia</w:t>
            </w:r>
          </w:p>
        </w:tc>
        <w:tc>
          <w:tcPr>
            <w:tcW w:w="897" w:type="dxa"/>
            <w:shd w:val="clear" w:color="000000" w:fill="9BC2E6"/>
            <w:noWrap/>
            <w:vAlign w:val="bottom"/>
            <w:hideMark/>
          </w:tcPr>
          <w:p w14:paraId="2D90FE5E"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897" w:type="dxa"/>
            <w:shd w:val="clear" w:color="000000" w:fill="9BC2E6"/>
            <w:noWrap/>
            <w:vAlign w:val="bottom"/>
            <w:hideMark/>
          </w:tcPr>
          <w:p w14:paraId="2E7B2E92"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066" w:type="dxa"/>
            <w:shd w:val="clear" w:color="000000" w:fill="9BC2E6"/>
            <w:noWrap/>
            <w:vAlign w:val="bottom"/>
            <w:hideMark/>
          </w:tcPr>
          <w:p w14:paraId="46B66963" w14:textId="5160553F"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4</w:t>
            </w:r>
            <w:r>
              <w:rPr>
                <w:rFonts w:ascii="Calibri" w:eastAsia="Times New Roman" w:hAnsi="Calibri" w:cs="Calibri"/>
                <w:color w:val="000000"/>
                <w:lang w:eastAsia="sk-SK"/>
              </w:rPr>
              <w:t xml:space="preserve"> (100%)</w:t>
            </w:r>
          </w:p>
        </w:tc>
        <w:tc>
          <w:tcPr>
            <w:tcW w:w="897" w:type="dxa"/>
            <w:shd w:val="clear" w:color="auto" w:fill="auto"/>
            <w:noWrap/>
            <w:vAlign w:val="bottom"/>
            <w:hideMark/>
          </w:tcPr>
          <w:p w14:paraId="5EF5C657"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4</w:t>
            </w:r>
          </w:p>
        </w:tc>
      </w:tr>
      <w:tr w:rsidR="007D2868" w:rsidRPr="007D2868" w14:paraId="21C82B00" w14:textId="77777777" w:rsidTr="007D2868">
        <w:trPr>
          <w:trHeight w:val="315"/>
        </w:trPr>
        <w:tc>
          <w:tcPr>
            <w:tcW w:w="1507" w:type="dxa"/>
            <w:shd w:val="clear" w:color="000000" w:fill="9BC2E6"/>
            <w:noWrap/>
            <w:vAlign w:val="bottom"/>
            <w:hideMark/>
          </w:tcPr>
          <w:p w14:paraId="0B90E3B9"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196" w:type="dxa"/>
            <w:shd w:val="clear" w:color="000000" w:fill="9BC2E6"/>
            <w:noWrap/>
            <w:vAlign w:val="bottom"/>
            <w:hideMark/>
          </w:tcPr>
          <w:p w14:paraId="507CDC7D"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Osobné uspokojenie</w:t>
            </w:r>
          </w:p>
        </w:tc>
        <w:tc>
          <w:tcPr>
            <w:tcW w:w="897" w:type="dxa"/>
            <w:shd w:val="clear" w:color="000000" w:fill="9BC2E6"/>
            <w:noWrap/>
            <w:vAlign w:val="bottom"/>
            <w:hideMark/>
          </w:tcPr>
          <w:p w14:paraId="61238EA9"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897" w:type="dxa"/>
            <w:shd w:val="clear" w:color="000000" w:fill="9BC2E6"/>
            <w:noWrap/>
            <w:vAlign w:val="bottom"/>
            <w:hideMark/>
          </w:tcPr>
          <w:p w14:paraId="2C24CEC6"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066" w:type="dxa"/>
            <w:shd w:val="clear" w:color="000000" w:fill="9BC2E6"/>
            <w:noWrap/>
            <w:vAlign w:val="bottom"/>
            <w:hideMark/>
          </w:tcPr>
          <w:p w14:paraId="1B1D528E" w14:textId="3854B312"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4</w:t>
            </w:r>
            <w:r>
              <w:rPr>
                <w:rFonts w:ascii="Calibri" w:eastAsia="Times New Roman" w:hAnsi="Calibri" w:cs="Calibri"/>
                <w:color w:val="000000"/>
                <w:lang w:eastAsia="sk-SK"/>
              </w:rPr>
              <w:t xml:space="preserve"> (100%)</w:t>
            </w:r>
          </w:p>
        </w:tc>
        <w:tc>
          <w:tcPr>
            <w:tcW w:w="897" w:type="dxa"/>
            <w:shd w:val="clear" w:color="auto" w:fill="auto"/>
            <w:noWrap/>
            <w:vAlign w:val="bottom"/>
            <w:hideMark/>
          </w:tcPr>
          <w:p w14:paraId="4EF4D625"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4</w:t>
            </w:r>
          </w:p>
        </w:tc>
      </w:tr>
    </w:tbl>
    <w:p w14:paraId="475D7DC5" w14:textId="42942DCE" w:rsidR="006A2A11" w:rsidRPr="007D2868" w:rsidRDefault="007D2868" w:rsidP="00D055F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Tabuľka č. 1</w:t>
      </w:r>
      <w:r w:rsidR="00AE7609">
        <w:rPr>
          <w:rFonts w:ascii="Arial" w:hAnsi="Arial" w:cs="Arial"/>
          <w:sz w:val="20"/>
          <w:szCs w:val="20"/>
        </w:rPr>
        <w:t>5</w:t>
      </w:r>
      <w:r>
        <w:rPr>
          <w:rFonts w:ascii="Arial" w:hAnsi="Arial" w:cs="Arial"/>
          <w:sz w:val="20"/>
          <w:szCs w:val="20"/>
        </w:rPr>
        <w:t xml:space="preserve"> – H4, preťaženosť vysoká</w:t>
      </w:r>
    </w:p>
    <w:tbl>
      <w:tblPr>
        <w:tblW w:w="7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gridCol w:w="2580"/>
        <w:gridCol w:w="1120"/>
        <w:gridCol w:w="1120"/>
        <w:gridCol w:w="1235"/>
        <w:gridCol w:w="1120"/>
      </w:tblGrid>
      <w:tr w:rsidR="00120013" w:rsidRPr="007D2868" w14:paraId="6D8CFF20" w14:textId="77777777" w:rsidTr="007D2868">
        <w:trPr>
          <w:trHeight w:val="313"/>
        </w:trPr>
        <w:tc>
          <w:tcPr>
            <w:tcW w:w="2801" w:type="dxa"/>
            <w:gridSpan w:val="2"/>
            <w:shd w:val="clear" w:color="auto" w:fill="auto"/>
            <w:noWrap/>
            <w:vAlign w:val="bottom"/>
            <w:hideMark/>
          </w:tcPr>
          <w:p w14:paraId="5F6ED365"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Monotónnosť nízka</w:t>
            </w:r>
          </w:p>
        </w:tc>
        <w:tc>
          <w:tcPr>
            <w:tcW w:w="1120" w:type="dxa"/>
            <w:shd w:val="clear" w:color="auto" w:fill="auto"/>
            <w:noWrap/>
            <w:vAlign w:val="bottom"/>
            <w:hideMark/>
          </w:tcPr>
          <w:p w14:paraId="39B0AE2C" w14:textId="77777777" w:rsidR="007D2868" w:rsidRPr="007D2868" w:rsidRDefault="007D2868" w:rsidP="00D055F9">
            <w:pPr>
              <w:spacing w:after="0" w:line="240" w:lineRule="auto"/>
              <w:rPr>
                <w:rFonts w:ascii="Calibri" w:eastAsia="Times New Roman" w:hAnsi="Calibri" w:cs="Calibri"/>
                <w:color w:val="000000"/>
                <w:lang w:eastAsia="sk-SK"/>
              </w:rPr>
            </w:pPr>
          </w:p>
        </w:tc>
        <w:tc>
          <w:tcPr>
            <w:tcW w:w="1120" w:type="dxa"/>
            <w:shd w:val="clear" w:color="auto" w:fill="auto"/>
            <w:noWrap/>
            <w:vAlign w:val="bottom"/>
            <w:hideMark/>
          </w:tcPr>
          <w:p w14:paraId="4A1697B7"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c>
          <w:tcPr>
            <w:tcW w:w="1235" w:type="dxa"/>
            <w:shd w:val="clear" w:color="auto" w:fill="auto"/>
            <w:noWrap/>
            <w:vAlign w:val="bottom"/>
            <w:hideMark/>
          </w:tcPr>
          <w:p w14:paraId="5FC71721"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c>
          <w:tcPr>
            <w:tcW w:w="1120" w:type="dxa"/>
            <w:shd w:val="clear" w:color="auto" w:fill="auto"/>
            <w:noWrap/>
            <w:vAlign w:val="bottom"/>
            <w:hideMark/>
          </w:tcPr>
          <w:p w14:paraId="73CF2A0C"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5</w:t>
            </w:r>
          </w:p>
        </w:tc>
      </w:tr>
      <w:tr w:rsidR="007D2868" w:rsidRPr="007D2868" w14:paraId="12DEAC1F" w14:textId="77777777" w:rsidTr="007D2868">
        <w:trPr>
          <w:trHeight w:val="313"/>
        </w:trPr>
        <w:tc>
          <w:tcPr>
            <w:tcW w:w="221" w:type="dxa"/>
            <w:shd w:val="clear" w:color="000000" w:fill="9BC2E6"/>
            <w:noWrap/>
            <w:vAlign w:val="bottom"/>
            <w:hideMark/>
          </w:tcPr>
          <w:p w14:paraId="552456B3"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580" w:type="dxa"/>
            <w:shd w:val="clear" w:color="000000" w:fill="9BC2E6"/>
            <w:noWrap/>
            <w:vAlign w:val="bottom"/>
            <w:hideMark/>
          </w:tcPr>
          <w:p w14:paraId="6E1EF667"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1120" w:type="dxa"/>
            <w:shd w:val="clear" w:color="000000" w:fill="9BC2E6"/>
            <w:noWrap/>
            <w:vAlign w:val="bottom"/>
            <w:hideMark/>
          </w:tcPr>
          <w:p w14:paraId="34DFC468"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Nízke</w:t>
            </w:r>
          </w:p>
        </w:tc>
        <w:tc>
          <w:tcPr>
            <w:tcW w:w="1120" w:type="dxa"/>
            <w:shd w:val="clear" w:color="000000" w:fill="9BC2E6"/>
            <w:noWrap/>
            <w:vAlign w:val="bottom"/>
            <w:hideMark/>
          </w:tcPr>
          <w:p w14:paraId="077E8E58"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Mierne</w:t>
            </w:r>
          </w:p>
        </w:tc>
        <w:tc>
          <w:tcPr>
            <w:tcW w:w="1235" w:type="dxa"/>
            <w:shd w:val="clear" w:color="000000" w:fill="9BC2E6"/>
            <w:noWrap/>
            <w:vAlign w:val="bottom"/>
            <w:hideMark/>
          </w:tcPr>
          <w:p w14:paraId="1D27812A"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Vyhorenie</w:t>
            </w:r>
          </w:p>
        </w:tc>
        <w:tc>
          <w:tcPr>
            <w:tcW w:w="1120" w:type="dxa"/>
            <w:shd w:val="clear" w:color="auto" w:fill="auto"/>
            <w:noWrap/>
            <w:vAlign w:val="bottom"/>
            <w:hideMark/>
          </w:tcPr>
          <w:p w14:paraId="0F92EEC5" w14:textId="77777777" w:rsidR="007D2868" w:rsidRPr="007D2868" w:rsidRDefault="007D2868" w:rsidP="00D055F9">
            <w:pPr>
              <w:spacing w:after="0" w:line="240" w:lineRule="auto"/>
              <w:rPr>
                <w:rFonts w:ascii="Calibri" w:eastAsia="Times New Roman" w:hAnsi="Calibri" w:cs="Calibri"/>
                <w:color w:val="000000"/>
                <w:lang w:eastAsia="sk-SK"/>
              </w:rPr>
            </w:pPr>
          </w:p>
        </w:tc>
      </w:tr>
      <w:tr w:rsidR="007D2868" w:rsidRPr="007D2868" w14:paraId="7755964E" w14:textId="77777777" w:rsidTr="007D2868">
        <w:trPr>
          <w:trHeight w:val="313"/>
        </w:trPr>
        <w:tc>
          <w:tcPr>
            <w:tcW w:w="221" w:type="dxa"/>
            <w:shd w:val="clear" w:color="000000" w:fill="9BC2E6"/>
            <w:noWrap/>
            <w:vAlign w:val="bottom"/>
            <w:hideMark/>
          </w:tcPr>
          <w:p w14:paraId="037DEFB7"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580" w:type="dxa"/>
            <w:shd w:val="clear" w:color="000000" w:fill="9BC2E6"/>
            <w:noWrap/>
            <w:vAlign w:val="bottom"/>
            <w:hideMark/>
          </w:tcPr>
          <w:p w14:paraId="1161F9C7"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Emocionálne vyčerpanie</w:t>
            </w:r>
          </w:p>
        </w:tc>
        <w:tc>
          <w:tcPr>
            <w:tcW w:w="1120" w:type="dxa"/>
            <w:shd w:val="clear" w:color="000000" w:fill="9BC2E6"/>
            <w:noWrap/>
            <w:vAlign w:val="bottom"/>
            <w:hideMark/>
          </w:tcPr>
          <w:p w14:paraId="76B806E7" w14:textId="39F82AAF"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3</w:t>
            </w:r>
            <w:r>
              <w:rPr>
                <w:rFonts w:ascii="Calibri" w:eastAsia="Times New Roman" w:hAnsi="Calibri" w:cs="Calibri"/>
                <w:color w:val="000000"/>
                <w:lang w:eastAsia="sk-SK"/>
              </w:rPr>
              <w:t xml:space="preserve"> (60%)</w:t>
            </w:r>
          </w:p>
        </w:tc>
        <w:tc>
          <w:tcPr>
            <w:tcW w:w="1120" w:type="dxa"/>
            <w:shd w:val="clear" w:color="000000" w:fill="9BC2E6"/>
            <w:noWrap/>
            <w:vAlign w:val="bottom"/>
            <w:hideMark/>
          </w:tcPr>
          <w:p w14:paraId="0CEDD44A" w14:textId="399DDFC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2</w:t>
            </w:r>
            <w:r>
              <w:rPr>
                <w:rFonts w:ascii="Calibri" w:eastAsia="Times New Roman" w:hAnsi="Calibri" w:cs="Calibri"/>
                <w:color w:val="000000"/>
                <w:lang w:eastAsia="sk-SK"/>
              </w:rPr>
              <w:t xml:space="preserve"> (40%)</w:t>
            </w:r>
          </w:p>
        </w:tc>
        <w:tc>
          <w:tcPr>
            <w:tcW w:w="1235" w:type="dxa"/>
            <w:shd w:val="clear" w:color="000000" w:fill="9BC2E6"/>
            <w:noWrap/>
            <w:vAlign w:val="bottom"/>
            <w:hideMark/>
          </w:tcPr>
          <w:p w14:paraId="1AF5E4D7"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20" w:type="dxa"/>
            <w:shd w:val="clear" w:color="auto" w:fill="auto"/>
            <w:noWrap/>
            <w:vAlign w:val="bottom"/>
            <w:hideMark/>
          </w:tcPr>
          <w:p w14:paraId="6658CA4B"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5</w:t>
            </w:r>
          </w:p>
        </w:tc>
      </w:tr>
      <w:tr w:rsidR="007D2868" w:rsidRPr="007D2868" w14:paraId="6F325638" w14:textId="77777777" w:rsidTr="007D2868">
        <w:trPr>
          <w:trHeight w:val="313"/>
        </w:trPr>
        <w:tc>
          <w:tcPr>
            <w:tcW w:w="221" w:type="dxa"/>
            <w:shd w:val="clear" w:color="000000" w:fill="9BC2E6"/>
            <w:noWrap/>
            <w:vAlign w:val="bottom"/>
            <w:hideMark/>
          </w:tcPr>
          <w:p w14:paraId="2974203B"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580" w:type="dxa"/>
            <w:shd w:val="clear" w:color="000000" w:fill="9BC2E6"/>
            <w:noWrap/>
            <w:vAlign w:val="bottom"/>
            <w:hideMark/>
          </w:tcPr>
          <w:p w14:paraId="67052E81"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Depersonalizácia</w:t>
            </w:r>
          </w:p>
        </w:tc>
        <w:tc>
          <w:tcPr>
            <w:tcW w:w="1120" w:type="dxa"/>
            <w:shd w:val="clear" w:color="000000" w:fill="9BC2E6"/>
            <w:noWrap/>
            <w:vAlign w:val="bottom"/>
            <w:hideMark/>
          </w:tcPr>
          <w:p w14:paraId="4CD5F81C" w14:textId="69D4BAC3"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r>
              <w:rPr>
                <w:rFonts w:ascii="Calibri" w:eastAsia="Times New Roman" w:hAnsi="Calibri" w:cs="Calibri"/>
                <w:color w:val="000000"/>
                <w:lang w:eastAsia="sk-SK"/>
              </w:rPr>
              <w:t xml:space="preserve"> (20%)</w:t>
            </w:r>
          </w:p>
        </w:tc>
        <w:tc>
          <w:tcPr>
            <w:tcW w:w="1120" w:type="dxa"/>
            <w:shd w:val="clear" w:color="000000" w:fill="9BC2E6"/>
            <w:noWrap/>
            <w:vAlign w:val="bottom"/>
            <w:hideMark/>
          </w:tcPr>
          <w:p w14:paraId="479C1D91" w14:textId="005B4142"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4</w:t>
            </w:r>
            <w:r>
              <w:rPr>
                <w:rFonts w:ascii="Calibri" w:eastAsia="Times New Roman" w:hAnsi="Calibri" w:cs="Calibri"/>
                <w:color w:val="000000"/>
                <w:lang w:eastAsia="sk-SK"/>
              </w:rPr>
              <w:t xml:space="preserve"> (80%)</w:t>
            </w:r>
          </w:p>
        </w:tc>
        <w:tc>
          <w:tcPr>
            <w:tcW w:w="1235" w:type="dxa"/>
            <w:shd w:val="clear" w:color="000000" w:fill="9BC2E6"/>
            <w:noWrap/>
            <w:vAlign w:val="bottom"/>
            <w:hideMark/>
          </w:tcPr>
          <w:p w14:paraId="4B2723E2"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20" w:type="dxa"/>
            <w:shd w:val="clear" w:color="auto" w:fill="auto"/>
            <w:noWrap/>
            <w:vAlign w:val="bottom"/>
            <w:hideMark/>
          </w:tcPr>
          <w:p w14:paraId="379877A2"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5</w:t>
            </w:r>
          </w:p>
        </w:tc>
      </w:tr>
      <w:tr w:rsidR="007D2868" w:rsidRPr="007D2868" w14:paraId="1C6C1CD1" w14:textId="77777777" w:rsidTr="007D2868">
        <w:trPr>
          <w:trHeight w:val="313"/>
        </w:trPr>
        <w:tc>
          <w:tcPr>
            <w:tcW w:w="221" w:type="dxa"/>
            <w:shd w:val="clear" w:color="000000" w:fill="9BC2E6"/>
            <w:noWrap/>
            <w:vAlign w:val="bottom"/>
            <w:hideMark/>
          </w:tcPr>
          <w:p w14:paraId="79229069"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580" w:type="dxa"/>
            <w:shd w:val="clear" w:color="000000" w:fill="9BC2E6"/>
            <w:noWrap/>
            <w:vAlign w:val="bottom"/>
            <w:hideMark/>
          </w:tcPr>
          <w:p w14:paraId="3E0B05E7"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Osobné uspokojenie</w:t>
            </w:r>
          </w:p>
        </w:tc>
        <w:tc>
          <w:tcPr>
            <w:tcW w:w="1120" w:type="dxa"/>
            <w:shd w:val="clear" w:color="000000" w:fill="9BC2E6"/>
            <w:noWrap/>
            <w:vAlign w:val="bottom"/>
            <w:hideMark/>
          </w:tcPr>
          <w:p w14:paraId="47EE4F33"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20" w:type="dxa"/>
            <w:shd w:val="clear" w:color="000000" w:fill="9BC2E6"/>
            <w:noWrap/>
            <w:vAlign w:val="bottom"/>
            <w:hideMark/>
          </w:tcPr>
          <w:p w14:paraId="1C614107" w14:textId="77867250"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5</w:t>
            </w:r>
            <w:r>
              <w:rPr>
                <w:rFonts w:ascii="Calibri" w:eastAsia="Times New Roman" w:hAnsi="Calibri" w:cs="Calibri"/>
                <w:color w:val="000000"/>
                <w:lang w:eastAsia="sk-SK"/>
              </w:rPr>
              <w:t xml:space="preserve"> (100%)</w:t>
            </w:r>
          </w:p>
        </w:tc>
        <w:tc>
          <w:tcPr>
            <w:tcW w:w="1235" w:type="dxa"/>
            <w:shd w:val="clear" w:color="000000" w:fill="9BC2E6"/>
            <w:noWrap/>
            <w:vAlign w:val="bottom"/>
            <w:hideMark/>
          </w:tcPr>
          <w:p w14:paraId="5A0879CA"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20" w:type="dxa"/>
            <w:shd w:val="clear" w:color="auto" w:fill="auto"/>
            <w:noWrap/>
            <w:vAlign w:val="bottom"/>
            <w:hideMark/>
          </w:tcPr>
          <w:p w14:paraId="123528D5"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5</w:t>
            </w:r>
          </w:p>
        </w:tc>
      </w:tr>
    </w:tbl>
    <w:p w14:paraId="20EFFAC2" w14:textId="27B4DE89" w:rsidR="00D055F9" w:rsidRDefault="007D2868" w:rsidP="00D055F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Tabuľka č. 1</w:t>
      </w:r>
      <w:r w:rsidR="00AE7609">
        <w:rPr>
          <w:rFonts w:ascii="Arial" w:hAnsi="Arial" w:cs="Arial"/>
          <w:sz w:val="20"/>
          <w:szCs w:val="20"/>
        </w:rPr>
        <w:t>6</w:t>
      </w:r>
      <w:r>
        <w:rPr>
          <w:rFonts w:ascii="Arial" w:hAnsi="Arial" w:cs="Arial"/>
          <w:sz w:val="20"/>
          <w:szCs w:val="20"/>
        </w:rPr>
        <w:t xml:space="preserve"> – H4, monotónnosť nízka</w:t>
      </w:r>
    </w:p>
    <w:p w14:paraId="3EAF8E3D" w14:textId="77777777" w:rsidR="00D055F9" w:rsidRPr="007D2868" w:rsidRDefault="00D055F9" w:rsidP="00D055F9">
      <w:pPr>
        <w:spacing w:after="0" w:line="360" w:lineRule="auto"/>
        <w:jc w:val="both"/>
        <w:rPr>
          <w:rFonts w:ascii="Arial" w:hAnsi="Arial" w:cs="Arial"/>
          <w:sz w:val="20"/>
          <w:szCs w:val="20"/>
        </w:rPr>
      </w:pPr>
    </w:p>
    <w:tbl>
      <w:tblPr>
        <w:tblW w:w="7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CellMar>
          <w:left w:w="70" w:type="dxa"/>
          <w:right w:w="70" w:type="dxa"/>
        </w:tblCellMar>
        <w:tblLook w:val="04A0" w:firstRow="1" w:lastRow="0" w:firstColumn="1" w:lastColumn="0" w:noHBand="0" w:noVBand="1"/>
      </w:tblPr>
      <w:tblGrid>
        <w:gridCol w:w="236"/>
        <w:gridCol w:w="2705"/>
        <w:gridCol w:w="781"/>
        <w:gridCol w:w="1193"/>
        <w:gridCol w:w="1314"/>
        <w:gridCol w:w="1192"/>
      </w:tblGrid>
      <w:tr w:rsidR="007D2868" w:rsidRPr="007D2868" w14:paraId="6808B03C" w14:textId="77777777" w:rsidTr="007D2868">
        <w:trPr>
          <w:trHeight w:val="298"/>
        </w:trPr>
        <w:tc>
          <w:tcPr>
            <w:tcW w:w="3722" w:type="dxa"/>
            <w:gridSpan w:val="3"/>
            <w:shd w:val="clear" w:color="auto" w:fill="FFFFFF" w:themeFill="background1"/>
            <w:noWrap/>
            <w:vAlign w:val="bottom"/>
            <w:hideMark/>
          </w:tcPr>
          <w:p w14:paraId="42C83F0F" w14:textId="5AA58CAE"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xml:space="preserve">Monotónnosť </w:t>
            </w:r>
            <w:r>
              <w:rPr>
                <w:rFonts w:ascii="Calibri" w:eastAsia="Times New Roman" w:hAnsi="Calibri" w:cs="Calibri"/>
                <w:color w:val="000000"/>
                <w:lang w:eastAsia="sk-SK"/>
              </w:rPr>
              <w:t>mierna</w:t>
            </w:r>
          </w:p>
        </w:tc>
        <w:tc>
          <w:tcPr>
            <w:tcW w:w="1192" w:type="dxa"/>
            <w:shd w:val="clear" w:color="auto" w:fill="FFFFFF" w:themeFill="background1"/>
            <w:noWrap/>
            <w:vAlign w:val="bottom"/>
            <w:hideMark/>
          </w:tcPr>
          <w:p w14:paraId="172804D5" w14:textId="77777777" w:rsidR="007D2868" w:rsidRPr="007D2868" w:rsidRDefault="007D2868" w:rsidP="00D055F9">
            <w:pPr>
              <w:spacing w:after="0" w:line="240" w:lineRule="auto"/>
              <w:rPr>
                <w:rFonts w:ascii="Calibri" w:eastAsia="Times New Roman" w:hAnsi="Calibri" w:cs="Calibri"/>
                <w:color w:val="000000"/>
                <w:lang w:eastAsia="sk-SK"/>
              </w:rPr>
            </w:pPr>
          </w:p>
        </w:tc>
        <w:tc>
          <w:tcPr>
            <w:tcW w:w="1314" w:type="dxa"/>
            <w:shd w:val="clear" w:color="auto" w:fill="FFFFFF" w:themeFill="background1"/>
            <w:noWrap/>
            <w:vAlign w:val="bottom"/>
            <w:hideMark/>
          </w:tcPr>
          <w:p w14:paraId="754E25CF"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c>
          <w:tcPr>
            <w:tcW w:w="1192" w:type="dxa"/>
            <w:shd w:val="clear" w:color="auto" w:fill="FFFFFF" w:themeFill="background1"/>
            <w:noWrap/>
            <w:vAlign w:val="bottom"/>
            <w:hideMark/>
          </w:tcPr>
          <w:p w14:paraId="520D6C83"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p>
        </w:tc>
      </w:tr>
      <w:tr w:rsidR="007D2868" w:rsidRPr="007D2868" w14:paraId="426152D0" w14:textId="77777777" w:rsidTr="007D2868">
        <w:trPr>
          <w:trHeight w:val="298"/>
        </w:trPr>
        <w:tc>
          <w:tcPr>
            <w:tcW w:w="236" w:type="dxa"/>
            <w:shd w:val="clear" w:color="auto" w:fill="B4C6E7" w:themeFill="accent1" w:themeFillTint="66"/>
            <w:noWrap/>
            <w:vAlign w:val="bottom"/>
            <w:hideMark/>
          </w:tcPr>
          <w:p w14:paraId="305DD50D"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705" w:type="dxa"/>
            <w:shd w:val="clear" w:color="auto" w:fill="B4C6E7" w:themeFill="accent1" w:themeFillTint="66"/>
            <w:noWrap/>
            <w:vAlign w:val="bottom"/>
            <w:hideMark/>
          </w:tcPr>
          <w:p w14:paraId="1AC312BD"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781" w:type="dxa"/>
            <w:shd w:val="clear" w:color="auto" w:fill="B4C6E7" w:themeFill="accent1" w:themeFillTint="66"/>
            <w:noWrap/>
            <w:vAlign w:val="bottom"/>
            <w:hideMark/>
          </w:tcPr>
          <w:p w14:paraId="48B2AD48"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Nízke</w:t>
            </w:r>
          </w:p>
        </w:tc>
        <w:tc>
          <w:tcPr>
            <w:tcW w:w="1192" w:type="dxa"/>
            <w:shd w:val="clear" w:color="auto" w:fill="B4C6E7" w:themeFill="accent1" w:themeFillTint="66"/>
            <w:noWrap/>
            <w:vAlign w:val="bottom"/>
            <w:hideMark/>
          </w:tcPr>
          <w:p w14:paraId="09AE8E15"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Mierne</w:t>
            </w:r>
          </w:p>
        </w:tc>
        <w:tc>
          <w:tcPr>
            <w:tcW w:w="1314" w:type="dxa"/>
            <w:shd w:val="clear" w:color="auto" w:fill="B4C6E7" w:themeFill="accent1" w:themeFillTint="66"/>
            <w:noWrap/>
            <w:vAlign w:val="bottom"/>
            <w:hideMark/>
          </w:tcPr>
          <w:p w14:paraId="088D76D3"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Vyhorenie</w:t>
            </w:r>
          </w:p>
        </w:tc>
        <w:tc>
          <w:tcPr>
            <w:tcW w:w="1192" w:type="dxa"/>
            <w:shd w:val="clear" w:color="auto" w:fill="FFFFFF" w:themeFill="background1"/>
            <w:noWrap/>
            <w:vAlign w:val="bottom"/>
            <w:hideMark/>
          </w:tcPr>
          <w:p w14:paraId="36144329" w14:textId="77777777" w:rsidR="007D2868" w:rsidRPr="007D2868" w:rsidRDefault="007D2868" w:rsidP="00D055F9">
            <w:pPr>
              <w:spacing w:after="0" w:line="240" w:lineRule="auto"/>
              <w:rPr>
                <w:rFonts w:ascii="Calibri" w:eastAsia="Times New Roman" w:hAnsi="Calibri" w:cs="Calibri"/>
                <w:color w:val="000000"/>
                <w:lang w:eastAsia="sk-SK"/>
              </w:rPr>
            </w:pPr>
          </w:p>
        </w:tc>
      </w:tr>
      <w:tr w:rsidR="007D2868" w:rsidRPr="007D2868" w14:paraId="46A232B3" w14:textId="77777777" w:rsidTr="007D2868">
        <w:trPr>
          <w:trHeight w:val="298"/>
        </w:trPr>
        <w:tc>
          <w:tcPr>
            <w:tcW w:w="236" w:type="dxa"/>
            <w:shd w:val="clear" w:color="auto" w:fill="B4C6E7" w:themeFill="accent1" w:themeFillTint="66"/>
            <w:noWrap/>
            <w:vAlign w:val="bottom"/>
            <w:hideMark/>
          </w:tcPr>
          <w:p w14:paraId="2AB2C404"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4679" w:type="dxa"/>
            <w:gridSpan w:val="3"/>
            <w:shd w:val="clear" w:color="auto" w:fill="B4C6E7" w:themeFill="accent1" w:themeFillTint="66"/>
            <w:noWrap/>
            <w:vAlign w:val="bottom"/>
            <w:hideMark/>
          </w:tcPr>
          <w:p w14:paraId="271687C0"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Emocionálne vyčerpanie</w:t>
            </w:r>
          </w:p>
        </w:tc>
        <w:tc>
          <w:tcPr>
            <w:tcW w:w="1314" w:type="dxa"/>
            <w:shd w:val="clear" w:color="auto" w:fill="B4C6E7" w:themeFill="accent1" w:themeFillTint="66"/>
            <w:noWrap/>
            <w:vAlign w:val="bottom"/>
            <w:hideMark/>
          </w:tcPr>
          <w:p w14:paraId="2662905E" w14:textId="3C9E82AF"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r>
              <w:rPr>
                <w:rFonts w:ascii="Calibri" w:eastAsia="Times New Roman" w:hAnsi="Calibri" w:cs="Calibri"/>
                <w:color w:val="000000"/>
                <w:lang w:eastAsia="sk-SK"/>
              </w:rPr>
              <w:t xml:space="preserve"> (100%)</w:t>
            </w:r>
          </w:p>
        </w:tc>
        <w:tc>
          <w:tcPr>
            <w:tcW w:w="1192" w:type="dxa"/>
            <w:shd w:val="clear" w:color="auto" w:fill="FFFFFF" w:themeFill="background1"/>
            <w:noWrap/>
            <w:vAlign w:val="bottom"/>
            <w:hideMark/>
          </w:tcPr>
          <w:p w14:paraId="2E4921CB"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p>
        </w:tc>
      </w:tr>
      <w:tr w:rsidR="007D2868" w:rsidRPr="007D2868" w14:paraId="5FD0BA03" w14:textId="77777777" w:rsidTr="007D2868">
        <w:trPr>
          <w:trHeight w:val="298"/>
        </w:trPr>
        <w:tc>
          <w:tcPr>
            <w:tcW w:w="236" w:type="dxa"/>
            <w:shd w:val="clear" w:color="auto" w:fill="B4C6E7" w:themeFill="accent1" w:themeFillTint="66"/>
            <w:noWrap/>
            <w:vAlign w:val="bottom"/>
            <w:hideMark/>
          </w:tcPr>
          <w:p w14:paraId="577FE194"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705" w:type="dxa"/>
            <w:shd w:val="clear" w:color="auto" w:fill="B4C6E7" w:themeFill="accent1" w:themeFillTint="66"/>
            <w:noWrap/>
            <w:vAlign w:val="bottom"/>
            <w:hideMark/>
          </w:tcPr>
          <w:p w14:paraId="5FFDE1D3"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Depersonalizácia</w:t>
            </w:r>
          </w:p>
        </w:tc>
        <w:tc>
          <w:tcPr>
            <w:tcW w:w="781" w:type="dxa"/>
            <w:shd w:val="clear" w:color="auto" w:fill="B4C6E7" w:themeFill="accent1" w:themeFillTint="66"/>
            <w:noWrap/>
            <w:vAlign w:val="bottom"/>
            <w:hideMark/>
          </w:tcPr>
          <w:p w14:paraId="29CD4D8C"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92" w:type="dxa"/>
            <w:shd w:val="clear" w:color="auto" w:fill="B4C6E7" w:themeFill="accent1" w:themeFillTint="66"/>
            <w:noWrap/>
            <w:vAlign w:val="bottom"/>
            <w:hideMark/>
          </w:tcPr>
          <w:p w14:paraId="4424AAEF" w14:textId="32A8B2E5"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r>
              <w:rPr>
                <w:rFonts w:ascii="Calibri" w:eastAsia="Times New Roman" w:hAnsi="Calibri" w:cs="Calibri"/>
                <w:color w:val="000000"/>
                <w:lang w:eastAsia="sk-SK"/>
              </w:rPr>
              <w:t xml:space="preserve"> (100%)</w:t>
            </w:r>
          </w:p>
        </w:tc>
        <w:tc>
          <w:tcPr>
            <w:tcW w:w="1314" w:type="dxa"/>
            <w:shd w:val="clear" w:color="auto" w:fill="B4C6E7" w:themeFill="accent1" w:themeFillTint="66"/>
            <w:noWrap/>
            <w:vAlign w:val="bottom"/>
            <w:hideMark/>
          </w:tcPr>
          <w:p w14:paraId="4DBE59B5"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92" w:type="dxa"/>
            <w:shd w:val="clear" w:color="auto" w:fill="FFFFFF" w:themeFill="background1"/>
            <w:noWrap/>
            <w:vAlign w:val="bottom"/>
            <w:hideMark/>
          </w:tcPr>
          <w:p w14:paraId="1A844827"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p>
        </w:tc>
      </w:tr>
      <w:tr w:rsidR="007D2868" w:rsidRPr="007D2868" w14:paraId="49333F68" w14:textId="77777777" w:rsidTr="007D2868">
        <w:trPr>
          <w:trHeight w:val="298"/>
        </w:trPr>
        <w:tc>
          <w:tcPr>
            <w:tcW w:w="236" w:type="dxa"/>
            <w:shd w:val="clear" w:color="auto" w:fill="B4C6E7" w:themeFill="accent1" w:themeFillTint="66"/>
            <w:noWrap/>
            <w:vAlign w:val="bottom"/>
            <w:hideMark/>
          </w:tcPr>
          <w:p w14:paraId="657CE79E"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705" w:type="dxa"/>
            <w:shd w:val="clear" w:color="auto" w:fill="B4C6E7" w:themeFill="accent1" w:themeFillTint="66"/>
            <w:noWrap/>
            <w:vAlign w:val="bottom"/>
            <w:hideMark/>
          </w:tcPr>
          <w:p w14:paraId="03CE9323"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Osobné uspokojenie</w:t>
            </w:r>
          </w:p>
        </w:tc>
        <w:tc>
          <w:tcPr>
            <w:tcW w:w="781" w:type="dxa"/>
            <w:shd w:val="clear" w:color="auto" w:fill="B4C6E7" w:themeFill="accent1" w:themeFillTint="66"/>
            <w:noWrap/>
            <w:vAlign w:val="bottom"/>
            <w:hideMark/>
          </w:tcPr>
          <w:p w14:paraId="26EF470F"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92" w:type="dxa"/>
            <w:shd w:val="clear" w:color="auto" w:fill="B4C6E7" w:themeFill="accent1" w:themeFillTint="66"/>
            <w:noWrap/>
            <w:vAlign w:val="bottom"/>
            <w:hideMark/>
          </w:tcPr>
          <w:p w14:paraId="4485DDC5"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314" w:type="dxa"/>
            <w:shd w:val="clear" w:color="auto" w:fill="B4C6E7" w:themeFill="accent1" w:themeFillTint="66"/>
            <w:noWrap/>
            <w:vAlign w:val="bottom"/>
            <w:hideMark/>
          </w:tcPr>
          <w:p w14:paraId="5E99A7CE" w14:textId="6EB33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r>
              <w:rPr>
                <w:rFonts w:ascii="Calibri" w:eastAsia="Times New Roman" w:hAnsi="Calibri" w:cs="Calibri"/>
                <w:color w:val="000000"/>
                <w:lang w:eastAsia="sk-SK"/>
              </w:rPr>
              <w:t xml:space="preserve"> (100%)</w:t>
            </w:r>
          </w:p>
        </w:tc>
        <w:tc>
          <w:tcPr>
            <w:tcW w:w="1192" w:type="dxa"/>
            <w:shd w:val="clear" w:color="auto" w:fill="FFFFFF" w:themeFill="background1"/>
            <w:noWrap/>
            <w:vAlign w:val="bottom"/>
            <w:hideMark/>
          </w:tcPr>
          <w:p w14:paraId="47C7707D"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p>
        </w:tc>
      </w:tr>
    </w:tbl>
    <w:p w14:paraId="15AE6D18" w14:textId="2AD68000" w:rsidR="006A2A11" w:rsidRPr="007D2868" w:rsidRDefault="007D2868" w:rsidP="00D055F9">
      <w:pPr>
        <w:spacing w:after="0" w:line="360" w:lineRule="auto"/>
        <w:jc w:val="both"/>
        <w:rPr>
          <w:rFonts w:ascii="Arial" w:hAnsi="Arial" w:cs="Arial"/>
          <w:sz w:val="20"/>
          <w:szCs w:val="20"/>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sz w:val="20"/>
          <w:szCs w:val="20"/>
        </w:rPr>
        <w:t>Tabuľka č. 1</w:t>
      </w:r>
      <w:r w:rsidR="00AE7609">
        <w:rPr>
          <w:rFonts w:ascii="Arial" w:hAnsi="Arial" w:cs="Arial"/>
          <w:sz w:val="20"/>
          <w:szCs w:val="20"/>
        </w:rPr>
        <w:t>7</w:t>
      </w:r>
      <w:r>
        <w:rPr>
          <w:rFonts w:ascii="Arial" w:hAnsi="Arial" w:cs="Arial"/>
          <w:sz w:val="20"/>
          <w:szCs w:val="20"/>
        </w:rPr>
        <w:t xml:space="preserve"> – H4, monotónnosť mierna</w:t>
      </w:r>
    </w:p>
    <w:tbl>
      <w:tblPr>
        <w:tblW w:w="7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
        <w:gridCol w:w="2584"/>
        <w:gridCol w:w="1122"/>
        <w:gridCol w:w="1122"/>
        <w:gridCol w:w="1237"/>
        <w:gridCol w:w="1122"/>
      </w:tblGrid>
      <w:tr w:rsidR="00120013" w:rsidRPr="007D2868" w14:paraId="74D36AD2" w14:textId="77777777" w:rsidTr="007D2868">
        <w:trPr>
          <w:trHeight w:val="293"/>
        </w:trPr>
        <w:tc>
          <w:tcPr>
            <w:tcW w:w="2806" w:type="dxa"/>
            <w:gridSpan w:val="2"/>
            <w:shd w:val="clear" w:color="auto" w:fill="auto"/>
            <w:noWrap/>
            <w:vAlign w:val="bottom"/>
            <w:hideMark/>
          </w:tcPr>
          <w:p w14:paraId="170F77A8"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Nešpecifickosť nízka</w:t>
            </w:r>
          </w:p>
        </w:tc>
        <w:tc>
          <w:tcPr>
            <w:tcW w:w="1122" w:type="dxa"/>
            <w:shd w:val="clear" w:color="auto" w:fill="auto"/>
            <w:noWrap/>
            <w:vAlign w:val="bottom"/>
            <w:hideMark/>
          </w:tcPr>
          <w:p w14:paraId="476E13CA" w14:textId="77777777" w:rsidR="007D2868" w:rsidRPr="007D2868" w:rsidRDefault="007D2868" w:rsidP="00D055F9">
            <w:pPr>
              <w:spacing w:after="0" w:line="240" w:lineRule="auto"/>
              <w:rPr>
                <w:rFonts w:ascii="Calibri" w:eastAsia="Times New Roman" w:hAnsi="Calibri" w:cs="Calibri"/>
                <w:color w:val="000000"/>
                <w:lang w:eastAsia="sk-SK"/>
              </w:rPr>
            </w:pPr>
          </w:p>
        </w:tc>
        <w:tc>
          <w:tcPr>
            <w:tcW w:w="1122" w:type="dxa"/>
            <w:shd w:val="clear" w:color="auto" w:fill="auto"/>
            <w:noWrap/>
            <w:vAlign w:val="bottom"/>
            <w:hideMark/>
          </w:tcPr>
          <w:p w14:paraId="64FA0938"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c>
          <w:tcPr>
            <w:tcW w:w="1237" w:type="dxa"/>
            <w:shd w:val="clear" w:color="auto" w:fill="auto"/>
            <w:noWrap/>
            <w:vAlign w:val="bottom"/>
            <w:hideMark/>
          </w:tcPr>
          <w:p w14:paraId="67408534"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c>
          <w:tcPr>
            <w:tcW w:w="1122" w:type="dxa"/>
            <w:shd w:val="clear" w:color="auto" w:fill="auto"/>
            <w:noWrap/>
            <w:vAlign w:val="bottom"/>
            <w:hideMark/>
          </w:tcPr>
          <w:p w14:paraId="31431041"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8</w:t>
            </w:r>
          </w:p>
        </w:tc>
      </w:tr>
      <w:tr w:rsidR="007D2868" w:rsidRPr="007D2868" w14:paraId="7E4945F0" w14:textId="77777777" w:rsidTr="007D2868">
        <w:trPr>
          <w:trHeight w:val="293"/>
        </w:trPr>
        <w:tc>
          <w:tcPr>
            <w:tcW w:w="222" w:type="dxa"/>
            <w:shd w:val="clear" w:color="000000" w:fill="9BC2E6"/>
            <w:noWrap/>
            <w:vAlign w:val="bottom"/>
            <w:hideMark/>
          </w:tcPr>
          <w:p w14:paraId="6DB5F8FE"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583" w:type="dxa"/>
            <w:shd w:val="clear" w:color="000000" w:fill="9BC2E6"/>
            <w:noWrap/>
            <w:vAlign w:val="bottom"/>
            <w:hideMark/>
          </w:tcPr>
          <w:p w14:paraId="791E081B"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1122" w:type="dxa"/>
            <w:shd w:val="clear" w:color="000000" w:fill="9BC2E6"/>
            <w:noWrap/>
            <w:vAlign w:val="bottom"/>
            <w:hideMark/>
          </w:tcPr>
          <w:p w14:paraId="1029D9F0"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Nízke</w:t>
            </w:r>
          </w:p>
        </w:tc>
        <w:tc>
          <w:tcPr>
            <w:tcW w:w="1122" w:type="dxa"/>
            <w:shd w:val="clear" w:color="000000" w:fill="9BC2E6"/>
            <w:noWrap/>
            <w:vAlign w:val="bottom"/>
            <w:hideMark/>
          </w:tcPr>
          <w:p w14:paraId="309A95D8"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Mierne</w:t>
            </w:r>
          </w:p>
        </w:tc>
        <w:tc>
          <w:tcPr>
            <w:tcW w:w="1237" w:type="dxa"/>
            <w:shd w:val="clear" w:color="000000" w:fill="9BC2E6"/>
            <w:noWrap/>
            <w:vAlign w:val="bottom"/>
            <w:hideMark/>
          </w:tcPr>
          <w:p w14:paraId="35734826"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Vyhorenie</w:t>
            </w:r>
          </w:p>
        </w:tc>
        <w:tc>
          <w:tcPr>
            <w:tcW w:w="1122" w:type="dxa"/>
            <w:shd w:val="clear" w:color="auto" w:fill="auto"/>
            <w:noWrap/>
            <w:vAlign w:val="bottom"/>
            <w:hideMark/>
          </w:tcPr>
          <w:p w14:paraId="22A3BAFD" w14:textId="77777777" w:rsidR="007D2868" w:rsidRPr="007D2868" w:rsidRDefault="007D2868" w:rsidP="00D055F9">
            <w:pPr>
              <w:spacing w:after="0" w:line="240" w:lineRule="auto"/>
              <w:rPr>
                <w:rFonts w:ascii="Calibri" w:eastAsia="Times New Roman" w:hAnsi="Calibri" w:cs="Calibri"/>
                <w:color w:val="000000"/>
                <w:lang w:eastAsia="sk-SK"/>
              </w:rPr>
            </w:pPr>
          </w:p>
        </w:tc>
      </w:tr>
      <w:tr w:rsidR="007D2868" w:rsidRPr="007D2868" w14:paraId="687DD2B1" w14:textId="77777777" w:rsidTr="007D2868">
        <w:trPr>
          <w:trHeight w:val="293"/>
        </w:trPr>
        <w:tc>
          <w:tcPr>
            <w:tcW w:w="222" w:type="dxa"/>
            <w:shd w:val="clear" w:color="000000" w:fill="9BC2E6"/>
            <w:noWrap/>
            <w:vAlign w:val="bottom"/>
            <w:hideMark/>
          </w:tcPr>
          <w:p w14:paraId="5C0CF3B5"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583" w:type="dxa"/>
            <w:shd w:val="clear" w:color="000000" w:fill="9BC2E6"/>
            <w:noWrap/>
            <w:vAlign w:val="bottom"/>
            <w:hideMark/>
          </w:tcPr>
          <w:p w14:paraId="77EE59C4"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Emocionálne vyčerpanie</w:t>
            </w:r>
          </w:p>
        </w:tc>
        <w:tc>
          <w:tcPr>
            <w:tcW w:w="1122" w:type="dxa"/>
            <w:shd w:val="clear" w:color="000000" w:fill="9BC2E6"/>
            <w:noWrap/>
            <w:vAlign w:val="bottom"/>
            <w:hideMark/>
          </w:tcPr>
          <w:p w14:paraId="0DF6AD71" w14:textId="4A87F50B"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4</w:t>
            </w:r>
            <w:r>
              <w:rPr>
                <w:rFonts w:ascii="Calibri" w:eastAsia="Times New Roman" w:hAnsi="Calibri" w:cs="Calibri"/>
                <w:color w:val="000000"/>
                <w:lang w:eastAsia="sk-SK"/>
              </w:rPr>
              <w:t xml:space="preserve"> (50%)</w:t>
            </w:r>
          </w:p>
        </w:tc>
        <w:tc>
          <w:tcPr>
            <w:tcW w:w="1122" w:type="dxa"/>
            <w:shd w:val="clear" w:color="000000" w:fill="9BC2E6"/>
            <w:noWrap/>
            <w:vAlign w:val="bottom"/>
            <w:hideMark/>
          </w:tcPr>
          <w:p w14:paraId="4B6877A1" w14:textId="7FEFCF7C"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4</w:t>
            </w:r>
            <w:r>
              <w:rPr>
                <w:rFonts w:ascii="Calibri" w:eastAsia="Times New Roman" w:hAnsi="Calibri" w:cs="Calibri"/>
                <w:color w:val="000000"/>
                <w:lang w:eastAsia="sk-SK"/>
              </w:rPr>
              <w:t xml:space="preserve"> (50%)</w:t>
            </w:r>
          </w:p>
        </w:tc>
        <w:tc>
          <w:tcPr>
            <w:tcW w:w="1237" w:type="dxa"/>
            <w:shd w:val="clear" w:color="000000" w:fill="9BC2E6"/>
            <w:noWrap/>
            <w:vAlign w:val="bottom"/>
            <w:hideMark/>
          </w:tcPr>
          <w:p w14:paraId="01C24272"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22" w:type="dxa"/>
            <w:shd w:val="clear" w:color="auto" w:fill="auto"/>
            <w:noWrap/>
            <w:vAlign w:val="bottom"/>
            <w:hideMark/>
          </w:tcPr>
          <w:p w14:paraId="147BB28F"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8</w:t>
            </w:r>
          </w:p>
        </w:tc>
      </w:tr>
      <w:tr w:rsidR="007D2868" w:rsidRPr="007D2868" w14:paraId="62A1DF32" w14:textId="77777777" w:rsidTr="007D2868">
        <w:trPr>
          <w:trHeight w:val="293"/>
        </w:trPr>
        <w:tc>
          <w:tcPr>
            <w:tcW w:w="222" w:type="dxa"/>
            <w:shd w:val="clear" w:color="000000" w:fill="9BC2E6"/>
            <w:noWrap/>
            <w:vAlign w:val="bottom"/>
            <w:hideMark/>
          </w:tcPr>
          <w:p w14:paraId="3E08D0BA"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583" w:type="dxa"/>
            <w:shd w:val="clear" w:color="000000" w:fill="9BC2E6"/>
            <w:noWrap/>
            <w:vAlign w:val="bottom"/>
            <w:hideMark/>
          </w:tcPr>
          <w:p w14:paraId="733C5625"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Depersonalizácia</w:t>
            </w:r>
          </w:p>
        </w:tc>
        <w:tc>
          <w:tcPr>
            <w:tcW w:w="1122" w:type="dxa"/>
            <w:shd w:val="clear" w:color="000000" w:fill="9BC2E6"/>
            <w:noWrap/>
            <w:vAlign w:val="bottom"/>
            <w:hideMark/>
          </w:tcPr>
          <w:p w14:paraId="6CC1BCD4" w14:textId="4BC72540"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3</w:t>
            </w:r>
            <w:r>
              <w:rPr>
                <w:rFonts w:ascii="Calibri" w:eastAsia="Times New Roman" w:hAnsi="Calibri" w:cs="Calibri"/>
                <w:color w:val="000000"/>
                <w:lang w:eastAsia="sk-SK"/>
              </w:rPr>
              <w:t xml:space="preserve"> (37,5%)</w:t>
            </w:r>
          </w:p>
        </w:tc>
        <w:tc>
          <w:tcPr>
            <w:tcW w:w="1122" w:type="dxa"/>
            <w:shd w:val="clear" w:color="000000" w:fill="9BC2E6"/>
            <w:noWrap/>
            <w:vAlign w:val="bottom"/>
            <w:hideMark/>
          </w:tcPr>
          <w:p w14:paraId="5F7606BA" w14:textId="77D045E2"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5</w:t>
            </w:r>
            <w:r>
              <w:rPr>
                <w:rFonts w:ascii="Calibri" w:eastAsia="Times New Roman" w:hAnsi="Calibri" w:cs="Calibri"/>
                <w:color w:val="000000"/>
                <w:lang w:eastAsia="sk-SK"/>
              </w:rPr>
              <w:t xml:space="preserve"> (62,5%)</w:t>
            </w:r>
          </w:p>
        </w:tc>
        <w:tc>
          <w:tcPr>
            <w:tcW w:w="1237" w:type="dxa"/>
            <w:shd w:val="clear" w:color="000000" w:fill="9BC2E6"/>
            <w:noWrap/>
            <w:vAlign w:val="bottom"/>
            <w:hideMark/>
          </w:tcPr>
          <w:p w14:paraId="4DECF532"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22" w:type="dxa"/>
            <w:shd w:val="clear" w:color="auto" w:fill="auto"/>
            <w:noWrap/>
            <w:vAlign w:val="bottom"/>
            <w:hideMark/>
          </w:tcPr>
          <w:p w14:paraId="16876106"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8</w:t>
            </w:r>
          </w:p>
        </w:tc>
      </w:tr>
      <w:tr w:rsidR="007D2868" w:rsidRPr="007D2868" w14:paraId="6E9D4D92" w14:textId="77777777" w:rsidTr="007D2868">
        <w:trPr>
          <w:trHeight w:val="293"/>
        </w:trPr>
        <w:tc>
          <w:tcPr>
            <w:tcW w:w="222" w:type="dxa"/>
            <w:shd w:val="clear" w:color="000000" w:fill="9BC2E6"/>
            <w:noWrap/>
            <w:vAlign w:val="bottom"/>
            <w:hideMark/>
          </w:tcPr>
          <w:p w14:paraId="76FC6DF5"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583" w:type="dxa"/>
            <w:shd w:val="clear" w:color="000000" w:fill="9BC2E6"/>
            <w:noWrap/>
            <w:vAlign w:val="bottom"/>
            <w:hideMark/>
          </w:tcPr>
          <w:p w14:paraId="4D134651"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Osobné uspokojenie</w:t>
            </w:r>
          </w:p>
        </w:tc>
        <w:tc>
          <w:tcPr>
            <w:tcW w:w="1122" w:type="dxa"/>
            <w:shd w:val="clear" w:color="000000" w:fill="9BC2E6"/>
            <w:noWrap/>
            <w:vAlign w:val="bottom"/>
            <w:hideMark/>
          </w:tcPr>
          <w:p w14:paraId="777D6412" w14:textId="2BB98AA8"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r>
              <w:rPr>
                <w:rFonts w:ascii="Calibri" w:eastAsia="Times New Roman" w:hAnsi="Calibri" w:cs="Calibri"/>
                <w:color w:val="000000"/>
                <w:lang w:eastAsia="sk-SK"/>
              </w:rPr>
              <w:t xml:space="preserve"> (12,5%)</w:t>
            </w:r>
          </w:p>
        </w:tc>
        <w:tc>
          <w:tcPr>
            <w:tcW w:w="1122" w:type="dxa"/>
            <w:shd w:val="clear" w:color="000000" w:fill="9BC2E6"/>
            <w:noWrap/>
            <w:vAlign w:val="bottom"/>
            <w:hideMark/>
          </w:tcPr>
          <w:p w14:paraId="2074EDCB" w14:textId="6B921683"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4</w:t>
            </w:r>
            <w:r>
              <w:rPr>
                <w:rFonts w:ascii="Calibri" w:eastAsia="Times New Roman" w:hAnsi="Calibri" w:cs="Calibri"/>
                <w:color w:val="000000"/>
                <w:lang w:eastAsia="sk-SK"/>
              </w:rPr>
              <w:t xml:space="preserve"> (50%)</w:t>
            </w:r>
          </w:p>
        </w:tc>
        <w:tc>
          <w:tcPr>
            <w:tcW w:w="1237" w:type="dxa"/>
            <w:shd w:val="clear" w:color="000000" w:fill="9BC2E6"/>
            <w:noWrap/>
            <w:vAlign w:val="bottom"/>
            <w:hideMark/>
          </w:tcPr>
          <w:p w14:paraId="40D343E9" w14:textId="168E0F5D"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3</w:t>
            </w:r>
            <w:r>
              <w:rPr>
                <w:rFonts w:ascii="Calibri" w:eastAsia="Times New Roman" w:hAnsi="Calibri" w:cs="Calibri"/>
                <w:color w:val="000000"/>
                <w:lang w:eastAsia="sk-SK"/>
              </w:rPr>
              <w:t xml:space="preserve"> (37,5%)</w:t>
            </w:r>
          </w:p>
        </w:tc>
        <w:tc>
          <w:tcPr>
            <w:tcW w:w="1122" w:type="dxa"/>
            <w:shd w:val="clear" w:color="auto" w:fill="auto"/>
            <w:noWrap/>
            <w:vAlign w:val="bottom"/>
            <w:hideMark/>
          </w:tcPr>
          <w:p w14:paraId="03E12035"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8</w:t>
            </w:r>
          </w:p>
        </w:tc>
      </w:tr>
    </w:tbl>
    <w:p w14:paraId="24C4D2B4" w14:textId="51F34D13" w:rsidR="006A2A11" w:rsidRPr="007D2868" w:rsidRDefault="007D2868" w:rsidP="00D055F9">
      <w:pPr>
        <w:spacing w:after="0" w:line="360" w:lineRule="auto"/>
        <w:jc w:val="both"/>
        <w:rPr>
          <w:rFonts w:ascii="Arial" w:hAnsi="Arial" w:cs="Arial"/>
          <w:sz w:val="20"/>
          <w:szCs w:val="20"/>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sz w:val="20"/>
          <w:szCs w:val="20"/>
        </w:rPr>
        <w:t>Tabuľka č. 1</w:t>
      </w:r>
      <w:r w:rsidR="00AE7609">
        <w:rPr>
          <w:rFonts w:ascii="Arial" w:hAnsi="Arial" w:cs="Arial"/>
          <w:sz w:val="20"/>
          <w:szCs w:val="20"/>
        </w:rPr>
        <w:t>8</w:t>
      </w:r>
      <w:r>
        <w:rPr>
          <w:rFonts w:ascii="Arial" w:hAnsi="Arial" w:cs="Arial"/>
          <w:sz w:val="20"/>
          <w:szCs w:val="20"/>
        </w:rPr>
        <w:t xml:space="preserve"> – H4, nešpecifickosť nízka</w:t>
      </w:r>
    </w:p>
    <w:tbl>
      <w:tblPr>
        <w:tblW w:w="7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4A0" w:firstRow="1" w:lastRow="0" w:firstColumn="1" w:lastColumn="0" w:noHBand="0" w:noVBand="1"/>
      </w:tblPr>
      <w:tblGrid>
        <w:gridCol w:w="233"/>
        <w:gridCol w:w="2784"/>
        <w:gridCol w:w="773"/>
        <w:gridCol w:w="1179"/>
        <w:gridCol w:w="1300"/>
        <w:gridCol w:w="1179"/>
      </w:tblGrid>
      <w:tr w:rsidR="007D2868" w:rsidRPr="007D2868" w14:paraId="23AA46B4" w14:textId="77777777" w:rsidTr="007D2868">
        <w:trPr>
          <w:trHeight w:val="291"/>
        </w:trPr>
        <w:tc>
          <w:tcPr>
            <w:tcW w:w="3790" w:type="dxa"/>
            <w:gridSpan w:val="3"/>
            <w:shd w:val="clear" w:color="auto" w:fill="FFFFFF" w:themeFill="background1"/>
            <w:noWrap/>
            <w:vAlign w:val="bottom"/>
            <w:hideMark/>
          </w:tcPr>
          <w:p w14:paraId="7969AA65" w14:textId="499034CF"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Nešp</w:t>
            </w:r>
            <w:r>
              <w:rPr>
                <w:rFonts w:ascii="Calibri" w:eastAsia="Times New Roman" w:hAnsi="Calibri" w:cs="Calibri"/>
                <w:color w:val="000000"/>
                <w:lang w:eastAsia="sk-SK"/>
              </w:rPr>
              <w:t>e</w:t>
            </w:r>
            <w:r w:rsidRPr="007D2868">
              <w:rPr>
                <w:rFonts w:ascii="Calibri" w:eastAsia="Times New Roman" w:hAnsi="Calibri" w:cs="Calibri"/>
                <w:color w:val="000000"/>
                <w:lang w:eastAsia="sk-SK"/>
              </w:rPr>
              <w:t>cifickosť  stredná</w:t>
            </w:r>
          </w:p>
        </w:tc>
        <w:tc>
          <w:tcPr>
            <w:tcW w:w="1179" w:type="dxa"/>
            <w:shd w:val="clear" w:color="auto" w:fill="FFFFFF" w:themeFill="background1"/>
            <w:noWrap/>
            <w:vAlign w:val="bottom"/>
            <w:hideMark/>
          </w:tcPr>
          <w:p w14:paraId="65BACD84" w14:textId="77777777" w:rsidR="007D2868" w:rsidRPr="007D2868" w:rsidRDefault="007D2868" w:rsidP="00D055F9">
            <w:pPr>
              <w:spacing w:after="0" w:line="240" w:lineRule="auto"/>
              <w:rPr>
                <w:rFonts w:ascii="Calibri" w:eastAsia="Times New Roman" w:hAnsi="Calibri" w:cs="Calibri"/>
                <w:color w:val="000000"/>
                <w:lang w:eastAsia="sk-SK"/>
              </w:rPr>
            </w:pPr>
          </w:p>
        </w:tc>
        <w:tc>
          <w:tcPr>
            <w:tcW w:w="1300" w:type="dxa"/>
            <w:shd w:val="clear" w:color="auto" w:fill="FFFFFF" w:themeFill="background1"/>
            <w:noWrap/>
            <w:vAlign w:val="bottom"/>
            <w:hideMark/>
          </w:tcPr>
          <w:p w14:paraId="4A6B1F4A"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c>
          <w:tcPr>
            <w:tcW w:w="1179" w:type="dxa"/>
            <w:shd w:val="clear" w:color="auto" w:fill="FFFFFF" w:themeFill="background1"/>
            <w:noWrap/>
            <w:vAlign w:val="bottom"/>
            <w:hideMark/>
          </w:tcPr>
          <w:p w14:paraId="0A9C27A9"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r>
      <w:tr w:rsidR="007D2868" w:rsidRPr="007D2868" w14:paraId="75CFDE52" w14:textId="77777777" w:rsidTr="007D2868">
        <w:trPr>
          <w:trHeight w:val="291"/>
        </w:trPr>
        <w:tc>
          <w:tcPr>
            <w:tcW w:w="233" w:type="dxa"/>
            <w:shd w:val="clear" w:color="auto" w:fill="8EAADB" w:themeFill="accent1" w:themeFillTint="99"/>
            <w:noWrap/>
            <w:vAlign w:val="bottom"/>
            <w:hideMark/>
          </w:tcPr>
          <w:p w14:paraId="566725BB"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784" w:type="dxa"/>
            <w:shd w:val="clear" w:color="auto" w:fill="8EAADB" w:themeFill="accent1" w:themeFillTint="99"/>
            <w:noWrap/>
            <w:vAlign w:val="bottom"/>
            <w:hideMark/>
          </w:tcPr>
          <w:p w14:paraId="4E1F5591"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772" w:type="dxa"/>
            <w:shd w:val="clear" w:color="auto" w:fill="8EAADB" w:themeFill="accent1" w:themeFillTint="99"/>
            <w:noWrap/>
            <w:vAlign w:val="bottom"/>
            <w:hideMark/>
          </w:tcPr>
          <w:p w14:paraId="23228554"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Nízke</w:t>
            </w:r>
          </w:p>
        </w:tc>
        <w:tc>
          <w:tcPr>
            <w:tcW w:w="1179" w:type="dxa"/>
            <w:shd w:val="clear" w:color="auto" w:fill="8EAADB" w:themeFill="accent1" w:themeFillTint="99"/>
            <w:noWrap/>
            <w:vAlign w:val="bottom"/>
            <w:hideMark/>
          </w:tcPr>
          <w:p w14:paraId="7E619F55"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Mierne</w:t>
            </w:r>
          </w:p>
        </w:tc>
        <w:tc>
          <w:tcPr>
            <w:tcW w:w="1300" w:type="dxa"/>
            <w:shd w:val="clear" w:color="auto" w:fill="8EAADB" w:themeFill="accent1" w:themeFillTint="99"/>
            <w:noWrap/>
            <w:vAlign w:val="bottom"/>
            <w:hideMark/>
          </w:tcPr>
          <w:p w14:paraId="022A8C73"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Vyhorenie</w:t>
            </w:r>
          </w:p>
        </w:tc>
        <w:tc>
          <w:tcPr>
            <w:tcW w:w="1179" w:type="dxa"/>
            <w:shd w:val="clear" w:color="auto" w:fill="FFFFFF" w:themeFill="background1"/>
            <w:noWrap/>
            <w:vAlign w:val="bottom"/>
            <w:hideMark/>
          </w:tcPr>
          <w:p w14:paraId="355AC1F7"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p>
        </w:tc>
      </w:tr>
      <w:tr w:rsidR="007D2868" w:rsidRPr="007D2868" w14:paraId="6D1F90CA" w14:textId="77777777" w:rsidTr="007D2868">
        <w:trPr>
          <w:trHeight w:val="291"/>
        </w:trPr>
        <w:tc>
          <w:tcPr>
            <w:tcW w:w="233" w:type="dxa"/>
            <w:shd w:val="clear" w:color="auto" w:fill="8EAADB" w:themeFill="accent1" w:themeFillTint="99"/>
            <w:noWrap/>
            <w:vAlign w:val="bottom"/>
            <w:hideMark/>
          </w:tcPr>
          <w:p w14:paraId="4290EC78"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784" w:type="dxa"/>
            <w:shd w:val="clear" w:color="auto" w:fill="8EAADB" w:themeFill="accent1" w:themeFillTint="99"/>
            <w:noWrap/>
            <w:vAlign w:val="bottom"/>
            <w:hideMark/>
          </w:tcPr>
          <w:p w14:paraId="4CCC9B06"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Emocionálne vyčerpanie</w:t>
            </w:r>
          </w:p>
        </w:tc>
        <w:tc>
          <w:tcPr>
            <w:tcW w:w="772" w:type="dxa"/>
            <w:shd w:val="clear" w:color="auto" w:fill="8EAADB" w:themeFill="accent1" w:themeFillTint="99"/>
            <w:noWrap/>
            <w:vAlign w:val="bottom"/>
            <w:hideMark/>
          </w:tcPr>
          <w:p w14:paraId="60641071"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79" w:type="dxa"/>
            <w:shd w:val="clear" w:color="auto" w:fill="8EAADB" w:themeFill="accent1" w:themeFillTint="99"/>
            <w:noWrap/>
            <w:vAlign w:val="bottom"/>
            <w:hideMark/>
          </w:tcPr>
          <w:p w14:paraId="79D7A207" w14:textId="36A9E034"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r w:rsidR="00117BF6">
              <w:rPr>
                <w:rFonts w:ascii="Calibri" w:eastAsia="Times New Roman" w:hAnsi="Calibri" w:cs="Calibri"/>
                <w:color w:val="000000"/>
                <w:lang w:eastAsia="sk-SK"/>
              </w:rPr>
              <w:t xml:space="preserve"> (100%)</w:t>
            </w:r>
          </w:p>
        </w:tc>
        <w:tc>
          <w:tcPr>
            <w:tcW w:w="1300" w:type="dxa"/>
            <w:shd w:val="clear" w:color="auto" w:fill="8EAADB" w:themeFill="accent1" w:themeFillTint="99"/>
            <w:noWrap/>
            <w:vAlign w:val="bottom"/>
            <w:hideMark/>
          </w:tcPr>
          <w:p w14:paraId="606FE4B8"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79" w:type="dxa"/>
            <w:shd w:val="clear" w:color="auto" w:fill="FFFFFF" w:themeFill="background1"/>
            <w:noWrap/>
            <w:vAlign w:val="bottom"/>
            <w:hideMark/>
          </w:tcPr>
          <w:p w14:paraId="3FA6628D"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p>
        </w:tc>
      </w:tr>
      <w:tr w:rsidR="007D2868" w:rsidRPr="007D2868" w14:paraId="3D10F161" w14:textId="77777777" w:rsidTr="007D2868">
        <w:trPr>
          <w:trHeight w:val="291"/>
        </w:trPr>
        <w:tc>
          <w:tcPr>
            <w:tcW w:w="233" w:type="dxa"/>
            <w:shd w:val="clear" w:color="auto" w:fill="8EAADB" w:themeFill="accent1" w:themeFillTint="99"/>
            <w:noWrap/>
            <w:vAlign w:val="bottom"/>
            <w:hideMark/>
          </w:tcPr>
          <w:p w14:paraId="6F027FDA"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784" w:type="dxa"/>
            <w:shd w:val="clear" w:color="auto" w:fill="8EAADB" w:themeFill="accent1" w:themeFillTint="99"/>
            <w:noWrap/>
            <w:vAlign w:val="bottom"/>
            <w:hideMark/>
          </w:tcPr>
          <w:p w14:paraId="4DEFD2BE"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Depersonalizácia</w:t>
            </w:r>
          </w:p>
        </w:tc>
        <w:tc>
          <w:tcPr>
            <w:tcW w:w="772" w:type="dxa"/>
            <w:shd w:val="clear" w:color="auto" w:fill="8EAADB" w:themeFill="accent1" w:themeFillTint="99"/>
            <w:noWrap/>
            <w:vAlign w:val="bottom"/>
            <w:hideMark/>
          </w:tcPr>
          <w:p w14:paraId="0474A94E" w14:textId="794F17D6"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r w:rsidR="00117BF6">
              <w:rPr>
                <w:rFonts w:ascii="Calibri" w:eastAsia="Times New Roman" w:hAnsi="Calibri" w:cs="Calibri"/>
                <w:color w:val="000000"/>
                <w:lang w:eastAsia="sk-SK"/>
              </w:rPr>
              <w:t xml:space="preserve"> (100%)</w:t>
            </w:r>
          </w:p>
        </w:tc>
        <w:tc>
          <w:tcPr>
            <w:tcW w:w="1179" w:type="dxa"/>
            <w:shd w:val="clear" w:color="auto" w:fill="8EAADB" w:themeFill="accent1" w:themeFillTint="99"/>
            <w:noWrap/>
            <w:vAlign w:val="bottom"/>
            <w:hideMark/>
          </w:tcPr>
          <w:p w14:paraId="0A8FC67E"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300" w:type="dxa"/>
            <w:shd w:val="clear" w:color="auto" w:fill="8EAADB" w:themeFill="accent1" w:themeFillTint="99"/>
            <w:noWrap/>
            <w:vAlign w:val="bottom"/>
            <w:hideMark/>
          </w:tcPr>
          <w:p w14:paraId="48BE893E"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79" w:type="dxa"/>
            <w:shd w:val="clear" w:color="auto" w:fill="FFFFFF" w:themeFill="background1"/>
            <w:noWrap/>
            <w:vAlign w:val="bottom"/>
            <w:hideMark/>
          </w:tcPr>
          <w:p w14:paraId="50A3F593"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p>
        </w:tc>
      </w:tr>
      <w:tr w:rsidR="007D2868" w:rsidRPr="007D2868" w14:paraId="59825108" w14:textId="77777777" w:rsidTr="007D2868">
        <w:trPr>
          <w:trHeight w:val="291"/>
        </w:trPr>
        <w:tc>
          <w:tcPr>
            <w:tcW w:w="233" w:type="dxa"/>
            <w:shd w:val="clear" w:color="auto" w:fill="8EAADB" w:themeFill="accent1" w:themeFillTint="99"/>
            <w:noWrap/>
            <w:vAlign w:val="bottom"/>
            <w:hideMark/>
          </w:tcPr>
          <w:p w14:paraId="4E08DC12"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784" w:type="dxa"/>
            <w:shd w:val="clear" w:color="auto" w:fill="8EAADB" w:themeFill="accent1" w:themeFillTint="99"/>
            <w:noWrap/>
            <w:vAlign w:val="bottom"/>
            <w:hideMark/>
          </w:tcPr>
          <w:p w14:paraId="44EF8378"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Osobné uspokojenie</w:t>
            </w:r>
          </w:p>
        </w:tc>
        <w:tc>
          <w:tcPr>
            <w:tcW w:w="772" w:type="dxa"/>
            <w:shd w:val="clear" w:color="auto" w:fill="8EAADB" w:themeFill="accent1" w:themeFillTint="99"/>
            <w:noWrap/>
            <w:vAlign w:val="bottom"/>
            <w:hideMark/>
          </w:tcPr>
          <w:p w14:paraId="33935FC5"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79" w:type="dxa"/>
            <w:shd w:val="clear" w:color="auto" w:fill="8EAADB" w:themeFill="accent1" w:themeFillTint="99"/>
            <w:noWrap/>
            <w:vAlign w:val="bottom"/>
            <w:hideMark/>
          </w:tcPr>
          <w:p w14:paraId="37CDE5DA" w14:textId="139291E5"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r w:rsidR="00117BF6">
              <w:rPr>
                <w:rFonts w:ascii="Calibri" w:eastAsia="Times New Roman" w:hAnsi="Calibri" w:cs="Calibri"/>
                <w:color w:val="000000"/>
                <w:lang w:eastAsia="sk-SK"/>
              </w:rPr>
              <w:t xml:space="preserve"> (100%)</w:t>
            </w:r>
          </w:p>
        </w:tc>
        <w:tc>
          <w:tcPr>
            <w:tcW w:w="1300" w:type="dxa"/>
            <w:shd w:val="clear" w:color="auto" w:fill="8EAADB" w:themeFill="accent1" w:themeFillTint="99"/>
            <w:noWrap/>
            <w:vAlign w:val="bottom"/>
            <w:hideMark/>
          </w:tcPr>
          <w:p w14:paraId="70F7BB80"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79" w:type="dxa"/>
            <w:shd w:val="clear" w:color="auto" w:fill="FFFFFF" w:themeFill="background1"/>
            <w:noWrap/>
            <w:vAlign w:val="bottom"/>
            <w:hideMark/>
          </w:tcPr>
          <w:p w14:paraId="6AE11F80"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p>
        </w:tc>
      </w:tr>
    </w:tbl>
    <w:p w14:paraId="5A59EEA8" w14:textId="417F75FE" w:rsidR="006A2A11" w:rsidRPr="007D2868" w:rsidRDefault="007D2868" w:rsidP="00D055F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Tabuľka č. 1</w:t>
      </w:r>
      <w:r w:rsidR="00AE7609">
        <w:rPr>
          <w:rFonts w:ascii="Arial" w:hAnsi="Arial" w:cs="Arial"/>
          <w:sz w:val="20"/>
          <w:szCs w:val="20"/>
        </w:rPr>
        <w:t>9</w:t>
      </w:r>
      <w:r>
        <w:rPr>
          <w:rFonts w:ascii="Arial" w:hAnsi="Arial" w:cs="Arial"/>
          <w:sz w:val="20"/>
          <w:szCs w:val="20"/>
        </w:rPr>
        <w:t xml:space="preserve"> – H4, nešpecifickosť mierna</w:t>
      </w:r>
    </w:p>
    <w:tbl>
      <w:tblPr>
        <w:tblW w:w="7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4A0" w:firstRow="1" w:lastRow="0" w:firstColumn="1" w:lastColumn="0" w:noHBand="0" w:noVBand="1"/>
      </w:tblPr>
      <w:tblGrid>
        <w:gridCol w:w="232"/>
        <w:gridCol w:w="2774"/>
        <w:gridCol w:w="771"/>
        <w:gridCol w:w="1175"/>
        <w:gridCol w:w="1295"/>
        <w:gridCol w:w="1175"/>
      </w:tblGrid>
      <w:tr w:rsidR="007D2868" w:rsidRPr="007D2868" w14:paraId="6C9C8BCA" w14:textId="77777777" w:rsidTr="007D2868">
        <w:trPr>
          <w:trHeight w:val="293"/>
        </w:trPr>
        <w:tc>
          <w:tcPr>
            <w:tcW w:w="3777" w:type="dxa"/>
            <w:gridSpan w:val="3"/>
            <w:shd w:val="clear" w:color="auto" w:fill="FFFFFF" w:themeFill="background1"/>
            <w:noWrap/>
            <w:vAlign w:val="bottom"/>
            <w:hideMark/>
          </w:tcPr>
          <w:p w14:paraId="05664C0C" w14:textId="7273F75C"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Nešp</w:t>
            </w:r>
            <w:r>
              <w:rPr>
                <w:rFonts w:ascii="Calibri" w:eastAsia="Times New Roman" w:hAnsi="Calibri" w:cs="Calibri"/>
                <w:color w:val="000000"/>
                <w:lang w:eastAsia="sk-SK"/>
              </w:rPr>
              <w:t>e</w:t>
            </w:r>
            <w:r w:rsidRPr="007D2868">
              <w:rPr>
                <w:rFonts w:ascii="Calibri" w:eastAsia="Times New Roman" w:hAnsi="Calibri" w:cs="Calibri"/>
                <w:color w:val="000000"/>
                <w:lang w:eastAsia="sk-SK"/>
              </w:rPr>
              <w:t>cifickosť vysoká</w:t>
            </w:r>
          </w:p>
        </w:tc>
        <w:tc>
          <w:tcPr>
            <w:tcW w:w="1175" w:type="dxa"/>
            <w:shd w:val="clear" w:color="auto" w:fill="FFFFFF" w:themeFill="background1"/>
            <w:noWrap/>
            <w:vAlign w:val="bottom"/>
            <w:hideMark/>
          </w:tcPr>
          <w:p w14:paraId="40800BF3" w14:textId="77777777" w:rsidR="007D2868" w:rsidRPr="007D2868" w:rsidRDefault="007D2868" w:rsidP="00D055F9">
            <w:pPr>
              <w:spacing w:after="0" w:line="240" w:lineRule="auto"/>
              <w:rPr>
                <w:rFonts w:ascii="Calibri" w:eastAsia="Times New Roman" w:hAnsi="Calibri" w:cs="Calibri"/>
                <w:color w:val="000000"/>
                <w:lang w:eastAsia="sk-SK"/>
              </w:rPr>
            </w:pPr>
          </w:p>
        </w:tc>
        <w:tc>
          <w:tcPr>
            <w:tcW w:w="1295" w:type="dxa"/>
            <w:shd w:val="clear" w:color="auto" w:fill="FFFFFF" w:themeFill="background1"/>
            <w:noWrap/>
            <w:vAlign w:val="bottom"/>
            <w:hideMark/>
          </w:tcPr>
          <w:p w14:paraId="0B574DD6"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c>
          <w:tcPr>
            <w:tcW w:w="1175" w:type="dxa"/>
            <w:shd w:val="clear" w:color="auto" w:fill="FFFFFF" w:themeFill="background1"/>
            <w:noWrap/>
            <w:vAlign w:val="bottom"/>
            <w:hideMark/>
          </w:tcPr>
          <w:p w14:paraId="2F51B514" w14:textId="77777777" w:rsidR="007D2868" w:rsidRPr="007D2868" w:rsidRDefault="007D2868" w:rsidP="00D055F9">
            <w:pPr>
              <w:spacing w:after="0" w:line="240" w:lineRule="auto"/>
              <w:rPr>
                <w:rFonts w:ascii="Times New Roman" w:eastAsia="Times New Roman" w:hAnsi="Times New Roman" w:cs="Times New Roman"/>
                <w:sz w:val="20"/>
                <w:szCs w:val="20"/>
                <w:lang w:eastAsia="sk-SK"/>
              </w:rPr>
            </w:pPr>
          </w:p>
        </w:tc>
      </w:tr>
      <w:tr w:rsidR="007D2868" w:rsidRPr="007D2868" w14:paraId="4524059F" w14:textId="77777777" w:rsidTr="007D2868">
        <w:trPr>
          <w:trHeight w:val="293"/>
        </w:trPr>
        <w:tc>
          <w:tcPr>
            <w:tcW w:w="232" w:type="dxa"/>
            <w:shd w:val="clear" w:color="auto" w:fill="8EAADB" w:themeFill="accent1" w:themeFillTint="99"/>
            <w:noWrap/>
            <w:vAlign w:val="bottom"/>
            <w:hideMark/>
          </w:tcPr>
          <w:p w14:paraId="4CABC82E"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774" w:type="dxa"/>
            <w:shd w:val="clear" w:color="auto" w:fill="8EAADB" w:themeFill="accent1" w:themeFillTint="99"/>
            <w:noWrap/>
            <w:vAlign w:val="bottom"/>
            <w:hideMark/>
          </w:tcPr>
          <w:p w14:paraId="752B7A07"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770" w:type="dxa"/>
            <w:shd w:val="clear" w:color="auto" w:fill="8EAADB" w:themeFill="accent1" w:themeFillTint="99"/>
            <w:noWrap/>
            <w:vAlign w:val="bottom"/>
            <w:hideMark/>
          </w:tcPr>
          <w:p w14:paraId="1FF55F46"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Nízke</w:t>
            </w:r>
          </w:p>
        </w:tc>
        <w:tc>
          <w:tcPr>
            <w:tcW w:w="1175" w:type="dxa"/>
            <w:shd w:val="clear" w:color="auto" w:fill="8EAADB" w:themeFill="accent1" w:themeFillTint="99"/>
            <w:noWrap/>
            <w:vAlign w:val="bottom"/>
            <w:hideMark/>
          </w:tcPr>
          <w:p w14:paraId="2354B64E"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Mierne</w:t>
            </w:r>
          </w:p>
        </w:tc>
        <w:tc>
          <w:tcPr>
            <w:tcW w:w="1295" w:type="dxa"/>
            <w:shd w:val="clear" w:color="auto" w:fill="8EAADB" w:themeFill="accent1" w:themeFillTint="99"/>
            <w:noWrap/>
            <w:vAlign w:val="bottom"/>
            <w:hideMark/>
          </w:tcPr>
          <w:p w14:paraId="03E298D2"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Vyhorenie</w:t>
            </w:r>
          </w:p>
        </w:tc>
        <w:tc>
          <w:tcPr>
            <w:tcW w:w="1175" w:type="dxa"/>
            <w:shd w:val="clear" w:color="auto" w:fill="FFFFFF" w:themeFill="background1"/>
            <w:noWrap/>
            <w:vAlign w:val="bottom"/>
            <w:hideMark/>
          </w:tcPr>
          <w:p w14:paraId="270D5288"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p>
        </w:tc>
      </w:tr>
      <w:tr w:rsidR="007D2868" w:rsidRPr="007D2868" w14:paraId="51516D30" w14:textId="77777777" w:rsidTr="007D2868">
        <w:trPr>
          <w:trHeight w:val="293"/>
        </w:trPr>
        <w:tc>
          <w:tcPr>
            <w:tcW w:w="232" w:type="dxa"/>
            <w:shd w:val="clear" w:color="auto" w:fill="8EAADB" w:themeFill="accent1" w:themeFillTint="99"/>
            <w:noWrap/>
            <w:vAlign w:val="bottom"/>
            <w:hideMark/>
          </w:tcPr>
          <w:p w14:paraId="11F872EA"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774" w:type="dxa"/>
            <w:shd w:val="clear" w:color="auto" w:fill="8EAADB" w:themeFill="accent1" w:themeFillTint="99"/>
            <w:noWrap/>
            <w:vAlign w:val="bottom"/>
            <w:hideMark/>
          </w:tcPr>
          <w:p w14:paraId="035D3FCC"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Emocionálne vyčerpanie</w:t>
            </w:r>
          </w:p>
        </w:tc>
        <w:tc>
          <w:tcPr>
            <w:tcW w:w="770" w:type="dxa"/>
            <w:shd w:val="clear" w:color="auto" w:fill="8EAADB" w:themeFill="accent1" w:themeFillTint="99"/>
            <w:noWrap/>
            <w:vAlign w:val="bottom"/>
            <w:hideMark/>
          </w:tcPr>
          <w:p w14:paraId="2B651ED9"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75" w:type="dxa"/>
            <w:shd w:val="clear" w:color="auto" w:fill="8EAADB" w:themeFill="accent1" w:themeFillTint="99"/>
            <w:noWrap/>
            <w:vAlign w:val="bottom"/>
            <w:hideMark/>
          </w:tcPr>
          <w:p w14:paraId="615D24FA" w14:textId="6272E949"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r w:rsidR="00117BF6">
              <w:rPr>
                <w:rFonts w:ascii="Calibri" w:eastAsia="Times New Roman" w:hAnsi="Calibri" w:cs="Calibri"/>
                <w:color w:val="000000"/>
                <w:lang w:eastAsia="sk-SK"/>
              </w:rPr>
              <w:t xml:space="preserve"> (100%)</w:t>
            </w:r>
          </w:p>
        </w:tc>
        <w:tc>
          <w:tcPr>
            <w:tcW w:w="1295" w:type="dxa"/>
            <w:shd w:val="clear" w:color="auto" w:fill="8EAADB" w:themeFill="accent1" w:themeFillTint="99"/>
            <w:noWrap/>
            <w:vAlign w:val="bottom"/>
            <w:hideMark/>
          </w:tcPr>
          <w:p w14:paraId="4D6062DC"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75" w:type="dxa"/>
            <w:shd w:val="clear" w:color="auto" w:fill="FFFFFF" w:themeFill="background1"/>
            <w:noWrap/>
            <w:vAlign w:val="bottom"/>
            <w:hideMark/>
          </w:tcPr>
          <w:p w14:paraId="05BD7C2D"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p>
        </w:tc>
      </w:tr>
      <w:tr w:rsidR="007D2868" w:rsidRPr="007D2868" w14:paraId="485BA7C9" w14:textId="77777777" w:rsidTr="007D2868">
        <w:trPr>
          <w:trHeight w:val="293"/>
        </w:trPr>
        <w:tc>
          <w:tcPr>
            <w:tcW w:w="232" w:type="dxa"/>
            <w:shd w:val="clear" w:color="auto" w:fill="8EAADB" w:themeFill="accent1" w:themeFillTint="99"/>
            <w:noWrap/>
            <w:vAlign w:val="bottom"/>
            <w:hideMark/>
          </w:tcPr>
          <w:p w14:paraId="3BD6B609"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774" w:type="dxa"/>
            <w:shd w:val="clear" w:color="auto" w:fill="8EAADB" w:themeFill="accent1" w:themeFillTint="99"/>
            <w:noWrap/>
            <w:vAlign w:val="bottom"/>
            <w:hideMark/>
          </w:tcPr>
          <w:p w14:paraId="37124AD1"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Depersonalizácia</w:t>
            </w:r>
          </w:p>
        </w:tc>
        <w:tc>
          <w:tcPr>
            <w:tcW w:w="770" w:type="dxa"/>
            <w:shd w:val="clear" w:color="auto" w:fill="8EAADB" w:themeFill="accent1" w:themeFillTint="99"/>
            <w:noWrap/>
            <w:vAlign w:val="bottom"/>
            <w:hideMark/>
          </w:tcPr>
          <w:p w14:paraId="53CCFBB5"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75" w:type="dxa"/>
            <w:shd w:val="clear" w:color="auto" w:fill="8EAADB" w:themeFill="accent1" w:themeFillTint="99"/>
            <w:noWrap/>
            <w:vAlign w:val="bottom"/>
            <w:hideMark/>
          </w:tcPr>
          <w:p w14:paraId="79E1290A"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295" w:type="dxa"/>
            <w:shd w:val="clear" w:color="auto" w:fill="8EAADB" w:themeFill="accent1" w:themeFillTint="99"/>
            <w:noWrap/>
            <w:vAlign w:val="bottom"/>
            <w:hideMark/>
          </w:tcPr>
          <w:p w14:paraId="4DF0601D"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p>
        </w:tc>
        <w:tc>
          <w:tcPr>
            <w:tcW w:w="1175" w:type="dxa"/>
            <w:shd w:val="clear" w:color="auto" w:fill="FFFFFF" w:themeFill="background1"/>
            <w:noWrap/>
            <w:vAlign w:val="bottom"/>
            <w:hideMark/>
          </w:tcPr>
          <w:p w14:paraId="19A41F90"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p>
        </w:tc>
      </w:tr>
      <w:tr w:rsidR="007D2868" w:rsidRPr="007D2868" w14:paraId="44459F6C" w14:textId="77777777" w:rsidTr="007D2868">
        <w:trPr>
          <w:trHeight w:val="293"/>
        </w:trPr>
        <w:tc>
          <w:tcPr>
            <w:tcW w:w="232" w:type="dxa"/>
            <w:shd w:val="clear" w:color="auto" w:fill="8EAADB" w:themeFill="accent1" w:themeFillTint="99"/>
            <w:noWrap/>
            <w:vAlign w:val="bottom"/>
            <w:hideMark/>
          </w:tcPr>
          <w:p w14:paraId="7F40A701"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 </w:t>
            </w:r>
          </w:p>
        </w:tc>
        <w:tc>
          <w:tcPr>
            <w:tcW w:w="2774" w:type="dxa"/>
            <w:shd w:val="clear" w:color="auto" w:fill="8EAADB" w:themeFill="accent1" w:themeFillTint="99"/>
            <w:noWrap/>
            <w:vAlign w:val="bottom"/>
            <w:hideMark/>
          </w:tcPr>
          <w:p w14:paraId="6E53BB29" w14:textId="77777777" w:rsidR="007D2868" w:rsidRPr="007D2868" w:rsidRDefault="007D2868" w:rsidP="00D055F9">
            <w:pPr>
              <w:spacing w:after="0" w:line="240" w:lineRule="auto"/>
              <w:rPr>
                <w:rFonts w:ascii="Calibri" w:eastAsia="Times New Roman" w:hAnsi="Calibri" w:cs="Calibri"/>
                <w:color w:val="000000"/>
                <w:lang w:eastAsia="sk-SK"/>
              </w:rPr>
            </w:pPr>
            <w:r w:rsidRPr="007D2868">
              <w:rPr>
                <w:rFonts w:ascii="Calibri" w:eastAsia="Times New Roman" w:hAnsi="Calibri" w:cs="Calibri"/>
                <w:color w:val="000000"/>
                <w:lang w:eastAsia="sk-SK"/>
              </w:rPr>
              <w:t>Osobné uspokojenie</w:t>
            </w:r>
          </w:p>
        </w:tc>
        <w:tc>
          <w:tcPr>
            <w:tcW w:w="770" w:type="dxa"/>
            <w:shd w:val="clear" w:color="auto" w:fill="8EAADB" w:themeFill="accent1" w:themeFillTint="99"/>
            <w:noWrap/>
            <w:vAlign w:val="bottom"/>
            <w:hideMark/>
          </w:tcPr>
          <w:p w14:paraId="1D400005"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175" w:type="dxa"/>
            <w:shd w:val="clear" w:color="auto" w:fill="8EAADB" w:themeFill="accent1" w:themeFillTint="99"/>
            <w:noWrap/>
            <w:vAlign w:val="bottom"/>
            <w:hideMark/>
          </w:tcPr>
          <w:p w14:paraId="3B4D777D"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0</w:t>
            </w:r>
          </w:p>
        </w:tc>
        <w:tc>
          <w:tcPr>
            <w:tcW w:w="1295" w:type="dxa"/>
            <w:shd w:val="clear" w:color="auto" w:fill="8EAADB" w:themeFill="accent1" w:themeFillTint="99"/>
            <w:noWrap/>
            <w:vAlign w:val="bottom"/>
            <w:hideMark/>
          </w:tcPr>
          <w:p w14:paraId="25EDCEAD" w14:textId="316293A9"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r w:rsidR="00117BF6">
              <w:rPr>
                <w:rFonts w:ascii="Calibri" w:eastAsia="Times New Roman" w:hAnsi="Calibri" w:cs="Calibri"/>
                <w:color w:val="000000"/>
                <w:lang w:eastAsia="sk-SK"/>
              </w:rPr>
              <w:t xml:space="preserve"> (100%)</w:t>
            </w:r>
          </w:p>
        </w:tc>
        <w:tc>
          <w:tcPr>
            <w:tcW w:w="1175" w:type="dxa"/>
            <w:shd w:val="clear" w:color="auto" w:fill="FFFFFF" w:themeFill="background1"/>
            <w:noWrap/>
            <w:vAlign w:val="bottom"/>
            <w:hideMark/>
          </w:tcPr>
          <w:p w14:paraId="2F1E9BA4" w14:textId="77777777" w:rsidR="007D2868" w:rsidRPr="007D2868" w:rsidRDefault="007D2868" w:rsidP="00D055F9">
            <w:pPr>
              <w:spacing w:after="0" w:line="240" w:lineRule="auto"/>
              <w:jc w:val="right"/>
              <w:rPr>
                <w:rFonts w:ascii="Calibri" w:eastAsia="Times New Roman" w:hAnsi="Calibri" w:cs="Calibri"/>
                <w:color w:val="000000"/>
                <w:lang w:eastAsia="sk-SK"/>
              </w:rPr>
            </w:pPr>
            <w:r w:rsidRPr="007D2868">
              <w:rPr>
                <w:rFonts w:ascii="Calibri" w:eastAsia="Times New Roman" w:hAnsi="Calibri" w:cs="Calibri"/>
                <w:color w:val="000000"/>
                <w:lang w:eastAsia="sk-SK"/>
              </w:rPr>
              <w:t>1</w:t>
            </w:r>
          </w:p>
        </w:tc>
      </w:tr>
    </w:tbl>
    <w:p w14:paraId="32BA0E19" w14:textId="1B51AF0A" w:rsidR="006A2A11" w:rsidRPr="00C260E5" w:rsidRDefault="007D2868" w:rsidP="00D055F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Tabuľka č. </w:t>
      </w:r>
      <w:r w:rsidR="00AE7609">
        <w:rPr>
          <w:rFonts w:ascii="Arial" w:hAnsi="Arial" w:cs="Arial"/>
          <w:sz w:val="20"/>
          <w:szCs w:val="20"/>
        </w:rPr>
        <w:t>20</w:t>
      </w:r>
      <w:r>
        <w:rPr>
          <w:rFonts w:ascii="Arial" w:hAnsi="Arial" w:cs="Arial"/>
          <w:sz w:val="20"/>
          <w:szCs w:val="20"/>
        </w:rPr>
        <w:t xml:space="preserve"> – H4, nešpecifickosť vysoká</w:t>
      </w:r>
    </w:p>
    <w:p w14:paraId="76893085" w14:textId="49B488D0" w:rsidR="00D055F9" w:rsidRDefault="00C260E5" w:rsidP="00D055F9">
      <w:pPr>
        <w:spacing w:after="0" w:line="360" w:lineRule="auto"/>
        <w:jc w:val="both"/>
        <w:rPr>
          <w:rFonts w:ascii="Arial" w:hAnsi="Arial" w:cs="Arial"/>
          <w:sz w:val="24"/>
          <w:szCs w:val="24"/>
        </w:rPr>
      </w:pPr>
      <w:r>
        <w:rPr>
          <w:rFonts w:ascii="Arial" w:hAnsi="Arial" w:cs="Arial"/>
          <w:sz w:val="24"/>
          <w:szCs w:val="24"/>
        </w:rPr>
        <w:t xml:space="preserve">     </w:t>
      </w:r>
    </w:p>
    <w:p w14:paraId="4AC42B7B" w14:textId="2DF16DDA" w:rsidR="006A2A11" w:rsidRDefault="00D055F9" w:rsidP="00D055F9">
      <w:pPr>
        <w:spacing w:after="0" w:line="360" w:lineRule="auto"/>
        <w:jc w:val="both"/>
        <w:rPr>
          <w:rFonts w:ascii="Arial" w:hAnsi="Arial" w:cs="Arial"/>
          <w:sz w:val="24"/>
          <w:szCs w:val="24"/>
        </w:rPr>
      </w:pPr>
      <w:r>
        <w:rPr>
          <w:noProof/>
        </w:rPr>
        <w:lastRenderedPageBreak/>
        <w:drawing>
          <wp:anchor distT="0" distB="0" distL="114300" distR="114300" simplePos="0" relativeHeight="251671552" behindDoc="0" locked="0" layoutInCell="1" allowOverlap="1" wp14:anchorId="473DE708" wp14:editId="22101951">
            <wp:simplePos x="0" y="0"/>
            <wp:positionH relativeFrom="margin">
              <wp:align>center</wp:align>
            </wp:positionH>
            <wp:positionV relativeFrom="paragraph">
              <wp:posOffset>851811</wp:posOffset>
            </wp:positionV>
            <wp:extent cx="4562379" cy="2649003"/>
            <wp:effectExtent l="0" t="0" r="10160" b="18415"/>
            <wp:wrapThrough wrapText="bothSides">
              <wp:wrapPolygon edited="0">
                <wp:start x="0" y="0"/>
                <wp:lineTo x="0" y="21595"/>
                <wp:lineTo x="21558" y="21595"/>
                <wp:lineTo x="21558" y="0"/>
                <wp:lineTo x="0" y="0"/>
              </wp:wrapPolygon>
            </wp:wrapThrough>
            <wp:docPr id="14" name="Chart 14">
              <a:extLst xmlns:a="http://schemas.openxmlformats.org/drawingml/2006/main">
                <a:ext uri="{FF2B5EF4-FFF2-40B4-BE49-F238E27FC236}">
                  <a16:creationId xmlns:a16="http://schemas.microsoft.com/office/drawing/2014/main" id="{2EBAF29D-19FF-4BA4-668F-AD8402D04A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ascii="Arial" w:hAnsi="Arial" w:cs="Arial"/>
          <w:sz w:val="24"/>
          <w:szCs w:val="24"/>
        </w:rPr>
        <w:t xml:space="preserve">     </w:t>
      </w:r>
      <w:r w:rsidR="00C260E5">
        <w:rPr>
          <w:rFonts w:ascii="Arial" w:hAnsi="Arial" w:cs="Arial"/>
          <w:sz w:val="24"/>
          <w:szCs w:val="24"/>
        </w:rPr>
        <w:t>V ďalšom kroku som si po tabuľkových vyjadreniach dát previedol do grafov. Uvediem len najdoležitejšie grafy a to pri faktore preťaženia, kde bolo, ako som už spomenul vyššie, najviac zaradených respondentov.</w:t>
      </w:r>
    </w:p>
    <w:p w14:paraId="40FD4E7E" w14:textId="5C1FEBAC" w:rsidR="00C260E5" w:rsidRPr="00C260E5" w:rsidRDefault="00C260E5" w:rsidP="00D055F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Graf č. 13- H4, preťaženosť nízka</w:t>
      </w:r>
    </w:p>
    <w:p w14:paraId="53E7EAC4" w14:textId="683060EC" w:rsidR="006A2A11" w:rsidRDefault="00120013" w:rsidP="00D055F9">
      <w:pPr>
        <w:spacing w:after="0" w:line="360" w:lineRule="auto"/>
        <w:jc w:val="both"/>
        <w:rPr>
          <w:rFonts w:ascii="Arial" w:hAnsi="Arial" w:cs="Arial"/>
          <w:sz w:val="24"/>
          <w:szCs w:val="24"/>
        </w:rPr>
      </w:pPr>
      <w:r>
        <w:rPr>
          <w:noProof/>
        </w:rPr>
        <w:drawing>
          <wp:anchor distT="0" distB="0" distL="114300" distR="114300" simplePos="0" relativeHeight="251672576" behindDoc="0" locked="0" layoutInCell="1" allowOverlap="1" wp14:anchorId="06D85E6C" wp14:editId="3DA4C31B">
            <wp:simplePos x="0" y="0"/>
            <wp:positionH relativeFrom="margin">
              <wp:align>right</wp:align>
            </wp:positionH>
            <wp:positionV relativeFrom="paragraph">
              <wp:posOffset>258640</wp:posOffset>
            </wp:positionV>
            <wp:extent cx="4562379" cy="2629120"/>
            <wp:effectExtent l="0" t="0" r="10160" b="0"/>
            <wp:wrapThrough wrapText="bothSides">
              <wp:wrapPolygon edited="0">
                <wp:start x="0" y="0"/>
                <wp:lineTo x="0" y="21443"/>
                <wp:lineTo x="21558" y="21443"/>
                <wp:lineTo x="21558" y="0"/>
                <wp:lineTo x="0" y="0"/>
              </wp:wrapPolygon>
            </wp:wrapThrough>
            <wp:docPr id="15" name="Chart 15">
              <a:extLst xmlns:a="http://schemas.openxmlformats.org/drawingml/2006/main">
                <a:ext uri="{FF2B5EF4-FFF2-40B4-BE49-F238E27FC236}">
                  <a16:creationId xmlns:a16="http://schemas.microsoft.com/office/drawing/2014/main" id="{1C991B43-0D04-4EBD-91BD-3DF983C8BE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4F184D12" w14:textId="22D1DDA2" w:rsidR="00C260E5" w:rsidRPr="00C260E5" w:rsidRDefault="00C260E5" w:rsidP="00D055F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Graf č. 14 – H4, preťaženosť mierna</w:t>
      </w:r>
    </w:p>
    <w:p w14:paraId="2DD385D7" w14:textId="410DDEEE" w:rsidR="007D2868" w:rsidRDefault="007D2868" w:rsidP="00D055F9">
      <w:pPr>
        <w:spacing w:after="0" w:line="360" w:lineRule="auto"/>
        <w:jc w:val="both"/>
        <w:rPr>
          <w:rFonts w:ascii="Arial" w:hAnsi="Arial" w:cs="Arial"/>
          <w:sz w:val="24"/>
          <w:szCs w:val="24"/>
        </w:rPr>
      </w:pPr>
    </w:p>
    <w:p w14:paraId="69116A7E" w14:textId="020EFCEB" w:rsidR="00C260E5" w:rsidRDefault="00C260E5" w:rsidP="00D055F9">
      <w:pPr>
        <w:spacing w:after="0" w:line="360" w:lineRule="auto"/>
        <w:jc w:val="both"/>
        <w:rPr>
          <w:rFonts w:ascii="Arial" w:hAnsi="Arial" w:cs="Arial"/>
          <w:sz w:val="24"/>
          <w:szCs w:val="24"/>
        </w:rPr>
      </w:pPr>
      <w:r>
        <w:rPr>
          <w:noProof/>
        </w:rPr>
        <w:lastRenderedPageBreak/>
        <w:drawing>
          <wp:anchor distT="0" distB="0" distL="114300" distR="114300" simplePos="0" relativeHeight="251673600" behindDoc="0" locked="0" layoutInCell="1" allowOverlap="1" wp14:anchorId="6E1F94F1" wp14:editId="513D43DD">
            <wp:simplePos x="0" y="0"/>
            <wp:positionH relativeFrom="margin">
              <wp:align>right</wp:align>
            </wp:positionH>
            <wp:positionV relativeFrom="paragraph">
              <wp:posOffset>0</wp:posOffset>
            </wp:positionV>
            <wp:extent cx="4562379" cy="2607128"/>
            <wp:effectExtent l="0" t="0" r="10160" b="3175"/>
            <wp:wrapThrough wrapText="bothSides">
              <wp:wrapPolygon edited="0">
                <wp:start x="0" y="0"/>
                <wp:lineTo x="0" y="21468"/>
                <wp:lineTo x="21558" y="21468"/>
                <wp:lineTo x="21558" y="0"/>
                <wp:lineTo x="0" y="0"/>
              </wp:wrapPolygon>
            </wp:wrapThrough>
            <wp:docPr id="16" name="Chart 16">
              <a:extLst xmlns:a="http://schemas.openxmlformats.org/drawingml/2006/main">
                <a:ext uri="{FF2B5EF4-FFF2-40B4-BE49-F238E27FC236}">
                  <a16:creationId xmlns:a16="http://schemas.microsoft.com/office/drawing/2014/main" id="{726D90AB-F432-83A1-E563-AAEAE43E27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Graf č. 15 – H4, preťaženosť vysoká</w:t>
      </w:r>
    </w:p>
    <w:p w14:paraId="095ADB19" w14:textId="140971AE" w:rsidR="007D2868" w:rsidRDefault="007D2868" w:rsidP="00D055F9">
      <w:pPr>
        <w:spacing w:after="0" w:line="360" w:lineRule="auto"/>
        <w:jc w:val="both"/>
        <w:rPr>
          <w:rFonts w:ascii="Arial" w:hAnsi="Arial" w:cs="Arial"/>
          <w:sz w:val="24"/>
          <w:szCs w:val="24"/>
        </w:rPr>
      </w:pPr>
    </w:p>
    <w:p w14:paraId="1D84D7E4" w14:textId="665C3481" w:rsidR="00C260E5" w:rsidRDefault="00C260E5" w:rsidP="00D055F9">
      <w:pPr>
        <w:spacing w:after="0" w:line="360" w:lineRule="auto"/>
        <w:jc w:val="both"/>
        <w:rPr>
          <w:rFonts w:ascii="Arial" w:hAnsi="Arial" w:cs="Arial"/>
          <w:sz w:val="24"/>
          <w:szCs w:val="24"/>
        </w:rPr>
      </w:pPr>
      <w:r>
        <w:rPr>
          <w:rFonts w:ascii="Arial" w:hAnsi="Arial" w:cs="Arial"/>
          <w:sz w:val="24"/>
          <w:szCs w:val="24"/>
        </w:rPr>
        <w:t xml:space="preserve">     Ako môžeme na grafoch vidieť je úplne zjavné a zreteľné, signifikantné a teda podstatné že respondentom, ktorí prejavujú psychickú pracovnú preťaženosť v štádiu vysokom, na základe Meisterovho dotazníka, majú oveľa väčšiu pravdepodobnosť výskytu syndrómu vyhorenia v ktorej koľvek sub-škále podľa Maslach dotazníka. V tabuľkách som to prepočítal aj percentuálne, keďže v troch stupňoch faktora preťaženia sa nenachádzal rovnaký počet ľudí, ale v najviac zaťaženej skupine ľudí sa v dvoch sub-faktoroch a to depersonalizácie a osobného uspokojenia vykytol syndrom vyhorenia až s výsledkom 100%.   </w:t>
      </w:r>
    </w:p>
    <w:p w14:paraId="10BF772D" w14:textId="1C4BA688" w:rsidR="00C260E5" w:rsidRDefault="00C260E5" w:rsidP="00D055F9">
      <w:pPr>
        <w:spacing w:after="0" w:line="360" w:lineRule="auto"/>
        <w:jc w:val="both"/>
        <w:rPr>
          <w:rFonts w:ascii="Arial" w:hAnsi="Arial" w:cs="Arial"/>
          <w:sz w:val="24"/>
          <w:szCs w:val="24"/>
        </w:rPr>
      </w:pPr>
    </w:p>
    <w:p w14:paraId="1D407731" w14:textId="25568F40" w:rsidR="00C260E5" w:rsidRDefault="00C260E5" w:rsidP="00D055F9">
      <w:pPr>
        <w:pStyle w:val="Heading2"/>
        <w:spacing w:line="360" w:lineRule="auto"/>
        <w:jc w:val="both"/>
        <w:rPr>
          <w:rFonts w:ascii="Arial" w:hAnsi="Arial" w:cs="Arial"/>
          <w:color w:val="auto"/>
          <w:sz w:val="28"/>
          <w:szCs w:val="28"/>
        </w:rPr>
      </w:pPr>
      <w:bookmarkStart w:id="48" w:name="_Toc133856543"/>
      <w:r>
        <w:rPr>
          <w:rFonts w:ascii="Arial" w:hAnsi="Arial" w:cs="Arial"/>
          <w:b/>
          <w:bCs/>
          <w:color w:val="auto"/>
          <w:sz w:val="28"/>
          <w:szCs w:val="28"/>
        </w:rPr>
        <w:t>5.7 Diskusia</w:t>
      </w:r>
      <w:bookmarkEnd w:id="48"/>
    </w:p>
    <w:p w14:paraId="04C25808" w14:textId="4DC9A1C5" w:rsidR="00C260E5" w:rsidRDefault="00C260E5" w:rsidP="00D055F9">
      <w:pPr>
        <w:spacing w:after="0" w:line="360" w:lineRule="auto"/>
        <w:jc w:val="both"/>
      </w:pPr>
    </w:p>
    <w:p w14:paraId="4B4FEBEA" w14:textId="52DF40A5" w:rsidR="00C260E5" w:rsidRDefault="00C260E5" w:rsidP="00D055F9">
      <w:pPr>
        <w:spacing w:after="0" w:line="360" w:lineRule="auto"/>
        <w:jc w:val="both"/>
        <w:rPr>
          <w:rFonts w:ascii="Arial" w:hAnsi="Arial" w:cs="Arial"/>
          <w:sz w:val="24"/>
          <w:szCs w:val="24"/>
        </w:rPr>
      </w:pPr>
      <w:r>
        <w:rPr>
          <w:rFonts w:ascii="Arial" w:hAnsi="Arial" w:cs="Arial"/>
          <w:sz w:val="24"/>
          <w:szCs w:val="24"/>
        </w:rPr>
        <w:t xml:space="preserve">    V tejto kapitole sa budem vyjadrovať k jednotlivým výsledkom a k hypotézam či mi výskumné dáta ukázali spojitosť jednotlivých zadaných parametrov na výskyt syndrómu vyhorenia. </w:t>
      </w:r>
    </w:p>
    <w:p w14:paraId="03E0071A" w14:textId="0CFAE763" w:rsidR="00C260E5" w:rsidRDefault="00C260E5" w:rsidP="00D055F9">
      <w:pPr>
        <w:spacing w:after="0" w:line="360" w:lineRule="auto"/>
        <w:jc w:val="both"/>
        <w:rPr>
          <w:rFonts w:ascii="Arial" w:hAnsi="Arial" w:cs="Arial"/>
          <w:sz w:val="24"/>
          <w:szCs w:val="24"/>
        </w:rPr>
      </w:pPr>
      <w:r>
        <w:rPr>
          <w:rFonts w:ascii="Arial" w:hAnsi="Arial" w:cs="Arial"/>
          <w:sz w:val="24"/>
          <w:szCs w:val="24"/>
        </w:rPr>
        <w:t xml:space="preserve">   Pri hypotéze č. 1 som porovnával výsledky Maslach burnout dotazníka k veku respondenta, a teda či má vplyv výška veku na možný výskyt syndrómu vyhorenia v skúmanej vzorke pracovníkov. Dáta, ktoré som dostal k dispozícii a následne si zanalyzoval jednoznačne na skúmanej </w:t>
      </w:r>
      <w:r>
        <w:rPr>
          <w:rFonts w:ascii="Arial" w:hAnsi="Arial" w:cs="Arial"/>
          <w:sz w:val="24"/>
          <w:szCs w:val="24"/>
        </w:rPr>
        <w:lastRenderedPageBreak/>
        <w:t>vzorke ukázali, že výška veku má jednoznačný vplyv na výskyt syndrómu vyhorenia a to vo všetkých jeho sub-škálach a to emocionálneho vyčerpania, depersonalizácie ako aj osobného uspokojenia. V najvyššej vekovej kategórií sa prejavoval najviac stupeň vyhoretia a v najmladšej kategórii zase jednoznačne prevažovala skupina s nízkym stupňom vo všetkých sub-škálach. Je jednoznačné že moja predom zadaná hypotéza, že výška veku je rozhodujúci faktor pre vznik syndrómu vyhorenia v danej skúmanej skupine respondentov, vyšla.</w:t>
      </w:r>
    </w:p>
    <w:p w14:paraId="108B830E" w14:textId="098EDC7A" w:rsidR="00C260E5" w:rsidRDefault="00C260E5" w:rsidP="00D055F9">
      <w:pPr>
        <w:spacing w:after="0" w:line="360" w:lineRule="auto"/>
        <w:jc w:val="both"/>
        <w:rPr>
          <w:rFonts w:ascii="Arial" w:hAnsi="Arial" w:cs="Arial"/>
          <w:b/>
          <w:bCs/>
          <w:sz w:val="24"/>
          <w:szCs w:val="24"/>
        </w:rPr>
      </w:pPr>
      <w:r>
        <w:rPr>
          <w:rFonts w:ascii="Arial" w:hAnsi="Arial" w:cs="Arial"/>
          <w:b/>
          <w:bCs/>
          <w:sz w:val="24"/>
          <w:szCs w:val="24"/>
        </w:rPr>
        <w:t>Hypotéza číslo 1 – vyšla.</w:t>
      </w:r>
    </w:p>
    <w:p w14:paraId="48ACE0D4" w14:textId="77777777" w:rsidR="00D055F9" w:rsidRPr="00C260E5" w:rsidRDefault="00D055F9" w:rsidP="00D055F9">
      <w:pPr>
        <w:spacing w:after="0" w:line="360" w:lineRule="auto"/>
        <w:jc w:val="both"/>
        <w:rPr>
          <w:rFonts w:ascii="Arial" w:hAnsi="Arial" w:cs="Arial"/>
          <w:b/>
          <w:bCs/>
          <w:sz w:val="24"/>
          <w:szCs w:val="24"/>
        </w:rPr>
      </w:pPr>
    </w:p>
    <w:p w14:paraId="2B20B520" w14:textId="77777777" w:rsidR="00C260E5" w:rsidRDefault="00C260E5" w:rsidP="00D055F9">
      <w:pPr>
        <w:spacing w:after="0" w:line="360" w:lineRule="auto"/>
        <w:jc w:val="both"/>
        <w:rPr>
          <w:rFonts w:ascii="Arial" w:hAnsi="Arial" w:cs="Arial"/>
          <w:sz w:val="24"/>
          <w:szCs w:val="24"/>
        </w:rPr>
      </w:pPr>
      <w:r>
        <w:rPr>
          <w:rFonts w:ascii="Arial" w:hAnsi="Arial" w:cs="Arial"/>
          <w:sz w:val="24"/>
          <w:szCs w:val="24"/>
        </w:rPr>
        <w:t xml:space="preserve">     V druhej zadanej hypotéze ktorú som si určil som nepredpokladal že by na vznik syndrómu vyhorenia mohlo mať vplyv profesia a pracovné zaradenie. Vychádzal som s poznatkov, keďže na skúmanom pracovisku pracujem, že vedenie či už stredný alebo aj vyšší management sa snaží o čo najviac rozloženie činností a množstva práce medzi pracovníkmi. Aby niektoré profesie nemali pracovnú náplň cez dve strany a iný ledva jednu. Snažia sa o čo najviac homogenizovanie pracovných činností na všetkých pracovníkov. Samozrejme pri zachovaní všetkých legislatívnych povinností. Zistené výsledky preto ani tak neprekvapili pretože síce to nie je tak jednoznačné ako som si pred dostupnými dátami myslel, stále výsledky ukazujú že v ktorej koľvek sub-škále maslach dotazníku je jedno kto akú pozíciu zastáva, či je lekár alebo nelekársky zdravotnícky pracovník.</w:t>
      </w:r>
    </w:p>
    <w:p w14:paraId="633C4215" w14:textId="2B39FACF" w:rsidR="00C260E5" w:rsidRDefault="00C260E5" w:rsidP="00D055F9">
      <w:pPr>
        <w:spacing w:after="0" w:line="360" w:lineRule="auto"/>
        <w:jc w:val="both"/>
        <w:rPr>
          <w:rFonts w:ascii="Arial" w:hAnsi="Arial" w:cs="Arial"/>
          <w:sz w:val="24"/>
          <w:szCs w:val="24"/>
        </w:rPr>
      </w:pPr>
      <w:r>
        <w:rPr>
          <w:rFonts w:ascii="Arial" w:hAnsi="Arial" w:cs="Arial"/>
          <w:b/>
          <w:bCs/>
          <w:sz w:val="24"/>
          <w:szCs w:val="24"/>
        </w:rPr>
        <w:t>Hypotéza čísla 2 – čiastočne potvrdila.</w:t>
      </w:r>
      <w:r>
        <w:rPr>
          <w:rFonts w:ascii="Arial" w:hAnsi="Arial" w:cs="Arial"/>
          <w:sz w:val="24"/>
          <w:szCs w:val="24"/>
        </w:rPr>
        <w:t xml:space="preserve"> </w:t>
      </w:r>
    </w:p>
    <w:p w14:paraId="6A57B036" w14:textId="77777777" w:rsidR="00D055F9" w:rsidRDefault="00D055F9" w:rsidP="00D055F9">
      <w:pPr>
        <w:spacing w:after="0" w:line="360" w:lineRule="auto"/>
        <w:jc w:val="both"/>
        <w:rPr>
          <w:rFonts w:ascii="Arial" w:hAnsi="Arial" w:cs="Arial"/>
          <w:sz w:val="24"/>
          <w:szCs w:val="24"/>
        </w:rPr>
      </w:pPr>
    </w:p>
    <w:p w14:paraId="36920E6B" w14:textId="77777777" w:rsidR="00C260E5" w:rsidRDefault="00C260E5" w:rsidP="00D055F9">
      <w:pPr>
        <w:spacing w:after="0" w:line="360" w:lineRule="auto"/>
        <w:jc w:val="both"/>
        <w:rPr>
          <w:rFonts w:ascii="Arial" w:hAnsi="Arial" w:cs="Arial"/>
          <w:sz w:val="24"/>
          <w:szCs w:val="24"/>
        </w:rPr>
      </w:pPr>
      <w:r>
        <w:rPr>
          <w:rFonts w:ascii="Arial" w:hAnsi="Arial" w:cs="Arial"/>
          <w:sz w:val="24"/>
          <w:szCs w:val="24"/>
        </w:rPr>
        <w:t xml:space="preserve">     V hypotéze číslo tri som predpoklal že psychická pracovná záťaž sa bude viac vyskytovať s vyšším vekom. Táto hypotéza jednoznačne vyšla. Subjektívne hodnotenie respondentov jednoznačne ukázalo, že čím má pracovník vyšší vek, tým je je vyššia jeho psychická pracovná záťaž. Vyhodnotenie dotazníka vynieslo výsledok že najväčším problémom na Klinike Nukleárnej medicíny je preťaženosť pracovníkov a v tomto faktore sa vyskytoval aj najvyšší stupeň psychickej záťaže. Môže to byť </w:t>
      </w:r>
      <w:r>
        <w:rPr>
          <w:rFonts w:ascii="Arial" w:hAnsi="Arial" w:cs="Arial"/>
          <w:sz w:val="24"/>
          <w:szCs w:val="24"/>
        </w:rPr>
        <w:lastRenderedPageBreak/>
        <w:t xml:space="preserve">spôsobené aj miernym podstavom, kedže aj nás trápy plný neobsadenosť pracovných pozícií. Ako však môžeme vidieť, podľa vekových kategórií je najväčšia tá stredná a teda 35 až 49 rokov, prestárnutosť nie je zatiaľ problém tohto oddelenia. </w:t>
      </w:r>
    </w:p>
    <w:p w14:paraId="07054D34" w14:textId="410FFFBA" w:rsidR="00C260E5" w:rsidRDefault="00C260E5" w:rsidP="00D055F9">
      <w:pPr>
        <w:spacing w:after="0" w:line="360" w:lineRule="auto"/>
        <w:jc w:val="both"/>
        <w:rPr>
          <w:rFonts w:ascii="Arial" w:hAnsi="Arial" w:cs="Arial"/>
          <w:b/>
          <w:bCs/>
          <w:sz w:val="24"/>
          <w:szCs w:val="24"/>
        </w:rPr>
      </w:pPr>
      <w:r>
        <w:rPr>
          <w:rFonts w:ascii="Arial" w:hAnsi="Arial" w:cs="Arial"/>
          <w:b/>
          <w:bCs/>
          <w:sz w:val="24"/>
          <w:szCs w:val="24"/>
        </w:rPr>
        <w:t>Hypotéza číslo 3 – sa potvrdila</w:t>
      </w:r>
    </w:p>
    <w:p w14:paraId="1DD262EE" w14:textId="77777777" w:rsidR="00D055F9" w:rsidRDefault="00D055F9" w:rsidP="00D055F9">
      <w:pPr>
        <w:spacing w:after="0" w:line="360" w:lineRule="auto"/>
        <w:jc w:val="both"/>
        <w:rPr>
          <w:rFonts w:ascii="Arial" w:hAnsi="Arial" w:cs="Arial"/>
          <w:sz w:val="24"/>
          <w:szCs w:val="24"/>
        </w:rPr>
      </w:pPr>
    </w:p>
    <w:p w14:paraId="159BE7B5" w14:textId="77777777" w:rsidR="00C260E5" w:rsidRDefault="00C260E5" w:rsidP="00D055F9">
      <w:pPr>
        <w:spacing w:after="0" w:line="360" w:lineRule="auto"/>
        <w:jc w:val="both"/>
        <w:rPr>
          <w:rFonts w:ascii="Arial" w:hAnsi="Arial" w:cs="Arial"/>
          <w:sz w:val="24"/>
          <w:szCs w:val="24"/>
        </w:rPr>
      </w:pPr>
      <w:r>
        <w:rPr>
          <w:rFonts w:ascii="Arial" w:hAnsi="Arial" w:cs="Arial"/>
          <w:sz w:val="24"/>
          <w:szCs w:val="24"/>
        </w:rPr>
        <w:t xml:space="preserve">     V poslednej zadanej hypotéze som predpokladal väčší výskyt vyhorenia pri zvýšenej psychickej pracovnej záťaži. Porovnával som teda Maslach burnout dotazník a Meisterov dotazník. V kapitole Výsledky výskumu som sa tejto hypotéze venoval najviac zo všetkých hypotéz keďže premenných v týchto dvoch dotazníkoch je veľmi veľa. Zistené výsledky hovoria, že je tu signifikantný vplyv pracovnej psychickej záťaži na vyhoretosť a teda vznik syndrómu vyhorenia v skúmanej zložke pracovníkov. Bola tu vždy väčšia pravdepodobnosť vyhorenia vo vysokom stupni preťaženia. V subškálach depersonlizácie a osobného uspokojenia to bolo až 100%, aj keď treba mať na zreteli že vysoká preťaženosť v skúmanej vzorke vyšla len štyrom zamestnancom. Dosť vysoké čísla vyhorenia sa prejavovali ale aj v miernom stupni preťaženia, v osobnom uspokojení to bolo dokonca až 69,2%, z čoho by mali čerpať hlavne stredný a vyšší management Onkologického ústavu sv. Alžbety, a zaujímať sa aj o individuálne potreby pracovníkov. V osobnom uspokojení sa dokonca aj v nizkom preťažení jeden pracovník dostal do hranice vyhorenia. </w:t>
      </w:r>
    </w:p>
    <w:p w14:paraId="6C65C419" w14:textId="77777777" w:rsidR="00C260E5" w:rsidRDefault="00C260E5" w:rsidP="00D055F9">
      <w:pPr>
        <w:spacing w:after="0" w:line="360" w:lineRule="auto"/>
        <w:jc w:val="both"/>
        <w:rPr>
          <w:rFonts w:ascii="Arial" w:hAnsi="Arial" w:cs="Arial"/>
          <w:b/>
          <w:bCs/>
          <w:sz w:val="24"/>
          <w:szCs w:val="24"/>
        </w:rPr>
      </w:pPr>
      <w:r>
        <w:rPr>
          <w:rFonts w:ascii="Arial" w:hAnsi="Arial" w:cs="Arial"/>
          <w:b/>
          <w:bCs/>
          <w:sz w:val="24"/>
          <w:szCs w:val="24"/>
        </w:rPr>
        <w:t>Hypotéza číslo 4 – sa potvrdila.</w:t>
      </w:r>
    </w:p>
    <w:p w14:paraId="663EC7F9" w14:textId="387FC7A3" w:rsidR="00C260E5" w:rsidRDefault="00C260E5" w:rsidP="00D055F9">
      <w:pPr>
        <w:spacing w:after="0" w:line="360" w:lineRule="auto"/>
        <w:jc w:val="both"/>
        <w:rPr>
          <w:rFonts w:ascii="Arial" w:hAnsi="Arial" w:cs="Arial"/>
          <w:b/>
          <w:bCs/>
          <w:sz w:val="24"/>
          <w:szCs w:val="24"/>
        </w:rPr>
      </w:pPr>
    </w:p>
    <w:p w14:paraId="084F8FF3" w14:textId="2934F06C" w:rsidR="00C260E5" w:rsidRDefault="00C260E5" w:rsidP="00D055F9">
      <w:pPr>
        <w:spacing w:after="0" w:line="360" w:lineRule="auto"/>
        <w:jc w:val="both"/>
        <w:rPr>
          <w:rFonts w:ascii="Arial" w:hAnsi="Arial" w:cs="Arial"/>
          <w:b/>
          <w:bCs/>
          <w:sz w:val="24"/>
          <w:szCs w:val="24"/>
        </w:rPr>
      </w:pPr>
    </w:p>
    <w:p w14:paraId="6EF81C73" w14:textId="70668383" w:rsidR="00120013" w:rsidRDefault="00120013" w:rsidP="00D055F9">
      <w:pPr>
        <w:spacing w:after="0" w:line="360" w:lineRule="auto"/>
        <w:jc w:val="both"/>
        <w:rPr>
          <w:rFonts w:ascii="Arial" w:hAnsi="Arial" w:cs="Arial"/>
          <w:b/>
          <w:bCs/>
          <w:sz w:val="24"/>
          <w:szCs w:val="24"/>
        </w:rPr>
      </w:pPr>
    </w:p>
    <w:p w14:paraId="27D02D41" w14:textId="2B2A0E91" w:rsidR="00120013" w:rsidRDefault="00120013" w:rsidP="00D055F9">
      <w:pPr>
        <w:spacing w:after="0" w:line="360" w:lineRule="auto"/>
        <w:jc w:val="both"/>
        <w:rPr>
          <w:rFonts w:ascii="Arial" w:hAnsi="Arial" w:cs="Arial"/>
          <w:b/>
          <w:bCs/>
          <w:sz w:val="24"/>
          <w:szCs w:val="24"/>
        </w:rPr>
      </w:pPr>
    </w:p>
    <w:p w14:paraId="077D9CCF" w14:textId="6FF08FA7" w:rsidR="00D055F9" w:rsidRDefault="00D055F9" w:rsidP="00D055F9">
      <w:pPr>
        <w:spacing w:after="0" w:line="360" w:lineRule="auto"/>
        <w:jc w:val="both"/>
        <w:rPr>
          <w:rFonts w:ascii="Arial" w:hAnsi="Arial" w:cs="Arial"/>
          <w:b/>
          <w:bCs/>
          <w:sz w:val="24"/>
          <w:szCs w:val="24"/>
        </w:rPr>
      </w:pPr>
    </w:p>
    <w:p w14:paraId="7AC3DD2B" w14:textId="77777777" w:rsidR="00D055F9" w:rsidRDefault="00D055F9" w:rsidP="00D055F9">
      <w:pPr>
        <w:spacing w:after="0" w:line="360" w:lineRule="auto"/>
        <w:jc w:val="both"/>
        <w:rPr>
          <w:rFonts w:ascii="Arial" w:hAnsi="Arial" w:cs="Arial"/>
          <w:b/>
          <w:bCs/>
          <w:sz w:val="24"/>
          <w:szCs w:val="24"/>
        </w:rPr>
      </w:pPr>
    </w:p>
    <w:p w14:paraId="72EE1A9F" w14:textId="2B53C316" w:rsidR="00C260E5" w:rsidRPr="00C260E5" w:rsidRDefault="00C260E5" w:rsidP="00D055F9">
      <w:pPr>
        <w:pStyle w:val="Heading1"/>
        <w:spacing w:after="0"/>
        <w:rPr>
          <w:rFonts w:ascii="Arial" w:hAnsi="Arial" w:cs="Arial"/>
          <w:b/>
          <w:bCs/>
          <w:color w:val="auto"/>
          <w:sz w:val="32"/>
          <w:szCs w:val="32"/>
        </w:rPr>
      </w:pPr>
      <w:bookmarkStart w:id="49" w:name="_Toc133856544"/>
      <w:r>
        <w:rPr>
          <w:rFonts w:ascii="Arial" w:hAnsi="Arial" w:cs="Arial"/>
          <w:b/>
          <w:bCs/>
          <w:color w:val="auto"/>
          <w:sz w:val="32"/>
          <w:szCs w:val="32"/>
        </w:rPr>
        <w:lastRenderedPageBreak/>
        <w:t>Záver</w:t>
      </w:r>
      <w:bookmarkEnd w:id="49"/>
      <w:r>
        <w:t xml:space="preserve">       </w:t>
      </w:r>
    </w:p>
    <w:p w14:paraId="06ECE43F" w14:textId="39DA98D6" w:rsidR="007D2868" w:rsidRDefault="007D2868" w:rsidP="00D055F9">
      <w:pPr>
        <w:spacing w:after="0" w:line="360" w:lineRule="auto"/>
        <w:jc w:val="both"/>
        <w:rPr>
          <w:rFonts w:ascii="Arial" w:hAnsi="Arial" w:cs="Arial"/>
          <w:sz w:val="24"/>
          <w:szCs w:val="24"/>
        </w:rPr>
      </w:pPr>
    </w:p>
    <w:p w14:paraId="5ACC63E7" w14:textId="77777777" w:rsidR="00C260E5" w:rsidRDefault="00C260E5" w:rsidP="00D055F9">
      <w:pPr>
        <w:spacing w:after="0" w:line="360" w:lineRule="auto"/>
        <w:jc w:val="both"/>
        <w:rPr>
          <w:rFonts w:ascii="Arial" w:hAnsi="Arial" w:cs="Arial"/>
          <w:sz w:val="24"/>
          <w:szCs w:val="24"/>
        </w:rPr>
      </w:pPr>
      <w:r>
        <w:rPr>
          <w:rFonts w:ascii="Arial" w:hAnsi="Arial" w:cs="Arial"/>
          <w:sz w:val="24"/>
          <w:szCs w:val="24"/>
        </w:rPr>
        <w:t xml:space="preserve">     Syndróm vyhorenia je veľký fenomén tejto doby a dotýka sa aj jednotlivým profesiám naprieč celým spektrom. V teoretickej časti mojej diplomovej práce som sa venoval tejto veľkej téme, na ktorú jedna diplomová práca ani nestačí, a rozdelil som si ju na viacero kapitol. Syndróm vyhorenia a iné negatívne stavy, kde som opisoval čo majú spoločné a naopak v čom sa rozlišujú aj stavy ako stres, depresia, úzkosť a tak ďalej. Písal som o tom preto, lebo je dosť náročne čo môžu byť vyššie spomínané stavy alebo čo je už syndróm vyhorenia, lebo symptómy majú často veľmi podobne. </w:t>
      </w:r>
    </w:p>
    <w:p w14:paraId="7A746C91" w14:textId="60AE18AB" w:rsidR="00C260E5" w:rsidRDefault="00C260E5" w:rsidP="00D055F9">
      <w:pPr>
        <w:spacing w:after="0" w:line="360" w:lineRule="auto"/>
        <w:jc w:val="both"/>
        <w:rPr>
          <w:rFonts w:ascii="Arial" w:hAnsi="Arial" w:cs="Arial"/>
          <w:sz w:val="24"/>
          <w:szCs w:val="24"/>
        </w:rPr>
      </w:pPr>
      <w:r>
        <w:rPr>
          <w:rFonts w:ascii="Arial" w:hAnsi="Arial" w:cs="Arial"/>
          <w:sz w:val="24"/>
          <w:szCs w:val="24"/>
        </w:rPr>
        <w:t xml:space="preserve">     Veľká kapitota, ktorej som sa venoval, mala názov rizikové faktory. Je veľmi doležité pre osvetu proti syndrómu vyhorenia aby každý poznal riziká, a predchádzal tak vzniku tejto choroby. Ďalšou kapitolou ktorej som sa venoval boli symptomy. Rozdelil som ich na fyzické a emočné a behaviorálne. Dôležité teoretické znalosti som vypísal v kapitole štádiá, kde som vypísal rôzne štádia syndrómu vyhorenia na základe toho kto ich vymyslel, či už Christina Maslach alebo Herbert Freudenberger. V kapitole Diagnostika som vypísal ako diagnostikovať vyhorenosť, podľa čoho som neskôr pracoval aj v praktickej časti. V nasledujúcich kapitolách som sa venoval prevencii a zvládaniu už prepuknutého a diagnostikovaného syndrómu vyhorenia. V poslednej kapitole som napísal o zdravotníctve, a zdravotníckom povolaní, aké sú jeho špecifiká.</w:t>
      </w:r>
    </w:p>
    <w:p w14:paraId="32139339" w14:textId="77777777" w:rsidR="009F76B1" w:rsidRDefault="00C260E5" w:rsidP="00D055F9">
      <w:pPr>
        <w:spacing w:after="0" w:line="360" w:lineRule="auto"/>
        <w:jc w:val="both"/>
        <w:rPr>
          <w:rFonts w:ascii="Arial" w:hAnsi="Arial" w:cs="Arial"/>
          <w:sz w:val="24"/>
          <w:szCs w:val="24"/>
        </w:rPr>
      </w:pPr>
      <w:r>
        <w:rPr>
          <w:rFonts w:ascii="Arial" w:hAnsi="Arial" w:cs="Arial"/>
          <w:sz w:val="24"/>
          <w:szCs w:val="24"/>
        </w:rPr>
        <w:t xml:space="preserve">     V praktickej časti som sa venoval výskytu syndrómu vyhorenia na Klinike Nukleárnej medicíny ktorá je súčasťou Onkologického ústavu svätej Alžbety, kde pracujem aj ja. Metodológiu empirickej časti som riešil dotazníkovou formou. Skúmaná vzorka bola síce malá, ale pre využitie do praxe, čo by som  chcel navrhnúť v práci, sú výsledky veľmi hodnotné. Na začiatok pred samotným zhodnotením dát som si určil hypotézy, na základe teoretických poznatkov a predpokladov z praxe, kedže precujem na danom oddelení. Po značnej analýze a hodnotení mi vyšli všetky hypotézy ale čo je pre prax najdôležitejšie, a môj výskum to preukázal, </w:t>
      </w:r>
      <w:r>
        <w:rPr>
          <w:rFonts w:ascii="Arial" w:hAnsi="Arial" w:cs="Arial"/>
          <w:sz w:val="24"/>
          <w:szCs w:val="24"/>
        </w:rPr>
        <w:lastRenderedPageBreak/>
        <w:t>vyššia psychická pracovná záťaž, a hlavne faktor preťaženia, je možná pre výskyt syndrómu vyhorenia. Keďže študujem odbor organizácia a riadenie v zdravotníctve, je možné že v budúcnosti práve já budem mať možnosť zmeniť pracovné prostredie tak, aby zdravotníci mali vytvorené také možnosti že ich psychická pracovná záťaž bude čo najnižšia. Syndróm vyhorenia nemusí byť v tomto momente spôsobená len týmto faktorom, ale jeden z hlavných faktorov to bezpochyby jednoznačne je. Ako som ale už vyššie spomínal, všetky výsledky ktoré mi pri výskume vyšli, môžu byť skreslené na základe malej vzorky respondentov</w:t>
      </w:r>
      <w:r w:rsidR="009F76B1">
        <w:rPr>
          <w:rFonts w:ascii="Arial" w:hAnsi="Arial" w:cs="Arial"/>
          <w:sz w:val="24"/>
          <w:szCs w:val="24"/>
        </w:rPr>
        <w:t>.</w:t>
      </w:r>
    </w:p>
    <w:p w14:paraId="78CC903C" w14:textId="3EBFFBDB" w:rsidR="009F76B1" w:rsidRPr="009F76B1" w:rsidRDefault="009F76B1" w:rsidP="009F76B1">
      <w:pPr>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     </w:t>
      </w:r>
      <w:r>
        <w:rPr>
          <w:rFonts w:ascii="Arial" w:hAnsi="Arial" w:cs="Arial"/>
          <w:sz w:val="24"/>
          <w:szCs w:val="24"/>
        </w:rPr>
        <w:t xml:space="preserve">Je dôležité spomenúť že výskum som robil na špecifickom oddelení v špecifický čas. Nachádzame sa v období tesne po </w:t>
      </w:r>
      <w:r>
        <w:rPr>
          <w:rFonts w:ascii="Arial" w:hAnsi="Arial" w:cs="Arial"/>
          <w:sz w:val="24"/>
          <w:szCs w:val="24"/>
        </w:rPr>
        <w:t>c</w:t>
      </w:r>
      <w:r>
        <w:rPr>
          <w:rFonts w:ascii="Arial" w:hAnsi="Arial" w:cs="Arial"/>
          <w:sz w:val="24"/>
          <w:szCs w:val="24"/>
        </w:rPr>
        <w:t>ovidovom šialenstve, ktoré zanechalo veľké stopy, a ktoré odkrylo všetky nedostaky zdravotníctva na Slovensku. Okrem toho sa oddelenie borí s</w:t>
      </w:r>
      <w:r>
        <w:rPr>
          <w:rFonts w:ascii="Arial" w:hAnsi="Arial" w:cs="Arial"/>
          <w:sz w:val="24"/>
          <w:szCs w:val="24"/>
        </w:rPr>
        <w:t xml:space="preserve"> personálnym</w:t>
      </w:r>
      <w:r>
        <w:rPr>
          <w:rFonts w:ascii="Arial" w:hAnsi="Arial" w:cs="Arial"/>
          <w:sz w:val="24"/>
          <w:szCs w:val="24"/>
        </w:rPr>
        <w:t> podstavom, kedy nám chýba pracovná sila, a preto je všetka robota rozdelená na menší počet ľudí. A ešte k tomu už vyše roka prebiehajú na pracovisku veľké rekonštrukčné zmeny, keď sa stavajú nové pavilóny a staré sa obnovujú. Toto všetko prispieva k negatívnym pracovným  vplyvom a pri dlhodobejšom pôsobení</w:t>
      </w:r>
      <w:r>
        <w:rPr>
          <w:rFonts w:ascii="Arial" w:hAnsi="Arial" w:cs="Arial"/>
          <w:sz w:val="24"/>
          <w:szCs w:val="24"/>
        </w:rPr>
        <w:t xml:space="preserve"> týchto</w:t>
      </w:r>
      <w:r>
        <w:rPr>
          <w:rFonts w:ascii="Arial" w:hAnsi="Arial" w:cs="Arial"/>
          <w:sz w:val="24"/>
          <w:szCs w:val="24"/>
        </w:rPr>
        <w:t xml:space="preserve"> viacerých okolností to môže mať vplyv na konečné výsledky výskumu. </w:t>
      </w:r>
    </w:p>
    <w:p w14:paraId="11F5388F" w14:textId="5AC64F1F" w:rsidR="00C260E5" w:rsidRDefault="00C260E5" w:rsidP="00D055F9">
      <w:pPr>
        <w:spacing w:after="0" w:line="360" w:lineRule="auto"/>
        <w:jc w:val="both"/>
        <w:rPr>
          <w:rFonts w:ascii="Arial" w:hAnsi="Arial" w:cs="Arial"/>
          <w:sz w:val="24"/>
          <w:szCs w:val="24"/>
        </w:rPr>
      </w:pPr>
      <w:r>
        <w:rPr>
          <w:rFonts w:ascii="Arial" w:hAnsi="Arial" w:cs="Arial"/>
          <w:sz w:val="24"/>
          <w:szCs w:val="24"/>
        </w:rPr>
        <w:t xml:space="preserve">  </w:t>
      </w:r>
    </w:p>
    <w:p w14:paraId="122622D6" w14:textId="317F4485" w:rsidR="00C260E5" w:rsidRDefault="00C260E5" w:rsidP="00D055F9">
      <w:pPr>
        <w:spacing w:after="0" w:line="360" w:lineRule="auto"/>
        <w:jc w:val="both"/>
        <w:rPr>
          <w:rFonts w:ascii="Arial" w:hAnsi="Arial" w:cs="Arial"/>
          <w:sz w:val="24"/>
          <w:szCs w:val="24"/>
        </w:rPr>
      </w:pPr>
      <w:r>
        <w:rPr>
          <w:rFonts w:ascii="Arial" w:hAnsi="Arial" w:cs="Arial"/>
          <w:sz w:val="24"/>
          <w:szCs w:val="24"/>
        </w:rPr>
        <w:t xml:space="preserve">   </w:t>
      </w:r>
    </w:p>
    <w:p w14:paraId="64765AF4" w14:textId="2B8C337C" w:rsidR="00C260E5" w:rsidRDefault="00C260E5" w:rsidP="00D055F9">
      <w:pPr>
        <w:spacing w:after="0" w:line="360" w:lineRule="auto"/>
        <w:jc w:val="both"/>
        <w:rPr>
          <w:rFonts w:ascii="Arial" w:hAnsi="Arial" w:cs="Arial"/>
          <w:sz w:val="24"/>
          <w:szCs w:val="24"/>
        </w:rPr>
      </w:pPr>
    </w:p>
    <w:p w14:paraId="3C9FE4A7" w14:textId="5D13B4E1" w:rsidR="00C260E5" w:rsidRDefault="00C260E5" w:rsidP="00D055F9">
      <w:pPr>
        <w:spacing w:after="0" w:line="360" w:lineRule="auto"/>
        <w:jc w:val="both"/>
        <w:rPr>
          <w:rFonts w:ascii="Arial" w:hAnsi="Arial" w:cs="Arial"/>
          <w:sz w:val="24"/>
          <w:szCs w:val="24"/>
        </w:rPr>
      </w:pPr>
    </w:p>
    <w:p w14:paraId="580F1040" w14:textId="54EF5266" w:rsidR="00C260E5" w:rsidRDefault="00C260E5" w:rsidP="00D055F9">
      <w:pPr>
        <w:spacing w:after="0" w:line="360" w:lineRule="auto"/>
        <w:jc w:val="both"/>
        <w:rPr>
          <w:rFonts w:ascii="Arial" w:hAnsi="Arial" w:cs="Arial"/>
          <w:sz w:val="24"/>
          <w:szCs w:val="24"/>
        </w:rPr>
      </w:pPr>
    </w:p>
    <w:p w14:paraId="7C38E326" w14:textId="77777777" w:rsidR="00C260E5" w:rsidRDefault="00C260E5" w:rsidP="00D055F9">
      <w:pPr>
        <w:spacing w:after="0" w:line="360" w:lineRule="auto"/>
        <w:jc w:val="both"/>
        <w:rPr>
          <w:rFonts w:ascii="Arial" w:hAnsi="Arial" w:cs="Arial"/>
          <w:sz w:val="24"/>
          <w:szCs w:val="24"/>
        </w:rPr>
      </w:pPr>
    </w:p>
    <w:p w14:paraId="2EAA8170" w14:textId="21744404" w:rsidR="007D2868" w:rsidRDefault="007D2868" w:rsidP="00D055F9">
      <w:pPr>
        <w:spacing w:after="0" w:line="360" w:lineRule="auto"/>
        <w:jc w:val="both"/>
        <w:rPr>
          <w:rFonts w:ascii="Arial" w:hAnsi="Arial" w:cs="Arial"/>
          <w:sz w:val="24"/>
          <w:szCs w:val="24"/>
        </w:rPr>
      </w:pPr>
    </w:p>
    <w:p w14:paraId="046208A7" w14:textId="3CAF7522" w:rsidR="007D2868" w:rsidRDefault="007D2868" w:rsidP="00D055F9">
      <w:pPr>
        <w:spacing w:after="0" w:line="360" w:lineRule="auto"/>
        <w:jc w:val="both"/>
        <w:rPr>
          <w:rFonts w:ascii="Arial" w:hAnsi="Arial" w:cs="Arial"/>
          <w:sz w:val="24"/>
          <w:szCs w:val="24"/>
        </w:rPr>
      </w:pPr>
    </w:p>
    <w:p w14:paraId="322D7A03" w14:textId="4138D67F" w:rsidR="007D2868" w:rsidRDefault="007D2868" w:rsidP="00D055F9">
      <w:pPr>
        <w:spacing w:after="0" w:line="360" w:lineRule="auto"/>
        <w:jc w:val="both"/>
        <w:rPr>
          <w:rFonts w:ascii="Arial" w:hAnsi="Arial" w:cs="Arial"/>
          <w:sz w:val="24"/>
          <w:szCs w:val="24"/>
        </w:rPr>
      </w:pPr>
    </w:p>
    <w:p w14:paraId="3C89963C" w14:textId="05555C4F" w:rsidR="00D055F9" w:rsidRDefault="00D055F9" w:rsidP="00D055F9">
      <w:pPr>
        <w:spacing w:after="0" w:line="360" w:lineRule="auto"/>
        <w:jc w:val="both"/>
        <w:rPr>
          <w:rFonts w:ascii="Arial" w:hAnsi="Arial" w:cs="Arial"/>
          <w:sz w:val="24"/>
          <w:szCs w:val="24"/>
        </w:rPr>
      </w:pPr>
    </w:p>
    <w:p w14:paraId="36C2F461" w14:textId="6C3EADAF" w:rsidR="00D055F9" w:rsidRDefault="00D055F9" w:rsidP="00D055F9">
      <w:pPr>
        <w:spacing w:after="0" w:line="360" w:lineRule="auto"/>
        <w:jc w:val="both"/>
        <w:rPr>
          <w:rFonts w:ascii="Arial" w:hAnsi="Arial" w:cs="Arial"/>
          <w:sz w:val="24"/>
          <w:szCs w:val="24"/>
        </w:rPr>
      </w:pPr>
    </w:p>
    <w:p w14:paraId="3B9A1387" w14:textId="3C219D68" w:rsidR="00D055F9" w:rsidRDefault="00D055F9" w:rsidP="00D055F9">
      <w:pPr>
        <w:spacing w:after="0" w:line="360" w:lineRule="auto"/>
        <w:jc w:val="both"/>
        <w:rPr>
          <w:rFonts w:ascii="Arial" w:hAnsi="Arial" w:cs="Arial"/>
          <w:sz w:val="24"/>
          <w:szCs w:val="24"/>
        </w:rPr>
      </w:pPr>
    </w:p>
    <w:p w14:paraId="3A7B9695" w14:textId="2F349CB5" w:rsidR="00D055F9" w:rsidRDefault="00D055F9" w:rsidP="00D055F9">
      <w:pPr>
        <w:spacing w:after="0" w:line="360" w:lineRule="auto"/>
        <w:jc w:val="both"/>
        <w:rPr>
          <w:rFonts w:ascii="Arial" w:hAnsi="Arial" w:cs="Arial"/>
          <w:sz w:val="24"/>
          <w:szCs w:val="24"/>
        </w:rPr>
      </w:pPr>
    </w:p>
    <w:p w14:paraId="106C982F" w14:textId="77777777" w:rsidR="00D055F9" w:rsidRPr="006A2A11" w:rsidRDefault="00D055F9" w:rsidP="00D055F9">
      <w:pPr>
        <w:spacing w:after="0" w:line="360" w:lineRule="auto"/>
        <w:jc w:val="both"/>
        <w:rPr>
          <w:rFonts w:ascii="Arial" w:hAnsi="Arial" w:cs="Arial"/>
          <w:sz w:val="24"/>
          <w:szCs w:val="24"/>
        </w:rPr>
      </w:pPr>
    </w:p>
    <w:p w14:paraId="51D1B1B2" w14:textId="4708C337" w:rsidR="00253F54" w:rsidRDefault="00253F54" w:rsidP="00D055F9">
      <w:pPr>
        <w:pStyle w:val="Heading1"/>
        <w:spacing w:after="0"/>
        <w:rPr>
          <w:rFonts w:ascii="Arial" w:hAnsi="Arial" w:cs="Arial"/>
          <w:b/>
          <w:bCs/>
          <w:color w:val="auto"/>
          <w:sz w:val="32"/>
          <w:szCs w:val="32"/>
        </w:rPr>
      </w:pPr>
      <w:bookmarkStart w:id="50" w:name="_Toc133856545"/>
      <w:r w:rsidRPr="00CE0E3B">
        <w:rPr>
          <w:rFonts w:ascii="Arial" w:hAnsi="Arial" w:cs="Arial"/>
          <w:b/>
          <w:bCs/>
          <w:color w:val="auto"/>
          <w:sz w:val="32"/>
          <w:szCs w:val="32"/>
        </w:rPr>
        <w:t>Bibliografia:</w:t>
      </w:r>
      <w:bookmarkEnd w:id="50"/>
    </w:p>
    <w:p w14:paraId="3635F3EA" w14:textId="77777777" w:rsidR="00D055F9" w:rsidRPr="00D055F9" w:rsidRDefault="00D055F9" w:rsidP="00D055F9"/>
    <w:p w14:paraId="24CE7DFD" w14:textId="77777777" w:rsidR="002B57B0" w:rsidRPr="002B57B0" w:rsidRDefault="002B57B0" w:rsidP="00D055F9">
      <w:pPr>
        <w:spacing w:after="0"/>
      </w:pPr>
    </w:p>
    <w:p w14:paraId="0A4C0589" w14:textId="79929715" w:rsidR="00273C2B" w:rsidRPr="002B57B0" w:rsidRDefault="00273C2B" w:rsidP="00273C2B">
      <w:pPr>
        <w:spacing w:after="120" w:line="360" w:lineRule="auto"/>
        <w:jc w:val="both"/>
        <w:rPr>
          <w:rFonts w:ascii="Arial" w:hAnsi="Arial" w:cs="Arial"/>
        </w:rPr>
      </w:pPr>
      <w:r w:rsidRPr="002B57B0">
        <w:rPr>
          <w:rFonts w:ascii="Arial" w:hAnsi="Arial" w:cs="Arial"/>
        </w:rPr>
        <w:t xml:space="preserve">JONES, J. W. Burnout: </w:t>
      </w:r>
      <w:r w:rsidRPr="002B57B0">
        <w:rPr>
          <w:rFonts w:ascii="Arial" w:hAnsi="Arial" w:cs="Arial"/>
          <w:i/>
          <w:iCs/>
        </w:rPr>
        <w:t>Past and present. Professional Psychology: Research and Practice</w:t>
      </w:r>
      <w:r w:rsidRPr="002B57B0">
        <w:rPr>
          <w:rFonts w:ascii="Arial" w:hAnsi="Arial" w:cs="Arial"/>
        </w:rPr>
        <w:t>, 1985, vol. 16, no. 2, pp. 157-165.</w:t>
      </w:r>
    </w:p>
    <w:p w14:paraId="217D1EFB" w14:textId="0DB53DAE" w:rsidR="00273C2B" w:rsidRPr="002B57B0" w:rsidRDefault="00273C2B" w:rsidP="00273C2B">
      <w:pPr>
        <w:spacing w:after="120" w:line="360" w:lineRule="auto"/>
        <w:jc w:val="both"/>
        <w:rPr>
          <w:rFonts w:ascii="Arial" w:hAnsi="Arial" w:cs="Arial"/>
        </w:rPr>
      </w:pPr>
      <w:r w:rsidRPr="002B57B0">
        <w:rPr>
          <w:rFonts w:ascii="Arial" w:hAnsi="Arial" w:cs="Arial"/>
        </w:rPr>
        <w:t xml:space="preserve">FREUDENBERGER, H. J. (1974). </w:t>
      </w:r>
      <w:r w:rsidRPr="002B57B0">
        <w:rPr>
          <w:rFonts w:ascii="Arial" w:hAnsi="Arial" w:cs="Arial"/>
          <w:i/>
          <w:iCs/>
        </w:rPr>
        <w:t xml:space="preserve">Staff burn-out. </w:t>
      </w:r>
      <w:r w:rsidRPr="002B57B0">
        <w:rPr>
          <w:rFonts w:ascii="Arial" w:hAnsi="Arial" w:cs="Arial"/>
        </w:rPr>
        <w:t>Journal of social issues, 30(1), 159-165.</w:t>
      </w:r>
    </w:p>
    <w:p w14:paraId="581A3E3A" w14:textId="1E6B9478" w:rsidR="00273C2B" w:rsidRPr="002B57B0" w:rsidRDefault="00273C2B" w:rsidP="00273C2B">
      <w:pPr>
        <w:spacing w:after="120" w:line="360" w:lineRule="auto"/>
        <w:jc w:val="both"/>
        <w:rPr>
          <w:rFonts w:ascii="Arial" w:hAnsi="Arial" w:cs="Arial"/>
        </w:rPr>
      </w:pPr>
      <w:r w:rsidRPr="002B57B0">
        <w:rPr>
          <w:rFonts w:ascii="Arial" w:hAnsi="Arial" w:cs="Arial"/>
        </w:rPr>
        <w:t xml:space="preserve">MASLACH, C., &amp; Jackson, S. E. (1981). </w:t>
      </w:r>
      <w:r w:rsidRPr="002B57B0">
        <w:rPr>
          <w:rFonts w:ascii="Arial" w:hAnsi="Arial" w:cs="Arial"/>
          <w:i/>
          <w:iCs/>
        </w:rPr>
        <w:t xml:space="preserve">The measurement of experienced burnout. </w:t>
      </w:r>
      <w:r w:rsidRPr="002B57B0">
        <w:rPr>
          <w:rFonts w:ascii="Arial" w:hAnsi="Arial" w:cs="Arial"/>
        </w:rPr>
        <w:t>Journal of occupational behavior, 2(2), 99-113.</w:t>
      </w:r>
    </w:p>
    <w:p w14:paraId="01D21602" w14:textId="46445B00" w:rsidR="00273C2B" w:rsidRPr="002B57B0" w:rsidRDefault="00273C2B" w:rsidP="00273C2B">
      <w:pPr>
        <w:spacing w:after="120" w:line="360" w:lineRule="auto"/>
        <w:jc w:val="both"/>
        <w:rPr>
          <w:rFonts w:ascii="Arial" w:hAnsi="Arial" w:cs="Arial"/>
        </w:rPr>
      </w:pPr>
      <w:r w:rsidRPr="002B57B0">
        <w:rPr>
          <w:rFonts w:ascii="Arial" w:hAnsi="Arial" w:cs="Arial"/>
        </w:rPr>
        <w:t xml:space="preserve">MASLACH, C., Schaufeli, W. B., &amp; Leiter, M. P. </w:t>
      </w:r>
      <w:r w:rsidRPr="002B57B0">
        <w:rPr>
          <w:rFonts w:ascii="Arial" w:hAnsi="Arial" w:cs="Arial"/>
          <w:i/>
          <w:iCs/>
        </w:rPr>
        <w:t>Job burnout</w:t>
      </w:r>
      <w:r w:rsidRPr="002B57B0">
        <w:rPr>
          <w:rFonts w:ascii="Arial" w:hAnsi="Arial" w:cs="Arial"/>
        </w:rPr>
        <w:t>. Annual Review of Psychology, 2001, vol. 52, pp. 397-422.</w:t>
      </w:r>
    </w:p>
    <w:p w14:paraId="73A30385" w14:textId="5B789FD0" w:rsidR="00273C2B" w:rsidRPr="002B57B0" w:rsidRDefault="00273C2B" w:rsidP="00273C2B">
      <w:pPr>
        <w:spacing w:after="120" w:line="360" w:lineRule="auto"/>
        <w:jc w:val="both"/>
        <w:rPr>
          <w:rFonts w:ascii="Arial" w:hAnsi="Arial" w:cs="Arial"/>
        </w:rPr>
      </w:pPr>
      <w:r w:rsidRPr="002B57B0">
        <w:rPr>
          <w:rFonts w:ascii="Arial" w:hAnsi="Arial" w:cs="Arial"/>
        </w:rPr>
        <w:t xml:space="preserve">WORLD HEALTH ORGANIZATION. (2019). </w:t>
      </w:r>
      <w:r w:rsidRPr="002B57B0">
        <w:rPr>
          <w:rFonts w:ascii="Arial" w:hAnsi="Arial" w:cs="Arial"/>
          <w:i/>
          <w:iCs/>
        </w:rPr>
        <w:t>Burn-out an "occupational phenomenon": International Classification of Diseases</w:t>
      </w:r>
      <w:r w:rsidRPr="002B57B0">
        <w:rPr>
          <w:rFonts w:ascii="Arial" w:hAnsi="Arial" w:cs="Arial"/>
        </w:rPr>
        <w:t xml:space="preserve">. </w:t>
      </w:r>
      <w:hyperlink r:id="rId26" w:history="1">
        <w:r w:rsidRPr="002B57B0">
          <w:rPr>
            <w:rStyle w:val="Hyperlink"/>
            <w:rFonts w:ascii="Arial" w:hAnsi="Arial" w:cs="Arial"/>
          </w:rPr>
          <w:t>https://www.who.int/news/item/28-05-2019-burn-out-an-occupational-phenomenon-international-classification-of-diseases</w:t>
        </w:r>
      </w:hyperlink>
      <w:r>
        <w:rPr>
          <w:rStyle w:val="Hyperlink"/>
          <w:rFonts w:ascii="Arial" w:hAnsi="Arial" w:cs="Arial"/>
        </w:rPr>
        <w:t xml:space="preserve"> </w:t>
      </w:r>
      <w:r w:rsidRPr="002B57B0">
        <w:rPr>
          <w:rFonts w:ascii="Arial" w:hAnsi="Arial" w:cs="Arial"/>
        </w:rPr>
        <w:t>[citováno 1</w:t>
      </w:r>
      <w:r>
        <w:rPr>
          <w:rFonts w:ascii="Arial" w:hAnsi="Arial" w:cs="Arial"/>
        </w:rPr>
        <w:t>5</w:t>
      </w:r>
      <w:r w:rsidRPr="002B57B0">
        <w:rPr>
          <w:rFonts w:ascii="Arial" w:hAnsi="Arial" w:cs="Arial"/>
        </w:rPr>
        <w:t xml:space="preserve">. </w:t>
      </w:r>
      <w:r>
        <w:rPr>
          <w:rFonts w:ascii="Arial" w:hAnsi="Arial" w:cs="Arial"/>
        </w:rPr>
        <w:t>3</w:t>
      </w:r>
      <w:r w:rsidRPr="002B57B0">
        <w:rPr>
          <w:rFonts w:ascii="Arial" w:hAnsi="Arial" w:cs="Arial"/>
        </w:rPr>
        <w:t>. 2023]</w:t>
      </w:r>
    </w:p>
    <w:p w14:paraId="4FCAF962" w14:textId="03590AE3" w:rsidR="00273C2B" w:rsidRPr="002B57B0" w:rsidRDefault="00273C2B" w:rsidP="00273C2B">
      <w:pPr>
        <w:spacing w:after="120" w:line="360" w:lineRule="auto"/>
        <w:jc w:val="both"/>
        <w:rPr>
          <w:rFonts w:ascii="Arial" w:hAnsi="Arial" w:cs="Arial"/>
        </w:rPr>
      </w:pPr>
      <w:r w:rsidRPr="002B57B0">
        <w:rPr>
          <w:rFonts w:ascii="Arial" w:hAnsi="Arial" w:cs="Arial"/>
        </w:rPr>
        <w:t xml:space="preserve">MASLACH, C., Leiter, M. P., &amp; Schaufeli, W. B. (2008). </w:t>
      </w:r>
      <w:r w:rsidRPr="002B57B0">
        <w:rPr>
          <w:rFonts w:ascii="Arial" w:hAnsi="Arial" w:cs="Arial"/>
          <w:i/>
          <w:iCs/>
        </w:rPr>
        <w:t>Measuring burnout</w:t>
      </w:r>
      <w:r w:rsidRPr="002B57B0">
        <w:rPr>
          <w:rFonts w:ascii="Arial" w:hAnsi="Arial" w:cs="Arial"/>
        </w:rPr>
        <w:t>. Oxford University Press.</w:t>
      </w:r>
    </w:p>
    <w:p w14:paraId="38CDFCF1" w14:textId="7D51A09D" w:rsidR="00273C2B" w:rsidRPr="002B57B0" w:rsidRDefault="00273C2B" w:rsidP="00273C2B">
      <w:pPr>
        <w:spacing w:after="120" w:line="360" w:lineRule="auto"/>
        <w:jc w:val="both"/>
        <w:rPr>
          <w:rFonts w:ascii="Arial" w:hAnsi="Arial" w:cs="Arial"/>
        </w:rPr>
      </w:pPr>
      <w:r w:rsidRPr="002B57B0">
        <w:rPr>
          <w:rFonts w:ascii="Arial" w:hAnsi="Arial" w:cs="Arial"/>
        </w:rPr>
        <w:t xml:space="preserve">Internetový zdroj: </w:t>
      </w:r>
      <w:hyperlink r:id="rId27" w:history="1">
        <w:r w:rsidRPr="002B57B0">
          <w:rPr>
            <w:rStyle w:val="Hyperlink"/>
            <w:rFonts w:ascii="Arial" w:hAnsi="Arial" w:cs="Arial"/>
          </w:rPr>
          <w:t>https://eduworld.sk/cd/jaroslava-konickova/3763/syndrom-vyhorenia-sa-casto-zamiena-za-stres-ake-su-priznaky-vyhorenia</w:t>
        </w:r>
      </w:hyperlink>
      <w:r>
        <w:rPr>
          <w:rStyle w:val="Hyperlink"/>
          <w:rFonts w:ascii="Arial" w:hAnsi="Arial" w:cs="Arial"/>
        </w:rPr>
        <w:t xml:space="preserve"> </w:t>
      </w:r>
      <w:r w:rsidRPr="002B57B0">
        <w:rPr>
          <w:rFonts w:ascii="Arial" w:hAnsi="Arial" w:cs="Arial"/>
        </w:rPr>
        <w:t xml:space="preserve">[citováno </w:t>
      </w:r>
      <w:r>
        <w:rPr>
          <w:rFonts w:ascii="Arial" w:hAnsi="Arial" w:cs="Arial"/>
        </w:rPr>
        <w:t>24</w:t>
      </w:r>
      <w:r w:rsidRPr="002B57B0">
        <w:rPr>
          <w:rFonts w:ascii="Arial" w:hAnsi="Arial" w:cs="Arial"/>
        </w:rPr>
        <w:t xml:space="preserve">. </w:t>
      </w:r>
      <w:r>
        <w:rPr>
          <w:rFonts w:ascii="Arial" w:hAnsi="Arial" w:cs="Arial"/>
        </w:rPr>
        <w:t>2</w:t>
      </w:r>
      <w:r w:rsidRPr="002B57B0">
        <w:rPr>
          <w:rFonts w:ascii="Arial" w:hAnsi="Arial" w:cs="Arial"/>
        </w:rPr>
        <w:t>. 2023]</w:t>
      </w:r>
    </w:p>
    <w:p w14:paraId="516D894F" w14:textId="57B36937" w:rsidR="00273C2B" w:rsidRPr="002B57B0" w:rsidRDefault="00273C2B" w:rsidP="00273C2B">
      <w:pPr>
        <w:spacing w:after="120" w:line="360" w:lineRule="auto"/>
        <w:jc w:val="both"/>
        <w:rPr>
          <w:rFonts w:ascii="Arial" w:hAnsi="Arial" w:cs="Arial"/>
        </w:rPr>
      </w:pPr>
      <w:r w:rsidRPr="002B57B0">
        <w:rPr>
          <w:rFonts w:ascii="Arial" w:hAnsi="Arial" w:cs="Arial"/>
        </w:rPr>
        <w:t xml:space="preserve">SHEN, H., Cheng, Y., &amp; Liu, Y. (2019). </w:t>
      </w:r>
      <w:r w:rsidRPr="002B57B0">
        <w:rPr>
          <w:rFonts w:ascii="Arial" w:hAnsi="Arial" w:cs="Arial"/>
          <w:i/>
          <w:iCs/>
        </w:rPr>
        <w:t>Burnout and associated factors among Chinese intensive care nurses</w:t>
      </w:r>
      <w:r w:rsidRPr="002B57B0">
        <w:rPr>
          <w:rFonts w:ascii="Arial" w:hAnsi="Arial" w:cs="Arial"/>
        </w:rPr>
        <w:t>. BMC psychiatry, 19(1), 174.</w:t>
      </w:r>
    </w:p>
    <w:p w14:paraId="72397AC8" w14:textId="1F7A463A" w:rsidR="00273C2B" w:rsidRPr="002B57B0" w:rsidRDefault="00273C2B" w:rsidP="00273C2B">
      <w:pPr>
        <w:spacing w:after="120" w:line="360" w:lineRule="auto"/>
        <w:jc w:val="both"/>
        <w:rPr>
          <w:rFonts w:ascii="Arial" w:hAnsi="Arial" w:cs="Arial"/>
        </w:rPr>
      </w:pPr>
      <w:r w:rsidRPr="002B57B0">
        <w:rPr>
          <w:rFonts w:ascii="Arial" w:hAnsi="Arial" w:cs="Arial"/>
        </w:rPr>
        <w:t xml:space="preserve">AMERICAN PSYCHIATRIC ASSOCIATION. </w:t>
      </w:r>
      <w:r w:rsidRPr="002B57B0">
        <w:rPr>
          <w:rFonts w:ascii="Arial" w:hAnsi="Arial" w:cs="Arial"/>
          <w:i/>
          <w:iCs/>
        </w:rPr>
        <w:t>Diagnostic and statistical manual of mental disorders</w:t>
      </w:r>
      <w:r w:rsidRPr="002B57B0">
        <w:rPr>
          <w:rFonts w:ascii="Arial" w:hAnsi="Arial" w:cs="Arial"/>
        </w:rPr>
        <w:t>. 5th ed. Washington, DC: Author, 2013.</w:t>
      </w:r>
    </w:p>
    <w:p w14:paraId="222837C1" w14:textId="28FA256B" w:rsidR="00273C2B" w:rsidRPr="002B57B0" w:rsidRDefault="00273C2B" w:rsidP="00273C2B">
      <w:pPr>
        <w:spacing w:after="120" w:line="360" w:lineRule="auto"/>
        <w:jc w:val="both"/>
        <w:rPr>
          <w:rFonts w:ascii="Arial" w:hAnsi="Arial" w:cs="Arial"/>
        </w:rPr>
      </w:pPr>
      <w:r w:rsidRPr="002B57B0">
        <w:rPr>
          <w:rFonts w:ascii="Arial" w:hAnsi="Arial" w:cs="Arial"/>
        </w:rPr>
        <w:t xml:space="preserve">MOROVICSOVÁ, E., Krajčovičová, D., &amp; Kostovičová, L. (2017). </w:t>
      </w:r>
      <w:r w:rsidRPr="002B57B0">
        <w:rPr>
          <w:rFonts w:ascii="Arial" w:hAnsi="Arial" w:cs="Arial"/>
          <w:i/>
          <w:iCs/>
        </w:rPr>
        <w:t>Výskyt syndrómu vyhorenia u lekárov na psychiatrických klinikách na Slovensku</w:t>
      </w:r>
      <w:r w:rsidRPr="002B57B0">
        <w:rPr>
          <w:rFonts w:ascii="Arial" w:hAnsi="Arial" w:cs="Arial"/>
        </w:rPr>
        <w:t>. Česká a Slovenská Psychiatrie, 113(5), 203-210.</w:t>
      </w:r>
    </w:p>
    <w:p w14:paraId="7BEFAC92" w14:textId="438971DD" w:rsidR="00273C2B" w:rsidRPr="002B57B0" w:rsidRDefault="00273C2B" w:rsidP="00273C2B">
      <w:pPr>
        <w:spacing w:after="120" w:line="360" w:lineRule="auto"/>
        <w:jc w:val="both"/>
        <w:rPr>
          <w:rFonts w:ascii="Arial" w:hAnsi="Arial" w:cs="Arial"/>
        </w:rPr>
      </w:pPr>
      <w:r w:rsidRPr="002B57B0">
        <w:rPr>
          <w:rFonts w:ascii="Arial" w:hAnsi="Arial" w:cs="Arial"/>
        </w:rPr>
        <w:t xml:space="preserve">ŠVINGALOVÁ, D. (2006). </w:t>
      </w:r>
      <w:r w:rsidRPr="002B57B0">
        <w:rPr>
          <w:rFonts w:ascii="Arial" w:hAnsi="Arial" w:cs="Arial"/>
          <w:i/>
          <w:iCs/>
        </w:rPr>
        <w:t>Stres a "vyhoření" u profesionálů pracujících s lidmi</w:t>
      </w:r>
      <w:r w:rsidRPr="002B57B0">
        <w:rPr>
          <w:rFonts w:ascii="Arial" w:hAnsi="Arial" w:cs="Arial"/>
        </w:rPr>
        <w:t>. Liberec: Technická univerzita.</w:t>
      </w:r>
      <w:r w:rsidRPr="002B57B0">
        <w:t xml:space="preserve"> </w:t>
      </w:r>
      <w:r w:rsidRPr="002B57B0">
        <w:rPr>
          <w:rFonts w:ascii="Arial" w:hAnsi="Arial" w:cs="Arial"/>
        </w:rPr>
        <w:t>82 s. ISBN 80-7372-105-8</w:t>
      </w:r>
    </w:p>
    <w:p w14:paraId="34BC457D" w14:textId="738F6646" w:rsidR="00273C2B" w:rsidRPr="002B57B0" w:rsidRDefault="00273C2B" w:rsidP="00273C2B">
      <w:pPr>
        <w:spacing w:after="120" w:line="360" w:lineRule="auto"/>
        <w:jc w:val="both"/>
        <w:rPr>
          <w:rFonts w:ascii="Arial" w:hAnsi="Arial" w:cs="Arial"/>
        </w:rPr>
      </w:pPr>
      <w:r w:rsidRPr="002B57B0">
        <w:rPr>
          <w:rFonts w:ascii="Arial" w:hAnsi="Arial" w:cs="Arial"/>
        </w:rPr>
        <w:lastRenderedPageBreak/>
        <w:t xml:space="preserve">ŠUJANOVÁ, A. &amp; Ogurčáková, D. (2008). </w:t>
      </w:r>
      <w:r w:rsidRPr="002B57B0">
        <w:rPr>
          <w:rFonts w:ascii="Arial" w:hAnsi="Arial" w:cs="Arial"/>
          <w:i/>
          <w:iCs/>
        </w:rPr>
        <w:t>Chronický únavový syndróm</w:t>
      </w:r>
      <w:r w:rsidRPr="002B57B0">
        <w:rPr>
          <w:rFonts w:ascii="Arial" w:hAnsi="Arial" w:cs="Arial"/>
        </w:rPr>
        <w:t>. Paliatívna medicína, liečba bolesti, 1(3), 132-134</w:t>
      </w:r>
    </w:p>
    <w:p w14:paraId="35C2AE58" w14:textId="55976747" w:rsidR="00273C2B" w:rsidRPr="002B57B0" w:rsidRDefault="00273C2B" w:rsidP="00273C2B">
      <w:pPr>
        <w:spacing w:after="120" w:line="360" w:lineRule="auto"/>
        <w:jc w:val="both"/>
        <w:rPr>
          <w:rFonts w:ascii="Arial" w:hAnsi="Arial" w:cs="Arial"/>
        </w:rPr>
      </w:pPr>
      <w:r w:rsidRPr="002B57B0">
        <w:rPr>
          <w:rFonts w:ascii="Arial" w:hAnsi="Arial" w:cs="Arial"/>
        </w:rPr>
        <w:t xml:space="preserve">JASON, L. A., &amp; Richman, J. A. (2008). </w:t>
      </w:r>
      <w:r w:rsidRPr="002B57B0">
        <w:rPr>
          <w:rFonts w:ascii="Arial" w:hAnsi="Arial" w:cs="Arial"/>
          <w:i/>
          <w:iCs/>
        </w:rPr>
        <w:t>How science can stigmatize: The case of chronic fatigue syndrome</w:t>
      </w:r>
      <w:r w:rsidRPr="002B57B0">
        <w:rPr>
          <w:rFonts w:ascii="Arial" w:hAnsi="Arial" w:cs="Arial"/>
        </w:rPr>
        <w:t>. Journal of Chronic Fatigue Syndrome, 14(4), 61-69.</w:t>
      </w:r>
    </w:p>
    <w:p w14:paraId="08A728F5" w14:textId="1FB1F800" w:rsidR="00273C2B" w:rsidRPr="002B57B0" w:rsidRDefault="00273C2B" w:rsidP="00273C2B">
      <w:pPr>
        <w:spacing w:after="120" w:line="360" w:lineRule="auto"/>
        <w:jc w:val="both"/>
        <w:rPr>
          <w:rFonts w:ascii="Arial" w:hAnsi="Arial" w:cs="Arial"/>
        </w:rPr>
      </w:pPr>
      <w:r w:rsidRPr="002B57B0">
        <w:rPr>
          <w:rFonts w:ascii="Arial" w:hAnsi="Arial" w:cs="Arial"/>
        </w:rPr>
        <w:t xml:space="preserve">NATER, U. M., Maloney, E. M., Boneva, R. S., Gurbaxani, B. M., Lin, J.-M. S., &amp; Jones, J. F. (2009). </w:t>
      </w:r>
      <w:r w:rsidRPr="002B57B0">
        <w:rPr>
          <w:rFonts w:ascii="Arial" w:hAnsi="Arial" w:cs="Arial"/>
          <w:i/>
          <w:iCs/>
        </w:rPr>
        <w:t>Attenuated morning salivary cortisol concentrations in a population-based study of persons with chronic fatigue syndrome and well controls</w:t>
      </w:r>
      <w:r w:rsidRPr="002B57B0">
        <w:rPr>
          <w:rFonts w:ascii="Arial" w:hAnsi="Arial" w:cs="Arial"/>
        </w:rPr>
        <w:t xml:space="preserve">. Journal of Clinical Endocrinology &amp; Metabolism, 94(7) </w:t>
      </w:r>
      <w:hyperlink r:id="rId28" w:history="1">
        <w:r w:rsidRPr="002B57B0">
          <w:rPr>
            <w:rStyle w:val="Hyperlink"/>
            <w:rFonts w:ascii="Arial" w:hAnsi="Arial" w:cs="Arial"/>
          </w:rPr>
          <w:t>https://academic.oup.com/jcem/article/93/3/703/2598104</w:t>
        </w:r>
      </w:hyperlink>
    </w:p>
    <w:p w14:paraId="0FDB0152" w14:textId="05049BBE" w:rsidR="00273C2B" w:rsidRPr="002B57B0" w:rsidRDefault="00273C2B" w:rsidP="00273C2B">
      <w:pPr>
        <w:spacing w:after="120" w:line="360" w:lineRule="auto"/>
        <w:jc w:val="both"/>
        <w:rPr>
          <w:rFonts w:ascii="Arial" w:hAnsi="Arial" w:cs="Arial"/>
        </w:rPr>
      </w:pPr>
      <w:r w:rsidRPr="002B57B0">
        <w:rPr>
          <w:rFonts w:ascii="Arial" w:hAnsi="Arial" w:cs="Arial"/>
        </w:rPr>
        <w:t xml:space="preserve">PETRÁK, J. </w:t>
      </w:r>
      <w:r w:rsidRPr="002B57B0">
        <w:rPr>
          <w:rFonts w:ascii="Arial" w:hAnsi="Arial" w:cs="Arial"/>
          <w:i/>
          <w:iCs/>
        </w:rPr>
        <w:t>Posttraumatická stresová porucha</w:t>
      </w:r>
      <w:r w:rsidRPr="002B57B0">
        <w:rPr>
          <w:rFonts w:ascii="Arial" w:hAnsi="Arial" w:cs="Arial"/>
        </w:rPr>
        <w:t xml:space="preserve">. In: Vojenské rozhledy [online]. 2016 [cit. 2023-04-07]. Dostupné z: </w:t>
      </w:r>
      <w:hyperlink r:id="rId29" w:history="1">
        <w:r w:rsidRPr="002B57B0">
          <w:rPr>
            <w:rStyle w:val="Hyperlink"/>
            <w:rFonts w:ascii="Arial" w:hAnsi="Arial" w:cs="Arial"/>
          </w:rPr>
          <w:t>https://www.vojenskerozhledy.cz/kategorie/posttraumaticka-stresova-porucha</w:t>
        </w:r>
      </w:hyperlink>
    </w:p>
    <w:p w14:paraId="5FCE50BF" w14:textId="5DD86B00" w:rsidR="00273C2B" w:rsidRPr="002B57B0" w:rsidRDefault="00273C2B" w:rsidP="00273C2B">
      <w:pPr>
        <w:spacing w:after="120" w:line="360" w:lineRule="auto"/>
        <w:jc w:val="both"/>
        <w:rPr>
          <w:rFonts w:ascii="Arial" w:hAnsi="Arial" w:cs="Arial"/>
        </w:rPr>
      </w:pPr>
      <w:r w:rsidRPr="002B57B0">
        <w:rPr>
          <w:rFonts w:ascii="Arial" w:hAnsi="Arial" w:cs="Arial"/>
        </w:rPr>
        <w:t xml:space="preserve">Internetový zdroj: </w:t>
      </w:r>
      <w:hyperlink r:id="rId30" w:history="1">
        <w:r w:rsidRPr="002B57B0">
          <w:rPr>
            <w:rStyle w:val="Hyperlink"/>
            <w:rFonts w:ascii="Arial" w:hAnsi="Arial" w:cs="Arial"/>
          </w:rPr>
          <w:t>http://www.emdr-sipe.sk/psychotraumatologia-ptsp.php</w:t>
        </w:r>
      </w:hyperlink>
      <w:r>
        <w:rPr>
          <w:rStyle w:val="Hyperlink"/>
          <w:rFonts w:ascii="Arial" w:hAnsi="Arial" w:cs="Arial"/>
        </w:rPr>
        <w:t xml:space="preserve"> </w:t>
      </w:r>
      <w:r w:rsidRPr="002B57B0">
        <w:rPr>
          <w:rFonts w:ascii="Arial" w:hAnsi="Arial" w:cs="Arial"/>
        </w:rPr>
        <w:t>[citováno 1</w:t>
      </w:r>
      <w:r>
        <w:rPr>
          <w:rFonts w:ascii="Arial" w:hAnsi="Arial" w:cs="Arial"/>
        </w:rPr>
        <w:t>5</w:t>
      </w:r>
      <w:r w:rsidRPr="002B57B0">
        <w:rPr>
          <w:rFonts w:ascii="Arial" w:hAnsi="Arial" w:cs="Arial"/>
        </w:rPr>
        <w:t xml:space="preserve">. </w:t>
      </w:r>
      <w:r>
        <w:rPr>
          <w:rFonts w:ascii="Arial" w:hAnsi="Arial" w:cs="Arial"/>
        </w:rPr>
        <w:t>3</w:t>
      </w:r>
      <w:r w:rsidRPr="002B57B0">
        <w:rPr>
          <w:rFonts w:ascii="Arial" w:hAnsi="Arial" w:cs="Arial"/>
        </w:rPr>
        <w:t>. 2023]</w:t>
      </w:r>
    </w:p>
    <w:p w14:paraId="08FCA4CE" w14:textId="3E21E8D7" w:rsidR="00273C2B" w:rsidRPr="002B57B0" w:rsidRDefault="00273C2B" w:rsidP="00273C2B">
      <w:pPr>
        <w:spacing w:after="120" w:line="360" w:lineRule="auto"/>
        <w:jc w:val="both"/>
        <w:rPr>
          <w:rFonts w:ascii="Arial" w:hAnsi="Arial" w:cs="Arial"/>
        </w:rPr>
      </w:pPr>
      <w:r w:rsidRPr="002B57B0">
        <w:rPr>
          <w:rFonts w:ascii="Arial" w:hAnsi="Arial" w:cs="Arial"/>
        </w:rPr>
        <w:t xml:space="preserve">MASLACH, C., &amp; Leiter, M. P. (2016). </w:t>
      </w:r>
      <w:r w:rsidRPr="002B57B0">
        <w:rPr>
          <w:rFonts w:ascii="Arial" w:hAnsi="Arial" w:cs="Arial"/>
          <w:i/>
          <w:iCs/>
        </w:rPr>
        <w:t>Understanding the burnout experience: recent research and its implications for psychiatry</w:t>
      </w:r>
      <w:r w:rsidRPr="002B57B0">
        <w:rPr>
          <w:rFonts w:ascii="Arial" w:hAnsi="Arial" w:cs="Arial"/>
        </w:rPr>
        <w:t>. World psychiatry, 15(2), 103–111</w:t>
      </w:r>
    </w:p>
    <w:p w14:paraId="5F4B1826" w14:textId="5FF642BE" w:rsidR="00273C2B" w:rsidRPr="002B57B0" w:rsidRDefault="00273C2B" w:rsidP="00273C2B">
      <w:pPr>
        <w:spacing w:after="120" w:line="360" w:lineRule="auto"/>
        <w:jc w:val="both"/>
        <w:rPr>
          <w:rFonts w:ascii="Arial" w:hAnsi="Arial" w:cs="Arial"/>
        </w:rPr>
      </w:pPr>
      <w:r w:rsidRPr="002B57B0">
        <w:rPr>
          <w:rFonts w:ascii="Arial" w:hAnsi="Arial" w:cs="Arial"/>
        </w:rPr>
        <w:t xml:space="preserve">BIANCHI, R., Schonfeld, I. S., &amp; Laurent, E. (2015). </w:t>
      </w:r>
      <w:r w:rsidRPr="002B57B0">
        <w:rPr>
          <w:rFonts w:ascii="Arial" w:hAnsi="Arial" w:cs="Arial"/>
          <w:i/>
          <w:iCs/>
        </w:rPr>
        <w:t>Burnout-depression overlap: A review</w:t>
      </w:r>
      <w:r w:rsidRPr="002B57B0">
        <w:rPr>
          <w:rFonts w:ascii="Arial" w:hAnsi="Arial" w:cs="Arial"/>
        </w:rPr>
        <w:t>. Clinical psychology review, 36, 28–41</w:t>
      </w:r>
    </w:p>
    <w:p w14:paraId="5EEA552D" w14:textId="7C636267" w:rsidR="00273C2B" w:rsidRPr="002B57B0" w:rsidRDefault="00273C2B" w:rsidP="00273C2B">
      <w:pPr>
        <w:spacing w:after="120" w:line="360" w:lineRule="auto"/>
        <w:jc w:val="both"/>
        <w:rPr>
          <w:rFonts w:ascii="Arial" w:hAnsi="Arial" w:cs="Arial"/>
        </w:rPr>
      </w:pPr>
      <w:r w:rsidRPr="002B57B0">
        <w:rPr>
          <w:rFonts w:ascii="Arial" w:hAnsi="Arial" w:cs="Arial"/>
        </w:rPr>
        <w:t xml:space="preserve">SHANAFELT, T. D., Boone, S., Tan, L., Dyrbye, L. N., Sotile, W., Satele, D., West, C. P. (2020). </w:t>
      </w:r>
      <w:r w:rsidRPr="002B57B0">
        <w:rPr>
          <w:rFonts w:ascii="Arial" w:hAnsi="Arial" w:cs="Arial"/>
          <w:i/>
          <w:iCs/>
        </w:rPr>
        <w:t>Burnout and satisfaction with work-life balance among US physicians relative to the general US population</w:t>
      </w:r>
      <w:r w:rsidRPr="002B57B0">
        <w:rPr>
          <w:rFonts w:ascii="Arial" w:hAnsi="Arial" w:cs="Arial"/>
        </w:rPr>
        <w:t>. Archives of Internal Medicine, 180(9), 1–10.</w:t>
      </w:r>
    </w:p>
    <w:p w14:paraId="5ED28459" w14:textId="4CC4DE97" w:rsidR="00273C2B" w:rsidRPr="002B57B0" w:rsidRDefault="00273C2B" w:rsidP="00273C2B">
      <w:pPr>
        <w:spacing w:after="120" w:line="360" w:lineRule="auto"/>
        <w:jc w:val="both"/>
        <w:rPr>
          <w:rFonts w:ascii="Arial" w:hAnsi="Arial" w:cs="Arial"/>
        </w:rPr>
      </w:pPr>
      <w:r w:rsidRPr="002B57B0">
        <w:rPr>
          <w:rFonts w:ascii="Arial" w:hAnsi="Arial" w:cs="Arial"/>
        </w:rPr>
        <w:t>KALLWASS, A. (2007</w:t>
      </w:r>
      <w:r w:rsidRPr="002B57B0">
        <w:rPr>
          <w:rFonts w:ascii="Arial" w:hAnsi="Arial" w:cs="Arial"/>
          <w:i/>
          <w:iCs/>
        </w:rPr>
        <w:t>). Syndrom vyhoření v práci a osobním životě</w:t>
      </w:r>
      <w:r w:rsidRPr="002B57B0">
        <w:rPr>
          <w:rFonts w:ascii="Arial" w:hAnsi="Arial" w:cs="Arial"/>
        </w:rPr>
        <w:t xml:space="preserve"> [Das Burnout-Syndrom]. Petr Babka (Trans.). Praha: Portál. ISBN 978-80-7367-299-7.</w:t>
      </w:r>
    </w:p>
    <w:p w14:paraId="4D2C44D7" w14:textId="12DEB64E" w:rsidR="00273C2B" w:rsidRPr="002B57B0" w:rsidRDefault="00273C2B" w:rsidP="00273C2B">
      <w:pPr>
        <w:spacing w:after="120" w:line="360" w:lineRule="auto"/>
        <w:jc w:val="both"/>
        <w:rPr>
          <w:rFonts w:ascii="Arial" w:hAnsi="Arial" w:cs="Arial"/>
        </w:rPr>
      </w:pPr>
      <w:r w:rsidRPr="002B57B0">
        <w:rPr>
          <w:rFonts w:ascii="Arial" w:hAnsi="Arial" w:cs="Arial"/>
        </w:rPr>
        <w:t xml:space="preserve">Internetový zdroj: </w:t>
      </w:r>
      <w:hyperlink r:id="rId31" w:history="1">
        <w:r w:rsidRPr="002B57B0">
          <w:rPr>
            <w:rStyle w:val="Hyperlink"/>
            <w:rFonts w:ascii="Arial" w:hAnsi="Arial" w:cs="Arial"/>
          </w:rPr>
          <w:t>http://digilib.k.utb.cz/handle/10563/27944</w:t>
        </w:r>
      </w:hyperlink>
      <w:r>
        <w:rPr>
          <w:rStyle w:val="Hyperlink"/>
          <w:rFonts w:ascii="Arial" w:hAnsi="Arial" w:cs="Arial"/>
        </w:rPr>
        <w:t xml:space="preserve"> </w:t>
      </w:r>
      <w:r w:rsidRPr="002B57B0">
        <w:rPr>
          <w:rFonts w:ascii="Arial" w:hAnsi="Arial" w:cs="Arial"/>
        </w:rPr>
        <w:t xml:space="preserve">[citováno </w:t>
      </w:r>
      <w:r>
        <w:rPr>
          <w:rFonts w:ascii="Arial" w:hAnsi="Arial" w:cs="Arial"/>
        </w:rPr>
        <w:t>07</w:t>
      </w:r>
      <w:r w:rsidRPr="002B57B0">
        <w:rPr>
          <w:rFonts w:ascii="Arial" w:hAnsi="Arial" w:cs="Arial"/>
        </w:rPr>
        <w:t>.</w:t>
      </w:r>
      <w:r>
        <w:rPr>
          <w:rFonts w:ascii="Arial" w:hAnsi="Arial" w:cs="Arial"/>
        </w:rPr>
        <w:t>3</w:t>
      </w:r>
      <w:r w:rsidRPr="002B57B0">
        <w:rPr>
          <w:rFonts w:ascii="Arial" w:hAnsi="Arial" w:cs="Arial"/>
        </w:rPr>
        <w:t>. 2023]</w:t>
      </w:r>
    </w:p>
    <w:p w14:paraId="3659C545" w14:textId="4DCDB46A" w:rsidR="00273C2B" w:rsidRPr="002B57B0" w:rsidRDefault="00273C2B" w:rsidP="00273C2B">
      <w:pPr>
        <w:spacing w:after="120" w:line="360" w:lineRule="auto"/>
        <w:jc w:val="both"/>
        <w:rPr>
          <w:rFonts w:ascii="Arial" w:hAnsi="Arial" w:cs="Arial"/>
        </w:rPr>
      </w:pPr>
      <w:r w:rsidRPr="002B57B0">
        <w:rPr>
          <w:rFonts w:ascii="Arial" w:hAnsi="Arial" w:cs="Arial"/>
        </w:rPr>
        <w:t xml:space="preserve">Internetový zdroj: </w:t>
      </w:r>
      <w:hyperlink r:id="rId32" w:history="1">
        <w:r w:rsidRPr="002B57B0">
          <w:rPr>
            <w:rStyle w:val="Hyperlink"/>
            <w:rFonts w:ascii="Arial" w:hAnsi="Arial" w:cs="Arial"/>
          </w:rPr>
          <w:t>https://www.psycholog-ke.sk/--13-121-perfekcionizmus-ako-problem</w:t>
        </w:r>
      </w:hyperlink>
      <w:r>
        <w:rPr>
          <w:rStyle w:val="Hyperlink"/>
          <w:rFonts w:ascii="Arial" w:hAnsi="Arial" w:cs="Arial"/>
        </w:rPr>
        <w:t xml:space="preserve"> </w:t>
      </w:r>
      <w:r w:rsidRPr="002B57B0">
        <w:rPr>
          <w:rFonts w:ascii="Arial" w:hAnsi="Arial" w:cs="Arial"/>
        </w:rPr>
        <w:t xml:space="preserve">[citováno </w:t>
      </w:r>
      <w:r>
        <w:rPr>
          <w:rFonts w:ascii="Arial" w:hAnsi="Arial" w:cs="Arial"/>
        </w:rPr>
        <w:t>07</w:t>
      </w:r>
      <w:r w:rsidRPr="002B57B0">
        <w:rPr>
          <w:rFonts w:ascii="Arial" w:hAnsi="Arial" w:cs="Arial"/>
        </w:rPr>
        <w:t xml:space="preserve">. </w:t>
      </w:r>
      <w:r>
        <w:rPr>
          <w:rFonts w:ascii="Arial" w:hAnsi="Arial" w:cs="Arial"/>
        </w:rPr>
        <w:t>3</w:t>
      </w:r>
      <w:r w:rsidRPr="002B57B0">
        <w:rPr>
          <w:rFonts w:ascii="Arial" w:hAnsi="Arial" w:cs="Arial"/>
        </w:rPr>
        <w:t>. 2023]</w:t>
      </w:r>
    </w:p>
    <w:p w14:paraId="78BC75AB" w14:textId="77777777" w:rsidR="00273C2B" w:rsidRDefault="00273C2B" w:rsidP="00273C2B">
      <w:pPr>
        <w:spacing w:after="120" w:line="360" w:lineRule="auto"/>
        <w:jc w:val="both"/>
        <w:rPr>
          <w:rFonts w:ascii="Arial" w:hAnsi="Arial" w:cs="Arial"/>
        </w:rPr>
      </w:pPr>
      <w:r w:rsidRPr="002B57B0">
        <w:rPr>
          <w:rFonts w:ascii="Arial" w:hAnsi="Arial" w:cs="Arial"/>
        </w:rPr>
        <w:lastRenderedPageBreak/>
        <w:t xml:space="preserve">STOEBER, J., &amp; Janssen, D. P. (2011). </w:t>
      </w:r>
      <w:r w:rsidRPr="002B57B0">
        <w:rPr>
          <w:rFonts w:ascii="Arial" w:hAnsi="Arial" w:cs="Arial"/>
          <w:i/>
          <w:iCs/>
        </w:rPr>
        <w:t>Perfectionism and coping with daily failures: Positive reframing helps achieve satisfaction at the end of the day</w:t>
      </w:r>
      <w:r w:rsidRPr="002B57B0">
        <w:rPr>
          <w:rFonts w:ascii="Arial" w:hAnsi="Arial" w:cs="Arial"/>
        </w:rPr>
        <w:t>. Anxiety, Stress, &amp; Coping, 24(4), 477-497</w:t>
      </w:r>
    </w:p>
    <w:p w14:paraId="5288E8DD" w14:textId="683FF590" w:rsidR="00273C2B" w:rsidRPr="002B57B0" w:rsidRDefault="00273C2B" w:rsidP="00273C2B">
      <w:pPr>
        <w:spacing w:after="120" w:line="360" w:lineRule="auto"/>
        <w:jc w:val="both"/>
        <w:rPr>
          <w:rFonts w:ascii="Arial" w:hAnsi="Arial" w:cs="Arial"/>
        </w:rPr>
      </w:pPr>
      <w:r w:rsidRPr="002B57B0">
        <w:rPr>
          <w:rFonts w:ascii="Arial" w:hAnsi="Arial" w:cs="Arial"/>
        </w:rPr>
        <w:t xml:space="preserve">KŘIVOHLAVÝ, Jiří. </w:t>
      </w:r>
      <w:r w:rsidRPr="002B57B0">
        <w:rPr>
          <w:rFonts w:ascii="Arial" w:hAnsi="Arial" w:cs="Arial"/>
          <w:i/>
          <w:iCs/>
        </w:rPr>
        <w:t>Syndrom vyhoření - jak ho předcházet, léčit a porozumět mu</w:t>
      </w:r>
      <w:r w:rsidRPr="002B57B0">
        <w:rPr>
          <w:rFonts w:ascii="Arial" w:hAnsi="Arial" w:cs="Arial"/>
        </w:rPr>
        <w:t>. Praha: Grada, 2010. ISBN 978-80-247-2978-5</w:t>
      </w:r>
    </w:p>
    <w:p w14:paraId="695A5780" w14:textId="5236397A" w:rsidR="00273C2B" w:rsidRPr="002B57B0" w:rsidRDefault="00273C2B" w:rsidP="00273C2B">
      <w:pPr>
        <w:spacing w:after="120" w:line="360" w:lineRule="auto"/>
        <w:jc w:val="both"/>
        <w:rPr>
          <w:rFonts w:ascii="Arial" w:hAnsi="Arial" w:cs="Arial"/>
        </w:rPr>
      </w:pPr>
      <w:r w:rsidRPr="002B57B0">
        <w:rPr>
          <w:rFonts w:ascii="Arial" w:hAnsi="Arial" w:cs="Arial"/>
        </w:rPr>
        <w:t>BAKKER, A. B., &amp; Demerouti, E. (2007</w:t>
      </w:r>
      <w:r w:rsidRPr="002B57B0">
        <w:rPr>
          <w:rFonts w:ascii="Arial" w:hAnsi="Arial" w:cs="Arial"/>
          <w:i/>
          <w:iCs/>
        </w:rPr>
        <w:t>). The job demands-resources model: State of the art</w:t>
      </w:r>
      <w:r w:rsidRPr="002B57B0">
        <w:rPr>
          <w:rFonts w:ascii="Arial" w:hAnsi="Arial" w:cs="Arial"/>
        </w:rPr>
        <w:t>. Journal of managerial psychology, 22(3), 309-328</w:t>
      </w:r>
    </w:p>
    <w:p w14:paraId="49DBB4F2" w14:textId="4CDED6FF" w:rsidR="00273C2B" w:rsidRPr="002B57B0" w:rsidRDefault="00273C2B" w:rsidP="00273C2B">
      <w:pPr>
        <w:spacing w:after="120" w:line="360" w:lineRule="auto"/>
        <w:jc w:val="both"/>
        <w:rPr>
          <w:rFonts w:ascii="Arial" w:hAnsi="Arial" w:cs="Arial"/>
        </w:rPr>
      </w:pPr>
      <w:r w:rsidRPr="002B57B0">
        <w:rPr>
          <w:rFonts w:ascii="Arial" w:hAnsi="Arial" w:cs="Arial"/>
        </w:rPr>
        <w:t xml:space="preserve">ŘÍČAN, P. (2010). </w:t>
      </w:r>
      <w:r w:rsidRPr="002B57B0">
        <w:rPr>
          <w:rFonts w:ascii="Arial" w:hAnsi="Arial" w:cs="Arial"/>
          <w:i/>
          <w:iCs/>
        </w:rPr>
        <w:t>Psychologie osobnosti: Obor v pohybu</w:t>
      </w:r>
      <w:r w:rsidRPr="002B57B0">
        <w:rPr>
          <w:rFonts w:ascii="Arial" w:hAnsi="Arial" w:cs="Arial"/>
        </w:rPr>
        <w:t>. Grada, 2010, ISBN 9788024731339</w:t>
      </w:r>
    </w:p>
    <w:p w14:paraId="0CB993E4" w14:textId="0A33C155" w:rsidR="00273C2B" w:rsidRPr="002B57B0" w:rsidRDefault="00273C2B" w:rsidP="00273C2B">
      <w:pPr>
        <w:spacing w:after="120" w:line="360" w:lineRule="auto"/>
        <w:jc w:val="both"/>
        <w:rPr>
          <w:rFonts w:ascii="Arial" w:hAnsi="Arial" w:cs="Arial"/>
        </w:rPr>
      </w:pPr>
      <w:r w:rsidRPr="002B57B0">
        <w:rPr>
          <w:rFonts w:ascii="Arial" w:hAnsi="Arial" w:cs="Arial"/>
        </w:rPr>
        <w:t xml:space="preserve">MASLACH, C., Schaufeli, W. B., &amp; Leiter, M. P. (2001). </w:t>
      </w:r>
      <w:r w:rsidRPr="002B57B0">
        <w:rPr>
          <w:rFonts w:ascii="Arial" w:hAnsi="Arial" w:cs="Arial"/>
          <w:i/>
          <w:iCs/>
        </w:rPr>
        <w:t>Job Burnout</w:t>
      </w:r>
      <w:r w:rsidRPr="002B57B0">
        <w:rPr>
          <w:rFonts w:ascii="Arial" w:hAnsi="Arial" w:cs="Arial"/>
        </w:rPr>
        <w:t>. Annual Review of Psychology, 52(1), 397-422</w:t>
      </w:r>
    </w:p>
    <w:p w14:paraId="466B3B7D" w14:textId="674E5E4D" w:rsidR="00273C2B" w:rsidRPr="002B57B0" w:rsidRDefault="00273C2B" w:rsidP="00273C2B">
      <w:pPr>
        <w:spacing w:after="120" w:line="360" w:lineRule="auto"/>
        <w:jc w:val="both"/>
        <w:rPr>
          <w:rFonts w:ascii="Arial" w:hAnsi="Arial" w:cs="Arial"/>
        </w:rPr>
      </w:pPr>
      <w:r w:rsidRPr="002B57B0">
        <w:rPr>
          <w:rFonts w:ascii="Arial" w:hAnsi="Arial" w:cs="Arial"/>
        </w:rPr>
        <w:t xml:space="preserve">FREUDENBERGER, H. J. (1974). </w:t>
      </w:r>
      <w:r w:rsidRPr="002B57B0">
        <w:rPr>
          <w:rFonts w:ascii="Arial" w:hAnsi="Arial" w:cs="Arial"/>
          <w:i/>
          <w:iCs/>
        </w:rPr>
        <w:t>Staff Burn</w:t>
      </w:r>
      <w:r w:rsidRPr="002B57B0">
        <w:rPr>
          <w:rFonts w:ascii="Cambria Math" w:hAnsi="Cambria Math" w:cs="Cambria Math"/>
          <w:i/>
          <w:iCs/>
        </w:rPr>
        <w:t>‐</w:t>
      </w:r>
      <w:r w:rsidRPr="002B57B0">
        <w:rPr>
          <w:rFonts w:ascii="Arial" w:hAnsi="Arial" w:cs="Arial"/>
          <w:i/>
          <w:iCs/>
        </w:rPr>
        <w:t>Out</w:t>
      </w:r>
      <w:r w:rsidRPr="002B57B0">
        <w:rPr>
          <w:rFonts w:ascii="Arial" w:hAnsi="Arial" w:cs="Arial"/>
        </w:rPr>
        <w:t>. Journal of Social Issues, 30(1), 159-165.</w:t>
      </w:r>
    </w:p>
    <w:p w14:paraId="1AD603F4" w14:textId="30C38D2E" w:rsidR="00273C2B" w:rsidRPr="002B57B0" w:rsidRDefault="00273C2B" w:rsidP="00273C2B">
      <w:pPr>
        <w:spacing w:after="120" w:line="360" w:lineRule="auto"/>
        <w:jc w:val="both"/>
        <w:rPr>
          <w:rFonts w:ascii="Arial" w:hAnsi="Arial" w:cs="Arial"/>
        </w:rPr>
      </w:pPr>
      <w:r w:rsidRPr="002B57B0">
        <w:rPr>
          <w:rFonts w:ascii="Arial" w:hAnsi="Arial" w:cs="Arial"/>
        </w:rPr>
        <w:t xml:space="preserve">PINES, A. M., &amp; Aronson, E. (1988). </w:t>
      </w:r>
      <w:r w:rsidRPr="002B57B0">
        <w:rPr>
          <w:rFonts w:ascii="Arial" w:hAnsi="Arial" w:cs="Arial"/>
          <w:i/>
          <w:iCs/>
        </w:rPr>
        <w:t>Career Burnout: Causes and Cures</w:t>
      </w:r>
      <w:r w:rsidRPr="002B57B0">
        <w:rPr>
          <w:rFonts w:ascii="Arial" w:hAnsi="Arial" w:cs="Arial"/>
        </w:rPr>
        <w:t>. Free Press</w:t>
      </w:r>
    </w:p>
    <w:p w14:paraId="1F625D71" w14:textId="287C32DE" w:rsidR="00273C2B" w:rsidRPr="002B57B0" w:rsidRDefault="00273C2B" w:rsidP="00273C2B">
      <w:pPr>
        <w:spacing w:after="120" w:line="360" w:lineRule="auto"/>
        <w:jc w:val="both"/>
        <w:rPr>
          <w:rFonts w:ascii="Arial" w:hAnsi="Arial" w:cs="Arial"/>
        </w:rPr>
      </w:pPr>
      <w:r w:rsidRPr="002B57B0">
        <w:rPr>
          <w:rFonts w:ascii="Arial" w:hAnsi="Arial" w:cs="Arial"/>
        </w:rPr>
        <w:t xml:space="preserve">MASLACH, C., &amp; Leiter, M. P. (2016). </w:t>
      </w:r>
      <w:r w:rsidRPr="002B57B0">
        <w:rPr>
          <w:rFonts w:ascii="Arial" w:hAnsi="Arial" w:cs="Arial"/>
          <w:i/>
          <w:iCs/>
        </w:rPr>
        <w:t>Understanding the burnout experience: recent research and its implications for psychiatry</w:t>
      </w:r>
      <w:r w:rsidRPr="002B57B0">
        <w:rPr>
          <w:rFonts w:ascii="Arial" w:hAnsi="Arial" w:cs="Arial"/>
        </w:rPr>
        <w:t>. World Psychiatry, 15(2), 103-111.</w:t>
      </w:r>
    </w:p>
    <w:p w14:paraId="1BA77B90" w14:textId="0DF53269" w:rsidR="00273C2B" w:rsidRPr="002B57B0" w:rsidRDefault="00273C2B" w:rsidP="00273C2B">
      <w:pPr>
        <w:spacing w:after="120" w:line="360" w:lineRule="auto"/>
        <w:jc w:val="both"/>
        <w:rPr>
          <w:rFonts w:ascii="Arial" w:hAnsi="Arial" w:cs="Arial"/>
        </w:rPr>
      </w:pPr>
      <w:r w:rsidRPr="002B57B0">
        <w:rPr>
          <w:rFonts w:ascii="Arial" w:hAnsi="Arial" w:cs="Arial"/>
        </w:rPr>
        <w:t xml:space="preserve">Internetový zdroj: </w:t>
      </w:r>
      <w:hyperlink r:id="rId33" w:history="1">
        <w:r w:rsidRPr="002B57B0">
          <w:rPr>
            <w:rStyle w:val="Hyperlink"/>
            <w:rFonts w:ascii="Arial" w:hAnsi="Arial" w:cs="Arial"/>
          </w:rPr>
          <w:t>https://otik.uk.zcu.cz/bitstream/11025/24964/1/BCP-Syndrom%20vyhoreni-Kroupa.pdf</w:t>
        </w:r>
      </w:hyperlink>
      <w:r>
        <w:rPr>
          <w:rStyle w:val="Hyperlink"/>
          <w:rFonts w:ascii="Arial" w:hAnsi="Arial" w:cs="Arial"/>
        </w:rPr>
        <w:t xml:space="preserve"> </w:t>
      </w:r>
      <w:r w:rsidRPr="002B57B0">
        <w:rPr>
          <w:rFonts w:ascii="Arial" w:hAnsi="Arial" w:cs="Arial"/>
        </w:rPr>
        <w:t>[citováno 1</w:t>
      </w:r>
      <w:r>
        <w:rPr>
          <w:rFonts w:ascii="Arial" w:hAnsi="Arial" w:cs="Arial"/>
        </w:rPr>
        <w:t>5</w:t>
      </w:r>
      <w:r w:rsidRPr="002B57B0">
        <w:rPr>
          <w:rFonts w:ascii="Arial" w:hAnsi="Arial" w:cs="Arial"/>
        </w:rPr>
        <w:t>. 4. 2023]</w:t>
      </w:r>
    </w:p>
    <w:p w14:paraId="033C100B" w14:textId="347417A7" w:rsidR="00273C2B" w:rsidRPr="002B57B0" w:rsidRDefault="00273C2B" w:rsidP="00273C2B">
      <w:pPr>
        <w:spacing w:after="120" w:line="360" w:lineRule="auto"/>
        <w:jc w:val="both"/>
        <w:rPr>
          <w:rFonts w:ascii="Arial" w:hAnsi="Arial" w:cs="Arial"/>
        </w:rPr>
      </w:pPr>
      <w:r w:rsidRPr="002B57B0">
        <w:rPr>
          <w:rFonts w:ascii="Arial" w:hAnsi="Arial" w:cs="Arial"/>
        </w:rPr>
        <w:t xml:space="preserve">LEITER, M. P., &amp; Maslach, C. (2016). </w:t>
      </w:r>
      <w:r w:rsidRPr="002B57B0">
        <w:rPr>
          <w:rFonts w:ascii="Arial" w:hAnsi="Arial" w:cs="Arial"/>
          <w:i/>
          <w:iCs/>
        </w:rPr>
        <w:t>Latent burnout profiles: A new approach to understanding the burnout experience</w:t>
      </w:r>
      <w:r w:rsidRPr="002B57B0">
        <w:rPr>
          <w:rFonts w:ascii="Arial" w:hAnsi="Arial" w:cs="Arial"/>
        </w:rPr>
        <w:t>. Burnout Research, 3(4), 89-100</w:t>
      </w:r>
    </w:p>
    <w:p w14:paraId="32402979" w14:textId="4B18B9FD" w:rsidR="00273C2B" w:rsidRPr="002B57B0" w:rsidRDefault="00273C2B" w:rsidP="00273C2B">
      <w:pPr>
        <w:spacing w:after="120" w:line="360" w:lineRule="auto"/>
        <w:jc w:val="both"/>
        <w:rPr>
          <w:rFonts w:ascii="Arial" w:hAnsi="Arial" w:cs="Arial"/>
        </w:rPr>
      </w:pPr>
      <w:r w:rsidRPr="002B57B0">
        <w:rPr>
          <w:rFonts w:ascii="Arial" w:hAnsi="Arial" w:cs="Arial"/>
        </w:rPr>
        <w:t xml:space="preserve">TARIS, T. W., Le Blanc, P. M., Schaufeli, W. B., &amp; Schreurs, P. J. G. (2005). </w:t>
      </w:r>
      <w:r w:rsidRPr="002B57B0">
        <w:rPr>
          <w:rFonts w:ascii="Arial" w:hAnsi="Arial" w:cs="Arial"/>
          <w:i/>
          <w:iCs/>
        </w:rPr>
        <w:t>Are there causal relationships between the dimensions of the Maslach Burnout Inventory? A review and two longitudinal tests</w:t>
      </w:r>
      <w:r w:rsidRPr="002B57B0">
        <w:rPr>
          <w:rFonts w:ascii="Arial" w:hAnsi="Arial" w:cs="Arial"/>
        </w:rPr>
        <w:t>. Work &amp; Stress, 19(3), 238-255.</w:t>
      </w:r>
    </w:p>
    <w:p w14:paraId="6283D8A1" w14:textId="2660064D" w:rsidR="00273C2B" w:rsidRPr="002B57B0" w:rsidRDefault="00273C2B" w:rsidP="00273C2B">
      <w:pPr>
        <w:spacing w:after="120" w:line="360" w:lineRule="auto"/>
        <w:jc w:val="both"/>
        <w:rPr>
          <w:rFonts w:ascii="Arial" w:hAnsi="Arial" w:cs="Arial"/>
        </w:rPr>
      </w:pPr>
      <w:r w:rsidRPr="002B57B0">
        <w:rPr>
          <w:rFonts w:ascii="Arial" w:hAnsi="Arial" w:cs="Arial"/>
        </w:rPr>
        <w:t xml:space="preserve">FREUDENBERGER, Herbert J. Burnout: </w:t>
      </w:r>
      <w:r w:rsidRPr="002B57B0">
        <w:rPr>
          <w:rFonts w:ascii="Arial" w:hAnsi="Arial" w:cs="Arial"/>
          <w:i/>
          <w:iCs/>
        </w:rPr>
        <w:t>The High Cost of High Achievement</w:t>
      </w:r>
      <w:r w:rsidRPr="002B57B0">
        <w:rPr>
          <w:rFonts w:ascii="Arial" w:hAnsi="Arial" w:cs="Arial"/>
        </w:rPr>
        <w:t>. New York: Anchor Press, 1980. ISBN 0-385-09043-7</w:t>
      </w:r>
    </w:p>
    <w:p w14:paraId="771A88E1" w14:textId="3E00FBD1" w:rsidR="00273C2B" w:rsidRPr="002B57B0" w:rsidRDefault="00273C2B" w:rsidP="00273C2B">
      <w:pPr>
        <w:spacing w:after="120" w:line="360" w:lineRule="auto"/>
        <w:rPr>
          <w:rFonts w:ascii="Arial" w:hAnsi="Arial" w:cs="Arial"/>
        </w:rPr>
      </w:pPr>
      <w:r w:rsidRPr="002B57B0">
        <w:rPr>
          <w:rFonts w:ascii="Arial" w:hAnsi="Arial" w:cs="Arial"/>
        </w:rPr>
        <w:t xml:space="preserve">Internetový zdroj: </w:t>
      </w:r>
      <w:hyperlink r:id="rId34" w:anchor="page=120" w:history="1">
        <w:r w:rsidRPr="002B57B0">
          <w:rPr>
            <w:rStyle w:val="Hyperlink"/>
            <w:rFonts w:ascii="Arial" w:hAnsi="Arial" w:cs="Arial"/>
          </w:rPr>
          <w:t>https://www.vszdrav.cz/media/1_o%20škole/his</w:t>
        </w:r>
        <w:r w:rsidRPr="002B57B0">
          <w:rPr>
            <w:rStyle w:val="Hyperlink"/>
            <w:rFonts w:ascii="Arial" w:hAnsi="Arial" w:cs="Arial"/>
          </w:rPr>
          <w:t>t</w:t>
        </w:r>
        <w:r w:rsidRPr="002B57B0">
          <w:rPr>
            <w:rStyle w:val="Hyperlink"/>
            <w:rFonts w:ascii="Arial" w:hAnsi="Arial" w:cs="Arial"/>
          </w:rPr>
          <w:t>orie/ar%202015_2016/20151006.pdf#page=120</w:t>
        </w:r>
      </w:hyperlink>
      <w:r>
        <w:rPr>
          <w:rStyle w:val="Hyperlink"/>
          <w:rFonts w:ascii="Arial" w:hAnsi="Arial" w:cs="Arial"/>
        </w:rPr>
        <w:t xml:space="preserve"> </w:t>
      </w:r>
      <w:r w:rsidRPr="002B57B0">
        <w:rPr>
          <w:rFonts w:ascii="Arial" w:hAnsi="Arial" w:cs="Arial"/>
        </w:rPr>
        <w:t xml:space="preserve">[citováno </w:t>
      </w:r>
      <w:r>
        <w:rPr>
          <w:rFonts w:ascii="Arial" w:hAnsi="Arial" w:cs="Arial"/>
        </w:rPr>
        <w:t>01</w:t>
      </w:r>
      <w:r w:rsidRPr="002B57B0">
        <w:rPr>
          <w:rFonts w:ascii="Arial" w:hAnsi="Arial" w:cs="Arial"/>
        </w:rPr>
        <w:t xml:space="preserve">. </w:t>
      </w:r>
      <w:r>
        <w:rPr>
          <w:rFonts w:ascii="Arial" w:hAnsi="Arial" w:cs="Arial"/>
        </w:rPr>
        <w:t>2</w:t>
      </w:r>
      <w:r w:rsidRPr="002B57B0">
        <w:rPr>
          <w:rFonts w:ascii="Arial" w:hAnsi="Arial" w:cs="Arial"/>
        </w:rPr>
        <w:t>. 2023]</w:t>
      </w:r>
    </w:p>
    <w:p w14:paraId="50020B42" w14:textId="5D848062" w:rsidR="00273C2B" w:rsidRPr="002B57B0" w:rsidRDefault="00273C2B" w:rsidP="00273C2B">
      <w:pPr>
        <w:spacing w:after="120" w:line="360" w:lineRule="auto"/>
        <w:jc w:val="both"/>
        <w:rPr>
          <w:rFonts w:ascii="Arial" w:hAnsi="Arial" w:cs="Arial"/>
        </w:rPr>
      </w:pPr>
      <w:r w:rsidRPr="002B57B0">
        <w:rPr>
          <w:rFonts w:ascii="Arial" w:hAnsi="Arial" w:cs="Arial"/>
        </w:rPr>
        <w:lastRenderedPageBreak/>
        <w:t xml:space="preserve">PRIESS, M. (2019). </w:t>
      </w:r>
      <w:r w:rsidRPr="002B57B0">
        <w:rPr>
          <w:rFonts w:ascii="Arial" w:hAnsi="Arial" w:cs="Arial"/>
          <w:i/>
          <w:iCs/>
        </w:rPr>
        <w:t>Jak zvládnout syndrom vyhoření</w:t>
      </w:r>
      <w:r w:rsidRPr="002B57B0">
        <w:rPr>
          <w:rFonts w:ascii="Arial" w:hAnsi="Arial" w:cs="Arial"/>
        </w:rPr>
        <w:t>. Grada. ISBN 978-80-247-5394-2.</w:t>
      </w:r>
    </w:p>
    <w:p w14:paraId="7976D5FD" w14:textId="6115ECFB" w:rsidR="00273C2B" w:rsidRPr="002B57B0" w:rsidRDefault="00273C2B" w:rsidP="00273C2B">
      <w:pPr>
        <w:spacing w:after="120" w:line="360" w:lineRule="auto"/>
        <w:jc w:val="both"/>
        <w:rPr>
          <w:rFonts w:ascii="Arial" w:hAnsi="Arial" w:cs="Arial"/>
        </w:rPr>
      </w:pPr>
      <w:r w:rsidRPr="002B57B0">
        <w:rPr>
          <w:rFonts w:ascii="Arial" w:hAnsi="Arial" w:cs="Arial"/>
        </w:rPr>
        <w:t xml:space="preserve">NÁRODNÁ RADA SLOVENSKEJ REPUBLIKY. (2015). </w:t>
      </w:r>
      <w:r w:rsidRPr="002B57B0">
        <w:rPr>
          <w:rFonts w:ascii="Arial" w:hAnsi="Arial" w:cs="Arial"/>
          <w:i/>
          <w:iCs/>
        </w:rPr>
        <w:t>Zákon o ochrane psychického zdravia pri práci</w:t>
      </w:r>
      <w:r w:rsidRPr="002B57B0">
        <w:rPr>
          <w:rFonts w:ascii="Arial" w:hAnsi="Arial" w:cs="Arial"/>
        </w:rPr>
        <w:t xml:space="preserve">. Dostupné z </w:t>
      </w:r>
      <w:hyperlink r:id="rId35" w:history="1">
        <w:r w:rsidRPr="002B57B0">
          <w:rPr>
            <w:rStyle w:val="Hyperlink"/>
            <w:rFonts w:ascii="Arial" w:hAnsi="Arial" w:cs="Arial"/>
          </w:rPr>
          <w:t>https://www.uips.sk/userfiles/files/ZOZ_OCHRANA_PS_ZDRAVIA_PRI_PRACI.pdf</w:t>
        </w:r>
      </w:hyperlink>
      <w:r>
        <w:rPr>
          <w:rStyle w:val="Hyperlink"/>
          <w:rFonts w:ascii="Arial" w:hAnsi="Arial" w:cs="Arial"/>
        </w:rPr>
        <w:t xml:space="preserve"> </w:t>
      </w:r>
      <w:r w:rsidRPr="002B57B0">
        <w:rPr>
          <w:rFonts w:ascii="Arial" w:hAnsi="Arial" w:cs="Arial"/>
        </w:rPr>
        <w:t xml:space="preserve">[citováno </w:t>
      </w:r>
      <w:r>
        <w:rPr>
          <w:rFonts w:ascii="Arial" w:hAnsi="Arial" w:cs="Arial"/>
        </w:rPr>
        <w:t>12</w:t>
      </w:r>
      <w:r w:rsidRPr="002B57B0">
        <w:rPr>
          <w:rFonts w:ascii="Arial" w:hAnsi="Arial" w:cs="Arial"/>
        </w:rPr>
        <w:t xml:space="preserve">. </w:t>
      </w:r>
      <w:r>
        <w:rPr>
          <w:rFonts w:ascii="Arial" w:hAnsi="Arial" w:cs="Arial"/>
        </w:rPr>
        <w:t>3</w:t>
      </w:r>
      <w:r w:rsidRPr="002B57B0">
        <w:rPr>
          <w:rFonts w:ascii="Arial" w:hAnsi="Arial" w:cs="Arial"/>
        </w:rPr>
        <w:t>. 2023]</w:t>
      </w:r>
    </w:p>
    <w:p w14:paraId="5EFC4425" w14:textId="378BC526" w:rsidR="00273C2B" w:rsidRPr="002B57B0" w:rsidRDefault="00273C2B" w:rsidP="00273C2B">
      <w:pPr>
        <w:spacing w:after="120" w:line="360" w:lineRule="auto"/>
        <w:jc w:val="both"/>
        <w:rPr>
          <w:rFonts w:ascii="Arial" w:hAnsi="Arial" w:cs="Arial"/>
        </w:rPr>
      </w:pPr>
      <w:r w:rsidRPr="002B57B0">
        <w:rPr>
          <w:rFonts w:ascii="Arial" w:hAnsi="Arial" w:cs="Arial"/>
        </w:rPr>
        <w:t xml:space="preserve">HONZÁK, R. (2018). </w:t>
      </w:r>
      <w:r w:rsidRPr="002B57B0">
        <w:rPr>
          <w:rFonts w:ascii="Arial" w:hAnsi="Arial" w:cs="Arial"/>
          <w:i/>
          <w:iCs/>
        </w:rPr>
        <w:t>Jak žít a vyhnout se syndromu vyhoření (3. vydání)</w:t>
      </w:r>
      <w:r w:rsidRPr="002B57B0">
        <w:rPr>
          <w:rFonts w:ascii="Arial" w:hAnsi="Arial" w:cs="Arial"/>
        </w:rPr>
        <w:t>. Vyšehrad. ISBN 978-80-7601-004-8.</w:t>
      </w:r>
    </w:p>
    <w:p w14:paraId="0ECF1563" w14:textId="3F566B3F" w:rsidR="00273C2B" w:rsidRPr="002B57B0" w:rsidRDefault="00273C2B" w:rsidP="00273C2B">
      <w:pPr>
        <w:spacing w:after="120" w:line="360" w:lineRule="auto"/>
        <w:rPr>
          <w:rFonts w:ascii="Arial" w:hAnsi="Arial" w:cs="Arial"/>
        </w:rPr>
      </w:pPr>
      <w:r w:rsidRPr="002B57B0">
        <w:rPr>
          <w:rFonts w:ascii="Arial" w:hAnsi="Arial" w:cs="Arial"/>
        </w:rPr>
        <w:t xml:space="preserve">Internetový zdroj: </w:t>
      </w:r>
      <w:hyperlink r:id="rId36" w:history="1">
        <w:r w:rsidRPr="002B57B0">
          <w:rPr>
            <w:rStyle w:val="Hyperlink"/>
            <w:rFonts w:ascii="Arial" w:hAnsi="Arial" w:cs="Arial"/>
          </w:rPr>
          <w:t>https://bpspsychub.onlinelibrary.wiley.com/doi/abs/10.1111/j.2044-8325.1998.tb00680.x</w:t>
        </w:r>
      </w:hyperlink>
      <w:r>
        <w:rPr>
          <w:rStyle w:val="Hyperlink"/>
          <w:rFonts w:ascii="Arial" w:hAnsi="Arial" w:cs="Arial"/>
        </w:rPr>
        <w:t xml:space="preserve"> </w:t>
      </w:r>
      <w:r w:rsidRPr="002B57B0">
        <w:rPr>
          <w:rFonts w:ascii="Arial" w:hAnsi="Arial" w:cs="Arial"/>
        </w:rPr>
        <w:t xml:space="preserve">[citováno </w:t>
      </w:r>
      <w:r>
        <w:rPr>
          <w:rFonts w:ascii="Arial" w:hAnsi="Arial" w:cs="Arial"/>
        </w:rPr>
        <w:t>22</w:t>
      </w:r>
      <w:r w:rsidRPr="002B57B0">
        <w:rPr>
          <w:rFonts w:ascii="Arial" w:hAnsi="Arial" w:cs="Arial"/>
        </w:rPr>
        <w:t xml:space="preserve">. </w:t>
      </w:r>
      <w:r>
        <w:rPr>
          <w:rFonts w:ascii="Arial" w:hAnsi="Arial" w:cs="Arial"/>
        </w:rPr>
        <w:t>3</w:t>
      </w:r>
      <w:r w:rsidRPr="002B57B0">
        <w:rPr>
          <w:rFonts w:ascii="Arial" w:hAnsi="Arial" w:cs="Arial"/>
        </w:rPr>
        <w:t>. 2023]</w:t>
      </w:r>
    </w:p>
    <w:p w14:paraId="3974378E" w14:textId="5C0EAA68" w:rsidR="00273C2B" w:rsidRPr="002B57B0" w:rsidRDefault="00273C2B" w:rsidP="00273C2B">
      <w:pPr>
        <w:spacing w:after="120" w:line="360" w:lineRule="auto"/>
        <w:jc w:val="both"/>
        <w:rPr>
          <w:rFonts w:ascii="Arial" w:hAnsi="Arial" w:cs="Arial"/>
        </w:rPr>
      </w:pPr>
      <w:r w:rsidRPr="002B57B0">
        <w:rPr>
          <w:rFonts w:ascii="Arial" w:hAnsi="Arial" w:cs="Arial"/>
        </w:rPr>
        <w:t>SCHAUFELI, W. B., &amp; Taris, T. W. (2014</w:t>
      </w:r>
      <w:r w:rsidRPr="002B57B0">
        <w:rPr>
          <w:rFonts w:ascii="Arial" w:hAnsi="Arial" w:cs="Arial"/>
          <w:i/>
          <w:iCs/>
        </w:rPr>
        <w:t>). A critical review of the Job Demands-Resources Model: Implications for improving work and health. In Bridging occupational, organizational and public health</w:t>
      </w:r>
      <w:r w:rsidRPr="002B57B0">
        <w:rPr>
          <w:rFonts w:ascii="Arial" w:hAnsi="Arial" w:cs="Arial"/>
        </w:rPr>
        <w:t xml:space="preserve"> (pp. 43-68). Springer</w:t>
      </w:r>
    </w:p>
    <w:p w14:paraId="3A840C17" w14:textId="6049B314" w:rsidR="00273C2B" w:rsidRPr="002B57B0" w:rsidRDefault="00273C2B" w:rsidP="00273C2B">
      <w:pPr>
        <w:spacing w:after="120" w:line="360" w:lineRule="auto"/>
        <w:jc w:val="both"/>
        <w:rPr>
          <w:rFonts w:ascii="Arial" w:hAnsi="Arial" w:cs="Arial"/>
        </w:rPr>
      </w:pPr>
      <w:r w:rsidRPr="002B57B0">
        <w:rPr>
          <w:rFonts w:ascii="Arial" w:hAnsi="Arial" w:cs="Arial"/>
        </w:rPr>
        <w:t xml:space="preserve">MASLACH, Christina, SE Jackson a Michael P. Leiter. </w:t>
      </w:r>
      <w:r w:rsidRPr="002B57B0">
        <w:rPr>
          <w:rFonts w:ascii="Arial" w:hAnsi="Arial" w:cs="Arial"/>
          <w:i/>
          <w:iCs/>
        </w:rPr>
        <w:t>Maslach Burnout Inventory manual</w:t>
      </w:r>
      <w:r w:rsidRPr="002B57B0">
        <w:rPr>
          <w:rFonts w:ascii="Arial" w:hAnsi="Arial" w:cs="Arial"/>
        </w:rPr>
        <w:t>. Menlo Park, CA: Mind Garden, 2016. ISBN 978-1-889850-11-0</w:t>
      </w:r>
    </w:p>
    <w:p w14:paraId="76D0AF76" w14:textId="3907FB89" w:rsidR="00273C2B" w:rsidRPr="002B57B0" w:rsidRDefault="00273C2B" w:rsidP="00273C2B">
      <w:pPr>
        <w:spacing w:after="120" w:line="360" w:lineRule="auto"/>
        <w:rPr>
          <w:rFonts w:ascii="Arial" w:hAnsi="Arial" w:cs="Arial"/>
        </w:rPr>
      </w:pPr>
      <w:r w:rsidRPr="002B57B0">
        <w:rPr>
          <w:rFonts w:ascii="Arial" w:hAnsi="Arial" w:cs="Arial"/>
        </w:rPr>
        <w:t xml:space="preserve">Internetový zdroj: </w:t>
      </w:r>
      <w:hyperlink r:id="rId37" w:history="1">
        <w:r w:rsidRPr="002C3242">
          <w:rPr>
            <w:rStyle w:val="Hyperlink"/>
            <w:rFonts w:ascii="Arial" w:hAnsi="Arial" w:cs="Arial"/>
          </w:rPr>
          <w:t>http://www.khshk.cz/e-learning/kurs5/1_hodnocen_psychick_zte_pi_prci__meisterv_dotaznk_.html</w:t>
        </w:r>
      </w:hyperlink>
      <w:r>
        <w:rPr>
          <w:rFonts w:ascii="Arial" w:hAnsi="Arial" w:cs="Arial"/>
        </w:rPr>
        <w:t xml:space="preserve"> </w:t>
      </w:r>
      <w:r w:rsidRPr="002B57B0">
        <w:rPr>
          <w:rFonts w:ascii="Arial" w:hAnsi="Arial" w:cs="Arial"/>
        </w:rPr>
        <w:t xml:space="preserve">[citováno </w:t>
      </w:r>
      <w:r>
        <w:rPr>
          <w:rFonts w:ascii="Arial" w:hAnsi="Arial" w:cs="Arial"/>
        </w:rPr>
        <w:t>09</w:t>
      </w:r>
      <w:r w:rsidRPr="002B57B0">
        <w:rPr>
          <w:rFonts w:ascii="Arial" w:hAnsi="Arial" w:cs="Arial"/>
        </w:rPr>
        <w:t>. 4. 2023]</w:t>
      </w:r>
    </w:p>
    <w:p w14:paraId="3EE82B4B" w14:textId="5BA0030D" w:rsidR="00273C2B" w:rsidRPr="002B57B0" w:rsidRDefault="00273C2B" w:rsidP="00273C2B">
      <w:pPr>
        <w:spacing w:after="120" w:line="360" w:lineRule="auto"/>
        <w:rPr>
          <w:rFonts w:ascii="Arial" w:hAnsi="Arial" w:cs="Arial"/>
        </w:rPr>
      </w:pPr>
      <w:r>
        <w:rPr>
          <w:rFonts w:ascii="Arial" w:hAnsi="Arial" w:cs="Arial"/>
        </w:rPr>
        <w:t>I</w:t>
      </w:r>
      <w:r w:rsidRPr="002B57B0">
        <w:rPr>
          <w:rFonts w:ascii="Arial" w:hAnsi="Arial" w:cs="Arial"/>
        </w:rPr>
        <w:t xml:space="preserve">nternetový zdroj </w:t>
      </w:r>
      <w:hyperlink r:id="rId38" w:history="1">
        <w:r w:rsidRPr="002B57B0">
          <w:rPr>
            <w:rStyle w:val="Hyperlink"/>
            <w:rFonts w:ascii="Arial" w:hAnsi="Arial" w:cs="Arial"/>
          </w:rPr>
          <w:t>https://www.tandfonline.com/doi/abs/10.1080/02678370500297720</w:t>
        </w:r>
      </w:hyperlink>
      <w:r>
        <w:rPr>
          <w:rStyle w:val="Hyperlink"/>
          <w:rFonts w:ascii="Arial" w:hAnsi="Arial" w:cs="Arial"/>
        </w:rPr>
        <w:t xml:space="preserve"> </w:t>
      </w:r>
      <w:r w:rsidRPr="002B57B0">
        <w:rPr>
          <w:rFonts w:ascii="Arial" w:hAnsi="Arial" w:cs="Arial"/>
        </w:rPr>
        <w:t>[citováno 1</w:t>
      </w:r>
      <w:r>
        <w:rPr>
          <w:rFonts w:ascii="Arial" w:hAnsi="Arial" w:cs="Arial"/>
        </w:rPr>
        <w:t>0</w:t>
      </w:r>
      <w:r w:rsidRPr="002B57B0">
        <w:rPr>
          <w:rFonts w:ascii="Arial" w:hAnsi="Arial" w:cs="Arial"/>
        </w:rPr>
        <w:t>. 4. 2023]</w:t>
      </w:r>
    </w:p>
    <w:p w14:paraId="6BD1A599" w14:textId="2AF31C81" w:rsidR="00273C2B" w:rsidRPr="002B57B0" w:rsidRDefault="00273C2B" w:rsidP="00273C2B">
      <w:pPr>
        <w:spacing w:after="120" w:line="360" w:lineRule="auto"/>
        <w:rPr>
          <w:rFonts w:ascii="Arial" w:hAnsi="Arial" w:cs="Arial"/>
        </w:rPr>
      </w:pPr>
      <w:r w:rsidRPr="002B57B0">
        <w:rPr>
          <w:rFonts w:ascii="Arial" w:hAnsi="Arial" w:cs="Arial"/>
        </w:rPr>
        <w:t xml:space="preserve">Internetový zdroj </w:t>
      </w:r>
      <w:hyperlink r:id="rId39" w:history="1">
        <w:r w:rsidRPr="002B57B0">
          <w:rPr>
            <w:rStyle w:val="Hyperlink"/>
            <w:rFonts w:ascii="Arial" w:hAnsi="Arial" w:cs="Arial"/>
          </w:rPr>
          <w:t>https://www.sciencedirect.com/science/article/pii/S2213058614000576</w:t>
        </w:r>
      </w:hyperlink>
      <w:r>
        <w:rPr>
          <w:rStyle w:val="Hyperlink"/>
          <w:rFonts w:ascii="Arial" w:hAnsi="Arial" w:cs="Arial"/>
        </w:rPr>
        <w:t xml:space="preserve"> </w:t>
      </w:r>
      <w:r w:rsidRPr="002B57B0">
        <w:rPr>
          <w:rFonts w:ascii="Arial" w:hAnsi="Arial" w:cs="Arial"/>
        </w:rPr>
        <w:t>[citováno 1</w:t>
      </w:r>
      <w:r>
        <w:rPr>
          <w:rFonts w:ascii="Arial" w:hAnsi="Arial" w:cs="Arial"/>
        </w:rPr>
        <w:t>0</w:t>
      </w:r>
      <w:r w:rsidRPr="002B57B0">
        <w:rPr>
          <w:rFonts w:ascii="Arial" w:hAnsi="Arial" w:cs="Arial"/>
        </w:rPr>
        <w:t>. 4. 2023]</w:t>
      </w:r>
    </w:p>
    <w:p w14:paraId="64CAD81D" w14:textId="3A8846B7" w:rsidR="00273C2B" w:rsidRPr="002B57B0" w:rsidRDefault="00273C2B" w:rsidP="00273C2B">
      <w:pPr>
        <w:spacing w:after="120" w:line="360" w:lineRule="auto"/>
        <w:jc w:val="both"/>
        <w:rPr>
          <w:rFonts w:ascii="Arial" w:hAnsi="Arial" w:cs="Arial"/>
        </w:rPr>
      </w:pPr>
      <w:r w:rsidRPr="002B57B0">
        <w:rPr>
          <w:rFonts w:ascii="Arial" w:hAnsi="Arial" w:cs="Arial"/>
        </w:rPr>
        <w:t xml:space="preserve">Internetový zdroj </w:t>
      </w:r>
      <w:hyperlink r:id="rId40" w:history="1">
        <w:r w:rsidRPr="002B57B0">
          <w:rPr>
            <w:rStyle w:val="Hyperlink"/>
            <w:rFonts w:ascii="Arial" w:hAnsi="Arial" w:cs="Arial"/>
          </w:rPr>
          <w:t>https://psycnet.apa.org/record/2005-01974-005</w:t>
        </w:r>
      </w:hyperlink>
      <w:r>
        <w:rPr>
          <w:rStyle w:val="Hyperlink"/>
          <w:rFonts w:ascii="Arial" w:hAnsi="Arial" w:cs="Arial"/>
        </w:rPr>
        <w:t xml:space="preserve"> </w:t>
      </w:r>
      <w:r w:rsidRPr="002B57B0">
        <w:rPr>
          <w:rFonts w:ascii="Arial" w:hAnsi="Arial" w:cs="Arial"/>
        </w:rPr>
        <w:t>[citováno 1</w:t>
      </w:r>
      <w:r>
        <w:rPr>
          <w:rFonts w:ascii="Arial" w:hAnsi="Arial" w:cs="Arial"/>
        </w:rPr>
        <w:t>0</w:t>
      </w:r>
      <w:r w:rsidRPr="002B57B0">
        <w:rPr>
          <w:rFonts w:ascii="Arial" w:hAnsi="Arial" w:cs="Arial"/>
        </w:rPr>
        <w:t>. 4. 2023]</w:t>
      </w:r>
    </w:p>
    <w:p w14:paraId="54D1C25A" w14:textId="704FD277" w:rsidR="00273C2B" w:rsidRPr="002B57B0" w:rsidRDefault="00273C2B" w:rsidP="00273C2B">
      <w:pPr>
        <w:spacing w:after="120" w:line="360" w:lineRule="auto"/>
        <w:rPr>
          <w:rFonts w:ascii="Arial" w:hAnsi="Arial" w:cs="Arial"/>
        </w:rPr>
      </w:pPr>
      <w:r w:rsidRPr="002B57B0">
        <w:rPr>
          <w:rFonts w:ascii="Arial" w:hAnsi="Arial" w:cs="Arial"/>
        </w:rPr>
        <w:t xml:space="preserve">Internetový zdroj </w:t>
      </w:r>
      <w:hyperlink r:id="rId41" w:history="1">
        <w:r w:rsidRPr="002B57B0">
          <w:rPr>
            <w:rStyle w:val="Hyperlink"/>
            <w:rFonts w:ascii="Arial" w:hAnsi="Arial" w:cs="Arial"/>
          </w:rPr>
          <w:t>https://www.tandfonline.com/doi/full/10.1080/13548506.2019.1710544</w:t>
        </w:r>
      </w:hyperlink>
      <w:r w:rsidRPr="002B57B0">
        <w:rPr>
          <w:rFonts w:ascii="Arial" w:hAnsi="Arial" w:cs="Arial"/>
        </w:rPr>
        <w:t xml:space="preserve"> [citováno 1</w:t>
      </w:r>
      <w:r>
        <w:rPr>
          <w:rFonts w:ascii="Arial" w:hAnsi="Arial" w:cs="Arial"/>
        </w:rPr>
        <w:t>0</w:t>
      </w:r>
      <w:r w:rsidRPr="002B57B0">
        <w:rPr>
          <w:rFonts w:ascii="Arial" w:hAnsi="Arial" w:cs="Arial"/>
        </w:rPr>
        <w:t>. 4. 2023]</w:t>
      </w:r>
    </w:p>
    <w:p w14:paraId="0E19CD2A" w14:textId="04985FBC" w:rsidR="00273C2B" w:rsidRPr="002B57B0" w:rsidRDefault="00273C2B" w:rsidP="00273C2B">
      <w:pPr>
        <w:spacing w:after="120" w:line="360" w:lineRule="auto"/>
        <w:rPr>
          <w:rFonts w:ascii="Arial" w:hAnsi="Arial" w:cs="Arial"/>
        </w:rPr>
      </w:pPr>
      <w:r w:rsidRPr="002B57B0">
        <w:rPr>
          <w:rFonts w:ascii="Arial" w:hAnsi="Arial" w:cs="Arial"/>
        </w:rPr>
        <w:lastRenderedPageBreak/>
        <w:t>ANDRÁŠIOVÁ, M. 2006</w:t>
      </w:r>
      <w:r w:rsidRPr="002B57B0">
        <w:rPr>
          <w:rFonts w:ascii="Arial" w:hAnsi="Arial" w:cs="Arial"/>
          <w:i/>
          <w:iCs/>
        </w:rPr>
        <w:t>. Syndróm vyhorenia v lekárskej praxi, možnosti jeho zvládania a prevencie</w:t>
      </w:r>
      <w:r w:rsidRPr="002B57B0">
        <w:rPr>
          <w:rFonts w:ascii="Arial" w:hAnsi="Arial" w:cs="Arial"/>
        </w:rPr>
        <w:t>. Via practica. 2006, roč. 3, č. 12, s. 559-561</w:t>
      </w:r>
    </w:p>
    <w:p w14:paraId="0EE08F44" w14:textId="04BAA265" w:rsidR="00273C2B" w:rsidRPr="002B57B0" w:rsidRDefault="00273C2B" w:rsidP="00273C2B">
      <w:pPr>
        <w:spacing w:after="120" w:line="360" w:lineRule="auto"/>
        <w:rPr>
          <w:rFonts w:ascii="Arial" w:hAnsi="Arial" w:cs="Arial"/>
        </w:rPr>
      </w:pPr>
      <w:r w:rsidRPr="002B57B0">
        <w:rPr>
          <w:rFonts w:ascii="Arial" w:hAnsi="Arial" w:cs="Arial"/>
        </w:rPr>
        <w:t xml:space="preserve">STUPKOVÁ, M. </w:t>
      </w:r>
      <w:r w:rsidRPr="002B57B0">
        <w:rPr>
          <w:rFonts w:ascii="Arial" w:hAnsi="Arial" w:cs="Arial"/>
          <w:i/>
          <w:iCs/>
        </w:rPr>
        <w:t>Interné činitele v prevencii syndrómu vyhorenia</w:t>
      </w:r>
      <w:r w:rsidRPr="002B57B0">
        <w:rPr>
          <w:rFonts w:ascii="Arial" w:hAnsi="Arial" w:cs="Arial"/>
        </w:rPr>
        <w:t>. Revue liečebnej pedagogiky, ročník III., č. 6, 2009, s. 70-76. ISSN 1337-5563</w:t>
      </w:r>
    </w:p>
    <w:p w14:paraId="57E4D05C" w14:textId="2C061A57" w:rsidR="00273C2B" w:rsidRPr="002B57B0" w:rsidRDefault="00273C2B" w:rsidP="00273C2B">
      <w:pPr>
        <w:spacing w:after="120" w:line="360" w:lineRule="auto"/>
        <w:rPr>
          <w:rFonts w:ascii="Arial" w:hAnsi="Arial" w:cs="Arial"/>
        </w:rPr>
      </w:pPr>
      <w:r w:rsidRPr="002B57B0">
        <w:rPr>
          <w:rFonts w:ascii="Arial" w:hAnsi="Arial" w:cs="Arial"/>
        </w:rPr>
        <w:t xml:space="preserve">MASLOW, A. H. (1943). </w:t>
      </w:r>
      <w:r w:rsidRPr="002B57B0">
        <w:rPr>
          <w:rFonts w:ascii="Arial" w:hAnsi="Arial" w:cs="Arial"/>
          <w:i/>
          <w:iCs/>
        </w:rPr>
        <w:t>A theory of human motivation</w:t>
      </w:r>
      <w:r w:rsidRPr="002B57B0">
        <w:rPr>
          <w:rFonts w:ascii="Arial" w:hAnsi="Arial" w:cs="Arial"/>
        </w:rPr>
        <w:t>. Psychological Review, 50(4), 370-396</w:t>
      </w:r>
    </w:p>
    <w:p w14:paraId="001A3D28" w14:textId="70C448C2" w:rsidR="00273C2B" w:rsidRPr="002B57B0" w:rsidRDefault="00273C2B" w:rsidP="00273C2B">
      <w:pPr>
        <w:spacing w:after="120" w:line="360" w:lineRule="auto"/>
        <w:rPr>
          <w:rFonts w:ascii="Arial" w:hAnsi="Arial" w:cs="Arial"/>
        </w:rPr>
      </w:pPr>
      <w:r w:rsidRPr="002B57B0">
        <w:rPr>
          <w:rFonts w:ascii="Arial" w:hAnsi="Arial" w:cs="Arial"/>
        </w:rPr>
        <w:t xml:space="preserve">MASLACH, C., &amp; Leiter, M. P. (2008). </w:t>
      </w:r>
      <w:r w:rsidRPr="002B57B0">
        <w:rPr>
          <w:rFonts w:ascii="Arial" w:hAnsi="Arial" w:cs="Arial"/>
          <w:i/>
          <w:iCs/>
        </w:rPr>
        <w:t>Early predictors of job burnout and engagement</w:t>
      </w:r>
      <w:r w:rsidRPr="002B57B0">
        <w:rPr>
          <w:rFonts w:ascii="Arial" w:hAnsi="Arial" w:cs="Arial"/>
        </w:rPr>
        <w:t>. Journal of Applied Psychology, 93(3), 498-512</w:t>
      </w:r>
    </w:p>
    <w:p w14:paraId="09A8D1F2" w14:textId="0E256021" w:rsidR="00273C2B" w:rsidRPr="002B57B0" w:rsidRDefault="00273C2B" w:rsidP="00273C2B">
      <w:pPr>
        <w:spacing w:after="120" w:line="360" w:lineRule="auto"/>
        <w:rPr>
          <w:rFonts w:ascii="Arial" w:hAnsi="Arial" w:cs="Arial"/>
        </w:rPr>
      </w:pPr>
      <w:r w:rsidRPr="002B57B0">
        <w:rPr>
          <w:rFonts w:ascii="Arial" w:hAnsi="Arial" w:cs="Arial"/>
        </w:rPr>
        <w:t xml:space="preserve">KŘIVOHLAVÝ, J. (2011). </w:t>
      </w:r>
      <w:r w:rsidRPr="002B57B0">
        <w:rPr>
          <w:rFonts w:ascii="Arial" w:hAnsi="Arial" w:cs="Arial"/>
          <w:i/>
          <w:iCs/>
        </w:rPr>
        <w:t>Syndrom vyhoření jako předmět zájmu v oblasti pracovní a organizační psychologie</w:t>
      </w:r>
      <w:r w:rsidRPr="002B57B0">
        <w:rPr>
          <w:rFonts w:ascii="Arial" w:hAnsi="Arial" w:cs="Arial"/>
        </w:rPr>
        <w:t>. Česká psychologie, 55(1).</w:t>
      </w:r>
    </w:p>
    <w:p w14:paraId="2C8ADD0D" w14:textId="1C5845FD" w:rsidR="00273C2B" w:rsidRPr="002B57B0" w:rsidRDefault="00273C2B" w:rsidP="00273C2B">
      <w:pPr>
        <w:spacing w:after="120" w:line="360" w:lineRule="auto"/>
        <w:rPr>
          <w:rFonts w:ascii="Arial" w:hAnsi="Arial" w:cs="Arial"/>
        </w:rPr>
      </w:pPr>
      <w:r w:rsidRPr="002B57B0">
        <w:rPr>
          <w:rFonts w:ascii="Arial" w:hAnsi="Arial" w:cs="Arial"/>
        </w:rPr>
        <w:t>KOŠC, M. Základy psychológie. 6. vydanie. Bratislava: Slovenské pedagogické nakladateľstvo, 2006. Psychické zdravie a stres, ISBN 8010009571</w:t>
      </w:r>
    </w:p>
    <w:p w14:paraId="664EFD0C" w14:textId="4B5CCB86" w:rsidR="00273C2B" w:rsidRPr="002B57B0" w:rsidRDefault="00273C2B" w:rsidP="00273C2B">
      <w:pPr>
        <w:spacing w:after="120" w:line="360" w:lineRule="auto"/>
        <w:rPr>
          <w:rFonts w:ascii="Arial" w:hAnsi="Arial" w:cs="Arial"/>
        </w:rPr>
      </w:pPr>
      <w:r w:rsidRPr="002B57B0">
        <w:rPr>
          <w:rFonts w:ascii="Arial" w:hAnsi="Arial" w:cs="Arial"/>
        </w:rPr>
        <w:t xml:space="preserve">BOJŇANJSKÁ, E., &amp; Lovaš, L. (2017). </w:t>
      </w:r>
      <w:r w:rsidRPr="002B57B0">
        <w:rPr>
          <w:rFonts w:ascii="Arial" w:hAnsi="Arial" w:cs="Arial"/>
          <w:i/>
          <w:iCs/>
        </w:rPr>
        <w:t>Starostlivosť o zdravie zamestnancov</w:t>
      </w:r>
      <w:r w:rsidRPr="002B57B0">
        <w:rPr>
          <w:rFonts w:ascii="Arial" w:hAnsi="Arial" w:cs="Arial"/>
        </w:rPr>
        <w:t>. [online] Dostupné z: https://dusevnezdravie.upjs.sk/wp-content/uploads/2019/02/starostlivost-o-zdravie-zamestnancov-web.pdf [citováno 16. 4. 2023]</w:t>
      </w:r>
    </w:p>
    <w:p w14:paraId="7F4EB54C" w14:textId="1F8B4192" w:rsidR="00273C2B" w:rsidRPr="002B57B0" w:rsidRDefault="00273C2B" w:rsidP="00273C2B">
      <w:pPr>
        <w:spacing w:after="120" w:line="360" w:lineRule="auto"/>
        <w:rPr>
          <w:rFonts w:ascii="Arial" w:hAnsi="Arial" w:cs="Arial"/>
        </w:rPr>
      </w:pPr>
      <w:r w:rsidRPr="002B57B0">
        <w:rPr>
          <w:rFonts w:ascii="Arial" w:hAnsi="Arial" w:cs="Arial"/>
        </w:rPr>
        <w:t xml:space="preserve">Internetový zdroj: </w:t>
      </w:r>
      <w:hyperlink r:id="rId42" w:history="1">
        <w:r w:rsidRPr="002B57B0">
          <w:rPr>
            <w:rStyle w:val="Hyperlink"/>
            <w:rFonts w:ascii="Arial" w:hAnsi="Arial" w:cs="Arial"/>
          </w:rPr>
          <w:t>https://www.sszp.eu/wp-content/uploads/2019_conference_METES__p-147__HarangozoJ__Abstract__f4a.pdf</w:t>
        </w:r>
      </w:hyperlink>
      <w:r w:rsidRPr="002B57B0">
        <w:rPr>
          <w:rFonts w:ascii="Arial" w:hAnsi="Arial" w:cs="Arial"/>
        </w:rPr>
        <w:t>.</w:t>
      </w:r>
      <w:r>
        <w:rPr>
          <w:rFonts w:ascii="Arial" w:hAnsi="Arial" w:cs="Arial"/>
        </w:rPr>
        <w:t xml:space="preserve"> </w:t>
      </w:r>
      <w:r w:rsidRPr="002B57B0">
        <w:rPr>
          <w:rFonts w:ascii="Arial" w:hAnsi="Arial" w:cs="Arial"/>
        </w:rPr>
        <w:t>[citováno 16. 4. 2023]</w:t>
      </w:r>
    </w:p>
    <w:p w14:paraId="098E1767" w14:textId="68B6AFD8" w:rsidR="00273C2B" w:rsidRPr="002B57B0" w:rsidRDefault="00273C2B" w:rsidP="00273C2B">
      <w:pPr>
        <w:spacing w:after="120" w:line="360" w:lineRule="auto"/>
        <w:jc w:val="both"/>
        <w:rPr>
          <w:rFonts w:ascii="Arial" w:hAnsi="Arial" w:cs="Arial"/>
        </w:rPr>
      </w:pPr>
      <w:r w:rsidRPr="002B57B0">
        <w:rPr>
          <w:rFonts w:ascii="Arial" w:hAnsi="Arial" w:cs="Arial"/>
        </w:rPr>
        <w:t xml:space="preserve">BURKE, Peter, KREY, Robert. 2005. </w:t>
      </w:r>
      <w:r w:rsidRPr="002B57B0">
        <w:rPr>
          <w:rFonts w:ascii="Arial" w:hAnsi="Arial" w:cs="Arial"/>
          <w:i/>
          <w:iCs/>
        </w:rPr>
        <w:t>Supervision. A Guide to Instructional Leadership</w:t>
      </w:r>
      <w:r w:rsidRPr="002B57B0">
        <w:rPr>
          <w:rFonts w:ascii="Arial" w:hAnsi="Arial" w:cs="Arial"/>
        </w:rPr>
        <w:t>. Second Edition. Springfield, Illinois : Charles C Thomas Publisher, 447 s. ISBN 9780398075842</w:t>
      </w:r>
    </w:p>
    <w:p w14:paraId="2B248863" w14:textId="6CEC1664" w:rsidR="00273C2B" w:rsidRPr="002B57B0" w:rsidRDefault="00273C2B" w:rsidP="00273C2B">
      <w:pPr>
        <w:spacing w:after="120" w:line="360" w:lineRule="auto"/>
        <w:jc w:val="both"/>
        <w:rPr>
          <w:rFonts w:ascii="Arial" w:hAnsi="Arial" w:cs="Arial"/>
        </w:rPr>
      </w:pPr>
      <w:r w:rsidRPr="002B57B0">
        <w:rPr>
          <w:rFonts w:ascii="Arial" w:hAnsi="Arial" w:cs="Arial"/>
        </w:rPr>
        <w:t xml:space="preserve">GABURA, J. 2018. </w:t>
      </w:r>
      <w:r w:rsidRPr="002B57B0">
        <w:rPr>
          <w:rFonts w:ascii="Arial" w:hAnsi="Arial" w:cs="Arial"/>
          <w:i/>
          <w:iCs/>
        </w:rPr>
        <w:t>Supervízia v pomáhajúcich profesiách</w:t>
      </w:r>
      <w:r w:rsidRPr="002B57B0">
        <w:rPr>
          <w:rFonts w:ascii="Arial" w:hAnsi="Arial" w:cs="Arial"/>
        </w:rPr>
        <w:t>. Nitra: UKF. ISBN 978-80-5581-260-1.</w:t>
      </w:r>
    </w:p>
    <w:p w14:paraId="3390F9C2" w14:textId="5B11F3E1" w:rsidR="00273C2B" w:rsidRPr="002B57B0" w:rsidRDefault="00273C2B" w:rsidP="00273C2B">
      <w:pPr>
        <w:spacing w:after="120" w:line="360" w:lineRule="auto"/>
        <w:rPr>
          <w:rFonts w:ascii="Arial" w:hAnsi="Arial" w:cs="Arial"/>
        </w:rPr>
      </w:pPr>
      <w:r w:rsidRPr="002B57B0">
        <w:rPr>
          <w:rFonts w:ascii="Arial" w:hAnsi="Arial" w:cs="Arial"/>
        </w:rPr>
        <w:t xml:space="preserve">Internetová kniha: </w:t>
      </w:r>
      <w:hyperlink r:id="rId43" w:anchor="v=onepage&amp;q=Supervision%20in%20healthcare&amp;f=false" w:history="1">
        <w:r w:rsidRPr="002B57B0">
          <w:rPr>
            <w:rStyle w:val="Hyperlink"/>
            <w:rFonts w:ascii="Arial" w:hAnsi="Arial" w:cs="Arial"/>
          </w:rPr>
          <w:t>https://books.google.sk/books?hl=sk&amp;lr=&amp;id=RcSICwAAQBAJ&amp;oi=fnd&amp;pg=PP1&amp;dq=Supervision+in+healthcare&amp;ots=28C-8yJflg&amp;sig=IXip0iDpJdqRzcW62ZVjJ2VkdvE&amp;redir_esc=y#v=onepage&amp;q=Supervision%20in%20healthcare&amp;f=false</w:t>
        </w:r>
      </w:hyperlink>
      <w:r>
        <w:rPr>
          <w:rStyle w:val="Hyperlink"/>
          <w:rFonts w:ascii="Arial" w:hAnsi="Arial" w:cs="Arial"/>
        </w:rPr>
        <w:t xml:space="preserve">  </w:t>
      </w:r>
      <w:r w:rsidRPr="002B57B0">
        <w:rPr>
          <w:rFonts w:ascii="Arial" w:hAnsi="Arial" w:cs="Arial"/>
        </w:rPr>
        <w:t>[citováno 1</w:t>
      </w:r>
      <w:r>
        <w:rPr>
          <w:rFonts w:ascii="Arial" w:hAnsi="Arial" w:cs="Arial"/>
        </w:rPr>
        <w:t>8</w:t>
      </w:r>
      <w:r w:rsidRPr="002B57B0">
        <w:rPr>
          <w:rFonts w:ascii="Arial" w:hAnsi="Arial" w:cs="Arial"/>
        </w:rPr>
        <w:t>. 4. 2023]</w:t>
      </w:r>
    </w:p>
    <w:p w14:paraId="5BCA5F5E" w14:textId="19EDE0D4" w:rsidR="00273C2B" w:rsidRPr="002B57B0" w:rsidRDefault="00273C2B" w:rsidP="00273C2B">
      <w:pPr>
        <w:spacing w:after="120" w:line="360" w:lineRule="auto"/>
        <w:rPr>
          <w:rFonts w:ascii="Arial" w:hAnsi="Arial" w:cs="Arial"/>
        </w:rPr>
      </w:pPr>
      <w:r w:rsidRPr="002B57B0">
        <w:rPr>
          <w:rFonts w:ascii="Arial" w:hAnsi="Arial" w:cs="Arial"/>
        </w:rPr>
        <w:t xml:space="preserve">Internetový článok: </w:t>
      </w:r>
      <w:hyperlink r:id="rId44" w:history="1">
        <w:r w:rsidRPr="002B57B0">
          <w:rPr>
            <w:rStyle w:val="Hyperlink"/>
            <w:rFonts w:ascii="Arial" w:hAnsi="Arial" w:cs="Arial"/>
          </w:rPr>
          <w:t>https://www.postoj.sk/84077/preco-postihuje-najmae-mladych-ludi-do-styridsat-rokov</w:t>
        </w:r>
      </w:hyperlink>
      <w:r>
        <w:rPr>
          <w:rStyle w:val="Hyperlink"/>
          <w:rFonts w:ascii="Arial" w:hAnsi="Arial" w:cs="Arial"/>
        </w:rPr>
        <w:t xml:space="preserve"> </w:t>
      </w:r>
      <w:r w:rsidRPr="002B57B0">
        <w:rPr>
          <w:rFonts w:ascii="Arial" w:hAnsi="Arial" w:cs="Arial"/>
        </w:rPr>
        <w:t xml:space="preserve">[citováno </w:t>
      </w:r>
      <w:r>
        <w:rPr>
          <w:rFonts w:ascii="Arial" w:hAnsi="Arial" w:cs="Arial"/>
        </w:rPr>
        <w:t>22</w:t>
      </w:r>
      <w:r w:rsidRPr="002B57B0">
        <w:rPr>
          <w:rFonts w:ascii="Arial" w:hAnsi="Arial" w:cs="Arial"/>
        </w:rPr>
        <w:t>. 4. 2023]</w:t>
      </w:r>
    </w:p>
    <w:p w14:paraId="7DB97575" w14:textId="02A8BDDF" w:rsidR="00273C2B" w:rsidRPr="002B57B0" w:rsidRDefault="00273C2B" w:rsidP="00273C2B">
      <w:pPr>
        <w:spacing w:after="120" w:line="360" w:lineRule="auto"/>
        <w:rPr>
          <w:rFonts w:ascii="Arial" w:hAnsi="Arial" w:cs="Arial"/>
        </w:rPr>
      </w:pPr>
      <w:r w:rsidRPr="002B57B0">
        <w:rPr>
          <w:rFonts w:ascii="Arial" w:hAnsi="Arial" w:cs="Arial"/>
        </w:rPr>
        <w:lastRenderedPageBreak/>
        <w:t xml:space="preserve">MOROVICSOVÁ, Eva. </w:t>
      </w:r>
      <w:r w:rsidRPr="002B57B0">
        <w:rPr>
          <w:rFonts w:ascii="Arial" w:hAnsi="Arial" w:cs="Arial"/>
          <w:i/>
          <w:iCs/>
        </w:rPr>
        <w:t>Syndróm vyhorenia a možnosti jeho prevencie</w:t>
      </w:r>
      <w:r w:rsidRPr="002B57B0">
        <w:rPr>
          <w:rFonts w:ascii="Arial" w:hAnsi="Arial" w:cs="Arial"/>
        </w:rPr>
        <w:t>. Psychiatrická prax, 2016, 17(4): 153-156</w:t>
      </w:r>
    </w:p>
    <w:p w14:paraId="4EDC0150" w14:textId="12B4B87A" w:rsidR="00273C2B" w:rsidRPr="002B57B0" w:rsidRDefault="00273C2B" w:rsidP="00273C2B">
      <w:pPr>
        <w:spacing w:after="120" w:line="360" w:lineRule="auto"/>
        <w:rPr>
          <w:rFonts w:ascii="Arial" w:hAnsi="Arial" w:cs="Arial"/>
        </w:rPr>
      </w:pPr>
      <w:r w:rsidRPr="002B57B0">
        <w:rPr>
          <w:rFonts w:ascii="Arial" w:hAnsi="Arial" w:cs="Arial"/>
        </w:rPr>
        <w:t xml:space="preserve">PAŽITNÝ, P. 2020. </w:t>
      </w:r>
      <w:r w:rsidRPr="002B57B0">
        <w:rPr>
          <w:rFonts w:ascii="Arial" w:hAnsi="Arial" w:cs="Arial"/>
          <w:i/>
          <w:iCs/>
        </w:rPr>
        <w:t>Zdravotný systém Slovenskej republiky. Manažérske nástroje, stimuly, regulácie a spätná väzba</w:t>
      </w:r>
      <w:r w:rsidRPr="002B57B0">
        <w:rPr>
          <w:rFonts w:ascii="Arial" w:hAnsi="Arial" w:cs="Arial"/>
        </w:rPr>
        <w:t>. 1. vydanie. Bratislava: Wolters Kluwer SR s.r.o., 2020, ISBN 978-80-571-0281.6</w:t>
      </w:r>
    </w:p>
    <w:p w14:paraId="692B44FC" w14:textId="17718F44" w:rsidR="00273C2B" w:rsidRPr="002B57B0" w:rsidRDefault="00273C2B" w:rsidP="00273C2B">
      <w:pPr>
        <w:spacing w:after="120" w:line="360" w:lineRule="auto"/>
        <w:rPr>
          <w:rFonts w:ascii="Arial" w:hAnsi="Arial" w:cs="Arial"/>
        </w:rPr>
      </w:pPr>
      <w:r w:rsidRPr="002B57B0">
        <w:rPr>
          <w:rFonts w:ascii="Arial" w:hAnsi="Arial" w:cs="Arial"/>
        </w:rPr>
        <w:t xml:space="preserve">Internetový zdroj: </w:t>
      </w:r>
      <w:hyperlink r:id="rId45" w:history="1">
        <w:r w:rsidRPr="002B57B0">
          <w:rPr>
            <w:rStyle w:val="Hyperlink"/>
            <w:rFonts w:ascii="Arial" w:hAnsi="Arial" w:cs="Arial"/>
          </w:rPr>
          <w:t>https://www.health.gov.sk/Titulka</w:t>
        </w:r>
      </w:hyperlink>
      <w:r>
        <w:rPr>
          <w:rFonts w:ascii="Arial" w:hAnsi="Arial" w:cs="Arial"/>
        </w:rPr>
        <w:t xml:space="preserve"> </w:t>
      </w:r>
      <w:r w:rsidRPr="002B57B0">
        <w:rPr>
          <w:rFonts w:ascii="Arial" w:hAnsi="Arial" w:cs="Arial"/>
        </w:rPr>
        <w:t xml:space="preserve">[citováno </w:t>
      </w:r>
      <w:r>
        <w:rPr>
          <w:rFonts w:ascii="Arial" w:hAnsi="Arial" w:cs="Arial"/>
        </w:rPr>
        <w:t>20</w:t>
      </w:r>
      <w:r w:rsidRPr="002B57B0">
        <w:rPr>
          <w:rFonts w:ascii="Arial" w:hAnsi="Arial" w:cs="Arial"/>
        </w:rPr>
        <w:t>. 4. 2023]</w:t>
      </w:r>
    </w:p>
    <w:p w14:paraId="3C02591B" w14:textId="7351D3A0" w:rsidR="00273C2B" w:rsidRPr="002B57B0" w:rsidRDefault="00273C2B" w:rsidP="00273C2B">
      <w:pPr>
        <w:spacing w:after="120" w:line="360" w:lineRule="auto"/>
        <w:rPr>
          <w:rFonts w:ascii="Arial" w:hAnsi="Arial" w:cs="Arial"/>
        </w:rPr>
      </w:pPr>
      <w:r w:rsidRPr="002B57B0">
        <w:rPr>
          <w:rFonts w:ascii="Arial" w:hAnsi="Arial" w:cs="Arial"/>
        </w:rPr>
        <w:t xml:space="preserve">Internetový zdroj: </w:t>
      </w:r>
      <w:hyperlink r:id="rId46" w:history="1">
        <w:r w:rsidRPr="002B57B0">
          <w:rPr>
            <w:rStyle w:val="Hyperlink"/>
            <w:rFonts w:ascii="Arial" w:hAnsi="Arial" w:cs="Arial"/>
          </w:rPr>
          <w:t>https://www.flaw.uniba.sk/fileadmin/praf/Pracoviska/Katedry/KPPPSZ/Monografia_Freel.pdf</w:t>
        </w:r>
      </w:hyperlink>
      <w:r>
        <w:rPr>
          <w:rStyle w:val="Hyperlink"/>
          <w:rFonts w:ascii="Arial" w:hAnsi="Arial" w:cs="Arial"/>
        </w:rPr>
        <w:t xml:space="preserve"> </w:t>
      </w:r>
      <w:r w:rsidRPr="002B57B0">
        <w:rPr>
          <w:rFonts w:ascii="Arial" w:hAnsi="Arial" w:cs="Arial"/>
        </w:rPr>
        <w:t>[citováno 16. 4. 2023]</w:t>
      </w:r>
    </w:p>
    <w:p w14:paraId="7CF8C602" w14:textId="77777777" w:rsidR="00634EF5" w:rsidRPr="002B57B0" w:rsidRDefault="00634EF5" w:rsidP="00634EF5">
      <w:pPr>
        <w:spacing w:after="0" w:line="360" w:lineRule="auto"/>
        <w:jc w:val="both"/>
        <w:rPr>
          <w:rFonts w:ascii="Arial" w:hAnsi="Arial" w:cs="Arial"/>
        </w:rPr>
      </w:pPr>
    </w:p>
    <w:p w14:paraId="5E053320" w14:textId="77777777" w:rsidR="00643A5E" w:rsidRDefault="00643A5E" w:rsidP="00634EF5">
      <w:pPr>
        <w:spacing w:after="0" w:line="360" w:lineRule="auto"/>
        <w:jc w:val="both"/>
        <w:rPr>
          <w:rFonts w:ascii="Arial" w:hAnsi="Arial" w:cs="Arial"/>
          <w:sz w:val="24"/>
          <w:szCs w:val="24"/>
        </w:rPr>
      </w:pPr>
    </w:p>
    <w:p w14:paraId="239AA4FD" w14:textId="77777777" w:rsidR="00643A5E" w:rsidRDefault="00643A5E" w:rsidP="00634EF5">
      <w:pPr>
        <w:spacing w:after="0" w:line="360" w:lineRule="auto"/>
        <w:jc w:val="both"/>
        <w:rPr>
          <w:rFonts w:ascii="Arial" w:hAnsi="Arial" w:cs="Arial"/>
          <w:sz w:val="24"/>
          <w:szCs w:val="24"/>
        </w:rPr>
      </w:pPr>
    </w:p>
    <w:p w14:paraId="23C06D53" w14:textId="77777777" w:rsidR="00643A5E" w:rsidRDefault="00643A5E" w:rsidP="00634EF5">
      <w:pPr>
        <w:spacing w:after="0" w:line="360" w:lineRule="auto"/>
        <w:jc w:val="both"/>
        <w:rPr>
          <w:rFonts w:ascii="Arial" w:hAnsi="Arial" w:cs="Arial"/>
          <w:sz w:val="24"/>
          <w:szCs w:val="24"/>
        </w:rPr>
      </w:pPr>
    </w:p>
    <w:p w14:paraId="76D2FD6A" w14:textId="77777777" w:rsidR="00253F54" w:rsidRPr="00135B36" w:rsidRDefault="00253F54" w:rsidP="00634EF5">
      <w:pPr>
        <w:spacing w:after="0" w:line="360" w:lineRule="auto"/>
        <w:rPr>
          <w:rFonts w:ascii="Arial" w:hAnsi="Arial" w:cs="Arial"/>
          <w:sz w:val="24"/>
          <w:szCs w:val="24"/>
        </w:rPr>
      </w:pPr>
    </w:p>
    <w:p w14:paraId="7A4EAA35" w14:textId="639D0A70" w:rsidR="00253F54" w:rsidRPr="00135B36" w:rsidRDefault="00253F54" w:rsidP="00634EF5">
      <w:pPr>
        <w:spacing w:after="0" w:line="360" w:lineRule="auto"/>
        <w:jc w:val="both"/>
        <w:rPr>
          <w:rFonts w:ascii="Arial" w:hAnsi="Arial" w:cs="Arial"/>
          <w:sz w:val="24"/>
          <w:szCs w:val="24"/>
        </w:rPr>
      </w:pPr>
    </w:p>
    <w:p w14:paraId="1333FDF5" w14:textId="27EE15A0" w:rsidR="00253F54" w:rsidRPr="00135B36" w:rsidRDefault="00253F54" w:rsidP="00D055F9">
      <w:pPr>
        <w:spacing w:after="0" w:line="360" w:lineRule="auto"/>
        <w:rPr>
          <w:rFonts w:ascii="Arial" w:hAnsi="Arial" w:cs="Arial"/>
          <w:sz w:val="24"/>
          <w:szCs w:val="24"/>
        </w:rPr>
      </w:pPr>
    </w:p>
    <w:p w14:paraId="7CDAD34B" w14:textId="7B52B56A" w:rsidR="00253F54" w:rsidRDefault="00253F54" w:rsidP="00D055F9">
      <w:pPr>
        <w:spacing w:after="0" w:line="360" w:lineRule="auto"/>
        <w:jc w:val="both"/>
        <w:rPr>
          <w:rFonts w:ascii="Arial" w:hAnsi="Arial" w:cs="Arial"/>
          <w:sz w:val="24"/>
          <w:szCs w:val="24"/>
        </w:rPr>
      </w:pPr>
    </w:p>
    <w:p w14:paraId="4CC1B088" w14:textId="638710E9" w:rsidR="00253F54" w:rsidRPr="002D3AB1" w:rsidRDefault="00253F54" w:rsidP="00D055F9">
      <w:pPr>
        <w:spacing w:after="0" w:line="360" w:lineRule="auto"/>
        <w:jc w:val="both"/>
        <w:rPr>
          <w:rFonts w:ascii="Arial" w:hAnsi="Arial" w:cs="Arial"/>
          <w:sz w:val="24"/>
          <w:szCs w:val="24"/>
        </w:rPr>
      </w:pPr>
    </w:p>
    <w:p w14:paraId="012224F3" w14:textId="6D2A8F38" w:rsidR="00253F54" w:rsidRPr="00253F54" w:rsidRDefault="00253F54" w:rsidP="00D055F9">
      <w:pPr>
        <w:spacing w:after="0" w:line="360" w:lineRule="auto"/>
        <w:jc w:val="both"/>
        <w:rPr>
          <w:rFonts w:ascii="Arial" w:hAnsi="Arial" w:cs="Arial"/>
          <w:sz w:val="24"/>
          <w:szCs w:val="24"/>
        </w:rPr>
      </w:pPr>
    </w:p>
    <w:p w14:paraId="64D6292D" w14:textId="77777777" w:rsidR="00253F54" w:rsidRPr="00253F54" w:rsidRDefault="00253F54" w:rsidP="00D055F9">
      <w:pPr>
        <w:spacing w:after="0" w:line="360" w:lineRule="auto"/>
        <w:jc w:val="both"/>
        <w:rPr>
          <w:rFonts w:ascii="Arial" w:hAnsi="Arial" w:cs="Arial"/>
          <w:sz w:val="24"/>
          <w:szCs w:val="24"/>
        </w:rPr>
      </w:pPr>
    </w:p>
    <w:p w14:paraId="1F878069" w14:textId="77777777" w:rsidR="00E10230" w:rsidRPr="000E2606" w:rsidRDefault="00E10230" w:rsidP="00D055F9">
      <w:pPr>
        <w:spacing w:after="0" w:line="360" w:lineRule="auto"/>
        <w:jc w:val="both"/>
        <w:rPr>
          <w:rFonts w:ascii="Arial" w:hAnsi="Arial" w:cs="Arial"/>
          <w:sz w:val="24"/>
          <w:szCs w:val="24"/>
        </w:rPr>
      </w:pPr>
    </w:p>
    <w:p w14:paraId="0C952A19" w14:textId="77777777" w:rsidR="00942B6A" w:rsidRDefault="00942B6A" w:rsidP="00D055F9">
      <w:pPr>
        <w:spacing w:after="0" w:line="360" w:lineRule="auto"/>
        <w:jc w:val="both"/>
        <w:rPr>
          <w:rFonts w:ascii="Arial" w:hAnsi="Arial" w:cs="Arial"/>
          <w:sz w:val="24"/>
          <w:szCs w:val="24"/>
        </w:rPr>
      </w:pPr>
    </w:p>
    <w:p w14:paraId="7215A45D" w14:textId="77777777" w:rsidR="008B6C9B" w:rsidRPr="008B6C9B" w:rsidRDefault="008B6C9B" w:rsidP="008B6C9B">
      <w:pPr>
        <w:spacing w:after="120" w:line="360" w:lineRule="auto"/>
        <w:jc w:val="both"/>
        <w:rPr>
          <w:rFonts w:ascii="Arial" w:hAnsi="Arial" w:cs="Arial"/>
          <w:sz w:val="24"/>
          <w:szCs w:val="24"/>
        </w:rPr>
      </w:pPr>
    </w:p>
    <w:sectPr w:rsidR="008B6C9B" w:rsidRPr="008B6C9B" w:rsidSect="00120013">
      <w:pgSz w:w="11906" w:h="16838"/>
      <w:pgMar w:top="1418" w:right="1985"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F2D8" w14:textId="77777777" w:rsidR="00A26630" w:rsidRDefault="00A26630" w:rsidP="00074000">
      <w:pPr>
        <w:spacing w:after="0" w:line="240" w:lineRule="auto"/>
      </w:pPr>
      <w:r>
        <w:separator/>
      </w:r>
    </w:p>
  </w:endnote>
  <w:endnote w:type="continuationSeparator" w:id="0">
    <w:p w14:paraId="7DF183EB" w14:textId="77777777" w:rsidR="00A26630" w:rsidRDefault="00A26630" w:rsidP="0007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1D85" w14:textId="33D95357" w:rsidR="00074000" w:rsidRDefault="00074000">
    <w:pPr>
      <w:pStyle w:val="Footer"/>
      <w:jc w:val="right"/>
    </w:pPr>
  </w:p>
  <w:p w14:paraId="5E7F74EA" w14:textId="77777777" w:rsidR="00074000" w:rsidRDefault="00074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9144"/>
      <w:docPartObj>
        <w:docPartGallery w:val="Page Numbers (Bottom of Page)"/>
        <w:docPartUnique/>
      </w:docPartObj>
    </w:sdtPr>
    <w:sdtEndPr>
      <w:rPr>
        <w:noProof/>
      </w:rPr>
    </w:sdtEndPr>
    <w:sdtContent>
      <w:p w14:paraId="29CF4B3A" w14:textId="77777777" w:rsidR="00074000" w:rsidRDefault="00074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85B1B6" w14:textId="77777777" w:rsidR="00074000" w:rsidRDefault="00074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1A3A" w14:textId="77777777" w:rsidR="00A26630" w:rsidRDefault="00A26630" w:rsidP="00074000">
      <w:pPr>
        <w:spacing w:after="0" w:line="240" w:lineRule="auto"/>
      </w:pPr>
      <w:r>
        <w:separator/>
      </w:r>
    </w:p>
  </w:footnote>
  <w:footnote w:type="continuationSeparator" w:id="0">
    <w:p w14:paraId="19BED744" w14:textId="77777777" w:rsidR="00A26630" w:rsidRDefault="00A26630" w:rsidP="00074000">
      <w:pPr>
        <w:spacing w:after="0" w:line="240" w:lineRule="auto"/>
      </w:pPr>
      <w:r>
        <w:continuationSeparator/>
      </w:r>
    </w:p>
  </w:footnote>
  <w:footnote w:id="1">
    <w:p w14:paraId="6FAAEA7F" w14:textId="7EF277FD" w:rsidR="00D055F9" w:rsidRDefault="00D055F9">
      <w:pPr>
        <w:pStyle w:val="FootnoteText"/>
      </w:pPr>
      <w:r>
        <w:rPr>
          <w:rStyle w:val="FootnoteReference"/>
        </w:rPr>
        <w:footnoteRef/>
      </w:r>
      <w:r>
        <w:t xml:space="preserve"> </w:t>
      </w:r>
      <w:r w:rsidRPr="00D055F9">
        <w:t>JONES, J. W. Burnout: Past and present. Professional Psychology: Research and Practice, 1985, vol. 16, no. 2, pp. 157-165.</w:t>
      </w:r>
    </w:p>
  </w:footnote>
  <w:footnote w:id="2">
    <w:p w14:paraId="3FED6D49" w14:textId="6C5BBE6C" w:rsidR="00D055F9" w:rsidRDefault="00D055F9">
      <w:pPr>
        <w:pStyle w:val="FootnoteText"/>
      </w:pPr>
      <w:r>
        <w:rPr>
          <w:rStyle w:val="FootnoteReference"/>
        </w:rPr>
        <w:footnoteRef/>
      </w:r>
      <w:r>
        <w:t xml:space="preserve"> </w:t>
      </w:r>
      <w:r w:rsidRPr="00D055F9">
        <w:t>FREUDENBERGER, H. J. (1974). Staff burn-out. Journal of social issues, 30(1), 159-165</w:t>
      </w:r>
    </w:p>
  </w:footnote>
  <w:footnote w:id="3">
    <w:p w14:paraId="023CA2AC" w14:textId="0A2573E0" w:rsidR="00D055F9" w:rsidRDefault="00D055F9">
      <w:pPr>
        <w:pStyle w:val="FootnoteText"/>
      </w:pPr>
      <w:r>
        <w:rPr>
          <w:rStyle w:val="FootnoteReference"/>
        </w:rPr>
        <w:footnoteRef/>
      </w:r>
      <w:r>
        <w:t xml:space="preserve"> </w:t>
      </w:r>
      <w:r w:rsidRPr="00D055F9">
        <w:t>MASLACH, C., &amp; Jackson, S. E. (1981). The measurement of experienced burnout. Journal of occupational behavior, 2(2), 99-113.</w:t>
      </w:r>
    </w:p>
  </w:footnote>
  <w:footnote w:id="4">
    <w:p w14:paraId="1B282B52" w14:textId="766C8DB0" w:rsidR="00D055F9" w:rsidRDefault="00D055F9">
      <w:pPr>
        <w:pStyle w:val="FootnoteText"/>
      </w:pPr>
      <w:r>
        <w:rPr>
          <w:rStyle w:val="FootnoteReference"/>
        </w:rPr>
        <w:footnoteRef/>
      </w:r>
      <w:r>
        <w:t xml:space="preserve"> </w:t>
      </w:r>
      <w:r w:rsidRPr="00D055F9">
        <w:t>MASLACH, C., Schaufeli, W. B., &amp; Leiter, M. P. Job burnout. Annual Review of Psychology, 2001, vol. 52, pp. 397-422</w:t>
      </w:r>
    </w:p>
  </w:footnote>
  <w:footnote w:id="5">
    <w:p w14:paraId="6296F5FA" w14:textId="7F959F31" w:rsidR="00D055F9" w:rsidRDefault="00D055F9">
      <w:pPr>
        <w:pStyle w:val="FootnoteText"/>
      </w:pPr>
      <w:r>
        <w:rPr>
          <w:rStyle w:val="FootnoteReference"/>
        </w:rPr>
        <w:footnoteRef/>
      </w:r>
      <w:r>
        <w:t xml:space="preserve"> </w:t>
      </w:r>
      <w:r w:rsidRPr="00D055F9">
        <w:t>WORLD HEALTH ORGANIZATION. (2019). Burn-out an "occupational phenomenon": International Classification of Diseases. https://www.who.int/news/item/28-05-2019-burn-out-an-occupational-phenomenon-international-classification-of-diseases</w:t>
      </w:r>
    </w:p>
  </w:footnote>
  <w:footnote w:id="6">
    <w:p w14:paraId="56263ED4" w14:textId="65B99A86" w:rsidR="00D055F9" w:rsidRDefault="00D055F9">
      <w:pPr>
        <w:pStyle w:val="FootnoteText"/>
      </w:pPr>
      <w:r>
        <w:rPr>
          <w:rStyle w:val="FootnoteReference"/>
        </w:rPr>
        <w:footnoteRef/>
      </w:r>
      <w:r>
        <w:t xml:space="preserve"> </w:t>
      </w:r>
      <w:r w:rsidRPr="00D055F9">
        <w:t>MASLACH, C., Leiter, M. P., &amp; Schaufeli, W. B. (2008). Measuring burnout. Oxford University Press.</w:t>
      </w:r>
    </w:p>
  </w:footnote>
  <w:footnote w:id="7">
    <w:p w14:paraId="5870D923" w14:textId="1F8D0709" w:rsidR="00D055F9" w:rsidRDefault="00D055F9">
      <w:pPr>
        <w:pStyle w:val="FootnoteText"/>
      </w:pPr>
      <w:r>
        <w:rPr>
          <w:rStyle w:val="FootnoteReference"/>
        </w:rPr>
        <w:footnoteRef/>
      </w:r>
      <w:r>
        <w:t xml:space="preserve"> </w:t>
      </w:r>
      <w:r w:rsidRPr="00D055F9">
        <w:t>Internetový zdroj: https://eduworld.sk/cd/jaroslava-konickova/3763/syndrom-vyhorenia-sa-casto-zamiena-za-stres-ake-su-priznaky-vyhorenia</w:t>
      </w:r>
    </w:p>
  </w:footnote>
  <w:footnote w:id="8">
    <w:p w14:paraId="2BB9855B" w14:textId="38B53D20" w:rsidR="00D055F9" w:rsidRDefault="00D055F9">
      <w:pPr>
        <w:pStyle w:val="FootnoteText"/>
      </w:pPr>
      <w:r>
        <w:rPr>
          <w:rStyle w:val="FootnoteReference"/>
        </w:rPr>
        <w:footnoteRef/>
      </w:r>
      <w:r>
        <w:t xml:space="preserve"> </w:t>
      </w:r>
      <w:r w:rsidRPr="00D055F9">
        <w:t>SHEN, H., Cheng, Y., &amp; Liu, Y. (2019). Burnout and associated factors among Chinese intensive care nurses. BMC psychiatry, 19(1), 174</w:t>
      </w:r>
    </w:p>
  </w:footnote>
  <w:footnote w:id="9">
    <w:p w14:paraId="3ECD38A6" w14:textId="17522177" w:rsidR="00D055F9" w:rsidRDefault="00D055F9">
      <w:pPr>
        <w:pStyle w:val="FootnoteText"/>
      </w:pPr>
      <w:r>
        <w:rPr>
          <w:rStyle w:val="FootnoteReference"/>
        </w:rPr>
        <w:footnoteRef/>
      </w:r>
      <w:r>
        <w:t xml:space="preserve"> </w:t>
      </w:r>
      <w:r w:rsidRPr="00D055F9">
        <w:t>AMERICAN PSYCHIATRIC ASSOCIATION. Diagnostic and statistical manual of mental disorders. 5th ed. Washington, DC: Author, 2013</w:t>
      </w:r>
    </w:p>
  </w:footnote>
  <w:footnote w:id="10">
    <w:p w14:paraId="107504DB" w14:textId="6CDA0ECE" w:rsidR="00D055F9" w:rsidRDefault="00D055F9">
      <w:pPr>
        <w:pStyle w:val="FootnoteText"/>
      </w:pPr>
      <w:r>
        <w:rPr>
          <w:rStyle w:val="FootnoteReference"/>
        </w:rPr>
        <w:footnoteRef/>
      </w:r>
      <w:r>
        <w:t xml:space="preserve"> </w:t>
      </w:r>
      <w:r w:rsidRPr="00D055F9">
        <w:t>MOROVICSOVÁ, E., Krajčovičová, D., &amp; Kostovičová, L. (2017). Výskyt syndrómu vyhorenia u lekárov na psychiatrických klinikách na Slovensku. Česká a Slovenská Psychiatrie, 113(5), 203-210</w:t>
      </w:r>
    </w:p>
  </w:footnote>
  <w:footnote w:id="11">
    <w:p w14:paraId="5FEE919F" w14:textId="3A229819" w:rsidR="00D055F9" w:rsidRDefault="00D055F9">
      <w:pPr>
        <w:pStyle w:val="FootnoteText"/>
      </w:pPr>
      <w:r>
        <w:rPr>
          <w:rStyle w:val="FootnoteReference"/>
        </w:rPr>
        <w:footnoteRef/>
      </w:r>
      <w:r>
        <w:t xml:space="preserve"> </w:t>
      </w:r>
      <w:r w:rsidRPr="00D055F9">
        <w:t>ŠVINGALOVÁ, D. (2006). Stres a "vyhoření" u profesionálů pracujících s lidmi. Liberec: Technická univerzita. 82 s. ISBN 80-7372-105-8</w:t>
      </w:r>
    </w:p>
  </w:footnote>
  <w:footnote w:id="12">
    <w:p w14:paraId="1CA1D611" w14:textId="7C457E6D" w:rsidR="00D055F9" w:rsidRDefault="00D055F9">
      <w:pPr>
        <w:pStyle w:val="FootnoteText"/>
      </w:pPr>
      <w:r>
        <w:rPr>
          <w:rStyle w:val="FootnoteReference"/>
        </w:rPr>
        <w:footnoteRef/>
      </w:r>
      <w:r>
        <w:t xml:space="preserve"> </w:t>
      </w:r>
      <w:r w:rsidRPr="00D055F9">
        <w:t>ŠUJANOVÁ, A. &amp; Ogurčáková, D. (2008). Chronický únavový syndróm. Paliatívna medicína, liečba bolesti, 1(3), 132-134</w:t>
      </w:r>
    </w:p>
  </w:footnote>
  <w:footnote w:id="13">
    <w:p w14:paraId="59969D87" w14:textId="1DB0F471" w:rsidR="00D055F9" w:rsidRDefault="00D055F9">
      <w:pPr>
        <w:pStyle w:val="FootnoteText"/>
      </w:pPr>
      <w:r>
        <w:rPr>
          <w:rStyle w:val="FootnoteReference"/>
        </w:rPr>
        <w:footnoteRef/>
      </w:r>
      <w:r w:rsidRPr="00D055F9">
        <w:t>JASON, L. A., &amp; Richman, J. A. (2008). How science can stigmatize: The case of chronic fatigue syndrome. Journal of Chronic Fatigue Syndrome, 14(4), 61-69</w:t>
      </w:r>
    </w:p>
  </w:footnote>
  <w:footnote w:id="14">
    <w:p w14:paraId="38C2265E" w14:textId="4339347A" w:rsidR="00D055F9" w:rsidRDefault="00D055F9">
      <w:pPr>
        <w:pStyle w:val="FootnoteText"/>
      </w:pPr>
      <w:r>
        <w:rPr>
          <w:rStyle w:val="FootnoteReference"/>
        </w:rPr>
        <w:footnoteRef/>
      </w:r>
      <w:r>
        <w:t xml:space="preserve"> </w:t>
      </w:r>
      <w:r w:rsidRPr="00D055F9">
        <w:t>NATER, U. M., Maloney, E. M., Boneva, R. S., Gurbaxani, B. M., Lin, J.-M. S., &amp; Jones, J. F. (2009). Attenuated morning salivary cortisol concentrations in a population-based study of persons with chronic fatigue syndrome and well controls. Journal of Clinical Endocrinology &amp; Metabolism, 94(7) https://academic.oup.com/jcem/article/93/3/703/2598104</w:t>
      </w:r>
    </w:p>
  </w:footnote>
  <w:footnote w:id="15">
    <w:p w14:paraId="637D3140" w14:textId="2B87BAB7" w:rsidR="00D055F9" w:rsidRPr="00D055F9" w:rsidRDefault="00D055F9" w:rsidP="00D055F9">
      <w:pPr>
        <w:pStyle w:val="FootnoteText"/>
      </w:pPr>
      <w:r>
        <w:rPr>
          <w:rStyle w:val="FootnoteReference"/>
        </w:rPr>
        <w:footnoteRef/>
      </w:r>
      <w:r>
        <w:t xml:space="preserve"> </w:t>
      </w:r>
      <w:r w:rsidRPr="00D055F9">
        <w:t>ŠUJANOVÁ, A. &amp; Ogurčáková, D. (2008). Chronický únavový syndróm. Paliatívna medicína, liečba bolesti, 1(3), 132-134</w:t>
      </w:r>
    </w:p>
  </w:footnote>
  <w:footnote w:id="16">
    <w:p w14:paraId="61915D86" w14:textId="7E5E4DB8" w:rsidR="00D055F9" w:rsidRDefault="00D055F9">
      <w:pPr>
        <w:pStyle w:val="FootnoteText"/>
      </w:pPr>
      <w:r>
        <w:rPr>
          <w:rStyle w:val="FootnoteReference"/>
        </w:rPr>
        <w:footnoteRef/>
      </w:r>
      <w:r>
        <w:t xml:space="preserve"> </w:t>
      </w:r>
      <w:r w:rsidRPr="00D055F9">
        <w:t>PETRÁK, J. Posttraumatická stresová porucha. In: Vojenské rozhledy [online]. 2016 [cit. 2023-04-07]. Dostupné z: https://www.vojenskerozhledy.cz/kategorie/posttraumaticka-stresova-porucha</w:t>
      </w:r>
    </w:p>
  </w:footnote>
  <w:footnote w:id="17">
    <w:p w14:paraId="3B927CF5" w14:textId="5682CDFF" w:rsidR="00D055F9" w:rsidRDefault="00D055F9">
      <w:pPr>
        <w:pStyle w:val="FootnoteText"/>
      </w:pPr>
      <w:r>
        <w:rPr>
          <w:rStyle w:val="FootnoteReference"/>
        </w:rPr>
        <w:footnoteRef/>
      </w:r>
      <w:r>
        <w:t xml:space="preserve"> </w:t>
      </w:r>
      <w:r w:rsidRPr="00D055F9">
        <w:t>Internetový zdroj: http://www.emdr-sipe.sk/psychotraumatologia-ptsp.php</w:t>
      </w:r>
    </w:p>
  </w:footnote>
  <w:footnote w:id="18">
    <w:p w14:paraId="679F0C73" w14:textId="2CCA95A2" w:rsidR="00D055F9" w:rsidRDefault="00D055F9">
      <w:pPr>
        <w:pStyle w:val="FootnoteText"/>
      </w:pPr>
      <w:r>
        <w:rPr>
          <w:rStyle w:val="FootnoteReference"/>
        </w:rPr>
        <w:footnoteRef/>
      </w:r>
      <w:r>
        <w:t xml:space="preserve"> </w:t>
      </w:r>
      <w:r w:rsidRPr="00D055F9">
        <w:t>MASLACH, C., &amp; Leiter, M. P. (2016). Understanding the burnout experience: recent research and its implications for psychiatry. World psychiatry, 15(2), 103–111</w:t>
      </w:r>
    </w:p>
  </w:footnote>
  <w:footnote w:id="19">
    <w:p w14:paraId="196A268B" w14:textId="3C78854C" w:rsidR="00D055F9" w:rsidRDefault="00D055F9">
      <w:pPr>
        <w:pStyle w:val="FootnoteText"/>
      </w:pPr>
      <w:r>
        <w:rPr>
          <w:rStyle w:val="FootnoteReference"/>
        </w:rPr>
        <w:footnoteRef/>
      </w:r>
      <w:r>
        <w:t xml:space="preserve"> </w:t>
      </w:r>
      <w:r w:rsidRPr="00D055F9">
        <w:t>BIANCHI, R., Schonfeld, I. S., &amp; Laurent, E. (2015). Burnout-depression overlap: A review. Clinical psychology review, 36, 28–41</w:t>
      </w:r>
    </w:p>
  </w:footnote>
  <w:footnote w:id="20">
    <w:p w14:paraId="28DE60AC" w14:textId="7B87B46A" w:rsidR="00D055F9" w:rsidRDefault="00D055F9">
      <w:pPr>
        <w:pStyle w:val="FootnoteText"/>
      </w:pPr>
      <w:r>
        <w:rPr>
          <w:rStyle w:val="FootnoteReference"/>
        </w:rPr>
        <w:footnoteRef/>
      </w:r>
      <w:r>
        <w:t xml:space="preserve"> </w:t>
      </w:r>
      <w:r w:rsidRPr="00D055F9">
        <w:t>SHANAFELT, T. D., Boone, S., Tan, L., Dyrbye, L. N., Sotile, W., Satele, D., West, C. P. (2020). Burnout and satisfaction with work-life balance among US physicians relative to the general US population. Archives of Internal Medicine, 180(9), 1–10.</w:t>
      </w:r>
    </w:p>
  </w:footnote>
  <w:footnote w:id="21">
    <w:p w14:paraId="2A3933EC" w14:textId="256E8E5A" w:rsidR="00D055F9" w:rsidRDefault="00D055F9">
      <w:pPr>
        <w:pStyle w:val="FootnoteText"/>
      </w:pPr>
      <w:r>
        <w:rPr>
          <w:rStyle w:val="FootnoteReference"/>
        </w:rPr>
        <w:footnoteRef/>
      </w:r>
      <w:r>
        <w:t xml:space="preserve"> </w:t>
      </w:r>
      <w:r w:rsidRPr="00D055F9">
        <w:t>KALLWASS, A. (2007). Syndrom vyhoření v práci a osobním životě [Das Burnout-Syndrom]. Petr Babka (Trans.). Praha: Portál. ISBN 978-80-7367-299-7</w:t>
      </w:r>
    </w:p>
  </w:footnote>
  <w:footnote w:id="22">
    <w:p w14:paraId="0F63127C" w14:textId="2CD89B5D" w:rsidR="00D055F9" w:rsidRDefault="00D055F9">
      <w:pPr>
        <w:pStyle w:val="FootnoteText"/>
      </w:pPr>
      <w:r>
        <w:rPr>
          <w:rStyle w:val="FootnoteReference"/>
        </w:rPr>
        <w:footnoteRef/>
      </w:r>
      <w:r>
        <w:t xml:space="preserve"> </w:t>
      </w:r>
      <w:r w:rsidRPr="00D055F9">
        <w:t>- Internetový zdroj: http://digilib.k.utb.cz/handle/10563/27944</w:t>
      </w:r>
    </w:p>
  </w:footnote>
  <w:footnote w:id="23">
    <w:p w14:paraId="66D6D843" w14:textId="628D3E3C" w:rsidR="00D055F9" w:rsidRDefault="00D055F9">
      <w:pPr>
        <w:pStyle w:val="FootnoteText"/>
      </w:pPr>
      <w:r>
        <w:rPr>
          <w:rStyle w:val="FootnoteReference"/>
        </w:rPr>
        <w:footnoteRef/>
      </w:r>
      <w:r>
        <w:t xml:space="preserve"> </w:t>
      </w:r>
      <w:r w:rsidRPr="00D055F9">
        <w:t>Internetový zdroj: https://www.psycholog-ke.sk/--13-121-perfekcionizmus-ako-problem</w:t>
      </w:r>
    </w:p>
  </w:footnote>
  <w:footnote w:id="24">
    <w:p w14:paraId="287E6489" w14:textId="7C9989A2" w:rsidR="00D055F9" w:rsidRDefault="00D055F9">
      <w:pPr>
        <w:pStyle w:val="FootnoteText"/>
      </w:pPr>
      <w:r>
        <w:rPr>
          <w:rStyle w:val="FootnoteReference"/>
        </w:rPr>
        <w:footnoteRef/>
      </w:r>
      <w:r>
        <w:t xml:space="preserve"> </w:t>
      </w:r>
      <w:r w:rsidRPr="00D055F9">
        <w:t>STOEBER, J., &amp; Janssen, D. P. (2011). Perfectionism and coping with daily failures: Positive reframing helps achieve satisfaction at the end of the day. Anxiety, Stress, &amp; Coping, 24(4), 477-497</w:t>
      </w:r>
    </w:p>
  </w:footnote>
  <w:footnote w:id="25">
    <w:p w14:paraId="17711271" w14:textId="559FDD58" w:rsidR="00D055F9" w:rsidRDefault="00D055F9">
      <w:pPr>
        <w:pStyle w:val="FootnoteText"/>
      </w:pPr>
      <w:r>
        <w:rPr>
          <w:rStyle w:val="FootnoteReference"/>
        </w:rPr>
        <w:footnoteRef/>
      </w:r>
      <w:r>
        <w:t xml:space="preserve"> </w:t>
      </w:r>
      <w:r w:rsidRPr="00D055F9">
        <w:t>KŘIVOHLAVÝ, Jiří. Syndrom vyhoření - jak ho předcházet, léčit a porozumět mu. Praha: Grada, 2010. ISBN 978-80-247-2978-5</w:t>
      </w:r>
    </w:p>
  </w:footnote>
  <w:footnote w:id="26">
    <w:p w14:paraId="201ADAFA" w14:textId="28133C43" w:rsidR="00D055F9" w:rsidRDefault="00D055F9">
      <w:pPr>
        <w:pStyle w:val="FootnoteText"/>
      </w:pPr>
      <w:r>
        <w:rPr>
          <w:rStyle w:val="FootnoteReference"/>
        </w:rPr>
        <w:footnoteRef/>
      </w:r>
      <w:r>
        <w:t xml:space="preserve"> </w:t>
      </w:r>
      <w:r w:rsidRPr="00D055F9">
        <w:t>BAKKER, A. B., &amp; Demerouti, E. (2007). The job demands-resources model: State of the art. Journal of managerial psychology, 22(3), 309-328</w:t>
      </w:r>
    </w:p>
  </w:footnote>
  <w:footnote w:id="27">
    <w:p w14:paraId="743596B1" w14:textId="69C18759" w:rsidR="00D055F9" w:rsidRDefault="00D055F9">
      <w:pPr>
        <w:pStyle w:val="FootnoteText"/>
      </w:pPr>
      <w:r>
        <w:rPr>
          <w:rStyle w:val="FootnoteReference"/>
        </w:rPr>
        <w:footnoteRef/>
      </w:r>
      <w:r>
        <w:t xml:space="preserve"> </w:t>
      </w:r>
      <w:r w:rsidRPr="00D055F9">
        <w:t>ŘÍČAN, P. (2010). Psychologie osobnosti: Obor v pohybu. Grada, 2010, ISBN 9788024731339</w:t>
      </w:r>
    </w:p>
  </w:footnote>
  <w:footnote w:id="28">
    <w:p w14:paraId="63188DA5" w14:textId="47CB80BD" w:rsidR="00D055F9" w:rsidRDefault="00D055F9">
      <w:pPr>
        <w:pStyle w:val="FootnoteText"/>
      </w:pPr>
      <w:r>
        <w:rPr>
          <w:rStyle w:val="FootnoteReference"/>
        </w:rPr>
        <w:footnoteRef/>
      </w:r>
      <w:r>
        <w:t xml:space="preserve"> </w:t>
      </w:r>
      <w:r w:rsidRPr="00D055F9">
        <w:t>MASLACH, C., Schaufeli, W. B., &amp; Leiter, M. P. (2001). Job Burnout. Annual Review of Psychology, 52(1), 397-422</w:t>
      </w:r>
    </w:p>
  </w:footnote>
  <w:footnote w:id="29">
    <w:p w14:paraId="6774279F" w14:textId="005D3C81" w:rsidR="00D055F9" w:rsidRDefault="00D055F9">
      <w:pPr>
        <w:pStyle w:val="FootnoteText"/>
      </w:pPr>
      <w:r>
        <w:rPr>
          <w:rStyle w:val="FootnoteReference"/>
        </w:rPr>
        <w:footnoteRef/>
      </w:r>
      <w:r>
        <w:t xml:space="preserve"> </w:t>
      </w:r>
      <w:r w:rsidRPr="00D055F9">
        <w:t>FREUDENBERGER, H. J. (1974). Staff Burn‐Out. Journal of Social Issues, 30(1), 159-165.</w:t>
      </w:r>
    </w:p>
  </w:footnote>
  <w:footnote w:id="30">
    <w:p w14:paraId="6C675E16" w14:textId="7380529D" w:rsidR="00D055F9" w:rsidRDefault="00D055F9">
      <w:pPr>
        <w:pStyle w:val="FootnoteText"/>
      </w:pPr>
      <w:r>
        <w:rPr>
          <w:rStyle w:val="FootnoteReference"/>
        </w:rPr>
        <w:footnoteRef/>
      </w:r>
      <w:r>
        <w:t xml:space="preserve"> </w:t>
      </w:r>
      <w:r w:rsidRPr="00D055F9">
        <w:t>MASLACH, C., Schaufeli, W. B., &amp; Leiter, M. P. (2001). Job Burnout. Annual Review of Psychology, 52(1), 397-422</w:t>
      </w:r>
    </w:p>
  </w:footnote>
  <w:footnote w:id="31">
    <w:p w14:paraId="230B9E07" w14:textId="5A8FA3E9" w:rsidR="00D055F9" w:rsidRDefault="00D055F9">
      <w:pPr>
        <w:pStyle w:val="FootnoteText"/>
      </w:pPr>
      <w:r>
        <w:rPr>
          <w:rStyle w:val="FootnoteReference"/>
        </w:rPr>
        <w:footnoteRef/>
      </w:r>
      <w:r>
        <w:t xml:space="preserve"> </w:t>
      </w:r>
      <w:r w:rsidRPr="00D055F9">
        <w:t>PINES, A. M., &amp; Aronson, E. (1988). Career Burnout: Causes and Cures. Free Press</w:t>
      </w:r>
    </w:p>
  </w:footnote>
  <w:footnote w:id="32">
    <w:p w14:paraId="65B9CD35" w14:textId="24986DD2" w:rsidR="00D055F9" w:rsidRDefault="00D055F9">
      <w:pPr>
        <w:pStyle w:val="FootnoteText"/>
      </w:pPr>
      <w:r>
        <w:rPr>
          <w:rStyle w:val="FootnoteReference"/>
        </w:rPr>
        <w:footnoteRef/>
      </w:r>
      <w:r>
        <w:t xml:space="preserve"> </w:t>
      </w:r>
      <w:r w:rsidRPr="00D055F9">
        <w:t>MASLACH, C., &amp; Leiter, M. P. (2016). Understanding the burnout experience: recent research and its implications for psychiatry. World Psychiatry, 15(2), 103-111</w:t>
      </w:r>
    </w:p>
  </w:footnote>
  <w:footnote w:id="33">
    <w:p w14:paraId="750A87F4" w14:textId="1609713E" w:rsidR="00D055F9" w:rsidRDefault="00D055F9">
      <w:pPr>
        <w:pStyle w:val="FootnoteText"/>
      </w:pPr>
      <w:r>
        <w:rPr>
          <w:rStyle w:val="FootnoteReference"/>
        </w:rPr>
        <w:footnoteRef/>
      </w:r>
      <w:r>
        <w:t xml:space="preserve"> </w:t>
      </w:r>
      <w:r w:rsidRPr="00D055F9">
        <w:t>Internetový zdroj: https://otik.uk.zcu.cz/bitstream/11025/24964/1/BCP-Syndrom%20vyhoreni-Kroupa.pdf</w:t>
      </w:r>
    </w:p>
  </w:footnote>
  <w:footnote w:id="34">
    <w:p w14:paraId="1DC39F36" w14:textId="15340F0F" w:rsidR="00D055F9" w:rsidRDefault="00D055F9">
      <w:pPr>
        <w:pStyle w:val="FootnoteText"/>
      </w:pPr>
      <w:r>
        <w:rPr>
          <w:rStyle w:val="FootnoteReference"/>
        </w:rPr>
        <w:footnoteRef/>
      </w:r>
      <w:r>
        <w:t xml:space="preserve"> </w:t>
      </w:r>
      <w:r w:rsidRPr="00D055F9">
        <w:t>LEITER, M. P., &amp; Maslach, C. (2016). Latent burnout profiles: A new approach to understanding the burnout experience. Burnout Research, 3(4), 89-100</w:t>
      </w:r>
    </w:p>
  </w:footnote>
  <w:footnote w:id="35">
    <w:p w14:paraId="564CA255" w14:textId="0D15D284" w:rsidR="00D055F9" w:rsidRDefault="00D055F9">
      <w:pPr>
        <w:pStyle w:val="FootnoteText"/>
      </w:pPr>
      <w:r>
        <w:rPr>
          <w:rStyle w:val="FootnoteReference"/>
        </w:rPr>
        <w:footnoteRef/>
      </w:r>
      <w:r>
        <w:t xml:space="preserve"> </w:t>
      </w:r>
      <w:r w:rsidRPr="00D055F9">
        <w:t>TARIS, T. W., Le Blanc, P. M., Schaufeli, W. B., &amp; Schreurs, P. J. G. (2005). Are there causal relationships between the dimensions of the Maslach Burnout Inventory? A review and two longitudinal tests. Work &amp; Stress, 19(3), 238-255</w:t>
      </w:r>
    </w:p>
  </w:footnote>
  <w:footnote w:id="36">
    <w:p w14:paraId="103316F6" w14:textId="79628458" w:rsidR="00D055F9" w:rsidRDefault="00D055F9">
      <w:pPr>
        <w:pStyle w:val="FootnoteText"/>
      </w:pPr>
      <w:r>
        <w:rPr>
          <w:rStyle w:val="FootnoteReference"/>
        </w:rPr>
        <w:footnoteRef/>
      </w:r>
      <w:r>
        <w:t xml:space="preserve"> </w:t>
      </w:r>
      <w:r w:rsidRPr="00D055F9">
        <w:t>FREUDENBERGER, Herbert J. Burnout: The High Cost of High Achievement. New York: Anchor Press, 1980. ISBN 0-385-09043-7</w:t>
      </w:r>
    </w:p>
  </w:footnote>
  <w:footnote w:id="37">
    <w:p w14:paraId="1A9A1082" w14:textId="6568EAEE" w:rsidR="00D055F9" w:rsidRDefault="00D055F9">
      <w:pPr>
        <w:pStyle w:val="FootnoteText"/>
      </w:pPr>
      <w:r>
        <w:rPr>
          <w:rStyle w:val="FootnoteReference"/>
        </w:rPr>
        <w:footnoteRef/>
      </w:r>
      <w:r>
        <w:t xml:space="preserve"> </w:t>
      </w:r>
      <w:r w:rsidRPr="00D055F9">
        <w:t>- Internetový zdroj: https://www.vszdrav.cz/media/1_o%20škole/historie/ar%202015_2016/20151006.pdf#page=120</w:t>
      </w:r>
    </w:p>
  </w:footnote>
  <w:footnote w:id="38">
    <w:p w14:paraId="3D1AD335" w14:textId="0CDBED32" w:rsidR="00D055F9" w:rsidRDefault="00D055F9">
      <w:pPr>
        <w:pStyle w:val="FootnoteText"/>
      </w:pPr>
      <w:r>
        <w:rPr>
          <w:rStyle w:val="FootnoteReference"/>
        </w:rPr>
        <w:footnoteRef/>
      </w:r>
      <w:r>
        <w:t xml:space="preserve"> </w:t>
      </w:r>
      <w:r w:rsidRPr="00D055F9">
        <w:t>PRIESS, M. (2019). Jak zvládnout syndrom vyhoření. Grada. ISBN 978-80-247-5394-2.</w:t>
      </w:r>
    </w:p>
  </w:footnote>
  <w:footnote w:id="39">
    <w:p w14:paraId="6FCEA3D8" w14:textId="3A7CD304" w:rsidR="00D055F9" w:rsidRDefault="00D055F9">
      <w:pPr>
        <w:pStyle w:val="FootnoteText"/>
      </w:pPr>
      <w:r>
        <w:rPr>
          <w:rStyle w:val="FootnoteReference"/>
        </w:rPr>
        <w:footnoteRef/>
      </w:r>
      <w:r>
        <w:t xml:space="preserve"> </w:t>
      </w:r>
      <w:r w:rsidRPr="00D055F9">
        <w:t>NÁRODNÁ RADA SLOVENSKEJ REPUBLIKY. (2015). Zákon o ochrane psychického zdravia pri práci. Dostupné z https://www.uips.sk/userfiles/files/ZOZ_OCHRANA_PS_ZDRAVIA_PRI_PRACI.pdf</w:t>
      </w:r>
    </w:p>
  </w:footnote>
  <w:footnote w:id="40">
    <w:p w14:paraId="5B0F42DC" w14:textId="37D0F272" w:rsidR="00D055F9" w:rsidRDefault="00D055F9">
      <w:pPr>
        <w:pStyle w:val="FootnoteText"/>
      </w:pPr>
      <w:r>
        <w:rPr>
          <w:rStyle w:val="FootnoteReference"/>
        </w:rPr>
        <w:footnoteRef/>
      </w:r>
      <w:r>
        <w:t xml:space="preserve"> </w:t>
      </w:r>
      <w:r w:rsidRPr="00D055F9">
        <w:t>HONZÁK, R. (2018). Jak žít a vyhnout se syndromu vyhoření (3. vydání). Vyšehrad. ISBN 978-80-7601-004-8.</w:t>
      </w:r>
    </w:p>
  </w:footnote>
  <w:footnote w:id="41">
    <w:p w14:paraId="4E4AC622" w14:textId="617B5DCF" w:rsidR="00D055F9" w:rsidRDefault="00D055F9">
      <w:pPr>
        <w:pStyle w:val="FootnoteText"/>
      </w:pPr>
      <w:r>
        <w:rPr>
          <w:rStyle w:val="FootnoteReference"/>
        </w:rPr>
        <w:footnoteRef/>
      </w:r>
      <w:r>
        <w:t xml:space="preserve"> </w:t>
      </w:r>
      <w:r w:rsidRPr="00D055F9">
        <w:t>Internetový zdroj: https://bpspsychub.onlinelibrary.wiley.com/doi/abs/10.1111/j.2044-8325.1998.tb00680.x</w:t>
      </w:r>
    </w:p>
  </w:footnote>
  <w:footnote w:id="42">
    <w:p w14:paraId="7059B6CF" w14:textId="4486A2EA" w:rsidR="00D055F9" w:rsidRDefault="00D055F9">
      <w:pPr>
        <w:pStyle w:val="FootnoteText"/>
      </w:pPr>
      <w:r>
        <w:rPr>
          <w:rStyle w:val="FootnoteReference"/>
        </w:rPr>
        <w:footnoteRef/>
      </w:r>
      <w:r>
        <w:t xml:space="preserve"> </w:t>
      </w:r>
      <w:r w:rsidRPr="00D055F9">
        <w:t>SCHAUFELI, W. B., &amp; Taris, T. W. (2014). A critical review of the Job Demands-Resources Model: Implications for improving work and health. In Bridging occupational, organizational and public health (pp. 43-68). Springer</w:t>
      </w:r>
    </w:p>
  </w:footnote>
  <w:footnote w:id="43">
    <w:p w14:paraId="43D48B50" w14:textId="09C6CB30" w:rsidR="00D055F9" w:rsidRDefault="00D055F9">
      <w:pPr>
        <w:pStyle w:val="FootnoteText"/>
      </w:pPr>
      <w:r>
        <w:rPr>
          <w:rStyle w:val="FootnoteReference"/>
        </w:rPr>
        <w:footnoteRef/>
      </w:r>
      <w:r>
        <w:t xml:space="preserve"> </w:t>
      </w:r>
      <w:r w:rsidRPr="00D055F9">
        <w:t>- MASLACH, Christina, SE Jackson a Michael P. Leiter. Maslach Burnout Inventory manual. Menlo Park, CA: Mind Garden, 2016. ISBN 978-1-889850-11-0</w:t>
      </w:r>
    </w:p>
  </w:footnote>
  <w:footnote w:id="44">
    <w:p w14:paraId="36B66FB1" w14:textId="310112E1" w:rsidR="00D055F9" w:rsidRDefault="00D055F9">
      <w:pPr>
        <w:pStyle w:val="FootnoteText"/>
      </w:pPr>
      <w:r>
        <w:rPr>
          <w:rStyle w:val="FootnoteReference"/>
        </w:rPr>
        <w:footnoteRef/>
      </w:r>
      <w:r>
        <w:t xml:space="preserve"> </w:t>
      </w:r>
      <w:r w:rsidRPr="00D055F9">
        <w:t>- Internetový zdroj: http://www.khshk.cz/e-learning/kurs5/1_hodnocen_psychick_zte_pi_prci__meisterv_dotaznk_.html</w:t>
      </w:r>
    </w:p>
  </w:footnote>
  <w:footnote w:id="45">
    <w:p w14:paraId="67957EF1" w14:textId="6D2AE047" w:rsidR="00D055F9" w:rsidRDefault="00D055F9">
      <w:pPr>
        <w:pStyle w:val="FootnoteText"/>
      </w:pPr>
      <w:r>
        <w:rPr>
          <w:rStyle w:val="FootnoteReference"/>
        </w:rPr>
        <w:footnoteRef/>
      </w:r>
      <w:r>
        <w:t xml:space="preserve"> </w:t>
      </w:r>
      <w:r w:rsidRPr="00D055F9">
        <w:t>Internetový zdroj https://www.tandfonline.com/doi/abs/10.1080/02678370500297720</w:t>
      </w:r>
    </w:p>
  </w:footnote>
  <w:footnote w:id="46">
    <w:p w14:paraId="0F9E5D28" w14:textId="4669EFEC" w:rsidR="00D055F9" w:rsidRDefault="00D055F9">
      <w:pPr>
        <w:pStyle w:val="FootnoteText"/>
      </w:pPr>
      <w:r>
        <w:rPr>
          <w:rStyle w:val="FootnoteReference"/>
        </w:rPr>
        <w:footnoteRef/>
      </w:r>
      <w:r>
        <w:t xml:space="preserve"> </w:t>
      </w:r>
      <w:r w:rsidRPr="00D055F9">
        <w:t>- Internetový zdroj https://www.sciencedirect.com/science/article/pii/S2213058614000576</w:t>
      </w:r>
    </w:p>
  </w:footnote>
  <w:footnote w:id="47">
    <w:p w14:paraId="71A9AB02" w14:textId="28065E59" w:rsidR="00D055F9" w:rsidRDefault="00D055F9">
      <w:pPr>
        <w:pStyle w:val="FootnoteText"/>
      </w:pPr>
      <w:r>
        <w:rPr>
          <w:rStyle w:val="FootnoteReference"/>
        </w:rPr>
        <w:footnoteRef/>
      </w:r>
      <w:r>
        <w:t xml:space="preserve"> </w:t>
      </w:r>
      <w:r w:rsidRPr="00D055F9">
        <w:t>Internetový zdroj https://psycnet.apa.org/record/2005-01974-005</w:t>
      </w:r>
    </w:p>
  </w:footnote>
  <w:footnote w:id="48">
    <w:p w14:paraId="4BD08979" w14:textId="0FE27355" w:rsidR="00D055F9" w:rsidRDefault="00D055F9">
      <w:pPr>
        <w:pStyle w:val="FootnoteText"/>
      </w:pPr>
      <w:r>
        <w:rPr>
          <w:rStyle w:val="FootnoteReference"/>
        </w:rPr>
        <w:footnoteRef/>
      </w:r>
      <w:r>
        <w:t xml:space="preserve"> </w:t>
      </w:r>
      <w:r w:rsidRPr="00D055F9">
        <w:t>Internetový zdroj https://www.tandfonline.com/doi/full/10.1080/13548506.2019.1710544</w:t>
      </w:r>
    </w:p>
  </w:footnote>
  <w:footnote w:id="49">
    <w:p w14:paraId="518A55DE" w14:textId="1DB11D95" w:rsidR="00D055F9" w:rsidRDefault="00D055F9">
      <w:pPr>
        <w:pStyle w:val="FootnoteText"/>
      </w:pPr>
      <w:r>
        <w:rPr>
          <w:rStyle w:val="FootnoteReference"/>
        </w:rPr>
        <w:footnoteRef/>
      </w:r>
      <w:r>
        <w:t xml:space="preserve"> </w:t>
      </w:r>
      <w:r w:rsidRPr="00D055F9">
        <w:t>ANDRÁŠIOVÁ, M. 2006. Syndróm vyhorenia v lekárskej praxi, možnosti jeho zvládania a prevencie. Via practica. 2006, roč. 3, č. 12, s. 559-561</w:t>
      </w:r>
    </w:p>
  </w:footnote>
  <w:footnote w:id="50">
    <w:p w14:paraId="0DB73986" w14:textId="3D586837" w:rsidR="00D055F9" w:rsidRDefault="00D055F9">
      <w:pPr>
        <w:pStyle w:val="FootnoteText"/>
      </w:pPr>
      <w:r>
        <w:rPr>
          <w:rStyle w:val="FootnoteReference"/>
        </w:rPr>
        <w:footnoteRef/>
      </w:r>
      <w:r>
        <w:t xml:space="preserve"> </w:t>
      </w:r>
      <w:r w:rsidRPr="00D055F9">
        <w:t>STUPKOVÁ, M. Interné činitele v prevencii syndrómu vyhorenia. Revue liečebnej pedagogiky, ročník III., č. 6, 2009, s. 70-76. ISSN 1337-5563</w:t>
      </w:r>
    </w:p>
  </w:footnote>
  <w:footnote w:id="51">
    <w:p w14:paraId="68E7005A" w14:textId="14A05754" w:rsidR="00D055F9" w:rsidRDefault="00D055F9">
      <w:pPr>
        <w:pStyle w:val="FootnoteText"/>
      </w:pPr>
      <w:r>
        <w:rPr>
          <w:rStyle w:val="FootnoteReference"/>
        </w:rPr>
        <w:footnoteRef/>
      </w:r>
      <w:r>
        <w:t xml:space="preserve"> </w:t>
      </w:r>
      <w:r w:rsidRPr="00D055F9">
        <w:t>MASLOW, A. H. (1943). A theory of human motivation. Psychological Review, 50(4), 370-396</w:t>
      </w:r>
    </w:p>
  </w:footnote>
  <w:footnote w:id="52">
    <w:p w14:paraId="6A69418E" w14:textId="107FBE59" w:rsidR="00D055F9" w:rsidRDefault="00D055F9">
      <w:pPr>
        <w:pStyle w:val="FootnoteText"/>
      </w:pPr>
      <w:r>
        <w:rPr>
          <w:rStyle w:val="FootnoteReference"/>
        </w:rPr>
        <w:footnoteRef/>
      </w:r>
      <w:r>
        <w:t xml:space="preserve"> </w:t>
      </w:r>
      <w:r w:rsidRPr="00D055F9">
        <w:t>MASLACH, C., &amp; Leiter, M. P. (2008). Early predictors of job burnout and engagement. Journal of Applied Psychology, 93(3), 49-51</w:t>
      </w:r>
    </w:p>
  </w:footnote>
  <w:footnote w:id="53">
    <w:p w14:paraId="1F62B8A8" w14:textId="519AD2A9" w:rsidR="00D055F9" w:rsidRDefault="00D055F9">
      <w:pPr>
        <w:pStyle w:val="FootnoteText"/>
      </w:pPr>
      <w:r>
        <w:rPr>
          <w:rStyle w:val="FootnoteReference"/>
        </w:rPr>
        <w:footnoteRef/>
      </w:r>
      <w:r>
        <w:t xml:space="preserve"> </w:t>
      </w:r>
      <w:r w:rsidRPr="00D055F9">
        <w:t>KŘIVOHLAVÝ, J. (2011). Syndrom vyhoření jako předmět zájmu v oblasti pracovní a organizační psychologie. Česká psychologie, 55(1).</w:t>
      </w:r>
    </w:p>
  </w:footnote>
  <w:footnote w:id="54">
    <w:p w14:paraId="402BFE6E" w14:textId="1317DE6C" w:rsidR="00D055F9" w:rsidRDefault="00D055F9">
      <w:pPr>
        <w:pStyle w:val="FootnoteText"/>
      </w:pPr>
      <w:r>
        <w:rPr>
          <w:rStyle w:val="FootnoteReference"/>
        </w:rPr>
        <w:footnoteRef/>
      </w:r>
      <w:r>
        <w:t xml:space="preserve"> </w:t>
      </w:r>
      <w:r w:rsidRPr="00D055F9">
        <w:t>KOŠC, M. Základy psychológie. 6. vydanie. Bratislava: Slovenské pedagogické nakladateľstvo, 2006. Psychické zdravie a stres, ISBN 8010009571</w:t>
      </w:r>
    </w:p>
  </w:footnote>
  <w:footnote w:id="55">
    <w:p w14:paraId="66CD9D00" w14:textId="686CBB17" w:rsidR="00D055F9" w:rsidRDefault="00D055F9">
      <w:pPr>
        <w:pStyle w:val="FootnoteText"/>
      </w:pPr>
      <w:r>
        <w:rPr>
          <w:rStyle w:val="FootnoteReference"/>
        </w:rPr>
        <w:footnoteRef/>
      </w:r>
      <w:r>
        <w:t xml:space="preserve"> </w:t>
      </w:r>
      <w:r w:rsidRPr="00D055F9">
        <w:t>BOJŇANJSKÁ, E., &amp; Lovaš, L. (2017). Starostlivosť o zdravie zamestnancov. [online] Dostupné z: https://dusevnezdravie.upjs.sk/wp-content/uploads/2019/02/starostlivost-o-zdravie-zamestnancov-web.pdf</w:t>
      </w:r>
    </w:p>
  </w:footnote>
  <w:footnote w:id="56">
    <w:p w14:paraId="76C321F3" w14:textId="48B01BA6" w:rsidR="00D055F9" w:rsidRDefault="00D055F9">
      <w:pPr>
        <w:pStyle w:val="FootnoteText"/>
      </w:pPr>
      <w:r>
        <w:rPr>
          <w:rStyle w:val="FootnoteReference"/>
        </w:rPr>
        <w:footnoteRef/>
      </w:r>
      <w:r>
        <w:t xml:space="preserve"> </w:t>
      </w:r>
      <w:r w:rsidRPr="00D055F9">
        <w:t>- Internetový zdroj: https://www.sszp.eu/wp-content/uploads/2019_conference_METES__p-147__HarangozoJ__Abstract__f4a.pdf.</w:t>
      </w:r>
    </w:p>
  </w:footnote>
  <w:footnote w:id="57">
    <w:p w14:paraId="48F4806C" w14:textId="736CB179" w:rsidR="00D055F9" w:rsidRDefault="00D055F9">
      <w:pPr>
        <w:pStyle w:val="FootnoteText"/>
      </w:pPr>
      <w:r>
        <w:rPr>
          <w:rStyle w:val="FootnoteReference"/>
        </w:rPr>
        <w:footnoteRef/>
      </w:r>
      <w:r>
        <w:t xml:space="preserve"> </w:t>
      </w:r>
      <w:r w:rsidRPr="00D055F9">
        <w:t xml:space="preserve">BURKE, Peter, KREY, Robert. 2005. Supervision. A Guide to Instructional Leadership. Second Edition. Springfield, Illinois : Charles C Thomas Publisher, </w:t>
      </w:r>
      <w:r>
        <w:t>1</w:t>
      </w:r>
      <w:r w:rsidRPr="00D055F9">
        <w:t>47 s. ISBN 9780398075842</w:t>
      </w:r>
    </w:p>
  </w:footnote>
  <w:footnote w:id="58">
    <w:p w14:paraId="5833D53B" w14:textId="3E013363" w:rsidR="00D055F9" w:rsidRDefault="00D055F9">
      <w:pPr>
        <w:pStyle w:val="FootnoteText"/>
      </w:pPr>
      <w:r>
        <w:rPr>
          <w:rStyle w:val="FootnoteReference"/>
        </w:rPr>
        <w:footnoteRef/>
      </w:r>
      <w:r>
        <w:t xml:space="preserve"> </w:t>
      </w:r>
      <w:r w:rsidRPr="00D055F9">
        <w:t>GABURA, J. 2018. Supervízia v pomáhajúcich profesiách. Nitra: UKF. ISBN 978-80-5581-260-1.</w:t>
      </w:r>
    </w:p>
  </w:footnote>
  <w:footnote w:id="59">
    <w:p w14:paraId="518B81E9" w14:textId="26563086" w:rsidR="00D055F9" w:rsidRDefault="00D055F9">
      <w:pPr>
        <w:pStyle w:val="FootnoteText"/>
      </w:pPr>
      <w:r>
        <w:rPr>
          <w:rStyle w:val="FootnoteReference"/>
        </w:rPr>
        <w:footnoteRef/>
      </w:r>
      <w:r>
        <w:t xml:space="preserve"> </w:t>
      </w:r>
      <w:r w:rsidRPr="00D055F9">
        <w:t>Internetová kniha: https://books.google.sk/books?hl=sk&amp;lr=&amp;id=RcSICwAAQBAJ&amp;oi=fnd&amp;pg=PP1&amp;dq=Supervision+in+healthcare&amp;ots=28C-8yJflg&amp;sig=IXip0iDpJdqRzcW62ZVjJ2VkdvE&amp;redir_esc=y#v=onepage&amp;q=Supervision%20in%20healthcare&amp;f=false</w:t>
      </w:r>
    </w:p>
  </w:footnote>
  <w:footnote w:id="60">
    <w:p w14:paraId="4C5CEE6D" w14:textId="4FADADEE" w:rsidR="00D055F9" w:rsidRDefault="00D055F9">
      <w:pPr>
        <w:pStyle w:val="FootnoteText"/>
      </w:pPr>
      <w:r>
        <w:rPr>
          <w:rStyle w:val="FootnoteReference"/>
        </w:rPr>
        <w:footnoteRef/>
      </w:r>
      <w:r>
        <w:t xml:space="preserve"> </w:t>
      </w:r>
      <w:r w:rsidRPr="00D055F9">
        <w:t>Internetový článok: https://www.postoj.sk/84077/preco-postihuje-najmae-mladych-ludi-do-styridsat-rokov</w:t>
      </w:r>
    </w:p>
  </w:footnote>
  <w:footnote w:id="61">
    <w:p w14:paraId="68D6C106" w14:textId="646CAA27" w:rsidR="00D055F9" w:rsidRDefault="00D055F9">
      <w:pPr>
        <w:pStyle w:val="FootnoteText"/>
      </w:pPr>
      <w:r>
        <w:rPr>
          <w:rStyle w:val="FootnoteReference"/>
        </w:rPr>
        <w:footnoteRef/>
      </w:r>
      <w:r>
        <w:t xml:space="preserve"> </w:t>
      </w:r>
      <w:r w:rsidRPr="00D055F9">
        <w:t>MOROVICSOVÁ, Eva. Syndróm vyhorenia a možnosti jeho prevencie. Psychiatrická prax, 2016, 17(4): 153-156</w:t>
      </w:r>
    </w:p>
  </w:footnote>
  <w:footnote w:id="62">
    <w:p w14:paraId="1349B436" w14:textId="04EBF2AF" w:rsidR="00D055F9" w:rsidRDefault="00D055F9">
      <w:pPr>
        <w:pStyle w:val="FootnoteText"/>
      </w:pPr>
      <w:r>
        <w:rPr>
          <w:rStyle w:val="FootnoteReference"/>
        </w:rPr>
        <w:footnoteRef/>
      </w:r>
      <w:r>
        <w:t xml:space="preserve"> </w:t>
      </w:r>
      <w:r w:rsidRPr="00D055F9">
        <w:t>PAŽITNÝ, P. 2020. Zdravotný systém Slovenskej republiky. Manažérske nástroje, stimuly, regulácie a spätná väzba. 1. vydanie. Bratislava: Wolters Kluwer SR s.r.o., 2020, ISBN 978-80-571-0281.6</w:t>
      </w:r>
    </w:p>
  </w:footnote>
  <w:footnote w:id="63">
    <w:p w14:paraId="15D1672F" w14:textId="360B5C4D" w:rsidR="00D055F9" w:rsidRDefault="00D055F9">
      <w:pPr>
        <w:pStyle w:val="FootnoteText"/>
      </w:pPr>
      <w:r>
        <w:rPr>
          <w:rStyle w:val="FootnoteReference"/>
        </w:rPr>
        <w:footnoteRef/>
      </w:r>
      <w:r>
        <w:t xml:space="preserve"> </w:t>
      </w:r>
      <w:r w:rsidRPr="00D055F9">
        <w:t>Internetový zdroj: https://www.health.gov.sk/Titulka</w:t>
      </w:r>
    </w:p>
  </w:footnote>
  <w:footnote w:id="64">
    <w:p w14:paraId="2B6A2EE5" w14:textId="628AEDDE" w:rsidR="00D055F9" w:rsidRDefault="00D055F9">
      <w:pPr>
        <w:pStyle w:val="FootnoteText"/>
      </w:pPr>
      <w:r>
        <w:rPr>
          <w:rStyle w:val="FootnoteReference"/>
        </w:rPr>
        <w:footnoteRef/>
      </w:r>
      <w:r>
        <w:t xml:space="preserve"> </w:t>
      </w:r>
      <w:r w:rsidRPr="00D055F9">
        <w:t>Internetový zdroj: https://www.flaw.uniba.sk/fileadmin/praf/Pracoviska/Katedry/KPPPSZ/Monografia_Freel.pdf</w:t>
      </w:r>
    </w:p>
  </w:footnote>
  <w:footnote w:id="65">
    <w:p w14:paraId="48178B4E" w14:textId="108B2C6F" w:rsidR="00D055F9" w:rsidRDefault="00D055F9">
      <w:pPr>
        <w:pStyle w:val="FootnoteText"/>
      </w:pPr>
      <w:r>
        <w:rPr>
          <w:rStyle w:val="FootnoteReference"/>
        </w:rPr>
        <w:footnoteRef/>
      </w:r>
      <w:r>
        <w:t xml:space="preserve"> </w:t>
      </w:r>
      <w:r w:rsidRPr="00D055F9">
        <w:t>- Internetový zdroj: https://www.flaw.uniba.sk/fileadmin/praf/Pracoviska/Katedry/KPPPSZ/Monografia_Freel.pdf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15C1"/>
    <w:multiLevelType w:val="hybridMultilevel"/>
    <w:tmpl w:val="D80833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1E3303"/>
    <w:multiLevelType w:val="multilevel"/>
    <w:tmpl w:val="4E381590"/>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8B490E"/>
    <w:multiLevelType w:val="hybridMultilevel"/>
    <w:tmpl w:val="B596DBE6"/>
    <w:lvl w:ilvl="0" w:tplc="CA3AA610">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E4446F8"/>
    <w:multiLevelType w:val="multilevel"/>
    <w:tmpl w:val="C9F8CDE6"/>
    <w:lvl w:ilvl="0">
      <w:start w:val="1"/>
      <w:numFmt w:val="decimal"/>
      <w:lvlText w:val="%1.0"/>
      <w:lvlJc w:val="left"/>
      <w:pPr>
        <w:ind w:left="530" w:hanging="530"/>
      </w:pPr>
      <w:rPr>
        <w:rFonts w:hint="default"/>
      </w:rPr>
    </w:lvl>
    <w:lvl w:ilvl="1">
      <w:start w:val="1"/>
      <w:numFmt w:val="decimal"/>
      <w:lvlText w:val="%1.%2"/>
      <w:lvlJc w:val="left"/>
      <w:pPr>
        <w:ind w:left="1238" w:hanging="53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1EE55F88"/>
    <w:multiLevelType w:val="hybridMultilevel"/>
    <w:tmpl w:val="0C742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136F49"/>
    <w:multiLevelType w:val="hybridMultilevel"/>
    <w:tmpl w:val="4B021862"/>
    <w:lvl w:ilvl="0" w:tplc="A9B885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472846"/>
    <w:multiLevelType w:val="hybridMultilevel"/>
    <w:tmpl w:val="FC642A3E"/>
    <w:lvl w:ilvl="0" w:tplc="888A8C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C63106"/>
    <w:multiLevelType w:val="hybridMultilevel"/>
    <w:tmpl w:val="C940527E"/>
    <w:lvl w:ilvl="0" w:tplc="D646F31A">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1B817C8"/>
    <w:multiLevelType w:val="hybridMultilevel"/>
    <w:tmpl w:val="A04E499C"/>
    <w:lvl w:ilvl="0" w:tplc="B2645E3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2F457E"/>
    <w:multiLevelType w:val="hybridMultilevel"/>
    <w:tmpl w:val="11AAE4C8"/>
    <w:lvl w:ilvl="0" w:tplc="62189ECA">
      <w:start w:val="1"/>
      <w:numFmt w:val="decimal"/>
      <w:lvlText w:val="%1."/>
      <w:lvlJc w:val="left"/>
      <w:pPr>
        <w:ind w:left="890" w:hanging="360"/>
      </w:pPr>
      <w:rPr>
        <w:rFonts w:hint="default"/>
      </w:rPr>
    </w:lvl>
    <w:lvl w:ilvl="1" w:tplc="041B0019" w:tentative="1">
      <w:start w:val="1"/>
      <w:numFmt w:val="lowerLetter"/>
      <w:lvlText w:val="%2."/>
      <w:lvlJc w:val="left"/>
      <w:pPr>
        <w:ind w:left="1610" w:hanging="360"/>
      </w:pPr>
    </w:lvl>
    <w:lvl w:ilvl="2" w:tplc="041B001B" w:tentative="1">
      <w:start w:val="1"/>
      <w:numFmt w:val="lowerRoman"/>
      <w:lvlText w:val="%3."/>
      <w:lvlJc w:val="right"/>
      <w:pPr>
        <w:ind w:left="2330" w:hanging="180"/>
      </w:pPr>
    </w:lvl>
    <w:lvl w:ilvl="3" w:tplc="041B000F" w:tentative="1">
      <w:start w:val="1"/>
      <w:numFmt w:val="decimal"/>
      <w:lvlText w:val="%4."/>
      <w:lvlJc w:val="left"/>
      <w:pPr>
        <w:ind w:left="3050" w:hanging="360"/>
      </w:pPr>
    </w:lvl>
    <w:lvl w:ilvl="4" w:tplc="041B0019" w:tentative="1">
      <w:start w:val="1"/>
      <w:numFmt w:val="lowerLetter"/>
      <w:lvlText w:val="%5."/>
      <w:lvlJc w:val="left"/>
      <w:pPr>
        <w:ind w:left="3770" w:hanging="360"/>
      </w:pPr>
    </w:lvl>
    <w:lvl w:ilvl="5" w:tplc="041B001B" w:tentative="1">
      <w:start w:val="1"/>
      <w:numFmt w:val="lowerRoman"/>
      <w:lvlText w:val="%6."/>
      <w:lvlJc w:val="right"/>
      <w:pPr>
        <w:ind w:left="4490" w:hanging="180"/>
      </w:pPr>
    </w:lvl>
    <w:lvl w:ilvl="6" w:tplc="041B000F" w:tentative="1">
      <w:start w:val="1"/>
      <w:numFmt w:val="decimal"/>
      <w:lvlText w:val="%7."/>
      <w:lvlJc w:val="left"/>
      <w:pPr>
        <w:ind w:left="5210" w:hanging="360"/>
      </w:pPr>
    </w:lvl>
    <w:lvl w:ilvl="7" w:tplc="041B0019" w:tentative="1">
      <w:start w:val="1"/>
      <w:numFmt w:val="lowerLetter"/>
      <w:lvlText w:val="%8."/>
      <w:lvlJc w:val="left"/>
      <w:pPr>
        <w:ind w:left="5930" w:hanging="360"/>
      </w:pPr>
    </w:lvl>
    <w:lvl w:ilvl="8" w:tplc="041B001B" w:tentative="1">
      <w:start w:val="1"/>
      <w:numFmt w:val="lowerRoman"/>
      <w:lvlText w:val="%9."/>
      <w:lvlJc w:val="right"/>
      <w:pPr>
        <w:ind w:left="6650" w:hanging="180"/>
      </w:pPr>
    </w:lvl>
  </w:abstractNum>
  <w:abstractNum w:abstractNumId="10" w15:restartNumberingAfterBreak="0">
    <w:nsid w:val="391D47EA"/>
    <w:multiLevelType w:val="hybridMultilevel"/>
    <w:tmpl w:val="DE5AE32A"/>
    <w:lvl w:ilvl="0" w:tplc="C06A545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685616"/>
    <w:multiLevelType w:val="hybridMultilevel"/>
    <w:tmpl w:val="BCB4D926"/>
    <w:lvl w:ilvl="0" w:tplc="CA3AA6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CAF1414"/>
    <w:multiLevelType w:val="hybridMultilevel"/>
    <w:tmpl w:val="AE1AB7B2"/>
    <w:lvl w:ilvl="0" w:tplc="CA3AA6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666F49"/>
    <w:multiLevelType w:val="hybridMultilevel"/>
    <w:tmpl w:val="A314E612"/>
    <w:lvl w:ilvl="0" w:tplc="CA3AA6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1AD0E39"/>
    <w:multiLevelType w:val="hybridMultilevel"/>
    <w:tmpl w:val="3CACDD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E66FFC"/>
    <w:multiLevelType w:val="hybridMultilevel"/>
    <w:tmpl w:val="7A42ADB0"/>
    <w:lvl w:ilvl="0" w:tplc="E976E6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1445BE"/>
    <w:multiLevelType w:val="hybridMultilevel"/>
    <w:tmpl w:val="2430B7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611DB9"/>
    <w:multiLevelType w:val="hybridMultilevel"/>
    <w:tmpl w:val="845E94DA"/>
    <w:lvl w:ilvl="0" w:tplc="724C2C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A3952C4"/>
    <w:multiLevelType w:val="hybridMultilevel"/>
    <w:tmpl w:val="BB10C4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51106397">
    <w:abstractNumId w:val="1"/>
  </w:num>
  <w:num w:numId="2" w16cid:durableId="554194843">
    <w:abstractNumId w:val="14"/>
  </w:num>
  <w:num w:numId="3" w16cid:durableId="1010721120">
    <w:abstractNumId w:val="7"/>
  </w:num>
  <w:num w:numId="4" w16cid:durableId="1129713480">
    <w:abstractNumId w:val="0"/>
  </w:num>
  <w:num w:numId="5" w16cid:durableId="606621444">
    <w:abstractNumId w:val="16"/>
  </w:num>
  <w:num w:numId="6" w16cid:durableId="640621151">
    <w:abstractNumId w:val="18"/>
  </w:num>
  <w:num w:numId="7" w16cid:durableId="1881235625">
    <w:abstractNumId w:val="4"/>
  </w:num>
  <w:num w:numId="8" w16cid:durableId="278950101">
    <w:abstractNumId w:val="10"/>
  </w:num>
  <w:num w:numId="9" w16cid:durableId="1604344367">
    <w:abstractNumId w:val="15"/>
  </w:num>
  <w:num w:numId="10" w16cid:durableId="767235080">
    <w:abstractNumId w:val="17"/>
  </w:num>
  <w:num w:numId="11" w16cid:durableId="927692706">
    <w:abstractNumId w:val="8"/>
  </w:num>
  <w:num w:numId="12" w16cid:durableId="340939599">
    <w:abstractNumId w:val="5"/>
  </w:num>
  <w:num w:numId="13" w16cid:durableId="2141068524">
    <w:abstractNumId w:val="6"/>
  </w:num>
  <w:num w:numId="14" w16cid:durableId="858589889">
    <w:abstractNumId w:val="11"/>
  </w:num>
  <w:num w:numId="15" w16cid:durableId="1054815285">
    <w:abstractNumId w:val="2"/>
  </w:num>
  <w:num w:numId="16" w16cid:durableId="1886063835">
    <w:abstractNumId w:val="12"/>
  </w:num>
  <w:num w:numId="17" w16cid:durableId="1150056767">
    <w:abstractNumId w:val="3"/>
  </w:num>
  <w:num w:numId="18" w16cid:durableId="1114713248">
    <w:abstractNumId w:val="9"/>
  </w:num>
  <w:num w:numId="19" w16cid:durableId="1934513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10"/>
    <w:rsid w:val="0003108C"/>
    <w:rsid w:val="00036494"/>
    <w:rsid w:val="00071AF9"/>
    <w:rsid w:val="00074000"/>
    <w:rsid w:val="00085BED"/>
    <w:rsid w:val="000D4144"/>
    <w:rsid w:val="000E2606"/>
    <w:rsid w:val="000F521B"/>
    <w:rsid w:val="000F5B4E"/>
    <w:rsid w:val="000F5CA6"/>
    <w:rsid w:val="00117BF6"/>
    <w:rsid w:val="00120013"/>
    <w:rsid w:val="00135B36"/>
    <w:rsid w:val="001C58E1"/>
    <w:rsid w:val="001E350F"/>
    <w:rsid w:val="00206BB1"/>
    <w:rsid w:val="00214C0D"/>
    <w:rsid w:val="00253F54"/>
    <w:rsid w:val="00262BB2"/>
    <w:rsid w:val="00273C2B"/>
    <w:rsid w:val="002B57B0"/>
    <w:rsid w:val="002D3AB1"/>
    <w:rsid w:val="002F2C6B"/>
    <w:rsid w:val="00364A22"/>
    <w:rsid w:val="003A55B9"/>
    <w:rsid w:val="003C6D80"/>
    <w:rsid w:val="004148D3"/>
    <w:rsid w:val="0044507B"/>
    <w:rsid w:val="00446F95"/>
    <w:rsid w:val="00454B9C"/>
    <w:rsid w:val="00557675"/>
    <w:rsid w:val="00561C1D"/>
    <w:rsid w:val="00571D02"/>
    <w:rsid w:val="00595170"/>
    <w:rsid w:val="005A532C"/>
    <w:rsid w:val="005C0BE7"/>
    <w:rsid w:val="005F2DF4"/>
    <w:rsid w:val="005F40CE"/>
    <w:rsid w:val="00622AF4"/>
    <w:rsid w:val="00634EF5"/>
    <w:rsid w:val="00643A5E"/>
    <w:rsid w:val="00662A4D"/>
    <w:rsid w:val="006865AC"/>
    <w:rsid w:val="006A1A1F"/>
    <w:rsid w:val="006A2A11"/>
    <w:rsid w:val="006C1823"/>
    <w:rsid w:val="006C3418"/>
    <w:rsid w:val="006C4529"/>
    <w:rsid w:val="00716F89"/>
    <w:rsid w:val="00735B1D"/>
    <w:rsid w:val="0076300D"/>
    <w:rsid w:val="00786DB8"/>
    <w:rsid w:val="007B4E7F"/>
    <w:rsid w:val="007D27DB"/>
    <w:rsid w:val="007D2868"/>
    <w:rsid w:val="007D4627"/>
    <w:rsid w:val="008032CE"/>
    <w:rsid w:val="0082484B"/>
    <w:rsid w:val="008B6C9B"/>
    <w:rsid w:val="008F338B"/>
    <w:rsid w:val="00942B6A"/>
    <w:rsid w:val="00966661"/>
    <w:rsid w:val="009769EF"/>
    <w:rsid w:val="009F295E"/>
    <w:rsid w:val="009F76B1"/>
    <w:rsid w:val="00A26630"/>
    <w:rsid w:val="00A51A80"/>
    <w:rsid w:val="00A94C32"/>
    <w:rsid w:val="00AE7609"/>
    <w:rsid w:val="00AF6A56"/>
    <w:rsid w:val="00B40596"/>
    <w:rsid w:val="00C17DF5"/>
    <w:rsid w:val="00C260E5"/>
    <w:rsid w:val="00C419B4"/>
    <w:rsid w:val="00C543C8"/>
    <w:rsid w:val="00C56A2D"/>
    <w:rsid w:val="00CD01C1"/>
    <w:rsid w:val="00CE0E3B"/>
    <w:rsid w:val="00D055F9"/>
    <w:rsid w:val="00D06A1E"/>
    <w:rsid w:val="00D144F7"/>
    <w:rsid w:val="00D52510"/>
    <w:rsid w:val="00DE0EF5"/>
    <w:rsid w:val="00DE6759"/>
    <w:rsid w:val="00DF2A11"/>
    <w:rsid w:val="00E00C36"/>
    <w:rsid w:val="00E10230"/>
    <w:rsid w:val="00E34324"/>
    <w:rsid w:val="00EE44A7"/>
    <w:rsid w:val="00EE4CFC"/>
    <w:rsid w:val="00F2256A"/>
    <w:rsid w:val="00F3301D"/>
    <w:rsid w:val="00F4432C"/>
    <w:rsid w:val="00F87A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ADA52"/>
  <w15:chartTrackingRefBased/>
  <w15:docId w15:val="{7A687BB6-AD7B-4D26-83CB-9225FA5D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3B"/>
  </w:style>
  <w:style w:type="paragraph" w:styleId="Heading1">
    <w:name w:val="heading 1"/>
    <w:basedOn w:val="Normal"/>
    <w:next w:val="Normal"/>
    <w:link w:val="Heading1Char"/>
    <w:uiPriority w:val="9"/>
    <w:qFormat/>
    <w:rsid w:val="00CE0E3B"/>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CE0E3B"/>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E0E3B"/>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0E3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E0E3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E0E3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E0E3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E0E3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E0E3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A56"/>
    <w:rPr>
      <w:color w:val="0563C1" w:themeColor="hyperlink"/>
      <w:u w:val="single"/>
    </w:rPr>
  </w:style>
  <w:style w:type="character" w:styleId="UnresolvedMention">
    <w:name w:val="Unresolved Mention"/>
    <w:basedOn w:val="DefaultParagraphFont"/>
    <w:uiPriority w:val="99"/>
    <w:semiHidden/>
    <w:unhideWhenUsed/>
    <w:rsid w:val="00AF6A56"/>
    <w:rPr>
      <w:color w:val="605E5C"/>
      <w:shd w:val="clear" w:color="auto" w:fill="E1DFDD"/>
    </w:rPr>
  </w:style>
  <w:style w:type="paragraph" w:styleId="ListParagraph">
    <w:name w:val="List Paragraph"/>
    <w:basedOn w:val="Normal"/>
    <w:uiPriority w:val="34"/>
    <w:qFormat/>
    <w:rsid w:val="006C3418"/>
    <w:pPr>
      <w:ind w:left="720"/>
      <w:contextualSpacing/>
    </w:pPr>
  </w:style>
  <w:style w:type="character" w:styleId="FollowedHyperlink">
    <w:name w:val="FollowedHyperlink"/>
    <w:basedOn w:val="DefaultParagraphFont"/>
    <w:uiPriority w:val="99"/>
    <w:semiHidden/>
    <w:unhideWhenUsed/>
    <w:rsid w:val="006C4529"/>
    <w:rPr>
      <w:color w:val="954F72" w:themeColor="followedHyperlink"/>
      <w:u w:val="single"/>
    </w:rPr>
  </w:style>
  <w:style w:type="table" w:styleId="TableGrid">
    <w:name w:val="Table Grid"/>
    <w:basedOn w:val="TableNormal"/>
    <w:uiPriority w:val="39"/>
    <w:rsid w:val="00763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630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630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740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4000"/>
  </w:style>
  <w:style w:type="paragraph" w:styleId="Footer">
    <w:name w:val="footer"/>
    <w:basedOn w:val="Normal"/>
    <w:link w:val="FooterChar"/>
    <w:uiPriority w:val="99"/>
    <w:unhideWhenUsed/>
    <w:rsid w:val="000740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4000"/>
  </w:style>
  <w:style w:type="character" w:customStyle="1" w:styleId="Heading1Char">
    <w:name w:val="Heading 1 Char"/>
    <w:basedOn w:val="DefaultParagraphFont"/>
    <w:link w:val="Heading1"/>
    <w:uiPriority w:val="9"/>
    <w:rsid w:val="00CE0E3B"/>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CE0E3B"/>
    <w:pPr>
      <w:outlineLvl w:val="9"/>
    </w:pPr>
  </w:style>
  <w:style w:type="character" w:customStyle="1" w:styleId="Heading2Char">
    <w:name w:val="Heading 2 Char"/>
    <w:basedOn w:val="DefaultParagraphFont"/>
    <w:link w:val="Heading2"/>
    <w:uiPriority w:val="9"/>
    <w:rsid w:val="00CE0E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E0E3B"/>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0E3B"/>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E0E3B"/>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E0E3B"/>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E0E3B"/>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E0E3B"/>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E0E3B"/>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E0E3B"/>
    <w:pPr>
      <w:spacing w:line="240" w:lineRule="auto"/>
    </w:pPr>
    <w:rPr>
      <w:b/>
      <w:bCs/>
      <w:smallCaps/>
      <w:color w:val="44546A" w:themeColor="text2"/>
    </w:rPr>
  </w:style>
  <w:style w:type="paragraph" w:styleId="Title">
    <w:name w:val="Title"/>
    <w:basedOn w:val="Normal"/>
    <w:next w:val="Normal"/>
    <w:link w:val="TitleChar"/>
    <w:uiPriority w:val="10"/>
    <w:qFormat/>
    <w:rsid w:val="00CE0E3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E0E3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E0E3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CE0E3B"/>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E0E3B"/>
    <w:rPr>
      <w:b/>
      <w:bCs/>
    </w:rPr>
  </w:style>
  <w:style w:type="character" w:styleId="Emphasis">
    <w:name w:val="Emphasis"/>
    <w:basedOn w:val="DefaultParagraphFont"/>
    <w:uiPriority w:val="20"/>
    <w:qFormat/>
    <w:rsid w:val="00CE0E3B"/>
    <w:rPr>
      <w:i/>
      <w:iCs/>
    </w:rPr>
  </w:style>
  <w:style w:type="paragraph" w:styleId="NoSpacing">
    <w:name w:val="No Spacing"/>
    <w:uiPriority w:val="1"/>
    <w:qFormat/>
    <w:rsid w:val="00CE0E3B"/>
    <w:pPr>
      <w:spacing w:after="0" w:line="240" w:lineRule="auto"/>
    </w:pPr>
  </w:style>
  <w:style w:type="paragraph" w:styleId="Quote">
    <w:name w:val="Quote"/>
    <w:basedOn w:val="Normal"/>
    <w:next w:val="Normal"/>
    <w:link w:val="QuoteChar"/>
    <w:uiPriority w:val="29"/>
    <w:qFormat/>
    <w:rsid w:val="00CE0E3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E0E3B"/>
    <w:rPr>
      <w:color w:val="44546A" w:themeColor="text2"/>
      <w:sz w:val="24"/>
      <w:szCs w:val="24"/>
    </w:rPr>
  </w:style>
  <w:style w:type="paragraph" w:styleId="IntenseQuote">
    <w:name w:val="Intense Quote"/>
    <w:basedOn w:val="Normal"/>
    <w:next w:val="Normal"/>
    <w:link w:val="IntenseQuoteChar"/>
    <w:uiPriority w:val="30"/>
    <w:qFormat/>
    <w:rsid w:val="00CE0E3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E0E3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E0E3B"/>
    <w:rPr>
      <w:i/>
      <w:iCs/>
      <w:color w:val="595959" w:themeColor="text1" w:themeTint="A6"/>
    </w:rPr>
  </w:style>
  <w:style w:type="character" w:styleId="IntenseEmphasis">
    <w:name w:val="Intense Emphasis"/>
    <w:basedOn w:val="DefaultParagraphFont"/>
    <w:uiPriority w:val="21"/>
    <w:qFormat/>
    <w:rsid w:val="00CE0E3B"/>
    <w:rPr>
      <w:b/>
      <w:bCs/>
      <w:i/>
      <w:iCs/>
    </w:rPr>
  </w:style>
  <w:style w:type="character" w:styleId="SubtleReference">
    <w:name w:val="Subtle Reference"/>
    <w:basedOn w:val="DefaultParagraphFont"/>
    <w:uiPriority w:val="31"/>
    <w:qFormat/>
    <w:rsid w:val="00CE0E3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E0E3B"/>
    <w:rPr>
      <w:b/>
      <w:bCs/>
      <w:smallCaps/>
      <w:color w:val="44546A" w:themeColor="text2"/>
      <w:u w:val="single"/>
    </w:rPr>
  </w:style>
  <w:style w:type="character" w:styleId="BookTitle">
    <w:name w:val="Book Title"/>
    <w:basedOn w:val="DefaultParagraphFont"/>
    <w:uiPriority w:val="33"/>
    <w:qFormat/>
    <w:rsid w:val="00CE0E3B"/>
    <w:rPr>
      <w:b/>
      <w:bCs/>
      <w:smallCaps/>
      <w:spacing w:val="10"/>
    </w:rPr>
  </w:style>
  <w:style w:type="paragraph" w:styleId="FootnoteText">
    <w:name w:val="footnote text"/>
    <w:basedOn w:val="Normal"/>
    <w:link w:val="FootnoteTextChar"/>
    <w:uiPriority w:val="99"/>
    <w:unhideWhenUsed/>
    <w:rsid w:val="00CE0E3B"/>
    <w:pPr>
      <w:spacing w:after="0" w:line="240" w:lineRule="auto"/>
    </w:pPr>
    <w:rPr>
      <w:sz w:val="20"/>
      <w:szCs w:val="20"/>
    </w:rPr>
  </w:style>
  <w:style w:type="character" w:customStyle="1" w:styleId="FootnoteTextChar">
    <w:name w:val="Footnote Text Char"/>
    <w:basedOn w:val="DefaultParagraphFont"/>
    <w:link w:val="FootnoteText"/>
    <w:uiPriority w:val="99"/>
    <w:rsid w:val="00CE0E3B"/>
    <w:rPr>
      <w:sz w:val="20"/>
      <w:szCs w:val="20"/>
    </w:rPr>
  </w:style>
  <w:style w:type="character" w:styleId="FootnoteReference">
    <w:name w:val="footnote reference"/>
    <w:basedOn w:val="DefaultParagraphFont"/>
    <w:uiPriority w:val="99"/>
    <w:semiHidden/>
    <w:unhideWhenUsed/>
    <w:rsid w:val="00CE0E3B"/>
    <w:rPr>
      <w:vertAlign w:val="superscript"/>
    </w:rPr>
  </w:style>
  <w:style w:type="paragraph" w:styleId="TOC1">
    <w:name w:val="toc 1"/>
    <w:basedOn w:val="Normal"/>
    <w:next w:val="Normal"/>
    <w:autoRedefine/>
    <w:uiPriority w:val="39"/>
    <w:unhideWhenUsed/>
    <w:rsid w:val="00CE0E3B"/>
    <w:pPr>
      <w:spacing w:after="100"/>
    </w:pPr>
  </w:style>
  <w:style w:type="paragraph" w:styleId="TOC2">
    <w:name w:val="toc 2"/>
    <w:basedOn w:val="Normal"/>
    <w:next w:val="Normal"/>
    <w:autoRedefine/>
    <w:uiPriority w:val="39"/>
    <w:unhideWhenUsed/>
    <w:rsid w:val="00CE0E3B"/>
    <w:pPr>
      <w:spacing w:after="100"/>
      <w:ind w:left="220"/>
    </w:pPr>
  </w:style>
  <w:style w:type="paragraph" w:styleId="TOC3">
    <w:name w:val="toc 3"/>
    <w:basedOn w:val="Normal"/>
    <w:next w:val="Normal"/>
    <w:autoRedefine/>
    <w:uiPriority w:val="39"/>
    <w:unhideWhenUsed/>
    <w:rsid w:val="00CE0E3B"/>
    <w:pPr>
      <w:spacing w:after="100"/>
      <w:ind w:left="440"/>
    </w:pPr>
  </w:style>
  <w:style w:type="character" w:styleId="CommentReference">
    <w:name w:val="annotation reference"/>
    <w:basedOn w:val="DefaultParagraphFont"/>
    <w:uiPriority w:val="99"/>
    <w:semiHidden/>
    <w:unhideWhenUsed/>
    <w:rsid w:val="006A2A11"/>
    <w:rPr>
      <w:sz w:val="16"/>
      <w:szCs w:val="16"/>
    </w:rPr>
  </w:style>
  <w:style w:type="paragraph" w:styleId="CommentText">
    <w:name w:val="annotation text"/>
    <w:basedOn w:val="Normal"/>
    <w:link w:val="CommentTextChar"/>
    <w:uiPriority w:val="99"/>
    <w:semiHidden/>
    <w:unhideWhenUsed/>
    <w:rsid w:val="006A2A11"/>
    <w:pPr>
      <w:spacing w:line="240" w:lineRule="auto"/>
    </w:pPr>
    <w:rPr>
      <w:sz w:val="20"/>
      <w:szCs w:val="20"/>
    </w:rPr>
  </w:style>
  <w:style w:type="character" w:customStyle="1" w:styleId="CommentTextChar">
    <w:name w:val="Comment Text Char"/>
    <w:basedOn w:val="DefaultParagraphFont"/>
    <w:link w:val="CommentText"/>
    <w:uiPriority w:val="99"/>
    <w:semiHidden/>
    <w:rsid w:val="006A2A11"/>
    <w:rPr>
      <w:sz w:val="20"/>
      <w:szCs w:val="20"/>
    </w:rPr>
  </w:style>
  <w:style w:type="paragraph" w:styleId="CommentSubject">
    <w:name w:val="annotation subject"/>
    <w:basedOn w:val="CommentText"/>
    <w:next w:val="CommentText"/>
    <w:link w:val="CommentSubjectChar"/>
    <w:uiPriority w:val="99"/>
    <w:semiHidden/>
    <w:unhideWhenUsed/>
    <w:rsid w:val="006A2A11"/>
    <w:rPr>
      <w:b/>
      <w:bCs/>
    </w:rPr>
  </w:style>
  <w:style w:type="character" w:customStyle="1" w:styleId="CommentSubjectChar">
    <w:name w:val="Comment Subject Char"/>
    <w:basedOn w:val="CommentTextChar"/>
    <w:link w:val="CommentSubject"/>
    <w:uiPriority w:val="99"/>
    <w:semiHidden/>
    <w:rsid w:val="006A2A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606">
      <w:bodyDiv w:val="1"/>
      <w:marLeft w:val="0"/>
      <w:marRight w:val="0"/>
      <w:marTop w:val="0"/>
      <w:marBottom w:val="0"/>
      <w:divBdr>
        <w:top w:val="none" w:sz="0" w:space="0" w:color="auto"/>
        <w:left w:val="none" w:sz="0" w:space="0" w:color="auto"/>
        <w:bottom w:val="none" w:sz="0" w:space="0" w:color="auto"/>
        <w:right w:val="none" w:sz="0" w:space="0" w:color="auto"/>
      </w:divBdr>
    </w:div>
    <w:div w:id="19403217">
      <w:bodyDiv w:val="1"/>
      <w:marLeft w:val="0"/>
      <w:marRight w:val="0"/>
      <w:marTop w:val="0"/>
      <w:marBottom w:val="0"/>
      <w:divBdr>
        <w:top w:val="none" w:sz="0" w:space="0" w:color="auto"/>
        <w:left w:val="none" w:sz="0" w:space="0" w:color="auto"/>
        <w:bottom w:val="none" w:sz="0" w:space="0" w:color="auto"/>
        <w:right w:val="none" w:sz="0" w:space="0" w:color="auto"/>
      </w:divBdr>
    </w:div>
    <w:div w:id="20933001">
      <w:bodyDiv w:val="1"/>
      <w:marLeft w:val="0"/>
      <w:marRight w:val="0"/>
      <w:marTop w:val="0"/>
      <w:marBottom w:val="0"/>
      <w:divBdr>
        <w:top w:val="none" w:sz="0" w:space="0" w:color="auto"/>
        <w:left w:val="none" w:sz="0" w:space="0" w:color="auto"/>
        <w:bottom w:val="none" w:sz="0" w:space="0" w:color="auto"/>
        <w:right w:val="none" w:sz="0" w:space="0" w:color="auto"/>
      </w:divBdr>
    </w:div>
    <w:div w:id="28378608">
      <w:bodyDiv w:val="1"/>
      <w:marLeft w:val="0"/>
      <w:marRight w:val="0"/>
      <w:marTop w:val="0"/>
      <w:marBottom w:val="0"/>
      <w:divBdr>
        <w:top w:val="none" w:sz="0" w:space="0" w:color="auto"/>
        <w:left w:val="none" w:sz="0" w:space="0" w:color="auto"/>
        <w:bottom w:val="none" w:sz="0" w:space="0" w:color="auto"/>
        <w:right w:val="none" w:sz="0" w:space="0" w:color="auto"/>
      </w:divBdr>
    </w:div>
    <w:div w:id="60754257">
      <w:bodyDiv w:val="1"/>
      <w:marLeft w:val="0"/>
      <w:marRight w:val="0"/>
      <w:marTop w:val="0"/>
      <w:marBottom w:val="0"/>
      <w:divBdr>
        <w:top w:val="none" w:sz="0" w:space="0" w:color="auto"/>
        <w:left w:val="none" w:sz="0" w:space="0" w:color="auto"/>
        <w:bottom w:val="none" w:sz="0" w:space="0" w:color="auto"/>
        <w:right w:val="none" w:sz="0" w:space="0" w:color="auto"/>
      </w:divBdr>
    </w:div>
    <w:div w:id="114101213">
      <w:bodyDiv w:val="1"/>
      <w:marLeft w:val="0"/>
      <w:marRight w:val="0"/>
      <w:marTop w:val="0"/>
      <w:marBottom w:val="0"/>
      <w:divBdr>
        <w:top w:val="none" w:sz="0" w:space="0" w:color="auto"/>
        <w:left w:val="none" w:sz="0" w:space="0" w:color="auto"/>
        <w:bottom w:val="none" w:sz="0" w:space="0" w:color="auto"/>
        <w:right w:val="none" w:sz="0" w:space="0" w:color="auto"/>
      </w:divBdr>
    </w:div>
    <w:div w:id="131947641">
      <w:bodyDiv w:val="1"/>
      <w:marLeft w:val="0"/>
      <w:marRight w:val="0"/>
      <w:marTop w:val="0"/>
      <w:marBottom w:val="0"/>
      <w:divBdr>
        <w:top w:val="none" w:sz="0" w:space="0" w:color="auto"/>
        <w:left w:val="none" w:sz="0" w:space="0" w:color="auto"/>
        <w:bottom w:val="none" w:sz="0" w:space="0" w:color="auto"/>
        <w:right w:val="none" w:sz="0" w:space="0" w:color="auto"/>
      </w:divBdr>
    </w:div>
    <w:div w:id="177042682">
      <w:bodyDiv w:val="1"/>
      <w:marLeft w:val="0"/>
      <w:marRight w:val="0"/>
      <w:marTop w:val="0"/>
      <w:marBottom w:val="0"/>
      <w:divBdr>
        <w:top w:val="none" w:sz="0" w:space="0" w:color="auto"/>
        <w:left w:val="none" w:sz="0" w:space="0" w:color="auto"/>
        <w:bottom w:val="none" w:sz="0" w:space="0" w:color="auto"/>
        <w:right w:val="none" w:sz="0" w:space="0" w:color="auto"/>
      </w:divBdr>
    </w:div>
    <w:div w:id="189337814">
      <w:bodyDiv w:val="1"/>
      <w:marLeft w:val="0"/>
      <w:marRight w:val="0"/>
      <w:marTop w:val="0"/>
      <w:marBottom w:val="0"/>
      <w:divBdr>
        <w:top w:val="none" w:sz="0" w:space="0" w:color="auto"/>
        <w:left w:val="none" w:sz="0" w:space="0" w:color="auto"/>
        <w:bottom w:val="none" w:sz="0" w:space="0" w:color="auto"/>
        <w:right w:val="none" w:sz="0" w:space="0" w:color="auto"/>
      </w:divBdr>
    </w:div>
    <w:div w:id="190388703">
      <w:bodyDiv w:val="1"/>
      <w:marLeft w:val="0"/>
      <w:marRight w:val="0"/>
      <w:marTop w:val="0"/>
      <w:marBottom w:val="0"/>
      <w:divBdr>
        <w:top w:val="none" w:sz="0" w:space="0" w:color="auto"/>
        <w:left w:val="none" w:sz="0" w:space="0" w:color="auto"/>
        <w:bottom w:val="none" w:sz="0" w:space="0" w:color="auto"/>
        <w:right w:val="none" w:sz="0" w:space="0" w:color="auto"/>
      </w:divBdr>
    </w:div>
    <w:div w:id="250429164">
      <w:bodyDiv w:val="1"/>
      <w:marLeft w:val="0"/>
      <w:marRight w:val="0"/>
      <w:marTop w:val="0"/>
      <w:marBottom w:val="0"/>
      <w:divBdr>
        <w:top w:val="none" w:sz="0" w:space="0" w:color="auto"/>
        <w:left w:val="none" w:sz="0" w:space="0" w:color="auto"/>
        <w:bottom w:val="none" w:sz="0" w:space="0" w:color="auto"/>
        <w:right w:val="none" w:sz="0" w:space="0" w:color="auto"/>
      </w:divBdr>
    </w:div>
    <w:div w:id="322510274">
      <w:bodyDiv w:val="1"/>
      <w:marLeft w:val="0"/>
      <w:marRight w:val="0"/>
      <w:marTop w:val="0"/>
      <w:marBottom w:val="0"/>
      <w:divBdr>
        <w:top w:val="none" w:sz="0" w:space="0" w:color="auto"/>
        <w:left w:val="none" w:sz="0" w:space="0" w:color="auto"/>
        <w:bottom w:val="none" w:sz="0" w:space="0" w:color="auto"/>
        <w:right w:val="none" w:sz="0" w:space="0" w:color="auto"/>
      </w:divBdr>
    </w:div>
    <w:div w:id="332995874">
      <w:bodyDiv w:val="1"/>
      <w:marLeft w:val="0"/>
      <w:marRight w:val="0"/>
      <w:marTop w:val="0"/>
      <w:marBottom w:val="0"/>
      <w:divBdr>
        <w:top w:val="none" w:sz="0" w:space="0" w:color="auto"/>
        <w:left w:val="none" w:sz="0" w:space="0" w:color="auto"/>
        <w:bottom w:val="none" w:sz="0" w:space="0" w:color="auto"/>
        <w:right w:val="none" w:sz="0" w:space="0" w:color="auto"/>
      </w:divBdr>
    </w:div>
    <w:div w:id="348024245">
      <w:bodyDiv w:val="1"/>
      <w:marLeft w:val="0"/>
      <w:marRight w:val="0"/>
      <w:marTop w:val="0"/>
      <w:marBottom w:val="0"/>
      <w:divBdr>
        <w:top w:val="none" w:sz="0" w:space="0" w:color="auto"/>
        <w:left w:val="none" w:sz="0" w:space="0" w:color="auto"/>
        <w:bottom w:val="none" w:sz="0" w:space="0" w:color="auto"/>
        <w:right w:val="none" w:sz="0" w:space="0" w:color="auto"/>
      </w:divBdr>
    </w:div>
    <w:div w:id="349110914">
      <w:bodyDiv w:val="1"/>
      <w:marLeft w:val="0"/>
      <w:marRight w:val="0"/>
      <w:marTop w:val="0"/>
      <w:marBottom w:val="0"/>
      <w:divBdr>
        <w:top w:val="none" w:sz="0" w:space="0" w:color="auto"/>
        <w:left w:val="none" w:sz="0" w:space="0" w:color="auto"/>
        <w:bottom w:val="none" w:sz="0" w:space="0" w:color="auto"/>
        <w:right w:val="none" w:sz="0" w:space="0" w:color="auto"/>
      </w:divBdr>
    </w:div>
    <w:div w:id="478303545">
      <w:bodyDiv w:val="1"/>
      <w:marLeft w:val="0"/>
      <w:marRight w:val="0"/>
      <w:marTop w:val="0"/>
      <w:marBottom w:val="0"/>
      <w:divBdr>
        <w:top w:val="none" w:sz="0" w:space="0" w:color="auto"/>
        <w:left w:val="none" w:sz="0" w:space="0" w:color="auto"/>
        <w:bottom w:val="none" w:sz="0" w:space="0" w:color="auto"/>
        <w:right w:val="none" w:sz="0" w:space="0" w:color="auto"/>
      </w:divBdr>
    </w:div>
    <w:div w:id="480661988">
      <w:bodyDiv w:val="1"/>
      <w:marLeft w:val="0"/>
      <w:marRight w:val="0"/>
      <w:marTop w:val="0"/>
      <w:marBottom w:val="0"/>
      <w:divBdr>
        <w:top w:val="none" w:sz="0" w:space="0" w:color="auto"/>
        <w:left w:val="none" w:sz="0" w:space="0" w:color="auto"/>
        <w:bottom w:val="none" w:sz="0" w:space="0" w:color="auto"/>
        <w:right w:val="none" w:sz="0" w:space="0" w:color="auto"/>
      </w:divBdr>
    </w:div>
    <w:div w:id="486285307">
      <w:bodyDiv w:val="1"/>
      <w:marLeft w:val="0"/>
      <w:marRight w:val="0"/>
      <w:marTop w:val="0"/>
      <w:marBottom w:val="0"/>
      <w:divBdr>
        <w:top w:val="none" w:sz="0" w:space="0" w:color="auto"/>
        <w:left w:val="none" w:sz="0" w:space="0" w:color="auto"/>
        <w:bottom w:val="none" w:sz="0" w:space="0" w:color="auto"/>
        <w:right w:val="none" w:sz="0" w:space="0" w:color="auto"/>
      </w:divBdr>
    </w:div>
    <w:div w:id="516626683">
      <w:bodyDiv w:val="1"/>
      <w:marLeft w:val="0"/>
      <w:marRight w:val="0"/>
      <w:marTop w:val="0"/>
      <w:marBottom w:val="0"/>
      <w:divBdr>
        <w:top w:val="none" w:sz="0" w:space="0" w:color="auto"/>
        <w:left w:val="none" w:sz="0" w:space="0" w:color="auto"/>
        <w:bottom w:val="none" w:sz="0" w:space="0" w:color="auto"/>
        <w:right w:val="none" w:sz="0" w:space="0" w:color="auto"/>
      </w:divBdr>
    </w:div>
    <w:div w:id="518743797">
      <w:bodyDiv w:val="1"/>
      <w:marLeft w:val="0"/>
      <w:marRight w:val="0"/>
      <w:marTop w:val="0"/>
      <w:marBottom w:val="0"/>
      <w:divBdr>
        <w:top w:val="none" w:sz="0" w:space="0" w:color="auto"/>
        <w:left w:val="none" w:sz="0" w:space="0" w:color="auto"/>
        <w:bottom w:val="none" w:sz="0" w:space="0" w:color="auto"/>
        <w:right w:val="none" w:sz="0" w:space="0" w:color="auto"/>
      </w:divBdr>
    </w:div>
    <w:div w:id="535117388">
      <w:bodyDiv w:val="1"/>
      <w:marLeft w:val="0"/>
      <w:marRight w:val="0"/>
      <w:marTop w:val="0"/>
      <w:marBottom w:val="0"/>
      <w:divBdr>
        <w:top w:val="none" w:sz="0" w:space="0" w:color="auto"/>
        <w:left w:val="none" w:sz="0" w:space="0" w:color="auto"/>
        <w:bottom w:val="none" w:sz="0" w:space="0" w:color="auto"/>
        <w:right w:val="none" w:sz="0" w:space="0" w:color="auto"/>
      </w:divBdr>
    </w:div>
    <w:div w:id="539368220">
      <w:bodyDiv w:val="1"/>
      <w:marLeft w:val="0"/>
      <w:marRight w:val="0"/>
      <w:marTop w:val="0"/>
      <w:marBottom w:val="0"/>
      <w:divBdr>
        <w:top w:val="none" w:sz="0" w:space="0" w:color="auto"/>
        <w:left w:val="none" w:sz="0" w:space="0" w:color="auto"/>
        <w:bottom w:val="none" w:sz="0" w:space="0" w:color="auto"/>
        <w:right w:val="none" w:sz="0" w:space="0" w:color="auto"/>
      </w:divBdr>
    </w:div>
    <w:div w:id="546257882">
      <w:bodyDiv w:val="1"/>
      <w:marLeft w:val="0"/>
      <w:marRight w:val="0"/>
      <w:marTop w:val="0"/>
      <w:marBottom w:val="0"/>
      <w:divBdr>
        <w:top w:val="none" w:sz="0" w:space="0" w:color="auto"/>
        <w:left w:val="none" w:sz="0" w:space="0" w:color="auto"/>
        <w:bottom w:val="none" w:sz="0" w:space="0" w:color="auto"/>
        <w:right w:val="none" w:sz="0" w:space="0" w:color="auto"/>
      </w:divBdr>
    </w:div>
    <w:div w:id="550966475">
      <w:bodyDiv w:val="1"/>
      <w:marLeft w:val="0"/>
      <w:marRight w:val="0"/>
      <w:marTop w:val="0"/>
      <w:marBottom w:val="0"/>
      <w:divBdr>
        <w:top w:val="none" w:sz="0" w:space="0" w:color="auto"/>
        <w:left w:val="none" w:sz="0" w:space="0" w:color="auto"/>
        <w:bottom w:val="none" w:sz="0" w:space="0" w:color="auto"/>
        <w:right w:val="none" w:sz="0" w:space="0" w:color="auto"/>
      </w:divBdr>
    </w:div>
    <w:div w:id="576942383">
      <w:bodyDiv w:val="1"/>
      <w:marLeft w:val="0"/>
      <w:marRight w:val="0"/>
      <w:marTop w:val="0"/>
      <w:marBottom w:val="0"/>
      <w:divBdr>
        <w:top w:val="none" w:sz="0" w:space="0" w:color="auto"/>
        <w:left w:val="none" w:sz="0" w:space="0" w:color="auto"/>
        <w:bottom w:val="none" w:sz="0" w:space="0" w:color="auto"/>
        <w:right w:val="none" w:sz="0" w:space="0" w:color="auto"/>
      </w:divBdr>
    </w:div>
    <w:div w:id="583420718">
      <w:bodyDiv w:val="1"/>
      <w:marLeft w:val="0"/>
      <w:marRight w:val="0"/>
      <w:marTop w:val="0"/>
      <w:marBottom w:val="0"/>
      <w:divBdr>
        <w:top w:val="none" w:sz="0" w:space="0" w:color="auto"/>
        <w:left w:val="none" w:sz="0" w:space="0" w:color="auto"/>
        <w:bottom w:val="none" w:sz="0" w:space="0" w:color="auto"/>
        <w:right w:val="none" w:sz="0" w:space="0" w:color="auto"/>
      </w:divBdr>
    </w:div>
    <w:div w:id="616179393">
      <w:bodyDiv w:val="1"/>
      <w:marLeft w:val="0"/>
      <w:marRight w:val="0"/>
      <w:marTop w:val="0"/>
      <w:marBottom w:val="0"/>
      <w:divBdr>
        <w:top w:val="none" w:sz="0" w:space="0" w:color="auto"/>
        <w:left w:val="none" w:sz="0" w:space="0" w:color="auto"/>
        <w:bottom w:val="none" w:sz="0" w:space="0" w:color="auto"/>
        <w:right w:val="none" w:sz="0" w:space="0" w:color="auto"/>
      </w:divBdr>
    </w:div>
    <w:div w:id="637030541">
      <w:bodyDiv w:val="1"/>
      <w:marLeft w:val="0"/>
      <w:marRight w:val="0"/>
      <w:marTop w:val="0"/>
      <w:marBottom w:val="0"/>
      <w:divBdr>
        <w:top w:val="none" w:sz="0" w:space="0" w:color="auto"/>
        <w:left w:val="none" w:sz="0" w:space="0" w:color="auto"/>
        <w:bottom w:val="none" w:sz="0" w:space="0" w:color="auto"/>
        <w:right w:val="none" w:sz="0" w:space="0" w:color="auto"/>
      </w:divBdr>
    </w:div>
    <w:div w:id="640771516">
      <w:bodyDiv w:val="1"/>
      <w:marLeft w:val="0"/>
      <w:marRight w:val="0"/>
      <w:marTop w:val="0"/>
      <w:marBottom w:val="0"/>
      <w:divBdr>
        <w:top w:val="none" w:sz="0" w:space="0" w:color="auto"/>
        <w:left w:val="none" w:sz="0" w:space="0" w:color="auto"/>
        <w:bottom w:val="none" w:sz="0" w:space="0" w:color="auto"/>
        <w:right w:val="none" w:sz="0" w:space="0" w:color="auto"/>
      </w:divBdr>
    </w:div>
    <w:div w:id="657195146">
      <w:bodyDiv w:val="1"/>
      <w:marLeft w:val="0"/>
      <w:marRight w:val="0"/>
      <w:marTop w:val="0"/>
      <w:marBottom w:val="0"/>
      <w:divBdr>
        <w:top w:val="none" w:sz="0" w:space="0" w:color="auto"/>
        <w:left w:val="none" w:sz="0" w:space="0" w:color="auto"/>
        <w:bottom w:val="none" w:sz="0" w:space="0" w:color="auto"/>
        <w:right w:val="none" w:sz="0" w:space="0" w:color="auto"/>
      </w:divBdr>
    </w:div>
    <w:div w:id="691297520">
      <w:bodyDiv w:val="1"/>
      <w:marLeft w:val="0"/>
      <w:marRight w:val="0"/>
      <w:marTop w:val="0"/>
      <w:marBottom w:val="0"/>
      <w:divBdr>
        <w:top w:val="none" w:sz="0" w:space="0" w:color="auto"/>
        <w:left w:val="none" w:sz="0" w:space="0" w:color="auto"/>
        <w:bottom w:val="none" w:sz="0" w:space="0" w:color="auto"/>
        <w:right w:val="none" w:sz="0" w:space="0" w:color="auto"/>
      </w:divBdr>
    </w:div>
    <w:div w:id="749885638">
      <w:bodyDiv w:val="1"/>
      <w:marLeft w:val="0"/>
      <w:marRight w:val="0"/>
      <w:marTop w:val="0"/>
      <w:marBottom w:val="0"/>
      <w:divBdr>
        <w:top w:val="none" w:sz="0" w:space="0" w:color="auto"/>
        <w:left w:val="none" w:sz="0" w:space="0" w:color="auto"/>
        <w:bottom w:val="none" w:sz="0" w:space="0" w:color="auto"/>
        <w:right w:val="none" w:sz="0" w:space="0" w:color="auto"/>
      </w:divBdr>
    </w:div>
    <w:div w:id="823400129">
      <w:bodyDiv w:val="1"/>
      <w:marLeft w:val="0"/>
      <w:marRight w:val="0"/>
      <w:marTop w:val="0"/>
      <w:marBottom w:val="0"/>
      <w:divBdr>
        <w:top w:val="none" w:sz="0" w:space="0" w:color="auto"/>
        <w:left w:val="none" w:sz="0" w:space="0" w:color="auto"/>
        <w:bottom w:val="none" w:sz="0" w:space="0" w:color="auto"/>
        <w:right w:val="none" w:sz="0" w:space="0" w:color="auto"/>
      </w:divBdr>
    </w:div>
    <w:div w:id="832794160">
      <w:bodyDiv w:val="1"/>
      <w:marLeft w:val="0"/>
      <w:marRight w:val="0"/>
      <w:marTop w:val="0"/>
      <w:marBottom w:val="0"/>
      <w:divBdr>
        <w:top w:val="none" w:sz="0" w:space="0" w:color="auto"/>
        <w:left w:val="none" w:sz="0" w:space="0" w:color="auto"/>
        <w:bottom w:val="none" w:sz="0" w:space="0" w:color="auto"/>
        <w:right w:val="none" w:sz="0" w:space="0" w:color="auto"/>
      </w:divBdr>
    </w:div>
    <w:div w:id="890461943">
      <w:bodyDiv w:val="1"/>
      <w:marLeft w:val="0"/>
      <w:marRight w:val="0"/>
      <w:marTop w:val="0"/>
      <w:marBottom w:val="0"/>
      <w:divBdr>
        <w:top w:val="none" w:sz="0" w:space="0" w:color="auto"/>
        <w:left w:val="none" w:sz="0" w:space="0" w:color="auto"/>
        <w:bottom w:val="none" w:sz="0" w:space="0" w:color="auto"/>
        <w:right w:val="none" w:sz="0" w:space="0" w:color="auto"/>
      </w:divBdr>
    </w:div>
    <w:div w:id="904487904">
      <w:bodyDiv w:val="1"/>
      <w:marLeft w:val="0"/>
      <w:marRight w:val="0"/>
      <w:marTop w:val="0"/>
      <w:marBottom w:val="0"/>
      <w:divBdr>
        <w:top w:val="none" w:sz="0" w:space="0" w:color="auto"/>
        <w:left w:val="none" w:sz="0" w:space="0" w:color="auto"/>
        <w:bottom w:val="none" w:sz="0" w:space="0" w:color="auto"/>
        <w:right w:val="none" w:sz="0" w:space="0" w:color="auto"/>
      </w:divBdr>
    </w:div>
    <w:div w:id="941649913">
      <w:bodyDiv w:val="1"/>
      <w:marLeft w:val="0"/>
      <w:marRight w:val="0"/>
      <w:marTop w:val="0"/>
      <w:marBottom w:val="0"/>
      <w:divBdr>
        <w:top w:val="none" w:sz="0" w:space="0" w:color="auto"/>
        <w:left w:val="none" w:sz="0" w:space="0" w:color="auto"/>
        <w:bottom w:val="none" w:sz="0" w:space="0" w:color="auto"/>
        <w:right w:val="none" w:sz="0" w:space="0" w:color="auto"/>
      </w:divBdr>
    </w:div>
    <w:div w:id="944386368">
      <w:bodyDiv w:val="1"/>
      <w:marLeft w:val="0"/>
      <w:marRight w:val="0"/>
      <w:marTop w:val="0"/>
      <w:marBottom w:val="0"/>
      <w:divBdr>
        <w:top w:val="none" w:sz="0" w:space="0" w:color="auto"/>
        <w:left w:val="none" w:sz="0" w:space="0" w:color="auto"/>
        <w:bottom w:val="none" w:sz="0" w:space="0" w:color="auto"/>
        <w:right w:val="none" w:sz="0" w:space="0" w:color="auto"/>
      </w:divBdr>
    </w:div>
    <w:div w:id="1057365054">
      <w:bodyDiv w:val="1"/>
      <w:marLeft w:val="0"/>
      <w:marRight w:val="0"/>
      <w:marTop w:val="0"/>
      <w:marBottom w:val="0"/>
      <w:divBdr>
        <w:top w:val="none" w:sz="0" w:space="0" w:color="auto"/>
        <w:left w:val="none" w:sz="0" w:space="0" w:color="auto"/>
        <w:bottom w:val="none" w:sz="0" w:space="0" w:color="auto"/>
        <w:right w:val="none" w:sz="0" w:space="0" w:color="auto"/>
      </w:divBdr>
    </w:div>
    <w:div w:id="1070351809">
      <w:bodyDiv w:val="1"/>
      <w:marLeft w:val="0"/>
      <w:marRight w:val="0"/>
      <w:marTop w:val="0"/>
      <w:marBottom w:val="0"/>
      <w:divBdr>
        <w:top w:val="none" w:sz="0" w:space="0" w:color="auto"/>
        <w:left w:val="none" w:sz="0" w:space="0" w:color="auto"/>
        <w:bottom w:val="none" w:sz="0" w:space="0" w:color="auto"/>
        <w:right w:val="none" w:sz="0" w:space="0" w:color="auto"/>
      </w:divBdr>
    </w:div>
    <w:div w:id="1129587845">
      <w:bodyDiv w:val="1"/>
      <w:marLeft w:val="0"/>
      <w:marRight w:val="0"/>
      <w:marTop w:val="0"/>
      <w:marBottom w:val="0"/>
      <w:divBdr>
        <w:top w:val="none" w:sz="0" w:space="0" w:color="auto"/>
        <w:left w:val="none" w:sz="0" w:space="0" w:color="auto"/>
        <w:bottom w:val="none" w:sz="0" w:space="0" w:color="auto"/>
        <w:right w:val="none" w:sz="0" w:space="0" w:color="auto"/>
      </w:divBdr>
    </w:div>
    <w:div w:id="1173883100">
      <w:bodyDiv w:val="1"/>
      <w:marLeft w:val="0"/>
      <w:marRight w:val="0"/>
      <w:marTop w:val="0"/>
      <w:marBottom w:val="0"/>
      <w:divBdr>
        <w:top w:val="none" w:sz="0" w:space="0" w:color="auto"/>
        <w:left w:val="none" w:sz="0" w:space="0" w:color="auto"/>
        <w:bottom w:val="none" w:sz="0" w:space="0" w:color="auto"/>
        <w:right w:val="none" w:sz="0" w:space="0" w:color="auto"/>
      </w:divBdr>
    </w:div>
    <w:div w:id="1184132883">
      <w:bodyDiv w:val="1"/>
      <w:marLeft w:val="0"/>
      <w:marRight w:val="0"/>
      <w:marTop w:val="0"/>
      <w:marBottom w:val="0"/>
      <w:divBdr>
        <w:top w:val="none" w:sz="0" w:space="0" w:color="auto"/>
        <w:left w:val="none" w:sz="0" w:space="0" w:color="auto"/>
        <w:bottom w:val="none" w:sz="0" w:space="0" w:color="auto"/>
        <w:right w:val="none" w:sz="0" w:space="0" w:color="auto"/>
      </w:divBdr>
    </w:div>
    <w:div w:id="1206025813">
      <w:bodyDiv w:val="1"/>
      <w:marLeft w:val="0"/>
      <w:marRight w:val="0"/>
      <w:marTop w:val="0"/>
      <w:marBottom w:val="0"/>
      <w:divBdr>
        <w:top w:val="none" w:sz="0" w:space="0" w:color="auto"/>
        <w:left w:val="none" w:sz="0" w:space="0" w:color="auto"/>
        <w:bottom w:val="none" w:sz="0" w:space="0" w:color="auto"/>
        <w:right w:val="none" w:sz="0" w:space="0" w:color="auto"/>
      </w:divBdr>
    </w:div>
    <w:div w:id="1224415157">
      <w:bodyDiv w:val="1"/>
      <w:marLeft w:val="0"/>
      <w:marRight w:val="0"/>
      <w:marTop w:val="0"/>
      <w:marBottom w:val="0"/>
      <w:divBdr>
        <w:top w:val="none" w:sz="0" w:space="0" w:color="auto"/>
        <w:left w:val="none" w:sz="0" w:space="0" w:color="auto"/>
        <w:bottom w:val="none" w:sz="0" w:space="0" w:color="auto"/>
        <w:right w:val="none" w:sz="0" w:space="0" w:color="auto"/>
      </w:divBdr>
    </w:div>
    <w:div w:id="1245995537">
      <w:bodyDiv w:val="1"/>
      <w:marLeft w:val="0"/>
      <w:marRight w:val="0"/>
      <w:marTop w:val="0"/>
      <w:marBottom w:val="0"/>
      <w:divBdr>
        <w:top w:val="none" w:sz="0" w:space="0" w:color="auto"/>
        <w:left w:val="none" w:sz="0" w:space="0" w:color="auto"/>
        <w:bottom w:val="none" w:sz="0" w:space="0" w:color="auto"/>
        <w:right w:val="none" w:sz="0" w:space="0" w:color="auto"/>
      </w:divBdr>
    </w:div>
    <w:div w:id="1259676178">
      <w:bodyDiv w:val="1"/>
      <w:marLeft w:val="0"/>
      <w:marRight w:val="0"/>
      <w:marTop w:val="0"/>
      <w:marBottom w:val="0"/>
      <w:divBdr>
        <w:top w:val="none" w:sz="0" w:space="0" w:color="auto"/>
        <w:left w:val="none" w:sz="0" w:space="0" w:color="auto"/>
        <w:bottom w:val="none" w:sz="0" w:space="0" w:color="auto"/>
        <w:right w:val="none" w:sz="0" w:space="0" w:color="auto"/>
      </w:divBdr>
    </w:div>
    <w:div w:id="1272400247">
      <w:bodyDiv w:val="1"/>
      <w:marLeft w:val="0"/>
      <w:marRight w:val="0"/>
      <w:marTop w:val="0"/>
      <w:marBottom w:val="0"/>
      <w:divBdr>
        <w:top w:val="none" w:sz="0" w:space="0" w:color="auto"/>
        <w:left w:val="none" w:sz="0" w:space="0" w:color="auto"/>
        <w:bottom w:val="none" w:sz="0" w:space="0" w:color="auto"/>
        <w:right w:val="none" w:sz="0" w:space="0" w:color="auto"/>
      </w:divBdr>
    </w:div>
    <w:div w:id="1302424579">
      <w:bodyDiv w:val="1"/>
      <w:marLeft w:val="0"/>
      <w:marRight w:val="0"/>
      <w:marTop w:val="0"/>
      <w:marBottom w:val="0"/>
      <w:divBdr>
        <w:top w:val="none" w:sz="0" w:space="0" w:color="auto"/>
        <w:left w:val="none" w:sz="0" w:space="0" w:color="auto"/>
        <w:bottom w:val="none" w:sz="0" w:space="0" w:color="auto"/>
        <w:right w:val="none" w:sz="0" w:space="0" w:color="auto"/>
      </w:divBdr>
    </w:div>
    <w:div w:id="1309939084">
      <w:bodyDiv w:val="1"/>
      <w:marLeft w:val="0"/>
      <w:marRight w:val="0"/>
      <w:marTop w:val="0"/>
      <w:marBottom w:val="0"/>
      <w:divBdr>
        <w:top w:val="none" w:sz="0" w:space="0" w:color="auto"/>
        <w:left w:val="none" w:sz="0" w:space="0" w:color="auto"/>
        <w:bottom w:val="none" w:sz="0" w:space="0" w:color="auto"/>
        <w:right w:val="none" w:sz="0" w:space="0" w:color="auto"/>
      </w:divBdr>
    </w:div>
    <w:div w:id="1401564835">
      <w:bodyDiv w:val="1"/>
      <w:marLeft w:val="0"/>
      <w:marRight w:val="0"/>
      <w:marTop w:val="0"/>
      <w:marBottom w:val="0"/>
      <w:divBdr>
        <w:top w:val="none" w:sz="0" w:space="0" w:color="auto"/>
        <w:left w:val="none" w:sz="0" w:space="0" w:color="auto"/>
        <w:bottom w:val="none" w:sz="0" w:space="0" w:color="auto"/>
        <w:right w:val="none" w:sz="0" w:space="0" w:color="auto"/>
      </w:divBdr>
    </w:div>
    <w:div w:id="1476681087">
      <w:bodyDiv w:val="1"/>
      <w:marLeft w:val="0"/>
      <w:marRight w:val="0"/>
      <w:marTop w:val="0"/>
      <w:marBottom w:val="0"/>
      <w:divBdr>
        <w:top w:val="none" w:sz="0" w:space="0" w:color="auto"/>
        <w:left w:val="none" w:sz="0" w:space="0" w:color="auto"/>
        <w:bottom w:val="none" w:sz="0" w:space="0" w:color="auto"/>
        <w:right w:val="none" w:sz="0" w:space="0" w:color="auto"/>
      </w:divBdr>
    </w:div>
    <w:div w:id="1492719318">
      <w:bodyDiv w:val="1"/>
      <w:marLeft w:val="0"/>
      <w:marRight w:val="0"/>
      <w:marTop w:val="0"/>
      <w:marBottom w:val="0"/>
      <w:divBdr>
        <w:top w:val="none" w:sz="0" w:space="0" w:color="auto"/>
        <w:left w:val="none" w:sz="0" w:space="0" w:color="auto"/>
        <w:bottom w:val="none" w:sz="0" w:space="0" w:color="auto"/>
        <w:right w:val="none" w:sz="0" w:space="0" w:color="auto"/>
      </w:divBdr>
    </w:div>
    <w:div w:id="1534608423">
      <w:bodyDiv w:val="1"/>
      <w:marLeft w:val="0"/>
      <w:marRight w:val="0"/>
      <w:marTop w:val="0"/>
      <w:marBottom w:val="0"/>
      <w:divBdr>
        <w:top w:val="none" w:sz="0" w:space="0" w:color="auto"/>
        <w:left w:val="none" w:sz="0" w:space="0" w:color="auto"/>
        <w:bottom w:val="none" w:sz="0" w:space="0" w:color="auto"/>
        <w:right w:val="none" w:sz="0" w:space="0" w:color="auto"/>
      </w:divBdr>
    </w:div>
    <w:div w:id="1563250407">
      <w:bodyDiv w:val="1"/>
      <w:marLeft w:val="0"/>
      <w:marRight w:val="0"/>
      <w:marTop w:val="0"/>
      <w:marBottom w:val="0"/>
      <w:divBdr>
        <w:top w:val="none" w:sz="0" w:space="0" w:color="auto"/>
        <w:left w:val="none" w:sz="0" w:space="0" w:color="auto"/>
        <w:bottom w:val="none" w:sz="0" w:space="0" w:color="auto"/>
        <w:right w:val="none" w:sz="0" w:space="0" w:color="auto"/>
      </w:divBdr>
    </w:div>
    <w:div w:id="1565411453">
      <w:bodyDiv w:val="1"/>
      <w:marLeft w:val="0"/>
      <w:marRight w:val="0"/>
      <w:marTop w:val="0"/>
      <w:marBottom w:val="0"/>
      <w:divBdr>
        <w:top w:val="none" w:sz="0" w:space="0" w:color="auto"/>
        <w:left w:val="none" w:sz="0" w:space="0" w:color="auto"/>
        <w:bottom w:val="none" w:sz="0" w:space="0" w:color="auto"/>
        <w:right w:val="none" w:sz="0" w:space="0" w:color="auto"/>
      </w:divBdr>
    </w:div>
    <w:div w:id="1596936360">
      <w:bodyDiv w:val="1"/>
      <w:marLeft w:val="0"/>
      <w:marRight w:val="0"/>
      <w:marTop w:val="0"/>
      <w:marBottom w:val="0"/>
      <w:divBdr>
        <w:top w:val="none" w:sz="0" w:space="0" w:color="auto"/>
        <w:left w:val="none" w:sz="0" w:space="0" w:color="auto"/>
        <w:bottom w:val="none" w:sz="0" w:space="0" w:color="auto"/>
        <w:right w:val="none" w:sz="0" w:space="0" w:color="auto"/>
      </w:divBdr>
    </w:div>
    <w:div w:id="1674987457">
      <w:bodyDiv w:val="1"/>
      <w:marLeft w:val="0"/>
      <w:marRight w:val="0"/>
      <w:marTop w:val="0"/>
      <w:marBottom w:val="0"/>
      <w:divBdr>
        <w:top w:val="none" w:sz="0" w:space="0" w:color="auto"/>
        <w:left w:val="none" w:sz="0" w:space="0" w:color="auto"/>
        <w:bottom w:val="none" w:sz="0" w:space="0" w:color="auto"/>
        <w:right w:val="none" w:sz="0" w:space="0" w:color="auto"/>
      </w:divBdr>
    </w:div>
    <w:div w:id="1705054455">
      <w:bodyDiv w:val="1"/>
      <w:marLeft w:val="0"/>
      <w:marRight w:val="0"/>
      <w:marTop w:val="0"/>
      <w:marBottom w:val="0"/>
      <w:divBdr>
        <w:top w:val="none" w:sz="0" w:space="0" w:color="auto"/>
        <w:left w:val="none" w:sz="0" w:space="0" w:color="auto"/>
        <w:bottom w:val="none" w:sz="0" w:space="0" w:color="auto"/>
        <w:right w:val="none" w:sz="0" w:space="0" w:color="auto"/>
      </w:divBdr>
    </w:div>
    <w:div w:id="1729915370">
      <w:bodyDiv w:val="1"/>
      <w:marLeft w:val="0"/>
      <w:marRight w:val="0"/>
      <w:marTop w:val="0"/>
      <w:marBottom w:val="0"/>
      <w:divBdr>
        <w:top w:val="none" w:sz="0" w:space="0" w:color="auto"/>
        <w:left w:val="none" w:sz="0" w:space="0" w:color="auto"/>
        <w:bottom w:val="none" w:sz="0" w:space="0" w:color="auto"/>
        <w:right w:val="none" w:sz="0" w:space="0" w:color="auto"/>
      </w:divBdr>
    </w:div>
    <w:div w:id="1739594479">
      <w:bodyDiv w:val="1"/>
      <w:marLeft w:val="0"/>
      <w:marRight w:val="0"/>
      <w:marTop w:val="0"/>
      <w:marBottom w:val="0"/>
      <w:divBdr>
        <w:top w:val="none" w:sz="0" w:space="0" w:color="auto"/>
        <w:left w:val="none" w:sz="0" w:space="0" w:color="auto"/>
        <w:bottom w:val="none" w:sz="0" w:space="0" w:color="auto"/>
        <w:right w:val="none" w:sz="0" w:space="0" w:color="auto"/>
      </w:divBdr>
    </w:div>
    <w:div w:id="1797210456">
      <w:bodyDiv w:val="1"/>
      <w:marLeft w:val="0"/>
      <w:marRight w:val="0"/>
      <w:marTop w:val="0"/>
      <w:marBottom w:val="0"/>
      <w:divBdr>
        <w:top w:val="none" w:sz="0" w:space="0" w:color="auto"/>
        <w:left w:val="none" w:sz="0" w:space="0" w:color="auto"/>
        <w:bottom w:val="none" w:sz="0" w:space="0" w:color="auto"/>
        <w:right w:val="none" w:sz="0" w:space="0" w:color="auto"/>
      </w:divBdr>
    </w:div>
    <w:div w:id="1805997470">
      <w:bodyDiv w:val="1"/>
      <w:marLeft w:val="0"/>
      <w:marRight w:val="0"/>
      <w:marTop w:val="0"/>
      <w:marBottom w:val="0"/>
      <w:divBdr>
        <w:top w:val="none" w:sz="0" w:space="0" w:color="auto"/>
        <w:left w:val="none" w:sz="0" w:space="0" w:color="auto"/>
        <w:bottom w:val="none" w:sz="0" w:space="0" w:color="auto"/>
        <w:right w:val="none" w:sz="0" w:space="0" w:color="auto"/>
      </w:divBdr>
    </w:div>
    <w:div w:id="1835947806">
      <w:bodyDiv w:val="1"/>
      <w:marLeft w:val="0"/>
      <w:marRight w:val="0"/>
      <w:marTop w:val="0"/>
      <w:marBottom w:val="0"/>
      <w:divBdr>
        <w:top w:val="none" w:sz="0" w:space="0" w:color="auto"/>
        <w:left w:val="none" w:sz="0" w:space="0" w:color="auto"/>
        <w:bottom w:val="none" w:sz="0" w:space="0" w:color="auto"/>
        <w:right w:val="none" w:sz="0" w:space="0" w:color="auto"/>
      </w:divBdr>
    </w:div>
    <w:div w:id="1841961702">
      <w:bodyDiv w:val="1"/>
      <w:marLeft w:val="0"/>
      <w:marRight w:val="0"/>
      <w:marTop w:val="0"/>
      <w:marBottom w:val="0"/>
      <w:divBdr>
        <w:top w:val="none" w:sz="0" w:space="0" w:color="auto"/>
        <w:left w:val="none" w:sz="0" w:space="0" w:color="auto"/>
        <w:bottom w:val="none" w:sz="0" w:space="0" w:color="auto"/>
        <w:right w:val="none" w:sz="0" w:space="0" w:color="auto"/>
      </w:divBdr>
    </w:div>
    <w:div w:id="1868635504">
      <w:bodyDiv w:val="1"/>
      <w:marLeft w:val="0"/>
      <w:marRight w:val="0"/>
      <w:marTop w:val="0"/>
      <w:marBottom w:val="0"/>
      <w:divBdr>
        <w:top w:val="none" w:sz="0" w:space="0" w:color="auto"/>
        <w:left w:val="none" w:sz="0" w:space="0" w:color="auto"/>
        <w:bottom w:val="none" w:sz="0" w:space="0" w:color="auto"/>
        <w:right w:val="none" w:sz="0" w:space="0" w:color="auto"/>
      </w:divBdr>
    </w:div>
    <w:div w:id="1926457481">
      <w:bodyDiv w:val="1"/>
      <w:marLeft w:val="0"/>
      <w:marRight w:val="0"/>
      <w:marTop w:val="0"/>
      <w:marBottom w:val="0"/>
      <w:divBdr>
        <w:top w:val="none" w:sz="0" w:space="0" w:color="auto"/>
        <w:left w:val="none" w:sz="0" w:space="0" w:color="auto"/>
        <w:bottom w:val="none" w:sz="0" w:space="0" w:color="auto"/>
        <w:right w:val="none" w:sz="0" w:space="0" w:color="auto"/>
      </w:divBdr>
    </w:div>
    <w:div w:id="1932272803">
      <w:bodyDiv w:val="1"/>
      <w:marLeft w:val="0"/>
      <w:marRight w:val="0"/>
      <w:marTop w:val="0"/>
      <w:marBottom w:val="0"/>
      <w:divBdr>
        <w:top w:val="none" w:sz="0" w:space="0" w:color="auto"/>
        <w:left w:val="none" w:sz="0" w:space="0" w:color="auto"/>
        <w:bottom w:val="none" w:sz="0" w:space="0" w:color="auto"/>
        <w:right w:val="none" w:sz="0" w:space="0" w:color="auto"/>
      </w:divBdr>
    </w:div>
    <w:div w:id="1972395736">
      <w:bodyDiv w:val="1"/>
      <w:marLeft w:val="0"/>
      <w:marRight w:val="0"/>
      <w:marTop w:val="0"/>
      <w:marBottom w:val="0"/>
      <w:divBdr>
        <w:top w:val="none" w:sz="0" w:space="0" w:color="auto"/>
        <w:left w:val="none" w:sz="0" w:space="0" w:color="auto"/>
        <w:bottom w:val="none" w:sz="0" w:space="0" w:color="auto"/>
        <w:right w:val="none" w:sz="0" w:space="0" w:color="auto"/>
      </w:divBdr>
    </w:div>
    <w:div w:id="1981229426">
      <w:bodyDiv w:val="1"/>
      <w:marLeft w:val="0"/>
      <w:marRight w:val="0"/>
      <w:marTop w:val="0"/>
      <w:marBottom w:val="0"/>
      <w:divBdr>
        <w:top w:val="none" w:sz="0" w:space="0" w:color="auto"/>
        <w:left w:val="none" w:sz="0" w:space="0" w:color="auto"/>
        <w:bottom w:val="none" w:sz="0" w:space="0" w:color="auto"/>
        <w:right w:val="none" w:sz="0" w:space="0" w:color="auto"/>
      </w:divBdr>
    </w:div>
    <w:div w:id="1992907840">
      <w:bodyDiv w:val="1"/>
      <w:marLeft w:val="0"/>
      <w:marRight w:val="0"/>
      <w:marTop w:val="0"/>
      <w:marBottom w:val="0"/>
      <w:divBdr>
        <w:top w:val="none" w:sz="0" w:space="0" w:color="auto"/>
        <w:left w:val="none" w:sz="0" w:space="0" w:color="auto"/>
        <w:bottom w:val="none" w:sz="0" w:space="0" w:color="auto"/>
        <w:right w:val="none" w:sz="0" w:space="0" w:color="auto"/>
      </w:divBdr>
    </w:div>
    <w:div w:id="2021154623">
      <w:bodyDiv w:val="1"/>
      <w:marLeft w:val="0"/>
      <w:marRight w:val="0"/>
      <w:marTop w:val="0"/>
      <w:marBottom w:val="0"/>
      <w:divBdr>
        <w:top w:val="none" w:sz="0" w:space="0" w:color="auto"/>
        <w:left w:val="none" w:sz="0" w:space="0" w:color="auto"/>
        <w:bottom w:val="none" w:sz="0" w:space="0" w:color="auto"/>
        <w:right w:val="none" w:sz="0" w:space="0" w:color="auto"/>
      </w:divBdr>
    </w:div>
    <w:div w:id="2030334471">
      <w:bodyDiv w:val="1"/>
      <w:marLeft w:val="0"/>
      <w:marRight w:val="0"/>
      <w:marTop w:val="0"/>
      <w:marBottom w:val="0"/>
      <w:divBdr>
        <w:top w:val="none" w:sz="0" w:space="0" w:color="auto"/>
        <w:left w:val="none" w:sz="0" w:space="0" w:color="auto"/>
        <w:bottom w:val="none" w:sz="0" w:space="0" w:color="auto"/>
        <w:right w:val="none" w:sz="0" w:space="0" w:color="auto"/>
      </w:divBdr>
    </w:div>
    <w:div w:id="2034770815">
      <w:bodyDiv w:val="1"/>
      <w:marLeft w:val="0"/>
      <w:marRight w:val="0"/>
      <w:marTop w:val="0"/>
      <w:marBottom w:val="0"/>
      <w:divBdr>
        <w:top w:val="none" w:sz="0" w:space="0" w:color="auto"/>
        <w:left w:val="none" w:sz="0" w:space="0" w:color="auto"/>
        <w:bottom w:val="none" w:sz="0" w:space="0" w:color="auto"/>
        <w:right w:val="none" w:sz="0" w:space="0" w:color="auto"/>
      </w:divBdr>
    </w:div>
    <w:div w:id="2044744004">
      <w:bodyDiv w:val="1"/>
      <w:marLeft w:val="0"/>
      <w:marRight w:val="0"/>
      <w:marTop w:val="0"/>
      <w:marBottom w:val="0"/>
      <w:divBdr>
        <w:top w:val="none" w:sz="0" w:space="0" w:color="auto"/>
        <w:left w:val="none" w:sz="0" w:space="0" w:color="auto"/>
        <w:bottom w:val="none" w:sz="0" w:space="0" w:color="auto"/>
        <w:right w:val="none" w:sz="0" w:space="0" w:color="auto"/>
      </w:divBdr>
    </w:div>
    <w:div w:id="2103449332">
      <w:bodyDiv w:val="1"/>
      <w:marLeft w:val="0"/>
      <w:marRight w:val="0"/>
      <w:marTop w:val="0"/>
      <w:marBottom w:val="0"/>
      <w:divBdr>
        <w:top w:val="none" w:sz="0" w:space="0" w:color="auto"/>
        <w:left w:val="none" w:sz="0" w:space="0" w:color="auto"/>
        <w:bottom w:val="none" w:sz="0" w:space="0" w:color="auto"/>
        <w:right w:val="none" w:sz="0" w:space="0" w:color="auto"/>
      </w:divBdr>
    </w:div>
    <w:div w:id="21461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hyperlink" Target="https://www.who.int/news/item/28-05-2019-burn-out-an-occupational-phenomenon-international-classification-of-diseases" TargetMode="External"/><Relationship Id="rId39" Type="http://schemas.openxmlformats.org/officeDocument/2006/relationships/hyperlink" Target="https://www.sciencedirect.com/science/article/pii/S2213058614000576" TargetMode="Externa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hyperlink" Target="https://www.vszdrav.cz/media/1_o%20&#353;kole/historie/ar%202015_2016/20151006.pdf" TargetMode="External"/><Relationship Id="rId42" Type="http://schemas.openxmlformats.org/officeDocument/2006/relationships/hyperlink" Target="https://www.sszp.eu/wp-content/uploads/2019_conference_METES__p-147__HarangozoJ__Abstract__f4a.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yperlink" Target="https://otik.uk.zcu.cz/bitstream/11025/24964/1/BCP-Syndrom%20vyhoreni-Kroupa.pdf" TargetMode="External"/><Relationship Id="rId38" Type="http://schemas.openxmlformats.org/officeDocument/2006/relationships/hyperlink" Target="https://www.tandfonline.com/doi/abs/10.1080/02678370500297720" TargetMode="External"/><Relationship Id="rId46" Type="http://schemas.openxmlformats.org/officeDocument/2006/relationships/hyperlink" Target="https://www.flaw.uniba.sk/fileadmin/praf/Pracoviska/Katedry/KPPPSZ/Monografia_Freel.pdf"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s://www.vojenskerozhledy.cz/kategorie/posttraumaticka-stresova-porucha" TargetMode="External"/><Relationship Id="rId41" Type="http://schemas.openxmlformats.org/officeDocument/2006/relationships/hyperlink" Target="https://www.tandfonline.com/doi/full/10.1080/13548506.2019.17105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4.xml"/><Relationship Id="rId32" Type="http://schemas.openxmlformats.org/officeDocument/2006/relationships/hyperlink" Target="https://www.psycholog-ke.sk/--13-121-perfekcionizmus-ako-problem" TargetMode="External"/><Relationship Id="rId37" Type="http://schemas.openxmlformats.org/officeDocument/2006/relationships/hyperlink" Target="http://www.khshk.cz/e-learning/kurs5/1_hodnocen_psychick_zte_pi_prci__meisterv_dotaznk_.html" TargetMode="External"/><Relationship Id="rId40" Type="http://schemas.openxmlformats.org/officeDocument/2006/relationships/hyperlink" Target="https://psycnet.apa.org/record/2005-01974-005" TargetMode="External"/><Relationship Id="rId45" Type="http://schemas.openxmlformats.org/officeDocument/2006/relationships/hyperlink" Target="https://www.health.gov.sk/Titulka"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https://academic.oup.com/jcem/article/93/3/703/2598104" TargetMode="External"/><Relationship Id="rId36" Type="http://schemas.openxmlformats.org/officeDocument/2006/relationships/hyperlink" Target="https://bpspsychub.onlinelibrary.wiley.com/doi/abs/10.1111/j.2044-8325.1998.tb00680.x" TargetMode="External"/><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hyperlink" Target="http://digilib.k.utb.cz/handle/10563/27944" TargetMode="External"/><Relationship Id="rId44" Type="http://schemas.openxmlformats.org/officeDocument/2006/relationships/hyperlink" Target="https://www.postoj.sk/84077/preco-postihuje-najmae-mladych-ludi-do-styridsat-rok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chart" Target="charts/chart12.xml"/><Relationship Id="rId27" Type="http://schemas.openxmlformats.org/officeDocument/2006/relationships/hyperlink" Target="https://eduworld.sk/cd/jaroslava-konickova/3763/syndrom-vyhorenia-sa-casto-zamiena-za-stres-ake-su-priznaky-vyhorenia" TargetMode="External"/><Relationship Id="rId30" Type="http://schemas.openxmlformats.org/officeDocument/2006/relationships/hyperlink" Target="http://www.emdr-sipe.sk/psychotraumatologia-ptsp.php" TargetMode="External"/><Relationship Id="rId35" Type="http://schemas.openxmlformats.org/officeDocument/2006/relationships/hyperlink" Target="https://www.uips.sk/userfiles/files/ZOZ_OCHRANA_PS_ZDRAVIA_PRI_PRACI.pdf" TargetMode="External"/><Relationship Id="rId43" Type="http://schemas.openxmlformats.org/officeDocument/2006/relationships/hyperlink" Target="https://books.google.sk/books?hl=sk&amp;lr=&amp;id=RcSICwAAQBAJ&amp;oi=fnd&amp;pg=PP1&amp;dq=Supervision+in+healthcare&amp;ots=28C-8yJflg&amp;sig=IXip0iDpJdqRzcW62ZVjJ2VkdvE&amp;redir_esc=y"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esktop\Lucka-%20grafy,%20&#353;tatistika\Denis-1-kol&#225;&#269;ov&#233;-grafy-v&#353;eob.rozdeleni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SUS\Desktop\Lucka-%20grafy,%20&#353;tatistika\Denis-2-grafy-porovn&#225;vanie-maslach-vs.-in&#23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SUS\Desktop\Lucka-%20grafy,%20&#353;tatistika\Denis-2-grafy-porovn&#225;vanie-maslach-vs.-in&#233;.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SUS\Desktop\Lucka-%20grafy,%20&#353;tatistika\Denis-2-grafy-porovn&#225;vanie-maslach-vs.-in&#23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SUS\Desktop\Lucka-%20grafy,%20&#353;tatistika\Denis-2-grafy-porovn&#225;vanie-maslach-vs.-in&#233;.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SUS\Desktop\Lucka-%20grafy,%20&#353;tatistika\Denis-2-grafy-porovn&#225;vanie-maslach-vs.-in&#233;.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SUS\Desktop\Lucka-%20grafy,%20&#353;tatistika\Denis-2-grafy-porovn&#225;vanie-maslach-vs.-in&#233;.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esktop\Lucka-%20grafy,%20&#353;tatistika\Denis-1-kol&#225;&#269;ov&#233;-grafy-v&#353;eob.rozdeleni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Desktop\Lucka-%20grafy,%20&#353;tatistika\Denis-1-kol&#225;&#269;ov&#233;-grafy-v&#353;eob.rozdeleni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US\Desktop\Lucka-%20grafy,%20&#353;tatistika\Denis-1-kol&#225;&#269;ov&#233;-grafy-v&#353;eob.rozdeleni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SUS\Desktop\Lucka-%20grafy,%20&#353;tatistika\Denis-2-grafy-porovn&#225;vanie-maslach-vs.-in&#23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SUS\Desktop\Lucka-%20grafy,%20&#353;tatistika\Denis-2-grafy-porovn&#225;vanie-maslach-vs.-in&#23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SUS\Desktop\Lucka-%20grafy,%20&#353;tatistika\Denis-2-grafy-porovn&#225;vanie-maslach-vs.-in&#23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SUS\Desktop\Lucka-%20grafy,%20&#353;tatistika\Denis-2-grafy-porovn&#225;vanie-maslach-vs.-in&#23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SUS\Desktop\Lucka-%20grafy,%20&#353;tatistika\Denis-2-grafy-porovn&#225;vanie-maslach-vs.-in&#23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301767742608354E-2"/>
          <c:y val="8.4432717678100261E-2"/>
          <c:w val="0.88420816603222607"/>
          <c:h val="0.81953420730060456"/>
        </c:manualLayout>
      </c:layout>
      <c:barChart>
        <c:barDir val="col"/>
        <c:grouping val="clustered"/>
        <c:varyColors val="0"/>
        <c:ser>
          <c:idx val="0"/>
          <c:order val="0"/>
          <c:tx>
            <c:strRef>
              <c:f>Pohlavie!$F$2</c:f>
              <c:strCache>
                <c:ptCount val="1"/>
                <c:pt idx="0">
                  <c:v>Ženy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c:ext xmlns:c16="http://schemas.microsoft.com/office/drawing/2014/chart" uri="{C3380CC4-5D6E-409C-BE32-E72D297353CC}">
                <c16:uniqueId val="{00000000-0F0E-49BF-A647-1DBB9AFA4601}"/>
              </c:ext>
            </c:extLst>
          </c:dPt>
          <c:dPt>
            <c:idx val="1"/>
            <c:invertIfNegative val="0"/>
            <c:bubble3D val="0"/>
            <c:extLst>
              <c:ext xmlns:c16="http://schemas.microsoft.com/office/drawing/2014/chart" uri="{C3380CC4-5D6E-409C-BE32-E72D297353CC}">
                <c16:uniqueId val="{00000001-0F0E-49BF-A647-1DBB9AFA4601}"/>
              </c:ext>
            </c:extLst>
          </c:dPt>
          <c:dLbls>
            <c:dLbl>
              <c:idx val="0"/>
              <c:layout>
                <c:manualLayout>
                  <c:x val="-3.3112582781457561E-3"/>
                  <c:y val="2.225001558182536E-2"/>
                </c:manualLayout>
              </c:layout>
              <c:tx>
                <c:rich>
                  <a:bodyPr/>
                  <a:lstStyle/>
                  <a:p>
                    <a:endParaRPr lang="en-US"/>
                  </a:p>
                  <a:p>
                    <a:r>
                      <a:rPr lang="en-US"/>
                      <a:t>Ženy 36</a:t>
                    </a:r>
                  </a:p>
                  <a:p>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F0E-49BF-A647-1DBB9AFA4601}"/>
                </c:ext>
              </c:extLst>
            </c:dLbl>
            <c:dLbl>
              <c:idx val="1"/>
              <c:tx>
                <c:rich>
                  <a:bodyPr/>
                  <a:lstStyle/>
                  <a:p>
                    <a:r>
                      <a:rPr lang="en-US"/>
                      <a:t>Muži</a:t>
                    </a:r>
                  </a:p>
                  <a:p>
                    <a:fld id="{E7C520F1-8DAB-4137-9FE2-8BF4B56A7776}" type="PERCENTAGE">
                      <a:rPr lang="en-US"/>
                      <a:pPr/>
                      <a:t>[PERCENTAGE]</a:t>
                    </a:fld>
                    <a:endParaRPr lang="sk-SK"/>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F0E-49BF-A647-1DBB9AFA46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Pohlavie!$G$1</c:f>
              <c:strCache>
                <c:ptCount val="1"/>
                <c:pt idx="0">
                  <c:v>Pohlavie</c:v>
                </c:pt>
              </c:strCache>
            </c:strRef>
          </c:cat>
          <c:val>
            <c:numRef>
              <c:f>Pohlavie!$G$2</c:f>
              <c:numCache>
                <c:formatCode>General</c:formatCode>
                <c:ptCount val="1"/>
                <c:pt idx="0">
                  <c:v>36</c:v>
                </c:pt>
              </c:numCache>
            </c:numRef>
          </c:val>
          <c:extLst>
            <c:ext xmlns:c16="http://schemas.microsoft.com/office/drawing/2014/chart" uri="{C3380CC4-5D6E-409C-BE32-E72D297353CC}">
              <c16:uniqueId val="{00000002-0F0E-49BF-A647-1DBB9AFA4601}"/>
            </c:ext>
          </c:extLst>
        </c:ser>
        <c:ser>
          <c:idx val="1"/>
          <c:order val="1"/>
          <c:tx>
            <c:strRef>
              <c:f>Pohlavie!$F$3</c:f>
              <c:strCache>
                <c:ptCount val="1"/>
                <c:pt idx="0">
                  <c:v>Muži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Muži </a:t>
                    </a:r>
                    <a:fld id="{A3BF5946-4317-46CA-BD1E-13D080EBD50F}"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F0E-49BF-A647-1DBB9AFA46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Pohlavie!$G$1</c:f>
              <c:strCache>
                <c:ptCount val="1"/>
                <c:pt idx="0">
                  <c:v>Pohlavie</c:v>
                </c:pt>
              </c:strCache>
            </c:strRef>
          </c:cat>
          <c:val>
            <c:numRef>
              <c:f>Pohlavie!$G$3</c:f>
              <c:numCache>
                <c:formatCode>General</c:formatCode>
                <c:ptCount val="1"/>
                <c:pt idx="0">
                  <c:v>14</c:v>
                </c:pt>
              </c:numCache>
            </c:numRef>
          </c:val>
          <c:extLst>
            <c:ext xmlns:c16="http://schemas.microsoft.com/office/drawing/2014/chart" uri="{C3380CC4-5D6E-409C-BE32-E72D297353CC}">
              <c16:uniqueId val="{00000004-0F0E-49BF-A647-1DBB9AFA4601}"/>
            </c:ext>
          </c:extLst>
        </c:ser>
        <c:dLbls>
          <c:dLblPos val="outEnd"/>
          <c:showLegendKey val="0"/>
          <c:showVal val="1"/>
          <c:showCatName val="0"/>
          <c:showSerName val="0"/>
          <c:showPercent val="0"/>
          <c:showBubbleSize val="0"/>
        </c:dLbls>
        <c:gapWidth val="100"/>
        <c:overlap val="-24"/>
        <c:axId val="567156328"/>
        <c:axId val="567151288"/>
      </c:barChart>
      <c:catAx>
        <c:axId val="5671563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567151288"/>
        <c:crosses val="autoZero"/>
        <c:auto val="1"/>
        <c:lblAlgn val="ctr"/>
        <c:lblOffset val="100"/>
        <c:noMultiLvlLbl val="0"/>
      </c:catAx>
      <c:valAx>
        <c:axId val="567151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567156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Pracovná záťaž</a:t>
            </a:r>
            <a:endParaRPr lang="sk-SK">
              <a:effectLst/>
            </a:endParaRPr>
          </a:p>
          <a:p>
            <a:pPr>
              <a:defRPr/>
            </a:pPr>
            <a:r>
              <a:rPr lang="en-US" sz="1800" b="0" i="0" baseline="0">
                <a:effectLst/>
              </a:rPr>
              <a:t>20-34 rokov</a:t>
            </a:r>
            <a:endParaRPr lang="sk-SK">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clustered"/>
        <c:varyColors val="0"/>
        <c:ser>
          <c:idx val="0"/>
          <c:order val="0"/>
          <c:tx>
            <c:strRef>
              <c:f>'pracovná záťaž vek'!$P$11</c:f>
              <c:strCache>
                <c:ptCount val="1"/>
                <c:pt idx="0">
                  <c:v>Nízke</c:v>
                </c:pt>
              </c:strCache>
            </c:strRef>
          </c:tx>
          <c:spPr>
            <a:solidFill>
              <a:schemeClr val="accent1"/>
            </a:solidFill>
            <a:ln>
              <a:noFill/>
            </a:ln>
            <a:effectLst/>
          </c:spPr>
          <c:invertIfNegative val="0"/>
          <c:cat>
            <c:strRef>
              <c:f>'pracovná záťaž vek'!$O$12:$O$14</c:f>
              <c:strCache>
                <c:ptCount val="3"/>
                <c:pt idx="0">
                  <c:v>Preťaženosť</c:v>
                </c:pt>
                <c:pt idx="1">
                  <c:v>Monotonosť</c:v>
                </c:pt>
                <c:pt idx="2">
                  <c:v>Nešpecifickosť</c:v>
                </c:pt>
              </c:strCache>
            </c:strRef>
          </c:cat>
          <c:val>
            <c:numRef>
              <c:f>'pracovná záťaž vek'!$P$12:$P$14</c:f>
              <c:numCache>
                <c:formatCode>General</c:formatCode>
                <c:ptCount val="3"/>
                <c:pt idx="0">
                  <c:v>5</c:v>
                </c:pt>
                <c:pt idx="1">
                  <c:v>1</c:v>
                </c:pt>
                <c:pt idx="2">
                  <c:v>3</c:v>
                </c:pt>
              </c:numCache>
            </c:numRef>
          </c:val>
          <c:extLst>
            <c:ext xmlns:c16="http://schemas.microsoft.com/office/drawing/2014/chart" uri="{C3380CC4-5D6E-409C-BE32-E72D297353CC}">
              <c16:uniqueId val="{00000000-C942-47B3-8EA6-BE9FA3EE55F0}"/>
            </c:ext>
          </c:extLst>
        </c:ser>
        <c:ser>
          <c:idx val="1"/>
          <c:order val="1"/>
          <c:tx>
            <c:strRef>
              <c:f>'pracovná záťaž vek'!$Q$11</c:f>
              <c:strCache>
                <c:ptCount val="1"/>
                <c:pt idx="0">
                  <c:v>Stredná</c:v>
                </c:pt>
              </c:strCache>
            </c:strRef>
          </c:tx>
          <c:spPr>
            <a:solidFill>
              <a:schemeClr val="accent2"/>
            </a:solidFill>
            <a:ln>
              <a:noFill/>
            </a:ln>
            <a:effectLst/>
          </c:spPr>
          <c:invertIfNegative val="0"/>
          <c:cat>
            <c:strRef>
              <c:f>'pracovná záťaž vek'!$O$12:$O$14</c:f>
              <c:strCache>
                <c:ptCount val="3"/>
                <c:pt idx="0">
                  <c:v>Preťaženosť</c:v>
                </c:pt>
                <c:pt idx="1">
                  <c:v>Monotonosť</c:v>
                </c:pt>
                <c:pt idx="2">
                  <c:v>Nešpecifickosť</c:v>
                </c:pt>
              </c:strCache>
            </c:strRef>
          </c:cat>
          <c:val>
            <c:numRef>
              <c:f>'pracovná záťaž vek'!$Q$12:$Q$14</c:f>
              <c:numCache>
                <c:formatCode>General</c:formatCode>
                <c:ptCount val="3"/>
                <c:pt idx="0">
                  <c:v>1</c:v>
                </c:pt>
                <c:pt idx="1">
                  <c:v>0</c:v>
                </c:pt>
                <c:pt idx="2">
                  <c:v>0</c:v>
                </c:pt>
              </c:numCache>
            </c:numRef>
          </c:val>
          <c:extLst>
            <c:ext xmlns:c16="http://schemas.microsoft.com/office/drawing/2014/chart" uri="{C3380CC4-5D6E-409C-BE32-E72D297353CC}">
              <c16:uniqueId val="{00000001-C942-47B3-8EA6-BE9FA3EE55F0}"/>
            </c:ext>
          </c:extLst>
        </c:ser>
        <c:ser>
          <c:idx val="2"/>
          <c:order val="2"/>
          <c:tx>
            <c:strRef>
              <c:f>'pracovná záťaž vek'!$R$11</c:f>
              <c:strCache>
                <c:ptCount val="1"/>
                <c:pt idx="0">
                  <c:v>Vysoká</c:v>
                </c:pt>
              </c:strCache>
            </c:strRef>
          </c:tx>
          <c:spPr>
            <a:solidFill>
              <a:schemeClr val="accent3"/>
            </a:solidFill>
            <a:ln>
              <a:noFill/>
            </a:ln>
            <a:effectLst/>
          </c:spPr>
          <c:invertIfNegative val="0"/>
          <c:cat>
            <c:strRef>
              <c:f>'pracovná záťaž vek'!$O$12:$O$14</c:f>
              <c:strCache>
                <c:ptCount val="3"/>
                <c:pt idx="0">
                  <c:v>Preťaženosť</c:v>
                </c:pt>
                <c:pt idx="1">
                  <c:v>Monotonosť</c:v>
                </c:pt>
                <c:pt idx="2">
                  <c:v>Nešpecifickosť</c:v>
                </c:pt>
              </c:strCache>
            </c:strRef>
          </c:cat>
          <c:val>
            <c:numRef>
              <c:f>'pracovná záťaž vek'!$R$12:$R$14</c:f>
              <c:numCache>
                <c:formatCode>General</c:formatCode>
                <c:ptCount val="3"/>
                <c:pt idx="0">
                  <c:v>0</c:v>
                </c:pt>
                <c:pt idx="1">
                  <c:v>0</c:v>
                </c:pt>
                <c:pt idx="2">
                  <c:v>0</c:v>
                </c:pt>
              </c:numCache>
            </c:numRef>
          </c:val>
          <c:extLst>
            <c:ext xmlns:c16="http://schemas.microsoft.com/office/drawing/2014/chart" uri="{C3380CC4-5D6E-409C-BE32-E72D297353CC}">
              <c16:uniqueId val="{00000002-C942-47B3-8EA6-BE9FA3EE55F0}"/>
            </c:ext>
          </c:extLst>
        </c:ser>
        <c:dLbls>
          <c:showLegendKey val="0"/>
          <c:showVal val="0"/>
          <c:showCatName val="0"/>
          <c:showSerName val="0"/>
          <c:showPercent val="0"/>
          <c:showBubbleSize val="0"/>
        </c:dLbls>
        <c:gapWidth val="182"/>
        <c:axId val="672814048"/>
        <c:axId val="672813688"/>
      </c:barChart>
      <c:catAx>
        <c:axId val="672814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72813688"/>
        <c:crosses val="autoZero"/>
        <c:auto val="1"/>
        <c:lblAlgn val="ctr"/>
        <c:lblOffset val="100"/>
        <c:noMultiLvlLbl val="0"/>
      </c:catAx>
      <c:valAx>
        <c:axId val="672813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7281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Pracovná záťaž</a:t>
            </a:r>
            <a:endParaRPr lang="sk-SK">
              <a:effectLst/>
            </a:endParaRPr>
          </a:p>
          <a:p>
            <a:pPr>
              <a:defRPr/>
            </a:pPr>
            <a:r>
              <a:rPr lang="en-US" sz="1800" b="0" i="0" baseline="0">
                <a:effectLst/>
              </a:rPr>
              <a:t>35-49 rokov</a:t>
            </a:r>
            <a:endParaRPr lang="sk-SK">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clustered"/>
        <c:varyColors val="0"/>
        <c:ser>
          <c:idx val="0"/>
          <c:order val="0"/>
          <c:tx>
            <c:strRef>
              <c:f>'pracovná záťaž vek'!$P$6</c:f>
              <c:strCache>
                <c:ptCount val="1"/>
                <c:pt idx="0">
                  <c:v>Nízke</c:v>
                </c:pt>
              </c:strCache>
            </c:strRef>
          </c:tx>
          <c:spPr>
            <a:solidFill>
              <a:schemeClr val="accent1"/>
            </a:solidFill>
            <a:ln>
              <a:noFill/>
            </a:ln>
            <a:effectLst/>
          </c:spPr>
          <c:invertIfNegative val="0"/>
          <c:cat>
            <c:strRef>
              <c:f>'pracovná záťaž vek'!$O$7:$O$9</c:f>
              <c:strCache>
                <c:ptCount val="3"/>
                <c:pt idx="0">
                  <c:v>Preťaženosť</c:v>
                </c:pt>
                <c:pt idx="1">
                  <c:v>Monotonosť</c:v>
                </c:pt>
                <c:pt idx="2">
                  <c:v>Nešpecifickosť</c:v>
                </c:pt>
              </c:strCache>
            </c:strRef>
          </c:cat>
          <c:val>
            <c:numRef>
              <c:f>'pracovná záťaž vek'!$P$7:$P$9</c:f>
              <c:numCache>
                <c:formatCode>General</c:formatCode>
                <c:ptCount val="3"/>
                <c:pt idx="0">
                  <c:v>11</c:v>
                </c:pt>
                <c:pt idx="1">
                  <c:v>3</c:v>
                </c:pt>
                <c:pt idx="2">
                  <c:v>2</c:v>
                </c:pt>
              </c:numCache>
            </c:numRef>
          </c:val>
          <c:extLst>
            <c:ext xmlns:c16="http://schemas.microsoft.com/office/drawing/2014/chart" uri="{C3380CC4-5D6E-409C-BE32-E72D297353CC}">
              <c16:uniqueId val="{00000000-E78C-44D9-9894-A662CCC17C0B}"/>
            </c:ext>
          </c:extLst>
        </c:ser>
        <c:ser>
          <c:idx val="1"/>
          <c:order val="1"/>
          <c:tx>
            <c:strRef>
              <c:f>'pracovná záťaž vek'!$Q$6</c:f>
              <c:strCache>
                <c:ptCount val="1"/>
                <c:pt idx="0">
                  <c:v>Stredná</c:v>
                </c:pt>
              </c:strCache>
            </c:strRef>
          </c:tx>
          <c:spPr>
            <a:solidFill>
              <a:schemeClr val="accent2"/>
            </a:solidFill>
            <a:ln>
              <a:noFill/>
            </a:ln>
            <a:effectLst/>
          </c:spPr>
          <c:invertIfNegative val="0"/>
          <c:cat>
            <c:strRef>
              <c:f>'pracovná záťaž vek'!$O$7:$O$9</c:f>
              <c:strCache>
                <c:ptCount val="3"/>
                <c:pt idx="0">
                  <c:v>Preťaženosť</c:v>
                </c:pt>
                <c:pt idx="1">
                  <c:v>Monotonosť</c:v>
                </c:pt>
                <c:pt idx="2">
                  <c:v>Nešpecifickosť</c:v>
                </c:pt>
              </c:strCache>
            </c:strRef>
          </c:cat>
          <c:val>
            <c:numRef>
              <c:f>'pracovná záťaž vek'!$Q$7:$Q$9</c:f>
              <c:numCache>
                <c:formatCode>General</c:formatCode>
                <c:ptCount val="3"/>
                <c:pt idx="0">
                  <c:v>5</c:v>
                </c:pt>
                <c:pt idx="1">
                  <c:v>0</c:v>
                </c:pt>
                <c:pt idx="2">
                  <c:v>0</c:v>
                </c:pt>
              </c:numCache>
            </c:numRef>
          </c:val>
          <c:extLst>
            <c:ext xmlns:c16="http://schemas.microsoft.com/office/drawing/2014/chart" uri="{C3380CC4-5D6E-409C-BE32-E72D297353CC}">
              <c16:uniqueId val="{00000001-E78C-44D9-9894-A662CCC17C0B}"/>
            </c:ext>
          </c:extLst>
        </c:ser>
        <c:ser>
          <c:idx val="2"/>
          <c:order val="2"/>
          <c:tx>
            <c:strRef>
              <c:f>'pracovná záťaž vek'!$R$6</c:f>
              <c:strCache>
                <c:ptCount val="1"/>
                <c:pt idx="0">
                  <c:v>Vysoká</c:v>
                </c:pt>
              </c:strCache>
            </c:strRef>
          </c:tx>
          <c:spPr>
            <a:solidFill>
              <a:schemeClr val="accent3"/>
            </a:solidFill>
            <a:ln>
              <a:noFill/>
            </a:ln>
            <a:effectLst/>
          </c:spPr>
          <c:invertIfNegative val="0"/>
          <c:cat>
            <c:strRef>
              <c:f>'pracovná záťaž vek'!$O$7:$O$9</c:f>
              <c:strCache>
                <c:ptCount val="3"/>
                <c:pt idx="0">
                  <c:v>Preťaženosť</c:v>
                </c:pt>
                <c:pt idx="1">
                  <c:v>Monotonosť</c:v>
                </c:pt>
                <c:pt idx="2">
                  <c:v>Nešpecifickosť</c:v>
                </c:pt>
              </c:strCache>
            </c:strRef>
          </c:cat>
          <c:val>
            <c:numRef>
              <c:f>'pracovná záťaž vek'!$R$7:$R$9</c:f>
              <c:numCache>
                <c:formatCode>General</c:formatCode>
                <c:ptCount val="3"/>
                <c:pt idx="0">
                  <c:v>1</c:v>
                </c:pt>
                <c:pt idx="1">
                  <c:v>0</c:v>
                </c:pt>
                <c:pt idx="2">
                  <c:v>0</c:v>
                </c:pt>
              </c:numCache>
            </c:numRef>
          </c:val>
          <c:extLst>
            <c:ext xmlns:c16="http://schemas.microsoft.com/office/drawing/2014/chart" uri="{C3380CC4-5D6E-409C-BE32-E72D297353CC}">
              <c16:uniqueId val="{00000002-E78C-44D9-9894-A662CCC17C0B}"/>
            </c:ext>
          </c:extLst>
        </c:ser>
        <c:dLbls>
          <c:showLegendKey val="0"/>
          <c:showVal val="0"/>
          <c:showCatName val="0"/>
          <c:showSerName val="0"/>
          <c:showPercent val="0"/>
          <c:showBubbleSize val="0"/>
        </c:dLbls>
        <c:gapWidth val="182"/>
        <c:axId val="675474928"/>
        <c:axId val="675475288"/>
      </c:barChart>
      <c:catAx>
        <c:axId val="675474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75475288"/>
        <c:crosses val="autoZero"/>
        <c:auto val="1"/>
        <c:lblAlgn val="ctr"/>
        <c:lblOffset val="100"/>
        <c:noMultiLvlLbl val="0"/>
      </c:catAx>
      <c:valAx>
        <c:axId val="6754752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7547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Pracovná záťaž</a:t>
            </a:r>
          </a:p>
          <a:p>
            <a:pPr>
              <a:defRPr/>
            </a:pPr>
            <a:r>
              <a:rPr lang="en-US"/>
              <a:t>&gt;50rokov</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clustered"/>
        <c:varyColors val="0"/>
        <c:ser>
          <c:idx val="0"/>
          <c:order val="0"/>
          <c:tx>
            <c:strRef>
              <c:f>'pracovná záťaž vek'!$P$1</c:f>
              <c:strCache>
                <c:ptCount val="1"/>
                <c:pt idx="0">
                  <c:v>Nízke</c:v>
                </c:pt>
              </c:strCache>
            </c:strRef>
          </c:tx>
          <c:spPr>
            <a:solidFill>
              <a:schemeClr val="accent1"/>
            </a:solidFill>
            <a:ln>
              <a:noFill/>
            </a:ln>
            <a:effectLst/>
          </c:spPr>
          <c:invertIfNegative val="0"/>
          <c:cat>
            <c:strRef>
              <c:f>'pracovná záťaž vek'!$O$2:$O$4</c:f>
              <c:strCache>
                <c:ptCount val="3"/>
                <c:pt idx="0">
                  <c:v>Preťaženosť</c:v>
                </c:pt>
                <c:pt idx="1">
                  <c:v>Monotonosť</c:v>
                </c:pt>
                <c:pt idx="2">
                  <c:v>Nešpecifickosť</c:v>
                </c:pt>
              </c:strCache>
            </c:strRef>
          </c:cat>
          <c:val>
            <c:numRef>
              <c:f>'pracovná záťaž vek'!$P$2:$P$4</c:f>
              <c:numCache>
                <c:formatCode>General</c:formatCode>
                <c:ptCount val="3"/>
                <c:pt idx="0">
                  <c:v>1</c:v>
                </c:pt>
                <c:pt idx="1">
                  <c:v>1</c:v>
                </c:pt>
                <c:pt idx="2">
                  <c:v>3</c:v>
                </c:pt>
              </c:numCache>
            </c:numRef>
          </c:val>
          <c:extLst>
            <c:ext xmlns:c16="http://schemas.microsoft.com/office/drawing/2014/chart" uri="{C3380CC4-5D6E-409C-BE32-E72D297353CC}">
              <c16:uniqueId val="{00000000-0C51-4BE8-BF2C-2BE844DB163A}"/>
            </c:ext>
          </c:extLst>
        </c:ser>
        <c:ser>
          <c:idx val="1"/>
          <c:order val="1"/>
          <c:tx>
            <c:strRef>
              <c:f>'pracovná záťaž vek'!$Q$1</c:f>
              <c:strCache>
                <c:ptCount val="1"/>
                <c:pt idx="0">
                  <c:v>Stredná</c:v>
                </c:pt>
              </c:strCache>
            </c:strRef>
          </c:tx>
          <c:spPr>
            <a:solidFill>
              <a:schemeClr val="accent2"/>
            </a:solidFill>
            <a:ln>
              <a:noFill/>
            </a:ln>
            <a:effectLst/>
          </c:spPr>
          <c:invertIfNegative val="0"/>
          <c:cat>
            <c:strRef>
              <c:f>'pracovná záťaž vek'!$O$2:$O$4</c:f>
              <c:strCache>
                <c:ptCount val="3"/>
                <c:pt idx="0">
                  <c:v>Preťaženosť</c:v>
                </c:pt>
                <c:pt idx="1">
                  <c:v>Monotonosť</c:v>
                </c:pt>
                <c:pt idx="2">
                  <c:v>Nešpecifickosť</c:v>
                </c:pt>
              </c:strCache>
            </c:strRef>
          </c:cat>
          <c:val>
            <c:numRef>
              <c:f>'pracovná záťaž vek'!$Q$2:$Q$4</c:f>
              <c:numCache>
                <c:formatCode>General</c:formatCode>
                <c:ptCount val="3"/>
                <c:pt idx="0">
                  <c:v>7</c:v>
                </c:pt>
                <c:pt idx="1">
                  <c:v>1</c:v>
                </c:pt>
                <c:pt idx="2">
                  <c:v>1</c:v>
                </c:pt>
              </c:numCache>
            </c:numRef>
          </c:val>
          <c:extLst>
            <c:ext xmlns:c16="http://schemas.microsoft.com/office/drawing/2014/chart" uri="{C3380CC4-5D6E-409C-BE32-E72D297353CC}">
              <c16:uniqueId val="{00000001-0C51-4BE8-BF2C-2BE844DB163A}"/>
            </c:ext>
          </c:extLst>
        </c:ser>
        <c:ser>
          <c:idx val="2"/>
          <c:order val="2"/>
          <c:tx>
            <c:strRef>
              <c:f>'pracovná záťaž vek'!$R$1</c:f>
              <c:strCache>
                <c:ptCount val="1"/>
                <c:pt idx="0">
                  <c:v>Vysoká</c:v>
                </c:pt>
              </c:strCache>
            </c:strRef>
          </c:tx>
          <c:spPr>
            <a:solidFill>
              <a:schemeClr val="accent3"/>
            </a:solidFill>
            <a:ln>
              <a:noFill/>
            </a:ln>
            <a:effectLst/>
          </c:spPr>
          <c:invertIfNegative val="0"/>
          <c:cat>
            <c:strRef>
              <c:f>'pracovná záťaž vek'!$O$2:$O$4</c:f>
              <c:strCache>
                <c:ptCount val="3"/>
                <c:pt idx="0">
                  <c:v>Preťaženosť</c:v>
                </c:pt>
                <c:pt idx="1">
                  <c:v>Monotonosť</c:v>
                </c:pt>
                <c:pt idx="2">
                  <c:v>Nešpecifickosť</c:v>
                </c:pt>
              </c:strCache>
            </c:strRef>
          </c:cat>
          <c:val>
            <c:numRef>
              <c:f>'pracovná záťaž vek'!$R$2:$R$4</c:f>
              <c:numCache>
                <c:formatCode>General</c:formatCode>
                <c:ptCount val="3"/>
                <c:pt idx="0">
                  <c:v>3</c:v>
                </c:pt>
                <c:pt idx="1">
                  <c:v>0</c:v>
                </c:pt>
                <c:pt idx="2">
                  <c:v>1</c:v>
                </c:pt>
              </c:numCache>
            </c:numRef>
          </c:val>
          <c:extLst>
            <c:ext xmlns:c16="http://schemas.microsoft.com/office/drawing/2014/chart" uri="{C3380CC4-5D6E-409C-BE32-E72D297353CC}">
              <c16:uniqueId val="{00000002-0C51-4BE8-BF2C-2BE844DB163A}"/>
            </c:ext>
          </c:extLst>
        </c:ser>
        <c:dLbls>
          <c:showLegendKey val="0"/>
          <c:showVal val="0"/>
          <c:showCatName val="0"/>
          <c:showSerName val="0"/>
          <c:showPercent val="0"/>
          <c:showBubbleSize val="0"/>
        </c:dLbls>
        <c:gapWidth val="182"/>
        <c:axId val="677514568"/>
        <c:axId val="677513488"/>
      </c:barChart>
      <c:catAx>
        <c:axId val="677514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77513488"/>
        <c:crosses val="autoZero"/>
        <c:auto val="1"/>
        <c:lblAlgn val="ctr"/>
        <c:lblOffset val="100"/>
        <c:noMultiLvlLbl val="0"/>
      </c:catAx>
      <c:valAx>
        <c:axId val="677513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77514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Preťaženost nízka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clustered"/>
        <c:varyColors val="0"/>
        <c:ser>
          <c:idx val="0"/>
          <c:order val="0"/>
          <c:tx>
            <c:strRef>
              <c:f>'maslach-pracovná záťaž'!$V$15</c:f>
              <c:strCache>
                <c:ptCount val="1"/>
                <c:pt idx="0">
                  <c:v>Nízke</c:v>
                </c:pt>
              </c:strCache>
            </c:strRef>
          </c:tx>
          <c:spPr>
            <a:solidFill>
              <a:schemeClr val="accent1"/>
            </a:solidFill>
            <a:ln>
              <a:noFill/>
            </a:ln>
            <a:effectLst/>
          </c:spPr>
          <c:invertIfNegative val="0"/>
          <c:cat>
            <c:strRef>
              <c:f>'maslach-pracovná záťaž'!$U$16:$U$18</c:f>
              <c:strCache>
                <c:ptCount val="3"/>
                <c:pt idx="0">
                  <c:v>Emocionálne vyčerpanie</c:v>
                </c:pt>
                <c:pt idx="1">
                  <c:v>Depersonalizácia</c:v>
                </c:pt>
                <c:pt idx="2">
                  <c:v>Osobné uspokojenie</c:v>
                </c:pt>
              </c:strCache>
            </c:strRef>
          </c:cat>
          <c:val>
            <c:numRef>
              <c:f>'maslach-pracovná záťaž'!$V$16:$V$18</c:f>
              <c:numCache>
                <c:formatCode>General</c:formatCode>
                <c:ptCount val="3"/>
                <c:pt idx="0">
                  <c:v>11</c:v>
                </c:pt>
                <c:pt idx="1">
                  <c:v>8</c:v>
                </c:pt>
                <c:pt idx="2">
                  <c:v>6</c:v>
                </c:pt>
              </c:numCache>
            </c:numRef>
          </c:val>
          <c:extLst>
            <c:ext xmlns:c16="http://schemas.microsoft.com/office/drawing/2014/chart" uri="{C3380CC4-5D6E-409C-BE32-E72D297353CC}">
              <c16:uniqueId val="{00000000-D2DD-45DD-9FC9-343A6EF5A818}"/>
            </c:ext>
          </c:extLst>
        </c:ser>
        <c:ser>
          <c:idx val="1"/>
          <c:order val="1"/>
          <c:tx>
            <c:strRef>
              <c:f>'maslach-pracovná záťaž'!$W$15</c:f>
              <c:strCache>
                <c:ptCount val="1"/>
                <c:pt idx="0">
                  <c:v>Mierne</c:v>
                </c:pt>
              </c:strCache>
            </c:strRef>
          </c:tx>
          <c:spPr>
            <a:solidFill>
              <a:schemeClr val="accent2"/>
            </a:solidFill>
            <a:ln>
              <a:noFill/>
            </a:ln>
            <a:effectLst/>
          </c:spPr>
          <c:invertIfNegative val="0"/>
          <c:cat>
            <c:strRef>
              <c:f>'maslach-pracovná záťaž'!$U$16:$U$18</c:f>
              <c:strCache>
                <c:ptCount val="3"/>
                <c:pt idx="0">
                  <c:v>Emocionálne vyčerpanie</c:v>
                </c:pt>
                <c:pt idx="1">
                  <c:v>Depersonalizácia</c:v>
                </c:pt>
                <c:pt idx="2">
                  <c:v>Osobné uspokojenie</c:v>
                </c:pt>
              </c:strCache>
            </c:strRef>
          </c:cat>
          <c:val>
            <c:numRef>
              <c:f>'maslach-pracovná záťaž'!$W$16:$W$18</c:f>
              <c:numCache>
                <c:formatCode>General</c:formatCode>
                <c:ptCount val="3"/>
                <c:pt idx="0">
                  <c:v>6</c:v>
                </c:pt>
                <c:pt idx="1">
                  <c:v>9</c:v>
                </c:pt>
                <c:pt idx="2">
                  <c:v>10</c:v>
                </c:pt>
              </c:numCache>
            </c:numRef>
          </c:val>
          <c:extLst>
            <c:ext xmlns:c16="http://schemas.microsoft.com/office/drawing/2014/chart" uri="{C3380CC4-5D6E-409C-BE32-E72D297353CC}">
              <c16:uniqueId val="{00000001-D2DD-45DD-9FC9-343A6EF5A818}"/>
            </c:ext>
          </c:extLst>
        </c:ser>
        <c:ser>
          <c:idx val="2"/>
          <c:order val="2"/>
          <c:tx>
            <c:strRef>
              <c:f>'maslach-pracovná záťaž'!$X$15</c:f>
              <c:strCache>
                <c:ptCount val="1"/>
                <c:pt idx="0">
                  <c:v>Vyhorenie</c:v>
                </c:pt>
              </c:strCache>
            </c:strRef>
          </c:tx>
          <c:spPr>
            <a:solidFill>
              <a:schemeClr val="accent3"/>
            </a:solidFill>
            <a:ln>
              <a:noFill/>
            </a:ln>
            <a:effectLst/>
          </c:spPr>
          <c:invertIfNegative val="0"/>
          <c:cat>
            <c:strRef>
              <c:f>'maslach-pracovná záťaž'!$U$16:$U$18</c:f>
              <c:strCache>
                <c:ptCount val="3"/>
                <c:pt idx="0">
                  <c:v>Emocionálne vyčerpanie</c:v>
                </c:pt>
                <c:pt idx="1">
                  <c:v>Depersonalizácia</c:v>
                </c:pt>
                <c:pt idx="2">
                  <c:v>Osobné uspokojenie</c:v>
                </c:pt>
              </c:strCache>
            </c:strRef>
          </c:cat>
          <c:val>
            <c:numRef>
              <c:f>'maslach-pracovná záťaž'!$X$16:$X$18</c:f>
              <c:numCache>
                <c:formatCode>General</c:formatCode>
                <c:ptCount val="3"/>
                <c:pt idx="0">
                  <c:v>0</c:v>
                </c:pt>
                <c:pt idx="1">
                  <c:v>0</c:v>
                </c:pt>
                <c:pt idx="2">
                  <c:v>1</c:v>
                </c:pt>
              </c:numCache>
            </c:numRef>
          </c:val>
          <c:extLst>
            <c:ext xmlns:c16="http://schemas.microsoft.com/office/drawing/2014/chart" uri="{C3380CC4-5D6E-409C-BE32-E72D297353CC}">
              <c16:uniqueId val="{00000002-D2DD-45DD-9FC9-343A6EF5A818}"/>
            </c:ext>
          </c:extLst>
        </c:ser>
        <c:dLbls>
          <c:showLegendKey val="0"/>
          <c:showVal val="0"/>
          <c:showCatName val="0"/>
          <c:showSerName val="0"/>
          <c:showPercent val="0"/>
          <c:showBubbleSize val="0"/>
        </c:dLbls>
        <c:gapWidth val="182"/>
        <c:axId val="608258544"/>
        <c:axId val="608258904"/>
      </c:barChart>
      <c:catAx>
        <c:axId val="608258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08258904"/>
        <c:crosses val="autoZero"/>
        <c:auto val="1"/>
        <c:lblAlgn val="ctr"/>
        <c:lblOffset val="100"/>
        <c:noMultiLvlLbl val="0"/>
      </c:catAx>
      <c:valAx>
        <c:axId val="608258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0825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Preťaženost mierna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clustered"/>
        <c:varyColors val="0"/>
        <c:ser>
          <c:idx val="0"/>
          <c:order val="0"/>
          <c:tx>
            <c:strRef>
              <c:f>'maslach-pracovná záťaž'!$V$9</c:f>
              <c:strCache>
                <c:ptCount val="1"/>
                <c:pt idx="0">
                  <c:v>Nízke</c:v>
                </c:pt>
              </c:strCache>
            </c:strRef>
          </c:tx>
          <c:spPr>
            <a:solidFill>
              <a:schemeClr val="accent1"/>
            </a:solidFill>
            <a:ln>
              <a:noFill/>
            </a:ln>
            <a:effectLst/>
          </c:spPr>
          <c:invertIfNegative val="0"/>
          <c:cat>
            <c:strRef>
              <c:f>'maslach-pracovná záťaž'!$U$10:$U$12</c:f>
              <c:strCache>
                <c:ptCount val="3"/>
                <c:pt idx="0">
                  <c:v>Emocionálne vyčerpanie</c:v>
                </c:pt>
                <c:pt idx="1">
                  <c:v>Depersonalizácia</c:v>
                </c:pt>
                <c:pt idx="2">
                  <c:v>Osobné uspokojenie</c:v>
                </c:pt>
              </c:strCache>
            </c:strRef>
          </c:cat>
          <c:val>
            <c:numRef>
              <c:f>'maslach-pracovná záťaž'!$V$10:$V$12</c:f>
              <c:numCache>
                <c:formatCode>General</c:formatCode>
                <c:ptCount val="3"/>
                <c:pt idx="0">
                  <c:v>0</c:v>
                </c:pt>
                <c:pt idx="1">
                  <c:v>4</c:v>
                </c:pt>
                <c:pt idx="2">
                  <c:v>0</c:v>
                </c:pt>
              </c:numCache>
            </c:numRef>
          </c:val>
          <c:extLst>
            <c:ext xmlns:c16="http://schemas.microsoft.com/office/drawing/2014/chart" uri="{C3380CC4-5D6E-409C-BE32-E72D297353CC}">
              <c16:uniqueId val="{00000000-8204-4B6C-AC52-D877BA04C705}"/>
            </c:ext>
          </c:extLst>
        </c:ser>
        <c:ser>
          <c:idx val="1"/>
          <c:order val="1"/>
          <c:tx>
            <c:strRef>
              <c:f>'maslach-pracovná záťaž'!$W$9</c:f>
              <c:strCache>
                <c:ptCount val="1"/>
                <c:pt idx="0">
                  <c:v>Mierne</c:v>
                </c:pt>
              </c:strCache>
            </c:strRef>
          </c:tx>
          <c:spPr>
            <a:solidFill>
              <a:schemeClr val="accent2"/>
            </a:solidFill>
            <a:ln>
              <a:noFill/>
            </a:ln>
            <a:effectLst/>
          </c:spPr>
          <c:invertIfNegative val="0"/>
          <c:cat>
            <c:strRef>
              <c:f>'maslach-pracovná záťaž'!$U$10:$U$12</c:f>
              <c:strCache>
                <c:ptCount val="3"/>
                <c:pt idx="0">
                  <c:v>Emocionálne vyčerpanie</c:v>
                </c:pt>
                <c:pt idx="1">
                  <c:v>Depersonalizácia</c:v>
                </c:pt>
                <c:pt idx="2">
                  <c:v>Osobné uspokojenie</c:v>
                </c:pt>
              </c:strCache>
            </c:strRef>
          </c:cat>
          <c:val>
            <c:numRef>
              <c:f>'maslach-pracovná záťaž'!$W$10:$W$12</c:f>
              <c:numCache>
                <c:formatCode>General</c:formatCode>
                <c:ptCount val="3"/>
                <c:pt idx="0">
                  <c:v>11</c:v>
                </c:pt>
                <c:pt idx="1">
                  <c:v>8</c:v>
                </c:pt>
                <c:pt idx="2">
                  <c:v>4</c:v>
                </c:pt>
              </c:numCache>
            </c:numRef>
          </c:val>
          <c:extLst>
            <c:ext xmlns:c16="http://schemas.microsoft.com/office/drawing/2014/chart" uri="{C3380CC4-5D6E-409C-BE32-E72D297353CC}">
              <c16:uniqueId val="{00000001-8204-4B6C-AC52-D877BA04C705}"/>
            </c:ext>
          </c:extLst>
        </c:ser>
        <c:ser>
          <c:idx val="2"/>
          <c:order val="2"/>
          <c:tx>
            <c:strRef>
              <c:f>'maslach-pracovná záťaž'!$X$9</c:f>
              <c:strCache>
                <c:ptCount val="1"/>
                <c:pt idx="0">
                  <c:v>Vyhorenie</c:v>
                </c:pt>
              </c:strCache>
            </c:strRef>
          </c:tx>
          <c:spPr>
            <a:solidFill>
              <a:schemeClr val="accent3"/>
            </a:solidFill>
            <a:ln>
              <a:noFill/>
            </a:ln>
            <a:effectLst/>
          </c:spPr>
          <c:invertIfNegative val="0"/>
          <c:cat>
            <c:strRef>
              <c:f>'maslach-pracovná záťaž'!$U$10:$U$12</c:f>
              <c:strCache>
                <c:ptCount val="3"/>
                <c:pt idx="0">
                  <c:v>Emocionálne vyčerpanie</c:v>
                </c:pt>
                <c:pt idx="1">
                  <c:v>Depersonalizácia</c:v>
                </c:pt>
                <c:pt idx="2">
                  <c:v>Osobné uspokojenie</c:v>
                </c:pt>
              </c:strCache>
            </c:strRef>
          </c:cat>
          <c:val>
            <c:numRef>
              <c:f>'maslach-pracovná záťaž'!$X$10:$X$12</c:f>
              <c:numCache>
                <c:formatCode>General</c:formatCode>
                <c:ptCount val="3"/>
                <c:pt idx="0">
                  <c:v>2</c:v>
                </c:pt>
                <c:pt idx="1">
                  <c:v>1</c:v>
                </c:pt>
                <c:pt idx="2">
                  <c:v>9</c:v>
                </c:pt>
              </c:numCache>
            </c:numRef>
          </c:val>
          <c:extLst>
            <c:ext xmlns:c16="http://schemas.microsoft.com/office/drawing/2014/chart" uri="{C3380CC4-5D6E-409C-BE32-E72D297353CC}">
              <c16:uniqueId val="{00000002-8204-4B6C-AC52-D877BA04C705}"/>
            </c:ext>
          </c:extLst>
        </c:ser>
        <c:dLbls>
          <c:showLegendKey val="0"/>
          <c:showVal val="0"/>
          <c:showCatName val="0"/>
          <c:showSerName val="0"/>
          <c:showPercent val="0"/>
          <c:showBubbleSize val="0"/>
        </c:dLbls>
        <c:gapWidth val="182"/>
        <c:axId val="682419968"/>
        <c:axId val="682423928"/>
      </c:barChart>
      <c:catAx>
        <c:axId val="682419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82423928"/>
        <c:crosses val="autoZero"/>
        <c:auto val="1"/>
        <c:lblAlgn val="ctr"/>
        <c:lblOffset val="100"/>
        <c:noMultiLvlLbl val="0"/>
      </c:catAx>
      <c:valAx>
        <c:axId val="682423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82419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Preťaženost vysoká</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clustered"/>
        <c:varyColors val="0"/>
        <c:ser>
          <c:idx val="0"/>
          <c:order val="0"/>
          <c:tx>
            <c:strRef>
              <c:f>'maslach-pracovná záťaž'!$V$3</c:f>
              <c:strCache>
                <c:ptCount val="1"/>
                <c:pt idx="0">
                  <c:v>Nízke</c:v>
                </c:pt>
              </c:strCache>
            </c:strRef>
          </c:tx>
          <c:spPr>
            <a:solidFill>
              <a:schemeClr val="accent1"/>
            </a:solidFill>
            <a:ln>
              <a:noFill/>
            </a:ln>
            <a:effectLst/>
          </c:spPr>
          <c:invertIfNegative val="0"/>
          <c:cat>
            <c:strRef>
              <c:f>'maslach-pracovná záťaž'!$U$4:$U$6</c:f>
              <c:strCache>
                <c:ptCount val="3"/>
                <c:pt idx="0">
                  <c:v>Emocionálne vyčerpanie</c:v>
                </c:pt>
                <c:pt idx="1">
                  <c:v>Depersonalizácia</c:v>
                </c:pt>
                <c:pt idx="2">
                  <c:v>Osobné uspokojenie</c:v>
                </c:pt>
              </c:strCache>
            </c:strRef>
          </c:cat>
          <c:val>
            <c:numRef>
              <c:f>'maslach-pracovná záťaž'!$V$4:$V$6</c:f>
              <c:numCache>
                <c:formatCode>General</c:formatCode>
                <c:ptCount val="3"/>
                <c:pt idx="0">
                  <c:v>0</c:v>
                </c:pt>
                <c:pt idx="1">
                  <c:v>0</c:v>
                </c:pt>
                <c:pt idx="2">
                  <c:v>0</c:v>
                </c:pt>
              </c:numCache>
            </c:numRef>
          </c:val>
          <c:extLst>
            <c:ext xmlns:c16="http://schemas.microsoft.com/office/drawing/2014/chart" uri="{C3380CC4-5D6E-409C-BE32-E72D297353CC}">
              <c16:uniqueId val="{00000000-1FC2-4811-8436-FE41869A6874}"/>
            </c:ext>
          </c:extLst>
        </c:ser>
        <c:ser>
          <c:idx val="1"/>
          <c:order val="1"/>
          <c:tx>
            <c:strRef>
              <c:f>'maslach-pracovná záťaž'!$W$3</c:f>
              <c:strCache>
                <c:ptCount val="1"/>
                <c:pt idx="0">
                  <c:v>Mierne</c:v>
                </c:pt>
              </c:strCache>
            </c:strRef>
          </c:tx>
          <c:spPr>
            <a:solidFill>
              <a:schemeClr val="accent2"/>
            </a:solidFill>
            <a:ln>
              <a:noFill/>
            </a:ln>
            <a:effectLst/>
          </c:spPr>
          <c:invertIfNegative val="0"/>
          <c:cat>
            <c:strRef>
              <c:f>'maslach-pracovná záťaž'!$U$4:$U$6</c:f>
              <c:strCache>
                <c:ptCount val="3"/>
                <c:pt idx="0">
                  <c:v>Emocionálne vyčerpanie</c:v>
                </c:pt>
                <c:pt idx="1">
                  <c:v>Depersonalizácia</c:v>
                </c:pt>
                <c:pt idx="2">
                  <c:v>Osobné uspokojenie</c:v>
                </c:pt>
              </c:strCache>
            </c:strRef>
          </c:cat>
          <c:val>
            <c:numRef>
              <c:f>'maslach-pracovná záťaž'!$W$4:$W$6</c:f>
              <c:numCache>
                <c:formatCode>General</c:formatCode>
                <c:ptCount val="3"/>
                <c:pt idx="0">
                  <c:v>3</c:v>
                </c:pt>
                <c:pt idx="1">
                  <c:v>0</c:v>
                </c:pt>
                <c:pt idx="2">
                  <c:v>0</c:v>
                </c:pt>
              </c:numCache>
            </c:numRef>
          </c:val>
          <c:extLst>
            <c:ext xmlns:c16="http://schemas.microsoft.com/office/drawing/2014/chart" uri="{C3380CC4-5D6E-409C-BE32-E72D297353CC}">
              <c16:uniqueId val="{00000001-1FC2-4811-8436-FE41869A6874}"/>
            </c:ext>
          </c:extLst>
        </c:ser>
        <c:ser>
          <c:idx val="2"/>
          <c:order val="2"/>
          <c:tx>
            <c:strRef>
              <c:f>'maslach-pracovná záťaž'!$X$3</c:f>
              <c:strCache>
                <c:ptCount val="1"/>
                <c:pt idx="0">
                  <c:v>Vyhorenie</c:v>
                </c:pt>
              </c:strCache>
            </c:strRef>
          </c:tx>
          <c:spPr>
            <a:solidFill>
              <a:schemeClr val="accent3"/>
            </a:solidFill>
            <a:ln>
              <a:noFill/>
            </a:ln>
            <a:effectLst/>
          </c:spPr>
          <c:invertIfNegative val="0"/>
          <c:cat>
            <c:strRef>
              <c:f>'maslach-pracovná záťaž'!$U$4:$U$6</c:f>
              <c:strCache>
                <c:ptCount val="3"/>
                <c:pt idx="0">
                  <c:v>Emocionálne vyčerpanie</c:v>
                </c:pt>
                <c:pt idx="1">
                  <c:v>Depersonalizácia</c:v>
                </c:pt>
                <c:pt idx="2">
                  <c:v>Osobné uspokojenie</c:v>
                </c:pt>
              </c:strCache>
            </c:strRef>
          </c:cat>
          <c:val>
            <c:numRef>
              <c:f>'maslach-pracovná záťaž'!$X$4:$X$6</c:f>
              <c:numCache>
                <c:formatCode>General</c:formatCode>
                <c:ptCount val="3"/>
                <c:pt idx="0">
                  <c:v>1</c:v>
                </c:pt>
                <c:pt idx="1">
                  <c:v>4</c:v>
                </c:pt>
                <c:pt idx="2">
                  <c:v>4</c:v>
                </c:pt>
              </c:numCache>
            </c:numRef>
          </c:val>
          <c:extLst>
            <c:ext xmlns:c16="http://schemas.microsoft.com/office/drawing/2014/chart" uri="{C3380CC4-5D6E-409C-BE32-E72D297353CC}">
              <c16:uniqueId val="{00000002-1FC2-4811-8436-FE41869A6874}"/>
            </c:ext>
          </c:extLst>
        </c:ser>
        <c:dLbls>
          <c:showLegendKey val="0"/>
          <c:showVal val="0"/>
          <c:showCatName val="0"/>
          <c:showSerName val="0"/>
          <c:showPercent val="0"/>
          <c:showBubbleSize val="0"/>
        </c:dLbls>
        <c:gapWidth val="182"/>
        <c:axId val="620693920"/>
        <c:axId val="620691400"/>
      </c:barChart>
      <c:catAx>
        <c:axId val="620693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20691400"/>
        <c:crosses val="autoZero"/>
        <c:auto val="1"/>
        <c:lblAlgn val="ctr"/>
        <c:lblOffset val="100"/>
        <c:noMultiLvlLbl val="0"/>
      </c:catAx>
      <c:valAx>
        <c:axId val="620691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2069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425534973248614E-2"/>
          <c:y val="0.18684750246672616"/>
          <c:w val="0.93914893005350275"/>
          <c:h val="0.65412083295632284"/>
        </c:manualLayout>
      </c:layout>
      <c:barChart>
        <c:barDir val="col"/>
        <c:grouping val="clustered"/>
        <c:varyColors val="0"/>
        <c:ser>
          <c:idx val="0"/>
          <c:order val="0"/>
          <c:tx>
            <c:strRef>
              <c:f>Vek!$E$2</c:f>
              <c:strCache>
                <c:ptCount val="1"/>
                <c:pt idx="0">
                  <c:v>20-34 rokov</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0-585E-402B-BA4C-2A806AFD6057}"/>
              </c:ext>
            </c:extLst>
          </c:dPt>
          <c:dPt>
            <c:idx val="1"/>
            <c:invertIfNegative val="0"/>
            <c:bubble3D val="0"/>
            <c:extLst>
              <c:ext xmlns:c16="http://schemas.microsoft.com/office/drawing/2014/chart" uri="{C3380CC4-5D6E-409C-BE32-E72D297353CC}">
                <c16:uniqueId val="{00000001-585E-402B-BA4C-2A806AFD6057}"/>
              </c:ext>
            </c:extLst>
          </c:dPt>
          <c:dPt>
            <c:idx val="2"/>
            <c:invertIfNegative val="0"/>
            <c:bubble3D val="0"/>
            <c:extLst>
              <c:ext xmlns:c16="http://schemas.microsoft.com/office/drawing/2014/chart" uri="{C3380CC4-5D6E-409C-BE32-E72D297353CC}">
                <c16:uniqueId val="{00000002-585E-402B-BA4C-2A806AFD60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Vek!$F$1</c:f>
              <c:strCache>
                <c:ptCount val="1"/>
                <c:pt idx="0">
                  <c:v>Vekové rozloženie</c:v>
                </c:pt>
              </c:strCache>
            </c:strRef>
          </c:cat>
          <c:val>
            <c:numRef>
              <c:f>Vek!$F$2</c:f>
              <c:numCache>
                <c:formatCode>General</c:formatCode>
                <c:ptCount val="1"/>
                <c:pt idx="0">
                  <c:v>10</c:v>
                </c:pt>
              </c:numCache>
            </c:numRef>
          </c:val>
          <c:extLst>
            <c:ext xmlns:c16="http://schemas.microsoft.com/office/drawing/2014/chart" uri="{C3380CC4-5D6E-409C-BE32-E72D297353CC}">
              <c16:uniqueId val="{00000003-585E-402B-BA4C-2A806AFD6057}"/>
            </c:ext>
          </c:extLst>
        </c:ser>
        <c:ser>
          <c:idx val="1"/>
          <c:order val="1"/>
          <c:tx>
            <c:strRef>
              <c:f>Vek!$E$3</c:f>
              <c:strCache>
                <c:ptCount val="1"/>
                <c:pt idx="0">
                  <c:v>35-49 rokov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Vek!$F$1</c:f>
              <c:strCache>
                <c:ptCount val="1"/>
                <c:pt idx="0">
                  <c:v>Vekové rozloženie</c:v>
                </c:pt>
              </c:strCache>
            </c:strRef>
          </c:cat>
          <c:val>
            <c:numRef>
              <c:f>Vek!$F$3</c:f>
              <c:numCache>
                <c:formatCode>General</c:formatCode>
                <c:ptCount val="1"/>
                <c:pt idx="0">
                  <c:v>22</c:v>
                </c:pt>
              </c:numCache>
            </c:numRef>
          </c:val>
          <c:extLst>
            <c:ext xmlns:c16="http://schemas.microsoft.com/office/drawing/2014/chart" uri="{C3380CC4-5D6E-409C-BE32-E72D297353CC}">
              <c16:uniqueId val="{00000004-585E-402B-BA4C-2A806AFD6057}"/>
            </c:ext>
          </c:extLst>
        </c:ser>
        <c:ser>
          <c:idx val="2"/>
          <c:order val="2"/>
          <c:tx>
            <c:strRef>
              <c:f>Vek!$E$4</c:f>
              <c:strCache>
                <c:ptCount val="1"/>
                <c:pt idx="0">
                  <c:v>&gt;50 rokov</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Vek!$F$1</c:f>
              <c:strCache>
                <c:ptCount val="1"/>
                <c:pt idx="0">
                  <c:v>Vekové rozloženie</c:v>
                </c:pt>
              </c:strCache>
            </c:strRef>
          </c:cat>
          <c:val>
            <c:numRef>
              <c:f>Vek!$F$4</c:f>
              <c:numCache>
                <c:formatCode>General</c:formatCode>
                <c:ptCount val="1"/>
                <c:pt idx="0">
                  <c:v>18</c:v>
                </c:pt>
              </c:numCache>
            </c:numRef>
          </c:val>
          <c:extLst>
            <c:ext xmlns:c16="http://schemas.microsoft.com/office/drawing/2014/chart" uri="{C3380CC4-5D6E-409C-BE32-E72D297353CC}">
              <c16:uniqueId val="{00000005-585E-402B-BA4C-2A806AFD6057}"/>
            </c:ext>
          </c:extLst>
        </c:ser>
        <c:dLbls>
          <c:dLblPos val="outEnd"/>
          <c:showLegendKey val="0"/>
          <c:showVal val="1"/>
          <c:showCatName val="0"/>
          <c:showSerName val="0"/>
          <c:showPercent val="0"/>
          <c:showBubbleSize val="0"/>
        </c:dLbls>
        <c:gapWidth val="219"/>
        <c:overlap val="-27"/>
        <c:axId val="595858776"/>
        <c:axId val="595860576"/>
      </c:barChart>
      <c:catAx>
        <c:axId val="595858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595860576"/>
        <c:crosses val="autoZero"/>
        <c:auto val="1"/>
        <c:lblAlgn val="ctr"/>
        <c:lblOffset val="100"/>
        <c:noMultiLvlLbl val="0"/>
      </c:catAx>
      <c:valAx>
        <c:axId val="59586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595858776"/>
        <c:crosses val="autoZero"/>
        <c:crossBetween val="between"/>
      </c:valAx>
      <c:spPr>
        <a:noFill/>
        <a:ln>
          <a:noFill/>
        </a:ln>
        <a:effectLst/>
      </c:spPr>
    </c:plotArea>
    <c:legend>
      <c:legendPos val="b"/>
      <c:layout>
        <c:manualLayout>
          <c:xMode val="edge"/>
          <c:yMode val="edge"/>
          <c:x val="0.24937204724409448"/>
          <c:y val="0.92187445319335082"/>
          <c:w val="0.51236701662292217"/>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111111111111108E-2"/>
          <c:y val="0.18969925634295715"/>
          <c:w val="0.93888888888888888"/>
          <c:h val="0.64884186351706041"/>
        </c:manualLayout>
      </c:layout>
      <c:barChart>
        <c:barDir val="col"/>
        <c:grouping val="clustered"/>
        <c:varyColors val="0"/>
        <c:ser>
          <c:idx val="0"/>
          <c:order val="0"/>
          <c:tx>
            <c:strRef>
              <c:f>Profesia!$F$2</c:f>
              <c:strCache>
                <c:ptCount val="1"/>
                <c:pt idx="0">
                  <c:v>nelekársky pracovník</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0-BC11-4DED-B923-DBFD3E18DEC9}"/>
              </c:ext>
            </c:extLst>
          </c:dPt>
          <c:dPt>
            <c:idx val="1"/>
            <c:invertIfNegative val="0"/>
            <c:bubble3D val="0"/>
            <c:extLst>
              <c:ext xmlns:c16="http://schemas.microsoft.com/office/drawing/2014/chart" uri="{C3380CC4-5D6E-409C-BE32-E72D297353CC}">
                <c16:uniqueId val="{00000001-BC11-4DED-B923-DBFD3E18DEC9}"/>
              </c:ext>
            </c:extLst>
          </c:dPt>
          <c:dLbls>
            <c:dLbl>
              <c:idx val="0"/>
              <c:layout>
                <c:manualLayout>
                  <c:x val="0"/>
                  <c:y val="4.1666666666666664E-2"/>
                </c:manualLayout>
              </c:layout>
              <c:tx>
                <c:rich>
                  <a:bodyPr/>
                  <a:lstStyle/>
                  <a:p>
                    <a:r>
                      <a:rPr lang="en-US"/>
                      <a:t>Nelekársky</a:t>
                    </a:r>
                    <a:r>
                      <a:rPr lang="en-US" baseline="0"/>
                      <a:t> pracovník</a:t>
                    </a:r>
                  </a:p>
                  <a:p>
                    <a:r>
                      <a:rPr lang="en-US"/>
                      <a:t>30</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24167811547828366"/>
                      <c:h val="0.16645851560221639"/>
                    </c:manualLayout>
                  </c15:layout>
                  <c15:showDataLabelsRange val="0"/>
                </c:ext>
                <c:ext xmlns:c16="http://schemas.microsoft.com/office/drawing/2014/chart" uri="{C3380CC4-5D6E-409C-BE32-E72D297353CC}">
                  <c16:uniqueId val="{00000000-BC11-4DED-B923-DBFD3E18DEC9}"/>
                </c:ext>
              </c:extLst>
            </c:dLbl>
            <c:dLbl>
              <c:idx val="1"/>
              <c:tx>
                <c:rich>
                  <a:bodyPr/>
                  <a:lstStyle/>
                  <a:p>
                    <a:r>
                      <a:rPr lang="en-US"/>
                      <a:t>Lekársky pracovník</a:t>
                    </a:r>
                  </a:p>
                  <a:p>
                    <a:fld id="{6B539A03-6A41-4F63-8761-74B037B3CB09}" type="PERCENTAGE">
                      <a:rPr lang="en-US"/>
                      <a:pPr/>
                      <a:t>[PERCENTAGE]</a:t>
                    </a:fld>
                    <a:endParaRPr lang="sk-SK"/>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C11-4DED-B923-DBFD3E18DE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Profesia!$G$1</c:f>
              <c:strCache>
                <c:ptCount val="1"/>
                <c:pt idx="0">
                  <c:v>Profesia</c:v>
                </c:pt>
              </c:strCache>
            </c:strRef>
          </c:cat>
          <c:val>
            <c:numRef>
              <c:f>Profesia!$G$2</c:f>
              <c:numCache>
                <c:formatCode>General</c:formatCode>
                <c:ptCount val="1"/>
                <c:pt idx="0">
                  <c:v>30</c:v>
                </c:pt>
              </c:numCache>
            </c:numRef>
          </c:val>
          <c:extLst>
            <c:ext xmlns:c16="http://schemas.microsoft.com/office/drawing/2014/chart" uri="{C3380CC4-5D6E-409C-BE32-E72D297353CC}">
              <c16:uniqueId val="{00000002-BC11-4DED-B923-DBFD3E18DEC9}"/>
            </c:ext>
          </c:extLst>
        </c:ser>
        <c:ser>
          <c:idx val="1"/>
          <c:order val="1"/>
          <c:tx>
            <c:strRef>
              <c:f>Profesia!$F$3</c:f>
              <c:strCache>
                <c:ptCount val="1"/>
                <c:pt idx="0">
                  <c:v>lekársky pracovník</c:v>
                </c:pt>
              </c:strCache>
            </c:strRef>
          </c:tx>
          <c:spPr>
            <a:solidFill>
              <a:schemeClr val="accent2"/>
            </a:solidFill>
            <a:ln>
              <a:noFill/>
            </a:ln>
            <a:effectLst/>
          </c:spPr>
          <c:invertIfNegative val="0"/>
          <c:dLbls>
            <c:dLbl>
              <c:idx val="0"/>
              <c:layout>
                <c:manualLayout>
                  <c:x val="4.160887656033287E-3"/>
                  <c:y val="1.157407407407403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r>
                      <a:rPr lang="en-US"/>
                      <a:t>Lekársky pracovník</a:t>
                    </a:r>
                  </a:p>
                  <a:p>
                    <a:pPr>
                      <a:defRPr/>
                    </a:pPr>
                    <a:fld id="{E84AA92B-EF3E-48F2-A893-DBA3B2B6140A}" type="VALUE">
                      <a:rPr lang="en-US"/>
                      <a:pPr>
                        <a:defRPr/>
                      </a:pPr>
                      <a:t>[VALUE]</a:t>
                    </a:fld>
                    <a:endParaRPr lang="sk-SK"/>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extLst>
                <c:ext xmlns:c15="http://schemas.microsoft.com/office/drawing/2012/chart" uri="{CE6537A1-D6FC-4f65-9D91-7224C49458BB}">
                  <c15:layout>
                    <c:manualLayout>
                      <c:w val="0.20560332871012482"/>
                      <c:h val="0.20826407115777196"/>
                    </c:manualLayout>
                  </c15:layout>
                  <c15:dlblFieldTable/>
                  <c15:showDataLabelsRange val="0"/>
                </c:ext>
                <c:ext xmlns:c16="http://schemas.microsoft.com/office/drawing/2014/chart" uri="{C3380CC4-5D6E-409C-BE32-E72D297353CC}">
                  <c16:uniqueId val="{00000003-BC11-4DED-B923-DBFD3E18DE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Profesia!$G$1</c:f>
              <c:strCache>
                <c:ptCount val="1"/>
                <c:pt idx="0">
                  <c:v>Profesia</c:v>
                </c:pt>
              </c:strCache>
            </c:strRef>
          </c:cat>
          <c:val>
            <c:numRef>
              <c:f>Profesia!$G$3</c:f>
              <c:numCache>
                <c:formatCode>General</c:formatCode>
                <c:ptCount val="1"/>
                <c:pt idx="0">
                  <c:v>20</c:v>
                </c:pt>
              </c:numCache>
            </c:numRef>
          </c:val>
          <c:extLst>
            <c:ext xmlns:c16="http://schemas.microsoft.com/office/drawing/2014/chart" uri="{C3380CC4-5D6E-409C-BE32-E72D297353CC}">
              <c16:uniqueId val="{00000004-BC11-4DED-B923-DBFD3E18DEC9}"/>
            </c:ext>
          </c:extLst>
        </c:ser>
        <c:dLbls>
          <c:dLblPos val="outEnd"/>
          <c:showLegendKey val="0"/>
          <c:showVal val="1"/>
          <c:showCatName val="0"/>
          <c:showSerName val="0"/>
          <c:showPercent val="0"/>
          <c:showBubbleSize val="0"/>
        </c:dLbls>
        <c:gapWidth val="267"/>
        <c:overlap val="-43"/>
        <c:axId val="567102328"/>
        <c:axId val="567110248"/>
      </c:barChart>
      <c:catAx>
        <c:axId val="56710232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sk-SK"/>
          </a:p>
        </c:txPr>
        <c:crossAx val="567110248"/>
        <c:crosses val="autoZero"/>
        <c:auto val="1"/>
        <c:lblAlgn val="ctr"/>
        <c:lblOffset val="100"/>
        <c:noMultiLvlLbl val="0"/>
      </c:catAx>
      <c:valAx>
        <c:axId val="56711024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k-SK"/>
          </a:p>
        </c:txPr>
        <c:crossAx val="56710232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Vzdelanie!$F$2</c:f>
              <c:strCache>
                <c:ptCount val="1"/>
                <c:pt idx="0">
                  <c:v>stredoškolský, 1 stupeň VŠ</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0-4E89-432E-99AC-A0B1D7F5972D}"/>
              </c:ext>
            </c:extLst>
          </c:dPt>
          <c:dPt>
            <c:idx val="1"/>
            <c:invertIfNegative val="0"/>
            <c:bubble3D val="0"/>
            <c:extLst>
              <c:ext xmlns:c16="http://schemas.microsoft.com/office/drawing/2014/chart" uri="{C3380CC4-5D6E-409C-BE32-E72D297353CC}">
                <c16:uniqueId val="{00000001-4E89-432E-99AC-A0B1D7F5972D}"/>
              </c:ext>
            </c:extLst>
          </c:dPt>
          <c:dLbls>
            <c:dLbl>
              <c:idx val="0"/>
              <c:tx>
                <c:rich>
                  <a:bodyPr/>
                  <a:lstStyle/>
                  <a:p>
                    <a:r>
                      <a:rPr lang="en-US" baseline="0"/>
                      <a:t> </a:t>
                    </a:r>
                    <a:fld id="{B9EB70A3-85BE-49BE-A2A4-F812845DA7D9}" type="VALUE">
                      <a:rPr lang="en-US" baseline="0"/>
                      <a:pPr/>
                      <a:t>[VALUE]</a:t>
                    </a:fld>
                    <a:endParaRPr lang="en-US" baseline="0"/>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E89-432E-99AC-A0B1D7F597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Vzdelanie!$G$1</c:f>
              <c:strCache>
                <c:ptCount val="1"/>
                <c:pt idx="0">
                  <c:v>Vzdelanie</c:v>
                </c:pt>
              </c:strCache>
            </c:strRef>
          </c:cat>
          <c:val>
            <c:numRef>
              <c:f>Vzdelanie!$G$2</c:f>
              <c:numCache>
                <c:formatCode>General</c:formatCode>
                <c:ptCount val="1"/>
                <c:pt idx="0">
                  <c:v>23</c:v>
                </c:pt>
              </c:numCache>
            </c:numRef>
          </c:val>
          <c:extLst>
            <c:ext xmlns:c16="http://schemas.microsoft.com/office/drawing/2014/chart" uri="{C3380CC4-5D6E-409C-BE32-E72D297353CC}">
              <c16:uniqueId val="{00000002-4E89-432E-99AC-A0B1D7F5972D}"/>
            </c:ext>
          </c:extLst>
        </c:ser>
        <c:ser>
          <c:idx val="1"/>
          <c:order val="1"/>
          <c:tx>
            <c:strRef>
              <c:f>Vzdelanie!$F$3</c:f>
              <c:strCache>
                <c:ptCount val="1"/>
                <c:pt idx="0">
                  <c:v>2.stupeň VŠ a vyššie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Vzdelanie!$G$1</c:f>
              <c:strCache>
                <c:ptCount val="1"/>
                <c:pt idx="0">
                  <c:v>Vzdelanie</c:v>
                </c:pt>
              </c:strCache>
            </c:strRef>
          </c:cat>
          <c:val>
            <c:numRef>
              <c:f>Vzdelanie!$G$3</c:f>
              <c:numCache>
                <c:formatCode>General</c:formatCode>
                <c:ptCount val="1"/>
                <c:pt idx="0">
                  <c:v>27</c:v>
                </c:pt>
              </c:numCache>
            </c:numRef>
          </c:val>
          <c:extLst>
            <c:ext xmlns:c16="http://schemas.microsoft.com/office/drawing/2014/chart" uri="{C3380CC4-5D6E-409C-BE32-E72D297353CC}">
              <c16:uniqueId val="{00000003-4E89-432E-99AC-A0B1D7F5972D}"/>
            </c:ext>
          </c:extLst>
        </c:ser>
        <c:dLbls>
          <c:dLblPos val="outEnd"/>
          <c:showLegendKey val="0"/>
          <c:showVal val="1"/>
          <c:showCatName val="0"/>
          <c:showSerName val="0"/>
          <c:showPercent val="0"/>
          <c:showBubbleSize val="0"/>
        </c:dLbls>
        <c:gapWidth val="219"/>
        <c:overlap val="-27"/>
        <c:axId val="595848336"/>
        <c:axId val="595841496"/>
      </c:barChart>
      <c:catAx>
        <c:axId val="59584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595841496"/>
        <c:crosses val="autoZero"/>
        <c:auto val="1"/>
        <c:lblAlgn val="ctr"/>
        <c:lblOffset val="100"/>
        <c:noMultiLvlLbl val="0"/>
      </c:catAx>
      <c:valAx>
        <c:axId val="595841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59584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sz="1800" b="0" i="0" baseline="0">
                <a:effectLst/>
              </a:rPr>
              <a:t>Maslach (Burnout)</a:t>
            </a:r>
            <a:r>
              <a:rPr lang="en-US" sz="1800" b="0" i="0" baseline="0">
                <a:effectLst/>
              </a:rPr>
              <a:t> 20-34 rokov</a:t>
            </a:r>
            <a:endParaRPr lang="sk-SK">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clustered"/>
        <c:varyColors val="0"/>
        <c:ser>
          <c:idx val="0"/>
          <c:order val="0"/>
          <c:tx>
            <c:strRef>
              <c:f>'Maslach -Vek'!$AI$15</c:f>
              <c:strCache>
                <c:ptCount val="1"/>
                <c:pt idx="0">
                  <c:v>Nízke</c:v>
                </c:pt>
              </c:strCache>
            </c:strRef>
          </c:tx>
          <c:spPr>
            <a:solidFill>
              <a:schemeClr val="accent1"/>
            </a:solidFill>
            <a:ln>
              <a:noFill/>
            </a:ln>
            <a:effectLst/>
          </c:spPr>
          <c:invertIfNegative val="0"/>
          <c:cat>
            <c:strRef>
              <c:f>'Maslach -Vek'!$AH$16:$AH$18</c:f>
              <c:strCache>
                <c:ptCount val="3"/>
                <c:pt idx="0">
                  <c:v>Emocionálne vyčerpanie</c:v>
                </c:pt>
                <c:pt idx="1">
                  <c:v>Depersonalizácia</c:v>
                </c:pt>
                <c:pt idx="2">
                  <c:v>Osobné uspokojenie</c:v>
                </c:pt>
              </c:strCache>
            </c:strRef>
          </c:cat>
          <c:val>
            <c:numRef>
              <c:f>'Maslach -Vek'!$AI$16:$AI$18</c:f>
              <c:numCache>
                <c:formatCode>General</c:formatCode>
                <c:ptCount val="3"/>
                <c:pt idx="0">
                  <c:v>7</c:v>
                </c:pt>
                <c:pt idx="1">
                  <c:v>5</c:v>
                </c:pt>
                <c:pt idx="2">
                  <c:v>3</c:v>
                </c:pt>
              </c:numCache>
            </c:numRef>
          </c:val>
          <c:extLst>
            <c:ext xmlns:c16="http://schemas.microsoft.com/office/drawing/2014/chart" uri="{C3380CC4-5D6E-409C-BE32-E72D297353CC}">
              <c16:uniqueId val="{00000000-9A60-4601-AA6A-E81E89C91314}"/>
            </c:ext>
          </c:extLst>
        </c:ser>
        <c:ser>
          <c:idx val="1"/>
          <c:order val="1"/>
          <c:tx>
            <c:strRef>
              <c:f>'Maslach -Vek'!$AJ$15</c:f>
              <c:strCache>
                <c:ptCount val="1"/>
                <c:pt idx="0">
                  <c:v>Mierne</c:v>
                </c:pt>
              </c:strCache>
            </c:strRef>
          </c:tx>
          <c:spPr>
            <a:solidFill>
              <a:schemeClr val="accent2"/>
            </a:solidFill>
            <a:ln>
              <a:noFill/>
            </a:ln>
            <a:effectLst/>
          </c:spPr>
          <c:invertIfNegative val="0"/>
          <c:cat>
            <c:strRef>
              <c:f>'Maslach -Vek'!$AH$16:$AH$18</c:f>
              <c:strCache>
                <c:ptCount val="3"/>
                <c:pt idx="0">
                  <c:v>Emocionálne vyčerpanie</c:v>
                </c:pt>
                <c:pt idx="1">
                  <c:v>Depersonalizácia</c:v>
                </c:pt>
                <c:pt idx="2">
                  <c:v>Osobné uspokojenie</c:v>
                </c:pt>
              </c:strCache>
            </c:strRef>
          </c:cat>
          <c:val>
            <c:numRef>
              <c:f>'Maslach -Vek'!$AJ$16:$AJ$18</c:f>
              <c:numCache>
                <c:formatCode>General</c:formatCode>
                <c:ptCount val="3"/>
                <c:pt idx="0">
                  <c:v>3</c:v>
                </c:pt>
                <c:pt idx="1">
                  <c:v>5</c:v>
                </c:pt>
                <c:pt idx="2">
                  <c:v>5</c:v>
                </c:pt>
              </c:numCache>
            </c:numRef>
          </c:val>
          <c:extLst>
            <c:ext xmlns:c16="http://schemas.microsoft.com/office/drawing/2014/chart" uri="{C3380CC4-5D6E-409C-BE32-E72D297353CC}">
              <c16:uniqueId val="{00000001-9A60-4601-AA6A-E81E89C91314}"/>
            </c:ext>
          </c:extLst>
        </c:ser>
        <c:ser>
          <c:idx val="2"/>
          <c:order val="2"/>
          <c:tx>
            <c:strRef>
              <c:f>'Maslach -Vek'!$AK$15</c:f>
              <c:strCache>
                <c:ptCount val="1"/>
                <c:pt idx="0">
                  <c:v>Vyhorenie</c:v>
                </c:pt>
              </c:strCache>
            </c:strRef>
          </c:tx>
          <c:spPr>
            <a:solidFill>
              <a:schemeClr val="accent3"/>
            </a:solidFill>
            <a:ln>
              <a:noFill/>
            </a:ln>
            <a:effectLst/>
          </c:spPr>
          <c:invertIfNegative val="0"/>
          <c:cat>
            <c:strRef>
              <c:f>'Maslach -Vek'!$AH$16:$AH$18</c:f>
              <c:strCache>
                <c:ptCount val="3"/>
                <c:pt idx="0">
                  <c:v>Emocionálne vyčerpanie</c:v>
                </c:pt>
                <c:pt idx="1">
                  <c:v>Depersonalizácia</c:v>
                </c:pt>
                <c:pt idx="2">
                  <c:v>Osobné uspokojenie</c:v>
                </c:pt>
              </c:strCache>
            </c:strRef>
          </c:cat>
          <c:val>
            <c:numRef>
              <c:f>'Maslach -Vek'!$AK$16:$AK$18</c:f>
              <c:numCache>
                <c:formatCode>General</c:formatCode>
                <c:ptCount val="3"/>
                <c:pt idx="0">
                  <c:v>0</c:v>
                </c:pt>
                <c:pt idx="1">
                  <c:v>0</c:v>
                </c:pt>
                <c:pt idx="2">
                  <c:v>2</c:v>
                </c:pt>
              </c:numCache>
            </c:numRef>
          </c:val>
          <c:extLst>
            <c:ext xmlns:c16="http://schemas.microsoft.com/office/drawing/2014/chart" uri="{C3380CC4-5D6E-409C-BE32-E72D297353CC}">
              <c16:uniqueId val="{00000002-9A60-4601-AA6A-E81E89C91314}"/>
            </c:ext>
          </c:extLst>
        </c:ser>
        <c:dLbls>
          <c:showLegendKey val="0"/>
          <c:showVal val="0"/>
          <c:showCatName val="0"/>
          <c:showSerName val="0"/>
          <c:showPercent val="0"/>
          <c:showBubbleSize val="0"/>
        </c:dLbls>
        <c:gapWidth val="182"/>
        <c:axId val="670523448"/>
        <c:axId val="670522368"/>
      </c:barChart>
      <c:catAx>
        <c:axId val="670523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70522368"/>
        <c:crosses val="autoZero"/>
        <c:auto val="1"/>
        <c:lblAlgn val="ctr"/>
        <c:lblOffset val="100"/>
        <c:noMultiLvlLbl val="0"/>
      </c:catAx>
      <c:valAx>
        <c:axId val="670522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70523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sz="1800" b="0" i="0" baseline="0">
                <a:effectLst/>
              </a:rPr>
              <a:t>Maslach (Burnout)</a:t>
            </a:r>
            <a:r>
              <a:rPr lang="en-US" sz="1800" b="0" i="0" baseline="0">
                <a:effectLst/>
              </a:rPr>
              <a:t> 35-49 rokov</a:t>
            </a:r>
            <a:endParaRPr lang="sk-SK">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clustered"/>
        <c:varyColors val="0"/>
        <c:ser>
          <c:idx val="0"/>
          <c:order val="0"/>
          <c:tx>
            <c:strRef>
              <c:f>'Maslach -Vek'!$AI$8</c:f>
              <c:strCache>
                <c:ptCount val="1"/>
                <c:pt idx="0">
                  <c:v>Nízke</c:v>
                </c:pt>
              </c:strCache>
            </c:strRef>
          </c:tx>
          <c:spPr>
            <a:solidFill>
              <a:schemeClr val="accent1"/>
            </a:solidFill>
            <a:ln>
              <a:noFill/>
            </a:ln>
            <a:effectLst/>
          </c:spPr>
          <c:invertIfNegative val="0"/>
          <c:cat>
            <c:strRef>
              <c:f>'Maslach -Vek'!$AH$9:$AH$11</c:f>
              <c:strCache>
                <c:ptCount val="3"/>
                <c:pt idx="0">
                  <c:v>Emocionálne vyčerpanie</c:v>
                </c:pt>
                <c:pt idx="1">
                  <c:v>Depersonalizácia</c:v>
                </c:pt>
                <c:pt idx="2">
                  <c:v>Osobné uspokojenie</c:v>
                </c:pt>
              </c:strCache>
            </c:strRef>
          </c:cat>
          <c:val>
            <c:numRef>
              <c:f>'Maslach -Vek'!$AI$9:$AI$11</c:f>
              <c:numCache>
                <c:formatCode>General</c:formatCode>
                <c:ptCount val="3"/>
                <c:pt idx="0">
                  <c:v>9</c:v>
                </c:pt>
                <c:pt idx="1">
                  <c:v>6</c:v>
                </c:pt>
                <c:pt idx="2">
                  <c:v>3</c:v>
                </c:pt>
              </c:numCache>
            </c:numRef>
          </c:val>
          <c:extLst>
            <c:ext xmlns:c16="http://schemas.microsoft.com/office/drawing/2014/chart" uri="{C3380CC4-5D6E-409C-BE32-E72D297353CC}">
              <c16:uniqueId val="{00000000-C20E-403B-B64B-8D6D5A7F001A}"/>
            </c:ext>
          </c:extLst>
        </c:ser>
        <c:ser>
          <c:idx val="1"/>
          <c:order val="1"/>
          <c:tx>
            <c:strRef>
              <c:f>'Maslach -Vek'!$AJ$8</c:f>
              <c:strCache>
                <c:ptCount val="1"/>
                <c:pt idx="0">
                  <c:v>Mierne</c:v>
                </c:pt>
              </c:strCache>
            </c:strRef>
          </c:tx>
          <c:spPr>
            <a:solidFill>
              <a:schemeClr val="accent2"/>
            </a:solidFill>
            <a:ln>
              <a:noFill/>
            </a:ln>
            <a:effectLst/>
          </c:spPr>
          <c:invertIfNegative val="0"/>
          <c:cat>
            <c:strRef>
              <c:f>'Maslach -Vek'!$AH$9:$AH$11</c:f>
              <c:strCache>
                <c:ptCount val="3"/>
                <c:pt idx="0">
                  <c:v>Emocionálne vyčerpanie</c:v>
                </c:pt>
                <c:pt idx="1">
                  <c:v>Depersonalizácia</c:v>
                </c:pt>
                <c:pt idx="2">
                  <c:v>Osobné uspokojenie</c:v>
                </c:pt>
              </c:strCache>
            </c:strRef>
          </c:cat>
          <c:val>
            <c:numRef>
              <c:f>'Maslach -Vek'!$AJ$9:$AJ$11</c:f>
              <c:numCache>
                <c:formatCode>General</c:formatCode>
                <c:ptCount val="3"/>
                <c:pt idx="0">
                  <c:v>13</c:v>
                </c:pt>
                <c:pt idx="1">
                  <c:v>14</c:v>
                </c:pt>
                <c:pt idx="2">
                  <c:v>14</c:v>
                </c:pt>
              </c:numCache>
            </c:numRef>
          </c:val>
          <c:extLst>
            <c:ext xmlns:c16="http://schemas.microsoft.com/office/drawing/2014/chart" uri="{C3380CC4-5D6E-409C-BE32-E72D297353CC}">
              <c16:uniqueId val="{00000001-C20E-403B-B64B-8D6D5A7F001A}"/>
            </c:ext>
          </c:extLst>
        </c:ser>
        <c:ser>
          <c:idx val="2"/>
          <c:order val="2"/>
          <c:tx>
            <c:strRef>
              <c:f>'Maslach -Vek'!$AK$8</c:f>
              <c:strCache>
                <c:ptCount val="1"/>
                <c:pt idx="0">
                  <c:v>Vyhorenie</c:v>
                </c:pt>
              </c:strCache>
            </c:strRef>
          </c:tx>
          <c:spPr>
            <a:solidFill>
              <a:schemeClr val="accent3"/>
            </a:solidFill>
            <a:ln>
              <a:noFill/>
            </a:ln>
            <a:effectLst/>
          </c:spPr>
          <c:invertIfNegative val="0"/>
          <c:cat>
            <c:strRef>
              <c:f>'Maslach -Vek'!$AH$9:$AH$11</c:f>
              <c:strCache>
                <c:ptCount val="3"/>
                <c:pt idx="0">
                  <c:v>Emocionálne vyčerpanie</c:v>
                </c:pt>
                <c:pt idx="1">
                  <c:v>Depersonalizácia</c:v>
                </c:pt>
                <c:pt idx="2">
                  <c:v>Osobné uspokojenie</c:v>
                </c:pt>
              </c:strCache>
            </c:strRef>
          </c:cat>
          <c:val>
            <c:numRef>
              <c:f>'Maslach -Vek'!$AK$9:$AK$11</c:f>
              <c:numCache>
                <c:formatCode>General</c:formatCode>
                <c:ptCount val="3"/>
                <c:pt idx="0">
                  <c:v>0</c:v>
                </c:pt>
                <c:pt idx="1">
                  <c:v>2</c:v>
                </c:pt>
                <c:pt idx="2">
                  <c:v>5</c:v>
                </c:pt>
              </c:numCache>
            </c:numRef>
          </c:val>
          <c:extLst>
            <c:ext xmlns:c16="http://schemas.microsoft.com/office/drawing/2014/chart" uri="{C3380CC4-5D6E-409C-BE32-E72D297353CC}">
              <c16:uniqueId val="{00000002-C20E-403B-B64B-8D6D5A7F001A}"/>
            </c:ext>
          </c:extLst>
        </c:ser>
        <c:dLbls>
          <c:showLegendKey val="0"/>
          <c:showVal val="0"/>
          <c:showCatName val="0"/>
          <c:showSerName val="0"/>
          <c:showPercent val="0"/>
          <c:showBubbleSize val="0"/>
        </c:dLbls>
        <c:gapWidth val="182"/>
        <c:axId val="611517192"/>
        <c:axId val="611517912"/>
      </c:barChart>
      <c:catAx>
        <c:axId val="611517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11517912"/>
        <c:crosses val="autoZero"/>
        <c:auto val="1"/>
        <c:lblAlgn val="ctr"/>
        <c:lblOffset val="100"/>
        <c:noMultiLvlLbl val="0"/>
      </c:catAx>
      <c:valAx>
        <c:axId val="611517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11517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Maslach (Burnout)</a:t>
            </a:r>
            <a:r>
              <a:rPr lang="en-US"/>
              <a:t> &gt;50rokov</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clustered"/>
        <c:varyColors val="0"/>
        <c:ser>
          <c:idx val="0"/>
          <c:order val="0"/>
          <c:tx>
            <c:strRef>
              <c:f>'Maslach -Vek'!$AD$1</c:f>
              <c:strCache>
                <c:ptCount val="1"/>
                <c:pt idx="0">
                  <c:v>Nízke</c:v>
                </c:pt>
              </c:strCache>
            </c:strRef>
          </c:tx>
          <c:spPr>
            <a:solidFill>
              <a:schemeClr val="accent1"/>
            </a:solidFill>
            <a:ln>
              <a:noFill/>
            </a:ln>
            <a:effectLst/>
          </c:spPr>
          <c:invertIfNegative val="0"/>
          <c:cat>
            <c:strRef>
              <c:f>'Maslach -Vek'!$AC$2:$AC$4</c:f>
              <c:strCache>
                <c:ptCount val="3"/>
                <c:pt idx="0">
                  <c:v>Emocionálne vyčerpanie</c:v>
                </c:pt>
                <c:pt idx="1">
                  <c:v>Depersonalizácia</c:v>
                </c:pt>
                <c:pt idx="2">
                  <c:v>Osobné uspokojenie</c:v>
                </c:pt>
              </c:strCache>
            </c:strRef>
          </c:cat>
          <c:val>
            <c:numRef>
              <c:f>'Maslach -Vek'!$AD$2:$AD$4</c:f>
              <c:numCache>
                <c:formatCode>General</c:formatCode>
                <c:ptCount val="3"/>
                <c:pt idx="0">
                  <c:v>2</c:v>
                </c:pt>
                <c:pt idx="1">
                  <c:v>6</c:v>
                </c:pt>
                <c:pt idx="2">
                  <c:v>1</c:v>
                </c:pt>
              </c:numCache>
            </c:numRef>
          </c:val>
          <c:extLst>
            <c:ext xmlns:c16="http://schemas.microsoft.com/office/drawing/2014/chart" uri="{C3380CC4-5D6E-409C-BE32-E72D297353CC}">
              <c16:uniqueId val="{00000000-8EE2-49FF-945A-9012C72E2D9A}"/>
            </c:ext>
          </c:extLst>
        </c:ser>
        <c:ser>
          <c:idx val="1"/>
          <c:order val="1"/>
          <c:tx>
            <c:strRef>
              <c:f>'Maslach -Vek'!$AE$1</c:f>
              <c:strCache>
                <c:ptCount val="1"/>
                <c:pt idx="0">
                  <c:v>Mierne</c:v>
                </c:pt>
              </c:strCache>
            </c:strRef>
          </c:tx>
          <c:spPr>
            <a:solidFill>
              <a:schemeClr val="accent2"/>
            </a:solidFill>
            <a:ln>
              <a:noFill/>
            </a:ln>
            <a:effectLst/>
          </c:spPr>
          <c:invertIfNegative val="0"/>
          <c:cat>
            <c:strRef>
              <c:f>'Maslach -Vek'!$AC$2:$AC$4</c:f>
              <c:strCache>
                <c:ptCount val="3"/>
                <c:pt idx="0">
                  <c:v>Emocionálne vyčerpanie</c:v>
                </c:pt>
                <c:pt idx="1">
                  <c:v>Depersonalizácia</c:v>
                </c:pt>
                <c:pt idx="2">
                  <c:v>Osobné uspokojenie</c:v>
                </c:pt>
              </c:strCache>
            </c:strRef>
          </c:cat>
          <c:val>
            <c:numRef>
              <c:f>'Maslach -Vek'!$AE$2:$AE$4</c:f>
              <c:numCache>
                <c:formatCode>General</c:formatCode>
                <c:ptCount val="3"/>
                <c:pt idx="0">
                  <c:v>12</c:v>
                </c:pt>
                <c:pt idx="1">
                  <c:v>8</c:v>
                </c:pt>
                <c:pt idx="2">
                  <c:v>5</c:v>
                </c:pt>
              </c:numCache>
            </c:numRef>
          </c:val>
          <c:extLst>
            <c:ext xmlns:c16="http://schemas.microsoft.com/office/drawing/2014/chart" uri="{C3380CC4-5D6E-409C-BE32-E72D297353CC}">
              <c16:uniqueId val="{00000001-8EE2-49FF-945A-9012C72E2D9A}"/>
            </c:ext>
          </c:extLst>
        </c:ser>
        <c:ser>
          <c:idx val="2"/>
          <c:order val="2"/>
          <c:tx>
            <c:strRef>
              <c:f>'Maslach -Vek'!$AF$1</c:f>
              <c:strCache>
                <c:ptCount val="1"/>
                <c:pt idx="0">
                  <c:v>Vyhorenie</c:v>
                </c:pt>
              </c:strCache>
            </c:strRef>
          </c:tx>
          <c:spPr>
            <a:solidFill>
              <a:schemeClr val="accent3"/>
            </a:solidFill>
            <a:ln>
              <a:noFill/>
            </a:ln>
            <a:effectLst/>
          </c:spPr>
          <c:invertIfNegative val="0"/>
          <c:cat>
            <c:strRef>
              <c:f>'Maslach -Vek'!$AC$2:$AC$4</c:f>
              <c:strCache>
                <c:ptCount val="3"/>
                <c:pt idx="0">
                  <c:v>Emocionálne vyčerpanie</c:v>
                </c:pt>
                <c:pt idx="1">
                  <c:v>Depersonalizácia</c:v>
                </c:pt>
                <c:pt idx="2">
                  <c:v>Osobné uspokojenie</c:v>
                </c:pt>
              </c:strCache>
            </c:strRef>
          </c:cat>
          <c:val>
            <c:numRef>
              <c:f>'Maslach -Vek'!$AF$2:$AF$4</c:f>
              <c:numCache>
                <c:formatCode>General</c:formatCode>
                <c:ptCount val="3"/>
                <c:pt idx="0">
                  <c:v>4</c:v>
                </c:pt>
                <c:pt idx="1">
                  <c:v>4</c:v>
                </c:pt>
                <c:pt idx="2">
                  <c:v>12</c:v>
                </c:pt>
              </c:numCache>
            </c:numRef>
          </c:val>
          <c:extLst>
            <c:ext xmlns:c16="http://schemas.microsoft.com/office/drawing/2014/chart" uri="{C3380CC4-5D6E-409C-BE32-E72D297353CC}">
              <c16:uniqueId val="{00000002-8EE2-49FF-945A-9012C72E2D9A}"/>
            </c:ext>
          </c:extLst>
        </c:ser>
        <c:dLbls>
          <c:showLegendKey val="0"/>
          <c:showVal val="0"/>
          <c:showCatName val="0"/>
          <c:showSerName val="0"/>
          <c:showPercent val="0"/>
          <c:showBubbleSize val="0"/>
        </c:dLbls>
        <c:gapWidth val="182"/>
        <c:axId val="611518992"/>
        <c:axId val="611517552"/>
      </c:barChart>
      <c:catAx>
        <c:axId val="611518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11517552"/>
        <c:crosses val="autoZero"/>
        <c:auto val="1"/>
        <c:lblAlgn val="ctr"/>
        <c:lblOffset val="100"/>
        <c:noMultiLvlLbl val="0"/>
      </c:catAx>
      <c:valAx>
        <c:axId val="611517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11518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Nelekársky pracovník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clustered"/>
        <c:varyColors val="0"/>
        <c:ser>
          <c:idx val="0"/>
          <c:order val="0"/>
          <c:tx>
            <c:strRef>
              <c:f>'Maslach -profesia'!$P$1</c:f>
              <c:strCache>
                <c:ptCount val="1"/>
                <c:pt idx="0">
                  <c:v>Nízke</c:v>
                </c:pt>
              </c:strCache>
            </c:strRef>
          </c:tx>
          <c:spPr>
            <a:solidFill>
              <a:schemeClr val="accent1"/>
            </a:solidFill>
            <a:ln>
              <a:noFill/>
            </a:ln>
            <a:effectLst/>
          </c:spPr>
          <c:invertIfNegative val="0"/>
          <c:cat>
            <c:strRef>
              <c:f>'Maslach -profesia'!$O$2:$O$4</c:f>
              <c:strCache>
                <c:ptCount val="3"/>
                <c:pt idx="0">
                  <c:v>Emocionálne vyčerpanie</c:v>
                </c:pt>
                <c:pt idx="1">
                  <c:v>Depersonalizácia</c:v>
                </c:pt>
                <c:pt idx="2">
                  <c:v>Osobné uspokojenie</c:v>
                </c:pt>
              </c:strCache>
            </c:strRef>
          </c:cat>
          <c:val>
            <c:numRef>
              <c:f>'Maslach -profesia'!$P$2:$P$4</c:f>
              <c:numCache>
                <c:formatCode>General</c:formatCode>
                <c:ptCount val="3"/>
                <c:pt idx="0">
                  <c:v>13</c:v>
                </c:pt>
                <c:pt idx="1">
                  <c:v>10</c:v>
                </c:pt>
                <c:pt idx="2">
                  <c:v>6</c:v>
                </c:pt>
              </c:numCache>
            </c:numRef>
          </c:val>
          <c:extLst>
            <c:ext xmlns:c16="http://schemas.microsoft.com/office/drawing/2014/chart" uri="{C3380CC4-5D6E-409C-BE32-E72D297353CC}">
              <c16:uniqueId val="{00000000-DDE6-4CD1-9F58-D3A71C4F5479}"/>
            </c:ext>
          </c:extLst>
        </c:ser>
        <c:ser>
          <c:idx val="1"/>
          <c:order val="1"/>
          <c:tx>
            <c:strRef>
              <c:f>'Maslach -profesia'!$Q$1</c:f>
              <c:strCache>
                <c:ptCount val="1"/>
                <c:pt idx="0">
                  <c:v>Mierne</c:v>
                </c:pt>
              </c:strCache>
            </c:strRef>
          </c:tx>
          <c:spPr>
            <a:solidFill>
              <a:schemeClr val="accent2"/>
            </a:solidFill>
            <a:ln>
              <a:noFill/>
            </a:ln>
            <a:effectLst/>
          </c:spPr>
          <c:invertIfNegative val="0"/>
          <c:cat>
            <c:strRef>
              <c:f>'Maslach -profesia'!$O$2:$O$4</c:f>
              <c:strCache>
                <c:ptCount val="3"/>
                <c:pt idx="0">
                  <c:v>Emocionálne vyčerpanie</c:v>
                </c:pt>
                <c:pt idx="1">
                  <c:v>Depersonalizácia</c:v>
                </c:pt>
                <c:pt idx="2">
                  <c:v>Osobné uspokojenie</c:v>
                </c:pt>
              </c:strCache>
            </c:strRef>
          </c:cat>
          <c:val>
            <c:numRef>
              <c:f>'Maslach -profesia'!$Q$2:$Q$4</c:f>
              <c:numCache>
                <c:formatCode>General</c:formatCode>
                <c:ptCount val="3"/>
                <c:pt idx="0">
                  <c:v>14</c:v>
                </c:pt>
                <c:pt idx="1">
                  <c:v>16</c:v>
                </c:pt>
                <c:pt idx="2">
                  <c:v>13</c:v>
                </c:pt>
              </c:numCache>
            </c:numRef>
          </c:val>
          <c:extLst>
            <c:ext xmlns:c16="http://schemas.microsoft.com/office/drawing/2014/chart" uri="{C3380CC4-5D6E-409C-BE32-E72D297353CC}">
              <c16:uniqueId val="{00000001-DDE6-4CD1-9F58-D3A71C4F5479}"/>
            </c:ext>
          </c:extLst>
        </c:ser>
        <c:ser>
          <c:idx val="2"/>
          <c:order val="2"/>
          <c:tx>
            <c:strRef>
              <c:f>'Maslach -profesia'!$R$1</c:f>
              <c:strCache>
                <c:ptCount val="1"/>
                <c:pt idx="0">
                  <c:v>Vyhorenie</c:v>
                </c:pt>
              </c:strCache>
            </c:strRef>
          </c:tx>
          <c:spPr>
            <a:solidFill>
              <a:schemeClr val="accent3"/>
            </a:solidFill>
            <a:ln>
              <a:noFill/>
            </a:ln>
            <a:effectLst/>
          </c:spPr>
          <c:invertIfNegative val="0"/>
          <c:cat>
            <c:strRef>
              <c:f>'Maslach -profesia'!$O$2:$O$4</c:f>
              <c:strCache>
                <c:ptCount val="3"/>
                <c:pt idx="0">
                  <c:v>Emocionálne vyčerpanie</c:v>
                </c:pt>
                <c:pt idx="1">
                  <c:v>Depersonalizácia</c:v>
                </c:pt>
                <c:pt idx="2">
                  <c:v>Osobné uspokojenie</c:v>
                </c:pt>
              </c:strCache>
            </c:strRef>
          </c:cat>
          <c:val>
            <c:numRef>
              <c:f>'Maslach -profesia'!$R$2:$R$4</c:f>
              <c:numCache>
                <c:formatCode>General</c:formatCode>
                <c:ptCount val="3"/>
                <c:pt idx="0">
                  <c:v>3</c:v>
                </c:pt>
                <c:pt idx="1">
                  <c:v>4</c:v>
                </c:pt>
                <c:pt idx="2">
                  <c:v>11</c:v>
                </c:pt>
              </c:numCache>
            </c:numRef>
          </c:val>
          <c:extLst>
            <c:ext xmlns:c16="http://schemas.microsoft.com/office/drawing/2014/chart" uri="{C3380CC4-5D6E-409C-BE32-E72D297353CC}">
              <c16:uniqueId val="{00000002-DDE6-4CD1-9F58-D3A71C4F5479}"/>
            </c:ext>
          </c:extLst>
        </c:ser>
        <c:dLbls>
          <c:showLegendKey val="0"/>
          <c:showVal val="0"/>
          <c:showCatName val="0"/>
          <c:showSerName val="0"/>
          <c:showPercent val="0"/>
          <c:showBubbleSize val="0"/>
        </c:dLbls>
        <c:gapWidth val="182"/>
        <c:axId val="618484488"/>
        <c:axId val="618486288"/>
      </c:barChart>
      <c:catAx>
        <c:axId val="618484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18486288"/>
        <c:crosses val="autoZero"/>
        <c:auto val="1"/>
        <c:lblAlgn val="ctr"/>
        <c:lblOffset val="100"/>
        <c:noMultiLvlLbl val="0"/>
      </c:catAx>
      <c:valAx>
        <c:axId val="6184862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18484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Lekársky pracovník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clustered"/>
        <c:varyColors val="0"/>
        <c:ser>
          <c:idx val="0"/>
          <c:order val="0"/>
          <c:tx>
            <c:strRef>
              <c:f>'Maslach -profesia'!$P$7</c:f>
              <c:strCache>
                <c:ptCount val="1"/>
                <c:pt idx="0">
                  <c:v>Nízke</c:v>
                </c:pt>
              </c:strCache>
            </c:strRef>
          </c:tx>
          <c:spPr>
            <a:solidFill>
              <a:schemeClr val="accent1"/>
            </a:solidFill>
            <a:ln>
              <a:noFill/>
            </a:ln>
            <a:effectLst/>
          </c:spPr>
          <c:invertIfNegative val="0"/>
          <c:cat>
            <c:strRef>
              <c:f>'Maslach -profesia'!$O$8:$O$10</c:f>
              <c:strCache>
                <c:ptCount val="3"/>
                <c:pt idx="0">
                  <c:v>Emocionálne vyčerpanie</c:v>
                </c:pt>
                <c:pt idx="1">
                  <c:v>Depersonalizácia</c:v>
                </c:pt>
                <c:pt idx="2">
                  <c:v>Osobné uspokojenie</c:v>
                </c:pt>
              </c:strCache>
            </c:strRef>
          </c:cat>
          <c:val>
            <c:numRef>
              <c:f>'Maslach -profesia'!$P$8:$P$10</c:f>
              <c:numCache>
                <c:formatCode>General</c:formatCode>
                <c:ptCount val="3"/>
                <c:pt idx="0">
                  <c:v>5</c:v>
                </c:pt>
                <c:pt idx="1">
                  <c:v>7</c:v>
                </c:pt>
                <c:pt idx="2">
                  <c:v>1</c:v>
                </c:pt>
              </c:numCache>
            </c:numRef>
          </c:val>
          <c:extLst>
            <c:ext xmlns:c16="http://schemas.microsoft.com/office/drawing/2014/chart" uri="{C3380CC4-5D6E-409C-BE32-E72D297353CC}">
              <c16:uniqueId val="{00000000-C64D-46C5-B770-359CEA779D7B}"/>
            </c:ext>
          </c:extLst>
        </c:ser>
        <c:ser>
          <c:idx val="1"/>
          <c:order val="1"/>
          <c:tx>
            <c:strRef>
              <c:f>'Maslach -profesia'!$Q$7</c:f>
              <c:strCache>
                <c:ptCount val="1"/>
                <c:pt idx="0">
                  <c:v>Mierne</c:v>
                </c:pt>
              </c:strCache>
            </c:strRef>
          </c:tx>
          <c:spPr>
            <a:solidFill>
              <a:schemeClr val="accent2"/>
            </a:solidFill>
            <a:ln>
              <a:noFill/>
            </a:ln>
            <a:effectLst/>
          </c:spPr>
          <c:invertIfNegative val="0"/>
          <c:cat>
            <c:strRef>
              <c:f>'Maslach -profesia'!$O$8:$O$10</c:f>
              <c:strCache>
                <c:ptCount val="3"/>
                <c:pt idx="0">
                  <c:v>Emocionálne vyčerpanie</c:v>
                </c:pt>
                <c:pt idx="1">
                  <c:v>Depersonalizácia</c:v>
                </c:pt>
                <c:pt idx="2">
                  <c:v>Osobné uspokojenie</c:v>
                </c:pt>
              </c:strCache>
            </c:strRef>
          </c:cat>
          <c:val>
            <c:numRef>
              <c:f>'Maslach -profesia'!$Q$8:$Q$10</c:f>
              <c:numCache>
                <c:formatCode>General</c:formatCode>
                <c:ptCount val="3"/>
                <c:pt idx="0">
                  <c:v>14</c:v>
                </c:pt>
                <c:pt idx="1">
                  <c:v>11</c:v>
                </c:pt>
                <c:pt idx="2">
                  <c:v>11</c:v>
                </c:pt>
              </c:numCache>
            </c:numRef>
          </c:val>
          <c:extLst>
            <c:ext xmlns:c16="http://schemas.microsoft.com/office/drawing/2014/chart" uri="{C3380CC4-5D6E-409C-BE32-E72D297353CC}">
              <c16:uniqueId val="{00000001-C64D-46C5-B770-359CEA779D7B}"/>
            </c:ext>
          </c:extLst>
        </c:ser>
        <c:ser>
          <c:idx val="2"/>
          <c:order val="2"/>
          <c:tx>
            <c:strRef>
              <c:f>'Maslach -profesia'!$R$7</c:f>
              <c:strCache>
                <c:ptCount val="1"/>
                <c:pt idx="0">
                  <c:v>Vyhorenie</c:v>
                </c:pt>
              </c:strCache>
            </c:strRef>
          </c:tx>
          <c:spPr>
            <a:solidFill>
              <a:schemeClr val="accent3"/>
            </a:solidFill>
            <a:ln>
              <a:noFill/>
            </a:ln>
            <a:effectLst/>
          </c:spPr>
          <c:invertIfNegative val="0"/>
          <c:cat>
            <c:strRef>
              <c:f>'Maslach -profesia'!$O$8:$O$10</c:f>
              <c:strCache>
                <c:ptCount val="3"/>
                <c:pt idx="0">
                  <c:v>Emocionálne vyčerpanie</c:v>
                </c:pt>
                <c:pt idx="1">
                  <c:v>Depersonalizácia</c:v>
                </c:pt>
                <c:pt idx="2">
                  <c:v>Osobné uspokojenie</c:v>
                </c:pt>
              </c:strCache>
            </c:strRef>
          </c:cat>
          <c:val>
            <c:numRef>
              <c:f>'Maslach -profesia'!$R$8:$R$10</c:f>
              <c:numCache>
                <c:formatCode>General</c:formatCode>
                <c:ptCount val="3"/>
                <c:pt idx="0">
                  <c:v>1</c:v>
                </c:pt>
                <c:pt idx="1">
                  <c:v>2</c:v>
                </c:pt>
                <c:pt idx="2">
                  <c:v>8</c:v>
                </c:pt>
              </c:numCache>
            </c:numRef>
          </c:val>
          <c:extLst>
            <c:ext xmlns:c16="http://schemas.microsoft.com/office/drawing/2014/chart" uri="{C3380CC4-5D6E-409C-BE32-E72D297353CC}">
              <c16:uniqueId val="{00000002-C64D-46C5-B770-359CEA779D7B}"/>
            </c:ext>
          </c:extLst>
        </c:ser>
        <c:dLbls>
          <c:showLegendKey val="0"/>
          <c:showVal val="0"/>
          <c:showCatName val="0"/>
          <c:showSerName val="0"/>
          <c:showPercent val="0"/>
          <c:showBubbleSize val="0"/>
        </c:dLbls>
        <c:gapWidth val="182"/>
        <c:axId val="978233944"/>
        <c:axId val="978233224"/>
      </c:barChart>
      <c:catAx>
        <c:axId val="978233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78233224"/>
        <c:crosses val="autoZero"/>
        <c:auto val="1"/>
        <c:lblAlgn val="ctr"/>
        <c:lblOffset val="100"/>
        <c:noMultiLvlLbl val="0"/>
      </c:catAx>
      <c:valAx>
        <c:axId val="978233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78233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B02A6-6954-42D8-AE15-BA1AFA1E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9179</TotalTime>
  <Pages>82</Pages>
  <Words>16522</Words>
  <Characters>102110</Characters>
  <Application>Microsoft Office Word</Application>
  <DocSecurity>0</DocSecurity>
  <Lines>2917</Lines>
  <Paragraphs>1210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Timberlake Danáč</dc:creator>
  <cp:keywords/>
  <dc:description/>
  <cp:lastModifiedBy>Denis Timberlake Danáč</cp:lastModifiedBy>
  <cp:revision>49</cp:revision>
  <dcterms:created xsi:type="dcterms:W3CDTF">2023-04-07T12:59:00Z</dcterms:created>
  <dcterms:modified xsi:type="dcterms:W3CDTF">2023-05-05T15:45:00Z</dcterms:modified>
</cp:coreProperties>
</file>