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DB7E" w14:textId="77777777" w:rsidR="00521E35" w:rsidRPr="008B6FD5" w:rsidRDefault="00521E35" w:rsidP="00521E35">
      <w:pPr>
        <w:jc w:val="center"/>
        <w:rPr>
          <w:rFonts w:ascii="Arial" w:hAnsi="Arial" w:cs="Arial"/>
          <w:b/>
          <w:bCs/>
          <w:sz w:val="36"/>
          <w:szCs w:val="36"/>
        </w:rPr>
      </w:pPr>
      <w:bookmarkStart w:id="0" w:name="_Hlk21265701"/>
      <w:r w:rsidRPr="008B6FD5">
        <w:rPr>
          <w:rFonts w:ascii="Arial" w:hAnsi="Arial" w:cs="Arial"/>
          <w:b/>
          <w:bCs/>
          <w:sz w:val="36"/>
          <w:szCs w:val="36"/>
        </w:rPr>
        <w:t>UNIVERZITA PALACKÉHO V OLOMOUCI</w:t>
      </w:r>
    </w:p>
    <w:p w14:paraId="7CEB1B2E" w14:textId="77777777" w:rsidR="00521E35" w:rsidRPr="008B6FD5" w:rsidRDefault="00521E35" w:rsidP="00521E35">
      <w:pPr>
        <w:jc w:val="center"/>
        <w:rPr>
          <w:rFonts w:ascii="Arial" w:hAnsi="Arial" w:cs="Arial"/>
          <w:b/>
          <w:bCs/>
          <w:sz w:val="36"/>
          <w:szCs w:val="36"/>
        </w:rPr>
      </w:pPr>
      <w:r w:rsidRPr="008B6FD5">
        <w:rPr>
          <w:rFonts w:ascii="Arial" w:hAnsi="Arial" w:cs="Arial"/>
          <w:b/>
          <w:bCs/>
          <w:sz w:val="36"/>
          <w:szCs w:val="36"/>
        </w:rPr>
        <w:t>PEDAGOGICKÁ FAKULTA</w:t>
      </w:r>
    </w:p>
    <w:p w14:paraId="627EAC92" w14:textId="77777777" w:rsidR="00521E35" w:rsidRPr="008B6FD5" w:rsidRDefault="00521E35" w:rsidP="00521E35">
      <w:pPr>
        <w:jc w:val="center"/>
        <w:rPr>
          <w:rFonts w:ascii="Arial" w:hAnsi="Arial" w:cs="Arial"/>
          <w:sz w:val="32"/>
          <w:szCs w:val="32"/>
        </w:rPr>
      </w:pPr>
      <w:r w:rsidRPr="008B6FD5">
        <w:rPr>
          <w:rFonts w:ascii="Arial" w:hAnsi="Arial" w:cs="Arial"/>
          <w:sz w:val="32"/>
          <w:szCs w:val="32"/>
        </w:rPr>
        <w:t>Ústav pedagogiky a sociálních studií</w:t>
      </w:r>
    </w:p>
    <w:p w14:paraId="30AF41F8" w14:textId="77777777" w:rsidR="00521E35" w:rsidRDefault="00521E35" w:rsidP="00521E35">
      <w:pPr>
        <w:jc w:val="center"/>
        <w:rPr>
          <w:rFonts w:ascii="Times New Roman" w:hAnsi="Times New Roman" w:cs="Times New Roman"/>
          <w:sz w:val="24"/>
          <w:szCs w:val="24"/>
        </w:rPr>
      </w:pPr>
    </w:p>
    <w:p w14:paraId="4E829445" w14:textId="77777777" w:rsidR="00521E35" w:rsidRDefault="00521E35" w:rsidP="00521E35">
      <w:pPr>
        <w:rPr>
          <w:noProof/>
        </w:rPr>
      </w:pPr>
    </w:p>
    <w:p w14:paraId="027EF85B" w14:textId="77777777" w:rsidR="00521E35" w:rsidRDefault="00521E35" w:rsidP="00521E35">
      <w:pPr>
        <w:rPr>
          <w:noProof/>
        </w:rPr>
      </w:pPr>
    </w:p>
    <w:p w14:paraId="5C0A7401" w14:textId="77777777" w:rsidR="00521E35" w:rsidRDefault="00521E35" w:rsidP="00521E35">
      <w:pPr>
        <w:rPr>
          <w:noProof/>
        </w:rPr>
      </w:pPr>
    </w:p>
    <w:p w14:paraId="18112601" w14:textId="77777777" w:rsidR="00521E35" w:rsidRDefault="00521E35" w:rsidP="00521E35">
      <w:pPr>
        <w:rPr>
          <w:noProof/>
        </w:rPr>
      </w:pPr>
    </w:p>
    <w:p w14:paraId="64EBC476" w14:textId="77777777" w:rsidR="00521E35" w:rsidRDefault="00521E35" w:rsidP="00521E35">
      <w:pPr>
        <w:rPr>
          <w:noProof/>
        </w:rPr>
      </w:pPr>
    </w:p>
    <w:p w14:paraId="43DCC360" w14:textId="77777777" w:rsidR="00521E35" w:rsidRPr="008B6FD5" w:rsidRDefault="00521E35" w:rsidP="00521E35">
      <w:pPr>
        <w:jc w:val="center"/>
        <w:rPr>
          <w:rFonts w:ascii="Arial" w:hAnsi="Arial" w:cs="Arial"/>
          <w:b/>
          <w:bCs/>
          <w:sz w:val="40"/>
          <w:szCs w:val="40"/>
        </w:rPr>
      </w:pPr>
      <w:r>
        <w:rPr>
          <w:rFonts w:ascii="Arial" w:hAnsi="Arial" w:cs="Arial"/>
          <w:b/>
          <w:bCs/>
          <w:sz w:val="40"/>
          <w:szCs w:val="40"/>
        </w:rPr>
        <w:t>Diplomová</w:t>
      </w:r>
      <w:r w:rsidRPr="008B6FD5">
        <w:rPr>
          <w:rFonts w:ascii="Arial" w:hAnsi="Arial" w:cs="Arial"/>
          <w:b/>
          <w:bCs/>
          <w:sz w:val="40"/>
          <w:szCs w:val="40"/>
        </w:rPr>
        <w:t xml:space="preserve"> práce</w:t>
      </w:r>
    </w:p>
    <w:p w14:paraId="074011EB" w14:textId="77777777" w:rsidR="00521E35" w:rsidRDefault="00521E35" w:rsidP="00521E35">
      <w:pPr>
        <w:jc w:val="center"/>
        <w:rPr>
          <w:rFonts w:ascii="Arial" w:hAnsi="Arial" w:cs="Arial"/>
          <w:sz w:val="40"/>
          <w:szCs w:val="40"/>
        </w:rPr>
      </w:pPr>
    </w:p>
    <w:p w14:paraId="3FFC2842" w14:textId="77777777" w:rsidR="00521E35" w:rsidRDefault="00521E35" w:rsidP="00521E35">
      <w:pPr>
        <w:jc w:val="center"/>
        <w:rPr>
          <w:rFonts w:ascii="Arial" w:hAnsi="Arial" w:cs="Arial"/>
          <w:sz w:val="32"/>
          <w:szCs w:val="32"/>
        </w:rPr>
      </w:pPr>
      <w:r w:rsidRPr="00F72EF2">
        <w:rPr>
          <w:rFonts w:ascii="Arial" w:hAnsi="Arial" w:cs="Arial"/>
          <w:sz w:val="32"/>
          <w:szCs w:val="32"/>
        </w:rPr>
        <w:t>PETR ZATLOUKAL</w:t>
      </w:r>
    </w:p>
    <w:p w14:paraId="47A1352E" w14:textId="77777777" w:rsidR="00521E35" w:rsidRDefault="00521E35" w:rsidP="00521E35">
      <w:pPr>
        <w:jc w:val="center"/>
        <w:rPr>
          <w:rFonts w:ascii="Arial" w:hAnsi="Arial" w:cs="Arial"/>
          <w:sz w:val="32"/>
          <w:szCs w:val="32"/>
        </w:rPr>
      </w:pPr>
    </w:p>
    <w:p w14:paraId="0E821150" w14:textId="77777777" w:rsidR="00521E35" w:rsidRDefault="00521E35" w:rsidP="00521E35">
      <w:pPr>
        <w:jc w:val="center"/>
        <w:rPr>
          <w:rFonts w:ascii="Arial" w:hAnsi="Arial" w:cs="Arial"/>
          <w:sz w:val="32"/>
          <w:szCs w:val="32"/>
        </w:rPr>
      </w:pPr>
    </w:p>
    <w:p w14:paraId="2EDED73F" w14:textId="55B8F7AE" w:rsidR="00521E35" w:rsidRPr="008B6FD5" w:rsidRDefault="00521E35" w:rsidP="00521E35">
      <w:pPr>
        <w:jc w:val="center"/>
        <w:rPr>
          <w:rFonts w:ascii="Times New Roman" w:hAnsi="Times New Roman" w:cs="Times New Roman"/>
          <w:b/>
          <w:bCs/>
          <w:sz w:val="44"/>
          <w:szCs w:val="44"/>
        </w:rPr>
      </w:pPr>
      <w:r>
        <w:rPr>
          <w:rFonts w:ascii="Times New Roman" w:hAnsi="Times New Roman" w:cs="Times New Roman"/>
          <w:b/>
          <w:bCs/>
          <w:sz w:val="44"/>
          <w:szCs w:val="44"/>
        </w:rPr>
        <w:t>Kriminalita a delikvence osob drogově závislých v kontextu závislosti na omamných a psychotropních látkách a jimi páchaná trestná činnost</w:t>
      </w:r>
    </w:p>
    <w:p w14:paraId="35F453AB" w14:textId="77777777" w:rsidR="00521E35" w:rsidRDefault="00521E35" w:rsidP="00521E35">
      <w:pPr>
        <w:jc w:val="center"/>
        <w:rPr>
          <w:rFonts w:ascii="Times New Roman" w:hAnsi="Times New Roman" w:cs="Times New Roman"/>
          <w:sz w:val="32"/>
          <w:szCs w:val="32"/>
        </w:rPr>
      </w:pPr>
    </w:p>
    <w:p w14:paraId="793AA168" w14:textId="77777777" w:rsidR="00521E35" w:rsidRDefault="00521E35" w:rsidP="00521E35">
      <w:pPr>
        <w:jc w:val="center"/>
        <w:rPr>
          <w:rFonts w:ascii="Times New Roman" w:hAnsi="Times New Roman" w:cs="Times New Roman"/>
          <w:sz w:val="32"/>
          <w:szCs w:val="32"/>
        </w:rPr>
      </w:pPr>
    </w:p>
    <w:p w14:paraId="594F0E43" w14:textId="77777777" w:rsidR="00521E35" w:rsidRDefault="00521E35" w:rsidP="00521E35">
      <w:pPr>
        <w:jc w:val="center"/>
        <w:rPr>
          <w:rFonts w:ascii="Times New Roman" w:hAnsi="Times New Roman" w:cs="Times New Roman"/>
          <w:sz w:val="32"/>
          <w:szCs w:val="32"/>
        </w:rPr>
      </w:pPr>
    </w:p>
    <w:p w14:paraId="48E3075E" w14:textId="77777777" w:rsidR="00521E35" w:rsidRDefault="00521E35" w:rsidP="00521E35">
      <w:pPr>
        <w:jc w:val="center"/>
        <w:rPr>
          <w:rFonts w:ascii="Times New Roman" w:hAnsi="Times New Roman" w:cs="Times New Roman"/>
          <w:sz w:val="32"/>
          <w:szCs w:val="32"/>
        </w:rPr>
      </w:pPr>
    </w:p>
    <w:p w14:paraId="489E719F" w14:textId="77777777" w:rsidR="00521E35" w:rsidRDefault="00521E35" w:rsidP="00521E35">
      <w:pPr>
        <w:jc w:val="center"/>
        <w:rPr>
          <w:rFonts w:ascii="Times New Roman" w:hAnsi="Times New Roman" w:cs="Times New Roman"/>
          <w:sz w:val="32"/>
          <w:szCs w:val="32"/>
        </w:rPr>
      </w:pPr>
    </w:p>
    <w:p w14:paraId="0179BDC0" w14:textId="77777777" w:rsidR="00521E35" w:rsidRDefault="00521E35" w:rsidP="00521E35">
      <w:pPr>
        <w:rPr>
          <w:rFonts w:ascii="Times New Roman" w:hAnsi="Times New Roman" w:cs="Times New Roman"/>
          <w:sz w:val="32"/>
          <w:szCs w:val="32"/>
        </w:rPr>
      </w:pPr>
    </w:p>
    <w:p w14:paraId="36713230" w14:textId="77777777" w:rsidR="00521E35" w:rsidRDefault="00521E35" w:rsidP="00521E35">
      <w:pPr>
        <w:jc w:val="center"/>
        <w:rPr>
          <w:rFonts w:ascii="Times New Roman" w:hAnsi="Times New Roman" w:cs="Times New Roman"/>
          <w:sz w:val="32"/>
          <w:szCs w:val="32"/>
        </w:rPr>
      </w:pPr>
    </w:p>
    <w:p w14:paraId="2F9F2133"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Olomouc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vedoucí práce: doc. Mgr. Štefan Chudý, Ph.D., MBA</w:t>
      </w:r>
    </w:p>
    <w:p w14:paraId="06C96498" w14:textId="77777777" w:rsidR="00521E35" w:rsidRDefault="00521E35" w:rsidP="00521E35">
      <w:pPr>
        <w:pStyle w:val="Bezmezer"/>
        <w:spacing w:line="360" w:lineRule="auto"/>
        <w:jc w:val="both"/>
        <w:rPr>
          <w:rFonts w:ascii="Times New Roman" w:hAnsi="Times New Roman" w:cs="Times New Roman"/>
          <w:sz w:val="24"/>
          <w:szCs w:val="24"/>
        </w:rPr>
      </w:pPr>
    </w:p>
    <w:p w14:paraId="7724BE22" w14:textId="77777777" w:rsidR="00521E35" w:rsidRDefault="00521E35" w:rsidP="00521E35">
      <w:pPr>
        <w:pStyle w:val="Bezmezer"/>
        <w:spacing w:line="360" w:lineRule="auto"/>
        <w:jc w:val="both"/>
        <w:rPr>
          <w:rFonts w:ascii="Times New Roman" w:hAnsi="Times New Roman" w:cs="Times New Roman"/>
          <w:sz w:val="24"/>
          <w:szCs w:val="24"/>
        </w:rPr>
      </w:pPr>
    </w:p>
    <w:p w14:paraId="579F10EA" w14:textId="77777777" w:rsidR="00521E35" w:rsidRDefault="00521E35" w:rsidP="00521E35">
      <w:pPr>
        <w:pStyle w:val="Bezmezer"/>
        <w:spacing w:line="360" w:lineRule="auto"/>
        <w:jc w:val="both"/>
        <w:rPr>
          <w:rFonts w:ascii="Times New Roman" w:hAnsi="Times New Roman" w:cs="Times New Roman"/>
          <w:sz w:val="24"/>
          <w:szCs w:val="24"/>
        </w:rPr>
      </w:pPr>
    </w:p>
    <w:p w14:paraId="0C58D6E0" w14:textId="77777777" w:rsidR="00521E35" w:rsidRDefault="00521E35" w:rsidP="00521E35">
      <w:pPr>
        <w:pStyle w:val="Bezmezer"/>
        <w:spacing w:line="360" w:lineRule="auto"/>
        <w:jc w:val="both"/>
        <w:rPr>
          <w:rFonts w:ascii="Times New Roman" w:hAnsi="Times New Roman" w:cs="Times New Roman"/>
          <w:sz w:val="24"/>
          <w:szCs w:val="24"/>
        </w:rPr>
      </w:pPr>
    </w:p>
    <w:p w14:paraId="4737F823" w14:textId="77777777" w:rsidR="00521E35" w:rsidRDefault="00521E35" w:rsidP="00521E35">
      <w:pPr>
        <w:pStyle w:val="Bezmezer"/>
        <w:spacing w:line="360" w:lineRule="auto"/>
        <w:jc w:val="both"/>
        <w:rPr>
          <w:rFonts w:ascii="Times New Roman" w:hAnsi="Times New Roman" w:cs="Times New Roman"/>
          <w:sz w:val="24"/>
          <w:szCs w:val="24"/>
        </w:rPr>
      </w:pPr>
    </w:p>
    <w:p w14:paraId="4937295C" w14:textId="77777777" w:rsidR="00521E35" w:rsidRDefault="00521E35" w:rsidP="00521E35">
      <w:pPr>
        <w:pStyle w:val="Bezmezer"/>
        <w:spacing w:line="360" w:lineRule="auto"/>
        <w:jc w:val="both"/>
        <w:rPr>
          <w:rFonts w:ascii="Times New Roman" w:hAnsi="Times New Roman" w:cs="Times New Roman"/>
          <w:sz w:val="24"/>
          <w:szCs w:val="24"/>
        </w:rPr>
      </w:pPr>
    </w:p>
    <w:p w14:paraId="643A95AC" w14:textId="77777777" w:rsidR="00521E35" w:rsidRDefault="00521E35" w:rsidP="00521E35">
      <w:pPr>
        <w:pStyle w:val="Bezmezer"/>
        <w:spacing w:line="360" w:lineRule="auto"/>
        <w:jc w:val="both"/>
        <w:rPr>
          <w:rFonts w:ascii="Times New Roman" w:hAnsi="Times New Roman" w:cs="Times New Roman"/>
          <w:sz w:val="24"/>
          <w:szCs w:val="24"/>
        </w:rPr>
      </w:pPr>
    </w:p>
    <w:p w14:paraId="368CCCDD" w14:textId="77777777" w:rsidR="00521E35" w:rsidRDefault="00521E35" w:rsidP="00521E35">
      <w:pPr>
        <w:pStyle w:val="Bezmezer"/>
        <w:spacing w:line="360" w:lineRule="auto"/>
        <w:jc w:val="both"/>
        <w:rPr>
          <w:rFonts w:ascii="Times New Roman" w:hAnsi="Times New Roman" w:cs="Times New Roman"/>
          <w:sz w:val="24"/>
          <w:szCs w:val="24"/>
        </w:rPr>
      </w:pPr>
    </w:p>
    <w:p w14:paraId="529C0AE8" w14:textId="77777777" w:rsidR="00521E35" w:rsidRDefault="00521E35" w:rsidP="00521E35">
      <w:pPr>
        <w:pStyle w:val="Bezmezer"/>
        <w:spacing w:line="360" w:lineRule="auto"/>
        <w:jc w:val="both"/>
        <w:rPr>
          <w:rFonts w:ascii="Times New Roman" w:hAnsi="Times New Roman" w:cs="Times New Roman"/>
          <w:sz w:val="24"/>
          <w:szCs w:val="24"/>
        </w:rPr>
      </w:pPr>
    </w:p>
    <w:p w14:paraId="475B5134" w14:textId="77777777" w:rsidR="00521E35" w:rsidRDefault="00521E35" w:rsidP="00521E35">
      <w:pPr>
        <w:pStyle w:val="Bezmezer"/>
        <w:spacing w:line="360" w:lineRule="auto"/>
        <w:jc w:val="both"/>
        <w:rPr>
          <w:rFonts w:ascii="Times New Roman" w:hAnsi="Times New Roman" w:cs="Times New Roman"/>
          <w:sz w:val="24"/>
          <w:szCs w:val="24"/>
        </w:rPr>
      </w:pPr>
    </w:p>
    <w:p w14:paraId="15471973" w14:textId="77777777" w:rsidR="00521E35" w:rsidRDefault="00521E35" w:rsidP="00521E35">
      <w:pPr>
        <w:pStyle w:val="Bezmezer"/>
        <w:spacing w:line="360" w:lineRule="auto"/>
        <w:jc w:val="both"/>
        <w:rPr>
          <w:rFonts w:ascii="Times New Roman" w:hAnsi="Times New Roman" w:cs="Times New Roman"/>
          <w:sz w:val="24"/>
          <w:szCs w:val="24"/>
        </w:rPr>
      </w:pPr>
    </w:p>
    <w:p w14:paraId="63A81748" w14:textId="77777777" w:rsidR="00521E35" w:rsidRDefault="00521E35" w:rsidP="00521E35">
      <w:pPr>
        <w:pStyle w:val="Bezmezer"/>
        <w:spacing w:line="360" w:lineRule="auto"/>
        <w:jc w:val="both"/>
        <w:rPr>
          <w:rFonts w:ascii="Times New Roman" w:hAnsi="Times New Roman" w:cs="Times New Roman"/>
          <w:sz w:val="24"/>
          <w:szCs w:val="24"/>
        </w:rPr>
      </w:pPr>
    </w:p>
    <w:p w14:paraId="42922270" w14:textId="77777777" w:rsidR="00521E35" w:rsidRDefault="00521E35" w:rsidP="00521E35">
      <w:pPr>
        <w:pStyle w:val="Bezmezer"/>
        <w:spacing w:line="360" w:lineRule="auto"/>
        <w:jc w:val="both"/>
        <w:rPr>
          <w:rFonts w:ascii="Times New Roman" w:hAnsi="Times New Roman" w:cs="Times New Roman"/>
          <w:sz w:val="24"/>
          <w:szCs w:val="24"/>
        </w:rPr>
      </w:pPr>
    </w:p>
    <w:p w14:paraId="7B3FF122" w14:textId="77777777" w:rsidR="00521E35" w:rsidRDefault="00521E35" w:rsidP="00521E35">
      <w:pPr>
        <w:pStyle w:val="Bezmezer"/>
        <w:spacing w:line="360" w:lineRule="auto"/>
        <w:jc w:val="both"/>
        <w:rPr>
          <w:rFonts w:ascii="Times New Roman" w:hAnsi="Times New Roman" w:cs="Times New Roman"/>
          <w:sz w:val="24"/>
          <w:szCs w:val="24"/>
        </w:rPr>
      </w:pPr>
    </w:p>
    <w:p w14:paraId="5F12AC5F" w14:textId="77777777" w:rsidR="00521E35" w:rsidRDefault="00521E35" w:rsidP="00521E35">
      <w:pPr>
        <w:pStyle w:val="Bezmezer"/>
        <w:spacing w:line="360" w:lineRule="auto"/>
        <w:jc w:val="both"/>
        <w:rPr>
          <w:rFonts w:ascii="Times New Roman" w:hAnsi="Times New Roman" w:cs="Times New Roman"/>
          <w:sz w:val="24"/>
          <w:szCs w:val="24"/>
        </w:rPr>
      </w:pPr>
    </w:p>
    <w:p w14:paraId="6A6B9EA3" w14:textId="77777777" w:rsidR="00521E35" w:rsidRDefault="00521E35" w:rsidP="00521E35">
      <w:pPr>
        <w:pStyle w:val="Bezmezer"/>
        <w:spacing w:line="360" w:lineRule="auto"/>
        <w:jc w:val="both"/>
        <w:rPr>
          <w:rFonts w:ascii="Times New Roman" w:hAnsi="Times New Roman" w:cs="Times New Roman"/>
          <w:sz w:val="24"/>
          <w:szCs w:val="24"/>
        </w:rPr>
      </w:pPr>
    </w:p>
    <w:p w14:paraId="3DB1C328" w14:textId="77777777" w:rsidR="00521E35" w:rsidRDefault="00521E35" w:rsidP="00521E35">
      <w:pPr>
        <w:pStyle w:val="Bezmezer"/>
        <w:spacing w:line="360" w:lineRule="auto"/>
        <w:jc w:val="both"/>
        <w:rPr>
          <w:rFonts w:ascii="Times New Roman" w:hAnsi="Times New Roman" w:cs="Times New Roman"/>
          <w:sz w:val="24"/>
          <w:szCs w:val="24"/>
        </w:rPr>
      </w:pPr>
    </w:p>
    <w:p w14:paraId="6798BD9B" w14:textId="77777777" w:rsidR="00521E35" w:rsidRDefault="00521E35" w:rsidP="00521E35">
      <w:pPr>
        <w:pStyle w:val="Bezmezer"/>
        <w:spacing w:line="360" w:lineRule="auto"/>
        <w:jc w:val="both"/>
        <w:rPr>
          <w:rFonts w:ascii="Times New Roman" w:hAnsi="Times New Roman" w:cs="Times New Roman"/>
          <w:sz w:val="24"/>
          <w:szCs w:val="24"/>
        </w:rPr>
      </w:pPr>
    </w:p>
    <w:p w14:paraId="69AEC89C" w14:textId="77777777" w:rsidR="00521E35" w:rsidRDefault="00521E35" w:rsidP="00521E35">
      <w:pPr>
        <w:pStyle w:val="Bezmezer"/>
        <w:spacing w:line="360" w:lineRule="auto"/>
        <w:jc w:val="both"/>
        <w:rPr>
          <w:rFonts w:ascii="Times New Roman" w:hAnsi="Times New Roman" w:cs="Times New Roman"/>
          <w:sz w:val="24"/>
          <w:szCs w:val="24"/>
        </w:rPr>
      </w:pPr>
    </w:p>
    <w:p w14:paraId="7152F8B0" w14:textId="77777777" w:rsidR="00521E35" w:rsidRDefault="00521E35" w:rsidP="00521E35">
      <w:pPr>
        <w:pStyle w:val="Bezmezer"/>
        <w:spacing w:line="360" w:lineRule="auto"/>
        <w:jc w:val="both"/>
        <w:rPr>
          <w:rFonts w:ascii="Times New Roman" w:hAnsi="Times New Roman" w:cs="Times New Roman"/>
          <w:sz w:val="24"/>
          <w:szCs w:val="24"/>
        </w:rPr>
      </w:pPr>
    </w:p>
    <w:p w14:paraId="171B66FC" w14:textId="77777777" w:rsidR="00521E35" w:rsidRDefault="00521E35" w:rsidP="00521E35">
      <w:pPr>
        <w:pStyle w:val="Bezmezer"/>
        <w:spacing w:line="360" w:lineRule="auto"/>
        <w:jc w:val="both"/>
        <w:rPr>
          <w:rFonts w:ascii="Times New Roman" w:hAnsi="Times New Roman" w:cs="Times New Roman"/>
          <w:sz w:val="24"/>
          <w:szCs w:val="24"/>
        </w:rPr>
      </w:pPr>
    </w:p>
    <w:p w14:paraId="367E9E9E" w14:textId="77777777" w:rsidR="00247715" w:rsidRDefault="00247715" w:rsidP="00521E35">
      <w:pPr>
        <w:pStyle w:val="Bezmezer"/>
        <w:spacing w:line="360" w:lineRule="auto"/>
        <w:jc w:val="both"/>
        <w:rPr>
          <w:rFonts w:ascii="Times New Roman" w:hAnsi="Times New Roman" w:cs="Times New Roman"/>
          <w:sz w:val="24"/>
          <w:szCs w:val="24"/>
        </w:rPr>
      </w:pPr>
    </w:p>
    <w:p w14:paraId="098EEDAC" w14:textId="77777777" w:rsidR="00247715" w:rsidRDefault="00247715" w:rsidP="00521E35">
      <w:pPr>
        <w:pStyle w:val="Bezmezer"/>
        <w:spacing w:line="360" w:lineRule="auto"/>
        <w:jc w:val="both"/>
        <w:rPr>
          <w:rFonts w:ascii="Times New Roman" w:hAnsi="Times New Roman" w:cs="Times New Roman"/>
          <w:sz w:val="24"/>
          <w:szCs w:val="24"/>
        </w:rPr>
      </w:pPr>
    </w:p>
    <w:p w14:paraId="0772579F" w14:textId="77777777" w:rsidR="00247715" w:rsidRDefault="00247715" w:rsidP="00521E35">
      <w:pPr>
        <w:pStyle w:val="Bezmezer"/>
        <w:spacing w:line="360" w:lineRule="auto"/>
        <w:jc w:val="both"/>
        <w:rPr>
          <w:rFonts w:ascii="Times New Roman" w:hAnsi="Times New Roman" w:cs="Times New Roman"/>
          <w:sz w:val="24"/>
          <w:szCs w:val="24"/>
        </w:rPr>
      </w:pPr>
    </w:p>
    <w:p w14:paraId="0E49BCA3" w14:textId="77777777" w:rsidR="00247715" w:rsidRDefault="00247715" w:rsidP="00521E35">
      <w:pPr>
        <w:pStyle w:val="Bezmezer"/>
        <w:spacing w:line="360" w:lineRule="auto"/>
        <w:jc w:val="both"/>
        <w:rPr>
          <w:rFonts w:ascii="Times New Roman" w:hAnsi="Times New Roman" w:cs="Times New Roman"/>
          <w:sz w:val="24"/>
          <w:szCs w:val="24"/>
        </w:rPr>
      </w:pPr>
    </w:p>
    <w:p w14:paraId="69A98AB7" w14:textId="77777777" w:rsidR="00247715" w:rsidRDefault="00247715" w:rsidP="00521E35">
      <w:pPr>
        <w:pStyle w:val="Bezmezer"/>
        <w:spacing w:line="360" w:lineRule="auto"/>
        <w:jc w:val="both"/>
        <w:rPr>
          <w:rFonts w:ascii="Times New Roman" w:hAnsi="Times New Roman" w:cs="Times New Roman"/>
          <w:sz w:val="24"/>
          <w:szCs w:val="24"/>
        </w:rPr>
      </w:pPr>
    </w:p>
    <w:p w14:paraId="114A8C85" w14:textId="77777777" w:rsidR="00521E35" w:rsidRDefault="00521E35" w:rsidP="00521E35">
      <w:pPr>
        <w:pStyle w:val="Bezmezer"/>
        <w:spacing w:line="360" w:lineRule="auto"/>
        <w:jc w:val="both"/>
        <w:rPr>
          <w:rFonts w:ascii="Times New Roman" w:hAnsi="Times New Roman" w:cs="Times New Roman"/>
          <w:sz w:val="24"/>
          <w:szCs w:val="24"/>
        </w:rPr>
      </w:pPr>
    </w:p>
    <w:p w14:paraId="73FD7BEB"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Čestné prohlášení:</w:t>
      </w:r>
    </w:p>
    <w:p w14:paraId="1A4FD912" w14:textId="77777777" w:rsidR="00521E35" w:rsidRDefault="00521E35" w:rsidP="00521E35">
      <w:pPr>
        <w:pStyle w:val="Bezmezer"/>
        <w:spacing w:line="360" w:lineRule="auto"/>
        <w:jc w:val="both"/>
        <w:rPr>
          <w:rFonts w:ascii="Times New Roman" w:hAnsi="Times New Roman" w:cs="Times New Roman"/>
          <w:sz w:val="24"/>
          <w:szCs w:val="24"/>
        </w:rPr>
      </w:pPr>
    </w:p>
    <w:p w14:paraId="0447535F" w14:textId="6773EFA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zpracoval sám výhradně ze zdrojů uvedených v závěru práce. </w:t>
      </w:r>
    </w:p>
    <w:p w14:paraId="63B4457A" w14:textId="77777777" w:rsidR="00521E35" w:rsidRDefault="00521E35" w:rsidP="00521E35">
      <w:pPr>
        <w:pStyle w:val="Bezmezer"/>
        <w:spacing w:line="360" w:lineRule="auto"/>
        <w:jc w:val="both"/>
        <w:rPr>
          <w:rFonts w:ascii="Times New Roman" w:hAnsi="Times New Roman" w:cs="Times New Roman"/>
          <w:sz w:val="24"/>
          <w:szCs w:val="24"/>
        </w:rPr>
      </w:pPr>
    </w:p>
    <w:p w14:paraId="15DA5495" w14:textId="65BEEBC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EB83E2" w14:textId="77777777" w:rsidR="00521E35" w:rsidRDefault="00521E35" w:rsidP="00521E35">
      <w:pPr>
        <w:pStyle w:val="Bezmezer"/>
        <w:spacing w:line="360" w:lineRule="auto"/>
        <w:jc w:val="both"/>
        <w:rPr>
          <w:rFonts w:ascii="Times New Roman" w:hAnsi="Times New Roman" w:cs="Times New Roman"/>
          <w:sz w:val="24"/>
          <w:szCs w:val="24"/>
        </w:rPr>
      </w:pPr>
    </w:p>
    <w:p w14:paraId="2D2F784D" w14:textId="77777777" w:rsidR="00521E35" w:rsidRDefault="00521E35" w:rsidP="00521E35">
      <w:pPr>
        <w:pStyle w:val="Bezmezer"/>
        <w:spacing w:line="360" w:lineRule="auto"/>
        <w:jc w:val="both"/>
        <w:rPr>
          <w:rFonts w:ascii="Times New Roman" w:hAnsi="Times New Roman" w:cs="Times New Roman"/>
          <w:sz w:val="24"/>
          <w:szCs w:val="24"/>
        </w:rPr>
      </w:pPr>
    </w:p>
    <w:p w14:paraId="1126FDEA" w14:textId="77777777" w:rsidR="00521E35" w:rsidRDefault="00521E35" w:rsidP="00521E35">
      <w:pPr>
        <w:pStyle w:val="Bezmezer"/>
        <w:spacing w:line="360" w:lineRule="auto"/>
        <w:jc w:val="both"/>
        <w:rPr>
          <w:rFonts w:ascii="Times New Roman" w:hAnsi="Times New Roman" w:cs="Times New Roman"/>
          <w:sz w:val="24"/>
          <w:szCs w:val="24"/>
        </w:rPr>
      </w:pPr>
    </w:p>
    <w:p w14:paraId="1FE7A89E" w14:textId="77777777" w:rsidR="00521E35" w:rsidRDefault="00521E35" w:rsidP="00521E35">
      <w:pPr>
        <w:pStyle w:val="Bezmezer"/>
        <w:spacing w:line="360" w:lineRule="auto"/>
        <w:jc w:val="both"/>
        <w:rPr>
          <w:rFonts w:ascii="Times New Roman" w:hAnsi="Times New Roman" w:cs="Times New Roman"/>
          <w:sz w:val="24"/>
          <w:szCs w:val="24"/>
        </w:rPr>
      </w:pPr>
    </w:p>
    <w:p w14:paraId="153C6821" w14:textId="77777777" w:rsidR="00521E35" w:rsidRDefault="00521E35" w:rsidP="00521E35">
      <w:pPr>
        <w:pStyle w:val="Bezmezer"/>
        <w:spacing w:line="360" w:lineRule="auto"/>
        <w:jc w:val="both"/>
        <w:rPr>
          <w:rFonts w:ascii="Times New Roman" w:hAnsi="Times New Roman" w:cs="Times New Roman"/>
          <w:sz w:val="24"/>
          <w:szCs w:val="24"/>
        </w:rPr>
      </w:pPr>
    </w:p>
    <w:p w14:paraId="49736C57" w14:textId="77777777" w:rsidR="00521E35" w:rsidRDefault="00521E35" w:rsidP="00521E35">
      <w:pPr>
        <w:pStyle w:val="Bezmezer"/>
        <w:spacing w:line="360" w:lineRule="auto"/>
        <w:jc w:val="both"/>
        <w:rPr>
          <w:rFonts w:ascii="Times New Roman" w:hAnsi="Times New Roman" w:cs="Times New Roman"/>
          <w:sz w:val="24"/>
          <w:szCs w:val="24"/>
        </w:rPr>
      </w:pPr>
    </w:p>
    <w:p w14:paraId="6C1021D7" w14:textId="77777777" w:rsidR="00521E35" w:rsidRDefault="00521E35" w:rsidP="00521E35">
      <w:pPr>
        <w:pStyle w:val="Bezmezer"/>
        <w:spacing w:line="360" w:lineRule="auto"/>
        <w:jc w:val="both"/>
        <w:rPr>
          <w:rFonts w:ascii="Times New Roman" w:hAnsi="Times New Roman" w:cs="Times New Roman"/>
          <w:sz w:val="24"/>
          <w:szCs w:val="24"/>
        </w:rPr>
      </w:pPr>
    </w:p>
    <w:p w14:paraId="41EF25F3" w14:textId="77777777" w:rsidR="00521E35" w:rsidRDefault="00521E35" w:rsidP="00521E35">
      <w:pPr>
        <w:pStyle w:val="Bezmezer"/>
        <w:spacing w:line="360" w:lineRule="auto"/>
        <w:jc w:val="both"/>
        <w:rPr>
          <w:rFonts w:ascii="Times New Roman" w:hAnsi="Times New Roman" w:cs="Times New Roman"/>
          <w:sz w:val="24"/>
          <w:szCs w:val="24"/>
        </w:rPr>
      </w:pPr>
    </w:p>
    <w:p w14:paraId="0E8FA409" w14:textId="77777777" w:rsidR="00521E35" w:rsidRDefault="00521E35" w:rsidP="00521E35">
      <w:pPr>
        <w:pStyle w:val="Bezmezer"/>
        <w:spacing w:line="360" w:lineRule="auto"/>
        <w:jc w:val="both"/>
        <w:rPr>
          <w:rFonts w:ascii="Times New Roman" w:hAnsi="Times New Roman" w:cs="Times New Roman"/>
          <w:sz w:val="24"/>
          <w:szCs w:val="24"/>
        </w:rPr>
      </w:pPr>
    </w:p>
    <w:p w14:paraId="3794AF0F" w14:textId="77777777" w:rsidR="00521E35" w:rsidRDefault="00521E35" w:rsidP="00521E35">
      <w:pPr>
        <w:pStyle w:val="Bezmezer"/>
        <w:spacing w:line="360" w:lineRule="auto"/>
        <w:jc w:val="both"/>
        <w:rPr>
          <w:rFonts w:ascii="Times New Roman" w:hAnsi="Times New Roman" w:cs="Times New Roman"/>
          <w:sz w:val="24"/>
          <w:szCs w:val="24"/>
        </w:rPr>
      </w:pPr>
    </w:p>
    <w:p w14:paraId="5E0C985B" w14:textId="77777777" w:rsidR="00521E35" w:rsidRDefault="00521E35" w:rsidP="00521E35">
      <w:pPr>
        <w:pStyle w:val="Bezmezer"/>
        <w:spacing w:line="360" w:lineRule="auto"/>
        <w:jc w:val="both"/>
        <w:rPr>
          <w:rFonts w:ascii="Times New Roman" w:hAnsi="Times New Roman" w:cs="Times New Roman"/>
          <w:sz w:val="24"/>
          <w:szCs w:val="24"/>
        </w:rPr>
      </w:pPr>
    </w:p>
    <w:p w14:paraId="243DC6F5" w14:textId="77777777" w:rsidR="00521E35" w:rsidRDefault="00521E35" w:rsidP="00521E35">
      <w:pPr>
        <w:pStyle w:val="Bezmezer"/>
        <w:spacing w:line="360" w:lineRule="auto"/>
        <w:jc w:val="both"/>
        <w:rPr>
          <w:rFonts w:ascii="Times New Roman" w:hAnsi="Times New Roman" w:cs="Times New Roman"/>
          <w:sz w:val="24"/>
          <w:szCs w:val="24"/>
        </w:rPr>
      </w:pPr>
    </w:p>
    <w:p w14:paraId="71066E0E" w14:textId="77777777" w:rsidR="00521E35" w:rsidRDefault="00521E35" w:rsidP="00521E35">
      <w:pPr>
        <w:pStyle w:val="Bezmezer"/>
        <w:spacing w:line="360" w:lineRule="auto"/>
        <w:jc w:val="both"/>
        <w:rPr>
          <w:rFonts w:ascii="Times New Roman" w:hAnsi="Times New Roman" w:cs="Times New Roman"/>
          <w:sz w:val="24"/>
          <w:szCs w:val="24"/>
        </w:rPr>
      </w:pPr>
    </w:p>
    <w:p w14:paraId="1EB9131D" w14:textId="77777777" w:rsidR="00521E35" w:rsidRDefault="00521E35" w:rsidP="00521E35">
      <w:pPr>
        <w:pStyle w:val="Bezmezer"/>
        <w:spacing w:line="360" w:lineRule="auto"/>
        <w:jc w:val="both"/>
        <w:rPr>
          <w:rFonts w:ascii="Times New Roman" w:hAnsi="Times New Roman" w:cs="Times New Roman"/>
          <w:sz w:val="24"/>
          <w:szCs w:val="24"/>
        </w:rPr>
      </w:pPr>
    </w:p>
    <w:p w14:paraId="3D1EF51C" w14:textId="77777777" w:rsidR="00521E35" w:rsidRDefault="00521E35" w:rsidP="00521E35">
      <w:pPr>
        <w:pStyle w:val="Bezmezer"/>
        <w:spacing w:line="360" w:lineRule="auto"/>
        <w:jc w:val="both"/>
        <w:rPr>
          <w:rFonts w:ascii="Times New Roman" w:hAnsi="Times New Roman" w:cs="Times New Roman"/>
          <w:sz w:val="24"/>
          <w:szCs w:val="24"/>
        </w:rPr>
      </w:pPr>
    </w:p>
    <w:p w14:paraId="67AE0823" w14:textId="77777777" w:rsidR="00521E35" w:rsidRDefault="00521E35" w:rsidP="00521E35">
      <w:pPr>
        <w:pStyle w:val="Bezmezer"/>
        <w:spacing w:line="360" w:lineRule="auto"/>
        <w:jc w:val="both"/>
        <w:rPr>
          <w:rFonts w:ascii="Times New Roman" w:hAnsi="Times New Roman" w:cs="Times New Roman"/>
          <w:sz w:val="24"/>
          <w:szCs w:val="24"/>
        </w:rPr>
      </w:pPr>
    </w:p>
    <w:p w14:paraId="1A7B262C" w14:textId="77777777" w:rsidR="00521E35" w:rsidRDefault="00521E35" w:rsidP="00521E35">
      <w:pPr>
        <w:pStyle w:val="Bezmezer"/>
        <w:spacing w:line="360" w:lineRule="auto"/>
        <w:jc w:val="both"/>
        <w:rPr>
          <w:rFonts w:ascii="Times New Roman" w:hAnsi="Times New Roman" w:cs="Times New Roman"/>
          <w:sz w:val="24"/>
          <w:szCs w:val="24"/>
        </w:rPr>
      </w:pPr>
    </w:p>
    <w:p w14:paraId="01741857" w14:textId="77777777" w:rsidR="00521E35" w:rsidRDefault="00521E35" w:rsidP="00521E35">
      <w:pPr>
        <w:pStyle w:val="Bezmezer"/>
        <w:spacing w:line="360" w:lineRule="auto"/>
        <w:jc w:val="both"/>
        <w:rPr>
          <w:rFonts w:ascii="Times New Roman" w:hAnsi="Times New Roman" w:cs="Times New Roman"/>
          <w:sz w:val="24"/>
          <w:szCs w:val="24"/>
        </w:rPr>
      </w:pPr>
    </w:p>
    <w:p w14:paraId="5DD6777A" w14:textId="77777777" w:rsidR="00521E35" w:rsidRDefault="00521E35" w:rsidP="00521E35">
      <w:pPr>
        <w:pStyle w:val="Bezmezer"/>
        <w:spacing w:line="360" w:lineRule="auto"/>
        <w:jc w:val="both"/>
        <w:rPr>
          <w:rFonts w:ascii="Times New Roman" w:hAnsi="Times New Roman" w:cs="Times New Roman"/>
          <w:sz w:val="24"/>
          <w:szCs w:val="24"/>
        </w:rPr>
      </w:pPr>
    </w:p>
    <w:p w14:paraId="07B2742B" w14:textId="77777777" w:rsidR="00521E35" w:rsidRDefault="00521E35" w:rsidP="00521E35">
      <w:pPr>
        <w:pStyle w:val="Bezmezer"/>
        <w:spacing w:line="360" w:lineRule="auto"/>
        <w:jc w:val="both"/>
        <w:rPr>
          <w:rFonts w:ascii="Times New Roman" w:hAnsi="Times New Roman" w:cs="Times New Roman"/>
          <w:sz w:val="24"/>
          <w:szCs w:val="24"/>
        </w:rPr>
      </w:pPr>
    </w:p>
    <w:p w14:paraId="641F4353" w14:textId="77777777" w:rsidR="00521E35" w:rsidRDefault="00521E35" w:rsidP="00521E35">
      <w:pPr>
        <w:pStyle w:val="Bezmezer"/>
        <w:spacing w:line="360" w:lineRule="auto"/>
        <w:jc w:val="both"/>
        <w:rPr>
          <w:rFonts w:ascii="Times New Roman" w:hAnsi="Times New Roman" w:cs="Times New Roman"/>
          <w:sz w:val="24"/>
          <w:szCs w:val="24"/>
        </w:rPr>
      </w:pPr>
    </w:p>
    <w:p w14:paraId="1E66BFB7" w14:textId="77777777" w:rsidR="00521E35" w:rsidRDefault="00521E35" w:rsidP="00521E35">
      <w:pPr>
        <w:pStyle w:val="Bezmezer"/>
        <w:spacing w:line="360" w:lineRule="auto"/>
        <w:jc w:val="both"/>
        <w:rPr>
          <w:rFonts w:ascii="Times New Roman" w:hAnsi="Times New Roman" w:cs="Times New Roman"/>
          <w:sz w:val="24"/>
          <w:szCs w:val="24"/>
        </w:rPr>
      </w:pPr>
    </w:p>
    <w:p w14:paraId="66D58CEB" w14:textId="77777777" w:rsidR="00521E35" w:rsidRDefault="00521E35" w:rsidP="00521E35">
      <w:pPr>
        <w:pStyle w:val="Bezmezer"/>
        <w:spacing w:line="360" w:lineRule="auto"/>
        <w:jc w:val="both"/>
        <w:rPr>
          <w:rFonts w:ascii="Times New Roman" w:hAnsi="Times New Roman" w:cs="Times New Roman"/>
          <w:sz w:val="24"/>
          <w:szCs w:val="24"/>
        </w:rPr>
      </w:pPr>
    </w:p>
    <w:p w14:paraId="298C117A" w14:textId="77777777" w:rsidR="00521E35" w:rsidRDefault="00521E35" w:rsidP="00521E35">
      <w:pPr>
        <w:pStyle w:val="Bezmezer"/>
        <w:spacing w:line="360" w:lineRule="auto"/>
        <w:jc w:val="both"/>
        <w:rPr>
          <w:rFonts w:ascii="Times New Roman" w:hAnsi="Times New Roman" w:cs="Times New Roman"/>
          <w:sz w:val="24"/>
          <w:szCs w:val="24"/>
        </w:rPr>
      </w:pPr>
    </w:p>
    <w:p w14:paraId="7D8743B1" w14:textId="77777777" w:rsidR="00521E35" w:rsidRDefault="00521E35" w:rsidP="00521E35">
      <w:pPr>
        <w:pStyle w:val="Bezmezer"/>
        <w:spacing w:line="360" w:lineRule="auto"/>
        <w:jc w:val="both"/>
        <w:rPr>
          <w:rFonts w:ascii="Times New Roman" w:hAnsi="Times New Roman" w:cs="Times New Roman"/>
          <w:sz w:val="24"/>
          <w:szCs w:val="24"/>
        </w:rPr>
      </w:pPr>
    </w:p>
    <w:p w14:paraId="493CDD5A" w14:textId="77777777" w:rsidR="00521E35" w:rsidRDefault="00521E35" w:rsidP="00521E35">
      <w:pPr>
        <w:pStyle w:val="Bezmezer"/>
        <w:spacing w:line="360" w:lineRule="auto"/>
        <w:jc w:val="both"/>
        <w:rPr>
          <w:rFonts w:ascii="Times New Roman" w:hAnsi="Times New Roman" w:cs="Times New Roman"/>
          <w:sz w:val="24"/>
          <w:szCs w:val="24"/>
        </w:rPr>
      </w:pPr>
    </w:p>
    <w:p w14:paraId="3F04AFDE" w14:textId="77777777" w:rsidR="00521E35" w:rsidRDefault="00521E35" w:rsidP="00521E35">
      <w:pPr>
        <w:pStyle w:val="Bezmezer"/>
        <w:spacing w:line="360" w:lineRule="auto"/>
        <w:jc w:val="both"/>
        <w:rPr>
          <w:rFonts w:ascii="Times New Roman" w:hAnsi="Times New Roman" w:cs="Times New Roman"/>
          <w:sz w:val="24"/>
          <w:szCs w:val="24"/>
        </w:rPr>
      </w:pPr>
    </w:p>
    <w:p w14:paraId="31DBC040" w14:textId="77777777" w:rsidR="00521E35" w:rsidRDefault="00521E35" w:rsidP="00521E35">
      <w:pPr>
        <w:pStyle w:val="Bezmezer"/>
        <w:spacing w:line="360" w:lineRule="auto"/>
        <w:jc w:val="both"/>
        <w:rPr>
          <w:rFonts w:ascii="Times New Roman" w:hAnsi="Times New Roman" w:cs="Times New Roman"/>
          <w:sz w:val="24"/>
          <w:szCs w:val="24"/>
        </w:rPr>
      </w:pPr>
    </w:p>
    <w:p w14:paraId="566B209B" w14:textId="77777777" w:rsidR="00521E35" w:rsidRDefault="00521E35" w:rsidP="00521E35">
      <w:pPr>
        <w:pStyle w:val="Bezmezer"/>
        <w:spacing w:line="360" w:lineRule="auto"/>
        <w:jc w:val="both"/>
        <w:rPr>
          <w:rFonts w:ascii="Times New Roman" w:hAnsi="Times New Roman" w:cs="Times New Roman"/>
          <w:sz w:val="24"/>
          <w:szCs w:val="24"/>
        </w:rPr>
      </w:pPr>
    </w:p>
    <w:p w14:paraId="66CEAD7A" w14:textId="77777777" w:rsidR="00521E35" w:rsidRDefault="00521E35" w:rsidP="00521E35">
      <w:pPr>
        <w:pStyle w:val="Bezmezer"/>
        <w:spacing w:line="360" w:lineRule="auto"/>
        <w:jc w:val="both"/>
        <w:rPr>
          <w:rFonts w:ascii="Times New Roman" w:hAnsi="Times New Roman" w:cs="Times New Roman"/>
          <w:sz w:val="24"/>
          <w:szCs w:val="24"/>
        </w:rPr>
      </w:pPr>
    </w:p>
    <w:p w14:paraId="21E212FD" w14:textId="77777777" w:rsidR="00521E35" w:rsidRDefault="00521E35" w:rsidP="00521E35">
      <w:pPr>
        <w:pStyle w:val="Bezmezer"/>
        <w:spacing w:line="360" w:lineRule="auto"/>
        <w:jc w:val="both"/>
        <w:rPr>
          <w:rFonts w:ascii="Times New Roman" w:hAnsi="Times New Roman" w:cs="Times New Roman"/>
          <w:sz w:val="24"/>
          <w:szCs w:val="24"/>
        </w:rPr>
      </w:pPr>
    </w:p>
    <w:p w14:paraId="78FF3C70"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Poděkování:</w:t>
      </w:r>
    </w:p>
    <w:p w14:paraId="72BE8E4B" w14:textId="77777777" w:rsidR="00521E35" w:rsidRDefault="00521E35" w:rsidP="00521E35">
      <w:pPr>
        <w:pStyle w:val="Bezmezer"/>
        <w:spacing w:line="360" w:lineRule="auto"/>
        <w:jc w:val="both"/>
        <w:rPr>
          <w:rFonts w:ascii="Times New Roman" w:hAnsi="Times New Roman" w:cs="Times New Roman"/>
          <w:sz w:val="24"/>
          <w:szCs w:val="24"/>
        </w:rPr>
      </w:pPr>
    </w:p>
    <w:p w14:paraId="1365CBF5"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 tomto místě bych si dovolil poděkovat doc. Mgr. Štefanu Chudému, Ph.D., MBA za odborné vedení a rady při psaní diplomové práce.</w:t>
      </w:r>
    </w:p>
    <w:p w14:paraId="434E4175" w14:textId="77777777" w:rsidR="00521E35" w:rsidRDefault="00521E35" w:rsidP="00521E35">
      <w:pPr>
        <w:pStyle w:val="Bezmezer"/>
        <w:spacing w:line="360" w:lineRule="auto"/>
        <w:jc w:val="both"/>
        <w:rPr>
          <w:rFonts w:ascii="Times New Roman" w:hAnsi="Times New Roman" w:cs="Times New Roman"/>
          <w:sz w:val="24"/>
          <w:szCs w:val="24"/>
        </w:rPr>
      </w:pPr>
    </w:p>
    <w:p w14:paraId="2C31FBF9" w14:textId="77777777" w:rsidR="00521E35" w:rsidRDefault="00521E35" w:rsidP="00521E35">
      <w:pPr>
        <w:pStyle w:val="Bezmezer"/>
        <w:spacing w:line="360" w:lineRule="auto"/>
        <w:jc w:val="both"/>
        <w:rPr>
          <w:rFonts w:ascii="Times New Roman" w:hAnsi="Times New Roman" w:cs="Times New Roman"/>
          <w:sz w:val="24"/>
          <w:szCs w:val="24"/>
        </w:rPr>
      </w:pPr>
    </w:p>
    <w:p w14:paraId="149C4A77" w14:textId="77777777" w:rsidR="00521E35" w:rsidRDefault="00521E35" w:rsidP="00521E35">
      <w:pPr>
        <w:pStyle w:val="Bezmezer"/>
        <w:spacing w:line="360" w:lineRule="auto"/>
        <w:jc w:val="both"/>
        <w:rPr>
          <w:rFonts w:ascii="Times New Roman" w:hAnsi="Times New Roman" w:cs="Times New Roman"/>
          <w:sz w:val="24"/>
          <w:szCs w:val="24"/>
        </w:rPr>
      </w:pPr>
    </w:p>
    <w:p w14:paraId="4AE163E3" w14:textId="338E5F3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Úvod…………………………………………………………………………………………</w:t>
      </w:r>
      <w:r w:rsidR="000D32D4">
        <w:rPr>
          <w:rFonts w:ascii="Times New Roman" w:hAnsi="Times New Roman" w:cs="Times New Roman"/>
          <w:sz w:val="24"/>
          <w:szCs w:val="24"/>
        </w:rPr>
        <w:t>6</w:t>
      </w:r>
    </w:p>
    <w:p w14:paraId="43C1DF32" w14:textId="77777777" w:rsidR="00521E35" w:rsidRDefault="00521E35" w:rsidP="00521E35">
      <w:pPr>
        <w:pStyle w:val="Bezmezer"/>
        <w:spacing w:line="360" w:lineRule="auto"/>
        <w:jc w:val="both"/>
        <w:rPr>
          <w:rFonts w:ascii="Times New Roman" w:hAnsi="Times New Roman" w:cs="Times New Roman"/>
          <w:sz w:val="24"/>
          <w:szCs w:val="24"/>
        </w:rPr>
      </w:pPr>
    </w:p>
    <w:p w14:paraId="7F9C51EF"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1.Drogy</w:t>
      </w:r>
    </w:p>
    <w:p w14:paraId="2B0036AF" w14:textId="15D7DB6A"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00AF17FD">
        <w:rPr>
          <w:rFonts w:ascii="Times New Roman" w:hAnsi="Times New Roman" w:cs="Times New Roman"/>
          <w:sz w:val="24"/>
          <w:szCs w:val="24"/>
        </w:rPr>
        <w:t xml:space="preserve"> </w:t>
      </w:r>
      <w:r>
        <w:rPr>
          <w:rFonts w:ascii="Times New Roman" w:hAnsi="Times New Roman" w:cs="Times New Roman"/>
          <w:sz w:val="24"/>
          <w:szCs w:val="24"/>
        </w:rPr>
        <w:t>Pojem droga…………………………………………………………………………….</w:t>
      </w:r>
      <w:r w:rsidR="000D32D4">
        <w:rPr>
          <w:rFonts w:ascii="Times New Roman" w:hAnsi="Times New Roman" w:cs="Times New Roman"/>
          <w:sz w:val="24"/>
          <w:szCs w:val="24"/>
        </w:rPr>
        <w:t>8</w:t>
      </w:r>
    </w:p>
    <w:p w14:paraId="423EB0F7" w14:textId="31FFB4E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 Psychotropní látky, jejich účinky, rozdělení…………………………………………</w:t>
      </w:r>
      <w:r w:rsidR="006E3EAA">
        <w:rPr>
          <w:rFonts w:ascii="Times New Roman" w:hAnsi="Times New Roman" w:cs="Times New Roman"/>
          <w:sz w:val="24"/>
          <w:szCs w:val="24"/>
        </w:rPr>
        <w:t>...</w:t>
      </w:r>
      <w:r w:rsidR="000D32D4">
        <w:rPr>
          <w:rFonts w:ascii="Times New Roman" w:hAnsi="Times New Roman" w:cs="Times New Roman"/>
          <w:sz w:val="24"/>
          <w:szCs w:val="24"/>
        </w:rPr>
        <w:t>9</w:t>
      </w:r>
    </w:p>
    <w:p w14:paraId="7A17C1F4" w14:textId="23B0DD6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1.2.1 </w:t>
      </w:r>
      <w:proofErr w:type="spellStart"/>
      <w:r>
        <w:rPr>
          <w:rFonts w:ascii="Times New Roman" w:hAnsi="Times New Roman" w:cs="Times New Roman"/>
          <w:sz w:val="24"/>
          <w:szCs w:val="24"/>
        </w:rPr>
        <w:t>Psychostimulancia</w:t>
      </w:r>
      <w:proofErr w:type="spellEnd"/>
      <w:r>
        <w:rPr>
          <w:rFonts w:ascii="Times New Roman" w:hAnsi="Times New Roman" w:cs="Times New Roman"/>
          <w:sz w:val="24"/>
          <w:szCs w:val="24"/>
        </w:rPr>
        <w:t>…………………………………………………………………</w:t>
      </w:r>
      <w:r w:rsidR="000D32D4">
        <w:rPr>
          <w:rFonts w:ascii="Times New Roman" w:hAnsi="Times New Roman" w:cs="Times New Roman"/>
          <w:sz w:val="24"/>
          <w:szCs w:val="24"/>
        </w:rPr>
        <w:t>10</w:t>
      </w:r>
    </w:p>
    <w:p w14:paraId="7C789FC1" w14:textId="076C7FD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1.2.2 Halucinogeny………………………………………………………………………</w:t>
      </w:r>
      <w:r w:rsidR="000D32D4">
        <w:rPr>
          <w:rFonts w:ascii="Times New Roman" w:hAnsi="Times New Roman" w:cs="Times New Roman"/>
          <w:sz w:val="24"/>
          <w:szCs w:val="24"/>
        </w:rPr>
        <w:t>11</w:t>
      </w:r>
    </w:p>
    <w:p w14:paraId="3A95A188" w14:textId="096B522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1.2.3 Tlumivé látky……………………………………………………………………</w:t>
      </w:r>
      <w:r w:rsidR="000D32D4">
        <w:rPr>
          <w:rFonts w:ascii="Times New Roman" w:hAnsi="Times New Roman" w:cs="Times New Roman"/>
          <w:sz w:val="24"/>
          <w:szCs w:val="24"/>
        </w:rPr>
        <w:t>…13</w:t>
      </w:r>
    </w:p>
    <w:p w14:paraId="19629FF9" w14:textId="77777777" w:rsidR="00521E35" w:rsidRDefault="00521E35" w:rsidP="00521E35">
      <w:pPr>
        <w:pStyle w:val="Bezmezer"/>
        <w:spacing w:line="360" w:lineRule="auto"/>
        <w:jc w:val="both"/>
        <w:rPr>
          <w:rFonts w:ascii="Times New Roman" w:hAnsi="Times New Roman" w:cs="Times New Roman"/>
          <w:sz w:val="24"/>
          <w:szCs w:val="24"/>
        </w:rPr>
      </w:pPr>
    </w:p>
    <w:p w14:paraId="779FC475"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Problematika závislosti </w:t>
      </w:r>
    </w:p>
    <w:p w14:paraId="4740B4C4" w14:textId="2DB8EA6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Závislost obecně……………………………………………………………………</w:t>
      </w:r>
      <w:r w:rsidR="000D32D4">
        <w:rPr>
          <w:rFonts w:ascii="Times New Roman" w:hAnsi="Times New Roman" w:cs="Times New Roman"/>
          <w:sz w:val="24"/>
          <w:szCs w:val="24"/>
        </w:rPr>
        <w:t>…..</w:t>
      </w:r>
      <w:r w:rsidR="000E3BA7">
        <w:rPr>
          <w:rFonts w:ascii="Times New Roman" w:hAnsi="Times New Roman" w:cs="Times New Roman"/>
          <w:sz w:val="24"/>
          <w:szCs w:val="24"/>
        </w:rPr>
        <w:t>17</w:t>
      </w:r>
    </w:p>
    <w:p w14:paraId="18638B36" w14:textId="4D9F125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 Syndrom závislosti…………………………………………………………………</w:t>
      </w:r>
      <w:r w:rsidR="000E3BA7">
        <w:rPr>
          <w:rFonts w:ascii="Times New Roman" w:hAnsi="Times New Roman" w:cs="Times New Roman"/>
          <w:sz w:val="24"/>
          <w:szCs w:val="24"/>
        </w:rPr>
        <w:t>…..18</w:t>
      </w:r>
    </w:p>
    <w:p w14:paraId="3DE05F73" w14:textId="1FECD6D4"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 Vznik a rozvoj závislosti……………………………………....................................</w:t>
      </w:r>
      <w:r w:rsidR="000E3BA7">
        <w:rPr>
          <w:rFonts w:ascii="Times New Roman" w:hAnsi="Times New Roman" w:cs="Times New Roman"/>
          <w:sz w:val="24"/>
          <w:szCs w:val="24"/>
        </w:rPr>
        <w:t>.....19</w:t>
      </w:r>
    </w:p>
    <w:p w14:paraId="63BA8788" w14:textId="5F2524B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2.4 Rizikové faktory pro vznik závislosti………………………………………………</w:t>
      </w:r>
      <w:r w:rsidR="000E3BA7">
        <w:rPr>
          <w:rFonts w:ascii="Times New Roman" w:hAnsi="Times New Roman" w:cs="Times New Roman"/>
          <w:sz w:val="24"/>
          <w:szCs w:val="24"/>
        </w:rPr>
        <w:t>…..21</w:t>
      </w:r>
    </w:p>
    <w:p w14:paraId="05EE548F"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2EB7DC"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Delikvence a kriminalita </w:t>
      </w:r>
    </w:p>
    <w:p w14:paraId="52503874" w14:textId="18676EF5"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3.1 Definování delikvence a kriminality………………………………………………….</w:t>
      </w:r>
      <w:r w:rsidR="000E3BA7">
        <w:rPr>
          <w:rFonts w:ascii="Times New Roman" w:hAnsi="Times New Roman" w:cs="Times New Roman"/>
          <w:sz w:val="24"/>
          <w:szCs w:val="24"/>
        </w:rPr>
        <w:t>27</w:t>
      </w:r>
    </w:p>
    <w:p w14:paraId="6A92A98F" w14:textId="525F451A"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 Příčiny delikvence a kriminality……………………………………………………</w:t>
      </w:r>
      <w:r w:rsidR="000E3BA7">
        <w:rPr>
          <w:rFonts w:ascii="Times New Roman" w:hAnsi="Times New Roman" w:cs="Times New Roman"/>
          <w:sz w:val="24"/>
          <w:szCs w:val="24"/>
        </w:rPr>
        <w:t>…29</w:t>
      </w:r>
    </w:p>
    <w:p w14:paraId="177FB09D" w14:textId="6BBDE13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3.2.1 Biologické faktory………………………………………………………………..</w:t>
      </w:r>
      <w:r w:rsidR="000E3BA7">
        <w:rPr>
          <w:rFonts w:ascii="Times New Roman" w:hAnsi="Times New Roman" w:cs="Times New Roman"/>
          <w:sz w:val="24"/>
          <w:szCs w:val="24"/>
        </w:rPr>
        <w:t>29</w:t>
      </w:r>
    </w:p>
    <w:p w14:paraId="18A72C76" w14:textId="4941B2F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3.2.2</w:t>
      </w:r>
      <w:r w:rsidR="00AF17FD">
        <w:rPr>
          <w:rFonts w:ascii="Times New Roman" w:hAnsi="Times New Roman" w:cs="Times New Roman"/>
          <w:sz w:val="24"/>
          <w:szCs w:val="24"/>
        </w:rPr>
        <w:t xml:space="preserve"> </w:t>
      </w:r>
      <w:r>
        <w:rPr>
          <w:rFonts w:ascii="Times New Roman" w:hAnsi="Times New Roman" w:cs="Times New Roman"/>
          <w:sz w:val="24"/>
          <w:szCs w:val="24"/>
        </w:rPr>
        <w:t>Psychické faktory………………………………………………………………</w:t>
      </w:r>
      <w:r w:rsidR="006E3EAA">
        <w:rPr>
          <w:rFonts w:ascii="Times New Roman" w:hAnsi="Times New Roman" w:cs="Times New Roman"/>
          <w:sz w:val="24"/>
          <w:szCs w:val="24"/>
        </w:rPr>
        <w:t>…</w:t>
      </w:r>
      <w:r w:rsidR="000E3BA7">
        <w:rPr>
          <w:rFonts w:ascii="Times New Roman" w:hAnsi="Times New Roman" w:cs="Times New Roman"/>
          <w:sz w:val="24"/>
          <w:szCs w:val="24"/>
        </w:rPr>
        <w:t>29</w:t>
      </w:r>
    </w:p>
    <w:p w14:paraId="606171E6" w14:textId="76EA964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3.2.3 Sociální faktory………………</w:t>
      </w:r>
      <w:r w:rsidR="000E3BA7">
        <w:rPr>
          <w:rFonts w:ascii="Times New Roman" w:hAnsi="Times New Roman" w:cs="Times New Roman"/>
          <w:sz w:val="24"/>
          <w:szCs w:val="24"/>
        </w:rPr>
        <w:t>…………………………………………………...30</w:t>
      </w:r>
    </w:p>
    <w:p w14:paraId="155B65E4" w14:textId="77777777" w:rsidR="00521E35" w:rsidRDefault="00521E35" w:rsidP="00521E35">
      <w:pPr>
        <w:pStyle w:val="Bezmezer"/>
        <w:spacing w:line="360" w:lineRule="auto"/>
        <w:jc w:val="both"/>
        <w:rPr>
          <w:rFonts w:ascii="Times New Roman" w:hAnsi="Times New Roman" w:cs="Times New Roman"/>
          <w:sz w:val="24"/>
          <w:szCs w:val="24"/>
        </w:rPr>
      </w:pPr>
    </w:p>
    <w:p w14:paraId="6E608D6E"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Drogy a kriminalita</w:t>
      </w:r>
    </w:p>
    <w:p w14:paraId="091E983F" w14:textId="35BFD02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Trestná činnost související s drogami………………………………………………</w:t>
      </w:r>
      <w:r w:rsidR="00234A30">
        <w:rPr>
          <w:rFonts w:ascii="Times New Roman" w:hAnsi="Times New Roman" w:cs="Times New Roman"/>
          <w:sz w:val="24"/>
          <w:szCs w:val="24"/>
        </w:rPr>
        <w:t>…33</w:t>
      </w:r>
    </w:p>
    <w:p w14:paraId="75C34FEC" w14:textId="2DB9091C"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 Český koncept drogové kriminality…………………………………………………</w:t>
      </w:r>
      <w:r w:rsidR="00234A30">
        <w:rPr>
          <w:rFonts w:ascii="Times New Roman" w:hAnsi="Times New Roman" w:cs="Times New Roman"/>
          <w:sz w:val="24"/>
          <w:szCs w:val="24"/>
        </w:rPr>
        <w:t>..36</w:t>
      </w:r>
    </w:p>
    <w:p w14:paraId="60DE02EC" w14:textId="504D139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4.2.1 Primární drogová kriminalita…………………………………………………</w:t>
      </w:r>
      <w:r w:rsidR="00234A30">
        <w:rPr>
          <w:rFonts w:ascii="Times New Roman" w:hAnsi="Times New Roman" w:cs="Times New Roman"/>
          <w:sz w:val="24"/>
          <w:szCs w:val="24"/>
        </w:rPr>
        <w:t>…36</w:t>
      </w:r>
    </w:p>
    <w:p w14:paraId="4023110B" w14:textId="16D5B87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4.2.2 Sekundární drogová kriminalita………………………………………………</w:t>
      </w:r>
      <w:r w:rsidR="00234A30">
        <w:rPr>
          <w:rFonts w:ascii="Times New Roman" w:hAnsi="Times New Roman" w:cs="Times New Roman"/>
          <w:sz w:val="24"/>
          <w:szCs w:val="24"/>
        </w:rPr>
        <w:t>..39</w:t>
      </w:r>
    </w:p>
    <w:p w14:paraId="1C51AFC3" w14:textId="77777777" w:rsidR="00521E35" w:rsidRDefault="00521E35" w:rsidP="00521E35">
      <w:pPr>
        <w:pStyle w:val="Bezmezer"/>
        <w:spacing w:line="360" w:lineRule="auto"/>
        <w:jc w:val="both"/>
        <w:rPr>
          <w:rFonts w:ascii="Times New Roman" w:hAnsi="Times New Roman" w:cs="Times New Roman"/>
          <w:sz w:val="24"/>
          <w:szCs w:val="24"/>
        </w:rPr>
      </w:pPr>
    </w:p>
    <w:p w14:paraId="280821FC" w14:textId="77777777"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5. Výzkumná část</w:t>
      </w:r>
    </w:p>
    <w:p w14:paraId="5B0C9909" w14:textId="37E55C9E" w:rsidR="00EA0745" w:rsidRDefault="006E3EAA"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745">
        <w:rPr>
          <w:rFonts w:ascii="Times New Roman" w:hAnsi="Times New Roman" w:cs="Times New Roman"/>
          <w:sz w:val="24"/>
          <w:szCs w:val="24"/>
        </w:rPr>
        <w:t>5.1 Metodologie</w:t>
      </w:r>
    </w:p>
    <w:p w14:paraId="0D57DBF8" w14:textId="1DF9F4E0"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5.1.1 Povaha výzkumu………………………………………………………………</w:t>
      </w:r>
      <w:r w:rsidR="004408E7">
        <w:rPr>
          <w:rFonts w:ascii="Times New Roman" w:hAnsi="Times New Roman" w:cs="Times New Roman"/>
          <w:sz w:val="24"/>
          <w:szCs w:val="24"/>
        </w:rPr>
        <w:t>…41</w:t>
      </w:r>
    </w:p>
    <w:p w14:paraId="7E9E6992" w14:textId="2E957FC1"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5.1.2 Výzkumné otázky………………………………………………………………</w:t>
      </w:r>
      <w:r w:rsidR="004408E7">
        <w:rPr>
          <w:rFonts w:ascii="Times New Roman" w:hAnsi="Times New Roman" w:cs="Times New Roman"/>
          <w:sz w:val="24"/>
          <w:szCs w:val="24"/>
        </w:rPr>
        <w:t>.41</w:t>
      </w:r>
    </w:p>
    <w:p w14:paraId="1E44F3E3" w14:textId="09C774FE"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5.1.3</w:t>
      </w:r>
      <w:r w:rsidR="00AF17FD">
        <w:rPr>
          <w:rFonts w:ascii="Times New Roman" w:hAnsi="Times New Roman" w:cs="Times New Roman"/>
          <w:sz w:val="24"/>
          <w:szCs w:val="24"/>
        </w:rPr>
        <w:t xml:space="preserve"> </w:t>
      </w:r>
      <w:r>
        <w:rPr>
          <w:rFonts w:ascii="Times New Roman" w:hAnsi="Times New Roman" w:cs="Times New Roman"/>
          <w:sz w:val="24"/>
          <w:szCs w:val="24"/>
        </w:rPr>
        <w:t>Výzkumný soubor……………………………………………………………. .</w:t>
      </w:r>
      <w:r w:rsidR="004408E7">
        <w:rPr>
          <w:rFonts w:ascii="Times New Roman" w:hAnsi="Times New Roman" w:cs="Times New Roman"/>
          <w:sz w:val="24"/>
          <w:szCs w:val="24"/>
        </w:rPr>
        <w:t xml:space="preserve"> 42</w:t>
      </w:r>
    </w:p>
    <w:p w14:paraId="564D0A07" w14:textId="7F060887"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5.1.4 Získávání informací……………………………………………………………</w:t>
      </w:r>
      <w:r w:rsidR="004408E7">
        <w:rPr>
          <w:rFonts w:ascii="Times New Roman" w:hAnsi="Times New Roman" w:cs="Times New Roman"/>
          <w:sz w:val="24"/>
          <w:szCs w:val="24"/>
        </w:rPr>
        <w:t>.42</w:t>
      </w:r>
    </w:p>
    <w:p w14:paraId="2CFE793C" w14:textId="073B08FF" w:rsidR="00ED7CE9"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5.1.5 </w:t>
      </w:r>
      <w:r w:rsidR="00ED7CE9">
        <w:rPr>
          <w:rFonts w:ascii="Times New Roman" w:hAnsi="Times New Roman" w:cs="Times New Roman"/>
          <w:sz w:val="24"/>
          <w:szCs w:val="24"/>
        </w:rPr>
        <w:t>Metody sběru dat……………………………………………………………</w:t>
      </w:r>
      <w:r w:rsidR="004408E7">
        <w:rPr>
          <w:rFonts w:ascii="Times New Roman" w:hAnsi="Times New Roman" w:cs="Times New Roman"/>
          <w:sz w:val="24"/>
          <w:szCs w:val="24"/>
        </w:rPr>
        <w:t>….42</w:t>
      </w:r>
    </w:p>
    <w:p w14:paraId="156B2240" w14:textId="6E016020" w:rsidR="00ED7CE9" w:rsidRDefault="00ED7CE9"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5.1.6 Metody analýzy dat…………………………………………………………</w:t>
      </w:r>
      <w:r w:rsidR="004408E7">
        <w:rPr>
          <w:rFonts w:ascii="Times New Roman" w:hAnsi="Times New Roman" w:cs="Times New Roman"/>
          <w:sz w:val="24"/>
          <w:szCs w:val="24"/>
        </w:rPr>
        <w:t>….42</w:t>
      </w:r>
    </w:p>
    <w:p w14:paraId="6486A215" w14:textId="1EA4AD35" w:rsidR="00EA0745" w:rsidRDefault="00ED7CE9"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5.1.7 </w:t>
      </w:r>
      <w:r w:rsidR="00EA0745">
        <w:rPr>
          <w:rFonts w:ascii="Times New Roman" w:hAnsi="Times New Roman" w:cs="Times New Roman"/>
          <w:sz w:val="24"/>
          <w:szCs w:val="24"/>
        </w:rPr>
        <w:t>Etika výzkumu…………………………………………… …………………</w:t>
      </w:r>
      <w:r w:rsidR="004408E7">
        <w:rPr>
          <w:rFonts w:ascii="Times New Roman" w:hAnsi="Times New Roman" w:cs="Times New Roman"/>
          <w:sz w:val="24"/>
          <w:szCs w:val="24"/>
        </w:rPr>
        <w:t>…42</w:t>
      </w:r>
    </w:p>
    <w:p w14:paraId="37A5D4EF" w14:textId="77777777" w:rsidR="006E3EAA" w:rsidRDefault="00EA0745" w:rsidP="00AF17F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522408" w14:textId="7FEFBF9E" w:rsidR="00AF17FD" w:rsidRPr="00AF17FD" w:rsidRDefault="006E3EAA" w:rsidP="00AF17F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745">
        <w:rPr>
          <w:rFonts w:ascii="Times New Roman" w:hAnsi="Times New Roman" w:cs="Times New Roman"/>
          <w:sz w:val="24"/>
          <w:szCs w:val="24"/>
        </w:rPr>
        <w:t xml:space="preserve">5.2 </w:t>
      </w:r>
      <w:r w:rsidR="00AF17FD" w:rsidRPr="00AF17FD">
        <w:rPr>
          <w:rFonts w:ascii="Times New Roman" w:hAnsi="Times New Roman" w:cs="Times New Roman"/>
          <w:sz w:val="24"/>
          <w:szCs w:val="24"/>
        </w:rPr>
        <w:t xml:space="preserve">Vývoj drogové scény v České republice v období let 1993–1995, 2005–2006 a 2018         </w:t>
      </w:r>
    </w:p>
    <w:p w14:paraId="3E3D3F9E" w14:textId="7C2CC629" w:rsidR="00AF17FD" w:rsidRDefault="00AF17FD" w:rsidP="00AF17FD">
      <w:pPr>
        <w:pStyle w:val="Bezmezer"/>
        <w:spacing w:line="360" w:lineRule="auto"/>
        <w:jc w:val="both"/>
        <w:rPr>
          <w:rFonts w:ascii="Times New Roman" w:hAnsi="Times New Roman" w:cs="Times New Roman"/>
          <w:sz w:val="24"/>
          <w:szCs w:val="24"/>
        </w:rPr>
      </w:pPr>
      <w:r w:rsidRPr="00AF17FD">
        <w:rPr>
          <w:rFonts w:ascii="Times New Roman" w:hAnsi="Times New Roman" w:cs="Times New Roman"/>
          <w:sz w:val="24"/>
          <w:szCs w:val="24"/>
        </w:rPr>
        <w:t xml:space="preserve">     -2020</w:t>
      </w:r>
      <w:r>
        <w:rPr>
          <w:rFonts w:ascii="Times New Roman" w:hAnsi="Times New Roman" w:cs="Times New Roman"/>
          <w:sz w:val="24"/>
          <w:szCs w:val="24"/>
        </w:rPr>
        <w:t>……………………………………………………………………………</w:t>
      </w:r>
      <w:r w:rsidR="00E13F1D">
        <w:rPr>
          <w:rFonts w:ascii="Times New Roman" w:hAnsi="Times New Roman" w:cs="Times New Roman"/>
          <w:sz w:val="24"/>
          <w:szCs w:val="24"/>
        </w:rPr>
        <w:t>…….43</w:t>
      </w:r>
    </w:p>
    <w:p w14:paraId="61C170E8" w14:textId="0302405D" w:rsidR="00AF17FD" w:rsidRDefault="00AF17FD" w:rsidP="00AF17F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5.2.1 </w:t>
      </w:r>
      <w:r w:rsidR="00441F16" w:rsidRPr="00441F16">
        <w:rPr>
          <w:rFonts w:ascii="Times New Roman" w:hAnsi="Times New Roman" w:cs="Times New Roman"/>
          <w:sz w:val="24"/>
          <w:szCs w:val="24"/>
        </w:rPr>
        <w:t>Vývoj a změny drogové scény v ČR v letech 1993 až 1995</w:t>
      </w:r>
      <w:r w:rsidR="00441F16">
        <w:rPr>
          <w:rFonts w:ascii="Times New Roman" w:hAnsi="Times New Roman" w:cs="Times New Roman"/>
          <w:sz w:val="24"/>
          <w:szCs w:val="24"/>
        </w:rPr>
        <w:t>………………</w:t>
      </w:r>
      <w:r w:rsidR="00E13F1D">
        <w:rPr>
          <w:rFonts w:ascii="Times New Roman" w:hAnsi="Times New Roman" w:cs="Times New Roman"/>
          <w:sz w:val="24"/>
          <w:szCs w:val="24"/>
        </w:rPr>
        <w:t>……43</w:t>
      </w:r>
    </w:p>
    <w:p w14:paraId="7EAEBCAF" w14:textId="1C9C79EA" w:rsidR="00441F16" w:rsidRDefault="00441F16" w:rsidP="00AF17F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5.2.2 </w:t>
      </w:r>
      <w:r w:rsidRPr="00441F16">
        <w:rPr>
          <w:rFonts w:ascii="Times New Roman" w:hAnsi="Times New Roman" w:cs="Times New Roman"/>
          <w:sz w:val="24"/>
          <w:szCs w:val="24"/>
        </w:rPr>
        <w:t xml:space="preserve">Vývoj a změny drogové scény v ČR v letech </w:t>
      </w:r>
      <w:r>
        <w:rPr>
          <w:rFonts w:ascii="Times New Roman" w:hAnsi="Times New Roman" w:cs="Times New Roman"/>
          <w:sz w:val="24"/>
          <w:szCs w:val="24"/>
        </w:rPr>
        <w:t>2005</w:t>
      </w:r>
      <w:r w:rsidRPr="00441F16">
        <w:rPr>
          <w:rFonts w:ascii="Times New Roman" w:hAnsi="Times New Roman" w:cs="Times New Roman"/>
          <w:sz w:val="24"/>
          <w:szCs w:val="24"/>
        </w:rPr>
        <w:t xml:space="preserve"> až </w:t>
      </w:r>
      <w:r>
        <w:rPr>
          <w:rFonts w:ascii="Times New Roman" w:hAnsi="Times New Roman" w:cs="Times New Roman"/>
          <w:sz w:val="24"/>
          <w:szCs w:val="24"/>
        </w:rPr>
        <w:t>2006………………</w:t>
      </w:r>
      <w:r w:rsidR="00E13F1D">
        <w:rPr>
          <w:rFonts w:ascii="Times New Roman" w:hAnsi="Times New Roman" w:cs="Times New Roman"/>
          <w:sz w:val="24"/>
          <w:szCs w:val="24"/>
        </w:rPr>
        <w:t>……52</w:t>
      </w:r>
    </w:p>
    <w:p w14:paraId="26DE4525" w14:textId="06969C7D" w:rsidR="00247715" w:rsidRDefault="00441F16"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5.2.3 </w:t>
      </w:r>
      <w:r w:rsidRPr="00441F16">
        <w:rPr>
          <w:rFonts w:ascii="Times New Roman" w:hAnsi="Times New Roman" w:cs="Times New Roman"/>
          <w:sz w:val="24"/>
          <w:szCs w:val="24"/>
        </w:rPr>
        <w:t xml:space="preserve">Vývoj a změny drogové scény v ČR v letech </w:t>
      </w:r>
      <w:r>
        <w:rPr>
          <w:rFonts w:ascii="Times New Roman" w:hAnsi="Times New Roman" w:cs="Times New Roman"/>
          <w:sz w:val="24"/>
          <w:szCs w:val="24"/>
        </w:rPr>
        <w:t>2018</w:t>
      </w:r>
      <w:r w:rsidRPr="00441F16">
        <w:rPr>
          <w:rFonts w:ascii="Times New Roman" w:hAnsi="Times New Roman" w:cs="Times New Roman"/>
          <w:sz w:val="24"/>
          <w:szCs w:val="24"/>
        </w:rPr>
        <w:t xml:space="preserve"> až </w:t>
      </w:r>
      <w:r>
        <w:rPr>
          <w:rFonts w:ascii="Times New Roman" w:hAnsi="Times New Roman" w:cs="Times New Roman"/>
          <w:sz w:val="24"/>
          <w:szCs w:val="24"/>
        </w:rPr>
        <w:t>2020………………</w:t>
      </w:r>
      <w:r w:rsidR="00E13F1D">
        <w:rPr>
          <w:rFonts w:ascii="Times New Roman" w:hAnsi="Times New Roman" w:cs="Times New Roman"/>
          <w:sz w:val="24"/>
          <w:szCs w:val="24"/>
        </w:rPr>
        <w:t>……57</w:t>
      </w:r>
    </w:p>
    <w:p w14:paraId="3F121530" w14:textId="77777777" w:rsidR="00247715" w:rsidRDefault="00247715" w:rsidP="00EA0745">
      <w:pPr>
        <w:pStyle w:val="Bezmezer"/>
        <w:spacing w:line="360" w:lineRule="auto"/>
        <w:jc w:val="both"/>
        <w:rPr>
          <w:rFonts w:ascii="Times New Roman" w:hAnsi="Times New Roman" w:cs="Times New Roman"/>
          <w:sz w:val="24"/>
          <w:szCs w:val="24"/>
        </w:rPr>
      </w:pPr>
    </w:p>
    <w:p w14:paraId="7A259556" w14:textId="2B96FCD2" w:rsidR="00EA0745" w:rsidRDefault="0024771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A0745">
        <w:rPr>
          <w:rFonts w:ascii="Times New Roman" w:hAnsi="Times New Roman" w:cs="Times New Roman"/>
          <w:sz w:val="24"/>
          <w:szCs w:val="24"/>
        </w:rPr>
        <w:t xml:space="preserve">. Analýza </w:t>
      </w:r>
      <w:r w:rsidR="005F6897">
        <w:rPr>
          <w:rFonts w:ascii="Times New Roman" w:hAnsi="Times New Roman" w:cs="Times New Roman"/>
          <w:sz w:val="24"/>
          <w:szCs w:val="24"/>
        </w:rPr>
        <w:t>získaných dat</w:t>
      </w:r>
      <w:r>
        <w:rPr>
          <w:rFonts w:ascii="Times New Roman" w:hAnsi="Times New Roman" w:cs="Times New Roman"/>
          <w:sz w:val="24"/>
          <w:szCs w:val="24"/>
        </w:rPr>
        <w:t xml:space="preserve"> a diskuze</w:t>
      </w:r>
      <w:r w:rsidR="00EA0745">
        <w:rPr>
          <w:rFonts w:ascii="Times New Roman" w:hAnsi="Times New Roman" w:cs="Times New Roman"/>
          <w:sz w:val="24"/>
          <w:szCs w:val="24"/>
        </w:rPr>
        <w:t>…</w:t>
      </w:r>
      <w:r w:rsidR="005F6897">
        <w:rPr>
          <w:rFonts w:ascii="Times New Roman" w:hAnsi="Times New Roman" w:cs="Times New Roman"/>
          <w:sz w:val="24"/>
          <w:szCs w:val="24"/>
        </w:rPr>
        <w:t>…….</w:t>
      </w:r>
      <w:r w:rsidR="00EA0745">
        <w:rPr>
          <w:rFonts w:ascii="Times New Roman" w:hAnsi="Times New Roman" w:cs="Times New Roman"/>
          <w:sz w:val="24"/>
          <w:szCs w:val="24"/>
        </w:rPr>
        <w:t>……………………………………………</w:t>
      </w:r>
      <w:r w:rsidR="005F6897">
        <w:rPr>
          <w:rFonts w:ascii="Times New Roman" w:hAnsi="Times New Roman" w:cs="Times New Roman"/>
          <w:sz w:val="24"/>
          <w:szCs w:val="24"/>
        </w:rPr>
        <w:t>.</w:t>
      </w:r>
      <w:r w:rsidR="006E3EAA">
        <w:rPr>
          <w:rFonts w:ascii="Times New Roman" w:hAnsi="Times New Roman" w:cs="Times New Roman"/>
          <w:sz w:val="24"/>
          <w:szCs w:val="24"/>
        </w:rPr>
        <w:t xml:space="preserve"> </w:t>
      </w:r>
      <w:r w:rsidR="00E13F1D">
        <w:rPr>
          <w:rFonts w:ascii="Times New Roman" w:hAnsi="Times New Roman" w:cs="Times New Roman"/>
          <w:sz w:val="24"/>
          <w:szCs w:val="24"/>
        </w:rPr>
        <w:t>66</w:t>
      </w:r>
    </w:p>
    <w:p w14:paraId="1E1ECB20" w14:textId="7E9BA0B6"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635EB2" w14:textId="13E630DD" w:rsidR="00EA0745" w:rsidRDefault="00EA074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r w:rsidR="00E13F1D">
        <w:rPr>
          <w:rFonts w:ascii="Times New Roman" w:hAnsi="Times New Roman" w:cs="Times New Roman"/>
          <w:sz w:val="24"/>
          <w:szCs w:val="24"/>
        </w:rPr>
        <w:t xml:space="preserve"> 76</w:t>
      </w:r>
    </w:p>
    <w:p w14:paraId="42FDF486" w14:textId="77777777" w:rsidR="006E3EAA" w:rsidRDefault="006E3EAA" w:rsidP="00EA0745">
      <w:pPr>
        <w:pStyle w:val="Bezmezer"/>
        <w:spacing w:line="360" w:lineRule="auto"/>
        <w:jc w:val="both"/>
        <w:rPr>
          <w:rFonts w:ascii="Times New Roman" w:hAnsi="Times New Roman" w:cs="Times New Roman"/>
          <w:sz w:val="24"/>
          <w:szCs w:val="24"/>
        </w:rPr>
      </w:pPr>
    </w:p>
    <w:p w14:paraId="6534A4DC" w14:textId="5A6DD7D5" w:rsidR="00EA0745" w:rsidRDefault="00247715" w:rsidP="00EA074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Seznam literatury</w:t>
      </w:r>
      <w:r w:rsidR="00EA0745">
        <w:rPr>
          <w:rFonts w:ascii="Times New Roman" w:hAnsi="Times New Roman" w:cs="Times New Roman"/>
          <w:sz w:val="24"/>
          <w:szCs w:val="24"/>
        </w:rPr>
        <w:t>………………………………………………………………………</w:t>
      </w:r>
      <w:r w:rsidR="00E13F1D">
        <w:rPr>
          <w:rFonts w:ascii="Times New Roman" w:hAnsi="Times New Roman" w:cs="Times New Roman"/>
          <w:sz w:val="24"/>
          <w:szCs w:val="24"/>
        </w:rPr>
        <w:t>..80</w:t>
      </w:r>
      <w:r w:rsidR="00EA0745">
        <w:rPr>
          <w:rFonts w:ascii="Times New Roman" w:hAnsi="Times New Roman" w:cs="Times New Roman"/>
          <w:sz w:val="24"/>
          <w:szCs w:val="24"/>
        </w:rPr>
        <w:t xml:space="preserve"> </w:t>
      </w:r>
    </w:p>
    <w:p w14:paraId="04D07A60" w14:textId="02A2DD35" w:rsidR="00521E35" w:rsidRDefault="001D1790"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Seznam tabulek………………………………………………………………………….</w:t>
      </w:r>
      <w:r w:rsidR="00E13F1D">
        <w:rPr>
          <w:rFonts w:ascii="Times New Roman" w:hAnsi="Times New Roman" w:cs="Times New Roman"/>
          <w:sz w:val="24"/>
          <w:szCs w:val="24"/>
        </w:rPr>
        <w:t>84</w:t>
      </w:r>
    </w:p>
    <w:p w14:paraId="4CF360A2" w14:textId="77777777" w:rsidR="00521E35" w:rsidRDefault="00521E35" w:rsidP="00521E35">
      <w:pPr>
        <w:pStyle w:val="Bezmezer"/>
        <w:spacing w:line="360" w:lineRule="auto"/>
        <w:jc w:val="both"/>
        <w:rPr>
          <w:rFonts w:ascii="Times New Roman" w:hAnsi="Times New Roman" w:cs="Times New Roman"/>
          <w:sz w:val="24"/>
          <w:szCs w:val="24"/>
        </w:rPr>
      </w:pPr>
    </w:p>
    <w:p w14:paraId="2FCF03B0" w14:textId="77777777" w:rsidR="00521E35" w:rsidRDefault="00521E35" w:rsidP="00521E35">
      <w:pPr>
        <w:pStyle w:val="Bezmezer"/>
        <w:spacing w:line="360" w:lineRule="auto"/>
        <w:jc w:val="both"/>
        <w:rPr>
          <w:rFonts w:ascii="Times New Roman" w:hAnsi="Times New Roman" w:cs="Times New Roman"/>
          <w:sz w:val="24"/>
          <w:szCs w:val="24"/>
        </w:rPr>
      </w:pPr>
    </w:p>
    <w:p w14:paraId="66EE5079" w14:textId="4C5FCAA9" w:rsidR="00521E35" w:rsidRDefault="00521E35" w:rsidP="00521E35">
      <w:pPr>
        <w:pStyle w:val="Bezmezer"/>
        <w:spacing w:line="360" w:lineRule="auto"/>
        <w:jc w:val="both"/>
        <w:rPr>
          <w:rFonts w:ascii="Times New Roman" w:hAnsi="Times New Roman" w:cs="Times New Roman"/>
          <w:sz w:val="24"/>
          <w:szCs w:val="24"/>
        </w:rPr>
      </w:pPr>
    </w:p>
    <w:p w14:paraId="11EEA078" w14:textId="0A8EE4BA" w:rsidR="007549CA" w:rsidRDefault="007549CA" w:rsidP="00521E35">
      <w:pPr>
        <w:pStyle w:val="Bezmezer"/>
        <w:spacing w:line="360" w:lineRule="auto"/>
        <w:jc w:val="both"/>
        <w:rPr>
          <w:rFonts w:ascii="Times New Roman" w:hAnsi="Times New Roman" w:cs="Times New Roman"/>
          <w:sz w:val="24"/>
          <w:szCs w:val="24"/>
        </w:rPr>
      </w:pPr>
    </w:p>
    <w:p w14:paraId="26E971D6" w14:textId="64C0F668" w:rsidR="007549CA" w:rsidRDefault="007549CA" w:rsidP="00521E35">
      <w:pPr>
        <w:pStyle w:val="Bezmezer"/>
        <w:spacing w:line="360" w:lineRule="auto"/>
        <w:jc w:val="both"/>
        <w:rPr>
          <w:rFonts w:ascii="Times New Roman" w:hAnsi="Times New Roman" w:cs="Times New Roman"/>
          <w:sz w:val="24"/>
          <w:szCs w:val="24"/>
        </w:rPr>
      </w:pPr>
    </w:p>
    <w:p w14:paraId="59B9E18D" w14:textId="4B0EBC08" w:rsidR="007549CA" w:rsidRDefault="007549CA" w:rsidP="00521E35">
      <w:pPr>
        <w:pStyle w:val="Bezmezer"/>
        <w:spacing w:line="360" w:lineRule="auto"/>
        <w:jc w:val="both"/>
        <w:rPr>
          <w:rFonts w:ascii="Times New Roman" w:hAnsi="Times New Roman" w:cs="Times New Roman"/>
          <w:sz w:val="24"/>
          <w:szCs w:val="24"/>
        </w:rPr>
      </w:pPr>
    </w:p>
    <w:p w14:paraId="0F5068A2" w14:textId="1ACACDA5" w:rsidR="007549CA" w:rsidRDefault="007549CA" w:rsidP="00521E35">
      <w:pPr>
        <w:pStyle w:val="Bezmezer"/>
        <w:spacing w:line="360" w:lineRule="auto"/>
        <w:jc w:val="both"/>
        <w:rPr>
          <w:rFonts w:ascii="Times New Roman" w:hAnsi="Times New Roman" w:cs="Times New Roman"/>
          <w:sz w:val="24"/>
          <w:szCs w:val="24"/>
        </w:rPr>
      </w:pPr>
    </w:p>
    <w:p w14:paraId="713FEEA8" w14:textId="3CB39A51" w:rsidR="007549CA" w:rsidRDefault="007549CA" w:rsidP="00521E35">
      <w:pPr>
        <w:pStyle w:val="Bezmezer"/>
        <w:spacing w:line="360" w:lineRule="auto"/>
        <w:jc w:val="both"/>
        <w:rPr>
          <w:rFonts w:ascii="Times New Roman" w:hAnsi="Times New Roman" w:cs="Times New Roman"/>
          <w:sz w:val="24"/>
          <w:szCs w:val="24"/>
        </w:rPr>
      </w:pPr>
    </w:p>
    <w:p w14:paraId="5133F5DC" w14:textId="516BC9FE" w:rsidR="007549CA" w:rsidRDefault="007549CA" w:rsidP="00521E35">
      <w:pPr>
        <w:pStyle w:val="Bezmezer"/>
        <w:spacing w:line="360" w:lineRule="auto"/>
        <w:jc w:val="both"/>
        <w:rPr>
          <w:rFonts w:ascii="Times New Roman" w:hAnsi="Times New Roman" w:cs="Times New Roman"/>
          <w:sz w:val="24"/>
          <w:szCs w:val="24"/>
        </w:rPr>
      </w:pPr>
    </w:p>
    <w:p w14:paraId="2F3103A5" w14:textId="066599C7" w:rsidR="007549CA" w:rsidRDefault="007549CA" w:rsidP="00521E35">
      <w:pPr>
        <w:pStyle w:val="Bezmezer"/>
        <w:spacing w:line="360" w:lineRule="auto"/>
        <w:jc w:val="both"/>
        <w:rPr>
          <w:rFonts w:ascii="Times New Roman" w:hAnsi="Times New Roman" w:cs="Times New Roman"/>
          <w:sz w:val="24"/>
          <w:szCs w:val="24"/>
        </w:rPr>
      </w:pPr>
    </w:p>
    <w:p w14:paraId="02C909B0" w14:textId="758566B9" w:rsidR="007549CA" w:rsidRDefault="007549CA" w:rsidP="00521E35">
      <w:pPr>
        <w:pStyle w:val="Bezmezer"/>
        <w:spacing w:line="360" w:lineRule="auto"/>
        <w:jc w:val="both"/>
        <w:rPr>
          <w:rFonts w:ascii="Times New Roman" w:hAnsi="Times New Roman" w:cs="Times New Roman"/>
          <w:sz w:val="24"/>
          <w:szCs w:val="24"/>
        </w:rPr>
      </w:pPr>
    </w:p>
    <w:p w14:paraId="19C2B37C" w14:textId="5D6C5238" w:rsidR="007549CA" w:rsidRDefault="007549CA" w:rsidP="00521E35">
      <w:pPr>
        <w:pStyle w:val="Bezmezer"/>
        <w:spacing w:line="360" w:lineRule="auto"/>
        <w:jc w:val="both"/>
        <w:rPr>
          <w:rFonts w:ascii="Times New Roman" w:hAnsi="Times New Roman" w:cs="Times New Roman"/>
          <w:sz w:val="24"/>
          <w:szCs w:val="24"/>
        </w:rPr>
      </w:pPr>
    </w:p>
    <w:p w14:paraId="1F9B14B3" w14:textId="1B75CF27" w:rsidR="007549CA" w:rsidRDefault="007549CA" w:rsidP="00521E35">
      <w:pPr>
        <w:pStyle w:val="Bezmezer"/>
        <w:spacing w:line="360" w:lineRule="auto"/>
        <w:jc w:val="both"/>
        <w:rPr>
          <w:rFonts w:ascii="Times New Roman" w:hAnsi="Times New Roman" w:cs="Times New Roman"/>
          <w:sz w:val="24"/>
          <w:szCs w:val="24"/>
        </w:rPr>
      </w:pPr>
    </w:p>
    <w:p w14:paraId="1198C085" w14:textId="2C1E6E62" w:rsidR="007549CA" w:rsidRDefault="007549CA" w:rsidP="00521E35">
      <w:pPr>
        <w:pStyle w:val="Bezmezer"/>
        <w:spacing w:line="360" w:lineRule="auto"/>
        <w:jc w:val="both"/>
        <w:rPr>
          <w:rFonts w:ascii="Times New Roman" w:hAnsi="Times New Roman" w:cs="Times New Roman"/>
          <w:sz w:val="24"/>
          <w:szCs w:val="24"/>
        </w:rPr>
      </w:pPr>
    </w:p>
    <w:p w14:paraId="015CBCF7" w14:textId="77777777" w:rsidR="00521E35" w:rsidRDefault="00521E35" w:rsidP="00521E35">
      <w:pPr>
        <w:pStyle w:val="Bezmezer"/>
        <w:spacing w:line="360" w:lineRule="auto"/>
        <w:jc w:val="both"/>
        <w:rPr>
          <w:rFonts w:ascii="Times New Roman" w:hAnsi="Times New Roman" w:cs="Times New Roman"/>
          <w:sz w:val="24"/>
          <w:szCs w:val="24"/>
        </w:rPr>
      </w:pPr>
    </w:p>
    <w:p w14:paraId="5DCA0920" w14:textId="77777777" w:rsidR="00521E35" w:rsidRDefault="00521E35" w:rsidP="00521E35">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Motto</w:t>
      </w:r>
    </w:p>
    <w:p w14:paraId="2ACCEFB6" w14:textId="77777777" w:rsidR="00521E35" w:rsidRDefault="00521E35" w:rsidP="00521E35">
      <w:pPr>
        <w:pStyle w:val="Bezmezer"/>
        <w:spacing w:line="360" w:lineRule="auto"/>
        <w:jc w:val="both"/>
        <w:rPr>
          <w:rFonts w:ascii="Times New Roman" w:hAnsi="Times New Roman" w:cs="Times New Roman"/>
          <w:sz w:val="24"/>
          <w:szCs w:val="24"/>
        </w:rPr>
      </w:pPr>
    </w:p>
    <w:p w14:paraId="1314EB51" w14:textId="239A92F8"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6EC0">
        <w:rPr>
          <w:rFonts w:ascii="Times New Roman" w:hAnsi="Times New Roman" w:cs="Times New Roman"/>
          <w:sz w:val="24"/>
          <w:szCs w:val="24"/>
        </w:rPr>
        <w:t xml:space="preserve">„Nelegální drogy patří mezi komodity, jejichž cena </w:t>
      </w:r>
      <w:r>
        <w:rPr>
          <w:rFonts w:ascii="Times New Roman" w:hAnsi="Times New Roman" w:cs="Times New Roman"/>
          <w:sz w:val="24"/>
          <w:szCs w:val="24"/>
        </w:rPr>
        <w:t xml:space="preserve">                       </w:t>
      </w:r>
    </w:p>
    <w:p w14:paraId="24943FDE" w14:textId="7C050935" w:rsidR="00521E35" w:rsidRPr="00896EC0"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6EC0">
        <w:rPr>
          <w:rFonts w:ascii="Times New Roman" w:hAnsi="Times New Roman" w:cs="Times New Roman"/>
          <w:sz w:val="24"/>
          <w:szCs w:val="24"/>
        </w:rPr>
        <w:t>je vyšší než cena gramu čistého zlata.“</w:t>
      </w:r>
    </w:p>
    <w:p w14:paraId="6662FF63" w14:textId="77777777" w:rsidR="00521E35" w:rsidRPr="00896EC0"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6EC0">
        <w:rPr>
          <w:rFonts w:ascii="Times New Roman" w:hAnsi="Times New Roman" w:cs="Times New Roman"/>
          <w:sz w:val="24"/>
          <w:szCs w:val="24"/>
        </w:rPr>
        <w:t>Tomáš Zábranský</w:t>
      </w:r>
    </w:p>
    <w:p w14:paraId="7EEC6DB3" w14:textId="77777777" w:rsidR="00521E35" w:rsidRDefault="00521E35" w:rsidP="00521E35">
      <w:pPr>
        <w:pStyle w:val="Bezmezer"/>
        <w:spacing w:line="360" w:lineRule="auto"/>
        <w:jc w:val="both"/>
        <w:rPr>
          <w:rFonts w:ascii="Times New Roman" w:hAnsi="Times New Roman" w:cs="Times New Roman"/>
          <w:sz w:val="24"/>
          <w:szCs w:val="24"/>
        </w:rPr>
      </w:pPr>
    </w:p>
    <w:p w14:paraId="4F396C14" w14:textId="77777777" w:rsidR="00521E35" w:rsidRPr="006C7EC4" w:rsidRDefault="00521E35" w:rsidP="00521E35">
      <w:pPr>
        <w:pStyle w:val="Bezmezer"/>
        <w:spacing w:line="360" w:lineRule="auto"/>
        <w:jc w:val="both"/>
        <w:rPr>
          <w:rFonts w:ascii="Times New Roman" w:hAnsi="Times New Roman" w:cs="Times New Roman"/>
          <w:b/>
          <w:sz w:val="32"/>
          <w:szCs w:val="32"/>
        </w:rPr>
      </w:pPr>
      <w:r w:rsidRPr="006C7EC4">
        <w:rPr>
          <w:rFonts w:ascii="Times New Roman" w:hAnsi="Times New Roman" w:cs="Times New Roman"/>
          <w:b/>
          <w:sz w:val="32"/>
          <w:szCs w:val="32"/>
        </w:rPr>
        <w:t>Úvod</w:t>
      </w:r>
    </w:p>
    <w:p w14:paraId="68F42570" w14:textId="77777777" w:rsidR="00521E35" w:rsidRDefault="00521E35" w:rsidP="00521E35">
      <w:pPr>
        <w:pStyle w:val="Bezmezer"/>
        <w:spacing w:line="360" w:lineRule="auto"/>
        <w:jc w:val="both"/>
        <w:rPr>
          <w:rFonts w:ascii="Times New Roman" w:hAnsi="Times New Roman" w:cs="Times New Roman"/>
          <w:sz w:val="24"/>
          <w:szCs w:val="24"/>
        </w:rPr>
      </w:pPr>
    </w:p>
    <w:p w14:paraId="794D2249" w14:textId="7D3CFD42"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Diplomová práce se zabývá tematikou drogové závislosti a trestné činnosti, která s drogami úzce souvisí. Užívání drog a trestná činnost s tímto spojená je v současné době již nepochybně globálním problémem, nikoli jen problémem České republiky. Poměrně velká část populace v České republice se dostala do kontaktu s drogami, část z ní má s drogami opakovanou zkušenost a bohužel nemalá část populace se stala drogově závislou s veškerými negativy s tímto spojenými. Dospívající užívají omamné a psychotropní látky, což komplikuje jejich budoucí vývoj, včetně dopadů na celou společnost. Byť ne každý drogově závislý se dopustil trestné činnosti, případně trestná činnost, jíž se dopustil souvisela  s jeho  drogovou závislostí, dopadají  důsledky trestné  činnosti související  se závislostí na omamných  a psychotropních látkách na celou společnost.</w:t>
      </w:r>
    </w:p>
    <w:p w14:paraId="1F293A3D" w14:textId="77777777" w:rsidR="00521E35" w:rsidRDefault="00521E35" w:rsidP="00521E35">
      <w:pPr>
        <w:pStyle w:val="Bezmezer"/>
        <w:spacing w:line="360" w:lineRule="auto"/>
        <w:jc w:val="both"/>
        <w:rPr>
          <w:rFonts w:ascii="Times New Roman" w:hAnsi="Times New Roman" w:cs="Times New Roman"/>
          <w:sz w:val="24"/>
          <w:szCs w:val="24"/>
        </w:rPr>
      </w:pPr>
    </w:p>
    <w:p w14:paraId="0BAC0969" w14:textId="4697F04C"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Cílem práce je zachytit vývoj drogové trestné činnosti v České republice od 90 let dvacátého století, kdy došlo v české společnosti k významným společenským změnám a trestná činnost související s drogami byla, oproti rozsahu jiných druhů trestné činnosti na okraji spektra, v porovnání s tím, jaká byla struktura drogové trestné činnosti v období po počátku 21 stole</w:t>
      </w:r>
      <w:r w:rsidR="006E3EAA">
        <w:rPr>
          <w:rFonts w:ascii="Times New Roman" w:hAnsi="Times New Roman" w:cs="Times New Roman"/>
          <w:sz w:val="24"/>
          <w:szCs w:val="24"/>
        </w:rPr>
        <w:t>t</w:t>
      </w:r>
      <w:r>
        <w:rPr>
          <w:rFonts w:ascii="Times New Roman" w:hAnsi="Times New Roman" w:cs="Times New Roman"/>
          <w:sz w:val="24"/>
          <w:szCs w:val="24"/>
        </w:rPr>
        <w:t>í a jaká je v současnosti. Pokud možno také zaznamenat trendy, jakým směrem se struktura této trestné činnosti změnila, či zda naopak změn nedoznala, případně jestli dochází k jejímu vzestupu.</w:t>
      </w:r>
    </w:p>
    <w:p w14:paraId="61F1AD0D" w14:textId="77777777" w:rsidR="00521E35" w:rsidRDefault="00521E35" w:rsidP="00521E35">
      <w:pPr>
        <w:pStyle w:val="Bezmezer"/>
        <w:spacing w:line="360" w:lineRule="auto"/>
        <w:jc w:val="both"/>
        <w:rPr>
          <w:rFonts w:ascii="Times New Roman" w:hAnsi="Times New Roman" w:cs="Times New Roman"/>
          <w:sz w:val="24"/>
          <w:szCs w:val="24"/>
        </w:rPr>
      </w:pPr>
    </w:p>
    <w:p w14:paraId="0F88B680" w14:textId="7E24652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Diplomová práce je rozdělena do pěti hlavních kapitol, z nichž čtyři jsou teoretické a jedna praktická. Teoretické kapitoly jsou pojaty jako uvedení do problematiky a zároveň by měly sloužit jako východisko pro vlastní výzkum, tedy praktickou část. </w:t>
      </w:r>
    </w:p>
    <w:p w14:paraId="0ACDF9C3" w14:textId="77777777" w:rsidR="00521E35" w:rsidRDefault="00521E35" w:rsidP="00521E35">
      <w:pPr>
        <w:pStyle w:val="Bezmezer"/>
        <w:spacing w:line="360" w:lineRule="auto"/>
        <w:jc w:val="both"/>
        <w:rPr>
          <w:rFonts w:ascii="Times New Roman" w:hAnsi="Times New Roman" w:cs="Times New Roman"/>
          <w:sz w:val="24"/>
          <w:szCs w:val="24"/>
        </w:rPr>
      </w:pPr>
    </w:p>
    <w:p w14:paraId="1AF3563B" w14:textId="6BA6967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kapitola je zaměřena na problematiku drog jako takových, jejich rozdělení a představení typických zástupců dané skupiny drog. Druhá kapitola se pak věnuje problematice závislostí, </w:t>
      </w:r>
      <w:r>
        <w:rPr>
          <w:rFonts w:ascii="Times New Roman" w:hAnsi="Times New Roman" w:cs="Times New Roman"/>
          <w:sz w:val="24"/>
          <w:szCs w:val="24"/>
        </w:rPr>
        <w:lastRenderedPageBreak/>
        <w:t>jak obecně, tak na drogách. Dále se věnuje nejen vzniku a rozvoji závislosti na omamných a psychotropních látkác</w:t>
      </w:r>
      <w:r w:rsidR="005E2456">
        <w:rPr>
          <w:rFonts w:ascii="Times New Roman" w:hAnsi="Times New Roman" w:cs="Times New Roman"/>
          <w:sz w:val="24"/>
          <w:szCs w:val="24"/>
        </w:rPr>
        <w:t>h</w:t>
      </w:r>
      <w:r>
        <w:rPr>
          <w:rFonts w:ascii="Times New Roman" w:hAnsi="Times New Roman" w:cs="Times New Roman"/>
          <w:sz w:val="24"/>
          <w:szCs w:val="24"/>
        </w:rPr>
        <w:t>, ale i rizikovým faktorům podporujícím vznik takovéto závislosti. Třetí kapitola se věnuje delikvenci a kriminalitě, včetně faktorů vzniku a rozvoje delikvence a kriminality. Čtvrtá kapitola se zabývá trestnou činností související s drogami obecně. Pátá kapitola se pak zabývá samotným výzkumem.</w:t>
      </w:r>
    </w:p>
    <w:p w14:paraId="043FC53E" w14:textId="77777777" w:rsidR="00521E35" w:rsidRDefault="00521E35" w:rsidP="00521E35">
      <w:pPr>
        <w:pStyle w:val="Bezmezer"/>
        <w:spacing w:line="360" w:lineRule="auto"/>
        <w:jc w:val="both"/>
        <w:rPr>
          <w:rFonts w:ascii="Times New Roman" w:hAnsi="Times New Roman" w:cs="Times New Roman"/>
          <w:sz w:val="24"/>
          <w:szCs w:val="24"/>
        </w:rPr>
      </w:pPr>
    </w:p>
    <w:p w14:paraId="1D7E8AA8" w14:textId="77777777" w:rsidR="00521E35" w:rsidRDefault="00521E35" w:rsidP="00521E35">
      <w:pPr>
        <w:pStyle w:val="Bezmezer"/>
        <w:spacing w:line="360" w:lineRule="auto"/>
        <w:jc w:val="both"/>
        <w:rPr>
          <w:rFonts w:ascii="Times New Roman" w:hAnsi="Times New Roman" w:cs="Times New Roman"/>
          <w:sz w:val="24"/>
          <w:szCs w:val="24"/>
        </w:rPr>
      </w:pPr>
    </w:p>
    <w:p w14:paraId="1A9A0C2D" w14:textId="77777777" w:rsidR="00521E35" w:rsidRDefault="00521E35" w:rsidP="00521E35">
      <w:pPr>
        <w:pStyle w:val="Bezmezer"/>
        <w:spacing w:line="360" w:lineRule="auto"/>
        <w:jc w:val="both"/>
        <w:rPr>
          <w:rFonts w:ascii="Times New Roman" w:hAnsi="Times New Roman" w:cs="Times New Roman"/>
          <w:sz w:val="24"/>
          <w:szCs w:val="24"/>
        </w:rPr>
      </w:pPr>
    </w:p>
    <w:p w14:paraId="22D1D638" w14:textId="77777777" w:rsidR="00521E35" w:rsidRDefault="00521E35" w:rsidP="00521E35">
      <w:pPr>
        <w:pStyle w:val="Bezmezer"/>
        <w:spacing w:line="360" w:lineRule="auto"/>
        <w:jc w:val="both"/>
        <w:rPr>
          <w:rFonts w:ascii="Times New Roman" w:hAnsi="Times New Roman" w:cs="Times New Roman"/>
          <w:sz w:val="24"/>
          <w:szCs w:val="24"/>
        </w:rPr>
      </w:pPr>
    </w:p>
    <w:p w14:paraId="6713DAD6" w14:textId="77777777" w:rsidR="00521E35" w:rsidRDefault="00521E35" w:rsidP="00521E35">
      <w:pPr>
        <w:pStyle w:val="Bezmezer"/>
        <w:spacing w:line="360" w:lineRule="auto"/>
        <w:jc w:val="both"/>
        <w:rPr>
          <w:rFonts w:ascii="Times New Roman" w:hAnsi="Times New Roman" w:cs="Times New Roman"/>
          <w:sz w:val="24"/>
          <w:szCs w:val="24"/>
        </w:rPr>
      </w:pPr>
    </w:p>
    <w:p w14:paraId="7FBF424B" w14:textId="77777777" w:rsidR="00521E35" w:rsidRDefault="00521E35" w:rsidP="00521E35">
      <w:pPr>
        <w:pStyle w:val="Bezmezer"/>
        <w:spacing w:line="360" w:lineRule="auto"/>
        <w:jc w:val="both"/>
        <w:rPr>
          <w:rFonts w:ascii="Times New Roman" w:hAnsi="Times New Roman" w:cs="Times New Roman"/>
          <w:sz w:val="24"/>
          <w:szCs w:val="24"/>
        </w:rPr>
      </w:pPr>
    </w:p>
    <w:p w14:paraId="675F2F6E" w14:textId="77777777" w:rsidR="00521E35" w:rsidRDefault="00521E35" w:rsidP="00521E35">
      <w:pPr>
        <w:pStyle w:val="Bezmezer"/>
        <w:spacing w:line="360" w:lineRule="auto"/>
        <w:jc w:val="both"/>
        <w:rPr>
          <w:rFonts w:ascii="Times New Roman" w:hAnsi="Times New Roman" w:cs="Times New Roman"/>
          <w:sz w:val="24"/>
          <w:szCs w:val="24"/>
        </w:rPr>
      </w:pPr>
    </w:p>
    <w:p w14:paraId="49AB7649" w14:textId="77777777" w:rsidR="00521E35" w:rsidRDefault="00521E35" w:rsidP="00521E35">
      <w:pPr>
        <w:pStyle w:val="Bezmezer"/>
        <w:spacing w:line="360" w:lineRule="auto"/>
        <w:jc w:val="both"/>
        <w:rPr>
          <w:rFonts w:ascii="Times New Roman" w:hAnsi="Times New Roman" w:cs="Times New Roman"/>
          <w:sz w:val="24"/>
          <w:szCs w:val="24"/>
        </w:rPr>
      </w:pPr>
    </w:p>
    <w:p w14:paraId="51E5BADD" w14:textId="77777777" w:rsidR="00521E35" w:rsidRDefault="00521E35" w:rsidP="00521E35">
      <w:pPr>
        <w:pStyle w:val="Bezmezer"/>
        <w:spacing w:line="360" w:lineRule="auto"/>
        <w:jc w:val="both"/>
        <w:rPr>
          <w:rFonts w:ascii="Times New Roman" w:hAnsi="Times New Roman" w:cs="Times New Roman"/>
          <w:sz w:val="24"/>
          <w:szCs w:val="24"/>
        </w:rPr>
      </w:pPr>
    </w:p>
    <w:p w14:paraId="753EA326" w14:textId="77777777" w:rsidR="00521E35" w:rsidRDefault="00521E35" w:rsidP="00521E35">
      <w:pPr>
        <w:pStyle w:val="Bezmezer"/>
        <w:spacing w:line="360" w:lineRule="auto"/>
        <w:jc w:val="both"/>
        <w:rPr>
          <w:rFonts w:ascii="Times New Roman" w:hAnsi="Times New Roman" w:cs="Times New Roman"/>
          <w:sz w:val="24"/>
          <w:szCs w:val="24"/>
        </w:rPr>
      </w:pPr>
    </w:p>
    <w:p w14:paraId="7F05D419" w14:textId="77777777" w:rsidR="00521E35" w:rsidRDefault="00521E35" w:rsidP="00521E35">
      <w:pPr>
        <w:pStyle w:val="Bezmezer"/>
        <w:spacing w:line="360" w:lineRule="auto"/>
        <w:jc w:val="both"/>
        <w:rPr>
          <w:rFonts w:ascii="Times New Roman" w:hAnsi="Times New Roman" w:cs="Times New Roman"/>
          <w:sz w:val="24"/>
          <w:szCs w:val="24"/>
        </w:rPr>
      </w:pPr>
    </w:p>
    <w:p w14:paraId="1DA6C77C" w14:textId="77777777" w:rsidR="00521E35" w:rsidRDefault="00521E35" w:rsidP="00521E35">
      <w:pPr>
        <w:pStyle w:val="Bezmezer"/>
        <w:spacing w:line="360" w:lineRule="auto"/>
        <w:jc w:val="both"/>
        <w:rPr>
          <w:rFonts w:ascii="Times New Roman" w:hAnsi="Times New Roman" w:cs="Times New Roman"/>
          <w:sz w:val="24"/>
          <w:szCs w:val="24"/>
        </w:rPr>
      </w:pPr>
    </w:p>
    <w:p w14:paraId="223F9207" w14:textId="77777777" w:rsidR="00521E35" w:rsidRDefault="00521E35" w:rsidP="00521E35">
      <w:pPr>
        <w:pStyle w:val="Bezmezer"/>
        <w:spacing w:line="360" w:lineRule="auto"/>
        <w:jc w:val="both"/>
        <w:rPr>
          <w:rFonts w:ascii="Times New Roman" w:hAnsi="Times New Roman" w:cs="Times New Roman"/>
          <w:sz w:val="24"/>
          <w:szCs w:val="24"/>
        </w:rPr>
      </w:pPr>
    </w:p>
    <w:p w14:paraId="7BD1CFEF" w14:textId="77777777" w:rsidR="00521E35" w:rsidRDefault="00521E35" w:rsidP="00521E35">
      <w:pPr>
        <w:pStyle w:val="Bezmezer"/>
        <w:spacing w:line="360" w:lineRule="auto"/>
        <w:jc w:val="both"/>
        <w:rPr>
          <w:rFonts w:ascii="Times New Roman" w:hAnsi="Times New Roman" w:cs="Times New Roman"/>
          <w:sz w:val="24"/>
          <w:szCs w:val="24"/>
        </w:rPr>
      </w:pPr>
    </w:p>
    <w:p w14:paraId="3B230946" w14:textId="77777777" w:rsidR="00521E35" w:rsidRDefault="00521E35" w:rsidP="00521E35">
      <w:pPr>
        <w:pStyle w:val="Bezmezer"/>
        <w:spacing w:line="360" w:lineRule="auto"/>
        <w:jc w:val="both"/>
        <w:rPr>
          <w:rFonts w:ascii="Times New Roman" w:hAnsi="Times New Roman" w:cs="Times New Roman"/>
          <w:sz w:val="24"/>
          <w:szCs w:val="24"/>
        </w:rPr>
      </w:pPr>
    </w:p>
    <w:p w14:paraId="4A27893D" w14:textId="77777777" w:rsidR="00521E35" w:rsidRDefault="00521E35" w:rsidP="00521E35">
      <w:pPr>
        <w:pStyle w:val="Bezmezer"/>
        <w:spacing w:line="360" w:lineRule="auto"/>
        <w:jc w:val="both"/>
        <w:rPr>
          <w:rFonts w:ascii="Times New Roman" w:hAnsi="Times New Roman" w:cs="Times New Roman"/>
          <w:sz w:val="24"/>
          <w:szCs w:val="24"/>
        </w:rPr>
      </w:pPr>
    </w:p>
    <w:p w14:paraId="69C8B596" w14:textId="77777777" w:rsidR="00521E35" w:rsidRDefault="00521E35" w:rsidP="00521E35">
      <w:pPr>
        <w:pStyle w:val="Bezmezer"/>
        <w:spacing w:line="360" w:lineRule="auto"/>
        <w:jc w:val="both"/>
        <w:rPr>
          <w:rFonts w:ascii="Times New Roman" w:hAnsi="Times New Roman" w:cs="Times New Roman"/>
          <w:sz w:val="24"/>
          <w:szCs w:val="24"/>
        </w:rPr>
      </w:pPr>
    </w:p>
    <w:p w14:paraId="53EB1FD2" w14:textId="77777777" w:rsidR="00521E35" w:rsidRDefault="00521E35" w:rsidP="00521E35">
      <w:pPr>
        <w:pStyle w:val="Bezmezer"/>
        <w:spacing w:line="360" w:lineRule="auto"/>
        <w:jc w:val="both"/>
        <w:rPr>
          <w:rFonts w:ascii="Times New Roman" w:hAnsi="Times New Roman" w:cs="Times New Roman"/>
          <w:sz w:val="24"/>
          <w:szCs w:val="24"/>
        </w:rPr>
      </w:pPr>
    </w:p>
    <w:p w14:paraId="7E309D71" w14:textId="77777777" w:rsidR="00521E35" w:rsidRDefault="00521E35" w:rsidP="00521E35">
      <w:pPr>
        <w:pStyle w:val="Bezmezer"/>
        <w:spacing w:line="360" w:lineRule="auto"/>
        <w:jc w:val="both"/>
        <w:rPr>
          <w:rFonts w:ascii="Times New Roman" w:hAnsi="Times New Roman" w:cs="Times New Roman"/>
          <w:sz w:val="24"/>
          <w:szCs w:val="24"/>
        </w:rPr>
      </w:pPr>
    </w:p>
    <w:p w14:paraId="2A14F64E" w14:textId="77777777" w:rsidR="00521E35" w:rsidRDefault="00521E35" w:rsidP="00521E35">
      <w:pPr>
        <w:pStyle w:val="Bezmezer"/>
        <w:spacing w:line="360" w:lineRule="auto"/>
        <w:jc w:val="both"/>
        <w:rPr>
          <w:rFonts w:ascii="Times New Roman" w:hAnsi="Times New Roman" w:cs="Times New Roman"/>
          <w:sz w:val="24"/>
          <w:szCs w:val="24"/>
        </w:rPr>
      </w:pPr>
    </w:p>
    <w:p w14:paraId="0139EABA" w14:textId="77777777" w:rsidR="00521E35" w:rsidRDefault="00521E35" w:rsidP="00521E35">
      <w:pPr>
        <w:pStyle w:val="Bezmezer"/>
        <w:spacing w:line="360" w:lineRule="auto"/>
        <w:jc w:val="both"/>
        <w:rPr>
          <w:rFonts w:ascii="Times New Roman" w:hAnsi="Times New Roman" w:cs="Times New Roman"/>
          <w:sz w:val="24"/>
          <w:szCs w:val="24"/>
        </w:rPr>
      </w:pPr>
    </w:p>
    <w:p w14:paraId="25EE93A0" w14:textId="77777777" w:rsidR="00521E35" w:rsidRDefault="00521E35" w:rsidP="00521E35">
      <w:pPr>
        <w:pStyle w:val="Bezmezer"/>
        <w:spacing w:line="360" w:lineRule="auto"/>
        <w:jc w:val="both"/>
        <w:rPr>
          <w:rFonts w:ascii="Times New Roman" w:hAnsi="Times New Roman" w:cs="Times New Roman"/>
          <w:sz w:val="24"/>
          <w:szCs w:val="24"/>
        </w:rPr>
      </w:pPr>
    </w:p>
    <w:p w14:paraId="4CA2217D" w14:textId="77777777" w:rsidR="00521E35" w:rsidRDefault="00521E35" w:rsidP="00521E35">
      <w:pPr>
        <w:pStyle w:val="Bezmezer"/>
        <w:spacing w:line="360" w:lineRule="auto"/>
        <w:jc w:val="both"/>
        <w:rPr>
          <w:rFonts w:ascii="Times New Roman" w:hAnsi="Times New Roman" w:cs="Times New Roman"/>
          <w:sz w:val="24"/>
          <w:szCs w:val="24"/>
        </w:rPr>
      </w:pPr>
    </w:p>
    <w:p w14:paraId="02EB9EE1" w14:textId="77777777" w:rsidR="00521E35" w:rsidRDefault="00521E35" w:rsidP="00521E35">
      <w:pPr>
        <w:pStyle w:val="Bezmezer"/>
        <w:spacing w:line="360" w:lineRule="auto"/>
        <w:jc w:val="both"/>
        <w:rPr>
          <w:rFonts w:ascii="Times New Roman" w:hAnsi="Times New Roman" w:cs="Times New Roman"/>
          <w:sz w:val="24"/>
          <w:szCs w:val="24"/>
        </w:rPr>
      </w:pPr>
    </w:p>
    <w:p w14:paraId="7EDAE3C4" w14:textId="77777777" w:rsidR="00521E35" w:rsidRDefault="00521E35" w:rsidP="00521E35">
      <w:pPr>
        <w:pStyle w:val="Bezmezer"/>
        <w:spacing w:line="360" w:lineRule="auto"/>
        <w:jc w:val="both"/>
        <w:rPr>
          <w:rFonts w:ascii="Times New Roman" w:hAnsi="Times New Roman" w:cs="Times New Roman"/>
          <w:sz w:val="24"/>
          <w:szCs w:val="24"/>
        </w:rPr>
      </w:pPr>
    </w:p>
    <w:p w14:paraId="2C453133" w14:textId="77777777" w:rsidR="00437F81" w:rsidRDefault="00437F81" w:rsidP="00521E35">
      <w:pPr>
        <w:pStyle w:val="Bezmezer"/>
        <w:spacing w:line="360" w:lineRule="auto"/>
        <w:jc w:val="both"/>
        <w:rPr>
          <w:rFonts w:ascii="Times New Roman" w:hAnsi="Times New Roman" w:cs="Times New Roman"/>
          <w:sz w:val="24"/>
          <w:szCs w:val="24"/>
        </w:rPr>
      </w:pPr>
    </w:p>
    <w:p w14:paraId="5DC4E03D" w14:textId="77777777" w:rsidR="00437F81" w:rsidRDefault="00437F81" w:rsidP="00521E35">
      <w:pPr>
        <w:pStyle w:val="Bezmezer"/>
        <w:spacing w:line="360" w:lineRule="auto"/>
        <w:jc w:val="both"/>
        <w:rPr>
          <w:rFonts w:ascii="Times New Roman" w:hAnsi="Times New Roman" w:cs="Times New Roman"/>
          <w:sz w:val="24"/>
          <w:szCs w:val="24"/>
        </w:rPr>
      </w:pPr>
    </w:p>
    <w:p w14:paraId="2E60C313" w14:textId="77777777" w:rsidR="00521E35" w:rsidRPr="00020EF3" w:rsidRDefault="00521E35" w:rsidP="00521E35">
      <w:pPr>
        <w:pStyle w:val="Bezmezer"/>
        <w:spacing w:line="360" w:lineRule="auto"/>
        <w:jc w:val="both"/>
        <w:rPr>
          <w:rFonts w:ascii="Times New Roman" w:hAnsi="Times New Roman" w:cs="Times New Roman"/>
          <w:sz w:val="24"/>
          <w:szCs w:val="24"/>
        </w:rPr>
      </w:pPr>
    </w:p>
    <w:p w14:paraId="512886E5" w14:textId="77777777" w:rsidR="00521E35" w:rsidRPr="00196E19" w:rsidRDefault="00521E35" w:rsidP="00521E35">
      <w:pPr>
        <w:pStyle w:val="Bezmezer"/>
        <w:spacing w:line="360" w:lineRule="auto"/>
        <w:jc w:val="both"/>
        <w:rPr>
          <w:rFonts w:ascii="Times New Roman" w:hAnsi="Times New Roman" w:cs="Times New Roman"/>
          <w:sz w:val="24"/>
          <w:szCs w:val="24"/>
        </w:rPr>
      </w:pPr>
      <w:r w:rsidRPr="00AA3B4E">
        <w:rPr>
          <w:rFonts w:ascii="Times New Roman" w:hAnsi="Times New Roman" w:cs="Times New Roman"/>
          <w:b/>
          <w:bCs/>
          <w:sz w:val="32"/>
          <w:szCs w:val="32"/>
        </w:rPr>
        <w:lastRenderedPageBreak/>
        <w:t>1. Drogy</w:t>
      </w:r>
    </w:p>
    <w:p w14:paraId="1ACBD49D" w14:textId="77777777" w:rsidR="00521E35" w:rsidRDefault="00521E35" w:rsidP="00521E35">
      <w:pPr>
        <w:pStyle w:val="Bezmezer"/>
        <w:spacing w:line="360" w:lineRule="auto"/>
        <w:ind w:left="420"/>
        <w:jc w:val="both"/>
        <w:rPr>
          <w:rFonts w:ascii="Times New Roman" w:hAnsi="Times New Roman" w:cs="Times New Roman"/>
          <w:b/>
          <w:sz w:val="28"/>
          <w:szCs w:val="28"/>
        </w:rPr>
      </w:pPr>
    </w:p>
    <w:p w14:paraId="18A84136" w14:textId="77777777" w:rsidR="00521E35" w:rsidRDefault="00521E35" w:rsidP="00521E35">
      <w:pPr>
        <w:pStyle w:val="Bezmezer"/>
        <w:spacing w:line="360" w:lineRule="auto"/>
        <w:ind w:left="420"/>
        <w:jc w:val="both"/>
        <w:rPr>
          <w:rFonts w:ascii="Times New Roman" w:hAnsi="Times New Roman" w:cs="Times New Roman"/>
          <w:b/>
          <w:sz w:val="30"/>
          <w:szCs w:val="30"/>
        </w:rPr>
      </w:pPr>
      <w:r w:rsidRPr="00AA3B4E">
        <w:rPr>
          <w:rFonts w:ascii="Times New Roman" w:hAnsi="Times New Roman" w:cs="Times New Roman"/>
          <w:b/>
          <w:sz w:val="30"/>
          <w:szCs w:val="30"/>
        </w:rPr>
        <w:t>1.1 Pojem droga</w:t>
      </w:r>
    </w:p>
    <w:p w14:paraId="09DA749C" w14:textId="77777777" w:rsidR="00521E35" w:rsidRPr="00AA3B4E" w:rsidRDefault="00521E35" w:rsidP="00521E35">
      <w:pPr>
        <w:pStyle w:val="Bezmezer"/>
        <w:spacing w:line="360" w:lineRule="auto"/>
        <w:ind w:left="420"/>
        <w:jc w:val="both"/>
        <w:rPr>
          <w:rFonts w:ascii="Times New Roman" w:hAnsi="Times New Roman" w:cs="Times New Roman"/>
          <w:b/>
          <w:sz w:val="30"/>
          <w:szCs w:val="30"/>
        </w:rPr>
      </w:pPr>
    </w:p>
    <w:p w14:paraId="1CB83CCC" w14:textId="72E121D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eastAsia="cs-CZ"/>
        </w:rPr>
        <w:t>Hovořit o drogách, aniž by bylo definováno, co vlastně lze považovat za drogu, nejde. Historicky jsou drogy jako takové staré jako lidstvo samo. Jsou s ním po celou dobu jeho vývoje. Lidé je užívali k šamanským rituálům, k povzbuzení běžců doručujících zprávy panovníkovi, k útlumu bolestí, ke vstupu duše do jiného světa.</w:t>
      </w:r>
      <w:r>
        <w:rPr>
          <w:rFonts w:ascii="Times New Roman" w:hAnsi="Times New Roman" w:cs="Times New Roman"/>
          <w:sz w:val="24"/>
          <w:szCs w:val="24"/>
        </w:rPr>
        <w:t xml:space="preserve"> „</w:t>
      </w:r>
      <w:r w:rsidRPr="00B85F33">
        <w:rPr>
          <w:rFonts w:ascii="Times New Roman" w:hAnsi="Times New Roman" w:cs="Times New Roman"/>
          <w:i/>
          <w:iCs/>
          <w:sz w:val="24"/>
          <w:szCs w:val="24"/>
        </w:rPr>
        <w:t>Užívání látek s halucinogenním účinkem je mezi domorodými šamany a kouzelníky dokladováno prakticky na všech kontinentech</w:t>
      </w:r>
      <w:r>
        <w:rPr>
          <w:rFonts w:ascii="Times New Roman" w:hAnsi="Times New Roman" w:cs="Times New Roman"/>
          <w:sz w:val="24"/>
          <w:szCs w:val="24"/>
        </w:rPr>
        <w:t>“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M. a kol. 2008, s. 23). Užívání psychedelických drog bylo obvykle ritualizováno</w:t>
      </w:r>
      <w:r w:rsidR="005932E8">
        <w:rPr>
          <w:rFonts w:ascii="Times New Roman" w:hAnsi="Times New Roman" w:cs="Times New Roman"/>
          <w:sz w:val="24"/>
          <w:szCs w:val="24"/>
        </w:rPr>
        <w:t xml:space="preserve"> </w:t>
      </w:r>
      <w:r>
        <w:rPr>
          <w:rFonts w:ascii="Times New Roman" w:hAnsi="Times New Roman" w:cs="Times New Roman"/>
          <w:sz w:val="24"/>
          <w:szCs w:val="24"/>
        </w:rPr>
        <w:t>a právě nejstarší</w:t>
      </w:r>
      <w:r w:rsidR="005932E8">
        <w:rPr>
          <w:rFonts w:ascii="Times New Roman" w:hAnsi="Times New Roman" w:cs="Times New Roman"/>
          <w:sz w:val="24"/>
          <w:szCs w:val="24"/>
        </w:rPr>
        <w:t>mi</w:t>
      </w:r>
      <w:r>
        <w:rPr>
          <w:rFonts w:ascii="Times New Roman" w:hAnsi="Times New Roman" w:cs="Times New Roman"/>
          <w:sz w:val="24"/>
          <w:szCs w:val="24"/>
        </w:rPr>
        <w:t xml:space="preserve"> dochovaný</w:t>
      </w:r>
      <w:r w:rsidR="005932E8">
        <w:rPr>
          <w:rFonts w:ascii="Times New Roman" w:hAnsi="Times New Roman" w:cs="Times New Roman"/>
          <w:sz w:val="24"/>
          <w:szCs w:val="24"/>
        </w:rPr>
        <w:t>mi</w:t>
      </w:r>
      <w:r>
        <w:rPr>
          <w:rFonts w:ascii="Times New Roman" w:hAnsi="Times New Roman" w:cs="Times New Roman"/>
          <w:sz w:val="24"/>
          <w:szCs w:val="24"/>
        </w:rPr>
        <w:t xml:space="preserve"> svědectvím</w:t>
      </w:r>
      <w:r w:rsidR="005932E8">
        <w:rPr>
          <w:rFonts w:ascii="Times New Roman" w:hAnsi="Times New Roman" w:cs="Times New Roman"/>
          <w:sz w:val="24"/>
          <w:szCs w:val="24"/>
        </w:rPr>
        <w:t>i</w:t>
      </w:r>
      <w:r>
        <w:rPr>
          <w:rFonts w:ascii="Times New Roman" w:hAnsi="Times New Roman" w:cs="Times New Roman"/>
          <w:sz w:val="24"/>
          <w:szCs w:val="24"/>
        </w:rPr>
        <w:t xml:space="preserve"> o užívání těchto látek jsou šamanské rituály. Užívání posvátných rostlin umožňovalo rychlý přestup do změněných stavů vědomí. „</w:t>
      </w:r>
      <w:r w:rsidRPr="00B85F33">
        <w:rPr>
          <w:rFonts w:ascii="Times New Roman" w:hAnsi="Times New Roman" w:cs="Times New Roman"/>
          <w:i/>
          <w:iCs/>
          <w:sz w:val="24"/>
          <w:szCs w:val="24"/>
        </w:rPr>
        <w:t>Rekreační užívání bylo často nemyslitelné. Šaman musel fungovat skvěle v obou realitách. Procházel vlastně věčným kruhem cestování do podsvětí za nějakým poznáním a vracel se zpět, aby vykonal službu druhým</w:t>
      </w:r>
      <w:r>
        <w:rPr>
          <w:rFonts w:ascii="Times New Roman" w:hAnsi="Times New Roman" w:cs="Times New Roman"/>
          <w:sz w:val="24"/>
          <w:szCs w:val="24"/>
        </w:rPr>
        <w:t xml:space="preserve">“ (Kalina, K. a kol. 2003, s. 83). </w:t>
      </w:r>
    </w:p>
    <w:p w14:paraId="63011375" w14:textId="77777777" w:rsidR="00521E35" w:rsidRDefault="00521E35" w:rsidP="00521E35">
      <w:pPr>
        <w:pStyle w:val="Bezmezer"/>
        <w:spacing w:line="360" w:lineRule="auto"/>
        <w:jc w:val="both"/>
        <w:rPr>
          <w:rFonts w:ascii="Times New Roman" w:hAnsi="Times New Roman" w:cs="Times New Roman"/>
          <w:sz w:val="24"/>
          <w:szCs w:val="24"/>
        </w:rPr>
      </w:pPr>
    </w:p>
    <w:p w14:paraId="3B5455EE" w14:textId="04342ED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Návykové drogy, které jsou zneužívány příležitostným a zejména konzumním způsobem patří až do podstatně mladší historie lidstva. </w:t>
      </w:r>
    </w:p>
    <w:p w14:paraId="2D7170EA" w14:textId="77777777" w:rsidR="00521E35" w:rsidRDefault="00521E35" w:rsidP="00521E35">
      <w:pPr>
        <w:pStyle w:val="Bezmezer"/>
        <w:spacing w:line="360" w:lineRule="auto"/>
        <w:jc w:val="both"/>
        <w:rPr>
          <w:rFonts w:ascii="Times New Roman" w:hAnsi="Times New Roman" w:cs="Times New Roman"/>
          <w:sz w:val="24"/>
          <w:szCs w:val="24"/>
        </w:rPr>
      </w:pPr>
    </w:p>
    <w:p w14:paraId="74059899" w14:textId="60F691F3" w:rsidR="00521E35" w:rsidRPr="00CD0187"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definici „drogy“, pak </w:t>
      </w:r>
      <w:r>
        <w:rPr>
          <w:rFonts w:ascii="Times New Roman" w:hAnsi="Times New Roman" w:cs="Times New Roman"/>
          <w:sz w:val="24"/>
          <w:szCs w:val="24"/>
          <w:lang w:eastAsia="cs-CZ"/>
        </w:rPr>
        <w:t>„</w:t>
      </w:r>
      <w:r w:rsidRPr="00D559EF">
        <w:rPr>
          <w:rFonts w:ascii="Times New Roman" w:hAnsi="Times New Roman" w:cs="Times New Roman"/>
          <w:i/>
          <w:iCs/>
          <w:sz w:val="24"/>
          <w:szCs w:val="24"/>
          <w:lang w:eastAsia="cs-CZ"/>
        </w:rPr>
        <w:t>Ottův slovník naučný (vydání z r. 1894) praví, že slovo drogy pochází z holandštiny a jde o suroviny z říše živočišstva, rostlinstva i nerostů, které slouží za léky, nebo z nichž léčivé preparáty se vyrábějí</w:t>
      </w:r>
      <w:r>
        <w:rPr>
          <w:rFonts w:ascii="Times New Roman" w:hAnsi="Times New Roman" w:cs="Times New Roman"/>
          <w:sz w:val="24"/>
          <w:szCs w:val="24"/>
          <w:lang w:eastAsia="cs-CZ"/>
        </w:rPr>
        <w:t>“ (</w:t>
      </w:r>
      <w:bookmarkStart w:id="1" w:name="_Hlk21341559"/>
      <w:proofErr w:type="spellStart"/>
      <w:r>
        <w:rPr>
          <w:rFonts w:ascii="Times New Roman" w:hAnsi="Times New Roman" w:cs="Times New Roman"/>
          <w:sz w:val="24"/>
          <w:szCs w:val="24"/>
          <w:lang w:eastAsia="cs-CZ"/>
        </w:rPr>
        <w:t>Dundr</w:t>
      </w:r>
      <w:proofErr w:type="spellEnd"/>
      <w:r>
        <w:rPr>
          <w:rFonts w:ascii="Times New Roman" w:hAnsi="Times New Roman" w:cs="Times New Roman"/>
          <w:sz w:val="24"/>
          <w:szCs w:val="24"/>
          <w:lang w:eastAsia="cs-CZ"/>
        </w:rPr>
        <w:t xml:space="preserve">, M.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p>
    <w:bookmarkEnd w:id="1"/>
    <w:p w14:paraId="15BC0C63" w14:textId="77777777" w:rsidR="00521E35" w:rsidRDefault="00521E35" w:rsidP="00521E35">
      <w:pPr>
        <w:pStyle w:val="Bezmezer"/>
        <w:spacing w:line="360" w:lineRule="auto"/>
        <w:jc w:val="both"/>
        <w:rPr>
          <w:rFonts w:ascii="Times New Roman" w:hAnsi="Times New Roman" w:cs="Times New Roman"/>
          <w:sz w:val="24"/>
          <w:szCs w:val="24"/>
        </w:rPr>
      </w:pPr>
    </w:p>
    <w:p w14:paraId="6A33ED88" w14:textId="6E4A03EC" w:rsidR="00521E35" w:rsidRPr="007549CA" w:rsidRDefault="00521E35" w:rsidP="00521E35">
      <w:pPr>
        <w:pStyle w:val="Bezmezer"/>
        <w:spacing w:line="360" w:lineRule="auto"/>
        <w:jc w:val="both"/>
        <w:rPr>
          <w:rFonts w:ascii="Times New Roman" w:hAnsi="Times New Roman" w:cs="Times New Roman"/>
          <w:i/>
          <w:iCs/>
          <w:sz w:val="24"/>
          <w:szCs w:val="24"/>
        </w:rPr>
      </w:pPr>
      <w:r>
        <w:rPr>
          <w:rFonts w:ascii="Times New Roman" w:hAnsi="Times New Roman" w:cs="Times New Roman"/>
          <w:sz w:val="24"/>
          <w:szCs w:val="24"/>
        </w:rPr>
        <w:t>Fakticky má termín „droga“ mnoho významů. „</w:t>
      </w:r>
      <w:r w:rsidRPr="007549CA">
        <w:rPr>
          <w:rFonts w:ascii="Times New Roman" w:hAnsi="Times New Roman" w:cs="Times New Roman"/>
          <w:i/>
          <w:iCs/>
          <w:sz w:val="24"/>
          <w:szCs w:val="24"/>
        </w:rPr>
        <w:t>V medicíně odkazuje na některá léčiva užívaná pro předejití nebo vyléčení nemoci nebo pro zvýšení fyzické či psychické kondice. Ve farmakologii se termín vztahuje na některé chemické činitele, které upravují biochemické nebo fyziologické procesy ve tkáni nebo organismu. Často se pojmem „droga“ rozumí psychoaktivní látka a ještě častěji jde o synonymum pro drogy nezákonné</w:t>
      </w:r>
      <w:r>
        <w:rPr>
          <w:rFonts w:ascii="Times New Roman" w:hAnsi="Times New Roman" w:cs="Times New Roman"/>
          <w:sz w:val="24"/>
          <w:szCs w:val="24"/>
        </w:rPr>
        <w:t>“ (Kalina, K. a kol., 2001, s.32). Minarčík uvádí, že „</w:t>
      </w:r>
      <w:r w:rsidRPr="007549CA">
        <w:rPr>
          <w:rFonts w:ascii="Times New Roman" w:hAnsi="Times New Roman" w:cs="Times New Roman"/>
          <w:i/>
          <w:iCs/>
          <w:sz w:val="24"/>
          <w:szCs w:val="24"/>
        </w:rPr>
        <w:t>droga je látka se dvěma základními vlastnostmi:</w:t>
      </w:r>
    </w:p>
    <w:p w14:paraId="652C63C1" w14:textId="77777777" w:rsidR="00521E35" w:rsidRPr="007549CA" w:rsidRDefault="00521E35" w:rsidP="00521E35">
      <w:pPr>
        <w:pStyle w:val="Bezmezer"/>
        <w:spacing w:line="360" w:lineRule="auto"/>
        <w:jc w:val="both"/>
        <w:rPr>
          <w:rFonts w:ascii="Times New Roman" w:hAnsi="Times New Roman" w:cs="Times New Roman"/>
          <w:i/>
          <w:iCs/>
          <w:sz w:val="24"/>
          <w:szCs w:val="24"/>
        </w:rPr>
      </w:pPr>
    </w:p>
    <w:p w14:paraId="72FBCBC9" w14:textId="218DE3F4" w:rsidR="00521E35" w:rsidRPr="007549CA" w:rsidRDefault="00521E35" w:rsidP="00521E35">
      <w:pPr>
        <w:pStyle w:val="Bezmezer"/>
        <w:numPr>
          <w:ilvl w:val="0"/>
          <w:numId w:val="2"/>
        </w:numPr>
        <w:spacing w:line="360" w:lineRule="auto"/>
        <w:jc w:val="both"/>
        <w:rPr>
          <w:rFonts w:ascii="Times New Roman" w:hAnsi="Times New Roman" w:cs="Times New Roman"/>
          <w:i/>
          <w:iCs/>
          <w:sz w:val="24"/>
          <w:szCs w:val="24"/>
        </w:rPr>
      </w:pPr>
      <w:r w:rsidRPr="007549CA">
        <w:rPr>
          <w:rFonts w:ascii="Times New Roman" w:hAnsi="Times New Roman" w:cs="Times New Roman"/>
          <w:i/>
          <w:iCs/>
          <w:sz w:val="24"/>
          <w:szCs w:val="24"/>
        </w:rPr>
        <w:t>psychotropní efekt – modifikuje naše prožívání, mění způsob našeho vidění a prožívání světa;</w:t>
      </w:r>
    </w:p>
    <w:p w14:paraId="40C5D4B5" w14:textId="77777777" w:rsidR="00521E35" w:rsidRDefault="00521E35" w:rsidP="00521E35">
      <w:pPr>
        <w:pStyle w:val="Bezmezer"/>
        <w:numPr>
          <w:ilvl w:val="0"/>
          <w:numId w:val="2"/>
        </w:numPr>
        <w:spacing w:line="360" w:lineRule="auto"/>
        <w:jc w:val="both"/>
        <w:rPr>
          <w:rFonts w:ascii="Times New Roman" w:hAnsi="Times New Roman" w:cs="Times New Roman"/>
          <w:sz w:val="24"/>
          <w:szCs w:val="24"/>
        </w:rPr>
      </w:pPr>
      <w:r w:rsidRPr="007549CA">
        <w:rPr>
          <w:rFonts w:ascii="Times New Roman" w:hAnsi="Times New Roman" w:cs="Times New Roman"/>
          <w:i/>
          <w:iCs/>
          <w:sz w:val="24"/>
          <w:szCs w:val="24"/>
        </w:rPr>
        <w:lastRenderedPageBreak/>
        <w:t>potenciál závislosti – dlouhodobé, pravidelné užívání může vyvolat závislost</w:t>
      </w:r>
      <w:r>
        <w:rPr>
          <w:rFonts w:ascii="Times New Roman" w:hAnsi="Times New Roman" w:cs="Times New Roman"/>
          <w:sz w:val="24"/>
          <w:szCs w:val="24"/>
        </w:rPr>
        <w:t>.“ (Kalina, K. a kol. 2008, s. 339).</w:t>
      </w:r>
    </w:p>
    <w:p w14:paraId="007DF2CF" w14:textId="77777777" w:rsidR="00521E35" w:rsidRDefault="00521E35" w:rsidP="00521E35">
      <w:pPr>
        <w:pStyle w:val="Bezmezer"/>
        <w:spacing w:line="360" w:lineRule="auto"/>
        <w:jc w:val="both"/>
        <w:rPr>
          <w:rFonts w:ascii="Times New Roman" w:hAnsi="Times New Roman" w:cs="Times New Roman"/>
          <w:sz w:val="24"/>
          <w:szCs w:val="24"/>
        </w:rPr>
      </w:pPr>
    </w:p>
    <w:p w14:paraId="7AD89483"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Mezinárodní klasifikace nemocí (MKN-10, 1992) označuje jako psychoaktivní látky takové látky, které vyvolávají závislost a jejichž zneužívání může vést k rozvoji duševních a behaviorálních poruch ve skupinách:</w:t>
      </w:r>
    </w:p>
    <w:p w14:paraId="61C650F6" w14:textId="77777777" w:rsidR="00521E35" w:rsidRDefault="00521E35" w:rsidP="00521E35">
      <w:pPr>
        <w:pStyle w:val="Bezmezer"/>
        <w:spacing w:line="360" w:lineRule="auto"/>
        <w:jc w:val="both"/>
        <w:rPr>
          <w:rFonts w:ascii="Times New Roman" w:hAnsi="Times New Roman" w:cs="Times New Roman"/>
          <w:sz w:val="24"/>
          <w:szCs w:val="24"/>
        </w:rPr>
      </w:pPr>
    </w:p>
    <w:p w14:paraId="101CDDFD"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F10. – duševní poruchy a poruchy chování vyvolané požíváním alkoholu</w:t>
      </w:r>
    </w:p>
    <w:p w14:paraId="3E7CE69C"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F11. - duševní poruchy a poruchy chování vyvolané požíváním </w:t>
      </w:r>
      <w:proofErr w:type="spellStart"/>
      <w:r>
        <w:rPr>
          <w:rFonts w:ascii="Times New Roman" w:hAnsi="Times New Roman" w:cs="Times New Roman"/>
          <w:sz w:val="24"/>
          <w:szCs w:val="24"/>
        </w:rPr>
        <w:t>opioidů</w:t>
      </w:r>
      <w:proofErr w:type="spellEnd"/>
      <w:r w:rsidRPr="00302E99">
        <w:rPr>
          <w:rFonts w:ascii="Times New Roman" w:hAnsi="Times New Roman" w:cs="Times New Roman"/>
          <w:sz w:val="24"/>
          <w:szCs w:val="24"/>
        </w:rPr>
        <w:t xml:space="preserve"> </w:t>
      </w:r>
    </w:p>
    <w:bookmarkEnd w:id="0"/>
    <w:p w14:paraId="58A7D53F"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F12. - duševní poruchy a poruchy chování vyvolané požíváním </w:t>
      </w:r>
      <w:proofErr w:type="spellStart"/>
      <w:r>
        <w:rPr>
          <w:rFonts w:ascii="Times New Roman" w:hAnsi="Times New Roman" w:cs="Times New Roman"/>
          <w:sz w:val="24"/>
          <w:szCs w:val="24"/>
        </w:rPr>
        <w:t>kanabinoidů</w:t>
      </w:r>
      <w:proofErr w:type="spellEnd"/>
    </w:p>
    <w:p w14:paraId="39ACC547"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F13. - duševní poruchy a poruchy chování vyvolané užíváním sedativ nebo hypnotik</w:t>
      </w:r>
    </w:p>
    <w:p w14:paraId="34190425"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F14. - duševní poruchy a poruchy chování vyvolané požíváním kokainu</w:t>
      </w:r>
    </w:p>
    <w:p w14:paraId="3EC0C0A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F15. - duševní poruchy a poruchy chování vyvolané užíváním jiných stimulancií (včetně      </w:t>
      </w:r>
    </w:p>
    <w:p w14:paraId="03AABB6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kofeinu)</w:t>
      </w:r>
    </w:p>
    <w:p w14:paraId="47E33860"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F16. - duševní poruchy a poruchy chování vyvolané užíváním halucinogenů</w:t>
      </w:r>
    </w:p>
    <w:p w14:paraId="72F6A74B"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F17. - duševní poruchy a poruchy chování vyvolané užíváním tabáku</w:t>
      </w:r>
    </w:p>
    <w:p w14:paraId="7B7CE214"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F18. - duševní poruchy a poruchy chování vyvolané užíváním těkavých organických </w:t>
      </w:r>
    </w:p>
    <w:p w14:paraId="00FA0099"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rozpouštědel</w:t>
      </w:r>
    </w:p>
    <w:p w14:paraId="11F58D48"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F19. - duševní poruchy a poruchy chování vyvolané požíváním několika látek a požíváním </w:t>
      </w:r>
    </w:p>
    <w:p w14:paraId="1439B044"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jiných psychoaktivních látek</w:t>
      </w:r>
      <w:r w:rsidRPr="00E41731">
        <w:rPr>
          <w:rFonts w:ascii="Times New Roman" w:hAnsi="Times New Roman" w:cs="Times New Roman"/>
          <w:sz w:val="24"/>
          <w:szCs w:val="24"/>
        </w:rPr>
        <w:t xml:space="preserve"> </w:t>
      </w:r>
      <w:r>
        <w:rPr>
          <w:rFonts w:ascii="Times New Roman" w:hAnsi="Times New Roman" w:cs="Times New Roman"/>
          <w:sz w:val="24"/>
          <w:szCs w:val="24"/>
        </w:rPr>
        <w:t xml:space="preserve">duševní poruchy a poruchy chování vyvolané požíváním   </w:t>
      </w:r>
    </w:p>
    <w:p w14:paraId="042BED06"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několika látek a požíváním jiných psychoaktivních látek</w:t>
      </w:r>
    </w:p>
    <w:p w14:paraId="24309F83" w14:textId="77777777" w:rsidR="00521E35" w:rsidRDefault="00521E35" w:rsidP="00521E35">
      <w:pPr>
        <w:pStyle w:val="Bezmezer"/>
        <w:spacing w:line="360" w:lineRule="auto"/>
        <w:jc w:val="both"/>
        <w:rPr>
          <w:rFonts w:ascii="Times New Roman" w:hAnsi="Times New Roman" w:cs="Times New Roman"/>
          <w:sz w:val="24"/>
          <w:szCs w:val="24"/>
        </w:rPr>
      </w:pPr>
    </w:p>
    <w:p w14:paraId="786439BE" w14:textId="77777777" w:rsidR="00521E35" w:rsidRDefault="00521E35" w:rsidP="00521E35">
      <w:pPr>
        <w:pStyle w:val="Bezmezer"/>
        <w:spacing w:line="360" w:lineRule="auto"/>
        <w:jc w:val="both"/>
        <w:rPr>
          <w:rFonts w:ascii="Times New Roman" w:hAnsi="Times New Roman" w:cs="Times New Roman"/>
          <w:sz w:val="24"/>
          <w:szCs w:val="24"/>
        </w:rPr>
      </w:pPr>
    </w:p>
    <w:p w14:paraId="38082BB7" w14:textId="77777777" w:rsidR="00521E35" w:rsidRPr="00AA3B4E" w:rsidRDefault="00521E35" w:rsidP="00521E35">
      <w:pPr>
        <w:pStyle w:val="Bezmezer"/>
        <w:spacing w:line="360" w:lineRule="auto"/>
        <w:jc w:val="both"/>
        <w:rPr>
          <w:rFonts w:ascii="Times New Roman" w:hAnsi="Times New Roman" w:cs="Times New Roman"/>
          <w:sz w:val="30"/>
          <w:szCs w:val="30"/>
        </w:rPr>
      </w:pPr>
      <w:r>
        <w:rPr>
          <w:rFonts w:ascii="Times New Roman" w:hAnsi="Times New Roman" w:cs="Times New Roman"/>
          <w:b/>
          <w:sz w:val="30"/>
          <w:szCs w:val="30"/>
        </w:rPr>
        <w:t xml:space="preserve">    </w:t>
      </w:r>
      <w:r w:rsidRPr="00AA3B4E">
        <w:rPr>
          <w:rFonts w:ascii="Times New Roman" w:hAnsi="Times New Roman" w:cs="Times New Roman"/>
          <w:b/>
          <w:sz w:val="30"/>
          <w:szCs w:val="30"/>
        </w:rPr>
        <w:t>1.2 Psychotropní látky, jejich účinky, rozdělení</w:t>
      </w:r>
    </w:p>
    <w:p w14:paraId="2C81ED1D" w14:textId="77777777" w:rsidR="00521E35" w:rsidRDefault="00521E35" w:rsidP="00521E35">
      <w:pPr>
        <w:pStyle w:val="Bezmezer"/>
        <w:spacing w:line="360" w:lineRule="auto"/>
        <w:jc w:val="both"/>
        <w:rPr>
          <w:rFonts w:ascii="Times New Roman" w:hAnsi="Times New Roman" w:cs="Times New Roman"/>
          <w:sz w:val="24"/>
          <w:szCs w:val="24"/>
        </w:rPr>
      </w:pPr>
    </w:p>
    <w:p w14:paraId="0F723F04" w14:textId="6583325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Drogy lze rozdělit podle účinků na psychiku, nebo podle jejich míry rizika. Látky s vyšší mírou rizika bývají označovány jako tzv. tvrdé drogy, zatímco ty s nižší mírou rizika jako drogy měkké. Také bývají děleny podle toho, zda na ně vzniká psychická či fyzická závislost, případně obě.</w:t>
      </w:r>
    </w:p>
    <w:p w14:paraId="2CE828E3" w14:textId="77777777" w:rsidR="00521E35" w:rsidRDefault="00521E35" w:rsidP="00521E35">
      <w:pPr>
        <w:pStyle w:val="Bezmezer"/>
        <w:spacing w:line="360" w:lineRule="auto"/>
        <w:jc w:val="both"/>
        <w:rPr>
          <w:rFonts w:ascii="Times New Roman" w:hAnsi="Times New Roman" w:cs="Times New Roman"/>
          <w:sz w:val="24"/>
          <w:szCs w:val="24"/>
        </w:rPr>
      </w:pPr>
    </w:p>
    <w:p w14:paraId="61755B4A"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P</w:t>
      </w:r>
      <w:r w:rsidRPr="0052271A">
        <w:rPr>
          <w:rFonts w:ascii="Times New Roman" w:hAnsi="Times New Roman" w:cs="Times New Roman"/>
          <w:b/>
          <w:bCs/>
          <w:sz w:val="24"/>
          <w:szCs w:val="24"/>
        </w:rPr>
        <w:t>odle účinku působení na organismus</w:t>
      </w:r>
      <w:r>
        <w:rPr>
          <w:rFonts w:ascii="Times New Roman" w:hAnsi="Times New Roman" w:cs="Times New Roman"/>
          <w:sz w:val="24"/>
          <w:szCs w:val="24"/>
        </w:rPr>
        <w:t xml:space="preserve"> se drogy dělí na stimulancia, halucinogeny a tlumivé látky. </w:t>
      </w:r>
    </w:p>
    <w:p w14:paraId="6E3C0304" w14:textId="77777777" w:rsidR="00521E35" w:rsidRDefault="00521E35" w:rsidP="00521E35">
      <w:pPr>
        <w:pStyle w:val="Bezmezer"/>
        <w:spacing w:line="360" w:lineRule="auto"/>
        <w:jc w:val="both"/>
        <w:rPr>
          <w:rFonts w:ascii="Times New Roman" w:hAnsi="Times New Roman" w:cs="Times New Roman"/>
          <w:sz w:val="24"/>
          <w:szCs w:val="24"/>
        </w:rPr>
      </w:pPr>
    </w:p>
    <w:p w14:paraId="0F4CA831" w14:textId="77777777" w:rsidR="00521E35" w:rsidRPr="00AA3B4E" w:rsidRDefault="00521E35" w:rsidP="00521E35">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AA3B4E">
        <w:rPr>
          <w:rFonts w:ascii="Times New Roman" w:hAnsi="Times New Roman" w:cs="Times New Roman"/>
          <w:b/>
          <w:sz w:val="28"/>
          <w:szCs w:val="28"/>
        </w:rPr>
        <w:t xml:space="preserve">1.2.1 </w:t>
      </w:r>
      <w:proofErr w:type="spellStart"/>
      <w:r w:rsidRPr="00AA3B4E">
        <w:rPr>
          <w:rFonts w:ascii="Times New Roman" w:hAnsi="Times New Roman" w:cs="Times New Roman"/>
          <w:b/>
          <w:sz w:val="28"/>
          <w:szCs w:val="28"/>
        </w:rPr>
        <w:t>Psychostimulancia</w:t>
      </w:r>
      <w:proofErr w:type="spellEnd"/>
      <w:r w:rsidRPr="00AA3B4E">
        <w:rPr>
          <w:rFonts w:ascii="Times New Roman" w:hAnsi="Times New Roman" w:cs="Times New Roman"/>
          <w:sz w:val="28"/>
          <w:szCs w:val="28"/>
        </w:rPr>
        <w:t xml:space="preserve">  </w:t>
      </w:r>
    </w:p>
    <w:p w14:paraId="0ADD1D78" w14:textId="77777777" w:rsidR="00521E35" w:rsidRDefault="00521E35" w:rsidP="00521E35">
      <w:pPr>
        <w:pStyle w:val="Bezmezer"/>
        <w:spacing w:line="360" w:lineRule="auto"/>
        <w:jc w:val="both"/>
        <w:rPr>
          <w:rFonts w:ascii="Times New Roman" w:hAnsi="Times New Roman" w:cs="Times New Roman"/>
          <w:sz w:val="24"/>
          <w:szCs w:val="24"/>
        </w:rPr>
      </w:pPr>
    </w:p>
    <w:p w14:paraId="5FC04AE0" w14:textId="7B6EDB7C"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Typickými představiteli látek</w:t>
      </w:r>
      <w:r w:rsidR="00491692">
        <w:rPr>
          <w:rFonts w:ascii="Times New Roman" w:hAnsi="Times New Roman" w:cs="Times New Roman"/>
          <w:sz w:val="24"/>
          <w:szCs w:val="24"/>
        </w:rPr>
        <w:t>,</w:t>
      </w:r>
      <w:r>
        <w:rPr>
          <w:rFonts w:ascii="Times New Roman" w:hAnsi="Times New Roman" w:cs="Times New Roman"/>
          <w:sz w:val="24"/>
          <w:szCs w:val="24"/>
        </w:rPr>
        <w:t xml:space="preserve"> jež jsou zneužívány jako </w:t>
      </w:r>
      <w:proofErr w:type="spellStart"/>
      <w:r>
        <w:rPr>
          <w:rFonts w:ascii="Times New Roman" w:hAnsi="Times New Roman" w:cs="Times New Roman"/>
          <w:sz w:val="24"/>
          <w:szCs w:val="24"/>
        </w:rPr>
        <w:t>psychostimulancia</w:t>
      </w:r>
      <w:proofErr w:type="spellEnd"/>
      <w:r>
        <w:rPr>
          <w:rFonts w:ascii="Times New Roman" w:hAnsi="Times New Roman" w:cs="Times New Roman"/>
          <w:sz w:val="24"/>
          <w:szCs w:val="24"/>
        </w:rPr>
        <w:t xml:space="preserve"> patří metamfetamin, amfetamin, kokain, MDMA (extáze) a další. Jedná se o látky snižující únavu, způsobují povzbuzení organismu, zvyšují duševní a tělesný výkon. Ve vyšších dávkách mohou mít halucinogenní efekt. </w:t>
      </w:r>
    </w:p>
    <w:p w14:paraId="6F055BBF" w14:textId="77777777" w:rsidR="00521E35" w:rsidRDefault="00521E35" w:rsidP="00521E35">
      <w:pPr>
        <w:pStyle w:val="Bezmezer"/>
        <w:spacing w:line="360" w:lineRule="auto"/>
        <w:jc w:val="both"/>
        <w:rPr>
          <w:rFonts w:ascii="Times New Roman" w:hAnsi="Times New Roman" w:cs="Times New Roman"/>
          <w:sz w:val="24"/>
          <w:szCs w:val="24"/>
        </w:rPr>
      </w:pPr>
    </w:p>
    <w:p w14:paraId="3B9DAF90" w14:textId="4D95BF64" w:rsidR="00521E35" w:rsidRPr="00C44B5C"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nás je typickým zástupcem této skupiny </w:t>
      </w:r>
      <w:r w:rsidRPr="00E15CE0">
        <w:rPr>
          <w:rFonts w:ascii="Times New Roman" w:hAnsi="Times New Roman" w:cs="Times New Roman"/>
          <w:b/>
          <w:sz w:val="24"/>
          <w:szCs w:val="24"/>
        </w:rPr>
        <w:t>m</w:t>
      </w:r>
      <w:r w:rsidRPr="00BC5A24">
        <w:rPr>
          <w:rFonts w:ascii="Times New Roman" w:hAnsi="Times New Roman" w:cs="Times New Roman"/>
          <w:b/>
          <w:sz w:val="24"/>
          <w:szCs w:val="24"/>
        </w:rPr>
        <w:t>etamfetamin</w:t>
      </w:r>
      <w:r>
        <w:rPr>
          <w:rFonts w:ascii="Times New Roman" w:hAnsi="Times New Roman" w:cs="Times New Roman"/>
          <w:b/>
          <w:sz w:val="24"/>
          <w:szCs w:val="24"/>
        </w:rPr>
        <w:t xml:space="preserve">. </w:t>
      </w:r>
      <w:r>
        <w:rPr>
          <w:rFonts w:ascii="Times New Roman" w:hAnsi="Times New Roman" w:cs="Times New Roman"/>
          <w:bCs/>
          <w:sz w:val="24"/>
          <w:szCs w:val="24"/>
        </w:rPr>
        <w:t xml:space="preserve">Chemicky </w:t>
      </w:r>
      <w:proofErr w:type="spellStart"/>
      <w:r>
        <w:rPr>
          <w:rFonts w:ascii="Times New Roman" w:hAnsi="Times New Roman" w:cs="Times New Roman"/>
          <w:bCs/>
          <w:sz w:val="24"/>
          <w:szCs w:val="24"/>
        </w:rPr>
        <w:t>methylderivát</w:t>
      </w:r>
      <w:proofErr w:type="spellEnd"/>
      <w:r>
        <w:rPr>
          <w:rFonts w:ascii="Times New Roman" w:hAnsi="Times New Roman" w:cs="Times New Roman"/>
          <w:bCs/>
          <w:sz w:val="24"/>
          <w:szCs w:val="24"/>
        </w:rPr>
        <w:t xml:space="preserve"> amfetaminu. Látka známá jako</w:t>
      </w:r>
      <w:r w:rsidRPr="00722F0D">
        <w:rPr>
          <w:rFonts w:ascii="Times New Roman" w:hAnsi="Times New Roman" w:cs="Times New Roman"/>
          <w:sz w:val="24"/>
          <w:szCs w:val="24"/>
        </w:rPr>
        <w:t xml:space="preserve"> „</w:t>
      </w:r>
      <w:r>
        <w:rPr>
          <w:rFonts w:ascii="Times New Roman" w:hAnsi="Times New Roman" w:cs="Times New Roman"/>
          <w:sz w:val="24"/>
          <w:szCs w:val="24"/>
        </w:rPr>
        <w:t>p</w:t>
      </w:r>
      <w:r w:rsidRPr="00722F0D">
        <w:rPr>
          <w:rFonts w:ascii="Times New Roman" w:hAnsi="Times New Roman" w:cs="Times New Roman"/>
          <w:sz w:val="24"/>
          <w:szCs w:val="24"/>
        </w:rPr>
        <w:t>erník“, „Péťa“, „</w:t>
      </w:r>
      <w:r>
        <w:rPr>
          <w:rFonts w:ascii="Times New Roman" w:hAnsi="Times New Roman" w:cs="Times New Roman"/>
          <w:sz w:val="24"/>
          <w:szCs w:val="24"/>
        </w:rPr>
        <w:t>p</w:t>
      </w:r>
      <w:r w:rsidRPr="00722F0D">
        <w:rPr>
          <w:rFonts w:ascii="Times New Roman" w:hAnsi="Times New Roman" w:cs="Times New Roman"/>
          <w:sz w:val="24"/>
          <w:szCs w:val="24"/>
        </w:rPr>
        <w:t>éčko“</w:t>
      </w:r>
      <w:r>
        <w:rPr>
          <w:rFonts w:ascii="Times New Roman" w:hAnsi="Times New Roman" w:cs="Times New Roman"/>
          <w:sz w:val="24"/>
          <w:szCs w:val="24"/>
        </w:rPr>
        <w:t>, či „ peří“</w:t>
      </w:r>
      <w:r w:rsidRPr="00722F0D">
        <w:rPr>
          <w:rFonts w:ascii="Times New Roman" w:hAnsi="Times New Roman" w:cs="Times New Roman"/>
          <w:sz w:val="24"/>
          <w:szCs w:val="24"/>
        </w:rPr>
        <w:t xml:space="preserve">. </w:t>
      </w:r>
      <w:r w:rsidRPr="00C44B5C">
        <w:rPr>
          <w:rFonts w:ascii="Times New Roman" w:hAnsi="Times New Roman" w:cs="Times New Roman"/>
          <w:sz w:val="24"/>
          <w:szCs w:val="24"/>
        </w:rPr>
        <w:t xml:space="preserve">Pervitin </w:t>
      </w:r>
      <w:r>
        <w:rPr>
          <w:rFonts w:ascii="Times New Roman" w:hAnsi="Times New Roman" w:cs="Times New Roman"/>
          <w:sz w:val="24"/>
          <w:szCs w:val="24"/>
        </w:rPr>
        <w:t>(metamfetamin) nepatří mezi nejnovější drogy. Syntetizován byl</w:t>
      </w:r>
      <w:r w:rsidRPr="00C44B5C">
        <w:rPr>
          <w:rFonts w:ascii="Times New Roman" w:hAnsi="Times New Roman" w:cs="Times New Roman"/>
          <w:sz w:val="24"/>
          <w:szCs w:val="24"/>
        </w:rPr>
        <w:t xml:space="preserve"> v Japonsku v roce 1888. </w:t>
      </w:r>
      <w:r>
        <w:rPr>
          <w:rFonts w:ascii="Times New Roman" w:hAnsi="Times New Roman" w:cs="Times New Roman"/>
          <w:sz w:val="24"/>
          <w:szCs w:val="24"/>
        </w:rPr>
        <w:t>Byl užíván</w:t>
      </w:r>
      <w:r w:rsidRPr="00C44B5C">
        <w:rPr>
          <w:rFonts w:ascii="Times New Roman" w:hAnsi="Times New Roman" w:cs="Times New Roman"/>
          <w:sz w:val="24"/>
          <w:szCs w:val="24"/>
        </w:rPr>
        <w:t xml:space="preserve"> již za druhé světové války </w:t>
      </w:r>
      <w:r>
        <w:rPr>
          <w:rFonts w:ascii="Times New Roman" w:hAnsi="Times New Roman" w:cs="Times New Roman"/>
          <w:sz w:val="24"/>
          <w:szCs w:val="24"/>
        </w:rPr>
        <w:t>vojáky (</w:t>
      </w:r>
      <w:r w:rsidRPr="00C44B5C">
        <w:rPr>
          <w:rFonts w:ascii="Times New Roman" w:hAnsi="Times New Roman" w:cs="Times New Roman"/>
          <w:sz w:val="24"/>
          <w:szCs w:val="24"/>
        </w:rPr>
        <w:t>parašutisté</w:t>
      </w:r>
      <w:r>
        <w:rPr>
          <w:rFonts w:ascii="Times New Roman" w:hAnsi="Times New Roman" w:cs="Times New Roman"/>
          <w:sz w:val="24"/>
          <w:szCs w:val="24"/>
        </w:rPr>
        <w:t>, bojoví letci). „</w:t>
      </w:r>
      <w:r w:rsidRPr="007549CA">
        <w:rPr>
          <w:rFonts w:ascii="Times New Roman" w:hAnsi="Times New Roman" w:cs="Times New Roman"/>
          <w:i/>
          <w:iCs/>
          <w:sz w:val="24"/>
          <w:szCs w:val="24"/>
        </w:rPr>
        <w:t xml:space="preserve">První zprávy o zneužívání amfetaminu jsou z r. 1937, kdy studenti </w:t>
      </w:r>
      <w:proofErr w:type="spellStart"/>
      <w:r w:rsidRPr="007549CA">
        <w:rPr>
          <w:rFonts w:ascii="Times New Roman" w:hAnsi="Times New Roman" w:cs="Times New Roman"/>
          <w:i/>
          <w:iCs/>
          <w:sz w:val="24"/>
          <w:szCs w:val="24"/>
        </w:rPr>
        <w:t>Minesotské</w:t>
      </w:r>
      <w:proofErr w:type="spellEnd"/>
      <w:r w:rsidRPr="007549CA">
        <w:rPr>
          <w:rFonts w:ascii="Times New Roman" w:hAnsi="Times New Roman" w:cs="Times New Roman"/>
          <w:i/>
          <w:iCs/>
          <w:sz w:val="24"/>
          <w:szCs w:val="24"/>
        </w:rPr>
        <w:t xml:space="preserve">  univerzity užívali tyto látky proti ospalosti a ve snaze zlepšit studijní výsledky“</w:t>
      </w:r>
      <w:r>
        <w:rPr>
          <w:rFonts w:ascii="Times New Roman" w:hAnsi="Times New Roman" w:cs="Times New Roman"/>
          <w:sz w:val="24"/>
          <w:szCs w:val="24"/>
        </w:rPr>
        <w:t xml:space="preserve"> (Kalina, K. a kol., 2003, s. 85). Nicméně o znovuobjevení této drogy se zasloužili čeští </w:t>
      </w:r>
      <w:r w:rsidRPr="00C44B5C">
        <w:rPr>
          <w:rFonts w:ascii="Times New Roman" w:hAnsi="Times New Roman" w:cs="Times New Roman"/>
          <w:sz w:val="24"/>
          <w:szCs w:val="24"/>
        </w:rPr>
        <w:t>toxikomani</w:t>
      </w:r>
      <w:r>
        <w:rPr>
          <w:rFonts w:ascii="Times New Roman" w:hAnsi="Times New Roman" w:cs="Times New Roman"/>
          <w:sz w:val="24"/>
          <w:szCs w:val="24"/>
        </w:rPr>
        <w:t>, kteří výrobu této látky zavedli</w:t>
      </w:r>
      <w:r w:rsidRPr="00C44B5C">
        <w:rPr>
          <w:rFonts w:ascii="Times New Roman" w:hAnsi="Times New Roman" w:cs="Times New Roman"/>
          <w:sz w:val="24"/>
          <w:szCs w:val="24"/>
        </w:rPr>
        <w:t xml:space="preserve"> v podmínkách domácích laboratoří</w:t>
      </w:r>
      <w:r>
        <w:rPr>
          <w:rFonts w:ascii="Times New Roman" w:hAnsi="Times New Roman" w:cs="Times New Roman"/>
          <w:sz w:val="24"/>
          <w:szCs w:val="24"/>
        </w:rPr>
        <w:t xml:space="preserve"> (tzv. vařiči) a vypracovali k téměř dokonalosti.</w:t>
      </w:r>
    </w:p>
    <w:p w14:paraId="2B6506D9" w14:textId="77777777" w:rsidR="00521E35" w:rsidRDefault="00521E35" w:rsidP="00521E35">
      <w:pPr>
        <w:pStyle w:val="Bezmezer"/>
        <w:spacing w:line="360" w:lineRule="auto"/>
        <w:jc w:val="both"/>
        <w:rPr>
          <w:rFonts w:ascii="Times New Roman" w:hAnsi="Times New Roman" w:cs="Times New Roman"/>
          <w:sz w:val="24"/>
          <w:szCs w:val="24"/>
        </w:rPr>
      </w:pPr>
    </w:p>
    <w:p w14:paraId="5DC47D02" w14:textId="270D44A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Jde o látku neurotoxickou, jež způsobuje postupné poruchy motorických funkcí a paměti. Tato poškození jsou sice reverzibilní, ale nemusí vždycky dojít ke kompletní normalizaci funkcí mozku.  I jednorázovou intoxikaci metamfetaminem mohou u jednotlivců doprovázet pocity úzkosti a paniky. Při dlouhodobém užívání metamfetaminu se může rozvinout i toxická psychóza. Dlouhodobé užívání vede rovněž k rozvoji psychické závislosti, která se rozvíjí postupně. Typické pro užívání metamfetaminu je, že původně jednorázové experimenty se mění nejprve ve víkendové užívání a k tomuto víkendovému užívání se posléze přidává užívání metamfetaminu i během týdne. Následuje každodenní užívání a užívání tzv. v jízdách, jež je střídáno obdobími abstinence. Tato látka nezpůsobuje somatickou závislost. Pokud dojde k vysazení, je toto doprovázeno únavou, depresemi, neklidem, podrážděností a intenzivní chutí k užití drogy. </w:t>
      </w:r>
    </w:p>
    <w:p w14:paraId="55FCAF2F" w14:textId="77777777" w:rsidR="00521E35" w:rsidRDefault="00521E35" w:rsidP="00521E35">
      <w:pPr>
        <w:pStyle w:val="Bezmezer"/>
        <w:spacing w:line="360" w:lineRule="auto"/>
        <w:jc w:val="both"/>
        <w:rPr>
          <w:rFonts w:ascii="Times New Roman" w:hAnsi="Times New Roman" w:cs="Times New Roman"/>
          <w:sz w:val="24"/>
          <w:szCs w:val="24"/>
        </w:rPr>
      </w:pPr>
    </w:p>
    <w:p w14:paraId="59D988C5" w14:textId="4DEA7B3C" w:rsidR="00521E35" w:rsidRPr="00641400" w:rsidRDefault="00521E35" w:rsidP="00521E35">
      <w:pPr>
        <w:pStyle w:val="Bezmezer"/>
        <w:spacing w:line="360" w:lineRule="auto"/>
        <w:jc w:val="both"/>
        <w:rPr>
          <w:rFonts w:ascii="Times New Roman" w:hAnsi="Times New Roman"/>
          <w:sz w:val="20"/>
          <w:szCs w:val="20"/>
        </w:rPr>
      </w:pPr>
      <w:r>
        <w:rPr>
          <w:rFonts w:ascii="Times New Roman" w:hAnsi="Times New Roman" w:cs="Times New Roman"/>
          <w:b/>
          <w:bCs/>
          <w:sz w:val="24"/>
          <w:szCs w:val="24"/>
        </w:rPr>
        <w:t>Kokain</w:t>
      </w:r>
      <w:r>
        <w:rPr>
          <w:rFonts w:ascii="Times New Roman" w:hAnsi="Times New Roman" w:cs="Times New Roman"/>
          <w:sz w:val="24"/>
          <w:szCs w:val="24"/>
        </w:rPr>
        <w:t xml:space="preserve"> je alkaloid jihoamerického keře koky pravé (</w:t>
      </w:r>
      <w:proofErr w:type="spellStart"/>
      <w:r>
        <w:rPr>
          <w:rFonts w:ascii="Times New Roman" w:hAnsi="Times New Roman" w:cs="Times New Roman"/>
          <w:sz w:val="24"/>
          <w:szCs w:val="24"/>
        </w:rPr>
        <w:t>Erythrocylon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coca</w:t>
      </w:r>
      <w:proofErr w:type="spellEnd"/>
      <w:r>
        <w:rPr>
          <w:rFonts w:ascii="Times New Roman" w:hAnsi="Times New Roman" w:cs="Times New Roman"/>
          <w:sz w:val="24"/>
          <w:szCs w:val="24"/>
        </w:rPr>
        <w:t xml:space="preserve">). Původním způsobem užívání kokových listů je jejich žvýkání. Podle víry dávných Inků jim koka byla dána bohy k utišení jejich hladu, měla jim pomoci zapomenout na neštěstí a dodat sílu. Původně byl přístup ke žvýkání koky umožněn pouze šamanům, kteří se jejím prostřednictvím spojovali s bohy. Nebyla tedy užívána masově. Koka má anorektický účinek (potlačuje pocit hladu). Kokain byl </w:t>
      </w:r>
      <w:r>
        <w:rPr>
          <w:rFonts w:ascii="Times New Roman" w:hAnsi="Times New Roman" w:cs="Times New Roman"/>
          <w:sz w:val="24"/>
          <w:szCs w:val="24"/>
        </w:rPr>
        <w:lastRenderedPageBreak/>
        <w:t xml:space="preserve">z koky izolován v r. 1858 a začal být pro svůj znecitlivující účinek užíván v medicíně. </w:t>
      </w:r>
      <w:r>
        <w:rPr>
          <w:rFonts w:ascii="Times New Roman" w:hAnsi="Times New Roman" w:cs="Times New Roman"/>
          <w:sz w:val="24"/>
          <w:szCs w:val="24"/>
          <w:lang w:eastAsia="cs-CZ"/>
        </w:rPr>
        <w:t>J</w:t>
      </w:r>
      <w:r>
        <w:rPr>
          <w:rFonts w:ascii="Times New Roman" w:hAnsi="Times New Roman" w:cs="Times New Roman"/>
          <w:sz w:val="24"/>
          <w:szCs w:val="24"/>
        </w:rPr>
        <w:t xml:space="preserve">de o silný stimulant centrálního nervového systému je užíván kvůli vytváření euforie a nabuzení. Pokud je ve formě prášku bývá užíván šňupáním, případně může být užíván orálně nebo kouřením. </w:t>
      </w:r>
    </w:p>
    <w:p w14:paraId="0960E096" w14:textId="77777777" w:rsidR="00521E35" w:rsidRDefault="00521E35" w:rsidP="00521E35">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649486FF" w14:textId="77777777" w:rsidR="00521E35" w:rsidRPr="00AA3B4E" w:rsidRDefault="00521E35" w:rsidP="00521E35">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A3B4E">
        <w:rPr>
          <w:rFonts w:ascii="Times New Roman" w:hAnsi="Times New Roman" w:cs="Times New Roman"/>
          <w:b/>
          <w:sz w:val="28"/>
          <w:szCs w:val="28"/>
        </w:rPr>
        <w:t>1.2.2 Halucinogeny</w:t>
      </w:r>
    </w:p>
    <w:p w14:paraId="310BE0CB" w14:textId="77777777" w:rsidR="00521E35" w:rsidRDefault="00521E35" w:rsidP="00521E35">
      <w:pPr>
        <w:pStyle w:val="Bezmezer"/>
        <w:spacing w:line="360" w:lineRule="auto"/>
        <w:jc w:val="both"/>
        <w:rPr>
          <w:rFonts w:ascii="Times New Roman" w:hAnsi="Times New Roman"/>
          <w:sz w:val="24"/>
          <w:szCs w:val="24"/>
        </w:rPr>
      </w:pPr>
    </w:p>
    <w:p w14:paraId="2FBBA4C3"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sz w:val="24"/>
          <w:szCs w:val="24"/>
        </w:rPr>
        <w:t>V případě halucinogenů se jedná o s</w:t>
      </w:r>
      <w:r w:rsidRPr="008060C7">
        <w:rPr>
          <w:rFonts w:ascii="Times New Roman" w:hAnsi="Times New Roman"/>
          <w:sz w:val="24"/>
          <w:szCs w:val="24"/>
        </w:rPr>
        <w:t>kupin</w:t>
      </w:r>
      <w:r>
        <w:rPr>
          <w:rFonts w:ascii="Times New Roman" w:hAnsi="Times New Roman"/>
          <w:sz w:val="24"/>
          <w:szCs w:val="24"/>
        </w:rPr>
        <w:t>u</w:t>
      </w:r>
      <w:r w:rsidRPr="008060C7">
        <w:rPr>
          <w:rFonts w:ascii="Times New Roman" w:hAnsi="Times New Roman"/>
          <w:sz w:val="24"/>
          <w:szCs w:val="24"/>
        </w:rPr>
        <w:t xml:space="preserve"> přírodních a syntetických látek,</w:t>
      </w:r>
      <w:r>
        <w:rPr>
          <w:rFonts w:ascii="Times New Roman" w:hAnsi="Times New Roman"/>
          <w:sz w:val="24"/>
          <w:szCs w:val="24"/>
        </w:rPr>
        <w:t xml:space="preserve"> jež u člověka</w:t>
      </w:r>
      <w:r w:rsidRPr="008060C7">
        <w:rPr>
          <w:rFonts w:ascii="Times New Roman" w:hAnsi="Times New Roman"/>
          <w:sz w:val="24"/>
          <w:szCs w:val="24"/>
        </w:rPr>
        <w:t xml:space="preserve"> vyvolávají změny vnímání</w:t>
      </w:r>
      <w:r>
        <w:rPr>
          <w:rFonts w:ascii="Times New Roman" w:hAnsi="Times New Roman"/>
          <w:sz w:val="24"/>
          <w:szCs w:val="24"/>
        </w:rPr>
        <w:t>. U vnímání pak dochází</w:t>
      </w:r>
      <w:r w:rsidRPr="008060C7">
        <w:rPr>
          <w:rFonts w:ascii="Times New Roman" w:hAnsi="Times New Roman"/>
          <w:sz w:val="24"/>
          <w:szCs w:val="24"/>
        </w:rPr>
        <w:t xml:space="preserve"> od</w:t>
      </w:r>
      <w:r>
        <w:rPr>
          <w:rFonts w:ascii="Times New Roman" w:hAnsi="Times New Roman"/>
          <w:sz w:val="24"/>
          <w:szCs w:val="24"/>
        </w:rPr>
        <w:t xml:space="preserve"> jeho</w:t>
      </w:r>
      <w:r w:rsidRPr="008060C7">
        <w:rPr>
          <w:rFonts w:ascii="Times New Roman" w:hAnsi="Times New Roman"/>
          <w:sz w:val="24"/>
          <w:szCs w:val="24"/>
        </w:rPr>
        <w:t xml:space="preserve"> pouhého zostření až po halucinace.</w:t>
      </w:r>
      <w:r>
        <w:rPr>
          <w:rFonts w:ascii="Times New Roman" w:hAnsi="Times New Roman"/>
          <w:sz w:val="24"/>
          <w:szCs w:val="24"/>
        </w:rPr>
        <w:t xml:space="preserve"> </w:t>
      </w:r>
      <w:proofErr w:type="spellStart"/>
      <w:r>
        <w:rPr>
          <w:rFonts w:ascii="Times New Roman" w:hAnsi="Times New Roman"/>
          <w:sz w:val="24"/>
          <w:szCs w:val="24"/>
        </w:rPr>
        <w:t>Miovský</w:t>
      </w:r>
      <w:proofErr w:type="spellEnd"/>
      <w:r>
        <w:rPr>
          <w:rFonts w:ascii="Times New Roman" w:hAnsi="Times New Roman"/>
          <w:sz w:val="24"/>
          <w:szCs w:val="24"/>
        </w:rPr>
        <w:t xml:space="preserve"> uvádí, že u</w:t>
      </w:r>
      <w:r w:rsidRPr="0060274B">
        <w:rPr>
          <w:rFonts w:ascii="Times New Roman" w:hAnsi="Times New Roman" w:cs="Times New Roman"/>
          <w:sz w:val="24"/>
          <w:szCs w:val="24"/>
          <w:lang w:eastAsia="cs-CZ"/>
        </w:rPr>
        <w:t xml:space="preserve"> člověka mohou tyto látky vyvolat výrazné změny či poruchy vnímání, emocí, prožívání a následně chování</w:t>
      </w:r>
      <w:r w:rsidRPr="00FD0A59">
        <w:rPr>
          <w:rFonts w:ascii="Times New Roman" w:hAnsi="Times New Roman" w:cs="Times New Roman"/>
        </w:rPr>
        <w:t xml:space="preserve"> </w:t>
      </w:r>
      <w:r>
        <w:rPr>
          <w:rFonts w:ascii="Times New Roman" w:hAnsi="Times New Roman" w:cs="Times New Roman"/>
        </w:rPr>
        <w:t>(</w:t>
      </w:r>
      <w:proofErr w:type="spellStart"/>
      <w:r w:rsidRPr="00FD0A59">
        <w:rPr>
          <w:rFonts w:ascii="Times New Roman" w:hAnsi="Times New Roman" w:cs="Times New Roman"/>
          <w:sz w:val="24"/>
          <w:szCs w:val="24"/>
        </w:rPr>
        <w:t>Miovský</w:t>
      </w:r>
      <w:proofErr w:type="spellEnd"/>
      <w:r>
        <w:rPr>
          <w:rFonts w:ascii="Times New Roman" w:hAnsi="Times New Roman" w:cs="Times New Roman"/>
          <w:sz w:val="24"/>
          <w:szCs w:val="24"/>
        </w:rPr>
        <w:t>,</w:t>
      </w:r>
      <w:r w:rsidRPr="00FD0A59">
        <w:rPr>
          <w:rFonts w:ascii="Times New Roman" w:hAnsi="Times New Roman" w:cs="Times New Roman"/>
          <w:sz w:val="24"/>
          <w:szCs w:val="24"/>
        </w:rPr>
        <w:t xml:space="preserve"> M. </w:t>
      </w:r>
      <w:r>
        <w:rPr>
          <w:rFonts w:ascii="Times New Roman" w:hAnsi="Times New Roman" w:cs="Times New Roman"/>
          <w:sz w:val="24"/>
          <w:szCs w:val="24"/>
        </w:rPr>
        <w:t>,</w:t>
      </w:r>
      <w:r w:rsidRPr="00FD0A59">
        <w:rPr>
          <w:rFonts w:ascii="Times New Roman" w:hAnsi="Times New Roman" w:cs="Times New Roman"/>
          <w:sz w:val="24"/>
          <w:szCs w:val="24"/>
        </w:rPr>
        <w:t>1996, s. 16</w:t>
      </w:r>
      <w:r>
        <w:rPr>
          <w:rFonts w:ascii="Times New Roman" w:hAnsi="Times New Roman" w:cs="Times New Roman"/>
          <w:sz w:val="24"/>
          <w:szCs w:val="24"/>
        </w:rPr>
        <w:t>).</w:t>
      </w:r>
    </w:p>
    <w:p w14:paraId="4CAC9E96"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154CC0DA" w14:textId="1F02E5F3" w:rsidR="00521E35" w:rsidRDefault="00521E35" w:rsidP="00521E35">
      <w:pPr>
        <w:pStyle w:val="Bezmezer"/>
        <w:spacing w:line="360" w:lineRule="auto"/>
        <w:jc w:val="both"/>
        <w:rPr>
          <w:rFonts w:ascii="Times New Roman" w:hAnsi="Times New Roman" w:cs="Times New Roman"/>
          <w:sz w:val="24"/>
          <w:szCs w:val="24"/>
        </w:rPr>
      </w:pPr>
      <w:r w:rsidRPr="008060C7">
        <w:rPr>
          <w:rFonts w:ascii="Times New Roman" w:hAnsi="Times New Roman" w:cs="Times New Roman"/>
          <w:sz w:val="24"/>
          <w:szCs w:val="24"/>
          <w:lang w:eastAsia="cs-CZ"/>
        </w:rPr>
        <w:t>Dějiny halucinogenů jsou</w:t>
      </w:r>
      <w:r>
        <w:rPr>
          <w:rFonts w:ascii="Times New Roman" w:hAnsi="Times New Roman" w:cs="Times New Roman"/>
          <w:sz w:val="24"/>
          <w:szCs w:val="24"/>
          <w:lang w:eastAsia="cs-CZ"/>
        </w:rPr>
        <w:t xml:space="preserve"> tak</w:t>
      </w:r>
      <w:r w:rsidRPr="008060C7">
        <w:rPr>
          <w:rFonts w:ascii="Times New Roman" w:hAnsi="Times New Roman" w:cs="Times New Roman"/>
          <w:sz w:val="24"/>
          <w:szCs w:val="24"/>
          <w:lang w:eastAsia="cs-CZ"/>
        </w:rPr>
        <w:t xml:space="preserve"> zčásti </w:t>
      </w:r>
      <w:r>
        <w:rPr>
          <w:rFonts w:ascii="Times New Roman" w:hAnsi="Times New Roman" w:cs="Times New Roman"/>
          <w:sz w:val="24"/>
          <w:szCs w:val="24"/>
          <w:lang w:eastAsia="cs-CZ"/>
        </w:rPr>
        <w:t>také</w:t>
      </w:r>
      <w:r w:rsidRPr="008060C7">
        <w:rPr>
          <w:rFonts w:ascii="Times New Roman" w:hAnsi="Times New Roman" w:cs="Times New Roman"/>
          <w:sz w:val="24"/>
          <w:szCs w:val="24"/>
          <w:lang w:eastAsia="cs-CZ"/>
        </w:rPr>
        <w:t xml:space="preserve"> dějinami náboženství kulturních národů. </w:t>
      </w:r>
      <w:r>
        <w:rPr>
          <w:rFonts w:ascii="Times New Roman" w:hAnsi="Times New Roman" w:cs="Times New Roman"/>
          <w:sz w:val="24"/>
          <w:szCs w:val="24"/>
          <w:lang w:eastAsia="cs-CZ"/>
        </w:rPr>
        <w:t>Objevitel jedné z neznámějších halucinogenních drog</w:t>
      </w:r>
      <w:r w:rsidR="00DE30D7">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 to LSD </w:t>
      </w:r>
      <w:r w:rsidRPr="008060C7">
        <w:rPr>
          <w:rFonts w:ascii="Times New Roman" w:hAnsi="Times New Roman" w:cs="Times New Roman"/>
          <w:sz w:val="24"/>
          <w:szCs w:val="24"/>
          <w:lang w:eastAsia="cs-CZ"/>
        </w:rPr>
        <w:t>Albert Hofmann</w:t>
      </w:r>
      <w:r>
        <w:rPr>
          <w:rFonts w:ascii="Times New Roman" w:hAnsi="Times New Roman" w:cs="Times New Roman"/>
          <w:sz w:val="24"/>
          <w:szCs w:val="24"/>
          <w:lang w:eastAsia="cs-CZ"/>
        </w:rPr>
        <w:t xml:space="preserve"> se vyjádřil tak, že s</w:t>
      </w:r>
      <w:r w:rsidRPr="008060C7">
        <w:rPr>
          <w:rFonts w:ascii="Times New Roman" w:hAnsi="Times New Roman" w:cs="Times New Roman"/>
          <w:sz w:val="24"/>
          <w:szCs w:val="24"/>
          <w:lang w:eastAsia="cs-CZ"/>
        </w:rPr>
        <w:t>otva asi existuje na světě oblast, ve které by nejméně jeden halucinogen nehrál významnější roli v životě jejích obyvatel.</w:t>
      </w:r>
      <w:r>
        <w:rPr>
          <w:rFonts w:ascii="Times New Roman" w:hAnsi="Times New Roman" w:cs="Times New Roman"/>
          <w:sz w:val="24"/>
          <w:szCs w:val="24"/>
          <w:lang w:eastAsia="cs-CZ"/>
        </w:rPr>
        <w:t xml:space="preserve"> </w:t>
      </w:r>
      <w:r>
        <w:rPr>
          <w:rFonts w:ascii="Times New Roman" w:hAnsi="Times New Roman" w:cs="Times New Roman"/>
          <w:sz w:val="24"/>
          <w:szCs w:val="24"/>
        </w:rPr>
        <w:t>Mezi</w:t>
      </w:r>
      <w:r w:rsidRPr="00D73703">
        <w:rPr>
          <w:rFonts w:ascii="Times New Roman" w:hAnsi="Times New Roman" w:cs="Times New Roman"/>
          <w:b/>
          <w:sz w:val="24"/>
          <w:szCs w:val="24"/>
        </w:rPr>
        <w:t xml:space="preserve"> </w:t>
      </w:r>
      <w:r w:rsidRPr="00840FEF">
        <w:rPr>
          <w:rFonts w:ascii="Times New Roman" w:hAnsi="Times New Roman" w:cs="Times New Roman"/>
          <w:sz w:val="24"/>
          <w:szCs w:val="24"/>
        </w:rPr>
        <w:t>halucinogeny</w:t>
      </w:r>
      <w:r>
        <w:rPr>
          <w:rFonts w:ascii="Times New Roman" w:hAnsi="Times New Roman" w:cs="Times New Roman"/>
          <w:sz w:val="24"/>
          <w:szCs w:val="24"/>
        </w:rPr>
        <w:t xml:space="preserve"> se řadí především</w:t>
      </w:r>
      <w:r w:rsidRPr="00840FEF">
        <w:rPr>
          <w:rFonts w:ascii="Times New Roman" w:hAnsi="Times New Roman" w:cs="Times New Roman"/>
          <w:sz w:val="24"/>
          <w:szCs w:val="24"/>
        </w:rPr>
        <w:t xml:space="preserve"> </w:t>
      </w:r>
      <w:proofErr w:type="spellStart"/>
      <w:r>
        <w:rPr>
          <w:rFonts w:ascii="Times New Roman" w:hAnsi="Times New Roman" w:cs="Times New Roman"/>
          <w:sz w:val="24"/>
          <w:szCs w:val="24"/>
        </w:rPr>
        <w:t>kanabinoidy</w:t>
      </w:r>
      <w:proofErr w:type="spellEnd"/>
      <w:r>
        <w:rPr>
          <w:rFonts w:ascii="Times New Roman" w:hAnsi="Times New Roman" w:cs="Times New Roman"/>
          <w:sz w:val="24"/>
          <w:szCs w:val="24"/>
        </w:rPr>
        <w:t xml:space="preserve">, LSD, </w:t>
      </w:r>
      <w:proofErr w:type="spellStart"/>
      <w:r>
        <w:rPr>
          <w:rFonts w:ascii="Times New Roman" w:hAnsi="Times New Roman" w:cs="Times New Roman"/>
          <w:sz w:val="24"/>
          <w:szCs w:val="24"/>
        </w:rPr>
        <w:t>psylobicin</w:t>
      </w:r>
      <w:proofErr w:type="spellEnd"/>
      <w:r>
        <w:rPr>
          <w:rFonts w:ascii="Times New Roman" w:hAnsi="Times New Roman" w:cs="Times New Roman"/>
          <w:sz w:val="24"/>
          <w:szCs w:val="24"/>
        </w:rPr>
        <w:t xml:space="preserve"> a další. </w:t>
      </w:r>
    </w:p>
    <w:p w14:paraId="3C8F354D" w14:textId="77777777" w:rsidR="00521E35" w:rsidRDefault="00521E35" w:rsidP="00521E35">
      <w:pPr>
        <w:pStyle w:val="Bezmezer"/>
        <w:spacing w:line="360" w:lineRule="auto"/>
        <w:jc w:val="both"/>
        <w:rPr>
          <w:rFonts w:ascii="Times New Roman" w:hAnsi="Times New Roman" w:cs="Times New Roman"/>
          <w:sz w:val="24"/>
          <w:szCs w:val="24"/>
        </w:rPr>
      </w:pPr>
    </w:p>
    <w:p w14:paraId="5CFC9719" w14:textId="77777777" w:rsidR="00521E35" w:rsidRDefault="00521E35" w:rsidP="00521E35">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t xml:space="preserve">Mezi nejznámější rostliny obsahující psychedelické látky patří kaktus </w:t>
      </w:r>
      <w:proofErr w:type="spellStart"/>
      <w:r>
        <w:rPr>
          <w:rFonts w:ascii="Times New Roman" w:hAnsi="Times New Roman" w:cs="Times New Roman"/>
          <w:sz w:val="24"/>
          <w:szCs w:val="24"/>
        </w:rPr>
        <w:t>Peyotl</w:t>
      </w:r>
      <w:proofErr w:type="spellEnd"/>
      <w:r>
        <w:rPr>
          <w:rFonts w:ascii="Times New Roman" w:hAnsi="Times New Roman" w:cs="Times New Roman"/>
          <w:sz w:val="24"/>
          <w:szCs w:val="24"/>
        </w:rPr>
        <w:t xml:space="preserve"> (účinným alkaloidem je zde meskalin), nebo houby </w:t>
      </w:r>
      <w:proofErr w:type="spellStart"/>
      <w:r>
        <w:rPr>
          <w:rFonts w:ascii="Times New Roman" w:hAnsi="Times New Roman" w:cs="Times New Roman"/>
          <w:sz w:val="24"/>
          <w:szCs w:val="24"/>
        </w:rPr>
        <w:t>Teonanacatl</w:t>
      </w:r>
      <w:proofErr w:type="spellEnd"/>
      <w:r>
        <w:rPr>
          <w:rFonts w:ascii="Times New Roman" w:hAnsi="Times New Roman" w:cs="Times New Roman"/>
          <w:sz w:val="24"/>
          <w:szCs w:val="24"/>
        </w:rPr>
        <w:t xml:space="preserve"> (účinná látka </w:t>
      </w:r>
      <w:proofErr w:type="spellStart"/>
      <w:r>
        <w:rPr>
          <w:rFonts w:ascii="Times New Roman" w:hAnsi="Times New Roman" w:cs="Times New Roman"/>
          <w:sz w:val="24"/>
          <w:szCs w:val="24"/>
        </w:rPr>
        <w:t>psylocibyn</w:t>
      </w:r>
      <w:proofErr w:type="spellEnd"/>
      <w:r>
        <w:rPr>
          <w:rFonts w:ascii="Times New Roman" w:hAnsi="Times New Roman" w:cs="Times New Roman"/>
          <w:sz w:val="24"/>
          <w:szCs w:val="24"/>
        </w:rPr>
        <w:t xml:space="preserve">). Pro oblast Amazonie byla typickou </w:t>
      </w:r>
      <w:proofErr w:type="spellStart"/>
      <w:r>
        <w:rPr>
          <w:rFonts w:ascii="Times New Roman" w:hAnsi="Times New Roman" w:cs="Times New Roman"/>
          <w:sz w:val="24"/>
          <w:szCs w:val="24"/>
        </w:rPr>
        <w:t>ayahuasca</w:t>
      </w:r>
      <w:proofErr w:type="spellEnd"/>
      <w:r>
        <w:rPr>
          <w:rFonts w:ascii="Times New Roman" w:hAnsi="Times New Roman" w:cs="Times New Roman"/>
          <w:sz w:val="24"/>
          <w:szCs w:val="24"/>
        </w:rPr>
        <w:t>.</w:t>
      </w:r>
    </w:p>
    <w:p w14:paraId="613D88E6" w14:textId="77777777" w:rsidR="00521E35" w:rsidRDefault="00521E35" w:rsidP="00521E35">
      <w:pPr>
        <w:pStyle w:val="Bezmezer"/>
        <w:spacing w:line="360" w:lineRule="auto"/>
        <w:jc w:val="both"/>
        <w:rPr>
          <w:rFonts w:ascii="Times New Roman" w:hAnsi="Times New Roman" w:cs="Times New Roman"/>
          <w:sz w:val="24"/>
          <w:szCs w:val="24"/>
        </w:rPr>
      </w:pPr>
    </w:p>
    <w:p w14:paraId="10B9D233" w14:textId="3C7EA1BD" w:rsidR="00521E35" w:rsidRDefault="00521E35" w:rsidP="00521E35">
      <w:pPr>
        <w:pStyle w:val="Bezmezer"/>
        <w:spacing w:line="360" w:lineRule="auto"/>
        <w:jc w:val="both"/>
        <w:rPr>
          <w:rFonts w:ascii="Times New Roman" w:hAnsi="Times New Roman" w:cs="Times New Roman"/>
          <w:sz w:val="24"/>
          <w:szCs w:val="24"/>
        </w:rPr>
      </w:pPr>
      <w:proofErr w:type="spellStart"/>
      <w:r w:rsidRPr="00472DE2">
        <w:rPr>
          <w:rFonts w:ascii="Times New Roman" w:hAnsi="Times New Roman" w:cs="Times New Roman"/>
          <w:b/>
          <w:bCs/>
          <w:sz w:val="24"/>
          <w:szCs w:val="24"/>
        </w:rPr>
        <w:t>Kanabinoidy</w:t>
      </w:r>
      <w:proofErr w:type="spellEnd"/>
      <w:r>
        <w:rPr>
          <w:rFonts w:ascii="Times New Roman" w:hAnsi="Times New Roman" w:cs="Times New Roman"/>
          <w:sz w:val="24"/>
          <w:szCs w:val="24"/>
        </w:rPr>
        <w:t xml:space="preserve"> jsou pak přírodní drogy vyráběné z konopí (Cannabis </w:t>
      </w:r>
      <w:proofErr w:type="spellStart"/>
      <w:r>
        <w:rPr>
          <w:rFonts w:ascii="Times New Roman" w:hAnsi="Times New Roman" w:cs="Times New Roman"/>
          <w:sz w:val="24"/>
          <w:szCs w:val="24"/>
        </w:rPr>
        <w:t>sativa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Canabis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w:t>
      </w:r>
      <w:proofErr w:type="spellEnd"/>
      <w:r>
        <w:rPr>
          <w:rFonts w:ascii="Times New Roman" w:hAnsi="Times New Roman" w:cs="Times New Roman"/>
          <w:sz w:val="24"/>
          <w:szCs w:val="24"/>
        </w:rPr>
        <w:t>), kdy nejvyšší obsah účinné látky, kterou je delta-9-tetrahydrocannabinol (THC), je v pryskyřici samičích květů. Jedná se o u nás nejrozšířenější nelegální drogu. Vyvolává zklidnění, euforii, veselost a zostření smyslového vnímání. Marihuanou se pak rozumí „</w:t>
      </w:r>
      <w:r w:rsidRPr="00993E38">
        <w:rPr>
          <w:rFonts w:ascii="Times New Roman" w:hAnsi="Times New Roman" w:cs="Times New Roman"/>
          <w:i/>
          <w:iCs/>
          <w:sz w:val="24"/>
          <w:szCs w:val="24"/>
        </w:rPr>
        <w:t>květy s okvětními lístky usušené samičí rostliny konopí, které jsou popřípadě smíchány s většími listy</w:t>
      </w:r>
      <w:r>
        <w:rPr>
          <w:rFonts w:ascii="Times New Roman" w:hAnsi="Times New Roman" w:cs="Times New Roman"/>
          <w:sz w:val="24"/>
          <w:szCs w:val="24"/>
        </w:rPr>
        <w:t>“ (</w:t>
      </w:r>
      <w:proofErr w:type="spellStart"/>
      <w:r w:rsidRPr="00556CCF">
        <w:rPr>
          <w:rFonts w:ascii="Times New Roman" w:hAnsi="Times New Roman" w:cs="Times New Roman"/>
          <w:sz w:val="24"/>
          <w:szCs w:val="24"/>
        </w:rPr>
        <w:t>Miovský</w:t>
      </w:r>
      <w:proofErr w:type="spellEnd"/>
      <w:r>
        <w:rPr>
          <w:rFonts w:ascii="Times New Roman" w:hAnsi="Times New Roman" w:cs="Times New Roman"/>
          <w:sz w:val="24"/>
          <w:szCs w:val="24"/>
        </w:rPr>
        <w:t>,</w:t>
      </w:r>
      <w:r w:rsidRPr="00556CCF">
        <w:rPr>
          <w:rFonts w:ascii="Times New Roman" w:hAnsi="Times New Roman" w:cs="Times New Roman"/>
          <w:sz w:val="24"/>
          <w:szCs w:val="24"/>
        </w:rPr>
        <w:t xml:space="preserve"> M.</w:t>
      </w:r>
      <w:r>
        <w:rPr>
          <w:rFonts w:ascii="Times New Roman" w:hAnsi="Times New Roman" w:cs="Times New Roman"/>
          <w:sz w:val="24"/>
          <w:szCs w:val="24"/>
        </w:rPr>
        <w:t>,</w:t>
      </w:r>
      <w:r w:rsidRPr="00556CCF">
        <w:rPr>
          <w:rFonts w:ascii="Times New Roman" w:hAnsi="Times New Roman" w:cs="Times New Roman"/>
          <w:sz w:val="24"/>
          <w:szCs w:val="24"/>
        </w:rPr>
        <w:t xml:space="preserve"> 2008, s. 126</w:t>
      </w:r>
      <w:r>
        <w:rPr>
          <w:rFonts w:ascii="Times New Roman" w:hAnsi="Times New Roman" w:cs="Times New Roman"/>
          <w:sz w:val="24"/>
          <w:szCs w:val="24"/>
        </w:rPr>
        <w:t>).</w:t>
      </w:r>
    </w:p>
    <w:p w14:paraId="43C19E8E"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EC97FB" w14:textId="2EFDBB2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Právě na </w:t>
      </w:r>
      <w:proofErr w:type="spellStart"/>
      <w:r>
        <w:rPr>
          <w:rFonts w:ascii="Times New Roman" w:hAnsi="Times New Roman" w:cs="Times New Roman"/>
          <w:sz w:val="24"/>
          <w:szCs w:val="24"/>
        </w:rPr>
        <w:t>kanabinoidech</w:t>
      </w:r>
      <w:proofErr w:type="spellEnd"/>
      <w:r>
        <w:rPr>
          <w:rFonts w:ascii="Times New Roman" w:hAnsi="Times New Roman" w:cs="Times New Roman"/>
          <w:sz w:val="24"/>
          <w:szCs w:val="24"/>
        </w:rPr>
        <w:t xml:space="preserve"> se vidět postupná změna postoje legislativy k těmto drogám. Objevily se pokusy o regulaci pěstování a užívání konopí. Nejprve bylo toto téma pokládáno za poměrně nevýznamné, ale jak postupně docházelo k zpřísňování mezinárodních i národních legislativ týkajících se této oblasti, stávalo se stále významnějším. </w:t>
      </w:r>
    </w:p>
    <w:p w14:paraId="108F75B1" w14:textId="77777777" w:rsidR="00521E35" w:rsidRDefault="00521E35" w:rsidP="00521E35">
      <w:pPr>
        <w:pStyle w:val="Bezmezer"/>
        <w:spacing w:line="360" w:lineRule="auto"/>
        <w:jc w:val="both"/>
        <w:rPr>
          <w:rFonts w:ascii="Times New Roman" w:hAnsi="Times New Roman" w:cs="Times New Roman"/>
          <w:sz w:val="24"/>
          <w:szCs w:val="24"/>
        </w:rPr>
      </w:pPr>
    </w:p>
    <w:p w14:paraId="6AA2C45D" w14:textId="24AACA68" w:rsidR="00521E35" w:rsidRPr="007F5914" w:rsidRDefault="00521E35" w:rsidP="00521E35">
      <w:pPr>
        <w:pStyle w:val="Bezmezer"/>
        <w:spacing w:line="360" w:lineRule="auto"/>
        <w:jc w:val="both"/>
        <w:rPr>
          <w:rFonts w:ascii="Times New Roman" w:hAnsi="Times New Roman" w:cs="Times New Roman"/>
          <w:b/>
          <w:bCs/>
          <w:sz w:val="24"/>
          <w:szCs w:val="24"/>
        </w:rPr>
      </w:pPr>
      <w:r>
        <w:rPr>
          <w:rFonts w:ascii="Times New Roman" w:hAnsi="Times New Roman" w:cs="Times New Roman"/>
          <w:sz w:val="24"/>
          <w:szCs w:val="24"/>
        </w:rPr>
        <w:t>Typický je vývoj v Nizozemí. „</w:t>
      </w:r>
      <w:r w:rsidRPr="00993E38">
        <w:rPr>
          <w:rFonts w:ascii="Times New Roman" w:hAnsi="Times New Roman" w:cs="Times New Roman"/>
          <w:i/>
          <w:iCs/>
          <w:sz w:val="24"/>
          <w:szCs w:val="24"/>
        </w:rPr>
        <w:t>Počátkem 70. let 20. století byl odhadován počet nizozemských uživatelů konopných produktů na 10</w:t>
      </w:r>
      <w:r w:rsidR="00DE30D7">
        <w:rPr>
          <w:rFonts w:ascii="Times New Roman" w:hAnsi="Times New Roman" w:cs="Times New Roman"/>
          <w:i/>
          <w:iCs/>
          <w:sz w:val="24"/>
          <w:szCs w:val="24"/>
        </w:rPr>
        <w:t>0</w:t>
      </w:r>
      <w:r w:rsidRPr="00993E38">
        <w:rPr>
          <w:rFonts w:ascii="Times New Roman" w:hAnsi="Times New Roman" w:cs="Times New Roman"/>
          <w:i/>
          <w:iCs/>
          <w:sz w:val="24"/>
          <w:szCs w:val="24"/>
        </w:rPr>
        <w:t>-125 tisíc</w:t>
      </w:r>
      <w:r>
        <w:rPr>
          <w:rFonts w:ascii="Times New Roman" w:hAnsi="Times New Roman" w:cs="Times New Roman"/>
          <w:sz w:val="24"/>
          <w:szCs w:val="24"/>
        </w:rPr>
        <w:t>“ (</w:t>
      </w:r>
      <w:proofErr w:type="spellStart"/>
      <w:r w:rsidRPr="007F5914">
        <w:rPr>
          <w:rFonts w:ascii="Times New Roman" w:hAnsi="Times New Roman" w:cs="Times New Roman"/>
          <w:sz w:val="24"/>
          <w:szCs w:val="24"/>
        </w:rPr>
        <w:t>Miovský</w:t>
      </w:r>
      <w:proofErr w:type="spellEnd"/>
      <w:r>
        <w:rPr>
          <w:rFonts w:ascii="Times New Roman" w:hAnsi="Times New Roman" w:cs="Times New Roman"/>
          <w:sz w:val="24"/>
          <w:szCs w:val="24"/>
        </w:rPr>
        <w:t>,</w:t>
      </w:r>
      <w:r w:rsidRPr="007F5914">
        <w:rPr>
          <w:rFonts w:ascii="Times New Roman" w:hAnsi="Times New Roman" w:cs="Times New Roman"/>
          <w:sz w:val="24"/>
          <w:szCs w:val="24"/>
        </w:rPr>
        <w:t xml:space="preserve"> M., 2008, s. 481-483</w:t>
      </w:r>
      <w:r>
        <w:rPr>
          <w:rFonts w:ascii="Times New Roman" w:hAnsi="Times New Roman" w:cs="Times New Roman"/>
          <w:sz w:val="24"/>
          <w:szCs w:val="24"/>
        </w:rPr>
        <w:t xml:space="preserve">). V r. 1971 </w:t>
      </w:r>
      <w:r w:rsidRPr="003550FE">
        <w:rPr>
          <w:rFonts w:ascii="Times New Roman" w:hAnsi="Times New Roman" w:cs="Times New Roman"/>
          <w:sz w:val="24"/>
          <w:szCs w:val="24"/>
        </w:rPr>
        <w:t xml:space="preserve">otevřel </w:t>
      </w:r>
      <w:proofErr w:type="spellStart"/>
      <w:r w:rsidRPr="003550FE">
        <w:rPr>
          <w:rFonts w:ascii="Times New Roman" w:hAnsi="Times New Roman" w:cs="Times New Roman"/>
          <w:sz w:val="24"/>
          <w:szCs w:val="24"/>
        </w:rPr>
        <w:t>Kees</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Hoekert</w:t>
      </w:r>
      <w:proofErr w:type="spellEnd"/>
      <w:r>
        <w:rPr>
          <w:rFonts w:ascii="Times New Roman" w:hAnsi="Times New Roman" w:cs="Times New Roman"/>
          <w:sz w:val="24"/>
          <w:szCs w:val="24"/>
        </w:rPr>
        <w:t xml:space="preserve"> přímo naproti</w:t>
      </w:r>
      <w:r w:rsidRPr="003550FE">
        <w:rPr>
          <w:rFonts w:ascii="Times New Roman" w:hAnsi="Times New Roman" w:cs="Times New Roman"/>
          <w:sz w:val="24"/>
          <w:szCs w:val="24"/>
        </w:rPr>
        <w:t xml:space="preserve"> policejní stanici první </w:t>
      </w:r>
      <w:r>
        <w:rPr>
          <w:rFonts w:ascii="Times New Roman" w:hAnsi="Times New Roman" w:cs="Times New Roman"/>
          <w:sz w:val="24"/>
          <w:szCs w:val="24"/>
        </w:rPr>
        <w:t>„</w:t>
      </w:r>
      <w:r w:rsidRPr="003550FE">
        <w:rPr>
          <w:rFonts w:ascii="Times New Roman" w:hAnsi="Times New Roman" w:cs="Times New Roman"/>
          <w:sz w:val="24"/>
          <w:szCs w:val="24"/>
        </w:rPr>
        <w:t xml:space="preserve">prodejnu čistého konopí“. </w:t>
      </w:r>
      <w:r>
        <w:rPr>
          <w:rFonts w:ascii="Times New Roman" w:hAnsi="Times New Roman" w:cs="Times New Roman"/>
          <w:sz w:val="24"/>
          <w:szCs w:val="24"/>
        </w:rPr>
        <w:t>Jen během tří týdnů prodal</w:t>
      </w:r>
      <w:r w:rsidRPr="003550FE">
        <w:rPr>
          <w:rFonts w:ascii="Times New Roman" w:hAnsi="Times New Roman" w:cs="Times New Roman"/>
          <w:sz w:val="24"/>
          <w:szCs w:val="24"/>
        </w:rPr>
        <w:t xml:space="preserve"> 30 tisíc rostlin.</w:t>
      </w:r>
      <w:r>
        <w:rPr>
          <w:rFonts w:ascii="Times New Roman" w:hAnsi="Times New Roman" w:cs="Times New Roman"/>
          <w:sz w:val="24"/>
          <w:szCs w:val="24"/>
        </w:rPr>
        <w:t xml:space="preserve"> Konopí pěstoval fakticky všude v |Amsterodamu od parků po zahrádky a verandy. Už v r. 1972 je otevřen </w:t>
      </w:r>
      <w:r w:rsidRPr="003550FE">
        <w:rPr>
          <w:rFonts w:ascii="Times New Roman" w:hAnsi="Times New Roman" w:cs="Times New Roman"/>
          <w:sz w:val="24"/>
          <w:szCs w:val="24"/>
        </w:rPr>
        <w:t xml:space="preserve">první </w:t>
      </w:r>
      <w:proofErr w:type="spellStart"/>
      <w:r w:rsidRPr="003550FE">
        <w:rPr>
          <w:rFonts w:ascii="Times New Roman" w:hAnsi="Times New Roman" w:cs="Times New Roman"/>
          <w:sz w:val="24"/>
          <w:szCs w:val="24"/>
        </w:rPr>
        <w:t>coffeeshop</w:t>
      </w:r>
      <w:proofErr w:type="spellEnd"/>
      <w:r>
        <w:rPr>
          <w:rFonts w:ascii="Times New Roman" w:hAnsi="Times New Roman" w:cs="Times New Roman"/>
          <w:sz w:val="24"/>
          <w:szCs w:val="24"/>
        </w:rPr>
        <w:t xml:space="preserve"> v Nizozemí (</w:t>
      </w:r>
      <w:proofErr w:type="spellStart"/>
      <w:r w:rsidRPr="003550FE">
        <w:rPr>
          <w:rFonts w:ascii="Times New Roman" w:hAnsi="Times New Roman" w:cs="Times New Roman"/>
          <w:sz w:val="24"/>
          <w:szCs w:val="24"/>
        </w:rPr>
        <w:t>Mellow</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Yellow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Bruininga</w:t>
      </w:r>
      <w:proofErr w:type="spellEnd"/>
      <w:r>
        <w:rPr>
          <w:rFonts w:ascii="Times New Roman" w:hAnsi="Times New Roman" w:cs="Times New Roman"/>
          <w:sz w:val="24"/>
          <w:szCs w:val="24"/>
        </w:rPr>
        <w:t>)</w:t>
      </w:r>
      <w:r w:rsidRPr="003550FE">
        <w:rPr>
          <w:rFonts w:ascii="Times New Roman" w:hAnsi="Times New Roman" w:cs="Times New Roman"/>
          <w:sz w:val="24"/>
          <w:szCs w:val="24"/>
        </w:rPr>
        <w:t>.</w:t>
      </w:r>
      <w:r>
        <w:rPr>
          <w:rFonts w:ascii="Times New Roman" w:hAnsi="Times New Roman" w:cs="Times New Roman"/>
          <w:sz w:val="24"/>
          <w:szCs w:val="24"/>
        </w:rPr>
        <w:t xml:space="preserve"> Ačkoli šlo původně pouze o zálibu zakladatele v relaxačním přístupu k životu a z počátku prodával konopné produkty pouze 2-3 hodiny denně, „v</w:t>
      </w:r>
      <w:r w:rsidRPr="003550FE">
        <w:rPr>
          <w:rFonts w:ascii="Times New Roman" w:hAnsi="Times New Roman" w:cs="Times New Roman"/>
          <w:sz w:val="24"/>
          <w:szCs w:val="24"/>
        </w:rPr>
        <w:t> roce 1974</w:t>
      </w:r>
      <w:r>
        <w:rPr>
          <w:rFonts w:ascii="Times New Roman" w:hAnsi="Times New Roman" w:cs="Times New Roman"/>
          <w:sz w:val="24"/>
          <w:szCs w:val="24"/>
        </w:rPr>
        <w:t xml:space="preserve"> už</w:t>
      </w:r>
      <w:r w:rsidRPr="003550FE">
        <w:rPr>
          <w:rFonts w:ascii="Times New Roman" w:hAnsi="Times New Roman" w:cs="Times New Roman"/>
          <w:sz w:val="24"/>
          <w:szCs w:val="24"/>
        </w:rPr>
        <w:t xml:space="preserve"> byl nápor zákazníků tak obrovský, že </w:t>
      </w:r>
      <w:proofErr w:type="spellStart"/>
      <w:r w:rsidRPr="003550FE">
        <w:rPr>
          <w:rFonts w:ascii="Times New Roman" w:hAnsi="Times New Roman" w:cs="Times New Roman"/>
          <w:sz w:val="24"/>
          <w:szCs w:val="24"/>
        </w:rPr>
        <w:t>Bruiningovi</w:t>
      </w:r>
      <w:proofErr w:type="spellEnd"/>
      <w:r w:rsidRPr="003550FE">
        <w:rPr>
          <w:rFonts w:ascii="Times New Roman" w:hAnsi="Times New Roman" w:cs="Times New Roman"/>
          <w:sz w:val="24"/>
          <w:szCs w:val="24"/>
        </w:rPr>
        <w:t xml:space="preserve"> a jeho přátelům hrozilo zhroucení z</w:t>
      </w:r>
      <w:r>
        <w:rPr>
          <w:rFonts w:ascii="Times New Roman" w:hAnsi="Times New Roman" w:cs="Times New Roman"/>
          <w:sz w:val="24"/>
          <w:szCs w:val="24"/>
        </w:rPr>
        <w:t> </w:t>
      </w:r>
      <w:r w:rsidRPr="003550FE">
        <w:rPr>
          <w:rFonts w:ascii="Times New Roman" w:hAnsi="Times New Roman" w:cs="Times New Roman"/>
          <w:sz w:val="24"/>
          <w:szCs w:val="24"/>
        </w:rPr>
        <w:t>vyčerpání</w:t>
      </w:r>
      <w:r w:rsidRPr="00C6746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F5914">
        <w:rPr>
          <w:rFonts w:ascii="Times New Roman" w:hAnsi="Times New Roman" w:cs="Times New Roman"/>
          <w:sz w:val="24"/>
          <w:szCs w:val="24"/>
        </w:rPr>
        <w:t>Miovský</w:t>
      </w:r>
      <w:proofErr w:type="spellEnd"/>
      <w:r>
        <w:rPr>
          <w:rFonts w:ascii="Times New Roman" w:hAnsi="Times New Roman" w:cs="Times New Roman"/>
          <w:sz w:val="24"/>
          <w:szCs w:val="24"/>
        </w:rPr>
        <w:t>,</w:t>
      </w:r>
      <w:r w:rsidRPr="007F5914">
        <w:rPr>
          <w:rFonts w:ascii="Times New Roman" w:hAnsi="Times New Roman" w:cs="Times New Roman"/>
          <w:sz w:val="24"/>
          <w:szCs w:val="24"/>
        </w:rPr>
        <w:t xml:space="preserve"> M., 2008, s. 481-483</w:t>
      </w:r>
      <w:r>
        <w:rPr>
          <w:rFonts w:ascii="Times New Roman" w:hAnsi="Times New Roman" w:cs="Times New Roman"/>
          <w:sz w:val="24"/>
          <w:szCs w:val="24"/>
        </w:rPr>
        <w:t>). Denní obrat z prodeje činil až půl milionu nizozemských zlatých</w:t>
      </w:r>
      <w:r w:rsidRPr="003550FE">
        <w:rPr>
          <w:rFonts w:ascii="Times New Roman" w:hAnsi="Times New Roman" w:cs="Times New Roman"/>
          <w:sz w:val="24"/>
          <w:szCs w:val="24"/>
        </w:rPr>
        <w:t xml:space="preserve">. </w:t>
      </w:r>
      <w:r>
        <w:rPr>
          <w:rFonts w:ascii="Times New Roman" w:hAnsi="Times New Roman" w:cs="Times New Roman"/>
          <w:sz w:val="24"/>
          <w:szCs w:val="24"/>
        </w:rPr>
        <w:t>To inspirovalo další pokračovatele a „</w:t>
      </w:r>
      <w:r w:rsidRPr="001049A8">
        <w:rPr>
          <w:rFonts w:ascii="Times New Roman" w:hAnsi="Times New Roman" w:cs="Times New Roman"/>
          <w:i/>
          <w:iCs/>
          <w:sz w:val="24"/>
          <w:szCs w:val="24"/>
        </w:rPr>
        <w:t xml:space="preserve">v roce 2004 se již </w:t>
      </w:r>
      <w:proofErr w:type="spellStart"/>
      <w:r w:rsidRPr="001049A8">
        <w:rPr>
          <w:rFonts w:ascii="Times New Roman" w:hAnsi="Times New Roman" w:cs="Times New Roman"/>
          <w:i/>
          <w:iCs/>
          <w:sz w:val="24"/>
          <w:szCs w:val="24"/>
        </w:rPr>
        <w:t>coffeeshopy</w:t>
      </w:r>
      <w:proofErr w:type="spellEnd"/>
      <w:r w:rsidRPr="001049A8">
        <w:rPr>
          <w:rFonts w:ascii="Times New Roman" w:hAnsi="Times New Roman" w:cs="Times New Roman"/>
          <w:i/>
          <w:iCs/>
          <w:sz w:val="24"/>
          <w:szCs w:val="24"/>
        </w:rPr>
        <w:t xml:space="preserve"> nalézaly celkem ve 103 obcích“</w:t>
      </w:r>
      <w:r>
        <w:rPr>
          <w:rFonts w:ascii="Times New Roman" w:hAnsi="Times New Roman" w:cs="Times New Roman"/>
          <w:sz w:val="24"/>
          <w:szCs w:val="24"/>
        </w:rPr>
        <w:t xml:space="preserve"> (</w:t>
      </w:r>
      <w:proofErr w:type="spellStart"/>
      <w:r w:rsidRPr="007F5914">
        <w:rPr>
          <w:rFonts w:ascii="Times New Roman" w:hAnsi="Times New Roman" w:cs="Times New Roman"/>
          <w:sz w:val="24"/>
          <w:szCs w:val="24"/>
        </w:rPr>
        <w:t>Miovský</w:t>
      </w:r>
      <w:proofErr w:type="spellEnd"/>
      <w:r>
        <w:rPr>
          <w:rFonts w:ascii="Times New Roman" w:hAnsi="Times New Roman" w:cs="Times New Roman"/>
          <w:sz w:val="24"/>
          <w:szCs w:val="24"/>
        </w:rPr>
        <w:t>,</w:t>
      </w:r>
      <w:r w:rsidRPr="007F5914">
        <w:rPr>
          <w:rFonts w:ascii="Times New Roman" w:hAnsi="Times New Roman" w:cs="Times New Roman"/>
          <w:sz w:val="24"/>
          <w:szCs w:val="24"/>
        </w:rPr>
        <w:t xml:space="preserve"> M., 2008, s. 481-483</w:t>
      </w:r>
      <w:r>
        <w:rPr>
          <w:rFonts w:ascii="Times New Roman" w:hAnsi="Times New Roman" w:cs="Times New Roman"/>
          <w:sz w:val="24"/>
          <w:szCs w:val="24"/>
        </w:rPr>
        <w:t>).</w:t>
      </w:r>
    </w:p>
    <w:p w14:paraId="0154256A" w14:textId="77777777" w:rsidR="00521E35" w:rsidRDefault="00521E35" w:rsidP="00521E35">
      <w:pPr>
        <w:pStyle w:val="Bezmezer"/>
        <w:spacing w:line="360" w:lineRule="auto"/>
        <w:jc w:val="both"/>
        <w:rPr>
          <w:rFonts w:ascii="Times New Roman" w:hAnsi="Times New Roman" w:cs="Times New Roman"/>
          <w:sz w:val="24"/>
          <w:szCs w:val="24"/>
        </w:rPr>
      </w:pPr>
    </w:p>
    <w:p w14:paraId="142C1021" w14:textId="34812B78" w:rsidR="00521E35" w:rsidRDefault="00521E35" w:rsidP="00521E35">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t xml:space="preserve">Změny v oblasti vývoje drogové politiky, pokud jde o marihuanu, probíhají stále.  Zatímco v r. 2006, jak uvádí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w:t>
      </w:r>
      <w:proofErr w:type="spellStart"/>
      <w:r w:rsidRPr="007F5914">
        <w:rPr>
          <w:rFonts w:ascii="Times New Roman" w:hAnsi="Times New Roman" w:cs="Times New Roman"/>
          <w:sz w:val="24"/>
          <w:szCs w:val="24"/>
        </w:rPr>
        <w:t>Miovský</w:t>
      </w:r>
      <w:proofErr w:type="spellEnd"/>
      <w:r>
        <w:rPr>
          <w:rFonts w:ascii="Times New Roman" w:hAnsi="Times New Roman" w:cs="Times New Roman"/>
          <w:sz w:val="24"/>
          <w:szCs w:val="24"/>
        </w:rPr>
        <w:t>,</w:t>
      </w:r>
      <w:r w:rsidRPr="007F5914">
        <w:rPr>
          <w:rFonts w:ascii="Times New Roman" w:hAnsi="Times New Roman" w:cs="Times New Roman"/>
          <w:sz w:val="24"/>
          <w:szCs w:val="24"/>
        </w:rPr>
        <w:t xml:space="preserve"> M. </w:t>
      </w:r>
      <w:r>
        <w:rPr>
          <w:rFonts w:ascii="Times New Roman" w:hAnsi="Times New Roman" w:cs="Times New Roman"/>
          <w:sz w:val="24"/>
          <w:szCs w:val="24"/>
        </w:rPr>
        <w:t>,</w:t>
      </w:r>
      <w:r w:rsidRPr="007F5914">
        <w:rPr>
          <w:rFonts w:ascii="Times New Roman" w:hAnsi="Times New Roman" w:cs="Times New Roman"/>
          <w:sz w:val="24"/>
          <w:szCs w:val="24"/>
        </w:rPr>
        <w:t>2008, s. 57</w:t>
      </w:r>
      <w:r>
        <w:rPr>
          <w:rFonts w:ascii="Times New Roman" w:hAnsi="Times New Roman" w:cs="Times New Roman"/>
          <w:sz w:val="24"/>
          <w:szCs w:val="24"/>
        </w:rPr>
        <w:t xml:space="preserve">), ještě vydává Úřad pro kontrolu léků a potravin (FDA) prohlášení, že prozatím nepovolí využití marihuany pro lékařské účely, </w:t>
      </w:r>
      <w:r w:rsidRPr="00DB0D28">
        <w:rPr>
          <w:rFonts w:ascii="Times New Roman" w:hAnsi="Times New Roman" w:cs="Times New Roman"/>
          <w:sz w:val="24"/>
          <w:szCs w:val="24"/>
        </w:rPr>
        <w:t xml:space="preserve">v současné době je možné </w:t>
      </w:r>
      <w:r>
        <w:rPr>
          <w:rFonts w:ascii="Times New Roman" w:hAnsi="Times New Roman" w:cs="Times New Roman"/>
          <w:sz w:val="24"/>
          <w:szCs w:val="24"/>
        </w:rPr>
        <w:t>v Kalifornii</w:t>
      </w:r>
      <w:r w:rsidRPr="00DB0D28">
        <w:rPr>
          <w:rFonts w:ascii="Times New Roman" w:hAnsi="Times New Roman" w:cs="Times New Roman"/>
          <w:sz w:val="24"/>
          <w:szCs w:val="24"/>
        </w:rPr>
        <w:t xml:space="preserve"> legáln</w:t>
      </w:r>
      <w:r>
        <w:rPr>
          <w:rFonts w:ascii="Times New Roman" w:hAnsi="Times New Roman" w:cs="Times New Roman"/>
          <w:sz w:val="24"/>
          <w:szCs w:val="24"/>
        </w:rPr>
        <w:t>ě</w:t>
      </w:r>
      <w:r w:rsidRPr="00DB0D28">
        <w:rPr>
          <w:rFonts w:ascii="Times New Roman" w:hAnsi="Times New Roman" w:cs="Times New Roman"/>
          <w:sz w:val="24"/>
          <w:szCs w:val="24"/>
        </w:rPr>
        <w:t xml:space="preserve"> užívat marihuanu pro rekreační účely. Osoba starší 21 let m</w:t>
      </w:r>
      <w:r>
        <w:rPr>
          <w:rFonts w:ascii="Times New Roman" w:hAnsi="Times New Roman" w:cs="Times New Roman"/>
          <w:sz w:val="24"/>
          <w:szCs w:val="24"/>
        </w:rPr>
        <w:t>ů</w:t>
      </w:r>
      <w:r w:rsidRPr="00DB0D28">
        <w:rPr>
          <w:rFonts w:ascii="Times New Roman" w:hAnsi="Times New Roman" w:cs="Times New Roman"/>
          <w:sz w:val="24"/>
          <w:szCs w:val="24"/>
        </w:rPr>
        <w:t>že držet až 28</w:t>
      </w:r>
      <w:r>
        <w:rPr>
          <w:rFonts w:ascii="Times New Roman" w:hAnsi="Times New Roman" w:cs="Times New Roman"/>
          <w:sz w:val="24"/>
          <w:szCs w:val="24"/>
        </w:rPr>
        <w:t xml:space="preserve"> </w:t>
      </w:r>
      <w:r w:rsidRPr="00DB0D28">
        <w:rPr>
          <w:rFonts w:ascii="Times New Roman" w:hAnsi="Times New Roman" w:cs="Times New Roman"/>
          <w:sz w:val="24"/>
          <w:szCs w:val="24"/>
        </w:rPr>
        <w:t>g této drogy a doma si může vypěstovat až šest rostlin</w:t>
      </w:r>
      <w:r>
        <w:rPr>
          <w:rFonts w:ascii="Times New Roman" w:hAnsi="Times New Roman" w:cs="Times New Roman"/>
          <w:sz w:val="24"/>
          <w:szCs w:val="24"/>
        </w:rPr>
        <w:t xml:space="preserve"> konopí.                (</w:t>
      </w:r>
      <w:bookmarkStart w:id="2" w:name="_Hlk21342911"/>
      <w:r>
        <w:rPr>
          <w:rFonts w:ascii="Times New Roman" w:hAnsi="Times New Roman" w:cs="Times New Roman"/>
          <w:sz w:val="24"/>
          <w:szCs w:val="24"/>
        </w:rPr>
        <w:t>Aktuálně.cz,</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w:t>
      </w:r>
      <w:bookmarkEnd w:id="2"/>
      <w:r>
        <w:rPr>
          <w:rFonts w:ascii="Times New Roman" w:hAnsi="Times New Roman" w:cs="Times New Roman"/>
          <w:sz w:val="24"/>
          <w:szCs w:val="24"/>
          <w:lang w:eastAsia="cs-CZ"/>
        </w:rPr>
        <w:t xml:space="preserve"> Marihuana je pokládána za nejběžnější nelegální drogu v Evropě.</w:t>
      </w:r>
    </w:p>
    <w:p w14:paraId="79737370"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5D2096E5" w14:textId="4FB13AB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LSD patří rovněž mezi halucinogeny. Poprvé byla tato látka syntetizována v r. 1938. Chemicky se jedná o </w:t>
      </w:r>
      <w:proofErr w:type="spellStart"/>
      <w:r>
        <w:rPr>
          <w:rFonts w:ascii="Times New Roman" w:hAnsi="Times New Roman" w:cs="Times New Roman"/>
          <w:sz w:val="24"/>
          <w:szCs w:val="24"/>
        </w:rPr>
        <w:t>diethylamid</w:t>
      </w:r>
      <w:proofErr w:type="spellEnd"/>
      <w:r>
        <w:rPr>
          <w:rFonts w:ascii="Times New Roman" w:hAnsi="Times New Roman" w:cs="Times New Roman"/>
          <w:sz w:val="24"/>
          <w:szCs w:val="24"/>
        </w:rPr>
        <w:t xml:space="preserve"> kyseliny </w:t>
      </w:r>
      <w:proofErr w:type="spellStart"/>
      <w:r>
        <w:rPr>
          <w:rFonts w:ascii="Times New Roman" w:hAnsi="Times New Roman" w:cs="Times New Roman"/>
          <w:sz w:val="24"/>
          <w:szCs w:val="24"/>
        </w:rPr>
        <w:t>lysergové</w:t>
      </w:r>
      <w:proofErr w:type="spellEnd"/>
      <w:r>
        <w:rPr>
          <w:rFonts w:ascii="Times New Roman" w:hAnsi="Times New Roman" w:cs="Times New Roman"/>
          <w:sz w:val="24"/>
          <w:szCs w:val="24"/>
        </w:rPr>
        <w:t xml:space="preserve"> – LSD–25. Má mimořádné účinky na psychiku, vyvolává stavy podobné psychózám. Šlo o jednu z nejoblíbenějších drog padesátých let. V nižších dávkách se projevují pocity euforie, depersonalizace. Pro většinu osob je užití spojeno s zážitkem stupňování ostrosti zrakových vjemů, výraznějším vnímáním barev i hudby a intenzivní zážitek z pohybu. Díky tomu je tato látka oblíbenou v různých klubech. Mohou se projevit i pocity stísněnosti, úzkosti a obavy, případně deprese. „</w:t>
      </w:r>
      <w:r w:rsidRPr="001049A8">
        <w:rPr>
          <w:rFonts w:ascii="Times New Roman" w:hAnsi="Times New Roman" w:cs="Times New Roman"/>
          <w:i/>
          <w:iCs/>
          <w:sz w:val="24"/>
          <w:szCs w:val="24"/>
        </w:rPr>
        <w:t>Pro LSD platí obecné pravidlo, že je-li člověku nějakou dobu před požitím drogy špatně (psychicky nebo i fyzicky), pak mu během jejího účinkování bude ještě hůře“</w:t>
      </w:r>
      <w:r>
        <w:rPr>
          <w:rFonts w:ascii="Times New Roman" w:hAnsi="Times New Roman" w:cs="Times New Roman"/>
          <w:sz w:val="24"/>
          <w:szCs w:val="24"/>
        </w:rPr>
        <w:t xml:space="preserve">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M., 1996, s. 49). </w:t>
      </w:r>
    </w:p>
    <w:p w14:paraId="4649B385" w14:textId="77777777" w:rsidR="00521E35" w:rsidRDefault="00521E35" w:rsidP="00521E35">
      <w:pPr>
        <w:pStyle w:val="Bezmezer"/>
        <w:spacing w:line="360" w:lineRule="auto"/>
        <w:jc w:val="both"/>
        <w:rPr>
          <w:rFonts w:ascii="Times New Roman" w:hAnsi="Times New Roman" w:cs="Times New Roman"/>
          <w:sz w:val="24"/>
          <w:szCs w:val="24"/>
        </w:rPr>
      </w:pPr>
    </w:p>
    <w:p w14:paraId="1478D77A" w14:textId="1B6B92D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Byť látky ze skupiny halucinogenů nevyvolávají ani psychickou, ani somatickou závislost (většinou), je u nich těžko předvídatelný průběh intoxikace a hrozí riziko tzv.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w:t>
      </w:r>
      <w:proofErr w:type="spellEnd"/>
      <w:r>
        <w:rPr>
          <w:rFonts w:ascii="Times New Roman" w:hAnsi="Times New Roman" w:cs="Times New Roman"/>
          <w:sz w:val="24"/>
          <w:szCs w:val="24"/>
        </w:rPr>
        <w:t xml:space="preserve"> – nepříznivý průběh intoxikace s prožitky úzkosti, paniky, paranoi, někdy se vyskytují i halucinace). U predisponovaných osob, nebo v případě vysokých dávek může užívání vést </w:t>
      </w:r>
      <w:r>
        <w:rPr>
          <w:rFonts w:ascii="Times New Roman" w:hAnsi="Times New Roman" w:cs="Times New Roman"/>
          <w:sz w:val="24"/>
          <w:szCs w:val="24"/>
        </w:rPr>
        <w:lastRenderedPageBreak/>
        <w:t xml:space="preserve">k psychotickému stavu. Jak uvádí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v publikaci LSD a jiné halucinogeny, z tohoto pohledu se jeví nejohroženější právě adolescenti, u nichž může např. intoxikace LSD při setkání několika nepříznivých činitelů vyvolat příznaky hraničící s duševní chorobou.  </w:t>
      </w:r>
    </w:p>
    <w:p w14:paraId="7AEF14D8" w14:textId="77777777" w:rsidR="00521E35" w:rsidRDefault="00521E35" w:rsidP="00521E35">
      <w:pPr>
        <w:pStyle w:val="Textpoznpodarou"/>
        <w:spacing w:line="360" w:lineRule="auto"/>
        <w:jc w:val="both"/>
        <w:rPr>
          <w:rFonts w:ascii="Times New Roman" w:hAnsi="Times New Roman" w:cs="Times New Roman"/>
          <w:sz w:val="24"/>
          <w:szCs w:val="24"/>
        </w:rPr>
      </w:pPr>
    </w:p>
    <w:p w14:paraId="40FFA525" w14:textId="56F5FE12" w:rsidR="00521E35" w:rsidRDefault="00521E35" w:rsidP="00521E35">
      <w:pPr>
        <w:pStyle w:val="Textpoznpodarou"/>
        <w:spacing w:line="360" w:lineRule="auto"/>
        <w:jc w:val="both"/>
        <w:rPr>
          <w:rFonts w:ascii="Times New Roman" w:hAnsi="Times New Roman" w:cs="Times New Roman"/>
          <w:sz w:val="24"/>
          <w:szCs w:val="24"/>
        </w:rPr>
      </w:pPr>
      <w:r w:rsidRPr="00096AD7">
        <w:rPr>
          <w:rFonts w:ascii="Times New Roman" w:hAnsi="Times New Roman" w:cs="Times New Roman"/>
          <w:sz w:val="24"/>
          <w:szCs w:val="24"/>
        </w:rPr>
        <w:t>V této souvislosti je třeba zmínit i problematiku tzv. toxické psychózy, což je „</w:t>
      </w:r>
      <w:r w:rsidRPr="001049A8">
        <w:rPr>
          <w:rFonts w:ascii="Times New Roman" w:hAnsi="Times New Roman" w:cs="Times New Roman"/>
          <w:i/>
          <w:iCs/>
          <w:sz w:val="24"/>
          <w:szCs w:val="24"/>
        </w:rPr>
        <w:t>psychotická porucha vyvolaná zneužíváním psychotropních látek“</w:t>
      </w:r>
      <w:r>
        <w:rPr>
          <w:rFonts w:ascii="Times New Roman" w:hAnsi="Times New Roman" w:cs="Times New Roman"/>
          <w:sz w:val="24"/>
          <w:szCs w:val="24"/>
        </w:rPr>
        <w:t xml:space="preserve"> </w:t>
      </w:r>
      <w:r w:rsidRPr="00096AD7">
        <w:rPr>
          <w:rFonts w:ascii="Times New Roman" w:hAnsi="Times New Roman" w:cs="Times New Roman"/>
          <w:sz w:val="24"/>
          <w:szCs w:val="24"/>
        </w:rPr>
        <w:t>(Kalina, K. a kol. ,2001, s. 111).</w:t>
      </w:r>
      <w:r>
        <w:rPr>
          <w:rFonts w:ascii="Times New Roman" w:hAnsi="Times New Roman" w:cs="Times New Roman"/>
          <w:sz w:val="24"/>
          <w:szCs w:val="24"/>
        </w:rPr>
        <w:t xml:space="preserve"> </w:t>
      </w:r>
      <w:r w:rsidRPr="00096AD7">
        <w:rPr>
          <w:rFonts w:ascii="Times New Roman" w:hAnsi="Times New Roman" w:cs="Times New Roman"/>
          <w:sz w:val="24"/>
          <w:szCs w:val="24"/>
        </w:rPr>
        <w:t xml:space="preserve">Vyskytuje se typicky po </w:t>
      </w:r>
      <w:proofErr w:type="spellStart"/>
      <w:r w:rsidRPr="00096AD7">
        <w:rPr>
          <w:rFonts w:ascii="Times New Roman" w:hAnsi="Times New Roman" w:cs="Times New Roman"/>
          <w:sz w:val="24"/>
          <w:szCs w:val="24"/>
        </w:rPr>
        <w:t>psychostimulanciích</w:t>
      </w:r>
      <w:proofErr w:type="spellEnd"/>
      <w:r w:rsidRPr="00096AD7">
        <w:rPr>
          <w:rFonts w:ascii="Times New Roman" w:hAnsi="Times New Roman" w:cs="Times New Roman"/>
          <w:sz w:val="24"/>
          <w:szCs w:val="24"/>
        </w:rPr>
        <w:t xml:space="preserve"> a halucinogenech. Toxická psychóza se </w:t>
      </w:r>
      <w:r>
        <w:rPr>
          <w:rFonts w:ascii="Times New Roman" w:hAnsi="Times New Roman" w:cs="Times New Roman"/>
          <w:sz w:val="24"/>
          <w:szCs w:val="24"/>
        </w:rPr>
        <w:t>manifestuje velmi podobně jako schizofrenie. Při závažném průběhu toxické psychózy může být jedinec nebezpečný jak sobě, tak i okolí. Právě uživatelé drog často různé formy toxické psychózy označují sami jako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w:t>
      </w:r>
      <w:proofErr w:type="spellEnd"/>
      <w:r>
        <w:rPr>
          <w:rFonts w:ascii="Times New Roman" w:hAnsi="Times New Roman" w:cs="Times New Roman"/>
          <w:sz w:val="24"/>
          <w:szCs w:val="24"/>
        </w:rPr>
        <w:t>“, nebo jako „</w:t>
      </w:r>
      <w:proofErr w:type="spellStart"/>
      <w:r>
        <w:rPr>
          <w:rFonts w:ascii="Times New Roman" w:hAnsi="Times New Roman" w:cs="Times New Roman"/>
          <w:sz w:val="24"/>
          <w:szCs w:val="24"/>
        </w:rPr>
        <w:t>stíhu</w:t>
      </w:r>
      <w:proofErr w:type="spellEnd"/>
      <w:r>
        <w:rPr>
          <w:rFonts w:ascii="Times New Roman" w:hAnsi="Times New Roman" w:cs="Times New Roman"/>
          <w:sz w:val="24"/>
          <w:szCs w:val="24"/>
        </w:rPr>
        <w:t>“.</w:t>
      </w:r>
    </w:p>
    <w:p w14:paraId="2A6F4DE4" w14:textId="77777777" w:rsidR="00521E35" w:rsidRDefault="00521E35" w:rsidP="00521E35">
      <w:pPr>
        <w:pStyle w:val="Bezmezer"/>
        <w:spacing w:line="360" w:lineRule="auto"/>
        <w:jc w:val="both"/>
        <w:rPr>
          <w:rFonts w:ascii="Times New Roman" w:hAnsi="Times New Roman" w:cs="Times New Roman"/>
          <w:sz w:val="24"/>
          <w:szCs w:val="24"/>
        </w:rPr>
      </w:pPr>
    </w:p>
    <w:p w14:paraId="0B0BE851" w14:textId="77777777" w:rsidR="00521E35" w:rsidRPr="00AA3B4E" w:rsidRDefault="00521E35" w:rsidP="00521E35">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A3B4E">
        <w:rPr>
          <w:rFonts w:ascii="Times New Roman" w:hAnsi="Times New Roman" w:cs="Times New Roman"/>
          <w:b/>
          <w:sz w:val="28"/>
          <w:szCs w:val="28"/>
        </w:rPr>
        <w:t>1.2.3 Tlumivé látky</w:t>
      </w:r>
    </w:p>
    <w:p w14:paraId="62DC1FA6" w14:textId="77777777" w:rsidR="00521E35" w:rsidRDefault="00521E35" w:rsidP="00521E35">
      <w:pPr>
        <w:pStyle w:val="Bezmezer"/>
        <w:spacing w:line="360" w:lineRule="auto"/>
        <w:jc w:val="both"/>
        <w:rPr>
          <w:rFonts w:ascii="Times New Roman" w:hAnsi="Times New Roman" w:cs="Times New Roman"/>
          <w:sz w:val="24"/>
          <w:szCs w:val="24"/>
        </w:rPr>
      </w:pPr>
    </w:p>
    <w:p w14:paraId="31B7144C" w14:textId="35D69CC6"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Tlumivé látky zklidňují, navozují spánek, ovšem ve vyšších dávkách může u uživatele dojít ke kómatu a zástavě životních funkcí. Mezi tyto látky jsou řazeny benzodiazepiny, barbituráty a opiáty. Typickými zástupci opiátů jsou heroin, metadon, buprenorfin, opium v ČR pak také braun s hlavní složkou </w:t>
      </w:r>
      <w:proofErr w:type="spellStart"/>
      <w:r>
        <w:rPr>
          <w:rFonts w:ascii="Times New Roman" w:hAnsi="Times New Roman" w:cs="Times New Roman"/>
          <w:sz w:val="24"/>
          <w:szCs w:val="24"/>
        </w:rPr>
        <w:t>hydrokodonem</w:t>
      </w:r>
      <w:proofErr w:type="spellEnd"/>
      <w:r>
        <w:rPr>
          <w:rFonts w:ascii="Times New Roman" w:hAnsi="Times New Roman" w:cs="Times New Roman"/>
          <w:sz w:val="24"/>
          <w:szCs w:val="24"/>
        </w:rPr>
        <w:t>. Pokud jde o účinky opiátů pak „</w:t>
      </w:r>
      <w:r w:rsidRPr="001049A8">
        <w:rPr>
          <w:rFonts w:ascii="Times New Roman" w:hAnsi="Times New Roman" w:cs="Times New Roman"/>
          <w:i/>
          <w:iCs/>
          <w:sz w:val="24"/>
          <w:szCs w:val="24"/>
        </w:rPr>
        <w:t>hlavním očekávaným účinkem je zklidnění a příjemná euforie, která bývá doprovázena pocitem tepla a sníženým vnímáním tělesných pocitů. Intoxikovaný vnímá většinu činností jako příjemnou nebo k nim má indiferentní vztah</w:t>
      </w:r>
      <w:r>
        <w:rPr>
          <w:rFonts w:ascii="Times New Roman" w:hAnsi="Times New Roman" w:cs="Times New Roman"/>
          <w:sz w:val="24"/>
          <w:szCs w:val="24"/>
        </w:rPr>
        <w:t xml:space="preserve">“ (Kalina, K. a kol. 2008, s. 345). </w:t>
      </w:r>
    </w:p>
    <w:p w14:paraId="57927E27" w14:textId="77777777" w:rsidR="00521E35" w:rsidRDefault="00521E35" w:rsidP="00521E35">
      <w:pPr>
        <w:pStyle w:val="Bezmezer"/>
        <w:spacing w:line="360" w:lineRule="auto"/>
        <w:jc w:val="both"/>
        <w:rPr>
          <w:rFonts w:ascii="Times New Roman" w:hAnsi="Times New Roman" w:cs="Times New Roman"/>
          <w:sz w:val="24"/>
          <w:szCs w:val="24"/>
        </w:rPr>
      </w:pPr>
    </w:p>
    <w:p w14:paraId="29FE7024" w14:textId="007870B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Ovšem u těchto látek je velmi malý rozdíl mezi dávkou účinnou a dávkou smrtelnou. To také bývá častou příčinou úmrtí v důsledku předávkování těmito látkami. Přitom často stačí jen to, aby uživatel dostal „čistější“, tedy kvalitnější formu látky a tím se z obvyklé dávky stane dávka smrtelná. V případě, že dojde k detoxifikaci a poté k užití dříve obvyklé dávky může dojít rovněž k předávkování, neboť v důsledku detoxifikace dojde k rychlému poklesu tolerance. </w:t>
      </w:r>
    </w:p>
    <w:p w14:paraId="2120E3FB" w14:textId="77777777" w:rsidR="00521E35" w:rsidRPr="00DE564F" w:rsidRDefault="00521E35" w:rsidP="00521E35">
      <w:pPr>
        <w:pStyle w:val="Bezmezer"/>
        <w:spacing w:line="360" w:lineRule="auto"/>
        <w:jc w:val="both"/>
        <w:rPr>
          <w:rFonts w:ascii="Times New Roman" w:hAnsi="Times New Roman" w:cs="Times New Roman"/>
          <w:sz w:val="24"/>
          <w:szCs w:val="24"/>
        </w:rPr>
      </w:pPr>
    </w:p>
    <w:p w14:paraId="05D6D1EE" w14:textId="278927ED" w:rsidR="00521E35" w:rsidRDefault="00521E35" w:rsidP="00521E35">
      <w:pPr>
        <w:pStyle w:val="Bezmezer"/>
        <w:spacing w:line="360" w:lineRule="auto"/>
        <w:jc w:val="both"/>
        <w:rPr>
          <w:rFonts w:ascii="Times New Roman" w:hAnsi="Times New Roman" w:cs="Times New Roman"/>
          <w:sz w:val="24"/>
          <w:szCs w:val="24"/>
        </w:rPr>
      </w:pPr>
      <w:r w:rsidRPr="00DE564F">
        <w:rPr>
          <w:rFonts w:ascii="Times New Roman" w:hAnsi="Times New Roman" w:cs="Times New Roman"/>
          <w:sz w:val="24"/>
          <w:szCs w:val="24"/>
        </w:rPr>
        <w:t>Heroin</w:t>
      </w:r>
      <w:r>
        <w:rPr>
          <w:rFonts w:ascii="Times New Roman" w:hAnsi="Times New Roman" w:cs="Times New Roman"/>
          <w:sz w:val="24"/>
          <w:szCs w:val="24"/>
        </w:rPr>
        <w:t xml:space="preserve"> je typickým představitelem této skupiny tlumivých látek. Jde o </w:t>
      </w:r>
      <w:proofErr w:type="spellStart"/>
      <w:r>
        <w:rPr>
          <w:rFonts w:ascii="Times New Roman" w:hAnsi="Times New Roman" w:cs="Times New Roman"/>
          <w:sz w:val="24"/>
          <w:szCs w:val="24"/>
        </w:rPr>
        <w:t>polosyntetický</w:t>
      </w:r>
      <w:proofErr w:type="spellEnd"/>
      <w:r>
        <w:rPr>
          <w:rFonts w:ascii="Times New Roman" w:hAnsi="Times New Roman" w:cs="Times New Roman"/>
          <w:sz w:val="24"/>
          <w:szCs w:val="24"/>
        </w:rPr>
        <w:t xml:space="preserve"> derivát morfinu, jež byl syntetizován poprvé v r. 1874. Byl považován za lék nemající žádné riziko vzniku závislosti. Dnes se však jedná o celosvětově nejrozšířenější drogu ze skupiny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w:t>
      </w:r>
    </w:p>
    <w:p w14:paraId="1D403E5A" w14:textId="77777777" w:rsidR="00521E35" w:rsidRDefault="00521E35" w:rsidP="00521E35">
      <w:pPr>
        <w:pStyle w:val="Bezmezer"/>
        <w:spacing w:line="360" w:lineRule="auto"/>
        <w:jc w:val="both"/>
        <w:rPr>
          <w:rFonts w:ascii="Times New Roman" w:hAnsi="Times New Roman" w:cs="Times New Roman"/>
          <w:sz w:val="24"/>
          <w:szCs w:val="24"/>
        </w:rPr>
      </w:pPr>
    </w:p>
    <w:p w14:paraId="44A4C096" w14:textId="53CD63D9" w:rsidR="00521E35" w:rsidRDefault="00521E35" w:rsidP="00521E35">
      <w:pPr>
        <w:pStyle w:val="Bezmezer"/>
        <w:spacing w:line="360" w:lineRule="auto"/>
        <w:jc w:val="both"/>
        <w:rPr>
          <w:rFonts w:ascii="Times New Roman" w:hAnsi="Times New Roman" w:cs="Times New Roman"/>
          <w:sz w:val="24"/>
          <w:szCs w:val="24"/>
        </w:rPr>
      </w:pPr>
      <w:r w:rsidRPr="003F621B">
        <w:rPr>
          <w:rFonts w:ascii="Times New Roman" w:hAnsi="Times New Roman" w:cs="Times New Roman"/>
          <w:sz w:val="24"/>
          <w:szCs w:val="24"/>
        </w:rPr>
        <w:t>Opium</w:t>
      </w:r>
      <w:r w:rsidRPr="00264A78">
        <w:rPr>
          <w:rFonts w:ascii="Times New Roman" w:hAnsi="Times New Roman" w:cs="Times New Roman"/>
          <w:b/>
          <w:bCs/>
          <w:sz w:val="24"/>
          <w:szCs w:val="24"/>
        </w:rPr>
        <w:t xml:space="preserve"> </w:t>
      </w:r>
      <w:r>
        <w:rPr>
          <w:rFonts w:ascii="Times New Roman" w:hAnsi="Times New Roman" w:cs="Times New Roman"/>
          <w:sz w:val="24"/>
          <w:szCs w:val="24"/>
        </w:rPr>
        <w:t>je „</w:t>
      </w:r>
      <w:r w:rsidRPr="001049A8">
        <w:rPr>
          <w:rFonts w:ascii="Times New Roman" w:hAnsi="Times New Roman" w:cs="Times New Roman"/>
          <w:i/>
          <w:iCs/>
          <w:sz w:val="24"/>
          <w:szCs w:val="24"/>
        </w:rPr>
        <w:t>směs alkaloidů opia, kde hlavní účinnou látkou je morfin</w:t>
      </w:r>
      <w:r>
        <w:rPr>
          <w:rFonts w:ascii="Times New Roman" w:hAnsi="Times New Roman" w:cs="Times New Roman"/>
          <w:sz w:val="24"/>
          <w:szCs w:val="24"/>
        </w:rPr>
        <w:t xml:space="preserve">“ (Kalina, K. a kol. 2008, s. 348). </w:t>
      </w:r>
    </w:p>
    <w:p w14:paraId="7F7D15AD" w14:textId="77777777" w:rsidR="00521E35" w:rsidRDefault="00521E35" w:rsidP="00521E35">
      <w:pPr>
        <w:pStyle w:val="Bezmezer"/>
        <w:spacing w:line="360" w:lineRule="auto"/>
        <w:jc w:val="both"/>
        <w:rPr>
          <w:rFonts w:ascii="Times New Roman" w:hAnsi="Times New Roman" w:cs="Times New Roman"/>
          <w:sz w:val="24"/>
          <w:szCs w:val="24"/>
        </w:rPr>
      </w:pPr>
    </w:p>
    <w:p w14:paraId="7CB59038" w14:textId="02F0BDA0" w:rsidR="00521E35" w:rsidRDefault="00521E35" w:rsidP="00521E35">
      <w:pPr>
        <w:pStyle w:val="Bezmezer"/>
        <w:spacing w:line="360" w:lineRule="auto"/>
        <w:jc w:val="both"/>
        <w:rPr>
          <w:rFonts w:ascii="Times New Roman" w:hAnsi="Times New Roman" w:cs="Times New Roman"/>
          <w:sz w:val="24"/>
          <w:szCs w:val="24"/>
        </w:rPr>
      </w:pPr>
      <w:r w:rsidRPr="003F621B">
        <w:rPr>
          <w:rFonts w:ascii="Times New Roman" w:hAnsi="Times New Roman" w:cs="Times New Roman"/>
          <w:sz w:val="24"/>
          <w:szCs w:val="24"/>
        </w:rPr>
        <w:t>Metadon</w:t>
      </w:r>
      <w:r>
        <w:rPr>
          <w:rFonts w:ascii="Times New Roman" w:hAnsi="Times New Roman" w:cs="Times New Roman"/>
          <w:sz w:val="24"/>
          <w:szCs w:val="24"/>
        </w:rPr>
        <w:t xml:space="preserve"> je syntetický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který se v České republice užívá k substituční léčbě závislosti na heroinu. Ačkoli je převážně používán právě pro tuto substituční léčbu proniká na nelegální trh, kdy je užíván jako náhradní nebo doplňující droga. Obdobně to je u </w:t>
      </w:r>
      <w:r w:rsidRPr="00AF36F7">
        <w:rPr>
          <w:rFonts w:ascii="Times New Roman" w:hAnsi="Times New Roman" w:cs="Times New Roman"/>
          <w:sz w:val="24"/>
          <w:szCs w:val="24"/>
        </w:rPr>
        <w:t>buprenorfinu</w:t>
      </w:r>
      <w:r>
        <w:rPr>
          <w:rFonts w:ascii="Times New Roman" w:hAnsi="Times New Roman" w:cs="Times New Roman"/>
          <w:sz w:val="24"/>
          <w:szCs w:val="24"/>
        </w:rPr>
        <w:t xml:space="preserve"> (v ČR je veden pod názvem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kdy se jedná opět o syntetický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užívaný k substituční léčbě závislosti na heroinu. Buprenorfin „</w:t>
      </w:r>
      <w:r w:rsidRPr="001049A8">
        <w:rPr>
          <w:rFonts w:ascii="Times New Roman" w:hAnsi="Times New Roman" w:cs="Times New Roman"/>
          <w:i/>
          <w:iCs/>
          <w:sz w:val="24"/>
          <w:szCs w:val="24"/>
        </w:rPr>
        <w:t>je bezpečný při předávkování – u zdravého jedince, pokud není kombinován s jinými tlumivými látkami, nehrozí při předávkování smrt</w:t>
      </w:r>
      <w:r>
        <w:rPr>
          <w:rFonts w:ascii="Times New Roman" w:hAnsi="Times New Roman" w:cs="Times New Roman"/>
          <w:sz w:val="24"/>
          <w:szCs w:val="24"/>
        </w:rPr>
        <w:t>“ (Kalina, K. a kol. 2008, s. 348).</w:t>
      </w:r>
    </w:p>
    <w:p w14:paraId="5C6AB6A5" w14:textId="77777777" w:rsidR="00521E35" w:rsidRDefault="00521E35" w:rsidP="00521E35">
      <w:pPr>
        <w:pStyle w:val="Bezmezer"/>
        <w:spacing w:line="360" w:lineRule="auto"/>
        <w:jc w:val="both"/>
        <w:rPr>
          <w:rFonts w:ascii="Times New Roman" w:hAnsi="Times New Roman" w:cs="Times New Roman"/>
          <w:sz w:val="24"/>
          <w:szCs w:val="24"/>
        </w:rPr>
      </w:pPr>
    </w:p>
    <w:p w14:paraId="04EDACFD" w14:textId="68A7421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skupiny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 xml:space="preserve"> je nebezpečné, že na tyto látky vzniká silná jak fyzická, tak psychická závislost a rovněž u nich stoupá velmi rychle tolerance (uživatel potřebuje k dosažení stejného účinku větší množství drogy).</w:t>
      </w:r>
    </w:p>
    <w:p w14:paraId="2D121F9B" w14:textId="77777777" w:rsidR="00521E35" w:rsidRDefault="00521E35" w:rsidP="00521E35">
      <w:pPr>
        <w:pStyle w:val="Bezmezer"/>
        <w:spacing w:line="360" w:lineRule="auto"/>
        <w:jc w:val="both"/>
        <w:rPr>
          <w:rFonts w:ascii="Times New Roman" w:hAnsi="Times New Roman" w:cs="Times New Roman"/>
          <w:sz w:val="24"/>
          <w:szCs w:val="24"/>
        </w:rPr>
      </w:pPr>
    </w:p>
    <w:p w14:paraId="2B5351E7" w14:textId="1380A42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látky tlumivé jsou řazena také farmaka s psychotropním účinkem, tedy anxiolytika (látky snižující úzkost) a hypnotika (látky navozující spánek). Hlavními zástupci této skupiny jsou benzodiazepiny. Zneužívání těchto látek je velmi časté. Hlavním očekávaným efektem užití těchto látek je zklidnění a tupě euforický stav. Benzodiazepiny jsou v současné době jedna z nejčastěji předepisovaných psychofarmak. Bývají předepisovány dlouhodobě v nejasné indikaci, což je v rozporu doporučeními. Stejně jako u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 xml:space="preserve">, na tyto látky vzniká jak fyzická, tak psychická závislost. </w:t>
      </w:r>
    </w:p>
    <w:p w14:paraId="3679E788" w14:textId="77777777" w:rsidR="00521E35" w:rsidRDefault="00521E35" w:rsidP="00521E35">
      <w:pPr>
        <w:pStyle w:val="Bezmezer"/>
        <w:spacing w:line="360" w:lineRule="auto"/>
        <w:jc w:val="both"/>
        <w:rPr>
          <w:rFonts w:ascii="Times New Roman" w:hAnsi="Times New Roman" w:cs="Times New Roman"/>
          <w:sz w:val="24"/>
          <w:szCs w:val="24"/>
        </w:rPr>
      </w:pPr>
    </w:p>
    <w:p w14:paraId="7DB4135C" w14:textId="718DAC2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Mezi další představitele této skupiny drog patří těkavé látky. „</w:t>
      </w:r>
      <w:r w:rsidRPr="00F73337">
        <w:rPr>
          <w:rFonts w:ascii="Times New Roman" w:hAnsi="Times New Roman" w:cs="Times New Roman"/>
          <w:i/>
          <w:iCs/>
          <w:sz w:val="24"/>
          <w:szCs w:val="24"/>
        </w:rPr>
        <w:t>Těkavé látky jsou chemické látky, alifatické, cyklické, aromatické uhlovodíky“</w:t>
      </w:r>
      <w:r>
        <w:rPr>
          <w:rFonts w:ascii="Times New Roman" w:hAnsi="Times New Roman" w:cs="Times New Roman"/>
          <w:sz w:val="24"/>
          <w:szCs w:val="24"/>
        </w:rPr>
        <w:t xml:space="preserve"> (Kalina, K. a kol. 2008, s. 360). Typickým představitelem této skupiny je v České republice toluen. Těkavé látky jsou nejčastěji užívány jako doplňková droga, ale často jde i o drogu tzv. iniciační. První experimenty s těmito látkami spadají obvykle do věku 13 – 15 let. Vzhledem k tomu, že jsou užívány formou  inhalace není možné jejich přesné  dávkování, což je nebezpečné zejména s ohledem na možnost smrtelné intoxikace. Intoxikace se podobá opilosti. Tyto látky vyvolávají psychickou závislost, závažnou komplikací je pak organické poškození mozku.</w:t>
      </w:r>
    </w:p>
    <w:p w14:paraId="0057B127" w14:textId="77777777" w:rsidR="00521E35" w:rsidRDefault="00521E35" w:rsidP="00521E35">
      <w:pPr>
        <w:pStyle w:val="Bezmezer"/>
        <w:spacing w:line="360" w:lineRule="auto"/>
        <w:jc w:val="both"/>
        <w:rPr>
          <w:rFonts w:ascii="Times New Roman" w:hAnsi="Times New Roman" w:cs="Times New Roman"/>
          <w:sz w:val="24"/>
          <w:szCs w:val="24"/>
        </w:rPr>
      </w:pPr>
    </w:p>
    <w:p w14:paraId="3F33DB0B" w14:textId="2BAFC416" w:rsidR="00521E35" w:rsidRPr="002E3F26"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Nejrozšířenější drogou na této planetě je ovšem alkohol. V jeho spotřebě zaujímá Česká republika jedno z nejpřednějších míst na světě. Malé dávky alkoholu působí na organismus stimulačně, ty vyšší tlumivě. Alkohol nejprve způsobuje zlepšení nálady, navozuje pocity sebevědomí. Ovšem také odbourává zábrany a snižuje sebekritičnost. Problematická je pak </w:t>
      </w:r>
      <w:r>
        <w:rPr>
          <w:rFonts w:ascii="Times New Roman" w:hAnsi="Times New Roman" w:cs="Times New Roman"/>
          <w:sz w:val="24"/>
          <w:szCs w:val="24"/>
        </w:rPr>
        <w:lastRenderedPageBreak/>
        <w:t>samozřejmě kombinace alkoholu s dalšími nealkoholovými drogami. Může docházet k </w:t>
      </w:r>
      <w:r w:rsidRPr="006211AE">
        <w:rPr>
          <w:rFonts w:ascii="Times New Roman" w:hAnsi="Times New Roman" w:cs="Times New Roman"/>
          <w:sz w:val="24"/>
          <w:szCs w:val="24"/>
        </w:rPr>
        <w:t>potencování</w:t>
      </w:r>
      <w:r>
        <w:rPr>
          <w:rFonts w:ascii="Times New Roman" w:hAnsi="Times New Roman" w:cs="Times New Roman"/>
          <w:sz w:val="24"/>
          <w:szCs w:val="24"/>
        </w:rPr>
        <w:t>, tedy umocnění účinků drog v případě, že se užije více drog najednou. Některé kombinace drog nejen posilují jejich účinky, ale mohou způsobovat specificky intenzivní a výjimečné stavy. Právě specifické kombinace drog se užívají pro specifický druh intoxikace. Např. kombinace alkoholu a benzodiazepinů (</w:t>
      </w:r>
      <w:r w:rsidRPr="006211AE">
        <w:rPr>
          <w:rFonts w:ascii="Times New Roman" w:hAnsi="Times New Roman" w:cs="Times New Roman"/>
          <w:sz w:val="24"/>
          <w:szCs w:val="24"/>
        </w:rPr>
        <w:t>Kalina, K. a kol.</w:t>
      </w:r>
      <w:r>
        <w:rPr>
          <w:rFonts w:ascii="Times New Roman" w:hAnsi="Times New Roman" w:cs="Times New Roman"/>
          <w:sz w:val="24"/>
          <w:szCs w:val="24"/>
        </w:rPr>
        <w:t xml:space="preserve">, </w:t>
      </w:r>
      <w:r w:rsidRPr="006211AE">
        <w:rPr>
          <w:rFonts w:ascii="Times New Roman" w:hAnsi="Times New Roman" w:cs="Times New Roman"/>
          <w:sz w:val="24"/>
          <w:szCs w:val="24"/>
        </w:rPr>
        <w:t>2001</w:t>
      </w:r>
      <w:r>
        <w:rPr>
          <w:rFonts w:ascii="Times New Roman" w:hAnsi="Times New Roman" w:cs="Times New Roman"/>
          <w:sz w:val="24"/>
          <w:szCs w:val="24"/>
        </w:rPr>
        <w:t>,</w:t>
      </w:r>
      <w:r w:rsidRPr="006211AE">
        <w:rPr>
          <w:rFonts w:ascii="Times New Roman" w:hAnsi="Times New Roman" w:cs="Times New Roman"/>
          <w:sz w:val="24"/>
          <w:szCs w:val="24"/>
        </w:rPr>
        <w:t xml:space="preserve"> s. 83)</w:t>
      </w:r>
      <w:r>
        <w:rPr>
          <w:rFonts w:ascii="Times New Roman" w:hAnsi="Times New Roman" w:cs="Times New Roman"/>
          <w:sz w:val="24"/>
          <w:szCs w:val="24"/>
        </w:rPr>
        <w:t>.</w:t>
      </w:r>
    </w:p>
    <w:p w14:paraId="4366FF7A" w14:textId="77777777" w:rsidR="00521E35" w:rsidRDefault="00521E35" w:rsidP="00521E35">
      <w:pPr>
        <w:pStyle w:val="Bezmezer"/>
        <w:spacing w:line="360" w:lineRule="auto"/>
        <w:jc w:val="both"/>
        <w:rPr>
          <w:rFonts w:ascii="Times New Roman" w:hAnsi="Times New Roman" w:cs="Times New Roman"/>
          <w:sz w:val="24"/>
          <w:szCs w:val="24"/>
        </w:rPr>
      </w:pPr>
    </w:p>
    <w:p w14:paraId="6163C24F" w14:textId="52A5CA26"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Hlavním rizikem nadměrného užívání alkoholu je rozvoj fyzické a psychické závislosti. Ta se rozvíjí po dlouhodobém užívání. Alkohol je značně toxický a proto vede jeho užívání k vážným poškozením organismu. Samotné závislosti na alkoholu předchází poměrně dlouhé období, kdy je již sice zřejmé fyzické a psychické poškození, ale lze abúzus ještě zastavit. Pokud užívají alkohol těhotné ženy hrozí možnost vážného poškození plodu tzv. fetální alkoholový syndrom.</w:t>
      </w:r>
    </w:p>
    <w:p w14:paraId="4B224C7B" w14:textId="77777777" w:rsidR="00521E35" w:rsidRDefault="00521E35" w:rsidP="00521E35">
      <w:pPr>
        <w:pStyle w:val="Bezmezer"/>
        <w:spacing w:line="360" w:lineRule="auto"/>
        <w:jc w:val="both"/>
        <w:rPr>
          <w:rFonts w:ascii="Times New Roman" w:hAnsi="Times New Roman" w:cs="Times New Roman"/>
          <w:sz w:val="24"/>
          <w:szCs w:val="24"/>
        </w:rPr>
      </w:pPr>
    </w:p>
    <w:p w14:paraId="7DDCE737" w14:textId="77777777" w:rsidR="00521E35" w:rsidRPr="00247A63" w:rsidRDefault="00521E35" w:rsidP="00521E35">
      <w:pPr>
        <w:pStyle w:val="Bezmezer"/>
        <w:spacing w:line="360" w:lineRule="auto"/>
        <w:jc w:val="both"/>
        <w:rPr>
          <w:rFonts w:ascii="Times New Roman" w:hAnsi="Times New Roman" w:cs="Times New Roman"/>
          <w:b/>
          <w:bCs/>
          <w:sz w:val="24"/>
          <w:szCs w:val="24"/>
        </w:rPr>
      </w:pPr>
      <w:r w:rsidRPr="00247A63">
        <w:rPr>
          <w:rFonts w:ascii="Times New Roman" w:hAnsi="Times New Roman" w:cs="Times New Roman"/>
          <w:b/>
          <w:bCs/>
          <w:sz w:val="24"/>
          <w:szCs w:val="24"/>
        </w:rPr>
        <w:t>Shrnutí</w:t>
      </w:r>
    </w:p>
    <w:p w14:paraId="1E9F35B3" w14:textId="77777777" w:rsidR="00521E35" w:rsidRPr="00D52A44" w:rsidRDefault="00521E35" w:rsidP="00521E35">
      <w:pPr>
        <w:pStyle w:val="Bezmezer"/>
        <w:spacing w:line="360" w:lineRule="auto"/>
        <w:jc w:val="both"/>
        <w:rPr>
          <w:rFonts w:ascii="Times New Roman" w:hAnsi="Times New Roman" w:cs="Times New Roman"/>
          <w:sz w:val="24"/>
          <w:szCs w:val="24"/>
        </w:rPr>
      </w:pPr>
    </w:p>
    <w:p w14:paraId="5CDBCC4C" w14:textId="361FB948" w:rsidR="00521E35" w:rsidRPr="00D52A44" w:rsidRDefault="00521E35" w:rsidP="00521E35">
      <w:pPr>
        <w:pStyle w:val="Bezmezer"/>
        <w:spacing w:line="360" w:lineRule="auto"/>
        <w:jc w:val="both"/>
        <w:rPr>
          <w:rFonts w:ascii="Times New Roman" w:hAnsi="Times New Roman" w:cs="Times New Roman"/>
          <w:sz w:val="24"/>
          <w:szCs w:val="24"/>
        </w:rPr>
      </w:pPr>
      <w:r w:rsidRPr="00D52A44">
        <w:rPr>
          <w:rFonts w:ascii="Times New Roman" w:hAnsi="Times New Roman" w:cs="Times New Roman"/>
          <w:sz w:val="24"/>
          <w:szCs w:val="24"/>
        </w:rPr>
        <w:t xml:space="preserve">Kapitola pojednává zejména o „definici“ pojmu droga. Nutno uvést, že různé vědecké obory pohlížejí na definici tohoto pojmu odlišně. Medicína drogu vnímá jako léčivo, farmakologie vnímá drogu jako chemické činitele.  Nejčastěji je ovšem tento pojem vnímán jako označení pro psychoaktivní látky a </w:t>
      </w:r>
      <w:r>
        <w:rPr>
          <w:rFonts w:ascii="Times New Roman" w:hAnsi="Times New Roman" w:cs="Times New Roman"/>
          <w:sz w:val="24"/>
          <w:szCs w:val="24"/>
        </w:rPr>
        <w:t xml:space="preserve">úplně </w:t>
      </w:r>
      <w:r w:rsidRPr="00D52A44">
        <w:rPr>
          <w:rFonts w:ascii="Times New Roman" w:hAnsi="Times New Roman" w:cs="Times New Roman"/>
          <w:sz w:val="24"/>
          <w:szCs w:val="24"/>
        </w:rPr>
        <w:t>nejčastěji je pak používán jako synonymum pro drogy nezákonné. Jako droga je označována látka mající dvě základní vlastnosti – má psychotropní efekt a potenciál závislosti, tedy, že její dlouhodobé, pravidelné užívání může vyvolat závislost.</w:t>
      </w:r>
    </w:p>
    <w:p w14:paraId="77396941" w14:textId="77777777" w:rsidR="00521E35" w:rsidRDefault="00521E35" w:rsidP="00521E35">
      <w:pPr>
        <w:pStyle w:val="Bezmezer"/>
        <w:spacing w:line="360" w:lineRule="auto"/>
        <w:jc w:val="both"/>
        <w:rPr>
          <w:rFonts w:ascii="Times New Roman" w:hAnsi="Times New Roman" w:cs="Times New Roman"/>
          <w:sz w:val="24"/>
          <w:szCs w:val="24"/>
        </w:rPr>
      </w:pPr>
    </w:p>
    <w:p w14:paraId="7087E729" w14:textId="7F038BB6" w:rsidR="00521E35" w:rsidRPr="00D52A44" w:rsidRDefault="00521E35" w:rsidP="00521E35">
      <w:pPr>
        <w:pStyle w:val="Bezmezer"/>
        <w:spacing w:line="360" w:lineRule="auto"/>
        <w:jc w:val="both"/>
        <w:rPr>
          <w:rFonts w:ascii="Times New Roman" w:hAnsi="Times New Roman" w:cs="Times New Roman"/>
          <w:sz w:val="24"/>
          <w:szCs w:val="24"/>
        </w:rPr>
      </w:pPr>
      <w:r w:rsidRPr="00D52A44">
        <w:rPr>
          <w:rFonts w:ascii="Times New Roman" w:hAnsi="Times New Roman" w:cs="Times New Roman"/>
          <w:sz w:val="24"/>
          <w:szCs w:val="24"/>
        </w:rPr>
        <w:t>Drogy lze rozdělit podle jejich účinků na lidskou psychiku, nebo například podle míry rizika. Podle míry rizika jsou drogy označovány jako tzv. „tvrdé“ drogy a „měkké“ drogy. Také bývají děleny podle toho, zda na ně vzniká psychická či fyzická závislost, event. obě.</w:t>
      </w:r>
    </w:p>
    <w:p w14:paraId="28BBF62C" w14:textId="77777777" w:rsidR="00521E35" w:rsidRDefault="00521E35" w:rsidP="00521E35">
      <w:pPr>
        <w:pStyle w:val="Bezmezer"/>
        <w:spacing w:line="360" w:lineRule="auto"/>
        <w:jc w:val="both"/>
        <w:rPr>
          <w:rFonts w:ascii="Times New Roman" w:hAnsi="Times New Roman" w:cs="Times New Roman"/>
          <w:sz w:val="24"/>
          <w:szCs w:val="24"/>
        </w:rPr>
      </w:pPr>
    </w:p>
    <w:p w14:paraId="4DDFCD93" w14:textId="4613C817" w:rsidR="00521E35" w:rsidRPr="00D52A44"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D52A44">
        <w:rPr>
          <w:rFonts w:ascii="Times New Roman" w:hAnsi="Times New Roman" w:cs="Times New Roman"/>
          <w:sz w:val="24"/>
          <w:szCs w:val="24"/>
        </w:rPr>
        <w:t>odle účinků drog na lidskou psychiku, tedy působení na organismus se dělí na:</w:t>
      </w:r>
    </w:p>
    <w:p w14:paraId="1DDE6735" w14:textId="77777777" w:rsidR="00521E35" w:rsidRPr="00D52A44" w:rsidRDefault="00521E35" w:rsidP="00521E35">
      <w:pPr>
        <w:pStyle w:val="Bezmezer"/>
        <w:spacing w:line="360" w:lineRule="auto"/>
        <w:jc w:val="both"/>
        <w:rPr>
          <w:rFonts w:ascii="Times New Roman" w:hAnsi="Times New Roman" w:cs="Times New Roman"/>
          <w:sz w:val="24"/>
          <w:szCs w:val="24"/>
        </w:rPr>
      </w:pPr>
    </w:p>
    <w:p w14:paraId="782A17D2" w14:textId="64F95806" w:rsidR="00521E35" w:rsidRPr="00D52A44" w:rsidRDefault="00521E35" w:rsidP="00521E35">
      <w:pPr>
        <w:pStyle w:val="Bezmezer"/>
        <w:numPr>
          <w:ilvl w:val="0"/>
          <w:numId w:val="9"/>
        </w:numPr>
        <w:spacing w:line="360" w:lineRule="auto"/>
        <w:jc w:val="both"/>
        <w:rPr>
          <w:rFonts w:ascii="Times New Roman" w:hAnsi="Times New Roman" w:cs="Times New Roman"/>
          <w:sz w:val="24"/>
          <w:szCs w:val="24"/>
        </w:rPr>
      </w:pPr>
      <w:proofErr w:type="spellStart"/>
      <w:r w:rsidRPr="00D52A44">
        <w:rPr>
          <w:rFonts w:ascii="Times New Roman" w:hAnsi="Times New Roman" w:cs="Times New Roman"/>
          <w:sz w:val="24"/>
          <w:szCs w:val="24"/>
        </w:rPr>
        <w:t>psychostimulancia</w:t>
      </w:r>
      <w:proofErr w:type="spellEnd"/>
      <w:r w:rsidRPr="00D52A44">
        <w:rPr>
          <w:rFonts w:ascii="Times New Roman" w:hAnsi="Times New Roman" w:cs="Times New Roman"/>
          <w:sz w:val="24"/>
          <w:szCs w:val="24"/>
        </w:rPr>
        <w:t xml:space="preserve"> (</w:t>
      </w:r>
      <w:r>
        <w:rPr>
          <w:rFonts w:ascii="Times New Roman" w:hAnsi="Times New Roman" w:cs="Times New Roman"/>
          <w:sz w:val="24"/>
          <w:szCs w:val="24"/>
        </w:rPr>
        <w:t>l</w:t>
      </w:r>
      <w:r w:rsidRPr="00D52A44">
        <w:rPr>
          <w:rFonts w:ascii="Times New Roman" w:hAnsi="Times New Roman" w:cs="Times New Roman"/>
          <w:sz w:val="24"/>
          <w:szCs w:val="24"/>
        </w:rPr>
        <w:t>átky snižující únavu, povzbuzující organismus, zvyšující duševní a tělesný výkon. Typickými zástupci této skupiny jsou – metamfetamin, kokain, amfetamin, MDMA)</w:t>
      </w:r>
    </w:p>
    <w:p w14:paraId="01E0BCA4" w14:textId="77777777" w:rsidR="00521E35" w:rsidRPr="00D52A44" w:rsidRDefault="00521E35" w:rsidP="00521E35">
      <w:pPr>
        <w:pStyle w:val="Bezmezer"/>
        <w:spacing w:line="360" w:lineRule="auto"/>
        <w:ind w:left="720"/>
        <w:jc w:val="both"/>
        <w:rPr>
          <w:rFonts w:ascii="Times New Roman" w:hAnsi="Times New Roman" w:cs="Times New Roman"/>
          <w:sz w:val="24"/>
          <w:szCs w:val="24"/>
        </w:rPr>
      </w:pPr>
    </w:p>
    <w:p w14:paraId="25B1A20B" w14:textId="77777777" w:rsidR="00521E35" w:rsidRPr="00D52A44" w:rsidRDefault="00521E35" w:rsidP="00521E35">
      <w:pPr>
        <w:pStyle w:val="Bezmezer"/>
        <w:numPr>
          <w:ilvl w:val="0"/>
          <w:numId w:val="9"/>
        </w:numPr>
        <w:spacing w:line="360" w:lineRule="auto"/>
        <w:jc w:val="both"/>
        <w:rPr>
          <w:rFonts w:ascii="Times New Roman" w:hAnsi="Times New Roman" w:cs="Times New Roman"/>
          <w:sz w:val="24"/>
          <w:szCs w:val="24"/>
        </w:rPr>
      </w:pPr>
      <w:r w:rsidRPr="00D52A44">
        <w:rPr>
          <w:rFonts w:ascii="Times New Roman" w:hAnsi="Times New Roman" w:cs="Times New Roman"/>
          <w:sz w:val="24"/>
          <w:szCs w:val="24"/>
        </w:rPr>
        <w:t>halucinogeny (</w:t>
      </w:r>
      <w:r>
        <w:rPr>
          <w:rFonts w:ascii="Times New Roman" w:hAnsi="Times New Roman" w:cs="Times New Roman"/>
          <w:sz w:val="24"/>
          <w:szCs w:val="24"/>
        </w:rPr>
        <w:t>l</w:t>
      </w:r>
      <w:r w:rsidRPr="00D52A44">
        <w:rPr>
          <w:rFonts w:ascii="Times New Roman" w:hAnsi="Times New Roman" w:cs="Times New Roman"/>
          <w:sz w:val="24"/>
          <w:szCs w:val="24"/>
        </w:rPr>
        <w:t xml:space="preserve">átky vyvolávající změny vnímání. Typickými zástupci této skupiny drog jsou – </w:t>
      </w:r>
      <w:proofErr w:type="spellStart"/>
      <w:r w:rsidRPr="00D52A44">
        <w:rPr>
          <w:rFonts w:ascii="Times New Roman" w:hAnsi="Times New Roman" w:cs="Times New Roman"/>
          <w:sz w:val="24"/>
          <w:szCs w:val="24"/>
        </w:rPr>
        <w:t>kanabinoidy</w:t>
      </w:r>
      <w:proofErr w:type="spellEnd"/>
      <w:r w:rsidRPr="00D52A44">
        <w:rPr>
          <w:rFonts w:ascii="Times New Roman" w:hAnsi="Times New Roman" w:cs="Times New Roman"/>
          <w:sz w:val="24"/>
          <w:szCs w:val="24"/>
        </w:rPr>
        <w:t xml:space="preserve">, LSD, </w:t>
      </w:r>
      <w:proofErr w:type="spellStart"/>
      <w:r w:rsidRPr="00D52A44">
        <w:rPr>
          <w:rFonts w:ascii="Times New Roman" w:hAnsi="Times New Roman" w:cs="Times New Roman"/>
          <w:sz w:val="24"/>
          <w:szCs w:val="24"/>
        </w:rPr>
        <w:t>psylobicin</w:t>
      </w:r>
      <w:proofErr w:type="spellEnd"/>
      <w:r w:rsidRPr="00D52A44">
        <w:rPr>
          <w:rFonts w:ascii="Times New Roman" w:hAnsi="Times New Roman" w:cs="Times New Roman"/>
          <w:sz w:val="24"/>
          <w:szCs w:val="24"/>
        </w:rPr>
        <w:t>)</w:t>
      </w:r>
    </w:p>
    <w:p w14:paraId="2AA237E6" w14:textId="77777777" w:rsidR="00521E35" w:rsidRPr="00D52A44" w:rsidRDefault="00521E35" w:rsidP="00521E35">
      <w:pPr>
        <w:pStyle w:val="Odstavecseseznamem"/>
        <w:spacing w:line="360" w:lineRule="auto"/>
        <w:rPr>
          <w:rFonts w:ascii="Times New Roman" w:hAnsi="Times New Roman" w:cs="Times New Roman"/>
          <w:sz w:val="24"/>
          <w:szCs w:val="24"/>
        </w:rPr>
      </w:pPr>
    </w:p>
    <w:p w14:paraId="2C472A01" w14:textId="1C88FB06" w:rsidR="00521E35" w:rsidRPr="00D52A44" w:rsidRDefault="00521E35" w:rsidP="00521E35">
      <w:pPr>
        <w:pStyle w:val="Bezmezer"/>
        <w:numPr>
          <w:ilvl w:val="0"/>
          <w:numId w:val="9"/>
        </w:numPr>
        <w:spacing w:line="360" w:lineRule="auto"/>
        <w:jc w:val="both"/>
        <w:rPr>
          <w:rFonts w:ascii="Times New Roman" w:hAnsi="Times New Roman" w:cs="Times New Roman"/>
          <w:sz w:val="24"/>
          <w:szCs w:val="24"/>
        </w:rPr>
      </w:pPr>
      <w:r w:rsidRPr="00D52A44">
        <w:rPr>
          <w:rFonts w:ascii="Times New Roman" w:hAnsi="Times New Roman" w:cs="Times New Roman"/>
          <w:sz w:val="24"/>
          <w:szCs w:val="24"/>
        </w:rPr>
        <w:lastRenderedPageBreak/>
        <w:t>tlumivé látky (</w:t>
      </w:r>
      <w:r>
        <w:rPr>
          <w:rFonts w:ascii="Times New Roman" w:hAnsi="Times New Roman" w:cs="Times New Roman"/>
          <w:sz w:val="24"/>
          <w:szCs w:val="24"/>
        </w:rPr>
        <w:t>l</w:t>
      </w:r>
      <w:r w:rsidRPr="00D52A44">
        <w:rPr>
          <w:rFonts w:ascii="Times New Roman" w:hAnsi="Times New Roman" w:cs="Times New Roman"/>
          <w:sz w:val="24"/>
          <w:szCs w:val="24"/>
        </w:rPr>
        <w:t xml:space="preserve">átky vyvolávající zklidnění, tlumící bolest, navozující spánek. Typickými představiteli této skupiny drog jsou – </w:t>
      </w:r>
      <w:proofErr w:type="spellStart"/>
      <w:r w:rsidRPr="00D52A44">
        <w:rPr>
          <w:rFonts w:ascii="Times New Roman" w:hAnsi="Times New Roman" w:cs="Times New Roman"/>
          <w:sz w:val="24"/>
          <w:szCs w:val="24"/>
        </w:rPr>
        <w:t>opioidy</w:t>
      </w:r>
      <w:proofErr w:type="spellEnd"/>
      <w:r w:rsidRPr="00D52A44">
        <w:rPr>
          <w:rFonts w:ascii="Times New Roman" w:hAnsi="Times New Roman" w:cs="Times New Roman"/>
          <w:sz w:val="24"/>
          <w:szCs w:val="24"/>
        </w:rPr>
        <w:t xml:space="preserve"> jako heroin, opium, morfin, </w:t>
      </w:r>
      <w:proofErr w:type="spellStart"/>
      <w:r w:rsidRPr="00D52A44">
        <w:rPr>
          <w:rFonts w:ascii="Times New Roman" w:hAnsi="Times New Roman" w:cs="Times New Roman"/>
          <w:sz w:val="24"/>
          <w:szCs w:val="24"/>
        </w:rPr>
        <w:t>fentanyl</w:t>
      </w:r>
      <w:proofErr w:type="spellEnd"/>
      <w:r w:rsidRPr="00D52A44">
        <w:rPr>
          <w:rFonts w:ascii="Times New Roman" w:hAnsi="Times New Roman" w:cs="Times New Roman"/>
          <w:sz w:val="24"/>
          <w:szCs w:val="24"/>
        </w:rPr>
        <w:t>, buprenorfin. Mezi látky tlumivé jsou rovněž řazena farmaka s psychotropním účinkem jako anxiolytika a hypnotika. Rovněž jsou do této skupiny řazeny látky těkavé, jejichž typickým představitelem je toluen).</w:t>
      </w:r>
    </w:p>
    <w:p w14:paraId="41232BB9" w14:textId="77777777" w:rsidR="00521E35" w:rsidRPr="00D52A44" w:rsidRDefault="00521E35" w:rsidP="00521E35">
      <w:pPr>
        <w:pStyle w:val="Odstavecseseznamem"/>
        <w:spacing w:line="360" w:lineRule="auto"/>
        <w:rPr>
          <w:rFonts w:ascii="Times New Roman" w:hAnsi="Times New Roman" w:cs="Times New Roman"/>
          <w:sz w:val="24"/>
          <w:szCs w:val="24"/>
        </w:rPr>
      </w:pPr>
    </w:p>
    <w:p w14:paraId="7D513D5B" w14:textId="4A8C084D" w:rsidR="00521E35" w:rsidRPr="00D52A44"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Faktem je</w:t>
      </w:r>
      <w:r w:rsidRPr="00D52A44">
        <w:rPr>
          <w:rFonts w:ascii="Times New Roman" w:hAnsi="Times New Roman" w:cs="Times New Roman"/>
          <w:sz w:val="24"/>
          <w:szCs w:val="24"/>
        </w:rPr>
        <w:t>, že nejrozšířenější drogou celé planety je alkohol. Hlavním rizikem nadměrného užívání alkoholu je rozvoj fyzické a psychické závislosti. Ta se rozvíjí po dlouhodobém užívání.</w:t>
      </w:r>
    </w:p>
    <w:p w14:paraId="30ABD481" w14:textId="77777777" w:rsidR="00521E35" w:rsidRPr="00D52A44" w:rsidRDefault="00521E35" w:rsidP="00521E35">
      <w:pPr>
        <w:pStyle w:val="Bezmezer"/>
        <w:spacing w:line="360" w:lineRule="auto"/>
        <w:jc w:val="both"/>
        <w:rPr>
          <w:rFonts w:ascii="Times New Roman" w:hAnsi="Times New Roman" w:cs="Times New Roman"/>
          <w:sz w:val="24"/>
          <w:szCs w:val="24"/>
        </w:rPr>
      </w:pPr>
    </w:p>
    <w:p w14:paraId="4B0429DC" w14:textId="77777777" w:rsidR="00521E35" w:rsidRPr="00D52A44" w:rsidRDefault="00521E35" w:rsidP="00521E35">
      <w:pPr>
        <w:spacing w:line="360" w:lineRule="auto"/>
        <w:rPr>
          <w:rFonts w:ascii="Times New Roman" w:hAnsi="Times New Roman" w:cs="Times New Roman"/>
        </w:rPr>
      </w:pPr>
    </w:p>
    <w:p w14:paraId="79C6C452" w14:textId="77777777" w:rsidR="00521E35" w:rsidRDefault="00521E35" w:rsidP="00521E35">
      <w:pPr>
        <w:pStyle w:val="Bezmezer"/>
        <w:spacing w:line="360" w:lineRule="auto"/>
        <w:jc w:val="both"/>
        <w:rPr>
          <w:rFonts w:ascii="Times New Roman" w:hAnsi="Times New Roman" w:cs="Times New Roman"/>
          <w:sz w:val="24"/>
          <w:szCs w:val="24"/>
        </w:rPr>
      </w:pPr>
    </w:p>
    <w:p w14:paraId="5966711A" w14:textId="77777777" w:rsidR="00521E35" w:rsidRDefault="00521E35" w:rsidP="00521E35">
      <w:pPr>
        <w:pStyle w:val="Bezmezer"/>
        <w:spacing w:line="360" w:lineRule="auto"/>
        <w:jc w:val="both"/>
        <w:rPr>
          <w:rFonts w:ascii="Times New Roman" w:hAnsi="Times New Roman" w:cs="Times New Roman"/>
          <w:sz w:val="24"/>
          <w:szCs w:val="24"/>
        </w:rPr>
      </w:pPr>
    </w:p>
    <w:p w14:paraId="4A0DE144" w14:textId="77777777" w:rsidR="00521E35" w:rsidRDefault="00521E35" w:rsidP="00521E35">
      <w:pPr>
        <w:pStyle w:val="Bezmezer"/>
        <w:spacing w:line="360" w:lineRule="auto"/>
        <w:jc w:val="both"/>
        <w:rPr>
          <w:rFonts w:ascii="Times New Roman" w:hAnsi="Times New Roman" w:cs="Times New Roman"/>
          <w:sz w:val="24"/>
          <w:szCs w:val="24"/>
        </w:rPr>
      </w:pPr>
    </w:p>
    <w:p w14:paraId="1187B9FC" w14:textId="77777777" w:rsidR="00521E35" w:rsidRDefault="00521E35" w:rsidP="00521E35">
      <w:pPr>
        <w:pStyle w:val="Bezmezer"/>
        <w:spacing w:line="360" w:lineRule="auto"/>
        <w:jc w:val="both"/>
        <w:rPr>
          <w:rFonts w:ascii="Times New Roman" w:hAnsi="Times New Roman" w:cs="Times New Roman"/>
          <w:sz w:val="24"/>
          <w:szCs w:val="24"/>
        </w:rPr>
      </w:pPr>
    </w:p>
    <w:p w14:paraId="1EF6A894" w14:textId="77777777" w:rsidR="00521E35" w:rsidRDefault="00521E35" w:rsidP="00521E35">
      <w:pPr>
        <w:pStyle w:val="Bezmezer"/>
        <w:spacing w:line="360" w:lineRule="auto"/>
        <w:jc w:val="both"/>
        <w:rPr>
          <w:rFonts w:ascii="Times New Roman" w:hAnsi="Times New Roman" w:cs="Times New Roman"/>
          <w:sz w:val="24"/>
          <w:szCs w:val="24"/>
        </w:rPr>
      </w:pPr>
    </w:p>
    <w:p w14:paraId="77ADF9CC" w14:textId="77777777" w:rsidR="00521E35" w:rsidRDefault="00521E35" w:rsidP="00521E35">
      <w:pPr>
        <w:pStyle w:val="Bezmezer"/>
        <w:spacing w:line="360" w:lineRule="auto"/>
        <w:jc w:val="both"/>
        <w:rPr>
          <w:rFonts w:ascii="Times New Roman" w:hAnsi="Times New Roman" w:cs="Times New Roman"/>
          <w:sz w:val="24"/>
          <w:szCs w:val="24"/>
        </w:rPr>
      </w:pPr>
    </w:p>
    <w:p w14:paraId="6855049D" w14:textId="77777777" w:rsidR="00521E35" w:rsidRDefault="00521E35" w:rsidP="00521E35">
      <w:pPr>
        <w:pStyle w:val="Bezmezer"/>
        <w:spacing w:line="360" w:lineRule="auto"/>
        <w:jc w:val="both"/>
        <w:rPr>
          <w:rFonts w:ascii="Times New Roman" w:hAnsi="Times New Roman" w:cs="Times New Roman"/>
          <w:sz w:val="24"/>
          <w:szCs w:val="24"/>
        </w:rPr>
      </w:pPr>
    </w:p>
    <w:p w14:paraId="209EDE78" w14:textId="77777777" w:rsidR="00521E35" w:rsidRDefault="00521E35" w:rsidP="00521E35">
      <w:pPr>
        <w:pStyle w:val="Bezmezer"/>
        <w:spacing w:line="360" w:lineRule="auto"/>
        <w:jc w:val="both"/>
        <w:rPr>
          <w:rFonts w:ascii="Times New Roman" w:hAnsi="Times New Roman" w:cs="Times New Roman"/>
          <w:sz w:val="24"/>
          <w:szCs w:val="24"/>
        </w:rPr>
      </w:pPr>
    </w:p>
    <w:p w14:paraId="09C9567F" w14:textId="77777777" w:rsidR="00521E35" w:rsidRDefault="00521E35" w:rsidP="00521E35">
      <w:pPr>
        <w:pStyle w:val="Bezmezer"/>
        <w:spacing w:line="360" w:lineRule="auto"/>
        <w:jc w:val="both"/>
        <w:rPr>
          <w:rFonts w:ascii="Times New Roman" w:hAnsi="Times New Roman" w:cs="Times New Roman"/>
          <w:sz w:val="24"/>
          <w:szCs w:val="24"/>
        </w:rPr>
      </w:pPr>
    </w:p>
    <w:p w14:paraId="0C0802C2" w14:textId="77777777" w:rsidR="00521E35" w:rsidRDefault="00521E35" w:rsidP="00521E35">
      <w:pPr>
        <w:pStyle w:val="Bezmezer"/>
        <w:spacing w:line="360" w:lineRule="auto"/>
        <w:jc w:val="both"/>
        <w:rPr>
          <w:rFonts w:ascii="Times New Roman" w:hAnsi="Times New Roman" w:cs="Times New Roman"/>
          <w:sz w:val="24"/>
          <w:szCs w:val="24"/>
        </w:rPr>
      </w:pPr>
    </w:p>
    <w:p w14:paraId="2A5E7DEE" w14:textId="77777777" w:rsidR="00521E35" w:rsidRDefault="00521E35" w:rsidP="00521E35">
      <w:pPr>
        <w:pStyle w:val="Bezmezer"/>
        <w:spacing w:line="360" w:lineRule="auto"/>
        <w:jc w:val="both"/>
        <w:rPr>
          <w:rFonts w:ascii="Times New Roman" w:hAnsi="Times New Roman" w:cs="Times New Roman"/>
          <w:sz w:val="24"/>
          <w:szCs w:val="24"/>
        </w:rPr>
      </w:pPr>
    </w:p>
    <w:p w14:paraId="0611E8CF" w14:textId="77777777" w:rsidR="00521E35" w:rsidRDefault="00521E35" w:rsidP="00521E35">
      <w:pPr>
        <w:pStyle w:val="Bezmezer"/>
        <w:spacing w:line="360" w:lineRule="auto"/>
        <w:jc w:val="both"/>
        <w:rPr>
          <w:rFonts w:ascii="Times New Roman" w:hAnsi="Times New Roman" w:cs="Times New Roman"/>
          <w:sz w:val="24"/>
          <w:szCs w:val="24"/>
        </w:rPr>
      </w:pPr>
    </w:p>
    <w:p w14:paraId="781CFC67" w14:textId="04504FC7" w:rsidR="00521E35" w:rsidRDefault="00521E35" w:rsidP="00521E35">
      <w:pPr>
        <w:pStyle w:val="Bezmezer"/>
        <w:spacing w:line="360" w:lineRule="auto"/>
        <w:jc w:val="both"/>
        <w:rPr>
          <w:rFonts w:ascii="Times New Roman" w:hAnsi="Times New Roman" w:cs="Times New Roman"/>
          <w:sz w:val="24"/>
          <w:szCs w:val="24"/>
        </w:rPr>
      </w:pPr>
    </w:p>
    <w:p w14:paraId="181147D5" w14:textId="69FD753E" w:rsidR="00F73337" w:rsidRDefault="00F73337" w:rsidP="00521E35">
      <w:pPr>
        <w:pStyle w:val="Bezmezer"/>
        <w:spacing w:line="360" w:lineRule="auto"/>
        <w:jc w:val="both"/>
        <w:rPr>
          <w:rFonts w:ascii="Times New Roman" w:hAnsi="Times New Roman" w:cs="Times New Roman"/>
          <w:sz w:val="24"/>
          <w:szCs w:val="24"/>
        </w:rPr>
      </w:pPr>
    </w:p>
    <w:p w14:paraId="3B87B493" w14:textId="60273834" w:rsidR="00F73337" w:rsidRDefault="00F73337" w:rsidP="00521E35">
      <w:pPr>
        <w:pStyle w:val="Bezmezer"/>
        <w:spacing w:line="360" w:lineRule="auto"/>
        <w:jc w:val="both"/>
        <w:rPr>
          <w:rFonts w:ascii="Times New Roman" w:hAnsi="Times New Roman" w:cs="Times New Roman"/>
          <w:sz w:val="24"/>
          <w:szCs w:val="24"/>
        </w:rPr>
      </w:pPr>
    </w:p>
    <w:p w14:paraId="5BA403B2" w14:textId="0D76F488" w:rsidR="00F73337" w:rsidRDefault="00F73337" w:rsidP="00521E35">
      <w:pPr>
        <w:pStyle w:val="Bezmezer"/>
        <w:spacing w:line="360" w:lineRule="auto"/>
        <w:jc w:val="both"/>
        <w:rPr>
          <w:rFonts w:ascii="Times New Roman" w:hAnsi="Times New Roman" w:cs="Times New Roman"/>
          <w:sz w:val="24"/>
          <w:szCs w:val="24"/>
        </w:rPr>
      </w:pPr>
    </w:p>
    <w:p w14:paraId="278FB942" w14:textId="0FD58543" w:rsidR="007F45F2" w:rsidRDefault="007F45F2" w:rsidP="00521E35">
      <w:pPr>
        <w:pStyle w:val="Bezmezer"/>
        <w:spacing w:line="360" w:lineRule="auto"/>
        <w:jc w:val="both"/>
        <w:rPr>
          <w:rFonts w:ascii="Times New Roman" w:hAnsi="Times New Roman" w:cs="Times New Roman"/>
          <w:sz w:val="24"/>
          <w:szCs w:val="24"/>
        </w:rPr>
      </w:pPr>
    </w:p>
    <w:p w14:paraId="2339613C" w14:textId="77777777" w:rsidR="005F539A" w:rsidRDefault="005F539A" w:rsidP="00521E35">
      <w:pPr>
        <w:pStyle w:val="Bezmezer"/>
        <w:spacing w:line="360" w:lineRule="auto"/>
        <w:jc w:val="both"/>
        <w:rPr>
          <w:rFonts w:ascii="Times New Roman" w:hAnsi="Times New Roman" w:cs="Times New Roman"/>
          <w:sz w:val="24"/>
          <w:szCs w:val="24"/>
        </w:rPr>
      </w:pPr>
    </w:p>
    <w:p w14:paraId="4D2D39AB" w14:textId="77777777" w:rsidR="001E7E45" w:rsidRDefault="001E7E45" w:rsidP="00521E35">
      <w:pPr>
        <w:pStyle w:val="Bezmezer"/>
        <w:spacing w:line="360" w:lineRule="auto"/>
        <w:jc w:val="both"/>
        <w:rPr>
          <w:rFonts w:ascii="Times New Roman" w:hAnsi="Times New Roman" w:cs="Times New Roman"/>
          <w:sz w:val="24"/>
          <w:szCs w:val="24"/>
        </w:rPr>
      </w:pPr>
    </w:p>
    <w:p w14:paraId="2E991D7C" w14:textId="77777777" w:rsidR="001E7E45" w:rsidRDefault="001E7E45" w:rsidP="00521E35">
      <w:pPr>
        <w:pStyle w:val="Bezmezer"/>
        <w:spacing w:line="360" w:lineRule="auto"/>
        <w:jc w:val="both"/>
        <w:rPr>
          <w:rFonts w:ascii="Times New Roman" w:hAnsi="Times New Roman" w:cs="Times New Roman"/>
          <w:sz w:val="24"/>
          <w:szCs w:val="24"/>
        </w:rPr>
      </w:pPr>
    </w:p>
    <w:p w14:paraId="5F7B2015" w14:textId="77777777" w:rsidR="001E7E45" w:rsidRDefault="001E7E45" w:rsidP="00521E35">
      <w:pPr>
        <w:pStyle w:val="Bezmezer"/>
        <w:spacing w:line="360" w:lineRule="auto"/>
        <w:jc w:val="both"/>
        <w:rPr>
          <w:rFonts w:ascii="Times New Roman" w:hAnsi="Times New Roman" w:cs="Times New Roman"/>
          <w:sz w:val="24"/>
          <w:szCs w:val="24"/>
        </w:rPr>
      </w:pPr>
    </w:p>
    <w:p w14:paraId="0DFAB16F" w14:textId="77777777" w:rsidR="001E7E45" w:rsidRDefault="001E7E45" w:rsidP="00521E35">
      <w:pPr>
        <w:pStyle w:val="Bezmezer"/>
        <w:spacing w:line="360" w:lineRule="auto"/>
        <w:jc w:val="both"/>
        <w:rPr>
          <w:rFonts w:ascii="Times New Roman" w:hAnsi="Times New Roman" w:cs="Times New Roman"/>
          <w:sz w:val="24"/>
          <w:szCs w:val="24"/>
        </w:rPr>
      </w:pPr>
    </w:p>
    <w:p w14:paraId="1078279E" w14:textId="77777777" w:rsidR="005F539A" w:rsidRDefault="005F539A" w:rsidP="00521E35">
      <w:pPr>
        <w:pStyle w:val="Bezmezer"/>
        <w:spacing w:line="360" w:lineRule="auto"/>
        <w:jc w:val="both"/>
        <w:rPr>
          <w:rFonts w:ascii="Times New Roman" w:hAnsi="Times New Roman" w:cs="Times New Roman"/>
          <w:sz w:val="24"/>
          <w:szCs w:val="24"/>
        </w:rPr>
      </w:pPr>
    </w:p>
    <w:p w14:paraId="627F3A03" w14:textId="6B53FF5B" w:rsidR="00521E35" w:rsidRPr="007A2ED9" w:rsidRDefault="00521E35" w:rsidP="00521E35">
      <w:pPr>
        <w:pStyle w:val="Bezmezer"/>
        <w:spacing w:line="360" w:lineRule="auto"/>
        <w:jc w:val="both"/>
        <w:rPr>
          <w:rFonts w:ascii="Times New Roman" w:hAnsi="Times New Roman" w:cs="Times New Roman"/>
          <w:sz w:val="32"/>
          <w:szCs w:val="32"/>
        </w:rPr>
      </w:pPr>
      <w:r w:rsidRPr="007A2ED9">
        <w:rPr>
          <w:rFonts w:ascii="Times New Roman" w:hAnsi="Times New Roman" w:cs="Times New Roman"/>
          <w:b/>
          <w:bCs/>
          <w:sz w:val="32"/>
          <w:szCs w:val="32"/>
        </w:rPr>
        <w:lastRenderedPageBreak/>
        <w:t xml:space="preserve">2.  Problematika závislosti </w:t>
      </w:r>
    </w:p>
    <w:p w14:paraId="45E16B4B" w14:textId="77777777" w:rsidR="00521E35" w:rsidRDefault="00521E35" w:rsidP="00521E35">
      <w:pPr>
        <w:pStyle w:val="Bezmezer"/>
        <w:spacing w:line="360" w:lineRule="auto"/>
        <w:jc w:val="both"/>
        <w:rPr>
          <w:rFonts w:ascii="Times New Roman" w:hAnsi="Times New Roman" w:cs="Times New Roman"/>
          <w:sz w:val="28"/>
          <w:szCs w:val="28"/>
        </w:rPr>
      </w:pPr>
    </w:p>
    <w:p w14:paraId="73DDECCB" w14:textId="1F4A99FD" w:rsidR="00521E35" w:rsidRPr="007A2ED9" w:rsidRDefault="00521E35" w:rsidP="00521E35">
      <w:pPr>
        <w:pStyle w:val="Bezmezer"/>
        <w:spacing w:line="360" w:lineRule="auto"/>
        <w:jc w:val="both"/>
        <w:rPr>
          <w:rFonts w:ascii="Times New Roman" w:hAnsi="Times New Roman" w:cs="Times New Roman"/>
          <w:b/>
          <w:sz w:val="30"/>
          <w:szCs w:val="30"/>
        </w:rPr>
      </w:pPr>
      <w:r>
        <w:rPr>
          <w:rFonts w:ascii="Times New Roman" w:hAnsi="Times New Roman" w:cs="Times New Roman"/>
          <w:sz w:val="28"/>
          <w:szCs w:val="28"/>
        </w:rPr>
        <w:t xml:space="preserve">    </w:t>
      </w:r>
      <w:r>
        <w:rPr>
          <w:rFonts w:ascii="Times New Roman" w:hAnsi="Times New Roman" w:cs="Times New Roman"/>
          <w:b/>
          <w:sz w:val="30"/>
          <w:szCs w:val="30"/>
        </w:rPr>
        <w:t xml:space="preserve"> </w:t>
      </w:r>
      <w:r w:rsidRPr="007A2ED9">
        <w:rPr>
          <w:rFonts w:ascii="Times New Roman" w:hAnsi="Times New Roman" w:cs="Times New Roman"/>
          <w:b/>
          <w:sz w:val="30"/>
          <w:szCs w:val="30"/>
        </w:rPr>
        <w:t xml:space="preserve">2.1 Závislost </w:t>
      </w:r>
      <w:r>
        <w:rPr>
          <w:rFonts w:ascii="Times New Roman" w:hAnsi="Times New Roman" w:cs="Times New Roman"/>
          <w:b/>
          <w:sz w:val="30"/>
          <w:szCs w:val="30"/>
        </w:rPr>
        <w:t>obecně</w:t>
      </w:r>
    </w:p>
    <w:p w14:paraId="23D20BB4" w14:textId="77777777" w:rsidR="00521E35" w:rsidRPr="00AD3814" w:rsidRDefault="00521E35" w:rsidP="00521E35">
      <w:pPr>
        <w:pStyle w:val="Bezmezer"/>
        <w:spacing w:line="360" w:lineRule="auto"/>
        <w:jc w:val="both"/>
        <w:rPr>
          <w:rFonts w:ascii="Times New Roman" w:hAnsi="Times New Roman" w:cs="Times New Roman"/>
          <w:b/>
          <w:sz w:val="24"/>
          <w:szCs w:val="24"/>
        </w:rPr>
      </w:pPr>
    </w:p>
    <w:p w14:paraId="4C17B7DB" w14:textId="45516D1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Závislostí může být cokoli</w:t>
      </w:r>
      <w:r w:rsidRPr="007075E3">
        <w:rPr>
          <w:rFonts w:ascii="Times New Roman" w:hAnsi="Times New Roman" w:cs="Times New Roman"/>
          <w:sz w:val="24"/>
          <w:szCs w:val="24"/>
        </w:rPr>
        <w:t xml:space="preserve">, co je závislostním vztahem. </w:t>
      </w:r>
      <w:r>
        <w:rPr>
          <w:rFonts w:ascii="Times New Roman" w:hAnsi="Times New Roman" w:cs="Times New Roman"/>
          <w:sz w:val="24"/>
          <w:szCs w:val="24"/>
        </w:rPr>
        <w:t xml:space="preserve">Nejde jen o závislost na omamných a psychotropních látkách. </w:t>
      </w:r>
      <w:proofErr w:type="spellStart"/>
      <w:r>
        <w:rPr>
          <w:rFonts w:ascii="Times New Roman" w:hAnsi="Times New Roman" w:cs="Times New Roman"/>
          <w:sz w:val="24"/>
          <w:szCs w:val="24"/>
        </w:rPr>
        <w:t>Kudrle</w:t>
      </w:r>
      <w:proofErr w:type="spellEnd"/>
      <w:r>
        <w:rPr>
          <w:rFonts w:ascii="Times New Roman" w:hAnsi="Times New Roman" w:cs="Times New Roman"/>
          <w:sz w:val="24"/>
          <w:szCs w:val="24"/>
        </w:rPr>
        <w:t xml:space="preserve"> definuje závislost jako „</w:t>
      </w:r>
      <w:r w:rsidRPr="0005079D">
        <w:rPr>
          <w:rFonts w:ascii="Times New Roman" w:hAnsi="Times New Roman" w:cs="Times New Roman"/>
          <w:i/>
          <w:iCs/>
          <w:sz w:val="24"/>
          <w:szCs w:val="24"/>
        </w:rPr>
        <w:t>chronickou a progredující poruchu, která se rozvíjí na pozadí přirozené touhy člověka po změně prožívání</w:t>
      </w:r>
      <w:r>
        <w:rPr>
          <w:rFonts w:ascii="Times New Roman" w:hAnsi="Times New Roman" w:cs="Times New Roman"/>
          <w:sz w:val="24"/>
          <w:szCs w:val="24"/>
        </w:rPr>
        <w:t>“ (</w:t>
      </w:r>
      <w:proofErr w:type="spellStart"/>
      <w:r>
        <w:rPr>
          <w:rFonts w:ascii="Times New Roman" w:hAnsi="Times New Roman" w:cs="Times New Roman"/>
          <w:sz w:val="24"/>
          <w:szCs w:val="24"/>
        </w:rPr>
        <w:t>Kudrle</w:t>
      </w:r>
      <w:proofErr w:type="spellEnd"/>
      <w:r>
        <w:rPr>
          <w:rFonts w:ascii="Times New Roman" w:hAnsi="Times New Roman" w:cs="Times New Roman"/>
          <w:sz w:val="24"/>
          <w:szCs w:val="24"/>
        </w:rPr>
        <w:t xml:space="preserve"> in </w:t>
      </w:r>
      <w:r w:rsidRPr="006211AE">
        <w:rPr>
          <w:rFonts w:ascii="Times New Roman" w:hAnsi="Times New Roman" w:cs="Times New Roman"/>
          <w:sz w:val="24"/>
          <w:szCs w:val="24"/>
        </w:rPr>
        <w:t>Kalina, K. a kol.</w:t>
      </w:r>
      <w:r>
        <w:rPr>
          <w:rFonts w:ascii="Times New Roman" w:hAnsi="Times New Roman" w:cs="Times New Roman"/>
          <w:sz w:val="24"/>
          <w:szCs w:val="24"/>
        </w:rPr>
        <w:t xml:space="preserve">, </w:t>
      </w:r>
      <w:r w:rsidRPr="006211AE">
        <w:rPr>
          <w:rFonts w:ascii="Times New Roman" w:hAnsi="Times New Roman" w:cs="Times New Roman"/>
          <w:sz w:val="24"/>
          <w:szCs w:val="24"/>
        </w:rPr>
        <w:t>200</w:t>
      </w:r>
      <w:r>
        <w:rPr>
          <w:rFonts w:ascii="Times New Roman" w:hAnsi="Times New Roman" w:cs="Times New Roman"/>
          <w:sz w:val="24"/>
          <w:szCs w:val="24"/>
        </w:rPr>
        <w:t>3,</w:t>
      </w:r>
      <w:r w:rsidRPr="006211AE">
        <w:rPr>
          <w:rFonts w:ascii="Times New Roman" w:hAnsi="Times New Roman" w:cs="Times New Roman"/>
          <w:sz w:val="24"/>
          <w:szCs w:val="24"/>
        </w:rPr>
        <w:t xml:space="preserve"> s. </w:t>
      </w:r>
      <w:r>
        <w:rPr>
          <w:rFonts w:ascii="Times New Roman" w:hAnsi="Times New Roman" w:cs="Times New Roman"/>
          <w:sz w:val="24"/>
          <w:szCs w:val="24"/>
        </w:rPr>
        <w:t>107</w:t>
      </w:r>
      <w:r w:rsidRPr="006211AE">
        <w:rPr>
          <w:rFonts w:ascii="Times New Roman" w:hAnsi="Times New Roman" w:cs="Times New Roman"/>
          <w:sz w:val="24"/>
          <w:szCs w:val="24"/>
        </w:rPr>
        <w:t>)</w:t>
      </w:r>
      <w:r>
        <w:rPr>
          <w:rFonts w:ascii="Times New Roman" w:hAnsi="Times New Roman" w:cs="Times New Roman"/>
          <w:sz w:val="24"/>
          <w:szCs w:val="24"/>
        </w:rPr>
        <w:t>. Život není právě snadný</w:t>
      </w:r>
      <w:r w:rsidR="007F696F">
        <w:rPr>
          <w:rFonts w:ascii="Times New Roman" w:hAnsi="Times New Roman" w:cs="Times New Roman"/>
          <w:sz w:val="24"/>
          <w:szCs w:val="24"/>
        </w:rPr>
        <w:t xml:space="preserve"> </w:t>
      </w:r>
      <w:r>
        <w:rPr>
          <w:rFonts w:ascii="Times New Roman" w:hAnsi="Times New Roman" w:cs="Times New Roman"/>
          <w:sz w:val="24"/>
          <w:szCs w:val="24"/>
        </w:rPr>
        <w:t>a proto lidé hledají způsoby, jak zintenzivnit prožitky radosti, euforie, slasti a také jak uniknout před bolestí, samotou a pocity izolace. Za určitých okolností tyto přirozené touhy mohou přejít v nutkavost a být příčinou rozvoje chorobných znaků, které se projevují vedle nutkavého   dychtění po změně prožívání také narušením až ztrátou kontroly nad nutkavým chováním, pokračováním v tomto vzorci chování i přes důsledky a prohloubení stavu nelibosti při přerušení tohoto vzorce. Tím co mění kvalitu prožívaného pak může být cokoli – jídlo</w:t>
      </w:r>
      <w:r w:rsidR="007E368C">
        <w:rPr>
          <w:rFonts w:ascii="Times New Roman" w:hAnsi="Times New Roman" w:cs="Times New Roman"/>
          <w:sz w:val="24"/>
          <w:szCs w:val="24"/>
        </w:rPr>
        <w:t>,</w:t>
      </w:r>
      <w:r>
        <w:rPr>
          <w:rFonts w:ascii="Times New Roman" w:hAnsi="Times New Roman" w:cs="Times New Roman"/>
          <w:sz w:val="24"/>
          <w:szCs w:val="24"/>
        </w:rPr>
        <w:t xml:space="preserve"> droga, práce, hazardní hry, jiná osoba..</w:t>
      </w:r>
    </w:p>
    <w:p w14:paraId="44F520A1" w14:textId="77777777" w:rsidR="00521E35" w:rsidRDefault="00521E35" w:rsidP="00521E35">
      <w:pPr>
        <w:pStyle w:val="Bezmezer"/>
        <w:spacing w:line="360" w:lineRule="auto"/>
        <w:jc w:val="both"/>
        <w:rPr>
          <w:rFonts w:ascii="Times New Roman" w:hAnsi="Times New Roman" w:cs="Times New Roman"/>
          <w:sz w:val="24"/>
          <w:szCs w:val="24"/>
        </w:rPr>
      </w:pPr>
    </w:p>
    <w:p w14:paraId="0AF192B0" w14:textId="30A07F7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Názory, co je podstatou závislosti postupně procházely vývojem. Od různě pojímaných morálních modelů, medicínských modelů až po dnešní komplexní model bio-psycho-sociální. V polovině 20 století se začalo na závislost nahlížet jako na nemoc a postupně se prosadila i do klasifikace nemocí.</w:t>
      </w:r>
    </w:p>
    <w:p w14:paraId="70952760" w14:textId="77777777" w:rsidR="00521E35" w:rsidRDefault="00521E35" w:rsidP="00521E35">
      <w:pPr>
        <w:pStyle w:val="Bezmezer"/>
        <w:spacing w:line="360" w:lineRule="auto"/>
        <w:jc w:val="both"/>
        <w:rPr>
          <w:rFonts w:ascii="Times New Roman" w:hAnsi="Times New Roman" w:cs="Times New Roman"/>
          <w:sz w:val="24"/>
          <w:szCs w:val="24"/>
        </w:rPr>
      </w:pPr>
    </w:p>
    <w:p w14:paraId="25148BFB"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závislost na drogách, pak návykové látky působí na lidský organismus různými účinky. Všechny mají ovšem společné to, že zvyšují výdej dopaminu do těch oblastí mozku, které byly původně rezervovány pro spojování pocitu libosti s biologicky významnými podněty, tedy těmi situacemi a podněty, které byly potřebné, ať již pro přežití jedince, nebo druhu. Systém odměny zajišťuje motivování směrem k získání přirozené odměny. Tedy učit se chovat tak, aby se budoucí odměna maximalizovala. To šlo ovšem o přirozený způsob „odměny“. </w:t>
      </w:r>
    </w:p>
    <w:p w14:paraId="204AEAA3" w14:textId="77777777" w:rsidR="00521E35" w:rsidRDefault="00521E35" w:rsidP="00521E35">
      <w:pPr>
        <w:pStyle w:val="Bezmezer"/>
        <w:spacing w:line="360" w:lineRule="auto"/>
        <w:jc w:val="both"/>
        <w:rPr>
          <w:rFonts w:ascii="Times New Roman" w:hAnsi="Times New Roman" w:cs="Times New Roman"/>
          <w:sz w:val="24"/>
          <w:szCs w:val="24"/>
        </w:rPr>
      </w:pPr>
    </w:p>
    <w:p w14:paraId="75182982" w14:textId="1847A4B2"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Tento systém odměny je spojen s pamětí, neboť bez zapamatování si zisku odměny a bez zapamatování si kontextu, v jakém k zisku odměny došlo, by systém mozku nefungoval jako mechanismus regulující  a hierarchizující chování (</w:t>
      </w:r>
      <w:r w:rsidRPr="006211AE">
        <w:rPr>
          <w:rFonts w:ascii="Times New Roman" w:hAnsi="Times New Roman" w:cs="Times New Roman"/>
          <w:sz w:val="24"/>
          <w:szCs w:val="24"/>
        </w:rPr>
        <w:t>Kalina, K. a kol.</w:t>
      </w:r>
      <w:r>
        <w:rPr>
          <w:rFonts w:ascii="Times New Roman" w:hAnsi="Times New Roman" w:cs="Times New Roman"/>
          <w:sz w:val="24"/>
          <w:szCs w:val="24"/>
        </w:rPr>
        <w:t xml:space="preserve">, </w:t>
      </w:r>
      <w:r w:rsidRPr="006211AE">
        <w:rPr>
          <w:rFonts w:ascii="Times New Roman" w:hAnsi="Times New Roman" w:cs="Times New Roman"/>
          <w:sz w:val="24"/>
          <w:szCs w:val="24"/>
        </w:rPr>
        <w:t>200</w:t>
      </w:r>
      <w:r>
        <w:rPr>
          <w:rFonts w:ascii="Times New Roman" w:hAnsi="Times New Roman" w:cs="Times New Roman"/>
          <w:sz w:val="24"/>
          <w:szCs w:val="24"/>
        </w:rPr>
        <w:t>8,</w:t>
      </w:r>
      <w:r w:rsidRPr="006211AE">
        <w:rPr>
          <w:rFonts w:ascii="Times New Roman" w:hAnsi="Times New Roman" w:cs="Times New Roman"/>
          <w:sz w:val="24"/>
          <w:szCs w:val="24"/>
        </w:rPr>
        <w:t xml:space="preserve"> s. </w:t>
      </w:r>
      <w:r>
        <w:rPr>
          <w:rFonts w:ascii="Times New Roman" w:hAnsi="Times New Roman" w:cs="Times New Roman"/>
          <w:sz w:val="24"/>
          <w:szCs w:val="24"/>
        </w:rPr>
        <w:t xml:space="preserve">28). S tím souvisí i stresové systémy, jejichž funkcí je přispívat k vyšší pravděpodobnosti přežití organismu vyhýbáním se situacím s negativním biologickým významem. Funkcí systému odměny s těmito </w:t>
      </w:r>
      <w:r>
        <w:rPr>
          <w:rFonts w:ascii="Times New Roman" w:hAnsi="Times New Roman" w:cs="Times New Roman"/>
          <w:sz w:val="24"/>
          <w:szCs w:val="24"/>
        </w:rPr>
        <w:lastRenderedPageBreak/>
        <w:t>dalšími systémy není jen dosáhnout situace se ziskem libosti, ale i vyhnout se situacím s potencionální nelibostí.</w:t>
      </w:r>
    </w:p>
    <w:p w14:paraId="3AFD4634" w14:textId="77777777" w:rsidR="00521E35" w:rsidRDefault="00521E35" w:rsidP="00521E35">
      <w:pPr>
        <w:pStyle w:val="Bezmezer"/>
        <w:spacing w:line="360" w:lineRule="auto"/>
        <w:jc w:val="both"/>
        <w:rPr>
          <w:rFonts w:ascii="Times New Roman" w:hAnsi="Times New Roman" w:cs="Times New Roman"/>
          <w:sz w:val="24"/>
          <w:szCs w:val="24"/>
        </w:rPr>
      </w:pPr>
    </w:p>
    <w:p w14:paraId="217B1AF9" w14:textId="0F8602A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Shora uvedený systém odměny je ovšem původně připraven na přirozené zdroje odměny, zatímco droga je umělým zdrojem odměny. Jako zdroj umělý má ovšem oproti tomu přirozenému několik odlišností. Pokud je použita droga, je dosažení takové odměny rychlejší a podstatně jednodušší. K dosažení odměny (příjemného pocitu) je třeba vynaložit mnohem méně úsilí.  Odměna po užití drogy je mnohem silnější a účinnější oproti přirozeným zdrojům. Navíc lidský organismus nemá vytvořeny dostatečné zpětné vazby k zastavení přijímaní takovéto umělé odměny.</w:t>
      </w:r>
    </w:p>
    <w:p w14:paraId="0AC69362" w14:textId="77777777" w:rsidR="00521E35" w:rsidRDefault="00521E35" w:rsidP="00521E35">
      <w:pPr>
        <w:pStyle w:val="Bezmezer"/>
        <w:spacing w:line="360" w:lineRule="auto"/>
        <w:jc w:val="both"/>
        <w:rPr>
          <w:rFonts w:ascii="Times New Roman" w:hAnsi="Times New Roman" w:cs="Times New Roman"/>
          <w:sz w:val="24"/>
          <w:szCs w:val="24"/>
        </w:rPr>
      </w:pPr>
    </w:p>
    <w:p w14:paraId="7F10D0AB" w14:textId="77777777" w:rsidR="00521E35" w:rsidRPr="00A426CB"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Lidé se často snaží dostat od života za všech okolností co nejvíce. A to, pokud možno bez větší námahy. Nemusí vynakládat tolik úsilí pro zajištění základních životních potřeb, hledají ještě intenzivnější zábavu a povyražení. „</w:t>
      </w:r>
      <w:r w:rsidRPr="00A31359">
        <w:rPr>
          <w:rFonts w:ascii="Times New Roman" w:hAnsi="Times New Roman" w:cs="Times New Roman"/>
          <w:i/>
          <w:iCs/>
          <w:sz w:val="24"/>
          <w:szCs w:val="24"/>
        </w:rPr>
        <w:t>Lidem již nestačí hudba, rytmus, světelné efekty, speciální prostorové videoprojekce a vše další, spojené s hudebně – zábavným konzumním průmyslem. To vše se stává nedostatečně stimulující, protože lidé jsou tak výraznou mírou přehlcováni, že se stávají k některým podnětům otupělými. Mnozí již nejsou podle všeho schopni plně prožívat hudbu, aniž by u toho nebyly ty nejdražší světelné efekty, aby nepožili „</w:t>
      </w:r>
      <w:proofErr w:type="spellStart"/>
      <w:r w:rsidRPr="00A31359">
        <w:rPr>
          <w:rFonts w:ascii="Times New Roman" w:hAnsi="Times New Roman" w:cs="Times New Roman"/>
          <w:i/>
          <w:iCs/>
          <w:sz w:val="24"/>
          <w:szCs w:val="24"/>
        </w:rPr>
        <w:t>trip</w:t>
      </w:r>
      <w:proofErr w:type="spellEnd"/>
      <w:r w:rsidRPr="00A31359">
        <w:rPr>
          <w:rFonts w:ascii="Times New Roman" w:hAnsi="Times New Roman" w:cs="Times New Roman"/>
          <w:i/>
          <w:iCs/>
          <w:sz w:val="24"/>
          <w:szCs w:val="24"/>
        </w:rPr>
        <w:t xml:space="preserve">“ či deset piv, bez nichž se nedokáží uvolnit. Možná právě zde můžeme hledat jednu z příčin toho, proč stále více lidí musí svoje zážitky a prožitky zesilovat, zintenzivňovat, excitovat, aby se pro ně, díky takto uměle zvyšované prahové hodnotě, vůbec staly prožitky“ </w:t>
      </w:r>
      <w:r>
        <w:rPr>
          <w:rFonts w:ascii="Times New Roman" w:hAnsi="Times New Roman" w:cs="Times New Roman"/>
          <w:sz w:val="24"/>
          <w:szCs w:val="24"/>
        </w:rPr>
        <w:t>(</w:t>
      </w:r>
      <w:proofErr w:type="spellStart"/>
      <w:r w:rsidRPr="00A426CB">
        <w:rPr>
          <w:rFonts w:ascii="Times New Roman" w:hAnsi="Times New Roman" w:cs="Times New Roman"/>
          <w:sz w:val="24"/>
          <w:szCs w:val="24"/>
        </w:rPr>
        <w:t>Miovský</w:t>
      </w:r>
      <w:proofErr w:type="spellEnd"/>
      <w:r>
        <w:rPr>
          <w:rFonts w:ascii="Times New Roman" w:hAnsi="Times New Roman" w:cs="Times New Roman"/>
          <w:sz w:val="24"/>
          <w:szCs w:val="24"/>
        </w:rPr>
        <w:t>,</w:t>
      </w:r>
      <w:r w:rsidRPr="00A426CB">
        <w:rPr>
          <w:rFonts w:ascii="Times New Roman" w:hAnsi="Times New Roman" w:cs="Times New Roman"/>
          <w:sz w:val="24"/>
          <w:szCs w:val="24"/>
        </w:rPr>
        <w:t xml:space="preserve"> M. </w:t>
      </w:r>
      <w:r>
        <w:rPr>
          <w:rFonts w:ascii="Times New Roman" w:hAnsi="Times New Roman" w:cs="Times New Roman"/>
          <w:sz w:val="24"/>
          <w:szCs w:val="24"/>
        </w:rPr>
        <w:t>,</w:t>
      </w:r>
      <w:r w:rsidRPr="00A426CB">
        <w:rPr>
          <w:rFonts w:ascii="Times New Roman" w:hAnsi="Times New Roman" w:cs="Times New Roman"/>
          <w:sz w:val="24"/>
          <w:szCs w:val="24"/>
        </w:rPr>
        <w:t>1996, s.77</w:t>
      </w:r>
      <w:r>
        <w:rPr>
          <w:rFonts w:ascii="Times New Roman" w:hAnsi="Times New Roman" w:cs="Times New Roman"/>
          <w:sz w:val="24"/>
          <w:szCs w:val="24"/>
        </w:rPr>
        <w:t>).</w:t>
      </w:r>
    </w:p>
    <w:p w14:paraId="4322278F" w14:textId="77777777" w:rsidR="00521E35" w:rsidRDefault="00521E35" w:rsidP="00521E35">
      <w:pPr>
        <w:pStyle w:val="Bezmezer"/>
        <w:spacing w:line="360" w:lineRule="auto"/>
        <w:jc w:val="both"/>
        <w:rPr>
          <w:rFonts w:ascii="Times New Roman" w:hAnsi="Times New Roman" w:cs="Times New Roman"/>
          <w:sz w:val="24"/>
          <w:szCs w:val="24"/>
        </w:rPr>
      </w:pPr>
    </w:p>
    <w:p w14:paraId="1054611C" w14:textId="77777777" w:rsidR="00521E35" w:rsidRPr="007571D2" w:rsidRDefault="00521E35" w:rsidP="00521E35">
      <w:pPr>
        <w:pStyle w:val="Bezmezer"/>
        <w:spacing w:line="360" w:lineRule="auto"/>
        <w:jc w:val="both"/>
        <w:rPr>
          <w:rFonts w:ascii="Times New Roman" w:hAnsi="Times New Roman" w:cs="Times New Roman"/>
          <w:b/>
          <w:bCs/>
          <w:sz w:val="30"/>
          <w:szCs w:val="30"/>
        </w:rPr>
      </w:pPr>
      <w:r>
        <w:rPr>
          <w:rFonts w:ascii="Times New Roman" w:hAnsi="Times New Roman" w:cs="Times New Roman"/>
          <w:sz w:val="24"/>
          <w:szCs w:val="24"/>
        </w:rPr>
        <w:t xml:space="preserve">     </w:t>
      </w:r>
      <w:r w:rsidRPr="007571D2">
        <w:rPr>
          <w:rFonts w:ascii="Times New Roman" w:hAnsi="Times New Roman" w:cs="Times New Roman"/>
          <w:b/>
          <w:bCs/>
          <w:sz w:val="30"/>
          <w:szCs w:val="30"/>
        </w:rPr>
        <w:t>2.2. Syndrom závislosti</w:t>
      </w:r>
    </w:p>
    <w:p w14:paraId="101E1F94" w14:textId="77777777" w:rsidR="00521E35" w:rsidRPr="00AD3814" w:rsidRDefault="00521E35" w:rsidP="00521E35">
      <w:pPr>
        <w:pStyle w:val="Bezmezer"/>
        <w:spacing w:line="360" w:lineRule="auto"/>
        <w:jc w:val="both"/>
        <w:rPr>
          <w:rFonts w:ascii="Times New Roman" w:hAnsi="Times New Roman" w:cs="Times New Roman"/>
          <w:b/>
          <w:sz w:val="24"/>
          <w:szCs w:val="24"/>
        </w:rPr>
      </w:pPr>
    </w:p>
    <w:p w14:paraId="6EAE3147" w14:textId="232181AA" w:rsidR="00521E35" w:rsidRPr="00A31359" w:rsidRDefault="00521E35" w:rsidP="00521E35">
      <w:pPr>
        <w:pStyle w:val="Bezmezer"/>
        <w:spacing w:line="360" w:lineRule="auto"/>
        <w:jc w:val="both"/>
        <w:rPr>
          <w:rFonts w:ascii="Times New Roman" w:hAnsi="Times New Roman" w:cs="Times New Roman"/>
          <w:i/>
          <w:iCs/>
          <w:sz w:val="24"/>
          <w:szCs w:val="24"/>
        </w:rPr>
      </w:pPr>
      <w:r>
        <w:rPr>
          <w:rFonts w:ascii="Times New Roman" w:hAnsi="Times New Roman" w:cs="Times New Roman"/>
          <w:bCs/>
          <w:sz w:val="24"/>
          <w:szCs w:val="24"/>
        </w:rPr>
        <w:t>Jak je již shora uvedeno, závislost je pokládána za nemoc. D</w:t>
      </w:r>
      <w:r w:rsidRPr="00615C0E">
        <w:rPr>
          <w:rFonts w:ascii="Times New Roman" w:hAnsi="Times New Roman" w:cs="Times New Roman"/>
          <w:bCs/>
          <w:sz w:val="24"/>
          <w:szCs w:val="24"/>
        </w:rPr>
        <w:t>efinice závislosti podle Mezinárodní klasifikace nemocí</w:t>
      </w:r>
      <w:r>
        <w:rPr>
          <w:rFonts w:ascii="Times New Roman" w:hAnsi="Times New Roman" w:cs="Times New Roman"/>
          <w:b/>
          <w:sz w:val="24"/>
          <w:szCs w:val="24"/>
        </w:rPr>
        <w:t xml:space="preserve"> </w:t>
      </w:r>
      <w:r w:rsidRPr="00D70774">
        <w:rPr>
          <w:rFonts w:ascii="Times New Roman" w:hAnsi="Times New Roman" w:cs="Times New Roman"/>
          <w:bCs/>
          <w:sz w:val="24"/>
          <w:szCs w:val="24"/>
        </w:rPr>
        <w:t>(MKN-10</w:t>
      </w:r>
      <w:r>
        <w:rPr>
          <w:rFonts w:ascii="Times New Roman" w:hAnsi="Times New Roman" w:cs="Times New Roman"/>
          <w:bCs/>
          <w:sz w:val="24"/>
          <w:szCs w:val="24"/>
        </w:rPr>
        <w:t>, 1992</w:t>
      </w:r>
      <w:r w:rsidRPr="00D70774">
        <w:rPr>
          <w:rFonts w:ascii="Times New Roman" w:hAnsi="Times New Roman" w:cs="Times New Roman"/>
          <w:bCs/>
          <w:sz w:val="24"/>
          <w:szCs w:val="24"/>
        </w:rPr>
        <w:t>),</w:t>
      </w:r>
      <w:r>
        <w:rPr>
          <w:rFonts w:ascii="Times New Roman" w:hAnsi="Times New Roman" w:cs="Times New Roman"/>
          <w:bCs/>
          <w:sz w:val="24"/>
          <w:szCs w:val="24"/>
        </w:rPr>
        <w:t xml:space="preserve"> charakterizuje syndrom závislosti jako </w:t>
      </w:r>
      <w:r>
        <w:rPr>
          <w:rFonts w:ascii="Times New Roman" w:hAnsi="Times New Roman" w:cs="Times New Roman"/>
          <w:sz w:val="24"/>
          <w:szCs w:val="24"/>
        </w:rPr>
        <w:t xml:space="preserve">skupinu fyziologických, behaviorálních a kognitivních fenoménů, v nichž užívání nějaké látky nebo třídy látek má u daného jedince mnohem větší přednost než jiné jednání, kterého si kdysi cenil více. </w:t>
      </w:r>
      <w:r w:rsidRPr="00A31359">
        <w:rPr>
          <w:rFonts w:ascii="Times New Roman" w:hAnsi="Times New Roman" w:cs="Times New Roman"/>
          <w:i/>
          <w:iCs/>
          <w:sz w:val="24"/>
          <w:szCs w:val="24"/>
        </w:rPr>
        <w:t xml:space="preserve">„Centrální popisnou charakteristikou syndromu závislosti je touha (často silná, někdy přemáhající) brát psychoaktivní látky (které mohou, avšak nemusí být lékařsky předepsány), alkohol nebo tabák. Návrat k užívání látky po období abstinence často vede k rychlejšímu znovuobjevení jiných rysů syndromu, než je tomu u jedinců, u nichž se závislost </w:t>
      </w:r>
      <w:r w:rsidRPr="00A31359">
        <w:rPr>
          <w:rFonts w:ascii="Times New Roman" w:hAnsi="Times New Roman" w:cs="Times New Roman"/>
          <w:i/>
          <w:iCs/>
          <w:sz w:val="24"/>
          <w:szCs w:val="24"/>
        </w:rPr>
        <w:lastRenderedPageBreak/>
        <w:t>nevyskytuje. Definitivní diagnóza by se obvykle měla stanovit pouze tehdy, jestliže během jednoho roku došlo ke třem nebo více z následujících jevů:</w:t>
      </w:r>
    </w:p>
    <w:p w14:paraId="2BA559B2" w14:textId="77777777" w:rsidR="00521E35" w:rsidRPr="00A31359" w:rsidRDefault="00521E35" w:rsidP="00521E35">
      <w:pPr>
        <w:pStyle w:val="Bezmezer"/>
        <w:spacing w:line="360" w:lineRule="auto"/>
        <w:jc w:val="both"/>
        <w:rPr>
          <w:rFonts w:ascii="Times New Roman" w:hAnsi="Times New Roman" w:cs="Times New Roman"/>
          <w:bCs/>
          <w:i/>
          <w:iCs/>
          <w:sz w:val="24"/>
          <w:szCs w:val="24"/>
        </w:rPr>
      </w:pPr>
    </w:p>
    <w:p w14:paraId="016EC088" w14:textId="77777777"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silná touha nebo pocit puzení užívat látku;</w:t>
      </w:r>
    </w:p>
    <w:p w14:paraId="10DCE418" w14:textId="77777777"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potíže v sebeovládání při užívání látky, a to pokud jde o začátek a ukončení nebo množství látky;</w:t>
      </w:r>
    </w:p>
    <w:p w14:paraId="05273986" w14:textId="77777777"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tělesný odvykací stav. Látka je užívána s úmyslem zmenšit příznaky vyvolané předchozím užíváním této látky, případně dochází k odvykacímu stavu, který je typický pro tu kterou látku. K mírnění odvykacího stavu se také někdy používá příbuzná látka s podobnými účinky;</w:t>
      </w:r>
    </w:p>
    <w:p w14:paraId="4CD68FA0" w14:textId="77777777"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průkaz tolerance k účinku látky jako vyžadování vyšších dávek látek, aby se dosáhlo účinku původně vyvolaného nižšími dávkami (jasné příklady lze nalézt u jedinců závislých na alkoholu a opiátech, kteří mohou brát denně takové množství látky, které by zneschopnilo nebo i usmrtilo uživatele bez tolerance);</w:t>
      </w:r>
    </w:p>
    <w:p w14:paraId="5E50C953" w14:textId="57780FED"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postupné zanedbávání jiných potěšení nebo zájmů ve prospěch užívané psychoaktivní látky a zvýšené množství času k získání nebo užívání látky, nebo zotavení se z jejího účinku;</w:t>
      </w:r>
    </w:p>
    <w:p w14:paraId="5C484F5D" w14:textId="77777777" w:rsidR="00521E35" w:rsidRPr="00A31359" w:rsidRDefault="00521E35" w:rsidP="00521E35">
      <w:pPr>
        <w:pStyle w:val="Bezmezer"/>
        <w:numPr>
          <w:ilvl w:val="0"/>
          <w:numId w:val="1"/>
        </w:numPr>
        <w:spacing w:line="360" w:lineRule="auto"/>
        <w:jc w:val="both"/>
        <w:rPr>
          <w:rFonts w:ascii="Times New Roman" w:hAnsi="Times New Roman" w:cs="Times New Roman"/>
          <w:i/>
          <w:iCs/>
          <w:sz w:val="24"/>
          <w:szCs w:val="24"/>
        </w:rPr>
      </w:pPr>
      <w:r w:rsidRPr="00A31359">
        <w:rPr>
          <w:rFonts w:ascii="Times New Roman" w:hAnsi="Times New Roman" w:cs="Times New Roman"/>
          <w:i/>
          <w:iCs/>
          <w:sz w:val="24"/>
          <w:szCs w:val="24"/>
        </w:rPr>
        <w:t>pokračování v užívání přes jasný důkaz zjevně škodlivých následků: poškození jater nadměrným pitím (depresivní stavy, vyplývající z nadměrného užívání látek) nebo toxické poškození myšlení.</w:t>
      </w:r>
    </w:p>
    <w:p w14:paraId="5D19974C" w14:textId="77777777" w:rsidR="00521E35" w:rsidRPr="00A31359" w:rsidRDefault="00521E35" w:rsidP="00521E35">
      <w:pPr>
        <w:pStyle w:val="Bezmezer"/>
        <w:spacing w:line="360" w:lineRule="auto"/>
        <w:jc w:val="both"/>
        <w:rPr>
          <w:rFonts w:ascii="Times New Roman" w:hAnsi="Times New Roman" w:cs="Times New Roman"/>
          <w:i/>
          <w:iCs/>
          <w:sz w:val="24"/>
          <w:szCs w:val="24"/>
        </w:rPr>
      </w:pPr>
    </w:p>
    <w:p w14:paraId="39CE29C2" w14:textId="77777777" w:rsidR="00521E35" w:rsidRDefault="00521E35" w:rsidP="00521E35">
      <w:pPr>
        <w:pStyle w:val="Bezmezer"/>
        <w:spacing w:line="360" w:lineRule="auto"/>
        <w:jc w:val="both"/>
        <w:rPr>
          <w:rFonts w:ascii="Times New Roman" w:hAnsi="Times New Roman" w:cs="Times New Roman"/>
          <w:sz w:val="24"/>
          <w:szCs w:val="24"/>
        </w:rPr>
      </w:pPr>
      <w:r w:rsidRPr="00A31359">
        <w:rPr>
          <w:rFonts w:ascii="Times New Roman" w:hAnsi="Times New Roman" w:cs="Times New Roman"/>
          <w:i/>
          <w:iCs/>
          <w:sz w:val="24"/>
          <w:szCs w:val="24"/>
        </w:rPr>
        <w:t xml:space="preserve">Syndrom závislosti může být přítomen pro určitou látku, třídu látek nebo širší řadu různých látek“ </w:t>
      </w:r>
      <w:r>
        <w:rPr>
          <w:rFonts w:ascii="Times New Roman" w:hAnsi="Times New Roman" w:cs="Times New Roman"/>
          <w:sz w:val="24"/>
          <w:szCs w:val="24"/>
        </w:rPr>
        <w:t>(</w:t>
      </w:r>
      <w:r w:rsidRPr="00D70774">
        <w:rPr>
          <w:rFonts w:ascii="Times New Roman" w:hAnsi="Times New Roman" w:cs="Times New Roman"/>
          <w:sz w:val="24"/>
          <w:szCs w:val="24"/>
        </w:rPr>
        <w:t>Nešpor, K., 2003</w:t>
      </w:r>
      <w:r>
        <w:rPr>
          <w:rFonts w:ascii="Times New Roman" w:hAnsi="Times New Roman" w:cs="Times New Roman"/>
          <w:sz w:val="24"/>
          <w:szCs w:val="24"/>
        </w:rPr>
        <w:t>,</w:t>
      </w:r>
      <w:r w:rsidRPr="00D70774">
        <w:rPr>
          <w:rFonts w:ascii="Times New Roman" w:hAnsi="Times New Roman" w:cs="Times New Roman"/>
          <w:sz w:val="24"/>
          <w:szCs w:val="24"/>
        </w:rPr>
        <w:t xml:space="preserve"> s.14-15</w:t>
      </w:r>
      <w:r>
        <w:rPr>
          <w:rFonts w:ascii="Times New Roman" w:hAnsi="Times New Roman" w:cs="Times New Roman"/>
          <w:sz w:val="24"/>
          <w:szCs w:val="24"/>
        </w:rPr>
        <w:t>).</w:t>
      </w:r>
    </w:p>
    <w:p w14:paraId="3524C793" w14:textId="77777777" w:rsidR="00521E35" w:rsidRDefault="00521E35" w:rsidP="00521E35">
      <w:pPr>
        <w:pStyle w:val="Bezmezer"/>
        <w:spacing w:line="360" w:lineRule="auto"/>
        <w:jc w:val="both"/>
        <w:rPr>
          <w:rFonts w:ascii="Times New Roman" w:hAnsi="Times New Roman" w:cs="Times New Roman"/>
          <w:sz w:val="24"/>
          <w:szCs w:val="24"/>
        </w:rPr>
      </w:pPr>
    </w:p>
    <w:p w14:paraId="5F0932E9" w14:textId="77777777" w:rsidR="00521E35" w:rsidRPr="00E83C87" w:rsidRDefault="00521E35" w:rsidP="00521E35">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     </w:t>
      </w:r>
      <w:r w:rsidRPr="00E83C87">
        <w:rPr>
          <w:rFonts w:ascii="Times New Roman" w:hAnsi="Times New Roman" w:cs="Times New Roman"/>
          <w:b/>
          <w:bCs/>
          <w:sz w:val="30"/>
          <w:szCs w:val="30"/>
        </w:rPr>
        <w:t xml:space="preserve">2.3. </w:t>
      </w:r>
      <w:r>
        <w:rPr>
          <w:rFonts w:ascii="Times New Roman" w:hAnsi="Times New Roman" w:cs="Times New Roman"/>
          <w:b/>
          <w:bCs/>
          <w:sz w:val="30"/>
          <w:szCs w:val="30"/>
        </w:rPr>
        <w:t>Vznik a rozvoj závislosti</w:t>
      </w:r>
    </w:p>
    <w:p w14:paraId="7EF2ECAF" w14:textId="77777777" w:rsidR="00521E35" w:rsidRPr="00014264" w:rsidRDefault="00521E35" w:rsidP="00521E35">
      <w:pPr>
        <w:pStyle w:val="Bezmeze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p>
    <w:p w14:paraId="486EDFD3" w14:textId="6BA278E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Závislost na omamných a psychotropních látkách není dílem okamžiku, ale vzniká postupně, stejně jako závislost na alkoholu. Jestliže závislost na drogách nevzniká náhle, pak ale k rozvoji této závislosti dochází podstatně kratší době, než je tomu u závislosti na alkoholu. I zde jsou rozlišovány postupné fáze vzniku a rozvoje závislosti.</w:t>
      </w:r>
    </w:p>
    <w:p w14:paraId="608D6B01" w14:textId="77777777" w:rsidR="00521E35" w:rsidRDefault="00521E35" w:rsidP="00521E35">
      <w:pPr>
        <w:pStyle w:val="Bezmezer"/>
        <w:spacing w:line="360" w:lineRule="auto"/>
        <w:jc w:val="both"/>
        <w:rPr>
          <w:rFonts w:ascii="Times New Roman" w:hAnsi="Times New Roman" w:cs="Times New Roman"/>
          <w:sz w:val="24"/>
          <w:szCs w:val="24"/>
        </w:rPr>
      </w:pPr>
    </w:p>
    <w:p w14:paraId="2C4EFEE6" w14:textId="5E212E19" w:rsidR="00521E35" w:rsidRPr="000906DA" w:rsidRDefault="00521E35" w:rsidP="00521E35">
      <w:pPr>
        <w:pStyle w:val="Bezmeze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Fischer a Škoda rozlišují následující fáze vzniku a rozvoje závislosti na drogách. Podle nich </w:t>
      </w:r>
      <w:r w:rsidRPr="000906DA">
        <w:rPr>
          <w:rFonts w:ascii="Times New Roman" w:hAnsi="Times New Roman" w:cs="Times New Roman"/>
          <w:i/>
          <w:iCs/>
          <w:sz w:val="24"/>
          <w:szCs w:val="24"/>
        </w:rPr>
        <w:t>„k rozvoji závislosti dochází v mnohem kratší době, než je tomu u alkoholu. Tyto fáze jsou charakteristické:</w:t>
      </w:r>
    </w:p>
    <w:p w14:paraId="6D9588DB" w14:textId="77777777" w:rsidR="00521E35" w:rsidRPr="000906DA" w:rsidRDefault="00521E35" w:rsidP="00521E35">
      <w:pPr>
        <w:pStyle w:val="Bezmezer"/>
        <w:spacing w:line="360" w:lineRule="auto"/>
        <w:jc w:val="both"/>
        <w:rPr>
          <w:rFonts w:ascii="Times New Roman" w:hAnsi="Times New Roman" w:cs="Times New Roman"/>
          <w:i/>
          <w:iCs/>
          <w:sz w:val="24"/>
          <w:szCs w:val="24"/>
        </w:rPr>
      </w:pPr>
    </w:p>
    <w:p w14:paraId="1CB02874" w14:textId="39F26EEB" w:rsidR="00521E35" w:rsidRPr="000906DA" w:rsidRDefault="00521E35" w:rsidP="00521E35">
      <w:pPr>
        <w:pStyle w:val="Bezmezer"/>
        <w:numPr>
          <w:ilvl w:val="0"/>
          <w:numId w:val="4"/>
        </w:numPr>
        <w:spacing w:line="360" w:lineRule="auto"/>
        <w:jc w:val="both"/>
        <w:rPr>
          <w:rFonts w:ascii="Times New Roman" w:hAnsi="Times New Roman" w:cs="Times New Roman"/>
          <w:i/>
          <w:iCs/>
          <w:sz w:val="24"/>
          <w:szCs w:val="24"/>
        </w:rPr>
      </w:pPr>
      <w:r w:rsidRPr="000906DA">
        <w:rPr>
          <w:rFonts w:ascii="Times New Roman" w:hAnsi="Times New Roman" w:cs="Times New Roman"/>
          <w:i/>
          <w:iCs/>
          <w:sz w:val="24"/>
          <w:szCs w:val="24"/>
        </w:rPr>
        <w:t>1. stadium (experimentální) – občasné užití drogy přináší pro jedince příjemné, dosud nepoznané prožitky, negativní účinky látky nejsou patrné (proto je dotyčný k případnému varování lhostejný), droga pomáhá uniknout z reality, kdykoli to jedinec potřebuje, školu, práci a další problémy lze zvládnout dokonce ještě lépe než dříve, před nejbližšími lze tyto experimenty docela dobře utajit. Pokud se v této fázi podaří jedince podchytit, bývá šance na zanechání konzumace poměrně vysoká. Mnoho jedinců v této fázi od konzumace drog odstupuje (najdou si jiné způsoby uspokojování potřeb a řešení nepříjemných situací, často je odradí ti, kdo jsou v dalších fázích závislosti).</w:t>
      </w:r>
    </w:p>
    <w:p w14:paraId="2D0CBD63" w14:textId="77777777" w:rsidR="00521E35" w:rsidRPr="000906DA" w:rsidRDefault="00521E35" w:rsidP="00521E35">
      <w:pPr>
        <w:pStyle w:val="Bezmezer"/>
        <w:spacing w:line="360" w:lineRule="auto"/>
        <w:ind w:left="720"/>
        <w:jc w:val="both"/>
        <w:rPr>
          <w:rFonts w:ascii="Times New Roman" w:hAnsi="Times New Roman" w:cs="Times New Roman"/>
          <w:i/>
          <w:iCs/>
          <w:sz w:val="24"/>
          <w:szCs w:val="24"/>
        </w:rPr>
      </w:pPr>
    </w:p>
    <w:p w14:paraId="5CCA513C" w14:textId="2495EE30" w:rsidR="00521E35" w:rsidRPr="000906DA" w:rsidRDefault="00521E35" w:rsidP="00521E35">
      <w:pPr>
        <w:pStyle w:val="Bezmezer"/>
        <w:numPr>
          <w:ilvl w:val="0"/>
          <w:numId w:val="4"/>
        </w:numPr>
        <w:spacing w:line="360" w:lineRule="auto"/>
        <w:jc w:val="both"/>
        <w:rPr>
          <w:rFonts w:ascii="Times New Roman" w:hAnsi="Times New Roman" w:cs="Times New Roman"/>
          <w:i/>
          <w:iCs/>
          <w:sz w:val="24"/>
          <w:szCs w:val="24"/>
        </w:rPr>
      </w:pPr>
      <w:r w:rsidRPr="000906DA">
        <w:rPr>
          <w:rFonts w:ascii="Times New Roman" w:hAnsi="Times New Roman" w:cs="Times New Roman"/>
          <w:i/>
          <w:iCs/>
          <w:sz w:val="24"/>
          <w:szCs w:val="24"/>
        </w:rPr>
        <w:t>2. stadium (příležitostného užívání) – jedinec zjišťuje, že mu droga pomáhá v situaci osobní a sociální nouze či nudy, a při této příležitosti a za tímto účelem ji užívá. V této fázi na látce není zatím závislý, konzumace je většinou tajena z důvodu stigmatizace, jedinec si je vědom nesprávnosti takového chování (zatím mu záleží na společenském okolí, na profesní roli, na svých blízkých).</w:t>
      </w:r>
    </w:p>
    <w:p w14:paraId="589B5592" w14:textId="77777777" w:rsidR="00521E35" w:rsidRPr="000906DA" w:rsidRDefault="00521E35" w:rsidP="00521E35">
      <w:pPr>
        <w:pStyle w:val="Bezmezer"/>
        <w:spacing w:line="360" w:lineRule="auto"/>
        <w:jc w:val="both"/>
        <w:rPr>
          <w:rFonts w:ascii="Times New Roman" w:hAnsi="Times New Roman" w:cs="Times New Roman"/>
          <w:i/>
          <w:iCs/>
          <w:sz w:val="24"/>
          <w:szCs w:val="24"/>
        </w:rPr>
      </w:pPr>
    </w:p>
    <w:p w14:paraId="5A2E95A8" w14:textId="77777777" w:rsidR="00521E35" w:rsidRPr="000906DA" w:rsidRDefault="00521E35" w:rsidP="00521E35">
      <w:pPr>
        <w:pStyle w:val="Bezmezer"/>
        <w:numPr>
          <w:ilvl w:val="0"/>
          <w:numId w:val="4"/>
        </w:numPr>
        <w:spacing w:line="360" w:lineRule="auto"/>
        <w:jc w:val="both"/>
        <w:rPr>
          <w:rFonts w:ascii="Times New Roman" w:hAnsi="Times New Roman" w:cs="Times New Roman"/>
          <w:i/>
          <w:iCs/>
          <w:sz w:val="24"/>
          <w:szCs w:val="24"/>
        </w:rPr>
      </w:pPr>
      <w:r w:rsidRPr="000906DA">
        <w:rPr>
          <w:rFonts w:ascii="Times New Roman" w:hAnsi="Times New Roman" w:cs="Times New Roman"/>
          <w:i/>
          <w:iCs/>
          <w:sz w:val="24"/>
          <w:szCs w:val="24"/>
        </w:rPr>
        <w:t>3. stadium (pravidelného užívání) – v této fázi již dotyčný bere drogu čím dál tím častěji, stále ještě popírá rizika spojená s jeho chováním. Začíná se objevovat a postupně prohlubovat lhostejnost k tomu, co se netýká drogy. Přestává mu záležet na okolí, dochází ke ztrátě zaměstnání, rozpadu rodiny a kontaktu s blízkými, společnost je tvořena individui rovněž propadnuvšími drogám.</w:t>
      </w:r>
    </w:p>
    <w:p w14:paraId="48304325" w14:textId="77777777" w:rsidR="00521E35" w:rsidRPr="000906DA" w:rsidRDefault="00521E35" w:rsidP="00521E35">
      <w:pPr>
        <w:pStyle w:val="Bezmezer"/>
        <w:spacing w:line="360" w:lineRule="auto"/>
        <w:jc w:val="both"/>
        <w:rPr>
          <w:rFonts w:ascii="Times New Roman" w:hAnsi="Times New Roman" w:cs="Times New Roman"/>
          <w:i/>
          <w:iCs/>
          <w:sz w:val="24"/>
          <w:szCs w:val="24"/>
        </w:rPr>
      </w:pPr>
    </w:p>
    <w:p w14:paraId="7E8CB89B" w14:textId="479DEE8A" w:rsidR="00521E35" w:rsidRPr="00AA29F9" w:rsidRDefault="00521E35" w:rsidP="00521E35">
      <w:pPr>
        <w:pStyle w:val="Bezmezer"/>
        <w:numPr>
          <w:ilvl w:val="0"/>
          <w:numId w:val="6"/>
        </w:numPr>
        <w:spacing w:line="360" w:lineRule="auto"/>
        <w:jc w:val="both"/>
        <w:rPr>
          <w:sz w:val="24"/>
          <w:szCs w:val="24"/>
        </w:rPr>
      </w:pPr>
      <w:r w:rsidRPr="000906DA">
        <w:rPr>
          <w:rFonts w:ascii="Times New Roman" w:hAnsi="Times New Roman" w:cs="Times New Roman"/>
          <w:i/>
          <w:iCs/>
          <w:sz w:val="24"/>
          <w:szCs w:val="24"/>
        </w:rPr>
        <w:t>4. stadium (návyk a závislost) – jiná motivace</w:t>
      </w:r>
      <w:r w:rsidR="00A57FB7">
        <w:rPr>
          <w:rFonts w:ascii="Times New Roman" w:hAnsi="Times New Roman" w:cs="Times New Roman"/>
          <w:i/>
          <w:iCs/>
          <w:sz w:val="24"/>
          <w:szCs w:val="24"/>
        </w:rPr>
        <w:t xml:space="preserve"> </w:t>
      </w:r>
      <w:r w:rsidRPr="000906DA">
        <w:rPr>
          <w:rFonts w:ascii="Times New Roman" w:hAnsi="Times New Roman" w:cs="Times New Roman"/>
          <w:i/>
          <w:iCs/>
          <w:sz w:val="24"/>
          <w:szCs w:val="24"/>
        </w:rPr>
        <w:t xml:space="preserve">než směrem k droze neexistuje, sociální vazby kromě případné party narkomanů nejsou. Změny v oblasti somatické, psychické a sociální jsou velmi závažné a jsou patrné na první pohled. Často dochází k poškození zdraví, k poškození CNS, vnitřních orgánů, sekundárně (z důvodu úpadku v oblasti hygieny) ke snížení imunity, k hepatitidě (zejména typu C), HIV“ </w:t>
      </w:r>
      <w:r>
        <w:rPr>
          <w:rFonts w:ascii="Times New Roman" w:hAnsi="Times New Roman" w:cs="Times New Roman"/>
          <w:sz w:val="24"/>
          <w:szCs w:val="24"/>
        </w:rPr>
        <w:t>(</w:t>
      </w:r>
      <w:r w:rsidRPr="00AA29F9">
        <w:rPr>
          <w:rFonts w:ascii="Times New Roman" w:hAnsi="Times New Roman" w:cs="Times New Roman"/>
          <w:sz w:val="24"/>
          <w:szCs w:val="24"/>
        </w:rPr>
        <w:t>Fischer,</w:t>
      </w:r>
      <w:r>
        <w:rPr>
          <w:rFonts w:ascii="Times New Roman" w:hAnsi="Times New Roman" w:cs="Times New Roman"/>
          <w:sz w:val="24"/>
          <w:szCs w:val="24"/>
        </w:rPr>
        <w:t xml:space="preserve"> S.; </w:t>
      </w:r>
      <w:r w:rsidRPr="00AA29F9">
        <w:rPr>
          <w:rFonts w:ascii="Times New Roman" w:hAnsi="Times New Roman" w:cs="Times New Roman"/>
          <w:sz w:val="24"/>
          <w:szCs w:val="24"/>
        </w:rPr>
        <w:t>Škoda</w:t>
      </w:r>
      <w:r>
        <w:rPr>
          <w:rFonts w:ascii="Times New Roman" w:hAnsi="Times New Roman" w:cs="Times New Roman"/>
          <w:sz w:val="24"/>
          <w:szCs w:val="24"/>
        </w:rPr>
        <w:t>, J.</w:t>
      </w:r>
      <w:r w:rsidRPr="00AA29F9">
        <w:rPr>
          <w:rFonts w:ascii="Times New Roman" w:hAnsi="Times New Roman" w:cs="Times New Roman"/>
          <w:sz w:val="24"/>
          <w:szCs w:val="24"/>
        </w:rPr>
        <w:t>, 2014</w:t>
      </w:r>
      <w:r>
        <w:rPr>
          <w:rFonts w:ascii="Times New Roman" w:hAnsi="Times New Roman" w:cs="Times New Roman"/>
          <w:sz w:val="24"/>
          <w:szCs w:val="24"/>
        </w:rPr>
        <w:t>,</w:t>
      </w:r>
      <w:r w:rsidRPr="00AA29F9">
        <w:rPr>
          <w:rFonts w:ascii="Times New Roman" w:hAnsi="Times New Roman" w:cs="Times New Roman"/>
          <w:sz w:val="24"/>
          <w:szCs w:val="24"/>
        </w:rPr>
        <w:t xml:space="preserve"> s. 95-96</w:t>
      </w:r>
      <w:r>
        <w:rPr>
          <w:rFonts w:ascii="Times New Roman" w:hAnsi="Times New Roman" w:cs="Times New Roman"/>
          <w:sz w:val="24"/>
          <w:szCs w:val="24"/>
        </w:rPr>
        <w:t>).</w:t>
      </w:r>
    </w:p>
    <w:p w14:paraId="77930E29" w14:textId="77777777" w:rsidR="00521E35" w:rsidRDefault="00521E35" w:rsidP="00521E35">
      <w:pPr>
        <w:pStyle w:val="Bezmezer"/>
        <w:spacing w:line="360" w:lineRule="auto"/>
        <w:jc w:val="both"/>
        <w:rPr>
          <w:rFonts w:ascii="Times New Roman" w:hAnsi="Times New Roman" w:cs="Times New Roman"/>
          <w:sz w:val="24"/>
          <w:szCs w:val="24"/>
        </w:rPr>
      </w:pPr>
    </w:p>
    <w:p w14:paraId="5F9344D6" w14:textId="109D4FE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rychlost vzniku závislosti na drogách jsou důležité i další faktory z nichž jedním je potenciál drogy pro závislost. Jde o rychlost a snadnost, s níž se, při opakovaném užívání </w:t>
      </w:r>
      <w:r>
        <w:rPr>
          <w:rFonts w:ascii="Times New Roman" w:hAnsi="Times New Roman" w:cs="Times New Roman"/>
          <w:sz w:val="24"/>
          <w:szCs w:val="24"/>
        </w:rPr>
        <w:lastRenderedPageBreak/>
        <w:t xml:space="preserve">určité drogy rozvíjí závislost. Významná je atraktivita </w:t>
      </w:r>
      <w:r w:rsidRPr="006B79F3">
        <w:rPr>
          <w:rFonts w:ascii="Times New Roman" w:hAnsi="Times New Roman" w:cs="Times New Roman"/>
          <w:sz w:val="24"/>
          <w:szCs w:val="24"/>
        </w:rPr>
        <w:t>užití drogy</w:t>
      </w:r>
      <w:r>
        <w:rPr>
          <w:rFonts w:ascii="Times New Roman" w:hAnsi="Times New Roman" w:cs="Times New Roman"/>
          <w:sz w:val="24"/>
          <w:szCs w:val="24"/>
        </w:rPr>
        <w:t>, což znamená</w:t>
      </w:r>
      <w:r w:rsidR="00FB4AC2">
        <w:rPr>
          <w:rFonts w:ascii="Times New Roman" w:hAnsi="Times New Roman" w:cs="Times New Roman"/>
          <w:sz w:val="24"/>
          <w:szCs w:val="24"/>
        </w:rPr>
        <w:t xml:space="preserve">, </w:t>
      </w:r>
      <w:r w:rsidRPr="006B79F3">
        <w:rPr>
          <w:rFonts w:ascii="Times New Roman" w:hAnsi="Times New Roman" w:cs="Times New Roman"/>
          <w:sz w:val="24"/>
          <w:szCs w:val="24"/>
        </w:rPr>
        <w:t xml:space="preserve">jak drogu uživatel subjektivně vnímá, </w:t>
      </w:r>
      <w:r>
        <w:rPr>
          <w:rFonts w:ascii="Times New Roman" w:hAnsi="Times New Roman" w:cs="Times New Roman"/>
          <w:sz w:val="24"/>
          <w:szCs w:val="24"/>
        </w:rPr>
        <w:t xml:space="preserve">jaké jsou </w:t>
      </w:r>
      <w:r w:rsidRPr="006B79F3">
        <w:rPr>
          <w:rFonts w:ascii="Times New Roman" w:hAnsi="Times New Roman" w:cs="Times New Roman"/>
          <w:sz w:val="24"/>
          <w:szCs w:val="24"/>
        </w:rPr>
        <w:t xml:space="preserve">vlastnosti drogy způsobující požitek, její schopnost snižovat nepříjemné psychické stavy a případně jim zabraňovat. </w:t>
      </w:r>
      <w:r>
        <w:rPr>
          <w:rFonts w:ascii="Times New Roman" w:hAnsi="Times New Roman" w:cs="Times New Roman"/>
          <w:sz w:val="24"/>
          <w:szCs w:val="24"/>
        </w:rPr>
        <w:t xml:space="preserve">Podstatná je i rychlost účinku po užití drogy a jistota, že se takové konkrétní účinky dostaví. Podstatný vliv hraje i to, s jakou rychlostí se vyvine tolerance k droze a jak brzy se objeví </w:t>
      </w:r>
      <w:r w:rsidRPr="006B79F3">
        <w:rPr>
          <w:rFonts w:ascii="Times New Roman" w:hAnsi="Times New Roman" w:cs="Times New Roman"/>
          <w:sz w:val="24"/>
          <w:szCs w:val="24"/>
        </w:rPr>
        <w:t xml:space="preserve">odvykací syndrom. </w:t>
      </w:r>
    </w:p>
    <w:p w14:paraId="2FC4AF05" w14:textId="77777777" w:rsidR="00521E35" w:rsidRDefault="00521E35" w:rsidP="00521E35">
      <w:pPr>
        <w:pStyle w:val="Bezmezer"/>
        <w:spacing w:line="360" w:lineRule="auto"/>
        <w:jc w:val="both"/>
        <w:rPr>
          <w:rFonts w:ascii="Times New Roman" w:hAnsi="Times New Roman" w:cs="Times New Roman"/>
          <w:sz w:val="24"/>
          <w:szCs w:val="24"/>
        </w:rPr>
      </w:pPr>
    </w:p>
    <w:p w14:paraId="277B0E29" w14:textId="4AE54EFA" w:rsidR="00521E35" w:rsidRPr="006B79F3" w:rsidRDefault="00521E35" w:rsidP="00521E35">
      <w:pPr>
        <w:pStyle w:val="Bezmezer"/>
        <w:spacing w:line="360" w:lineRule="auto"/>
        <w:jc w:val="both"/>
        <w:rPr>
          <w:rFonts w:ascii="Times New Roman" w:hAnsi="Times New Roman" w:cs="Times New Roman"/>
          <w:sz w:val="24"/>
          <w:szCs w:val="24"/>
        </w:rPr>
      </w:pPr>
      <w:r w:rsidRPr="006B79F3">
        <w:rPr>
          <w:rFonts w:ascii="Times New Roman" w:hAnsi="Times New Roman" w:cs="Times New Roman"/>
          <w:sz w:val="24"/>
          <w:szCs w:val="24"/>
        </w:rPr>
        <w:t>Potenciál drogy pro zneužívání pak znamená</w:t>
      </w:r>
      <w:r w:rsidR="0051663E">
        <w:rPr>
          <w:rFonts w:ascii="Times New Roman" w:hAnsi="Times New Roman" w:cs="Times New Roman"/>
          <w:sz w:val="24"/>
          <w:szCs w:val="24"/>
        </w:rPr>
        <w:t>,</w:t>
      </w:r>
      <w:r w:rsidRPr="006B79F3">
        <w:rPr>
          <w:rFonts w:ascii="Times New Roman" w:hAnsi="Times New Roman" w:cs="Times New Roman"/>
          <w:sz w:val="24"/>
          <w:szCs w:val="24"/>
        </w:rPr>
        <w:t xml:space="preserve"> jaká je pravděpodobnost, že nějaká droga bude pro svou atraktivnost zneužívána ve větší míře</w:t>
      </w:r>
      <w:r w:rsidR="0051663E">
        <w:rPr>
          <w:rFonts w:ascii="Times New Roman" w:hAnsi="Times New Roman" w:cs="Times New Roman"/>
          <w:sz w:val="24"/>
          <w:szCs w:val="24"/>
        </w:rPr>
        <w:t>,</w:t>
      </w:r>
      <w:r w:rsidRPr="006B79F3">
        <w:rPr>
          <w:rFonts w:ascii="Times New Roman" w:hAnsi="Times New Roman" w:cs="Times New Roman"/>
          <w:sz w:val="24"/>
          <w:szCs w:val="24"/>
        </w:rPr>
        <w:t xml:space="preserve"> než je předpokládáno např. medicínsky </w:t>
      </w:r>
      <w:r>
        <w:rPr>
          <w:rFonts w:ascii="Times New Roman" w:hAnsi="Times New Roman" w:cs="Times New Roman"/>
          <w:sz w:val="24"/>
          <w:szCs w:val="24"/>
        </w:rPr>
        <w:t>(</w:t>
      </w:r>
      <w:r w:rsidRPr="006B79F3">
        <w:rPr>
          <w:rFonts w:ascii="Times New Roman" w:hAnsi="Times New Roman" w:cs="Times New Roman"/>
          <w:sz w:val="24"/>
          <w:szCs w:val="24"/>
        </w:rPr>
        <w:t>Kalina, K. a kol.</w:t>
      </w:r>
      <w:r>
        <w:rPr>
          <w:rFonts w:ascii="Times New Roman" w:hAnsi="Times New Roman" w:cs="Times New Roman"/>
          <w:sz w:val="24"/>
          <w:szCs w:val="24"/>
        </w:rPr>
        <w:t>,</w:t>
      </w:r>
      <w:r w:rsidRPr="006B79F3">
        <w:rPr>
          <w:rFonts w:ascii="Times New Roman" w:hAnsi="Times New Roman" w:cs="Times New Roman"/>
          <w:sz w:val="24"/>
          <w:szCs w:val="24"/>
        </w:rPr>
        <w:t xml:space="preserve"> 200</w:t>
      </w:r>
      <w:r w:rsidR="00094EAA">
        <w:rPr>
          <w:rFonts w:ascii="Times New Roman" w:hAnsi="Times New Roman" w:cs="Times New Roman"/>
          <w:sz w:val="24"/>
          <w:szCs w:val="24"/>
        </w:rPr>
        <w:t>1</w:t>
      </w:r>
      <w:r w:rsidR="0051663E">
        <w:rPr>
          <w:rFonts w:ascii="Times New Roman" w:hAnsi="Times New Roman" w:cs="Times New Roman"/>
          <w:sz w:val="24"/>
          <w:szCs w:val="24"/>
        </w:rPr>
        <w:t xml:space="preserve">, </w:t>
      </w:r>
      <w:r w:rsidRPr="006B79F3">
        <w:rPr>
          <w:rFonts w:ascii="Times New Roman" w:hAnsi="Times New Roman" w:cs="Times New Roman"/>
          <w:sz w:val="24"/>
          <w:szCs w:val="24"/>
        </w:rPr>
        <w:t>s. 83</w:t>
      </w:r>
      <w:r>
        <w:rPr>
          <w:rFonts w:ascii="Times New Roman" w:hAnsi="Times New Roman" w:cs="Times New Roman"/>
          <w:sz w:val="24"/>
          <w:szCs w:val="24"/>
        </w:rPr>
        <w:t>).</w:t>
      </w:r>
    </w:p>
    <w:p w14:paraId="36DB0F57" w14:textId="77777777" w:rsidR="00521E35" w:rsidRDefault="00521E35" w:rsidP="00521E35">
      <w:pPr>
        <w:pStyle w:val="Bezmezer"/>
        <w:spacing w:line="360" w:lineRule="auto"/>
        <w:jc w:val="both"/>
        <w:rPr>
          <w:rFonts w:ascii="Times New Roman" w:hAnsi="Times New Roman" w:cs="Times New Roman"/>
          <w:sz w:val="24"/>
          <w:szCs w:val="24"/>
        </w:rPr>
      </w:pPr>
    </w:p>
    <w:p w14:paraId="0CE84B49" w14:textId="7980B9E3" w:rsidR="00521E35" w:rsidRPr="001F433A" w:rsidRDefault="00521E35" w:rsidP="00521E35">
      <w:pPr>
        <w:pStyle w:val="Bezmezer"/>
        <w:spacing w:line="360" w:lineRule="auto"/>
        <w:jc w:val="both"/>
        <w:rPr>
          <w:rFonts w:ascii="Times New Roman" w:hAnsi="Times New Roman" w:cs="Times New Roman"/>
          <w:bCs/>
          <w:sz w:val="24"/>
          <w:szCs w:val="24"/>
        </w:rPr>
      </w:pPr>
      <w:r>
        <w:rPr>
          <w:rFonts w:ascii="Times New Roman" w:hAnsi="Times New Roman" w:cs="Times New Roman"/>
          <w:sz w:val="24"/>
          <w:szCs w:val="24"/>
        </w:rPr>
        <w:t>Je rozdíl ve vzniku závislosti u osob, které začaly užívat drogy již jako dospělé a u dětí, či dospívajících. U dětí a dospívajících jsou registrovány jiné návykové problémy.</w:t>
      </w:r>
      <w:r>
        <w:rPr>
          <w:rFonts w:ascii="Times New Roman" w:hAnsi="Times New Roman" w:cs="Times New Roman"/>
          <w:bCs/>
          <w:sz w:val="24"/>
          <w:szCs w:val="24"/>
        </w:rPr>
        <w:t xml:space="preserve"> </w:t>
      </w:r>
    </w:p>
    <w:p w14:paraId="469CD85B" w14:textId="77777777" w:rsidR="00521E35" w:rsidRDefault="00521E35" w:rsidP="00521E35">
      <w:pPr>
        <w:pStyle w:val="Bezmezer"/>
        <w:spacing w:line="360" w:lineRule="auto"/>
        <w:jc w:val="both"/>
        <w:rPr>
          <w:rFonts w:ascii="Times New Roman" w:hAnsi="Times New Roman" w:cs="Times New Roman"/>
          <w:sz w:val="24"/>
          <w:szCs w:val="24"/>
        </w:rPr>
      </w:pPr>
    </w:p>
    <w:p w14:paraId="0A24F4AD" w14:textId="74E4684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Karel Nešpor uvádí některé odlišnosti působení návykových látek u dětí a dospívajících tak, že u dětí a dospívajících se závislost se vytváří podstatně rychleji (to, k čemu potřebuje dospělý často roky nebo desítky let, stihne dospívající i řádově během měsíců). Rovněž podle něj je u těchto vyšší riziko těžkých otrav s ohledem na nižší toleranci, menší zkušenost a sklon k riskování, který je v dospívaní častý. </w:t>
      </w:r>
    </w:p>
    <w:p w14:paraId="46CB4D9D" w14:textId="77777777" w:rsidR="00521E35" w:rsidRDefault="00521E35" w:rsidP="00521E35">
      <w:pPr>
        <w:pStyle w:val="Bezmezer"/>
        <w:spacing w:line="360" w:lineRule="auto"/>
        <w:jc w:val="both"/>
        <w:rPr>
          <w:rFonts w:ascii="Times New Roman" w:hAnsi="Times New Roman" w:cs="Times New Roman"/>
          <w:sz w:val="24"/>
          <w:szCs w:val="24"/>
        </w:rPr>
      </w:pPr>
    </w:p>
    <w:p w14:paraId="006D65CB" w14:textId="5EDEB626" w:rsidR="00521E35" w:rsidRPr="003B3D02"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 dětí a dospívajících bývá patrné zaostávání v psychosociálním vývoji (oblast vzdělávání, citového vyzrávání, sebekontroly, sociálních</w:t>
      </w:r>
      <w:r w:rsidR="00094EAA">
        <w:rPr>
          <w:rFonts w:ascii="Times New Roman" w:hAnsi="Times New Roman" w:cs="Times New Roman"/>
          <w:sz w:val="24"/>
          <w:szCs w:val="24"/>
        </w:rPr>
        <w:t xml:space="preserve"> </w:t>
      </w:r>
      <w:r>
        <w:rPr>
          <w:rFonts w:ascii="Times New Roman" w:hAnsi="Times New Roman" w:cs="Times New Roman"/>
          <w:sz w:val="24"/>
          <w:szCs w:val="24"/>
        </w:rPr>
        <w:t>dovedností atd.). Mají také častější tendence zneužívat širší spektrum návykových látek a přecházet od jedné ke druhé nebo užívat více látek současně. Jsou u nich časté recidivy, ovšem dlouhodobá prognóza může být podstatně příznivější, než jak by naznačoval často bouřlivý průběh. Za důvod pokládá Nešpor přirozený proces zrání</w:t>
      </w:r>
      <w:r>
        <w:rPr>
          <w:rFonts w:ascii="Times New Roman" w:hAnsi="Times New Roman" w:cs="Times New Roman"/>
          <w:sz w:val="20"/>
          <w:szCs w:val="20"/>
        </w:rPr>
        <w:t xml:space="preserve"> (</w:t>
      </w:r>
      <w:r w:rsidRPr="003B3D02">
        <w:rPr>
          <w:rFonts w:ascii="Times New Roman" w:hAnsi="Times New Roman" w:cs="Times New Roman"/>
          <w:sz w:val="24"/>
          <w:szCs w:val="24"/>
        </w:rPr>
        <w:t>Nešpor,</w:t>
      </w:r>
      <w:r>
        <w:rPr>
          <w:rFonts w:ascii="Times New Roman" w:hAnsi="Times New Roman" w:cs="Times New Roman"/>
          <w:sz w:val="24"/>
          <w:szCs w:val="24"/>
        </w:rPr>
        <w:t xml:space="preserve"> </w:t>
      </w:r>
      <w:r w:rsidRPr="003B3D02">
        <w:rPr>
          <w:rFonts w:ascii="Times New Roman" w:hAnsi="Times New Roman" w:cs="Times New Roman"/>
          <w:sz w:val="24"/>
          <w:szCs w:val="24"/>
        </w:rPr>
        <w:t>K</w:t>
      </w:r>
      <w:r>
        <w:rPr>
          <w:rFonts w:ascii="Times New Roman" w:hAnsi="Times New Roman" w:cs="Times New Roman"/>
          <w:sz w:val="24"/>
          <w:szCs w:val="24"/>
        </w:rPr>
        <w:t>.</w:t>
      </w:r>
      <w:r w:rsidRPr="003B3D02">
        <w:rPr>
          <w:rFonts w:ascii="Times New Roman" w:hAnsi="Times New Roman" w:cs="Times New Roman"/>
          <w:sz w:val="24"/>
          <w:szCs w:val="24"/>
        </w:rPr>
        <w:t>, 2000</w:t>
      </w:r>
      <w:r>
        <w:rPr>
          <w:rFonts w:ascii="Times New Roman" w:hAnsi="Times New Roman" w:cs="Times New Roman"/>
          <w:sz w:val="24"/>
          <w:szCs w:val="24"/>
        </w:rPr>
        <w:t>, s.54).</w:t>
      </w:r>
    </w:p>
    <w:p w14:paraId="52E6425D" w14:textId="77777777" w:rsidR="00521E35" w:rsidRDefault="00521E35" w:rsidP="00521E35">
      <w:pPr>
        <w:pStyle w:val="Bezmezer"/>
        <w:spacing w:line="360" w:lineRule="auto"/>
        <w:jc w:val="both"/>
        <w:rPr>
          <w:rFonts w:ascii="Times New Roman" w:hAnsi="Times New Roman" w:cs="Times New Roman"/>
          <w:sz w:val="24"/>
          <w:szCs w:val="24"/>
        </w:rPr>
      </w:pPr>
    </w:p>
    <w:p w14:paraId="668CD8C0" w14:textId="77777777" w:rsidR="00521E35" w:rsidRPr="00E83C87" w:rsidRDefault="00521E35" w:rsidP="00521E35">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     </w:t>
      </w:r>
      <w:r w:rsidRPr="00E83C87">
        <w:rPr>
          <w:rFonts w:ascii="Times New Roman" w:hAnsi="Times New Roman" w:cs="Times New Roman"/>
          <w:b/>
          <w:bCs/>
          <w:sz w:val="30"/>
          <w:szCs w:val="30"/>
        </w:rPr>
        <w:t>2.</w:t>
      </w:r>
      <w:r>
        <w:rPr>
          <w:rFonts w:ascii="Times New Roman" w:hAnsi="Times New Roman" w:cs="Times New Roman"/>
          <w:b/>
          <w:bCs/>
          <w:sz w:val="30"/>
          <w:szCs w:val="30"/>
        </w:rPr>
        <w:t>4</w:t>
      </w:r>
      <w:r w:rsidRPr="00E83C87">
        <w:rPr>
          <w:rFonts w:ascii="Times New Roman" w:hAnsi="Times New Roman" w:cs="Times New Roman"/>
          <w:b/>
          <w:bCs/>
          <w:sz w:val="30"/>
          <w:szCs w:val="30"/>
        </w:rPr>
        <w:t xml:space="preserve"> </w:t>
      </w:r>
      <w:r>
        <w:rPr>
          <w:rFonts w:ascii="Times New Roman" w:hAnsi="Times New Roman" w:cs="Times New Roman"/>
          <w:b/>
          <w:bCs/>
          <w:sz w:val="30"/>
          <w:szCs w:val="30"/>
        </w:rPr>
        <w:t>Rizikové faktory pro vznik a rozvoj závislosti</w:t>
      </w:r>
    </w:p>
    <w:p w14:paraId="44643E54" w14:textId="77777777" w:rsidR="00521E35" w:rsidRDefault="00521E35" w:rsidP="00521E35">
      <w:pPr>
        <w:pStyle w:val="Bezmezer"/>
        <w:spacing w:line="360" w:lineRule="auto"/>
        <w:jc w:val="both"/>
        <w:rPr>
          <w:rFonts w:ascii="Times New Roman" w:hAnsi="Times New Roman" w:cs="Times New Roman"/>
          <w:sz w:val="24"/>
          <w:szCs w:val="24"/>
        </w:rPr>
      </w:pPr>
    </w:p>
    <w:p w14:paraId="54B7EAAA" w14:textId="5D5CE078" w:rsidR="00521E35" w:rsidRDefault="00521E35" w:rsidP="00521E35">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t xml:space="preserve">Příčiny drogové závislosti jsou velmi komplexní. Jak uvádí </w:t>
      </w:r>
      <w:proofErr w:type="spellStart"/>
      <w:r>
        <w:rPr>
          <w:rFonts w:ascii="Times New Roman" w:hAnsi="Times New Roman" w:cs="Times New Roman"/>
          <w:sz w:val="24"/>
          <w:szCs w:val="24"/>
        </w:rPr>
        <w:t>Kudrle</w:t>
      </w:r>
      <w:proofErr w:type="spellEnd"/>
      <w:r>
        <w:rPr>
          <w:rFonts w:ascii="Times New Roman" w:hAnsi="Times New Roman" w:cs="Times New Roman"/>
          <w:sz w:val="24"/>
          <w:szCs w:val="24"/>
        </w:rPr>
        <w:t xml:space="preserve"> </w:t>
      </w:r>
      <w:r w:rsidRPr="00533BCD">
        <w:rPr>
          <w:rFonts w:ascii="Times New Roman" w:hAnsi="Times New Roman" w:cs="Times New Roman"/>
          <w:i/>
          <w:iCs/>
          <w:sz w:val="24"/>
          <w:szCs w:val="24"/>
        </w:rPr>
        <w:t xml:space="preserve">„zatím nebylo potvrzeno nic, co by jednoznačně prokazovalo predispozice pro vznik závislosti.“ </w:t>
      </w:r>
      <w:r>
        <w:rPr>
          <w:rFonts w:ascii="Times New Roman" w:hAnsi="Times New Roman" w:cs="Times New Roman"/>
          <w:sz w:val="24"/>
          <w:szCs w:val="24"/>
        </w:rPr>
        <w:t>(</w:t>
      </w:r>
      <w:proofErr w:type="spellStart"/>
      <w:r>
        <w:rPr>
          <w:rFonts w:ascii="Times New Roman" w:hAnsi="Times New Roman" w:cs="Times New Roman"/>
          <w:sz w:val="24"/>
          <w:szCs w:val="24"/>
        </w:rPr>
        <w:t>Kudrle</w:t>
      </w:r>
      <w:proofErr w:type="spellEnd"/>
      <w:r>
        <w:rPr>
          <w:rFonts w:ascii="Times New Roman" w:hAnsi="Times New Roman" w:cs="Times New Roman"/>
          <w:sz w:val="24"/>
          <w:szCs w:val="24"/>
        </w:rPr>
        <w:t xml:space="preserve"> in Kalina, K. a kol., 2003, </w:t>
      </w:r>
      <w:r>
        <w:rPr>
          <w:rFonts w:ascii="Times New Roman" w:hAnsi="Times New Roman" w:cs="Times New Roman"/>
          <w:sz w:val="24"/>
          <w:szCs w:val="24"/>
          <w:lang w:eastAsia="cs-CZ"/>
        </w:rPr>
        <w:t>s. 91)</w:t>
      </w:r>
    </w:p>
    <w:p w14:paraId="2EB266E8" w14:textId="77777777" w:rsidR="00521E35" w:rsidRDefault="00521E35" w:rsidP="00521E35">
      <w:pPr>
        <w:pStyle w:val="Bezmezer"/>
        <w:spacing w:line="360" w:lineRule="auto"/>
        <w:jc w:val="both"/>
        <w:rPr>
          <w:rFonts w:ascii="Times New Roman" w:hAnsi="Times New Roman" w:cs="Times New Roman"/>
          <w:bCs/>
          <w:sz w:val="24"/>
          <w:szCs w:val="24"/>
        </w:rPr>
      </w:pPr>
    </w:p>
    <w:p w14:paraId="0D22A262" w14:textId="4F23F082" w:rsidR="00521E35" w:rsidRPr="0043260D" w:rsidRDefault="00521E35" w:rsidP="00521E35">
      <w:pPr>
        <w:pStyle w:val="Bezmeze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Ačkoli jsou příčiny vzniku závislostního chování multifaktoriální, tedy se na vzniku závislosti podílejí různé faktory, jsou zde faktory, které pravděpodobnost vzniku závislosti u jedince zvyšují. </w:t>
      </w:r>
      <w:r>
        <w:rPr>
          <w:rFonts w:ascii="Times New Roman" w:hAnsi="Times New Roman" w:cs="Times New Roman"/>
          <w:sz w:val="24"/>
          <w:szCs w:val="24"/>
        </w:rPr>
        <w:t xml:space="preserve">Slavomil Fischer a Jiří Škoda řadí mezi tyto faktory genetické predispozice, biologické predispozice, psychické faktory a sociální faktory. </w:t>
      </w:r>
    </w:p>
    <w:p w14:paraId="04BC43C0" w14:textId="77777777" w:rsidR="00521E35" w:rsidRDefault="00521E35" w:rsidP="00521E35">
      <w:pPr>
        <w:pStyle w:val="Bezmezer"/>
        <w:spacing w:line="360" w:lineRule="auto"/>
        <w:jc w:val="both"/>
        <w:rPr>
          <w:rFonts w:ascii="Times New Roman" w:hAnsi="Times New Roman" w:cs="Times New Roman"/>
          <w:sz w:val="24"/>
          <w:szCs w:val="24"/>
        </w:rPr>
      </w:pPr>
    </w:p>
    <w:p w14:paraId="457FCE6D" w14:textId="30CE8B2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ke </w:t>
      </w:r>
      <w:r w:rsidRPr="000A59A4">
        <w:rPr>
          <w:rFonts w:ascii="Times New Roman" w:hAnsi="Times New Roman" w:cs="Times New Roman"/>
          <w:bCs/>
          <w:sz w:val="24"/>
          <w:szCs w:val="24"/>
        </w:rPr>
        <w:t>genetickým predispozicím</w:t>
      </w:r>
      <w:r w:rsidRPr="00CC2CDB">
        <w:rPr>
          <w:rFonts w:ascii="Times New Roman" w:hAnsi="Times New Roman" w:cs="Times New Roman"/>
          <w:b/>
          <w:sz w:val="24"/>
          <w:szCs w:val="24"/>
        </w:rPr>
        <w:t xml:space="preserve"> </w:t>
      </w:r>
      <w:r>
        <w:rPr>
          <w:rFonts w:ascii="Times New Roman" w:hAnsi="Times New Roman" w:cs="Times New Roman"/>
          <w:sz w:val="24"/>
          <w:szCs w:val="24"/>
        </w:rPr>
        <w:t>je třeba vidět, že závislostní chování se nevyvíjí pouze na základě genetického podkladu, nýbrž je výsledkem vznikajícím na základě interakce genetické výbavy s prostředím. Škoda a Fischer uvádějí, že „</w:t>
      </w:r>
      <w:r w:rsidRPr="004948D5">
        <w:rPr>
          <w:rFonts w:ascii="Times New Roman" w:hAnsi="Times New Roman" w:cs="Times New Roman"/>
          <w:i/>
          <w:iCs/>
          <w:sz w:val="24"/>
          <w:szCs w:val="24"/>
        </w:rPr>
        <w:t>je prokázáno, že u jedinců z rodin, kde je otec alkoholik, je pravděpodobnost vzniku alkoholismu 10x vyšší. Mimořádně ohroženou skupinou jsou mladí muži, jejichž otec je závislý na alkoholu. Rodinná zátěž se udává asi na 64 % mužských potomků“</w:t>
      </w:r>
      <w:r>
        <w:rPr>
          <w:rFonts w:ascii="Times New Roman" w:hAnsi="Times New Roman" w:cs="Times New Roman"/>
          <w:sz w:val="24"/>
          <w:szCs w:val="24"/>
        </w:rPr>
        <w:t xml:space="preserve">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88</w:t>
      </w:r>
      <w:r>
        <w:rPr>
          <w:rFonts w:ascii="Times New Roman" w:hAnsi="Times New Roman" w:cs="Times New Roman"/>
          <w:sz w:val="24"/>
          <w:szCs w:val="24"/>
        </w:rPr>
        <w:t xml:space="preserve">). </w:t>
      </w:r>
    </w:p>
    <w:p w14:paraId="531F15D8" w14:textId="77777777" w:rsidR="00521E35" w:rsidRDefault="00521E35" w:rsidP="00521E35">
      <w:pPr>
        <w:pStyle w:val="Bezmezer"/>
        <w:spacing w:line="360" w:lineRule="auto"/>
        <w:jc w:val="both"/>
        <w:rPr>
          <w:rFonts w:ascii="Times New Roman" w:hAnsi="Times New Roman" w:cs="Times New Roman"/>
          <w:sz w:val="24"/>
          <w:szCs w:val="24"/>
        </w:rPr>
      </w:pPr>
    </w:p>
    <w:p w14:paraId="6A95EF09" w14:textId="74F4C528"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této souvislosti bývá zmiňována i vrozenou vyšší tolerance vůči alkoholu u potomků rodičů – alkoholiků. Tato dispozice se projevuje tolerancí vyššího množství alkoholu. Rovněž jako jeden z biologických faktorů jsou uvád</w:t>
      </w:r>
      <w:r w:rsidR="0002386B">
        <w:rPr>
          <w:rFonts w:ascii="Times New Roman" w:hAnsi="Times New Roman" w:cs="Times New Roman"/>
          <w:sz w:val="24"/>
          <w:szCs w:val="24"/>
        </w:rPr>
        <w:t>ěny</w:t>
      </w:r>
      <w:r>
        <w:rPr>
          <w:rFonts w:ascii="Times New Roman" w:hAnsi="Times New Roman" w:cs="Times New Roman"/>
          <w:sz w:val="24"/>
          <w:szCs w:val="24"/>
        </w:rPr>
        <w:t xml:space="preserve"> některé problematické okolnosti těhotenství matky, tedy zda matka sama byla alkoholička nebo toxikomanka a plod byl vystaven účinkům alkoholu nebo drog již během těhotenství (fetální alkoholový syndrom).</w:t>
      </w:r>
    </w:p>
    <w:p w14:paraId="150017DF" w14:textId="77777777" w:rsidR="00521E35" w:rsidRDefault="00521E35" w:rsidP="00521E35">
      <w:pPr>
        <w:pStyle w:val="Bezmezer"/>
        <w:spacing w:line="360" w:lineRule="auto"/>
        <w:jc w:val="both"/>
        <w:rPr>
          <w:rFonts w:ascii="Times New Roman" w:hAnsi="Times New Roman" w:cs="Times New Roman"/>
          <w:sz w:val="24"/>
          <w:szCs w:val="24"/>
        </w:rPr>
      </w:pPr>
    </w:p>
    <w:p w14:paraId="3FA07332" w14:textId="0AD5D0B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Ve vztahu k biologickým predispozicím je třeba uvést, že někteří jedinci mohou mít po požití alkoholu nebo drogy obzvlášť příjemné pocity oproti jiným. Také po požití takovéto látky nemají nijaké zřetelné potíž</w:t>
      </w:r>
      <w:r w:rsidR="00641271">
        <w:rPr>
          <w:rFonts w:ascii="Times New Roman" w:hAnsi="Times New Roman" w:cs="Times New Roman"/>
          <w:sz w:val="24"/>
          <w:szCs w:val="24"/>
        </w:rPr>
        <w:t>e</w:t>
      </w:r>
      <w:r w:rsidR="003E54DB">
        <w:rPr>
          <w:rFonts w:ascii="Times New Roman" w:hAnsi="Times New Roman" w:cs="Times New Roman"/>
          <w:sz w:val="24"/>
          <w:szCs w:val="24"/>
        </w:rPr>
        <w:t>,</w:t>
      </w:r>
      <w:r>
        <w:rPr>
          <w:rFonts w:ascii="Times New Roman" w:hAnsi="Times New Roman" w:cs="Times New Roman"/>
          <w:sz w:val="24"/>
          <w:szCs w:val="24"/>
        </w:rPr>
        <w:t xml:space="preserve"> a i proto je potom u nich větší pravděpodobnost častějšího a vyššího množství užívání psychoaktivní látky.</w:t>
      </w:r>
    </w:p>
    <w:p w14:paraId="09700CF3" w14:textId="77777777" w:rsidR="00521E35" w:rsidRDefault="00521E35" w:rsidP="00521E35">
      <w:pPr>
        <w:pStyle w:val="Bezmezer"/>
        <w:spacing w:line="360" w:lineRule="auto"/>
        <w:jc w:val="both"/>
        <w:rPr>
          <w:rFonts w:ascii="Times New Roman" w:hAnsi="Times New Roman" w:cs="Times New Roman"/>
          <w:sz w:val="24"/>
          <w:szCs w:val="24"/>
        </w:rPr>
      </w:pPr>
    </w:p>
    <w:p w14:paraId="2AAD7A34" w14:textId="670B7050" w:rsidR="00521E35" w:rsidRDefault="00521E35" w:rsidP="00521E35">
      <w:pPr>
        <w:pStyle w:val="Bezmezer"/>
        <w:spacing w:line="360" w:lineRule="auto"/>
        <w:jc w:val="both"/>
        <w:rPr>
          <w:rFonts w:ascii="Times New Roman" w:hAnsi="Times New Roman" w:cs="Times New Roman"/>
          <w:sz w:val="24"/>
          <w:szCs w:val="24"/>
        </w:rPr>
      </w:pPr>
      <w:r w:rsidRPr="002429B7">
        <w:rPr>
          <w:rFonts w:ascii="Times New Roman" w:hAnsi="Times New Roman" w:cs="Times New Roman"/>
          <w:sz w:val="24"/>
          <w:szCs w:val="24"/>
        </w:rPr>
        <w:t>U psychických faktorů</w:t>
      </w:r>
      <w:r>
        <w:rPr>
          <w:rFonts w:ascii="Times New Roman" w:hAnsi="Times New Roman" w:cs="Times New Roman"/>
          <w:sz w:val="24"/>
          <w:szCs w:val="24"/>
        </w:rPr>
        <w:t xml:space="preserve"> zvyšují pravděpodobnost užívání psychoaktivních látek zvýšená dráždivost, labilita, stavy deprese a </w:t>
      </w:r>
      <w:proofErr w:type="spellStart"/>
      <w:r>
        <w:rPr>
          <w:rFonts w:ascii="Times New Roman" w:hAnsi="Times New Roman" w:cs="Times New Roman"/>
          <w:sz w:val="24"/>
          <w:szCs w:val="24"/>
        </w:rPr>
        <w:t>anxiozity</w:t>
      </w:r>
      <w:proofErr w:type="spellEnd"/>
      <w:r>
        <w:rPr>
          <w:rFonts w:ascii="Times New Roman" w:hAnsi="Times New Roman" w:cs="Times New Roman"/>
          <w:sz w:val="24"/>
          <w:szCs w:val="24"/>
        </w:rPr>
        <w:t xml:space="preserve">, i určitý způsob uvažování (např. jedinci mající sklon k sebepodceňování nebo naopak k přeceňování). Nedokážou posoudit sebe a okolí odpovídajícím způsobem. Rovněž má vliv i určitý způsob chování, kdy někteří jedinci mají nižší míru sebekontroly, nedovedou se poučit ze zkušenosti. </w:t>
      </w:r>
    </w:p>
    <w:p w14:paraId="5C35F202" w14:textId="77777777" w:rsidR="00521E35" w:rsidRDefault="00521E35" w:rsidP="00521E35">
      <w:pPr>
        <w:pStyle w:val="Bezmezer"/>
        <w:spacing w:line="360" w:lineRule="auto"/>
        <w:jc w:val="both"/>
        <w:rPr>
          <w:rFonts w:ascii="Times New Roman" w:hAnsi="Times New Roman" w:cs="Times New Roman"/>
          <w:sz w:val="24"/>
          <w:szCs w:val="24"/>
        </w:rPr>
      </w:pPr>
    </w:p>
    <w:p w14:paraId="1C921DC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Vyšší míru tendence k závislostnímu chování mají i jedinci s poruchou osobnosti a psychickým onemocněním. Zde pak je závislost sekundárním projevem. Zatím však není zcela zřejmá vzájemná příčinná souvislost, tedy, zda duševní choroba vede k užívání psychoaktivních látek nebo užívání těchto látek vede k rozvoji duševní choroby, nebo jsou oba tyto faktory na sobě nezávislé.</w:t>
      </w:r>
    </w:p>
    <w:p w14:paraId="2C8C4596" w14:textId="77777777" w:rsidR="00521E35" w:rsidRDefault="00521E35" w:rsidP="00521E35">
      <w:pPr>
        <w:pStyle w:val="Bezmezer"/>
        <w:spacing w:line="360" w:lineRule="auto"/>
        <w:jc w:val="both"/>
        <w:rPr>
          <w:rFonts w:ascii="Times New Roman" w:hAnsi="Times New Roman" w:cs="Times New Roman"/>
          <w:sz w:val="24"/>
          <w:szCs w:val="24"/>
        </w:rPr>
      </w:pPr>
    </w:p>
    <w:p w14:paraId="1C56687B" w14:textId="0FD198F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Shora uvedené predispozice a psychické faktory působí na jedince, který ovšem žijí v určitém sociálním prostředí, které samozřejmě ovlivňuje projevy uvedených predispozic a faktorů</w:t>
      </w:r>
    </w:p>
    <w:p w14:paraId="39F2FA1F" w14:textId="77777777" w:rsidR="00521E35" w:rsidRDefault="00521E35" w:rsidP="00521E35">
      <w:pPr>
        <w:pStyle w:val="Bezmezer"/>
        <w:spacing w:line="360" w:lineRule="auto"/>
        <w:jc w:val="both"/>
        <w:rPr>
          <w:rFonts w:ascii="Times New Roman" w:hAnsi="Times New Roman" w:cs="Times New Roman"/>
          <w:sz w:val="24"/>
          <w:szCs w:val="24"/>
        </w:rPr>
      </w:pPr>
    </w:p>
    <w:p w14:paraId="39723D05" w14:textId="002786C8"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významný sociální faktor je pokládám vliv rodiny. Ten je mnohem zřetelnější v případech, kde je například jeden z rodičů sám závislým. Vzhledem k tomu, že užívání návykových látek se velmi často pojí s kriminalitou a delikvencí objevují se často i obdobné faktory vzniku, jako u užívání návykových látek, tak u kriminality. </w:t>
      </w:r>
    </w:p>
    <w:p w14:paraId="6E9BC6C6" w14:textId="77777777" w:rsidR="00521E35" w:rsidRDefault="00521E35" w:rsidP="00521E35">
      <w:pPr>
        <w:pStyle w:val="Bezmezer"/>
        <w:spacing w:line="360" w:lineRule="auto"/>
        <w:jc w:val="both"/>
        <w:rPr>
          <w:rFonts w:ascii="Times New Roman" w:hAnsi="Times New Roman" w:cs="Times New Roman"/>
          <w:sz w:val="24"/>
          <w:szCs w:val="24"/>
        </w:rPr>
      </w:pPr>
    </w:p>
    <w:p w14:paraId="69259197" w14:textId="12E040C2"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Dítě v rodině získává (nebo naopak nezískává) zázemí ke své společenské seberealizaci, přejímá vzorce chování a zkušenosti, které nemůže získat jinde. Jestliže je rodina považována nejdůležitější sociální  skupinu v níž člověk žije, pak jestliže rodina selhává a neplní  své  funkce jde o faktor mající pro vývoj  dítěte negativní  důsledky.</w:t>
      </w:r>
    </w:p>
    <w:p w14:paraId="614F2AD7" w14:textId="77777777" w:rsidR="00521E35" w:rsidRDefault="00521E35" w:rsidP="00521E35">
      <w:pPr>
        <w:pStyle w:val="Bezmezer"/>
        <w:spacing w:line="360" w:lineRule="auto"/>
        <w:jc w:val="both"/>
        <w:rPr>
          <w:rFonts w:ascii="Times New Roman" w:hAnsi="Times New Roman" w:cs="Times New Roman"/>
          <w:sz w:val="24"/>
          <w:szCs w:val="24"/>
        </w:rPr>
      </w:pPr>
    </w:p>
    <w:p w14:paraId="352B63E8" w14:textId="402100FF"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Nešpor uvádí jako některé rizikové faktory pro vznik závislosti na úrovni rodiny následující:</w:t>
      </w:r>
    </w:p>
    <w:p w14:paraId="5CA4810A" w14:textId="77777777" w:rsidR="00521E35" w:rsidRDefault="00521E35" w:rsidP="00521E35">
      <w:pPr>
        <w:pStyle w:val="Bezmezer"/>
        <w:spacing w:line="360" w:lineRule="auto"/>
        <w:jc w:val="both"/>
        <w:rPr>
          <w:rFonts w:ascii="Times New Roman" w:hAnsi="Times New Roman" w:cs="Times New Roman"/>
          <w:sz w:val="24"/>
          <w:szCs w:val="24"/>
        </w:rPr>
      </w:pPr>
    </w:p>
    <w:p w14:paraId="2DF73A98" w14:textId="4D301FDF"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w:t>
      </w:r>
      <w:r w:rsidRPr="00F668F1">
        <w:rPr>
          <w:rFonts w:ascii="Times New Roman" w:hAnsi="Times New Roman" w:cs="Times New Roman"/>
          <w:i/>
          <w:iCs/>
          <w:sz w:val="24"/>
          <w:szCs w:val="24"/>
        </w:rPr>
        <w:t>Výskyt jakékoliv neléčené a nezvládané návykové choroby u rodičů zvyšuje riziko jakékoliv návykové choroby u dětí. Neplatí tedy pouze, že děti závislých na alkoholu se častěji samy stávají závislými na alkoholu, ale tyto děti jsou více ohroženy i závislostí na jiných návykových látkách. Podobně jsou různými návykovými nemocemi více ohroženy i děti z rodin, kde se u otce nebo matky objevil například vleklý a nezvládaný problém s patologickým hráčstvím.</w:t>
      </w:r>
    </w:p>
    <w:p w14:paraId="008FAA85" w14:textId="4B35E2BB"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Neexistují jasná pravidla týkající se chování dítěte.</w:t>
      </w:r>
    </w:p>
    <w:p w14:paraId="228D66DE" w14:textId="1F48FF22"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Nedostatek času na dítě zvláště v časném dětství, malá péče, nedostatečný dohled, nedostatečné citové vazby dítěte.</w:t>
      </w:r>
    </w:p>
    <w:p w14:paraId="25B00F1E" w14:textId="0996DD44"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Nesoustavná a přehnaná přísnost, nepřiměřené fyzické násilí vůči dítěti, týrání dítěte, sexuální zneužívání dítěte.</w:t>
      </w:r>
    </w:p>
    <w:p w14:paraId="6E40C747" w14:textId="5EA66DF8"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Schvalování pití alkoholu a užívání drog.</w:t>
      </w:r>
    </w:p>
    <w:p w14:paraId="4629DB07" w14:textId="31D59DC2"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Malá očekávání od dítěte a podceňování ho.</w:t>
      </w:r>
    </w:p>
    <w:p w14:paraId="4EC470E3" w14:textId="6B11ED12"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Špatné duševní a společenské fungování rodičů, rodiče jsou osamělí, vůči širšímu okolí lhostejní nebo dokonce nepřátelští.</w:t>
      </w:r>
    </w:p>
    <w:p w14:paraId="612B8A08" w14:textId="29C0C453"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Vážná duševní choroba rodičů.</w:t>
      </w:r>
    </w:p>
    <w:p w14:paraId="5E5B3F61" w14:textId="77777777"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Velmi těžké hmotné podmínky rodiny.</w:t>
      </w:r>
    </w:p>
    <w:p w14:paraId="6D9B4A59" w14:textId="77777777"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lastRenderedPageBreak/>
        <w:t>Rodina špatně funguje, výchova pouze jedním rodičem, který časově nebo jinak nezvládá a nemá možnost využít pomoci dalších příbuzných.</w:t>
      </w:r>
    </w:p>
    <w:p w14:paraId="79801790" w14:textId="6338767F"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Časté stěhování rodiny.</w:t>
      </w:r>
    </w:p>
    <w:p w14:paraId="4214EA6B" w14:textId="77777777"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Dítě žije bez rodiny a bez domova.</w:t>
      </w:r>
    </w:p>
    <w:p w14:paraId="3771F57F" w14:textId="77777777"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Závislost na návykové látce, škodlivé či rizikové užívání návykové látky nebo jiný návykový problém u manžela (manželky) nebo partnera (partnerky).</w:t>
      </w:r>
    </w:p>
    <w:p w14:paraId="29E3CED2" w14:textId="0826D7E2" w:rsidR="00521E35" w:rsidRPr="00F668F1" w:rsidRDefault="00521E35" w:rsidP="00521E35">
      <w:pPr>
        <w:pStyle w:val="Bezmezer"/>
        <w:numPr>
          <w:ilvl w:val="0"/>
          <w:numId w:val="5"/>
        </w:numPr>
        <w:spacing w:line="360" w:lineRule="auto"/>
        <w:jc w:val="both"/>
        <w:rPr>
          <w:rFonts w:ascii="Times New Roman" w:hAnsi="Times New Roman" w:cs="Times New Roman"/>
          <w:i/>
          <w:iCs/>
          <w:sz w:val="24"/>
          <w:szCs w:val="24"/>
        </w:rPr>
      </w:pPr>
      <w:r w:rsidRPr="00F668F1">
        <w:rPr>
          <w:rFonts w:ascii="Times New Roman" w:hAnsi="Times New Roman" w:cs="Times New Roman"/>
          <w:i/>
          <w:iCs/>
          <w:sz w:val="24"/>
          <w:szCs w:val="24"/>
        </w:rPr>
        <w:t>Vážná duševní nemoc u manžela (manželky).</w:t>
      </w:r>
    </w:p>
    <w:p w14:paraId="23822548" w14:textId="65D8E722" w:rsidR="00521E35" w:rsidRDefault="00521E35" w:rsidP="00521E35">
      <w:pPr>
        <w:pStyle w:val="Bezmezer"/>
        <w:numPr>
          <w:ilvl w:val="0"/>
          <w:numId w:val="5"/>
        </w:numPr>
        <w:spacing w:line="360" w:lineRule="auto"/>
        <w:jc w:val="both"/>
        <w:rPr>
          <w:rFonts w:ascii="Times New Roman" w:hAnsi="Times New Roman" w:cs="Times New Roman"/>
          <w:sz w:val="24"/>
          <w:szCs w:val="24"/>
        </w:rPr>
      </w:pPr>
      <w:r w:rsidRPr="00F668F1">
        <w:rPr>
          <w:rFonts w:ascii="Times New Roman" w:hAnsi="Times New Roman" w:cs="Times New Roman"/>
          <w:i/>
          <w:iCs/>
          <w:sz w:val="24"/>
          <w:szCs w:val="24"/>
        </w:rPr>
        <w:t xml:space="preserve">Manžel (manželka) nebo jiný blízký člověk funguje jako </w:t>
      </w:r>
      <w:r w:rsidR="00537A50">
        <w:rPr>
          <w:rFonts w:ascii="Times New Roman" w:hAnsi="Times New Roman" w:cs="Times New Roman"/>
          <w:i/>
          <w:iCs/>
          <w:sz w:val="24"/>
          <w:szCs w:val="24"/>
        </w:rPr>
        <w:t>„</w:t>
      </w:r>
      <w:proofErr w:type="spellStart"/>
      <w:r w:rsidRPr="00F668F1">
        <w:rPr>
          <w:rFonts w:ascii="Times New Roman" w:hAnsi="Times New Roman" w:cs="Times New Roman"/>
          <w:i/>
          <w:iCs/>
          <w:sz w:val="24"/>
          <w:szCs w:val="24"/>
        </w:rPr>
        <w:t>umožňovač</w:t>
      </w:r>
      <w:proofErr w:type="spellEnd"/>
      <w:r w:rsidRPr="00F668F1">
        <w:rPr>
          <w:rFonts w:ascii="Times New Roman" w:hAnsi="Times New Roman" w:cs="Times New Roman"/>
          <w:i/>
          <w:iCs/>
          <w:sz w:val="24"/>
          <w:szCs w:val="24"/>
        </w:rPr>
        <w:t>“, tedy někdo, kdo usnadňuje návykové jednání a chrání závislého před následky, čímž se oslabuje motivace k pozitivní změně“</w:t>
      </w:r>
      <w:r>
        <w:rPr>
          <w:rFonts w:ascii="Times New Roman" w:hAnsi="Times New Roman" w:cs="Times New Roman"/>
          <w:sz w:val="24"/>
          <w:szCs w:val="24"/>
        </w:rPr>
        <w:t xml:space="preserve"> (</w:t>
      </w:r>
      <w:r w:rsidRPr="004B7156">
        <w:rPr>
          <w:rFonts w:ascii="Times New Roman" w:hAnsi="Times New Roman" w:cs="Times New Roman"/>
          <w:sz w:val="24"/>
          <w:szCs w:val="24"/>
        </w:rPr>
        <w:t>Nešpor,</w:t>
      </w:r>
      <w:r>
        <w:rPr>
          <w:rFonts w:ascii="Times New Roman" w:hAnsi="Times New Roman" w:cs="Times New Roman"/>
          <w:sz w:val="24"/>
          <w:szCs w:val="24"/>
        </w:rPr>
        <w:t xml:space="preserve"> </w:t>
      </w:r>
      <w:r w:rsidRPr="004B7156">
        <w:rPr>
          <w:rFonts w:ascii="Times New Roman" w:hAnsi="Times New Roman" w:cs="Times New Roman"/>
          <w:sz w:val="24"/>
          <w:szCs w:val="24"/>
        </w:rPr>
        <w:t>K</w:t>
      </w:r>
      <w:r>
        <w:rPr>
          <w:rFonts w:ascii="Times New Roman" w:hAnsi="Times New Roman" w:cs="Times New Roman"/>
          <w:sz w:val="24"/>
          <w:szCs w:val="24"/>
        </w:rPr>
        <w:t>.</w:t>
      </w:r>
      <w:r w:rsidRPr="004B7156">
        <w:rPr>
          <w:rFonts w:ascii="Times New Roman" w:hAnsi="Times New Roman" w:cs="Times New Roman"/>
          <w:sz w:val="24"/>
          <w:szCs w:val="24"/>
        </w:rPr>
        <w:t>, 2000</w:t>
      </w:r>
      <w:r>
        <w:rPr>
          <w:rFonts w:ascii="Times New Roman" w:hAnsi="Times New Roman" w:cs="Times New Roman"/>
          <w:sz w:val="24"/>
          <w:szCs w:val="24"/>
        </w:rPr>
        <w:t>,</w:t>
      </w:r>
      <w:r w:rsidRPr="004B7156">
        <w:rPr>
          <w:rFonts w:ascii="Times New Roman" w:hAnsi="Times New Roman" w:cs="Times New Roman"/>
          <w:sz w:val="24"/>
          <w:szCs w:val="24"/>
        </w:rPr>
        <w:t xml:space="preserve"> </w:t>
      </w:r>
      <w:r>
        <w:rPr>
          <w:rFonts w:ascii="Times New Roman" w:hAnsi="Times New Roman" w:cs="Times New Roman"/>
          <w:sz w:val="24"/>
          <w:szCs w:val="24"/>
        </w:rPr>
        <w:t>s.79-80</w:t>
      </w:r>
      <w:r w:rsidR="003E54DB">
        <w:rPr>
          <w:rFonts w:ascii="Times New Roman" w:hAnsi="Times New Roman" w:cs="Times New Roman"/>
          <w:sz w:val="24"/>
          <w:szCs w:val="24"/>
        </w:rPr>
        <w:t>)</w:t>
      </w:r>
      <w:r>
        <w:rPr>
          <w:rFonts w:ascii="Times New Roman" w:hAnsi="Times New Roman" w:cs="Times New Roman"/>
          <w:sz w:val="24"/>
          <w:szCs w:val="24"/>
        </w:rPr>
        <w:t>.</w:t>
      </w:r>
    </w:p>
    <w:p w14:paraId="52DD1093" w14:textId="77777777" w:rsidR="00521E35" w:rsidRPr="002C3EAE" w:rsidRDefault="00521E35" w:rsidP="00521E35">
      <w:pPr>
        <w:pStyle w:val="Bezmezer"/>
        <w:spacing w:line="360" w:lineRule="auto"/>
        <w:ind w:left="785"/>
        <w:jc w:val="both"/>
        <w:rPr>
          <w:rFonts w:ascii="Times New Roman" w:hAnsi="Times New Roman" w:cs="Times New Roman"/>
          <w:sz w:val="24"/>
          <w:szCs w:val="24"/>
        </w:rPr>
      </w:pPr>
      <w:r w:rsidRPr="002C3EAE">
        <w:rPr>
          <w:rFonts w:ascii="Times New Roman" w:hAnsi="Times New Roman" w:cs="Times New Roman"/>
          <w:sz w:val="24"/>
          <w:szCs w:val="24"/>
        </w:rPr>
        <w:t xml:space="preserve"> </w:t>
      </w:r>
    </w:p>
    <w:p w14:paraId="05D1B3F1" w14:textId="475458EE" w:rsidR="00521E35" w:rsidRPr="004F7B94" w:rsidRDefault="00521E35" w:rsidP="00521E35">
      <w:pPr>
        <w:pStyle w:val="Bezmezer"/>
        <w:spacing w:line="360" w:lineRule="auto"/>
        <w:jc w:val="both"/>
        <w:rPr>
          <w:rFonts w:ascii="Times New Roman" w:hAnsi="Times New Roman" w:cs="Times New Roman"/>
          <w:sz w:val="20"/>
          <w:szCs w:val="20"/>
        </w:rPr>
      </w:pPr>
      <w:r>
        <w:rPr>
          <w:rFonts w:ascii="Times New Roman" w:hAnsi="Times New Roman" w:cs="Times New Roman"/>
          <w:sz w:val="24"/>
          <w:szCs w:val="24"/>
        </w:rPr>
        <w:t>Rodina se může u některých jedinců stát zátěží a zdrojem vzniku a rozvoje různých psychických problémů a následných sociálně patologických jevů. (</w:t>
      </w:r>
      <w:r w:rsidRPr="004F7B94">
        <w:rPr>
          <w:rFonts w:ascii="Times New Roman" w:hAnsi="Times New Roman" w:cs="Times New Roman"/>
          <w:sz w:val="24"/>
          <w:szCs w:val="24"/>
        </w:rPr>
        <w:t>Fischer,</w:t>
      </w:r>
      <w:r>
        <w:rPr>
          <w:rFonts w:ascii="Times New Roman" w:hAnsi="Times New Roman" w:cs="Times New Roman"/>
          <w:sz w:val="24"/>
          <w:szCs w:val="24"/>
        </w:rPr>
        <w:t xml:space="preserve"> S.;</w:t>
      </w:r>
      <w:r w:rsidRPr="004F7B94">
        <w:rPr>
          <w:rFonts w:ascii="Times New Roman" w:hAnsi="Times New Roman" w:cs="Times New Roman"/>
          <w:sz w:val="24"/>
          <w:szCs w:val="24"/>
        </w:rPr>
        <w:t xml:space="preserve"> Škoda</w:t>
      </w:r>
      <w:r>
        <w:rPr>
          <w:rFonts w:ascii="Times New Roman" w:hAnsi="Times New Roman" w:cs="Times New Roman"/>
          <w:sz w:val="24"/>
          <w:szCs w:val="24"/>
        </w:rPr>
        <w:t>, J.,</w:t>
      </w:r>
      <w:r w:rsidRPr="004F7B94">
        <w:rPr>
          <w:rFonts w:ascii="Times New Roman" w:hAnsi="Times New Roman" w:cs="Times New Roman"/>
          <w:sz w:val="24"/>
          <w:szCs w:val="24"/>
        </w:rPr>
        <w:t xml:space="preserve"> 2014</w:t>
      </w:r>
      <w:r>
        <w:rPr>
          <w:rFonts w:ascii="Times New Roman" w:hAnsi="Times New Roman" w:cs="Times New Roman"/>
          <w:sz w:val="24"/>
          <w:szCs w:val="24"/>
        </w:rPr>
        <w:t>,</w:t>
      </w:r>
      <w:r w:rsidRPr="004F7B94">
        <w:rPr>
          <w:rFonts w:ascii="Times New Roman" w:hAnsi="Times New Roman" w:cs="Times New Roman"/>
          <w:sz w:val="24"/>
          <w:szCs w:val="24"/>
        </w:rPr>
        <w:t xml:space="preserve"> s.156</w:t>
      </w:r>
      <w:r>
        <w:rPr>
          <w:rFonts w:ascii="Times New Roman" w:hAnsi="Times New Roman" w:cs="Times New Roman"/>
          <w:sz w:val="24"/>
          <w:szCs w:val="24"/>
        </w:rPr>
        <w:t xml:space="preserve">). </w:t>
      </w:r>
      <w:r>
        <w:rPr>
          <w:rFonts w:ascii="Times New Roman" w:hAnsi="Times New Roman" w:cs="Times New Roman"/>
          <w:sz w:val="20"/>
          <w:szCs w:val="20"/>
        </w:rPr>
        <w:t xml:space="preserve"> </w:t>
      </w:r>
    </w:p>
    <w:p w14:paraId="58F0E48A" w14:textId="77777777" w:rsidR="00521E35" w:rsidRDefault="00521E35" w:rsidP="00521E35">
      <w:pPr>
        <w:pStyle w:val="Bezmezer"/>
        <w:spacing w:line="360" w:lineRule="auto"/>
        <w:jc w:val="both"/>
        <w:rPr>
          <w:rFonts w:ascii="Times New Roman" w:hAnsi="Times New Roman" w:cs="Times New Roman"/>
          <w:sz w:val="24"/>
          <w:szCs w:val="24"/>
        </w:rPr>
      </w:pPr>
    </w:p>
    <w:p w14:paraId="2C7C609E" w14:textId="2CF460E5"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afunkční</w:t>
      </w:r>
      <w:proofErr w:type="spellEnd"/>
      <w:r>
        <w:rPr>
          <w:rFonts w:ascii="Times New Roman" w:hAnsi="Times New Roman" w:cs="Times New Roman"/>
          <w:sz w:val="24"/>
          <w:szCs w:val="24"/>
        </w:rPr>
        <w:t xml:space="preserve"> nebo dysfunkční rodině se hovoří v případě, že rodina neplní některou ze svých základních funkcí, a to biologickou, ekonomickou, sociální a psychologickou. </w:t>
      </w:r>
      <w:proofErr w:type="spellStart"/>
      <w:r>
        <w:rPr>
          <w:rFonts w:ascii="Times New Roman" w:hAnsi="Times New Roman" w:cs="Times New Roman"/>
          <w:sz w:val="24"/>
          <w:szCs w:val="24"/>
        </w:rPr>
        <w:t>Afunkční</w:t>
      </w:r>
      <w:proofErr w:type="spellEnd"/>
      <w:r>
        <w:rPr>
          <w:rFonts w:ascii="Times New Roman" w:hAnsi="Times New Roman" w:cs="Times New Roman"/>
          <w:sz w:val="24"/>
          <w:szCs w:val="24"/>
        </w:rPr>
        <w:t xml:space="preserve">, či dysfunkční rodina není schopna zajistit normální vývoj dítěte a jeho výchovu.  </w:t>
      </w:r>
    </w:p>
    <w:p w14:paraId="3A93691C" w14:textId="77777777" w:rsidR="00521E35" w:rsidRDefault="00521E35" w:rsidP="00521E35">
      <w:pPr>
        <w:pStyle w:val="Bezmezer"/>
        <w:spacing w:line="360" w:lineRule="auto"/>
        <w:jc w:val="both"/>
        <w:rPr>
          <w:rFonts w:ascii="Times New Roman" w:hAnsi="Times New Roman" w:cs="Times New Roman"/>
          <w:sz w:val="24"/>
          <w:szCs w:val="24"/>
        </w:rPr>
      </w:pPr>
    </w:p>
    <w:p w14:paraId="44343D99" w14:textId="3635FE72"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Za dysfunkční rodinu je pokládána ta, kde se již vyskytují vážné poruchy jejích funkcí a není je schopna zvládnout sama.</w:t>
      </w:r>
    </w:p>
    <w:p w14:paraId="232BFC09" w14:textId="77777777" w:rsidR="00521E35" w:rsidRDefault="00521E35" w:rsidP="00521E35">
      <w:pPr>
        <w:pStyle w:val="Bezmezer"/>
        <w:spacing w:line="360" w:lineRule="auto"/>
        <w:jc w:val="both"/>
        <w:rPr>
          <w:rFonts w:ascii="Times New Roman" w:hAnsi="Times New Roman" w:cs="Times New Roman"/>
          <w:sz w:val="24"/>
          <w:szCs w:val="24"/>
        </w:rPr>
      </w:pPr>
    </w:p>
    <w:p w14:paraId="6970BCDC"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problémové rodině se vyskytují poruchy některých jejích, případně i všech jejích funkcí, ale rodina je schopna je řešit buď sama, nebo případně za pomoci zvenčí. </w:t>
      </w:r>
    </w:p>
    <w:p w14:paraId="250A2ABA" w14:textId="77777777" w:rsidR="00521E35" w:rsidRDefault="00521E35" w:rsidP="00521E35">
      <w:pPr>
        <w:pStyle w:val="Bezmezer"/>
        <w:spacing w:line="360" w:lineRule="auto"/>
        <w:jc w:val="both"/>
        <w:rPr>
          <w:rFonts w:ascii="Times New Roman" w:hAnsi="Times New Roman" w:cs="Times New Roman"/>
          <w:sz w:val="24"/>
          <w:szCs w:val="24"/>
        </w:rPr>
      </w:pPr>
    </w:p>
    <w:p w14:paraId="1215DD24" w14:textId="506F194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Rodina </w:t>
      </w:r>
      <w:proofErr w:type="spellStart"/>
      <w:r>
        <w:rPr>
          <w:rFonts w:ascii="Times New Roman" w:hAnsi="Times New Roman" w:cs="Times New Roman"/>
          <w:sz w:val="24"/>
          <w:szCs w:val="24"/>
        </w:rPr>
        <w:t>afunkční</w:t>
      </w:r>
      <w:proofErr w:type="spellEnd"/>
      <w:r>
        <w:rPr>
          <w:rFonts w:ascii="Times New Roman" w:hAnsi="Times New Roman" w:cs="Times New Roman"/>
          <w:sz w:val="24"/>
          <w:szCs w:val="24"/>
        </w:rPr>
        <w:t xml:space="preserve"> již zcela přestává plnit své základní úkoly a pobyt v ní dítěti škodí. Někdy jej pobyt v takové rodině dokonce ohrožuje na životě. </w:t>
      </w:r>
    </w:p>
    <w:p w14:paraId="6BD17110" w14:textId="77777777" w:rsidR="00521E35" w:rsidRDefault="00521E35" w:rsidP="00521E35">
      <w:pPr>
        <w:pStyle w:val="Bezmezer"/>
        <w:spacing w:line="360" w:lineRule="auto"/>
        <w:jc w:val="both"/>
        <w:rPr>
          <w:rFonts w:ascii="Times New Roman" w:hAnsi="Times New Roman" w:cs="Times New Roman"/>
          <w:sz w:val="24"/>
          <w:szCs w:val="24"/>
        </w:rPr>
      </w:pPr>
    </w:p>
    <w:p w14:paraId="5CEB5B7C" w14:textId="04314CF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že se v rodině vyskytují různé patologické jevy může se sama rodina stát rizikovým faktorem pro rozvoj poruch chování. Důležitá je úplnost rodiny. Jestliže je rodiny dysfunkční bývá tato skutečnost často spojena s problémem psychické</w:t>
      </w:r>
      <w:r w:rsidR="00802910">
        <w:rPr>
          <w:rFonts w:ascii="Times New Roman" w:hAnsi="Times New Roman" w:cs="Times New Roman"/>
          <w:sz w:val="24"/>
          <w:szCs w:val="24"/>
        </w:rPr>
        <w:t xml:space="preserve"> </w:t>
      </w:r>
      <w:r>
        <w:rPr>
          <w:rFonts w:ascii="Times New Roman" w:hAnsi="Times New Roman" w:cs="Times New Roman"/>
          <w:sz w:val="24"/>
          <w:szCs w:val="24"/>
        </w:rPr>
        <w:t xml:space="preserve">deprivace. Ve vývoji dítěte může na základě nedostatečného stimulování dojít k deprivaci a jeho vývoj se následkem toho zpomaluje a deformuje. Citová deprivace pak bývá příčinou poruch ve vývoji osobnosti, především ve vztahu k jiným lidem i k sobě. </w:t>
      </w:r>
    </w:p>
    <w:p w14:paraId="4C219ACF" w14:textId="77777777" w:rsidR="00521E35" w:rsidRDefault="00521E35" w:rsidP="00521E35">
      <w:pPr>
        <w:pStyle w:val="Bezmezer"/>
        <w:spacing w:line="360" w:lineRule="auto"/>
        <w:jc w:val="both"/>
        <w:rPr>
          <w:rFonts w:ascii="Times New Roman" w:hAnsi="Times New Roman" w:cs="Times New Roman"/>
          <w:sz w:val="24"/>
          <w:szCs w:val="24"/>
        </w:rPr>
      </w:pPr>
    </w:p>
    <w:p w14:paraId="403CCD38" w14:textId="3AAECAD8" w:rsidR="00521E35" w:rsidRDefault="00521E35" w:rsidP="00521E35">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lastRenderedPageBreak/>
        <w:t xml:space="preserve">Dospívající v případě rozpadu rodin, nedostatku času ze strany dospělých pro ně mohou hledat identifikační vzory mimo rodinu. </w:t>
      </w:r>
      <w:r w:rsidRPr="00716B2D">
        <w:rPr>
          <w:rFonts w:ascii="Times New Roman" w:hAnsi="Times New Roman" w:cs="Times New Roman"/>
          <w:i/>
          <w:iCs/>
          <w:sz w:val="24"/>
          <w:szCs w:val="24"/>
        </w:rPr>
        <w:t xml:space="preserve">„Ve své přirozeně závislé pozici vyhledávají silné jedince nebo skupiny“ </w:t>
      </w:r>
      <w:r>
        <w:rPr>
          <w:rFonts w:ascii="Times New Roman" w:hAnsi="Times New Roman" w:cs="Times New Roman"/>
          <w:sz w:val="24"/>
          <w:szCs w:val="24"/>
        </w:rPr>
        <w:t xml:space="preserve">(Kalina, K. a kol., 2003, </w:t>
      </w:r>
      <w:r>
        <w:rPr>
          <w:rFonts w:ascii="Times New Roman" w:hAnsi="Times New Roman" w:cs="Times New Roman"/>
          <w:sz w:val="24"/>
          <w:szCs w:val="24"/>
          <w:lang w:eastAsia="cs-CZ"/>
        </w:rPr>
        <w:t>s. 93).</w:t>
      </w:r>
    </w:p>
    <w:p w14:paraId="7799A4E6" w14:textId="77777777" w:rsidR="00521E35" w:rsidRDefault="00521E35" w:rsidP="00521E35">
      <w:pPr>
        <w:pStyle w:val="Bezmezer"/>
        <w:spacing w:line="360" w:lineRule="auto"/>
        <w:jc w:val="both"/>
        <w:rPr>
          <w:rFonts w:ascii="Times New Roman" w:hAnsi="Times New Roman" w:cs="Times New Roman"/>
          <w:sz w:val="24"/>
          <w:szCs w:val="24"/>
        </w:rPr>
      </w:pPr>
    </w:p>
    <w:p w14:paraId="5C57F74D" w14:textId="57EBB17C"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Vliv </w:t>
      </w:r>
      <w:proofErr w:type="spellStart"/>
      <w:r>
        <w:rPr>
          <w:rFonts w:ascii="Times New Roman" w:hAnsi="Times New Roman" w:cs="Times New Roman"/>
          <w:sz w:val="24"/>
          <w:szCs w:val="24"/>
        </w:rPr>
        <w:t>spoluvrstevnických</w:t>
      </w:r>
      <w:proofErr w:type="spellEnd"/>
      <w:r>
        <w:rPr>
          <w:rFonts w:ascii="Times New Roman" w:hAnsi="Times New Roman" w:cs="Times New Roman"/>
          <w:sz w:val="24"/>
          <w:szCs w:val="24"/>
        </w:rPr>
        <w:t xml:space="preserve"> skupin a part „</w:t>
      </w:r>
      <w:r w:rsidRPr="00A8490A">
        <w:rPr>
          <w:rFonts w:ascii="Times New Roman" w:hAnsi="Times New Roman" w:cs="Times New Roman"/>
          <w:i/>
          <w:iCs/>
          <w:sz w:val="24"/>
          <w:szCs w:val="24"/>
        </w:rPr>
        <w:t>značně ovlivňuje jejich tendence k asociálním a antisociálním formám chování“</w:t>
      </w:r>
      <w:r w:rsidRPr="002731B4">
        <w:rPr>
          <w:rFonts w:ascii="Times New Roman" w:hAnsi="Times New Roman" w:cs="Times New Roman"/>
          <w:sz w:val="24"/>
          <w:szCs w:val="24"/>
        </w:rPr>
        <w:t xml:space="preserve"> </w:t>
      </w:r>
      <w:r>
        <w:rPr>
          <w:rFonts w:ascii="Times New Roman" w:hAnsi="Times New Roman" w:cs="Times New Roman"/>
          <w:sz w:val="24"/>
          <w:szCs w:val="24"/>
        </w:rPr>
        <w:t>(</w:t>
      </w:r>
      <w:r w:rsidRPr="004F7B94">
        <w:rPr>
          <w:rFonts w:ascii="Times New Roman" w:hAnsi="Times New Roman" w:cs="Times New Roman"/>
          <w:sz w:val="24"/>
          <w:szCs w:val="24"/>
        </w:rPr>
        <w:t>Fischer,</w:t>
      </w:r>
      <w:r>
        <w:rPr>
          <w:rFonts w:ascii="Times New Roman" w:hAnsi="Times New Roman" w:cs="Times New Roman"/>
          <w:sz w:val="24"/>
          <w:szCs w:val="24"/>
        </w:rPr>
        <w:t xml:space="preserve"> S.;</w:t>
      </w:r>
      <w:r w:rsidRPr="004F7B94">
        <w:rPr>
          <w:rFonts w:ascii="Times New Roman" w:hAnsi="Times New Roman" w:cs="Times New Roman"/>
          <w:sz w:val="24"/>
          <w:szCs w:val="24"/>
        </w:rPr>
        <w:t xml:space="preserve"> Škoda</w:t>
      </w:r>
      <w:r>
        <w:rPr>
          <w:rFonts w:ascii="Times New Roman" w:hAnsi="Times New Roman" w:cs="Times New Roman"/>
          <w:sz w:val="24"/>
          <w:szCs w:val="24"/>
        </w:rPr>
        <w:t>, J.,</w:t>
      </w:r>
      <w:r w:rsidRPr="004F7B94">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4F7B94">
        <w:rPr>
          <w:rFonts w:ascii="Times New Roman" w:hAnsi="Times New Roman" w:cs="Times New Roman"/>
          <w:sz w:val="24"/>
          <w:szCs w:val="24"/>
        </w:rPr>
        <w:t>s.</w:t>
      </w:r>
      <w:r>
        <w:rPr>
          <w:rFonts w:ascii="Times New Roman" w:hAnsi="Times New Roman" w:cs="Times New Roman"/>
          <w:sz w:val="24"/>
          <w:szCs w:val="24"/>
        </w:rPr>
        <w:t xml:space="preserve"> 174). Pro dospívající z dysfunkčních rodin je skupina vrstevníků důležitější než pro ty, kteří mají dobré rodinné zázemí. Mají silnou potřebu přijetí vrstevníky a v případě kontaktů se skupinou, která má antisociální a asociální vzorce chování je zde velké riziko, že se dospívající s těmito vzorci chování  bude identifikovat a dojde u něj k rozvoji  poruch chování a kriminálního chování.  V partách se rovněž objevují různé sociálně patologické jevy a zneužívání drog je častou příčinou následné delikvence. </w:t>
      </w:r>
    </w:p>
    <w:p w14:paraId="35B7269B" w14:textId="77777777" w:rsidR="00521E35" w:rsidRDefault="00521E35" w:rsidP="00521E35">
      <w:pPr>
        <w:pStyle w:val="Bezmezer"/>
        <w:spacing w:line="360" w:lineRule="auto"/>
        <w:jc w:val="both"/>
        <w:rPr>
          <w:rFonts w:ascii="Times New Roman" w:hAnsi="Times New Roman" w:cs="Times New Roman"/>
          <w:sz w:val="24"/>
          <w:szCs w:val="24"/>
        </w:rPr>
      </w:pPr>
    </w:p>
    <w:p w14:paraId="4E50D5C9" w14:textId="77777777" w:rsidR="00521E35" w:rsidRPr="00FD7132" w:rsidRDefault="00521E35" w:rsidP="00521E35">
      <w:pPr>
        <w:pStyle w:val="Bezmezer"/>
        <w:spacing w:line="360" w:lineRule="auto"/>
        <w:jc w:val="both"/>
        <w:rPr>
          <w:rFonts w:ascii="Times New Roman" w:hAnsi="Times New Roman" w:cs="Times New Roman"/>
          <w:b/>
          <w:bCs/>
          <w:sz w:val="24"/>
          <w:szCs w:val="24"/>
        </w:rPr>
      </w:pPr>
      <w:r w:rsidRPr="00FD7132">
        <w:rPr>
          <w:rFonts w:ascii="Times New Roman" w:hAnsi="Times New Roman" w:cs="Times New Roman"/>
          <w:b/>
          <w:bCs/>
          <w:sz w:val="24"/>
          <w:szCs w:val="24"/>
        </w:rPr>
        <w:t>Shrnutí</w:t>
      </w:r>
    </w:p>
    <w:p w14:paraId="0E2652D2" w14:textId="77777777" w:rsidR="00521E35" w:rsidRDefault="00521E35" w:rsidP="00521E35">
      <w:pPr>
        <w:pStyle w:val="Bezmezer"/>
        <w:spacing w:line="360" w:lineRule="auto"/>
        <w:jc w:val="both"/>
        <w:rPr>
          <w:rFonts w:ascii="Times New Roman" w:hAnsi="Times New Roman" w:cs="Times New Roman"/>
          <w:sz w:val="24"/>
          <w:szCs w:val="24"/>
        </w:rPr>
      </w:pPr>
    </w:p>
    <w:p w14:paraId="6F43EABF" w14:textId="0804C5D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Kapitola pojednává o problematice závislosti nejprve obecně a následně v kontextu závislosti na omamných a psychotropních látkách.</w:t>
      </w:r>
    </w:p>
    <w:p w14:paraId="1B91A4E3" w14:textId="77777777" w:rsidR="00521E35" w:rsidRDefault="00521E35" w:rsidP="00521E35">
      <w:pPr>
        <w:pStyle w:val="Bezmezer"/>
        <w:spacing w:line="360" w:lineRule="auto"/>
        <w:jc w:val="both"/>
        <w:rPr>
          <w:rFonts w:ascii="Times New Roman" w:hAnsi="Times New Roman" w:cs="Times New Roman"/>
          <w:sz w:val="24"/>
          <w:szCs w:val="24"/>
        </w:rPr>
      </w:pPr>
    </w:p>
    <w:p w14:paraId="3D6F69EA" w14:textId="2F865C6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Závislostí obecně může být cokoli, co je závislostním vztahem. Závislost člověka tak může vzniknout na cokoli. Může tedy být závislým na čemkoli – jiném člověku, některém jídle, práci, hazardních hrách</w:t>
      </w:r>
      <w:r w:rsidR="00B82503">
        <w:rPr>
          <w:rFonts w:ascii="Times New Roman" w:hAnsi="Times New Roman" w:cs="Times New Roman"/>
          <w:sz w:val="24"/>
          <w:szCs w:val="24"/>
        </w:rPr>
        <w:t>,</w:t>
      </w:r>
      <w:r>
        <w:rPr>
          <w:rFonts w:ascii="Times New Roman" w:hAnsi="Times New Roman" w:cs="Times New Roman"/>
          <w:sz w:val="24"/>
          <w:szCs w:val="24"/>
        </w:rPr>
        <w:t xml:space="preserve"> sledování internetu…. Podstatou je to, že závislost obecně lze definovat jako chronickou a progredující poruchu, která se rozvíjí na pozadí přirozené touhy člověka po změně prožívání. </w:t>
      </w:r>
    </w:p>
    <w:p w14:paraId="763EFA7D" w14:textId="77777777" w:rsidR="00521E35" w:rsidRDefault="00521E35" w:rsidP="00521E35">
      <w:pPr>
        <w:pStyle w:val="Bezmezer"/>
        <w:spacing w:line="360" w:lineRule="auto"/>
        <w:jc w:val="both"/>
        <w:rPr>
          <w:rFonts w:ascii="Times New Roman" w:hAnsi="Times New Roman" w:cs="Times New Roman"/>
          <w:sz w:val="24"/>
          <w:szCs w:val="24"/>
        </w:rPr>
      </w:pPr>
    </w:p>
    <w:p w14:paraId="691C8E5C" w14:textId="73C4CB1A"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Závislost na drogách má určitá specifika. Lidé obecně se snaží dostat od života co nejvíce, ovšem často za cenu co nejmenší námahy. Potřebují zesilovat a zintenzivňovat své zážitky, nemusí vynakládat tolik námahy na zajištění svých základních potřeb a jsou přehlcováni tím, co nabízí moderní zábavný průmysl. Lidé jsou tak výraznou měrou přehlcováni zážitky a k některým podnětům se stávají otupělými. Snaží se tedy své prožitky umocnit, uvolnit se, a to i za pomoci několika piv, nebo drog. </w:t>
      </w:r>
    </w:p>
    <w:p w14:paraId="078E507E" w14:textId="77777777" w:rsidR="00521E35" w:rsidRDefault="00521E35" w:rsidP="00521E35">
      <w:pPr>
        <w:pStyle w:val="Bezmezer"/>
        <w:spacing w:line="360" w:lineRule="auto"/>
        <w:jc w:val="both"/>
        <w:rPr>
          <w:rFonts w:ascii="Times New Roman" w:hAnsi="Times New Roman" w:cs="Times New Roman"/>
          <w:sz w:val="24"/>
          <w:szCs w:val="24"/>
        </w:rPr>
      </w:pPr>
    </w:p>
    <w:p w14:paraId="79B2A8EB" w14:textId="5FB0A97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Přirozený proces odměny (výdej dopaminu do těch oblastí mozku, který byl původně spojen s biologicky významnými podněty a situacemi důležitými pro přežití jedince nebo druhu), je </w:t>
      </w:r>
      <w:r>
        <w:rPr>
          <w:rFonts w:ascii="Times New Roman" w:hAnsi="Times New Roman" w:cs="Times New Roman"/>
          <w:sz w:val="24"/>
          <w:szCs w:val="24"/>
        </w:rPr>
        <w:lastRenderedPageBreak/>
        <w:t xml:space="preserve">v případě užití drog nahrazen zdrojem umělým. Droga jako zdroj umělý má oproti přirozenému zdroji několik „výhod“. </w:t>
      </w:r>
    </w:p>
    <w:p w14:paraId="56073395" w14:textId="77777777" w:rsidR="00521E35" w:rsidRDefault="00521E35" w:rsidP="00521E35">
      <w:pPr>
        <w:pStyle w:val="Bezmezer"/>
        <w:spacing w:line="360" w:lineRule="auto"/>
        <w:jc w:val="both"/>
        <w:rPr>
          <w:rFonts w:ascii="Times New Roman" w:hAnsi="Times New Roman" w:cs="Times New Roman"/>
          <w:sz w:val="24"/>
          <w:szCs w:val="24"/>
        </w:rPr>
      </w:pPr>
    </w:p>
    <w:p w14:paraId="6D52D0D7" w14:textId="088BBA16"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 dosažení odměny je v případě užití drogy třeba vynaložit mnohem méně úsilí. Odměna je mnohem silnější a účinnější proti přirozeným zdrojům. Navíc lidský organismus nemá vytvořeny dostatečné zpětné vazby k zastavení takovéto umělé odměny. Droga mnohem jednodušeji a snadněji umožňuje dosáhnout situace se ziskem pocitu libosti, nebo se vyhnout se situacím s potenciální nelibostí. Je jednodušší vzít si tabletku, po které je svět hned růžový, než se složitě naučit čelit nepříjemným situacím.</w:t>
      </w:r>
    </w:p>
    <w:p w14:paraId="1D22AFA9" w14:textId="77777777" w:rsidR="00521E35" w:rsidRDefault="00521E35" w:rsidP="00521E35">
      <w:pPr>
        <w:pStyle w:val="Bezmezer"/>
        <w:spacing w:line="360" w:lineRule="auto"/>
        <w:jc w:val="both"/>
        <w:rPr>
          <w:rFonts w:ascii="Times New Roman" w:hAnsi="Times New Roman" w:cs="Times New Roman"/>
          <w:sz w:val="24"/>
          <w:szCs w:val="24"/>
        </w:rPr>
      </w:pPr>
    </w:p>
    <w:p w14:paraId="56B99B1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Vždycky je však něco za něco. To, co se zpočátku jeví jako báječné, si začne vybírat svou daň. Najednou si již nelze drogu odepřít (silná touha nebo pocit puzení užívat látku, jedinec má problémy ovládnout ať již začátek, nebo ukončení užívání látky, regulovat množství, které užije). Potřebuje stále větší dávky pro dosažení stejného efektu. Zájmy jedince se zúží v podstatě téměř jen na získání látky, její užívání, zotavování se z jejího účinku a následuje další kolotoč – sehnání látky, její užití, zotavování…. Ztrácí přátele, rodinu a užívá látku i přesto, že mu způsobuje zjevně škodlivé následky (zdravotní, sociální…). Droga má přednost přede vším, čeho si dříve cenil více.</w:t>
      </w:r>
    </w:p>
    <w:p w14:paraId="297ECF9E" w14:textId="77777777" w:rsidR="00521E35" w:rsidRDefault="00521E35" w:rsidP="00521E35">
      <w:pPr>
        <w:pStyle w:val="Bezmezer"/>
        <w:spacing w:line="360" w:lineRule="auto"/>
        <w:jc w:val="both"/>
        <w:rPr>
          <w:rFonts w:ascii="Times New Roman" w:hAnsi="Times New Roman" w:cs="Times New Roman"/>
          <w:sz w:val="24"/>
          <w:szCs w:val="24"/>
        </w:rPr>
      </w:pPr>
    </w:p>
    <w:p w14:paraId="00EF9E38" w14:textId="615F9E28" w:rsidR="00521E35" w:rsidRPr="00D52A44"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současné době je závislost pokládána na nemoc, přičemž její definice je stanovena podle Mezinárodní klasifikace nemocí MKN – 10 z roku 1992. Dále se pak kapitola zabývá jednotlivými stadii rozvoje závislosti na drogách a rovněž tak rizikovými faktory pro vznik a rozvoj závislosti. Rozpoznat rizikové faktory pro vznik závislosti na drogách je důležité, zejména z hlediska předcházení vzniku této závislosti s ohledem na to, jaké škody závislost na drogách způsobuje u jedince i celospolečensky.</w:t>
      </w:r>
    </w:p>
    <w:p w14:paraId="03957834" w14:textId="77777777" w:rsidR="00521E35" w:rsidRPr="00D52A44" w:rsidRDefault="00521E35" w:rsidP="00521E35">
      <w:pPr>
        <w:pStyle w:val="Bezmezer"/>
        <w:spacing w:line="360" w:lineRule="auto"/>
        <w:jc w:val="both"/>
        <w:rPr>
          <w:rFonts w:ascii="Times New Roman" w:hAnsi="Times New Roman" w:cs="Times New Roman"/>
          <w:sz w:val="24"/>
          <w:szCs w:val="24"/>
        </w:rPr>
      </w:pPr>
    </w:p>
    <w:p w14:paraId="18311CAA" w14:textId="77777777" w:rsidR="00521E35" w:rsidRDefault="00521E35" w:rsidP="00521E35">
      <w:pPr>
        <w:pStyle w:val="Bezmezer"/>
        <w:spacing w:line="360" w:lineRule="auto"/>
        <w:jc w:val="both"/>
        <w:rPr>
          <w:rFonts w:ascii="Times New Roman" w:hAnsi="Times New Roman" w:cs="Times New Roman"/>
          <w:sz w:val="24"/>
          <w:szCs w:val="24"/>
        </w:rPr>
      </w:pPr>
    </w:p>
    <w:p w14:paraId="2F256674"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48D84FA8"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2D74B214"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70E07F21"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6F7A1B55"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3A777FF2"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243BE7F3" w14:textId="34AC0AE7" w:rsidR="00521E35" w:rsidRDefault="00521E35" w:rsidP="00521E35">
      <w:pPr>
        <w:pStyle w:val="Bezmezer"/>
        <w:spacing w:line="360" w:lineRule="auto"/>
        <w:jc w:val="both"/>
        <w:rPr>
          <w:rFonts w:ascii="Times New Roman" w:hAnsi="Times New Roman" w:cs="Times New Roman"/>
          <w:sz w:val="24"/>
          <w:szCs w:val="24"/>
        </w:rPr>
      </w:pPr>
    </w:p>
    <w:p w14:paraId="293E090E" w14:textId="77777777" w:rsidR="00521E35" w:rsidRDefault="00521E35" w:rsidP="00521E35">
      <w:pPr>
        <w:pStyle w:val="Bezmeze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3. Delikvence a kriminalita</w:t>
      </w:r>
    </w:p>
    <w:p w14:paraId="4BEE2544" w14:textId="77777777" w:rsidR="00521E35" w:rsidRDefault="00521E35" w:rsidP="00521E35">
      <w:pPr>
        <w:pStyle w:val="Bezmezer"/>
        <w:spacing w:line="360" w:lineRule="auto"/>
        <w:jc w:val="both"/>
        <w:rPr>
          <w:rFonts w:ascii="Times New Roman" w:hAnsi="Times New Roman" w:cs="Times New Roman"/>
          <w:b/>
          <w:bCs/>
          <w:sz w:val="28"/>
          <w:szCs w:val="28"/>
        </w:rPr>
      </w:pPr>
    </w:p>
    <w:p w14:paraId="0A1890FA" w14:textId="77777777" w:rsidR="00521E35" w:rsidRPr="00E022FE" w:rsidRDefault="00521E35" w:rsidP="00521E35">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28"/>
          <w:szCs w:val="28"/>
        </w:rPr>
        <w:t xml:space="preserve">   </w:t>
      </w:r>
      <w:r w:rsidRPr="00E022FE">
        <w:rPr>
          <w:rFonts w:ascii="Times New Roman" w:hAnsi="Times New Roman" w:cs="Times New Roman"/>
          <w:b/>
          <w:bCs/>
          <w:sz w:val="30"/>
          <w:szCs w:val="30"/>
        </w:rPr>
        <w:t xml:space="preserve"> </w:t>
      </w:r>
      <w:r>
        <w:rPr>
          <w:rFonts w:ascii="Times New Roman" w:hAnsi="Times New Roman" w:cs="Times New Roman"/>
          <w:b/>
          <w:bCs/>
          <w:sz w:val="30"/>
          <w:szCs w:val="30"/>
        </w:rPr>
        <w:t>3</w:t>
      </w:r>
      <w:r w:rsidRPr="00E022FE">
        <w:rPr>
          <w:rFonts w:ascii="Times New Roman" w:hAnsi="Times New Roman" w:cs="Times New Roman"/>
          <w:b/>
          <w:bCs/>
          <w:sz w:val="30"/>
          <w:szCs w:val="30"/>
        </w:rPr>
        <w:t>.1. Definování delikvence a kriminality</w:t>
      </w:r>
    </w:p>
    <w:p w14:paraId="6B7E702E" w14:textId="77777777" w:rsidR="00521E35" w:rsidRPr="00E022FE" w:rsidRDefault="00521E35" w:rsidP="00521E35">
      <w:pPr>
        <w:pStyle w:val="Bezmezer"/>
        <w:spacing w:line="360" w:lineRule="auto"/>
        <w:jc w:val="both"/>
        <w:rPr>
          <w:rFonts w:ascii="Times New Roman" w:hAnsi="Times New Roman" w:cs="Times New Roman"/>
          <w:sz w:val="30"/>
          <w:szCs w:val="30"/>
        </w:rPr>
      </w:pPr>
    </w:p>
    <w:p w14:paraId="6CA278BD" w14:textId="0AE0396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s pojmem delikvence, tak s pojmem kriminalita je možné se setkat poměrně často. Slovo kriminalita pochází z původně latinského </w:t>
      </w:r>
      <w:proofErr w:type="spellStart"/>
      <w:r>
        <w:rPr>
          <w:rFonts w:ascii="Times New Roman" w:hAnsi="Times New Roman" w:cs="Times New Roman"/>
          <w:sz w:val="24"/>
          <w:szCs w:val="24"/>
        </w:rPr>
        <w:t>criminalis</w:t>
      </w:r>
      <w:proofErr w:type="spellEnd"/>
      <w:r>
        <w:rPr>
          <w:rFonts w:ascii="Times New Roman" w:hAnsi="Times New Roman" w:cs="Times New Roman"/>
          <w:sz w:val="24"/>
          <w:szCs w:val="24"/>
        </w:rPr>
        <w:t xml:space="preserve"> – zločinný a </w:t>
      </w:r>
      <w:proofErr w:type="spellStart"/>
      <w:r>
        <w:rPr>
          <w:rFonts w:ascii="Times New Roman" w:hAnsi="Times New Roman" w:cs="Times New Roman"/>
          <w:sz w:val="24"/>
          <w:szCs w:val="24"/>
        </w:rPr>
        <w:t>crimen</w:t>
      </w:r>
      <w:proofErr w:type="spellEnd"/>
      <w:r>
        <w:rPr>
          <w:rFonts w:ascii="Times New Roman" w:hAnsi="Times New Roman" w:cs="Times New Roman"/>
          <w:sz w:val="24"/>
          <w:szCs w:val="24"/>
        </w:rPr>
        <w:t xml:space="preserve"> tedy zločin. Slovo delikvence pochází potom rovněž z latinského </w:t>
      </w:r>
      <w:proofErr w:type="spellStart"/>
      <w:r>
        <w:rPr>
          <w:rFonts w:ascii="Times New Roman" w:hAnsi="Times New Roman" w:cs="Times New Roman"/>
          <w:sz w:val="24"/>
          <w:szCs w:val="24"/>
        </w:rPr>
        <w:t>delinquere</w:t>
      </w:r>
      <w:proofErr w:type="spellEnd"/>
      <w:r>
        <w:rPr>
          <w:rFonts w:ascii="Times New Roman" w:hAnsi="Times New Roman" w:cs="Times New Roman"/>
          <w:sz w:val="24"/>
          <w:szCs w:val="24"/>
        </w:rPr>
        <w:t xml:space="preserve"> – provinit se.</w:t>
      </w:r>
    </w:p>
    <w:p w14:paraId="2FFED762" w14:textId="77777777" w:rsidR="00521E35" w:rsidRDefault="00521E35" w:rsidP="00521E35">
      <w:pPr>
        <w:pStyle w:val="Bezmezer"/>
        <w:spacing w:line="360" w:lineRule="auto"/>
        <w:jc w:val="both"/>
        <w:rPr>
          <w:rFonts w:ascii="Times New Roman" w:hAnsi="Times New Roman" w:cs="Times New Roman"/>
          <w:sz w:val="24"/>
          <w:szCs w:val="24"/>
        </w:rPr>
      </w:pPr>
    </w:p>
    <w:p w14:paraId="5E9993A8" w14:textId="132EFAB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Delikvenci jako takovou je možné vymezovat různými způsoby. Někteří autoři ji definují jako „ </w:t>
      </w:r>
      <w:r w:rsidRPr="00A8490A">
        <w:rPr>
          <w:rFonts w:ascii="Times New Roman" w:hAnsi="Times New Roman" w:cs="Times New Roman"/>
          <w:i/>
          <w:iCs/>
          <w:sz w:val="24"/>
          <w:szCs w:val="24"/>
        </w:rPr>
        <w:t>formu společensky zvláště závažného, nepřijatelného chování s protispolečenským dopadem“</w:t>
      </w:r>
      <w:r>
        <w:rPr>
          <w:rFonts w:ascii="Times New Roman" w:hAnsi="Times New Roman" w:cs="Times New Roman"/>
          <w:sz w:val="24"/>
          <w:szCs w:val="24"/>
        </w:rPr>
        <w:t xml:space="preserve"> (</w:t>
      </w:r>
      <w:proofErr w:type="spellStart"/>
      <w:r>
        <w:rPr>
          <w:rFonts w:ascii="Times New Roman" w:hAnsi="Times New Roman" w:cs="Times New Roman"/>
          <w:sz w:val="24"/>
          <w:szCs w:val="24"/>
        </w:rPr>
        <w:t>Veteška</w:t>
      </w:r>
      <w:proofErr w:type="spellEnd"/>
      <w:r>
        <w:rPr>
          <w:rFonts w:ascii="Times New Roman" w:hAnsi="Times New Roman" w:cs="Times New Roman"/>
          <w:sz w:val="24"/>
          <w:szCs w:val="24"/>
        </w:rPr>
        <w:t xml:space="preserve">, J.; Fischer, S., 2020, s. 27).  Delikvenci chápou také jako neschopnost plnit požadavky společnosti na akceptovatelnou seberealizaci a fungování.  Jde tedy o označení široké škály společensky nepřijatelného chování.  </w:t>
      </w:r>
    </w:p>
    <w:p w14:paraId="44C271B1" w14:textId="77777777" w:rsidR="00521E35" w:rsidRDefault="00521E35" w:rsidP="00521E35">
      <w:pPr>
        <w:pStyle w:val="Bezmezer"/>
        <w:spacing w:line="360" w:lineRule="auto"/>
        <w:jc w:val="both"/>
        <w:rPr>
          <w:rFonts w:ascii="Times New Roman" w:hAnsi="Times New Roman" w:cs="Times New Roman"/>
          <w:sz w:val="24"/>
          <w:szCs w:val="24"/>
        </w:rPr>
      </w:pPr>
    </w:p>
    <w:p w14:paraId="72906F16" w14:textId="0FA23F7A"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Delikvence je definována jako pojem širší než kriminalita a do tohoto pojmu jsou zahrnovány i přestupky a trestná činnost osob mladších než 15 let. </w:t>
      </w:r>
      <w:r w:rsidRPr="00A8490A">
        <w:rPr>
          <w:rFonts w:ascii="Times New Roman" w:hAnsi="Times New Roman" w:cs="Times New Roman"/>
          <w:i/>
          <w:iCs/>
          <w:sz w:val="24"/>
          <w:szCs w:val="24"/>
        </w:rPr>
        <w:t>„Velmi často bývá pojem delikvence používán v souvislosti s nežádoucím a nepřijatelným chováním dětí a mládeže“</w:t>
      </w:r>
      <w:r>
        <w:rPr>
          <w:rFonts w:ascii="Times New Roman" w:hAnsi="Times New Roman" w:cs="Times New Roman"/>
          <w:sz w:val="24"/>
          <w:szCs w:val="24"/>
        </w:rPr>
        <w:t xml:space="preserve">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 xml:space="preserve">170). </w:t>
      </w:r>
    </w:p>
    <w:p w14:paraId="2A028C64" w14:textId="77777777" w:rsidR="00521E35" w:rsidRDefault="00521E35" w:rsidP="00521E35">
      <w:pPr>
        <w:pStyle w:val="Bezmezer"/>
        <w:spacing w:line="360" w:lineRule="auto"/>
        <w:jc w:val="both"/>
        <w:rPr>
          <w:rFonts w:ascii="Times New Roman" w:hAnsi="Times New Roman" w:cs="Times New Roman"/>
          <w:sz w:val="24"/>
          <w:szCs w:val="24"/>
        </w:rPr>
      </w:pPr>
    </w:p>
    <w:p w14:paraId="3ED0934C"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Matoušek a Kroftová delikvenci definují jako „</w:t>
      </w:r>
      <w:r w:rsidRPr="00A86045">
        <w:rPr>
          <w:rFonts w:ascii="Times New Roman" w:hAnsi="Times New Roman" w:cs="Times New Roman"/>
          <w:i/>
          <w:iCs/>
          <w:sz w:val="24"/>
          <w:szCs w:val="24"/>
        </w:rPr>
        <w:t>všechny typy jednání, jež porušují sociální normy chráněné právními předpisy včetně přestupků</w:t>
      </w:r>
      <w:r>
        <w:rPr>
          <w:rFonts w:ascii="Times New Roman" w:hAnsi="Times New Roman" w:cs="Times New Roman"/>
          <w:sz w:val="24"/>
          <w:szCs w:val="24"/>
        </w:rPr>
        <w:t xml:space="preserve">“ (Matoušek, O; Kroftová, A.,2003, s. 315). </w:t>
      </w:r>
    </w:p>
    <w:p w14:paraId="62AFA293" w14:textId="77777777" w:rsidR="00521E35" w:rsidRDefault="00521E35" w:rsidP="00521E35">
      <w:pPr>
        <w:pStyle w:val="Bezmezer"/>
        <w:spacing w:line="360" w:lineRule="auto"/>
        <w:jc w:val="both"/>
        <w:rPr>
          <w:rFonts w:ascii="Times New Roman" w:hAnsi="Times New Roman" w:cs="Times New Roman"/>
          <w:sz w:val="24"/>
          <w:szCs w:val="24"/>
        </w:rPr>
      </w:pPr>
    </w:p>
    <w:p w14:paraId="06FCC4B0" w14:textId="1F1663F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pojem kriminalita, pak Fischer a Škoda ji definují jako </w:t>
      </w:r>
      <w:r w:rsidRPr="00B30411">
        <w:rPr>
          <w:rFonts w:ascii="Times New Roman" w:hAnsi="Times New Roman" w:cs="Times New Roman"/>
          <w:i/>
          <w:iCs/>
          <w:sz w:val="24"/>
          <w:szCs w:val="24"/>
        </w:rPr>
        <w:t>„výskyt chování, které je v dané společnosti trestné. Jedná se o souhrn trestných činů, které se v konkrétní společnosti vyskytly a vyskytují. Jedná se o činy a chování sankcionované podle trestního zákona, a to jak zjevné, tak latentní“</w:t>
      </w:r>
      <w:r>
        <w:rPr>
          <w:rFonts w:ascii="Times New Roman" w:hAnsi="Times New Roman" w:cs="Times New Roman"/>
          <w:sz w:val="24"/>
          <w:szCs w:val="24"/>
        </w:rPr>
        <w:t xml:space="preserve">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169).</w:t>
      </w:r>
    </w:p>
    <w:p w14:paraId="2A123AE7" w14:textId="77777777" w:rsidR="00521E35" w:rsidRDefault="00521E35" w:rsidP="00521E35">
      <w:pPr>
        <w:pStyle w:val="Bezmezer"/>
        <w:spacing w:line="360" w:lineRule="auto"/>
        <w:jc w:val="both"/>
        <w:rPr>
          <w:rFonts w:ascii="Times New Roman" w:hAnsi="Times New Roman" w:cs="Times New Roman"/>
          <w:sz w:val="24"/>
          <w:szCs w:val="24"/>
        </w:rPr>
      </w:pPr>
    </w:p>
    <w:p w14:paraId="186A74C8" w14:textId="2ADC0EB6"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Matoušek a Kroftová uvádějí, že kriminalita je „</w:t>
      </w:r>
      <w:r w:rsidRPr="00A86045">
        <w:rPr>
          <w:rFonts w:ascii="Times New Roman" w:hAnsi="Times New Roman" w:cs="Times New Roman"/>
          <w:i/>
          <w:iCs/>
          <w:sz w:val="24"/>
          <w:szCs w:val="24"/>
        </w:rPr>
        <w:t>množina všech trestných činů definovaných v zákoně a spáchaných kýmkoli, tedy i osobou, která ještě není trestně odpovědná</w:t>
      </w:r>
      <w:r>
        <w:rPr>
          <w:rFonts w:ascii="Times New Roman" w:hAnsi="Times New Roman" w:cs="Times New Roman"/>
          <w:sz w:val="24"/>
          <w:szCs w:val="24"/>
        </w:rPr>
        <w:t xml:space="preserve">“. </w:t>
      </w:r>
    </w:p>
    <w:p w14:paraId="470ECD5C" w14:textId="77777777" w:rsidR="00521E35" w:rsidRDefault="00521E35" w:rsidP="00521E35">
      <w:pPr>
        <w:pStyle w:val="Bezmezer"/>
        <w:spacing w:line="360" w:lineRule="auto"/>
        <w:jc w:val="both"/>
        <w:rPr>
          <w:rFonts w:ascii="Times New Roman" w:hAnsi="Times New Roman" w:cs="Times New Roman"/>
          <w:sz w:val="24"/>
          <w:szCs w:val="24"/>
        </w:rPr>
      </w:pPr>
    </w:p>
    <w:p w14:paraId="1DE91ED0" w14:textId="799ECAA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případě kriminality jde o trestné činy, jejichž skutková podstata je definována v trestním zákoníku, konkrétně v zák. č. 40/2009 Sb., trestní zákoník. Ten rozděluje trestné činy na přečiny a zločiny. </w:t>
      </w:r>
    </w:p>
    <w:p w14:paraId="134FC39E"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761044C2" w14:textId="77777777" w:rsidR="00521E35" w:rsidRPr="00A54AED" w:rsidRDefault="00521E35" w:rsidP="00521E35">
      <w:pPr>
        <w:pStyle w:val="Bezmezer"/>
        <w:spacing w:line="360" w:lineRule="auto"/>
        <w:jc w:val="both"/>
        <w:rPr>
          <w:rFonts w:ascii="Times New Roman" w:hAnsi="Times New Roman" w:cs="Times New Roman"/>
          <w:sz w:val="24"/>
          <w:szCs w:val="24"/>
          <w:lang w:eastAsia="cs-CZ"/>
        </w:rPr>
      </w:pPr>
      <w:r w:rsidRPr="00A54AED">
        <w:rPr>
          <w:rFonts w:ascii="Times New Roman" w:hAnsi="Times New Roman" w:cs="Times New Roman"/>
          <w:sz w:val="24"/>
          <w:szCs w:val="24"/>
          <w:lang w:eastAsia="cs-CZ"/>
        </w:rPr>
        <w:t>§ 13</w:t>
      </w:r>
    </w:p>
    <w:p w14:paraId="692AC7CD" w14:textId="77777777" w:rsidR="00521E35" w:rsidRPr="00361914" w:rsidRDefault="00521E35" w:rsidP="00521E35">
      <w:pPr>
        <w:pStyle w:val="Bezmezer"/>
        <w:spacing w:line="360" w:lineRule="auto"/>
        <w:jc w:val="both"/>
        <w:rPr>
          <w:rFonts w:ascii="Times New Roman" w:hAnsi="Times New Roman" w:cs="Times New Roman"/>
          <w:b/>
          <w:bCs/>
          <w:sz w:val="24"/>
          <w:szCs w:val="24"/>
          <w:lang w:eastAsia="cs-CZ"/>
        </w:rPr>
      </w:pPr>
      <w:r w:rsidRPr="00361914">
        <w:rPr>
          <w:rFonts w:ascii="Times New Roman" w:hAnsi="Times New Roman" w:cs="Times New Roman"/>
          <w:b/>
          <w:bCs/>
          <w:sz w:val="24"/>
          <w:szCs w:val="24"/>
          <w:lang w:eastAsia="cs-CZ"/>
        </w:rPr>
        <w:t>Trestný čin</w:t>
      </w:r>
    </w:p>
    <w:p w14:paraId="293FF118" w14:textId="77777777" w:rsidR="00521E35" w:rsidRPr="00A54AED" w:rsidRDefault="00521E35" w:rsidP="00521E35">
      <w:pPr>
        <w:pStyle w:val="Bezmezer"/>
        <w:spacing w:line="360" w:lineRule="auto"/>
        <w:jc w:val="both"/>
        <w:rPr>
          <w:rFonts w:ascii="Times New Roman" w:hAnsi="Times New Roman" w:cs="Times New Roman"/>
          <w:color w:val="000000"/>
          <w:sz w:val="24"/>
          <w:szCs w:val="24"/>
          <w:lang w:eastAsia="cs-CZ"/>
        </w:rPr>
      </w:pPr>
      <w:r w:rsidRPr="00A54AED">
        <w:rPr>
          <w:rFonts w:ascii="Times New Roman" w:hAnsi="Times New Roman" w:cs="Times New Roman"/>
          <w:color w:val="000000"/>
          <w:sz w:val="24"/>
          <w:szCs w:val="24"/>
          <w:lang w:eastAsia="cs-CZ"/>
        </w:rPr>
        <w:t>(1) Trestným činem je protiprávní čin, který trestní zákon označuje za trestný a který vykazuje znaky uvedené v takovém zákoně.</w:t>
      </w:r>
    </w:p>
    <w:p w14:paraId="1510F598" w14:textId="77777777" w:rsidR="00521E35" w:rsidRPr="00A54AED" w:rsidRDefault="00521E35" w:rsidP="00521E35">
      <w:pPr>
        <w:pStyle w:val="Bezmezer"/>
        <w:spacing w:line="360" w:lineRule="auto"/>
        <w:jc w:val="both"/>
        <w:rPr>
          <w:rFonts w:ascii="Times New Roman" w:hAnsi="Times New Roman" w:cs="Times New Roman"/>
          <w:color w:val="000000"/>
          <w:sz w:val="24"/>
          <w:szCs w:val="24"/>
          <w:lang w:eastAsia="cs-CZ"/>
        </w:rPr>
      </w:pPr>
      <w:r w:rsidRPr="00A54AED">
        <w:rPr>
          <w:rFonts w:ascii="Times New Roman" w:hAnsi="Times New Roman" w:cs="Times New Roman"/>
          <w:color w:val="000000"/>
          <w:sz w:val="24"/>
          <w:szCs w:val="24"/>
          <w:lang w:eastAsia="cs-CZ"/>
        </w:rPr>
        <w:t>(2) K trestní odpovědnosti za trestný čin je třeba úmyslného zavinění, nestanoví-li trestní zákon výslovně, že postačí zavinění z nedbalosti.</w:t>
      </w:r>
    </w:p>
    <w:p w14:paraId="46AA93D2"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18F5C3B2" w14:textId="77777777" w:rsidR="00521E35" w:rsidRPr="00A54AED" w:rsidRDefault="00521E35" w:rsidP="00521E35">
      <w:pPr>
        <w:pStyle w:val="Bezmezer"/>
        <w:spacing w:line="360" w:lineRule="auto"/>
        <w:jc w:val="both"/>
        <w:rPr>
          <w:rFonts w:ascii="Times New Roman" w:hAnsi="Times New Roman" w:cs="Times New Roman"/>
          <w:sz w:val="24"/>
          <w:szCs w:val="24"/>
          <w:lang w:eastAsia="cs-CZ"/>
        </w:rPr>
      </w:pPr>
      <w:r w:rsidRPr="00A54AED">
        <w:rPr>
          <w:rFonts w:ascii="Times New Roman" w:hAnsi="Times New Roman" w:cs="Times New Roman"/>
          <w:sz w:val="24"/>
          <w:szCs w:val="24"/>
          <w:lang w:eastAsia="cs-CZ"/>
        </w:rPr>
        <w:t>§ 14</w:t>
      </w:r>
    </w:p>
    <w:p w14:paraId="2761466D" w14:textId="77777777" w:rsidR="00521E35" w:rsidRPr="00361914" w:rsidRDefault="00521E35" w:rsidP="00521E35">
      <w:pPr>
        <w:pStyle w:val="Bezmezer"/>
        <w:spacing w:line="360" w:lineRule="auto"/>
        <w:jc w:val="both"/>
        <w:rPr>
          <w:rFonts w:ascii="Times New Roman" w:hAnsi="Times New Roman" w:cs="Times New Roman"/>
          <w:b/>
          <w:bCs/>
          <w:sz w:val="24"/>
          <w:szCs w:val="24"/>
          <w:lang w:eastAsia="cs-CZ"/>
        </w:rPr>
      </w:pPr>
      <w:r w:rsidRPr="00361914">
        <w:rPr>
          <w:rFonts w:ascii="Times New Roman" w:hAnsi="Times New Roman" w:cs="Times New Roman"/>
          <w:b/>
          <w:bCs/>
          <w:sz w:val="24"/>
          <w:szCs w:val="24"/>
          <w:lang w:eastAsia="cs-CZ"/>
        </w:rPr>
        <w:t>Přečiny a zločiny</w:t>
      </w:r>
    </w:p>
    <w:p w14:paraId="59D7975E" w14:textId="77777777" w:rsidR="00521E35" w:rsidRPr="00A54AED" w:rsidRDefault="00521E35" w:rsidP="00521E35">
      <w:pPr>
        <w:pStyle w:val="Bezmezer"/>
        <w:spacing w:line="360" w:lineRule="auto"/>
        <w:jc w:val="both"/>
        <w:rPr>
          <w:rFonts w:ascii="Times New Roman" w:hAnsi="Times New Roman" w:cs="Times New Roman"/>
          <w:color w:val="000000"/>
          <w:sz w:val="24"/>
          <w:szCs w:val="24"/>
          <w:lang w:eastAsia="cs-CZ"/>
        </w:rPr>
      </w:pPr>
      <w:r w:rsidRPr="00A54AED">
        <w:rPr>
          <w:rFonts w:ascii="Times New Roman" w:hAnsi="Times New Roman" w:cs="Times New Roman"/>
          <w:color w:val="000000"/>
          <w:sz w:val="24"/>
          <w:szCs w:val="24"/>
          <w:lang w:eastAsia="cs-CZ"/>
        </w:rPr>
        <w:t>(1) Trestné činy se dělí na přečiny a zločiny.</w:t>
      </w:r>
    </w:p>
    <w:p w14:paraId="3ED6CDD6" w14:textId="77777777" w:rsidR="00521E35" w:rsidRPr="00A54AED" w:rsidRDefault="00521E35" w:rsidP="00521E35">
      <w:pPr>
        <w:pStyle w:val="Bezmezer"/>
        <w:spacing w:line="360" w:lineRule="auto"/>
        <w:jc w:val="both"/>
        <w:rPr>
          <w:rFonts w:ascii="Times New Roman" w:hAnsi="Times New Roman" w:cs="Times New Roman"/>
          <w:color w:val="000000"/>
          <w:sz w:val="24"/>
          <w:szCs w:val="24"/>
          <w:lang w:eastAsia="cs-CZ"/>
        </w:rPr>
      </w:pPr>
      <w:r w:rsidRPr="00A54AED">
        <w:rPr>
          <w:rFonts w:ascii="Times New Roman" w:hAnsi="Times New Roman" w:cs="Times New Roman"/>
          <w:color w:val="000000"/>
          <w:sz w:val="24"/>
          <w:szCs w:val="24"/>
          <w:lang w:eastAsia="cs-CZ"/>
        </w:rPr>
        <w:t>(2) Přečiny jsou všechny nedbalostní trestné činy a ty úmyslné trestné činy, na něž trestní zákon stanoví trest odnětí svobody s horní hranicí trestní sazby do pěti let.</w:t>
      </w:r>
    </w:p>
    <w:p w14:paraId="51A358AB" w14:textId="77777777" w:rsidR="00521E35" w:rsidRPr="00A54AED" w:rsidRDefault="00521E35" w:rsidP="00521E35">
      <w:pPr>
        <w:pStyle w:val="Bezmezer"/>
        <w:spacing w:line="360" w:lineRule="auto"/>
        <w:jc w:val="both"/>
        <w:rPr>
          <w:rFonts w:ascii="Times New Roman" w:hAnsi="Times New Roman" w:cs="Times New Roman"/>
          <w:color w:val="000000"/>
          <w:sz w:val="24"/>
          <w:szCs w:val="24"/>
          <w:lang w:eastAsia="cs-CZ"/>
        </w:rPr>
      </w:pPr>
      <w:r w:rsidRPr="00A54AED">
        <w:rPr>
          <w:rFonts w:ascii="Times New Roman" w:hAnsi="Times New Roman" w:cs="Times New Roman"/>
          <w:color w:val="000000"/>
          <w:sz w:val="24"/>
          <w:szCs w:val="24"/>
          <w:lang w:eastAsia="cs-CZ"/>
        </w:rPr>
        <w:t>(3) Zločiny jsou všechny trestné činy, které nejsou podle trestního zákona přečiny; zvlášť závažnými zločiny jsou ty úmyslné trestné činy, na něž trestní zákon stanoví trest odnětí svobody s horní hranicí trestní sazby nejméně deset let.</w:t>
      </w:r>
    </w:p>
    <w:p w14:paraId="028D6E5E" w14:textId="77777777" w:rsidR="00521E35" w:rsidRDefault="00521E35" w:rsidP="00521E35">
      <w:pPr>
        <w:pStyle w:val="Bezmezer"/>
        <w:spacing w:line="360" w:lineRule="auto"/>
        <w:jc w:val="both"/>
        <w:rPr>
          <w:rFonts w:ascii="Times New Roman" w:hAnsi="Times New Roman" w:cs="Times New Roman"/>
          <w:sz w:val="24"/>
          <w:szCs w:val="24"/>
        </w:rPr>
      </w:pPr>
    </w:p>
    <w:p w14:paraId="06CFC240" w14:textId="17E12DD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Chování, které není pro společnost nebezpečné zvláštním způsobem pak není pod pojem delikvence zařazováno, jako například disociální chování. Jedná se sice o poruchy chování, ale nepatří mezi sociálně patologické jevy. Přítomnost takového chování spíše ukazuje na to, že u jedince s tímto chováním může dojít k rozvoji sociálně patologických jevů. </w:t>
      </w:r>
      <w:r w:rsidR="00A86045">
        <w:rPr>
          <w:rFonts w:ascii="Times New Roman" w:hAnsi="Times New Roman" w:cs="Times New Roman"/>
          <w:sz w:val="24"/>
          <w:szCs w:val="24"/>
        </w:rPr>
        <w:t>K</w:t>
      </w:r>
      <w:r>
        <w:rPr>
          <w:rFonts w:ascii="Times New Roman" w:hAnsi="Times New Roman" w:cs="Times New Roman"/>
          <w:sz w:val="24"/>
          <w:szCs w:val="24"/>
        </w:rPr>
        <w:t>riminální chování a delikvenc</w:t>
      </w:r>
      <w:r w:rsidR="00A86045">
        <w:rPr>
          <w:rFonts w:ascii="Times New Roman" w:hAnsi="Times New Roman" w:cs="Times New Roman"/>
          <w:sz w:val="24"/>
          <w:szCs w:val="24"/>
        </w:rPr>
        <w:t>e</w:t>
      </w:r>
      <w:r>
        <w:rPr>
          <w:rFonts w:ascii="Times New Roman" w:hAnsi="Times New Roman" w:cs="Times New Roman"/>
          <w:sz w:val="24"/>
          <w:szCs w:val="24"/>
        </w:rPr>
        <w:t xml:space="preserve"> </w:t>
      </w:r>
      <w:r w:rsidR="00A86045">
        <w:rPr>
          <w:rFonts w:ascii="Times New Roman" w:hAnsi="Times New Roman" w:cs="Times New Roman"/>
          <w:sz w:val="24"/>
          <w:szCs w:val="24"/>
        </w:rPr>
        <w:t xml:space="preserve">bývají rovněž označovány </w:t>
      </w:r>
      <w:r>
        <w:rPr>
          <w:rFonts w:ascii="Times New Roman" w:hAnsi="Times New Roman" w:cs="Times New Roman"/>
          <w:sz w:val="24"/>
          <w:szCs w:val="24"/>
        </w:rPr>
        <w:t>jako projev poruchy sociálně adaptačních schopností a dovedností. Nutno uvést, že řada delikventních osob není schopna, případně ochotna zhodnotit společenskou nepřijatelnost svého chování a v důsledku toho o změnu svého chování a životního způsobu neusiluje.</w:t>
      </w:r>
    </w:p>
    <w:p w14:paraId="6B5BCA45" w14:textId="52870F2C" w:rsidR="00521E35" w:rsidRDefault="00521E35" w:rsidP="00521E35">
      <w:pPr>
        <w:pStyle w:val="Bezmezer"/>
        <w:spacing w:line="360" w:lineRule="auto"/>
        <w:jc w:val="both"/>
        <w:rPr>
          <w:rFonts w:ascii="Times New Roman" w:hAnsi="Times New Roman" w:cs="Times New Roman"/>
          <w:b/>
          <w:bCs/>
          <w:sz w:val="28"/>
          <w:szCs w:val="28"/>
        </w:rPr>
      </w:pPr>
    </w:p>
    <w:p w14:paraId="225DE713" w14:textId="07768073" w:rsidR="004948D5" w:rsidRDefault="004948D5" w:rsidP="00521E35">
      <w:pPr>
        <w:pStyle w:val="Bezmezer"/>
        <w:spacing w:line="360" w:lineRule="auto"/>
        <w:jc w:val="both"/>
        <w:rPr>
          <w:rFonts w:ascii="Times New Roman" w:hAnsi="Times New Roman" w:cs="Times New Roman"/>
          <w:b/>
          <w:bCs/>
          <w:sz w:val="28"/>
          <w:szCs w:val="28"/>
        </w:rPr>
      </w:pPr>
    </w:p>
    <w:p w14:paraId="682A6642" w14:textId="3DA1F1CE" w:rsidR="004948D5" w:rsidRDefault="004948D5" w:rsidP="00521E35">
      <w:pPr>
        <w:pStyle w:val="Bezmezer"/>
        <w:spacing w:line="360" w:lineRule="auto"/>
        <w:jc w:val="both"/>
        <w:rPr>
          <w:rFonts w:ascii="Times New Roman" w:hAnsi="Times New Roman" w:cs="Times New Roman"/>
          <w:b/>
          <w:bCs/>
          <w:sz w:val="28"/>
          <w:szCs w:val="28"/>
        </w:rPr>
      </w:pPr>
    </w:p>
    <w:p w14:paraId="08C64108" w14:textId="38B9978A" w:rsidR="004948D5" w:rsidRDefault="004948D5" w:rsidP="00521E35">
      <w:pPr>
        <w:pStyle w:val="Bezmezer"/>
        <w:spacing w:line="360" w:lineRule="auto"/>
        <w:jc w:val="both"/>
        <w:rPr>
          <w:rFonts w:ascii="Times New Roman" w:hAnsi="Times New Roman" w:cs="Times New Roman"/>
          <w:b/>
          <w:bCs/>
          <w:sz w:val="28"/>
          <w:szCs w:val="28"/>
        </w:rPr>
      </w:pPr>
    </w:p>
    <w:p w14:paraId="42F7557C" w14:textId="77777777" w:rsidR="004948D5" w:rsidRDefault="004948D5" w:rsidP="00521E35">
      <w:pPr>
        <w:pStyle w:val="Bezmezer"/>
        <w:spacing w:line="360" w:lineRule="auto"/>
        <w:jc w:val="both"/>
        <w:rPr>
          <w:rFonts w:ascii="Times New Roman" w:hAnsi="Times New Roman" w:cs="Times New Roman"/>
          <w:b/>
          <w:bCs/>
          <w:sz w:val="28"/>
          <w:szCs w:val="28"/>
        </w:rPr>
      </w:pPr>
    </w:p>
    <w:p w14:paraId="3B6BB2AB" w14:textId="77777777" w:rsidR="00521E35" w:rsidRDefault="00521E35" w:rsidP="00521E35">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28"/>
          <w:szCs w:val="28"/>
        </w:rPr>
        <w:lastRenderedPageBreak/>
        <w:t xml:space="preserve"> </w:t>
      </w:r>
      <w:r>
        <w:rPr>
          <w:rFonts w:ascii="Times New Roman" w:hAnsi="Times New Roman" w:cs="Times New Roman"/>
          <w:b/>
          <w:bCs/>
          <w:sz w:val="30"/>
          <w:szCs w:val="30"/>
        </w:rPr>
        <w:t>3</w:t>
      </w:r>
      <w:r w:rsidRPr="00E022FE">
        <w:rPr>
          <w:rFonts w:ascii="Times New Roman" w:hAnsi="Times New Roman" w:cs="Times New Roman"/>
          <w:b/>
          <w:bCs/>
          <w:sz w:val="30"/>
          <w:szCs w:val="30"/>
        </w:rPr>
        <w:t>.2 Příčiny delikvence a kriminality</w:t>
      </w:r>
    </w:p>
    <w:p w14:paraId="7B504C2B" w14:textId="77777777" w:rsidR="004948D5" w:rsidRDefault="004948D5" w:rsidP="00521E35">
      <w:pPr>
        <w:pStyle w:val="Bezmezer"/>
        <w:spacing w:line="360" w:lineRule="auto"/>
        <w:jc w:val="both"/>
        <w:rPr>
          <w:rFonts w:ascii="Times New Roman" w:hAnsi="Times New Roman" w:cs="Times New Roman"/>
          <w:sz w:val="24"/>
          <w:szCs w:val="24"/>
        </w:rPr>
      </w:pPr>
    </w:p>
    <w:p w14:paraId="2DB20D2F" w14:textId="63CADFC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Příčina vzniku a rozvoje delikvence a kriminality není jedna, ale jedná se o příčiny multifaktoriální. Jsou však faktory, které zvyšují pravděpodobnost vzniku a rozvoje delikvence a kriminality. Tyto faktory pak působí ve vzájemné interakci.   </w:t>
      </w:r>
    </w:p>
    <w:p w14:paraId="22B08D5B" w14:textId="77777777" w:rsidR="00521E35" w:rsidRPr="00E022FE" w:rsidRDefault="00521E35" w:rsidP="00521E35">
      <w:pPr>
        <w:pStyle w:val="Bezmezer"/>
        <w:spacing w:line="360" w:lineRule="auto"/>
        <w:jc w:val="both"/>
        <w:rPr>
          <w:rFonts w:ascii="Times New Roman" w:hAnsi="Times New Roman" w:cs="Times New Roman"/>
          <w:b/>
          <w:bCs/>
          <w:sz w:val="30"/>
          <w:szCs w:val="30"/>
        </w:rPr>
      </w:pPr>
    </w:p>
    <w:p w14:paraId="6A2BA842" w14:textId="77777777" w:rsidR="00521E35" w:rsidRPr="00E022FE" w:rsidRDefault="00521E35" w:rsidP="00521E35">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3.2.1 </w:t>
      </w:r>
      <w:r w:rsidRPr="00E022FE">
        <w:rPr>
          <w:rFonts w:ascii="Times New Roman" w:hAnsi="Times New Roman" w:cs="Times New Roman"/>
          <w:b/>
          <w:bCs/>
          <w:sz w:val="28"/>
          <w:szCs w:val="28"/>
        </w:rPr>
        <w:t>Biologické faktory</w:t>
      </w:r>
    </w:p>
    <w:p w14:paraId="27E2E1C4" w14:textId="77777777" w:rsidR="00521E35" w:rsidRPr="002F7786" w:rsidRDefault="00521E35" w:rsidP="00521E35">
      <w:pPr>
        <w:pStyle w:val="Bezmezer"/>
        <w:spacing w:line="360" w:lineRule="auto"/>
        <w:jc w:val="both"/>
        <w:rPr>
          <w:rFonts w:ascii="Times New Roman" w:hAnsi="Times New Roman" w:cs="Times New Roman"/>
          <w:b/>
          <w:bCs/>
          <w:sz w:val="24"/>
          <w:szCs w:val="24"/>
        </w:rPr>
      </w:pPr>
    </w:p>
    <w:p w14:paraId="45FBE45C" w14:textId="65D41FA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biologické faktory, které v první řadě ovlivňují kriminální a delikventní chování </w:t>
      </w:r>
      <w:r w:rsidR="00131E29">
        <w:rPr>
          <w:rFonts w:ascii="Times New Roman" w:hAnsi="Times New Roman" w:cs="Times New Roman"/>
          <w:sz w:val="24"/>
          <w:szCs w:val="24"/>
        </w:rPr>
        <w:t>j</w:t>
      </w:r>
      <w:r>
        <w:rPr>
          <w:rFonts w:ascii="Times New Roman" w:hAnsi="Times New Roman" w:cs="Times New Roman"/>
          <w:sz w:val="24"/>
          <w:szCs w:val="24"/>
        </w:rPr>
        <w:t>e řazeno pohlaví. U mužů dochází k poruchám chování a tím i delikventnímu a kriminálnímu chování mnohem častěji než u žen. Některé odborné zdroje uvádějí srovnání četnosti kriminálního chování mužů a žen 10:1. Důvod spatřují ve větší tendenci k agresivním způsobům chování. Někteří autoři uvádějí, že má větší význam více agresivní chování a sociálně dravé jednání pro dosažení seberealizace u mužů, zatímco pro ženy jsou  účelnější jiné vzorce chování.</w:t>
      </w:r>
    </w:p>
    <w:p w14:paraId="6B747430" w14:textId="77777777" w:rsidR="00521E35" w:rsidRDefault="00521E35" w:rsidP="00521E35">
      <w:pPr>
        <w:pStyle w:val="Bezmezer"/>
        <w:spacing w:line="360" w:lineRule="auto"/>
        <w:jc w:val="both"/>
        <w:rPr>
          <w:rFonts w:ascii="Times New Roman" w:hAnsi="Times New Roman" w:cs="Times New Roman"/>
          <w:sz w:val="24"/>
          <w:szCs w:val="24"/>
        </w:rPr>
      </w:pPr>
    </w:p>
    <w:p w14:paraId="6D9A3C50" w14:textId="469F5606"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Dalším významných biologickým faktorem pro kriminální a delikventní chování je věk. Značnou část delikventní populace tvoří mladí muži. Převážnou část osob dopouštějících se recidivy kriminálního chování pak tvoří osoby ve věku do 30 let.</w:t>
      </w:r>
    </w:p>
    <w:p w14:paraId="5108B209" w14:textId="77777777" w:rsidR="00521E35" w:rsidRDefault="00521E35" w:rsidP="00521E35">
      <w:pPr>
        <w:pStyle w:val="Bezmezer"/>
        <w:spacing w:line="360" w:lineRule="auto"/>
        <w:jc w:val="both"/>
        <w:rPr>
          <w:rFonts w:ascii="Times New Roman" w:hAnsi="Times New Roman" w:cs="Times New Roman"/>
          <w:sz w:val="24"/>
          <w:szCs w:val="24"/>
        </w:rPr>
      </w:pPr>
    </w:p>
    <w:p w14:paraId="55A2EF8A" w14:textId="7A5E5BA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Vrozené dispozice k určitým způsobům reagování jsou dalším významným biologickým faktorem. Jedinci mající vyšší míru tendence ke kriminálnímu a delikventnímu jednání, mají i tendence ke zvýšené dráždivosti. Jsou více impulsivní a mají nižší práh frustrační tolerance. Uvedené dispozice jsou dány geneticky, ovšem na jich vznik může mít i průběh vývoje plodu v prenatálním období. U takových osob se často objevují poruchy v ontogenetickém vývoji. </w:t>
      </w:r>
    </w:p>
    <w:p w14:paraId="66CC6D07" w14:textId="636E5BFB"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Často jsou u osob s delikventním chováním zjištěny některé poruchy chování a emocí, kdy jde zejména poruchy chování související s MMD (minimální mozková dysfunkce) a syndrom hyperaktivity (ADHD).</w:t>
      </w:r>
    </w:p>
    <w:p w14:paraId="4B7F94F6" w14:textId="77777777" w:rsidR="00521E35" w:rsidRDefault="00521E35" w:rsidP="00521E35">
      <w:pPr>
        <w:pStyle w:val="Bezmezer"/>
        <w:spacing w:line="360" w:lineRule="auto"/>
        <w:jc w:val="both"/>
        <w:rPr>
          <w:rFonts w:ascii="Times New Roman" w:hAnsi="Times New Roman" w:cs="Times New Roman"/>
          <w:sz w:val="24"/>
          <w:szCs w:val="24"/>
        </w:rPr>
      </w:pPr>
    </w:p>
    <w:p w14:paraId="78827F06" w14:textId="1BCB9071" w:rsidR="00521E35" w:rsidRDefault="00521E35" w:rsidP="00521E35">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3.2.2 Psychické </w:t>
      </w:r>
      <w:r w:rsidRPr="00E022FE">
        <w:rPr>
          <w:rFonts w:ascii="Times New Roman" w:hAnsi="Times New Roman" w:cs="Times New Roman"/>
          <w:b/>
          <w:bCs/>
          <w:sz w:val="28"/>
          <w:szCs w:val="28"/>
        </w:rPr>
        <w:t>faktory</w:t>
      </w:r>
    </w:p>
    <w:p w14:paraId="41500B55" w14:textId="77777777" w:rsidR="00521E35" w:rsidRDefault="00521E35" w:rsidP="00521E35">
      <w:pPr>
        <w:pStyle w:val="Bezmezer"/>
        <w:spacing w:line="360" w:lineRule="auto"/>
        <w:jc w:val="both"/>
        <w:rPr>
          <w:rFonts w:ascii="Times New Roman" w:hAnsi="Times New Roman" w:cs="Times New Roman"/>
          <w:b/>
          <w:bCs/>
          <w:sz w:val="28"/>
          <w:szCs w:val="28"/>
        </w:rPr>
      </w:pPr>
    </w:p>
    <w:p w14:paraId="36CF82FD" w14:textId="6134B11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psychické faktory ovlivňující delikventní a kriminální chování patří především úroveň mentálních schopností. Jde o faktor spíše vrozený. Samozřejmě i jedinci s nadprůměrným intelektem se mohou projevovat poruchami chování. Obecně však lze </w:t>
      </w:r>
      <w:r w:rsidRPr="004120CB">
        <w:rPr>
          <w:rFonts w:ascii="Times New Roman" w:hAnsi="Times New Roman" w:cs="Times New Roman"/>
          <w:i/>
          <w:iCs/>
          <w:sz w:val="24"/>
          <w:szCs w:val="24"/>
        </w:rPr>
        <w:t xml:space="preserve">„konstatovat, že se </w:t>
      </w:r>
      <w:r w:rsidRPr="004120CB">
        <w:rPr>
          <w:rFonts w:ascii="Times New Roman" w:hAnsi="Times New Roman" w:cs="Times New Roman"/>
          <w:i/>
          <w:iCs/>
          <w:sz w:val="24"/>
          <w:szCs w:val="24"/>
        </w:rPr>
        <w:lastRenderedPageBreak/>
        <w:t>kriminálního chování dopouštějí jedinci, jejichž rozumové schopnosti jsou obvykle nižší. S nižšími rozumovými schopnostmi souvisí nižší schopnost posoudit danou situaci a vyhodnotit důsledky vlastního jednání „</w:t>
      </w:r>
      <w:r>
        <w:rPr>
          <w:rFonts w:ascii="Times New Roman" w:hAnsi="Times New Roman" w:cs="Times New Roman"/>
          <w:sz w:val="24"/>
          <w:szCs w:val="24"/>
        </w:rPr>
        <w:t>(</w:t>
      </w:r>
      <w:proofErr w:type="spellStart"/>
      <w:r>
        <w:rPr>
          <w:rFonts w:ascii="Times New Roman" w:hAnsi="Times New Roman" w:cs="Times New Roman"/>
          <w:sz w:val="24"/>
          <w:szCs w:val="24"/>
        </w:rPr>
        <w:t>Veteška</w:t>
      </w:r>
      <w:proofErr w:type="spellEnd"/>
      <w:r>
        <w:rPr>
          <w:rFonts w:ascii="Times New Roman" w:hAnsi="Times New Roman" w:cs="Times New Roman"/>
          <w:sz w:val="24"/>
          <w:szCs w:val="24"/>
        </w:rPr>
        <w:t>, J.; F</w:t>
      </w:r>
      <w:r w:rsidRPr="007E659F">
        <w:rPr>
          <w:rFonts w:ascii="Times New Roman" w:hAnsi="Times New Roman" w:cs="Times New Roman"/>
          <w:sz w:val="24"/>
          <w:szCs w:val="24"/>
        </w:rPr>
        <w:t>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20</w:t>
      </w:r>
      <w:r>
        <w:rPr>
          <w:rFonts w:ascii="Times New Roman" w:hAnsi="Times New Roman" w:cs="Times New Roman"/>
          <w:sz w:val="24"/>
          <w:szCs w:val="24"/>
        </w:rPr>
        <w:t>20,</w:t>
      </w:r>
      <w:r w:rsidRPr="007E659F">
        <w:rPr>
          <w:rFonts w:ascii="Times New Roman" w:hAnsi="Times New Roman" w:cs="Times New Roman"/>
          <w:sz w:val="24"/>
          <w:szCs w:val="24"/>
        </w:rPr>
        <w:t xml:space="preserve"> s. </w:t>
      </w:r>
      <w:r>
        <w:rPr>
          <w:rFonts w:ascii="Times New Roman" w:hAnsi="Times New Roman" w:cs="Times New Roman"/>
          <w:sz w:val="24"/>
          <w:szCs w:val="24"/>
        </w:rPr>
        <w:t>31).</w:t>
      </w:r>
    </w:p>
    <w:p w14:paraId="51E0E5D9" w14:textId="77777777" w:rsidR="00521E35" w:rsidRDefault="00521E35" w:rsidP="00521E35">
      <w:pPr>
        <w:pStyle w:val="Bezmezer"/>
        <w:spacing w:line="360" w:lineRule="auto"/>
        <w:jc w:val="both"/>
        <w:rPr>
          <w:rFonts w:ascii="Times New Roman" w:hAnsi="Times New Roman" w:cs="Times New Roman"/>
          <w:sz w:val="24"/>
          <w:szCs w:val="24"/>
        </w:rPr>
      </w:pPr>
    </w:p>
    <w:p w14:paraId="3BDE89AD" w14:textId="6DA8AA9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Zjištěno bylo, že mezi osobami dopouštějícími se delikventního chování je vyšší počet osob s poruchami osobnosti. </w:t>
      </w:r>
      <w:r w:rsidRPr="004120CB">
        <w:rPr>
          <w:rFonts w:ascii="Times New Roman" w:hAnsi="Times New Roman" w:cs="Times New Roman"/>
          <w:i/>
          <w:iCs/>
          <w:sz w:val="24"/>
          <w:szCs w:val="24"/>
        </w:rPr>
        <w:t>„Jedná se o poruchy, které souvisejí s odchylkami ve vztahu jedince k druhým, ke společnosti a jejím normám. Patří sem zejména disociální porucha osobnosti“</w:t>
      </w:r>
      <w:r>
        <w:rPr>
          <w:rFonts w:ascii="Times New Roman" w:hAnsi="Times New Roman" w:cs="Times New Roman"/>
          <w:sz w:val="24"/>
          <w:szCs w:val="24"/>
        </w:rPr>
        <w:t xml:space="preserve">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 xml:space="preserve">172). Dále sem patří poruchy související s emocionalitou, tedy emočně nestabilní poruchu osobnosti. Často se jedná o poruchu smíšenou. </w:t>
      </w:r>
    </w:p>
    <w:p w14:paraId="63549580" w14:textId="77777777" w:rsidR="00521E35" w:rsidRDefault="00521E35" w:rsidP="00521E35">
      <w:pPr>
        <w:pStyle w:val="Bezmezer"/>
        <w:spacing w:line="360" w:lineRule="auto"/>
        <w:jc w:val="both"/>
        <w:rPr>
          <w:rFonts w:ascii="Times New Roman" w:hAnsi="Times New Roman" w:cs="Times New Roman"/>
          <w:sz w:val="24"/>
          <w:szCs w:val="24"/>
        </w:rPr>
      </w:pPr>
    </w:p>
    <w:p w14:paraId="3EF83FAB" w14:textId="57626CBA"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Pro rozvoj delikvence má význam motivace a potřeby jedince, které s ní souvisejí. Může se jednat i o potřebu dostatečné, nebo i nadměrně abnormální stimulace. Často může být příčinou rozvoje delikvence nuda, nebo je takové chování předmětem seberealizace.</w:t>
      </w:r>
    </w:p>
    <w:p w14:paraId="54AF59BD" w14:textId="77777777" w:rsidR="00521E35" w:rsidRDefault="00521E35" w:rsidP="00521E35">
      <w:pPr>
        <w:pStyle w:val="Bezmezer"/>
        <w:spacing w:line="360" w:lineRule="auto"/>
        <w:jc w:val="both"/>
        <w:rPr>
          <w:rFonts w:ascii="Times New Roman" w:hAnsi="Times New Roman" w:cs="Times New Roman"/>
          <w:sz w:val="24"/>
          <w:szCs w:val="24"/>
        </w:rPr>
      </w:pPr>
    </w:p>
    <w:p w14:paraId="66128099" w14:textId="35127B7C"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Zásadní význam mají i vrozené dynamické vlastnosti, jež jsou souhrnně označovány jako temperament. Tyto vlastnosti se projevují v reakcích na podněty. Vyšší pravděpodobnost k poruchám chování a tak i k delikvenci bude mít osoba s cholerickým laděním, která je silně vzrušivá, má sklon k výbuchům hněvu a agresi. Těžko se sama ovládá, reaguje často impulzivně, nebo úplně bez zábran.</w:t>
      </w:r>
    </w:p>
    <w:p w14:paraId="6EDC5EB9" w14:textId="77777777" w:rsidR="00521E35" w:rsidRDefault="00521E35" w:rsidP="00521E35">
      <w:pPr>
        <w:pStyle w:val="Bezmezer"/>
        <w:spacing w:line="360" w:lineRule="auto"/>
        <w:jc w:val="both"/>
        <w:rPr>
          <w:rFonts w:ascii="Times New Roman" w:hAnsi="Times New Roman" w:cs="Times New Roman"/>
          <w:sz w:val="24"/>
          <w:szCs w:val="24"/>
        </w:rPr>
      </w:pPr>
    </w:p>
    <w:p w14:paraId="172AC3B0" w14:textId="77777777" w:rsidR="00521E35" w:rsidRPr="00E022FE" w:rsidRDefault="00521E35" w:rsidP="00521E35">
      <w:pPr>
        <w:pStyle w:val="Bezmeze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3.2.3 </w:t>
      </w:r>
      <w:r w:rsidRPr="00E022FE">
        <w:rPr>
          <w:rFonts w:ascii="Times New Roman" w:hAnsi="Times New Roman" w:cs="Times New Roman"/>
          <w:b/>
          <w:bCs/>
          <w:sz w:val="28"/>
          <w:szCs w:val="28"/>
        </w:rPr>
        <w:t>Sociální faktory</w:t>
      </w:r>
    </w:p>
    <w:p w14:paraId="5EA200BE" w14:textId="77777777" w:rsidR="00521E35" w:rsidRDefault="00521E35" w:rsidP="00521E35">
      <w:pPr>
        <w:pStyle w:val="Bezmezer"/>
        <w:spacing w:line="360" w:lineRule="auto"/>
        <w:jc w:val="both"/>
        <w:rPr>
          <w:rFonts w:ascii="Times New Roman" w:hAnsi="Times New Roman" w:cs="Times New Roman"/>
          <w:sz w:val="24"/>
          <w:szCs w:val="24"/>
        </w:rPr>
      </w:pPr>
    </w:p>
    <w:p w14:paraId="08034FA5"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Rodina je nejdůležitějším sociálním faktorem z hlediska pravděpodobnosti vzniku kriminality. </w:t>
      </w:r>
      <w:r w:rsidRPr="004120CB">
        <w:rPr>
          <w:rFonts w:ascii="Times New Roman" w:hAnsi="Times New Roman" w:cs="Times New Roman"/>
          <w:i/>
          <w:iCs/>
          <w:sz w:val="24"/>
          <w:szCs w:val="24"/>
        </w:rPr>
        <w:t>„Rodina je tradičně považována za hlavního činitele, jenž svým selháváním dětem umožňuje kriminální chování“</w:t>
      </w:r>
      <w:r>
        <w:rPr>
          <w:rFonts w:ascii="Times New Roman" w:hAnsi="Times New Roman" w:cs="Times New Roman"/>
          <w:sz w:val="24"/>
          <w:szCs w:val="24"/>
        </w:rPr>
        <w:t xml:space="preserve"> (Matoušek, O; Kroftová, A.,2003, s. 37).</w:t>
      </w:r>
    </w:p>
    <w:p w14:paraId="02131F86" w14:textId="77777777" w:rsidR="00521E35" w:rsidRDefault="00521E35" w:rsidP="00521E35">
      <w:pPr>
        <w:pStyle w:val="Bezmezer"/>
        <w:spacing w:line="360" w:lineRule="auto"/>
        <w:jc w:val="both"/>
        <w:rPr>
          <w:rFonts w:ascii="Times New Roman" w:hAnsi="Times New Roman" w:cs="Times New Roman"/>
          <w:sz w:val="24"/>
          <w:szCs w:val="24"/>
        </w:rPr>
      </w:pPr>
    </w:p>
    <w:p w14:paraId="32ACFC19" w14:textId="7484490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Je nezanedbatelné množství rodin, kde dítě vychovává jen jeden z rodičů. Matoušek a Kroftová označují za rizikový faktor pro dítě „</w:t>
      </w:r>
      <w:r w:rsidRPr="006A5BC4">
        <w:rPr>
          <w:rFonts w:ascii="Times New Roman" w:hAnsi="Times New Roman" w:cs="Times New Roman"/>
          <w:i/>
          <w:iCs/>
          <w:sz w:val="24"/>
          <w:szCs w:val="24"/>
        </w:rPr>
        <w:t>nepřítomnost rodičovské postavy v rodině. V rodině delikventně se chovajících mladých lidí chybí nejčastěji otec, a to vinou rozvodu nebo kvůli tomu, že s matkou dítěte nikdy nezačal žít. Chlapec pak postrádá vzor, s nímž by se mohl identifikovat, děvče postrádá model mužského chování, děti obojího pohlaví postrádají druhý (specifický) zdroj opory a druhou (specifickou) autoritu</w:t>
      </w:r>
      <w:r>
        <w:rPr>
          <w:rFonts w:ascii="Times New Roman" w:hAnsi="Times New Roman" w:cs="Times New Roman"/>
          <w:sz w:val="24"/>
          <w:szCs w:val="24"/>
        </w:rPr>
        <w:t>“ (Matoušek, O; Kroftová, A.,2003, s. 45).</w:t>
      </w:r>
    </w:p>
    <w:p w14:paraId="31500933" w14:textId="77777777" w:rsidR="00521E35" w:rsidRDefault="00521E35" w:rsidP="00521E35">
      <w:pPr>
        <w:pStyle w:val="Bezmezer"/>
        <w:spacing w:line="360" w:lineRule="auto"/>
        <w:jc w:val="both"/>
        <w:rPr>
          <w:rFonts w:ascii="Times New Roman" w:hAnsi="Times New Roman" w:cs="Times New Roman"/>
          <w:sz w:val="24"/>
          <w:szCs w:val="24"/>
        </w:rPr>
      </w:pPr>
    </w:p>
    <w:p w14:paraId="667DCA42" w14:textId="11F2CC7E"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Delikventně se chovající rodič (závislost na drogách, alkoholu, trestná činnost, je nezaměstnaný) zvyšuje pravděpodobnost, že i dítě bude v budoucnosti přestupovat zákon. K rozvoji delikvence dochází často i u těch jedinců, kde rodina neplnila emocionální funkci a docházelo k psychické deprivaci dítěte. Rovněž tak bývá psychická deprivace dítěte spojena s pobytem ve výchovných zařízeních. Psychická traumatizace v dětství a dospívání bývá uváděna jako jedna z příčin vedoucích k rozvoji specifické poruchy osobnosti. </w:t>
      </w:r>
    </w:p>
    <w:p w14:paraId="02C532ED" w14:textId="77777777" w:rsidR="00521E35" w:rsidRDefault="00521E35" w:rsidP="00521E35">
      <w:pPr>
        <w:pStyle w:val="Bezmezer"/>
        <w:spacing w:line="360" w:lineRule="auto"/>
        <w:jc w:val="both"/>
        <w:rPr>
          <w:rFonts w:ascii="Times New Roman" w:hAnsi="Times New Roman" w:cs="Times New Roman"/>
          <w:sz w:val="24"/>
          <w:szCs w:val="24"/>
        </w:rPr>
      </w:pPr>
    </w:p>
    <w:p w14:paraId="623F659E" w14:textId="2A9BC448"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faktory ovlivňujícími vznik a rozvoj delikventního a kriminálního chování souvisí způsob trávení volného času. Většinou lze vysledovat, že jedinci, jež se dopustili delikventního a kriminálního chování v naprosté většině tito trávili volný čas nevhodně, což často vede i k různým formám závislostí, ať již drogové, na alkoholu, nebo hrách na počítačích atd. </w:t>
      </w:r>
    </w:p>
    <w:p w14:paraId="352A4F18" w14:textId="77777777" w:rsidR="00521E35" w:rsidRDefault="00521E35" w:rsidP="00521E35">
      <w:pPr>
        <w:pStyle w:val="Bezmezer"/>
        <w:spacing w:line="360" w:lineRule="auto"/>
        <w:jc w:val="both"/>
        <w:rPr>
          <w:rFonts w:ascii="Times New Roman" w:hAnsi="Times New Roman" w:cs="Times New Roman"/>
          <w:sz w:val="24"/>
          <w:szCs w:val="24"/>
        </w:rPr>
      </w:pPr>
    </w:p>
    <w:p w14:paraId="33291D64"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faktorem, který může ovlivnit tendence ke kriminálnímu a delikventnímu chování je vliv sociálních skupin a part vrstevníků. </w:t>
      </w:r>
      <w:r w:rsidRPr="004120CB">
        <w:rPr>
          <w:rFonts w:ascii="Times New Roman" w:hAnsi="Times New Roman" w:cs="Times New Roman"/>
          <w:i/>
          <w:iCs/>
          <w:sz w:val="24"/>
          <w:szCs w:val="24"/>
        </w:rPr>
        <w:t>„Pro rizikovou mládež z dysfunkčních rodin je vrstevnická skupina důležitější než mladé lidi vyrůstající v rodinách, jež dětem poskytují přiměřenou míru podpory a vedle toho jim přiměřeně vytyčují meze dovoleného chování“</w:t>
      </w:r>
      <w:r>
        <w:rPr>
          <w:rFonts w:ascii="Times New Roman" w:hAnsi="Times New Roman" w:cs="Times New Roman"/>
          <w:sz w:val="24"/>
          <w:szCs w:val="24"/>
        </w:rPr>
        <w:t xml:space="preserve"> (Matoušek, O; Kroftová, A.,2003, s. 83).</w:t>
      </w:r>
    </w:p>
    <w:p w14:paraId="4B595EB8" w14:textId="77777777" w:rsidR="00521E35" w:rsidRDefault="00521E35" w:rsidP="00521E35">
      <w:pPr>
        <w:pStyle w:val="Bezmezer"/>
        <w:spacing w:line="360" w:lineRule="auto"/>
        <w:jc w:val="both"/>
        <w:rPr>
          <w:rFonts w:ascii="Times New Roman" w:hAnsi="Times New Roman" w:cs="Times New Roman"/>
          <w:sz w:val="24"/>
          <w:szCs w:val="24"/>
        </w:rPr>
      </w:pPr>
    </w:p>
    <w:p w14:paraId="3E938712"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děti, které takovouto podporu rodiny nemají je pak potřeba, aby byly přijaty vrstevnickou skupinou velmi důležitá a rozhodně důležitější než pro ty, které mají dobré rodinné zázemí. Důležité je trávení volného času, když některé party dospějí k trestné činnosti poté, co tráví volný čas bezcílně, v hernách a restauracích. Na takto vedený způsob života pak nemají finanční prostředky, jež si opatřují nejprve drobnějšími krádežemi a poté i závažnější trestnou činností. Jestliže má taková skupina asociální chování zvyšuje riziko, že se dítě bude s těmito vzorci chování identifikovat a přebírat je.  </w:t>
      </w:r>
    </w:p>
    <w:p w14:paraId="3CB1894B" w14:textId="77777777" w:rsidR="00521E35" w:rsidRDefault="00521E35" w:rsidP="00521E35">
      <w:pPr>
        <w:pStyle w:val="Bezmezer"/>
        <w:spacing w:line="360" w:lineRule="auto"/>
        <w:jc w:val="both"/>
        <w:rPr>
          <w:rFonts w:ascii="Times New Roman" w:hAnsi="Times New Roman" w:cs="Times New Roman"/>
          <w:sz w:val="24"/>
          <w:szCs w:val="24"/>
        </w:rPr>
      </w:pPr>
    </w:p>
    <w:p w14:paraId="01ECCE3A"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Významná je i otázka dosaženého vzdělání. S tímto se následně pojí postavení jedince ve společnosti. S nízkou kvalifikací souvisí to, že tito jedinci bývají často dlouhodobě nezaměstnaní a nezaměstnanost pak směřuje do sociálně patologických jevů. Navíc tito jedinci mají mnoho volného času, který by jinak trávili v rámci pracovního procesu a tento volný čas tráví nevhodným způsobem, včetně páchání trestné činnosti, užívání drog, alkoholu.</w:t>
      </w:r>
    </w:p>
    <w:p w14:paraId="74B04196" w14:textId="0DB711B3" w:rsidR="00521E35" w:rsidRDefault="00521E35" w:rsidP="00521E35">
      <w:pPr>
        <w:pStyle w:val="Bezmezer"/>
        <w:spacing w:line="360" w:lineRule="auto"/>
        <w:jc w:val="both"/>
        <w:rPr>
          <w:rFonts w:ascii="Times New Roman" w:hAnsi="Times New Roman" w:cs="Times New Roman"/>
          <w:sz w:val="24"/>
          <w:szCs w:val="24"/>
        </w:rPr>
      </w:pPr>
    </w:p>
    <w:p w14:paraId="432EA69E" w14:textId="77777777" w:rsidR="00D57D1D" w:rsidRDefault="00D57D1D" w:rsidP="00521E35">
      <w:pPr>
        <w:pStyle w:val="Bezmezer"/>
        <w:spacing w:line="360" w:lineRule="auto"/>
        <w:jc w:val="both"/>
        <w:rPr>
          <w:rFonts w:ascii="Times New Roman" w:hAnsi="Times New Roman" w:cs="Times New Roman"/>
          <w:sz w:val="24"/>
          <w:szCs w:val="24"/>
        </w:rPr>
      </w:pPr>
    </w:p>
    <w:p w14:paraId="28D11261" w14:textId="77777777" w:rsidR="00521E35" w:rsidRPr="006C7754" w:rsidRDefault="00521E35" w:rsidP="00521E35">
      <w:pPr>
        <w:pStyle w:val="Bezmezer"/>
        <w:spacing w:line="360" w:lineRule="auto"/>
        <w:jc w:val="both"/>
        <w:rPr>
          <w:rFonts w:ascii="Times New Roman" w:hAnsi="Times New Roman" w:cs="Times New Roman"/>
          <w:b/>
          <w:bCs/>
          <w:sz w:val="24"/>
          <w:szCs w:val="24"/>
        </w:rPr>
      </w:pPr>
      <w:r w:rsidRPr="006C7754">
        <w:rPr>
          <w:rFonts w:ascii="Times New Roman" w:hAnsi="Times New Roman" w:cs="Times New Roman"/>
          <w:b/>
          <w:bCs/>
          <w:sz w:val="24"/>
          <w:szCs w:val="24"/>
        </w:rPr>
        <w:lastRenderedPageBreak/>
        <w:t xml:space="preserve">Shrnutí </w:t>
      </w:r>
    </w:p>
    <w:p w14:paraId="77BAD998" w14:textId="77777777" w:rsidR="00521E35" w:rsidRDefault="00521E35" w:rsidP="00521E35">
      <w:pPr>
        <w:pStyle w:val="Bezmezer"/>
        <w:spacing w:line="360" w:lineRule="auto"/>
        <w:jc w:val="both"/>
        <w:rPr>
          <w:rFonts w:ascii="Times New Roman" w:hAnsi="Times New Roman" w:cs="Times New Roman"/>
          <w:sz w:val="24"/>
          <w:szCs w:val="24"/>
        </w:rPr>
      </w:pPr>
    </w:p>
    <w:p w14:paraId="563A8B90" w14:textId="6FBAC3C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Kapitola se věnuje problematice delikvence a kriminality jak, opět z obecných hledisek, tak následně v kontextu delikvence a kriminality a závislosti pachatelů na drogách. Zabývá se definicemi delikvence a kriminality.</w:t>
      </w:r>
    </w:p>
    <w:p w14:paraId="1F08EA28" w14:textId="77777777" w:rsidR="00521E35" w:rsidRDefault="00521E35" w:rsidP="00521E35">
      <w:pPr>
        <w:pStyle w:val="Bezmezer"/>
        <w:spacing w:line="360" w:lineRule="auto"/>
        <w:jc w:val="both"/>
        <w:rPr>
          <w:rFonts w:ascii="Times New Roman" w:hAnsi="Times New Roman" w:cs="Times New Roman"/>
          <w:sz w:val="24"/>
          <w:szCs w:val="24"/>
        </w:rPr>
      </w:pPr>
    </w:p>
    <w:p w14:paraId="340BC804" w14:textId="6A60A25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Další problematikou, jíž se uvedená kapitola věnuje jsou příčiny delikvence a kriminality. Jak již bylo uvedeno i v předchozí kapitole, často se objevují v souvislosti s delikvencí a kriminalitou obdobné rizikové faktory vzniku jako u užívání návykových látek. Tyto biologické, psychické a sociální faktory zvyšují pravděpodobnost vzniku a rozvoje delikvence a působí ve vzájemné interakci.</w:t>
      </w:r>
    </w:p>
    <w:p w14:paraId="4304FFDE" w14:textId="77777777" w:rsidR="00521E35" w:rsidRDefault="00521E35" w:rsidP="00521E35">
      <w:pPr>
        <w:pStyle w:val="Bezmezer"/>
        <w:spacing w:line="360" w:lineRule="auto"/>
        <w:jc w:val="both"/>
        <w:rPr>
          <w:rFonts w:ascii="Times New Roman" w:hAnsi="Times New Roman" w:cs="Times New Roman"/>
          <w:sz w:val="24"/>
          <w:szCs w:val="24"/>
        </w:rPr>
      </w:pPr>
    </w:p>
    <w:p w14:paraId="31D8CD4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Mezi podstatný biologický faktor je řazeno pohlaví. U mužů dochází mnohem častěji k poruchám chování a tím i k delikventnímu a kriminálnímu chování než u žen. Některé odborné zdroje spatřují důvod ve větší tendenci mužů k agresivnějším způsobům chování, neboť pro ženy jsou účelnější jiné vzorce chování než agresivní. Jako další významný biologický faktor lze uvést věk. Značnou část delikventní populace totiž dle statistik tvoří mladí muži.</w:t>
      </w:r>
    </w:p>
    <w:p w14:paraId="6546F5C7" w14:textId="77777777" w:rsidR="00521E35" w:rsidRDefault="00521E35" w:rsidP="00521E35">
      <w:pPr>
        <w:pStyle w:val="Bezmezer"/>
        <w:spacing w:line="360" w:lineRule="auto"/>
        <w:jc w:val="both"/>
        <w:rPr>
          <w:rFonts w:ascii="Times New Roman" w:hAnsi="Times New Roman" w:cs="Times New Roman"/>
          <w:sz w:val="24"/>
          <w:szCs w:val="24"/>
        </w:rPr>
      </w:pPr>
    </w:p>
    <w:p w14:paraId="6E4FB1DA"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Mezi důležité psychické faktory jsou řazeny mentální úroveň, existence poruchy osobnosti u daného jedince, motivace a potřeby jedince. Význam mají i vrozené dynamické vlastnosti jedince (tzv. temperament).</w:t>
      </w:r>
    </w:p>
    <w:p w14:paraId="0266DAE1" w14:textId="77777777" w:rsidR="00521E35" w:rsidRDefault="00521E35" w:rsidP="00521E35">
      <w:pPr>
        <w:pStyle w:val="Bezmezer"/>
        <w:spacing w:line="360" w:lineRule="auto"/>
        <w:jc w:val="both"/>
        <w:rPr>
          <w:rFonts w:ascii="Times New Roman" w:hAnsi="Times New Roman" w:cs="Times New Roman"/>
          <w:sz w:val="24"/>
          <w:szCs w:val="24"/>
        </w:rPr>
      </w:pPr>
    </w:p>
    <w:p w14:paraId="3EE7A5C2"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Za jeden z nejdůležitějších sociálních faktorů pro vznik a rozvoj delikvence a kriminality je pokládána rodina. Nemalý vliv má i způsob trávení volného času zejména mladých lidí.</w:t>
      </w:r>
    </w:p>
    <w:p w14:paraId="57CEC9E9" w14:textId="77777777" w:rsidR="00521E35" w:rsidRDefault="00521E35" w:rsidP="00521E35">
      <w:pPr>
        <w:pStyle w:val="Bezmezer"/>
        <w:spacing w:line="360" w:lineRule="auto"/>
        <w:jc w:val="both"/>
        <w:rPr>
          <w:rFonts w:ascii="Times New Roman" w:hAnsi="Times New Roman" w:cs="Times New Roman"/>
          <w:sz w:val="24"/>
          <w:szCs w:val="24"/>
        </w:rPr>
      </w:pPr>
    </w:p>
    <w:p w14:paraId="3324D699" w14:textId="77777777" w:rsidR="00521E35" w:rsidRDefault="00521E35" w:rsidP="00521E35">
      <w:pPr>
        <w:pStyle w:val="Bezmezer"/>
        <w:spacing w:line="360" w:lineRule="auto"/>
        <w:jc w:val="both"/>
        <w:rPr>
          <w:rFonts w:ascii="Times New Roman" w:hAnsi="Times New Roman" w:cs="Times New Roman"/>
          <w:sz w:val="24"/>
          <w:szCs w:val="24"/>
        </w:rPr>
      </w:pPr>
    </w:p>
    <w:p w14:paraId="27497517" w14:textId="77777777" w:rsidR="00521E35" w:rsidRDefault="00521E35" w:rsidP="00521E35">
      <w:pPr>
        <w:pStyle w:val="Bezmezer"/>
        <w:spacing w:line="360" w:lineRule="auto"/>
        <w:jc w:val="both"/>
        <w:rPr>
          <w:rFonts w:ascii="Times New Roman" w:hAnsi="Times New Roman" w:cs="Times New Roman"/>
          <w:sz w:val="24"/>
          <w:szCs w:val="24"/>
        </w:rPr>
      </w:pPr>
    </w:p>
    <w:p w14:paraId="481DAE19" w14:textId="77777777" w:rsidR="00521E35" w:rsidRDefault="00521E35" w:rsidP="00521E35">
      <w:pPr>
        <w:pStyle w:val="Bezmezer"/>
        <w:spacing w:line="360" w:lineRule="auto"/>
        <w:jc w:val="both"/>
        <w:rPr>
          <w:rFonts w:ascii="Times New Roman" w:hAnsi="Times New Roman" w:cs="Times New Roman"/>
          <w:b/>
          <w:bCs/>
          <w:sz w:val="28"/>
          <w:szCs w:val="28"/>
        </w:rPr>
      </w:pPr>
    </w:p>
    <w:p w14:paraId="35ACDE82" w14:textId="77777777" w:rsidR="00521E35" w:rsidRDefault="00521E35" w:rsidP="00521E35">
      <w:pPr>
        <w:pStyle w:val="Bezmezer"/>
        <w:spacing w:line="360" w:lineRule="auto"/>
        <w:jc w:val="both"/>
        <w:rPr>
          <w:rFonts w:ascii="Times New Roman" w:hAnsi="Times New Roman" w:cs="Times New Roman"/>
          <w:b/>
          <w:bCs/>
          <w:sz w:val="28"/>
          <w:szCs w:val="28"/>
        </w:rPr>
      </w:pPr>
    </w:p>
    <w:p w14:paraId="43E0EA82" w14:textId="183FEE7F" w:rsidR="00521E35" w:rsidRDefault="00521E35" w:rsidP="00521E35">
      <w:pPr>
        <w:pStyle w:val="Bezmezer"/>
        <w:spacing w:line="360" w:lineRule="auto"/>
        <w:jc w:val="both"/>
        <w:rPr>
          <w:rFonts w:ascii="Times New Roman" w:hAnsi="Times New Roman" w:cs="Times New Roman"/>
          <w:b/>
          <w:bCs/>
          <w:sz w:val="28"/>
          <w:szCs w:val="28"/>
        </w:rPr>
      </w:pPr>
    </w:p>
    <w:p w14:paraId="67AD3548" w14:textId="7AE1FF5E" w:rsidR="00D57D1D" w:rsidRDefault="00D57D1D" w:rsidP="00521E35">
      <w:pPr>
        <w:pStyle w:val="Bezmezer"/>
        <w:spacing w:line="360" w:lineRule="auto"/>
        <w:jc w:val="both"/>
        <w:rPr>
          <w:rFonts w:ascii="Times New Roman" w:hAnsi="Times New Roman" w:cs="Times New Roman"/>
          <w:b/>
          <w:bCs/>
          <w:sz w:val="28"/>
          <w:szCs w:val="28"/>
        </w:rPr>
      </w:pPr>
    </w:p>
    <w:p w14:paraId="4B0EAEC9" w14:textId="77777777" w:rsidR="00D57D1D" w:rsidRDefault="00D57D1D" w:rsidP="00521E35">
      <w:pPr>
        <w:pStyle w:val="Bezmezer"/>
        <w:spacing w:line="360" w:lineRule="auto"/>
        <w:jc w:val="both"/>
        <w:rPr>
          <w:rFonts w:ascii="Times New Roman" w:hAnsi="Times New Roman" w:cs="Times New Roman"/>
          <w:b/>
          <w:bCs/>
          <w:sz w:val="28"/>
          <w:szCs w:val="28"/>
        </w:rPr>
      </w:pPr>
    </w:p>
    <w:p w14:paraId="53B47AC5" w14:textId="77777777" w:rsidR="00521E35" w:rsidRDefault="00521E35" w:rsidP="00521E35">
      <w:pPr>
        <w:pStyle w:val="Bezmezer"/>
        <w:spacing w:line="360" w:lineRule="auto"/>
        <w:jc w:val="both"/>
        <w:rPr>
          <w:rFonts w:ascii="Times New Roman" w:hAnsi="Times New Roman" w:cs="Times New Roman"/>
          <w:b/>
          <w:bCs/>
          <w:sz w:val="28"/>
          <w:szCs w:val="28"/>
        </w:rPr>
      </w:pPr>
    </w:p>
    <w:p w14:paraId="4DD6BCCB" w14:textId="77777777" w:rsidR="00521E35" w:rsidRPr="003A79E7" w:rsidRDefault="00521E35" w:rsidP="00521E35">
      <w:pPr>
        <w:pStyle w:val="Bezmezer"/>
        <w:spacing w:line="360" w:lineRule="auto"/>
        <w:jc w:val="both"/>
        <w:rPr>
          <w:rFonts w:ascii="Times New Roman" w:hAnsi="Times New Roman" w:cs="Times New Roman"/>
          <w:b/>
          <w:bCs/>
          <w:sz w:val="32"/>
          <w:szCs w:val="32"/>
        </w:rPr>
      </w:pPr>
      <w:r w:rsidRPr="003A79E7">
        <w:rPr>
          <w:rFonts w:ascii="Times New Roman" w:hAnsi="Times New Roman" w:cs="Times New Roman"/>
          <w:b/>
          <w:bCs/>
          <w:sz w:val="32"/>
          <w:szCs w:val="32"/>
        </w:rPr>
        <w:t>4. Drogy a kriminalita</w:t>
      </w:r>
    </w:p>
    <w:p w14:paraId="4215A0CC" w14:textId="77777777" w:rsidR="00521E35" w:rsidRDefault="00521E35" w:rsidP="00521E35">
      <w:pPr>
        <w:pStyle w:val="Bezmezer"/>
        <w:spacing w:line="360" w:lineRule="auto"/>
        <w:jc w:val="both"/>
        <w:rPr>
          <w:rFonts w:ascii="Times New Roman" w:hAnsi="Times New Roman" w:cs="Times New Roman"/>
          <w:sz w:val="24"/>
          <w:szCs w:val="24"/>
        </w:rPr>
      </w:pPr>
    </w:p>
    <w:p w14:paraId="52C67EE9"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drogy a trestnou činnost bývají často diskutovány jako dvě součásti jednoho problému. Užívání drog a páchání trestné činnosti jsou vzájemně související sociálně patologické jevy. Z tohoto pohledu by bylo možno nabýt dojmu, že zdaleka nejzávažnějším důsledkem užívání drog je vazba tohoto jednání na kriminalitu. Takto zjednodušený pohled může například přispívat k tomu, že diskuse týkající se oblasti drog (zejména mediální) se může zúžit na střet zastánců legalizace drog (alespoň některých) a na druhé straně zastánců nulové tolerance vůči užívání drog.</w:t>
      </w:r>
    </w:p>
    <w:p w14:paraId="23FF9174" w14:textId="77777777" w:rsidR="00521E35" w:rsidRDefault="00521E35" w:rsidP="00521E35">
      <w:pPr>
        <w:pStyle w:val="Bezmezer"/>
        <w:spacing w:line="360" w:lineRule="auto"/>
        <w:jc w:val="both"/>
        <w:rPr>
          <w:rFonts w:ascii="Times New Roman" w:hAnsi="Times New Roman" w:cs="Times New Roman"/>
          <w:sz w:val="24"/>
          <w:szCs w:val="24"/>
        </w:rPr>
      </w:pPr>
    </w:p>
    <w:p w14:paraId="1E7BDCB2"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 uvedeno, drogy a jejich užívání doprovází lidstvo po celou dobu jeho existence. Jednotlivé společnosti proto vždy z různých důvodů, ať již zdravotních, náboženských, ekonomických, či jiných, rozhodovaly o tom, které z takových látek podrobí určité formě a stupni regulace, který může vyústit až v absolutní zákaz nakládání s některými z nich.</w:t>
      </w:r>
    </w:p>
    <w:p w14:paraId="10CE4C11" w14:textId="77777777" w:rsidR="00521E35" w:rsidRDefault="00521E35" w:rsidP="00521E35">
      <w:pPr>
        <w:pStyle w:val="Bezmezer"/>
        <w:spacing w:line="360" w:lineRule="auto"/>
        <w:jc w:val="both"/>
        <w:rPr>
          <w:rFonts w:ascii="Times New Roman" w:hAnsi="Times New Roman" w:cs="Times New Roman"/>
          <w:sz w:val="24"/>
          <w:szCs w:val="24"/>
        </w:rPr>
      </w:pPr>
    </w:p>
    <w:p w14:paraId="5548F2E1"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Odborná literatura rozlišuje v novodobé historii užívání drog na tři období:</w:t>
      </w:r>
    </w:p>
    <w:p w14:paraId="6A9A7F3F" w14:textId="77777777" w:rsidR="00521E35" w:rsidRDefault="00521E35" w:rsidP="00521E35">
      <w:pPr>
        <w:pStyle w:val="Bezmezer"/>
        <w:spacing w:line="360" w:lineRule="auto"/>
        <w:jc w:val="both"/>
        <w:rPr>
          <w:rFonts w:ascii="Times New Roman" w:hAnsi="Times New Roman" w:cs="Times New Roman"/>
          <w:sz w:val="24"/>
          <w:szCs w:val="24"/>
        </w:rPr>
      </w:pPr>
    </w:p>
    <w:p w14:paraId="4410881A" w14:textId="1CE96513" w:rsidR="00521E35" w:rsidRDefault="00521E35" w:rsidP="00521E35">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do počátku šedesátých let</w:t>
      </w:r>
      <w:r w:rsidR="002A016C">
        <w:rPr>
          <w:rFonts w:ascii="Times New Roman" w:hAnsi="Times New Roman" w:cs="Times New Roman"/>
          <w:sz w:val="24"/>
          <w:szCs w:val="24"/>
        </w:rPr>
        <w:t xml:space="preserve">, kdy </w:t>
      </w:r>
      <w:r>
        <w:rPr>
          <w:rFonts w:ascii="Times New Roman" w:hAnsi="Times New Roman" w:cs="Times New Roman"/>
          <w:sz w:val="24"/>
          <w:szCs w:val="24"/>
        </w:rPr>
        <w:t>drogy byly chápány převážně jako odborný problém, jímž zabývala úzká skupina specialistů;</w:t>
      </w:r>
    </w:p>
    <w:p w14:paraId="49421CB8" w14:textId="77777777" w:rsidR="00521E35" w:rsidRPr="005E0840" w:rsidRDefault="00521E35" w:rsidP="00521E35">
      <w:pPr>
        <w:pStyle w:val="Bezmezer"/>
        <w:spacing w:line="360" w:lineRule="auto"/>
        <w:ind w:left="720"/>
        <w:jc w:val="both"/>
        <w:rPr>
          <w:rFonts w:ascii="Times New Roman" w:hAnsi="Times New Roman" w:cs="Times New Roman"/>
          <w:sz w:val="24"/>
          <w:szCs w:val="24"/>
        </w:rPr>
      </w:pPr>
    </w:p>
    <w:p w14:paraId="08549F6E" w14:textId="77777777" w:rsidR="00521E35" w:rsidRDefault="00521E35" w:rsidP="00521E35">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šedesátá, sedmdesátá a osmdesátá léta minulého století – drogy se především ve vyspělých zemích staly problémem společenským, zasahujícím řadu sociálních vrstev a skupin;</w:t>
      </w:r>
    </w:p>
    <w:p w14:paraId="3174F79C" w14:textId="77777777" w:rsidR="00521E35" w:rsidRDefault="00521E35" w:rsidP="00521E35">
      <w:pPr>
        <w:pStyle w:val="Odstavecseseznamem"/>
        <w:rPr>
          <w:rFonts w:ascii="Times New Roman" w:hAnsi="Times New Roman" w:cs="Times New Roman"/>
          <w:sz w:val="24"/>
          <w:szCs w:val="24"/>
        </w:rPr>
      </w:pPr>
    </w:p>
    <w:p w14:paraId="4C2E2144" w14:textId="2CDC77CA" w:rsidR="00521E35" w:rsidRDefault="00521E35" w:rsidP="00521E35">
      <w:pPr>
        <w:pStyle w:val="Bezmezer"/>
        <w:numPr>
          <w:ilvl w:val="0"/>
          <w:numId w:val="8"/>
        </w:numPr>
        <w:spacing w:line="360" w:lineRule="auto"/>
        <w:jc w:val="both"/>
        <w:rPr>
          <w:rFonts w:ascii="Times New Roman" w:hAnsi="Times New Roman" w:cs="Times New Roman"/>
          <w:sz w:val="24"/>
          <w:szCs w:val="24"/>
        </w:rPr>
      </w:pPr>
      <w:r w:rsidRPr="002A016C">
        <w:rPr>
          <w:rFonts w:ascii="Times New Roman" w:hAnsi="Times New Roman" w:cs="Times New Roman"/>
          <w:sz w:val="24"/>
          <w:szCs w:val="24"/>
        </w:rPr>
        <w:t xml:space="preserve">od roku 1990 – problém drog je chápán již jako problém globální </w:t>
      </w:r>
    </w:p>
    <w:p w14:paraId="23AA8CC6" w14:textId="77777777" w:rsidR="002A016C" w:rsidRPr="002A016C" w:rsidRDefault="002A016C" w:rsidP="002A016C">
      <w:pPr>
        <w:pStyle w:val="Bezmezer"/>
        <w:spacing w:line="360" w:lineRule="auto"/>
        <w:jc w:val="both"/>
        <w:rPr>
          <w:rFonts w:ascii="Times New Roman" w:hAnsi="Times New Roman" w:cs="Times New Roman"/>
          <w:sz w:val="24"/>
          <w:szCs w:val="24"/>
        </w:rPr>
      </w:pPr>
    </w:p>
    <w:p w14:paraId="20BF15EE" w14:textId="5DC32A1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Následně i na mezinárodní scéně převážil názor, že výroba, distribuce a užívání drog představují vážný celosvětový problém, který má své aspekty zdravotní, ekonomické a bezpečnostní, které nelze řešit odděleně jen na úrovni jednotlivých zemí. Proto vznikají mezinárodní dokumenty, jež zavádějí nadnárodní systém kontroly a regulace vybraných látek. Nejprve šlo o tzv. opiové úmluvy, které byly postupně doplňovány a následně nahrazeny </w:t>
      </w:r>
      <w:r>
        <w:rPr>
          <w:rFonts w:ascii="Times New Roman" w:hAnsi="Times New Roman" w:cs="Times New Roman"/>
          <w:sz w:val="24"/>
          <w:szCs w:val="24"/>
        </w:rPr>
        <w:lastRenderedPageBreak/>
        <w:t>mezinárodními protidrogovými úmluvami OSN. Původním cílem pro zavedení tohoto režimu nebyla snaha o vymýcení drog jako takových, ale ochrana veřejného zdraví.</w:t>
      </w:r>
    </w:p>
    <w:p w14:paraId="5DB91856" w14:textId="77777777" w:rsidR="00521E35" w:rsidRDefault="00521E35" w:rsidP="00521E35">
      <w:pPr>
        <w:pStyle w:val="Bezmezer"/>
        <w:spacing w:line="360" w:lineRule="auto"/>
        <w:jc w:val="both"/>
        <w:rPr>
          <w:rFonts w:ascii="Times New Roman" w:hAnsi="Times New Roman" w:cs="Times New Roman"/>
          <w:sz w:val="24"/>
          <w:szCs w:val="24"/>
        </w:rPr>
      </w:pPr>
    </w:p>
    <w:p w14:paraId="20E78305" w14:textId="77777777" w:rsidR="00521E35" w:rsidRPr="003A79E7" w:rsidRDefault="00521E35" w:rsidP="00521E35">
      <w:pPr>
        <w:pStyle w:val="Bezmezer"/>
        <w:spacing w:line="360" w:lineRule="auto"/>
        <w:jc w:val="both"/>
        <w:rPr>
          <w:rFonts w:ascii="Times New Roman" w:hAnsi="Times New Roman" w:cs="Times New Roman"/>
          <w:b/>
          <w:bCs/>
          <w:sz w:val="30"/>
          <w:szCs w:val="30"/>
        </w:rPr>
      </w:pPr>
      <w:r w:rsidRPr="003A79E7">
        <w:rPr>
          <w:rFonts w:ascii="Times New Roman" w:hAnsi="Times New Roman" w:cs="Times New Roman"/>
          <w:b/>
          <w:bCs/>
          <w:sz w:val="30"/>
          <w:szCs w:val="30"/>
        </w:rPr>
        <w:t xml:space="preserve">  4.1 Trestná činnost související s drogami</w:t>
      </w:r>
    </w:p>
    <w:p w14:paraId="6C9A203E" w14:textId="77777777" w:rsidR="00521E35" w:rsidRDefault="00521E35" w:rsidP="00521E35">
      <w:pPr>
        <w:pStyle w:val="Bezmezer"/>
        <w:spacing w:line="360" w:lineRule="auto"/>
        <w:jc w:val="both"/>
        <w:rPr>
          <w:rFonts w:ascii="Times New Roman" w:hAnsi="Times New Roman" w:cs="Times New Roman"/>
          <w:b/>
          <w:bCs/>
          <w:sz w:val="28"/>
          <w:szCs w:val="28"/>
        </w:rPr>
      </w:pPr>
    </w:p>
    <w:p w14:paraId="6FD3EB06" w14:textId="403EA4D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Neznámějším konceptem vymezení kriminality související s drogami je tzv. </w:t>
      </w:r>
      <w:r w:rsidR="00EE6AD8">
        <w:rPr>
          <w:rFonts w:ascii="Times New Roman" w:hAnsi="Times New Roman" w:cs="Times New Roman"/>
          <w:sz w:val="24"/>
          <w:szCs w:val="24"/>
        </w:rPr>
        <w:t>„</w:t>
      </w:r>
      <w:proofErr w:type="spellStart"/>
      <w:r w:rsidRPr="00EE6AD8">
        <w:rPr>
          <w:rFonts w:ascii="Times New Roman" w:hAnsi="Times New Roman" w:cs="Times New Roman"/>
          <w:i/>
          <w:iCs/>
          <w:sz w:val="24"/>
          <w:szCs w:val="24"/>
        </w:rPr>
        <w:t>Goldsteinův</w:t>
      </w:r>
      <w:proofErr w:type="spellEnd"/>
      <w:r w:rsidRPr="00EE6AD8">
        <w:rPr>
          <w:rFonts w:ascii="Times New Roman" w:hAnsi="Times New Roman" w:cs="Times New Roman"/>
          <w:i/>
          <w:iCs/>
          <w:sz w:val="24"/>
          <w:szCs w:val="24"/>
        </w:rPr>
        <w:t xml:space="preserve"> tripartitní model</w:t>
      </w:r>
      <w:r w:rsidR="00EE6AD8" w:rsidRPr="00EE6AD8">
        <w:rPr>
          <w:rFonts w:ascii="Times New Roman" w:hAnsi="Times New Roman" w:cs="Times New Roman"/>
          <w:i/>
          <w:iCs/>
          <w:sz w:val="24"/>
          <w:szCs w:val="24"/>
        </w:rPr>
        <w:t xml:space="preserve">, který byl formulován v 80. letech minulého století a </w:t>
      </w:r>
      <w:r w:rsidRPr="00EE6AD8">
        <w:rPr>
          <w:rFonts w:ascii="Times New Roman" w:hAnsi="Times New Roman" w:cs="Times New Roman"/>
          <w:i/>
          <w:iCs/>
          <w:sz w:val="24"/>
          <w:szCs w:val="24"/>
        </w:rPr>
        <w:t>rozlišuje na základě typu vzájemné souvislosti trestnou činnost</w:t>
      </w:r>
      <w:r w:rsidR="00EE6AD8" w:rsidRPr="00EE6AD8">
        <w:rPr>
          <w:rFonts w:ascii="Times New Roman" w:hAnsi="Times New Roman" w:cs="Times New Roman"/>
          <w:i/>
          <w:iCs/>
          <w:sz w:val="24"/>
          <w:szCs w:val="24"/>
        </w:rPr>
        <w:t>:</w:t>
      </w:r>
      <w:r w:rsidRPr="00EE6AD8">
        <w:rPr>
          <w:rFonts w:ascii="Times New Roman" w:hAnsi="Times New Roman" w:cs="Times New Roman"/>
          <w:i/>
          <w:iCs/>
          <w:sz w:val="24"/>
          <w:szCs w:val="24"/>
        </w:rPr>
        <w:t xml:space="preserve"> psychofarmakologickou, ekonomicky-kompulzivní a systémovou</w:t>
      </w:r>
      <w:r w:rsidR="00EE6AD8" w:rsidRPr="00EE6AD8">
        <w:rPr>
          <w:rFonts w:ascii="Times New Roman" w:hAnsi="Times New Roman" w:cs="Times New Roman"/>
          <w:i/>
          <w:iCs/>
          <w:sz w:val="24"/>
          <w:szCs w:val="24"/>
        </w:rPr>
        <w:t>“</w:t>
      </w:r>
      <w:r>
        <w:rPr>
          <w:rFonts w:ascii="Times New Roman" w:hAnsi="Times New Roman" w:cs="Times New Roman"/>
          <w:sz w:val="24"/>
          <w:szCs w:val="24"/>
        </w:rPr>
        <w:t>. (Roubalová a kol., 2019, s. 12.)</w:t>
      </w:r>
    </w:p>
    <w:p w14:paraId="2FEC32CD" w14:textId="77777777" w:rsidR="00521E35" w:rsidRPr="00F738B5" w:rsidRDefault="00521E35" w:rsidP="00521E35">
      <w:pPr>
        <w:pStyle w:val="Bezmezer"/>
        <w:spacing w:line="360" w:lineRule="auto"/>
        <w:jc w:val="both"/>
        <w:rPr>
          <w:rFonts w:ascii="Times New Roman" w:hAnsi="Times New Roman" w:cs="Times New Roman"/>
          <w:sz w:val="24"/>
          <w:szCs w:val="24"/>
        </w:rPr>
      </w:pPr>
    </w:p>
    <w:p w14:paraId="1365B26D" w14:textId="7C2ED8A0"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tohoto modelu vychází i EMCDDA (Evropské monitorovací středisko pro drogy a drogovou závislost) a ke shora uvedeným třem základním modelům přidává další. </w:t>
      </w:r>
    </w:p>
    <w:p w14:paraId="3F7AABCE" w14:textId="77777777" w:rsidR="00521E35" w:rsidRDefault="00521E35" w:rsidP="00521E35">
      <w:pPr>
        <w:pStyle w:val="Bezmezer"/>
        <w:spacing w:line="360" w:lineRule="auto"/>
        <w:jc w:val="both"/>
        <w:rPr>
          <w:rFonts w:ascii="Times New Roman" w:hAnsi="Times New Roman" w:cs="Times New Roman"/>
          <w:sz w:val="24"/>
          <w:szCs w:val="24"/>
        </w:rPr>
      </w:pPr>
    </w:p>
    <w:p w14:paraId="601DDE1E"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Podle EMCDDA tedy kriminalita související s drogami zahrnuje čtyři typy trestné činnosti:</w:t>
      </w:r>
    </w:p>
    <w:p w14:paraId="74DF0E65" w14:textId="77777777" w:rsidR="00521E35" w:rsidRDefault="00521E35" w:rsidP="00521E35">
      <w:pPr>
        <w:pStyle w:val="Bezmezer"/>
        <w:spacing w:line="360" w:lineRule="auto"/>
        <w:jc w:val="both"/>
        <w:rPr>
          <w:rFonts w:ascii="Times New Roman" w:hAnsi="Times New Roman" w:cs="Times New Roman"/>
          <w:sz w:val="24"/>
          <w:szCs w:val="24"/>
        </w:rPr>
      </w:pPr>
    </w:p>
    <w:p w14:paraId="2C382F4E" w14:textId="4FCAB517" w:rsidR="00521E35" w:rsidRDefault="00521E35" w:rsidP="00521E35">
      <w:pPr>
        <w:pStyle w:val="Bezmeze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psychofarmakologicky podmíněná trestná činnost, kdy do této kategorie zahrnuje trestné činy spáchané pod vlivem psychoaktivní látky, jako důsledek jejího akutního či chronického užívání. Podle tohoto modelu mohou akutní nebo chronické účinky psychoaktivních látek vést k agresi a násilí (typicky trestné činy směřující proti životu a zdraví). Byť častá je souvislost s alkoholem, není vyloučen ani vliv stimulancií, nebo kombinace vícero psychoaktivních látek. Rovněž tak se může jednat o trestnou činnost související s abstinenčními příznaky.</w:t>
      </w:r>
    </w:p>
    <w:p w14:paraId="027B8B7F" w14:textId="77777777" w:rsidR="00521E35" w:rsidRDefault="00521E35" w:rsidP="00521E35">
      <w:pPr>
        <w:pStyle w:val="Bezmezer"/>
        <w:spacing w:line="360" w:lineRule="auto"/>
        <w:ind w:left="720"/>
        <w:jc w:val="both"/>
        <w:rPr>
          <w:rFonts w:ascii="Times New Roman" w:hAnsi="Times New Roman" w:cs="Times New Roman"/>
          <w:sz w:val="24"/>
          <w:szCs w:val="24"/>
        </w:rPr>
      </w:pPr>
    </w:p>
    <w:p w14:paraId="58A3378A" w14:textId="77777777" w:rsidR="00521E35" w:rsidRDefault="00521E35" w:rsidP="00521E35">
      <w:pPr>
        <w:pStyle w:val="Bezmeze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ekonomicky motivovaná trestná činnost – sem jsou zařazovány trestné činy spáchané za účelem získání prostředků na financování získání drog.  Lze sem zařadit majetkovou trestnou činnost, prodej drog, trestné činy související s prostitucí, např. vloupání do lékáren za účelem získání drog, falšování lékařských předpisů. Nutno uvést, že pachateli této trestné činnosti nemusejí být nutně osoby, které jsou samy závislé na psychoaktivních látkách, ale i ty, jejichž potřeba užívat drogy musí být podpořena nelegálními příjmy.</w:t>
      </w:r>
    </w:p>
    <w:p w14:paraId="08969004" w14:textId="77777777" w:rsidR="00521E35" w:rsidRDefault="00521E35" w:rsidP="00521E35">
      <w:pPr>
        <w:pStyle w:val="Bezmezer"/>
        <w:spacing w:line="360" w:lineRule="auto"/>
        <w:jc w:val="both"/>
        <w:rPr>
          <w:rFonts w:ascii="Times New Roman" w:hAnsi="Times New Roman" w:cs="Times New Roman"/>
          <w:sz w:val="24"/>
          <w:szCs w:val="24"/>
        </w:rPr>
      </w:pPr>
    </w:p>
    <w:p w14:paraId="131F9CA2" w14:textId="3AAC429B" w:rsidR="00521E35" w:rsidRDefault="00521E35" w:rsidP="00521E35">
      <w:pPr>
        <w:pStyle w:val="Bezmeze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systémová trestná činnost – jedná se o trestné činy spáchané v rámci fungování trhů s nelegálními drogami, jako součást procesu nezákonné nabídky, distribuce a užívání </w:t>
      </w:r>
      <w:r>
        <w:rPr>
          <w:rFonts w:ascii="Times New Roman" w:hAnsi="Times New Roman" w:cs="Times New Roman"/>
          <w:sz w:val="24"/>
          <w:szCs w:val="24"/>
        </w:rPr>
        <w:lastRenderedPageBreak/>
        <w:t xml:space="preserve">drog. Tato trestná činnost je charakterizována zejména obrovskými zisky, kdy účastníci se rozhodně neřídí běžnými zákony podnikání a často se uchylují k násilí. Míra systémové kriminality je zřejmě ovlivněna dynamikou jednotlivých drogových trhů. Tuto trestnou činnost mohou podněcovat např. boje </w:t>
      </w:r>
      <w:r w:rsidR="00302D97">
        <w:rPr>
          <w:rFonts w:ascii="Times New Roman" w:hAnsi="Times New Roman" w:cs="Times New Roman"/>
          <w:sz w:val="24"/>
          <w:szCs w:val="24"/>
        </w:rPr>
        <w:t xml:space="preserve">o </w:t>
      </w:r>
      <w:r>
        <w:rPr>
          <w:rFonts w:ascii="Times New Roman" w:hAnsi="Times New Roman" w:cs="Times New Roman"/>
          <w:sz w:val="24"/>
          <w:szCs w:val="24"/>
        </w:rPr>
        <w:t>území, podvody, střety s policií, vymáhání dluhů. V některých zemích (problematické právní prostředí) se pojí rovněž s korupcí.</w:t>
      </w:r>
    </w:p>
    <w:p w14:paraId="3EC8A8A7" w14:textId="77777777" w:rsidR="00521E35" w:rsidRDefault="00521E35" w:rsidP="00521E35">
      <w:pPr>
        <w:pStyle w:val="Bezmezer"/>
        <w:spacing w:line="360" w:lineRule="auto"/>
        <w:jc w:val="both"/>
        <w:rPr>
          <w:rFonts w:ascii="Times New Roman" w:hAnsi="Times New Roman" w:cs="Times New Roman"/>
          <w:sz w:val="24"/>
          <w:szCs w:val="24"/>
        </w:rPr>
      </w:pPr>
    </w:p>
    <w:p w14:paraId="32FAD22E" w14:textId="1FA22305" w:rsidR="00521E35" w:rsidRDefault="00521E35" w:rsidP="00521E35">
      <w:pPr>
        <w:pStyle w:val="Bezmeze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trestné činy proti drogovým zákonům</w:t>
      </w:r>
      <w:r w:rsidR="00302D97">
        <w:rPr>
          <w:rFonts w:ascii="Times New Roman" w:hAnsi="Times New Roman" w:cs="Times New Roman"/>
          <w:sz w:val="24"/>
          <w:szCs w:val="24"/>
        </w:rPr>
        <w:t>.</w:t>
      </w:r>
      <w:r>
        <w:rPr>
          <w:rFonts w:ascii="Times New Roman" w:hAnsi="Times New Roman" w:cs="Times New Roman"/>
          <w:sz w:val="24"/>
          <w:szCs w:val="24"/>
        </w:rPr>
        <w:t xml:space="preserve"> U této kategorie je souvislost stanovena zákonnou definicí, nikoli vzájemným vztahem obou těchto jevů.  Podstata je v porušování zákazu určitých</w:t>
      </w:r>
      <w:r w:rsidRPr="00A16C49">
        <w:rPr>
          <w:rFonts w:ascii="Times New Roman" w:hAnsi="Times New Roman" w:cs="Times New Roman"/>
          <w:sz w:val="24"/>
          <w:szCs w:val="24"/>
        </w:rPr>
        <w:t xml:space="preserve"> </w:t>
      </w:r>
      <w:r>
        <w:rPr>
          <w:rFonts w:ascii="Times New Roman" w:hAnsi="Times New Roman" w:cs="Times New Roman"/>
          <w:sz w:val="24"/>
          <w:szCs w:val="24"/>
        </w:rPr>
        <w:t>forem zacházení se stanoveným souborem psychoaktivních látek.  Do této skupiny trestné činnosti jsou řazeny trestné činy postihující užívání drog, výrobu, dovoz, obchod s nimi, přechovávání prekurzorů, praní tzv. špinavých peněz. Zařadit sem je na místě i trestné činy vztahující se řízení motorových vozidel pod vlivem omamných a psychotropních látek.</w:t>
      </w:r>
    </w:p>
    <w:p w14:paraId="5B5DFB70" w14:textId="77777777" w:rsidR="00521E35" w:rsidRDefault="00521E35" w:rsidP="00521E35">
      <w:pPr>
        <w:pStyle w:val="Odstavecseseznamem"/>
        <w:rPr>
          <w:rFonts w:ascii="Times New Roman" w:hAnsi="Times New Roman" w:cs="Times New Roman"/>
          <w:sz w:val="24"/>
          <w:szCs w:val="24"/>
        </w:rPr>
      </w:pPr>
    </w:p>
    <w:p w14:paraId="3F83D187"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Vztah mezi užíváním drog a kriminalitou není možné posuzovat izolovaně, ale vždy v kontextu s dalšími činiteli, které můžou mít vliv na začátek, trvání a frekvenci páchání trestné činnosti konkrétního jedince. I když je užívání návykových látek obecně akceptovaným rizikovým faktorem ve vztahu k trestné činnosti, nejde vždy o stav kauzální. Oba jevy je třeba chápat jako součást širšího spektra projevu deviantního způsobu života. Užívání návykových látek a trestná činnost se u některých jedinců vyskytují současně a závisejí na stejných sociálních, psychologických a demografických proměnných. </w:t>
      </w:r>
    </w:p>
    <w:p w14:paraId="3F09F9B7" w14:textId="77777777" w:rsidR="00521E35" w:rsidRDefault="00521E35" w:rsidP="00521E35">
      <w:pPr>
        <w:pStyle w:val="Bezmezer"/>
        <w:spacing w:line="360" w:lineRule="auto"/>
        <w:jc w:val="both"/>
        <w:rPr>
          <w:rFonts w:ascii="Times New Roman" w:hAnsi="Times New Roman" w:cs="Times New Roman"/>
          <w:sz w:val="24"/>
          <w:szCs w:val="24"/>
        </w:rPr>
      </w:pPr>
    </w:p>
    <w:p w14:paraId="7CBDBADE" w14:textId="45014DBD"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Užívání často předchází méně závažná trestná činnost. Sociálně znevýhodněné osoby s jistými predispozicemi si častěji volí nekonformní životní styl, který může mít podobu zapojení se do trestné činnosti, jakož i užívání návykových látek. Jedna z forem chování může zvyšovat pravděpodobnost výskytu jiné formy, ale není mezi nimi žádná obecně platná příčinná souvislost. Tento vztah je spíše oboustranný. </w:t>
      </w:r>
      <w:r w:rsidR="00302D97">
        <w:rPr>
          <w:rFonts w:ascii="Times New Roman" w:hAnsi="Times New Roman" w:cs="Times New Roman"/>
          <w:sz w:val="24"/>
          <w:szCs w:val="24"/>
        </w:rPr>
        <w:t>„</w:t>
      </w:r>
      <w:r w:rsidRPr="00302D97">
        <w:rPr>
          <w:rFonts w:ascii="Times New Roman" w:hAnsi="Times New Roman" w:cs="Times New Roman"/>
          <w:i/>
          <w:iCs/>
          <w:sz w:val="24"/>
          <w:szCs w:val="24"/>
        </w:rPr>
        <w:t>Často delikventní až kriminální konání předchází užívání návykových látek, na straně druhé, užívání návykových látek dále ovlivňuje započatou kriminální kariéru</w:t>
      </w:r>
      <w:r w:rsidR="00302D97" w:rsidRPr="00302D97">
        <w:rPr>
          <w:rFonts w:ascii="Times New Roman" w:hAnsi="Times New Roman" w:cs="Times New Roman"/>
          <w:i/>
          <w:iCs/>
          <w:sz w:val="24"/>
          <w:szCs w:val="24"/>
        </w:rPr>
        <w:t>“</w:t>
      </w:r>
      <w:r>
        <w:rPr>
          <w:rFonts w:ascii="Times New Roman" w:hAnsi="Times New Roman" w:cs="Times New Roman"/>
          <w:sz w:val="24"/>
          <w:szCs w:val="24"/>
        </w:rPr>
        <w:t>. (Roubalová a kol., 2019, s.16).</w:t>
      </w:r>
    </w:p>
    <w:p w14:paraId="15B6CB3D" w14:textId="77777777" w:rsidR="00521E35" w:rsidRDefault="00521E35" w:rsidP="00521E35">
      <w:pPr>
        <w:pStyle w:val="Bezmezer"/>
        <w:spacing w:line="360" w:lineRule="auto"/>
        <w:jc w:val="both"/>
        <w:rPr>
          <w:rFonts w:ascii="Times New Roman" w:hAnsi="Times New Roman" w:cs="Times New Roman"/>
          <w:sz w:val="24"/>
          <w:szCs w:val="24"/>
        </w:rPr>
      </w:pPr>
    </w:p>
    <w:p w14:paraId="209FAEEA" w14:textId="77777777" w:rsidR="00521E35" w:rsidRDefault="00521E35" w:rsidP="00521E35">
      <w:pPr>
        <w:pStyle w:val="Bezmezer"/>
        <w:spacing w:line="360" w:lineRule="auto"/>
        <w:jc w:val="both"/>
        <w:rPr>
          <w:rFonts w:ascii="Times New Roman" w:hAnsi="Times New Roman" w:cs="Times New Roman"/>
          <w:sz w:val="24"/>
          <w:szCs w:val="24"/>
        </w:rPr>
      </w:pPr>
    </w:p>
    <w:p w14:paraId="290612FD" w14:textId="77777777" w:rsidR="00521E35" w:rsidRDefault="00521E35" w:rsidP="00521E35">
      <w:pPr>
        <w:pStyle w:val="Bezmezer"/>
        <w:spacing w:line="360" w:lineRule="auto"/>
        <w:jc w:val="both"/>
        <w:rPr>
          <w:rFonts w:ascii="Times New Roman" w:hAnsi="Times New Roman" w:cs="Times New Roman"/>
          <w:sz w:val="24"/>
          <w:szCs w:val="24"/>
        </w:rPr>
      </w:pPr>
    </w:p>
    <w:p w14:paraId="69132E6D" w14:textId="77777777" w:rsidR="00521E35" w:rsidRPr="003A79E7" w:rsidRDefault="00521E35" w:rsidP="00521E35">
      <w:pPr>
        <w:pStyle w:val="Bezmezer"/>
        <w:spacing w:line="360" w:lineRule="auto"/>
        <w:jc w:val="both"/>
        <w:rPr>
          <w:rFonts w:ascii="Times New Roman" w:hAnsi="Times New Roman" w:cs="Times New Roman"/>
          <w:b/>
          <w:bCs/>
          <w:sz w:val="30"/>
          <w:szCs w:val="30"/>
        </w:rPr>
      </w:pPr>
      <w:r w:rsidRPr="003A79E7">
        <w:rPr>
          <w:rFonts w:ascii="Times New Roman" w:hAnsi="Times New Roman" w:cs="Times New Roman"/>
          <w:b/>
          <w:bCs/>
          <w:sz w:val="30"/>
          <w:szCs w:val="30"/>
        </w:rPr>
        <w:lastRenderedPageBreak/>
        <w:t xml:space="preserve">  4.2 Český koncept drogové kriminality</w:t>
      </w:r>
    </w:p>
    <w:p w14:paraId="1FE9067B" w14:textId="77777777" w:rsidR="00521E35" w:rsidRDefault="00521E35" w:rsidP="00521E35">
      <w:pPr>
        <w:pStyle w:val="Bezmezer"/>
        <w:spacing w:line="360" w:lineRule="auto"/>
        <w:jc w:val="both"/>
        <w:rPr>
          <w:rFonts w:ascii="Times New Roman" w:hAnsi="Times New Roman" w:cs="Times New Roman"/>
          <w:sz w:val="24"/>
          <w:szCs w:val="24"/>
        </w:rPr>
      </w:pPr>
    </w:p>
    <w:p w14:paraId="49AA7254" w14:textId="1E274C23"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Shora uvedený koncept trestné činnosti související s drogami se používá i v České republice. Ovšem v České republice se při popisu trestné činnosti související s užíváním omamných a psychotropních látek užívá specifická terminologie a také se vžilo dělení na tzv. primární a sekundární drogovou kriminalitu.</w:t>
      </w:r>
    </w:p>
    <w:p w14:paraId="2AF0CB98" w14:textId="77777777" w:rsidR="00521E35" w:rsidRDefault="00521E35" w:rsidP="00521E35">
      <w:pPr>
        <w:pStyle w:val="Bezmezer"/>
        <w:spacing w:line="360" w:lineRule="auto"/>
        <w:jc w:val="both"/>
        <w:rPr>
          <w:rFonts w:ascii="Times New Roman" w:hAnsi="Times New Roman" w:cs="Times New Roman"/>
          <w:sz w:val="24"/>
          <w:szCs w:val="24"/>
        </w:rPr>
      </w:pPr>
    </w:p>
    <w:p w14:paraId="72BF6034" w14:textId="77777777" w:rsidR="00521E35" w:rsidRDefault="00521E35" w:rsidP="00521E35">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4.3.1 Primární drogová kriminalita</w:t>
      </w:r>
    </w:p>
    <w:p w14:paraId="32DAB0DD" w14:textId="77777777" w:rsidR="00521E35" w:rsidRDefault="00521E35" w:rsidP="00521E35">
      <w:pPr>
        <w:pStyle w:val="Bezmezer"/>
        <w:spacing w:line="360" w:lineRule="auto"/>
        <w:jc w:val="both"/>
        <w:rPr>
          <w:rFonts w:ascii="Times New Roman" w:hAnsi="Times New Roman" w:cs="Times New Roman"/>
          <w:sz w:val="24"/>
          <w:szCs w:val="24"/>
        </w:rPr>
      </w:pPr>
    </w:p>
    <w:p w14:paraId="0ABFDF70"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 primární drogovou kriminalitu jsou zahrnovány trestné činy, které přímo postihují neoprávněné nakládání s omamnými a psychotropními látkami. Jedná se tzv. typickou drogovou kriminalitu a odpovídá tomu, co EMCDDA zahrnuje pod trestné činy porušování drogových zákonů.</w:t>
      </w:r>
    </w:p>
    <w:p w14:paraId="7DEB744C" w14:textId="77777777" w:rsidR="00521E35" w:rsidRPr="005C5704"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D972AE"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současnou právní úpravu drogových trestných činů v České republice, pak drogová kriminalita je v České republice postihována podle zákona č. 40/2009 Sb., trestní zákoník (dále jen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Konkrétně pak v hlavě VII. – trestné činy obecně nebezpečné.  </w:t>
      </w:r>
    </w:p>
    <w:p w14:paraId="4D116CC7" w14:textId="77777777" w:rsidR="00521E35" w:rsidRDefault="00521E35" w:rsidP="00521E35">
      <w:pPr>
        <w:pStyle w:val="Bezmezer"/>
        <w:spacing w:line="360" w:lineRule="auto"/>
        <w:jc w:val="both"/>
        <w:rPr>
          <w:rFonts w:ascii="Times New Roman" w:hAnsi="Times New Roman" w:cs="Times New Roman"/>
          <w:sz w:val="24"/>
          <w:szCs w:val="24"/>
        </w:rPr>
      </w:pPr>
    </w:p>
    <w:p w14:paraId="3086F9E4" w14:textId="28B602C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trestné činy nedovolená výroba a jiné nakládání s omamnými a psychotropními látkami a s jedy podle § 283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w:t>
      </w:r>
      <w:r w:rsidRPr="00511003">
        <w:rPr>
          <w:rFonts w:ascii="Times New Roman" w:hAnsi="Times New Roman" w:cs="Times New Roman"/>
          <w:sz w:val="24"/>
          <w:szCs w:val="24"/>
        </w:rPr>
        <w:t>trestný čin</w:t>
      </w:r>
      <w:r>
        <w:rPr>
          <w:rFonts w:ascii="Times New Roman" w:hAnsi="Times New Roman" w:cs="Times New Roman"/>
          <w:sz w:val="24"/>
          <w:szCs w:val="24"/>
        </w:rPr>
        <w:t xml:space="preserve"> přechovávání omamné a psychotropní látky a jedu podle § 284 </w:t>
      </w:r>
      <w:proofErr w:type="spellStart"/>
      <w:r>
        <w:rPr>
          <w:rFonts w:ascii="Times New Roman" w:hAnsi="Times New Roman" w:cs="Times New Roman"/>
          <w:sz w:val="24"/>
          <w:szCs w:val="24"/>
        </w:rPr>
        <w:t>t.z</w:t>
      </w:r>
      <w:proofErr w:type="spellEnd"/>
      <w:r w:rsidRPr="00207F63">
        <w:rPr>
          <w:rFonts w:ascii="Times New Roman" w:hAnsi="Times New Roman" w:cs="Times New Roman"/>
          <w:sz w:val="24"/>
          <w:szCs w:val="24"/>
        </w:rPr>
        <w:t>., přečin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nedovolené pěstování rostlin obsahujících omamnou nebo psychotropní látku podle § 285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trestný čin výroba a držení předmětu k nedovolené výrobě omamné a psychotropní látky a jedu podle § 286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trestný čin šíření toxikomanie podle § 287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w:t>
      </w:r>
    </w:p>
    <w:p w14:paraId="452D7360" w14:textId="77777777" w:rsidR="00521E35" w:rsidRDefault="00521E35" w:rsidP="00521E35">
      <w:pPr>
        <w:pStyle w:val="Bezmezer"/>
        <w:spacing w:line="360" w:lineRule="auto"/>
        <w:jc w:val="both"/>
        <w:rPr>
          <w:rFonts w:ascii="Times New Roman" w:hAnsi="Times New Roman" w:cs="Times New Roman"/>
          <w:sz w:val="24"/>
          <w:szCs w:val="24"/>
        </w:rPr>
      </w:pPr>
    </w:p>
    <w:p w14:paraId="7BAFF1A7" w14:textId="77777777"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Skutkové podstaty shora uvedených trestných činů zní takto:</w:t>
      </w:r>
    </w:p>
    <w:p w14:paraId="27D69452"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6E04E2FB" w14:textId="77777777" w:rsidR="00521E35" w:rsidRPr="008908CF" w:rsidRDefault="00521E35" w:rsidP="00521E35">
      <w:pPr>
        <w:pStyle w:val="Bezmezer"/>
        <w:spacing w:line="360" w:lineRule="auto"/>
        <w:jc w:val="both"/>
        <w:rPr>
          <w:rFonts w:ascii="Times New Roman" w:hAnsi="Times New Roman" w:cs="Times New Roman"/>
          <w:sz w:val="24"/>
          <w:szCs w:val="24"/>
          <w:lang w:eastAsia="cs-CZ"/>
        </w:rPr>
      </w:pPr>
      <w:r w:rsidRPr="008908CF">
        <w:rPr>
          <w:rFonts w:ascii="Times New Roman" w:hAnsi="Times New Roman" w:cs="Times New Roman"/>
          <w:sz w:val="24"/>
          <w:szCs w:val="24"/>
          <w:lang w:eastAsia="cs-CZ"/>
        </w:rPr>
        <w:t>§ 283</w:t>
      </w:r>
    </w:p>
    <w:p w14:paraId="4C84A52E" w14:textId="77777777" w:rsidR="00521E35" w:rsidRDefault="00521E35" w:rsidP="00521E35">
      <w:pPr>
        <w:pStyle w:val="Bezmezer"/>
        <w:spacing w:line="360" w:lineRule="auto"/>
        <w:jc w:val="both"/>
        <w:rPr>
          <w:rFonts w:ascii="Times New Roman" w:hAnsi="Times New Roman" w:cs="Times New Roman"/>
          <w:b/>
          <w:bCs/>
          <w:sz w:val="24"/>
          <w:szCs w:val="24"/>
          <w:lang w:eastAsia="cs-CZ"/>
        </w:rPr>
      </w:pPr>
      <w:r w:rsidRPr="00BB46F0">
        <w:rPr>
          <w:rFonts w:ascii="Times New Roman" w:hAnsi="Times New Roman" w:cs="Times New Roman"/>
          <w:b/>
          <w:bCs/>
          <w:sz w:val="24"/>
          <w:szCs w:val="24"/>
          <w:lang w:eastAsia="cs-CZ"/>
        </w:rPr>
        <w:t>Nedovolená výroba a jiné nakládání s omamnými a psychotropními látkami a s jedy</w:t>
      </w:r>
    </w:p>
    <w:p w14:paraId="17C1A211" w14:textId="77777777" w:rsidR="00521E35" w:rsidRPr="00BB46F0" w:rsidRDefault="00521E35" w:rsidP="00521E35">
      <w:pPr>
        <w:pStyle w:val="Bezmezer"/>
        <w:spacing w:line="360" w:lineRule="auto"/>
        <w:jc w:val="both"/>
        <w:rPr>
          <w:rFonts w:ascii="Times New Roman" w:hAnsi="Times New Roman" w:cs="Times New Roman"/>
          <w:b/>
          <w:bCs/>
          <w:sz w:val="24"/>
          <w:szCs w:val="24"/>
          <w:lang w:eastAsia="cs-CZ"/>
        </w:rPr>
      </w:pPr>
    </w:p>
    <w:p w14:paraId="7A731D2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(1) Kdo neoprávněně vyrobí, doveze, vyveze, proveze, nabídne, zprostředkuje, prodá nebo jinak jinému opatří nebo pro jiného přechovává omamnou nebo psychotropní látku, přípravek obsahující omamnou nebo psychotropní látku, prekursor nebo jed, bude potrestán odnětím svobody na jeden rok až pět let nebo peněžitým trestem.</w:t>
      </w:r>
    </w:p>
    <w:p w14:paraId="2D330743"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lastRenderedPageBreak/>
        <w:t>(2) Odnětím svobody na dvě léta až deset let nebo propadnutím majetku bude pachatel potrestán, spáchá-li čin uvedený v odstavci 1</w:t>
      </w:r>
    </w:p>
    <w:p w14:paraId="19AA6CEF"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a) jako člen organizované skupiny,</w:t>
      </w:r>
    </w:p>
    <w:p w14:paraId="3A21CD43"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b) ač byl za takový čin v posledních třech letech odsouzen nebo potrestán,</w:t>
      </w:r>
    </w:p>
    <w:p w14:paraId="3DCC6546"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c) ve značném rozsahu, nebo</w:t>
      </w:r>
    </w:p>
    <w:p w14:paraId="6555F16A"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d) ve větším rozsahu vůči dítěti nebo v množství větším než malém vůči dítěti mladšímu patnácti let.</w:t>
      </w:r>
    </w:p>
    <w:p w14:paraId="2D1B582F"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(3) Odnětím svobody na osm až dvanáct let nebo propadnutím majetku bude pachatel potrestán,</w:t>
      </w:r>
    </w:p>
    <w:p w14:paraId="0D12D367"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a) způsobí-li činem uvedeným v odstavci 1 těžkou újmu na zdraví,</w:t>
      </w:r>
    </w:p>
    <w:p w14:paraId="2644BF1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b) spáchá-li takový čin v úmyslu získat pro sebe nebo pro jiného značný prospěch,</w:t>
      </w:r>
    </w:p>
    <w:p w14:paraId="36643A7D"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c) spáchá-li takový čin ve velkém rozsahu, nebo</w:t>
      </w:r>
    </w:p>
    <w:p w14:paraId="3E24926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d) spáchá-li takový čin ve větším rozsahu vůči dítěti mladšímu patnácti let.</w:t>
      </w:r>
    </w:p>
    <w:p w14:paraId="1C11F7E0"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(4) Odnětím svobody na deset až osmnáct let nebo propadnutím majetku bude pachatel potrestán,</w:t>
      </w:r>
    </w:p>
    <w:p w14:paraId="785F2084"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a) způsobí-li činem uvedeným v odstavci 1 těžkou újmu na zdraví nejméně dvou osob nebo smrt,</w:t>
      </w:r>
    </w:p>
    <w:p w14:paraId="746F677A"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b) spáchá-li takový čin v úmyslu získat pro sebe nebo pro jiného prospěch velkého rozsahu, nebo</w:t>
      </w:r>
    </w:p>
    <w:p w14:paraId="70E1B984"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c) spáchá-li takový čin ve spojení s organizovanou skupinou působící ve více státech.</w:t>
      </w:r>
    </w:p>
    <w:p w14:paraId="1E96E315"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(5) Příprava je trestná.</w:t>
      </w:r>
    </w:p>
    <w:p w14:paraId="1D926649"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146AC734" w14:textId="77777777" w:rsidR="00521E35" w:rsidRPr="008908CF" w:rsidRDefault="00521E35" w:rsidP="00521E35">
      <w:pPr>
        <w:pStyle w:val="Bezmezer"/>
        <w:spacing w:line="360" w:lineRule="auto"/>
        <w:jc w:val="both"/>
        <w:rPr>
          <w:rFonts w:ascii="Times New Roman" w:hAnsi="Times New Roman" w:cs="Times New Roman"/>
          <w:sz w:val="24"/>
          <w:szCs w:val="24"/>
          <w:lang w:eastAsia="cs-CZ"/>
        </w:rPr>
      </w:pPr>
      <w:r w:rsidRPr="008908CF">
        <w:rPr>
          <w:rFonts w:ascii="Times New Roman" w:hAnsi="Times New Roman" w:cs="Times New Roman"/>
          <w:sz w:val="24"/>
          <w:szCs w:val="24"/>
          <w:lang w:eastAsia="cs-CZ"/>
        </w:rPr>
        <w:t>§ 284</w:t>
      </w:r>
    </w:p>
    <w:p w14:paraId="5F68D0B5" w14:textId="77777777" w:rsidR="00521E35" w:rsidRDefault="00521E35" w:rsidP="00521E35">
      <w:pPr>
        <w:pStyle w:val="Bezmezer"/>
        <w:spacing w:line="360" w:lineRule="auto"/>
        <w:jc w:val="both"/>
        <w:rPr>
          <w:rFonts w:ascii="Times New Roman" w:hAnsi="Times New Roman" w:cs="Times New Roman"/>
          <w:b/>
          <w:bCs/>
          <w:sz w:val="24"/>
          <w:szCs w:val="24"/>
          <w:lang w:eastAsia="cs-CZ"/>
        </w:rPr>
      </w:pPr>
      <w:r w:rsidRPr="00BB46F0">
        <w:rPr>
          <w:rFonts w:ascii="Times New Roman" w:hAnsi="Times New Roman" w:cs="Times New Roman"/>
          <w:b/>
          <w:bCs/>
          <w:sz w:val="24"/>
          <w:szCs w:val="24"/>
          <w:lang w:eastAsia="cs-CZ"/>
        </w:rPr>
        <w:t>Přechovávání omamné a psychotropní látky a jedu</w:t>
      </w:r>
    </w:p>
    <w:p w14:paraId="531BA025" w14:textId="77777777" w:rsidR="00521E35" w:rsidRPr="00BB46F0" w:rsidRDefault="00521E35" w:rsidP="00521E35">
      <w:pPr>
        <w:pStyle w:val="Bezmezer"/>
        <w:spacing w:line="360" w:lineRule="auto"/>
        <w:jc w:val="both"/>
        <w:rPr>
          <w:rFonts w:ascii="Times New Roman" w:hAnsi="Times New Roman" w:cs="Times New Roman"/>
          <w:b/>
          <w:bCs/>
          <w:sz w:val="24"/>
          <w:szCs w:val="24"/>
          <w:lang w:eastAsia="cs-CZ"/>
        </w:rPr>
      </w:pPr>
    </w:p>
    <w:p w14:paraId="65DB96F6"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 xml:space="preserve">(1) Kdo neoprávněně pro vlastní potřebu přechovává v množství větším než malém omamnou látku konopí, pryskyřici z konopí nebo psychotropní látku obsahující jakýkoli </w:t>
      </w:r>
      <w:proofErr w:type="spellStart"/>
      <w:r w:rsidRPr="008908CF">
        <w:rPr>
          <w:rFonts w:ascii="Times New Roman" w:hAnsi="Times New Roman" w:cs="Times New Roman"/>
          <w:color w:val="000000"/>
          <w:sz w:val="24"/>
          <w:szCs w:val="24"/>
          <w:lang w:eastAsia="cs-CZ"/>
        </w:rPr>
        <w:t>tetrahydrokanabinol</w:t>
      </w:r>
      <w:proofErr w:type="spellEnd"/>
      <w:r w:rsidRPr="008908CF">
        <w:rPr>
          <w:rFonts w:ascii="Times New Roman" w:hAnsi="Times New Roman" w:cs="Times New Roman"/>
          <w:color w:val="000000"/>
          <w:sz w:val="24"/>
          <w:szCs w:val="24"/>
          <w:lang w:eastAsia="cs-CZ"/>
        </w:rPr>
        <w:t>, izomer nebo jeho stereochemickou variantu (THC), bude potrestán odnětím svobody až na jeden rok, zákazem činnosti nebo propadnutím věci.</w:t>
      </w:r>
    </w:p>
    <w:p w14:paraId="343B4E4F"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(2) Kdo neoprávněně pro vlastní potřebu přechovává jinou omamnou nebo psychotropní látku než uvedenou v odstavci 1 nebo jed v množství větším než malém, bude potrestán odnětím svobody až na dvě léta, zákazem činnosti nebo propadnutím věci.</w:t>
      </w:r>
    </w:p>
    <w:p w14:paraId="6237F89A"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(3) Odnětím svobody na šest měsíců až pět let nebo peněžitým trestem bude pachatel potrestán, spáchá-li čin uvedený v odstavci 1 nebo 2 ve větším rozsahu.</w:t>
      </w:r>
    </w:p>
    <w:p w14:paraId="184905DD"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lastRenderedPageBreak/>
        <w:t>(4) Odnětím svobody na dvě léta až osm let bude pachatel potrestán, spáchá-li čin uvedený v odstavci 1 nebo 2 ve značném rozsahu.</w:t>
      </w:r>
    </w:p>
    <w:p w14:paraId="4472A190"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7CACE694" w14:textId="77777777" w:rsidR="00521E35" w:rsidRPr="008908CF" w:rsidRDefault="00521E35" w:rsidP="00521E35">
      <w:pPr>
        <w:pStyle w:val="Bezmezer"/>
        <w:spacing w:line="360" w:lineRule="auto"/>
        <w:jc w:val="both"/>
        <w:rPr>
          <w:rFonts w:ascii="Times New Roman" w:hAnsi="Times New Roman" w:cs="Times New Roman"/>
          <w:sz w:val="24"/>
          <w:szCs w:val="24"/>
          <w:lang w:eastAsia="cs-CZ"/>
        </w:rPr>
      </w:pPr>
      <w:r w:rsidRPr="008908CF">
        <w:rPr>
          <w:rFonts w:ascii="Times New Roman" w:hAnsi="Times New Roman" w:cs="Times New Roman"/>
          <w:sz w:val="24"/>
          <w:szCs w:val="24"/>
          <w:lang w:eastAsia="cs-CZ"/>
        </w:rPr>
        <w:t>§ 285</w:t>
      </w:r>
    </w:p>
    <w:p w14:paraId="1016B0BB" w14:textId="77777777" w:rsidR="00521E35" w:rsidRDefault="00521E35" w:rsidP="00521E35">
      <w:pPr>
        <w:pStyle w:val="Bezmezer"/>
        <w:spacing w:line="360" w:lineRule="auto"/>
        <w:jc w:val="both"/>
        <w:rPr>
          <w:rFonts w:ascii="Times New Roman" w:hAnsi="Times New Roman" w:cs="Times New Roman"/>
          <w:b/>
          <w:bCs/>
          <w:sz w:val="24"/>
          <w:szCs w:val="24"/>
          <w:lang w:eastAsia="cs-CZ"/>
        </w:rPr>
      </w:pPr>
      <w:r w:rsidRPr="00BB46F0">
        <w:rPr>
          <w:rFonts w:ascii="Times New Roman" w:hAnsi="Times New Roman" w:cs="Times New Roman"/>
          <w:b/>
          <w:bCs/>
          <w:sz w:val="24"/>
          <w:szCs w:val="24"/>
          <w:lang w:eastAsia="cs-CZ"/>
        </w:rPr>
        <w:t>Nedovolené pěstování rostlin obsahujících omamnou nebo psychotropní látku</w:t>
      </w:r>
    </w:p>
    <w:p w14:paraId="5186BE3D" w14:textId="77777777" w:rsidR="00521E35" w:rsidRPr="00BB46F0" w:rsidRDefault="00521E35" w:rsidP="00521E35">
      <w:pPr>
        <w:pStyle w:val="Bezmezer"/>
        <w:spacing w:line="360" w:lineRule="auto"/>
        <w:jc w:val="both"/>
        <w:rPr>
          <w:rFonts w:ascii="Times New Roman" w:hAnsi="Times New Roman" w:cs="Times New Roman"/>
          <w:b/>
          <w:bCs/>
          <w:sz w:val="24"/>
          <w:szCs w:val="24"/>
          <w:lang w:eastAsia="cs-CZ"/>
        </w:rPr>
      </w:pPr>
    </w:p>
    <w:p w14:paraId="393D0EDD"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(1) Kdo neoprávněně pro vlastní potřebu pěstuje v množství větším než malém rostlinu konopí, bude potrestán odnětím svobody až na šest měsíců, peněžitým trestem nebo propadnutím věci.</w:t>
      </w:r>
    </w:p>
    <w:p w14:paraId="767012E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(2) 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w:t>
      </w:r>
    </w:p>
    <w:p w14:paraId="4492AB05"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(3) Odnětím svobody až na tři léta nebo peněžitým trestem bude pachatel potrestán, spáchá-li čin uvedený v odstavci 1 nebo 2 ve větším rozsahu.</w:t>
      </w:r>
    </w:p>
    <w:p w14:paraId="49B7BD27"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(4) Odnětím svobody na šest měsíců až pět let bude pachatel potrestán, spáchá-li čin uvedený v odstavci 1 nebo 2 ve značném rozsahu.</w:t>
      </w:r>
    </w:p>
    <w:p w14:paraId="28E04EF2"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40416238" w14:textId="77777777" w:rsidR="00521E35" w:rsidRPr="008908CF" w:rsidRDefault="00521E35" w:rsidP="00521E35">
      <w:pPr>
        <w:pStyle w:val="Bezmezer"/>
        <w:spacing w:line="360" w:lineRule="auto"/>
        <w:jc w:val="both"/>
        <w:rPr>
          <w:rFonts w:ascii="Times New Roman" w:hAnsi="Times New Roman" w:cs="Times New Roman"/>
          <w:sz w:val="24"/>
          <w:szCs w:val="24"/>
          <w:lang w:eastAsia="cs-CZ"/>
        </w:rPr>
      </w:pPr>
      <w:r w:rsidRPr="008908CF">
        <w:rPr>
          <w:rFonts w:ascii="Times New Roman" w:hAnsi="Times New Roman" w:cs="Times New Roman"/>
          <w:sz w:val="24"/>
          <w:szCs w:val="24"/>
          <w:lang w:eastAsia="cs-CZ"/>
        </w:rPr>
        <w:t>§ 286</w:t>
      </w:r>
    </w:p>
    <w:p w14:paraId="2761E30D" w14:textId="77777777" w:rsidR="00521E35" w:rsidRDefault="00521E35" w:rsidP="00521E35">
      <w:pPr>
        <w:pStyle w:val="Bezmezer"/>
        <w:spacing w:line="360" w:lineRule="auto"/>
        <w:jc w:val="both"/>
        <w:rPr>
          <w:rFonts w:ascii="Times New Roman" w:hAnsi="Times New Roman" w:cs="Times New Roman"/>
          <w:b/>
          <w:bCs/>
          <w:sz w:val="24"/>
          <w:szCs w:val="24"/>
          <w:lang w:eastAsia="cs-CZ"/>
        </w:rPr>
      </w:pPr>
      <w:r w:rsidRPr="00BB46F0">
        <w:rPr>
          <w:rFonts w:ascii="Times New Roman" w:hAnsi="Times New Roman" w:cs="Times New Roman"/>
          <w:b/>
          <w:bCs/>
          <w:sz w:val="24"/>
          <w:szCs w:val="24"/>
          <w:lang w:eastAsia="cs-CZ"/>
        </w:rPr>
        <w:t>Výroba a držení předmětu k nedovolené výrobě omamné a psychotropní látky a jedu</w:t>
      </w:r>
    </w:p>
    <w:p w14:paraId="715021FE" w14:textId="77777777" w:rsidR="00521E35" w:rsidRPr="00BB46F0" w:rsidRDefault="00521E35" w:rsidP="00521E35">
      <w:pPr>
        <w:pStyle w:val="Bezmezer"/>
        <w:spacing w:line="360" w:lineRule="auto"/>
        <w:jc w:val="both"/>
        <w:rPr>
          <w:rFonts w:ascii="Times New Roman" w:hAnsi="Times New Roman" w:cs="Times New Roman"/>
          <w:b/>
          <w:bCs/>
          <w:sz w:val="24"/>
          <w:szCs w:val="24"/>
          <w:lang w:eastAsia="cs-CZ"/>
        </w:rPr>
      </w:pPr>
    </w:p>
    <w:p w14:paraId="2A34F6ED"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(1) Kdo vyrobí, sobě nebo jinému opatří anebo přechovává prekursor nebo jiný předmět určený k nedovolené výrobě omamné nebo psychotropní látky, přípravku, který obsahuje omamnou nebo psychotropní látku, nebo jedu, bude potrestán odnětím svobody až na pět let, peněžitým trestem, zákazem činnosti nebo propadnutím věci.</w:t>
      </w:r>
    </w:p>
    <w:p w14:paraId="4CF19A12"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(2) Odnětím svobody na dvě léta až deset let bude pachatel potrestán,</w:t>
      </w:r>
    </w:p>
    <w:p w14:paraId="6BB07250"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a) spáchá-li čin uvedený v odstavci 1 jako člen organizované skupiny,</w:t>
      </w:r>
    </w:p>
    <w:p w14:paraId="6B1E55B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b) spáchá-li takový čin ve značném rozsahu,</w:t>
      </w:r>
    </w:p>
    <w:p w14:paraId="05CBCBB7"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c) spáchá-li takový čin ve větším rozsahu vůči dítěti, nebo</w:t>
      </w:r>
    </w:p>
    <w:p w14:paraId="7652EAC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d) získá-li takovým činem pro sebe nebo pro jiného značný prospěch.</w:t>
      </w:r>
    </w:p>
    <w:p w14:paraId="66065A3E" w14:textId="77777777" w:rsidR="00521E35" w:rsidRDefault="00521E35" w:rsidP="00521E35">
      <w:pPr>
        <w:pStyle w:val="Bezmezer"/>
        <w:spacing w:line="360" w:lineRule="auto"/>
        <w:jc w:val="both"/>
        <w:rPr>
          <w:rFonts w:ascii="Times New Roman" w:hAnsi="Times New Roman" w:cs="Times New Roman"/>
          <w:sz w:val="24"/>
          <w:szCs w:val="24"/>
          <w:lang w:eastAsia="cs-CZ"/>
        </w:rPr>
      </w:pPr>
    </w:p>
    <w:p w14:paraId="1CC0D6F7" w14:textId="77777777" w:rsidR="00521E35" w:rsidRPr="008908CF" w:rsidRDefault="00521E35" w:rsidP="00521E35">
      <w:pPr>
        <w:pStyle w:val="Bezmezer"/>
        <w:spacing w:line="360" w:lineRule="auto"/>
        <w:jc w:val="both"/>
        <w:rPr>
          <w:rFonts w:ascii="Times New Roman" w:hAnsi="Times New Roman" w:cs="Times New Roman"/>
          <w:sz w:val="24"/>
          <w:szCs w:val="24"/>
          <w:lang w:eastAsia="cs-CZ"/>
        </w:rPr>
      </w:pPr>
      <w:r w:rsidRPr="008908CF">
        <w:rPr>
          <w:rFonts w:ascii="Times New Roman" w:hAnsi="Times New Roman" w:cs="Times New Roman"/>
          <w:sz w:val="24"/>
          <w:szCs w:val="24"/>
          <w:lang w:eastAsia="cs-CZ"/>
        </w:rPr>
        <w:t>§ 287</w:t>
      </w:r>
    </w:p>
    <w:p w14:paraId="2D037E6D" w14:textId="77777777" w:rsidR="00521E35" w:rsidRDefault="00521E35" w:rsidP="00521E35">
      <w:pPr>
        <w:pStyle w:val="Bezmezer"/>
        <w:spacing w:line="360" w:lineRule="auto"/>
        <w:jc w:val="both"/>
        <w:rPr>
          <w:rFonts w:ascii="Times New Roman" w:hAnsi="Times New Roman" w:cs="Times New Roman"/>
          <w:b/>
          <w:bCs/>
          <w:sz w:val="24"/>
          <w:szCs w:val="24"/>
          <w:lang w:eastAsia="cs-CZ"/>
        </w:rPr>
      </w:pPr>
      <w:r w:rsidRPr="00BB46F0">
        <w:rPr>
          <w:rFonts w:ascii="Times New Roman" w:hAnsi="Times New Roman" w:cs="Times New Roman"/>
          <w:b/>
          <w:bCs/>
          <w:sz w:val="24"/>
          <w:szCs w:val="24"/>
          <w:lang w:eastAsia="cs-CZ"/>
        </w:rPr>
        <w:t>Šíření toxikomanie</w:t>
      </w:r>
    </w:p>
    <w:p w14:paraId="7A15D404" w14:textId="77777777" w:rsidR="00521E35" w:rsidRPr="00BB46F0" w:rsidRDefault="00521E35" w:rsidP="00521E35">
      <w:pPr>
        <w:pStyle w:val="Bezmezer"/>
        <w:spacing w:line="360" w:lineRule="auto"/>
        <w:jc w:val="both"/>
        <w:rPr>
          <w:rFonts w:ascii="Times New Roman" w:hAnsi="Times New Roman" w:cs="Times New Roman"/>
          <w:b/>
          <w:bCs/>
          <w:sz w:val="24"/>
          <w:szCs w:val="24"/>
          <w:lang w:eastAsia="cs-CZ"/>
        </w:rPr>
      </w:pPr>
    </w:p>
    <w:p w14:paraId="3273950A"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lastRenderedPageBreak/>
        <w:t>(1) Kdo svádí jiného ke zneužívání jiné návykové látky než alkoholu nebo ho v tom podporuje anebo kdo zneužívání takové látky jinak podněcuje nebo šíří, bude potrestán odnětím svobody až na tři léta nebo zákazem činnosti.</w:t>
      </w:r>
    </w:p>
    <w:p w14:paraId="17297694"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(2) Odnětím svobody na jeden rok až pět let nebo peněžitým trestem bude pachatel potrestán, spáchá-li čin uvedený v odstavci 1</w:t>
      </w:r>
    </w:p>
    <w:p w14:paraId="2CB6CC5B"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a) jako člen organizované skupiny,</w:t>
      </w:r>
    </w:p>
    <w:p w14:paraId="7BCA888F"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b) vůči dítěti, nebo</w:t>
      </w:r>
    </w:p>
    <w:p w14:paraId="23E5DD6C"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c) tiskem, filmem, rozhlasem, televizí, veřejně přístupnou počítačovou sítí nebo jiným obdobně účinným způsobem.</w:t>
      </w:r>
    </w:p>
    <w:p w14:paraId="446C3B4C" w14:textId="77777777" w:rsidR="00521E35" w:rsidRPr="008908CF" w:rsidRDefault="00521E35" w:rsidP="00521E35">
      <w:pPr>
        <w:pStyle w:val="Bezmezer"/>
        <w:spacing w:line="360" w:lineRule="auto"/>
        <w:jc w:val="both"/>
        <w:rPr>
          <w:rFonts w:ascii="Times New Roman" w:hAnsi="Times New Roman" w:cs="Times New Roman"/>
          <w:color w:val="000000"/>
          <w:sz w:val="24"/>
          <w:szCs w:val="24"/>
          <w:lang w:eastAsia="cs-CZ"/>
        </w:rPr>
      </w:pPr>
      <w:r w:rsidRPr="008908CF">
        <w:rPr>
          <w:rFonts w:ascii="Times New Roman" w:hAnsi="Times New Roman" w:cs="Times New Roman"/>
          <w:color w:val="000000"/>
          <w:sz w:val="24"/>
          <w:szCs w:val="24"/>
          <w:lang w:eastAsia="cs-CZ"/>
        </w:rPr>
        <w:t>(3) Odnětím svobody na dvě léta až osm let bude pachatel potrestán, spáchá-li čin uvedený v odstavci 1 vůči dítěti mladšímu patnácti let.</w:t>
      </w:r>
    </w:p>
    <w:p w14:paraId="072B9BE5" w14:textId="77777777" w:rsidR="00521E35" w:rsidRDefault="00521E35" w:rsidP="00521E35">
      <w:pPr>
        <w:pStyle w:val="Bezmezer"/>
        <w:spacing w:line="360" w:lineRule="auto"/>
        <w:jc w:val="both"/>
        <w:rPr>
          <w:rFonts w:ascii="Times New Roman" w:hAnsi="Times New Roman" w:cs="Times New Roman"/>
          <w:sz w:val="24"/>
          <w:szCs w:val="24"/>
        </w:rPr>
      </w:pPr>
    </w:p>
    <w:p w14:paraId="49CDA344" w14:textId="48ED830E" w:rsidR="00084D7C"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Nutno uvést, že pokud jde o skutkové podstaty trestných činů, které souvisí s primární drogovou kriminalitou i zde se v průběhu let 1990–2020 situace měnila tak, jak docházelo k postupným novelizacím trestního zákon</w:t>
      </w:r>
      <w:r w:rsidR="00084D7C">
        <w:rPr>
          <w:rFonts w:ascii="Times New Roman" w:hAnsi="Times New Roman" w:cs="Times New Roman"/>
          <w:sz w:val="24"/>
          <w:szCs w:val="24"/>
        </w:rPr>
        <w:t>a</w:t>
      </w:r>
      <w:r>
        <w:rPr>
          <w:rFonts w:ascii="Times New Roman" w:hAnsi="Times New Roman" w:cs="Times New Roman"/>
          <w:sz w:val="24"/>
          <w:szCs w:val="24"/>
        </w:rPr>
        <w:t xml:space="preserve"> v této oblasti. </w:t>
      </w:r>
      <w:r w:rsidR="00084D7C">
        <w:rPr>
          <w:rFonts w:ascii="Times New Roman" w:hAnsi="Times New Roman" w:cs="Times New Roman"/>
          <w:sz w:val="24"/>
          <w:szCs w:val="24"/>
        </w:rPr>
        <w:t>V trestním zákoně č. 140/1961 Sb. byly primární drogové trestné činy upraveny v hlavě IV. jako trestné činy nedovolené výroby a držení omamných a psychotropních látek a jedů podle § 187, § 187a, § 188 trestníh</w:t>
      </w:r>
      <w:r w:rsidR="008C3D4B">
        <w:rPr>
          <w:rFonts w:ascii="Times New Roman" w:hAnsi="Times New Roman" w:cs="Times New Roman"/>
          <w:sz w:val="24"/>
          <w:szCs w:val="24"/>
        </w:rPr>
        <w:t xml:space="preserve">o </w:t>
      </w:r>
      <w:r w:rsidR="00084D7C">
        <w:rPr>
          <w:rFonts w:ascii="Times New Roman" w:hAnsi="Times New Roman" w:cs="Times New Roman"/>
          <w:sz w:val="24"/>
          <w:szCs w:val="24"/>
        </w:rPr>
        <w:t>zákona a trestný čin šíření toxikomanie podle § 188a trestního zákona.  Dne 1.1. 2010 nabyl účinnosti nový zákon č. 40/2009 Sb., trestní zákoník, kterým došlo ke změně i v oblasti právní úpravy primárních drogových trestných činů</w:t>
      </w:r>
      <w:r w:rsidR="002C7D84">
        <w:rPr>
          <w:rFonts w:ascii="Times New Roman" w:hAnsi="Times New Roman" w:cs="Times New Roman"/>
          <w:sz w:val="24"/>
          <w:szCs w:val="24"/>
        </w:rPr>
        <w:t>. Přijetím nového trestního zákoníku došlo fakticky k největší změně právní úpravy drogových trestných činů od roku 1989.</w:t>
      </w:r>
    </w:p>
    <w:p w14:paraId="406350AD" w14:textId="77777777" w:rsidR="00084D7C" w:rsidRDefault="00084D7C" w:rsidP="00521E35">
      <w:pPr>
        <w:pStyle w:val="Bezmezer"/>
        <w:spacing w:line="360" w:lineRule="auto"/>
        <w:jc w:val="both"/>
        <w:rPr>
          <w:rFonts w:ascii="Times New Roman" w:hAnsi="Times New Roman" w:cs="Times New Roman"/>
          <w:sz w:val="24"/>
          <w:szCs w:val="24"/>
        </w:rPr>
      </w:pPr>
    </w:p>
    <w:p w14:paraId="46A93509" w14:textId="77777777" w:rsidR="00521E35" w:rsidRDefault="00521E35" w:rsidP="00521E35">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4.2.2 Sekundární drogová kriminalita</w:t>
      </w:r>
    </w:p>
    <w:p w14:paraId="6464711C" w14:textId="77777777" w:rsidR="00521E35" w:rsidRDefault="00521E35" w:rsidP="00521E35">
      <w:pPr>
        <w:pStyle w:val="Bezmezer"/>
        <w:spacing w:line="360" w:lineRule="auto"/>
        <w:jc w:val="both"/>
        <w:rPr>
          <w:rFonts w:ascii="Times New Roman" w:hAnsi="Times New Roman" w:cs="Times New Roman"/>
          <w:sz w:val="24"/>
          <w:szCs w:val="24"/>
        </w:rPr>
      </w:pPr>
    </w:p>
    <w:p w14:paraId="7C542D03" w14:textId="2A6E2171"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Tuto drogovou kriminalitu reprezentují trestné činy, které souvisejí s užíváním omamných a psychotropních látek jiným způsobem. Uvedené trestné činy nepostihují přímo nakládání s omamnými a psychotropními látkami, ovšem jsou páchány v souvislosti s jejich užíváním. </w:t>
      </w:r>
      <w:r w:rsidR="00C07907">
        <w:rPr>
          <w:rFonts w:ascii="Times New Roman" w:hAnsi="Times New Roman" w:cs="Times New Roman"/>
          <w:sz w:val="24"/>
          <w:szCs w:val="24"/>
        </w:rPr>
        <w:t>Jde tedy o jiné druhy trestné činnosti, která sice souvisí s</w:t>
      </w:r>
      <w:r w:rsidR="00887127">
        <w:rPr>
          <w:rFonts w:ascii="Times New Roman" w:hAnsi="Times New Roman" w:cs="Times New Roman"/>
          <w:sz w:val="24"/>
          <w:szCs w:val="24"/>
        </w:rPr>
        <w:t xml:space="preserve"> </w:t>
      </w:r>
      <w:r w:rsidR="00C07907">
        <w:rPr>
          <w:rFonts w:ascii="Times New Roman" w:hAnsi="Times New Roman" w:cs="Times New Roman"/>
          <w:sz w:val="24"/>
          <w:szCs w:val="24"/>
        </w:rPr>
        <w:t xml:space="preserve">drogami, jako třeba trestná činnost páchaná pod vlivem omamných a psychotropních látek, či majetková kriminalita </w:t>
      </w:r>
      <w:r w:rsidR="00887127">
        <w:rPr>
          <w:rFonts w:ascii="Times New Roman" w:hAnsi="Times New Roman" w:cs="Times New Roman"/>
          <w:sz w:val="24"/>
          <w:szCs w:val="24"/>
        </w:rPr>
        <w:t xml:space="preserve">uživatelů drog a podobně. </w:t>
      </w:r>
      <w:r>
        <w:rPr>
          <w:rFonts w:ascii="Times New Roman" w:hAnsi="Times New Roman" w:cs="Times New Roman"/>
          <w:sz w:val="24"/>
          <w:szCs w:val="24"/>
        </w:rPr>
        <w:t xml:space="preserve">Ačkoli je tento pojem sekundární drogová kriminalita v České republice obecně používán a akceptován, je třeba zároveň uvést že mezi různými autory není shoda, co vše lze mezi sekundární drogovou kriminalitu zařadit. Nejednotnost v těchto názorech je zřejmě dána i tím, že relevantní data pro vymezení sekundární drogové kriminality jsou fakticky nedostupná. </w:t>
      </w:r>
      <w:r>
        <w:rPr>
          <w:rFonts w:ascii="Times New Roman" w:hAnsi="Times New Roman" w:cs="Times New Roman"/>
          <w:sz w:val="24"/>
          <w:szCs w:val="24"/>
        </w:rPr>
        <w:lastRenderedPageBreak/>
        <w:t xml:space="preserve">U primární drogové kriminality jsou totiž statisticky vykazovány samostatné trestné činy, což u sekundární kriminality není, neboť jde o trestné činy různého druhu. </w:t>
      </w:r>
      <w:r w:rsidR="008C3D4B">
        <w:rPr>
          <w:rFonts w:ascii="Times New Roman" w:hAnsi="Times New Roman" w:cs="Times New Roman"/>
          <w:sz w:val="24"/>
          <w:szCs w:val="24"/>
        </w:rPr>
        <w:t>„</w:t>
      </w:r>
      <w:r w:rsidRPr="008C3D4B">
        <w:rPr>
          <w:rFonts w:ascii="Times New Roman" w:hAnsi="Times New Roman" w:cs="Times New Roman"/>
          <w:i/>
          <w:iCs/>
          <w:sz w:val="24"/>
          <w:szCs w:val="24"/>
        </w:rPr>
        <w:t>Odhaduje se však, že tento typ kriminality tvoří značný podíl na celkovém objemu registrované trestné činnosti v</w:t>
      </w:r>
      <w:r w:rsidR="008C3D4B">
        <w:rPr>
          <w:rFonts w:ascii="Times New Roman" w:hAnsi="Times New Roman" w:cs="Times New Roman"/>
          <w:i/>
          <w:iCs/>
          <w:sz w:val="24"/>
          <w:szCs w:val="24"/>
        </w:rPr>
        <w:t> </w:t>
      </w:r>
      <w:r w:rsidRPr="008C3D4B">
        <w:rPr>
          <w:rFonts w:ascii="Times New Roman" w:hAnsi="Times New Roman" w:cs="Times New Roman"/>
          <w:i/>
          <w:iCs/>
          <w:sz w:val="24"/>
          <w:szCs w:val="24"/>
        </w:rPr>
        <w:t>ČR</w:t>
      </w:r>
      <w:r w:rsidR="008C3D4B">
        <w:rPr>
          <w:rFonts w:ascii="Times New Roman" w:hAnsi="Times New Roman" w:cs="Times New Roman"/>
          <w:i/>
          <w:iCs/>
          <w:sz w:val="24"/>
          <w:szCs w:val="24"/>
        </w:rPr>
        <w:t>.</w:t>
      </w:r>
      <w:r w:rsidR="008C3D4B">
        <w:rPr>
          <w:rFonts w:ascii="Times New Roman" w:hAnsi="Times New Roman" w:cs="Times New Roman"/>
          <w:sz w:val="24"/>
          <w:szCs w:val="24"/>
        </w:rPr>
        <w:t>“</w:t>
      </w:r>
      <w:r>
        <w:rPr>
          <w:rFonts w:ascii="Times New Roman" w:hAnsi="Times New Roman" w:cs="Times New Roman"/>
          <w:sz w:val="24"/>
          <w:szCs w:val="24"/>
        </w:rPr>
        <w:t xml:space="preserve"> (Roubalová a kol., 2019, s. 19).</w:t>
      </w:r>
    </w:p>
    <w:p w14:paraId="5D3D2128" w14:textId="77777777" w:rsidR="00E65FA6" w:rsidRDefault="00E65FA6" w:rsidP="00521E35">
      <w:pPr>
        <w:pStyle w:val="Bezmezer"/>
        <w:spacing w:line="360" w:lineRule="auto"/>
        <w:jc w:val="both"/>
        <w:rPr>
          <w:rFonts w:ascii="Times New Roman" w:hAnsi="Times New Roman" w:cs="Times New Roman"/>
          <w:sz w:val="24"/>
          <w:szCs w:val="24"/>
        </w:rPr>
      </w:pPr>
    </w:p>
    <w:p w14:paraId="38F3F88F" w14:textId="77777777" w:rsidR="00521E35" w:rsidRPr="00144D41" w:rsidRDefault="00521E35" w:rsidP="00521E35">
      <w:pPr>
        <w:pStyle w:val="Bezmezer"/>
        <w:spacing w:line="360" w:lineRule="auto"/>
        <w:jc w:val="both"/>
        <w:rPr>
          <w:rFonts w:ascii="Times New Roman" w:hAnsi="Times New Roman" w:cs="Times New Roman"/>
          <w:b/>
          <w:bCs/>
          <w:sz w:val="24"/>
          <w:szCs w:val="24"/>
        </w:rPr>
      </w:pPr>
      <w:r w:rsidRPr="00144D41">
        <w:rPr>
          <w:rFonts w:ascii="Times New Roman" w:hAnsi="Times New Roman" w:cs="Times New Roman"/>
          <w:b/>
          <w:bCs/>
          <w:sz w:val="24"/>
          <w:szCs w:val="24"/>
        </w:rPr>
        <w:t>Shrnutí</w:t>
      </w:r>
    </w:p>
    <w:p w14:paraId="02936902" w14:textId="77777777" w:rsidR="00521E35" w:rsidRDefault="00521E35" w:rsidP="00521E35">
      <w:pPr>
        <w:pStyle w:val="Bezmezer"/>
        <w:spacing w:line="360" w:lineRule="auto"/>
        <w:jc w:val="both"/>
        <w:rPr>
          <w:rFonts w:ascii="Times New Roman" w:hAnsi="Times New Roman" w:cs="Times New Roman"/>
          <w:sz w:val="24"/>
          <w:szCs w:val="24"/>
        </w:rPr>
      </w:pPr>
    </w:p>
    <w:p w14:paraId="6C302A25" w14:textId="4AD9DF69" w:rsidR="00521E35" w:rsidRDefault="00521E35" w:rsidP="00521E3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Kapitola zabývá vztahem drogy – kriminalita. Užívání drog a páchání trestné činnosti jsou sice vzájemně související sociálně patologické jevy, ale nelze jednoduše uvést, že nejzávažnějším důsledkem užívání drog je vazba jejich užívání na páchání kriminality. Postupně v průběhu dvacátého století převážil názor, že výroba, distribuce a užívání drog je skutečně vážný celosvětový problém, mající důsledk</w:t>
      </w:r>
      <w:r w:rsidR="002A016C">
        <w:rPr>
          <w:rFonts w:ascii="Times New Roman" w:hAnsi="Times New Roman" w:cs="Times New Roman"/>
          <w:sz w:val="24"/>
          <w:szCs w:val="24"/>
        </w:rPr>
        <w:t>y</w:t>
      </w:r>
      <w:r>
        <w:rPr>
          <w:rFonts w:ascii="Times New Roman" w:hAnsi="Times New Roman" w:cs="Times New Roman"/>
          <w:sz w:val="24"/>
          <w:szCs w:val="24"/>
        </w:rPr>
        <w:t xml:space="preserve"> v řadě oblastí (zdravotní, ekonomické, bezpečnostní) a nelze jej řešit pouze na úrovni jednotlivých států, ale je nutné zavést mezinárodní systém kontroly a regulace vybraných látek. </w:t>
      </w:r>
      <w:r w:rsidR="00130208">
        <w:rPr>
          <w:rFonts w:ascii="Times New Roman" w:hAnsi="Times New Roman" w:cs="Times New Roman"/>
          <w:sz w:val="24"/>
          <w:szCs w:val="24"/>
        </w:rPr>
        <w:t>Kapitola se z</w:t>
      </w:r>
      <w:r>
        <w:rPr>
          <w:rFonts w:ascii="Times New Roman" w:hAnsi="Times New Roman" w:cs="Times New Roman"/>
          <w:sz w:val="24"/>
          <w:szCs w:val="24"/>
        </w:rPr>
        <w:t>abývá se i českým konceptem drogové kriminality, kdy při popisu trestné činnosti související s užíváním omamných a psychotropních látek je užívána specifická terminologie a vžilo se zde i dělení drogové kriminality na primární drogovou kriminalitu a sekundární drogovou kriminalitu. Kapitola se také věnuje současné právní úpravě drogových trestných činů v České republice.</w:t>
      </w:r>
    </w:p>
    <w:p w14:paraId="69DDDDFC" w14:textId="7F9A0733" w:rsidR="00033E18" w:rsidRDefault="00033E18" w:rsidP="00521E35">
      <w:pPr>
        <w:pStyle w:val="Bezmezer"/>
        <w:spacing w:line="360" w:lineRule="auto"/>
        <w:jc w:val="both"/>
        <w:rPr>
          <w:rFonts w:ascii="Times New Roman" w:hAnsi="Times New Roman" w:cs="Times New Roman"/>
          <w:sz w:val="24"/>
          <w:szCs w:val="24"/>
        </w:rPr>
      </w:pPr>
    </w:p>
    <w:p w14:paraId="53133CFE" w14:textId="0D2DDBAB" w:rsidR="00033E18" w:rsidRDefault="00033E18" w:rsidP="00521E35">
      <w:pPr>
        <w:pStyle w:val="Bezmezer"/>
        <w:spacing w:line="360" w:lineRule="auto"/>
        <w:jc w:val="both"/>
        <w:rPr>
          <w:rFonts w:ascii="Times New Roman" w:hAnsi="Times New Roman" w:cs="Times New Roman"/>
          <w:sz w:val="24"/>
          <w:szCs w:val="24"/>
        </w:rPr>
      </w:pPr>
    </w:p>
    <w:p w14:paraId="3350E452" w14:textId="4153F648" w:rsidR="00E65FA6" w:rsidRDefault="00E65FA6" w:rsidP="00521E35">
      <w:pPr>
        <w:pStyle w:val="Bezmezer"/>
        <w:spacing w:line="360" w:lineRule="auto"/>
        <w:jc w:val="both"/>
        <w:rPr>
          <w:rFonts w:ascii="Times New Roman" w:hAnsi="Times New Roman" w:cs="Times New Roman"/>
          <w:sz w:val="24"/>
          <w:szCs w:val="24"/>
        </w:rPr>
      </w:pPr>
    </w:p>
    <w:p w14:paraId="4D1BEF7D" w14:textId="43BF6541" w:rsidR="00E65FA6" w:rsidRDefault="00E65FA6" w:rsidP="00521E35">
      <w:pPr>
        <w:pStyle w:val="Bezmezer"/>
        <w:spacing w:line="360" w:lineRule="auto"/>
        <w:jc w:val="both"/>
        <w:rPr>
          <w:rFonts w:ascii="Times New Roman" w:hAnsi="Times New Roman" w:cs="Times New Roman"/>
          <w:sz w:val="24"/>
          <w:szCs w:val="24"/>
        </w:rPr>
      </w:pPr>
    </w:p>
    <w:p w14:paraId="209C3619" w14:textId="23D41B80" w:rsidR="00E65FA6" w:rsidRDefault="00E65FA6" w:rsidP="00521E35">
      <w:pPr>
        <w:pStyle w:val="Bezmezer"/>
        <w:spacing w:line="360" w:lineRule="auto"/>
        <w:jc w:val="both"/>
        <w:rPr>
          <w:rFonts w:ascii="Times New Roman" w:hAnsi="Times New Roman" w:cs="Times New Roman"/>
          <w:sz w:val="24"/>
          <w:szCs w:val="24"/>
        </w:rPr>
      </w:pPr>
    </w:p>
    <w:p w14:paraId="1B2FBCBE" w14:textId="11688431" w:rsidR="00E65FA6" w:rsidRDefault="00E65FA6" w:rsidP="00521E35">
      <w:pPr>
        <w:pStyle w:val="Bezmezer"/>
        <w:spacing w:line="360" w:lineRule="auto"/>
        <w:jc w:val="both"/>
        <w:rPr>
          <w:rFonts w:ascii="Times New Roman" w:hAnsi="Times New Roman" w:cs="Times New Roman"/>
          <w:sz w:val="24"/>
          <w:szCs w:val="24"/>
        </w:rPr>
      </w:pPr>
    </w:p>
    <w:p w14:paraId="71A403FF" w14:textId="3C3A3051" w:rsidR="00E65FA6" w:rsidRDefault="00E65FA6" w:rsidP="00521E35">
      <w:pPr>
        <w:pStyle w:val="Bezmezer"/>
        <w:spacing w:line="360" w:lineRule="auto"/>
        <w:jc w:val="both"/>
        <w:rPr>
          <w:rFonts w:ascii="Times New Roman" w:hAnsi="Times New Roman" w:cs="Times New Roman"/>
          <w:sz w:val="24"/>
          <w:szCs w:val="24"/>
        </w:rPr>
      </w:pPr>
    </w:p>
    <w:p w14:paraId="1F5C75CF" w14:textId="39204CA2" w:rsidR="00E65FA6" w:rsidRDefault="00E65FA6" w:rsidP="00521E35">
      <w:pPr>
        <w:pStyle w:val="Bezmezer"/>
        <w:spacing w:line="360" w:lineRule="auto"/>
        <w:jc w:val="both"/>
        <w:rPr>
          <w:rFonts w:ascii="Times New Roman" w:hAnsi="Times New Roman" w:cs="Times New Roman"/>
          <w:sz w:val="24"/>
          <w:szCs w:val="24"/>
        </w:rPr>
      </w:pPr>
    </w:p>
    <w:p w14:paraId="2728B2CD" w14:textId="5F60350B" w:rsidR="00E65FA6" w:rsidRDefault="00E65FA6" w:rsidP="00521E35">
      <w:pPr>
        <w:pStyle w:val="Bezmezer"/>
        <w:spacing w:line="360" w:lineRule="auto"/>
        <w:jc w:val="both"/>
        <w:rPr>
          <w:rFonts w:ascii="Times New Roman" w:hAnsi="Times New Roman" w:cs="Times New Roman"/>
          <w:sz w:val="24"/>
          <w:szCs w:val="24"/>
        </w:rPr>
      </w:pPr>
    </w:p>
    <w:p w14:paraId="08DFC748" w14:textId="0BECD84C" w:rsidR="00E65FA6" w:rsidRDefault="00E65FA6" w:rsidP="00521E35">
      <w:pPr>
        <w:pStyle w:val="Bezmezer"/>
        <w:spacing w:line="360" w:lineRule="auto"/>
        <w:jc w:val="both"/>
        <w:rPr>
          <w:rFonts w:ascii="Times New Roman" w:hAnsi="Times New Roman" w:cs="Times New Roman"/>
          <w:sz w:val="24"/>
          <w:szCs w:val="24"/>
        </w:rPr>
      </w:pPr>
    </w:p>
    <w:p w14:paraId="1832857F" w14:textId="65382137" w:rsidR="00E65FA6" w:rsidRDefault="00E65FA6" w:rsidP="00521E35">
      <w:pPr>
        <w:pStyle w:val="Bezmezer"/>
        <w:spacing w:line="360" w:lineRule="auto"/>
        <w:jc w:val="both"/>
        <w:rPr>
          <w:rFonts w:ascii="Times New Roman" w:hAnsi="Times New Roman" w:cs="Times New Roman"/>
          <w:sz w:val="24"/>
          <w:szCs w:val="24"/>
        </w:rPr>
      </w:pPr>
    </w:p>
    <w:p w14:paraId="355F3125" w14:textId="1FED1D14" w:rsidR="00E65FA6" w:rsidRDefault="00E65FA6" w:rsidP="00521E35">
      <w:pPr>
        <w:pStyle w:val="Bezmezer"/>
        <w:spacing w:line="360" w:lineRule="auto"/>
        <w:jc w:val="both"/>
        <w:rPr>
          <w:rFonts w:ascii="Times New Roman" w:hAnsi="Times New Roman" w:cs="Times New Roman"/>
          <w:sz w:val="24"/>
          <w:szCs w:val="24"/>
        </w:rPr>
      </w:pPr>
    </w:p>
    <w:p w14:paraId="66814A6D" w14:textId="0911205A" w:rsidR="00E65FA6" w:rsidRDefault="00E65FA6" w:rsidP="00521E35">
      <w:pPr>
        <w:pStyle w:val="Bezmezer"/>
        <w:spacing w:line="360" w:lineRule="auto"/>
        <w:jc w:val="both"/>
        <w:rPr>
          <w:rFonts w:ascii="Times New Roman" w:hAnsi="Times New Roman" w:cs="Times New Roman"/>
          <w:sz w:val="24"/>
          <w:szCs w:val="24"/>
        </w:rPr>
      </w:pPr>
    </w:p>
    <w:p w14:paraId="7112CD9F" w14:textId="79673E0D" w:rsidR="00E65FA6" w:rsidRDefault="00E65FA6" w:rsidP="00521E35">
      <w:pPr>
        <w:pStyle w:val="Bezmezer"/>
        <w:spacing w:line="360" w:lineRule="auto"/>
        <w:jc w:val="both"/>
        <w:rPr>
          <w:rFonts w:ascii="Times New Roman" w:hAnsi="Times New Roman" w:cs="Times New Roman"/>
          <w:sz w:val="24"/>
          <w:szCs w:val="24"/>
        </w:rPr>
      </w:pPr>
    </w:p>
    <w:p w14:paraId="33712131" w14:textId="77777777" w:rsidR="00130208" w:rsidRDefault="00130208" w:rsidP="00521E35">
      <w:pPr>
        <w:pStyle w:val="Bezmezer"/>
        <w:spacing w:line="360" w:lineRule="auto"/>
        <w:jc w:val="both"/>
        <w:rPr>
          <w:rFonts w:ascii="Times New Roman" w:hAnsi="Times New Roman" w:cs="Times New Roman"/>
          <w:sz w:val="24"/>
          <w:szCs w:val="24"/>
        </w:rPr>
      </w:pPr>
    </w:p>
    <w:p w14:paraId="4AE4CC7C" w14:textId="4DE41F9F" w:rsidR="00E65FA6" w:rsidRDefault="00E65FA6" w:rsidP="00521E35">
      <w:pPr>
        <w:pStyle w:val="Bezmezer"/>
        <w:spacing w:line="360" w:lineRule="auto"/>
        <w:jc w:val="both"/>
        <w:rPr>
          <w:rFonts w:ascii="Times New Roman" w:hAnsi="Times New Roman" w:cs="Times New Roman"/>
          <w:sz w:val="24"/>
          <w:szCs w:val="24"/>
        </w:rPr>
      </w:pPr>
    </w:p>
    <w:p w14:paraId="098CE86B" w14:textId="77777777" w:rsidR="00C14269" w:rsidRPr="005D12E0" w:rsidRDefault="00C14269" w:rsidP="00C14269">
      <w:pPr>
        <w:pStyle w:val="Bezmezer"/>
        <w:spacing w:line="360" w:lineRule="auto"/>
        <w:jc w:val="both"/>
        <w:rPr>
          <w:rFonts w:ascii="Times New Roman" w:hAnsi="Times New Roman" w:cs="Times New Roman"/>
          <w:b/>
          <w:bCs/>
          <w:sz w:val="32"/>
          <w:szCs w:val="32"/>
        </w:rPr>
      </w:pPr>
      <w:r w:rsidRPr="005D12E0">
        <w:rPr>
          <w:rFonts w:ascii="Times New Roman" w:hAnsi="Times New Roman" w:cs="Times New Roman"/>
          <w:b/>
          <w:bCs/>
          <w:sz w:val="32"/>
          <w:szCs w:val="32"/>
        </w:rPr>
        <w:lastRenderedPageBreak/>
        <w:t>5. Výzkumná část</w:t>
      </w:r>
    </w:p>
    <w:p w14:paraId="7DBCF8A8" w14:textId="77777777" w:rsidR="00C14269" w:rsidRDefault="00C14269" w:rsidP="00C14269">
      <w:pPr>
        <w:pStyle w:val="Bezmezer"/>
        <w:spacing w:line="360" w:lineRule="auto"/>
        <w:jc w:val="both"/>
        <w:rPr>
          <w:rFonts w:ascii="Times New Roman" w:hAnsi="Times New Roman" w:cs="Times New Roman"/>
          <w:b/>
          <w:bCs/>
          <w:sz w:val="24"/>
          <w:szCs w:val="24"/>
        </w:rPr>
      </w:pPr>
    </w:p>
    <w:p w14:paraId="559C302D" w14:textId="77777777" w:rsidR="00C14269" w:rsidRPr="003A79E7" w:rsidRDefault="00C14269" w:rsidP="00C14269">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24"/>
          <w:szCs w:val="24"/>
        </w:rPr>
        <w:t xml:space="preserve">  </w:t>
      </w:r>
      <w:r w:rsidRPr="003A79E7">
        <w:rPr>
          <w:rFonts w:ascii="Times New Roman" w:hAnsi="Times New Roman" w:cs="Times New Roman"/>
          <w:b/>
          <w:bCs/>
          <w:sz w:val="30"/>
          <w:szCs w:val="30"/>
        </w:rPr>
        <w:t>5.1 Metodologie</w:t>
      </w:r>
    </w:p>
    <w:p w14:paraId="63F124F5" w14:textId="77777777" w:rsidR="00C14269" w:rsidRDefault="00C14269" w:rsidP="00C14269">
      <w:pPr>
        <w:pStyle w:val="Bezmezer"/>
        <w:spacing w:line="360" w:lineRule="auto"/>
        <w:jc w:val="both"/>
        <w:rPr>
          <w:rFonts w:ascii="Times New Roman" w:hAnsi="Times New Roman" w:cs="Times New Roman"/>
          <w:b/>
          <w:bCs/>
          <w:sz w:val="24"/>
          <w:szCs w:val="24"/>
        </w:rPr>
      </w:pPr>
    </w:p>
    <w:p w14:paraId="3523B973" w14:textId="77777777" w:rsidR="00C14269" w:rsidRPr="00033E18" w:rsidRDefault="00C14269" w:rsidP="00C14269">
      <w:pPr>
        <w:pStyle w:val="Bezmezer"/>
        <w:spacing w:line="360" w:lineRule="auto"/>
        <w:jc w:val="both"/>
        <w:rPr>
          <w:rFonts w:ascii="Times New Roman" w:hAnsi="Times New Roman" w:cs="Times New Roman"/>
          <w:b/>
          <w:bCs/>
          <w:sz w:val="28"/>
          <w:szCs w:val="28"/>
        </w:rPr>
      </w:pPr>
      <w:r w:rsidRPr="00033E1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33E18">
        <w:rPr>
          <w:rFonts w:ascii="Times New Roman" w:hAnsi="Times New Roman" w:cs="Times New Roman"/>
          <w:b/>
          <w:bCs/>
          <w:sz w:val="28"/>
          <w:szCs w:val="28"/>
        </w:rPr>
        <w:t>5.1.1 Povaha výzkumu</w:t>
      </w:r>
    </w:p>
    <w:p w14:paraId="368E4094" w14:textId="77777777" w:rsidR="00C14269" w:rsidRDefault="00C14269" w:rsidP="00C14269">
      <w:pPr>
        <w:pStyle w:val="Bezmezer"/>
        <w:spacing w:line="360" w:lineRule="auto"/>
        <w:jc w:val="both"/>
        <w:rPr>
          <w:rFonts w:ascii="Times New Roman" w:hAnsi="Times New Roman" w:cs="Times New Roman"/>
          <w:sz w:val="24"/>
          <w:szCs w:val="24"/>
        </w:rPr>
      </w:pPr>
    </w:p>
    <w:p w14:paraId="0A503267" w14:textId="26E4CC39"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 řešení výzkumu je použita sekundární analýza již existujících dat</w:t>
      </w:r>
      <w:r w:rsidR="00A903FD">
        <w:rPr>
          <w:rFonts w:ascii="Times New Roman" w:hAnsi="Times New Roman" w:cs="Times New Roman"/>
          <w:sz w:val="24"/>
          <w:szCs w:val="24"/>
        </w:rPr>
        <w:t>,</w:t>
      </w:r>
      <w:r>
        <w:rPr>
          <w:rFonts w:ascii="Times New Roman" w:hAnsi="Times New Roman" w:cs="Times New Roman"/>
          <w:sz w:val="24"/>
          <w:szCs w:val="24"/>
        </w:rPr>
        <w:t xml:space="preserve"> a to zejména statistických údajů uvedených ve Výročních zprávách Národní protidrogové centrály SKPV Policie ČR a Výročních zprávách o stavu ve věcech drog v České republice vydávaných Národním monitorovacím střediskem pro drogy a drogové závislosti Praha, které poskytly bližší pohled na vývoj drogové kriminality a drogové scény v České republice ve zkoumaných časových obdobích. </w:t>
      </w:r>
    </w:p>
    <w:p w14:paraId="41AA5B94" w14:textId="77777777" w:rsidR="00C14269" w:rsidRDefault="00C14269" w:rsidP="00C14269">
      <w:pPr>
        <w:pStyle w:val="Bezmezer"/>
        <w:spacing w:line="360" w:lineRule="auto"/>
        <w:jc w:val="both"/>
        <w:rPr>
          <w:rFonts w:ascii="Times New Roman" w:hAnsi="Times New Roman" w:cs="Times New Roman"/>
          <w:sz w:val="24"/>
          <w:szCs w:val="24"/>
        </w:rPr>
      </w:pPr>
    </w:p>
    <w:p w14:paraId="3F882584" w14:textId="30E17B8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Cílem práce je zaznamenat vývoj drogové scény v České republice</w:t>
      </w:r>
      <w:r w:rsidR="00F963BB">
        <w:rPr>
          <w:rFonts w:ascii="Times New Roman" w:hAnsi="Times New Roman" w:cs="Times New Roman"/>
          <w:sz w:val="24"/>
          <w:szCs w:val="24"/>
        </w:rPr>
        <w:t xml:space="preserve"> v určitých časových obdobích</w:t>
      </w:r>
      <w:r>
        <w:rPr>
          <w:rFonts w:ascii="Times New Roman" w:hAnsi="Times New Roman" w:cs="Times New Roman"/>
          <w:sz w:val="24"/>
          <w:szCs w:val="24"/>
        </w:rPr>
        <w:t>, se zaměřením na obchodování s vybranými drogami, změny</w:t>
      </w:r>
      <w:r w:rsidR="00F963BB">
        <w:rPr>
          <w:rFonts w:ascii="Times New Roman" w:hAnsi="Times New Roman" w:cs="Times New Roman"/>
          <w:sz w:val="24"/>
          <w:szCs w:val="24"/>
        </w:rPr>
        <w:t xml:space="preserve"> drogového trhu</w:t>
      </w:r>
      <w:r>
        <w:rPr>
          <w:rFonts w:ascii="Times New Roman" w:hAnsi="Times New Roman" w:cs="Times New Roman"/>
          <w:sz w:val="24"/>
          <w:szCs w:val="24"/>
        </w:rPr>
        <w:t xml:space="preserve"> oproti předchozím obdobím, ať už jde o způsob organizace tohoto obchodu, vývoj cen </w:t>
      </w:r>
      <w:r w:rsidR="00F963BB">
        <w:rPr>
          <w:rFonts w:ascii="Times New Roman" w:hAnsi="Times New Roman" w:cs="Times New Roman"/>
          <w:sz w:val="24"/>
          <w:szCs w:val="24"/>
        </w:rPr>
        <w:t>určitých</w:t>
      </w:r>
      <w:r>
        <w:rPr>
          <w:rFonts w:ascii="Times New Roman" w:hAnsi="Times New Roman" w:cs="Times New Roman"/>
          <w:sz w:val="24"/>
          <w:szCs w:val="24"/>
        </w:rPr>
        <w:t xml:space="preserve"> drog </w:t>
      </w:r>
      <w:r w:rsidR="00F963BB">
        <w:rPr>
          <w:rFonts w:ascii="Times New Roman" w:hAnsi="Times New Roman" w:cs="Times New Roman"/>
          <w:sz w:val="24"/>
          <w:szCs w:val="24"/>
        </w:rPr>
        <w:t xml:space="preserve">(marihuany, heroinu, kokainu a metamfetaminu) </w:t>
      </w:r>
      <w:r>
        <w:rPr>
          <w:rFonts w:ascii="Times New Roman" w:hAnsi="Times New Roman" w:cs="Times New Roman"/>
          <w:sz w:val="24"/>
          <w:szCs w:val="24"/>
        </w:rPr>
        <w:t>a objem obchodování s nimi. Dále pak, zda lze z těchto dostupných zdrojů zjistit nakolik se na páchání drogové trestné činnosti podílejí osoby závislé na užívání omamných a psychotropních látek.</w:t>
      </w:r>
    </w:p>
    <w:p w14:paraId="6514103E" w14:textId="77777777" w:rsidR="00C14269" w:rsidRPr="00613A27" w:rsidRDefault="00C14269" w:rsidP="00C14269">
      <w:pPr>
        <w:pStyle w:val="Bezmezer"/>
        <w:spacing w:line="360" w:lineRule="auto"/>
        <w:jc w:val="both"/>
        <w:rPr>
          <w:rFonts w:ascii="Times New Roman" w:hAnsi="Times New Roman" w:cs="Times New Roman"/>
          <w:sz w:val="24"/>
          <w:szCs w:val="24"/>
        </w:rPr>
      </w:pPr>
    </w:p>
    <w:p w14:paraId="4DC00BD1" w14:textId="77777777" w:rsidR="00C14269" w:rsidRPr="00F50CE4" w:rsidRDefault="00C14269" w:rsidP="00C14269">
      <w:pPr>
        <w:pStyle w:val="Bezmezer"/>
        <w:spacing w:line="360" w:lineRule="auto"/>
        <w:jc w:val="both"/>
        <w:rPr>
          <w:rFonts w:ascii="Times New Roman" w:hAnsi="Times New Roman" w:cs="Times New Roman"/>
          <w:b/>
          <w:bCs/>
          <w:sz w:val="28"/>
          <w:szCs w:val="28"/>
        </w:rPr>
      </w:pPr>
      <w:r w:rsidRPr="00F50CE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50CE4">
        <w:rPr>
          <w:rFonts w:ascii="Times New Roman" w:hAnsi="Times New Roman" w:cs="Times New Roman"/>
          <w:b/>
          <w:bCs/>
          <w:sz w:val="28"/>
          <w:szCs w:val="28"/>
        </w:rPr>
        <w:t xml:space="preserve"> 5.1.2 Výzkumné otázky</w:t>
      </w:r>
    </w:p>
    <w:p w14:paraId="5B921CFA" w14:textId="77777777" w:rsidR="00C14269" w:rsidRDefault="00C14269" w:rsidP="00C14269">
      <w:pPr>
        <w:pStyle w:val="Bezmezer"/>
        <w:spacing w:line="360" w:lineRule="auto"/>
        <w:jc w:val="both"/>
        <w:rPr>
          <w:rFonts w:ascii="Times New Roman" w:hAnsi="Times New Roman" w:cs="Times New Roman"/>
          <w:sz w:val="24"/>
          <w:szCs w:val="24"/>
        </w:rPr>
      </w:pPr>
    </w:p>
    <w:p w14:paraId="0F6E8AAD"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Výzkumné otázky:</w:t>
      </w:r>
    </w:p>
    <w:p w14:paraId="1ECAB8E3" w14:textId="77777777" w:rsidR="00C14269" w:rsidRDefault="00C14269" w:rsidP="00C14269">
      <w:pPr>
        <w:pStyle w:val="Bezmezer"/>
        <w:spacing w:line="360" w:lineRule="auto"/>
        <w:jc w:val="both"/>
        <w:rPr>
          <w:rFonts w:ascii="Times New Roman" w:hAnsi="Times New Roman" w:cs="Times New Roman"/>
          <w:sz w:val="24"/>
          <w:szCs w:val="24"/>
        </w:rPr>
      </w:pPr>
    </w:p>
    <w:p w14:paraId="62238C1E" w14:textId="08024C3A" w:rsidR="00C14269" w:rsidRDefault="00C14269" w:rsidP="00C14269">
      <w:pPr>
        <w:pStyle w:val="Bezmeze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Jaký byl vývoj drogové scény v České republice při porovnání období let 199</w:t>
      </w:r>
      <w:r w:rsidR="00A903FD">
        <w:rPr>
          <w:rFonts w:ascii="Times New Roman" w:hAnsi="Times New Roman" w:cs="Times New Roman"/>
          <w:sz w:val="24"/>
          <w:szCs w:val="24"/>
        </w:rPr>
        <w:t>3</w:t>
      </w:r>
      <w:r>
        <w:rPr>
          <w:rFonts w:ascii="Times New Roman" w:hAnsi="Times New Roman" w:cs="Times New Roman"/>
          <w:sz w:val="24"/>
          <w:szCs w:val="24"/>
        </w:rPr>
        <w:t>–1995, 2005-2006 a 2018-2020 z pohledu Výročních zpráv Národní protidrogové centrály SKPV Policie ČR, zejména pokud jde obchodování s metamfetaminem, heroinem, kokainem a marihuanou</w:t>
      </w:r>
      <w:r w:rsidR="00D57D1D">
        <w:rPr>
          <w:rFonts w:ascii="Times New Roman" w:hAnsi="Times New Roman" w:cs="Times New Roman"/>
          <w:sz w:val="24"/>
          <w:szCs w:val="24"/>
        </w:rPr>
        <w:t>?</w:t>
      </w:r>
    </w:p>
    <w:p w14:paraId="4DE1468E" w14:textId="77777777" w:rsidR="00D57D1D" w:rsidRDefault="00D57D1D" w:rsidP="00D57D1D">
      <w:pPr>
        <w:pStyle w:val="Bezmezer"/>
        <w:spacing w:line="360" w:lineRule="auto"/>
        <w:jc w:val="both"/>
        <w:rPr>
          <w:rFonts w:ascii="Times New Roman" w:hAnsi="Times New Roman" w:cs="Times New Roman"/>
          <w:sz w:val="24"/>
          <w:szCs w:val="24"/>
        </w:rPr>
      </w:pPr>
    </w:p>
    <w:p w14:paraId="08C348D2" w14:textId="565C97D1" w:rsidR="00C14269" w:rsidRDefault="00C14269" w:rsidP="00C14269">
      <w:pPr>
        <w:pStyle w:val="Bezmeze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Jaký byl v uvedených obdobích vývoj zejména primární drogové kriminality?</w:t>
      </w:r>
    </w:p>
    <w:p w14:paraId="39390BC9" w14:textId="77777777" w:rsidR="00D57D1D" w:rsidRDefault="00D57D1D" w:rsidP="00D57D1D">
      <w:pPr>
        <w:pStyle w:val="Bezmezer"/>
        <w:spacing w:line="360" w:lineRule="auto"/>
        <w:jc w:val="both"/>
        <w:rPr>
          <w:rFonts w:ascii="Times New Roman" w:hAnsi="Times New Roman" w:cs="Times New Roman"/>
          <w:sz w:val="24"/>
          <w:szCs w:val="24"/>
        </w:rPr>
      </w:pPr>
    </w:p>
    <w:p w14:paraId="46CD65AC" w14:textId="77777777" w:rsidR="00C14269" w:rsidRDefault="00C14269" w:rsidP="00C14269">
      <w:pPr>
        <w:pStyle w:val="Bezmezer"/>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Zda z dostupných zdrojů lze zjistit nakolik se na této trestné činnosti podílejí osoby závislé na omamných a psychotropních látkách?</w:t>
      </w:r>
    </w:p>
    <w:p w14:paraId="50C258F7" w14:textId="77777777" w:rsidR="00C14269" w:rsidRPr="00A0345E" w:rsidRDefault="00C14269" w:rsidP="00C14269">
      <w:pPr>
        <w:pStyle w:val="Bezmezer"/>
        <w:spacing w:line="360" w:lineRule="auto"/>
        <w:ind w:left="360"/>
        <w:jc w:val="both"/>
        <w:rPr>
          <w:rFonts w:ascii="Times New Roman" w:hAnsi="Times New Roman" w:cs="Times New Roman"/>
          <w:sz w:val="24"/>
          <w:szCs w:val="24"/>
        </w:rPr>
      </w:pPr>
    </w:p>
    <w:p w14:paraId="4ADBE1A2" w14:textId="77777777" w:rsidR="00C14269" w:rsidRDefault="00C14269" w:rsidP="00C14269">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Pr="00F50CE4">
        <w:rPr>
          <w:rFonts w:ascii="Times New Roman" w:hAnsi="Times New Roman" w:cs="Times New Roman"/>
          <w:b/>
          <w:bCs/>
          <w:sz w:val="28"/>
          <w:szCs w:val="28"/>
        </w:rPr>
        <w:t xml:space="preserve">5.1.3 Výzkumný soubor </w:t>
      </w:r>
    </w:p>
    <w:p w14:paraId="5CB5E0EF" w14:textId="77777777" w:rsidR="00260FCE" w:rsidRDefault="00260FCE" w:rsidP="00C14269">
      <w:pPr>
        <w:pStyle w:val="Bezmezer"/>
        <w:spacing w:line="360" w:lineRule="auto"/>
        <w:jc w:val="both"/>
        <w:rPr>
          <w:rFonts w:ascii="Times New Roman" w:hAnsi="Times New Roman" w:cs="Times New Roman"/>
          <w:sz w:val="24"/>
          <w:szCs w:val="24"/>
        </w:rPr>
      </w:pPr>
    </w:p>
    <w:p w14:paraId="706BDEE3" w14:textId="1E59E99C" w:rsidR="00C14269" w:rsidRPr="00A4140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Výroční zprávy Národní protidrogové centrály SKPV Policie České republiky, Výroční zprávy o stavu ve věcech drog v České republice Národního monitorovacího střediska pro drogy a drogové závislosti, statistické údaje Policie České republiky, státního zastupitelství a soudů.</w:t>
      </w:r>
    </w:p>
    <w:p w14:paraId="75529EE7" w14:textId="77777777" w:rsidR="00C14269" w:rsidRPr="005237D0" w:rsidRDefault="00C14269" w:rsidP="00C14269">
      <w:pPr>
        <w:pStyle w:val="Bezmezer"/>
        <w:spacing w:line="360" w:lineRule="auto"/>
        <w:jc w:val="both"/>
        <w:rPr>
          <w:rFonts w:ascii="Times New Roman" w:hAnsi="Times New Roman" w:cs="Times New Roman"/>
          <w:sz w:val="24"/>
          <w:szCs w:val="24"/>
        </w:rPr>
      </w:pPr>
    </w:p>
    <w:p w14:paraId="7DA6E83E" w14:textId="77777777" w:rsidR="00C14269" w:rsidRDefault="00C14269" w:rsidP="00C14269">
      <w:pPr>
        <w:pStyle w:val="Bezmezer"/>
        <w:spacing w:line="360" w:lineRule="auto"/>
        <w:jc w:val="both"/>
        <w:rPr>
          <w:rFonts w:ascii="Times New Roman" w:hAnsi="Times New Roman" w:cs="Times New Roman"/>
          <w:b/>
          <w:bCs/>
          <w:sz w:val="28"/>
          <w:szCs w:val="28"/>
        </w:rPr>
      </w:pPr>
      <w:r w:rsidRPr="00E834D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834D2">
        <w:rPr>
          <w:rFonts w:ascii="Times New Roman" w:hAnsi="Times New Roman" w:cs="Times New Roman"/>
          <w:b/>
          <w:bCs/>
          <w:sz w:val="28"/>
          <w:szCs w:val="28"/>
        </w:rPr>
        <w:t xml:space="preserve"> 5.1.4 Získávání informací</w:t>
      </w:r>
    </w:p>
    <w:p w14:paraId="07289B1F" w14:textId="77777777" w:rsidR="00C14269" w:rsidRPr="00E834D2" w:rsidRDefault="00C14269" w:rsidP="00C14269">
      <w:pPr>
        <w:pStyle w:val="Bezmezer"/>
        <w:spacing w:line="360" w:lineRule="auto"/>
        <w:jc w:val="both"/>
        <w:rPr>
          <w:rFonts w:ascii="Times New Roman" w:hAnsi="Times New Roman" w:cs="Times New Roman"/>
          <w:b/>
          <w:bCs/>
          <w:sz w:val="28"/>
          <w:szCs w:val="28"/>
        </w:rPr>
      </w:pPr>
    </w:p>
    <w:p w14:paraId="3BD3ACD5" w14:textId="68CB1F7C"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Informace o vývoji drogové trestné činnosti vycházejí zejména z Výročních zpráv a statistických údajů Národní protidrogové centrály SKPV Policie ČR. Dalším zdrojem informací pro výzkum jsou </w:t>
      </w:r>
      <w:r w:rsidR="008F1278">
        <w:rPr>
          <w:rFonts w:ascii="Times New Roman" w:hAnsi="Times New Roman" w:cs="Times New Roman"/>
          <w:sz w:val="24"/>
          <w:szCs w:val="24"/>
        </w:rPr>
        <w:t>V</w:t>
      </w:r>
      <w:r>
        <w:rPr>
          <w:rFonts w:ascii="Times New Roman" w:hAnsi="Times New Roman" w:cs="Times New Roman"/>
          <w:sz w:val="24"/>
          <w:szCs w:val="24"/>
        </w:rPr>
        <w:t xml:space="preserve">ýroční zprávy o stavu ve věcech drog v České republice, jež jsou každoročně vydávány Národním monitorovacím střediskem pro drogy a </w:t>
      </w:r>
      <w:r w:rsidR="00F963BB">
        <w:rPr>
          <w:rFonts w:ascii="Times New Roman" w:hAnsi="Times New Roman" w:cs="Times New Roman"/>
          <w:sz w:val="24"/>
          <w:szCs w:val="24"/>
        </w:rPr>
        <w:t xml:space="preserve">drogové </w:t>
      </w:r>
      <w:r>
        <w:rPr>
          <w:rFonts w:ascii="Times New Roman" w:hAnsi="Times New Roman" w:cs="Times New Roman"/>
          <w:sz w:val="24"/>
          <w:szCs w:val="24"/>
        </w:rPr>
        <w:t xml:space="preserve">závislosti. </w:t>
      </w:r>
      <w:r w:rsidR="008F1278">
        <w:rPr>
          <w:rFonts w:ascii="Times New Roman" w:hAnsi="Times New Roman" w:cs="Times New Roman"/>
          <w:sz w:val="24"/>
          <w:szCs w:val="24"/>
        </w:rPr>
        <w:t>Rovněž jsou využity statistické údaje státního zastupitelství, policejního prezidia a soudů.</w:t>
      </w:r>
    </w:p>
    <w:p w14:paraId="429A468A" w14:textId="77777777" w:rsidR="00C14269" w:rsidRDefault="00C14269" w:rsidP="00C14269">
      <w:pPr>
        <w:pStyle w:val="Bezmezer"/>
        <w:spacing w:line="360" w:lineRule="auto"/>
        <w:jc w:val="both"/>
        <w:rPr>
          <w:rFonts w:ascii="Times New Roman" w:hAnsi="Times New Roman" w:cs="Times New Roman"/>
          <w:sz w:val="24"/>
          <w:szCs w:val="24"/>
        </w:rPr>
      </w:pPr>
    </w:p>
    <w:p w14:paraId="3390E9D6" w14:textId="77777777" w:rsidR="00C14269" w:rsidRPr="00A41406" w:rsidRDefault="00C14269" w:rsidP="00C14269">
      <w:pPr>
        <w:pStyle w:val="Bezmeze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5.1.5 Metody sběru dat</w:t>
      </w:r>
    </w:p>
    <w:p w14:paraId="59677814" w14:textId="77777777" w:rsidR="00C14269" w:rsidRDefault="00C14269"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1768016"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Obsahová analýza dokumentů, statistik, právních norem a legislativy.</w:t>
      </w:r>
    </w:p>
    <w:p w14:paraId="6A1CD09D" w14:textId="77777777" w:rsidR="00C14269" w:rsidRPr="00A41406" w:rsidRDefault="00C14269" w:rsidP="00C14269">
      <w:pPr>
        <w:pStyle w:val="Bezmezer"/>
        <w:spacing w:line="360" w:lineRule="auto"/>
        <w:jc w:val="both"/>
        <w:rPr>
          <w:rFonts w:ascii="Times New Roman" w:hAnsi="Times New Roman" w:cs="Times New Roman"/>
          <w:sz w:val="24"/>
          <w:szCs w:val="24"/>
        </w:rPr>
      </w:pPr>
    </w:p>
    <w:p w14:paraId="6E7C045A" w14:textId="77777777" w:rsidR="00C14269" w:rsidRDefault="00C14269" w:rsidP="00C14269">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Pr>
          <w:rFonts w:ascii="Times New Roman" w:hAnsi="Times New Roman" w:cs="Times New Roman"/>
          <w:b/>
          <w:bCs/>
          <w:sz w:val="28"/>
          <w:szCs w:val="28"/>
        </w:rPr>
        <w:t>5.1.6 Metody analýzy dat</w:t>
      </w:r>
    </w:p>
    <w:p w14:paraId="26BFF16D" w14:textId="77777777" w:rsidR="00C14269" w:rsidRDefault="00C14269" w:rsidP="00C14269">
      <w:pPr>
        <w:pStyle w:val="Bezmezer"/>
        <w:spacing w:line="360" w:lineRule="auto"/>
        <w:jc w:val="both"/>
        <w:rPr>
          <w:rFonts w:ascii="Times New Roman" w:hAnsi="Times New Roman" w:cs="Times New Roman"/>
          <w:sz w:val="24"/>
          <w:szCs w:val="24"/>
        </w:rPr>
      </w:pPr>
    </w:p>
    <w:p w14:paraId="2C9D9879" w14:textId="231C9C7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Obsahová analýza smíšených dokumentů</w:t>
      </w:r>
      <w:r w:rsidR="00A903FD">
        <w:rPr>
          <w:rFonts w:ascii="Times New Roman" w:hAnsi="Times New Roman" w:cs="Times New Roman"/>
          <w:sz w:val="24"/>
          <w:szCs w:val="24"/>
        </w:rPr>
        <w:t xml:space="preserve"> – jedná se o techniku výzkumu masových médií. Při analýze médií je cílem podchytit možné syntetické zkreslování zpráv s ohledem na určité zájmové skupiny. Určujeme při ní četnosti výskytu jednotlivých kategorií informací a příslušné vztahy mezi nimi. Dalším úkolem je pak zkoumat vztah proměnných zachycených analýzou k nějakým externím proměnným.</w:t>
      </w:r>
    </w:p>
    <w:p w14:paraId="7CCCAECA" w14:textId="77777777" w:rsidR="00A903FD" w:rsidRDefault="00A903FD" w:rsidP="00C14269">
      <w:pPr>
        <w:pStyle w:val="Bezmezer"/>
        <w:spacing w:line="360" w:lineRule="auto"/>
        <w:jc w:val="both"/>
        <w:rPr>
          <w:rFonts w:ascii="Times New Roman" w:hAnsi="Times New Roman" w:cs="Times New Roman"/>
          <w:sz w:val="24"/>
          <w:szCs w:val="24"/>
        </w:rPr>
      </w:pPr>
    </w:p>
    <w:p w14:paraId="4E6F9BD4" w14:textId="1BAA9470" w:rsidR="00A903FD" w:rsidRDefault="00A903FD"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Obsahová analýza konvertuje kvalitativní data do kvantitativní podoby, aby s nimi bylo možné lépe manipulovat.</w:t>
      </w:r>
    </w:p>
    <w:p w14:paraId="34EF2470" w14:textId="77777777" w:rsidR="00C14269" w:rsidRPr="00516E2E" w:rsidRDefault="00C14269" w:rsidP="00C14269">
      <w:pPr>
        <w:pStyle w:val="Bezmezer"/>
        <w:spacing w:line="360" w:lineRule="auto"/>
        <w:jc w:val="both"/>
        <w:rPr>
          <w:rFonts w:ascii="Times New Roman" w:hAnsi="Times New Roman" w:cs="Times New Roman"/>
          <w:sz w:val="24"/>
          <w:szCs w:val="24"/>
        </w:rPr>
      </w:pPr>
    </w:p>
    <w:p w14:paraId="5555A54B" w14:textId="77777777" w:rsidR="00C14269" w:rsidRPr="00E834D2" w:rsidRDefault="00C14269" w:rsidP="00C14269">
      <w:pPr>
        <w:pStyle w:val="Bezmezer"/>
        <w:spacing w:line="360" w:lineRule="auto"/>
        <w:jc w:val="both"/>
        <w:rPr>
          <w:rFonts w:ascii="Times New Roman" w:hAnsi="Times New Roman" w:cs="Times New Roman"/>
          <w:b/>
          <w:bCs/>
          <w:sz w:val="28"/>
          <w:szCs w:val="28"/>
        </w:rPr>
      </w:pPr>
      <w:r w:rsidRPr="00E834D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834D2">
        <w:rPr>
          <w:rFonts w:ascii="Times New Roman" w:hAnsi="Times New Roman" w:cs="Times New Roman"/>
          <w:b/>
          <w:bCs/>
          <w:sz w:val="28"/>
          <w:szCs w:val="28"/>
        </w:rPr>
        <w:t>5.1.</w:t>
      </w:r>
      <w:r>
        <w:rPr>
          <w:rFonts w:ascii="Times New Roman" w:hAnsi="Times New Roman" w:cs="Times New Roman"/>
          <w:b/>
          <w:bCs/>
          <w:sz w:val="28"/>
          <w:szCs w:val="28"/>
        </w:rPr>
        <w:t>7</w:t>
      </w:r>
      <w:r w:rsidRPr="00E834D2">
        <w:rPr>
          <w:rFonts w:ascii="Times New Roman" w:hAnsi="Times New Roman" w:cs="Times New Roman"/>
          <w:b/>
          <w:bCs/>
          <w:sz w:val="28"/>
          <w:szCs w:val="28"/>
        </w:rPr>
        <w:t xml:space="preserve"> Etika výzkumu</w:t>
      </w:r>
    </w:p>
    <w:p w14:paraId="51B30876" w14:textId="77777777" w:rsidR="00C14269" w:rsidRDefault="00C14269" w:rsidP="00C14269">
      <w:pPr>
        <w:pStyle w:val="Bezmezer"/>
        <w:spacing w:line="360" w:lineRule="auto"/>
        <w:jc w:val="both"/>
        <w:rPr>
          <w:rFonts w:ascii="Times New Roman" w:hAnsi="Times New Roman" w:cs="Times New Roman"/>
          <w:sz w:val="24"/>
          <w:szCs w:val="24"/>
        </w:rPr>
      </w:pPr>
    </w:p>
    <w:p w14:paraId="42B212FB" w14:textId="4EB531B8" w:rsidR="005D12E0"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práci je vycházeno z veřejně přístupných zdrojů, neobsahujících citlivá data.</w:t>
      </w:r>
    </w:p>
    <w:p w14:paraId="3BA02671" w14:textId="77777777" w:rsidR="005D12E0" w:rsidRDefault="005D12E0" w:rsidP="00C14269">
      <w:pPr>
        <w:pStyle w:val="Bezmezer"/>
        <w:spacing w:line="360" w:lineRule="auto"/>
        <w:jc w:val="both"/>
        <w:rPr>
          <w:rFonts w:ascii="Times New Roman" w:hAnsi="Times New Roman" w:cs="Times New Roman"/>
          <w:sz w:val="24"/>
          <w:szCs w:val="24"/>
        </w:rPr>
      </w:pPr>
    </w:p>
    <w:p w14:paraId="1AA2F782" w14:textId="1C40C449" w:rsidR="00C14269" w:rsidRPr="003C184C" w:rsidRDefault="005D12E0" w:rsidP="00C14269">
      <w:pPr>
        <w:pStyle w:val="Bezmezer"/>
        <w:spacing w:line="360" w:lineRule="auto"/>
        <w:jc w:val="both"/>
        <w:rPr>
          <w:rFonts w:ascii="Times New Roman" w:hAnsi="Times New Roman" w:cs="Times New Roman"/>
          <w:b/>
          <w:bCs/>
          <w:sz w:val="30"/>
          <w:szCs w:val="30"/>
        </w:rPr>
      </w:pPr>
      <w:r w:rsidRPr="003C184C">
        <w:rPr>
          <w:rFonts w:ascii="Times New Roman" w:hAnsi="Times New Roman" w:cs="Times New Roman"/>
          <w:sz w:val="30"/>
          <w:szCs w:val="30"/>
        </w:rPr>
        <w:t xml:space="preserve">    </w:t>
      </w:r>
      <w:r w:rsidR="00C14269" w:rsidRPr="003C184C">
        <w:rPr>
          <w:rFonts w:ascii="Times New Roman" w:hAnsi="Times New Roman" w:cs="Times New Roman"/>
          <w:b/>
          <w:bCs/>
          <w:sz w:val="30"/>
          <w:szCs w:val="30"/>
        </w:rPr>
        <w:t>5.2 Vývoj drogové scény v České republice v období let 199</w:t>
      </w:r>
      <w:r w:rsidR="0043028D" w:rsidRPr="003C184C">
        <w:rPr>
          <w:rFonts w:ascii="Times New Roman" w:hAnsi="Times New Roman" w:cs="Times New Roman"/>
          <w:b/>
          <w:bCs/>
          <w:sz w:val="30"/>
          <w:szCs w:val="30"/>
        </w:rPr>
        <w:t>3</w:t>
      </w:r>
      <w:r w:rsidR="00C14269" w:rsidRPr="003C184C">
        <w:rPr>
          <w:rFonts w:ascii="Times New Roman" w:hAnsi="Times New Roman" w:cs="Times New Roman"/>
          <w:b/>
          <w:bCs/>
          <w:sz w:val="30"/>
          <w:szCs w:val="30"/>
        </w:rPr>
        <w:t xml:space="preserve">-1995, </w:t>
      </w:r>
    </w:p>
    <w:p w14:paraId="78FDE7E7" w14:textId="2998A5A7" w:rsidR="00C14269" w:rsidRPr="003C184C" w:rsidRDefault="00C14269" w:rsidP="00C14269">
      <w:pPr>
        <w:pStyle w:val="Bezmezer"/>
        <w:spacing w:line="360" w:lineRule="auto"/>
        <w:jc w:val="both"/>
        <w:rPr>
          <w:rFonts w:ascii="Times New Roman" w:hAnsi="Times New Roman" w:cs="Times New Roman"/>
          <w:b/>
          <w:bCs/>
          <w:sz w:val="30"/>
          <w:szCs w:val="30"/>
        </w:rPr>
      </w:pPr>
      <w:r w:rsidRPr="003C184C">
        <w:rPr>
          <w:rFonts w:ascii="Times New Roman" w:hAnsi="Times New Roman" w:cs="Times New Roman"/>
          <w:b/>
          <w:bCs/>
          <w:sz w:val="30"/>
          <w:szCs w:val="30"/>
        </w:rPr>
        <w:t xml:space="preserve">         2005-2006 a 2018-2020</w:t>
      </w:r>
    </w:p>
    <w:p w14:paraId="3FB6732B" w14:textId="77777777" w:rsidR="00C14269" w:rsidRPr="00E834D2" w:rsidRDefault="00C14269" w:rsidP="00C14269">
      <w:pPr>
        <w:pStyle w:val="Bezmezer"/>
        <w:spacing w:line="360" w:lineRule="auto"/>
        <w:jc w:val="both"/>
        <w:rPr>
          <w:rFonts w:ascii="Times New Roman" w:hAnsi="Times New Roman" w:cs="Times New Roman"/>
          <w:sz w:val="28"/>
          <w:szCs w:val="28"/>
        </w:rPr>
      </w:pPr>
    </w:p>
    <w:p w14:paraId="556D01FA" w14:textId="4F83996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zmapování postupného vývoje drogové scény v České republice byly využity jako hlavní zdroj v této části práce výroční zprávy Národní protidrogové centrály SKPV PČR (dále jen NPC). Tento specializovaný policejní útvar zabývající se drogovou trestnou činností s celorepublikovou působností byl zřízen až v roce 1995. Před ním se touto trestnou činností zabýval Odbor drog Útvaru organizovaného zločinu a zpravodajství Ústředny kriminální policie </w:t>
      </w:r>
      <w:proofErr w:type="spellStart"/>
      <w:r>
        <w:rPr>
          <w:rFonts w:ascii="Times New Roman" w:hAnsi="Times New Roman" w:cs="Times New Roman"/>
          <w:sz w:val="24"/>
          <w:szCs w:val="24"/>
        </w:rPr>
        <w:t>Policie</w:t>
      </w:r>
      <w:proofErr w:type="spellEnd"/>
      <w:r>
        <w:rPr>
          <w:rFonts w:ascii="Times New Roman" w:hAnsi="Times New Roman" w:cs="Times New Roman"/>
          <w:sz w:val="24"/>
          <w:szCs w:val="24"/>
        </w:rPr>
        <w:t xml:space="preserve"> České republiky, z jehož výročních zpráv za roky 1993 a 1994 je rovněž vycházeno. Snahou je zachytit především</w:t>
      </w:r>
      <w:r w:rsidR="00F963BB">
        <w:rPr>
          <w:rFonts w:ascii="Times New Roman" w:hAnsi="Times New Roman" w:cs="Times New Roman"/>
          <w:sz w:val="24"/>
          <w:szCs w:val="24"/>
        </w:rPr>
        <w:t>,</w:t>
      </w:r>
      <w:r>
        <w:rPr>
          <w:rFonts w:ascii="Times New Roman" w:hAnsi="Times New Roman" w:cs="Times New Roman"/>
          <w:sz w:val="24"/>
          <w:szCs w:val="24"/>
        </w:rPr>
        <w:t xml:space="preserve"> jakým směrem se v České republice drogová trestná činnost vyvíjela, pokud jde o to, jaké drogy se objevovaly, jaké skupiny pachatelů se touto trestnou činností v daném období zabývaly, jaké množství drog bylo zajištěno a jak se vyvíjela i jejich cena v pouličním prodeji. </w:t>
      </w:r>
    </w:p>
    <w:p w14:paraId="51F1A6FD" w14:textId="77777777" w:rsidR="00C14269" w:rsidRDefault="00C14269" w:rsidP="00C14269">
      <w:pPr>
        <w:pStyle w:val="Bezmezer"/>
        <w:spacing w:line="360" w:lineRule="auto"/>
        <w:jc w:val="both"/>
        <w:rPr>
          <w:rFonts w:ascii="Times New Roman" w:hAnsi="Times New Roman" w:cs="Times New Roman"/>
          <w:sz w:val="24"/>
          <w:szCs w:val="24"/>
        </w:rPr>
      </w:pPr>
    </w:p>
    <w:p w14:paraId="3EA02994" w14:textId="221A2D5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Dále bylo využito Výročních zpráv o stavu ve věcech drog v České republice, které jsou od roku 2002 vydávány Národním monitorovacím střediskem pro drogy a drogové závislosti.</w:t>
      </w:r>
    </w:p>
    <w:p w14:paraId="2167DB4C" w14:textId="77777777" w:rsidR="00C14269" w:rsidRPr="009172BA" w:rsidRDefault="00C14269" w:rsidP="00C14269">
      <w:pPr>
        <w:pStyle w:val="Bezmezer"/>
        <w:spacing w:line="360" w:lineRule="auto"/>
        <w:jc w:val="both"/>
        <w:rPr>
          <w:rFonts w:ascii="Times New Roman" w:hAnsi="Times New Roman" w:cs="Times New Roman"/>
          <w:b/>
          <w:bCs/>
          <w:sz w:val="24"/>
          <w:szCs w:val="24"/>
        </w:rPr>
      </w:pPr>
    </w:p>
    <w:p w14:paraId="2854C5DB" w14:textId="461D5EF2" w:rsidR="00C14269" w:rsidRDefault="00C14269" w:rsidP="00C14269">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005D12E0">
        <w:rPr>
          <w:rFonts w:ascii="Times New Roman" w:hAnsi="Times New Roman" w:cs="Times New Roman"/>
          <w:b/>
          <w:bCs/>
          <w:sz w:val="24"/>
          <w:szCs w:val="24"/>
        </w:rPr>
        <w:t xml:space="preserve">      </w:t>
      </w:r>
      <w:r w:rsidRPr="003D152E">
        <w:rPr>
          <w:rFonts w:ascii="Times New Roman" w:hAnsi="Times New Roman" w:cs="Times New Roman"/>
          <w:b/>
          <w:bCs/>
          <w:sz w:val="28"/>
          <w:szCs w:val="28"/>
        </w:rPr>
        <w:t>5.2.1 Vývoj a změny drogové scény v ČR v letech 1993 až 1995</w:t>
      </w:r>
    </w:p>
    <w:p w14:paraId="573734D4" w14:textId="77777777" w:rsidR="00C14269" w:rsidRPr="003D152E" w:rsidRDefault="00C14269" w:rsidP="00C14269">
      <w:pPr>
        <w:pStyle w:val="Bezmezer"/>
        <w:spacing w:line="360" w:lineRule="auto"/>
        <w:jc w:val="both"/>
        <w:rPr>
          <w:rFonts w:ascii="Times New Roman" w:hAnsi="Times New Roman" w:cs="Times New Roman"/>
          <w:b/>
          <w:bCs/>
          <w:sz w:val="28"/>
          <w:szCs w:val="28"/>
        </w:rPr>
      </w:pPr>
    </w:p>
    <w:p w14:paraId="7BF293C9" w14:textId="77777777" w:rsidR="00C14269" w:rsidRPr="00780FA0" w:rsidRDefault="00C14269"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Rok 1993</w:t>
      </w:r>
    </w:p>
    <w:p w14:paraId="241C8001" w14:textId="77777777" w:rsidR="00C14269" w:rsidRDefault="00C14269" w:rsidP="00C14269">
      <w:pPr>
        <w:pStyle w:val="Bezmezer"/>
        <w:spacing w:line="360" w:lineRule="auto"/>
        <w:jc w:val="both"/>
        <w:rPr>
          <w:rFonts w:ascii="Times New Roman" w:hAnsi="Times New Roman" w:cs="Times New Roman"/>
          <w:sz w:val="24"/>
          <w:szCs w:val="24"/>
        </w:rPr>
      </w:pPr>
    </w:p>
    <w:p w14:paraId="7467751C" w14:textId="7531F349" w:rsidR="00C14269" w:rsidRPr="00CF0958"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rok 1993, pak ve vztahu k užívání drog, jejich distribuci a výrobě je v tomto období ČR především </w:t>
      </w:r>
      <w:r w:rsidRPr="00CF0958">
        <w:rPr>
          <w:rFonts w:ascii="Times New Roman" w:hAnsi="Times New Roman" w:cs="Times New Roman"/>
          <w:sz w:val="24"/>
          <w:szCs w:val="24"/>
        </w:rPr>
        <w:t>tzv. tranzitní zemí.</w:t>
      </w:r>
    </w:p>
    <w:p w14:paraId="4004AFB4" w14:textId="77777777" w:rsidR="00C14269" w:rsidRDefault="00C14269" w:rsidP="00C14269">
      <w:pPr>
        <w:pStyle w:val="Bezmezer"/>
        <w:spacing w:line="360" w:lineRule="auto"/>
        <w:jc w:val="both"/>
        <w:rPr>
          <w:rFonts w:ascii="Times New Roman" w:hAnsi="Times New Roman" w:cs="Times New Roman"/>
          <w:sz w:val="24"/>
          <w:szCs w:val="24"/>
        </w:rPr>
      </w:pPr>
    </w:p>
    <w:p w14:paraId="0ED56209" w14:textId="21765608" w:rsidR="00C14269" w:rsidRPr="00CF0958" w:rsidRDefault="00C14269" w:rsidP="00C14269">
      <w:pPr>
        <w:pStyle w:val="Bezmezer"/>
        <w:spacing w:line="360" w:lineRule="auto"/>
        <w:jc w:val="both"/>
        <w:rPr>
          <w:rFonts w:ascii="Times New Roman" w:hAnsi="Times New Roman" w:cs="Times New Roman"/>
          <w:sz w:val="24"/>
          <w:szCs w:val="24"/>
        </w:rPr>
      </w:pPr>
      <w:r w:rsidRPr="00CF0958">
        <w:rPr>
          <w:rFonts w:ascii="Times New Roman" w:hAnsi="Times New Roman" w:cs="Times New Roman"/>
          <w:sz w:val="24"/>
          <w:szCs w:val="24"/>
        </w:rPr>
        <w:t xml:space="preserve">Přes území ČR jsou v tomto období převáženy zejména drogy původem z tzv. Zlatého trojúhelníku a Zlatého půlměsíce. </w:t>
      </w:r>
      <w:r>
        <w:rPr>
          <w:rFonts w:ascii="Times New Roman" w:hAnsi="Times New Roman" w:cs="Times New Roman"/>
          <w:sz w:val="24"/>
          <w:szCs w:val="24"/>
        </w:rPr>
        <w:t>Tato tranzitní cesta je označována jako</w:t>
      </w:r>
      <w:r w:rsidRPr="00CF0958">
        <w:rPr>
          <w:rFonts w:ascii="Times New Roman" w:hAnsi="Times New Roman" w:cs="Times New Roman"/>
          <w:sz w:val="24"/>
          <w:szCs w:val="24"/>
        </w:rPr>
        <w:t xml:space="preserve"> </w:t>
      </w:r>
      <w:r>
        <w:rPr>
          <w:rFonts w:ascii="Times New Roman" w:hAnsi="Times New Roman" w:cs="Times New Roman"/>
          <w:sz w:val="24"/>
          <w:szCs w:val="24"/>
        </w:rPr>
        <w:t>„</w:t>
      </w:r>
      <w:r w:rsidRPr="00CF0958">
        <w:rPr>
          <w:rFonts w:ascii="Times New Roman" w:hAnsi="Times New Roman" w:cs="Times New Roman"/>
          <w:sz w:val="24"/>
          <w:szCs w:val="24"/>
        </w:rPr>
        <w:t>Balkánsk</w:t>
      </w:r>
      <w:r w:rsidR="00E952A5">
        <w:rPr>
          <w:rFonts w:ascii="Times New Roman" w:hAnsi="Times New Roman" w:cs="Times New Roman"/>
          <w:sz w:val="24"/>
          <w:szCs w:val="24"/>
        </w:rPr>
        <w:t>á</w:t>
      </w:r>
      <w:r w:rsidRPr="00CF0958">
        <w:rPr>
          <w:rFonts w:ascii="Times New Roman" w:hAnsi="Times New Roman" w:cs="Times New Roman"/>
          <w:sz w:val="24"/>
          <w:szCs w:val="24"/>
        </w:rPr>
        <w:t xml:space="preserve"> cest</w:t>
      </w:r>
      <w:r>
        <w:rPr>
          <w:rFonts w:ascii="Times New Roman" w:hAnsi="Times New Roman" w:cs="Times New Roman"/>
          <w:sz w:val="24"/>
          <w:szCs w:val="24"/>
        </w:rPr>
        <w:t>a“</w:t>
      </w:r>
      <w:r w:rsidRPr="00CF0958">
        <w:rPr>
          <w:rFonts w:ascii="Times New Roman" w:hAnsi="Times New Roman" w:cs="Times New Roman"/>
          <w:sz w:val="24"/>
          <w:szCs w:val="24"/>
        </w:rPr>
        <w:t>, kdy</w:t>
      </w:r>
      <w:r>
        <w:rPr>
          <w:rFonts w:ascii="Times New Roman" w:hAnsi="Times New Roman" w:cs="Times New Roman"/>
          <w:sz w:val="24"/>
          <w:szCs w:val="24"/>
        </w:rPr>
        <w:t xml:space="preserve"> touto jsou</w:t>
      </w:r>
      <w:r w:rsidRPr="00CF0958">
        <w:rPr>
          <w:rFonts w:ascii="Times New Roman" w:hAnsi="Times New Roman" w:cs="Times New Roman"/>
          <w:sz w:val="24"/>
          <w:szCs w:val="24"/>
        </w:rPr>
        <w:t xml:space="preserve"> drogy převáženy přes Řecko, Maďarsko, Rumunsko, Slovensko a Českou republiku do západních zemí (Německo a další). K</w:t>
      </w:r>
      <w:r>
        <w:rPr>
          <w:rFonts w:ascii="Times New Roman" w:hAnsi="Times New Roman" w:cs="Times New Roman"/>
          <w:sz w:val="24"/>
          <w:szCs w:val="24"/>
        </w:rPr>
        <w:t> využívání této cesty</w:t>
      </w:r>
      <w:r w:rsidRPr="00CF0958">
        <w:rPr>
          <w:rFonts w:ascii="Times New Roman" w:hAnsi="Times New Roman" w:cs="Times New Roman"/>
          <w:sz w:val="24"/>
          <w:szCs w:val="24"/>
        </w:rPr>
        <w:t xml:space="preserve"> došlo především díky zániku restrikčních omezení pro cestování po roce 1989. Registrován je nárůst obchodování s drogami na této trase, což je dokladováno záchyty drog, zejména heroinu.</w:t>
      </w:r>
    </w:p>
    <w:p w14:paraId="2B1EBE59" w14:textId="77777777" w:rsidR="00C14269" w:rsidRDefault="00C14269" w:rsidP="00C14269">
      <w:pPr>
        <w:pStyle w:val="Bezmezer"/>
        <w:spacing w:line="360" w:lineRule="auto"/>
        <w:jc w:val="both"/>
        <w:rPr>
          <w:rFonts w:ascii="Times New Roman" w:hAnsi="Times New Roman" w:cs="Times New Roman"/>
          <w:sz w:val="24"/>
          <w:szCs w:val="24"/>
        </w:rPr>
      </w:pPr>
    </w:p>
    <w:p w14:paraId="55793652" w14:textId="62E0B1F3" w:rsidR="00C14269" w:rsidRPr="00CF0958" w:rsidRDefault="00C14269" w:rsidP="00C14269">
      <w:pPr>
        <w:pStyle w:val="Bezmezer"/>
        <w:spacing w:line="360" w:lineRule="auto"/>
        <w:jc w:val="both"/>
        <w:rPr>
          <w:rFonts w:ascii="Times New Roman" w:hAnsi="Times New Roman" w:cs="Times New Roman"/>
          <w:sz w:val="24"/>
          <w:szCs w:val="24"/>
        </w:rPr>
      </w:pPr>
      <w:r w:rsidRPr="00CF0958">
        <w:rPr>
          <w:rFonts w:ascii="Times New Roman" w:hAnsi="Times New Roman" w:cs="Times New Roman"/>
          <w:sz w:val="24"/>
          <w:szCs w:val="24"/>
        </w:rPr>
        <w:lastRenderedPageBreak/>
        <w:t xml:space="preserve">Nejčastější formou převozu </w:t>
      </w:r>
      <w:r>
        <w:rPr>
          <w:rFonts w:ascii="Times New Roman" w:hAnsi="Times New Roman" w:cs="Times New Roman"/>
          <w:sz w:val="24"/>
          <w:szCs w:val="24"/>
        </w:rPr>
        <w:t xml:space="preserve">drog </w:t>
      </w:r>
      <w:r w:rsidRPr="00CF0958">
        <w:rPr>
          <w:rFonts w:ascii="Times New Roman" w:hAnsi="Times New Roman" w:cs="Times New Roman"/>
          <w:sz w:val="24"/>
          <w:szCs w:val="24"/>
        </w:rPr>
        <w:t xml:space="preserve">v roce 1993 </w:t>
      </w:r>
      <w:r>
        <w:rPr>
          <w:rFonts w:ascii="Times New Roman" w:hAnsi="Times New Roman" w:cs="Times New Roman"/>
          <w:sz w:val="24"/>
          <w:szCs w:val="24"/>
        </w:rPr>
        <w:t xml:space="preserve">bylo </w:t>
      </w:r>
      <w:r w:rsidRPr="00CF0958">
        <w:rPr>
          <w:rFonts w:ascii="Times New Roman" w:hAnsi="Times New Roman" w:cs="Times New Roman"/>
          <w:sz w:val="24"/>
          <w:szCs w:val="24"/>
        </w:rPr>
        <w:t>využití kamionové dopravy, objevují se i případy využ</w:t>
      </w:r>
      <w:r>
        <w:rPr>
          <w:rFonts w:ascii="Times New Roman" w:hAnsi="Times New Roman" w:cs="Times New Roman"/>
          <w:sz w:val="24"/>
          <w:szCs w:val="24"/>
        </w:rPr>
        <w:t>i</w:t>
      </w:r>
      <w:r w:rsidRPr="00CF0958">
        <w:rPr>
          <w:rFonts w:ascii="Times New Roman" w:hAnsi="Times New Roman" w:cs="Times New Roman"/>
          <w:sz w:val="24"/>
          <w:szCs w:val="24"/>
        </w:rPr>
        <w:t xml:space="preserve">tí letecké přepravy, </w:t>
      </w:r>
      <w:r>
        <w:rPr>
          <w:rFonts w:ascii="Times New Roman" w:hAnsi="Times New Roman" w:cs="Times New Roman"/>
          <w:sz w:val="24"/>
          <w:szCs w:val="24"/>
        </w:rPr>
        <w:t>přičemž</w:t>
      </w:r>
      <w:r w:rsidRPr="00CF0958">
        <w:rPr>
          <w:rFonts w:ascii="Times New Roman" w:hAnsi="Times New Roman" w:cs="Times New Roman"/>
          <w:sz w:val="24"/>
          <w:szCs w:val="24"/>
        </w:rPr>
        <w:t xml:space="preserve"> jedním z po</w:t>
      </w:r>
      <w:r>
        <w:rPr>
          <w:rFonts w:ascii="Times New Roman" w:hAnsi="Times New Roman" w:cs="Times New Roman"/>
          <w:sz w:val="24"/>
          <w:szCs w:val="24"/>
        </w:rPr>
        <w:t>d</w:t>
      </w:r>
      <w:r w:rsidRPr="00CF0958">
        <w:rPr>
          <w:rFonts w:ascii="Times New Roman" w:hAnsi="Times New Roman" w:cs="Times New Roman"/>
          <w:sz w:val="24"/>
          <w:szCs w:val="24"/>
        </w:rPr>
        <w:t>statných míst pro přepravu drog je mezinárodní letiště v Praze. V této době jsou ještě značně omezené technické možnosti kontroly zavazadel i osob,</w:t>
      </w:r>
      <w:r>
        <w:rPr>
          <w:rFonts w:ascii="Times New Roman" w:hAnsi="Times New Roman" w:cs="Times New Roman"/>
          <w:sz w:val="24"/>
          <w:szCs w:val="24"/>
        </w:rPr>
        <w:t xml:space="preserve"> </w:t>
      </w:r>
      <w:r w:rsidRPr="00CF0958">
        <w:rPr>
          <w:rFonts w:ascii="Times New Roman" w:hAnsi="Times New Roman" w:cs="Times New Roman"/>
          <w:sz w:val="24"/>
          <w:szCs w:val="24"/>
        </w:rPr>
        <w:t>což je využíváno</w:t>
      </w:r>
      <w:r>
        <w:rPr>
          <w:rFonts w:ascii="Times New Roman" w:hAnsi="Times New Roman" w:cs="Times New Roman"/>
          <w:sz w:val="24"/>
          <w:szCs w:val="24"/>
        </w:rPr>
        <w:t xml:space="preserve"> právě</w:t>
      </w:r>
      <w:r w:rsidRPr="00CF0958">
        <w:rPr>
          <w:rFonts w:ascii="Times New Roman" w:hAnsi="Times New Roman" w:cs="Times New Roman"/>
          <w:sz w:val="24"/>
          <w:szCs w:val="24"/>
        </w:rPr>
        <w:t xml:space="preserve"> při pašová</w:t>
      </w:r>
      <w:r>
        <w:rPr>
          <w:rFonts w:ascii="Times New Roman" w:hAnsi="Times New Roman" w:cs="Times New Roman"/>
          <w:sz w:val="24"/>
          <w:szCs w:val="24"/>
        </w:rPr>
        <w:t>n</w:t>
      </w:r>
      <w:r w:rsidRPr="00CF0958">
        <w:rPr>
          <w:rFonts w:ascii="Times New Roman" w:hAnsi="Times New Roman" w:cs="Times New Roman"/>
          <w:sz w:val="24"/>
          <w:szCs w:val="24"/>
        </w:rPr>
        <w:t>í drog.</w:t>
      </w:r>
      <w:r>
        <w:rPr>
          <w:rFonts w:ascii="Times New Roman" w:hAnsi="Times New Roman" w:cs="Times New Roman"/>
          <w:sz w:val="24"/>
          <w:szCs w:val="24"/>
        </w:rPr>
        <w:t xml:space="preserve"> </w:t>
      </w:r>
      <w:r w:rsidRPr="00CF0958">
        <w:rPr>
          <w:rFonts w:ascii="Times New Roman" w:hAnsi="Times New Roman" w:cs="Times New Roman"/>
          <w:sz w:val="24"/>
          <w:szCs w:val="24"/>
        </w:rPr>
        <w:t>V</w:t>
      </w:r>
      <w:r>
        <w:rPr>
          <w:rFonts w:ascii="Times New Roman" w:hAnsi="Times New Roman" w:cs="Times New Roman"/>
          <w:sz w:val="24"/>
          <w:szCs w:val="24"/>
        </w:rPr>
        <w:t> </w:t>
      </w:r>
      <w:r w:rsidRPr="00CF0958">
        <w:rPr>
          <w:rFonts w:ascii="Times New Roman" w:hAnsi="Times New Roman" w:cs="Times New Roman"/>
          <w:sz w:val="24"/>
          <w:szCs w:val="24"/>
        </w:rPr>
        <w:t>Č</w:t>
      </w:r>
      <w:r>
        <w:rPr>
          <w:rFonts w:ascii="Times New Roman" w:hAnsi="Times New Roman" w:cs="Times New Roman"/>
          <w:sz w:val="24"/>
          <w:szCs w:val="24"/>
        </w:rPr>
        <w:t>eské republice</w:t>
      </w:r>
      <w:r w:rsidRPr="00CF0958">
        <w:rPr>
          <w:rFonts w:ascii="Times New Roman" w:hAnsi="Times New Roman" w:cs="Times New Roman"/>
          <w:sz w:val="24"/>
          <w:szCs w:val="24"/>
        </w:rPr>
        <w:t xml:space="preserve"> jsou </w:t>
      </w:r>
      <w:r>
        <w:rPr>
          <w:rFonts w:ascii="Times New Roman" w:hAnsi="Times New Roman" w:cs="Times New Roman"/>
          <w:sz w:val="24"/>
          <w:szCs w:val="24"/>
        </w:rPr>
        <w:t xml:space="preserve">té době </w:t>
      </w:r>
      <w:r w:rsidRPr="00CF0958">
        <w:rPr>
          <w:rFonts w:ascii="Times New Roman" w:hAnsi="Times New Roman" w:cs="Times New Roman"/>
          <w:sz w:val="24"/>
          <w:szCs w:val="24"/>
        </w:rPr>
        <w:t>zachyceny i drogy vyrobené v zahraničí (zejména LSD)</w:t>
      </w:r>
      <w:r>
        <w:rPr>
          <w:rFonts w:ascii="Times New Roman" w:hAnsi="Times New Roman" w:cs="Times New Roman"/>
          <w:sz w:val="24"/>
          <w:szCs w:val="24"/>
        </w:rPr>
        <w:t>,</w:t>
      </w:r>
      <w:r w:rsidRPr="00CF0958">
        <w:rPr>
          <w:rFonts w:ascii="Times New Roman" w:hAnsi="Times New Roman" w:cs="Times New Roman"/>
          <w:sz w:val="24"/>
          <w:szCs w:val="24"/>
        </w:rPr>
        <w:t xml:space="preserve"> což svědčí o tom, že Č</w:t>
      </w:r>
      <w:r>
        <w:rPr>
          <w:rFonts w:ascii="Times New Roman" w:hAnsi="Times New Roman" w:cs="Times New Roman"/>
          <w:sz w:val="24"/>
          <w:szCs w:val="24"/>
        </w:rPr>
        <w:t>eská republika</w:t>
      </w:r>
      <w:r w:rsidRPr="00CF0958">
        <w:rPr>
          <w:rFonts w:ascii="Times New Roman" w:hAnsi="Times New Roman" w:cs="Times New Roman"/>
          <w:sz w:val="24"/>
          <w:szCs w:val="24"/>
        </w:rPr>
        <w:t xml:space="preserve"> začíná být využívána i pro samotný prodej drog uživatelům.</w:t>
      </w:r>
    </w:p>
    <w:p w14:paraId="2625C766" w14:textId="77777777" w:rsidR="00C14269" w:rsidRDefault="00C14269" w:rsidP="00C14269">
      <w:pPr>
        <w:pStyle w:val="Bezmezer"/>
        <w:spacing w:line="360" w:lineRule="auto"/>
        <w:jc w:val="both"/>
        <w:rPr>
          <w:rFonts w:ascii="Times New Roman" w:hAnsi="Times New Roman" w:cs="Times New Roman"/>
          <w:sz w:val="24"/>
          <w:szCs w:val="24"/>
        </w:rPr>
      </w:pPr>
    </w:p>
    <w:p w14:paraId="125F6535" w14:textId="471B043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dalšími vývoji je v rámci výroční zprávy za rok 1993 předpokládáno spojení mezinárodního obchodu s drogami s občany České republiky, jejich najímání na výrobu, pašování a distribuci drog. V souvislosti se zlepšující se ekonomickou situací je rovněž předpokládáno i zvýšené užívání drog a propojení organizovaného zločinu se státními strukturami. </w:t>
      </w:r>
    </w:p>
    <w:p w14:paraId="70BA4ADD" w14:textId="77777777" w:rsidR="00C14269" w:rsidRDefault="00C14269" w:rsidP="00C14269">
      <w:pPr>
        <w:pStyle w:val="Bezmezer"/>
        <w:spacing w:line="360" w:lineRule="auto"/>
        <w:jc w:val="both"/>
        <w:rPr>
          <w:rFonts w:ascii="Times New Roman" w:hAnsi="Times New Roman" w:cs="Times New Roman"/>
          <w:sz w:val="24"/>
          <w:szCs w:val="24"/>
        </w:rPr>
      </w:pPr>
    </w:p>
    <w:p w14:paraId="35D6EB5C"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Nejvíce zneužívanými drogami v roce 1993 jsou marihuana, LSD a pervitin (metamfetamin). Další drogy jako heroin, kokain a další jsou zneužívány méně. </w:t>
      </w:r>
    </w:p>
    <w:p w14:paraId="110FF1A1" w14:textId="77777777" w:rsidR="00C14269" w:rsidRDefault="00C14269" w:rsidP="00C14269">
      <w:pPr>
        <w:pStyle w:val="Bezmezer"/>
        <w:spacing w:line="360" w:lineRule="auto"/>
        <w:jc w:val="both"/>
        <w:rPr>
          <w:rFonts w:ascii="Times New Roman" w:hAnsi="Times New Roman" w:cs="Times New Roman"/>
          <w:sz w:val="24"/>
          <w:szCs w:val="24"/>
        </w:rPr>
      </w:pPr>
    </w:p>
    <w:p w14:paraId="2BB572B9" w14:textId="6308345E" w:rsidR="00C14269" w:rsidRDefault="00AD53FD"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Metamfetamin</w:t>
      </w:r>
      <w:r w:rsidR="00C14269">
        <w:rPr>
          <w:rFonts w:ascii="Times New Roman" w:hAnsi="Times New Roman" w:cs="Times New Roman"/>
          <w:sz w:val="24"/>
          <w:szCs w:val="24"/>
        </w:rPr>
        <w:t xml:space="preserve"> je drogou v předcházejících letech vyráběnou zejména v domácích “varnách“. Je vyráběn většinou pouze pro vlastní potřebu uživatelů a případně pro úzký okruh komunity uživatelů. Objevuje se už však i výroba nejen pro vlastní spotřebu, ale i na prodej. V tomto období je pervitin užíván především ve větších městech (zejména Praha a okolí, okresní města)</w:t>
      </w:r>
    </w:p>
    <w:p w14:paraId="6AFEF6C0" w14:textId="77777777" w:rsidR="00C14269" w:rsidRDefault="00C14269" w:rsidP="00C14269">
      <w:pPr>
        <w:pStyle w:val="Bezmezer"/>
        <w:spacing w:line="360" w:lineRule="auto"/>
        <w:jc w:val="both"/>
        <w:rPr>
          <w:rFonts w:ascii="Times New Roman" w:hAnsi="Times New Roman" w:cs="Times New Roman"/>
          <w:sz w:val="24"/>
          <w:szCs w:val="24"/>
        </w:rPr>
      </w:pPr>
    </w:p>
    <w:p w14:paraId="524D11E5" w14:textId="616304B0"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Marihuana pochází zejména z vlastních zdrojů uživatelů (pěstitelů), ale objevuje se i dovoz z jihovýchodní Asie a některých zemí bývalého Sovětského svazu. Výskyt jejího užívání je fakticky po celé České republice, přičemž nejvíce pěstíren je na Moravě. </w:t>
      </w:r>
      <w:r w:rsidR="00AD53FD">
        <w:rPr>
          <w:rFonts w:ascii="Times New Roman" w:hAnsi="Times New Roman" w:cs="Times New Roman"/>
          <w:sz w:val="24"/>
          <w:szCs w:val="24"/>
        </w:rPr>
        <w:t>Z</w:t>
      </w:r>
      <w:r>
        <w:rPr>
          <w:rFonts w:ascii="Times New Roman" w:hAnsi="Times New Roman" w:cs="Times New Roman"/>
          <w:sz w:val="24"/>
          <w:szCs w:val="24"/>
        </w:rPr>
        <w:t xml:space="preserve">působy produkce </w:t>
      </w:r>
      <w:r w:rsidR="00AD53FD">
        <w:rPr>
          <w:rFonts w:ascii="Times New Roman" w:hAnsi="Times New Roman" w:cs="Times New Roman"/>
          <w:sz w:val="24"/>
          <w:szCs w:val="24"/>
        </w:rPr>
        <w:t xml:space="preserve">marihuany </w:t>
      </w:r>
      <w:r>
        <w:rPr>
          <w:rFonts w:ascii="Times New Roman" w:hAnsi="Times New Roman" w:cs="Times New Roman"/>
          <w:sz w:val="24"/>
          <w:szCs w:val="24"/>
        </w:rPr>
        <w:t>a zásobení distributorů zatím nemá organizovanější charakter.</w:t>
      </w:r>
    </w:p>
    <w:p w14:paraId="71B458A1" w14:textId="77777777" w:rsidR="00C14269" w:rsidRDefault="00C14269" w:rsidP="00C14269">
      <w:pPr>
        <w:pStyle w:val="Bezmezer"/>
        <w:spacing w:line="360" w:lineRule="auto"/>
        <w:jc w:val="both"/>
        <w:rPr>
          <w:rFonts w:ascii="Times New Roman" w:hAnsi="Times New Roman" w:cs="Times New Roman"/>
          <w:sz w:val="24"/>
          <w:szCs w:val="24"/>
        </w:rPr>
      </w:pPr>
    </w:p>
    <w:p w14:paraId="2EB8FB8B"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Kokain je nejčastěji do České republiky dovážen v malých zásilkách letecky prostřednictvím kurýrů. Česká republika je však pro tuto drogu především tranzitní zemí. Uživatelé jsou v této době zejména ve větších městech (krajská města, Praha).</w:t>
      </w:r>
    </w:p>
    <w:p w14:paraId="0996E26F" w14:textId="77777777" w:rsidR="00C14269" w:rsidRDefault="00C14269" w:rsidP="00C14269">
      <w:pPr>
        <w:pStyle w:val="Bezmezer"/>
        <w:spacing w:line="360" w:lineRule="auto"/>
        <w:jc w:val="both"/>
        <w:rPr>
          <w:rFonts w:ascii="Times New Roman" w:hAnsi="Times New Roman" w:cs="Times New Roman"/>
          <w:sz w:val="24"/>
          <w:szCs w:val="24"/>
        </w:rPr>
      </w:pPr>
    </w:p>
    <w:p w14:paraId="7C79751E"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Například MDMA je, oproti jiným drogám, zastoupena v této době pouze ojedinělými výskyty.</w:t>
      </w:r>
    </w:p>
    <w:p w14:paraId="5A8EF3F6" w14:textId="77777777" w:rsidR="00C14269" w:rsidRDefault="00C14269" w:rsidP="00C14269">
      <w:pPr>
        <w:pStyle w:val="Bezmezer"/>
        <w:spacing w:line="360" w:lineRule="auto"/>
        <w:jc w:val="both"/>
        <w:rPr>
          <w:rFonts w:ascii="Times New Roman" w:hAnsi="Times New Roman" w:cs="Times New Roman"/>
          <w:sz w:val="24"/>
          <w:szCs w:val="24"/>
        </w:rPr>
      </w:pPr>
    </w:p>
    <w:p w14:paraId="05446206" w14:textId="77777777" w:rsidR="0026077E" w:rsidRDefault="0026077E" w:rsidP="00C14269">
      <w:pPr>
        <w:pStyle w:val="Bezmezer"/>
        <w:spacing w:line="360" w:lineRule="auto"/>
        <w:jc w:val="both"/>
        <w:rPr>
          <w:rFonts w:ascii="Times New Roman" w:hAnsi="Times New Roman" w:cs="Times New Roman"/>
          <w:sz w:val="24"/>
          <w:szCs w:val="24"/>
        </w:rPr>
      </w:pPr>
    </w:p>
    <w:p w14:paraId="326DC45E" w14:textId="77777777" w:rsidR="0026077E" w:rsidRDefault="0026077E" w:rsidP="00C14269">
      <w:pPr>
        <w:pStyle w:val="Bezmezer"/>
        <w:spacing w:line="360" w:lineRule="auto"/>
        <w:jc w:val="both"/>
        <w:rPr>
          <w:rFonts w:ascii="Times New Roman" w:hAnsi="Times New Roman" w:cs="Times New Roman"/>
          <w:sz w:val="24"/>
          <w:szCs w:val="24"/>
        </w:rPr>
      </w:pPr>
    </w:p>
    <w:p w14:paraId="39320C25" w14:textId="21DD342C"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tabulka 5–1: Počet záchytů vybraných drog a jejich zajištěné </w:t>
      </w:r>
      <w:r w:rsidRPr="00B00A3D">
        <w:rPr>
          <w:rFonts w:ascii="Times New Roman" w:hAnsi="Times New Roman" w:cs="Times New Roman"/>
          <w:sz w:val="24"/>
          <w:szCs w:val="24"/>
        </w:rPr>
        <w:t>množství v</w:t>
      </w:r>
      <w:r w:rsidR="00533B54">
        <w:rPr>
          <w:rFonts w:ascii="Times New Roman" w:hAnsi="Times New Roman" w:cs="Times New Roman"/>
          <w:b/>
          <w:bCs/>
          <w:sz w:val="24"/>
          <w:szCs w:val="24"/>
        </w:rPr>
        <w:t> </w:t>
      </w:r>
      <w:r w:rsidR="00533B54">
        <w:rPr>
          <w:rFonts w:ascii="Times New Roman" w:hAnsi="Times New Roman" w:cs="Times New Roman"/>
          <w:sz w:val="24"/>
          <w:szCs w:val="24"/>
        </w:rPr>
        <w:t xml:space="preserve">roce </w:t>
      </w:r>
      <w:r w:rsidRPr="00533B54">
        <w:rPr>
          <w:rFonts w:ascii="Times New Roman" w:hAnsi="Times New Roman" w:cs="Times New Roman"/>
          <w:sz w:val="24"/>
          <w:szCs w:val="24"/>
        </w:rPr>
        <w:t>1993</w:t>
      </w:r>
    </w:p>
    <w:tbl>
      <w:tblPr>
        <w:tblStyle w:val="Mkatabulky"/>
        <w:tblW w:w="0" w:type="auto"/>
        <w:tblLook w:val="04A0" w:firstRow="1" w:lastRow="0" w:firstColumn="1" w:lastColumn="0" w:noHBand="0" w:noVBand="1"/>
      </w:tblPr>
      <w:tblGrid>
        <w:gridCol w:w="1746"/>
        <w:gridCol w:w="1486"/>
        <w:gridCol w:w="1901"/>
      </w:tblGrid>
      <w:tr w:rsidR="00C14269" w14:paraId="1968A5C1" w14:textId="77777777" w:rsidTr="00BF2773">
        <w:tc>
          <w:tcPr>
            <w:tcW w:w="0" w:type="auto"/>
          </w:tcPr>
          <w:p w14:paraId="5008B0DF" w14:textId="77777777" w:rsidR="00C14269" w:rsidRPr="00932FC9" w:rsidRDefault="00C14269" w:rsidP="00BF2773">
            <w:pPr>
              <w:rPr>
                <w:b/>
                <w:bCs/>
              </w:rPr>
            </w:pPr>
            <w:r w:rsidRPr="00932FC9">
              <w:rPr>
                <w:b/>
                <w:bCs/>
              </w:rPr>
              <w:t>droga</w:t>
            </w:r>
          </w:p>
        </w:tc>
        <w:tc>
          <w:tcPr>
            <w:tcW w:w="0" w:type="auto"/>
          </w:tcPr>
          <w:p w14:paraId="78763526" w14:textId="77777777" w:rsidR="00C14269" w:rsidRPr="00932FC9" w:rsidRDefault="00C14269" w:rsidP="00BF2773">
            <w:pPr>
              <w:rPr>
                <w:b/>
                <w:bCs/>
              </w:rPr>
            </w:pPr>
            <w:r w:rsidRPr="00932FC9">
              <w:rPr>
                <w:b/>
                <w:bCs/>
              </w:rPr>
              <w:t>počet záchytů</w:t>
            </w:r>
          </w:p>
        </w:tc>
        <w:tc>
          <w:tcPr>
            <w:tcW w:w="0" w:type="auto"/>
          </w:tcPr>
          <w:p w14:paraId="69E1E059" w14:textId="77777777" w:rsidR="00C14269" w:rsidRPr="00932FC9" w:rsidRDefault="00C14269" w:rsidP="00BF2773">
            <w:pPr>
              <w:rPr>
                <w:b/>
                <w:bCs/>
              </w:rPr>
            </w:pPr>
            <w:r w:rsidRPr="00932FC9">
              <w:rPr>
                <w:b/>
                <w:bCs/>
              </w:rPr>
              <w:t>zajištěné množství</w:t>
            </w:r>
          </w:p>
        </w:tc>
      </w:tr>
      <w:tr w:rsidR="00C14269" w14:paraId="212600E5" w14:textId="77777777" w:rsidTr="00BF2773">
        <w:tc>
          <w:tcPr>
            <w:tcW w:w="0" w:type="auto"/>
          </w:tcPr>
          <w:p w14:paraId="5EAB9469" w14:textId="77777777" w:rsidR="00C14269" w:rsidRDefault="00C14269" w:rsidP="00BF2773">
            <w:r>
              <w:t>heroin</w:t>
            </w:r>
          </w:p>
        </w:tc>
        <w:tc>
          <w:tcPr>
            <w:tcW w:w="0" w:type="auto"/>
          </w:tcPr>
          <w:p w14:paraId="77695BEE" w14:textId="77777777" w:rsidR="00C14269" w:rsidRDefault="00C14269" w:rsidP="00BF2773">
            <w:r>
              <w:t>11</w:t>
            </w:r>
          </w:p>
        </w:tc>
        <w:tc>
          <w:tcPr>
            <w:tcW w:w="0" w:type="auto"/>
          </w:tcPr>
          <w:p w14:paraId="1FF8A6DC" w14:textId="77777777" w:rsidR="00C14269" w:rsidRDefault="00C14269" w:rsidP="00BF2773">
            <w:r>
              <w:t>18 597 g</w:t>
            </w:r>
          </w:p>
        </w:tc>
      </w:tr>
      <w:tr w:rsidR="00C14269" w14:paraId="252968D4" w14:textId="77777777" w:rsidTr="00BF2773">
        <w:tc>
          <w:tcPr>
            <w:tcW w:w="0" w:type="auto"/>
          </w:tcPr>
          <w:p w14:paraId="49FD02CB" w14:textId="77777777" w:rsidR="00C14269" w:rsidRDefault="00C14269" w:rsidP="00BF2773">
            <w:r>
              <w:t>Marihuana</w:t>
            </w:r>
          </w:p>
          <w:p w14:paraId="0A610908" w14:textId="77777777" w:rsidR="00C14269" w:rsidRDefault="00C14269" w:rsidP="00BF2773">
            <w:r>
              <w:t>Cannabis rostliny</w:t>
            </w:r>
          </w:p>
        </w:tc>
        <w:tc>
          <w:tcPr>
            <w:tcW w:w="0" w:type="auto"/>
          </w:tcPr>
          <w:p w14:paraId="47A41EDE" w14:textId="77777777" w:rsidR="00C14269" w:rsidRDefault="00C14269" w:rsidP="00BF2773">
            <w:r>
              <w:t>9</w:t>
            </w:r>
          </w:p>
          <w:p w14:paraId="7E4115DE" w14:textId="77777777" w:rsidR="00C14269" w:rsidRDefault="00C14269" w:rsidP="00BF2773">
            <w:r>
              <w:t>16</w:t>
            </w:r>
          </w:p>
        </w:tc>
        <w:tc>
          <w:tcPr>
            <w:tcW w:w="0" w:type="auto"/>
          </w:tcPr>
          <w:p w14:paraId="21F0E315" w14:textId="77777777" w:rsidR="00C14269" w:rsidRDefault="00C14269" w:rsidP="00BF2773">
            <w:r>
              <w:t>1 615 g</w:t>
            </w:r>
          </w:p>
          <w:p w14:paraId="314452CE" w14:textId="77777777" w:rsidR="00C14269" w:rsidRDefault="00C14269" w:rsidP="00BF2773">
            <w:r>
              <w:t>1 177 000 g</w:t>
            </w:r>
          </w:p>
        </w:tc>
      </w:tr>
      <w:tr w:rsidR="00C14269" w14:paraId="20295AB6" w14:textId="77777777" w:rsidTr="00BF2773">
        <w:tc>
          <w:tcPr>
            <w:tcW w:w="0" w:type="auto"/>
          </w:tcPr>
          <w:p w14:paraId="40A74523" w14:textId="77777777" w:rsidR="00C14269" w:rsidRDefault="00C14269" w:rsidP="00BF2773">
            <w:r>
              <w:t>kokain</w:t>
            </w:r>
          </w:p>
        </w:tc>
        <w:tc>
          <w:tcPr>
            <w:tcW w:w="0" w:type="auto"/>
          </w:tcPr>
          <w:p w14:paraId="6C142B6D" w14:textId="77777777" w:rsidR="00C14269" w:rsidRDefault="00C14269" w:rsidP="00BF2773">
            <w:r>
              <w:t>6</w:t>
            </w:r>
          </w:p>
        </w:tc>
        <w:tc>
          <w:tcPr>
            <w:tcW w:w="0" w:type="auto"/>
          </w:tcPr>
          <w:p w14:paraId="5CD2DB06" w14:textId="77777777" w:rsidR="00C14269" w:rsidRDefault="00C14269" w:rsidP="00BF2773">
            <w:r>
              <w:t>4 674 g</w:t>
            </w:r>
          </w:p>
        </w:tc>
      </w:tr>
      <w:tr w:rsidR="00C14269" w14:paraId="65FEF236" w14:textId="77777777" w:rsidTr="00BF2773">
        <w:tc>
          <w:tcPr>
            <w:tcW w:w="0" w:type="auto"/>
          </w:tcPr>
          <w:p w14:paraId="6D89B050" w14:textId="77777777" w:rsidR="00C14269" w:rsidRDefault="00C14269" w:rsidP="00BF2773">
            <w:r>
              <w:t>metamfetamin</w:t>
            </w:r>
          </w:p>
        </w:tc>
        <w:tc>
          <w:tcPr>
            <w:tcW w:w="0" w:type="auto"/>
          </w:tcPr>
          <w:p w14:paraId="563DCFBE" w14:textId="77777777" w:rsidR="00C14269" w:rsidRDefault="00C14269" w:rsidP="00BF2773">
            <w:r>
              <w:t>50</w:t>
            </w:r>
          </w:p>
        </w:tc>
        <w:tc>
          <w:tcPr>
            <w:tcW w:w="0" w:type="auto"/>
          </w:tcPr>
          <w:p w14:paraId="1C578E68" w14:textId="77777777" w:rsidR="00C14269" w:rsidRDefault="00C14269" w:rsidP="00BF2773">
            <w:r>
              <w:t>105 g</w:t>
            </w:r>
          </w:p>
        </w:tc>
      </w:tr>
    </w:tbl>
    <w:p w14:paraId="2792D27F" w14:textId="5A5B5CE4" w:rsidR="003D5A26" w:rsidRPr="00AD53FD"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(1993)</w:t>
      </w:r>
    </w:p>
    <w:p w14:paraId="258A405B" w14:textId="77777777" w:rsidR="005D12E0" w:rsidRDefault="005D12E0" w:rsidP="00C14269">
      <w:pPr>
        <w:pStyle w:val="Bezmezer"/>
        <w:spacing w:line="360" w:lineRule="auto"/>
        <w:jc w:val="both"/>
        <w:rPr>
          <w:rFonts w:ascii="Times New Roman" w:hAnsi="Times New Roman" w:cs="Times New Roman"/>
          <w:sz w:val="24"/>
          <w:szCs w:val="24"/>
        </w:rPr>
      </w:pPr>
    </w:p>
    <w:p w14:paraId="6D9A3808" w14:textId="6FD04F9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5–2: </w:t>
      </w:r>
      <w:r w:rsidRPr="00F061E3">
        <w:rPr>
          <w:rFonts w:ascii="Times New Roman" w:hAnsi="Times New Roman" w:cs="Times New Roman"/>
          <w:sz w:val="24"/>
          <w:szCs w:val="24"/>
        </w:rPr>
        <w:t>Ceny</w:t>
      </w:r>
      <w:r>
        <w:rPr>
          <w:rFonts w:ascii="Times New Roman" w:hAnsi="Times New Roman" w:cs="Times New Roman"/>
          <w:sz w:val="24"/>
          <w:szCs w:val="24"/>
        </w:rPr>
        <w:t xml:space="preserve"> vybraných drog v pouličním prodeji v roce </w:t>
      </w:r>
      <w:r w:rsidRPr="00533B54">
        <w:rPr>
          <w:rFonts w:ascii="Times New Roman" w:hAnsi="Times New Roman" w:cs="Times New Roman"/>
          <w:sz w:val="24"/>
          <w:szCs w:val="24"/>
        </w:rPr>
        <w:t>1993</w:t>
      </w:r>
    </w:p>
    <w:tbl>
      <w:tblPr>
        <w:tblStyle w:val="Mkatabulky"/>
        <w:tblW w:w="0" w:type="auto"/>
        <w:tblLook w:val="04A0" w:firstRow="1" w:lastRow="0" w:firstColumn="1" w:lastColumn="0" w:noHBand="0" w:noVBand="1"/>
      </w:tblPr>
      <w:tblGrid>
        <w:gridCol w:w="1554"/>
        <w:gridCol w:w="1095"/>
        <w:gridCol w:w="2198"/>
      </w:tblGrid>
      <w:tr w:rsidR="00C14269" w14:paraId="348A79D3" w14:textId="77777777" w:rsidTr="00BF2773">
        <w:tc>
          <w:tcPr>
            <w:tcW w:w="0" w:type="auto"/>
          </w:tcPr>
          <w:p w14:paraId="50646B31" w14:textId="77777777" w:rsidR="00C14269" w:rsidRPr="00932FC9" w:rsidRDefault="00C14269" w:rsidP="00BF2773">
            <w:pPr>
              <w:rPr>
                <w:b/>
                <w:bCs/>
              </w:rPr>
            </w:pPr>
            <w:r w:rsidRPr="00932FC9">
              <w:rPr>
                <w:b/>
                <w:bCs/>
              </w:rPr>
              <w:t>droga</w:t>
            </w:r>
          </w:p>
        </w:tc>
        <w:tc>
          <w:tcPr>
            <w:tcW w:w="0" w:type="auto"/>
          </w:tcPr>
          <w:p w14:paraId="3771058D" w14:textId="77777777" w:rsidR="00C14269" w:rsidRPr="00932FC9" w:rsidRDefault="00C14269" w:rsidP="00BF2773">
            <w:pPr>
              <w:rPr>
                <w:b/>
                <w:bCs/>
              </w:rPr>
            </w:pPr>
            <w:r w:rsidRPr="00932FC9">
              <w:rPr>
                <w:b/>
                <w:bCs/>
              </w:rPr>
              <w:t>množství</w:t>
            </w:r>
          </w:p>
        </w:tc>
        <w:tc>
          <w:tcPr>
            <w:tcW w:w="0" w:type="auto"/>
          </w:tcPr>
          <w:p w14:paraId="05EEC865" w14:textId="15ACC50B" w:rsidR="00C14269" w:rsidRPr="00C00AB9" w:rsidRDefault="00C14269" w:rsidP="00BF2773">
            <w:r w:rsidRPr="00932FC9">
              <w:rPr>
                <w:b/>
                <w:bCs/>
              </w:rPr>
              <w:t xml:space="preserve">cena </w:t>
            </w:r>
            <w:r w:rsidRPr="00C00AB9">
              <w:t>– pouliční prodej</w:t>
            </w:r>
          </w:p>
        </w:tc>
      </w:tr>
      <w:tr w:rsidR="00C14269" w14:paraId="2097D167" w14:textId="77777777" w:rsidTr="00BF2773">
        <w:tc>
          <w:tcPr>
            <w:tcW w:w="0" w:type="auto"/>
          </w:tcPr>
          <w:p w14:paraId="3F7050CB" w14:textId="77777777" w:rsidR="00C14269" w:rsidRDefault="00C14269" w:rsidP="00BF2773">
            <w:r>
              <w:t>marihuana</w:t>
            </w:r>
          </w:p>
        </w:tc>
        <w:tc>
          <w:tcPr>
            <w:tcW w:w="0" w:type="auto"/>
          </w:tcPr>
          <w:p w14:paraId="52D85DFA" w14:textId="77777777" w:rsidR="00C14269" w:rsidRDefault="00C14269" w:rsidP="00BF2773">
            <w:r>
              <w:t>1 cigareta</w:t>
            </w:r>
          </w:p>
        </w:tc>
        <w:tc>
          <w:tcPr>
            <w:tcW w:w="0" w:type="auto"/>
          </w:tcPr>
          <w:p w14:paraId="519A1EAE" w14:textId="77777777" w:rsidR="00C14269" w:rsidRDefault="00C14269" w:rsidP="00BF2773">
            <w:r>
              <w:t>30 Kč</w:t>
            </w:r>
          </w:p>
        </w:tc>
      </w:tr>
      <w:tr w:rsidR="00C14269" w14:paraId="60823510" w14:textId="77777777" w:rsidTr="00BF2773">
        <w:tc>
          <w:tcPr>
            <w:tcW w:w="0" w:type="auto"/>
          </w:tcPr>
          <w:p w14:paraId="7B492E3D" w14:textId="77777777" w:rsidR="00C14269" w:rsidRDefault="00C14269" w:rsidP="00BF2773">
            <w:r>
              <w:t>metamfetamin</w:t>
            </w:r>
          </w:p>
        </w:tc>
        <w:tc>
          <w:tcPr>
            <w:tcW w:w="0" w:type="auto"/>
          </w:tcPr>
          <w:p w14:paraId="417FC17D" w14:textId="77777777" w:rsidR="00C14269" w:rsidRDefault="00C14269" w:rsidP="00BF2773">
            <w:r>
              <w:t>1 g</w:t>
            </w:r>
          </w:p>
        </w:tc>
        <w:tc>
          <w:tcPr>
            <w:tcW w:w="0" w:type="auto"/>
          </w:tcPr>
          <w:p w14:paraId="5D2E9E77" w14:textId="1EF066A1" w:rsidR="00C14269" w:rsidRDefault="00C14269" w:rsidP="00BF2773">
            <w:r>
              <w:t>1000–1500 Kč</w:t>
            </w:r>
          </w:p>
        </w:tc>
      </w:tr>
      <w:tr w:rsidR="00C14269" w14:paraId="2A88FAF5" w14:textId="77777777" w:rsidTr="00BF2773">
        <w:tc>
          <w:tcPr>
            <w:tcW w:w="0" w:type="auto"/>
          </w:tcPr>
          <w:p w14:paraId="7E3A8DFC" w14:textId="77777777" w:rsidR="00C14269" w:rsidRDefault="00C14269" w:rsidP="00BF2773">
            <w:r>
              <w:t>kokain</w:t>
            </w:r>
          </w:p>
        </w:tc>
        <w:tc>
          <w:tcPr>
            <w:tcW w:w="0" w:type="auto"/>
          </w:tcPr>
          <w:p w14:paraId="27660152" w14:textId="77777777" w:rsidR="00C14269" w:rsidRDefault="00C14269" w:rsidP="00BF2773">
            <w:r>
              <w:t>1 g</w:t>
            </w:r>
          </w:p>
        </w:tc>
        <w:tc>
          <w:tcPr>
            <w:tcW w:w="0" w:type="auto"/>
          </w:tcPr>
          <w:p w14:paraId="0F4D7B89" w14:textId="77777777" w:rsidR="00C14269" w:rsidRDefault="00C14269" w:rsidP="00BF2773">
            <w:r>
              <w:t xml:space="preserve"> 2000 Kč</w:t>
            </w:r>
          </w:p>
        </w:tc>
      </w:tr>
      <w:tr w:rsidR="00C14269" w14:paraId="05D6806C" w14:textId="77777777" w:rsidTr="00BF2773">
        <w:tc>
          <w:tcPr>
            <w:tcW w:w="0" w:type="auto"/>
          </w:tcPr>
          <w:p w14:paraId="641047B8" w14:textId="77777777" w:rsidR="00C14269" w:rsidRDefault="00C14269" w:rsidP="00BF2773">
            <w:r>
              <w:t>heroin</w:t>
            </w:r>
          </w:p>
        </w:tc>
        <w:tc>
          <w:tcPr>
            <w:tcW w:w="0" w:type="auto"/>
          </w:tcPr>
          <w:p w14:paraId="5F9C38F4" w14:textId="11C6E0DA" w:rsidR="00C14269" w:rsidRDefault="00C14269" w:rsidP="00BF2773">
            <w:r>
              <w:t>1</w:t>
            </w:r>
            <w:r w:rsidR="00912C9F">
              <w:t xml:space="preserve"> </w:t>
            </w:r>
            <w:r>
              <w:t>g</w:t>
            </w:r>
          </w:p>
        </w:tc>
        <w:tc>
          <w:tcPr>
            <w:tcW w:w="0" w:type="auto"/>
          </w:tcPr>
          <w:p w14:paraId="0741E40D" w14:textId="77777777" w:rsidR="00C14269" w:rsidRDefault="00C14269" w:rsidP="00BF2773">
            <w:r>
              <w:t>1800 Kč</w:t>
            </w:r>
          </w:p>
        </w:tc>
      </w:tr>
    </w:tbl>
    <w:p w14:paraId="11095D78"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(1993)</w:t>
      </w:r>
    </w:p>
    <w:p w14:paraId="2F537AD8" w14:textId="77777777" w:rsidR="00C14269" w:rsidRDefault="00C14269" w:rsidP="00C14269">
      <w:pPr>
        <w:pStyle w:val="Bezmezer"/>
        <w:spacing w:line="360" w:lineRule="auto"/>
        <w:jc w:val="both"/>
        <w:rPr>
          <w:rFonts w:ascii="Times New Roman" w:hAnsi="Times New Roman" w:cs="Times New Roman"/>
          <w:sz w:val="24"/>
          <w:szCs w:val="24"/>
        </w:rPr>
      </w:pPr>
    </w:p>
    <w:p w14:paraId="309C776D" w14:textId="77777777" w:rsidR="00C14269" w:rsidRDefault="00C14269" w:rsidP="00C14269">
      <w:pPr>
        <w:pStyle w:val="Bezmezer"/>
        <w:spacing w:line="360" w:lineRule="auto"/>
        <w:jc w:val="both"/>
        <w:rPr>
          <w:rFonts w:ascii="Times New Roman" w:hAnsi="Times New Roman" w:cs="Times New Roman"/>
          <w:b/>
          <w:bCs/>
          <w:sz w:val="24"/>
          <w:szCs w:val="24"/>
        </w:rPr>
      </w:pPr>
      <w:r w:rsidRPr="005E502F">
        <w:rPr>
          <w:rFonts w:ascii="Times New Roman" w:hAnsi="Times New Roman" w:cs="Times New Roman"/>
          <w:b/>
          <w:bCs/>
          <w:sz w:val="24"/>
          <w:szCs w:val="24"/>
        </w:rPr>
        <w:t>Rok 1994</w:t>
      </w:r>
    </w:p>
    <w:p w14:paraId="7D9E6AF5" w14:textId="77777777" w:rsidR="00C14269" w:rsidRPr="00FE4400" w:rsidRDefault="00C14269" w:rsidP="00C14269">
      <w:pPr>
        <w:pStyle w:val="Bezmezer"/>
        <w:spacing w:line="360" w:lineRule="auto"/>
        <w:jc w:val="both"/>
        <w:rPr>
          <w:rFonts w:ascii="Times New Roman" w:hAnsi="Times New Roman" w:cs="Times New Roman"/>
          <w:b/>
          <w:bCs/>
          <w:sz w:val="24"/>
          <w:szCs w:val="24"/>
        </w:rPr>
      </w:pPr>
    </w:p>
    <w:p w14:paraId="417A3B74" w14:textId="2C3EC20B" w:rsidR="00C14269" w:rsidRDefault="00C14269" w:rsidP="00C14269">
      <w:pPr>
        <w:pStyle w:val="Bezmezer"/>
        <w:spacing w:line="360" w:lineRule="auto"/>
        <w:jc w:val="both"/>
        <w:rPr>
          <w:rFonts w:ascii="Times New Roman" w:hAnsi="Times New Roman" w:cs="Times New Roman"/>
          <w:sz w:val="24"/>
          <w:szCs w:val="24"/>
        </w:rPr>
      </w:pPr>
      <w:r w:rsidRPr="004700C1">
        <w:rPr>
          <w:rFonts w:ascii="Times New Roman" w:hAnsi="Times New Roman" w:cs="Times New Roman"/>
          <w:sz w:val="24"/>
          <w:szCs w:val="24"/>
        </w:rPr>
        <w:t>I</w:t>
      </w:r>
      <w:r>
        <w:rPr>
          <w:rFonts w:ascii="Times New Roman" w:hAnsi="Times New Roman" w:cs="Times New Roman"/>
          <w:sz w:val="24"/>
          <w:szCs w:val="24"/>
        </w:rPr>
        <w:t xml:space="preserve"> v roce 1994 je Česká republika stále převážně tranzitní zemí pro pašování drog tzv. Balkánskou cestou, ovšem v zemích, kterými tato cesta probíhá dochází k nárůstu distribuce a užívání drog. S tím se souběžně zvyšuje i násilná, majetková a hospodářská trestná činnost. I v České republice se drogová scéna rychle mění. Z původně tranzitní země pro přírodní drogy se stává </w:t>
      </w:r>
      <w:r w:rsidR="00912C9F">
        <w:rPr>
          <w:rFonts w:ascii="Times New Roman" w:hAnsi="Times New Roman" w:cs="Times New Roman"/>
          <w:sz w:val="24"/>
          <w:szCs w:val="24"/>
        </w:rPr>
        <w:t xml:space="preserve">i </w:t>
      </w:r>
      <w:r>
        <w:rPr>
          <w:rFonts w:ascii="Times New Roman" w:hAnsi="Times New Roman" w:cs="Times New Roman"/>
          <w:sz w:val="24"/>
          <w:szCs w:val="24"/>
        </w:rPr>
        <w:t xml:space="preserve">jednou z cílových zemí. V této době lze v České republice již získat téměř všechny světové drogy. </w:t>
      </w:r>
    </w:p>
    <w:p w14:paraId="0947B420" w14:textId="77777777" w:rsidR="00C14269" w:rsidRDefault="00C14269" w:rsidP="00C14269">
      <w:pPr>
        <w:pStyle w:val="Bezmezer"/>
        <w:spacing w:line="360" w:lineRule="auto"/>
        <w:jc w:val="both"/>
        <w:rPr>
          <w:rFonts w:ascii="Times New Roman" w:hAnsi="Times New Roman" w:cs="Times New Roman"/>
          <w:sz w:val="24"/>
          <w:szCs w:val="24"/>
        </w:rPr>
      </w:pPr>
    </w:p>
    <w:p w14:paraId="1ED5E114" w14:textId="7EA6F76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Objevuje se trend zapojování českých občanů do organizovaných skupin, byť se jedná o zapojení do skupin, které jsou však řízeny občany jiných zemí a občané České republiky jsou zapojeni zatím pouze na pozici kurýrů, nebo např. na pozici osob zajišťujících ubytování, vozidla atd.</w:t>
      </w:r>
    </w:p>
    <w:p w14:paraId="0E28919D" w14:textId="77777777" w:rsidR="00C14269" w:rsidRDefault="00C14269" w:rsidP="00C14269">
      <w:pPr>
        <w:pStyle w:val="Bezmezer"/>
        <w:spacing w:line="360" w:lineRule="auto"/>
        <w:jc w:val="both"/>
        <w:rPr>
          <w:rFonts w:ascii="Times New Roman" w:hAnsi="Times New Roman" w:cs="Times New Roman"/>
          <w:sz w:val="24"/>
          <w:szCs w:val="24"/>
        </w:rPr>
      </w:pPr>
    </w:p>
    <w:p w14:paraId="4566E33D" w14:textId="157A29A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jednotlivým drogám se </w:t>
      </w:r>
      <w:r w:rsidR="00912C9F">
        <w:rPr>
          <w:rFonts w:ascii="Times New Roman" w:hAnsi="Times New Roman" w:cs="Times New Roman"/>
          <w:sz w:val="24"/>
          <w:szCs w:val="24"/>
        </w:rPr>
        <w:t>metamfetamin</w:t>
      </w:r>
      <w:r>
        <w:rPr>
          <w:rFonts w:ascii="Times New Roman" w:hAnsi="Times New Roman" w:cs="Times New Roman"/>
          <w:sz w:val="24"/>
          <w:szCs w:val="24"/>
        </w:rPr>
        <w:t xml:space="preserve"> se i nadále vyrábí zejména v domácích varnách, ovšem vyrábí se už i k prodeji na vývoz do zahraničí a počet policií zajištěných laboratoří stoupá.</w:t>
      </w:r>
    </w:p>
    <w:p w14:paraId="172885A3" w14:textId="77777777" w:rsidR="00C14269" w:rsidRDefault="00C14269" w:rsidP="00C14269">
      <w:pPr>
        <w:pStyle w:val="Bezmezer"/>
        <w:spacing w:line="360" w:lineRule="auto"/>
        <w:jc w:val="both"/>
        <w:rPr>
          <w:rFonts w:ascii="Times New Roman" w:hAnsi="Times New Roman" w:cs="Times New Roman"/>
          <w:sz w:val="24"/>
          <w:szCs w:val="24"/>
        </w:rPr>
      </w:pPr>
    </w:p>
    <w:p w14:paraId="089B75F7" w14:textId="3F4A71F4"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Kokain zůstává, zejména vzhledem ke své vysoké ceně, drogou s omezeným počtem konzumentů. Nepřeváží se pouze za pomoci kurýrů, ale jsou využívány i sofistikované úkryty v různých strojních součástkách, náhradních dílech atd.</w:t>
      </w:r>
    </w:p>
    <w:p w14:paraId="4F093D9A" w14:textId="77777777" w:rsidR="00C14269" w:rsidRDefault="00C14269" w:rsidP="00C14269">
      <w:pPr>
        <w:pStyle w:val="Bezmezer"/>
        <w:spacing w:line="360" w:lineRule="auto"/>
        <w:jc w:val="both"/>
        <w:rPr>
          <w:rFonts w:ascii="Times New Roman" w:hAnsi="Times New Roman" w:cs="Times New Roman"/>
          <w:sz w:val="24"/>
          <w:szCs w:val="24"/>
        </w:rPr>
      </w:pPr>
    </w:p>
    <w:p w14:paraId="308D119E"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MDMA se vyskytuje i nadále v omezeném množství jednotlivých výskytů.</w:t>
      </w:r>
    </w:p>
    <w:p w14:paraId="2EE9979E" w14:textId="77777777" w:rsidR="00C14269" w:rsidRDefault="00C14269" w:rsidP="00C14269">
      <w:pPr>
        <w:pStyle w:val="Bezmezer"/>
        <w:spacing w:line="360" w:lineRule="auto"/>
        <w:jc w:val="both"/>
        <w:rPr>
          <w:rFonts w:ascii="Times New Roman" w:hAnsi="Times New Roman" w:cs="Times New Roman"/>
          <w:sz w:val="24"/>
          <w:szCs w:val="24"/>
        </w:rPr>
      </w:pPr>
    </w:p>
    <w:p w14:paraId="526A4B3C" w14:textId="73AF877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Marihuana se stává nejčastěji zneužívanou drogou. Prudce stoupá i počet konzumentů heroinu v ČR. S tím stoupá i podíl této drogy na trhu a její cena klesá na úroveň ceny </w:t>
      </w:r>
      <w:r w:rsidR="00222C4D">
        <w:rPr>
          <w:rFonts w:ascii="Times New Roman" w:hAnsi="Times New Roman" w:cs="Times New Roman"/>
          <w:sz w:val="24"/>
          <w:szCs w:val="24"/>
        </w:rPr>
        <w:t>metamfetaminu</w:t>
      </w:r>
      <w:r>
        <w:rPr>
          <w:rFonts w:ascii="Times New Roman" w:hAnsi="Times New Roman" w:cs="Times New Roman"/>
          <w:sz w:val="24"/>
          <w:szCs w:val="24"/>
        </w:rPr>
        <w:t>. „</w:t>
      </w:r>
      <w:r w:rsidRPr="00A473DC">
        <w:rPr>
          <w:rFonts w:ascii="Times New Roman" w:hAnsi="Times New Roman" w:cs="Times New Roman"/>
          <w:i/>
          <w:iCs/>
          <w:sz w:val="24"/>
          <w:szCs w:val="24"/>
        </w:rPr>
        <w:t xml:space="preserve">Podle údajů zdravotníků vzrostl v průběhu roku 1994 asi o 200 % počet </w:t>
      </w:r>
      <w:proofErr w:type="spellStart"/>
      <w:r w:rsidRPr="00A473DC">
        <w:rPr>
          <w:rFonts w:ascii="Times New Roman" w:hAnsi="Times New Roman" w:cs="Times New Roman"/>
          <w:i/>
          <w:iCs/>
          <w:sz w:val="24"/>
          <w:szCs w:val="24"/>
        </w:rPr>
        <w:t>prvokonzumentů</w:t>
      </w:r>
      <w:proofErr w:type="spellEnd"/>
      <w:r w:rsidRPr="00A473DC">
        <w:rPr>
          <w:rFonts w:ascii="Times New Roman" w:hAnsi="Times New Roman" w:cs="Times New Roman"/>
          <w:i/>
          <w:iCs/>
          <w:sz w:val="24"/>
          <w:szCs w:val="24"/>
        </w:rPr>
        <w:t xml:space="preserve"> heroinu</w:t>
      </w:r>
      <w:r>
        <w:rPr>
          <w:rFonts w:ascii="Times New Roman" w:hAnsi="Times New Roman" w:cs="Times New Roman"/>
          <w:sz w:val="24"/>
          <w:szCs w:val="24"/>
        </w:rPr>
        <w:t xml:space="preserve">“ (Výroční zpráva za rok 1994[online]). Takový nárůst spojený se snižováním ceny heroinu lze vysvětlit i snahou dodavatelů vytvořit si rozsáhlou skupinu drogově závislých osob, které budou budoucími odběrateli a konkurovat tak dosud levnější droze na českém trhu, kterou je </w:t>
      </w:r>
      <w:r w:rsidR="00222C4D">
        <w:rPr>
          <w:rFonts w:ascii="Times New Roman" w:hAnsi="Times New Roman" w:cs="Times New Roman"/>
          <w:sz w:val="24"/>
          <w:szCs w:val="24"/>
        </w:rPr>
        <w:t>metamfetamin</w:t>
      </w:r>
      <w:r>
        <w:rPr>
          <w:rFonts w:ascii="Times New Roman" w:hAnsi="Times New Roman" w:cs="Times New Roman"/>
          <w:sz w:val="24"/>
          <w:szCs w:val="24"/>
        </w:rPr>
        <w:t>.</w:t>
      </w:r>
    </w:p>
    <w:p w14:paraId="52D51789" w14:textId="77777777" w:rsidR="00C14269" w:rsidRDefault="00C14269" w:rsidP="00C14269">
      <w:pPr>
        <w:pStyle w:val="Bezmezer"/>
        <w:spacing w:line="360" w:lineRule="auto"/>
        <w:jc w:val="both"/>
        <w:rPr>
          <w:rFonts w:ascii="Times New Roman" w:hAnsi="Times New Roman" w:cs="Times New Roman"/>
          <w:sz w:val="24"/>
          <w:szCs w:val="24"/>
        </w:rPr>
      </w:pPr>
    </w:p>
    <w:p w14:paraId="53F4BB55" w14:textId="317F817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5–3: </w:t>
      </w:r>
      <w:r w:rsidRPr="00F061E3">
        <w:rPr>
          <w:rFonts w:ascii="Times New Roman" w:hAnsi="Times New Roman" w:cs="Times New Roman"/>
          <w:sz w:val="24"/>
          <w:szCs w:val="24"/>
        </w:rPr>
        <w:t>Ceny</w:t>
      </w:r>
      <w:r w:rsidRPr="002365D8">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533B54">
        <w:rPr>
          <w:rFonts w:ascii="Times New Roman" w:hAnsi="Times New Roman" w:cs="Times New Roman"/>
          <w:sz w:val="24"/>
          <w:szCs w:val="24"/>
        </w:rPr>
        <w:t>1994</w:t>
      </w:r>
    </w:p>
    <w:tbl>
      <w:tblPr>
        <w:tblStyle w:val="Mkatabulky"/>
        <w:tblW w:w="0" w:type="auto"/>
        <w:tblLook w:val="04A0" w:firstRow="1" w:lastRow="0" w:firstColumn="1" w:lastColumn="0" w:noHBand="0" w:noVBand="1"/>
      </w:tblPr>
      <w:tblGrid>
        <w:gridCol w:w="1554"/>
        <w:gridCol w:w="1095"/>
        <w:gridCol w:w="2198"/>
      </w:tblGrid>
      <w:tr w:rsidR="00C14269" w14:paraId="33D6C0C9" w14:textId="77777777" w:rsidTr="00BF2773">
        <w:tc>
          <w:tcPr>
            <w:tcW w:w="0" w:type="auto"/>
          </w:tcPr>
          <w:p w14:paraId="6EC3A08A" w14:textId="77777777" w:rsidR="00C14269" w:rsidRPr="00932FC9" w:rsidRDefault="00C14269" w:rsidP="00BF2773">
            <w:pPr>
              <w:rPr>
                <w:b/>
                <w:bCs/>
              </w:rPr>
            </w:pPr>
            <w:r w:rsidRPr="00932FC9">
              <w:rPr>
                <w:b/>
                <w:bCs/>
              </w:rPr>
              <w:t>droga</w:t>
            </w:r>
          </w:p>
        </w:tc>
        <w:tc>
          <w:tcPr>
            <w:tcW w:w="0" w:type="auto"/>
          </w:tcPr>
          <w:p w14:paraId="61F2C737" w14:textId="77777777" w:rsidR="00C14269" w:rsidRPr="00932FC9" w:rsidRDefault="00C14269" w:rsidP="00BF2773">
            <w:pPr>
              <w:rPr>
                <w:b/>
                <w:bCs/>
              </w:rPr>
            </w:pPr>
            <w:r w:rsidRPr="00932FC9">
              <w:rPr>
                <w:b/>
                <w:bCs/>
              </w:rPr>
              <w:t>množství</w:t>
            </w:r>
          </w:p>
        </w:tc>
        <w:tc>
          <w:tcPr>
            <w:tcW w:w="0" w:type="auto"/>
          </w:tcPr>
          <w:p w14:paraId="39D17733" w14:textId="0395C1C4" w:rsidR="00C14269" w:rsidRPr="00C00AB9" w:rsidRDefault="00C14269" w:rsidP="00BF2773">
            <w:r w:rsidRPr="00932FC9">
              <w:rPr>
                <w:b/>
                <w:bCs/>
              </w:rPr>
              <w:t>cena</w:t>
            </w:r>
            <w:r w:rsidRPr="00C00AB9">
              <w:t xml:space="preserve"> – pouliční prodej</w:t>
            </w:r>
          </w:p>
        </w:tc>
      </w:tr>
      <w:tr w:rsidR="00C14269" w14:paraId="1229BFF9" w14:textId="77777777" w:rsidTr="00BF2773">
        <w:tc>
          <w:tcPr>
            <w:tcW w:w="0" w:type="auto"/>
          </w:tcPr>
          <w:p w14:paraId="50AEB004" w14:textId="77777777" w:rsidR="00C14269" w:rsidRDefault="00C14269" w:rsidP="00BF2773">
            <w:r>
              <w:t>marihuana</w:t>
            </w:r>
          </w:p>
        </w:tc>
        <w:tc>
          <w:tcPr>
            <w:tcW w:w="0" w:type="auto"/>
          </w:tcPr>
          <w:p w14:paraId="58A370DA" w14:textId="77777777" w:rsidR="00C14269" w:rsidRDefault="00C14269" w:rsidP="00BF2773">
            <w:r>
              <w:t>1 cigareta</w:t>
            </w:r>
          </w:p>
        </w:tc>
        <w:tc>
          <w:tcPr>
            <w:tcW w:w="0" w:type="auto"/>
          </w:tcPr>
          <w:p w14:paraId="112D4E83" w14:textId="77777777" w:rsidR="00C14269" w:rsidRDefault="00C14269" w:rsidP="00BF2773">
            <w:r>
              <w:t>30 Kč</w:t>
            </w:r>
          </w:p>
        </w:tc>
      </w:tr>
      <w:tr w:rsidR="00C14269" w14:paraId="74178686" w14:textId="77777777" w:rsidTr="00BF2773">
        <w:tc>
          <w:tcPr>
            <w:tcW w:w="0" w:type="auto"/>
          </w:tcPr>
          <w:p w14:paraId="66B678C3" w14:textId="77777777" w:rsidR="00C14269" w:rsidRDefault="00C14269" w:rsidP="00BF2773">
            <w:r>
              <w:t>metamfetamin</w:t>
            </w:r>
          </w:p>
        </w:tc>
        <w:tc>
          <w:tcPr>
            <w:tcW w:w="0" w:type="auto"/>
          </w:tcPr>
          <w:p w14:paraId="0143D1B8" w14:textId="77777777" w:rsidR="00C14269" w:rsidRDefault="00C14269" w:rsidP="00BF2773">
            <w:r>
              <w:t>1 g</w:t>
            </w:r>
          </w:p>
        </w:tc>
        <w:tc>
          <w:tcPr>
            <w:tcW w:w="0" w:type="auto"/>
          </w:tcPr>
          <w:p w14:paraId="21D14382" w14:textId="77777777" w:rsidR="00C14269" w:rsidRDefault="00C14269" w:rsidP="00BF2773">
            <w:r>
              <w:t>1000 Kč</w:t>
            </w:r>
          </w:p>
        </w:tc>
      </w:tr>
      <w:tr w:rsidR="00C14269" w14:paraId="7768D9AB" w14:textId="77777777" w:rsidTr="00BF2773">
        <w:tc>
          <w:tcPr>
            <w:tcW w:w="0" w:type="auto"/>
          </w:tcPr>
          <w:p w14:paraId="4590C624" w14:textId="77777777" w:rsidR="00C14269" w:rsidRDefault="00C14269" w:rsidP="00BF2773">
            <w:r>
              <w:t>kokain</w:t>
            </w:r>
          </w:p>
        </w:tc>
        <w:tc>
          <w:tcPr>
            <w:tcW w:w="0" w:type="auto"/>
          </w:tcPr>
          <w:p w14:paraId="5E0E3442" w14:textId="77777777" w:rsidR="00C14269" w:rsidRDefault="00C14269" w:rsidP="00BF2773">
            <w:r>
              <w:t>1 g</w:t>
            </w:r>
          </w:p>
        </w:tc>
        <w:tc>
          <w:tcPr>
            <w:tcW w:w="0" w:type="auto"/>
          </w:tcPr>
          <w:p w14:paraId="61F7B85E" w14:textId="193B0038" w:rsidR="00C14269" w:rsidRDefault="00C14269" w:rsidP="00BF2773">
            <w:r>
              <w:t>2000–2500 Kč</w:t>
            </w:r>
          </w:p>
        </w:tc>
      </w:tr>
      <w:tr w:rsidR="00C14269" w14:paraId="7449BE1C" w14:textId="77777777" w:rsidTr="00BF2773">
        <w:tc>
          <w:tcPr>
            <w:tcW w:w="0" w:type="auto"/>
          </w:tcPr>
          <w:p w14:paraId="0C736811" w14:textId="77777777" w:rsidR="00C14269" w:rsidRDefault="00C14269" w:rsidP="00BF2773">
            <w:r>
              <w:t>heroin</w:t>
            </w:r>
          </w:p>
        </w:tc>
        <w:tc>
          <w:tcPr>
            <w:tcW w:w="0" w:type="auto"/>
          </w:tcPr>
          <w:p w14:paraId="426BF9DD" w14:textId="6E4B3247" w:rsidR="00C14269" w:rsidRDefault="00C14269" w:rsidP="00BF2773">
            <w:r>
              <w:t>1</w:t>
            </w:r>
            <w:r w:rsidR="00222C4D">
              <w:t xml:space="preserve"> </w:t>
            </w:r>
            <w:r>
              <w:t>g</w:t>
            </w:r>
          </w:p>
        </w:tc>
        <w:tc>
          <w:tcPr>
            <w:tcW w:w="0" w:type="auto"/>
          </w:tcPr>
          <w:p w14:paraId="435D7B23" w14:textId="73786F1A" w:rsidR="00C14269" w:rsidRDefault="00C14269" w:rsidP="00BF2773">
            <w:r>
              <w:t>800–1500 Kč</w:t>
            </w:r>
          </w:p>
        </w:tc>
      </w:tr>
    </w:tbl>
    <w:p w14:paraId="4C0F348D"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(1994)</w:t>
      </w:r>
    </w:p>
    <w:p w14:paraId="7E5FF324" w14:textId="77777777" w:rsidR="00C14269" w:rsidRDefault="00C14269" w:rsidP="00C14269">
      <w:pPr>
        <w:pStyle w:val="Bezmezer"/>
        <w:spacing w:line="360" w:lineRule="auto"/>
        <w:jc w:val="both"/>
        <w:rPr>
          <w:rFonts w:ascii="Times New Roman" w:hAnsi="Times New Roman" w:cs="Times New Roman"/>
          <w:sz w:val="24"/>
          <w:szCs w:val="24"/>
        </w:rPr>
      </w:pPr>
    </w:p>
    <w:p w14:paraId="41FF97D3" w14:textId="43D39722" w:rsidR="00C14269" w:rsidRPr="00A03767" w:rsidRDefault="00C14269" w:rsidP="00DC66A3">
      <w:pPr>
        <w:pStyle w:val="Bezmezer"/>
        <w:jc w:val="both"/>
        <w:rPr>
          <w:rFonts w:ascii="Times New Roman" w:hAnsi="Times New Roman" w:cs="Times New Roman"/>
          <w:b/>
          <w:bCs/>
          <w:sz w:val="24"/>
          <w:szCs w:val="24"/>
        </w:rPr>
      </w:pPr>
      <w:r>
        <w:rPr>
          <w:rFonts w:ascii="Times New Roman" w:hAnsi="Times New Roman" w:cs="Times New Roman"/>
          <w:sz w:val="24"/>
          <w:szCs w:val="24"/>
        </w:rPr>
        <w:t xml:space="preserve">tabulka 5–4: </w:t>
      </w:r>
      <w:r w:rsidRPr="00F061E3">
        <w:rPr>
          <w:rFonts w:ascii="Times New Roman" w:hAnsi="Times New Roman" w:cs="Times New Roman"/>
          <w:sz w:val="24"/>
          <w:szCs w:val="24"/>
        </w:rPr>
        <w:t>Množství</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zajištěných vybraných drog </w:t>
      </w:r>
      <w:r w:rsidR="00533B54">
        <w:rPr>
          <w:rFonts w:ascii="Times New Roman" w:hAnsi="Times New Roman" w:cs="Times New Roman"/>
          <w:sz w:val="24"/>
          <w:szCs w:val="24"/>
        </w:rPr>
        <w:t>v roce</w:t>
      </w:r>
      <w:r w:rsidRPr="00533B54">
        <w:rPr>
          <w:rFonts w:ascii="Times New Roman" w:hAnsi="Times New Roman" w:cs="Times New Roman"/>
          <w:sz w:val="24"/>
          <w:szCs w:val="24"/>
        </w:rPr>
        <w:t xml:space="preserve"> 1994</w:t>
      </w:r>
    </w:p>
    <w:tbl>
      <w:tblPr>
        <w:tblStyle w:val="Mkatabulky"/>
        <w:tblpPr w:leftFromText="141" w:rightFromText="141" w:vertAnchor="text" w:horzAnchor="margin" w:tblpY="373"/>
        <w:tblW w:w="0" w:type="auto"/>
        <w:tblLook w:val="04A0" w:firstRow="1" w:lastRow="0" w:firstColumn="1" w:lastColumn="0" w:noHBand="0" w:noVBand="1"/>
      </w:tblPr>
      <w:tblGrid>
        <w:gridCol w:w="1554"/>
        <w:gridCol w:w="1901"/>
      </w:tblGrid>
      <w:tr w:rsidR="00C14269" w14:paraId="1647256F" w14:textId="77777777" w:rsidTr="00BF2773">
        <w:tc>
          <w:tcPr>
            <w:tcW w:w="0" w:type="auto"/>
          </w:tcPr>
          <w:p w14:paraId="05705B4A" w14:textId="77777777" w:rsidR="00C14269" w:rsidRPr="00932FC9" w:rsidRDefault="00C14269" w:rsidP="00BF2773">
            <w:pPr>
              <w:rPr>
                <w:b/>
                <w:bCs/>
              </w:rPr>
            </w:pPr>
            <w:r w:rsidRPr="00932FC9">
              <w:rPr>
                <w:b/>
                <w:bCs/>
              </w:rPr>
              <w:t>droga</w:t>
            </w:r>
          </w:p>
        </w:tc>
        <w:tc>
          <w:tcPr>
            <w:tcW w:w="0" w:type="auto"/>
          </w:tcPr>
          <w:p w14:paraId="426ACCFF" w14:textId="77777777" w:rsidR="00C14269" w:rsidRPr="00932FC9" w:rsidRDefault="00C14269" w:rsidP="00BF2773">
            <w:pPr>
              <w:rPr>
                <w:b/>
                <w:bCs/>
              </w:rPr>
            </w:pPr>
            <w:r w:rsidRPr="00932FC9">
              <w:rPr>
                <w:b/>
                <w:bCs/>
              </w:rPr>
              <w:t>zajištěné množství</w:t>
            </w:r>
          </w:p>
        </w:tc>
      </w:tr>
      <w:tr w:rsidR="00C14269" w14:paraId="0AD8F6ED" w14:textId="77777777" w:rsidTr="00BF2773">
        <w:tc>
          <w:tcPr>
            <w:tcW w:w="0" w:type="auto"/>
          </w:tcPr>
          <w:p w14:paraId="4273E226" w14:textId="77777777" w:rsidR="00C14269" w:rsidRDefault="00C14269" w:rsidP="00BF2773">
            <w:r>
              <w:t>heroin</w:t>
            </w:r>
          </w:p>
        </w:tc>
        <w:tc>
          <w:tcPr>
            <w:tcW w:w="0" w:type="auto"/>
          </w:tcPr>
          <w:p w14:paraId="72B7A8F0" w14:textId="77777777" w:rsidR="00C14269" w:rsidRDefault="00C14269" w:rsidP="00BF2773">
            <w:r>
              <w:t>26 365 g</w:t>
            </w:r>
          </w:p>
        </w:tc>
      </w:tr>
      <w:tr w:rsidR="00C14269" w14:paraId="2B39C56C" w14:textId="77777777" w:rsidTr="00BF2773">
        <w:tc>
          <w:tcPr>
            <w:tcW w:w="0" w:type="auto"/>
          </w:tcPr>
          <w:p w14:paraId="40859FC4" w14:textId="77777777" w:rsidR="00C14269" w:rsidRDefault="00C14269" w:rsidP="00BF2773">
            <w:r>
              <w:t>efedrin</w:t>
            </w:r>
          </w:p>
        </w:tc>
        <w:tc>
          <w:tcPr>
            <w:tcW w:w="0" w:type="auto"/>
          </w:tcPr>
          <w:p w14:paraId="614EE87C" w14:textId="77777777" w:rsidR="00C14269" w:rsidRDefault="00C14269" w:rsidP="00BF2773">
            <w:r>
              <w:t>12 505 g</w:t>
            </w:r>
          </w:p>
        </w:tc>
      </w:tr>
      <w:tr w:rsidR="00C14269" w14:paraId="261CED5F" w14:textId="77777777" w:rsidTr="00BF2773">
        <w:tc>
          <w:tcPr>
            <w:tcW w:w="0" w:type="auto"/>
          </w:tcPr>
          <w:p w14:paraId="62579B0C" w14:textId="77777777" w:rsidR="00C14269" w:rsidRDefault="00C14269" w:rsidP="00BF2773">
            <w:r>
              <w:t>kokain</w:t>
            </w:r>
          </w:p>
        </w:tc>
        <w:tc>
          <w:tcPr>
            <w:tcW w:w="0" w:type="auto"/>
          </w:tcPr>
          <w:p w14:paraId="55E3FAE4" w14:textId="77777777" w:rsidR="00C14269" w:rsidRDefault="00C14269" w:rsidP="00BF2773">
            <w:r>
              <w:t>17 125 g</w:t>
            </w:r>
          </w:p>
        </w:tc>
      </w:tr>
      <w:tr w:rsidR="00C14269" w14:paraId="76B6F260" w14:textId="77777777" w:rsidTr="00BF2773">
        <w:tc>
          <w:tcPr>
            <w:tcW w:w="0" w:type="auto"/>
          </w:tcPr>
          <w:p w14:paraId="3ECB289C" w14:textId="77777777" w:rsidR="00C14269" w:rsidRDefault="00C14269" w:rsidP="00BF2773">
            <w:r>
              <w:t>metamfetamin</w:t>
            </w:r>
          </w:p>
        </w:tc>
        <w:tc>
          <w:tcPr>
            <w:tcW w:w="0" w:type="auto"/>
          </w:tcPr>
          <w:p w14:paraId="12E1AD02" w14:textId="77777777" w:rsidR="00C14269" w:rsidRDefault="00C14269" w:rsidP="00BF2773">
            <w:r>
              <w:t>260 g</w:t>
            </w:r>
          </w:p>
        </w:tc>
      </w:tr>
      <w:tr w:rsidR="00C14269" w14:paraId="4B7B1D7C" w14:textId="77777777" w:rsidTr="00BF2773">
        <w:tc>
          <w:tcPr>
            <w:tcW w:w="0" w:type="auto"/>
          </w:tcPr>
          <w:p w14:paraId="637D461B" w14:textId="77777777" w:rsidR="00C14269" w:rsidRDefault="00C14269" w:rsidP="00BF2773">
            <w:r>
              <w:t>marihuana</w:t>
            </w:r>
          </w:p>
        </w:tc>
        <w:tc>
          <w:tcPr>
            <w:tcW w:w="0" w:type="auto"/>
          </w:tcPr>
          <w:p w14:paraId="57F7761D" w14:textId="77777777" w:rsidR="00C14269" w:rsidRDefault="00C14269" w:rsidP="00BF2773"/>
        </w:tc>
      </w:tr>
    </w:tbl>
    <w:p w14:paraId="4D270DEA" w14:textId="77777777" w:rsidR="00C14269" w:rsidRPr="00C4081B" w:rsidRDefault="00C14269" w:rsidP="00C14269">
      <w:pPr>
        <w:pStyle w:val="Bezmezer"/>
        <w:spacing w:before="240"/>
        <w:jc w:val="both"/>
      </w:pPr>
    </w:p>
    <w:p w14:paraId="6E4DAB1D" w14:textId="77777777" w:rsidR="00C14269" w:rsidRDefault="00C14269" w:rsidP="00C14269"/>
    <w:p w14:paraId="34AA60F6" w14:textId="77777777" w:rsidR="00C14269" w:rsidRDefault="00C14269" w:rsidP="00C14269"/>
    <w:p w14:paraId="075686BA" w14:textId="77777777" w:rsidR="00C14269" w:rsidRDefault="00C14269" w:rsidP="00C14269">
      <w:pPr>
        <w:pStyle w:val="Bezmezer"/>
        <w:jc w:val="both"/>
        <w:rPr>
          <w:rFonts w:cstheme="minorHAnsi"/>
        </w:rPr>
      </w:pPr>
    </w:p>
    <w:p w14:paraId="1D7B3A61" w14:textId="77777777" w:rsidR="00C14269" w:rsidRDefault="00C14269" w:rsidP="00C14269">
      <w:pPr>
        <w:pStyle w:val="Bezmezer"/>
        <w:jc w:val="both"/>
        <w:rPr>
          <w:rFonts w:cstheme="minorHAnsi"/>
        </w:rPr>
      </w:pPr>
    </w:p>
    <w:p w14:paraId="1B7B668B" w14:textId="77777777" w:rsidR="00C14269" w:rsidRDefault="00C14269" w:rsidP="00C14269">
      <w:pPr>
        <w:pStyle w:val="Bezmezer"/>
        <w:jc w:val="both"/>
        <w:rPr>
          <w:rFonts w:cstheme="minorHAnsi"/>
        </w:rPr>
      </w:pPr>
    </w:p>
    <w:p w14:paraId="6819AB06" w14:textId="77777777" w:rsidR="00C14269" w:rsidRPr="008743C9" w:rsidRDefault="00C14269" w:rsidP="00C14269">
      <w:pPr>
        <w:pStyle w:val="Bezmezer"/>
        <w:jc w:val="both"/>
        <w:rPr>
          <w:rFonts w:cstheme="minorHAnsi"/>
        </w:rPr>
      </w:pPr>
      <w:r w:rsidRPr="008E7169">
        <w:rPr>
          <w:rFonts w:cstheme="minorHAnsi"/>
        </w:rPr>
        <w:t>zdroj:</w:t>
      </w:r>
      <w:r>
        <w:rPr>
          <w:rFonts w:cstheme="minorHAnsi"/>
        </w:rPr>
        <w:t xml:space="preserve"> NPC (1994)</w:t>
      </w:r>
    </w:p>
    <w:p w14:paraId="3BC2FECA" w14:textId="77777777" w:rsidR="00C14269" w:rsidRDefault="00C14269" w:rsidP="00C14269">
      <w:pPr>
        <w:pStyle w:val="Bezmezer"/>
        <w:spacing w:line="360" w:lineRule="auto"/>
        <w:jc w:val="both"/>
        <w:rPr>
          <w:rFonts w:ascii="Times New Roman" w:hAnsi="Times New Roman" w:cs="Times New Roman"/>
          <w:sz w:val="24"/>
          <w:szCs w:val="24"/>
        </w:rPr>
      </w:pPr>
    </w:p>
    <w:p w14:paraId="42B55DA7" w14:textId="77777777" w:rsidR="00C14269" w:rsidRPr="009B353E" w:rsidRDefault="00C14269" w:rsidP="00C14269">
      <w:pPr>
        <w:pStyle w:val="Bezmezer"/>
        <w:spacing w:line="360" w:lineRule="auto"/>
        <w:jc w:val="both"/>
        <w:rPr>
          <w:rFonts w:ascii="Times New Roman" w:hAnsi="Times New Roman" w:cs="Times New Roman"/>
          <w:b/>
          <w:bCs/>
          <w:sz w:val="24"/>
          <w:szCs w:val="24"/>
        </w:rPr>
      </w:pPr>
      <w:r w:rsidRPr="009B353E">
        <w:rPr>
          <w:rFonts w:ascii="Times New Roman" w:hAnsi="Times New Roman" w:cs="Times New Roman"/>
          <w:b/>
          <w:bCs/>
          <w:sz w:val="24"/>
          <w:szCs w:val="24"/>
        </w:rPr>
        <w:t>Rok 1995</w:t>
      </w:r>
    </w:p>
    <w:p w14:paraId="42D6BA71" w14:textId="77777777" w:rsidR="00C14269" w:rsidRDefault="00C14269" w:rsidP="00C14269">
      <w:pPr>
        <w:pStyle w:val="Bezmezer"/>
        <w:spacing w:line="360" w:lineRule="auto"/>
        <w:jc w:val="both"/>
        <w:rPr>
          <w:rFonts w:ascii="Times New Roman" w:hAnsi="Times New Roman" w:cs="Times New Roman"/>
          <w:sz w:val="24"/>
          <w:szCs w:val="24"/>
        </w:rPr>
      </w:pPr>
    </w:p>
    <w:p w14:paraId="42BB54AC" w14:textId="4638CFAA"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období je ještě stále Česká republika především mezičlánkem na mezinárodních tranzitních trasách, pokud jde o pohyb omamných a psychotropních látek. Na tomto se podílí hned několik faktorů. Jedním z nich je výhodná geografická poloha České republiky v Evropě (jde o zemi tranzitní pro většinu mezinárodní dopravy, což je využíváno nejen k legálnímu </w:t>
      </w:r>
      <w:r>
        <w:rPr>
          <w:rFonts w:ascii="Times New Roman" w:hAnsi="Times New Roman" w:cs="Times New Roman"/>
          <w:sz w:val="24"/>
          <w:szCs w:val="24"/>
        </w:rPr>
        <w:lastRenderedPageBreak/>
        <w:t>převozu zboží, ale i k převozu drog). Dalším faktorem je, že v té době dosud není dostatečně upravena legislativa vztahující se k pohybu financí, čímž je Česká republika velice lukrativní pro propírání peněz z organizovaného zločinu</w:t>
      </w:r>
      <w:r w:rsidR="00222C4D">
        <w:rPr>
          <w:rFonts w:ascii="Times New Roman" w:hAnsi="Times New Roman" w:cs="Times New Roman"/>
          <w:sz w:val="24"/>
          <w:szCs w:val="24"/>
        </w:rPr>
        <w:t>,</w:t>
      </w:r>
      <w:r>
        <w:rPr>
          <w:rFonts w:ascii="Times New Roman" w:hAnsi="Times New Roman" w:cs="Times New Roman"/>
          <w:sz w:val="24"/>
          <w:szCs w:val="24"/>
        </w:rPr>
        <w:t xml:space="preserve"> a proto i financí pocházejících z obchodu s omamnými a psychotropními látkami. Rovněž se postupně usnadňuje možnost legálního pobytu cizích státních příslušníků na území České republiky a tím i možnosti pro vytváření fungujících nebo i fiktivních zahraničních firem, které slouží ke krytí nezákonné činnosti. </w:t>
      </w:r>
    </w:p>
    <w:p w14:paraId="27AC193C" w14:textId="77777777" w:rsidR="00C14269" w:rsidRDefault="00C14269" w:rsidP="00C14269">
      <w:pPr>
        <w:pStyle w:val="Bezmezer"/>
        <w:spacing w:line="360" w:lineRule="auto"/>
        <w:jc w:val="both"/>
        <w:rPr>
          <w:rFonts w:ascii="Times New Roman" w:hAnsi="Times New Roman" w:cs="Times New Roman"/>
          <w:sz w:val="24"/>
          <w:szCs w:val="24"/>
        </w:rPr>
      </w:pPr>
    </w:p>
    <w:p w14:paraId="1050E8F8" w14:textId="7E258EE9"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České republice </w:t>
      </w:r>
      <w:r w:rsidR="006F2929">
        <w:rPr>
          <w:rFonts w:ascii="Times New Roman" w:hAnsi="Times New Roman" w:cs="Times New Roman"/>
          <w:sz w:val="24"/>
          <w:szCs w:val="24"/>
        </w:rPr>
        <w:t>roste</w:t>
      </w:r>
      <w:r>
        <w:rPr>
          <w:rFonts w:ascii="Times New Roman" w:hAnsi="Times New Roman" w:cs="Times New Roman"/>
          <w:sz w:val="24"/>
          <w:szCs w:val="24"/>
        </w:rPr>
        <w:t xml:space="preserve"> životní úroveň, což má za následek i nárůst kupní síly ovšem nejen pro nákup spotřebního zboží a dalších komodit, ale bohužel i pro nákup omamných a psychotropních látek. Vzrůstá tak i podíl osob, které disponují dostatečným finančními prostředky na nákup omamných a psychotropních látek, aby mohly s drogami experimentovat, případně jde o osoby přecházejí od „levnějších“ drog (marihuana, LSD), k dražším jako je např. kokain.</w:t>
      </w:r>
    </w:p>
    <w:p w14:paraId="0B06213A" w14:textId="77777777" w:rsidR="00C14269" w:rsidRDefault="00C14269" w:rsidP="00C14269">
      <w:pPr>
        <w:pStyle w:val="Bezmezer"/>
        <w:spacing w:line="360" w:lineRule="auto"/>
        <w:jc w:val="both"/>
        <w:rPr>
          <w:rFonts w:ascii="Times New Roman" w:hAnsi="Times New Roman" w:cs="Times New Roman"/>
          <w:sz w:val="24"/>
          <w:szCs w:val="24"/>
        </w:rPr>
      </w:pPr>
    </w:p>
    <w:p w14:paraId="05356B37" w14:textId="579E03F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Stále je hlavní trasou pro pašování drog tzv. Balkánská cesta, ale zároveň se již objevuje i cesta, kterou je převážení omamných a psychotropních látek směřováno do severských zemí Evropy. </w:t>
      </w:r>
    </w:p>
    <w:p w14:paraId="6D5ED8D9" w14:textId="77777777" w:rsidR="00C14269" w:rsidRDefault="00C14269" w:rsidP="00C14269">
      <w:pPr>
        <w:pStyle w:val="Bezmezer"/>
        <w:spacing w:line="360" w:lineRule="auto"/>
        <w:jc w:val="both"/>
        <w:rPr>
          <w:rFonts w:ascii="Times New Roman" w:hAnsi="Times New Roman" w:cs="Times New Roman"/>
          <w:sz w:val="24"/>
          <w:szCs w:val="24"/>
        </w:rPr>
      </w:pPr>
    </w:p>
    <w:p w14:paraId="6AB1DBB0" w14:textId="6254B62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 tranzitu heroinu je i nadále využívána kamionová a nákladní přeprava, ovšem jako novinka se objevuje i využití i autobusů cestovních kanceláří pro převoz této drogy. Drogy jsou převáženy i za pomoci nejen klasických kurýrů, ale i tzv. „polykačů“ (osoba polkne balíčky s drogou a tuto tak převáží ve svém střevním traktu, což je samozřejmě i životu nebezpečné,</w:t>
      </w:r>
      <w:r w:rsidR="006F2929">
        <w:rPr>
          <w:rFonts w:ascii="Times New Roman" w:hAnsi="Times New Roman" w:cs="Times New Roman"/>
          <w:sz w:val="24"/>
          <w:szCs w:val="24"/>
        </w:rPr>
        <w:t xml:space="preserve"> jestliž</w:t>
      </w:r>
      <w:r w:rsidR="003C184C">
        <w:rPr>
          <w:rFonts w:ascii="Times New Roman" w:hAnsi="Times New Roman" w:cs="Times New Roman"/>
          <w:sz w:val="24"/>
          <w:szCs w:val="24"/>
        </w:rPr>
        <w:t>e</w:t>
      </w:r>
      <w:r>
        <w:rPr>
          <w:rFonts w:ascii="Times New Roman" w:hAnsi="Times New Roman" w:cs="Times New Roman"/>
          <w:sz w:val="24"/>
          <w:szCs w:val="24"/>
        </w:rPr>
        <w:t xml:space="preserve"> dojde např. k prasknutí obalu a droga se tak dostane do organismu kurýra a dojde k jeho předávkování). </w:t>
      </w:r>
    </w:p>
    <w:p w14:paraId="4445EDA4" w14:textId="77777777" w:rsidR="00C14269" w:rsidRDefault="00C14269" w:rsidP="00C14269">
      <w:pPr>
        <w:pStyle w:val="Bezmezer"/>
        <w:spacing w:line="360" w:lineRule="auto"/>
        <w:jc w:val="both"/>
        <w:rPr>
          <w:rFonts w:ascii="Times New Roman" w:hAnsi="Times New Roman" w:cs="Times New Roman"/>
          <w:sz w:val="24"/>
          <w:szCs w:val="24"/>
        </w:rPr>
      </w:pPr>
    </w:p>
    <w:p w14:paraId="49BA8C56"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Narůstá počet českých občanů zapojených do struktur organizovaného zločinu zabývajícího se obchodováním s drogami. Zatím sice ještě převážně na pozici kurýrů, ovšem ti jsou již využíváni k pašování i ze zemí do té doby poměrně exotických (Thajsko, Indie, Latinská Amerika). Část zapojených českých občanů již kurýry nedělá, ale kurýrní cesty organizuje (zejména pro Kosovské Albánce a občany Nigérie).</w:t>
      </w:r>
    </w:p>
    <w:p w14:paraId="14A69E54" w14:textId="77777777" w:rsidR="00C14269" w:rsidRDefault="00C14269" w:rsidP="00C14269">
      <w:pPr>
        <w:pStyle w:val="Bezmezer"/>
        <w:spacing w:line="360" w:lineRule="auto"/>
        <w:jc w:val="both"/>
        <w:rPr>
          <w:rFonts w:ascii="Times New Roman" w:hAnsi="Times New Roman" w:cs="Times New Roman"/>
          <w:sz w:val="24"/>
          <w:szCs w:val="24"/>
        </w:rPr>
      </w:pPr>
    </w:p>
    <w:p w14:paraId="31D5291F" w14:textId="77777777" w:rsidR="00D9219D"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České republice dochází k nárůstu celkového počtu osob jak závislých na omamných a psychotropních látkách, tak i osob, které s nimi experimentují. Pokračuje prudký nárůst </w:t>
      </w:r>
      <w:proofErr w:type="spellStart"/>
      <w:r>
        <w:rPr>
          <w:rFonts w:ascii="Times New Roman" w:hAnsi="Times New Roman" w:cs="Times New Roman"/>
          <w:sz w:val="24"/>
          <w:szCs w:val="24"/>
        </w:rPr>
        <w:t>prvokonzumentů</w:t>
      </w:r>
      <w:proofErr w:type="spellEnd"/>
      <w:r>
        <w:rPr>
          <w:rFonts w:ascii="Times New Roman" w:hAnsi="Times New Roman" w:cs="Times New Roman"/>
          <w:sz w:val="24"/>
          <w:szCs w:val="24"/>
        </w:rPr>
        <w:t xml:space="preserve"> heroinu a narůstá počet osob, jež si aplikují omamné a psychotropní látky </w:t>
      </w:r>
      <w:r>
        <w:rPr>
          <w:rFonts w:ascii="Times New Roman" w:hAnsi="Times New Roman" w:cs="Times New Roman"/>
          <w:sz w:val="24"/>
          <w:szCs w:val="24"/>
        </w:rPr>
        <w:lastRenderedPageBreak/>
        <w:t xml:space="preserve">intravenózně. V těchto směrech tedy dochází k rychlému vyrovnávání se zemím západní Evropy, pokud jde o vývoj drogové scény. </w:t>
      </w:r>
    </w:p>
    <w:p w14:paraId="1E445E00" w14:textId="77777777" w:rsidR="00D9219D" w:rsidRDefault="00D9219D" w:rsidP="00C14269">
      <w:pPr>
        <w:pStyle w:val="Bezmezer"/>
        <w:spacing w:line="360" w:lineRule="auto"/>
        <w:jc w:val="both"/>
        <w:rPr>
          <w:rFonts w:ascii="Times New Roman" w:hAnsi="Times New Roman" w:cs="Times New Roman"/>
          <w:sz w:val="24"/>
          <w:szCs w:val="24"/>
        </w:rPr>
      </w:pPr>
    </w:p>
    <w:p w14:paraId="5714C33F" w14:textId="343EC281"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Drogy se stávají součástí běžného života mladé generace. „</w:t>
      </w:r>
      <w:r w:rsidRPr="00EB6441">
        <w:rPr>
          <w:rFonts w:ascii="Times New Roman" w:hAnsi="Times New Roman" w:cs="Times New Roman"/>
          <w:i/>
          <w:iCs/>
          <w:sz w:val="24"/>
          <w:szCs w:val="24"/>
        </w:rPr>
        <w:t>Vlna užívání drog dorazila do ČR s určitým zpožděním, s o to větší intenzitou se však projevuje. Podle průzkumu okolo 34% mládeže středoškolského věku přišlo do styku s OPL, okolo 24 % mládeže má za sebou experiment s OPL, okolo 6 % mládeže si alespoň jednou aplikovalo heroin nebo pervitin. V Praze 90 % osob závislých na heroinu si aplikuje nitrožilně</w:t>
      </w:r>
      <w:r>
        <w:rPr>
          <w:rFonts w:ascii="Times New Roman" w:hAnsi="Times New Roman" w:cs="Times New Roman"/>
          <w:sz w:val="24"/>
          <w:szCs w:val="24"/>
        </w:rPr>
        <w:t xml:space="preserve">“ (Výroční zpráva za rok 1995[online]).  </w:t>
      </w:r>
    </w:p>
    <w:p w14:paraId="529333B5" w14:textId="77777777" w:rsidR="00C14269" w:rsidRDefault="00C14269" w:rsidP="00C14269">
      <w:pPr>
        <w:pStyle w:val="Bezmezer"/>
        <w:spacing w:line="360" w:lineRule="auto"/>
        <w:jc w:val="both"/>
        <w:rPr>
          <w:rFonts w:ascii="Times New Roman" w:hAnsi="Times New Roman" w:cs="Times New Roman"/>
          <w:sz w:val="24"/>
          <w:szCs w:val="24"/>
        </w:rPr>
      </w:pPr>
    </w:p>
    <w:p w14:paraId="74338F33" w14:textId="10C59A7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heroinu se jeho cena drží přibližně na ceně z roku 1994, ale snižuje se jeho kvalita, když dávky obsahují méně účinné složky a k ředění heroinu jsou používány i látky přímo ohrožující život. K tomuto jevu dochází proto, že do prodeje se zapojuje větší počet dealerů, kteří jsou sami závislí na omamných a psychotropních látkách a tito se snaží na prodeji co nejvíc vydělat.</w:t>
      </w:r>
    </w:p>
    <w:p w14:paraId="79099FAB" w14:textId="77777777" w:rsidR="00C14269" w:rsidRDefault="00C14269" w:rsidP="00C14269">
      <w:pPr>
        <w:pStyle w:val="Bezmezer"/>
        <w:spacing w:line="360" w:lineRule="auto"/>
        <w:jc w:val="both"/>
        <w:rPr>
          <w:rFonts w:ascii="Times New Roman" w:hAnsi="Times New Roman" w:cs="Times New Roman"/>
          <w:sz w:val="24"/>
          <w:szCs w:val="24"/>
        </w:rPr>
      </w:pPr>
    </w:p>
    <w:p w14:paraId="013F64FA" w14:textId="45E1123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Kokain je, díky jeho vyšší ceně, i nadále méně zneužívanou drogou. Marihuana zůstává nejčastěji zneužívanou drogou, pokud jde o jednorázové experimenty. Je cenově dostupná (došlo dokonce ke snížení její ceny oproti r. 1994). „</w:t>
      </w:r>
      <w:r w:rsidRPr="00194848">
        <w:rPr>
          <w:rFonts w:ascii="Times New Roman" w:hAnsi="Times New Roman" w:cs="Times New Roman"/>
          <w:i/>
          <w:iCs/>
          <w:sz w:val="24"/>
          <w:szCs w:val="24"/>
        </w:rPr>
        <w:t xml:space="preserve">Marihuanu jako doplňkovou drogu uvádí 15% uživatelů závislých na jiné droze </w:t>
      </w:r>
      <w:r>
        <w:rPr>
          <w:rFonts w:ascii="Times New Roman" w:hAnsi="Times New Roman" w:cs="Times New Roman"/>
          <w:sz w:val="24"/>
          <w:szCs w:val="24"/>
        </w:rPr>
        <w:t>„(Výroční zpráva za rok 199</w:t>
      </w:r>
      <w:r w:rsidR="005557AA">
        <w:rPr>
          <w:rFonts w:ascii="Times New Roman" w:hAnsi="Times New Roman" w:cs="Times New Roman"/>
          <w:sz w:val="24"/>
          <w:szCs w:val="24"/>
        </w:rPr>
        <w:t>5</w:t>
      </w:r>
      <w:r>
        <w:rPr>
          <w:rFonts w:ascii="Times New Roman" w:hAnsi="Times New Roman" w:cs="Times New Roman"/>
          <w:sz w:val="24"/>
          <w:szCs w:val="24"/>
        </w:rPr>
        <w:t>[online]).</w:t>
      </w:r>
    </w:p>
    <w:p w14:paraId="7811760D" w14:textId="77777777" w:rsidR="00C14269" w:rsidRDefault="00C14269" w:rsidP="00C14269">
      <w:pPr>
        <w:pStyle w:val="Bezmezer"/>
        <w:spacing w:line="360" w:lineRule="auto"/>
        <w:jc w:val="both"/>
        <w:rPr>
          <w:rFonts w:ascii="Times New Roman" w:hAnsi="Times New Roman" w:cs="Times New Roman"/>
          <w:sz w:val="24"/>
          <w:szCs w:val="24"/>
        </w:rPr>
      </w:pPr>
    </w:p>
    <w:p w14:paraId="50EAC982" w14:textId="0478102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Uživatelé </w:t>
      </w:r>
      <w:r w:rsidR="00D9219D">
        <w:rPr>
          <w:rFonts w:ascii="Times New Roman" w:hAnsi="Times New Roman" w:cs="Times New Roman"/>
          <w:sz w:val="24"/>
          <w:szCs w:val="24"/>
        </w:rPr>
        <w:t>metamfetaminu</w:t>
      </w:r>
      <w:r>
        <w:rPr>
          <w:rFonts w:ascii="Times New Roman" w:hAnsi="Times New Roman" w:cs="Times New Roman"/>
          <w:sz w:val="24"/>
          <w:szCs w:val="24"/>
        </w:rPr>
        <w:t xml:space="preserve"> tvoří mezi osobami závislými na omamných a psychotropních látkách okolo 35 %. V tomto období je registrován růst kvality a čistoty </w:t>
      </w:r>
      <w:r w:rsidR="00D9219D">
        <w:rPr>
          <w:rFonts w:ascii="Times New Roman" w:hAnsi="Times New Roman" w:cs="Times New Roman"/>
          <w:sz w:val="24"/>
          <w:szCs w:val="24"/>
        </w:rPr>
        <w:t>metamfetaminu</w:t>
      </w:r>
      <w:r>
        <w:rPr>
          <w:rFonts w:ascii="Times New Roman" w:hAnsi="Times New Roman" w:cs="Times New Roman"/>
          <w:sz w:val="24"/>
          <w:szCs w:val="24"/>
        </w:rPr>
        <w:t xml:space="preserve"> u pouličních dealerů. Výroba a distribuce </w:t>
      </w:r>
      <w:r w:rsidR="00D9219D">
        <w:rPr>
          <w:rFonts w:ascii="Times New Roman" w:hAnsi="Times New Roman" w:cs="Times New Roman"/>
          <w:sz w:val="24"/>
          <w:szCs w:val="24"/>
        </w:rPr>
        <w:t>metamfetaminu</w:t>
      </w:r>
      <w:r>
        <w:rPr>
          <w:rFonts w:ascii="Times New Roman" w:hAnsi="Times New Roman" w:cs="Times New Roman"/>
          <w:sz w:val="24"/>
          <w:szCs w:val="24"/>
        </w:rPr>
        <w:t xml:space="preserve"> přestává být záležitostí uzavřených komunit, ale naopak jeho prodej a výroba se postupně organizuje, byť současně se zvyšuje i počet osob vařících pro sebe a pro úzký okruh známých. V případě osob závislých na omamných a psychotropních látkách je v České republice </w:t>
      </w:r>
      <w:r w:rsidR="00D9219D">
        <w:rPr>
          <w:rFonts w:ascii="Times New Roman" w:hAnsi="Times New Roman" w:cs="Times New Roman"/>
          <w:sz w:val="24"/>
          <w:szCs w:val="24"/>
        </w:rPr>
        <w:t>metamfetamin</w:t>
      </w:r>
      <w:r>
        <w:rPr>
          <w:rFonts w:ascii="Times New Roman" w:hAnsi="Times New Roman" w:cs="Times New Roman"/>
          <w:sz w:val="24"/>
          <w:szCs w:val="24"/>
        </w:rPr>
        <w:t xml:space="preserve"> „</w:t>
      </w:r>
      <w:r w:rsidRPr="00194848">
        <w:rPr>
          <w:rFonts w:ascii="Times New Roman" w:hAnsi="Times New Roman" w:cs="Times New Roman"/>
          <w:i/>
          <w:iCs/>
          <w:sz w:val="24"/>
          <w:szCs w:val="24"/>
        </w:rPr>
        <w:t>drogou č. 1</w:t>
      </w:r>
      <w:r>
        <w:rPr>
          <w:rFonts w:ascii="Times New Roman" w:hAnsi="Times New Roman" w:cs="Times New Roman"/>
          <w:sz w:val="24"/>
          <w:szCs w:val="24"/>
        </w:rPr>
        <w:t xml:space="preserve">“ (Výroční zpráva za rok 1995[online]). </w:t>
      </w:r>
    </w:p>
    <w:p w14:paraId="5A415E1C" w14:textId="77777777" w:rsidR="00C14269" w:rsidRDefault="00C14269" w:rsidP="00C14269">
      <w:pPr>
        <w:pStyle w:val="Bezmezer"/>
        <w:spacing w:line="360" w:lineRule="auto"/>
        <w:jc w:val="both"/>
        <w:rPr>
          <w:rFonts w:ascii="Times New Roman" w:hAnsi="Times New Roman" w:cs="Times New Roman"/>
          <w:sz w:val="24"/>
          <w:szCs w:val="24"/>
        </w:rPr>
      </w:pPr>
    </w:p>
    <w:p w14:paraId="3D2C2751" w14:textId="00D18AAA"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roce 1995 je překvapivé, že v tomto období jsou početnou skupinou uživatelé těkavých organických rozpouštědel.</w:t>
      </w:r>
    </w:p>
    <w:p w14:paraId="3C833291" w14:textId="77777777" w:rsidR="005D12E0" w:rsidRDefault="005D12E0" w:rsidP="00C14269">
      <w:pPr>
        <w:pStyle w:val="Bezmezer"/>
        <w:jc w:val="both"/>
        <w:rPr>
          <w:rFonts w:ascii="Times New Roman" w:hAnsi="Times New Roman" w:cs="Times New Roman"/>
          <w:sz w:val="24"/>
          <w:szCs w:val="24"/>
        </w:rPr>
      </w:pPr>
    </w:p>
    <w:p w14:paraId="444A0E7F" w14:textId="77777777" w:rsidR="005D12E0" w:rsidRDefault="005D12E0" w:rsidP="00C14269">
      <w:pPr>
        <w:pStyle w:val="Bezmezer"/>
        <w:jc w:val="both"/>
        <w:rPr>
          <w:rFonts w:ascii="Times New Roman" w:hAnsi="Times New Roman" w:cs="Times New Roman"/>
          <w:sz w:val="24"/>
          <w:szCs w:val="24"/>
        </w:rPr>
      </w:pPr>
    </w:p>
    <w:p w14:paraId="6F9F0CDC" w14:textId="77777777" w:rsidR="005D12E0" w:rsidRDefault="005D12E0" w:rsidP="00C14269">
      <w:pPr>
        <w:pStyle w:val="Bezmezer"/>
        <w:jc w:val="both"/>
        <w:rPr>
          <w:rFonts w:ascii="Times New Roman" w:hAnsi="Times New Roman" w:cs="Times New Roman"/>
          <w:sz w:val="24"/>
          <w:szCs w:val="24"/>
        </w:rPr>
      </w:pPr>
    </w:p>
    <w:p w14:paraId="4CA836F7" w14:textId="77777777" w:rsidR="005D12E0" w:rsidRDefault="005D12E0" w:rsidP="00C14269">
      <w:pPr>
        <w:pStyle w:val="Bezmezer"/>
        <w:jc w:val="both"/>
        <w:rPr>
          <w:rFonts w:ascii="Times New Roman" w:hAnsi="Times New Roman" w:cs="Times New Roman"/>
          <w:sz w:val="24"/>
          <w:szCs w:val="24"/>
        </w:rPr>
      </w:pPr>
    </w:p>
    <w:p w14:paraId="61ED30E1" w14:textId="43BD3507" w:rsidR="00C14269" w:rsidRDefault="00C14269" w:rsidP="00C14269">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 xml:space="preserve">tabulka </w:t>
      </w:r>
      <w:r w:rsidR="00DE50F0">
        <w:rPr>
          <w:rFonts w:ascii="Times New Roman" w:hAnsi="Times New Roman" w:cs="Times New Roman"/>
          <w:sz w:val="24"/>
          <w:szCs w:val="24"/>
        </w:rPr>
        <w:t>5</w:t>
      </w:r>
      <w:r>
        <w:rPr>
          <w:rFonts w:ascii="Times New Roman" w:hAnsi="Times New Roman" w:cs="Times New Roman"/>
          <w:sz w:val="24"/>
          <w:szCs w:val="24"/>
        </w:rPr>
        <w:t>–</w:t>
      </w:r>
      <w:r w:rsidR="00BA5D3E">
        <w:rPr>
          <w:rFonts w:ascii="Times New Roman" w:hAnsi="Times New Roman" w:cs="Times New Roman"/>
          <w:sz w:val="24"/>
          <w:szCs w:val="24"/>
        </w:rPr>
        <w:t>5</w:t>
      </w:r>
      <w:r>
        <w:rPr>
          <w:rFonts w:ascii="Times New Roman" w:hAnsi="Times New Roman" w:cs="Times New Roman"/>
          <w:sz w:val="24"/>
          <w:szCs w:val="24"/>
        </w:rPr>
        <w:t xml:space="preserve">: </w:t>
      </w:r>
      <w:r w:rsidRPr="00F061E3">
        <w:rPr>
          <w:rFonts w:ascii="Times New Roman" w:hAnsi="Times New Roman" w:cs="Times New Roman"/>
          <w:sz w:val="24"/>
          <w:szCs w:val="24"/>
        </w:rPr>
        <w:t xml:space="preserve">Množství </w:t>
      </w:r>
      <w:r>
        <w:rPr>
          <w:rFonts w:ascii="Times New Roman" w:hAnsi="Times New Roman" w:cs="Times New Roman"/>
          <w:sz w:val="24"/>
          <w:szCs w:val="24"/>
        </w:rPr>
        <w:t xml:space="preserve">vybraných zajištěných drog v roce </w:t>
      </w:r>
      <w:r w:rsidRPr="001444E2">
        <w:rPr>
          <w:rFonts w:ascii="Times New Roman" w:hAnsi="Times New Roman" w:cs="Times New Roman"/>
          <w:sz w:val="24"/>
          <w:szCs w:val="24"/>
        </w:rPr>
        <w:t>1995</w:t>
      </w:r>
    </w:p>
    <w:tbl>
      <w:tblPr>
        <w:tblStyle w:val="Mkatabulky"/>
        <w:tblpPr w:leftFromText="141" w:rightFromText="141" w:vertAnchor="text" w:horzAnchor="margin" w:tblpY="373"/>
        <w:tblW w:w="0" w:type="auto"/>
        <w:tblLook w:val="04A0" w:firstRow="1" w:lastRow="0" w:firstColumn="1" w:lastColumn="0" w:noHBand="0" w:noVBand="1"/>
      </w:tblPr>
      <w:tblGrid>
        <w:gridCol w:w="1554"/>
        <w:gridCol w:w="1973"/>
      </w:tblGrid>
      <w:tr w:rsidR="00C14269" w14:paraId="62982C3F" w14:textId="77777777" w:rsidTr="00BF2773">
        <w:tc>
          <w:tcPr>
            <w:tcW w:w="0" w:type="auto"/>
          </w:tcPr>
          <w:p w14:paraId="63791B80" w14:textId="77777777" w:rsidR="00C14269" w:rsidRPr="00932FC9" w:rsidRDefault="00C14269" w:rsidP="00BF2773">
            <w:pPr>
              <w:rPr>
                <w:b/>
                <w:bCs/>
              </w:rPr>
            </w:pPr>
            <w:r w:rsidRPr="00932FC9">
              <w:rPr>
                <w:b/>
                <w:bCs/>
              </w:rPr>
              <w:t>droga</w:t>
            </w:r>
          </w:p>
        </w:tc>
        <w:tc>
          <w:tcPr>
            <w:tcW w:w="1973" w:type="dxa"/>
          </w:tcPr>
          <w:p w14:paraId="3820EFB1" w14:textId="77777777" w:rsidR="00C14269" w:rsidRPr="00932FC9" w:rsidRDefault="00C14269" w:rsidP="00BF2773">
            <w:pPr>
              <w:rPr>
                <w:b/>
                <w:bCs/>
              </w:rPr>
            </w:pPr>
            <w:r w:rsidRPr="00932FC9">
              <w:rPr>
                <w:b/>
                <w:bCs/>
              </w:rPr>
              <w:t>zajištěné množství</w:t>
            </w:r>
          </w:p>
        </w:tc>
      </w:tr>
      <w:tr w:rsidR="00C14269" w14:paraId="525988A6" w14:textId="77777777" w:rsidTr="00BF2773">
        <w:tc>
          <w:tcPr>
            <w:tcW w:w="0" w:type="auto"/>
          </w:tcPr>
          <w:p w14:paraId="02E649A7" w14:textId="77777777" w:rsidR="00C14269" w:rsidRDefault="00C14269" w:rsidP="00BF2773">
            <w:r>
              <w:t>heroin</w:t>
            </w:r>
          </w:p>
        </w:tc>
        <w:tc>
          <w:tcPr>
            <w:tcW w:w="1973" w:type="dxa"/>
          </w:tcPr>
          <w:p w14:paraId="57A43A33" w14:textId="77777777" w:rsidR="00C14269" w:rsidRDefault="00C14269" w:rsidP="00BF2773">
            <w:r>
              <w:t>3 000 g</w:t>
            </w:r>
          </w:p>
        </w:tc>
      </w:tr>
      <w:tr w:rsidR="00C14269" w14:paraId="3AED34FC" w14:textId="77777777" w:rsidTr="00BF2773">
        <w:tc>
          <w:tcPr>
            <w:tcW w:w="0" w:type="auto"/>
          </w:tcPr>
          <w:p w14:paraId="4FDC3C25" w14:textId="77777777" w:rsidR="00C14269" w:rsidRDefault="00C14269" w:rsidP="00BF2773">
            <w:r>
              <w:t>efedrin</w:t>
            </w:r>
          </w:p>
        </w:tc>
        <w:tc>
          <w:tcPr>
            <w:tcW w:w="1973" w:type="dxa"/>
          </w:tcPr>
          <w:p w14:paraId="4EFC2A3D" w14:textId="77777777" w:rsidR="00C14269" w:rsidRDefault="00C14269" w:rsidP="00BF2773">
            <w:r>
              <w:t>17 000 g</w:t>
            </w:r>
          </w:p>
        </w:tc>
      </w:tr>
      <w:tr w:rsidR="00C14269" w14:paraId="31FD6DCB" w14:textId="77777777" w:rsidTr="00BF2773">
        <w:tc>
          <w:tcPr>
            <w:tcW w:w="0" w:type="auto"/>
          </w:tcPr>
          <w:p w14:paraId="391684AF" w14:textId="77777777" w:rsidR="00C14269" w:rsidRDefault="00C14269" w:rsidP="00BF2773">
            <w:r>
              <w:t>kokain</w:t>
            </w:r>
          </w:p>
        </w:tc>
        <w:tc>
          <w:tcPr>
            <w:tcW w:w="1973" w:type="dxa"/>
          </w:tcPr>
          <w:p w14:paraId="2FECFEF3" w14:textId="77777777" w:rsidR="00C14269" w:rsidRDefault="00C14269" w:rsidP="00BF2773">
            <w:r>
              <w:t>35 700 g</w:t>
            </w:r>
          </w:p>
        </w:tc>
      </w:tr>
      <w:tr w:rsidR="00C14269" w14:paraId="4413F18A" w14:textId="77777777" w:rsidTr="00BF2773">
        <w:tc>
          <w:tcPr>
            <w:tcW w:w="0" w:type="auto"/>
          </w:tcPr>
          <w:p w14:paraId="6269E374" w14:textId="77777777" w:rsidR="00C14269" w:rsidRDefault="00C14269" w:rsidP="00BF2773">
            <w:r>
              <w:t>metamfetamin</w:t>
            </w:r>
          </w:p>
        </w:tc>
        <w:tc>
          <w:tcPr>
            <w:tcW w:w="1973" w:type="dxa"/>
          </w:tcPr>
          <w:p w14:paraId="1347C9C3" w14:textId="77777777" w:rsidR="00C14269" w:rsidRDefault="00C14269" w:rsidP="00BF2773">
            <w:r>
              <w:t>165 g</w:t>
            </w:r>
          </w:p>
        </w:tc>
      </w:tr>
    </w:tbl>
    <w:p w14:paraId="4C2621B6" w14:textId="77777777" w:rsidR="00C14269" w:rsidRDefault="00C14269" w:rsidP="00C14269">
      <w:pPr>
        <w:pStyle w:val="Bezmezer"/>
        <w:jc w:val="both"/>
        <w:rPr>
          <w:rFonts w:ascii="Times New Roman" w:hAnsi="Times New Roman" w:cs="Times New Roman"/>
          <w:sz w:val="24"/>
          <w:szCs w:val="24"/>
        </w:rPr>
      </w:pPr>
    </w:p>
    <w:p w14:paraId="6DE81024" w14:textId="77777777" w:rsidR="00C14269" w:rsidRDefault="00C14269" w:rsidP="00C14269">
      <w:pPr>
        <w:pStyle w:val="Bezmezer"/>
        <w:spacing w:line="360" w:lineRule="auto"/>
        <w:jc w:val="both"/>
        <w:rPr>
          <w:rFonts w:ascii="Times New Roman" w:hAnsi="Times New Roman" w:cs="Times New Roman"/>
          <w:sz w:val="24"/>
          <w:szCs w:val="24"/>
        </w:rPr>
      </w:pPr>
    </w:p>
    <w:p w14:paraId="7AC02ACA" w14:textId="77777777" w:rsidR="00C14269" w:rsidRDefault="00C14269" w:rsidP="00C14269">
      <w:pPr>
        <w:pStyle w:val="Bezmezer"/>
        <w:spacing w:line="360" w:lineRule="auto"/>
        <w:jc w:val="both"/>
        <w:rPr>
          <w:rFonts w:ascii="Times New Roman" w:hAnsi="Times New Roman" w:cs="Times New Roman"/>
          <w:sz w:val="24"/>
          <w:szCs w:val="24"/>
        </w:rPr>
      </w:pPr>
    </w:p>
    <w:p w14:paraId="39366F02" w14:textId="77777777" w:rsidR="00C14269" w:rsidRDefault="00C14269" w:rsidP="00C14269">
      <w:pPr>
        <w:pStyle w:val="Bezmezer"/>
        <w:spacing w:line="360" w:lineRule="auto"/>
        <w:jc w:val="both"/>
        <w:rPr>
          <w:rFonts w:ascii="Times New Roman" w:hAnsi="Times New Roman" w:cs="Times New Roman"/>
          <w:sz w:val="24"/>
          <w:szCs w:val="24"/>
        </w:rPr>
      </w:pPr>
    </w:p>
    <w:p w14:paraId="784D81A8" w14:textId="77777777" w:rsidR="00C14269" w:rsidRDefault="00C14269" w:rsidP="00C14269">
      <w:pPr>
        <w:pStyle w:val="Bezmezer"/>
        <w:jc w:val="both"/>
        <w:rPr>
          <w:rFonts w:cstheme="minorHAnsi"/>
        </w:rPr>
      </w:pPr>
      <w:r>
        <w:rPr>
          <w:rFonts w:cstheme="minorHAnsi"/>
        </w:rPr>
        <w:t xml:space="preserve">    </w:t>
      </w:r>
    </w:p>
    <w:p w14:paraId="250610C6" w14:textId="01C15BC0" w:rsidR="00DE50F0" w:rsidRDefault="00C14269" w:rsidP="00DE50F0">
      <w:pPr>
        <w:pStyle w:val="Bezmezer"/>
        <w:jc w:val="both"/>
        <w:rPr>
          <w:rFonts w:cstheme="minorHAnsi"/>
        </w:rPr>
      </w:pPr>
      <w:r w:rsidRPr="008E7169">
        <w:rPr>
          <w:rFonts w:cstheme="minorHAnsi"/>
        </w:rPr>
        <w:t>zdroj:</w:t>
      </w:r>
      <w:r>
        <w:rPr>
          <w:rFonts w:cstheme="minorHAnsi"/>
        </w:rPr>
        <w:t xml:space="preserve"> NPC (1995)</w:t>
      </w:r>
    </w:p>
    <w:p w14:paraId="41B15D7C" w14:textId="77777777" w:rsidR="00DE50F0" w:rsidRPr="00DE50F0" w:rsidRDefault="00DE50F0" w:rsidP="00DE50F0">
      <w:pPr>
        <w:pStyle w:val="Bezmezer"/>
        <w:jc w:val="both"/>
        <w:rPr>
          <w:rFonts w:cstheme="minorHAnsi"/>
        </w:rPr>
      </w:pPr>
    </w:p>
    <w:p w14:paraId="19647913" w14:textId="1294D6C9"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6</w:t>
      </w:r>
      <w:r>
        <w:rPr>
          <w:rFonts w:ascii="Times New Roman" w:hAnsi="Times New Roman" w:cs="Times New Roman"/>
          <w:sz w:val="24"/>
          <w:szCs w:val="24"/>
        </w:rPr>
        <w:t xml:space="preserve">: </w:t>
      </w:r>
      <w:r w:rsidRPr="00502E5B">
        <w:rPr>
          <w:rFonts w:ascii="Times New Roman" w:hAnsi="Times New Roman" w:cs="Times New Roman"/>
          <w:sz w:val="24"/>
          <w:szCs w:val="24"/>
        </w:rPr>
        <w:t>Ceny</w:t>
      </w:r>
      <w:r>
        <w:rPr>
          <w:rFonts w:ascii="Times New Roman" w:hAnsi="Times New Roman" w:cs="Times New Roman"/>
          <w:sz w:val="24"/>
          <w:szCs w:val="24"/>
        </w:rPr>
        <w:t xml:space="preserve"> jednotlivých drog v pouličním prodeji v roce </w:t>
      </w:r>
      <w:r w:rsidRPr="001444E2">
        <w:rPr>
          <w:rFonts w:ascii="Times New Roman" w:hAnsi="Times New Roman" w:cs="Times New Roman"/>
          <w:sz w:val="24"/>
          <w:szCs w:val="24"/>
        </w:rPr>
        <w:t>1995</w:t>
      </w:r>
    </w:p>
    <w:tbl>
      <w:tblPr>
        <w:tblStyle w:val="Mkatabulky"/>
        <w:tblW w:w="0" w:type="auto"/>
        <w:tblLook w:val="04A0" w:firstRow="1" w:lastRow="0" w:firstColumn="1" w:lastColumn="0" w:noHBand="0" w:noVBand="1"/>
      </w:tblPr>
      <w:tblGrid>
        <w:gridCol w:w="1554"/>
        <w:gridCol w:w="1095"/>
        <w:gridCol w:w="2198"/>
      </w:tblGrid>
      <w:tr w:rsidR="00C14269" w14:paraId="5DB85ECF" w14:textId="77777777" w:rsidTr="00BF2773">
        <w:tc>
          <w:tcPr>
            <w:tcW w:w="0" w:type="auto"/>
          </w:tcPr>
          <w:p w14:paraId="3E8594B6" w14:textId="77777777" w:rsidR="00C14269" w:rsidRPr="00DF6CFF" w:rsidRDefault="00C14269" w:rsidP="00BF2773">
            <w:pPr>
              <w:rPr>
                <w:b/>
                <w:bCs/>
              </w:rPr>
            </w:pPr>
            <w:r w:rsidRPr="00DF6CFF">
              <w:rPr>
                <w:b/>
                <w:bCs/>
              </w:rPr>
              <w:t>droga</w:t>
            </w:r>
          </w:p>
        </w:tc>
        <w:tc>
          <w:tcPr>
            <w:tcW w:w="0" w:type="auto"/>
          </w:tcPr>
          <w:p w14:paraId="25A6D68C" w14:textId="77777777" w:rsidR="00C14269" w:rsidRPr="00C00AB9" w:rsidRDefault="00C14269" w:rsidP="00BF2773">
            <w:r w:rsidRPr="00DF6CFF">
              <w:rPr>
                <w:b/>
                <w:bCs/>
              </w:rPr>
              <w:t>množstv</w:t>
            </w:r>
            <w:r>
              <w:t>í</w:t>
            </w:r>
          </w:p>
        </w:tc>
        <w:tc>
          <w:tcPr>
            <w:tcW w:w="0" w:type="auto"/>
          </w:tcPr>
          <w:p w14:paraId="0C8176D4" w14:textId="364D9F34" w:rsidR="00C14269" w:rsidRPr="00C00AB9" w:rsidRDefault="00C14269" w:rsidP="00BF2773">
            <w:r w:rsidRPr="00DF6CFF">
              <w:rPr>
                <w:b/>
                <w:bCs/>
              </w:rPr>
              <w:t>cena</w:t>
            </w:r>
            <w:r w:rsidRPr="00C00AB9">
              <w:t xml:space="preserve"> – pouliční prodej</w:t>
            </w:r>
          </w:p>
        </w:tc>
      </w:tr>
      <w:tr w:rsidR="00C14269" w14:paraId="0D1CFF87" w14:textId="77777777" w:rsidTr="00BF2773">
        <w:tc>
          <w:tcPr>
            <w:tcW w:w="0" w:type="auto"/>
          </w:tcPr>
          <w:p w14:paraId="051A0318" w14:textId="77777777" w:rsidR="00C14269" w:rsidRDefault="00C14269" w:rsidP="00BF2773">
            <w:r>
              <w:t>marihuana</w:t>
            </w:r>
          </w:p>
        </w:tc>
        <w:tc>
          <w:tcPr>
            <w:tcW w:w="0" w:type="auto"/>
          </w:tcPr>
          <w:p w14:paraId="51F565AB" w14:textId="77777777" w:rsidR="00C14269" w:rsidRDefault="00C14269" w:rsidP="00BF2773">
            <w:r>
              <w:t>1 cigareta</w:t>
            </w:r>
          </w:p>
        </w:tc>
        <w:tc>
          <w:tcPr>
            <w:tcW w:w="0" w:type="auto"/>
          </w:tcPr>
          <w:p w14:paraId="4E4A2291" w14:textId="77777777" w:rsidR="00C14269" w:rsidRDefault="00C14269" w:rsidP="00BF2773">
            <w:r>
              <w:t>20 Kč</w:t>
            </w:r>
          </w:p>
        </w:tc>
      </w:tr>
      <w:tr w:rsidR="00C14269" w14:paraId="4C091D3A" w14:textId="77777777" w:rsidTr="00BF2773">
        <w:tc>
          <w:tcPr>
            <w:tcW w:w="0" w:type="auto"/>
          </w:tcPr>
          <w:p w14:paraId="2C839245" w14:textId="77777777" w:rsidR="00C14269" w:rsidRDefault="00C14269" w:rsidP="00BF2773">
            <w:r>
              <w:t>metamfetamin</w:t>
            </w:r>
          </w:p>
        </w:tc>
        <w:tc>
          <w:tcPr>
            <w:tcW w:w="0" w:type="auto"/>
          </w:tcPr>
          <w:p w14:paraId="4E8F2BB2" w14:textId="77777777" w:rsidR="00C14269" w:rsidRDefault="00C14269" w:rsidP="00BF2773">
            <w:r>
              <w:t>1 g</w:t>
            </w:r>
          </w:p>
        </w:tc>
        <w:tc>
          <w:tcPr>
            <w:tcW w:w="0" w:type="auto"/>
          </w:tcPr>
          <w:p w14:paraId="658C2234" w14:textId="38AEFD87" w:rsidR="00C14269" w:rsidRDefault="00C14269" w:rsidP="00BF2773">
            <w:r>
              <w:t>8</w:t>
            </w:r>
            <w:r w:rsidR="00DE50F0">
              <w:t>0</w:t>
            </w:r>
            <w:r>
              <w:t>0–1500 Kč</w:t>
            </w:r>
          </w:p>
        </w:tc>
      </w:tr>
      <w:tr w:rsidR="00C14269" w14:paraId="18BFE98D" w14:textId="77777777" w:rsidTr="00BF2773">
        <w:tc>
          <w:tcPr>
            <w:tcW w:w="0" w:type="auto"/>
          </w:tcPr>
          <w:p w14:paraId="14B308F9" w14:textId="77777777" w:rsidR="00C14269" w:rsidRDefault="00C14269" w:rsidP="00BF2773">
            <w:r>
              <w:t>kokain</w:t>
            </w:r>
          </w:p>
        </w:tc>
        <w:tc>
          <w:tcPr>
            <w:tcW w:w="0" w:type="auto"/>
          </w:tcPr>
          <w:p w14:paraId="336BF633" w14:textId="77777777" w:rsidR="00C14269" w:rsidRDefault="00C14269" w:rsidP="00BF2773">
            <w:r>
              <w:t>1 g</w:t>
            </w:r>
          </w:p>
        </w:tc>
        <w:tc>
          <w:tcPr>
            <w:tcW w:w="0" w:type="auto"/>
          </w:tcPr>
          <w:p w14:paraId="4FD0CFC7" w14:textId="1D0163BD" w:rsidR="00C14269" w:rsidRDefault="00C14269" w:rsidP="00BF2773">
            <w:r>
              <w:t>1500–2000 Kč</w:t>
            </w:r>
          </w:p>
        </w:tc>
      </w:tr>
      <w:tr w:rsidR="00C14269" w14:paraId="465517D2" w14:textId="77777777" w:rsidTr="00BF2773">
        <w:tc>
          <w:tcPr>
            <w:tcW w:w="0" w:type="auto"/>
          </w:tcPr>
          <w:p w14:paraId="156F7B0D" w14:textId="77777777" w:rsidR="00C14269" w:rsidRDefault="00C14269" w:rsidP="00BF2773">
            <w:r>
              <w:t>heroin</w:t>
            </w:r>
          </w:p>
        </w:tc>
        <w:tc>
          <w:tcPr>
            <w:tcW w:w="0" w:type="auto"/>
          </w:tcPr>
          <w:p w14:paraId="70D0575E" w14:textId="410C2177" w:rsidR="00C14269" w:rsidRDefault="00C14269" w:rsidP="00BF2773">
            <w:r>
              <w:t>g</w:t>
            </w:r>
          </w:p>
        </w:tc>
        <w:tc>
          <w:tcPr>
            <w:tcW w:w="0" w:type="auto"/>
          </w:tcPr>
          <w:p w14:paraId="03B4B374" w14:textId="510B7ECB" w:rsidR="00C14269" w:rsidRDefault="00C14269" w:rsidP="00BF2773">
            <w:r>
              <w:t>600–1000 Kč</w:t>
            </w:r>
          </w:p>
        </w:tc>
      </w:tr>
    </w:tbl>
    <w:p w14:paraId="497FB359"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(1995)</w:t>
      </w:r>
    </w:p>
    <w:p w14:paraId="431031ED" w14:textId="77777777" w:rsidR="00C14269" w:rsidRDefault="00C14269" w:rsidP="00C14269">
      <w:pPr>
        <w:pStyle w:val="Bezmezer"/>
        <w:spacing w:line="360" w:lineRule="auto"/>
        <w:jc w:val="both"/>
        <w:rPr>
          <w:rFonts w:ascii="Times New Roman" w:hAnsi="Times New Roman" w:cs="Times New Roman"/>
          <w:sz w:val="24"/>
          <w:szCs w:val="24"/>
        </w:rPr>
      </w:pPr>
    </w:p>
    <w:p w14:paraId="5F582DB5" w14:textId="40033725"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Vzhledem k tomu, že za roky 1993 až 1995 nejsou ve Výročních zprávách NPC k dispozici údaje o počtu zjištěných primárních drogových trestných činů bylo k zjištění údajů k této problematice využito p</w:t>
      </w:r>
      <w:r w:rsidRPr="0011051C">
        <w:rPr>
          <w:rFonts w:ascii="Times New Roman" w:hAnsi="Times New Roman" w:cs="Times New Roman"/>
          <w:sz w:val="24"/>
          <w:szCs w:val="24"/>
        </w:rPr>
        <w:t>řehled</w:t>
      </w:r>
      <w:r>
        <w:rPr>
          <w:rFonts w:ascii="Times New Roman" w:hAnsi="Times New Roman" w:cs="Times New Roman"/>
          <w:sz w:val="24"/>
          <w:szCs w:val="24"/>
        </w:rPr>
        <w:t>u</w:t>
      </w:r>
      <w:r w:rsidRPr="0011051C">
        <w:rPr>
          <w:rFonts w:ascii="Times New Roman" w:hAnsi="Times New Roman" w:cs="Times New Roman"/>
          <w:sz w:val="24"/>
          <w:szCs w:val="24"/>
        </w:rPr>
        <w:t xml:space="preserve"> grafů a tabulek</w:t>
      </w:r>
      <w:r>
        <w:rPr>
          <w:rFonts w:ascii="Times New Roman" w:hAnsi="Times New Roman" w:cs="Times New Roman"/>
          <w:sz w:val="24"/>
          <w:szCs w:val="24"/>
        </w:rPr>
        <w:t xml:space="preserve">, jež jsou součástí </w:t>
      </w:r>
      <w:r w:rsidRPr="0011051C">
        <w:rPr>
          <w:rFonts w:ascii="Times New Roman" w:hAnsi="Times New Roman" w:cs="Times New Roman"/>
          <w:sz w:val="24"/>
          <w:szCs w:val="24"/>
        </w:rPr>
        <w:t>zpráv</w:t>
      </w:r>
      <w:r>
        <w:rPr>
          <w:rFonts w:ascii="Times New Roman" w:hAnsi="Times New Roman" w:cs="Times New Roman"/>
          <w:sz w:val="24"/>
          <w:szCs w:val="24"/>
        </w:rPr>
        <w:t>y</w:t>
      </w:r>
      <w:r w:rsidRPr="0011051C">
        <w:rPr>
          <w:rFonts w:ascii="Times New Roman" w:hAnsi="Times New Roman" w:cs="Times New Roman"/>
          <w:sz w:val="24"/>
          <w:szCs w:val="24"/>
        </w:rPr>
        <w:t xml:space="preserve"> o činnosti státního zastupitelství za rok 2006</w:t>
      </w:r>
      <w:r>
        <w:rPr>
          <w:rFonts w:ascii="Times New Roman" w:hAnsi="Times New Roman" w:cs="Times New Roman"/>
          <w:sz w:val="24"/>
          <w:szCs w:val="24"/>
        </w:rPr>
        <w:t>. Tuto zprávu o činnosti vydalo Nejvyšší státní zastupitelství v Brně.</w:t>
      </w:r>
    </w:p>
    <w:p w14:paraId="54DE6613" w14:textId="77777777" w:rsidR="00C14269" w:rsidRDefault="00C14269" w:rsidP="00C14269">
      <w:pPr>
        <w:pStyle w:val="Bezmezer"/>
        <w:spacing w:line="360" w:lineRule="auto"/>
        <w:jc w:val="both"/>
        <w:rPr>
          <w:rFonts w:ascii="Times New Roman" w:hAnsi="Times New Roman" w:cs="Times New Roman"/>
          <w:sz w:val="24"/>
          <w:szCs w:val="24"/>
        </w:rPr>
      </w:pPr>
    </w:p>
    <w:p w14:paraId="72FEC143" w14:textId="58106E61" w:rsidR="00C14269" w:rsidRPr="00026F9F"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7</w:t>
      </w:r>
      <w:r>
        <w:rPr>
          <w:rFonts w:ascii="Times New Roman" w:hAnsi="Times New Roman" w:cs="Times New Roman"/>
          <w:sz w:val="24"/>
          <w:szCs w:val="24"/>
        </w:rPr>
        <w:t xml:space="preserve">: </w:t>
      </w:r>
      <w:r w:rsidRPr="00026F9F">
        <w:rPr>
          <w:rFonts w:ascii="Times New Roman" w:hAnsi="Times New Roman" w:cs="Times New Roman"/>
          <w:sz w:val="24"/>
          <w:szCs w:val="24"/>
        </w:rPr>
        <w:t>Přehled o stíhaných a obžalovaných pro trestné činy podle § 187, § 187a, § 188, § 188a</w:t>
      </w:r>
    </w:p>
    <w:tbl>
      <w:tblPr>
        <w:tblStyle w:val="Mkatabulky"/>
        <w:tblW w:w="0" w:type="auto"/>
        <w:tblInd w:w="-5" w:type="dxa"/>
        <w:tblLook w:val="04A0" w:firstRow="1" w:lastRow="0" w:firstColumn="1" w:lastColumn="0" w:noHBand="0" w:noVBand="1"/>
      </w:tblPr>
      <w:tblGrid>
        <w:gridCol w:w="663"/>
        <w:gridCol w:w="1741"/>
        <w:gridCol w:w="2013"/>
        <w:gridCol w:w="1655"/>
        <w:gridCol w:w="1655"/>
      </w:tblGrid>
      <w:tr w:rsidR="00C14269" w:rsidRPr="00026F9F" w14:paraId="0E0F4A84" w14:textId="77777777" w:rsidTr="00BF2773">
        <w:tc>
          <w:tcPr>
            <w:tcW w:w="0" w:type="auto"/>
          </w:tcPr>
          <w:p w14:paraId="324929CB" w14:textId="77777777" w:rsidR="00C14269" w:rsidRPr="00026F9F" w:rsidRDefault="00C14269" w:rsidP="00BF2773">
            <w:pPr>
              <w:pStyle w:val="Bezmezer"/>
              <w:spacing w:line="360" w:lineRule="auto"/>
              <w:jc w:val="both"/>
              <w:rPr>
                <w:rFonts w:cstheme="minorHAnsi"/>
              </w:rPr>
            </w:pPr>
            <w:r w:rsidRPr="00026F9F">
              <w:rPr>
                <w:rFonts w:cstheme="minorHAnsi"/>
              </w:rPr>
              <w:t>ČR</w:t>
            </w:r>
          </w:p>
        </w:tc>
        <w:tc>
          <w:tcPr>
            <w:tcW w:w="1741" w:type="dxa"/>
          </w:tcPr>
          <w:p w14:paraId="3BD50D5D" w14:textId="77777777" w:rsidR="00C14269" w:rsidRPr="00026F9F" w:rsidRDefault="00C14269" w:rsidP="00BF2773">
            <w:pPr>
              <w:pStyle w:val="Bezmezer"/>
              <w:spacing w:line="360" w:lineRule="auto"/>
              <w:jc w:val="both"/>
              <w:rPr>
                <w:rFonts w:cstheme="minorHAnsi"/>
              </w:rPr>
            </w:pPr>
            <w:r w:rsidRPr="00026F9F">
              <w:rPr>
                <w:rFonts w:cstheme="minorHAnsi"/>
              </w:rPr>
              <w:t>§ 187</w:t>
            </w:r>
          </w:p>
          <w:p w14:paraId="776E8099" w14:textId="017F8B52" w:rsidR="00C14269" w:rsidRPr="00026F9F" w:rsidRDefault="00DE50F0" w:rsidP="00BF2773">
            <w:pPr>
              <w:pStyle w:val="Bezmezer"/>
              <w:spacing w:line="360" w:lineRule="auto"/>
              <w:jc w:val="both"/>
              <w:rPr>
                <w:rFonts w:cstheme="minorHAnsi"/>
              </w:rPr>
            </w:pPr>
            <w:r>
              <w:rPr>
                <w:rFonts w:cstheme="minorHAnsi"/>
              </w:rPr>
              <w:t>s</w:t>
            </w:r>
            <w:r w:rsidR="00C14269" w:rsidRPr="00026F9F">
              <w:rPr>
                <w:rFonts w:cstheme="minorHAnsi"/>
              </w:rPr>
              <w:t>tíhaných</w:t>
            </w:r>
            <w:r>
              <w:rPr>
                <w:rFonts w:cstheme="minorHAnsi"/>
              </w:rPr>
              <w:t xml:space="preserve"> </w:t>
            </w:r>
            <w:r w:rsidR="00C14269">
              <w:rPr>
                <w:rFonts w:cstheme="minorHAnsi"/>
              </w:rPr>
              <w:t xml:space="preserve">- </w:t>
            </w:r>
            <w:proofErr w:type="spellStart"/>
            <w:r w:rsidR="00C14269">
              <w:rPr>
                <w:rFonts w:cstheme="minorHAnsi"/>
              </w:rPr>
              <w:t>o</w:t>
            </w:r>
            <w:r w:rsidR="00C14269" w:rsidRPr="00026F9F">
              <w:rPr>
                <w:rFonts w:cstheme="minorHAnsi"/>
              </w:rPr>
              <w:t>bž</w:t>
            </w:r>
            <w:proofErr w:type="spellEnd"/>
            <w:r w:rsidR="00C14269">
              <w:rPr>
                <w:rFonts w:cstheme="minorHAnsi"/>
              </w:rPr>
              <w:t>.</w:t>
            </w:r>
            <w:r w:rsidR="00C14269" w:rsidRPr="00026F9F">
              <w:rPr>
                <w:rFonts w:cstheme="minorHAnsi"/>
              </w:rPr>
              <w:t xml:space="preserve">  </w:t>
            </w:r>
          </w:p>
        </w:tc>
        <w:tc>
          <w:tcPr>
            <w:tcW w:w="2013" w:type="dxa"/>
          </w:tcPr>
          <w:p w14:paraId="65486949" w14:textId="77777777" w:rsidR="00C14269" w:rsidRPr="00026F9F" w:rsidRDefault="00C14269" w:rsidP="00BF2773">
            <w:pPr>
              <w:pStyle w:val="Bezmezer"/>
              <w:spacing w:line="360" w:lineRule="auto"/>
              <w:jc w:val="both"/>
              <w:rPr>
                <w:rFonts w:cstheme="minorHAnsi"/>
              </w:rPr>
            </w:pPr>
            <w:r w:rsidRPr="00026F9F">
              <w:rPr>
                <w:rFonts w:cstheme="minorHAnsi"/>
              </w:rPr>
              <w:t>§ 187a</w:t>
            </w:r>
          </w:p>
          <w:p w14:paraId="25FC1187" w14:textId="77777777" w:rsidR="00C14269" w:rsidRPr="00026F9F" w:rsidRDefault="00C14269" w:rsidP="00BF2773">
            <w:pPr>
              <w:pStyle w:val="Bezmezer"/>
              <w:spacing w:line="360" w:lineRule="auto"/>
              <w:jc w:val="both"/>
              <w:rPr>
                <w:rFonts w:cstheme="minorHAnsi"/>
              </w:rPr>
            </w:pPr>
            <w:r w:rsidRPr="00026F9F">
              <w:rPr>
                <w:rFonts w:cstheme="minorHAnsi"/>
              </w:rPr>
              <w:t xml:space="preserve">stíhaných </w:t>
            </w:r>
            <w:r>
              <w:rPr>
                <w:rFonts w:cstheme="minorHAnsi"/>
              </w:rPr>
              <w:t>–</w:t>
            </w:r>
            <w:r w:rsidRPr="00026F9F">
              <w:rPr>
                <w:rFonts w:cstheme="minorHAnsi"/>
              </w:rPr>
              <w:t xml:space="preserve"> </w:t>
            </w:r>
            <w:proofErr w:type="spellStart"/>
            <w:r w:rsidRPr="00026F9F">
              <w:rPr>
                <w:rFonts w:cstheme="minorHAnsi"/>
              </w:rPr>
              <w:t>obž</w:t>
            </w:r>
            <w:proofErr w:type="spellEnd"/>
            <w:r>
              <w:rPr>
                <w:rFonts w:cstheme="minorHAnsi"/>
              </w:rPr>
              <w:t>.</w:t>
            </w:r>
            <w:r w:rsidRPr="00026F9F">
              <w:rPr>
                <w:rFonts w:cstheme="minorHAnsi"/>
              </w:rPr>
              <w:t xml:space="preserve">  </w:t>
            </w:r>
          </w:p>
        </w:tc>
        <w:tc>
          <w:tcPr>
            <w:tcW w:w="0" w:type="auto"/>
          </w:tcPr>
          <w:p w14:paraId="5239331F" w14:textId="77777777" w:rsidR="00C14269" w:rsidRPr="00026F9F" w:rsidRDefault="00C14269" w:rsidP="00BF2773">
            <w:pPr>
              <w:pStyle w:val="Bezmezer"/>
              <w:spacing w:line="360" w:lineRule="auto"/>
              <w:jc w:val="both"/>
              <w:rPr>
                <w:rFonts w:cstheme="minorHAnsi"/>
              </w:rPr>
            </w:pPr>
            <w:r w:rsidRPr="00026F9F">
              <w:rPr>
                <w:rFonts w:cstheme="minorHAnsi"/>
              </w:rPr>
              <w:t>§ 188</w:t>
            </w:r>
          </w:p>
          <w:p w14:paraId="776B063F" w14:textId="77777777" w:rsidR="00C14269" w:rsidRPr="00026F9F" w:rsidRDefault="00C14269" w:rsidP="00BF2773">
            <w:pPr>
              <w:pStyle w:val="Bezmezer"/>
              <w:spacing w:line="360" w:lineRule="auto"/>
              <w:jc w:val="both"/>
              <w:rPr>
                <w:rFonts w:cstheme="minorHAnsi"/>
              </w:rPr>
            </w:pPr>
            <w:r w:rsidRPr="00026F9F">
              <w:rPr>
                <w:rFonts w:cstheme="minorHAnsi"/>
              </w:rPr>
              <w:t xml:space="preserve">stíhaných </w:t>
            </w:r>
            <w:r>
              <w:rPr>
                <w:rFonts w:cstheme="minorHAnsi"/>
              </w:rPr>
              <w:t>–</w:t>
            </w:r>
            <w:r w:rsidRPr="00026F9F">
              <w:rPr>
                <w:rFonts w:cstheme="minorHAnsi"/>
              </w:rPr>
              <w:t xml:space="preserve"> </w:t>
            </w:r>
            <w:proofErr w:type="spellStart"/>
            <w:r w:rsidRPr="00026F9F">
              <w:rPr>
                <w:rFonts w:cstheme="minorHAnsi"/>
              </w:rPr>
              <w:t>obž</w:t>
            </w:r>
            <w:proofErr w:type="spellEnd"/>
            <w:r>
              <w:rPr>
                <w:rFonts w:cstheme="minorHAnsi"/>
              </w:rPr>
              <w:t>.</w:t>
            </w:r>
            <w:r w:rsidRPr="00026F9F">
              <w:rPr>
                <w:rFonts w:cstheme="minorHAnsi"/>
              </w:rPr>
              <w:t xml:space="preserve">  </w:t>
            </w:r>
          </w:p>
        </w:tc>
        <w:tc>
          <w:tcPr>
            <w:tcW w:w="0" w:type="auto"/>
          </w:tcPr>
          <w:p w14:paraId="5FDBA4DB" w14:textId="77777777" w:rsidR="00C14269" w:rsidRPr="00026F9F" w:rsidRDefault="00C14269" w:rsidP="00BF2773">
            <w:pPr>
              <w:pStyle w:val="Bezmezer"/>
              <w:spacing w:line="360" w:lineRule="auto"/>
              <w:jc w:val="both"/>
              <w:rPr>
                <w:rFonts w:cstheme="minorHAnsi"/>
              </w:rPr>
            </w:pPr>
            <w:r w:rsidRPr="00026F9F">
              <w:rPr>
                <w:rFonts w:cstheme="minorHAnsi"/>
              </w:rPr>
              <w:t>§188a</w:t>
            </w:r>
          </w:p>
          <w:p w14:paraId="08505D13" w14:textId="77777777" w:rsidR="00C14269" w:rsidRPr="00026F9F" w:rsidRDefault="00C14269" w:rsidP="00BF2773">
            <w:pPr>
              <w:pStyle w:val="Bezmezer"/>
              <w:spacing w:line="360" w:lineRule="auto"/>
              <w:jc w:val="both"/>
              <w:rPr>
                <w:rFonts w:cstheme="minorHAnsi"/>
              </w:rPr>
            </w:pPr>
            <w:r w:rsidRPr="00026F9F">
              <w:rPr>
                <w:rFonts w:cstheme="minorHAnsi"/>
              </w:rPr>
              <w:t xml:space="preserve">stíhaných </w:t>
            </w:r>
            <w:r>
              <w:rPr>
                <w:rFonts w:cstheme="minorHAnsi"/>
              </w:rPr>
              <w:t>–</w:t>
            </w:r>
            <w:r w:rsidRPr="00026F9F">
              <w:rPr>
                <w:rFonts w:cstheme="minorHAnsi"/>
              </w:rPr>
              <w:t xml:space="preserve"> </w:t>
            </w:r>
            <w:proofErr w:type="spellStart"/>
            <w:r w:rsidRPr="00026F9F">
              <w:rPr>
                <w:rFonts w:cstheme="minorHAnsi"/>
              </w:rPr>
              <w:t>obž</w:t>
            </w:r>
            <w:proofErr w:type="spellEnd"/>
            <w:r>
              <w:rPr>
                <w:rFonts w:cstheme="minorHAnsi"/>
              </w:rPr>
              <w:t>.</w:t>
            </w:r>
            <w:r w:rsidRPr="00026F9F">
              <w:rPr>
                <w:rFonts w:cstheme="minorHAnsi"/>
              </w:rPr>
              <w:t xml:space="preserve">  </w:t>
            </w:r>
          </w:p>
        </w:tc>
      </w:tr>
      <w:tr w:rsidR="00C14269" w:rsidRPr="00026F9F" w14:paraId="71555865" w14:textId="77777777" w:rsidTr="00BF2773">
        <w:tc>
          <w:tcPr>
            <w:tcW w:w="0" w:type="auto"/>
          </w:tcPr>
          <w:p w14:paraId="7BAA6EA9" w14:textId="77777777" w:rsidR="00C14269" w:rsidRPr="00026F9F" w:rsidRDefault="00C14269" w:rsidP="00BF2773">
            <w:pPr>
              <w:pStyle w:val="Bezmezer"/>
              <w:spacing w:line="360" w:lineRule="auto"/>
              <w:jc w:val="both"/>
              <w:rPr>
                <w:rFonts w:cstheme="minorHAnsi"/>
              </w:rPr>
            </w:pPr>
            <w:r w:rsidRPr="00026F9F">
              <w:rPr>
                <w:rFonts w:cstheme="minorHAnsi"/>
              </w:rPr>
              <w:t>1990</w:t>
            </w:r>
          </w:p>
        </w:tc>
        <w:tc>
          <w:tcPr>
            <w:tcW w:w="0" w:type="auto"/>
          </w:tcPr>
          <w:p w14:paraId="546438E3" w14:textId="77777777" w:rsidR="00C14269" w:rsidRPr="00026F9F" w:rsidRDefault="00C14269" w:rsidP="00BF2773">
            <w:pPr>
              <w:pStyle w:val="Bezmezer"/>
              <w:spacing w:line="360" w:lineRule="auto"/>
              <w:jc w:val="both"/>
              <w:rPr>
                <w:rFonts w:cstheme="minorHAnsi"/>
              </w:rPr>
            </w:pPr>
            <w:r>
              <w:rPr>
                <w:rFonts w:cstheme="minorHAnsi"/>
              </w:rPr>
              <w:t>114        25</w:t>
            </w:r>
          </w:p>
        </w:tc>
        <w:tc>
          <w:tcPr>
            <w:tcW w:w="0" w:type="auto"/>
          </w:tcPr>
          <w:p w14:paraId="23E74118" w14:textId="77777777" w:rsidR="00C14269" w:rsidRPr="00026F9F" w:rsidRDefault="00C14269" w:rsidP="00BF2773">
            <w:pPr>
              <w:pStyle w:val="Bezmezer"/>
              <w:spacing w:line="360" w:lineRule="auto"/>
              <w:jc w:val="both"/>
              <w:rPr>
                <w:rFonts w:cstheme="minorHAnsi"/>
              </w:rPr>
            </w:pPr>
            <w:r>
              <w:rPr>
                <w:rFonts w:cstheme="minorHAnsi"/>
              </w:rPr>
              <w:t>0                 0</w:t>
            </w:r>
          </w:p>
        </w:tc>
        <w:tc>
          <w:tcPr>
            <w:tcW w:w="0" w:type="auto"/>
          </w:tcPr>
          <w:p w14:paraId="79B90D62" w14:textId="77777777" w:rsidR="00C14269" w:rsidRPr="00026F9F" w:rsidRDefault="00C14269" w:rsidP="00BF2773">
            <w:pPr>
              <w:pStyle w:val="Bezmezer"/>
              <w:spacing w:line="360" w:lineRule="auto"/>
              <w:jc w:val="both"/>
              <w:rPr>
                <w:rFonts w:cstheme="minorHAnsi"/>
              </w:rPr>
            </w:pPr>
            <w:r>
              <w:t>10              2</w:t>
            </w:r>
          </w:p>
        </w:tc>
        <w:tc>
          <w:tcPr>
            <w:tcW w:w="0" w:type="auto"/>
          </w:tcPr>
          <w:p w14:paraId="4B43565F" w14:textId="77777777" w:rsidR="00C14269" w:rsidRPr="00026F9F" w:rsidRDefault="00C14269" w:rsidP="00BF2773">
            <w:pPr>
              <w:pStyle w:val="Bezmezer"/>
              <w:spacing w:line="360" w:lineRule="auto"/>
              <w:jc w:val="both"/>
              <w:rPr>
                <w:rFonts w:cstheme="minorHAnsi"/>
              </w:rPr>
            </w:pPr>
            <w:r>
              <w:t>1                   0</w:t>
            </w:r>
          </w:p>
        </w:tc>
      </w:tr>
      <w:tr w:rsidR="00C14269" w:rsidRPr="00026F9F" w14:paraId="16203D95" w14:textId="77777777" w:rsidTr="00BF2773">
        <w:tc>
          <w:tcPr>
            <w:tcW w:w="0" w:type="auto"/>
          </w:tcPr>
          <w:p w14:paraId="722D0B61" w14:textId="77777777" w:rsidR="00C14269" w:rsidRPr="00026F9F" w:rsidRDefault="00C14269" w:rsidP="00BF2773">
            <w:pPr>
              <w:pStyle w:val="Bezmezer"/>
              <w:spacing w:line="360" w:lineRule="auto"/>
              <w:jc w:val="both"/>
              <w:rPr>
                <w:rFonts w:cstheme="minorHAnsi"/>
              </w:rPr>
            </w:pPr>
            <w:r w:rsidRPr="00026F9F">
              <w:rPr>
                <w:rFonts w:cstheme="minorHAnsi"/>
              </w:rPr>
              <w:t>1991</w:t>
            </w:r>
          </w:p>
        </w:tc>
        <w:tc>
          <w:tcPr>
            <w:tcW w:w="0" w:type="auto"/>
          </w:tcPr>
          <w:p w14:paraId="451A8FA2" w14:textId="77777777" w:rsidR="00C14269" w:rsidRPr="00026F9F" w:rsidRDefault="00C14269" w:rsidP="00BF2773">
            <w:pPr>
              <w:pStyle w:val="Bezmezer"/>
              <w:spacing w:line="360" w:lineRule="auto"/>
              <w:jc w:val="both"/>
              <w:rPr>
                <w:rFonts w:cstheme="minorHAnsi"/>
              </w:rPr>
            </w:pPr>
            <w:r>
              <w:t xml:space="preserve">88          47 </w:t>
            </w:r>
          </w:p>
        </w:tc>
        <w:tc>
          <w:tcPr>
            <w:tcW w:w="0" w:type="auto"/>
          </w:tcPr>
          <w:p w14:paraId="27051C62" w14:textId="77777777" w:rsidR="00C14269" w:rsidRPr="00026F9F" w:rsidRDefault="00C14269" w:rsidP="00BF2773">
            <w:pPr>
              <w:pStyle w:val="Bezmezer"/>
              <w:spacing w:line="360" w:lineRule="auto"/>
              <w:jc w:val="both"/>
              <w:rPr>
                <w:rFonts w:cstheme="minorHAnsi"/>
              </w:rPr>
            </w:pPr>
            <w:r>
              <w:rPr>
                <w:rFonts w:cstheme="minorHAnsi"/>
              </w:rPr>
              <w:t>0                 0</w:t>
            </w:r>
          </w:p>
        </w:tc>
        <w:tc>
          <w:tcPr>
            <w:tcW w:w="0" w:type="auto"/>
          </w:tcPr>
          <w:p w14:paraId="0A1EAFF9" w14:textId="77777777" w:rsidR="00C14269" w:rsidRPr="00026F9F" w:rsidRDefault="00C14269" w:rsidP="00BF2773">
            <w:pPr>
              <w:pStyle w:val="Bezmezer"/>
              <w:spacing w:line="360" w:lineRule="auto"/>
              <w:jc w:val="both"/>
              <w:rPr>
                <w:rFonts w:cstheme="minorHAnsi"/>
              </w:rPr>
            </w:pPr>
            <w:r>
              <w:t>17              5</w:t>
            </w:r>
          </w:p>
        </w:tc>
        <w:tc>
          <w:tcPr>
            <w:tcW w:w="0" w:type="auto"/>
          </w:tcPr>
          <w:p w14:paraId="5651AB2A" w14:textId="77777777" w:rsidR="00C14269" w:rsidRPr="00026F9F" w:rsidRDefault="00C14269" w:rsidP="00BF2773">
            <w:pPr>
              <w:pStyle w:val="Bezmezer"/>
              <w:spacing w:line="360" w:lineRule="auto"/>
              <w:jc w:val="both"/>
              <w:rPr>
                <w:rFonts w:cstheme="minorHAnsi"/>
              </w:rPr>
            </w:pPr>
            <w:r>
              <w:t>9                   8</w:t>
            </w:r>
          </w:p>
        </w:tc>
      </w:tr>
      <w:tr w:rsidR="00C14269" w:rsidRPr="00026F9F" w14:paraId="0BD651A9" w14:textId="77777777" w:rsidTr="00BF2773">
        <w:tc>
          <w:tcPr>
            <w:tcW w:w="0" w:type="auto"/>
          </w:tcPr>
          <w:p w14:paraId="6DE73001" w14:textId="77777777" w:rsidR="00C14269" w:rsidRPr="00026F9F" w:rsidRDefault="00C14269" w:rsidP="00BF2773">
            <w:pPr>
              <w:pStyle w:val="Bezmezer"/>
              <w:spacing w:line="360" w:lineRule="auto"/>
              <w:jc w:val="both"/>
              <w:rPr>
                <w:rFonts w:cstheme="minorHAnsi"/>
              </w:rPr>
            </w:pPr>
            <w:r w:rsidRPr="00026F9F">
              <w:rPr>
                <w:rFonts w:cstheme="minorHAnsi"/>
              </w:rPr>
              <w:t>1992</w:t>
            </w:r>
          </w:p>
        </w:tc>
        <w:tc>
          <w:tcPr>
            <w:tcW w:w="0" w:type="auto"/>
          </w:tcPr>
          <w:p w14:paraId="59297D04" w14:textId="77777777" w:rsidR="00C14269" w:rsidRPr="00026F9F" w:rsidRDefault="00C14269" w:rsidP="00BF2773">
            <w:pPr>
              <w:pStyle w:val="Bezmezer"/>
              <w:spacing w:line="360" w:lineRule="auto"/>
              <w:jc w:val="both"/>
              <w:rPr>
                <w:rFonts w:cstheme="minorHAnsi"/>
              </w:rPr>
            </w:pPr>
            <w:r>
              <w:t xml:space="preserve">115        88 </w:t>
            </w:r>
          </w:p>
        </w:tc>
        <w:tc>
          <w:tcPr>
            <w:tcW w:w="0" w:type="auto"/>
          </w:tcPr>
          <w:p w14:paraId="27ADD699" w14:textId="77777777" w:rsidR="00C14269" w:rsidRPr="00026F9F" w:rsidRDefault="00C14269" w:rsidP="00BF2773">
            <w:pPr>
              <w:pStyle w:val="Bezmezer"/>
              <w:spacing w:line="360" w:lineRule="auto"/>
              <w:jc w:val="both"/>
              <w:rPr>
                <w:rFonts w:cstheme="minorHAnsi"/>
              </w:rPr>
            </w:pPr>
            <w:r>
              <w:t>0                 0</w:t>
            </w:r>
          </w:p>
        </w:tc>
        <w:tc>
          <w:tcPr>
            <w:tcW w:w="0" w:type="auto"/>
          </w:tcPr>
          <w:p w14:paraId="530E84BF" w14:textId="77777777" w:rsidR="00C14269" w:rsidRPr="00026F9F" w:rsidRDefault="00C14269" w:rsidP="00BF2773">
            <w:pPr>
              <w:pStyle w:val="Bezmezer"/>
              <w:spacing w:line="360" w:lineRule="auto"/>
              <w:jc w:val="both"/>
              <w:rPr>
                <w:rFonts w:cstheme="minorHAnsi"/>
              </w:rPr>
            </w:pPr>
            <w:r>
              <w:t>45            35</w:t>
            </w:r>
          </w:p>
        </w:tc>
        <w:tc>
          <w:tcPr>
            <w:tcW w:w="0" w:type="auto"/>
          </w:tcPr>
          <w:p w14:paraId="6F077311" w14:textId="77777777" w:rsidR="00C14269" w:rsidRPr="00026F9F" w:rsidRDefault="00C14269" w:rsidP="00BF2773">
            <w:pPr>
              <w:pStyle w:val="Bezmezer"/>
              <w:spacing w:line="360" w:lineRule="auto"/>
              <w:jc w:val="both"/>
              <w:rPr>
                <w:rFonts w:cstheme="minorHAnsi"/>
              </w:rPr>
            </w:pPr>
            <w:r>
              <w:t>15               12</w:t>
            </w:r>
          </w:p>
        </w:tc>
      </w:tr>
      <w:tr w:rsidR="00C14269" w:rsidRPr="00026F9F" w14:paraId="0607B92B" w14:textId="77777777" w:rsidTr="00BF2773">
        <w:tc>
          <w:tcPr>
            <w:tcW w:w="0" w:type="auto"/>
          </w:tcPr>
          <w:p w14:paraId="380764E3" w14:textId="77777777" w:rsidR="00C14269" w:rsidRPr="00026F9F" w:rsidRDefault="00C14269" w:rsidP="00BF2773">
            <w:pPr>
              <w:pStyle w:val="Bezmezer"/>
              <w:spacing w:line="360" w:lineRule="auto"/>
              <w:jc w:val="both"/>
              <w:rPr>
                <w:rFonts w:cstheme="minorHAnsi"/>
              </w:rPr>
            </w:pPr>
            <w:r w:rsidRPr="00026F9F">
              <w:rPr>
                <w:rFonts w:cstheme="minorHAnsi"/>
              </w:rPr>
              <w:t>1993</w:t>
            </w:r>
          </w:p>
        </w:tc>
        <w:tc>
          <w:tcPr>
            <w:tcW w:w="0" w:type="auto"/>
          </w:tcPr>
          <w:p w14:paraId="0EB61D8D" w14:textId="77777777" w:rsidR="00C14269" w:rsidRPr="00026F9F" w:rsidRDefault="00C14269" w:rsidP="00BF2773">
            <w:pPr>
              <w:pStyle w:val="Bezmezer"/>
              <w:spacing w:line="360" w:lineRule="auto"/>
              <w:jc w:val="both"/>
              <w:rPr>
                <w:rFonts w:cstheme="minorHAnsi"/>
              </w:rPr>
            </w:pPr>
            <w:r>
              <w:t xml:space="preserve">138       110 </w:t>
            </w:r>
          </w:p>
        </w:tc>
        <w:tc>
          <w:tcPr>
            <w:tcW w:w="0" w:type="auto"/>
          </w:tcPr>
          <w:p w14:paraId="7B986FD4" w14:textId="77777777" w:rsidR="00C14269" w:rsidRPr="00026F9F" w:rsidRDefault="00C14269" w:rsidP="00BF2773">
            <w:pPr>
              <w:pStyle w:val="Bezmezer"/>
              <w:spacing w:line="360" w:lineRule="auto"/>
              <w:jc w:val="both"/>
              <w:rPr>
                <w:rFonts w:cstheme="minorHAnsi"/>
              </w:rPr>
            </w:pPr>
            <w:r>
              <w:t>0                 0</w:t>
            </w:r>
          </w:p>
        </w:tc>
        <w:tc>
          <w:tcPr>
            <w:tcW w:w="0" w:type="auto"/>
          </w:tcPr>
          <w:p w14:paraId="22070E68" w14:textId="77777777" w:rsidR="00C14269" w:rsidRPr="00026F9F" w:rsidRDefault="00C14269" w:rsidP="00BF2773">
            <w:pPr>
              <w:pStyle w:val="Bezmezer"/>
              <w:spacing w:line="360" w:lineRule="auto"/>
              <w:jc w:val="both"/>
              <w:rPr>
                <w:rFonts w:cstheme="minorHAnsi"/>
              </w:rPr>
            </w:pPr>
            <w:r>
              <w:t>40            34</w:t>
            </w:r>
          </w:p>
        </w:tc>
        <w:tc>
          <w:tcPr>
            <w:tcW w:w="0" w:type="auto"/>
          </w:tcPr>
          <w:p w14:paraId="03C05EF6" w14:textId="77777777" w:rsidR="00C14269" w:rsidRPr="00026F9F" w:rsidRDefault="00C14269" w:rsidP="00BF2773">
            <w:pPr>
              <w:pStyle w:val="Bezmezer"/>
              <w:spacing w:line="360" w:lineRule="auto"/>
              <w:jc w:val="both"/>
              <w:rPr>
                <w:rFonts w:cstheme="minorHAnsi"/>
              </w:rPr>
            </w:pPr>
            <w:r>
              <w:t>23               19</w:t>
            </w:r>
          </w:p>
        </w:tc>
      </w:tr>
      <w:tr w:rsidR="00C14269" w:rsidRPr="00026F9F" w14:paraId="0CDEA835" w14:textId="77777777" w:rsidTr="00BF2773">
        <w:tc>
          <w:tcPr>
            <w:tcW w:w="0" w:type="auto"/>
          </w:tcPr>
          <w:p w14:paraId="71576A21" w14:textId="77777777" w:rsidR="00C14269" w:rsidRPr="00026F9F" w:rsidRDefault="00C14269" w:rsidP="00BF2773">
            <w:pPr>
              <w:pStyle w:val="Bezmezer"/>
              <w:spacing w:line="360" w:lineRule="auto"/>
              <w:jc w:val="both"/>
              <w:rPr>
                <w:rFonts w:cstheme="minorHAnsi"/>
              </w:rPr>
            </w:pPr>
            <w:r w:rsidRPr="00026F9F">
              <w:rPr>
                <w:rFonts w:cstheme="minorHAnsi"/>
              </w:rPr>
              <w:t>1994</w:t>
            </w:r>
          </w:p>
        </w:tc>
        <w:tc>
          <w:tcPr>
            <w:tcW w:w="0" w:type="auto"/>
          </w:tcPr>
          <w:p w14:paraId="418F6714" w14:textId="77777777" w:rsidR="00C14269" w:rsidRPr="00026F9F" w:rsidRDefault="00C14269" w:rsidP="00BF2773">
            <w:pPr>
              <w:pStyle w:val="Bezmezer"/>
              <w:spacing w:line="360" w:lineRule="auto"/>
              <w:jc w:val="both"/>
              <w:rPr>
                <w:rFonts w:cstheme="minorHAnsi"/>
              </w:rPr>
            </w:pPr>
            <w:r>
              <w:t xml:space="preserve">243       186 </w:t>
            </w:r>
          </w:p>
        </w:tc>
        <w:tc>
          <w:tcPr>
            <w:tcW w:w="0" w:type="auto"/>
          </w:tcPr>
          <w:p w14:paraId="3572441B" w14:textId="77777777" w:rsidR="00C14269" w:rsidRPr="00026F9F" w:rsidRDefault="00C14269" w:rsidP="00BF2773">
            <w:pPr>
              <w:pStyle w:val="Bezmezer"/>
              <w:spacing w:line="360" w:lineRule="auto"/>
              <w:jc w:val="both"/>
              <w:rPr>
                <w:rFonts w:cstheme="minorHAnsi"/>
              </w:rPr>
            </w:pPr>
            <w:r>
              <w:t>0                 0</w:t>
            </w:r>
          </w:p>
        </w:tc>
        <w:tc>
          <w:tcPr>
            <w:tcW w:w="0" w:type="auto"/>
          </w:tcPr>
          <w:p w14:paraId="7BAB917A" w14:textId="77777777" w:rsidR="00C14269" w:rsidRPr="00026F9F" w:rsidRDefault="00C14269" w:rsidP="00BF2773">
            <w:pPr>
              <w:pStyle w:val="Bezmezer"/>
              <w:spacing w:line="360" w:lineRule="auto"/>
              <w:jc w:val="both"/>
              <w:rPr>
                <w:rFonts w:cstheme="minorHAnsi"/>
              </w:rPr>
            </w:pPr>
            <w:r>
              <w:t>97            80</w:t>
            </w:r>
          </w:p>
        </w:tc>
        <w:tc>
          <w:tcPr>
            <w:tcW w:w="0" w:type="auto"/>
          </w:tcPr>
          <w:p w14:paraId="7FF8F512" w14:textId="77777777" w:rsidR="00C14269" w:rsidRPr="00026F9F" w:rsidRDefault="00C14269" w:rsidP="00BF2773">
            <w:pPr>
              <w:pStyle w:val="Bezmezer"/>
              <w:spacing w:line="360" w:lineRule="auto"/>
              <w:jc w:val="both"/>
              <w:rPr>
                <w:rFonts w:cstheme="minorHAnsi"/>
              </w:rPr>
            </w:pPr>
            <w:r>
              <w:t>28               22</w:t>
            </w:r>
          </w:p>
        </w:tc>
      </w:tr>
      <w:tr w:rsidR="00C14269" w:rsidRPr="00026F9F" w14:paraId="673DA0EB" w14:textId="77777777" w:rsidTr="00BF2773">
        <w:tc>
          <w:tcPr>
            <w:tcW w:w="0" w:type="auto"/>
          </w:tcPr>
          <w:p w14:paraId="54E7A5AF" w14:textId="77777777" w:rsidR="00C14269" w:rsidRPr="00026F9F" w:rsidRDefault="00C14269" w:rsidP="00BF2773">
            <w:pPr>
              <w:pStyle w:val="Bezmezer"/>
              <w:spacing w:line="360" w:lineRule="auto"/>
              <w:jc w:val="both"/>
              <w:rPr>
                <w:rFonts w:cstheme="minorHAnsi"/>
              </w:rPr>
            </w:pPr>
            <w:r w:rsidRPr="00026F9F">
              <w:rPr>
                <w:rFonts w:cstheme="minorHAnsi"/>
              </w:rPr>
              <w:t>1995</w:t>
            </w:r>
          </w:p>
        </w:tc>
        <w:tc>
          <w:tcPr>
            <w:tcW w:w="0" w:type="auto"/>
          </w:tcPr>
          <w:p w14:paraId="55CC1FC3" w14:textId="77777777" w:rsidR="00C14269" w:rsidRPr="00026F9F" w:rsidRDefault="00C14269" w:rsidP="00BF2773">
            <w:pPr>
              <w:pStyle w:val="Bezmezer"/>
              <w:spacing w:line="360" w:lineRule="auto"/>
              <w:jc w:val="both"/>
              <w:rPr>
                <w:rFonts w:cstheme="minorHAnsi"/>
              </w:rPr>
            </w:pPr>
            <w:r>
              <w:t xml:space="preserve">355       309 </w:t>
            </w:r>
          </w:p>
        </w:tc>
        <w:tc>
          <w:tcPr>
            <w:tcW w:w="0" w:type="auto"/>
          </w:tcPr>
          <w:p w14:paraId="12EB58FB" w14:textId="77777777" w:rsidR="00C14269" w:rsidRPr="00026F9F" w:rsidRDefault="00C14269" w:rsidP="00BF2773">
            <w:pPr>
              <w:pStyle w:val="Bezmezer"/>
              <w:spacing w:line="360" w:lineRule="auto"/>
              <w:jc w:val="both"/>
              <w:rPr>
                <w:rFonts w:cstheme="minorHAnsi"/>
              </w:rPr>
            </w:pPr>
            <w:r>
              <w:t>0                 0</w:t>
            </w:r>
          </w:p>
        </w:tc>
        <w:tc>
          <w:tcPr>
            <w:tcW w:w="0" w:type="auto"/>
          </w:tcPr>
          <w:p w14:paraId="69C14031" w14:textId="77777777" w:rsidR="00C14269" w:rsidRPr="00026F9F" w:rsidRDefault="00C14269" w:rsidP="00BF2773">
            <w:pPr>
              <w:pStyle w:val="Bezmezer"/>
              <w:spacing w:line="360" w:lineRule="auto"/>
              <w:jc w:val="both"/>
              <w:rPr>
                <w:rFonts w:cstheme="minorHAnsi"/>
              </w:rPr>
            </w:pPr>
            <w:r>
              <w:t>104          98</w:t>
            </w:r>
          </w:p>
        </w:tc>
        <w:tc>
          <w:tcPr>
            <w:tcW w:w="0" w:type="auto"/>
          </w:tcPr>
          <w:p w14:paraId="35C87BAE" w14:textId="77777777" w:rsidR="00C14269" w:rsidRPr="00026F9F" w:rsidRDefault="00C14269" w:rsidP="00BF2773">
            <w:pPr>
              <w:pStyle w:val="Bezmezer"/>
              <w:spacing w:line="360" w:lineRule="auto"/>
              <w:jc w:val="both"/>
              <w:rPr>
                <w:rFonts w:cstheme="minorHAnsi"/>
              </w:rPr>
            </w:pPr>
            <w:r>
              <w:t>92               75</w:t>
            </w:r>
          </w:p>
        </w:tc>
      </w:tr>
      <w:tr w:rsidR="00C14269" w:rsidRPr="00026F9F" w14:paraId="7EA79F8D" w14:textId="77777777" w:rsidTr="00BF2773">
        <w:tc>
          <w:tcPr>
            <w:tcW w:w="0" w:type="auto"/>
          </w:tcPr>
          <w:p w14:paraId="425347FD" w14:textId="77777777" w:rsidR="00C14269" w:rsidRPr="00026F9F" w:rsidRDefault="00C14269" w:rsidP="00BF2773">
            <w:pPr>
              <w:pStyle w:val="Bezmezer"/>
              <w:spacing w:line="360" w:lineRule="auto"/>
              <w:jc w:val="both"/>
              <w:rPr>
                <w:rFonts w:cstheme="minorHAnsi"/>
              </w:rPr>
            </w:pPr>
            <w:r w:rsidRPr="00026F9F">
              <w:rPr>
                <w:rFonts w:cstheme="minorHAnsi"/>
              </w:rPr>
              <w:t>1996</w:t>
            </w:r>
          </w:p>
        </w:tc>
        <w:tc>
          <w:tcPr>
            <w:tcW w:w="0" w:type="auto"/>
          </w:tcPr>
          <w:p w14:paraId="0FFD8EFA" w14:textId="77777777" w:rsidR="00C14269" w:rsidRPr="00026F9F" w:rsidRDefault="00C14269" w:rsidP="00BF2773">
            <w:pPr>
              <w:pStyle w:val="Bezmezer"/>
              <w:spacing w:line="360" w:lineRule="auto"/>
              <w:jc w:val="both"/>
              <w:rPr>
                <w:rFonts w:cstheme="minorHAnsi"/>
              </w:rPr>
            </w:pPr>
            <w:r>
              <w:t xml:space="preserve">706       608 </w:t>
            </w:r>
          </w:p>
        </w:tc>
        <w:tc>
          <w:tcPr>
            <w:tcW w:w="0" w:type="auto"/>
          </w:tcPr>
          <w:p w14:paraId="0D62CD0A" w14:textId="77777777" w:rsidR="00C14269" w:rsidRPr="00026F9F" w:rsidRDefault="00C14269" w:rsidP="00BF2773">
            <w:pPr>
              <w:pStyle w:val="Bezmezer"/>
              <w:spacing w:line="360" w:lineRule="auto"/>
              <w:jc w:val="both"/>
              <w:rPr>
                <w:rFonts w:cstheme="minorHAnsi"/>
              </w:rPr>
            </w:pPr>
            <w:r>
              <w:t>0                 0</w:t>
            </w:r>
          </w:p>
        </w:tc>
        <w:tc>
          <w:tcPr>
            <w:tcW w:w="0" w:type="auto"/>
          </w:tcPr>
          <w:p w14:paraId="22609F4C" w14:textId="77777777" w:rsidR="00C14269" w:rsidRPr="00026F9F" w:rsidRDefault="00C14269" w:rsidP="00BF2773">
            <w:pPr>
              <w:pStyle w:val="Bezmezer"/>
              <w:spacing w:line="360" w:lineRule="auto"/>
              <w:jc w:val="both"/>
              <w:rPr>
                <w:rFonts w:cstheme="minorHAnsi"/>
              </w:rPr>
            </w:pPr>
            <w:r>
              <w:t>181         165</w:t>
            </w:r>
          </w:p>
        </w:tc>
        <w:tc>
          <w:tcPr>
            <w:tcW w:w="0" w:type="auto"/>
          </w:tcPr>
          <w:p w14:paraId="6FCBF5F5" w14:textId="77777777" w:rsidR="00C14269" w:rsidRPr="00026F9F" w:rsidRDefault="00C14269" w:rsidP="00BF2773">
            <w:pPr>
              <w:pStyle w:val="Bezmezer"/>
              <w:spacing w:line="360" w:lineRule="auto"/>
              <w:jc w:val="both"/>
              <w:rPr>
                <w:rFonts w:cstheme="minorHAnsi"/>
              </w:rPr>
            </w:pPr>
            <w:r>
              <w:t>212            183</w:t>
            </w:r>
          </w:p>
        </w:tc>
      </w:tr>
      <w:tr w:rsidR="00C14269" w:rsidRPr="00026F9F" w14:paraId="2C76CFFE" w14:textId="77777777" w:rsidTr="00BF2773">
        <w:tc>
          <w:tcPr>
            <w:tcW w:w="0" w:type="auto"/>
          </w:tcPr>
          <w:p w14:paraId="7FA0E59F" w14:textId="77777777" w:rsidR="00C14269" w:rsidRPr="00026F9F" w:rsidRDefault="00C14269" w:rsidP="00BF2773">
            <w:pPr>
              <w:pStyle w:val="Bezmezer"/>
              <w:spacing w:line="360" w:lineRule="auto"/>
              <w:jc w:val="both"/>
              <w:rPr>
                <w:rFonts w:cstheme="minorHAnsi"/>
              </w:rPr>
            </w:pPr>
            <w:r w:rsidRPr="00026F9F">
              <w:rPr>
                <w:rFonts w:cstheme="minorHAnsi"/>
              </w:rPr>
              <w:t>1997</w:t>
            </w:r>
          </w:p>
        </w:tc>
        <w:tc>
          <w:tcPr>
            <w:tcW w:w="0" w:type="auto"/>
          </w:tcPr>
          <w:p w14:paraId="5A95F946" w14:textId="77777777" w:rsidR="00C14269" w:rsidRPr="00026F9F" w:rsidRDefault="00C14269" w:rsidP="00BF2773">
            <w:pPr>
              <w:pStyle w:val="Bezmezer"/>
              <w:spacing w:line="360" w:lineRule="auto"/>
              <w:jc w:val="both"/>
              <w:rPr>
                <w:rFonts w:cstheme="minorHAnsi"/>
              </w:rPr>
            </w:pPr>
            <w:r>
              <w:t xml:space="preserve">920       789 </w:t>
            </w:r>
          </w:p>
        </w:tc>
        <w:tc>
          <w:tcPr>
            <w:tcW w:w="0" w:type="auto"/>
          </w:tcPr>
          <w:p w14:paraId="4688DDA7" w14:textId="77777777" w:rsidR="00C14269" w:rsidRPr="00026F9F" w:rsidRDefault="00C14269" w:rsidP="00BF2773">
            <w:pPr>
              <w:pStyle w:val="Bezmezer"/>
              <w:spacing w:line="360" w:lineRule="auto"/>
              <w:jc w:val="both"/>
              <w:rPr>
                <w:rFonts w:cstheme="minorHAnsi"/>
              </w:rPr>
            </w:pPr>
            <w:r>
              <w:t>0                 0</w:t>
            </w:r>
          </w:p>
        </w:tc>
        <w:tc>
          <w:tcPr>
            <w:tcW w:w="0" w:type="auto"/>
          </w:tcPr>
          <w:p w14:paraId="0BAC26BD" w14:textId="77777777" w:rsidR="00C14269" w:rsidRPr="00026F9F" w:rsidRDefault="00C14269" w:rsidP="00BF2773">
            <w:pPr>
              <w:pStyle w:val="Bezmezer"/>
              <w:spacing w:line="360" w:lineRule="auto"/>
              <w:jc w:val="both"/>
              <w:rPr>
                <w:rFonts w:cstheme="minorHAnsi"/>
              </w:rPr>
            </w:pPr>
            <w:r>
              <w:t>159         140</w:t>
            </w:r>
          </w:p>
        </w:tc>
        <w:tc>
          <w:tcPr>
            <w:tcW w:w="0" w:type="auto"/>
          </w:tcPr>
          <w:p w14:paraId="6656D6AE" w14:textId="77777777" w:rsidR="00C14269" w:rsidRPr="00026F9F" w:rsidRDefault="00C14269" w:rsidP="00BF2773">
            <w:pPr>
              <w:pStyle w:val="Bezmezer"/>
              <w:spacing w:line="360" w:lineRule="auto"/>
              <w:jc w:val="both"/>
              <w:rPr>
                <w:rFonts w:cstheme="minorHAnsi"/>
              </w:rPr>
            </w:pPr>
            <w:r>
              <w:t>256            223</w:t>
            </w:r>
          </w:p>
        </w:tc>
      </w:tr>
      <w:tr w:rsidR="00C14269" w:rsidRPr="00026F9F" w14:paraId="2F1B58AA" w14:textId="77777777" w:rsidTr="00BF2773">
        <w:tc>
          <w:tcPr>
            <w:tcW w:w="0" w:type="auto"/>
          </w:tcPr>
          <w:p w14:paraId="651603A3" w14:textId="77777777" w:rsidR="00C14269" w:rsidRPr="00026F9F" w:rsidRDefault="00C14269" w:rsidP="00BF2773">
            <w:pPr>
              <w:pStyle w:val="Bezmezer"/>
              <w:spacing w:line="360" w:lineRule="auto"/>
              <w:jc w:val="both"/>
              <w:rPr>
                <w:rFonts w:cstheme="minorHAnsi"/>
              </w:rPr>
            </w:pPr>
            <w:r w:rsidRPr="00026F9F">
              <w:rPr>
                <w:rFonts w:cstheme="minorHAnsi"/>
              </w:rPr>
              <w:t>1998</w:t>
            </w:r>
          </w:p>
        </w:tc>
        <w:tc>
          <w:tcPr>
            <w:tcW w:w="0" w:type="auto"/>
          </w:tcPr>
          <w:p w14:paraId="18965F2E" w14:textId="77777777" w:rsidR="00C14269" w:rsidRPr="00026F9F" w:rsidRDefault="00C14269" w:rsidP="00BF2773">
            <w:pPr>
              <w:pStyle w:val="Bezmezer"/>
              <w:spacing w:line="360" w:lineRule="auto"/>
              <w:jc w:val="both"/>
              <w:rPr>
                <w:rFonts w:cstheme="minorHAnsi"/>
              </w:rPr>
            </w:pPr>
            <w:r>
              <w:t xml:space="preserve">1185    1029 </w:t>
            </w:r>
          </w:p>
        </w:tc>
        <w:tc>
          <w:tcPr>
            <w:tcW w:w="0" w:type="auto"/>
          </w:tcPr>
          <w:p w14:paraId="5BCE2ED1" w14:textId="77777777" w:rsidR="00C14269" w:rsidRPr="00026F9F" w:rsidRDefault="00C14269" w:rsidP="00BF2773">
            <w:pPr>
              <w:pStyle w:val="Bezmezer"/>
              <w:spacing w:line="360" w:lineRule="auto"/>
              <w:jc w:val="both"/>
              <w:rPr>
                <w:rFonts w:cstheme="minorHAnsi"/>
              </w:rPr>
            </w:pPr>
            <w:r>
              <w:t>0                 0</w:t>
            </w:r>
          </w:p>
        </w:tc>
        <w:tc>
          <w:tcPr>
            <w:tcW w:w="0" w:type="auto"/>
          </w:tcPr>
          <w:p w14:paraId="0FE6F03B" w14:textId="77777777" w:rsidR="00C14269" w:rsidRPr="00026F9F" w:rsidRDefault="00C14269" w:rsidP="00BF2773">
            <w:pPr>
              <w:pStyle w:val="Bezmezer"/>
              <w:spacing w:line="360" w:lineRule="auto"/>
              <w:jc w:val="both"/>
              <w:rPr>
                <w:rFonts w:cstheme="minorHAnsi"/>
              </w:rPr>
            </w:pPr>
            <w:r>
              <w:t>184          159</w:t>
            </w:r>
          </w:p>
        </w:tc>
        <w:tc>
          <w:tcPr>
            <w:tcW w:w="0" w:type="auto"/>
          </w:tcPr>
          <w:p w14:paraId="299AB4EB" w14:textId="77777777" w:rsidR="00C14269" w:rsidRPr="00026F9F" w:rsidRDefault="00C14269" w:rsidP="00BF2773">
            <w:pPr>
              <w:pStyle w:val="Bezmezer"/>
              <w:spacing w:line="360" w:lineRule="auto"/>
              <w:jc w:val="both"/>
              <w:rPr>
                <w:rFonts w:cstheme="minorHAnsi"/>
              </w:rPr>
            </w:pPr>
            <w:r>
              <w:t>407            342</w:t>
            </w:r>
          </w:p>
        </w:tc>
      </w:tr>
      <w:tr w:rsidR="00C14269" w:rsidRPr="00026F9F" w14:paraId="4232A96F" w14:textId="77777777" w:rsidTr="00BF2773">
        <w:tc>
          <w:tcPr>
            <w:tcW w:w="0" w:type="auto"/>
          </w:tcPr>
          <w:p w14:paraId="47253B90" w14:textId="77777777" w:rsidR="00C14269" w:rsidRPr="00026F9F" w:rsidRDefault="00C14269" w:rsidP="00BF2773">
            <w:pPr>
              <w:pStyle w:val="Bezmezer"/>
              <w:spacing w:line="360" w:lineRule="auto"/>
              <w:jc w:val="both"/>
              <w:rPr>
                <w:rFonts w:cstheme="minorHAnsi"/>
              </w:rPr>
            </w:pPr>
            <w:r w:rsidRPr="00026F9F">
              <w:rPr>
                <w:rFonts w:cstheme="minorHAnsi"/>
              </w:rPr>
              <w:t>1999</w:t>
            </w:r>
          </w:p>
        </w:tc>
        <w:tc>
          <w:tcPr>
            <w:tcW w:w="0" w:type="auto"/>
          </w:tcPr>
          <w:p w14:paraId="7A6AD9ED" w14:textId="77777777" w:rsidR="00C14269" w:rsidRPr="00026F9F" w:rsidRDefault="00C14269" w:rsidP="00BF2773">
            <w:pPr>
              <w:pStyle w:val="Bezmezer"/>
              <w:spacing w:line="360" w:lineRule="auto"/>
              <w:jc w:val="both"/>
              <w:rPr>
                <w:rFonts w:cstheme="minorHAnsi"/>
              </w:rPr>
            </w:pPr>
            <w:r>
              <w:t xml:space="preserve">1300     1102 </w:t>
            </w:r>
          </w:p>
        </w:tc>
        <w:tc>
          <w:tcPr>
            <w:tcW w:w="0" w:type="auto"/>
          </w:tcPr>
          <w:p w14:paraId="70375866" w14:textId="77777777" w:rsidR="00C14269" w:rsidRPr="00026F9F" w:rsidRDefault="00C14269" w:rsidP="00BF2773">
            <w:pPr>
              <w:pStyle w:val="Bezmezer"/>
              <w:spacing w:line="360" w:lineRule="auto"/>
              <w:jc w:val="both"/>
              <w:rPr>
                <w:rFonts w:cstheme="minorHAnsi"/>
              </w:rPr>
            </w:pPr>
            <w:r>
              <w:t>130          115</w:t>
            </w:r>
          </w:p>
        </w:tc>
        <w:tc>
          <w:tcPr>
            <w:tcW w:w="0" w:type="auto"/>
          </w:tcPr>
          <w:p w14:paraId="16473246" w14:textId="77777777" w:rsidR="00C14269" w:rsidRPr="00026F9F" w:rsidRDefault="00C14269" w:rsidP="00BF2773">
            <w:pPr>
              <w:pStyle w:val="Bezmezer"/>
              <w:spacing w:line="360" w:lineRule="auto"/>
              <w:jc w:val="both"/>
              <w:rPr>
                <w:rFonts w:cstheme="minorHAnsi"/>
              </w:rPr>
            </w:pPr>
            <w:r>
              <w:t>141          119</w:t>
            </w:r>
          </w:p>
        </w:tc>
        <w:tc>
          <w:tcPr>
            <w:tcW w:w="0" w:type="auto"/>
          </w:tcPr>
          <w:p w14:paraId="44606C97" w14:textId="77777777" w:rsidR="00C14269" w:rsidRPr="00026F9F" w:rsidRDefault="00C14269" w:rsidP="00BF2773">
            <w:pPr>
              <w:pStyle w:val="Bezmezer"/>
              <w:spacing w:line="360" w:lineRule="auto"/>
              <w:jc w:val="both"/>
              <w:rPr>
                <w:rFonts w:cstheme="minorHAnsi"/>
              </w:rPr>
            </w:pPr>
            <w:r>
              <w:t>513            429</w:t>
            </w:r>
          </w:p>
        </w:tc>
      </w:tr>
      <w:tr w:rsidR="00C14269" w:rsidRPr="00026F9F" w14:paraId="0058A44B" w14:textId="77777777" w:rsidTr="00BF2773">
        <w:tc>
          <w:tcPr>
            <w:tcW w:w="0" w:type="auto"/>
          </w:tcPr>
          <w:p w14:paraId="2C9AD33A" w14:textId="77777777" w:rsidR="00C14269" w:rsidRPr="00026F9F" w:rsidRDefault="00C14269" w:rsidP="00BF2773">
            <w:pPr>
              <w:pStyle w:val="Bezmezer"/>
              <w:spacing w:line="360" w:lineRule="auto"/>
              <w:jc w:val="both"/>
              <w:rPr>
                <w:rFonts w:cstheme="minorHAnsi"/>
              </w:rPr>
            </w:pPr>
            <w:r w:rsidRPr="00026F9F">
              <w:rPr>
                <w:rFonts w:cstheme="minorHAnsi"/>
              </w:rPr>
              <w:t>2000</w:t>
            </w:r>
          </w:p>
        </w:tc>
        <w:tc>
          <w:tcPr>
            <w:tcW w:w="0" w:type="auto"/>
          </w:tcPr>
          <w:p w14:paraId="4AA631FC" w14:textId="77777777" w:rsidR="00C14269" w:rsidRPr="00026F9F" w:rsidRDefault="00C14269" w:rsidP="00BF2773">
            <w:pPr>
              <w:pStyle w:val="Bezmezer"/>
              <w:spacing w:line="360" w:lineRule="auto"/>
              <w:jc w:val="both"/>
              <w:rPr>
                <w:rFonts w:cstheme="minorHAnsi"/>
              </w:rPr>
            </w:pPr>
            <w:r>
              <w:t xml:space="preserve">1547     1276 </w:t>
            </w:r>
          </w:p>
        </w:tc>
        <w:tc>
          <w:tcPr>
            <w:tcW w:w="0" w:type="auto"/>
          </w:tcPr>
          <w:p w14:paraId="64D8692F" w14:textId="77777777" w:rsidR="00C14269" w:rsidRPr="00026F9F" w:rsidRDefault="00C14269" w:rsidP="00BF2773">
            <w:pPr>
              <w:pStyle w:val="Bezmezer"/>
              <w:spacing w:line="360" w:lineRule="auto"/>
              <w:jc w:val="both"/>
              <w:rPr>
                <w:rFonts w:cstheme="minorHAnsi"/>
              </w:rPr>
            </w:pPr>
            <w:r>
              <w:t>187          158</w:t>
            </w:r>
          </w:p>
        </w:tc>
        <w:tc>
          <w:tcPr>
            <w:tcW w:w="0" w:type="auto"/>
          </w:tcPr>
          <w:p w14:paraId="5D482BB4" w14:textId="77777777" w:rsidR="00C14269" w:rsidRPr="00026F9F" w:rsidRDefault="00C14269" w:rsidP="00BF2773">
            <w:pPr>
              <w:pStyle w:val="Bezmezer"/>
              <w:spacing w:line="360" w:lineRule="auto"/>
              <w:jc w:val="both"/>
              <w:rPr>
                <w:rFonts w:cstheme="minorHAnsi"/>
              </w:rPr>
            </w:pPr>
            <w:r>
              <w:t>228          190</w:t>
            </w:r>
          </w:p>
        </w:tc>
        <w:tc>
          <w:tcPr>
            <w:tcW w:w="0" w:type="auto"/>
          </w:tcPr>
          <w:p w14:paraId="34C18D5B" w14:textId="77777777" w:rsidR="00C14269" w:rsidRPr="00026F9F" w:rsidRDefault="00C14269" w:rsidP="00BF2773">
            <w:pPr>
              <w:pStyle w:val="Bezmezer"/>
              <w:spacing w:line="360" w:lineRule="auto"/>
              <w:jc w:val="both"/>
              <w:rPr>
                <w:rFonts w:cstheme="minorHAnsi"/>
              </w:rPr>
            </w:pPr>
            <w:r>
              <w:t>491            419</w:t>
            </w:r>
          </w:p>
        </w:tc>
      </w:tr>
      <w:tr w:rsidR="00C14269" w:rsidRPr="00026F9F" w14:paraId="0DF56E58" w14:textId="77777777" w:rsidTr="00BF2773">
        <w:tc>
          <w:tcPr>
            <w:tcW w:w="0" w:type="auto"/>
          </w:tcPr>
          <w:p w14:paraId="63A3889E" w14:textId="77777777" w:rsidR="00C14269" w:rsidRPr="00026F9F" w:rsidRDefault="00C14269" w:rsidP="00BF2773">
            <w:pPr>
              <w:pStyle w:val="Bezmezer"/>
              <w:spacing w:line="360" w:lineRule="auto"/>
              <w:jc w:val="both"/>
              <w:rPr>
                <w:rFonts w:cstheme="minorHAnsi"/>
              </w:rPr>
            </w:pPr>
            <w:r w:rsidRPr="00026F9F">
              <w:rPr>
                <w:rFonts w:cstheme="minorHAnsi"/>
              </w:rPr>
              <w:t>2001</w:t>
            </w:r>
          </w:p>
        </w:tc>
        <w:tc>
          <w:tcPr>
            <w:tcW w:w="0" w:type="auto"/>
          </w:tcPr>
          <w:p w14:paraId="13BCF829" w14:textId="77777777" w:rsidR="00C14269" w:rsidRPr="00026F9F" w:rsidRDefault="00C14269" w:rsidP="00BF2773">
            <w:pPr>
              <w:pStyle w:val="Bezmezer"/>
              <w:spacing w:line="360" w:lineRule="auto"/>
              <w:jc w:val="both"/>
              <w:rPr>
                <w:rFonts w:cstheme="minorHAnsi"/>
              </w:rPr>
            </w:pPr>
            <w:r>
              <w:t xml:space="preserve">1640     1418 </w:t>
            </w:r>
          </w:p>
        </w:tc>
        <w:tc>
          <w:tcPr>
            <w:tcW w:w="0" w:type="auto"/>
          </w:tcPr>
          <w:p w14:paraId="5388E7D4" w14:textId="77777777" w:rsidR="00C14269" w:rsidRPr="00026F9F" w:rsidRDefault="00C14269" w:rsidP="00BF2773">
            <w:pPr>
              <w:pStyle w:val="Bezmezer"/>
              <w:spacing w:line="360" w:lineRule="auto"/>
              <w:jc w:val="both"/>
              <w:rPr>
                <w:rFonts w:cstheme="minorHAnsi"/>
              </w:rPr>
            </w:pPr>
            <w:r>
              <w:t>261          215</w:t>
            </w:r>
          </w:p>
        </w:tc>
        <w:tc>
          <w:tcPr>
            <w:tcW w:w="0" w:type="auto"/>
          </w:tcPr>
          <w:p w14:paraId="46328CED" w14:textId="77777777" w:rsidR="00C14269" w:rsidRPr="00026F9F" w:rsidRDefault="00C14269" w:rsidP="00BF2773">
            <w:pPr>
              <w:pStyle w:val="Bezmezer"/>
              <w:spacing w:line="360" w:lineRule="auto"/>
              <w:jc w:val="both"/>
              <w:rPr>
                <w:rFonts w:cstheme="minorHAnsi"/>
              </w:rPr>
            </w:pPr>
            <w:r>
              <w:t>222          195</w:t>
            </w:r>
          </w:p>
        </w:tc>
        <w:tc>
          <w:tcPr>
            <w:tcW w:w="0" w:type="auto"/>
          </w:tcPr>
          <w:p w14:paraId="1C5542EE" w14:textId="77777777" w:rsidR="00C14269" w:rsidRPr="00026F9F" w:rsidRDefault="00C14269" w:rsidP="00BF2773">
            <w:pPr>
              <w:pStyle w:val="Bezmezer"/>
              <w:spacing w:line="360" w:lineRule="auto"/>
              <w:jc w:val="both"/>
              <w:rPr>
                <w:rFonts w:cstheme="minorHAnsi"/>
              </w:rPr>
            </w:pPr>
            <w:r>
              <w:t>396            332</w:t>
            </w:r>
          </w:p>
        </w:tc>
      </w:tr>
      <w:tr w:rsidR="00C14269" w:rsidRPr="00026F9F" w14:paraId="11280CF2" w14:textId="77777777" w:rsidTr="00BF2773">
        <w:tc>
          <w:tcPr>
            <w:tcW w:w="0" w:type="auto"/>
          </w:tcPr>
          <w:p w14:paraId="1B96DD32" w14:textId="77777777" w:rsidR="00C14269" w:rsidRPr="00026F9F" w:rsidRDefault="00C14269" w:rsidP="00BF2773">
            <w:pPr>
              <w:pStyle w:val="Bezmezer"/>
              <w:spacing w:line="360" w:lineRule="auto"/>
              <w:jc w:val="both"/>
              <w:rPr>
                <w:rFonts w:cstheme="minorHAnsi"/>
              </w:rPr>
            </w:pPr>
            <w:r w:rsidRPr="00026F9F">
              <w:rPr>
                <w:rFonts w:cstheme="minorHAnsi"/>
              </w:rPr>
              <w:lastRenderedPageBreak/>
              <w:t>2002</w:t>
            </w:r>
          </w:p>
        </w:tc>
        <w:tc>
          <w:tcPr>
            <w:tcW w:w="0" w:type="auto"/>
          </w:tcPr>
          <w:p w14:paraId="05B075A0" w14:textId="77777777" w:rsidR="00C14269" w:rsidRPr="00026F9F" w:rsidRDefault="00C14269" w:rsidP="00BF2773">
            <w:pPr>
              <w:pStyle w:val="Bezmezer"/>
              <w:spacing w:line="360" w:lineRule="auto"/>
              <w:jc w:val="both"/>
              <w:rPr>
                <w:rFonts w:cstheme="minorHAnsi"/>
              </w:rPr>
            </w:pPr>
            <w:r>
              <w:t xml:space="preserve">1603     1444 </w:t>
            </w:r>
          </w:p>
        </w:tc>
        <w:tc>
          <w:tcPr>
            <w:tcW w:w="0" w:type="auto"/>
          </w:tcPr>
          <w:p w14:paraId="5D9D1FEA" w14:textId="77777777" w:rsidR="00C14269" w:rsidRPr="00026F9F" w:rsidRDefault="00C14269" w:rsidP="00BF2773">
            <w:pPr>
              <w:pStyle w:val="Bezmezer"/>
              <w:spacing w:line="360" w:lineRule="auto"/>
              <w:jc w:val="both"/>
              <w:rPr>
                <w:rFonts w:cstheme="minorHAnsi"/>
              </w:rPr>
            </w:pPr>
            <w:r>
              <w:t>244          206</w:t>
            </w:r>
          </w:p>
        </w:tc>
        <w:tc>
          <w:tcPr>
            <w:tcW w:w="0" w:type="auto"/>
          </w:tcPr>
          <w:p w14:paraId="6FDE34F6" w14:textId="77777777" w:rsidR="00C14269" w:rsidRPr="00026F9F" w:rsidRDefault="00C14269" w:rsidP="00BF2773">
            <w:pPr>
              <w:pStyle w:val="Bezmezer"/>
              <w:spacing w:line="360" w:lineRule="auto"/>
              <w:jc w:val="both"/>
              <w:rPr>
                <w:rFonts w:cstheme="minorHAnsi"/>
              </w:rPr>
            </w:pPr>
            <w:r>
              <w:t>247          223</w:t>
            </w:r>
          </w:p>
        </w:tc>
        <w:tc>
          <w:tcPr>
            <w:tcW w:w="0" w:type="auto"/>
          </w:tcPr>
          <w:p w14:paraId="3AA2C338" w14:textId="77777777" w:rsidR="00C14269" w:rsidRPr="00026F9F" w:rsidRDefault="00C14269" w:rsidP="00BF2773">
            <w:pPr>
              <w:pStyle w:val="Bezmezer"/>
              <w:spacing w:line="360" w:lineRule="auto"/>
              <w:jc w:val="both"/>
              <w:rPr>
                <w:rFonts w:cstheme="minorHAnsi"/>
              </w:rPr>
            </w:pPr>
            <w:r>
              <w:t>410            374</w:t>
            </w:r>
          </w:p>
        </w:tc>
      </w:tr>
      <w:tr w:rsidR="00C14269" w:rsidRPr="00026F9F" w14:paraId="7C73B8D7" w14:textId="77777777" w:rsidTr="00BF2773">
        <w:tc>
          <w:tcPr>
            <w:tcW w:w="0" w:type="auto"/>
          </w:tcPr>
          <w:p w14:paraId="48854BF9" w14:textId="77777777" w:rsidR="00C14269" w:rsidRPr="00026F9F" w:rsidRDefault="00C14269" w:rsidP="00BF2773">
            <w:pPr>
              <w:pStyle w:val="Bezmezer"/>
              <w:spacing w:line="360" w:lineRule="auto"/>
              <w:jc w:val="both"/>
              <w:rPr>
                <w:rFonts w:cstheme="minorHAnsi"/>
              </w:rPr>
            </w:pPr>
            <w:r w:rsidRPr="00026F9F">
              <w:rPr>
                <w:rFonts w:cstheme="minorHAnsi"/>
              </w:rPr>
              <w:t>2003</w:t>
            </w:r>
          </w:p>
        </w:tc>
        <w:tc>
          <w:tcPr>
            <w:tcW w:w="0" w:type="auto"/>
          </w:tcPr>
          <w:p w14:paraId="3CC061CE" w14:textId="77777777" w:rsidR="00C14269" w:rsidRPr="00026F9F" w:rsidRDefault="00C14269" w:rsidP="00BF2773">
            <w:pPr>
              <w:pStyle w:val="Bezmezer"/>
              <w:spacing w:line="360" w:lineRule="auto"/>
              <w:jc w:val="both"/>
              <w:rPr>
                <w:rFonts w:cstheme="minorHAnsi"/>
              </w:rPr>
            </w:pPr>
            <w:r>
              <w:t xml:space="preserve">1913     1708 </w:t>
            </w:r>
          </w:p>
        </w:tc>
        <w:tc>
          <w:tcPr>
            <w:tcW w:w="0" w:type="auto"/>
          </w:tcPr>
          <w:p w14:paraId="3B74E737" w14:textId="77777777" w:rsidR="00C14269" w:rsidRPr="00026F9F" w:rsidRDefault="00C14269" w:rsidP="00BF2773">
            <w:pPr>
              <w:pStyle w:val="Bezmezer"/>
              <w:spacing w:line="360" w:lineRule="auto"/>
              <w:jc w:val="both"/>
              <w:rPr>
                <w:rFonts w:cstheme="minorHAnsi"/>
              </w:rPr>
            </w:pPr>
            <w:r>
              <w:t>325          277</w:t>
            </w:r>
          </w:p>
        </w:tc>
        <w:tc>
          <w:tcPr>
            <w:tcW w:w="0" w:type="auto"/>
          </w:tcPr>
          <w:p w14:paraId="0ED6F87C" w14:textId="77777777" w:rsidR="00C14269" w:rsidRPr="00026F9F" w:rsidRDefault="00C14269" w:rsidP="00BF2773">
            <w:pPr>
              <w:pStyle w:val="Bezmezer"/>
              <w:spacing w:line="360" w:lineRule="auto"/>
              <w:jc w:val="both"/>
              <w:rPr>
                <w:rFonts w:cstheme="minorHAnsi"/>
              </w:rPr>
            </w:pPr>
            <w:r>
              <w:t>369         319</w:t>
            </w:r>
          </w:p>
        </w:tc>
        <w:tc>
          <w:tcPr>
            <w:tcW w:w="0" w:type="auto"/>
          </w:tcPr>
          <w:p w14:paraId="680755CE" w14:textId="77777777" w:rsidR="00C14269" w:rsidRPr="00026F9F" w:rsidRDefault="00C14269" w:rsidP="00BF2773">
            <w:pPr>
              <w:pStyle w:val="Bezmezer"/>
              <w:spacing w:line="360" w:lineRule="auto"/>
              <w:jc w:val="both"/>
              <w:rPr>
                <w:rFonts w:cstheme="minorHAnsi"/>
              </w:rPr>
            </w:pPr>
            <w:r>
              <w:t>481            433</w:t>
            </w:r>
          </w:p>
        </w:tc>
      </w:tr>
      <w:tr w:rsidR="00C14269" w:rsidRPr="00026F9F" w14:paraId="0520D957" w14:textId="77777777" w:rsidTr="00BF2773">
        <w:tc>
          <w:tcPr>
            <w:tcW w:w="0" w:type="auto"/>
          </w:tcPr>
          <w:p w14:paraId="7E871DB7" w14:textId="77777777" w:rsidR="00C14269" w:rsidRPr="00026F9F" w:rsidRDefault="00C14269" w:rsidP="00BF2773">
            <w:pPr>
              <w:pStyle w:val="Bezmezer"/>
              <w:spacing w:line="360" w:lineRule="auto"/>
              <w:jc w:val="both"/>
              <w:rPr>
                <w:rFonts w:cstheme="minorHAnsi"/>
              </w:rPr>
            </w:pPr>
            <w:r w:rsidRPr="00026F9F">
              <w:rPr>
                <w:rFonts w:cstheme="minorHAnsi"/>
              </w:rPr>
              <w:t>2004</w:t>
            </w:r>
          </w:p>
        </w:tc>
        <w:tc>
          <w:tcPr>
            <w:tcW w:w="0" w:type="auto"/>
          </w:tcPr>
          <w:p w14:paraId="208C0160" w14:textId="77777777" w:rsidR="00C14269" w:rsidRPr="00026F9F" w:rsidRDefault="00C14269" w:rsidP="00BF2773">
            <w:pPr>
              <w:pStyle w:val="Bezmezer"/>
              <w:spacing w:line="360" w:lineRule="auto"/>
              <w:jc w:val="both"/>
              <w:rPr>
                <w:rFonts w:cstheme="minorHAnsi"/>
              </w:rPr>
            </w:pPr>
            <w:r>
              <w:t xml:space="preserve">1945     1710 </w:t>
            </w:r>
          </w:p>
        </w:tc>
        <w:tc>
          <w:tcPr>
            <w:tcW w:w="0" w:type="auto"/>
          </w:tcPr>
          <w:p w14:paraId="361D7826" w14:textId="77777777" w:rsidR="00C14269" w:rsidRPr="00026F9F" w:rsidRDefault="00C14269" w:rsidP="00BF2773">
            <w:pPr>
              <w:pStyle w:val="Bezmezer"/>
              <w:spacing w:line="360" w:lineRule="auto"/>
              <w:jc w:val="both"/>
              <w:rPr>
                <w:rFonts w:cstheme="minorHAnsi"/>
              </w:rPr>
            </w:pPr>
            <w:r>
              <w:t>258          217</w:t>
            </w:r>
          </w:p>
        </w:tc>
        <w:tc>
          <w:tcPr>
            <w:tcW w:w="0" w:type="auto"/>
          </w:tcPr>
          <w:p w14:paraId="23970D18" w14:textId="77777777" w:rsidR="00C14269" w:rsidRPr="00026F9F" w:rsidRDefault="00C14269" w:rsidP="00BF2773">
            <w:pPr>
              <w:pStyle w:val="Bezmezer"/>
              <w:spacing w:line="360" w:lineRule="auto"/>
              <w:jc w:val="both"/>
              <w:rPr>
                <w:rFonts w:cstheme="minorHAnsi"/>
              </w:rPr>
            </w:pPr>
            <w:r>
              <w:t>404         363</w:t>
            </w:r>
          </w:p>
        </w:tc>
        <w:tc>
          <w:tcPr>
            <w:tcW w:w="0" w:type="auto"/>
          </w:tcPr>
          <w:p w14:paraId="74DE098A" w14:textId="77777777" w:rsidR="00C14269" w:rsidRPr="00026F9F" w:rsidRDefault="00C14269" w:rsidP="00BF2773">
            <w:pPr>
              <w:pStyle w:val="Bezmezer"/>
              <w:spacing w:line="360" w:lineRule="auto"/>
              <w:jc w:val="both"/>
              <w:rPr>
                <w:rFonts w:cstheme="minorHAnsi"/>
              </w:rPr>
            </w:pPr>
            <w:r>
              <w:t>338            299</w:t>
            </w:r>
          </w:p>
        </w:tc>
      </w:tr>
      <w:tr w:rsidR="00C14269" w:rsidRPr="00026F9F" w14:paraId="7E949FEF" w14:textId="77777777" w:rsidTr="00BF2773">
        <w:tc>
          <w:tcPr>
            <w:tcW w:w="0" w:type="auto"/>
          </w:tcPr>
          <w:p w14:paraId="583E88CA" w14:textId="77777777" w:rsidR="00C14269" w:rsidRPr="00026F9F" w:rsidRDefault="00C14269" w:rsidP="00BF2773">
            <w:pPr>
              <w:pStyle w:val="Bezmezer"/>
              <w:spacing w:line="360" w:lineRule="auto"/>
              <w:jc w:val="both"/>
              <w:rPr>
                <w:rFonts w:cstheme="minorHAnsi"/>
              </w:rPr>
            </w:pPr>
            <w:r w:rsidRPr="00026F9F">
              <w:rPr>
                <w:rFonts w:cstheme="minorHAnsi"/>
              </w:rPr>
              <w:t>2005</w:t>
            </w:r>
          </w:p>
        </w:tc>
        <w:tc>
          <w:tcPr>
            <w:tcW w:w="0" w:type="auto"/>
          </w:tcPr>
          <w:p w14:paraId="72129156" w14:textId="77777777" w:rsidR="00C14269" w:rsidRPr="00026F9F" w:rsidRDefault="00C14269" w:rsidP="00BF2773">
            <w:pPr>
              <w:pStyle w:val="Bezmezer"/>
              <w:spacing w:line="360" w:lineRule="auto"/>
              <w:jc w:val="both"/>
              <w:rPr>
                <w:rFonts w:cstheme="minorHAnsi"/>
              </w:rPr>
            </w:pPr>
            <w:r>
              <w:t xml:space="preserve">1817     1630 </w:t>
            </w:r>
          </w:p>
        </w:tc>
        <w:tc>
          <w:tcPr>
            <w:tcW w:w="0" w:type="auto"/>
          </w:tcPr>
          <w:p w14:paraId="4D5E75EB" w14:textId="77777777" w:rsidR="00C14269" w:rsidRPr="00026F9F" w:rsidRDefault="00C14269" w:rsidP="00BF2773">
            <w:pPr>
              <w:pStyle w:val="Bezmezer"/>
              <w:spacing w:line="360" w:lineRule="auto"/>
              <w:jc w:val="both"/>
              <w:rPr>
                <w:rFonts w:cstheme="minorHAnsi"/>
              </w:rPr>
            </w:pPr>
            <w:r>
              <w:t>257          218</w:t>
            </w:r>
          </w:p>
        </w:tc>
        <w:tc>
          <w:tcPr>
            <w:tcW w:w="0" w:type="auto"/>
          </w:tcPr>
          <w:p w14:paraId="3BDEA4F1" w14:textId="77777777" w:rsidR="00C14269" w:rsidRPr="00026F9F" w:rsidRDefault="00C14269" w:rsidP="00BF2773">
            <w:pPr>
              <w:pStyle w:val="Bezmezer"/>
              <w:spacing w:line="360" w:lineRule="auto"/>
              <w:jc w:val="both"/>
              <w:rPr>
                <w:rFonts w:cstheme="minorHAnsi"/>
              </w:rPr>
            </w:pPr>
            <w:r>
              <w:t>233         202</w:t>
            </w:r>
          </w:p>
        </w:tc>
        <w:tc>
          <w:tcPr>
            <w:tcW w:w="0" w:type="auto"/>
          </w:tcPr>
          <w:p w14:paraId="676A92F5" w14:textId="77777777" w:rsidR="00C14269" w:rsidRPr="00026F9F" w:rsidRDefault="00C14269" w:rsidP="00BF2773">
            <w:pPr>
              <w:pStyle w:val="Bezmezer"/>
              <w:spacing w:line="360" w:lineRule="auto"/>
              <w:jc w:val="both"/>
              <w:rPr>
                <w:rFonts w:cstheme="minorHAnsi"/>
              </w:rPr>
            </w:pPr>
            <w:r>
              <w:t>115              92</w:t>
            </w:r>
          </w:p>
        </w:tc>
      </w:tr>
      <w:tr w:rsidR="00C14269" w:rsidRPr="00026F9F" w14:paraId="73AF345C" w14:textId="77777777" w:rsidTr="00BF2773">
        <w:tc>
          <w:tcPr>
            <w:tcW w:w="0" w:type="auto"/>
          </w:tcPr>
          <w:p w14:paraId="26C89959" w14:textId="77777777" w:rsidR="00C14269" w:rsidRPr="00026F9F" w:rsidRDefault="00C14269" w:rsidP="00BF2773">
            <w:pPr>
              <w:pStyle w:val="Bezmezer"/>
              <w:spacing w:line="360" w:lineRule="auto"/>
              <w:jc w:val="both"/>
              <w:rPr>
                <w:rFonts w:cstheme="minorHAnsi"/>
              </w:rPr>
            </w:pPr>
            <w:r>
              <w:rPr>
                <w:rFonts w:cstheme="minorHAnsi"/>
              </w:rPr>
              <w:t>2006</w:t>
            </w:r>
          </w:p>
        </w:tc>
        <w:tc>
          <w:tcPr>
            <w:tcW w:w="0" w:type="auto"/>
          </w:tcPr>
          <w:p w14:paraId="78AFB92E" w14:textId="77777777" w:rsidR="00C14269" w:rsidRDefault="00C14269" w:rsidP="00BF2773">
            <w:pPr>
              <w:pStyle w:val="Bezmezer"/>
              <w:spacing w:line="360" w:lineRule="auto"/>
              <w:jc w:val="both"/>
            </w:pPr>
            <w:r>
              <w:t xml:space="preserve">2009     1780 </w:t>
            </w:r>
          </w:p>
        </w:tc>
        <w:tc>
          <w:tcPr>
            <w:tcW w:w="0" w:type="auto"/>
          </w:tcPr>
          <w:p w14:paraId="08600F5A" w14:textId="77777777" w:rsidR="00C14269" w:rsidRPr="00026F9F" w:rsidRDefault="00C14269" w:rsidP="00BF2773">
            <w:pPr>
              <w:pStyle w:val="Bezmezer"/>
              <w:spacing w:line="360" w:lineRule="auto"/>
              <w:jc w:val="both"/>
              <w:rPr>
                <w:rFonts w:cstheme="minorHAnsi"/>
              </w:rPr>
            </w:pPr>
            <w:r>
              <w:t>297          235</w:t>
            </w:r>
          </w:p>
        </w:tc>
        <w:tc>
          <w:tcPr>
            <w:tcW w:w="0" w:type="auto"/>
          </w:tcPr>
          <w:p w14:paraId="6839AA10" w14:textId="77777777" w:rsidR="00C14269" w:rsidRPr="00026F9F" w:rsidRDefault="00C14269" w:rsidP="00BF2773">
            <w:pPr>
              <w:pStyle w:val="Bezmezer"/>
              <w:spacing w:line="360" w:lineRule="auto"/>
              <w:jc w:val="both"/>
              <w:rPr>
                <w:rFonts w:cstheme="minorHAnsi"/>
              </w:rPr>
            </w:pPr>
            <w:r>
              <w:t>241         225</w:t>
            </w:r>
          </w:p>
        </w:tc>
        <w:tc>
          <w:tcPr>
            <w:tcW w:w="0" w:type="auto"/>
          </w:tcPr>
          <w:p w14:paraId="073E14C3" w14:textId="77777777" w:rsidR="00C14269" w:rsidRPr="00026F9F" w:rsidRDefault="00C14269" w:rsidP="00BF2773">
            <w:pPr>
              <w:pStyle w:val="Bezmezer"/>
              <w:spacing w:line="360" w:lineRule="auto"/>
              <w:jc w:val="both"/>
              <w:rPr>
                <w:rFonts w:cstheme="minorHAnsi"/>
              </w:rPr>
            </w:pPr>
            <w:r>
              <w:t>85                74</w:t>
            </w:r>
          </w:p>
        </w:tc>
      </w:tr>
    </w:tbl>
    <w:p w14:paraId="23789E1E" w14:textId="77777777" w:rsidR="00C14269" w:rsidRPr="00026F9F" w:rsidRDefault="00C14269" w:rsidP="00C14269">
      <w:pPr>
        <w:pStyle w:val="Bezmezer"/>
        <w:spacing w:line="360" w:lineRule="auto"/>
        <w:jc w:val="both"/>
        <w:rPr>
          <w:rFonts w:cstheme="minorHAnsi"/>
        </w:rPr>
      </w:pPr>
      <w:r>
        <w:rPr>
          <w:rFonts w:cstheme="minorHAnsi"/>
        </w:rPr>
        <w:t>zdroj: Nejvyšší státní zastupitelství (2006)</w:t>
      </w:r>
    </w:p>
    <w:p w14:paraId="65569F91" w14:textId="77777777" w:rsidR="00C14269" w:rsidRDefault="00C14269" w:rsidP="00C14269">
      <w:pPr>
        <w:pStyle w:val="Bezmezer"/>
        <w:spacing w:line="360" w:lineRule="auto"/>
        <w:jc w:val="both"/>
        <w:rPr>
          <w:rFonts w:ascii="Times New Roman" w:hAnsi="Times New Roman" w:cs="Times New Roman"/>
          <w:sz w:val="24"/>
          <w:szCs w:val="24"/>
        </w:rPr>
      </w:pPr>
    </w:p>
    <w:p w14:paraId="47346022" w14:textId="4A1D456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 shora uvedeným datům je třeba podotknout, že až s účinností od 1.1,1999 vstoupila v účinnost novela trestního zákona, která opětovně zakotvila trestnost přechovávání omamné nebo psychotropní látky nebo jedu v množství větší než malém pro sebe v rámci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187a trestního zákona. Z tohoto důvodu je vykazován před rokem 1999 nulový počet osob pro tento trestný čin stíhaných, případně obžalovaných.</w:t>
      </w:r>
    </w:p>
    <w:p w14:paraId="3F58C5C1" w14:textId="77777777" w:rsidR="00C14269" w:rsidRDefault="00C14269" w:rsidP="00C14269">
      <w:pPr>
        <w:pStyle w:val="Bezmezer"/>
        <w:spacing w:line="360" w:lineRule="auto"/>
        <w:jc w:val="both"/>
        <w:rPr>
          <w:rFonts w:ascii="Times New Roman" w:hAnsi="Times New Roman" w:cs="Times New Roman"/>
          <w:sz w:val="24"/>
          <w:szCs w:val="24"/>
        </w:rPr>
      </w:pPr>
    </w:p>
    <w:p w14:paraId="4BA748F1" w14:textId="2DD8C03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roce 2002 je také poprvé vydána Výroční zpráva ve věcech drog v České republice, kterou vypracovalo Národní monitorovací středisko pro drogy a drogové závislosti. Tato zpráva (týkající se stavu v ČR v roce 2001), </w:t>
      </w:r>
      <w:r w:rsidR="00E83D99">
        <w:rPr>
          <w:rFonts w:ascii="Times New Roman" w:hAnsi="Times New Roman" w:cs="Times New Roman"/>
          <w:sz w:val="24"/>
          <w:szCs w:val="24"/>
        </w:rPr>
        <w:t xml:space="preserve">se </w:t>
      </w:r>
      <w:r>
        <w:rPr>
          <w:rFonts w:ascii="Times New Roman" w:hAnsi="Times New Roman" w:cs="Times New Roman"/>
          <w:sz w:val="24"/>
          <w:szCs w:val="24"/>
        </w:rPr>
        <w:t>stejně jako výroční zprávy za následující období zabývá různými oblastmi, které se vztahují k drogové problematice např. pokud jde o epidemiologickou situaci užívání drog v populaci, zdravotní důsledky užívání drog, drogovými trhy, strategií snižování poptávky po drogách a zejména protidrogovou politikou. I</w:t>
      </w:r>
      <w:r w:rsidR="00930D04">
        <w:rPr>
          <w:rFonts w:ascii="Times New Roman" w:hAnsi="Times New Roman" w:cs="Times New Roman"/>
          <w:sz w:val="24"/>
          <w:szCs w:val="24"/>
        </w:rPr>
        <w:t xml:space="preserve"> z</w:t>
      </w:r>
      <w:r>
        <w:rPr>
          <w:rFonts w:ascii="Times New Roman" w:hAnsi="Times New Roman" w:cs="Times New Roman"/>
          <w:sz w:val="24"/>
          <w:szCs w:val="24"/>
        </w:rPr>
        <w:t xml:space="preserve"> těchto výročních zpráv proto byly čerpány podklady pro práci, neboť z nich lze zjistit další vývoj změn v</w:t>
      </w:r>
      <w:r w:rsidR="00930D04">
        <w:rPr>
          <w:rFonts w:ascii="Times New Roman" w:hAnsi="Times New Roman" w:cs="Times New Roman"/>
          <w:sz w:val="24"/>
          <w:szCs w:val="24"/>
        </w:rPr>
        <w:t>e sledovaných</w:t>
      </w:r>
      <w:r>
        <w:rPr>
          <w:rFonts w:ascii="Times New Roman" w:hAnsi="Times New Roman" w:cs="Times New Roman"/>
          <w:sz w:val="24"/>
          <w:szCs w:val="24"/>
        </w:rPr>
        <w:t xml:space="preserve"> oblastech, včetně vývoje počtu uživatelů drog, </w:t>
      </w:r>
      <w:r w:rsidR="00930D04">
        <w:rPr>
          <w:rFonts w:ascii="Times New Roman" w:hAnsi="Times New Roman" w:cs="Times New Roman"/>
          <w:sz w:val="24"/>
          <w:szCs w:val="24"/>
        </w:rPr>
        <w:t xml:space="preserve">změn </w:t>
      </w:r>
      <w:r>
        <w:rPr>
          <w:rFonts w:ascii="Times New Roman" w:hAnsi="Times New Roman" w:cs="Times New Roman"/>
          <w:sz w:val="24"/>
          <w:szCs w:val="24"/>
        </w:rPr>
        <w:t>legislativy a drogové trestné činnosti.</w:t>
      </w:r>
    </w:p>
    <w:p w14:paraId="6BA6187E" w14:textId="77777777" w:rsidR="00C14269" w:rsidRDefault="00C14269" w:rsidP="00C14269">
      <w:pPr>
        <w:pStyle w:val="Bezmezer"/>
        <w:spacing w:line="360" w:lineRule="auto"/>
        <w:jc w:val="both"/>
        <w:rPr>
          <w:rFonts w:ascii="Times New Roman" w:hAnsi="Times New Roman" w:cs="Times New Roman"/>
          <w:sz w:val="24"/>
          <w:szCs w:val="24"/>
        </w:rPr>
      </w:pPr>
    </w:p>
    <w:p w14:paraId="5E069CE5" w14:textId="6AAD5473"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uvedené zprávě jsou zachyceny </w:t>
      </w:r>
      <w:r w:rsidR="000A26D3">
        <w:rPr>
          <w:rFonts w:ascii="Times New Roman" w:hAnsi="Times New Roman" w:cs="Times New Roman"/>
          <w:sz w:val="24"/>
          <w:szCs w:val="24"/>
        </w:rPr>
        <w:t xml:space="preserve">i </w:t>
      </w:r>
      <w:r>
        <w:rPr>
          <w:rFonts w:ascii="Times New Roman" w:hAnsi="Times New Roman" w:cs="Times New Roman"/>
          <w:sz w:val="24"/>
          <w:szCs w:val="24"/>
        </w:rPr>
        <w:t>údaje dle Policejního prezidia ČR, které se týkají počtu zjištěných drogových trestných činů a stíhaných osob v letech 1995–2001.</w:t>
      </w:r>
    </w:p>
    <w:p w14:paraId="3EBDF899" w14:textId="77777777" w:rsidR="00C14269" w:rsidRDefault="00C14269" w:rsidP="00C14269">
      <w:pPr>
        <w:pStyle w:val="Bezmezer"/>
        <w:spacing w:line="360" w:lineRule="auto"/>
        <w:jc w:val="both"/>
        <w:rPr>
          <w:rFonts w:ascii="Times New Roman" w:hAnsi="Times New Roman" w:cs="Times New Roman"/>
          <w:sz w:val="24"/>
          <w:szCs w:val="24"/>
        </w:rPr>
      </w:pPr>
    </w:p>
    <w:p w14:paraId="18F6E5A5" w14:textId="168DA7B5" w:rsidR="00C14269" w:rsidRDefault="00C14269" w:rsidP="001444E2">
      <w:pPr>
        <w:pStyle w:val="Bezmezer"/>
        <w:spacing w:line="360" w:lineRule="auto"/>
        <w:jc w:val="both"/>
        <w:rPr>
          <w:rFonts w:ascii="Times New Roman" w:hAnsi="Times New Roman" w:cs="Times New Roman"/>
          <w:sz w:val="24"/>
          <w:szCs w:val="24"/>
        </w:rPr>
      </w:pPr>
      <w:bookmarkStart w:id="3" w:name="_Hlk131678615"/>
      <w:r>
        <w:rPr>
          <w:rFonts w:ascii="Times New Roman" w:hAnsi="Times New Roman" w:cs="Times New Roman"/>
          <w:sz w:val="24"/>
          <w:szCs w:val="24"/>
        </w:rPr>
        <w:t>tabulka 5–</w:t>
      </w:r>
      <w:r w:rsidR="00BA5D3E">
        <w:rPr>
          <w:rFonts w:ascii="Times New Roman" w:hAnsi="Times New Roman" w:cs="Times New Roman"/>
          <w:sz w:val="24"/>
          <w:szCs w:val="24"/>
        </w:rPr>
        <w:t>8</w:t>
      </w:r>
      <w:r>
        <w:rPr>
          <w:rFonts w:ascii="Times New Roman" w:hAnsi="Times New Roman" w:cs="Times New Roman"/>
          <w:sz w:val="24"/>
          <w:szCs w:val="24"/>
        </w:rPr>
        <w:t>: Počet zjištěných drogových trestných činů a stíhaných osob dle údajů Policejního prezidia ČR</w:t>
      </w:r>
    </w:p>
    <w:tbl>
      <w:tblPr>
        <w:tblStyle w:val="Mkatabulky"/>
        <w:tblW w:w="0" w:type="auto"/>
        <w:tblInd w:w="-5" w:type="dxa"/>
        <w:tblLook w:val="04A0" w:firstRow="1" w:lastRow="0" w:firstColumn="1" w:lastColumn="0" w:noHBand="0" w:noVBand="1"/>
      </w:tblPr>
      <w:tblGrid>
        <w:gridCol w:w="663"/>
        <w:gridCol w:w="1741"/>
        <w:gridCol w:w="1849"/>
        <w:gridCol w:w="1813"/>
        <w:gridCol w:w="1737"/>
      </w:tblGrid>
      <w:tr w:rsidR="00C14269" w:rsidRPr="00026F9F" w14:paraId="128AD376" w14:textId="77777777" w:rsidTr="00BF2773">
        <w:tc>
          <w:tcPr>
            <w:tcW w:w="0" w:type="auto"/>
          </w:tcPr>
          <w:bookmarkEnd w:id="3"/>
          <w:p w14:paraId="52D4992C" w14:textId="77777777" w:rsidR="00C14269" w:rsidRPr="000A26D3" w:rsidRDefault="00C14269" w:rsidP="00BF2773">
            <w:pPr>
              <w:pStyle w:val="Bezmezer"/>
              <w:spacing w:line="360" w:lineRule="auto"/>
              <w:jc w:val="both"/>
              <w:rPr>
                <w:rFonts w:cstheme="minorHAnsi"/>
                <w:b/>
                <w:bCs/>
              </w:rPr>
            </w:pPr>
            <w:r w:rsidRPr="000A26D3">
              <w:rPr>
                <w:rFonts w:cstheme="minorHAnsi"/>
                <w:b/>
                <w:bCs/>
              </w:rPr>
              <w:t>rok</w:t>
            </w:r>
          </w:p>
        </w:tc>
        <w:tc>
          <w:tcPr>
            <w:tcW w:w="1741" w:type="dxa"/>
          </w:tcPr>
          <w:p w14:paraId="41050999" w14:textId="77777777" w:rsidR="00C14269" w:rsidRPr="00026F9F" w:rsidRDefault="00C14269" w:rsidP="00BF2773">
            <w:pPr>
              <w:pStyle w:val="Bezmezer"/>
              <w:spacing w:line="360" w:lineRule="auto"/>
              <w:jc w:val="both"/>
              <w:rPr>
                <w:rFonts w:cstheme="minorHAnsi"/>
              </w:rPr>
            </w:pPr>
            <w:r w:rsidRPr="00026F9F">
              <w:rPr>
                <w:rFonts w:cstheme="minorHAnsi"/>
              </w:rPr>
              <w:t>§ 187</w:t>
            </w:r>
          </w:p>
          <w:p w14:paraId="794DF989" w14:textId="77777777" w:rsidR="00C14269" w:rsidRPr="00026F9F" w:rsidRDefault="00C14269" w:rsidP="00BF2773">
            <w:pPr>
              <w:pStyle w:val="Bezmezer"/>
              <w:spacing w:line="360" w:lineRule="auto"/>
              <w:jc w:val="both"/>
              <w:rPr>
                <w:rFonts w:cstheme="minorHAnsi"/>
              </w:rPr>
            </w:pPr>
            <w:r>
              <w:rPr>
                <w:rFonts w:cstheme="minorHAnsi"/>
              </w:rPr>
              <w:t>zjištěno - stíháno</w:t>
            </w:r>
            <w:r w:rsidRPr="00026F9F">
              <w:rPr>
                <w:rFonts w:cstheme="minorHAnsi"/>
              </w:rPr>
              <w:t xml:space="preserve">  </w:t>
            </w:r>
          </w:p>
        </w:tc>
        <w:tc>
          <w:tcPr>
            <w:tcW w:w="1849" w:type="dxa"/>
          </w:tcPr>
          <w:p w14:paraId="3F6AFD7F" w14:textId="77777777" w:rsidR="00C14269" w:rsidRPr="00026F9F" w:rsidRDefault="00C14269" w:rsidP="00BF2773">
            <w:pPr>
              <w:pStyle w:val="Bezmezer"/>
              <w:spacing w:line="360" w:lineRule="auto"/>
              <w:jc w:val="both"/>
              <w:rPr>
                <w:rFonts w:cstheme="minorHAnsi"/>
              </w:rPr>
            </w:pPr>
            <w:r w:rsidRPr="00026F9F">
              <w:rPr>
                <w:rFonts w:cstheme="minorHAnsi"/>
              </w:rPr>
              <w:t>§ 187a</w:t>
            </w:r>
          </w:p>
          <w:p w14:paraId="068BCD61" w14:textId="77777777" w:rsidR="00C14269" w:rsidRPr="00026F9F" w:rsidRDefault="00C14269" w:rsidP="00BF2773">
            <w:pPr>
              <w:pStyle w:val="Bezmezer"/>
              <w:spacing w:line="360" w:lineRule="auto"/>
              <w:jc w:val="both"/>
              <w:rPr>
                <w:rFonts w:cstheme="minorHAnsi"/>
              </w:rPr>
            </w:pPr>
            <w:r>
              <w:rPr>
                <w:rFonts w:cstheme="minorHAnsi"/>
              </w:rPr>
              <w:t>zjištěno - stíháno</w:t>
            </w:r>
            <w:r w:rsidRPr="00026F9F">
              <w:rPr>
                <w:rFonts w:cstheme="minorHAnsi"/>
              </w:rPr>
              <w:t xml:space="preserve">  </w:t>
            </w:r>
          </w:p>
        </w:tc>
        <w:tc>
          <w:tcPr>
            <w:tcW w:w="1813" w:type="dxa"/>
          </w:tcPr>
          <w:p w14:paraId="3C52A65B" w14:textId="77777777" w:rsidR="00C14269" w:rsidRPr="00026F9F" w:rsidRDefault="00C14269" w:rsidP="00BF2773">
            <w:pPr>
              <w:pStyle w:val="Bezmezer"/>
              <w:spacing w:line="360" w:lineRule="auto"/>
              <w:jc w:val="both"/>
              <w:rPr>
                <w:rFonts w:cstheme="minorHAnsi"/>
              </w:rPr>
            </w:pPr>
            <w:r w:rsidRPr="00026F9F">
              <w:rPr>
                <w:rFonts w:cstheme="minorHAnsi"/>
              </w:rPr>
              <w:t>§ 188</w:t>
            </w:r>
          </w:p>
          <w:p w14:paraId="49C4B9AA" w14:textId="77777777" w:rsidR="00C14269" w:rsidRPr="00026F9F" w:rsidRDefault="00C14269" w:rsidP="00BF2773">
            <w:pPr>
              <w:pStyle w:val="Bezmezer"/>
              <w:spacing w:line="360" w:lineRule="auto"/>
              <w:jc w:val="both"/>
              <w:rPr>
                <w:rFonts w:cstheme="minorHAnsi"/>
              </w:rPr>
            </w:pPr>
            <w:r>
              <w:rPr>
                <w:rFonts w:cstheme="minorHAnsi"/>
              </w:rPr>
              <w:t>zjištěno - stíháno</w:t>
            </w:r>
            <w:r w:rsidRPr="00026F9F">
              <w:rPr>
                <w:rFonts w:cstheme="minorHAnsi"/>
              </w:rPr>
              <w:t xml:space="preserve">  </w:t>
            </w:r>
          </w:p>
        </w:tc>
        <w:tc>
          <w:tcPr>
            <w:tcW w:w="0" w:type="auto"/>
          </w:tcPr>
          <w:p w14:paraId="1B1388F9" w14:textId="77777777" w:rsidR="00C14269" w:rsidRPr="00026F9F" w:rsidRDefault="00C14269" w:rsidP="00BF2773">
            <w:pPr>
              <w:pStyle w:val="Bezmezer"/>
              <w:spacing w:line="360" w:lineRule="auto"/>
              <w:jc w:val="both"/>
              <w:rPr>
                <w:rFonts w:cstheme="minorHAnsi"/>
              </w:rPr>
            </w:pPr>
            <w:r w:rsidRPr="00026F9F">
              <w:rPr>
                <w:rFonts w:cstheme="minorHAnsi"/>
              </w:rPr>
              <w:t>§188a</w:t>
            </w:r>
          </w:p>
          <w:p w14:paraId="577A869B" w14:textId="77777777" w:rsidR="00C14269" w:rsidRPr="00026F9F" w:rsidRDefault="00C14269" w:rsidP="00BF2773">
            <w:pPr>
              <w:pStyle w:val="Bezmezer"/>
              <w:spacing w:line="360" w:lineRule="auto"/>
              <w:jc w:val="both"/>
              <w:rPr>
                <w:rFonts w:cstheme="minorHAnsi"/>
              </w:rPr>
            </w:pPr>
            <w:r>
              <w:rPr>
                <w:rFonts w:cstheme="minorHAnsi"/>
              </w:rPr>
              <w:t>zjištěno - stíháno</w:t>
            </w:r>
            <w:r w:rsidRPr="00026F9F">
              <w:rPr>
                <w:rFonts w:cstheme="minorHAnsi"/>
              </w:rPr>
              <w:t xml:space="preserve">    </w:t>
            </w:r>
          </w:p>
        </w:tc>
      </w:tr>
      <w:tr w:rsidR="00C14269" w:rsidRPr="00026F9F" w14:paraId="5CDCABAD" w14:textId="77777777" w:rsidTr="00BF2773">
        <w:tc>
          <w:tcPr>
            <w:tcW w:w="0" w:type="auto"/>
          </w:tcPr>
          <w:p w14:paraId="72DEFF99" w14:textId="77777777" w:rsidR="00C14269" w:rsidRPr="00026F9F" w:rsidRDefault="00C14269" w:rsidP="00BF2773">
            <w:pPr>
              <w:pStyle w:val="Bezmezer"/>
              <w:spacing w:line="360" w:lineRule="auto"/>
              <w:jc w:val="both"/>
              <w:rPr>
                <w:rFonts w:cstheme="minorHAnsi"/>
              </w:rPr>
            </w:pPr>
            <w:r w:rsidRPr="00026F9F">
              <w:rPr>
                <w:rFonts w:cstheme="minorHAnsi"/>
              </w:rPr>
              <w:t>1995</w:t>
            </w:r>
          </w:p>
        </w:tc>
        <w:tc>
          <w:tcPr>
            <w:tcW w:w="0" w:type="auto"/>
          </w:tcPr>
          <w:p w14:paraId="70009773" w14:textId="77777777" w:rsidR="00C14269" w:rsidRPr="00026F9F" w:rsidRDefault="00C14269" w:rsidP="00BF2773">
            <w:pPr>
              <w:pStyle w:val="Bezmezer"/>
              <w:spacing w:line="360" w:lineRule="auto"/>
              <w:jc w:val="both"/>
              <w:rPr>
                <w:rFonts w:cstheme="minorHAnsi"/>
              </w:rPr>
            </w:pPr>
            <w:r>
              <w:t xml:space="preserve">932       363 </w:t>
            </w:r>
          </w:p>
        </w:tc>
        <w:tc>
          <w:tcPr>
            <w:tcW w:w="1849" w:type="dxa"/>
          </w:tcPr>
          <w:p w14:paraId="61BF152E" w14:textId="77777777" w:rsidR="00C14269" w:rsidRPr="00026F9F" w:rsidRDefault="00C14269" w:rsidP="00BF2773">
            <w:pPr>
              <w:pStyle w:val="Bezmezer"/>
              <w:spacing w:line="360" w:lineRule="auto"/>
              <w:jc w:val="both"/>
              <w:rPr>
                <w:rFonts w:cstheme="minorHAnsi"/>
              </w:rPr>
            </w:pPr>
            <w:r>
              <w:t>0                 0</w:t>
            </w:r>
          </w:p>
        </w:tc>
        <w:tc>
          <w:tcPr>
            <w:tcW w:w="1813" w:type="dxa"/>
          </w:tcPr>
          <w:p w14:paraId="7A9C7008" w14:textId="77777777" w:rsidR="00C14269" w:rsidRPr="00026F9F" w:rsidRDefault="00C14269" w:rsidP="00BF2773">
            <w:pPr>
              <w:pStyle w:val="Bezmezer"/>
              <w:spacing w:line="360" w:lineRule="auto"/>
              <w:jc w:val="both"/>
              <w:rPr>
                <w:rFonts w:cstheme="minorHAnsi"/>
              </w:rPr>
            </w:pPr>
            <w:r>
              <w:t>104          98</w:t>
            </w:r>
          </w:p>
        </w:tc>
        <w:tc>
          <w:tcPr>
            <w:tcW w:w="0" w:type="auto"/>
          </w:tcPr>
          <w:p w14:paraId="5E82D971" w14:textId="77777777" w:rsidR="00C14269" w:rsidRPr="00026F9F" w:rsidRDefault="00C14269" w:rsidP="00BF2773">
            <w:pPr>
              <w:pStyle w:val="Bezmezer"/>
              <w:spacing w:line="360" w:lineRule="auto"/>
              <w:jc w:val="both"/>
              <w:rPr>
                <w:rFonts w:cstheme="minorHAnsi"/>
              </w:rPr>
            </w:pPr>
            <w:r>
              <w:t>92               75</w:t>
            </w:r>
          </w:p>
        </w:tc>
      </w:tr>
      <w:tr w:rsidR="00C14269" w:rsidRPr="00026F9F" w14:paraId="2C05CFEF" w14:textId="77777777" w:rsidTr="00BF2773">
        <w:tc>
          <w:tcPr>
            <w:tcW w:w="0" w:type="auto"/>
          </w:tcPr>
          <w:p w14:paraId="18B2EDB5" w14:textId="77777777" w:rsidR="00C14269" w:rsidRPr="00026F9F" w:rsidRDefault="00C14269" w:rsidP="00BF2773">
            <w:pPr>
              <w:pStyle w:val="Bezmezer"/>
              <w:spacing w:line="360" w:lineRule="auto"/>
              <w:jc w:val="both"/>
              <w:rPr>
                <w:rFonts w:cstheme="minorHAnsi"/>
              </w:rPr>
            </w:pPr>
            <w:r w:rsidRPr="00026F9F">
              <w:rPr>
                <w:rFonts w:cstheme="minorHAnsi"/>
              </w:rPr>
              <w:t>1996</w:t>
            </w:r>
          </w:p>
        </w:tc>
        <w:tc>
          <w:tcPr>
            <w:tcW w:w="0" w:type="auto"/>
          </w:tcPr>
          <w:p w14:paraId="2355F4C6" w14:textId="77777777" w:rsidR="00C14269" w:rsidRPr="00026F9F" w:rsidRDefault="00C14269" w:rsidP="00BF2773">
            <w:pPr>
              <w:pStyle w:val="Bezmezer"/>
              <w:spacing w:line="360" w:lineRule="auto"/>
              <w:jc w:val="both"/>
              <w:rPr>
                <w:rFonts w:cstheme="minorHAnsi"/>
              </w:rPr>
            </w:pPr>
            <w:r>
              <w:t xml:space="preserve">1436      827 </w:t>
            </w:r>
          </w:p>
        </w:tc>
        <w:tc>
          <w:tcPr>
            <w:tcW w:w="1849" w:type="dxa"/>
          </w:tcPr>
          <w:p w14:paraId="339C165D" w14:textId="77777777" w:rsidR="00C14269" w:rsidRPr="00026F9F" w:rsidRDefault="00C14269" w:rsidP="00BF2773">
            <w:pPr>
              <w:pStyle w:val="Bezmezer"/>
              <w:spacing w:line="360" w:lineRule="auto"/>
              <w:jc w:val="both"/>
              <w:rPr>
                <w:rFonts w:cstheme="minorHAnsi"/>
              </w:rPr>
            </w:pPr>
            <w:r>
              <w:t>0                 0</w:t>
            </w:r>
          </w:p>
        </w:tc>
        <w:tc>
          <w:tcPr>
            <w:tcW w:w="1813" w:type="dxa"/>
          </w:tcPr>
          <w:p w14:paraId="0612BDBD" w14:textId="77777777" w:rsidR="00C14269" w:rsidRPr="00026F9F" w:rsidRDefault="00C14269" w:rsidP="00BF2773">
            <w:pPr>
              <w:pStyle w:val="Bezmezer"/>
              <w:spacing w:line="360" w:lineRule="auto"/>
              <w:jc w:val="both"/>
              <w:rPr>
                <w:rFonts w:cstheme="minorHAnsi"/>
              </w:rPr>
            </w:pPr>
            <w:r>
              <w:t>181         165</w:t>
            </w:r>
          </w:p>
        </w:tc>
        <w:tc>
          <w:tcPr>
            <w:tcW w:w="0" w:type="auto"/>
          </w:tcPr>
          <w:p w14:paraId="1805A7DF" w14:textId="77777777" w:rsidR="00C14269" w:rsidRPr="00026F9F" w:rsidRDefault="00C14269" w:rsidP="00BF2773">
            <w:pPr>
              <w:pStyle w:val="Bezmezer"/>
              <w:spacing w:line="360" w:lineRule="auto"/>
              <w:jc w:val="both"/>
              <w:rPr>
                <w:rFonts w:cstheme="minorHAnsi"/>
              </w:rPr>
            </w:pPr>
            <w:r>
              <w:t>212            183</w:t>
            </w:r>
          </w:p>
        </w:tc>
      </w:tr>
      <w:tr w:rsidR="00C14269" w:rsidRPr="00026F9F" w14:paraId="40958CD4" w14:textId="77777777" w:rsidTr="00BF2773">
        <w:tc>
          <w:tcPr>
            <w:tcW w:w="0" w:type="auto"/>
          </w:tcPr>
          <w:p w14:paraId="7606C6F5" w14:textId="77777777" w:rsidR="00C14269" w:rsidRPr="00026F9F" w:rsidRDefault="00C14269" w:rsidP="00BF2773">
            <w:pPr>
              <w:pStyle w:val="Bezmezer"/>
              <w:spacing w:line="360" w:lineRule="auto"/>
              <w:jc w:val="both"/>
              <w:rPr>
                <w:rFonts w:cstheme="minorHAnsi"/>
              </w:rPr>
            </w:pPr>
            <w:r w:rsidRPr="00026F9F">
              <w:rPr>
                <w:rFonts w:cstheme="minorHAnsi"/>
              </w:rPr>
              <w:t>1997</w:t>
            </w:r>
          </w:p>
        </w:tc>
        <w:tc>
          <w:tcPr>
            <w:tcW w:w="0" w:type="auto"/>
          </w:tcPr>
          <w:p w14:paraId="7D0B9B9D" w14:textId="77777777" w:rsidR="00C14269" w:rsidRPr="00026F9F" w:rsidRDefault="00C14269" w:rsidP="00BF2773">
            <w:pPr>
              <w:pStyle w:val="Bezmezer"/>
              <w:spacing w:line="360" w:lineRule="auto"/>
              <w:jc w:val="both"/>
              <w:rPr>
                <w:rFonts w:cstheme="minorHAnsi"/>
              </w:rPr>
            </w:pPr>
            <w:r>
              <w:t xml:space="preserve">2303      887 </w:t>
            </w:r>
          </w:p>
        </w:tc>
        <w:tc>
          <w:tcPr>
            <w:tcW w:w="1849" w:type="dxa"/>
          </w:tcPr>
          <w:p w14:paraId="415DC48E" w14:textId="77777777" w:rsidR="00C14269" w:rsidRPr="00026F9F" w:rsidRDefault="00C14269" w:rsidP="00BF2773">
            <w:pPr>
              <w:pStyle w:val="Bezmezer"/>
              <w:spacing w:line="360" w:lineRule="auto"/>
              <w:jc w:val="both"/>
              <w:rPr>
                <w:rFonts w:cstheme="minorHAnsi"/>
              </w:rPr>
            </w:pPr>
            <w:r>
              <w:t>0                 0</w:t>
            </w:r>
          </w:p>
        </w:tc>
        <w:tc>
          <w:tcPr>
            <w:tcW w:w="1813" w:type="dxa"/>
          </w:tcPr>
          <w:p w14:paraId="454A526E" w14:textId="77777777" w:rsidR="00C14269" w:rsidRPr="00026F9F" w:rsidRDefault="00C14269" w:rsidP="00BF2773">
            <w:pPr>
              <w:pStyle w:val="Bezmezer"/>
              <w:spacing w:line="360" w:lineRule="auto"/>
              <w:jc w:val="both"/>
              <w:rPr>
                <w:rFonts w:cstheme="minorHAnsi"/>
              </w:rPr>
            </w:pPr>
            <w:r>
              <w:t>159         140</w:t>
            </w:r>
          </w:p>
        </w:tc>
        <w:tc>
          <w:tcPr>
            <w:tcW w:w="0" w:type="auto"/>
          </w:tcPr>
          <w:p w14:paraId="4F490D71" w14:textId="77777777" w:rsidR="00C14269" w:rsidRPr="00026F9F" w:rsidRDefault="00C14269" w:rsidP="00BF2773">
            <w:pPr>
              <w:pStyle w:val="Bezmezer"/>
              <w:spacing w:line="360" w:lineRule="auto"/>
              <w:jc w:val="both"/>
              <w:rPr>
                <w:rFonts w:cstheme="minorHAnsi"/>
              </w:rPr>
            </w:pPr>
            <w:r>
              <w:t>256            223</w:t>
            </w:r>
          </w:p>
        </w:tc>
      </w:tr>
      <w:tr w:rsidR="00C14269" w:rsidRPr="00026F9F" w14:paraId="513F8E10" w14:textId="77777777" w:rsidTr="00BF2773">
        <w:tc>
          <w:tcPr>
            <w:tcW w:w="0" w:type="auto"/>
          </w:tcPr>
          <w:p w14:paraId="4448869E" w14:textId="77777777" w:rsidR="00C14269" w:rsidRPr="00026F9F" w:rsidRDefault="00C14269" w:rsidP="00BF2773">
            <w:pPr>
              <w:pStyle w:val="Bezmezer"/>
              <w:spacing w:line="360" w:lineRule="auto"/>
              <w:jc w:val="both"/>
              <w:rPr>
                <w:rFonts w:cstheme="minorHAnsi"/>
              </w:rPr>
            </w:pPr>
            <w:r w:rsidRPr="00026F9F">
              <w:rPr>
                <w:rFonts w:cstheme="minorHAnsi"/>
              </w:rPr>
              <w:lastRenderedPageBreak/>
              <w:t>1998</w:t>
            </w:r>
          </w:p>
        </w:tc>
        <w:tc>
          <w:tcPr>
            <w:tcW w:w="0" w:type="auto"/>
          </w:tcPr>
          <w:p w14:paraId="2D6140ED" w14:textId="77777777" w:rsidR="00C14269" w:rsidRPr="00026F9F" w:rsidRDefault="00C14269" w:rsidP="00BF2773">
            <w:pPr>
              <w:pStyle w:val="Bezmezer"/>
              <w:spacing w:line="360" w:lineRule="auto"/>
              <w:jc w:val="both"/>
              <w:rPr>
                <w:rFonts w:cstheme="minorHAnsi"/>
              </w:rPr>
            </w:pPr>
            <w:r>
              <w:t xml:space="preserve">4056     1075 </w:t>
            </w:r>
          </w:p>
        </w:tc>
        <w:tc>
          <w:tcPr>
            <w:tcW w:w="1849" w:type="dxa"/>
          </w:tcPr>
          <w:p w14:paraId="0704A2A9" w14:textId="77777777" w:rsidR="00C14269" w:rsidRPr="00026F9F" w:rsidRDefault="00C14269" w:rsidP="00BF2773">
            <w:pPr>
              <w:pStyle w:val="Bezmezer"/>
              <w:spacing w:line="360" w:lineRule="auto"/>
              <w:jc w:val="both"/>
              <w:rPr>
                <w:rFonts w:cstheme="minorHAnsi"/>
              </w:rPr>
            </w:pPr>
            <w:r>
              <w:t>0                 0</w:t>
            </w:r>
          </w:p>
        </w:tc>
        <w:tc>
          <w:tcPr>
            <w:tcW w:w="1813" w:type="dxa"/>
          </w:tcPr>
          <w:p w14:paraId="57E0E9B6" w14:textId="77777777" w:rsidR="00C14269" w:rsidRPr="00026F9F" w:rsidRDefault="00C14269" w:rsidP="00BF2773">
            <w:pPr>
              <w:pStyle w:val="Bezmezer"/>
              <w:spacing w:line="360" w:lineRule="auto"/>
              <w:jc w:val="both"/>
              <w:rPr>
                <w:rFonts w:cstheme="minorHAnsi"/>
              </w:rPr>
            </w:pPr>
            <w:r>
              <w:t>184          159</w:t>
            </w:r>
          </w:p>
        </w:tc>
        <w:tc>
          <w:tcPr>
            <w:tcW w:w="0" w:type="auto"/>
          </w:tcPr>
          <w:p w14:paraId="6A72CD6C" w14:textId="77777777" w:rsidR="00C14269" w:rsidRPr="00026F9F" w:rsidRDefault="00C14269" w:rsidP="00BF2773">
            <w:pPr>
              <w:pStyle w:val="Bezmezer"/>
              <w:spacing w:line="360" w:lineRule="auto"/>
              <w:jc w:val="both"/>
              <w:rPr>
                <w:rFonts w:cstheme="minorHAnsi"/>
              </w:rPr>
            </w:pPr>
            <w:r>
              <w:t>407            342</w:t>
            </w:r>
          </w:p>
        </w:tc>
      </w:tr>
      <w:tr w:rsidR="00C14269" w:rsidRPr="00026F9F" w14:paraId="598D44D0" w14:textId="77777777" w:rsidTr="00BF2773">
        <w:tc>
          <w:tcPr>
            <w:tcW w:w="0" w:type="auto"/>
          </w:tcPr>
          <w:p w14:paraId="0E39CFE3" w14:textId="77777777" w:rsidR="00C14269" w:rsidRPr="00026F9F" w:rsidRDefault="00C14269" w:rsidP="00BF2773">
            <w:pPr>
              <w:pStyle w:val="Bezmezer"/>
              <w:spacing w:line="360" w:lineRule="auto"/>
              <w:jc w:val="both"/>
              <w:rPr>
                <w:rFonts w:cstheme="minorHAnsi"/>
              </w:rPr>
            </w:pPr>
            <w:r w:rsidRPr="00026F9F">
              <w:rPr>
                <w:rFonts w:cstheme="minorHAnsi"/>
              </w:rPr>
              <w:t>1999</w:t>
            </w:r>
          </w:p>
        </w:tc>
        <w:tc>
          <w:tcPr>
            <w:tcW w:w="0" w:type="auto"/>
          </w:tcPr>
          <w:p w14:paraId="5AE8E34C" w14:textId="77777777" w:rsidR="00C14269" w:rsidRPr="00026F9F" w:rsidRDefault="00C14269" w:rsidP="00BF2773">
            <w:pPr>
              <w:pStyle w:val="Bezmezer"/>
              <w:spacing w:line="360" w:lineRule="auto"/>
              <w:jc w:val="both"/>
              <w:rPr>
                <w:rFonts w:cstheme="minorHAnsi"/>
              </w:rPr>
            </w:pPr>
            <w:r>
              <w:t xml:space="preserve">6100     1436 </w:t>
            </w:r>
          </w:p>
        </w:tc>
        <w:tc>
          <w:tcPr>
            <w:tcW w:w="1849" w:type="dxa"/>
          </w:tcPr>
          <w:p w14:paraId="3364BE6A" w14:textId="77777777" w:rsidR="00C14269" w:rsidRPr="00026F9F" w:rsidRDefault="00C14269" w:rsidP="00BF2773">
            <w:pPr>
              <w:pStyle w:val="Bezmezer"/>
              <w:spacing w:line="360" w:lineRule="auto"/>
              <w:jc w:val="both"/>
              <w:rPr>
                <w:rFonts w:cstheme="minorHAnsi"/>
              </w:rPr>
            </w:pPr>
            <w:r>
              <w:t>228          98</w:t>
            </w:r>
          </w:p>
        </w:tc>
        <w:tc>
          <w:tcPr>
            <w:tcW w:w="1813" w:type="dxa"/>
          </w:tcPr>
          <w:p w14:paraId="3AE9C040" w14:textId="77777777" w:rsidR="00C14269" w:rsidRPr="00026F9F" w:rsidRDefault="00C14269" w:rsidP="00BF2773">
            <w:pPr>
              <w:pStyle w:val="Bezmezer"/>
              <w:spacing w:line="360" w:lineRule="auto"/>
              <w:jc w:val="both"/>
              <w:rPr>
                <w:rFonts w:cstheme="minorHAnsi"/>
              </w:rPr>
            </w:pPr>
            <w:r>
              <w:t>90            42</w:t>
            </w:r>
          </w:p>
        </w:tc>
        <w:tc>
          <w:tcPr>
            <w:tcW w:w="0" w:type="auto"/>
          </w:tcPr>
          <w:p w14:paraId="348125A0" w14:textId="77777777" w:rsidR="00C14269" w:rsidRPr="00026F9F" w:rsidRDefault="00C14269" w:rsidP="00BF2773">
            <w:pPr>
              <w:pStyle w:val="Bezmezer"/>
              <w:spacing w:line="360" w:lineRule="auto"/>
              <w:jc w:val="both"/>
              <w:rPr>
                <w:rFonts w:cstheme="minorHAnsi"/>
              </w:rPr>
            </w:pPr>
            <w:r>
              <w:t>1302          177</w:t>
            </w:r>
          </w:p>
        </w:tc>
      </w:tr>
      <w:tr w:rsidR="00C14269" w:rsidRPr="00026F9F" w14:paraId="64D0F40E" w14:textId="77777777" w:rsidTr="00BF2773">
        <w:tc>
          <w:tcPr>
            <w:tcW w:w="0" w:type="auto"/>
          </w:tcPr>
          <w:p w14:paraId="1B95C9AA" w14:textId="77777777" w:rsidR="00C14269" w:rsidRPr="00026F9F" w:rsidRDefault="00C14269" w:rsidP="00BF2773">
            <w:pPr>
              <w:pStyle w:val="Bezmezer"/>
              <w:spacing w:line="360" w:lineRule="auto"/>
              <w:jc w:val="both"/>
              <w:rPr>
                <w:rFonts w:cstheme="minorHAnsi"/>
              </w:rPr>
            </w:pPr>
            <w:r w:rsidRPr="00026F9F">
              <w:rPr>
                <w:rFonts w:cstheme="minorHAnsi"/>
              </w:rPr>
              <w:t>2000</w:t>
            </w:r>
          </w:p>
        </w:tc>
        <w:tc>
          <w:tcPr>
            <w:tcW w:w="0" w:type="auto"/>
          </w:tcPr>
          <w:p w14:paraId="5C663A06" w14:textId="77777777" w:rsidR="00C14269" w:rsidRPr="00026F9F" w:rsidRDefault="00C14269" w:rsidP="00BF2773">
            <w:pPr>
              <w:pStyle w:val="Bezmezer"/>
              <w:spacing w:line="360" w:lineRule="auto"/>
              <w:jc w:val="both"/>
              <w:rPr>
                <w:rFonts w:cstheme="minorHAnsi"/>
              </w:rPr>
            </w:pPr>
            <w:r>
              <w:t xml:space="preserve">3395     1401 </w:t>
            </w:r>
          </w:p>
        </w:tc>
        <w:tc>
          <w:tcPr>
            <w:tcW w:w="1849" w:type="dxa"/>
          </w:tcPr>
          <w:p w14:paraId="58CCEC05" w14:textId="77777777" w:rsidR="00C14269" w:rsidRPr="00026F9F" w:rsidRDefault="00C14269" w:rsidP="00BF2773">
            <w:pPr>
              <w:pStyle w:val="Bezmezer"/>
              <w:spacing w:line="360" w:lineRule="auto"/>
              <w:jc w:val="both"/>
              <w:rPr>
                <w:rFonts w:cstheme="minorHAnsi"/>
              </w:rPr>
            </w:pPr>
            <w:r>
              <w:t>229          137</w:t>
            </w:r>
          </w:p>
        </w:tc>
        <w:tc>
          <w:tcPr>
            <w:tcW w:w="1813" w:type="dxa"/>
          </w:tcPr>
          <w:p w14:paraId="48874E9D" w14:textId="77777777" w:rsidR="00C14269" w:rsidRPr="00026F9F" w:rsidRDefault="00C14269" w:rsidP="00BF2773">
            <w:pPr>
              <w:pStyle w:val="Bezmezer"/>
              <w:spacing w:line="360" w:lineRule="auto"/>
              <w:jc w:val="both"/>
              <w:rPr>
                <w:rFonts w:cstheme="minorHAnsi"/>
              </w:rPr>
            </w:pPr>
            <w:r>
              <w:t>134          77</w:t>
            </w:r>
          </w:p>
        </w:tc>
        <w:tc>
          <w:tcPr>
            <w:tcW w:w="0" w:type="auto"/>
          </w:tcPr>
          <w:p w14:paraId="09DFABDD" w14:textId="77777777" w:rsidR="00C14269" w:rsidRPr="00026F9F" w:rsidRDefault="00C14269" w:rsidP="00BF2773">
            <w:pPr>
              <w:pStyle w:val="Bezmezer"/>
              <w:spacing w:line="360" w:lineRule="auto"/>
              <w:jc w:val="both"/>
              <w:rPr>
                <w:rFonts w:cstheme="minorHAnsi"/>
              </w:rPr>
            </w:pPr>
            <w:r>
              <w:t>963            185</w:t>
            </w:r>
          </w:p>
        </w:tc>
      </w:tr>
      <w:tr w:rsidR="00C14269" w:rsidRPr="00026F9F" w14:paraId="68B90215" w14:textId="77777777" w:rsidTr="00BF2773">
        <w:tc>
          <w:tcPr>
            <w:tcW w:w="0" w:type="auto"/>
          </w:tcPr>
          <w:p w14:paraId="3F2FB4D2" w14:textId="77777777" w:rsidR="00C14269" w:rsidRPr="00026F9F" w:rsidRDefault="00C14269" w:rsidP="00BF2773">
            <w:pPr>
              <w:pStyle w:val="Bezmezer"/>
              <w:spacing w:line="360" w:lineRule="auto"/>
              <w:jc w:val="both"/>
              <w:rPr>
                <w:rFonts w:cstheme="minorHAnsi"/>
              </w:rPr>
            </w:pPr>
            <w:r w:rsidRPr="00026F9F">
              <w:rPr>
                <w:rFonts w:cstheme="minorHAnsi"/>
              </w:rPr>
              <w:t>2001</w:t>
            </w:r>
          </w:p>
        </w:tc>
        <w:tc>
          <w:tcPr>
            <w:tcW w:w="0" w:type="auto"/>
          </w:tcPr>
          <w:p w14:paraId="2438C02C" w14:textId="77777777" w:rsidR="00C14269" w:rsidRPr="00026F9F" w:rsidRDefault="00C14269" w:rsidP="00BF2773">
            <w:pPr>
              <w:pStyle w:val="Bezmezer"/>
              <w:spacing w:line="360" w:lineRule="auto"/>
              <w:jc w:val="both"/>
              <w:rPr>
                <w:rFonts w:cstheme="minorHAnsi"/>
              </w:rPr>
            </w:pPr>
            <w:r>
              <w:t xml:space="preserve">3198     1525 </w:t>
            </w:r>
          </w:p>
        </w:tc>
        <w:tc>
          <w:tcPr>
            <w:tcW w:w="1849" w:type="dxa"/>
          </w:tcPr>
          <w:p w14:paraId="30311055" w14:textId="77777777" w:rsidR="00C14269" w:rsidRPr="00026F9F" w:rsidRDefault="00C14269" w:rsidP="00BF2773">
            <w:pPr>
              <w:pStyle w:val="Bezmezer"/>
              <w:spacing w:line="360" w:lineRule="auto"/>
              <w:jc w:val="both"/>
              <w:rPr>
                <w:rFonts w:cstheme="minorHAnsi"/>
              </w:rPr>
            </w:pPr>
            <w:r>
              <w:t>241          166</w:t>
            </w:r>
          </w:p>
        </w:tc>
        <w:tc>
          <w:tcPr>
            <w:tcW w:w="1813" w:type="dxa"/>
          </w:tcPr>
          <w:p w14:paraId="654C5722" w14:textId="77777777" w:rsidR="00C14269" w:rsidRPr="00026F9F" w:rsidRDefault="00C14269" w:rsidP="00BF2773">
            <w:pPr>
              <w:pStyle w:val="Bezmezer"/>
              <w:spacing w:line="360" w:lineRule="auto"/>
              <w:jc w:val="both"/>
              <w:rPr>
                <w:rFonts w:cstheme="minorHAnsi"/>
              </w:rPr>
            </w:pPr>
            <w:r>
              <w:t>157          80</w:t>
            </w:r>
          </w:p>
        </w:tc>
        <w:tc>
          <w:tcPr>
            <w:tcW w:w="0" w:type="auto"/>
          </w:tcPr>
          <w:p w14:paraId="3CB78D6A" w14:textId="77777777" w:rsidR="00C14269" w:rsidRPr="00026F9F" w:rsidRDefault="00C14269" w:rsidP="00BF2773">
            <w:pPr>
              <w:pStyle w:val="Bezmezer"/>
              <w:spacing w:line="360" w:lineRule="auto"/>
              <w:jc w:val="both"/>
              <w:rPr>
                <w:rFonts w:cstheme="minorHAnsi"/>
              </w:rPr>
            </w:pPr>
            <w:r>
              <w:t>613            181</w:t>
            </w:r>
          </w:p>
        </w:tc>
      </w:tr>
    </w:tbl>
    <w:p w14:paraId="1C91D305" w14:textId="77777777" w:rsidR="00C14269" w:rsidRPr="00026F9F" w:rsidRDefault="00C14269" w:rsidP="00C14269">
      <w:pPr>
        <w:pStyle w:val="Bezmezer"/>
        <w:jc w:val="both"/>
        <w:rPr>
          <w:rFonts w:cstheme="minorHAnsi"/>
        </w:rPr>
      </w:pPr>
      <w:r>
        <w:rPr>
          <w:rFonts w:cstheme="minorHAnsi"/>
        </w:rPr>
        <w:t>zdroj: Výroční zpráva ve věcech drog v roce 2001 – Národní monitorovací středisko pro drogy a drogové závislosti</w:t>
      </w:r>
    </w:p>
    <w:p w14:paraId="2159362B" w14:textId="77777777" w:rsidR="00C14269" w:rsidRDefault="00C14269" w:rsidP="00C14269">
      <w:pPr>
        <w:pStyle w:val="Bezmezer"/>
        <w:spacing w:line="360" w:lineRule="auto"/>
        <w:jc w:val="both"/>
        <w:rPr>
          <w:rFonts w:ascii="Times New Roman" w:hAnsi="Times New Roman" w:cs="Times New Roman"/>
          <w:sz w:val="24"/>
          <w:szCs w:val="24"/>
        </w:rPr>
      </w:pPr>
    </w:p>
    <w:p w14:paraId="2C906A5B" w14:textId="62F3ED47" w:rsidR="003D5A2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statistických údajů Policie ČR </w:t>
      </w:r>
      <w:r w:rsidR="000A26D3">
        <w:rPr>
          <w:rFonts w:ascii="Times New Roman" w:hAnsi="Times New Roman" w:cs="Times New Roman"/>
          <w:sz w:val="24"/>
          <w:szCs w:val="24"/>
        </w:rPr>
        <w:t xml:space="preserve">však </w:t>
      </w:r>
      <w:r>
        <w:rPr>
          <w:rFonts w:ascii="Times New Roman" w:hAnsi="Times New Roman" w:cs="Times New Roman"/>
          <w:sz w:val="24"/>
          <w:szCs w:val="24"/>
        </w:rPr>
        <w:t xml:space="preserve">nelze vyčíst o jaký druh nebo </w:t>
      </w:r>
      <w:r w:rsidR="000A26D3">
        <w:rPr>
          <w:rFonts w:ascii="Times New Roman" w:hAnsi="Times New Roman" w:cs="Times New Roman"/>
          <w:sz w:val="24"/>
          <w:szCs w:val="24"/>
        </w:rPr>
        <w:t>o j</w:t>
      </w:r>
      <w:r>
        <w:rPr>
          <w:rFonts w:ascii="Times New Roman" w:hAnsi="Times New Roman" w:cs="Times New Roman"/>
          <w:sz w:val="24"/>
          <w:szCs w:val="24"/>
        </w:rPr>
        <w:t>aké množství omamné a psychotropní látky se u jednotlivých trestných činů jednalo. Data</w:t>
      </w:r>
      <w:r w:rsidR="000A26D3">
        <w:rPr>
          <w:rFonts w:ascii="Times New Roman" w:hAnsi="Times New Roman" w:cs="Times New Roman"/>
          <w:sz w:val="24"/>
          <w:szCs w:val="24"/>
        </w:rPr>
        <w:t xml:space="preserve"> uváděná Policií ČR</w:t>
      </w:r>
      <w:r>
        <w:rPr>
          <w:rFonts w:ascii="Times New Roman" w:hAnsi="Times New Roman" w:cs="Times New Roman"/>
          <w:sz w:val="24"/>
          <w:szCs w:val="24"/>
        </w:rPr>
        <w:t xml:space="preserve"> se</w:t>
      </w:r>
      <w:r w:rsidR="000A26D3">
        <w:rPr>
          <w:rFonts w:ascii="Times New Roman" w:hAnsi="Times New Roman" w:cs="Times New Roman"/>
          <w:sz w:val="24"/>
          <w:szCs w:val="24"/>
        </w:rPr>
        <w:t xml:space="preserve"> navíc</w:t>
      </w:r>
      <w:r>
        <w:rPr>
          <w:rFonts w:ascii="Times New Roman" w:hAnsi="Times New Roman" w:cs="Times New Roman"/>
          <w:sz w:val="24"/>
          <w:szCs w:val="24"/>
        </w:rPr>
        <w:t xml:space="preserve"> liší od dat, která vykazují státní zastupitelství a soudy. </w:t>
      </w:r>
      <w:bookmarkStart w:id="4" w:name="_Hlk131678675"/>
    </w:p>
    <w:p w14:paraId="28F73435" w14:textId="77777777" w:rsidR="000A26D3" w:rsidRDefault="000A26D3" w:rsidP="00C14269">
      <w:pPr>
        <w:pStyle w:val="Bezmezer"/>
        <w:spacing w:line="360" w:lineRule="auto"/>
        <w:jc w:val="both"/>
        <w:rPr>
          <w:rFonts w:ascii="Times New Roman" w:hAnsi="Times New Roman" w:cs="Times New Roman"/>
          <w:sz w:val="24"/>
          <w:szCs w:val="24"/>
        </w:rPr>
      </w:pPr>
    </w:p>
    <w:p w14:paraId="142AE292" w14:textId="2918E88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0A26D3">
        <w:rPr>
          <w:rFonts w:ascii="Times New Roman" w:hAnsi="Times New Roman" w:cs="Times New Roman"/>
          <w:sz w:val="24"/>
          <w:szCs w:val="24"/>
        </w:rPr>
        <w:t>5</w:t>
      </w:r>
      <w:r>
        <w:rPr>
          <w:rFonts w:ascii="Times New Roman" w:hAnsi="Times New Roman" w:cs="Times New Roman"/>
          <w:sz w:val="24"/>
          <w:szCs w:val="24"/>
        </w:rPr>
        <w:t>–</w:t>
      </w:r>
      <w:r w:rsidR="00BA5D3E">
        <w:rPr>
          <w:rFonts w:ascii="Times New Roman" w:hAnsi="Times New Roman" w:cs="Times New Roman"/>
          <w:sz w:val="24"/>
          <w:szCs w:val="24"/>
        </w:rPr>
        <w:t>9</w:t>
      </w:r>
      <w:r>
        <w:rPr>
          <w:rFonts w:ascii="Times New Roman" w:hAnsi="Times New Roman" w:cs="Times New Roman"/>
          <w:sz w:val="24"/>
          <w:szCs w:val="24"/>
        </w:rPr>
        <w:t>: Počet obžalovaných pachatelů drogových trestných činů a počet odsouzených dle statistiky MS ČR (dle údajů státních zastupitelství a soudů)</w:t>
      </w:r>
    </w:p>
    <w:tbl>
      <w:tblPr>
        <w:tblStyle w:val="Mkatabulky"/>
        <w:tblW w:w="0" w:type="auto"/>
        <w:tblInd w:w="-5" w:type="dxa"/>
        <w:tblLook w:val="04A0" w:firstRow="1" w:lastRow="0" w:firstColumn="1" w:lastColumn="0" w:noHBand="0" w:noVBand="1"/>
      </w:tblPr>
      <w:tblGrid>
        <w:gridCol w:w="663"/>
        <w:gridCol w:w="1889"/>
        <w:gridCol w:w="1984"/>
        <w:gridCol w:w="1843"/>
        <w:gridCol w:w="2126"/>
      </w:tblGrid>
      <w:tr w:rsidR="00C14269" w:rsidRPr="00026F9F" w14:paraId="11C4D599" w14:textId="77777777" w:rsidTr="00BF2773">
        <w:tc>
          <w:tcPr>
            <w:tcW w:w="0" w:type="auto"/>
          </w:tcPr>
          <w:bookmarkEnd w:id="4"/>
          <w:p w14:paraId="4C42C811" w14:textId="77777777" w:rsidR="00C14269" w:rsidRPr="00026F9F" w:rsidRDefault="00C14269" w:rsidP="00BF2773">
            <w:pPr>
              <w:pStyle w:val="Bezmezer"/>
              <w:spacing w:line="360" w:lineRule="auto"/>
              <w:jc w:val="both"/>
              <w:rPr>
                <w:rFonts w:cstheme="minorHAnsi"/>
              </w:rPr>
            </w:pPr>
            <w:r>
              <w:rPr>
                <w:rFonts w:cstheme="minorHAnsi"/>
              </w:rPr>
              <w:t>rok</w:t>
            </w:r>
          </w:p>
        </w:tc>
        <w:tc>
          <w:tcPr>
            <w:tcW w:w="1889" w:type="dxa"/>
          </w:tcPr>
          <w:p w14:paraId="39020387" w14:textId="77777777" w:rsidR="00C14269" w:rsidRPr="00026F9F" w:rsidRDefault="00C14269" w:rsidP="00BF2773">
            <w:pPr>
              <w:pStyle w:val="Bezmezer"/>
              <w:spacing w:line="360" w:lineRule="auto"/>
              <w:jc w:val="both"/>
              <w:rPr>
                <w:rFonts w:cstheme="minorHAnsi"/>
              </w:rPr>
            </w:pPr>
            <w:r w:rsidRPr="00026F9F">
              <w:rPr>
                <w:rFonts w:cstheme="minorHAnsi"/>
              </w:rPr>
              <w:t>§ 187</w:t>
            </w:r>
          </w:p>
          <w:p w14:paraId="1D4E133C" w14:textId="77777777" w:rsidR="00C14269" w:rsidRPr="00026F9F" w:rsidRDefault="00C14269" w:rsidP="00BF2773">
            <w:pPr>
              <w:pStyle w:val="Bezmezer"/>
              <w:spacing w:line="360" w:lineRule="auto"/>
              <w:jc w:val="both"/>
              <w:rPr>
                <w:rFonts w:cstheme="minorHAnsi"/>
              </w:rPr>
            </w:pPr>
            <w:r>
              <w:rPr>
                <w:rFonts w:cstheme="minorHAnsi"/>
              </w:rPr>
              <w:t xml:space="preserve">obžalováno – </w:t>
            </w:r>
            <w:proofErr w:type="spellStart"/>
            <w:r>
              <w:rPr>
                <w:rFonts w:cstheme="minorHAnsi"/>
              </w:rPr>
              <w:t>ods</w:t>
            </w:r>
            <w:proofErr w:type="spellEnd"/>
            <w:r>
              <w:rPr>
                <w:rFonts w:cstheme="minorHAnsi"/>
              </w:rPr>
              <w:t>.</w:t>
            </w:r>
          </w:p>
        </w:tc>
        <w:tc>
          <w:tcPr>
            <w:tcW w:w="1984" w:type="dxa"/>
          </w:tcPr>
          <w:p w14:paraId="57449952" w14:textId="77777777" w:rsidR="00C14269" w:rsidRDefault="00C14269" w:rsidP="00BF2773">
            <w:pPr>
              <w:pStyle w:val="Bezmezer"/>
              <w:spacing w:line="360" w:lineRule="auto"/>
              <w:jc w:val="both"/>
              <w:rPr>
                <w:rFonts w:cstheme="minorHAnsi"/>
              </w:rPr>
            </w:pPr>
            <w:r w:rsidRPr="00026F9F">
              <w:rPr>
                <w:rFonts w:cstheme="minorHAnsi"/>
              </w:rPr>
              <w:t>§ 187a</w:t>
            </w:r>
          </w:p>
          <w:p w14:paraId="7DBAC54A" w14:textId="77777777" w:rsidR="00C14269" w:rsidRPr="00026F9F" w:rsidRDefault="00C14269" w:rsidP="00BF2773">
            <w:pPr>
              <w:pStyle w:val="Bezmezer"/>
              <w:spacing w:line="360" w:lineRule="auto"/>
              <w:jc w:val="both"/>
              <w:rPr>
                <w:rFonts w:cstheme="minorHAnsi"/>
              </w:rPr>
            </w:pPr>
            <w:r>
              <w:rPr>
                <w:rFonts w:cstheme="minorHAnsi"/>
              </w:rPr>
              <w:t xml:space="preserve">obžalováno – </w:t>
            </w:r>
            <w:proofErr w:type="spellStart"/>
            <w:r>
              <w:rPr>
                <w:rFonts w:cstheme="minorHAnsi"/>
              </w:rPr>
              <w:t>ods</w:t>
            </w:r>
            <w:proofErr w:type="spellEnd"/>
            <w:r>
              <w:rPr>
                <w:rFonts w:cstheme="minorHAnsi"/>
              </w:rPr>
              <w:t xml:space="preserve">. </w:t>
            </w:r>
            <w:r w:rsidRPr="00026F9F">
              <w:rPr>
                <w:rFonts w:cstheme="minorHAnsi"/>
              </w:rPr>
              <w:t xml:space="preserve">  </w:t>
            </w:r>
          </w:p>
        </w:tc>
        <w:tc>
          <w:tcPr>
            <w:tcW w:w="1843" w:type="dxa"/>
          </w:tcPr>
          <w:p w14:paraId="012F944F" w14:textId="77777777" w:rsidR="00C14269" w:rsidRPr="00026F9F" w:rsidRDefault="00C14269" w:rsidP="00BF2773">
            <w:pPr>
              <w:pStyle w:val="Bezmezer"/>
              <w:spacing w:line="360" w:lineRule="auto"/>
              <w:jc w:val="both"/>
              <w:rPr>
                <w:rFonts w:cstheme="minorHAnsi"/>
              </w:rPr>
            </w:pPr>
            <w:r w:rsidRPr="00026F9F">
              <w:rPr>
                <w:rFonts w:cstheme="minorHAnsi"/>
              </w:rPr>
              <w:t>§ 188</w:t>
            </w:r>
          </w:p>
          <w:p w14:paraId="195947E2" w14:textId="77777777" w:rsidR="00C14269" w:rsidRPr="00026F9F" w:rsidRDefault="00C14269" w:rsidP="00BF2773">
            <w:pPr>
              <w:pStyle w:val="Bezmezer"/>
              <w:spacing w:line="360" w:lineRule="auto"/>
              <w:jc w:val="both"/>
              <w:rPr>
                <w:rFonts w:cstheme="minorHAnsi"/>
              </w:rPr>
            </w:pPr>
            <w:r>
              <w:rPr>
                <w:rFonts w:cstheme="minorHAnsi"/>
              </w:rPr>
              <w:t xml:space="preserve">obžalováno – </w:t>
            </w:r>
            <w:proofErr w:type="spellStart"/>
            <w:r>
              <w:rPr>
                <w:rFonts w:cstheme="minorHAnsi"/>
              </w:rPr>
              <w:t>ods</w:t>
            </w:r>
            <w:proofErr w:type="spellEnd"/>
            <w:r>
              <w:rPr>
                <w:rFonts w:cstheme="minorHAnsi"/>
              </w:rPr>
              <w:t>.</w:t>
            </w:r>
            <w:r w:rsidRPr="00026F9F">
              <w:rPr>
                <w:rFonts w:cstheme="minorHAnsi"/>
              </w:rPr>
              <w:t xml:space="preserve">  </w:t>
            </w:r>
          </w:p>
        </w:tc>
        <w:tc>
          <w:tcPr>
            <w:tcW w:w="2126" w:type="dxa"/>
          </w:tcPr>
          <w:p w14:paraId="112770E3" w14:textId="77777777" w:rsidR="00C14269" w:rsidRPr="00026F9F" w:rsidRDefault="00C14269" w:rsidP="00BF2773">
            <w:pPr>
              <w:pStyle w:val="Bezmezer"/>
              <w:spacing w:line="360" w:lineRule="auto"/>
              <w:jc w:val="both"/>
              <w:rPr>
                <w:rFonts w:cstheme="minorHAnsi"/>
              </w:rPr>
            </w:pPr>
            <w:r w:rsidRPr="00026F9F">
              <w:rPr>
                <w:rFonts w:cstheme="minorHAnsi"/>
              </w:rPr>
              <w:t>§188a</w:t>
            </w:r>
          </w:p>
          <w:p w14:paraId="312273E5" w14:textId="77777777" w:rsidR="00C14269" w:rsidRPr="00026F9F" w:rsidRDefault="00C14269" w:rsidP="00BF2773">
            <w:pPr>
              <w:pStyle w:val="Bezmezer"/>
              <w:spacing w:line="360" w:lineRule="auto"/>
              <w:jc w:val="both"/>
              <w:rPr>
                <w:rFonts w:cstheme="minorHAnsi"/>
              </w:rPr>
            </w:pPr>
            <w:r>
              <w:rPr>
                <w:rFonts w:cstheme="minorHAnsi"/>
              </w:rPr>
              <w:t xml:space="preserve">obžalováno – </w:t>
            </w:r>
            <w:proofErr w:type="spellStart"/>
            <w:r>
              <w:rPr>
                <w:rFonts w:cstheme="minorHAnsi"/>
              </w:rPr>
              <w:t>ods</w:t>
            </w:r>
            <w:proofErr w:type="spellEnd"/>
            <w:r>
              <w:rPr>
                <w:rFonts w:cstheme="minorHAnsi"/>
              </w:rPr>
              <w:t>.</w:t>
            </w:r>
            <w:r w:rsidRPr="00026F9F">
              <w:rPr>
                <w:rFonts w:cstheme="minorHAnsi"/>
              </w:rPr>
              <w:t xml:space="preserve">    </w:t>
            </w:r>
          </w:p>
        </w:tc>
      </w:tr>
      <w:tr w:rsidR="00C14269" w:rsidRPr="00026F9F" w14:paraId="3080FC17" w14:textId="77777777" w:rsidTr="00BF2773">
        <w:tc>
          <w:tcPr>
            <w:tcW w:w="0" w:type="auto"/>
          </w:tcPr>
          <w:p w14:paraId="47430FA8" w14:textId="77777777" w:rsidR="00C14269" w:rsidRPr="00026F9F" w:rsidRDefault="00C14269" w:rsidP="00BF2773">
            <w:pPr>
              <w:pStyle w:val="Bezmezer"/>
              <w:spacing w:line="360" w:lineRule="auto"/>
              <w:jc w:val="both"/>
              <w:rPr>
                <w:rFonts w:cstheme="minorHAnsi"/>
              </w:rPr>
            </w:pPr>
            <w:r w:rsidRPr="00026F9F">
              <w:rPr>
                <w:rFonts w:cstheme="minorHAnsi"/>
              </w:rPr>
              <w:t>1995</w:t>
            </w:r>
          </w:p>
        </w:tc>
        <w:tc>
          <w:tcPr>
            <w:tcW w:w="1889" w:type="dxa"/>
          </w:tcPr>
          <w:p w14:paraId="72BC83A5" w14:textId="77777777" w:rsidR="00C14269" w:rsidRPr="00026F9F" w:rsidRDefault="00C14269" w:rsidP="00BF2773">
            <w:pPr>
              <w:pStyle w:val="Bezmezer"/>
              <w:spacing w:line="360" w:lineRule="auto"/>
              <w:jc w:val="both"/>
              <w:rPr>
                <w:rFonts w:cstheme="minorHAnsi"/>
              </w:rPr>
            </w:pPr>
            <w:r>
              <w:t>309       138</w:t>
            </w:r>
          </w:p>
        </w:tc>
        <w:tc>
          <w:tcPr>
            <w:tcW w:w="1984" w:type="dxa"/>
          </w:tcPr>
          <w:p w14:paraId="451350C5" w14:textId="77777777" w:rsidR="00C14269" w:rsidRPr="00026F9F" w:rsidRDefault="00C14269" w:rsidP="00BF2773">
            <w:pPr>
              <w:pStyle w:val="Bezmezer"/>
              <w:spacing w:line="360" w:lineRule="auto"/>
              <w:jc w:val="both"/>
              <w:rPr>
                <w:rFonts w:cstheme="minorHAnsi"/>
              </w:rPr>
            </w:pPr>
            <w:r>
              <w:t>0                 0</w:t>
            </w:r>
          </w:p>
        </w:tc>
        <w:tc>
          <w:tcPr>
            <w:tcW w:w="1843" w:type="dxa"/>
          </w:tcPr>
          <w:p w14:paraId="110E6AEA" w14:textId="77777777" w:rsidR="00C14269" w:rsidRPr="00026F9F" w:rsidRDefault="00C14269" w:rsidP="00BF2773">
            <w:pPr>
              <w:pStyle w:val="Bezmezer"/>
              <w:spacing w:line="360" w:lineRule="auto"/>
              <w:jc w:val="both"/>
              <w:rPr>
                <w:rFonts w:cstheme="minorHAnsi"/>
              </w:rPr>
            </w:pPr>
            <w:r>
              <w:t>98          20</w:t>
            </w:r>
          </w:p>
        </w:tc>
        <w:tc>
          <w:tcPr>
            <w:tcW w:w="2126" w:type="dxa"/>
          </w:tcPr>
          <w:p w14:paraId="71284236" w14:textId="77777777" w:rsidR="00C14269" w:rsidRPr="00026F9F" w:rsidRDefault="00C14269" w:rsidP="00BF2773">
            <w:pPr>
              <w:pStyle w:val="Bezmezer"/>
              <w:spacing w:line="360" w:lineRule="auto"/>
              <w:jc w:val="both"/>
              <w:rPr>
                <w:rFonts w:cstheme="minorHAnsi"/>
              </w:rPr>
            </w:pPr>
            <w:r>
              <w:t>75               4</w:t>
            </w:r>
          </w:p>
        </w:tc>
      </w:tr>
      <w:tr w:rsidR="00C14269" w:rsidRPr="00026F9F" w14:paraId="3BE6FBF1" w14:textId="77777777" w:rsidTr="00BF2773">
        <w:tc>
          <w:tcPr>
            <w:tcW w:w="0" w:type="auto"/>
          </w:tcPr>
          <w:p w14:paraId="5F53DC8A" w14:textId="77777777" w:rsidR="00C14269" w:rsidRPr="00026F9F" w:rsidRDefault="00C14269" w:rsidP="00BF2773">
            <w:pPr>
              <w:pStyle w:val="Bezmezer"/>
              <w:spacing w:line="360" w:lineRule="auto"/>
              <w:jc w:val="both"/>
              <w:rPr>
                <w:rFonts w:cstheme="minorHAnsi"/>
              </w:rPr>
            </w:pPr>
            <w:r w:rsidRPr="00026F9F">
              <w:rPr>
                <w:rFonts w:cstheme="minorHAnsi"/>
              </w:rPr>
              <w:t>1996</w:t>
            </w:r>
          </w:p>
        </w:tc>
        <w:tc>
          <w:tcPr>
            <w:tcW w:w="1889" w:type="dxa"/>
          </w:tcPr>
          <w:p w14:paraId="2F408056" w14:textId="77777777" w:rsidR="00C14269" w:rsidRPr="00026F9F" w:rsidRDefault="00C14269" w:rsidP="00BF2773">
            <w:pPr>
              <w:pStyle w:val="Bezmezer"/>
              <w:spacing w:line="360" w:lineRule="auto"/>
              <w:jc w:val="both"/>
              <w:rPr>
                <w:rFonts w:cstheme="minorHAnsi"/>
              </w:rPr>
            </w:pPr>
            <w:r>
              <w:t xml:space="preserve">608       283 </w:t>
            </w:r>
          </w:p>
        </w:tc>
        <w:tc>
          <w:tcPr>
            <w:tcW w:w="1984" w:type="dxa"/>
          </w:tcPr>
          <w:p w14:paraId="588833CA" w14:textId="77777777" w:rsidR="00C14269" w:rsidRPr="00026F9F" w:rsidRDefault="00C14269" w:rsidP="00BF2773">
            <w:pPr>
              <w:pStyle w:val="Bezmezer"/>
              <w:spacing w:line="360" w:lineRule="auto"/>
              <w:jc w:val="both"/>
              <w:rPr>
                <w:rFonts w:cstheme="minorHAnsi"/>
              </w:rPr>
            </w:pPr>
            <w:r>
              <w:t>0                 0</w:t>
            </w:r>
          </w:p>
        </w:tc>
        <w:tc>
          <w:tcPr>
            <w:tcW w:w="1843" w:type="dxa"/>
          </w:tcPr>
          <w:p w14:paraId="7C37B055" w14:textId="77777777" w:rsidR="00C14269" w:rsidRPr="00026F9F" w:rsidRDefault="00C14269" w:rsidP="00BF2773">
            <w:pPr>
              <w:pStyle w:val="Bezmezer"/>
              <w:spacing w:line="360" w:lineRule="auto"/>
              <w:jc w:val="both"/>
              <w:rPr>
                <w:rFonts w:cstheme="minorHAnsi"/>
              </w:rPr>
            </w:pPr>
            <w:r>
              <w:t>165        27</w:t>
            </w:r>
          </w:p>
        </w:tc>
        <w:tc>
          <w:tcPr>
            <w:tcW w:w="2126" w:type="dxa"/>
          </w:tcPr>
          <w:p w14:paraId="7F74B8EB" w14:textId="77777777" w:rsidR="00C14269" w:rsidRPr="00026F9F" w:rsidRDefault="00C14269" w:rsidP="00BF2773">
            <w:pPr>
              <w:pStyle w:val="Bezmezer"/>
              <w:spacing w:line="360" w:lineRule="auto"/>
              <w:jc w:val="both"/>
              <w:rPr>
                <w:rFonts w:cstheme="minorHAnsi"/>
              </w:rPr>
            </w:pPr>
            <w:r>
              <w:t>183            24</w:t>
            </w:r>
          </w:p>
        </w:tc>
      </w:tr>
      <w:tr w:rsidR="00C14269" w:rsidRPr="00026F9F" w14:paraId="4E93980A" w14:textId="77777777" w:rsidTr="00BF2773">
        <w:tc>
          <w:tcPr>
            <w:tcW w:w="0" w:type="auto"/>
          </w:tcPr>
          <w:p w14:paraId="275C2E09" w14:textId="77777777" w:rsidR="00C14269" w:rsidRPr="00026F9F" w:rsidRDefault="00C14269" w:rsidP="00BF2773">
            <w:pPr>
              <w:pStyle w:val="Bezmezer"/>
              <w:spacing w:line="360" w:lineRule="auto"/>
              <w:jc w:val="both"/>
              <w:rPr>
                <w:rFonts w:cstheme="minorHAnsi"/>
              </w:rPr>
            </w:pPr>
            <w:r w:rsidRPr="00026F9F">
              <w:rPr>
                <w:rFonts w:cstheme="minorHAnsi"/>
              </w:rPr>
              <w:t>1997</w:t>
            </w:r>
          </w:p>
        </w:tc>
        <w:tc>
          <w:tcPr>
            <w:tcW w:w="1889" w:type="dxa"/>
          </w:tcPr>
          <w:p w14:paraId="165ECED0" w14:textId="77777777" w:rsidR="00C14269" w:rsidRPr="00026F9F" w:rsidRDefault="00C14269" w:rsidP="00BF2773">
            <w:pPr>
              <w:pStyle w:val="Bezmezer"/>
              <w:spacing w:line="360" w:lineRule="auto"/>
              <w:jc w:val="both"/>
              <w:rPr>
                <w:rFonts w:cstheme="minorHAnsi"/>
              </w:rPr>
            </w:pPr>
            <w:r>
              <w:t xml:space="preserve">789       357 </w:t>
            </w:r>
          </w:p>
        </w:tc>
        <w:tc>
          <w:tcPr>
            <w:tcW w:w="1984" w:type="dxa"/>
          </w:tcPr>
          <w:p w14:paraId="4E30B63D" w14:textId="77777777" w:rsidR="00C14269" w:rsidRPr="00026F9F" w:rsidRDefault="00C14269" w:rsidP="00BF2773">
            <w:pPr>
              <w:pStyle w:val="Bezmezer"/>
              <w:spacing w:line="360" w:lineRule="auto"/>
              <w:jc w:val="both"/>
              <w:rPr>
                <w:rFonts w:cstheme="minorHAnsi"/>
              </w:rPr>
            </w:pPr>
            <w:r>
              <w:t>0                 0</w:t>
            </w:r>
          </w:p>
        </w:tc>
        <w:tc>
          <w:tcPr>
            <w:tcW w:w="1843" w:type="dxa"/>
          </w:tcPr>
          <w:p w14:paraId="3DCC103C" w14:textId="77777777" w:rsidR="00C14269" w:rsidRPr="00026F9F" w:rsidRDefault="00C14269" w:rsidP="00BF2773">
            <w:pPr>
              <w:pStyle w:val="Bezmezer"/>
              <w:spacing w:line="360" w:lineRule="auto"/>
              <w:jc w:val="both"/>
              <w:rPr>
                <w:rFonts w:cstheme="minorHAnsi"/>
              </w:rPr>
            </w:pPr>
            <w:r>
              <w:t>140         32</w:t>
            </w:r>
          </w:p>
        </w:tc>
        <w:tc>
          <w:tcPr>
            <w:tcW w:w="2126" w:type="dxa"/>
          </w:tcPr>
          <w:p w14:paraId="5897B1FA" w14:textId="77777777" w:rsidR="00C14269" w:rsidRPr="00026F9F" w:rsidRDefault="00C14269" w:rsidP="00BF2773">
            <w:pPr>
              <w:pStyle w:val="Bezmezer"/>
              <w:spacing w:line="360" w:lineRule="auto"/>
              <w:jc w:val="both"/>
              <w:rPr>
                <w:rFonts w:cstheme="minorHAnsi"/>
              </w:rPr>
            </w:pPr>
            <w:r>
              <w:t>223            30</w:t>
            </w:r>
          </w:p>
        </w:tc>
      </w:tr>
      <w:tr w:rsidR="00C14269" w:rsidRPr="00026F9F" w14:paraId="4E0F722A" w14:textId="77777777" w:rsidTr="00BF2773">
        <w:tc>
          <w:tcPr>
            <w:tcW w:w="0" w:type="auto"/>
          </w:tcPr>
          <w:p w14:paraId="0F3C97C5" w14:textId="77777777" w:rsidR="00C14269" w:rsidRPr="00026F9F" w:rsidRDefault="00C14269" w:rsidP="00BF2773">
            <w:pPr>
              <w:pStyle w:val="Bezmezer"/>
              <w:spacing w:line="360" w:lineRule="auto"/>
              <w:jc w:val="both"/>
              <w:rPr>
                <w:rFonts w:cstheme="minorHAnsi"/>
              </w:rPr>
            </w:pPr>
            <w:r w:rsidRPr="00026F9F">
              <w:rPr>
                <w:rFonts w:cstheme="minorHAnsi"/>
              </w:rPr>
              <w:t>1998</w:t>
            </w:r>
          </w:p>
        </w:tc>
        <w:tc>
          <w:tcPr>
            <w:tcW w:w="1889" w:type="dxa"/>
          </w:tcPr>
          <w:p w14:paraId="229715C5" w14:textId="77777777" w:rsidR="00C14269" w:rsidRPr="00026F9F" w:rsidRDefault="00C14269" w:rsidP="00BF2773">
            <w:pPr>
              <w:pStyle w:val="Bezmezer"/>
              <w:spacing w:line="360" w:lineRule="auto"/>
              <w:jc w:val="both"/>
              <w:rPr>
                <w:rFonts w:cstheme="minorHAnsi"/>
              </w:rPr>
            </w:pPr>
            <w:r>
              <w:t xml:space="preserve">1029     702 </w:t>
            </w:r>
          </w:p>
        </w:tc>
        <w:tc>
          <w:tcPr>
            <w:tcW w:w="1984" w:type="dxa"/>
          </w:tcPr>
          <w:p w14:paraId="192AD8B2" w14:textId="77777777" w:rsidR="00C14269" w:rsidRPr="00026F9F" w:rsidRDefault="00C14269" w:rsidP="00BF2773">
            <w:pPr>
              <w:pStyle w:val="Bezmezer"/>
              <w:spacing w:line="360" w:lineRule="auto"/>
              <w:jc w:val="both"/>
              <w:rPr>
                <w:rFonts w:cstheme="minorHAnsi"/>
              </w:rPr>
            </w:pPr>
            <w:r>
              <w:t>0                 0</w:t>
            </w:r>
          </w:p>
        </w:tc>
        <w:tc>
          <w:tcPr>
            <w:tcW w:w="1843" w:type="dxa"/>
          </w:tcPr>
          <w:p w14:paraId="1BC7EC00" w14:textId="77777777" w:rsidR="00C14269" w:rsidRPr="00026F9F" w:rsidRDefault="00C14269" w:rsidP="00BF2773">
            <w:pPr>
              <w:pStyle w:val="Bezmezer"/>
              <w:spacing w:line="360" w:lineRule="auto"/>
              <w:jc w:val="both"/>
              <w:rPr>
                <w:rFonts w:cstheme="minorHAnsi"/>
              </w:rPr>
            </w:pPr>
            <w:r>
              <w:t>159          55</w:t>
            </w:r>
          </w:p>
        </w:tc>
        <w:tc>
          <w:tcPr>
            <w:tcW w:w="2126" w:type="dxa"/>
          </w:tcPr>
          <w:p w14:paraId="5FB56C7A" w14:textId="77777777" w:rsidR="00C14269" w:rsidRPr="00026F9F" w:rsidRDefault="00C14269" w:rsidP="00BF2773">
            <w:pPr>
              <w:pStyle w:val="Bezmezer"/>
              <w:spacing w:line="360" w:lineRule="auto"/>
              <w:jc w:val="both"/>
              <w:rPr>
                <w:rFonts w:cstheme="minorHAnsi"/>
              </w:rPr>
            </w:pPr>
            <w:r>
              <w:t>342            45</w:t>
            </w:r>
          </w:p>
        </w:tc>
      </w:tr>
      <w:tr w:rsidR="00C14269" w:rsidRPr="00026F9F" w14:paraId="3DC5F37D" w14:textId="77777777" w:rsidTr="00BF2773">
        <w:tc>
          <w:tcPr>
            <w:tcW w:w="0" w:type="auto"/>
          </w:tcPr>
          <w:p w14:paraId="419B9A09" w14:textId="77777777" w:rsidR="00C14269" w:rsidRPr="00026F9F" w:rsidRDefault="00C14269" w:rsidP="00BF2773">
            <w:pPr>
              <w:pStyle w:val="Bezmezer"/>
              <w:spacing w:line="360" w:lineRule="auto"/>
              <w:jc w:val="both"/>
              <w:rPr>
                <w:rFonts w:cstheme="minorHAnsi"/>
              </w:rPr>
            </w:pPr>
            <w:r w:rsidRPr="00026F9F">
              <w:rPr>
                <w:rFonts w:cstheme="minorHAnsi"/>
              </w:rPr>
              <w:t>1999</w:t>
            </w:r>
          </w:p>
        </w:tc>
        <w:tc>
          <w:tcPr>
            <w:tcW w:w="1889" w:type="dxa"/>
          </w:tcPr>
          <w:p w14:paraId="097130E0" w14:textId="77777777" w:rsidR="00C14269" w:rsidRPr="00026F9F" w:rsidRDefault="00C14269" w:rsidP="00BF2773">
            <w:pPr>
              <w:pStyle w:val="Bezmezer"/>
              <w:spacing w:line="360" w:lineRule="auto"/>
              <w:jc w:val="both"/>
              <w:rPr>
                <w:rFonts w:cstheme="minorHAnsi"/>
              </w:rPr>
            </w:pPr>
            <w:r>
              <w:t xml:space="preserve">1102     765 </w:t>
            </w:r>
          </w:p>
        </w:tc>
        <w:tc>
          <w:tcPr>
            <w:tcW w:w="1984" w:type="dxa"/>
          </w:tcPr>
          <w:p w14:paraId="566CC08A" w14:textId="77777777" w:rsidR="00C14269" w:rsidRPr="00026F9F" w:rsidRDefault="00C14269" w:rsidP="00BF2773">
            <w:pPr>
              <w:pStyle w:val="Bezmezer"/>
              <w:spacing w:line="360" w:lineRule="auto"/>
              <w:jc w:val="both"/>
              <w:rPr>
                <w:rFonts w:cstheme="minorHAnsi"/>
              </w:rPr>
            </w:pPr>
            <w:r>
              <w:t>115          26</w:t>
            </w:r>
          </w:p>
        </w:tc>
        <w:tc>
          <w:tcPr>
            <w:tcW w:w="1843" w:type="dxa"/>
          </w:tcPr>
          <w:p w14:paraId="25234CB2" w14:textId="77777777" w:rsidR="00C14269" w:rsidRPr="00026F9F" w:rsidRDefault="00C14269" w:rsidP="00BF2773">
            <w:pPr>
              <w:pStyle w:val="Bezmezer"/>
              <w:spacing w:line="360" w:lineRule="auto"/>
              <w:jc w:val="both"/>
              <w:rPr>
                <w:rFonts w:cstheme="minorHAnsi"/>
              </w:rPr>
            </w:pPr>
            <w:r>
              <w:t>119          38</w:t>
            </w:r>
          </w:p>
        </w:tc>
        <w:tc>
          <w:tcPr>
            <w:tcW w:w="2126" w:type="dxa"/>
          </w:tcPr>
          <w:p w14:paraId="564204FB" w14:textId="77777777" w:rsidR="00C14269" w:rsidRPr="00026F9F" w:rsidRDefault="00C14269" w:rsidP="00BF2773">
            <w:pPr>
              <w:pStyle w:val="Bezmezer"/>
              <w:spacing w:line="360" w:lineRule="auto"/>
              <w:jc w:val="both"/>
              <w:rPr>
                <w:rFonts w:cstheme="minorHAnsi"/>
              </w:rPr>
            </w:pPr>
            <w:r>
              <w:t>429           70</w:t>
            </w:r>
          </w:p>
        </w:tc>
      </w:tr>
      <w:tr w:rsidR="00C14269" w:rsidRPr="00026F9F" w14:paraId="3FFB4DB1" w14:textId="77777777" w:rsidTr="00BF2773">
        <w:tc>
          <w:tcPr>
            <w:tcW w:w="0" w:type="auto"/>
          </w:tcPr>
          <w:p w14:paraId="6E1AE83C" w14:textId="77777777" w:rsidR="00C14269" w:rsidRPr="00026F9F" w:rsidRDefault="00C14269" w:rsidP="00BF2773">
            <w:pPr>
              <w:pStyle w:val="Bezmezer"/>
              <w:spacing w:line="360" w:lineRule="auto"/>
              <w:jc w:val="both"/>
              <w:rPr>
                <w:rFonts w:cstheme="minorHAnsi"/>
              </w:rPr>
            </w:pPr>
            <w:r w:rsidRPr="00026F9F">
              <w:rPr>
                <w:rFonts w:cstheme="minorHAnsi"/>
              </w:rPr>
              <w:t>2000</w:t>
            </w:r>
          </w:p>
        </w:tc>
        <w:tc>
          <w:tcPr>
            <w:tcW w:w="1889" w:type="dxa"/>
          </w:tcPr>
          <w:p w14:paraId="194C403B" w14:textId="77777777" w:rsidR="00C14269" w:rsidRPr="00026F9F" w:rsidRDefault="00C14269" w:rsidP="00BF2773">
            <w:pPr>
              <w:pStyle w:val="Bezmezer"/>
              <w:spacing w:line="360" w:lineRule="auto"/>
              <w:jc w:val="both"/>
              <w:rPr>
                <w:rFonts w:cstheme="minorHAnsi"/>
              </w:rPr>
            </w:pPr>
            <w:r>
              <w:t xml:space="preserve">1276     819 </w:t>
            </w:r>
          </w:p>
        </w:tc>
        <w:tc>
          <w:tcPr>
            <w:tcW w:w="1984" w:type="dxa"/>
          </w:tcPr>
          <w:p w14:paraId="1D48E9C8" w14:textId="77777777" w:rsidR="00C14269" w:rsidRPr="00026F9F" w:rsidRDefault="00C14269" w:rsidP="00BF2773">
            <w:pPr>
              <w:pStyle w:val="Bezmezer"/>
              <w:spacing w:line="360" w:lineRule="auto"/>
              <w:jc w:val="both"/>
              <w:rPr>
                <w:rFonts w:cstheme="minorHAnsi"/>
              </w:rPr>
            </w:pPr>
            <w:r>
              <w:t>158          92</w:t>
            </w:r>
          </w:p>
        </w:tc>
        <w:tc>
          <w:tcPr>
            <w:tcW w:w="1843" w:type="dxa"/>
          </w:tcPr>
          <w:p w14:paraId="113D690A" w14:textId="77777777" w:rsidR="00C14269" w:rsidRPr="00026F9F" w:rsidRDefault="00C14269" w:rsidP="00BF2773">
            <w:pPr>
              <w:pStyle w:val="Bezmezer"/>
              <w:spacing w:line="360" w:lineRule="auto"/>
              <w:jc w:val="both"/>
              <w:rPr>
                <w:rFonts w:cstheme="minorHAnsi"/>
              </w:rPr>
            </w:pPr>
            <w:r>
              <w:t>190          29</w:t>
            </w:r>
          </w:p>
        </w:tc>
        <w:tc>
          <w:tcPr>
            <w:tcW w:w="2126" w:type="dxa"/>
          </w:tcPr>
          <w:p w14:paraId="7BF34DC4" w14:textId="77777777" w:rsidR="00C14269" w:rsidRPr="00026F9F" w:rsidRDefault="00C14269" w:rsidP="00BF2773">
            <w:pPr>
              <w:pStyle w:val="Bezmezer"/>
              <w:spacing w:line="360" w:lineRule="auto"/>
              <w:jc w:val="both"/>
              <w:rPr>
                <w:rFonts w:cstheme="minorHAnsi"/>
              </w:rPr>
            </w:pPr>
            <w:r>
              <w:t>419            61</w:t>
            </w:r>
          </w:p>
        </w:tc>
      </w:tr>
      <w:tr w:rsidR="00C14269" w:rsidRPr="00026F9F" w14:paraId="30A3D451" w14:textId="77777777" w:rsidTr="00BF2773">
        <w:tc>
          <w:tcPr>
            <w:tcW w:w="0" w:type="auto"/>
          </w:tcPr>
          <w:p w14:paraId="26E051F3" w14:textId="77777777" w:rsidR="00C14269" w:rsidRPr="00026F9F" w:rsidRDefault="00C14269" w:rsidP="00BF2773">
            <w:pPr>
              <w:pStyle w:val="Bezmezer"/>
              <w:spacing w:line="360" w:lineRule="auto"/>
              <w:jc w:val="both"/>
              <w:rPr>
                <w:rFonts w:cstheme="minorHAnsi"/>
              </w:rPr>
            </w:pPr>
            <w:r w:rsidRPr="00026F9F">
              <w:rPr>
                <w:rFonts w:cstheme="minorHAnsi"/>
              </w:rPr>
              <w:t>2001</w:t>
            </w:r>
          </w:p>
        </w:tc>
        <w:tc>
          <w:tcPr>
            <w:tcW w:w="1889" w:type="dxa"/>
          </w:tcPr>
          <w:p w14:paraId="06B4982B" w14:textId="77777777" w:rsidR="00C14269" w:rsidRPr="00026F9F" w:rsidRDefault="00C14269" w:rsidP="00BF2773">
            <w:pPr>
              <w:pStyle w:val="Bezmezer"/>
              <w:spacing w:line="360" w:lineRule="auto"/>
              <w:jc w:val="both"/>
              <w:rPr>
                <w:rFonts w:cstheme="minorHAnsi"/>
              </w:rPr>
            </w:pPr>
            <w:r>
              <w:t xml:space="preserve">1418     905 </w:t>
            </w:r>
          </w:p>
        </w:tc>
        <w:tc>
          <w:tcPr>
            <w:tcW w:w="1984" w:type="dxa"/>
          </w:tcPr>
          <w:p w14:paraId="593E68A2" w14:textId="77777777" w:rsidR="00C14269" w:rsidRPr="00026F9F" w:rsidRDefault="00C14269" w:rsidP="00BF2773">
            <w:pPr>
              <w:pStyle w:val="Bezmezer"/>
              <w:spacing w:line="360" w:lineRule="auto"/>
              <w:jc w:val="both"/>
              <w:rPr>
                <w:rFonts w:cstheme="minorHAnsi"/>
              </w:rPr>
            </w:pPr>
            <w:r>
              <w:t>215          86</w:t>
            </w:r>
          </w:p>
        </w:tc>
        <w:tc>
          <w:tcPr>
            <w:tcW w:w="1843" w:type="dxa"/>
          </w:tcPr>
          <w:p w14:paraId="4A4105D6" w14:textId="77777777" w:rsidR="00C14269" w:rsidRPr="00026F9F" w:rsidRDefault="00C14269" w:rsidP="00BF2773">
            <w:pPr>
              <w:pStyle w:val="Bezmezer"/>
              <w:spacing w:line="360" w:lineRule="auto"/>
              <w:jc w:val="both"/>
              <w:rPr>
                <w:rFonts w:cstheme="minorHAnsi"/>
              </w:rPr>
            </w:pPr>
            <w:r>
              <w:t>195          62</w:t>
            </w:r>
          </w:p>
        </w:tc>
        <w:tc>
          <w:tcPr>
            <w:tcW w:w="2126" w:type="dxa"/>
          </w:tcPr>
          <w:p w14:paraId="3B89CDAA" w14:textId="77777777" w:rsidR="00C14269" w:rsidRPr="00026F9F" w:rsidRDefault="00C14269" w:rsidP="00BF2773">
            <w:pPr>
              <w:pStyle w:val="Bezmezer"/>
              <w:spacing w:line="360" w:lineRule="auto"/>
              <w:jc w:val="both"/>
              <w:rPr>
                <w:rFonts w:cstheme="minorHAnsi"/>
              </w:rPr>
            </w:pPr>
            <w:r>
              <w:t>332            41</w:t>
            </w:r>
          </w:p>
        </w:tc>
      </w:tr>
    </w:tbl>
    <w:p w14:paraId="1814EDF0" w14:textId="77777777" w:rsidR="00C14269" w:rsidRDefault="00C14269" w:rsidP="000A26D3">
      <w:pPr>
        <w:pStyle w:val="Bezmezer"/>
        <w:jc w:val="both"/>
        <w:rPr>
          <w:rFonts w:ascii="Times New Roman" w:hAnsi="Times New Roman" w:cs="Times New Roman"/>
          <w:sz w:val="24"/>
          <w:szCs w:val="24"/>
        </w:rPr>
      </w:pPr>
      <w:r>
        <w:rPr>
          <w:rFonts w:cstheme="minorHAnsi"/>
        </w:rPr>
        <w:t>zdroj: Výroční zpráva ve věcech drog v roce 2001 – Národní monitorovací středisko pro drogy a drogové závislosti</w:t>
      </w:r>
    </w:p>
    <w:p w14:paraId="75F8C0BD" w14:textId="77777777" w:rsidR="00C14269" w:rsidRDefault="00C14269" w:rsidP="00C14269">
      <w:pPr>
        <w:pStyle w:val="Bezmezer"/>
        <w:spacing w:line="360" w:lineRule="auto"/>
        <w:jc w:val="both"/>
        <w:rPr>
          <w:rFonts w:ascii="Times New Roman" w:hAnsi="Times New Roman" w:cs="Times New Roman"/>
          <w:sz w:val="24"/>
          <w:szCs w:val="24"/>
        </w:rPr>
      </w:pPr>
    </w:p>
    <w:p w14:paraId="3AF44D65" w14:textId="787EF3D5" w:rsidR="00CE6825"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Nesrovnalosti </w:t>
      </w:r>
      <w:r w:rsidR="00CE6825">
        <w:rPr>
          <w:rFonts w:ascii="Times New Roman" w:hAnsi="Times New Roman" w:cs="Times New Roman"/>
          <w:sz w:val="24"/>
          <w:szCs w:val="24"/>
        </w:rPr>
        <w:t xml:space="preserve">v údajích </w:t>
      </w:r>
      <w:r>
        <w:rPr>
          <w:rFonts w:ascii="Times New Roman" w:hAnsi="Times New Roman" w:cs="Times New Roman"/>
          <w:sz w:val="24"/>
          <w:szCs w:val="24"/>
        </w:rPr>
        <w:t>jsou dány odlišnou metodologií sběru dat, možnostmi státního zástupce změnit právní kvalifikaci jednání pachatele, postoupit věc jako přestupek, zastavit trestní</w:t>
      </w:r>
      <w:r w:rsidR="005557AA">
        <w:rPr>
          <w:rFonts w:ascii="Times New Roman" w:hAnsi="Times New Roman" w:cs="Times New Roman"/>
          <w:sz w:val="24"/>
          <w:szCs w:val="24"/>
        </w:rPr>
        <w:t xml:space="preserve"> </w:t>
      </w:r>
      <w:r>
        <w:rPr>
          <w:rFonts w:ascii="Times New Roman" w:hAnsi="Times New Roman" w:cs="Times New Roman"/>
          <w:sz w:val="24"/>
          <w:szCs w:val="24"/>
        </w:rPr>
        <w:t>stíhání, atd. Tyto změny se již zpětně nepromítnou do policejních statistik. Dále nejsou statistická data mezi Policií ČR, státními zastupitelstvími, soudy a V</w:t>
      </w:r>
      <w:r w:rsidR="00CE6825">
        <w:rPr>
          <w:rFonts w:ascii="Times New Roman" w:hAnsi="Times New Roman" w:cs="Times New Roman"/>
          <w:sz w:val="24"/>
          <w:szCs w:val="24"/>
        </w:rPr>
        <w:t>ězeňskou službou</w:t>
      </w:r>
      <w:r>
        <w:rPr>
          <w:rFonts w:ascii="Times New Roman" w:hAnsi="Times New Roman" w:cs="Times New Roman"/>
          <w:sz w:val="24"/>
          <w:szCs w:val="24"/>
        </w:rPr>
        <w:t xml:space="preserve"> ČR provázána. Neodrážejí podrobnější charakteristiky stíhaných trestných činů, či pachatelů. </w:t>
      </w:r>
    </w:p>
    <w:p w14:paraId="35857245" w14:textId="77777777" w:rsidR="00CE6825" w:rsidRDefault="00CE6825" w:rsidP="00C14269">
      <w:pPr>
        <w:pStyle w:val="Bezmezer"/>
        <w:spacing w:line="360" w:lineRule="auto"/>
        <w:jc w:val="both"/>
        <w:rPr>
          <w:rFonts w:ascii="Times New Roman" w:hAnsi="Times New Roman" w:cs="Times New Roman"/>
          <w:sz w:val="24"/>
          <w:szCs w:val="24"/>
        </w:rPr>
      </w:pPr>
    </w:p>
    <w:p w14:paraId="63070779" w14:textId="658F627A"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Chybí v nich údaje o druhu drogy</w:t>
      </w:r>
      <w:r w:rsidR="00613022">
        <w:rPr>
          <w:rFonts w:ascii="Times New Roman" w:hAnsi="Times New Roman" w:cs="Times New Roman"/>
          <w:sz w:val="24"/>
          <w:szCs w:val="24"/>
        </w:rPr>
        <w:t>,</w:t>
      </w:r>
      <w:r>
        <w:rPr>
          <w:rFonts w:ascii="Times New Roman" w:hAnsi="Times New Roman" w:cs="Times New Roman"/>
          <w:sz w:val="24"/>
          <w:szCs w:val="24"/>
        </w:rPr>
        <w:t xml:space="preserve"> v</w:t>
      </w:r>
      <w:r w:rsidR="002929CD">
        <w:rPr>
          <w:rFonts w:ascii="Times New Roman" w:hAnsi="Times New Roman" w:cs="Times New Roman"/>
          <w:sz w:val="24"/>
          <w:szCs w:val="24"/>
        </w:rPr>
        <w:t> </w:t>
      </w:r>
      <w:r>
        <w:rPr>
          <w:rFonts w:ascii="Times New Roman" w:hAnsi="Times New Roman" w:cs="Times New Roman"/>
          <w:sz w:val="24"/>
          <w:szCs w:val="24"/>
        </w:rPr>
        <w:t xml:space="preserve">souvislosti s kterou je pachatel vyšetřován, stíhán nebo odsouzen, její množství a případné provázání s jinou trestnou činností </w:t>
      </w:r>
      <w:r w:rsidR="00CE6825">
        <w:rPr>
          <w:rFonts w:ascii="Times New Roman" w:hAnsi="Times New Roman" w:cs="Times New Roman"/>
          <w:sz w:val="24"/>
          <w:szCs w:val="24"/>
        </w:rPr>
        <w:t xml:space="preserve">a </w:t>
      </w:r>
      <w:r>
        <w:rPr>
          <w:rFonts w:ascii="Times New Roman" w:hAnsi="Times New Roman" w:cs="Times New Roman"/>
          <w:sz w:val="24"/>
          <w:szCs w:val="24"/>
        </w:rPr>
        <w:t>i to, zda je pachatel uživatelem drog atd.</w:t>
      </w:r>
    </w:p>
    <w:p w14:paraId="1FB68DB1" w14:textId="77777777" w:rsidR="00C14269" w:rsidRDefault="00C14269" w:rsidP="00C14269">
      <w:pPr>
        <w:pStyle w:val="Bezmezer"/>
        <w:spacing w:line="360" w:lineRule="auto"/>
        <w:jc w:val="both"/>
        <w:rPr>
          <w:rFonts w:ascii="Times New Roman" w:hAnsi="Times New Roman" w:cs="Times New Roman"/>
          <w:sz w:val="24"/>
          <w:szCs w:val="24"/>
        </w:rPr>
      </w:pPr>
    </w:p>
    <w:p w14:paraId="396685E2" w14:textId="22DD05C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Žádné z těchto údajů tak nelze použít pro zjišťování sekundární drogové kriminality, tedy trestných činů souvisejících s užíváním omamných a psychotropních látek. Tyto údaje v r. 2001 „</w:t>
      </w:r>
      <w:r w:rsidRPr="00B22016">
        <w:rPr>
          <w:rFonts w:ascii="Times New Roman" w:hAnsi="Times New Roman" w:cs="Times New Roman"/>
          <w:i/>
          <w:iCs/>
          <w:sz w:val="24"/>
          <w:szCs w:val="24"/>
        </w:rPr>
        <w:t>nejsou na úrovni státní správy nijak evidovány</w:t>
      </w:r>
      <w:r>
        <w:rPr>
          <w:rFonts w:ascii="Times New Roman" w:hAnsi="Times New Roman" w:cs="Times New Roman"/>
          <w:sz w:val="24"/>
          <w:szCs w:val="24"/>
        </w:rPr>
        <w:t>.“</w:t>
      </w:r>
      <w:r w:rsidRPr="000B1EDC">
        <w:rPr>
          <w:rFonts w:ascii="Times New Roman" w:hAnsi="Times New Roman" w:cs="Times New Roman"/>
          <w:sz w:val="24"/>
          <w:szCs w:val="24"/>
        </w:rPr>
        <w:t xml:space="preserve"> </w:t>
      </w:r>
      <w:r>
        <w:rPr>
          <w:rFonts w:ascii="Times New Roman" w:hAnsi="Times New Roman" w:cs="Times New Roman"/>
          <w:sz w:val="24"/>
          <w:szCs w:val="24"/>
        </w:rPr>
        <w:t xml:space="preserve">(Výroční zpráva ve věcech drog v roce 2001[online]). Sekundární drogová kriminalita je tedy stanovována pouze na základě expertních odhadů. </w:t>
      </w:r>
    </w:p>
    <w:p w14:paraId="2D2B0CFD" w14:textId="77777777" w:rsidR="00C14269" w:rsidRDefault="00C14269" w:rsidP="00C14269">
      <w:pPr>
        <w:pStyle w:val="Bezmezer"/>
        <w:spacing w:line="360" w:lineRule="auto"/>
        <w:jc w:val="both"/>
        <w:rPr>
          <w:rFonts w:ascii="Times New Roman" w:hAnsi="Times New Roman" w:cs="Times New Roman"/>
          <w:sz w:val="24"/>
          <w:szCs w:val="24"/>
        </w:rPr>
      </w:pPr>
    </w:p>
    <w:p w14:paraId="679E103D" w14:textId="1F1B867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pozdější vývoj je zajímavé, že v r. 2001 vydává Ministerstvo zdravotnictví ČR, v doplněném znění, Standardy substituční léčby, kdy je mezi povolené přípravky určené pro substituční léčbu povolen v preparát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obsahující buprenorfin. Jak je uvedeno níže v letech 2005 až 2006 je již tento preparát výrazně zneužíván uživateli drog.</w:t>
      </w:r>
    </w:p>
    <w:p w14:paraId="10AE13D4" w14:textId="77777777" w:rsidR="003D5A26" w:rsidRDefault="003D5A26" w:rsidP="00C14269">
      <w:pPr>
        <w:pStyle w:val="Bezmezer"/>
        <w:spacing w:line="360" w:lineRule="auto"/>
        <w:jc w:val="both"/>
        <w:rPr>
          <w:rFonts w:ascii="Times New Roman" w:hAnsi="Times New Roman" w:cs="Times New Roman"/>
          <w:sz w:val="24"/>
          <w:szCs w:val="24"/>
        </w:rPr>
      </w:pPr>
    </w:p>
    <w:p w14:paraId="33BC9B42" w14:textId="56E570C6" w:rsidR="00C14269" w:rsidRPr="005D12E0" w:rsidRDefault="005D12E0" w:rsidP="00C14269">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14269" w:rsidRPr="003D152E">
        <w:rPr>
          <w:rFonts w:ascii="Times New Roman" w:hAnsi="Times New Roman" w:cs="Times New Roman"/>
          <w:b/>
          <w:bCs/>
          <w:sz w:val="28"/>
          <w:szCs w:val="28"/>
        </w:rPr>
        <w:t>5.2.</w:t>
      </w:r>
      <w:r w:rsidR="00C14269">
        <w:rPr>
          <w:rFonts w:ascii="Times New Roman" w:hAnsi="Times New Roman" w:cs="Times New Roman"/>
          <w:b/>
          <w:bCs/>
          <w:sz w:val="28"/>
          <w:szCs w:val="28"/>
        </w:rPr>
        <w:t>2</w:t>
      </w:r>
      <w:r w:rsidR="00C14269" w:rsidRPr="003D152E">
        <w:rPr>
          <w:rFonts w:ascii="Times New Roman" w:hAnsi="Times New Roman" w:cs="Times New Roman"/>
          <w:b/>
          <w:bCs/>
          <w:sz w:val="28"/>
          <w:szCs w:val="28"/>
        </w:rPr>
        <w:t xml:space="preserve"> Vývoj a změny drogové scény v ČR v letech </w:t>
      </w:r>
      <w:r w:rsidR="00C14269">
        <w:rPr>
          <w:rFonts w:ascii="Times New Roman" w:hAnsi="Times New Roman" w:cs="Times New Roman"/>
          <w:b/>
          <w:bCs/>
          <w:sz w:val="28"/>
          <w:szCs w:val="28"/>
        </w:rPr>
        <w:t>2005</w:t>
      </w:r>
      <w:r w:rsidR="00C14269" w:rsidRPr="003D152E">
        <w:rPr>
          <w:rFonts w:ascii="Times New Roman" w:hAnsi="Times New Roman" w:cs="Times New Roman"/>
          <w:b/>
          <w:bCs/>
          <w:sz w:val="28"/>
          <w:szCs w:val="28"/>
        </w:rPr>
        <w:t xml:space="preserve"> až </w:t>
      </w:r>
      <w:r w:rsidR="00C14269">
        <w:rPr>
          <w:rFonts w:ascii="Times New Roman" w:hAnsi="Times New Roman" w:cs="Times New Roman"/>
          <w:b/>
          <w:bCs/>
          <w:sz w:val="28"/>
          <w:szCs w:val="28"/>
        </w:rPr>
        <w:t>2006</w:t>
      </w:r>
    </w:p>
    <w:p w14:paraId="659D0060" w14:textId="77777777" w:rsidR="00C14269" w:rsidRDefault="00C14269" w:rsidP="00C14269">
      <w:pPr>
        <w:pStyle w:val="Bezmezer"/>
        <w:spacing w:line="360" w:lineRule="auto"/>
        <w:jc w:val="both"/>
        <w:rPr>
          <w:rFonts w:ascii="Times New Roman" w:hAnsi="Times New Roman" w:cs="Times New Roman"/>
          <w:sz w:val="24"/>
          <w:szCs w:val="24"/>
        </w:rPr>
      </w:pPr>
    </w:p>
    <w:p w14:paraId="53245511" w14:textId="3178E349"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 10 let později doznává již situace drogové scény v České republice řadu změn.</w:t>
      </w:r>
    </w:p>
    <w:p w14:paraId="33E0401F" w14:textId="77777777" w:rsidR="00C14269" w:rsidRDefault="00C14269" w:rsidP="00C14269">
      <w:pPr>
        <w:pStyle w:val="Bezmezer"/>
        <w:spacing w:line="360" w:lineRule="auto"/>
        <w:jc w:val="both"/>
        <w:rPr>
          <w:rFonts w:ascii="Times New Roman" w:hAnsi="Times New Roman" w:cs="Times New Roman"/>
          <w:b/>
          <w:bCs/>
          <w:sz w:val="24"/>
          <w:szCs w:val="24"/>
        </w:rPr>
      </w:pPr>
    </w:p>
    <w:p w14:paraId="3D08C206" w14:textId="77777777" w:rsidR="00C14269" w:rsidRDefault="00C14269"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Rok 2005</w:t>
      </w:r>
    </w:p>
    <w:p w14:paraId="14083514" w14:textId="77777777" w:rsidR="00C14269" w:rsidRPr="00C21468" w:rsidRDefault="00C14269" w:rsidP="00C14269">
      <w:pPr>
        <w:pStyle w:val="Bezmezer"/>
        <w:spacing w:line="360" w:lineRule="auto"/>
        <w:jc w:val="both"/>
        <w:rPr>
          <w:rFonts w:ascii="Times New Roman" w:hAnsi="Times New Roman" w:cs="Times New Roman"/>
          <w:b/>
          <w:bCs/>
          <w:sz w:val="24"/>
          <w:szCs w:val="24"/>
        </w:rPr>
      </w:pPr>
    </w:p>
    <w:p w14:paraId="19E8EC07" w14:textId="494F8244"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Především, k nelegální výrobě pervitinu (metamfetamin</w:t>
      </w:r>
      <w:r w:rsidR="00CE6825">
        <w:rPr>
          <w:rFonts w:ascii="Times New Roman" w:hAnsi="Times New Roman" w:cs="Times New Roman"/>
          <w:sz w:val="24"/>
          <w:szCs w:val="24"/>
        </w:rPr>
        <w:t>u</w:t>
      </w:r>
      <w:r>
        <w:rPr>
          <w:rFonts w:ascii="Times New Roman" w:hAnsi="Times New Roman" w:cs="Times New Roman"/>
          <w:sz w:val="24"/>
          <w:szCs w:val="24"/>
        </w:rPr>
        <w:t xml:space="preserve">) jsou ve velké míře zneužívány v té době volně dostupné léky obsahující pseudoefedrin. Tyto jsou prodávány pod obchodními názvy </w:t>
      </w:r>
      <w:proofErr w:type="spellStart"/>
      <w:r>
        <w:rPr>
          <w:rFonts w:ascii="Times New Roman" w:hAnsi="Times New Roman" w:cs="Times New Roman"/>
          <w:sz w:val="24"/>
          <w:szCs w:val="24"/>
        </w:rPr>
        <w:t>Modafen</w:t>
      </w:r>
      <w:proofErr w:type="spellEnd"/>
      <w:r>
        <w:rPr>
          <w:rFonts w:ascii="Times New Roman" w:hAnsi="Times New Roman" w:cs="Times New Roman"/>
          <w:sz w:val="24"/>
          <w:szCs w:val="24"/>
        </w:rPr>
        <w:t xml:space="preserve">, Paralen plus a další. I nadále převažují domácí laboratoře, které jsou poměrně jednoduché a mobilní. Jako „vařiči“ působí občané České republiky, občané jiných zemí pouze výjimečně. Čistota </w:t>
      </w:r>
      <w:r w:rsidR="00CE6825">
        <w:rPr>
          <w:rFonts w:ascii="Times New Roman" w:hAnsi="Times New Roman" w:cs="Times New Roman"/>
          <w:sz w:val="24"/>
          <w:szCs w:val="24"/>
        </w:rPr>
        <w:t>metamfetaminu</w:t>
      </w:r>
      <w:r>
        <w:rPr>
          <w:rFonts w:ascii="Times New Roman" w:hAnsi="Times New Roman" w:cs="Times New Roman"/>
          <w:sz w:val="24"/>
          <w:szCs w:val="24"/>
        </w:rPr>
        <w:t xml:space="preserve"> se odvíjí především od čistoty prekurzoru, jež je k výrobě použit. Pokud je </w:t>
      </w:r>
      <w:r w:rsidR="00CE6825">
        <w:rPr>
          <w:rFonts w:ascii="Times New Roman" w:hAnsi="Times New Roman" w:cs="Times New Roman"/>
          <w:sz w:val="24"/>
          <w:szCs w:val="24"/>
        </w:rPr>
        <w:t>metamfetamin</w:t>
      </w:r>
      <w:r>
        <w:rPr>
          <w:rFonts w:ascii="Times New Roman" w:hAnsi="Times New Roman" w:cs="Times New Roman"/>
          <w:sz w:val="24"/>
          <w:szCs w:val="24"/>
        </w:rPr>
        <w:t xml:space="preserve"> vyráběn z efedrinu je dosaženo zpravidla větší čistoty, než pokud je vyráběn z léků obsahujících pseudoefedrin. Čistota vyráběné drogy také závisí na požadavcích organizátorů výroby. „</w:t>
      </w:r>
      <w:r w:rsidRPr="009D3A8F">
        <w:rPr>
          <w:rFonts w:ascii="Times New Roman" w:hAnsi="Times New Roman" w:cs="Times New Roman"/>
          <w:i/>
          <w:iCs/>
          <w:sz w:val="24"/>
          <w:szCs w:val="24"/>
        </w:rPr>
        <w:t>Proto není výjimkou ani metamfetamin o čistotě 90 %, zejména určený pro odběratele v zahraničí</w:t>
      </w:r>
      <w:r>
        <w:rPr>
          <w:rFonts w:ascii="Times New Roman" w:hAnsi="Times New Roman" w:cs="Times New Roman"/>
          <w:sz w:val="24"/>
          <w:szCs w:val="24"/>
        </w:rPr>
        <w:t>“</w:t>
      </w:r>
      <w:r w:rsidRPr="00820D11">
        <w:rPr>
          <w:rFonts w:ascii="Times New Roman" w:hAnsi="Times New Roman" w:cs="Times New Roman"/>
          <w:sz w:val="24"/>
          <w:szCs w:val="24"/>
        </w:rPr>
        <w:t xml:space="preserve"> </w:t>
      </w:r>
      <w:r>
        <w:rPr>
          <w:rFonts w:ascii="Times New Roman" w:hAnsi="Times New Roman" w:cs="Times New Roman"/>
          <w:sz w:val="24"/>
          <w:szCs w:val="24"/>
        </w:rPr>
        <w:t>(Výroční zpráva za rok 2005[online]).</w:t>
      </w:r>
    </w:p>
    <w:p w14:paraId="17B37F05" w14:textId="77777777" w:rsidR="00C14269" w:rsidRDefault="00C14269" w:rsidP="00C14269">
      <w:pPr>
        <w:pStyle w:val="Bezmezer"/>
        <w:spacing w:line="360" w:lineRule="auto"/>
        <w:jc w:val="both"/>
        <w:rPr>
          <w:rFonts w:ascii="Times New Roman" w:hAnsi="Times New Roman" w:cs="Times New Roman"/>
          <w:sz w:val="24"/>
          <w:szCs w:val="24"/>
        </w:rPr>
      </w:pPr>
    </w:p>
    <w:p w14:paraId="5C1C9850" w14:textId="1D52D48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Zejména mezi mladou populací převládá trend užívání marihuany. Její užívání nepovažují za zdravotně nebo sociálně nebezpečné. Objevují se velké pěstírny, kde se</w:t>
      </w:r>
      <w:r w:rsidR="003B2EB5">
        <w:rPr>
          <w:rFonts w:ascii="Times New Roman" w:hAnsi="Times New Roman" w:cs="Times New Roman"/>
          <w:sz w:val="24"/>
          <w:szCs w:val="24"/>
        </w:rPr>
        <w:t xml:space="preserve"> </w:t>
      </w:r>
      <w:proofErr w:type="spellStart"/>
      <w:r w:rsidR="003B2EB5">
        <w:rPr>
          <w:rFonts w:ascii="Times New Roman" w:hAnsi="Times New Roman" w:cs="Times New Roman"/>
          <w:sz w:val="24"/>
          <w:szCs w:val="24"/>
        </w:rPr>
        <w:t>indoor</w:t>
      </w:r>
      <w:proofErr w:type="spellEnd"/>
      <w:r w:rsidR="003B2EB5">
        <w:rPr>
          <w:rFonts w:ascii="Times New Roman" w:hAnsi="Times New Roman" w:cs="Times New Roman"/>
          <w:sz w:val="24"/>
          <w:szCs w:val="24"/>
        </w:rPr>
        <w:t xml:space="preserve"> způsobem</w:t>
      </w:r>
      <w:r>
        <w:rPr>
          <w:rFonts w:ascii="Times New Roman" w:hAnsi="Times New Roman" w:cs="Times New Roman"/>
          <w:sz w:val="24"/>
          <w:szCs w:val="24"/>
        </w:rPr>
        <w:t xml:space="preserve"> pěstují rostliny cannabis </w:t>
      </w:r>
      <w:proofErr w:type="spellStart"/>
      <w:r>
        <w:rPr>
          <w:rFonts w:ascii="Times New Roman" w:hAnsi="Times New Roman" w:cs="Times New Roman"/>
          <w:sz w:val="24"/>
          <w:szCs w:val="24"/>
        </w:rPr>
        <w:t>sativa</w:t>
      </w:r>
      <w:proofErr w:type="spellEnd"/>
      <w:r>
        <w:rPr>
          <w:rFonts w:ascii="Times New Roman" w:hAnsi="Times New Roman" w:cs="Times New Roman"/>
          <w:sz w:val="24"/>
          <w:szCs w:val="24"/>
        </w:rPr>
        <w:t xml:space="preserve"> s vysokým obsahem účinné látky 9-delta- </w:t>
      </w:r>
      <w:proofErr w:type="spellStart"/>
      <w:r>
        <w:rPr>
          <w:rFonts w:ascii="Times New Roman" w:hAnsi="Times New Roman" w:cs="Times New Roman"/>
          <w:sz w:val="24"/>
          <w:szCs w:val="24"/>
        </w:rPr>
        <w:t>tetrahydrocannabinol</w:t>
      </w:r>
      <w:proofErr w:type="spellEnd"/>
      <w:r>
        <w:rPr>
          <w:rFonts w:ascii="Times New Roman" w:hAnsi="Times New Roman" w:cs="Times New Roman"/>
          <w:sz w:val="24"/>
          <w:szCs w:val="24"/>
        </w:rPr>
        <w:t xml:space="preserve"> (dále jen THC). K tomu je používána i špičková technologie, kterou jsou tyto pěstírny vybaveny (nezřídka jen zařízení pěstírny má vysokou hodnotu). Semena i technologie pro pěstování jsou dováženy zejména z Nizozemí. </w:t>
      </w:r>
    </w:p>
    <w:p w14:paraId="500C296D"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D9E17CE"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Objevují se nové látky, které nejsou uvedeny v příloze zákona č. 167/1998 Sb., o návykových látkách. Ve vztahu k obchodu se syntetickými drogami, pak zeměmi odkud jsou v uvedenou dobu tyto dováženy, jsou především Nizozemí, Belgie a Polsko.  </w:t>
      </w:r>
    </w:p>
    <w:p w14:paraId="3504388A" w14:textId="77777777" w:rsidR="00C14269" w:rsidRDefault="00C14269" w:rsidP="00C14269">
      <w:pPr>
        <w:pStyle w:val="Bezmezer"/>
        <w:spacing w:line="360" w:lineRule="auto"/>
        <w:jc w:val="both"/>
        <w:rPr>
          <w:rFonts w:ascii="Times New Roman" w:hAnsi="Times New Roman" w:cs="Times New Roman"/>
          <w:sz w:val="24"/>
          <w:szCs w:val="24"/>
        </w:rPr>
      </w:pPr>
    </w:p>
    <w:p w14:paraId="20E12B7C" w14:textId="77777777" w:rsidR="00681BCB"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Dochází k výraznému nárůstu zneužívání léku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(obchodní název pro buprenorfin), který je užíván pro substituční léčbu závislosti. S tímto se nelegálně obchoduje a dochází také k porušování substituční léčby, neboť uživatelé si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aplikují i nitrožilně. </w:t>
      </w:r>
    </w:p>
    <w:p w14:paraId="40EDC0DB" w14:textId="77777777" w:rsidR="00681BCB" w:rsidRDefault="00681BCB" w:rsidP="00C14269">
      <w:pPr>
        <w:pStyle w:val="Bezmezer"/>
        <w:spacing w:line="360" w:lineRule="auto"/>
        <w:jc w:val="both"/>
        <w:rPr>
          <w:rFonts w:ascii="Times New Roman" w:hAnsi="Times New Roman" w:cs="Times New Roman"/>
          <w:sz w:val="24"/>
          <w:szCs w:val="24"/>
        </w:rPr>
      </w:pPr>
    </w:p>
    <w:p w14:paraId="7DF9E5F6" w14:textId="794E039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Zvyšuje se poptávka po kokainu a heroin je prodáván i nadále v nízké kvalitě, kdy koncentrace účinné látky se v konečné distribuci v dávce pohybuje v koncentraci asi 5 % až 10 %. Pro dovoz heroinu je užívána i nadále tzv. Balkánská cesta. Využívána je pro převoz menších zásilek prostřednictvím kurýrů v osobních vozidlech. </w:t>
      </w:r>
    </w:p>
    <w:p w14:paraId="76F81AC8" w14:textId="77777777" w:rsidR="00C14269" w:rsidRDefault="00C14269" w:rsidP="00C14269">
      <w:pPr>
        <w:pStyle w:val="Bezmezer"/>
        <w:spacing w:line="360" w:lineRule="auto"/>
        <w:jc w:val="both"/>
        <w:rPr>
          <w:rFonts w:ascii="Times New Roman" w:hAnsi="Times New Roman" w:cs="Times New Roman"/>
          <w:sz w:val="24"/>
          <w:szCs w:val="24"/>
        </w:rPr>
      </w:pPr>
    </w:p>
    <w:p w14:paraId="272853C8"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Opakovaně je zjištěna výroba opiátu označovaného jako „braun“ vyráběného z léčiv obsahujících kodein. Přitom na počátku 90 let se tato droga vyskytovala minimálně (jedna z typických drog před r. 1989 v ČR).</w:t>
      </w:r>
    </w:p>
    <w:p w14:paraId="5122F380" w14:textId="77777777" w:rsidR="00C14269" w:rsidRDefault="00C14269" w:rsidP="00C14269">
      <w:pPr>
        <w:pStyle w:val="Bezmezer"/>
        <w:spacing w:line="360" w:lineRule="auto"/>
        <w:jc w:val="both"/>
        <w:rPr>
          <w:rFonts w:ascii="Times New Roman" w:hAnsi="Times New Roman" w:cs="Times New Roman"/>
          <w:sz w:val="24"/>
          <w:szCs w:val="24"/>
        </w:rPr>
      </w:pPr>
    </w:p>
    <w:p w14:paraId="44E45928"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Narůstá počet pachatelů organizované trestné činnosti původem z bývalé Jugoslávie.</w:t>
      </w:r>
    </w:p>
    <w:p w14:paraId="073D1D57" w14:textId="77777777" w:rsidR="00C14269" w:rsidRDefault="00C14269" w:rsidP="00C14269">
      <w:pPr>
        <w:pStyle w:val="Bezmezer"/>
        <w:spacing w:line="360" w:lineRule="auto"/>
        <w:jc w:val="both"/>
        <w:rPr>
          <w:rFonts w:ascii="Times New Roman" w:hAnsi="Times New Roman" w:cs="Times New Roman"/>
          <w:sz w:val="24"/>
          <w:szCs w:val="24"/>
        </w:rPr>
      </w:pPr>
    </w:p>
    <w:p w14:paraId="4E9B42DC" w14:textId="0A354824" w:rsidR="00C14269" w:rsidRPr="00575047" w:rsidRDefault="00C14269" w:rsidP="000B756C">
      <w:pPr>
        <w:pStyle w:val="Bezmezer"/>
        <w:rPr>
          <w:rFonts w:ascii="Times New Roman" w:hAnsi="Times New Roman" w:cs="Times New Roman"/>
          <w:sz w:val="24"/>
          <w:szCs w:val="24"/>
        </w:rPr>
      </w:pPr>
      <w:bookmarkStart w:id="5" w:name="_Hlk131678720"/>
      <w:r w:rsidRPr="00575047">
        <w:rPr>
          <w:rFonts w:ascii="Times New Roman" w:hAnsi="Times New Roman" w:cs="Times New Roman"/>
          <w:sz w:val="24"/>
          <w:szCs w:val="24"/>
        </w:rPr>
        <w:t>tabulka 5–</w:t>
      </w:r>
      <w:r w:rsidR="00BA5D3E">
        <w:rPr>
          <w:rFonts w:ascii="Times New Roman" w:hAnsi="Times New Roman" w:cs="Times New Roman"/>
          <w:sz w:val="24"/>
          <w:szCs w:val="24"/>
        </w:rPr>
        <w:t>10</w:t>
      </w:r>
      <w:r w:rsidRPr="00575047">
        <w:rPr>
          <w:rFonts w:ascii="Times New Roman" w:hAnsi="Times New Roman" w:cs="Times New Roman"/>
          <w:sz w:val="24"/>
          <w:szCs w:val="24"/>
        </w:rPr>
        <w:t>: Množství vybraných zajištěných drog v roce</w:t>
      </w:r>
      <w:r w:rsidRPr="001444E2">
        <w:rPr>
          <w:rFonts w:ascii="Times New Roman" w:hAnsi="Times New Roman" w:cs="Times New Roman"/>
          <w:sz w:val="24"/>
          <w:szCs w:val="24"/>
        </w:rPr>
        <w:t xml:space="preserve"> 2005</w:t>
      </w:r>
    </w:p>
    <w:tbl>
      <w:tblPr>
        <w:tblStyle w:val="Mkatabulky"/>
        <w:tblpPr w:leftFromText="141" w:rightFromText="141" w:vertAnchor="text" w:horzAnchor="margin" w:tblpY="373"/>
        <w:tblW w:w="0" w:type="auto"/>
        <w:tblLook w:val="04A0" w:firstRow="1" w:lastRow="0" w:firstColumn="1" w:lastColumn="0" w:noHBand="0" w:noVBand="1"/>
      </w:tblPr>
      <w:tblGrid>
        <w:gridCol w:w="1722"/>
        <w:gridCol w:w="1973"/>
      </w:tblGrid>
      <w:tr w:rsidR="00C14269" w14:paraId="5F73894A" w14:textId="77777777" w:rsidTr="00BF2773">
        <w:tc>
          <w:tcPr>
            <w:tcW w:w="0" w:type="auto"/>
          </w:tcPr>
          <w:bookmarkEnd w:id="5"/>
          <w:p w14:paraId="3560CADD" w14:textId="77777777" w:rsidR="00C14269" w:rsidRPr="00CF59AA" w:rsidRDefault="00C14269" w:rsidP="000B756C">
            <w:pPr>
              <w:rPr>
                <w:b/>
                <w:bCs/>
              </w:rPr>
            </w:pPr>
            <w:r w:rsidRPr="00CF59AA">
              <w:rPr>
                <w:b/>
                <w:bCs/>
              </w:rPr>
              <w:t>droga</w:t>
            </w:r>
          </w:p>
        </w:tc>
        <w:tc>
          <w:tcPr>
            <w:tcW w:w="1973" w:type="dxa"/>
          </w:tcPr>
          <w:p w14:paraId="5D534B10" w14:textId="77777777" w:rsidR="00C14269" w:rsidRPr="00CF59AA" w:rsidRDefault="00C14269" w:rsidP="000B756C">
            <w:pPr>
              <w:rPr>
                <w:b/>
                <w:bCs/>
              </w:rPr>
            </w:pPr>
            <w:r w:rsidRPr="00CF59AA">
              <w:rPr>
                <w:b/>
                <w:bCs/>
              </w:rPr>
              <w:t>zajištěné množství</w:t>
            </w:r>
          </w:p>
        </w:tc>
      </w:tr>
      <w:tr w:rsidR="00C14269" w14:paraId="7A5AA9BA" w14:textId="77777777" w:rsidTr="00BF2773">
        <w:tc>
          <w:tcPr>
            <w:tcW w:w="0" w:type="auto"/>
          </w:tcPr>
          <w:p w14:paraId="6E66CBF9" w14:textId="77777777" w:rsidR="00C14269" w:rsidRDefault="00C14269" w:rsidP="000B756C">
            <w:r>
              <w:t>heroin</w:t>
            </w:r>
          </w:p>
        </w:tc>
        <w:tc>
          <w:tcPr>
            <w:tcW w:w="1973" w:type="dxa"/>
          </w:tcPr>
          <w:p w14:paraId="78AC0577" w14:textId="77777777" w:rsidR="00C14269" w:rsidRDefault="00C14269" w:rsidP="000B756C">
            <w:r>
              <w:t>36 340 g</w:t>
            </w:r>
          </w:p>
        </w:tc>
      </w:tr>
      <w:tr w:rsidR="00C14269" w14:paraId="6CDD4673" w14:textId="77777777" w:rsidTr="00BF2773">
        <w:tc>
          <w:tcPr>
            <w:tcW w:w="0" w:type="auto"/>
          </w:tcPr>
          <w:p w14:paraId="032E3C62" w14:textId="77777777" w:rsidR="00C14269" w:rsidRDefault="00C14269" w:rsidP="000B756C">
            <w:r>
              <w:t>efedrin</w:t>
            </w:r>
          </w:p>
        </w:tc>
        <w:tc>
          <w:tcPr>
            <w:tcW w:w="1973" w:type="dxa"/>
          </w:tcPr>
          <w:p w14:paraId="1FCF402A" w14:textId="77777777" w:rsidR="00C14269" w:rsidRDefault="00C14269" w:rsidP="000B756C">
            <w:r>
              <w:t>27 301 g</w:t>
            </w:r>
          </w:p>
        </w:tc>
      </w:tr>
      <w:tr w:rsidR="00C14269" w14:paraId="669B96AA" w14:textId="77777777" w:rsidTr="00BF2773">
        <w:tc>
          <w:tcPr>
            <w:tcW w:w="0" w:type="auto"/>
          </w:tcPr>
          <w:p w14:paraId="7FE4ADA6" w14:textId="77777777" w:rsidR="00C14269" w:rsidRDefault="00C14269" w:rsidP="000B756C">
            <w:r>
              <w:t>kokain</w:t>
            </w:r>
          </w:p>
        </w:tc>
        <w:tc>
          <w:tcPr>
            <w:tcW w:w="1973" w:type="dxa"/>
          </w:tcPr>
          <w:p w14:paraId="02E6AD86" w14:textId="77777777" w:rsidR="00C14269" w:rsidRDefault="00C14269" w:rsidP="000B756C">
            <w:r>
              <w:t>10 169 g</w:t>
            </w:r>
          </w:p>
        </w:tc>
      </w:tr>
      <w:tr w:rsidR="00C14269" w14:paraId="56CD3D4A" w14:textId="77777777" w:rsidTr="00BF2773">
        <w:tc>
          <w:tcPr>
            <w:tcW w:w="0" w:type="auto"/>
          </w:tcPr>
          <w:p w14:paraId="79EFDF4F" w14:textId="77777777" w:rsidR="00C14269" w:rsidRDefault="00C14269" w:rsidP="000B756C">
            <w:r>
              <w:t>metamfetamin</w:t>
            </w:r>
          </w:p>
        </w:tc>
        <w:tc>
          <w:tcPr>
            <w:tcW w:w="1973" w:type="dxa"/>
          </w:tcPr>
          <w:p w14:paraId="0256CB98" w14:textId="77777777" w:rsidR="00C14269" w:rsidRDefault="00C14269" w:rsidP="000B756C">
            <w:r>
              <w:t>5 310 g</w:t>
            </w:r>
          </w:p>
        </w:tc>
      </w:tr>
      <w:tr w:rsidR="00C14269" w14:paraId="6065D08D" w14:textId="77777777" w:rsidTr="00BF2773">
        <w:tc>
          <w:tcPr>
            <w:tcW w:w="0" w:type="auto"/>
          </w:tcPr>
          <w:p w14:paraId="1AB52D22" w14:textId="77777777" w:rsidR="00C14269" w:rsidRDefault="00C14269" w:rsidP="000B756C">
            <w:r>
              <w:t>marihuana</w:t>
            </w:r>
          </w:p>
          <w:p w14:paraId="33913563" w14:textId="77777777" w:rsidR="00C14269" w:rsidRDefault="00C14269" w:rsidP="000B756C">
            <w:r>
              <w:t>cannabis rostliny</w:t>
            </w:r>
          </w:p>
        </w:tc>
        <w:tc>
          <w:tcPr>
            <w:tcW w:w="1973" w:type="dxa"/>
          </w:tcPr>
          <w:p w14:paraId="64B9EE1B" w14:textId="77777777" w:rsidR="00C14269" w:rsidRDefault="00C14269" w:rsidP="000B756C">
            <w:r>
              <w:t>103 337 g</w:t>
            </w:r>
          </w:p>
          <w:p w14:paraId="4BF0652A" w14:textId="77777777" w:rsidR="00C14269" w:rsidRDefault="00C14269" w:rsidP="000B756C">
            <w:r>
              <w:t>1 780 ks</w:t>
            </w:r>
          </w:p>
        </w:tc>
      </w:tr>
    </w:tbl>
    <w:p w14:paraId="3CFE9853" w14:textId="77777777" w:rsidR="00C14269" w:rsidRDefault="00C14269" w:rsidP="00C14269">
      <w:pPr>
        <w:pStyle w:val="Bezmezer"/>
        <w:jc w:val="both"/>
        <w:rPr>
          <w:rFonts w:ascii="Times New Roman" w:hAnsi="Times New Roman" w:cs="Times New Roman"/>
          <w:sz w:val="24"/>
          <w:szCs w:val="24"/>
        </w:rPr>
      </w:pPr>
    </w:p>
    <w:p w14:paraId="0E267F99" w14:textId="77777777" w:rsidR="00C14269" w:rsidRDefault="00C14269" w:rsidP="00C14269">
      <w:pPr>
        <w:pStyle w:val="Bezmezer"/>
        <w:spacing w:line="360" w:lineRule="auto"/>
        <w:jc w:val="both"/>
        <w:rPr>
          <w:rFonts w:ascii="Times New Roman" w:hAnsi="Times New Roman" w:cs="Times New Roman"/>
          <w:sz w:val="24"/>
          <w:szCs w:val="24"/>
        </w:rPr>
      </w:pPr>
    </w:p>
    <w:p w14:paraId="75F9C315" w14:textId="77777777" w:rsidR="00C14269" w:rsidRDefault="00C14269" w:rsidP="00C14269">
      <w:pPr>
        <w:pStyle w:val="Bezmezer"/>
        <w:spacing w:line="360" w:lineRule="auto"/>
        <w:jc w:val="both"/>
        <w:rPr>
          <w:rFonts w:ascii="Times New Roman" w:hAnsi="Times New Roman" w:cs="Times New Roman"/>
          <w:sz w:val="24"/>
          <w:szCs w:val="24"/>
        </w:rPr>
      </w:pPr>
    </w:p>
    <w:p w14:paraId="09BDE6CE" w14:textId="77777777" w:rsidR="00C14269" w:rsidRDefault="00C14269" w:rsidP="00C14269">
      <w:pPr>
        <w:pStyle w:val="Bezmezer"/>
        <w:spacing w:line="360" w:lineRule="auto"/>
        <w:jc w:val="both"/>
        <w:rPr>
          <w:rFonts w:ascii="Times New Roman" w:hAnsi="Times New Roman" w:cs="Times New Roman"/>
          <w:sz w:val="24"/>
          <w:szCs w:val="24"/>
        </w:rPr>
      </w:pPr>
    </w:p>
    <w:p w14:paraId="554C2F26" w14:textId="77777777" w:rsidR="00C14269" w:rsidRDefault="00C14269" w:rsidP="00C14269">
      <w:pPr>
        <w:pStyle w:val="Bezmezer"/>
        <w:spacing w:line="360" w:lineRule="auto"/>
        <w:jc w:val="both"/>
        <w:rPr>
          <w:rFonts w:ascii="Times New Roman" w:hAnsi="Times New Roman" w:cs="Times New Roman"/>
          <w:sz w:val="24"/>
          <w:szCs w:val="24"/>
        </w:rPr>
      </w:pPr>
    </w:p>
    <w:p w14:paraId="66B99520" w14:textId="77777777" w:rsidR="00C14269" w:rsidRDefault="00C14269" w:rsidP="00C14269">
      <w:pPr>
        <w:pStyle w:val="Bezmezer"/>
        <w:spacing w:line="360" w:lineRule="auto"/>
        <w:jc w:val="both"/>
        <w:rPr>
          <w:rFonts w:ascii="Times New Roman" w:hAnsi="Times New Roman" w:cs="Times New Roman"/>
          <w:b/>
          <w:bCs/>
          <w:sz w:val="24"/>
          <w:szCs w:val="24"/>
        </w:rPr>
      </w:pPr>
    </w:p>
    <w:p w14:paraId="68DE654F" w14:textId="18E6A802" w:rsidR="00C14269" w:rsidRPr="00543AC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(2005)</w:t>
      </w:r>
    </w:p>
    <w:p w14:paraId="510BF60F" w14:textId="77777777" w:rsidR="002A5088" w:rsidRDefault="002A5088" w:rsidP="00C14269">
      <w:pPr>
        <w:pStyle w:val="Bezmezer"/>
        <w:spacing w:line="360" w:lineRule="auto"/>
        <w:jc w:val="both"/>
        <w:rPr>
          <w:rFonts w:ascii="Times New Roman" w:hAnsi="Times New Roman" w:cs="Times New Roman"/>
          <w:sz w:val="24"/>
          <w:szCs w:val="24"/>
        </w:rPr>
      </w:pPr>
      <w:bookmarkStart w:id="6" w:name="_Hlk131678741"/>
    </w:p>
    <w:p w14:paraId="020E1E4A" w14:textId="38C0A1CD" w:rsidR="00C14269" w:rsidRPr="00543AC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0B756C">
        <w:rPr>
          <w:rFonts w:ascii="Times New Roman" w:hAnsi="Times New Roman" w:cs="Times New Roman"/>
          <w:sz w:val="24"/>
          <w:szCs w:val="24"/>
        </w:rPr>
        <w:t>1</w:t>
      </w:r>
      <w:r w:rsidR="00BA5D3E">
        <w:rPr>
          <w:rFonts w:ascii="Times New Roman" w:hAnsi="Times New Roman" w:cs="Times New Roman"/>
          <w:sz w:val="24"/>
          <w:szCs w:val="24"/>
        </w:rPr>
        <w:t>1</w:t>
      </w:r>
      <w:r>
        <w:rPr>
          <w:rFonts w:ascii="Times New Roman" w:hAnsi="Times New Roman" w:cs="Times New Roman"/>
          <w:sz w:val="24"/>
          <w:szCs w:val="24"/>
        </w:rPr>
        <w:t xml:space="preserve">: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vybraných drog v pouličním prodeji v roce</w:t>
      </w:r>
      <w:r w:rsidRPr="001444E2">
        <w:rPr>
          <w:rFonts w:ascii="Times New Roman" w:hAnsi="Times New Roman" w:cs="Times New Roman"/>
          <w:sz w:val="24"/>
          <w:szCs w:val="24"/>
        </w:rPr>
        <w:t xml:space="preserve"> 2005</w:t>
      </w:r>
      <w:bookmarkEnd w:id="6"/>
    </w:p>
    <w:tbl>
      <w:tblPr>
        <w:tblStyle w:val="Mkatabulky"/>
        <w:tblW w:w="0" w:type="auto"/>
        <w:tblLook w:val="04A0" w:firstRow="1" w:lastRow="0" w:firstColumn="1" w:lastColumn="0" w:noHBand="0" w:noVBand="1"/>
      </w:tblPr>
      <w:tblGrid>
        <w:gridCol w:w="1554"/>
        <w:gridCol w:w="1041"/>
        <w:gridCol w:w="2198"/>
      </w:tblGrid>
      <w:tr w:rsidR="00C14269" w14:paraId="472B9FDA" w14:textId="77777777" w:rsidTr="00BF2773">
        <w:tc>
          <w:tcPr>
            <w:tcW w:w="0" w:type="auto"/>
          </w:tcPr>
          <w:p w14:paraId="72ACA26B" w14:textId="77777777" w:rsidR="00C14269" w:rsidRPr="00CF59AA" w:rsidRDefault="00C14269" w:rsidP="00BF2773">
            <w:pPr>
              <w:rPr>
                <w:b/>
                <w:bCs/>
              </w:rPr>
            </w:pPr>
            <w:r w:rsidRPr="00CF59AA">
              <w:rPr>
                <w:b/>
                <w:bCs/>
              </w:rPr>
              <w:t>droga</w:t>
            </w:r>
          </w:p>
        </w:tc>
        <w:tc>
          <w:tcPr>
            <w:tcW w:w="0" w:type="auto"/>
          </w:tcPr>
          <w:p w14:paraId="63DFE326" w14:textId="77777777" w:rsidR="00C14269" w:rsidRPr="00CF59AA" w:rsidRDefault="00C14269" w:rsidP="00BF2773">
            <w:pPr>
              <w:rPr>
                <w:b/>
                <w:bCs/>
              </w:rPr>
            </w:pPr>
            <w:r w:rsidRPr="00CF59AA">
              <w:rPr>
                <w:b/>
                <w:bCs/>
              </w:rPr>
              <w:t>množství</w:t>
            </w:r>
          </w:p>
        </w:tc>
        <w:tc>
          <w:tcPr>
            <w:tcW w:w="0" w:type="auto"/>
          </w:tcPr>
          <w:p w14:paraId="1F1A1886" w14:textId="0543AB9C" w:rsidR="00C14269" w:rsidRPr="00C00AB9" w:rsidRDefault="00C14269" w:rsidP="00BF2773">
            <w:r w:rsidRPr="00CF59AA">
              <w:rPr>
                <w:b/>
                <w:bCs/>
              </w:rPr>
              <w:t>cena</w:t>
            </w:r>
            <w:r w:rsidRPr="00C00AB9">
              <w:t xml:space="preserve"> – pouliční prodej</w:t>
            </w:r>
          </w:p>
        </w:tc>
      </w:tr>
      <w:tr w:rsidR="00C14269" w14:paraId="082BE485" w14:textId="77777777" w:rsidTr="00BF2773">
        <w:tc>
          <w:tcPr>
            <w:tcW w:w="0" w:type="auto"/>
          </w:tcPr>
          <w:p w14:paraId="6FA0397F" w14:textId="77777777" w:rsidR="00C14269" w:rsidRDefault="00C14269" w:rsidP="00BF2773">
            <w:r>
              <w:t>marihuana</w:t>
            </w:r>
          </w:p>
        </w:tc>
        <w:tc>
          <w:tcPr>
            <w:tcW w:w="0" w:type="auto"/>
          </w:tcPr>
          <w:p w14:paraId="70CAAC07" w14:textId="77777777" w:rsidR="00C14269" w:rsidRDefault="00C14269" w:rsidP="00BF2773">
            <w:r>
              <w:t>1 g</w:t>
            </w:r>
          </w:p>
        </w:tc>
        <w:tc>
          <w:tcPr>
            <w:tcW w:w="0" w:type="auto"/>
          </w:tcPr>
          <w:p w14:paraId="2A368227" w14:textId="6129D3F0" w:rsidR="00C14269" w:rsidRDefault="00C14269" w:rsidP="00BF2773">
            <w:r>
              <w:t>20-300 Kč</w:t>
            </w:r>
          </w:p>
        </w:tc>
      </w:tr>
      <w:tr w:rsidR="00C14269" w14:paraId="1290A96F" w14:textId="77777777" w:rsidTr="00BF2773">
        <w:tc>
          <w:tcPr>
            <w:tcW w:w="0" w:type="auto"/>
          </w:tcPr>
          <w:p w14:paraId="16EA6755" w14:textId="77777777" w:rsidR="00C14269" w:rsidRDefault="00C14269" w:rsidP="00BF2773">
            <w:r>
              <w:t>metamfetamin</w:t>
            </w:r>
          </w:p>
        </w:tc>
        <w:tc>
          <w:tcPr>
            <w:tcW w:w="0" w:type="auto"/>
          </w:tcPr>
          <w:p w14:paraId="398AF761" w14:textId="77777777" w:rsidR="00C14269" w:rsidRDefault="00C14269" w:rsidP="00BF2773">
            <w:r>
              <w:t>1 g</w:t>
            </w:r>
          </w:p>
        </w:tc>
        <w:tc>
          <w:tcPr>
            <w:tcW w:w="0" w:type="auto"/>
          </w:tcPr>
          <w:p w14:paraId="2341135D" w14:textId="537315E9" w:rsidR="00C14269" w:rsidRDefault="00C14269" w:rsidP="00BF2773">
            <w:r>
              <w:t>400–2000 Kč</w:t>
            </w:r>
          </w:p>
        </w:tc>
      </w:tr>
      <w:tr w:rsidR="00C14269" w14:paraId="67341DE6" w14:textId="77777777" w:rsidTr="00BF2773">
        <w:tc>
          <w:tcPr>
            <w:tcW w:w="0" w:type="auto"/>
          </w:tcPr>
          <w:p w14:paraId="52C0C836" w14:textId="77777777" w:rsidR="00C14269" w:rsidRDefault="00C14269" w:rsidP="00BF2773">
            <w:r>
              <w:t>kokain</w:t>
            </w:r>
          </w:p>
        </w:tc>
        <w:tc>
          <w:tcPr>
            <w:tcW w:w="0" w:type="auto"/>
          </w:tcPr>
          <w:p w14:paraId="48CDA4FF" w14:textId="77777777" w:rsidR="00C14269" w:rsidRDefault="00C14269" w:rsidP="00BF2773">
            <w:r>
              <w:t>1 g</w:t>
            </w:r>
          </w:p>
        </w:tc>
        <w:tc>
          <w:tcPr>
            <w:tcW w:w="0" w:type="auto"/>
          </w:tcPr>
          <w:p w14:paraId="143F9B43" w14:textId="3973D776" w:rsidR="00C14269" w:rsidRDefault="00C14269" w:rsidP="00BF2773">
            <w:r>
              <w:t>1500–3000 Kč</w:t>
            </w:r>
          </w:p>
        </w:tc>
      </w:tr>
      <w:tr w:rsidR="00C14269" w14:paraId="54DAAC75" w14:textId="77777777" w:rsidTr="00BF2773">
        <w:tc>
          <w:tcPr>
            <w:tcW w:w="0" w:type="auto"/>
          </w:tcPr>
          <w:p w14:paraId="556BE21C" w14:textId="77777777" w:rsidR="00C14269" w:rsidRDefault="00C14269" w:rsidP="00BF2773">
            <w:r>
              <w:t>heroin</w:t>
            </w:r>
          </w:p>
        </w:tc>
        <w:tc>
          <w:tcPr>
            <w:tcW w:w="0" w:type="auto"/>
          </w:tcPr>
          <w:p w14:paraId="26CE390B" w14:textId="101B462F" w:rsidR="00C14269" w:rsidRDefault="00C14269" w:rsidP="00BF2773">
            <w:r>
              <w:t>g</w:t>
            </w:r>
          </w:p>
        </w:tc>
        <w:tc>
          <w:tcPr>
            <w:tcW w:w="0" w:type="auto"/>
          </w:tcPr>
          <w:p w14:paraId="506F31EA" w14:textId="2E56C7E3" w:rsidR="00C14269" w:rsidRDefault="00C14269" w:rsidP="00BF2773">
            <w:r>
              <w:t>50</w:t>
            </w:r>
            <w:r w:rsidR="000B756C">
              <w:t>0</w:t>
            </w:r>
            <w:r>
              <w:t>–2000 Kč</w:t>
            </w:r>
          </w:p>
        </w:tc>
      </w:tr>
    </w:tbl>
    <w:p w14:paraId="5D623BDF" w14:textId="63C815D6" w:rsidR="00C14269" w:rsidRPr="00543AC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(2005)</w:t>
      </w:r>
    </w:p>
    <w:p w14:paraId="561E873E" w14:textId="77777777" w:rsidR="0060165E" w:rsidRDefault="0060165E" w:rsidP="00C14269">
      <w:pPr>
        <w:pStyle w:val="Bezmezer"/>
        <w:spacing w:line="360" w:lineRule="auto"/>
        <w:jc w:val="both"/>
        <w:rPr>
          <w:rFonts w:ascii="Times New Roman" w:hAnsi="Times New Roman" w:cs="Times New Roman"/>
          <w:sz w:val="24"/>
          <w:szCs w:val="24"/>
        </w:rPr>
      </w:pPr>
      <w:bookmarkStart w:id="7" w:name="_Hlk131678771"/>
    </w:p>
    <w:p w14:paraId="1C9FBC05" w14:textId="494E264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0B756C">
        <w:rPr>
          <w:rFonts w:ascii="Times New Roman" w:hAnsi="Times New Roman" w:cs="Times New Roman"/>
          <w:sz w:val="24"/>
          <w:szCs w:val="24"/>
        </w:rPr>
        <w:t>5</w:t>
      </w:r>
      <w:r>
        <w:rPr>
          <w:rFonts w:ascii="Times New Roman" w:hAnsi="Times New Roman" w:cs="Times New Roman"/>
          <w:sz w:val="24"/>
          <w:szCs w:val="24"/>
        </w:rPr>
        <w:t>–</w:t>
      </w:r>
      <w:r w:rsidR="00BA5D3E">
        <w:rPr>
          <w:rFonts w:ascii="Times New Roman" w:hAnsi="Times New Roman" w:cs="Times New Roman"/>
          <w:sz w:val="24"/>
          <w:szCs w:val="24"/>
        </w:rPr>
        <w:t>12</w:t>
      </w:r>
      <w:r>
        <w:rPr>
          <w:rFonts w:ascii="Times New Roman" w:hAnsi="Times New Roman" w:cs="Times New Roman"/>
          <w:sz w:val="24"/>
          <w:szCs w:val="24"/>
        </w:rPr>
        <w:t>: Počet osob obviněných z drogových trestných činů podle ESSK Policie ČR</w:t>
      </w:r>
    </w:p>
    <w:tbl>
      <w:tblPr>
        <w:tblStyle w:val="Mkatabulky"/>
        <w:tblW w:w="0" w:type="auto"/>
        <w:tblInd w:w="-5" w:type="dxa"/>
        <w:tblLook w:val="04A0" w:firstRow="1" w:lastRow="0" w:firstColumn="1" w:lastColumn="0" w:noHBand="0" w:noVBand="1"/>
      </w:tblPr>
      <w:tblGrid>
        <w:gridCol w:w="663"/>
        <w:gridCol w:w="1180"/>
        <w:gridCol w:w="1276"/>
        <w:gridCol w:w="1134"/>
        <w:gridCol w:w="1276"/>
      </w:tblGrid>
      <w:tr w:rsidR="00C14269" w:rsidRPr="00026F9F" w14:paraId="08C9BA4B" w14:textId="77777777" w:rsidTr="00BF2773">
        <w:tc>
          <w:tcPr>
            <w:tcW w:w="0" w:type="auto"/>
          </w:tcPr>
          <w:bookmarkEnd w:id="7"/>
          <w:p w14:paraId="36FCD5C6" w14:textId="77777777" w:rsidR="00C14269" w:rsidRPr="00026F9F" w:rsidRDefault="00C14269" w:rsidP="00BF2773">
            <w:pPr>
              <w:pStyle w:val="Bezmezer"/>
              <w:spacing w:line="360" w:lineRule="auto"/>
              <w:jc w:val="both"/>
              <w:rPr>
                <w:rFonts w:cstheme="minorHAnsi"/>
              </w:rPr>
            </w:pPr>
            <w:r>
              <w:rPr>
                <w:rFonts w:cstheme="minorHAnsi"/>
              </w:rPr>
              <w:t>rok</w:t>
            </w:r>
          </w:p>
        </w:tc>
        <w:tc>
          <w:tcPr>
            <w:tcW w:w="1180" w:type="dxa"/>
          </w:tcPr>
          <w:p w14:paraId="1CA1CB1F" w14:textId="77777777" w:rsidR="00C14269" w:rsidRPr="00026F9F" w:rsidRDefault="00C14269" w:rsidP="00BF2773">
            <w:pPr>
              <w:pStyle w:val="Bezmezer"/>
              <w:spacing w:line="360" w:lineRule="auto"/>
              <w:jc w:val="both"/>
              <w:rPr>
                <w:rFonts w:cstheme="minorHAnsi"/>
              </w:rPr>
            </w:pPr>
            <w:r w:rsidRPr="00026F9F">
              <w:rPr>
                <w:rFonts w:cstheme="minorHAnsi"/>
              </w:rPr>
              <w:t>§ 187</w:t>
            </w:r>
          </w:p>
          <w:p w14:paraId="05FA34F7" w14:textId="77777777" w:rsidR="00C14269" w:rsidRPr="00026F9F" w:rsidRDefault="00C14269" w:rsidP="00BF2773">
            <w:pPr>
              <w:pStyle w:val="Bezmezer"/>
              <w:spacing w:line="360" w:lineRule="auto"/>
              <w:jc w:val="both"/>
              <w:rPr>
                <w:rFonts w:cstheme="minorHAnsi"/>
              </w:rPr>
            </w:pPr>
            <w:r>
              <w:rPr>
                <w:rFonts w:cstheme="minorHAnsi"/>
              </w:rPr>
              <w:t xml:space="preserve"> stíháno</w:t>
            </w:r>
            <w:r w:rsidRPr="00026F9F">
              <w:rPr>
                <w:rFonts w:cstheme="minorHAnsi"/>
              </w:rPr>
              <w:t xml:space="preserve">  </w:t>
            </w:r>
          </w:p>
        </w:tc>
        <w:tc>
          <w:tcPr>
            <w:tcW w:w="1276" w:type="dxa"/>
          </w:tcPr>
          <w:p w14:paraId="6ACE8CE5" w14:textId="77777777" w:rsidR="00C14269" w:rsidRPr="00026F9F" w:rsidRDefault="00C14269" w:rsidP="00BF2773">
            <w:pPr>
              <w:pStyle w:val="Bezmezer"/>
              <w:spacing w:line="360" w:lineRule="auto"/>
              <w:jc w:val="both"/>
              <w:rPr>
                <w:rFonts w:cstheme="minorHAnsi"/>
              </w:rPr>
            </w:pPr>
            <w:r w:rsidRPr="00026F9F">
              <w:rPr>
                <w:rFonts w:cstheme="minorHAnsi"/>
              </w:rPr>
              <w:t>§ 187a</w:t>
            </w:r>
          </w:p>
          <w:p w14:paraId="11000AA1" w14:textId="77777777" w:rsidR="00C14269" w:rsidRPr="00026F9F" w:rsidRDefault="00C14269" w:rsidP="00BF2773">
            <w:pPr>
              <w:pStyle w:val="Bezmezer"/>
              <w:spacing w:line="360" w:lineRule="auto"/>
              <w:jc w:val="both"/>
              <w:rPr>
                <w:rFonts w:cstheme="minorHAnsi"/>
              </w:rPr>
            </w:pPr>
            <w:r>
              <w:rPr>
                <w:rFonts w:cstheme="minorHAnsi"/>
              </w:rPr>
              <w:t xml:space="preserve"> stíháno</w:t>
            </w:r>
            <w:r w:rsidRPr="00026F9F">
              <w:rPr>
                <w:rFonts w:cstheme="minorHAnsi"/>
              </w:rPr>
              <w:t xml:space="preserve">  </w:t>
            </w:r>
          </w:p>
        </w:tc>
        <w:tc>
          <w:tcPr>
            <w:tcW w:w="1134" w:type="dxa"/>
          </w:tcPr>
          <w:p w14:paraId="49A48972" w14:textId="77777777" w:rsidR="00C14269" w:rsidRPr="00026F9F" w:rsidRDefault="00C14269" w:rsidP="00BF2773">
            <w:pPr>
              <w:pStyle w:val="Bezmezer"/>
              <w:spacing w:line="360" w:lineRule="auto"/>
              <w:jc w:val="both"/>
              <w:rPr>
                <w:rFonts w:cstheme="minorHAnsi"/>
              </w:rPr>
            </w:pPr>
            <w:r w:rsidRPr="00026F9F">
              <w:rPr>
                <w:rFonts w:cstheme="minorHAnsi"/>
              </w:rPr>
              <w:t>§ 188</w:t>
            </w:r>
          </w:p>
          <w:p w14:paraId="4839B4C7" w14:textId="77777777" w:rsidR="00C14269" w:rsidRPr="00026F9F" w:rsidRDefault="00C14269" w:rsidP="00BF2773">
            <w:pPr>
              <w:pStyle w:val="Bezmezer"/>
              <w:spacing w:line="360" w:lineRule="auto"/>
              <w:jc w:val="both"/>
              <w:rPr>
                <w:rFonts w:cstheme="minorHAnsi"/>
              </w:rPr>
            </w:pPr>
            <w:r>
              <w:rPr>
                <w:rFonts w:cstheme="minorHAnsi"/>
              </w:rPr>
              <w:t xml:space="preserve"> stíháno</w:t>
            </w:r>
            <w:r w:rsidRPr="00026F9F">
              <w:rPr>
                <w:rFonts w:cstheme="minorHAnsi"/>
              </w:rPr>
              <w:t xml:space="preserve">  </w:t>
            </w:r>
          </w:p>
        </w:tc>
        <w:tc>
          <w:tcPr>
            <w:tcW w:w="1276" w:type="dxa"/>
          </w:tcPr>
          <w:p w14:paraId="68D91261" w14:textId="77777777" w:rsidR="00C14269" w:rsidRPr="00026F9F" w:rsidRDefault="00C14269" w:rsidP="00BF2773">
            <w:pPr>
              <w:pStyle w:val="Bezmezer"/>
              <w:spacing w:line="360" w:lineRule="auto"/>
              <w:jc w:val="both"/>
              <w:rPr>
                <w:rFonts w:cstheme="minorHAnsi"/>
              </w:rPr>
            </w:pPr>
            <w:r w:rsidRPr="00026F9F">
              <w:rPr>
                <w:rFonts w:cstheme="minorHAnsi"/>
              </w:rPr>
              <w:t>§188a</w:t>
            </w:r>
          </w:p>
          <w:p w14:paraId="6AA2F624" w14:textId="77777777" w:rsidR="00C14269" w:rsidRPr="00026F9F" w:rsidRDefault="00C14269" w:rsidP="00BF2773">
            <w:pPr>
              <w:pStyle w:val="Bezmezer"/>
              <w:spacing w:line="360" w:lineRule="auto"/>
              <w:jc w:val="both"/>
              <w:rPr>
                <w:rFonts w:cstheme="minorHAnsi"/>
              </w:rPr>
            </w:pPr>
            <w:r>
              <w:rPr>
                <w:rFonts w:cstheme="minorHAnsi"/>
              </w:rPr>
              <w:t xml:space="preserve"> stíháno</w:t>
            </w:r>
            <w:r w:rsidRPr="00026F9F">
              <w:rPr>
                <w:rFonts w:cstheme="minorHAnsi"/>
              </w:rPr>
              <w:t xml:space="preserve">    </w:t>
            </w:r>
          </w:p>
        </w:tc>
      </w:tr>
      <w:tr w:rsidR="00C14269" w:rsidRPr="00026F9F" w14:paraId="18E2679E" w14:textId="77777777" w:rsidTr="00BF2773">
        <w:tc>
          <w:tcPr>
            <w:tcW w:w="0" w:type="auto"/>
          </w:tcPr>
          <w:p w14:paraId="3DFC8259" w14:textId="77777777" w:rsidR="00C14269" w:rsidRPr="00026F9F" w:rsidRDefault="00C14269" w:rsidP="00BF2773">
            <w:pPr>
              <w:pStyle w:val="Bezmezer"/>
              <w:spacing w:line="360" w:lineRule="auto"/>
              <w:jc w:val="both"/>
              <w:rPr>
                <w:rFonts w:cstheme="minorHAnsi"/>
              </w:rPr>
            </w:pPr>
            <w:r>
              <w:rPr>
                <w:rFonts w:cstheme="minorHAnsi"/>
              </w:rPr>
              <w:t>2005</w:t>
            </w:r>
          </w:p>
        </w:tc>
        <w:tc>
          <w:tcPr>
            <w:tcW w:w="1180" w:type="dxa"/>
          </w:tcPr>
          <w:p w14:paraId="1B216587" w14:textId="77777777" w:rsidR="00C14269" w:rsidRPr="00026F9F" w:rsidRDefault="00C14269" w:rsidP="00BF2773">
            <w:pPr>
              <w:pStyle w:val="Bezmezer"/>
              <w:spacing w:line="360" w:lineRule="auto"/>
              <w:jc w:val="both"/>
              <w:rPr>
                <w:rFonts w:cstheme="minorHAnsi"/>
              </w:rPr>
            </w:pPr>
            <w:r>
              <w:rPr>
                <w:rFonts w:cstheme="minorHAnsi"/>
              </w:rPr>
              <w:t>1852</w:t>
            </w:r>
          </w:p>
        </w:tc>
        <w:tc>
          <w:tcPr>
            <w:tcW w:w="1276" w:type="dxa"/>
          </w:tcPr>
          <w:p w14:paraId="6B40B3AC" w14:textId="77777777" w:rsidR="00C14269" w:rsidRPr="00026F9F" w:rsidRDefault="00C14269" w:rsidP="00BF2773">
            <w:pPr>
              <w:pStyle w:val="Bezmezer"/>
              <w:spacing w:line="360" w:lineRule="auto"/>
              <w:jc w:val="both"/>
              <w:rPr>
                <w:rFonts w:cstheme="minorHAnsi"/>
              </w:rPr>
            </w:pPr>
            <w:r>
              <w:rPr>
                <w:rFonts w:cstheme="minorHAnsi"/>
              </w:rPr>
              <w:t>184</w:t>
            </w:r>
          </w:p>
        </w:tc>
        <w:tc>
          <w:tcPr>
            <w:tcW w:w="1134" w:type="dxa"/>
          </w:tcPr>
          <w:p w14:paraId="2C39C033" w14:textId="77777777" w:rsidR="00C14269" w:rsidRPr="00026F9F" w:rsidRDefault="00C14269" w:rsidP="00BF2773">
            <w:pPr>
              <w:pStyle w:val="Bezmezer"/>
              <w:spacing w:line="360" w:lineRule="auto"/>
              <w:jc w:val="both"/>
              <w:rPr>
                <w:rFonts w:cstheme="minorHAnsi"/>
              </w:rPr>
            </w:pPr>
            <w:r>
              <w:rPr>
                <w:rFonts w:cstheme="minorHAnsi"/>
              </w:rPr>
              <w:t>120</w:t>
            </w:r>
          </w:p>
        </w:tc>
        <w:tc>
          <w:tcPr>
            <w:tcW w:w="1276" w:type="dxa"/>
          </w:tcPr>
          <w:p w14:paraId="3E8F41F7" w14:textId="77777777" w:rsidR="00C14269" w:rsidRPr="00026F9F" w:rsidRDefault="00C14269" w:rsidP="00BF2773">
            <w:pPr>
              <w:pStyle w:val="Bezmezer"/>
              <w:spacing w:line="360" w:lineRule="auto"/>
              <w:jc w:val="both"/>
              <w:rPr>
                <w:rFonts w:cstheme="minorHAnsi"/>
              </w:rPr>
            </w:pPr>
            <w:r>
              <w:rPr>
                <w:rFonts w:cstheme="minorHAnsi"/>
              </w:rPr>
              <w:t>53</w:t>
            </w:r>
          </w:p>
        </w:tc>
      </w:tr>
    </w:tbl>
    <w:p w14:paraId="40ADC56E" w14:textId="77777777" w:rsidR="00C14269" w:rsidRPr="00026F9F" w:rsidRDefault="00C14269" w:rsidP="00C14269">
      <w:pPr>
        <w:pStyle w:val="Bezmezer"/>
        <w:jc w:val="both"/>
        <w:rPr>
          <w:rFonts w:cstheme="minorHAnsi"/>
        </w:rPr>
      </w:pPr>
      <w:r>
        <w:rPr>
          <w:rFonts w:cstheme="minorHAnsi"/>
        </w:rPr>
        <w:t>zdroj: Výroční zpráva ve věcech drog v ČR v roce 2005 – Národní monitorovací středisko pro drogy a drogové závislosti</w:t>
      </w:r>
    </w:p>
    <w:p w14:paraId="657BED2B" w14:textId="77777777" w:rsidR="00C14269" w:rsidRDefault="00C14269" w:rsidP="00C14269">
      <w:pPr>
        <w:pStyle w:val="Bezmezer"/>
        <w:spacing w:line="360" w:lineRule="auto"/>
        <w:jc w:val="both"/>
        <w:rPr>
          <w:rFonts w:ascii="Times New Roman" w:hAnsi="Times New Roman" w:cs="Times New Roman"/>
          <w:b/>
          <w:bCs/>
          <w:sz w:val="24"/>
          <w:szCs w:val="24"/>
        </w:rPr>
      </w:pPr>
    </w:p>
    <w:p w14:paraId="5E466D26" w14:textId="1C312725"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5350B">
        <w:rPr>
          <w:rFonts w:ascii="Times New Roman" w:hAnsi="Times New Roman" w:cs="Times New Roman"/>
          <w:i/>
          <w:iCs/>
          <w:sz w:val="24"/>
          <w:szCs w:val="24"/>
        </w:rPr>
        <w:t>Pro rok 2005 nebyl proveden odhad rozsahu sekundární drogové kriminality, tj. trestné činnosti páchané v důsledku užívání drog (nejčastěji majetková trestná činnost páchaná za účelem financování nákupu nelegálních drog).</w:t>
      </w:r>
      <w:r w:rsidR="00543AC9">
        <w:rPr>
          <w:rFonts w:ascii="Times New Roman" w:hAnsi="Times New Roman" w:cs="Times New Roman"/>
          <w:i/>
          <w:iCs/>
          <w:sz w:val="24"/>
          <w:szCs w:val="24"/>
        </w:rPr>
        <w:t xml:space="preserve">“ </w:t>
      </w:r>
      <w:r>
        <w:rPr>
          <w:rFonts w:ascii="Times New Roman" w:hAnsi="Times New Roman" w:cs="Times New Roman"/>
          <w:sz w:val="24"/>
          <w:szCs w:val="24"/>
        </w:rPr>
        <w:t>(Výroční zpráva ve věcech drog v ČR v roce 2005[online]).</w:t>
      </w:r>
    </w:p>
    <w:p w14:paraId="4ED64589" w14:textId="77777777" w:rsidR="00C14269" w:rsidRDefault="00C14269" w:rsidP="00C14269">
      <w:pPr>
        <w:pStyle w:val="Bezmezer"/>
        <w:spacing w:line="360" w:lineRule="auto"/>
        <w:jc w:val="both"/>
        <w:rPr>
          <w:rFonts w:ascii="Times New Roman" w:hAnsi="Times New Roman" w:cs="Times New Roman"/>
          <w:sz w:val="24"/>
          <w:szCs w:val="24"/>
        </w:rPr>
      </w:pPr>
    </w:p>
    <w:p w14:paraId="65833F8A" w14:textId="77777777" w:rsidR="00543AC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 roku 2000 je v ČR k substituční léčbě závislosti na opiátech užíván metadon, který je podáván pouze ve specializovaných substitučních centrech</w:t>
      </w:r>
      <w:r w:rsidR="00543AC9">
        <w:rPr>
          <w:rFonts w:ascii="Times New Roman" w:hAnsi="Times New Roman" w:cs="Times New Roman"/>
          <w:sz w:val="24"/>
          <w:szCs w:val="24"/>
        </w:rPr>
        <w:t>. Registrován je i</w:t>
      </w:r>
      <w:r>
        <w:rPr>
          <w:rFonts w:ascii="Times New Roman" w:hAnsi="Times New Roman" w:cs="Times New Roman"/>
          <w:sz w:val="24"/>
          <w:szCs w:val="24"/>
        </w:rPr>
        <w:t xml:space="preserve"> od r. 2000 také i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w:t>
      </w:r>
      <w:r w:rsidR="00543AC9">
        <w:rPr>
          <w:rFonts w:ascii="Times New Roman" w:hAnsi="Times New Roman" w:cs="Times New Roman"/>
          <w:sz w:val="24"/>
          <w:szCs w:val="24"/>
        </w:rPr>
        <w:t xml:space="preserve">však </w:t>
      </w:r>
      <w:r>
        <w:rPr>
          <w:rFonts w:ascii="Times New Roman" w:hAnsi="Times New Roman" w:cs="Times New Roman"/>
          <w:sz w:val="24"/>
          <w:szCs w:val="24"/>
        </w:rPr>
        <w:t>může předepisovat každý lékař bez ohledu na specializaci. Omezení v přepisu je pouze, že musí jednat o předpis s tzv. „modrým pruhem“, tedy opiátový předpis.</w:t>
      </w:r>
      <w:r w:rsidR="00543AC9">
        <w:rPr>
          <w:rFonts w:ascii="Times New Roman" w:hAnsi="Times New Roman" w:cs="Times New Roman"/>
          <w:sz w:val="24"/>
          <w:szCs w:val="24"/>
        </w:rPr>
        <w:t xml:space="preserve"> Toto vede k velkému úniku léku na černý trh a k jeho zneužívání.</w:t>
      </w:r>
      <w:r>
        <w:rPr>
          <w:rFonts w:ascii="Times New Roman" w:hAnsi="Times New Roman" w:cs="Times New Roman"/>
          <w:sz w:val="24"/>
          <w:szCs w:val="24"/>
        </w:rPr>
        <w:t xml:space="preserve"> </w:t>
      </w:r>
    </w:p>
    <w:p w14:paraId="0C8C1207" w14:textId="77777777" w:rsidR="00543AC9" w:rsidRDefault="00543AC9" w:rsidP="00C14269">
      <w:pPr>
        <w:pStyle w:val="Bezmezer"/>
        <w:spacing w:line="360" w:lineRule="auto"/>
        <w:jc w:val="both"/>
        <w:rPr>
          <w:rFonts w:ascii="Times New Roman" w:hAnsi="Times New Roman" w:cs="Times New Roman"/>
          <w:sz w:val="24"/>
          <w:szCs w:val="24"/>
        </w:rPr>
      </w:pPr>
    </w:p>
    <w:p w14:paraId="0D3686D8" w14:textId="77297575" w:rsidR="00C14269" w:rsidRPr="0095350B"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 1.1.2006 podléhá substituční léčba registrační povinnosti v Národním registru uživatelů lékařsky indikovaných substitučních látek, a to nejen léčba ve specializovaných substitučních centrech, ale i léčba ve všech zdravotnických zařízeních. Tedy i léčba </w:t>
      </w:r>
      <w:proofErr w:type="spellStart"/>
      <w:r>
        <w:rPr>
          <w:rFonts w:ascii="Times New Roman" w:hAnsi="Times New Roman" w:cs="Times New Roman"/>
          <w:sz w:val="24"/>
          <w:szCs w:val="24"/>
        </w:rPr>
        <w:t>Subutexem</w:t>
      </w:r>
      <w:proofErr w:type="spellEnd"/>
      <w:r>
        <w:rPr>
          <w:rFonts w:ascii="Times New Roman" w:hAnsi="Times New Roman" w:cs="Times New Roman"/>
          <w:sz w:val="24"/>
          <w:szCs w:val="24"/>
        </w:rPr>
        <w:t xml:space="preserve"> u praktických lékařů nebo specialistů. Do této doby podléhala registraci pouze specializovaná substituční centra. </w:t>
      </w:r>
    </w:p>
    <w:p w14:paraId="7FDFB96C" w14:textId="77777777" w:rsidR="00C14269" w:rsidRDefault="00C14269" w:rsidP="00C14269">
      <w:pPr>
        <w:pStyle w:val="Bezmezer"/>
        <w:spacing w:line="360" w:lineRule="auto"/>
        <w:jc w:val="both"/>
        <w:rPr>
          <w:rFonts w:ascii="Times New Roman" w:hAnsi="Times New Roman" w:cs="Times New Roman"/>
          <w:b/>
          <w:bCs/>
          <w:sz w:val="24"/>
          <w:szCs w:val="24"/>
        </w:rPr>
      </w:pPr>
    </w:p>
    <w:p w14:paraId="44D963D6" w14:textId="77777777" w:rsidR="00C14269" w:rsidRDefault="00C14269" w:rsidP="00C14269">
      <w:pPr>
        <w:pStyle w:val="Bezmezer"/>
        <w:spacing w:line="360" w:lineRule="auto"/>
        <w:jc w:val="both"/>
        <w:rPr>
          <w:rFonts w:ascii="Times New Roman" w:hAnsi="Times New Roman" w:cs="Times New Roman"/>
          <w:b/>
          <w:bCs/>
          <w:sz w:val="24"/>
          <w:szCs w:val="24"/>
        </w:rPr>
      </w:pPr>
      <w:r w:rsidRPr="00755B26">
        <w:rPr>
          <w:rFonts w:ascii="Times New Roman" w:hAnsi="Times New Roman" w:cs="Times New Roman"/>
          <w:b/>
          <w:bCs/>
          <w:sz w:val="24"/>
          <w:szCs w:val="24"/>
        </w:rPr>
        <w:t>Rok 2006</w:t>
      </w:r>
    </w:p>
    <w:p w14:paraId="62D7EF78" w14:textId="77777777" w:rsidR="00C14269" w:rsidRDefault="00C14269" w:rsidP="00C14269">
      <w:pPr>
        <w:pStyle w:val="Bezmezer"/>
        <w:spacing w:line="360" w:lineRule="auto"/>
        <w:jc w:val="both"/>
        <w:rPr>
          <w:rFonts w:ascii="Times New Roman" w:hAnsi="Times New Roman" w:cs="Times New Roman"/>
          <w:sz w:val="24"/>
          <w:szCs w:val="24"/>
        </w:rPr>
      </w:pPr>
    </w:p>
    <w:p w14:paraId="110AA98F" w14:textId="729686E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rok 2006 lze uvést, že drogová situace v České republice se </w:t>
      </w:r>
      <w:r w:rsidR="00F9297F">
        <w:rPr>
          <w:rFonts w:ascii="Times New Roman" w:hAnsi="Times New Roman" w:cs="Times New Roman"/>
          <w:sz w:val="24"/>
          <w:szCs w:val="24"/>
        </w:rPr>
        <w:t xml:space="preserve">již </w:t>
      </w:r>
      <w:r>
        <w:rPr>
          <w:rFonts w:ascii="Times New Roman" w:hAnsi="Times New Roman" w:cs="Times New Roman"/>
          <w:sz w:val="24"/>
          <w:szCs w:val="24"/>
        </w:rPr>
        <w:t xml:space="preserve">nijak zásadně nemění. </w:t>
      </w:r>
    </w:p>
    <w:p w14:paraId="61179A0E" w14:textId="77777777" w:rsidR="00C14269" w:rsidRDefault="00C14269" w:rsidP="00C14269">
      <w:pPr>
        <w:pStyle w:val="Bezmezer"/>
        <w:spacing w:line="360" w:lineRule="auto"/>
        <w:jc w:val="both"/>
        <w:rPr>
          <w:rFonts w:ascii="Times New Roman" w:hAnsi="Times New Roman" w:cs="Times New Roman"/>
          <w:sz w:val="24"/>
          <w:szCs w:val="24"/>
        </w:rPr>
      </w:pPr>
    </w:p>
    <w:p w14:paraId="617DF362" w14:textId="4BA106D4"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Heroin je i nadále do distribuční sítě dodáván s nižším obsahem účinné látky, a to již v okamžiku dovozu (dříve až při prodeji koncovým uživatelům). Pro jeho přepravu je stále užívána Balkánská cesta, ovšem k přepravě jsou používány pachateli drogové trestné činnosti zejména osobní automobily a heroin je přepravován v menších zásilkách do 10 kg. Kokain se stává dostupnější drogou a jeho cena klesá.</w:t>
      </w:r>
    </w:p>
    <w:p w14:paraId="37EEF0CF" w14:textId="77777777" w:rsidR="00C14269" w:rsidRDefault="00C14269" w:rsidP="00C14269">
      <w:pPr>
        <w:pStyle w:val="Bezmezer"/>
        <w:spacing w:line="360" w:lineRule="auto"/>
        <w:jc w:val="both"/>
        <w:rPr>
          <w:rFonts w:ascii="Times New Roman" w:hAnsi="Times New Roman" w:cs="Times New Roman"/>
          <w:sz w:val="24"/>
          <w:szCs w:val="24"/>
        </w:rPr>
      </w:pPr>
    </w:p>
    <w:p w14:paraId="6D3A69EC" w14:textId="77777777" w:rsidR="00F9297F"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F9297F">
        <w:rPr>
          <w:rFonts w:ascii="Times New Roman" w:hAnsi="Times New Roman" w:cs="Times New Roman"/>
          <w:sz w:val="24"/>
          <w:szCs w:val="24"/>
        </w:rPr>
        <w:t>metamfetaminu</w:t>
      </w:r>
      <w:r>
        <w:rPr>
          <w:rFonts w:ascii="Times New Roman" w:hAnsi="Times New Roman" w:cs="Times New Roman"/>
          <w:sz w:val="24"/>
          <w:szCs w:val="24"/>
        </w:rPr>
        <w:t xml:space="preserve"> byl roce 2006 hlavním prekursorem pro jeho výrobu efedrin. Tento je dovážen zejména z Německa, Polska a zemí bývalé Jugoslávie. Cena efedrinu se postupně zvyšuje, když na nelegálním trhu je ho nedostatek. Vzhledem k volné dostupnosti léků obsahujících pseudoefedrin jsou tyto zneužívány k výrobě </w:t>
      </w:r>
      <w:r w:rsidR="00F9297F">
        <w:rPr>
          <w:rFonts w:ascii="Times New Roman" w:hAnsi="Times New Roman" w:cs="Times New Roman"/>
          <w:sz w:val="24"/>
          <w:szCs w:val="24"/>
        </w:rPr>
        <w:t>metamfetaminu</w:t>
      </w:r>
      <w:r>
        <w:rPr>
          <w:rFonts w:ascii="Times New Roman" w:hAnsi="Times New Roman" w:cs="Times New Roman"/>
          <w:sz w:val="24"/>
          <w:szCs w:val="24"/>
        </w:rPr>
        <w:t xml:space="preserve"> ve velkém množství. </w:t>
      </w:r>
    </w:p>
    <w:p w14:paraId="62DDE3C3" w14:textId="77777777" w:rsidR="00F9297F" w:rsidRDefault="00F9297F" w:rsidP="00C14269">
      <w:pPr>
        <w:pStyle w:val="Bezmezer"/>
        <w:spacing w:line="360" w:lineRule="auto"/>
        <w:jc w:val="both"/>
        <w:rPr>
          <w:rFonts w:ascii="Times New Roman" w:hAnsi="Times New Roman" w:cs="Times New Roman"/>
          <w:sz w:val="24"/>
          <w:szCs w:val="24"/>
        </w:rPr>
      </w:pPr>
    </w:p>
    <w:p w14:paraId="649918DA" w14:textId="6FBE440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Byť bylo v této době navrhováno řešit uvedenou situaci legislativně (omezení volného prodeje léků obsahujících pseudoefedrin), k tomuto omezení volného prodeje nedošlo</w:t>
      </w:r>
      <w:r w:rsidR="00F9297F">
        <w:rPr>
          <w:rFonts w:ascii="Times New Roman" w:hAnsi="Times New Roman" w:cs="Times New Roman"/>
          <w:sz w:val="24"/>
          <w:szCs w:val="24"/>
        </w:rPr>
        <w:t xml:space="preserve"> (opatření legislativního charakteru byla přijata až v pozdějších letech)</w:t>
      </w:r>
      <w:r>
        <w:rPr>
          <w:rFonts w:ascii="Times New Roman" w:hAnsi="Times New Roman" w:cs="Times New Roman"/>
          <w:sz w:val="24"/>
          <w:szCs w:val="24"/>
        </w:rPr>
        <w:t>.</w:t>
      </w:r>
    </w:p>
    <w:p w14:paraId="605B535C" w14:textId="77777777" w:rsidR="00C14269" w:rsidRDefault="00C14269" w:rsidP="00C14269">
      <w:pPr>
        <w:pStyle w:val="Bezmezer"/>
        <w:spacing w:line="360" w:lineRule="auto"/>
        <w:jc w:val="both"/>
        <w:rPr>
          <w:rFonts w:ascii="Times New Roman" w:hAnsi="Times New Roman" w:cs="Times New Roman"/>
          <w:sz w:val="24"/>
          <w:szCs w:val="24"/>
        </w:rPr>
      </w:pPr>
    </w:p>
    <w:p w14:paraId="2A99ED67" w14:textId="7B421930"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nadále dochází ke zneužívání substitučního léku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který je předepisován, avšak následně nelegálně prodáván. Dochází k většímu rozvoji pěstování rostlin ca</w:t>
      </w:r>
      <w:r w:rsidR="00215C9F">
        <w:rPr>
          <w:rFonts w:ascii="Times New Roman" w:hAnsi="Times New Roman" w:cs="Times New Roman"/>
          <w:sz w:val="24"/>
          <w:szCs w:val="24"/>
        </w:rPr>
        <w:t>n</w:t>
      </w:r>
      <w:r>
        <w:rPr>
          <w:rFonts w:ascii="Times New Roman" w:hAnsi="Times New Roman" w:cs="Times New Roman"/>
          <w:sz w:val="24"/>
          <w:szCs w:val="24"/>
        </w:rPr>
        <w:t xml:space="preserve">nabis </w:t>
      </w:r>
      <w:proofErr w:type="spellStart"/>
      <w:r>
        <w:rPr>
          <w:rFonts w:ascii="Times New Roman" w:hAnsi="Times New Roman" w:cs="Times New Roman"/>
          <w:sz w:val="24"/>
          <w:szCs w:val="24"/>
        </w:rPr>
        <w:t>sativa</w:t>
      </w:r>
      <w:proofErr w:type="spellEnd"/>
      <w:r>
        <w:rPr>
          <w:rFonts w:ascii="Times New Roman" w:hAnsi="Times New Roman" w:cs="Times New Roman"/>
          <w:sz w:val="24"/>
          <w:szCs w:val="24"/>
        </w:rPr>
        <w:t xml:space="preserve"> a následné výrobě marihuany. Pěstírny jsou zřizovány i v bytech, kdy tyto pěstírny (pěstování </w:t>
      </w:r>
      <w:proofErr w:type="spellStart"/>
      <w:r>
        <w:rPr>
          <w:rFonts w:ascii="Times New Roman" w:hAnsi="Times New Roman" w:cs="Times New Roman"/>
          <w:sz w:val="24"/>
          <w:szCs w:val="24"/>
        </w:rPr>
        <w:t>indoor</w:t>
      </w:r>
      <w:proofErr w:type="spellEnd"/>
      <w:r>
        <w:rPr>
          <w:rFonts w:ascii="Times New Roman" w:hAnsi="Times New Roman" w:cs="Times New Roman"/>
          <w:sz w:val="24"/>
          <w:szCs w:val="24"/>
        </w:rPr>
        <w:t xml:space="preserve"> způsobem), dokážou obsáhnout poměrně širokou část drogové scény.</w:t>
      </w:r>
    </w:p>
    <w:p w14:paraId="6E35615B" w14:textId="77777777" w:rsidR="00C14269" w:rsidRDefault="00C14269" w:rsidP="00C14269">
      <w:pPr>
        <w:pStyle w:val="Bezmezer"/>
        <w:spacing w:line="360" w:lineRule="auto"/>
        <w:jc w:val="both"/>
        <w:rPr>
          <w:rFonts w:ascii="Times New Roman" w:hAnsi="Times New Roman" w:cs="Times New Roman"/>
          <w:sz w:val="24"/>
          <w:szCs w:val="24"/>
        </w:rPr>
      </w:pPr>
    </w:p>
    <w:p w14:paraId="10E4D134"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Syntetické drogy jsou do ČR dováženy, a to zejména z Polska. Největší zdrojovou zemí pro syntetické drogy však zůstává Nizozemí, kde je extáze hlavní vývozní drogou do zahraničí. Pro přepravu těchto drog jsou využívána osobní motorová vozidla, ale i např. linkové autobusy.</w:t>
      </w:r>
    </w:p>
    <w:p w14:paraId="353A7628" w14:textId="77777777" w:rsidR="00C14269" w:rsidRPr="00246E79" w:rsidRDefault="00C14269" w:rsidP="00C14269">
      <w:pPr>
        <w:pStyle w:val="Bezmezer"/>
        <w:spacing w:line="360" w:lineRule="auto"/>
        <w:jc w:val="both"/>
        <w:rPr>
          <w:rFonts w:ascii="Times New Roman" w:hAnsi="Times New Roman" w:cs="Times New Roman"/>
          <w:sz w:val="24"/>
          <w:szCs w:val="24"/>
        </w:rPr>
      </w:pPr>
    </w:p>
    <w:p w14:paraId="1ED3B433" w14:textId="73EA9031" w:rsidR="00C14269" w:rsidRDefault="00C14269" w:rsidP="00C14269">
      <w:pPr>
        <w:pStyle w:val="Bezmezer"/>
        <w:spacing w:line="360" w:lineRule="auto"/>
        <w:jc w:val="both"/>
        <w:rPr>
          <w:rFonts w:ascii="Times New Roman" w:hAnsi="Times New Roman" w:cs="Times New Roman"/>
          <w:sz w:val="24"/>
          <w:szCs w:val="24"/>
        </w:rPr>
      </w:pPr>
      <w:bookmarkStart w:id="8" w:name="_Hlk131678798"/>
      <w:r>
        <w:rPr>
          <w:rFonts w:ascii="Times New Roman" w:hAnsi="Times New Roman" w:cs="Times New Roman"/>
          <w:sz w:val="24"/>
          <w:szCs w:val="24"/>
        </w:rPr>
        <w:t>tabulka 5–</w:t>
      </w:r>
      <w:r w:rsidR="00BA5D3E">
        <w:rPr>
          <w:rFonts w:ascii="Times New Roman" w:hAnsi="Times New Roman" w:cs="Times New Roman"/>
          <w:sz w:val="24"/>
          <w:szCs w:val="24"/>
        </w:rPr>
        <w:t>13</w:t>
      </w:r>
      <w:r>
        <w:rPr>
          <w:rFonts w:ascii="Times New Roman" w:hAnsi="Times New Roman" w:cs="Times New Roman"/>
          <w:sz w:val="24"/>
          <w:szCs w:val="24"/>
        </w:rPr>
        <w:t xml:space="preserve">: </w:t>
      </w:r>
      <w:r w:rsidRPr="00E924C5">
        <w:rPr>
          <w:rFonts w:ascii="Times New Roman" w:hAnsi="Times New Roman" w:cs="Times New Roman"/>
          <w:sz w:val="24"/>
          <w:szCs w:val="24"/>
        </w:rPr>
        <w:t xml:space="preserve">Množství </w:t>
      </w:r>
      <w:r>
        <w:rPr>
          <w:rFonts w:ascii="Times New Roman" w:hAnsi="Times New Roman" w:cs="Times New Roman"/>
          <w:sz w:val="24"/>
          <w:szCs w:val="24"/>
        </w:rPr>
        <w:t xml:space="preserve">vybraných zajištěných drog v roce </w:t>
      </w:r>
      <w:r w:rsidRPr="001444E2">
        <w:rPr>
          <w:rFonts w:ascii="Times New Roman" w:hAnsi="Times New Roman" w:cs="Times New Roman"/>
          <w:sz w:val="24"/>
          <w:szCs w:val="24"/>
        </w:rPr>
        <w:t>2006</w:t>
      </w:r>
    </w:p>
    <w:tbl>
      <w:tblPr>
        <w:tblStyle w:val="Mkatabulky"/>
        <w:tblpPr w:leftFromText="141" w:rightFromText="141" w:vertAnchor="text" w:horzAnchor="margin" w:tblpY="373"/>
        <w:tblW w:w="0" w:type="auto"/>
        <w:tblLook w:val="04A0" w:firstRow="1" w:lastRow="0" w:firstColumn="1" w:lastColumn="0" w:noHBand="0" w:noVBand="1"/>
      </w:tblPr>
      <w:tblGrid>
        <w:gridCol w:w="1722"/>
        <w:gridCol w:w="1973"/>
      </w:tblGrid>
      <w:tr w:rsidR="00C14269" w14:paraId="3B71ED93" w14:textId="77777777" w:rsidTr="00BF2773">
        <w:tc>
          <w:tcPr>
            <w:tcW w:w="0" w:type="auto"/>
          </w:tcPr>
          <w:bookmarkEnd w:id="8"/>
          <w:p w14:paraId="3AB4CFEF" w14:textId="77777777" w:rsidR="00C14269" w:rsidRPr="003719F4" w:rsidRDefault="00C14269" w:rsidP="00BF2773">
            <w:pPr>
              <w:rPr>
                <w:b/>
                <w:bCs/>
              </w:rPr>
            </w:pPr>
            <w:r w:rsidRPr="003719F4">
              <w:rPr>
                <w:b/>
                <w:bCs/>
              </w:rPr>
              <w:t>droga</w:t>
            </w:r>
          </w:p>
        </w:tc>
        <w:tc>
          <w:tcPr>
            <w:tcW w:w="1973" w:type="dxa"/>
          </w:tcPr>
          <w:p w14:paraId="4599E1A2" w14:textId="77777777" w:rsidR="00C14269" w:rsidRPr="003719F4" w:rsidRDefault="00C14269" w:rsidP="00BF2773">
            <w:pPr>
              <w:rPr>
                <w:b/>
                <w:bCs/>
              </w:rPr>
            </w:pPr>
            <w:r w:rsidRPr="003719F4">
              <w:rPr>
                <w:b/>
                <w:bCs/>
              </w:rPr>
              <w:t>zajištěné množství</w:t>
            </w:r>
          </w:p>
        </w:tc>
      </w:tr>
      <w:tr w:rsidR="00C14269" w14:paraId="34AE430B" w14:textId="77777777" w:rsidTr="00BF2773">
        <w:tc>
          <w:tcPr>
            <w:tcW w:w="0" w:type="auto"/>
          </w:tcPr>
          <w:p w14:paraId="1CB4058F" w14:textId="77777777" w:rsidR="00C14269" w:rsidRDefault="00C14269" w:rsidP="00BF2773">
            <w:r>
              <w:t>heroin</w:t>
            </w:r>
          </w:p>
        </w:tc>
        <w:tc>
          <w:tcPr>
            <w:tcW w:w="1973" w:type="dxa"/>
          </w:tcPr>
          <w:p w14:paraId="4145FAAB" w14:textId="77777777" w:rsidR="00C14269" w:rsidRDefault="00C14269" w:rsidP="00BF2773">
            <w:r>
              <w:t>27 877 g</w:t>
            </w:r>
          </w:p>
        </w:tc>
      </w:tr>
      <w:tr w:rsidR="00C14269" w14:paraId="24359F47" w14:textId="77777777" w:rsidTr="00BF2773">
        <w:tc>
          <w:tcPr>
            <w:tcW w:w="0" w:type="auto"/>
          </w:tcPr>
          <w:p w14:paraId="1C4EDD6E" w14:textId="77777777" w:rsidR="00C14269" w:rsidRDefault="00C14269" w:rsidP="00BF2773">
            <w:r>
              <w:t>efedrin</w:t>
            </w:r>
          </w:p>
        </w:tc>
        <w:tc>
          <w:tcPr>
            <w:tcW w:w="1973" w:type="dxa"/>
          </w:tcPr>
          <w:p w14:paraId="18919609" w14:textId="23AAD14D" w:rsidR="00C14269" w:rsidRDefault="00C14269" w:rsidP="00BF2773">
            <w:r>
              <w:t xml:space="preserve"> 1</w:t>
            </w:r>
            <w:r w:rsidR="00240DAE">
              <w:t> </w:t>
            </w:r>
            <w:r>
              <w:t>201</w:t>
            </w:r>
            <w:r w:rsidR="00240DAE">
              <w:t xml:space="preserve"> </w:t>
            </w:r>
            <w:r>
              <w:t>g</w:t>
            </w:r>
          </w:p>
        </w:tc>
      </w:tr>
      <w:tr w:rsidR="00C14269" w14:paraId="36B900E4" w14:textId="77777777" w:rsidTr="00BF2773">
        <w:tc>
          <w:tcPr>
            <w:tcW w:w="0" w:type="auto"/>
          </w:tcPr>
          <w:p w14:paraId="382C2FA0" w14:textId="77777777" w:rsidR="00C14269" w:rsidRDefault="00C14269" w:rsidP="00BF2773">
            <w:r>
              <w:t>kokain</w:t>
            </w:r>
          </w:p>
        </w:tc>
        <w:tc>
          <w:tcPr>
            <w:tcW w:w="1973" w:type="dxa"/>
          </w:tcPr>
          <w:p w14:paraId="122BD5E2" w14:textId="77777777" w:rsidR="00C14269" w:rsidRDefault="00C14269" w:rsidP="00BF2773">
            <w:r>
              <w:t xml:space="preserve"> 4 708 g</w:t>
            </w:r>
          </w:p>
        </w:tc>
      </w:tr>
      <w:tr w:rsidR="00C14269" w14:paraId="3B396F38" w14:textId="77777777" w:rsidTr="00BF2773">
        <w:tc>
          <w:tcPr>
            <w:tcW w:w="0" w:type="auto"/>
          </w:tcPr>
          <w:p w14:paraId="7263F0BC" w14:textId="77777777" w:rsidR="00C14269" w:rsidRDefault="00C14269" w:rsidP="00BF2773">
            <w:r>
              <w:t>metamfetamin</w:t>
            </w:r>
          </w:p>
        </w:tc>
        <w:tc>
          <w:tcPr>
            <w:tcW w:w="1973" w:type="dxa"/>
          </w:tcPr>
          <w:p w14:paraId="7F174831" w14:textId="77777777" w:rsidR="00C14269" w:rsidRDefault="00C14269" w:rsidP="00BF2773">
            <w:r>
              <w:t xml:space="preserve"> 5 249 g</w:t>
            </w:r>
          </w:p>
        </w:tc>
      </w:tr>
      <w:tr w:rsidR="00C14269" w14:paraId="5A6C7E42" w14:textId="77777777" w:rsidTr="00BF2773">
        <w:tc>
          <w:tcPr>
            <w:tcW w:w="0" w:type="auto"/>
          </w:tcPr>
          <w:p w14:paraId="256C9515" w14:textId="77777777" w:rsidR="00C14269" w:rsidRDefault="00C14269" w:rsidP="00BF2773">
            <w:r>
              <w:t>marihuana</w:t>
            </w:r>
          </w:p>
          <w:p w14:paraId="51A00305" w14:textId="77777777" w:rsidR="00C14269" w:rsidRDefault="00C14269" w:rsidP="00BF2773">
            <w:r>
              <w:t>cannabis rostliny</w:t>
            </w:r>
          </w:p>
        </w:tc>
        <w:tc>
          <w:tcPr>
            <w:tcW w:w="1973" w:type="dxa"/>
          </w:tcPr>
          <w:p w14:paraId="02A0C018" w14:textId="77777777" w:rsidR="00C14269" w:rsidRDefault="00C14269" w:rsidP="00BF2773">
            <w:r>
              <w:t xml:space="preserve"> 108 352 g</w:t>
            </w:r>
          </w:p>
          <w:p w14:paraId="6BF6140F" w14:textId="77777777" w:rsidR="00C14269" w:rsidRDefault="00C14269" w:rsidP="00BF2773">
            <w:r>
              <w:t xml:space="preserve"> 2 276 ks</w:t>
            </w:r>
          </w:p>
        </w:tc>
      </w:tr>
    </w:tbl>
    <w:p w14:paraId="0F348FA8" w14:textId="77777777" w:rsidR="00C14269" w:rsidRDefault="00C14269" w:rsidP="00C14269">
      <w:pPr>
        <w:pStyle w:val="Bezmezer"/>
        <w:spacing w:line="360" w:lineRule="auto"/>
        <w:jc w:val="both"/>
        <w:rPr>
          <w:rFonts w:ascii="Times New Roman" w:hAnsi="Times New Roman" w:cs="Times New Roman"/>
          <w:sz w:val="24"/>
          <w:szCs w:val="24"/>
        </w:rPr>
      </w:pPr>
    </w:p>
    <w:p w14:paraId="6E77E629" w14:textId="77777777" w:rsidR="00C14269" w:rsidRDefault="00C14269" w:rsidP="00C14269">
      <w:pPr>
        <w:pStyle w:val="Bezmezer"/>
        <w:spacing w:line="360" w:lineRule="auto"/>
        <w:jc w:val="both"/>
        <w:rPr>
          <w:rFonts w:ascii="Times New Roman" w:hAnsi="Times New Roman" w:cs="Times New Roman"/>
          <w:sz w:val="24"/>
          <w:szCs w:val="24"/>
        </w:rPr>
      </w:pPr>
    </w:p>
    <w:p w14:paraId="08C5B3B3" w14:textId="77777777" w:rsidR="00C14269" w:rsidRDefault="00C14269" w:rsidP="00C14269">
      <w:pPr>
        <w:pStyle w:val="Bezmezer"/>
      </w:pPr>
    </w:p>
    <w:p w14:paraId="238B96CC" w14:textId="77777777" w:rsidR="00C14269" w:rsidRDefault="00C14269" w:rsidP="00C14269">
      <w:pPr>
        <w:pStyle w:val="Bezmezer"/>
      </w:pPr>
    </w:p>
    <w:p w14:paraId="3D24CF80" w14:textId="77777777" w:rsidR="00C14269" w:rsidRDefault="00C14269" w:rsidP="00C14269">
      <w:pPr>
        <w:pStyle w:val="Bezmezer"/>
      </w:pPr>
    </w:p>
    <w:p w14:paraId="48392E9A" w14:textId="77777777" w:rsidR="00C14269" w:rsidRDefault="00C14269" w:rsidP="00C14269">
      <w:pPr>
        <w:pStyle w:val="Bezmezer"/>
      </w:pPr>
    </w:p>
    <w:p w14:paraId="09BA0DC6" w14:textId="77777777" w:rsidR="00C14269" w:rsidRDefault="00C14269" w:rsidP="00C14269">
      <w:pPr>
        <w:pStyle w:val="Bezmezer"/>
        <w:spacing w:line="360" w:lineRule="auto"/>
        <w:jc w:val="both"/>
        <w:rPr>
          <w:rFonts w:ascii="Times New Roman" w:hAnsi="Times New Roman" w:cs="Times New Roman"/>
          <w:sz w:val="24"/>
          <w:szCs w:val="24"/>
        </w:rPr>
      </w:pPr>
    </w:p>
    <w:p w14:paraId="3503CE68" w14:textId="77777777" w:rsidR="00C0324B" w:rsidRDefault="00C0324B" w:rsidP="00C0324B">
      <w:pPr>
        <w:pStyle w:val="Bezmezer"/>
      </w:pPr>
      <w:bookmarkStart w:id="9" w:name="_Hlk131678820"/>
    </w:p>
    <w:p w14:paraId="34415E55" w14:textId="44881E6B" w:rsidR="00C0324B" w:rsidRPr="008E7169" w:rsidRDefault="00C0324B" w:rsidP="00C0324B">
      <w:pPr>
        <w:pStyle w:val="Bezmezer"/>
      </w:pPr>
      <w:r w:rsidRPr="008E7169">
        <w:t>zdroj:</w:t>
      </w:r>
      <w:r>
        <w:t xml:space="preserve"> NPC (2006)</w:t>
      </w:r>
    </w:p>
    <w:p w14:paraId="265C0BE7" w14:textId="77777777" w:rsidR="00C0324B" w:rsidRDefault="00C0324B" w:rsidP="00C14269">
      <w:pPr>
        <w:pStyle w:val="Bezmezer"/>
        <w:spacing w:line="360" w:lineRule="auto"/>
        <w:jc w:val="both"/>
        <w:rPr>
          <w:rFonts w:ascii="Times New Roman" w:hAnsi="Times New Roman" w:cs="Times New Roman"/>
          <w:sz w:val="24"/>
          <w:szCs w:val="24"/>
        </w:rPr>
      </w:pPr>
    </w:p>
    <w:p w14:paraId="41AF19D4" w14:textId="19EF1DBC"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14</w:t>
      </w:r>
      <w:r>
        <w:rPr>
          <w:rFonts w:ascii="Times New Roman" w:hAnsi="Times New Roman" w:cs="Times New Roman"/>
          <w:sz w:val="24"/>
          <w:szCs w:val="24"/>
        </w:rPr>
        <w:t xml:space="preserve">: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vybraných drog v pouličním prodeji v roce 2006</w:t>
      </w:r>
    </w:p>
    <w:tbl>
      <w:tblPr>
        <w:tblStyle w:val="Mkatabulky"/>
        <w:tblW w:w="0" w:type="auto"/>
        <w:tblLook w:val="04A0" w:firstRow="1" w:lastRow="0" w:firstColumn="1" w:lastColumn="0" w:noHBand="0" w:noVBand="1"/>
      </w:tblPr>
      <w:tblGrid>
        <w:gridCol w:w="1554"/>
        <w:gridCol w:w="1041"/>
        <w:gridCol w:w="2198"/>
      </w:tblGrid>
      <w:tr w:rsidR="00C14269" w14:paraId="32090F9E" w14:textId="77777777" w:rsidTr="00BF2773">
        <w:tc>
          <w:tcPr>
            <w:tcW w:w="0" w:type="auto"/>
          </w:tcPr>
          <w:bookmarkEnd w:id="9"/>
          <w:p w14:paraId="757EBCFE" w14:textId="77777777" w:rsidR="00C14269" w:rsidRPr="004745DB" w:rsidRDefault="00C14269" w:rsidP="00BF2773">
            <w:pPr>
              <w:rPr>
                <w:b/>
                <w:bCs/>
              </w:rPr>
            </w:pPr>
            <w:r w:rsidRPr="004745DB">
              <w:rPr>
                <w:b/>
                <w:bCs/>
              </w:rPr>
              <w:t>droga</w:t>
            </w:r>
          </w:p>
        </w:tc>
        <w:tc>
          <w:tcPr>
            <w:tcW w:w="0" w:type="auto"/>
          </w:tcPr>
          <w:p w14:paraId="1A255A75" w14:textId="77777777" w:rsidR="00C14269" w:rsidRPr="004745DB" w:rsidRDefault="00C14269" w:rsidP="00BF2773">
            <w:pPr>
              <w:rPr>
                <w:b/>
                <w:bCs/>
              </w:rPr>
            </w:pPr>
            <w:r w:rsidRPr="004745DB">
              <w:rPr>
                <w:b/>
                <w:bCs/>
              </w:rPr>
              <w:t>množství</w:t>
            </w:r>
          </w:p>
        </w:tc>
        <w:tc>
          <w:tcPr>
            <w:tcW w:w="0" w:type="auto"/>
          </w:tcPr>
          <w:p w14:paraId="260BE97C" w14:textId="05547344" w:rsidR="00C14269" w:rsidRPr="00C00AB9" w:rsidRDefault="00C14269" w:rsidP="00BF2773">
            <w:r w:rsidRPr="004745DB">
              <w:rPr>
                <w:b/>
                <w:bCs/>
              </w:rPr>
              <w:t>cena</w:t>
            </w:r>
            <w:r w:rsidRPr="00C00AB9">
              <w:t xml:space="preserve"> – pouliční prodej</w:t>
            </w:r>
          </w:p>
        </w:tc>
      </w:tr>
      <w:tr w:rsidR="00C14269" w14:paraId="5CCDEBFD" w14:textId="77777777" w:rsidTr="00BF2773">
        <w:tc>
          <w:tcPr>
            <w:tcW w:w="0" w:type="auto"/>
          </w:tcPr>
          <w:p w14:paraId="20A8E483" w14:textId="77777777" w:rsidR="00C14269" w:rsidRDefault="00C14269" w:rsidP="00BF2773">
            <w:r>
              <w:t>marihuana</w:t>
            </w:r>
          </w:p>
        </w:tc>
        <w:tc>
          <w:tcPr>
            <w:tcW w:w="0" w:type="auto"/>
          </w:tcPr>
          <w:p w14:paraId="0A532D57" w14:textId="77777777" w:rsidR="00C14269" w:rsidRDefault="00C14269" w:rsidP="00BF2773">
            <w:r>
              <w:t>1 g</w:t>
            </w:r>
          </w:p>
        </w:tc>
        <w:tc>
          <w:tcPr>
            <w:tcW w:w="0" w:type="auto"/>
          </w:tcPr>
          <w:p w14:paraId="33FF1B7A" w14:textId="2EB0E707" w:rsidR="00C14269" w:rsidRDefault="00C14269" w:rsidP="00BF2773">
            <w:r>
              <w:t>50-350 Kč</w:t>
            </w:r>
          </w:p>
        </w:tc>
      </w:tr>
      <w:tr w:rsidR="00C14269" w14:paraId="08C3A3B7" w14:textId="77777777" w:rsidTr="00BF2773">
        <w:tc>
          <w:tcPr>
            <w:tcW w:w="0" w:type="auto"/>
          </w:tcPr>
          <w:p w14:paraId="62E32C7D" w14:textId="77777777" w:rsidR="00C14269" w:rsidRDefault="00C14269" w:rsidP="00BF2773">
            <w:r>
              <w:t>metamfetamin</w:t>
            </w:r>
          </w:p>
        </w:tc>
        <w:tc>
          <w:tcPr>
            <w:tcW w:w="0" w:type="auto"/>
          </w:tcPr>
          <w:p w14:paraId="402EA09C" w14:textId="77777777" w:rsidR="00C14269" w:rsidRDefault="00C14269" w:rsidP="00BF2773">
            <w:r>
              <w:t>1 g</w:t>
            </w:r>
          </w:p>
        </w:tc>
        <w:tc>
          <w:tcPr>
            <w:tcW w:w="0" w:type="auto"/>
          </w:tcPr>
          <w:p w14:paraId="57D45B69" w14:textId="1C1B4A02" w:rsidR="00C14269" w:rsidRDefault="00C14269" w:rsidP="00BF2773">
            <w:r>
              <w:t>400–4000 Kč</w:t>
            </w:r>
          </w:p>
        </w:tc>
      </w:tr>
      <w:tr w:rsidR="00C14269" w14:paraId="4C411729" w14:textId="77777777" w:rsidTr="00BF2773">
        <w:tc>
          <w:tcPr>
            <w:tcW w:w="0" w:type="auto"/>
          </w:tcPr>
          <w:p w14:paraId="546C4B6B" w14:textId="77777777" w:rsidR="00C14269" w:rsidRDefault="00C14269" w:rsidP="00BF2773">
            <w:r>
              <w:t>kokain</w:t>
            </w:r>
          </w:p>
        </w:tc>
        <w:tc>
          <w:tcPr>
            <w:tcW w:w="0" w:type="auto"/>
          </w:tcPr>
          <w:p w14:paraId="59961A97" w14:textId="77777777" w:rsidR="00C14269" w:rsidRDefault="00C14269" w:rsidP="00BF2773">
            <w:r>
              <w:t>1 g</w:t>
            </w:r>
          </w:p>
        </w:tc>
        <w:tc>
          <w:tcPr>
            <w:tcW w:w="0" w:type="auto"/>
          </w:tcPr>
          <w:p w14:paraId="6E870113" w14:textId="4C693934" w:rsidR="00C14269" w:rsidRDefault="00C14269" w:rsidP="00BF2773">
            <w:r>
              <w:t>1500-3000 Kč</w:t>
            </w:r>
          </w:p>
        </w:tc>
      </w:tr>
      <w:tr w:rsidR="00C14269" w14:paraId="4C59447E" w14:textId="77777777" w:rsidTr="00BF2773">
        <w:tc>
          <w:tcPr>
            <w:tcW w:w="0" w:type="auto"/>
          </w:tcPr>
          <w:p w14:paraId="7822510A" w14:textId="77777777" w:rsidR="00C14269" w:rsidRDefault="00C14269" w:rsidP="00BF2773">
            <w:r>
              <w:t>heroin</w:t>
            </w:r>
          </w:p>
        </w:tc>
        <w:tc>
          <w:tcPr>
            <w:tcW w:w="0" w:type="auto"/>
          </w:tcPr>
          <w:p w14:paraId="578BE1F8" w14:textId="77777777" w:rsidR="00C14269" w:rsidRDefault="00C14269" w:rsidP="00BF2773">
            <w:r>
              <w:t>1 g</w:t>
            </w:r>
          </w:p>
        </w:tc>
        <w:tc>
          <w:tcPr>
            <w:tcW w:w="0" w:type="auto"/>
          </w:tcPr>
          <w:p w14:paraId="2C68D251" w14:textId="3A2B64A5" w:rsidR="00C14269" w:rsidRDefault="00C14269" w:rsidP="00BF2773">
            <w:r>
              <w:t>500-3000 Kč</w:t>
            </w:r>
          </w:p>
        </w:tc>
      </w:tr>
    </w:tbl>
    <w:p w14:paraId="17A5722A"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(2006)</w:t>
      </w:r>
    </w:p>
    <w:p w14:paraId="4119674F" w14:textId="77777777" w:rsidR="00C14269" w:rsidRDefault="00C14269" w:rsidP="00C14269">
      <w:pPr>
        <w:pStyle w:val="Bezmezer"/>
        <w:spacing w:line="360" w:lineRule="auto"/>
        <w:jc w:val="both"/>
        <w:rPr>
          <w:rFonts w:ascii="Times New Roman" w:hAnsi="Times New Roman" w:cs="Times New Roman"/>
          <w:sz w:val="24"/>
          <w:szCs w:val="24"/>
        </w:rPr>
      </w:pPr>
    </w:p>
    <w:p w14:paraId="114C0765" w14:textId="77777777" w:rsidR="001D5D97"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 2006 již existuje vícero zdrojů dat o trestných činech dle §§ 187, 187a, 188 a 188a trestního zákona. Především se jedná o statistické údaje Národní protidrogové centrály Policie ČR (NPC), Policie ČR</w:t>
      </w:r>
      <w:r w:rsidR="00240DAE">
        <w:rPr>
          <w:rFonts w:ascii="Times New Roman" w:hAnsi="Times New Roman" w:cs="Times New Roman"/>
          <w:sz w:val="24"/>
          <w:szCs w:val="24"/>
        </w:rPr>
        <w:t>,</w:t>
      </w:r>
      <w:r>
        <w:rPr>
          <w:rFonts w:ascii="Times New Roman" w:hAnsi="Times New Roman" w:cs="Times New Roman"/>
          <w:sz w:val="24"/>
          <w:szCs w:val="24"/>
        </w:rPr>
        <w:t xml:space="preserve"> statistické údaje státního zastupitelství a soudů. </w:t>
      </w:r>
    </w:p>
    <w:p w14:paraId="082639E3" w14:textId="77777777" w:rsidR="001D5D97" w:rsidRDefault="001D5D97" w:rsidP="00C14269">
      <w:pPr>
        <w:pStyle w:val="Bezmezer"/>
        <w:spacing w:line="360" w:lineRule="auto"/>
        <w:jc w:val="both"/>
        <w:rPr>
          <w:rFonts w:ascii="Times New Roman" w:hAnsi="Times New Roman" w:cs="Times New Roman"/>
          <w:sz w:val="24"/>
          <w:szCs w:val="24"/>
        </w:rPr>
      </w:pPr>
    </w:p>
    <w:p w14:paraId="069D286E" w14:textId="66B597B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Některé z těchto zdrojů dat se i nadále překrývají „</w:t>
      </w:r>
      <w:r w:rsidRPr="007013C2">
        <w:rPr>
          <w:rFonts w:ascii="Times New Roman" w:hAnsi="Times New Roman" w:cs="Times New Roman"/>
          <w:i/>
          <w:iCs/>
          <w:sz w:val="24"/>
          <w:szCs w:val="24"/>
        </w:rPr>
        <w:t>Dochází např. k tomu, že data o počtu osob v daném roce obviněných z drogových trestných činů vykazovaná jednotlivými evidenčními systémy se do určité míry liší. Tento stav je důsledkem rozdílů v metodologii evidence (např. různá fáze trestního řízení, kdy dochází k zaznamenání případu, nebo různě definovaný případ, jenž je předmětem hlášení). Hlubší příčinou je neexistence jednotného evidenčního systému pro všechny instituce zapojené do trestního řízení (policii, státní zastupitelství a soudy).</w:t>
      </w:r>
      <w:r>
        <w:rPr>
          <w:rFonts w:ascii="Times New Roman" w:hAnsi="Times New Roman" w:cs="Times New Roman"/>
          <w:sz w:val="24"/>
          <w:szCs w:val="24"/>
        </w:rPr>
        <w:t>“</w:t>
      </w:r>
      <w:r w:rsidRPr="00143BB7">
        <w:rPr>
          <w:rFonts w:ascii="Times New Roman" w:hAnsi="Times New Roman" w:cs="Times New Roman"/>
          <w:sz w:val="24"/>
          <w:szCs w:val="24"/>
        </w:rPr>
        <w:t xml:space="preserve"> </w:t>
      </w:r>
      <w:r>
        <w:rPr>
          <w:rFonts w:ascii="Times New Roman" w:hAnsi="Times New Roman" w:cs="Times New Roman"/>
          <w:sz w:val="24"/>
          <w:szCs w:val="24"/>
        </w:rPr>
        <w:t>(Výroční zpráva ve věcech drog v České republice v roce 2006[online]). Tedy i nadále</w:t>
      </w:r>
      <w:r w:rsidR="001D5D97">
        <w:rPr>
          <w:rFonts w:ascii="Times New Roman" w:hAnsi="Times New Roman" w:cs="Times New Roman"/>
          <w:sz w:val="24"/>
          <w:szCs w:val="24"/>
        </w:rPr>
        <w:t xml:space="preserve"> je</w:t>
      </w:r>
      <w:r>
        <w:rPr>
          <w:rFonts w:ascii="Times New Roman" w:hAnsi="Times New Roman" w:cs="Times New Roman"/>
          <w:sz w:val="24"/>
          <w:szCs w:val="24"/>
        </w:rPr>
        <w:t xml:space="preserve"> situace </w:t>
      </w:r>
      <w:r w:rsidR="001D5D97">
        <w:rPr>
          <w:rFonts w:ascii="Times New Roman" w:hAnsi="Times New Roman" w:cs="Times New Roman"/>
          <w:sz w:val="24"/>
          <w:szCs w:val="24"/>
        </w:rPr>
        <w:t>obdobná</w:t>
      </w:r>
      <w:r>
        <w:rPr>
          <w:rFonts w:ascii="Times New Roman" w:hAnsi="Times New Roman" w:cs="Times New Roman"/>
          <w:sz w:val="24"/>
          <w:szCs w:val="24"/>
        </w:rPr>
        <w:t> roku 2001.</w:t>
      </w:r>
    </w:p>
    <w:p w14:paraId="5624B88F" w14:textId="77777777" w:rsidR="00C14269" w:rsidRDefault="00C14269" w:rsidP="00C14269">
      <w:pPr>
        <w:pStyle w:val="Bezmezer"/>
        <w:spacing w:line="360" w:lineRule="auto"/>
        <w:jc w:val="both"/>
        <w:rPr>
          <w:rFonts w:ascii="Times New Roman" w:hAnsi="Times New Roman" w:cs="Times New Roman"/>
          <w:sz w:val="24"/>
          <w:szCs w:val="24"/>
        </w:rPr>
      </w:pPr>
    </w:p>
    <w:p w14:paraId="59C9336B" w14:textId="1EF561A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 roku 2002 NPC zahájila vykazování počtu drogových trestných činů podle typu drogy v souladu s požadavky EMCDDA, tedy podle tzv. hlavní drogy (jedná se drogu, která se v daném případě vyskytla v největším množství) a celkový počet případů v rozdělení podle typu drogy tak odpovídá celkovému počtu případů, tedy stíhaných drogových trestných činů.</w:t>
      </w:r>
    </w:p>
    <w:p w14:paraId="16C6782D" w14:textId="77777777" w:rsidR="00C14269" w:rsidRDefault="00C14269" w:rsidP="00C14269">
      <w:pPr>
        <w:pStyle w:val="Bezmezer"/>
        <w:spacing w:line="360" w:lineRule="auto"/>
        <w:jc w:val="both"/>
        <w:rPr>
          <w:rFonts w:ascii="Times New Roman" w:hAnsi="Times New Roman" w:cs="Times New Roman"/>
          <w:sz w:val="24"/>
          <w:szCs w:val="24"/>
        </w:rPr>
      </w:pPr>
    </w:p>
    <w:p w14:paraId="56FD03D4" w14:textId="635B0099" w:rsidR="00C14269" w:rsidRDefault="00C14269" w:rsidP="00C14269">
      <w:pPr>
        <w:pStyle w:val="Bezmezer"/>
        <w:spacing w:line="360" w:lineRule="auto"/>
        <w:jc w:val="both"/>
        <w:rPr>
          <w:rFonts w:ascii="Times New Roman" w:hAnsi="Times New Roman" w:cs="Times New Roman"/>
          <w:sz w:val="24"/>
          <w:szCs w:val="24"/>
        </w:rPr>
      </w:pPr>
      <w:bookmarkStart w:id="10" w:name="_Hlk131678839"/>
      <w:r>
        <w:rPr>
          <w:rFonts w:ascii="Times New Roman" w:hAnsi="Times New Roman" w:cs="Times New Roman"/>
          <w:sz w:val="24"/>
          <w:szCs w:val="24"/>
        </w:rPr>
        <w:t>tabulka 5-</w:t>
      </w:r>
      <w:r w:rsidR="00BA5D3E">
        <w:rPr>
          <w:rFonts w:ascii="Times New Roman" w:hAnsi="Times New Roman" w:cs="Times New Roman"/>
          <w:sz w:val="24"/>
          <w:szCs w:val="24"/>
        </w:rPr>
        <w:t>15</w:t>
      </w:r>
      <w:r>
        <w:rPr>
          <w:rFonts w:ascii="Times New Roman" w:hAnsi="Times New Roman" w:cs="Times New Roman"/>
          <w:sz w:val="24"/>
          <w:szCs w:val="24"/>
        </w:rPr>
        <w:t>: počet vybraných drogových trestných činů (stíhané osoby) podle typu drogy v roce 2005–2006</w:t>
      </w:r>
    </w:p>
    <w:tbl>
      <w:tblPr>
        <w:tblStyle w:val="Mkatabulky"/>
        <w:tblW w:w="0" w:type="auto"/>
        <w:tblLook w:val="04A0" w:firstRow="1" w:lastRow="0" w:firstColumn="1" w:lastColumn="0" w:noHBand="0" w:noVBand="1"/>
      </w:tblPr>
      <w:tblGrid>
        <w:gridCol w:w="1484"/>
        <w:gridCol w:w="849"/>
        <w:gridCol w:w="849"/>
      </w:tblGrid>
      <w:tr w:rsidR="00C14269" w14:paraId="4D79EB70" w14:textId="77777777" w:rsidTr="00BF2773">
        <w:tc>
          <w:tcPr>
            <w:tcW w:w="0" w:type="auto"/>
          </w:tcPr>
          <w:bookmarkEnd w:id="10"/>
          <w:p w14:paraId="4388BFAC" w14:textId="77777777" w:rsidR="00C14269" w:rsidRPr="000341A1" w:rsidRDefault="00C14269" w:rsidP="00BF2773">
            <w:pPr>
              <w:rPr>
                <w:b/>
                <w:bCs/>
              </w:rPr>
            </w:pPr>
            <w:r w:rsidRPr="000341A1">
              <w:rPr>
                <w:b/>
                <w:bCs/>
              </w:rPr>
              <w:t>droga</w:t>
            </w:r>
          </w:p>
        </w:tc>
        <w:tc>
          <w:tcPr>
            <w:tcW w:w="0" w:type="auto"/>
          </w:tcPr>
          <w:p w14:paraId="702DF349" w14:textId="77777777" w:rsidR="00C14269" w:rsidRPr="000341A1" w:rsidRDefault="00C14269" w:rsidP="00BF2773">
            <w:pPr>
              <w:rPr>
                <w:b/>
                <w:bCs/>
              </w:rPr>
            </w:pPr>
            <w:r>
              <w:rPr>
                <w:b/>
                <w:bCs/>
              </w:rPr>
              <w:t xml:space="preserve">r. </w:t>
            </w:r>
            <w:r w:rsidRPr="000341A1">
              <w:rPr>
                <w:b/>
                <w:bCs/>
              </w:rPr>
              <w:t>2005</w:t>
            </w:r>
          </w:p>
        </w:tc>
        <w:tc>
          <w:tcPr>
            <w:tcW w:w="0" w:type="auto"/>
          </w:tcPr>
          <w:p w14:paraId="2DDB3480" w14:textId="77777777" w:rsidR="00C14269" w:rsidRPr="000341A1" w:rsidRDefault="00C14269" w:rsidP="00BF2773">
            <w:pPr>
              <w:rPr>
                <w:b/>
                <w:bCs/>
              </w:rPr>
            </w:pPr>
            <w:r>
              <w:rPr>
                <w:b/>
                <w:bCs/>
              </w:rPr>
              <w:t xml:space="preserve">r. </w:t>
            </w:r>
            <w:r w:rsidRPr="000341A1">
              <w:rPr>
                <w:b/>
                <w:bCs/>
              </w:rPr>
              <w:t>2006</w:t>
            </w:r>
          </w:p>
        </w:tc>
      </w:tr>
      <w:tr w:rsidR="00C14269" w14:paraId="7DCB2A4B" w14:textId="77777777" w:rsidTr="00BF2773">
        <w:tc>
          <w:tcPr>
            <w:tcW w:w="0" w:type="auto"/>
          </w:tcPr>
          <w:p w14:paraId="594A18D4" w14:textId="77777777" w:rsidR="00C14269" w:rsidRDefault="00C14269" w:rsidP="00BF2773">
            <w:r>
              <w:t>pervitin</w:t>
            </w:r>
          </w:p>
        </w:tc>
        <w:tc>
          <w:tcPr>
            <w:tcW w:w="0" w:type="auto"/>
          </w:tcPr>
          <w:p w14:paraId="0AA7617F" w14:textId="77777777" w:rsidR="00C14269" w:rsidRDefault="00C14269" w:rsidP="00BF2773">
            <w:r>
              <w:t>1 125</w:t>
            </w:r>
          </w:p>
        </w:tc>
        <w:tc>
          <w:tcPr>
            <w:tcW w:w="0" w:type="auto"/>
          </w:tcPr>
          <w:p w14:paraId="52540EDE" w14:textId="77777777" w:rsidR="00C14269" w:rsidRDefault="00C14269" w:rsidP="00BF2773">
            <w:r>
              <w:t>1 293</w:t>
            </w:r>
          </w:p>
        </w:tc>
      </w:tr>
      <w:tr w:rsidR="00C14269" w14:paraId="7295BD37" w14:textId="77777777" w:rsidTr="00BF2773">
        <w:tc>
          <w:tcPr>
            <w:tcW w:w="0" w:type="auto"/>
          </w:tcPr>
          <w:p w14:paraId="762282AB" w14:textId="77777777" w:rsidR="00C14269" w:rsidRDefault="00C14269" w:rsidP="00BF2773">
            <w:r>
              <w:t>konopné látky</w:t>
            </w:r>
          </w:p>
        </w:tc>
        <w:tc>
          <w:tcPr>
            <w:tcW w:w="0" w:type="auto"/>
          </w:tcPr>
          <w:p w14:paraId="24FBCB0A" w14:textId="77777777" w:rsidR="00C14269" w:rsidRDefault="00C14269" w:rsidP="00BF2773">
            <w:r>
              <w:t>682</w:t>
            </w:r>
          </w:p>
        </w:tc>
        <w:tc>
          <w:tcPr>
            <w:tcW w:w="0" w:type="auto"/>
          </w:tcPr>
          <w:p w14:paraId="6AA90E48" w14:textId="77777777" w:rsidR="00C14269" w:rsidRDefault="00C14269" w:rsidP="00BF2773">
            <w:r>
              <w:t>638</w:t>
            </w:r>
          </w:p>
        </w:tc>
      </w:tr>
      <w:tr w:rsidR="00C14269" w14:paraId="1D143783" w14:textId="77777777" w:rsidTr="00BF2773">
        <w:tc>
          <w:tcPr>
            <w:tcW w:w="0" w:type="auto"/>
          </w:tcPr>
          <w:p w14:paraId="7588D7BF" w14:textId="77777777" w:rsidR="00C14269" w:rsidRDefault="00C14269" w:rsidP="00BF2773">
            <w:r>
              <w:t>heroin</w:t>
            </w:r>
          </w:p>
        </w:tc>
        <w:tc>
          <w:tcPr>
            <w:tcW w:w="0" w:type="auto"/>
          </w:tcPr>
          <w:p w14:paraId="1DC9A277" w14:textId="77777777" w:rsidR="00C14269" w:rsidRDefault="00C14269" w:rsidP="00BF2773">
            <w:r>
              <w:t>145</w:t>
            </w:r>
          </w:p>
        </w:tc>
        <w:tc>
          <w:tcPr>
            <w:tcW w:w="0" w:type="auto"/>
          </w:tcPr>
          <w:p w14:paraId="5B6A6E3E" w14:textId="77777777" w:rsidR="00C14269" w:rsidRDefault="00C14269" w:rsidP="00BF2773">
            <w:r>
              <w:t>116</w:t>
            </w:r>
          </w:p>
        </w:tc>
      </w:tr>
      <w:tr w:rsidR="00C14269" w14:paraId="38E0822A" w14:textId="77777777" w:rsidTr="00BF2773">
        <w:tc>
          <w:tcPr>
            <w:tcW w:w="0" w:type="auto"/>
          </w:tcPr>
          <w:p w14:paraId="2BA26127" w14:textId="77777777" w:rsidR="00C14269" w:rsidRDefault="00C14269" w:rsidP="00BF2773">
            <w:r>
              <w:t>kokain</w:t>
            </w:r>
          </w:p>
        </w:tc>
        <w:tc>
          <w:tcPr>
            <w:tcW w:w="0" w:type="auto"/>
          </w:tcPr>
          <w:p w14:paraId="0F75D05D" w14:textId="77777777" w:rsidR="00C14269" w:rsidRDefault="00C14269" w:rsidP="00BF2773">
            <w:r>
              <w:t>50</w:t>
            </w:r>
          </w:p>
        </w:tc>
        <w:tc>
          <w:tcPr>
            <w:tcW w:w="0" w:type="auto"/>
          </w:tcPr>
          <w:p w14:paraId="35C7464B" w14:textId="77777777" w:rsidR="00C14269" w:rsidRDefault="00C14269" w:rsidP="00BF2773">
            <w:r>
              <w:t>13</w:t>
            </w:r>
          </w:p>
        </w:tc>
      </w:tr>
    </w:tbl>
    <w:p w14:paraId="17EE53B6"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(2006)</w:t>
      </w:r>
    </w:p>
    <w:p w14:paraId="2D0E276A" w14:textId="77777777" w:rsidR="00C14269" w:rsidRDefault="00C14269" w:rsidP="00C14269">
      <w:pPr>
        <w:pStyle w:val="Bezmezer"/>
        <w:spacing w:line="360" w:lineRule="auto"/>
        <w:jc w:val="both"/>
        <w:rPr>
          <w:rFonts w:ascii="Times New Roman" w:hAnsi="Times New Roman" w:cs="Times New Roman"/>
          <w:sz w:val="24"/>
          <w:szCs w:val="24"/>
        </w:rPr>
      </w:pPr>
    </w:p>
    <w:p w14:paraId="130ACD20" w14:textId="3532CE8A"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 pohledu zjištěné drogové trestné činnosti je situace v České republice v letech 2005 a 2006 v podstatě oproti předchozím obdobím stabilní. Nedochází k výrazným změnám v počtu páchaných drogových trestných činů.</w:t>
      </w:r>
    </w:p>
    <w:p w14:paraId="206C0045" w14:textId="77777777" w:rsidR="00C14269" w:rsidRDefault="00C14269" w:rsidP="00C14269">
      <w:pPr>
        <w:pStyle w:val="Bezmezer"/>
        <w:spacing w:line="360" w:lineRule="auto"/>
        <w:jc w:val="both"/>
        <w:rPr>
          <w:rFonts w:ascii="Times New Roman" w:hAnsi="Times New Roman" w:cs="Times New Roman"/>
          <w:sz w:val="24"/>
          <w:szCs w:val="24"/>
        </w:rPr>
      </w:pPr>
    </w:p>
    <w:p w14:paraId="6A532105" w14:textId="21B8D96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zneužívání </w:t>
      </w:r>
      <w:proofErr w:type="spellStart"/>
      <w:r>
        <w:rPr>
          <w:rFonts w:ascii="Times New Roman" w:hAnsi="Times New Roman" w:cs="Times New Roman"/>
          <w:sz w:val="24"/>
          <w:szCs w:val="24"/>
        </w:rPr>
        <w:t>Subutexu</w:t>
      </w:r>
      <w:proofErr w:type="spellEnd"/>
      <w:r>
        <w:rPr>
          <w:rFonts w:ascii="Times New Roman" w:hAnsi="Times New Roman" w:cs="Times New Roman"/>
          <w:sz w:val="24"/>
          <w:szCs w:val="24"/>
        </w:rPr>
        <w:t xml:space="preserve">, pak jeho spotřebované množství stále roste. Není znám ani počet lékařů, kteří jej předepisují ani počet osob užívajících jej k substituční léčbě. Národní registr uživatelů lékařsky indikovaných substitučních látek nepokrývá většinu ambulantních </w:t>
      </w:r>
      <w:r>
        <w:rPr>
          <w:rFonts w:ascii="Times New Roman" w:hAnsi="Times New Roman" w:cs="Times New Roman"/>
          <w:sz w:val="24"/>
          <w:szCs w:val="24"/>
        </w:rPr>
        <w:lastRenderedPageBreak/>
        <w:t xml:space="preserve">zařízení, která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předepisují. „</w:t>
      </w:r>
      <w:r w:rsidRPr="00984F30">
        <w:rPr>
          <w:rFonts w:ascii="Times New Roman" w:hAnsi="Times New Roman" w:cs="Times New Roman"/>
          <w:i/>
          <w:iCs/>
          <w:sz w:val="24"/>
          <w:szCs w:val="24"/>
        </w:rPr>
        <w:t xml:space="preserve">Nemožnost registrace lékařů a pacientů je jednou z hlavních příčin úniku </w:t>
      </w:r>
      <w:proofErr w:type="spellStart"/>
      <w:r w:rsidRPr="00984F30">
        <w:rPr>
          <w:rFonts w:ascii="Times New Roman" w:hAnsi="Times New Roman" w:cs="Times New Roman"/>
          <w:i/>
          <w:iCs/>
          <w:sz w:val="24"/>
          <w:szCs w:val="24"/>
        </w:rPr>
        <w:t>Subutexu</w:t>
      </w:r>
      <w:proofErr w:type="spellEnd"/>
      <w:r w:rsidRPr="00984F30">
        <w:rPr>
          <w:rFonts w:ascii="Times New Roman" w:hAnsi="Times New Roman" w:cs="Times New Roman"/>
          <w:i/>
          <w:iCs/>
          <w:sz w:val="24"/>
          <w:szCs w:val="24"/>
        </w:rPr>
        <w:t xml:space="preserve"> na černý trh, který probíhá jako nákup a prodej malých </w:t>
      </w:r>
      <w:r>
        <w:rPr>
          <w:rFonts w:ascii="Times New Roman" w:hAnsi="Times New Roman" w:cs="Times New Roman"/>
          <w:i/>
          <w:iCs/>
          <w:sz w:val="24"/>
          <w:szCs w:val="24"/>
        </w:rPr>
        <w:t>m</w:t>
      </w:r>
      <w:r w:rsidRPr="00984F30">
        <w:rPr>
          <w:rFonts w:ascii="Times New Roman" w:hAnsi="Times New Roman" w:cs="Times New Roman"/>
          <w:i/>
          <w:iCs/>
          <w:sz w:val="24"/>
          <w:szCs w:val="24"/>
        </w:rPr>
        <w:t xml:space="preserve">nožství tablet </w:t>
      </w:r>
      <w:proofErr w:type="spellStart"/>
      <w:r w:rsidRPr="00984F30">
        <w:rPr>
          <w:rFonts w:ascii="Times New Roman" w:hAnsi="Times New Roman" w:cs="Times New Roman"/>
          <w:i/>
          <w:iCs/>
          <w:sz w:val="24"/>
          <w:szCs w:val="24"/>
        </w:rPr>
        <w:t>Subutexu</w:t>
      </w:r>
      <w:proofErr w:type="spellEnd"/>
      <w:r w:rsidRPr="00984F30">
        <w:rPr>
          <w:rFonts w:ascii="Times New Roman" w:hAnsi="Times New Roman" w:cs="Times New Roman"/>
          <w:i/>
          <w:iCs/>
          <w:sz w:val="24"/>
          <w:szCs w:val="24"/>
        </w:rPr>
        <w:t xml:space="preserve"> navzájem mezi uživateli, obch</w:t>
      </w:r>
      <w:r>
        <w:rPr>
          <w:rFonts w:ascii="Times New Roman" w:hAnsi="Times New Roman" w:cs="Times New Roman"/>
          <w:i/>
          <w:iCs/>
          <w:sz w:val="24"/>
          <w:szCs w:val="24"/>
        </w:rPr>
        <w:t>o</w:t>
      </w:r>
      <w:r w:rsidRPr="00984F30">
        <w:rPr>
          <w:rFonts w:ascii="Times New Roman" w:hAnsi="Times New Roman" w:cs="Times New Roman"/>
          <w:i/>
          <w:iCs/>
          <w:sz w:val="24"/>
          <w:szCs w:val="24"/>
        </w:rPr>
        <w:t>duj</w:t>
      </w:r>
      <w:r>
        <w:rPr>
          <w:rFonts w:ascii="Times New Roman" w:hAnsi="Times New Roman" w:cs="Times New Roman"/>
          <w:i/>
          <w:iCs/>
          <w:sz w:val="24"/>
          <w:szCs w:val="24"/>
        </w:rPr>
        <w:t>í</w:t>
      </w:r>
      <w:r w:rsidRPr="00984F30">
        <w:rPr>
          <w:rFonts w:ascii="Times New Roman" w:hAnsi="Times New Roman" w:cs="Times New Roman"/>
          <w:i/>
          <w:iCs/>
          <w:sz w:val="24"/>
          <w:szCs w:val="24"/>
        </w:rPr>
        <w:t>cími s přebytkem tablet předepsaných více lékaři.“</w:t>
      </w:r>
      <w:r w:rsidRPr="00984F30">
        <w:rPr>
          <w:rFonts w:ascii="Times New Roman" w:hAnsi="Times New Roman" w:cs="Times New Roman"/>
          <w:sz w:val="24"/>
          <w:szCs w:val="24"/>
        </w:rPr>
        <w:t xml:space="preserve"> </w:t>
      </w:r>
      <w:r>
        <w:rPr>
          <w:rFonts w:ascii="Times New Roman" w:hAnsi="Times New Roman" w:cs="Times New Roman"/>
          <w:sz w:val="24"/>
          <w:szCs w:val="24"/>
        </w:rPr>
        <w:t xml:space="preserve">(Výroční zpráva ve věcech drog v České republice v roce 2006[online]). Protože je plánováno zavedení metadonu ve formě hromadně vyráběného léčiva, tak, aby tento byl dostupný v lékárnách od r. 2008, jsou v této souvislosti vysloveny obavy, že </w:t>
      </w:r>
      <w:r w:rsidR="00F24ED9">
        <w:rPr>
          <w:rFonts w:ascii="Times New Roman" w:hAnsi="Times New Roman" w:cs="Times New Roman"/>
          <w:sz w:val="24"/>
          <w:szCs w:val="24"/>
        </w:rPr>
        <w:t xml:space="preserve">by </w:t>
      </w:r>
      <w:r>
        <w:rPr>
          <w:rFonts w:ascii="Times New Roman" w:hAnsi="Times New Roman" w:cs="Times New Roman"/>
          <w:sz w:val="24"/>
          <w:szCs w:val="24"/>
        </w:rPr>
        <w:t xml:space="preserve">chybějící plošná registrace mohla mít fatální následky v podobě možných předávkování metadonem (u této látky je totiž mnohem vyšší riziko předávkování, než u </w:t>
      </w:r>
      <w:proofErr w:type="spellStart"/>
      <w:r>
        <w:rPr>
          <w:rFonts w:ascii="Times New Roman" w:hAnsi="Times New Roman" w:cs="Times New Roman"/>
          <w:sz w:val="24"/>
          <w:szCs w:val="24"/>
        </w:rPr>
        <w:t>Subutexu</w:t>
      </w:r>
      <w:proofErr w:type="spellEnd"/>
      <w:r>
        <w:rPr>
          <w:rFonts w:ascii="Times New Roman" w:hAnsi="Times New Roman" w:cs="Times New Roman"/>
          <w:sz w:val="24"/>
          <w:szCs w:val="24"/>
        </w:rPr>
        <w:t xml:space="preserve">), pokud by se </w:t>
      </w:r>
      <w:r w:rsidR="00C36489">
        <w:rPr>
          <w:rFonts w:ascii="Times New Roman" w:hAnsi="Times New Roman" w:cs="Times New Roman"/>
          <w:sz w:val="24"/>
          <w:szCs w:val="24"/>
        </w:rPr>
        <w:t xml:space="preserve">metadon </w:t>
      </w:r>
      <w:r>
        <w:rPr>
          <w:rFonts w:ascii="Times New Roman" w:hAnsi="Times New Roman" w:cs="Times New Roman"/>
          <w:sz w:val="24"/>
          <w:szCs w:val="24"/>
        </w:rPr>
        <w:t xml:space="preserve">dostával na černý trh </w:t>
      </w:r>
      <w:r w:rsidR="00F24ED9">
        <w:rPr>
          <w:rFonts w:ascii="Times New Roman" w:hAnsi="Times New Roman" w:cs="Times New Roman"/>
          <w:sz w:val="24"/>
          <w:szCs w:val="24"/>
        </w:rPr>
        <w:t xml:space="preserve">stejně </w:t>
      </w:r>
      <w:r>
        <w:rPr>
          <w:rFonts w:ascii="Times New Roman" w:hAnsi="Times New Roman" w:cs="Times New Roman"/>
          <w:sz w:val="24"/>
          <w:szCs w:val="24"/>
        </w:rPr>
        <w:t xml:space="preserve">jako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w:t>
      </w:r>
    </w:p>
    <w:p w14:paraId="1226A160" w14:textId="77777777" w:rsidR="00C14269" w:rsidRDefault="00C14269" w:rsidP="00C14269">
      <w:pPr>
        <w:pStyle w:val="Bezmezer"/>
        <w:spacing w:line="360" w:lineRule="auto"/>
        <w:jc w:val="both"/>
        <w:rPr>
          <w:rFonts w:ascii="Times New Roman" w:hAnsi="Times New Roman" w:cs="Times New Roman"/>
          <w:sz w:val="24"/>
          <w:szCs w:val="24"/>
        </w:rPr>
      </w:pPr>
    </w:p>
    <w:p w14:paraId="4F3A7EF3" w14:textId="77777777" w:rsidR="003B10B1"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sekundární drogové kriminalitě byla v r. 2007 </w:t>
      </w:r>
      <w:r w:rsidR="003B10B1">
        <w:rPr>
          <w:rFonts w:ascii="Times New Roman" w:hAnsi="Times New Roman" w:cs="Times New Roman"/>
          <w:sz w:val="24"/>
          <w:szCs w:val="24"/>
        </w:rPr>
        <w:t>N</w:t>
      </w:r>
      <w:r>
        <w:rPr>
          <w:rFonts w:ascii="Times New Roman" w:hAnsi="Times New Roman" w:cs="Times New Roman"/>
          <w:sz w:val="24"/>
          <w:szCs w:val="24"/>
        </w:rPr>
        <w:t xml:space="preserve">árodním monitorovacím střediskem pro drogy a drogové závislosti provedena studie této kriminality. Tato probíhala formou expertního retrospektivního odhadu </w:t>
      </w:r>
      <w:r w:rsidR="003B10B1">
        <w:rPr>
          <w:rFonts w:ascii="Times New Roman" w:hAnsi="Times New Roman" w:cs="Times New Roman"/>
          <w:sz w:val="24"/>
          <w:szCs w:val="24"/>
        </w:rPr>
        <w:t xml:space="preserve">policistů </w:t>
      </w:r>
      <w:r>
        <w:rPr>
          <w:rFonts w:ascii="Times New Roman" w:hAnsi="Times New Roman" w:cs="Times New Roman"/>
          <w:sz w:val="24"/>
          <w:szCs w:val="24"/>
        </w:rPr>
        <w:t xml:space="preserve">okresních policejních ředitelství. Šlo o odhad podílu trestných činů páchaných uživateli drog za účelem získání prostředků na nákup drog pro vlastní potřebu na všech trestných činech spáchaných v r. 2006. Jednalo se především o trestné činy majetkové (krádež, podvod), násilné (loupež, ublížení na zdraví) a další (zanedbání povinné výživy, vydírání…). </w:t>
      </w:r>
    </w:p>
    <w:p w14:paraId="34047B6C" w14:textId="77777777" w:rsidR="003B10B1" w:rsidRDefault="003B10B1" w:rsidP="00C14269">
      <w:pPr>
        <w:pStyle w:val="Bezmezer"/>
        <w:spacing w:line="360" w:lineRule="auto"/>
        <w:jc w:val="both"/>
        <w:rPr>
          <w:rFonts w:ascii="Times New Roman" w:hAnsi="Times New Roman" w:cs="Times New Roman"/>
          <w:sz w:val="24"/>
          <w:szCs w:val="24"/>
        </w:rPr>
      </w:pPr>
    </w:p>
    <w:p w14:paraId="154B33A0" w14:textId="74E09C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Podle tohoto odhadu „</w:t>
      </w:r>
      <w:r w:rsidRPr="00504C97">
        <w:rPr>
          <w:rFonts w:ascii="Times New Roman" w:hAnsi="Times New Roman" w:cs="Times New Roman"/>
          <w:i/>
          <w:iCs/>
          <w:sz w:val="24"/>
          <w:szCs w:val="24"/>
        </w:rPr>
        <w:t>bylo uživateli drog spácháno 30% zjištěných a 21% objasněných trestných činů sledovaných v rámci studie“</w:t>
      </w:r>
      <w:r w:rsidRPr="00504C97">
        <w:rPr>
          <w:rFonts w:ascii="Times New Roman" w:hAnsi="Times New Roman" w:cs="Times New Roman"/>
          <w:sz w:val="24"/>
          <w:szCs w:val="24"/>
        </w:rPr>
        <w:t xml:space="preserve"> </w:t>
      </w:r>
      <w:r>
        <w:rPr>
          <w:rFonts w:ascii="Times New Roman" w:hAnsi="Times New Roman" w:cs="Times New Roman"/>
          <w:sz w:val="24"/>
          <w:szCs w:val="24"/>
        </w:rPr>
        <w:t>(Výroční zpráva ve věcech drog v České republice v roce 2006[online]).</w:t>
      </w:r>
    </w:p>
    <w:p w14:paraId="01082E29" w14:textId="77777777" w:rsidR="00C14269" w:rsidRDefault="00C14269" w:rsidP="00C14269">
      <w:pPr>
        <w:pStyle w:val="Bezmezer"/>
        <w:spacing w:line="360" w:lineRule="auto"/>
        <w:jc w:val="both"/>
        <w:rPr>
          <w:rFonts w:ascii="Times New Roman" w:hAnsi="Times New Roman" w:cs="Times New Roman"/>
          <w:b/>
          <w:bCs/>
          <w:sz w:val="28"/>
          <w:szCs w:val="28"/>
        </w:rPr>
      </w:pPr>
    </w:p>
    <w:p w14:paraId="31DF94BE" w14:textId="7257CDC2" w:rsidR="00C14269" w:rsidRDefault="002A5088"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00C14269">
        <w:rPr>
          <w:rFonts w:ascii="Times New Roman" w:hAnsi="Times New Roman" w:cs="Times New Roman"/>
          <w:b/>
          <w:bCs/>
          <w:sz w:val="28"/>
          <w:szCs w:val="28"/>
        </w:rPr>
        <w:t xml:space="preserve"> </w:t>
      </w:r>
      <w:r w:rsidR="00C14269" w:rsidRPr="003D152E">
        <w:rPr>
          <w:rFonts w:ascii="Times New Roman" w:hAnsi="Times New Roman" w:cs="Times New Roman"/>
          <w:b/>
          <w:bCs/>
          <w:sz w:val="28"/>
          <w:szCs w:val="28"/>
        </w:rPr>
        <w:t>5.2.</w:t>
      </w:r>
      <w:r w:rsidR="00C14269">
        <w:rPr>
          <w:rFonts w:ascii="Times New Roman" w:hAnsi="Times New Roman" w:cs="Times New Roman"/>
          <w:b/>
          <w:bCs/>
          <w:sz w:val="28"/>
          <w:szCs w:val="28"/>
        </w:rPr>
        <w:t>3</w:t>
      </w:r>
      <w:r w:rsidR="00C14269" w:rsidRPr="003D152E">
        <w:rPr>
          <w:rFonts w:ascii="Times New Roman" w:hAnsi="Times New Roman" w:cs="Times New Roman"/>
          <w:b/>
          <w:bCs/>
          <w:sz w:val="28"/>
          <w:szCs w:val="28"/>
        </w:rPr>
        <w:t xml:space="preserve"> Vývoj a změny drogové scény v ČR v letech </w:t>
      </w:r>
      <w:r w:rsidR="00C14269">
        <w:rPr>
          <w:rFonts w:ascii="Times New Roman" w:hAnsi="Times New Roman" w:cs="Times New Roman"/>
          <w:b/>
          <w:bCs/>
          <w:sz w:val="28"/>
          <w:szCs w:val="28"/>
        </w:rPr>
        <w:t>2018</w:t>
      </w:r>
      <w:r w:rsidR="00C14269" w:rsidRPr="003D152E">
        <w:rPr>
          <w:rFonts w:ascii="Times New Roman" w:hAnsi="Times New Roman" w:cs="Times New Roman"/>
          <w:b/>
          <w:bCs/>
          <w:sz w:val="28"/>
          <w:szCs w:val="28"/>
        </w:rPr>
        <w:t xml:space="preserve"> až </w:t>
      </w:r>
      <w:r w:rsidR="00C14269">
        <w:rPr>
          <w:rFonts w:ascii="Times New Roman" w:hAnsi="Times New Roman" w:cs="Times New Roman"/>
          <w:b/>
          <w:bCs/>
          <w:sz w:val="28"/>
          <w:szCs w:val="28"/>
        </w:rPr>
        <w:t>2020</w:t>
      </w:r>
    </w:p>
    <w:p w14:paraId="6959F931" w14:textId="77777777" w:rsidR="00C14269" w:rsidRDefault="00C14269" w:rsidP="00C14269">
      <w:pPr>
        <w:pStyle w:val="Bezmezer"/>
        <w:spacing w:line="360" w:lineRule="auto"/>
        <w:jc w:val="both"/>
        <w:rPr>
          <w:rFonts w:ascii="Times New Roman" w:hAnsi="Times New Roman" w:cs="Times New Roman"/>
          <w:b/>
          <w:bCs/>
          <w:sz w:val="24"/>
          <w:szCs w:val="24"/>
        </w:rPr>
      </w:pPr>
    </w:p>
    <w:p w14:paraId="3BB9ACAC" w14:textId="77777777" w:rsidR="00C14269" w:rsidRDefault="00C14269"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Rok 2018</w:t>
      </w:r>
    </w:p>
    <w:p w14:paraId="5D2218CD" w14:textId="77777777" w:rsidR="00C14269" w:rsidRDefault="00C14269" w:rsidP="00C14269">
      <w:pPr>
        <w:pStyle w:val="Bezmezer"/>
        <w:spacing w:line="360" w:lineRule="auto"/>
        <w:jc w:val="both"/>
        <w:rPr>
          <w:rFonts w:ascii="Times New Roman" w:hAnsi="Times New Roman" w:cs="Times New Roman"/>
          <w:sz w:val="24"/>
          <w:szCs w:val="24"/>
        </w:rPr>
      </w:pPr>
    </w:p>
    <w:p w14:paraId="001E53E8" w14:textId="7879FE2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drogovém trhu v tomto období je stále masivnější výskyt nových psychoaktivních substancí. Objevil se nový fenomén, pokud jde o distribuci drog, a to využití kyberprostoru a drogy jsou přepravovány v malých zásilkách díky obchodování s nimi v prostředí otevřeného i skrytého internetu. V této souvislosti dochází i ke změnám distribučních schémat prodeje drog. </w:t>
      </w:r>
    </w:p>
    <w:p w14:paraId="2685A02F" w14:textId="77777777" w:rsidR="00C14269" w:rsidRDefault="00C14269" w:rsidP="00C14269">
      <w:pPr>
        <w:pStyle w:val="Bezmezer"/>
        <w:spacing w:line="360" w:lineRule="auto"/>
        <w:jc w:val="both"/>
        <w:rPr>
          <w:rFonts w:ascii="Times New Roman" w:hAnsi="Times New Roman" w:cs="Times New Roman"/>
          <w:sz w:val="24"/>
          <w:szCs w:val="24"/>
        </w:rPr>
      </w:pPr>
    </w:p>
    <w:p w14:paraId="6F5EE7B1" w14:textId="232265D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3B10B1">
        <w:rPr>
          <w:rFonts w:ascii="Times New Roman" w:hAnsi="Times New Roman" w:cs="Times New Roman"/>
          <w:sz w:val="24"/>
          <w:szCs w:val="24"/>
        </w:rPr>
        <w:t>metamfetaminu</w:t>
      </w:r>
      <w:r>
        <w:rPr>
          <w:rFonts w:ascii="Times New Roman" w:hAnsi="Times New Roman" w:cs="Times New Roman"/>
          <w:sz w:val="24"/>
          <w:szCs w:val="24"/>
        </w:rPr>
        <w:t xml:space="preserve"> vzrůstá i nadále objem průmyslové výroby této drogy. Tuto organizují zejména občané </w:t>
      </w:r>
      <w:r w:rsidR="003B10B1">
        <w:rPr>
          <w:rFonts w:ascii="Times New Roman" w:hAnsi="Times New Roman" w:cs="Times New Roman"/>
          <w:sz w:val="24"/>
          <w:szCs w:val="24"/>
        </w:rPr>
        <w:t>v</w:t>
      </w:r>
      <w:r>
        <w:rPr>
          <w:rFonts w:ascii="Times New Roman" w:hAnsi="Times New Roman" w:cs="Times New Roman"/>
          <w:sz w:val="24"/>
          <w:szCs w:val="24"/>
        </w:rPr>
        <w:t>ietnam</w:t>
      </w:r>
      <w:r w:rsidR="003B10B1">
        <w:rPr>
          <w:rFonts w:ascii="Times New Roman" w:hAnsi="Times New Roman" w:cs="Times New Roman"/>
          <w:sz w:val="24"/>
          <w:szCs w:val="24"/>
        </w:rPr>
        <w:t>ského původu</w:t>
      </w:r>
      <w:r>
        <w:rPr>
          <w:rFonts w:ascii="Times New Roman" w:hAnsi="Times New Roman" w:cs="Times New Roman"/>
          <w:sz w:val="24"/>
          <w:szCs w:val="24"/>
        </w:rPr>
        <w:t xml:space="preserve"> v</w:t>
      </w:r>
      <w:r w:rsidR="003B10B1">
        <w:rPr>
          <w:rFonts w:ascii="Times New Roman" w:hAnsi="Times New Roman" w:cs="Times New Roman"/>
          <w:sz w:val="24"/>
          <w:szCs w:val="24"/>
        </w:rPr>
        <w:t xml:space="preserve"> organizovaných</w:t>
      </w:r>
      <w:r>
        <w:rPr>
          <w:rFonts w:ascii="Times New Roman" w:hAnsi="Times New Roman" w:cs="Times New Roman"/>
          <w:sz w:val="24"/>
          <w:szCs w:val="24"/>
        </w:rPr>
        <w:t xml:space="preserve"> skupinách, kdy tato výroba je </w:t>
      </w:r>
      <w:r>
        <w:rPr>
          <w:rFonts w:ascii="Times New Roman" w:hAnsi="Times New Roman" w:cs="Times New Roman"/>
          <w:sz w:val="24"/>
          <w:szCs w:val="24"/>
        </w:rPr>
        <w:lastRenderedPageBreak/>
        <w:t xml:space="preserve">zaměřena zejména na pokrytí zahraniční poptávky po </w:t>
      </w:r>
      <w:r w:rsidR="003B10B1">
        <w:rPr>
          <w:rFonts w:ascii="Times New Roman" w:hAnsi="Times New Roman" w:cs="Times New Roman"/>
          <w:sz w:val="24"/>
          <w:szCs w:val="24"/>
        </w:rPr>
        <w:t>metamfetaminu</w:t>
      </w:r>
      <w:r>
        <w:rPr>
          <w:rFonts w:ascii="Times New Roman" w:hAnsi="Times New Roman" w:cs="Times New Roman"/>
          <w:sz w:val="24"/>
          <w:szCs w:val="24"/>
        </w:rPr>
        <w:t xml:space="preserve">. Objevují se i spojení těchto skupin, které pak spolupracují bez ohledu na obchodovanou komoditu omamných a psychotropních látek. </w:t>
      </w:r>
    </w:p>
    <w:p w14:paraId="26EB5781" w14:textId="77777777" w:rsidR="00C14269" w:rsidRDefault="00C14269" w:rsidP="00C14269">
      <w:pPr>
        <w:pStyle w:val="Bezmezer"/>
        <w:spacing w:line="360" w:lineRule="auto"/>
        <w:jc w:val="both"/>
        <w:rPr>
          <w:rFonts w:ascii="Times New Roman" w:hAnsi="Times New Roman" w:cs="Times New Roman"/>
          <w:sz w:val="24"/>
          <w:szCs w:val="24"/>
        </w:rPr>
      </w:pPr>
    </w:p>
    <w:p w14:paraId="2D88C06A" w14:textId="16DB4D5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Velkoobjemové výrobny pervitinu jsou přesouvány za účelem zabránit odhalení policií. V určitém objektu jsou realizovány např. dva cykly výroby a poté je výroba přesunuta do jiného objektu. V roce 2018 je registrováno, že tyto výrobny jsou přesouvány i na území sousedních států, např. Polska. „</w:t>
      </w:r>
      <w:r>
        <w:rPr>
          <w:rFonts w:ascii="Times New Roman" w:hAnsi="Times New Roman" w:cs="Times New Roman"/>
          <w:i/>
          <w:iCs/>
          <w:sz w:val="24"/>
          <w:szCs w:val="24"/>
        </w:rPr>
        <w:t xml:space="preserve">Motivací pachatelů pro přesun výroby je snaha o ztížení jejich odhalení, snadnější dostupnost prekursorů či </w:t>
      </w:r>
      <w:proofErr w:type="spellStart"/>
      <w:r>
        <w:rPr>
          <w:rFonts w:ascii="Times New Roman" w:hAnsi="Times New Roman" w:cs="Times New Roman"/>
          <w:i/>
          <w:iCs/>
          <w:sz w:val="24"/>
          <w:szCs w:val="24"/>
        </w:rPr>
        <w:t>pre</w:t>
      </w:r>
      <w:proofErr w:type="spellEnd"/>
      <w:r>
        <w:rPr>
          <w:rFonts w:ascii="Times New Roman" w:hAnsi="Times New Roman" w:cs="Times New Roman"/>
          <w:i/>
          <w:iCs/>
          <w:sz w:val="24"/>
          <w:szCs w:val="24"/>
        </w:rPr>
        <w:t>-prekursorů pro výrobu a nižší tresty, které jim na území těchto států v případě odhalení hrozí. Vyrobený metamfetamin se částečně dováží i zpět do České republiky, kde je dále distribuován</w:t>
      </w:r>
      <w:r>
        <w:rPr>
          <w:rFonts w:ascii="Times New Roman" w:hAnsi="Times New Roman" w:cs="Times New Roman"/>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(Výroční zpráva za rok 2018 [online]) </w:t>
      </w:r>
    </w:p>
    <w:p w14:paraId="724A6019" w14:textId="77777777" w:rsidR="00C14269" w:rsidRDefault="00C14269" w:rsidP="00C14269">
      <w:pPr>
        <w:pStyle w:val="Bezmezer"/>
        <w:spacing w:line="360" w:lineRule="auto"/>
        <w:jc w:val="both"/>
        <w:rPr>
          <w:rFonts w:ascii="Times New Roman" w:hAnsi="Times New Roman" w:cs="Times New Roman"/>
          <w:sz w:val="24"/>
          <w:szCs w:val="24"/>
        </w:rPr>
      </w:pPr>
    </w:p>
    <w:p w14:paraId="0AE1C223" w14:textId="77777777" w:rsidR="00092543"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pokrytí domácí spotřeby </w:t>
      </w:r>
      <w:r w:rsidR="00092543">
        <w:rPr>
          <w:rFonts w:ascii="Times New Roman" w:hAnsi="Times New Roman" w:cs="Times New Roman"/>
          <w:sz w:val="24"/>
          <w:szCs w:val="24"/>
        </w:rPr>
        <w:t>metamfetaminu</w:t>
      </w:r>
      <w:r>
        <w:rPr>
          <w:rFonts w:ascii="Times New Roman" w:hAnsi="Times New Roman" w:cs="Times New Roman"/>
          <w:sz w:val="24"/>
          <w:szCs w:val="24"/>
        </w:rPr>
        <w:t xml:space="preserve"> převažují i nadále malé domácí laboratoře, často umístěné přímo v bytech.  Nadále jsou pro výrobu užívány převážně léky s obsahem pseudoefedrinu dovážené z Polska, kde není jejich prodej dostatečně regulován, zatímco v České republice v mezidobí došlo k omezení jejich dostupnosti. </w:t>
      </w:r>
    </w:p>
    <w:p w14:paraId="1344DFD8" w14:textId="77777777" w:rsidR="00092543" w:rsidRDefault="00092543" w:rsidP="00C14269">
      <w:pPr>
        <w:pStyle w:val="Bezmezer"/>
        <w:spacing w:line="360" w:lineRule="auto"/>
        <w:jc w:val="both"/>
        <w:rPr>
          <w:rFonts w:ascii="Times New Roman" w:hAnsi="Times New Roman" w:cs="Times New Roman"/>
          <w:sz w:val="24"/>
          <w:szCs w:val="24"/>
        </w:rPr>
      </w:pPr>
    </w:p>
    <w:p w14:paraId="63C52262" w14:textId="5FF8DC8D" w:rsidR="00092543" w:rsidRDefault="00092543"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České republice se totiž l</w:t>
      </w:r>
      <w:r w:rsidR="00C14269">
        <w:rPr>
          <w:rFonts w:ascii="Times New Roman" w:hAnsi="Times New Roman" w:cs="Times New Roman"/>
          <w:sz w:val="24"/>
          <w:szCs w:val="24"/>
        </w:rPr>
        <w:t xml:space="preserve">éčiva obsahující pseudoefedrin </w:t>
      </w:r>
      <w:r w:rsidR="00267E54">
        <w:rPr>
          <w:rFonts w:ascii="Times New Roman" w:hAnsi="Times New Roman" w:cs="Times New Roman"/>
          <w:sz w:val="24"/>
          <w:szCs w:val="24"/>
        </w:rPr>
        <w:t xml:space="preserve">již </w:t>
      </w:r>
      <w:r w:rsidR="00C14269">
        <w:rPr>
          <w:rFonts w:ascii="Times New Roman" w:hAnsi="Times New Roman" w:cs="Times New Roman"/>
          <w:sz w:val="24"/>
          <w:szCs w:val="24"/>
        </w:rPr>
        <w:t>vydáv</w:t>
      </w:r>
      <w:r>
        <w:rPr>
          <w:rFonts w:ascii="Times New Roman" w:hAnsi="Times New Roman" w:cs="Times New Roman"/>
          <w:sz w:val="24"/>
          <w:szCs w:val="24"/>
        </w:rPr>
        <w:t>ají</w:t>
      </w:r>
      <w:r w:rsidR="00C14269">
        <w:rPr>
          <w:rFonts w:ascii="Times New Roman" w:hAnsi="Times New Roman" w:cs="Times New Roman"/>
          <w:sz w:val="24"/>
          <w:szCs w:val="24"/>
        </w:rPr>
        <w:t xml:space="preserve"> pouze přes elektronický registr léčivých přípravků s omezením tak, aby byl výdej omezen maximálně na 900 mg pseudoefedrinu jedné osobě v období 7 po sobě jdoucích dnů. Proto jsou tyto léky dováženy z Polska a často bez obalů (pachatelé léky vylupují z jednotlivých blistrů a poté převážejí už jen tablety tak, aby se hůře prokazoval jejich původ). Z Polska jsou také častěji dováženy i další chemikálie potřebné pro výrobu </w:t>
      </w:r>
      <w:r>
        <w:rPr>
          <w:rFonts w:ascii="Times New Roman" w:hAnsi="Times New Roman" w:cs="Times New Roman"/>
          <w:sz w:val="24"/>
          <w:szCs w:val="24"/>
        </w:rPr>
        <w:t>metamfetaminu</w:t>
      </w:r>
      <w:r w:rsidR="00C14269">
        <w:rPr>
          <w:rFonts w:ascii="Times New Roman" w:hAnsi="Times New Roman" w:cs="Times New Roman"/>
          <w:sz w:val="24"/>
          <w:szCs w:val="24"/>
        </w:rPr>
        <w:t xml:space="preserve">. </w:t>
      </w:r>
    </w:p>
    <w:p w14:paraId="4A084432" w14:textId="77777777" w:rsidR="00092543" w:rsidRDefault="00092543" w:rsidP="00C14269">
      <w:pPr>
        <w:pStyle w:val="Bezmezer"/>
        <w:spacing w:line="360" w:lineRule="auto"/>
        <w:jc w:val="both"/>
        <w:rPr>
          <w:rFonts w:ascii="Times New Roman" w:hAnsi="Times New Roman" w:cs="Times New Roman"/>
          <w:sz w:val="24"/>
          <w:szCs w:val="24"/>
        </w:rPr>
      </w:pPr>
    </w:p>
    <w:p w14:paraId="2A5584C3" w14:textId="2EBC34B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Pachatelé část svých zisků legalizují tak, že za ně zejména nakupují nemovitosti, a to nejen v České republice, ale i ve Vietnamu, případně jsou </w:t>
      </w:r>
      <w:r w:rsidR="00092543">
        <w:rPr>
          <w:rFonts w:ascii="Times New Roman" w:hAnsi="Times New Roman" w:cs="Times New Roman"/>
          <w:sz w:val="24"/>
          <w:szCs w:val="24"/>
        </w:rPr>
        <w:t xml:space="preserve">tyto zisky </w:t>
      </w:r>
      <w:r>
        <w:rPr>
          <w:rFonts w:ascii="Times New Roman" w:hAnsi="Times New Roman" w:cs="Times New Roman"/>
          <w:sz w:val="24"/>
          <w:szCs w:val="24"/>
        </w:rPr>
        <w:t>investovány do různých obchodů či služeb.</w:t>
      </w:r>
    </w:p>
    <w:p w14:paraId="2DD2F30D" w14:textId="77777777" w:rsidR="00C14269" w:rsidRDefault="00C14269" w:rsidP="00C14269">
      <w:pPr>
        <w:pStyle w:val="Bezmezer"/>
        <w:spacing w:line="360" w:lineRule="auto"/>
        <w:jc w:val="both"/>
        <w:rPr>
          <w:rFonts w:ascii="Times New Roman" w:hAnsi="Times New Roman" w:cs="Times New Roman"/>
          <w:sz w:val="24"/>
          <w:szCs w:val="24"/>
        </w:rPr>
      </w:pPr>
    </w:p>
    <w:p w14:paraId="10C2F4C5" w14:textId="06C246C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u marihuany je nadále registrována zvýšená poptávka. Pěstování </w:t>
      </w:r>
      <w:proofErr w:type="spellStart"/>
      <w:r>
        <w:rPr>
          <w:rFonts w:ascii="Times New Roman" w:hAnsi="Times New Roman" w:cs="Times New Roman"/>
          <w:sz w:val="24"/>
          <w:szCs w:val="24"/>
        </w:rPr>
        <w:t>indoor</w:t>
      </w:r>
      <w:proofErr w:type="spellEnd"/>
      <w:r>
        <w:rPr>
          <w:rFonts w:ascii="Times New Roman" w:hAnsi="Times New Roman" w:cs="Times New Roman"/>
          <w:sz w:val="24"/>
          <w:szCs w:val="24"/>
        </w:rPr>
        <w:t xml:space="preserve"> způsobem (pěstírny, kde je pěstováno </w:t>
      </w:r>
      <w:r w:rsidR="008D6B8C">
        <w:rPr>
          <w:rFonts w:ascii="Times New Roman" w:hAnsi="Times New Roman" w:cs="Times New Roman"/>
          <w:sz w:val="24"/>
          <w:szCs w:val="24"/>
        </w:rPr>
        <w:t xml:space="preserve">i </w:t>
      </w:r>
      <w:r>
        <w:rPr>
          <w:rFonts w:ascii="Times New Roman" w:hAnsi="Times New Roman" w:cs="Times New Roman"/>
          <w:sz w:val="24"/>
          <w:szCs w:val="24"/>
        </w:rPr>
        <w:t xml:space="preserve">více jak 500 rostlin) je dobře organizováno a produkce je určena zejména pro zahraniční odběratele. Průmyslová produkce marihuany </w:t>
      </w:r>
      <w:r w:rsidR="00F8540F">
        <w:rPr>
          <w:rFonts w:ascii="Times New Roman" w:hAnsi="Times New Roman" w:cs="Times New Roman"/>
          <w:sz w:val="24"/>
          <w:szCs w:val="24"/>
        </w:rPr>
        <w:t xml:space="preserve">v této době </w:t>
      </w:r>
      <w:r>
        <w:rPr>
          <w:rFonts w:ascii="Times New Roman" w:hAnsi="Times New Roman" w:cs="Times New Roman"/>
          <w:sz w:val="24"/>
          <w:szCs w:val="24"/>
        </w:rPr>
        <w:t xml:space="preserve">přestává být doménou organizovaných skupin osob původem z Vietnamu, zapojují se </w:t>
      </w:r>
      <w:r w:rsidR="00F8540F">
        <w:rPr>
          <w:rFonts w:ascii="Times New Roman" w:hAnsi="Times New Roman" w:cs="Times New Roman"/>
          <w:sz w:val="24"/>
          <w:szCs w:val="24"/>
        </w:rPr>
        <w:t xml:space="preserve">do ní </w:t>
      </w:r>
      <w:r>
        <w:rPr>
          <w:rFonts w:ascii="Times New Roman" w:hAnsi="Times New Roman" w:cs="Times New Roman"/>
          <w:sz w:val="24"/>
          <w:szCs w:val="24"/>
        </w:rPr>
        <w:t>organizované skupiny osob původem ze Srbska, Černé Hory a Chorvatska. Skupiny jsou řízeny ze zahraničí a k pěstování je opět využívána výhodná poloha České republiky</w:t>
      </w:r>
      <w:r w:rsidR="00C474F4">
        <w:rPr>
          <w:rFonts w:ascii="Times New Roman" w:hAnsi="Times New Roman" w:cs="Times New Roman"/>
          <w:sz w:val="24"/>
          <w:szCs w:val="24"/>
        </w:rPr>
        <w:t>. Jsou</w:t>
      </w:r>
      <w:r>
        <w:rPr>
          <w:rFonts w:ascii="Times New Roman" w:hAnsi="Times New Roman" w:cs="Times New Roman"/>
          <w:sz w:val="24"/>
          <w:szCs w:val="24"/>
        </w:rPr>
        <w:t xml:space="preserve"> zde snadno dostupné a </w:t>
      </w:r>
      <w:r>
        <w:rPr>
          <w:rFonts w:ascii="Times New Roman" w:hAnsi="Times New Roman" w:cs="Times New Roman"/>
          <w:sz w:val="24"/>
          <w:szCs w:val="24"/>
        </w:rPr>
        <w:lastRenderedPageBreak/>
        <w:t xml:space="preserve">levné technologie potřebné pro </w:t>
      </w:r>
      <w:proofErr w:type="spellStart"/>
      <w:r>
        <w:rPr>
          <w:rFonts w:ascii="Times New Roman" w:hAnsi="Times New Roman" w:cs="Times New Roman"/>
          <w:sz w:val="24"/>
          <w:szCs w:val="24"/>
        </w:rPr>
        <w:t>indoor</w:t>
      </w:r>
      <w:proofErr w:type="spellEnd"/>
      <w:r>
        <w:rPr>
          <w:rFonts w:ascii="Times New Roman" w:hAnsi="Times New Roman" w:cs="Times New Roman"/>
          <w:sz w:val="24"/>
          <w:szCs w:val="24"/>
        </w:rPr>
        <w:t xml:space="preserve"> pěstování konopí a také dostatek levně pronajímaných vhodných prostor pro zřízení pěstíren. </w:t>
      </w:r>
    </w:p>
    <w:p w14:paraId="2234E224" w14:textId="77777777" w:rsidR="00C14269" w:rsidRDefault="00C14269" w:rsidP="00C14269">
      <w:pPr>
        <w:pStyle w:val="Bezmezer"/>
        <w:spacing w:line="360" w:lineRule="auto"/>
        <w:jc w:val="both"/>
        <w:rPr>
          <w:rFonts w:ascii="Times New Roman" w:hAnsi="Times New Roman" w:cs="Times New Roman"/>
          <w:sz w:val="24"/>
          <w:szCs w:val="24"/>
        </w:rPr>
      </w:pPr>
    </w:p>
    <w:p w14:paraId="61D437DF" w14:textId="6621BFD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Specifikem venkovního pěstování marihuany</w:t>
      </w:r>
      <w:r w:rsidR="00847E5A">
        <w:rPr>
          <w:rFonts w:ascii="Times New Roman" w:hAnsi="Times New Roman" w:cs="Times New Roman"/>
          <w:sz w:val="24"/>
          <w:szCs w:val="24"/>
        </w:rPr>
        <w:t xml:space="preserve"> v tomto období</w:t>
      </w:r>
      <w:r>
        <w:rPr>
          <w:rFonts w:ascii="Times New Roman" w:hAnsi="Times New Roman" w:cs="Times New Roman"/>
          <w:sz w:val="24"/>
          <w:szCs w:val="24"/>
        </w:rPr>
        <w:t xml:space="preserve"> je skutečnost, že rostliny jsou pěstovány na zahrádkách, ve sklenících</w:t>
      </w:r>
      <w:r w:rsidR="00D63B73">
        <w:rPr>
          <w:rFonts w:ascii="Times New Roman" w:hAnsi="Times New Roman" w:cs="Times New Roman"/>
          <w:sz w:val="24"/>
          <w:szCs w:val="24"/>
        </w:rPr>
        <w:t>,</w:t>
      </w:r>
      <w:r>
        <w:rPr>
          <w:rFonts w:ascii="Times New Roman" w:hAnsi="Times New Roman" w:cs="Times New Roman"/>
          <w:sz w:val="24"/>
          <w:szCs w:val="24"/>
        </w:rPr>
        <w:t xml:space="preserve"> a i dokonce na vinicích. Jde o sezónní záležitost. Takto vyrobená marihuana směřuje jak na trh v České republice, </w:t>
      </w:r>
      <w:r w:rsidR="00847E5A">
        <w:rPr>
          <w:rFonts w:ascii="Times New Roman" w:hAnsi="Times New Roman" w:cs="Times New Roman"/>
          <w:sz w:val="24"/>
          <w:szCs w:val="24"/>
        </w:rPr>
        <w:t>tak</w:t>
      </w:r>
      <w:r>
        <w:rPr>
          <w:rFonts w:ascii="Times New Roman" w:hAnsi="Times New Roman" w:cs="Times New Roman"/>
          <w:sz w:val="24"/>
          <w:szCs w:val="24"/>
        </w:rPr>
        <w:t xml:space="preserve"> na trh v zahraničí, především do Rakouska, Polska a Slovenska. </w:t>
      </w:r>
    </w:p>
    <w:p w14:paraId="25705A14" w14:textId="77777777" w:rsidR="00C14269" w:rsidRDefault="00C14269" w:rsidP="00C14269">
      <w:pPr>
        <w:pStyle w:val="Bezmezer"/>
        <w:spacing w:line="360" w:lineRule="auto"/>
        <w:jc w:val="both"/>
        <w:rPr>
          <w:rFonts w:ascii="Times New Roman" w:hAnsi="Times New Roman" w:cs="Times New Roman"/>
          <w:sz w:val="24"/>
          <w:szCs w:val="24"/>
        </w:rPr>
      </w:pPr>
    </w:p>
    <w:p w14:paraId="623C729A" w14:textId="2EAE72E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kokain i nadále platí, že Česká republika v porovnání s okolními zeměmi není významnou cílovou zemí. Kokain je i nadále užíván spíše majetnější skupinou obyvatel České republiky, neboť přetrvává jeho vyšší cena oproti jiným drogám. </w:t>
      </w:r>
    </w:p>
    <w:p w14:paraId="440566C5" w14:textId="77777777" w:rsidR="00C14269" w:rsidRDefault="00C14269" w:rsidP="00C14269">
      <w:pPr>
        <w:pStyle w:val="Bezmezer"/>
        <w:spacing w:line="360" w:lineRule="auto"/>
        <w:jc w:val="both"/>
        <w:rPr>
          <w:rFonts w:ascii="Times New Roman" w:hAnsi="Times New Roman" w:cs="Times New Roman"/>
          <w:sz w:val="24"/>
          <w:szCs w:val="24"/>
        </w:rPr>
      </w:pPr>
    </w:p>
    <w:p w14:paraId="1E4471D4" w14:textId="4341DBD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Heroin není na českém trhu dominantní drogou a počet jeho uživatelů je ustálený. </w:t>
      </w:r>
      <w:r w:rsidR="000946F8">
        <w:rPr>
          <w:rFonts w:ascii="Times New Roman" w:hAnsi="Times New Roman" w:cs="Times New Roman"/>
          <w:sz w:val="24"/>
          <w:szCs w:val="24"/>
        </w:rPr>
        <w:t>I</w:t>
      </w:r>
      <w:r>
        <w:rPr>
          <w:rFonts w:ascii="Times New Roman" w:hAnsi="Times New Roman" w:cs="Times New Roman"/>
          <w:sz w:val="24"/>
          <w:szCs w:val="24"/>
        </w:rPr>
        <w:t xml:space="preserve"> nadále </w:t>
      </w:r>
      <w:r w:rsidR="000946F8">
        <w:rPr>
          <w:rFonts w:ascii="Times New Roman" w:hAnsi="Times New Roman" w:cs="Times New Roman"/>
          <w:sz w:val="24"/>
          <w:szCs w:val="24"/>
        </w:rPr>
        <w:t xml:space="preserve">je </w:t>
      </w:r>
      <w:r>
        <w:rPr>
          <w:rFonts w:ascii="Times New Roman" w:hAnsi="Times New Roman" w:cs="Times New Roman"/>
          <w:sz w:val="24"/>
          <w:szCs w:val="24"/>
        </w:rPr>
        <w:t xml:space="preserve">drogou s velmi nízkou kvalitou, kdy přetrvává nízké množství účinné látky v dávce při pouličním prodeji. </w:t>
      </w:r>
    </w:p>
    <w:p w14:paraId="42CF98D3" w14:textId="77777777" w:rsidR="00C14269" w:rsidRDefault="00C14269" w:rsidP="00C14269">
      <w:pPr>
        <w:pStyle w:val="Bezmezer"/>
        <w:spacing w:line="360" w:lineRule="auto"/>
        <w:jc w:val="both"/>
        <w:rPr>
          <w:rFonts w:ascii="Times New Roman" w:hAnsi="Times New Roman" w:cs="Times New Roman"/>
          <w:sz w:val="24"/>
          <w:szCs w:val="24"/>
        </w:rPr>
      </w:pPr>
    </w:p>
    <w:p w14:paraId="2CB82D36" w14:textId="4AFCC7B7" w:rsidR="003D5A2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Naopak, u MDMA výrazně vzrostl počet záchytů této látky jak v podobě tablet, tak i v podobě prášku určeného k dalšímu zpracování. Roste i výroba tablet MDMA přímo na území České republiky. Je často obchodována zejména v</w:t>
      </w:r>
      <w:r w:rsidR="008D0A79">
        <w:rPr>
          <w:rFonts w:ascii="Times New Roman" w:hAnsi="Times New Roman" w:cs="Times New Roman"/>
          <w:sz w:val="24"/>
          <w:szCs w:val="24"/>
        </w:rPr>
        <w:t> </w:t>
      </w:r>
      <w:r>
        <w:rPr>
          <w:rFonts w:ascii="Times New Roman" w:hAnsi="Times New Roman" w:cs="Times New Roman"/>
          <w:sz w:val="24"/>
          <w:szCs w:val="24"/>
        </w:rPr>
        <w:t>kyberprostoru</w:t>
      </w:r>
      <w:r w:rsidR="008D0A79">
        <w:rPr>
          <w:rFonts w:ascii="Times New Roman" w:hAnsi="Times New Roman" w:cs="Times New Roman"/>
          <w:sz w:val="24"/>
          <w:szCs w:val="24"/>
        </w:rPr>
        <w:t>.</w:t>
      </w:r>
    </w:p>
    <w:p w14:paraId="326BE92F" w14:textId="77777777" w:rsidR="003D5A26" w:rsidRDefault="003D5A26" w:rsidP="00C14269">
      <w:pPr>
        <w:pStyle w:val="Bezmezer"/>
        <w:spacing w:line="360" w:lineRule="auto"/>
        <w:jc w:val="both"/>
        <w:rPr>
          <w:rFonts w:ascii="Times New Roman" w:hAnsi="Times New Roman" w:cs="Times New Roman"/>
          <w:sz w:val="24"/>
          <w:szCs w:val="24"/>
        </w:rPr>
      </w:pPr>
    </w:p>
    <w:p w14:paraId="06481B61" w14:textId="43BD4637" w:rsidR="00C14269" w:rsidRPr="000A7F67" w:rsidRDefault="00C14269" w:rsidP="00C14269">
      <w:pPr>
        <w:pStyle w:val="Bezmezer"/>
        <w:spacing w:line="360" w:lineRule="auto"/>
        <w:jc w:val="both"/>
        <w:rPr>
          <w:rFonts w:ascii="Times New Roman" w:hAnsi="Times New Roman" w:cs="Times New Roman"/>
          <w:b/>
          <w:bCs/>
          <w:sz w:val="24"/>
          <w:szCs w:val="24"/>
        </w:rPr>
      </w:pPr>
      <w:bookmarkStart w:id="11" w:name="_Hlk131678876"/>
      <w:r>
        <w:rPr>
          <w:rFonts w:ascii="Times New Roman" w:hAnsi="Times New Roman" w:cs="Times New Roman"/>
          <w:sz w:val="24"/>
          <w:szCs w:val="24"/>
        </w:rPr>
        <w:t xml:space="preserve">tabulka </w:t>
      </w:r>
      <w:r w:rsidR="00A27E39">
        <w:rPr>
          <w:rFonts w:ascii="Times New Roman" w:hAnsi="Times New Roman" w:cs="Times New Roman"/>
          <w:sz w:val="24"/>
          <w:szCs w:val="24"/>
        </w:rPr>
        <w:t>5</w:t>
      </w:r>
      <w:r>
        <w:rPr>
          <w:rFonts w:ascii="Times New Roman" w:hAnsi="Times New Roman" w:cs="Times New Roman"/>
          <w:sz w:val="24"/>
          <w:szCs w:val="24"/>
        </w:rPr>
        <w:t>–</w:t>
      </w:r>
      <w:r w:rsidR="00BA5D3E">
        <w:rPr>
          <w:rFonts w:ascii="Times New Roman" w:hAnsi="Times New Roman" w:cs="Times New Roman"/>
          <w:sz w:val="24"/>
          <w:szCs w:val="24"/>
        </w:rPr>
        <w:t>16</w:t>
      </w:r>
      <w:r>
        <w:rPr>
          <w:rFonts w:ascii="Times New Roman" w:hAnsi="Times New Roman" w:cs="Times New Roman"/>
          <w:sz w:val="24"/>
          <w:szCs w:val="24"/>
        </w:rPr>
        <w:t xml:space="preserve">: </w:t>
      </w:r>
      <w:r w:rsidRPr="00E924C5">
        <w:rPr>
          <w:rFonts w:ascii="Times New Roman" w:hAnsi="Times New Roman" w:cs="Times New Roman"/>
          <w:sz w:val="24"/>
          <w:szCs w:val="24"/>
        </w:rPr>
        <w:t>Množství</w:t>
      </w:r>
      <w:r>
        <w:rPr>
          <w:rFonts w:ascii="Times New Roman" w:hAnsi="Times New Roman" w:cs="Times New Roman"/>
          <w:sz w:val="24"/>
          <w:szCs w:val="24"/>
        </w:rPr>
        <w:t xml:space="preserve"> vybraných zajištěných drog v roce </w:t>
      </w:r>
      <w:r w:rsidRPr="001444E2">
        <w:rPr>
          <w:rFonts w:ascii="Times New Roman" w:hAnsi="Times New Roman" w:cs="Times New Roman"/>
          <w:sz w:val="24"/>
          <w:szCs w:val="24"/>
        </w:rPr>
        <w:t>2018</w:t>
      </w:r>
    </w:p>
    <w:tbl>
      <w:tblPr>
        <w:tblStyle w:val="Mkatabulky"/>
        <w:tblpPr w:leftFromText="141" w:rightFromText="141" w:vertAnchor="text" w:horzAnchor="margin" w:tblpY="373"/>
        <w:tblW w:w="0" w:type="auto"/>
        <w:tblLook w:val="04A0" w:firstRow="1" w:lastRow="0" w:firstColumn="1" w:lastColumn="0" w:noHBand="0" w:noVBand="1"/>
      </w:tblPr>
      <w:tblGrid>
        <w:gridCol w:w="1722"/>
        <w:gridCol w:w="1973"/>
      </w:tblGrid>
      <w:tr w:rsidR="00C14269" w14:paraId="1BED1967" w14:textId="77777777" w:rsidTr="00BF2773">
        <w:tc>
          <w:tcPr>
            <w:tcW w:w="0" w:type="auto"/>
          </w:tcPr>
          <w:bookmarkEnd w:id="11"/>
          <w:p w14:paraId="174F09C5" w14:textId="77777777" w:rsidR="00C14269" w:rsidRPr="000A7F67" w:rsidRDefault="00C14269" w:rsidP="00BF2773">
            <w:pPr>
              <w:rPr>
                <w:b/>
                <w:bCs/>
              </w:rPr>
            </w:pPr>
            <w:r w:rsidRPr="000A7F67">
              <w:rPr>
                <w:b/>
                <w:bCs/>
              </w:rPr>
              <w:t>droga</w:t>
            </w:r>
          </w:p>
        </w:tc>
        <w:tc>
          <w:tcPr>
            <w:tcW w:w="1973" w:type="dxa"/>
          </w:tcPr>
          <w:p w14:paraId="4E368084" w14:textId="77777777" w:rsidR="00C14269" w:rsidRPr="000A7F67" w:rsidRDefault="00C14269" w:rsidP="00BF2773">
            <w:pPr>
              <w:rPr>
                <w:b/>
                <w:bCs/>
              </w:rPr>
            </w:pPr>
            <w:r w:rsidRPr="000A7F67">
              <w:rPr>
                <w:b/>
                <w:bCs/>
              </w:rPr>
              <w:t>zajištěné množství</w:t>
            </w:r>
          </w:p>
        </w:tc>
      </w:tr>
      <w:tr w:rsidR="00C14269" w14:paraId="112365EF" w14:textId="77777777" w:rsidTr="00BF2773">
        <w:tc>
          <w:tcPr>
            <w:tcW w:w="0" w:type="auto"/>
          </w:tcPr>
          <w:p w14:paraId="71F448E6" w14:textId="77777777" w:rsidR="00C14269" w:rsidRDefault="00C14269" w:rsidP="00BF2773">
            <w:r>
              <w:t>heroin</w:t>
            </w:r>
          </w:p>
        </w:tc>
        <w:tc>
          <w:tcPr>
            <w:tcW w:w="1973" w:type="dxa"/>
          </w:tcPr>
          <w:p w14:paraId="439DA082" w14:textId="77777777" w:rsidR="00C14269" w:rsidRDefault="00C14269" w:rsidP="00BF2773">
            <w:r>
              <w:t xml:space="preserve"> 1 340 g</w:t>
            </w:r>
          </w:p>
        </w:tc>
      </w:tr>
      <w:tr w:rsidR="00C14269" w14:paraId="0E1F83FA" w14:textId="77777777" w:rsidTr="00BF2773">
        <w:tc>
          <w:tcPr>
            <w:tcW w:w="0" w:type="auto"/>
          </w:tcPr>
          <w:p w14:paraId="160A38F9" w14:textId="77777777" w:rsidR="00C14269" w:rsidRDefault="00C14269" w:rsidP="00BF2773">
            <w:r>
              <w:t>kokain</w:t>
            </w:r>
          </w:p>
        </w:tc>
        <w:tc>
          <w:tcPr>
            <w:tcW w:w="1973" w:type="dxa"/>
          </w:tcPr>
          <w:p w14:paraId="2138764F" w14:textId="77777777" w:rsidR="00C14269" w:rsidRDefault="00C14269" w:rsidP="00BF2773">
            <w:r>
              <w:t xml:space="preserve">  24 189 g</w:t>
            </w:r>
          </w:p>
        </w:tc>
      </w:tr>
      <w:tr w:rsidR="00C14269" w14:paraId="66DCA7B4" w14:textId="77777777" w:rsidTr="00BF2773">
        <w:tc>
          <w:tcPr>
            <w:tcW w:w="0" w:type="auto"/>
          </w:tcPr>
          <w:p w14:paraId="6A16C80A" w14:textId="77777777" w:rsidR="00C14269" w:rsidRDefault="00C14269" w:rsidP="00BF2773">
            <w:r>
              <w:t>metamfetamin</w:t>
            </w:r>
          </w:p>
        </w:tc>
        <w:tc>
          <w:tcPr>
            <w:tcW w:w="1973" w:type="dxa"/>
          </w:tcPr>
          <w:p w14:paraId="070506A5" w14:textId="77777777" w:rsidR="00C14269" w:rsidRDefault="00C14269" w:rsidP="00BF2773">
            <w:r>
              <w:t xml:space="preserve"> 106 155 g</w:t>
            </w:r>
          </w:p>
        </w:tc>
      </w:tr>
      <w:tr w:rsidR="00C14269" w14:paraId="48F747CB" w14:textId="77777777" w:rsidTr="00BF2773">
        <w:tc>
          <w:tcPr>
            <w:tcW w:w="0" w:type="auto"/>
          </w:tcPr>
          <w:p w14:paraId="3A1A9456" w14:textId="77777777" w:rsidR="00C14269" w:rsidRDefault="00C14269" w:rsidP="00BF2773">
            <w:r>
              <w:t>marihuana</w:t>
            </w:r>
          </w:p>
          <w:p w14:paraId="28B968F5" w14:textId="77777777" w:rsidR="00C14269" w:rsidRDefault="00C14269" w:rsidP="00BF2773">
            <w:r>
              <w:t>cannabis rostliny</w:t>
            </w:r>
          </w:p>
        </w:tc>
        <w:tc>
          <w:tcPr>
            <w:tcW w:w="1973" w:type="dxa"/>
          </w:tcPr>
          <w:p w14:paraId="6BFC3DF1" w14:textId="77777777" w:rsidR="00C14269" w:rsidRDefault="00C14269" w:rsidP="00BF2773">
            <w:r>
              <w:t xml:space="preserve"> 948 015 g</w:t>
            </w:r>
          </w:p>
          <w:p w14:paraId="46E13692" w14:textId="77777777" w:rsidR="00C14269" w:rsidRDefault="00C14269" w:rsidP="00BF2773">
            <w:r>
              <w:t xml:space="preserve"> 28 334 ks</w:t>
            </w:r>
          </w:p>
        </w:tc>
      </w:tr>
    </w:tbl>
    <w:p w14:paraId="518A1EE5" w14:textId="77777777" w:rsidR="00C14269" w:rsidRDefault="00C14269" w:rsidP="00C14269">
      <w:pPr>
        <w:pStyle w:val="Bezmezer"/>
        <w:spacing w:line="360" w:lineRule="auto"/>
        <w:jc w:val="both"/>
        <w:rPr>
          <w:rFonts w:ascii="Times New Roman" w:hAnsi="Times New Roman" w:cs="Times New Roman"/>
          <w:b/>
          <w:bCs/>
          <w:sz w:val="24"/>
          <w:szCs w:val="24"/>
        </w:rPr>
      </w:pPr>
    </w:p>
    <w:p w14:paraId="3AD02377" w14:textId="77777777" w:rsidR="00C14269" w:rsidRDefault="00C14269" w:rsidP="00C14269">
      <w:pPr>
        <w:pStyle w:val="Bezmezer"/>
        <w:spacing w:line="360" w:lineRule="auto"/>
        <w:jc w:val="both"/>
        <w:rPr>
          <w:rFonts w:ascii="Times New Roman" w:hAnsi="Times New Roman" w:cs="Times New Roman"/>
          <w:b/>
          <w:bCs/>
          <w:sz w:val="24"/>
          <w:szCs w:val="24"/>
        </w:rPr>
      </w:pPr>
    </w:p>
    <w:p w14:paraId="0F470C53" w14:textId="77777777" w:rsidR="008D0A79" w:rsidRDefault="008D0A79" w:rsidP="00C14269">
      <w:pPr>
        <w:pStyle w:val="Bezmezer"/>
        <w:spacing w:line="360" w:lineRule="auto"/>
        <w:jc w:val="both"/>
        <w:rPr>
          <w:rFonts w:cstheme="minorHAnsi"/>
        </w:rPr>
      </w:pPr>
    </w:p>
    <w:p w14:paraId="16D20181" w14:textId="77777777" w:rsidR="008D0A79" w:rsidRDefault="008D0A79" w:rsidP="00C14269">
      <w:pPr>
        <w:pStyle w:val="Bezmezer"/>
        <w:spacing w:line="360" w:lineRule="auto"/>
        <w:jc w:val="both"/>
        <w:rPr>
          <w:rFonts w:cstheme="minorHAnsi"/>
        </w:rPr>
      </w:pPr>
    </w:p>
    <w:p w14:paraId="6F582090" w14:textId="77777777" w:rsidR="008D0A79" w:rsidRDefault="008D0A79" w:rsidP="00C14269">
      <w:pPr>
        <w:pStyle w:val="Bezmezer"/>
        <w:spacing w:line="360" w:lineRule="auto"/>
        <w:jc w:val="both"/>
        <w:rPr>
          <w:rFonts w:cstheme="minorHAnsi"/>
        </w:rPr>
      </w:pPr>
    </w:p>
    <w:p w14:paraId="72A212E8" w14:textId="77777777" w:rsidR="008D0A79" w:rsidRDefault="008D0A79" w:rsidP="00C14269">
      <w:pPr>
        <w:pStyle w:val="Bezmezer"/>
        <w:spacing w:line="360" w:lineRule="auto"/>
        <w:jc w:val="both"/>
        <w:rPr>
          <w:rFonts w:cstheme="minorHAnsi"/>
        </w:rPr>
      </w:pPr>
    </w:p>
    <w:p w14:paraId="54C2C8F7" w14:textId="73909525" w:rsidR="00A27E39" w:rsidRPr="007E5797"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(2018)</w:t>
      </w:r>
      <w:bookmarkStart w:id="12" w:name="_Hlk131678898"/>
    </w:p>
    <w:p w14:paraId="1E78E2A4" w14:textId="219B100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1</w:t>
      </w:r>
      <w:r>
        <w:rPr>
          <w:rFonts w:ascii="Times New Roman" w:hAnsi="Times New Roman" w:cs="Times New Roman"/>
          <w:sz w:val="24"/>
          <w:szCs w:val="24"/>
        </w:rPr>
        <w:t xml:space="preserve">7: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1444E2">
        <w:rPr>
          <w:rFonts w:ascii="Times New Roman" w:hAnsi="Times New Roman" w:cs="Times New Roman"/>
          <w:sz w:val="24"/>
          <w:szCs w:val="24"/>
        </w:rPr>
        <w:t>2018</w:t>
      </w:r>
    </w:p>
    <w:tbl>
      <w:tblPr>
        <w:tblStyle w:val="Mkatabulky"/>
        <w:tblW w:w="0" w:type="auto"/>
        <w:tblLook w:val="04A0" w:firstRow="1" w:lastRow="0" w:firstColumn="1" w:lastColumn="0" w:noHBand="0" w:noVBand="1"/>
      </w:tblPr>
      <w:tblGrid>
        <w:gridCol w:w="1554"/>
        <w:gridCol w:w="1041"/>
        <w:gridCol w:w="3094"/>
      </w:tblGrid>
      <w:tr w:rsidR="00C14269" w14:paraId="55EBD68D" w14:textId="77777777" w:rsidTr="00BF2773">
        <w:tc>
          <w:tcPr>
            <w:tcW w:w="0" w:type="auto"/>
          </w:tcPr>
          <w:bookmarkEnd w:id="12"/>
          <w:p w14:paraId="1E9B6327" w14:textId="77777777" w:rsidR="00C14269" w:rsidRPr="000A7F67" w:rsidRDefault="00C14269" w:rsidP="00BF2773">
            <w:pPr>
              <w:rPr>
                <w:b/>
                <w:bCs/>
              </w:rPr>
            </w:pPr>
            <w:r w:rsidRPr="000A7F67">
              <w:rPr>
                <w:b/>
                <w:bCs/>
              </w:rPr>
              <w:t>droga</w:t>
            </w:r>
          </w:p>
        </w:tc>
        <w:tc>
          <w:tcPr>
            <w:tcW w:w="0" w:type="auto"/>
          </w:tcPr>
          <w:p w14:paraId="4A37A423" w14:textId="77777777" w:rsidR="00C14269" w:rsidRPr="000A7F67" w:rsidRDefault="00C14269" w:rsidP="00BF2773">
            <w:pPr>
              <w:rPr>
                <w:b/>
                <w:bCs/>
              </w:rPr>
            </w:pPr>
            <w:r w:rsidRPr="000A7F67">
              <w:rPr>
                <w:b/>
                <w:bCs/>
              </w:rPr>
              <w:t>množství</w:t>
            </w:r>
          </w:p>
        </w:tc>
        <w:tc>
          <w:tcPr>
            <w:tcW w:w="0" w:type="auto"/>
          </w:tcPr>
          <w:p w14:paraId="53A0ABCE" w14:textId="3F41EFE0" w:rsidR="00C14269" w:rsidRPr="00C00AB9" w:rsidRDefault="00C14269" w:rsidP="00BF2773">
            <w:r w:rsidRPr="000A7F67">
              <w:rPr>
                <w:b/>
                <w:bCs/>
              </w:rPr>
              <w:t>cena</w:t>
            </w:r>
            <w:r w:rsidRPr="00C00AB9">
              <w:t xml:space="preserve"> – pouliční prodej</w:t>
            </w:r>
          </w:p>
        </w:tc>
      </w:tr>
      <w:tr w:rsidR="00C14269" w14:paraId="4A595F67" w14:textId="77777777" w:rsidTr="00BF2773">
        <w:tc>
          <w:tcPr>
            <w:tcW w:w="0" w:type="auto"/>
          </w:tcPr>
          <w:p w14:paraId="5392BB75" w14:textId="77777777" w:rsidR="00C14269" w:rsidRDefault="00C14269" w:rsidP="00BF2773">
            <w:r>
              <w:t>marihuana</w:t>
            </w:r>
          </w:p>
        </w:tc>
        <w:tc>
          <w:tcPr>
            <w:tcW w:w="0" w:type="auto"/>
          </w:tcPr>
          <w:p w14:paraId="3F2E6859" w14:textId="77777777" w:rsidR="00C14269" w:rsidRDefault="00C14269" w:rsidP="00BF2773">
            <w:r>
              <w:t>1 g</w:t>
            </w:r>
          </w:p>
        </w:tc>
        <w:tc>
          <w:tcPr>
            <w:tcW w:w="0" w:type="auto"/>
          </w:tcPr>
          <w:p w14:paraId="7265E6EF" w14:textId="09B50284" w:rsidR="00C14269" w:rsidRDefault="00C14269" w:rsidP="00BF2773">
            <w:r>
              <w:t>100 250 Kč</w:t>
            </w:r>
          </w:p>
        </w:tc>
      </w:tr>
      <w:tr w:rsidR="00C14269" w14:paraId="760AE941" w14:textId="77777777" w:rsidTr="00BF2773">
        <w:tc>
          <w:tcPr>
            <w:tcW w:w="0" w:type="auto"/>
          </w:tcPr>
          <w:p w14:paraId="61ADC091" w14:textId="77777777" w:rsidR="00C14269" w:rsidRDefault="00C14269" w:rsidP="00BF2773">
            <w:r>
              <w:t>metamfetamin</w:t>
            </w:r>
          </w:p>
        </w:tc>
        <w:tc>
          <w:tcPr>
            <w:tcW w:w="0" w:type="auto"/>
          </w:tcPr>
          <w:p w14:paraId="61C165D2" w14:textId="77777777" w:rsidR="00C14269" w:rsidRDefault="00C14269" w:rsidP="00BF2773">
            <w:r>
              <w:t>1 g</w:t>
            </w:r>
          </w:p>
        </w:tc>
        <w:tc>
          <w:tcPr>
            <w:tcW w:w="0" w:type="auto"/>
          </w:tcPr>
          <w:p w14:paraId="536C1FC0" w14:textId="6B47BD36" w:rsidR="00C14269" w:rsidRDefault="00C14269" w:rsidP="00BF2773">
            <w:r>
              <w:t>Nejčastější výskyt 1000–2000 Kč</w:t>
            </w:r>
          </w:p>
        </w:tc>
      </w:tr>
      <w:tr w:rsidR="00C14269" w14:paraId="62F356B4" w14:textId="77777777" w:rsidTr="00BF2773">
        <w:tc>
          <w:tcPr>
            <w:tcW w:w="0" w:type="auto"/>
          </w:tcPr>
          <w:p w14:paraId="1BA36105" w14:textId="77777777" w:rsidR="00C14269" w:rsidRDefault="00C14269" w:rsidP="00BF2773">
            <w:r>
              <w:t>kokain</w:t>
            </w:r>
          </w:p>
        </w:tc>
        <w:tc>
          <w:tcPr>
            <w:tcW w:w="0" w:type="auto"/>
          </w:tcPr>
          <w:p w14:paraId="65CDC0C6" w14:textId="77777777" w:rsidR="00C14269" w:rsidRDefault="00C14269" w:rsidP="00BF2773">
            <w:r>
              <w:t>1 g</w:t>
            </w:r>
          </w:p>
        </w:tc>
        <w:tc>
          <w:tcPr>
            <w:tcW w:w="0" w:type="auto"/>
          </w:tcPr>
          <w:p w14:paraId="21696278" w14:textId="455B6DC9" w:rsidR="00C14269" w:rsidRDefault="00C14269" w:rsidP="00BF2773">
            <w:r>
              <w:t>800-3000 Kč</w:t>
            </w:r>
          </w:p>
        </w:tc>
      </w:tr>
      <w:tr w:rsidR="00C14269" w14:paraId="5CF2518D" w14:textId="77777777" w:rsidTr="00BF2773">
        <w:tc>
          <w:tcPr>
            <w:tcW w:w="0" w:type="auto"/>
          </w:tcPr>
          <w:p w14:paraId="2C5231AD" w14:textId="77777777" w:rsidR="00C14269" w:rsidRDefault="00C14269" w:rsidP="00BF2773">
            <w:r>
              <w:t>heroin</w:t>
            </w:r>
          </w:p>
        </w:tc>
        <w:tc>
          <w:tcPr>
            <w:tcW w:w="0" w:type="auto"/>
          </w:tcPr>
          <w:p w14:paraId="68487E1B" w14:textId="1F320226" w:rsidR="00C14269" w:rsidRDefault="00C14269" w:rsidP="00BF2773">
            <w:r>
              <w:t>1</w:t>
            </w:r>
            <w:r w:rsidR="00A937FC">
              <w:t xml:space="preserve"> </w:t>
            </w:r>
            <w:r>
              <w:t>g</w:t>
            </w:r>
          </w:p>
        </w:tc>
        <w:tc>
          <w:tcPr>
            <w:tcW w:w="0" w:type="auto"/>
          </w:tcPr>
          <w:p w14:paraId="401ABDDB" w14:textId="1FA53013" w:rsidR="00C14269" w:rsidRDefault="00C14269" w:rsidP="00BF2773">
            <w:r>
              <w:t>1000-2000 Kč</w:t>
            </w:r>
          </w:p>
        </w:tc>
      </w:tr>
    </w:tbl>
    <w:p w14:paraId="41A32899" w14:textId="70D93AEC" w:rsidR="003D5A26" w:rsidRPr="003D5A26"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(2018)</w:t>
      </w:r>
    </w:p>
    <w:p w14:paraId="74B0AEB3" w14:textId="77777777" w:rsidR="00A27E39" w:rsidRDefault="00A27E39" w:rsidP="00C14269">
      <w:pPr>
        <w:pStyle w:val="Bezmezer"/>
        <w:spacing w:line="360" w:lineRule="auto"/>
        <w:jc w:val="both"/>
        <w:rPr>
          <w:rFonts w:ascii="Times New Roman" w:hAnsi="Times New Roman" w:cs="Times New Roman"/>
          <w:sz w:val="24"/>
          <w:szCs w:val="24"/>
        </w:rPr>
      </w:pPr>
      <w:bookmarkStart w:id="13" w:name="_Hlk131678916"/>
    </w:p>
    <w:p w14:paraId="5396A9E3" w14:textId="4FA47F33"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18</w:t>
      </w:r>
      <w:r>
        <w:rPr>
          <w:rFonts w:ascii="Times New Roman" w:hAnsi="Times New Roman" w:cs="Times New Roman"/>
          <w:sz w:val="24"/>
          <w:szCs w:val="24"/>
        </w:rPr>
        <w:t xml:space="preserve">: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činů v</w:t>
      </w:r>
      <w:r w:rsidR="001444E2">
        <w:rPr>
          <w:rFonts w:ascii="Times New Roman" w:hAnsi="Times New Roman" w:cs="Times New Roman"/>
          <w:sz w:val="24"/>
          <w:szCs w:val="24"/>
        </w:rPr>
        <w:t> </w:t>
      </w:r>
      <w:r>
        <w:rPr>
          <w:rFonts w:ascii="Times New Roman" w:hAnsi="Times New Roman" w:cs="Times New Roman"/>
          <w:sz w:val="24"/>
          <w:szCs w:val="24"/>
        </w:rPr>
        <w:t>r</w:t>
      </w:r>
      <w:r w:rsidR="001444E2">
        <w:rPr>
          <w:rFonts w:ascii="Times New Roman" w:hAnsi="Times New Roman" w:cs="Times New Roman"/>
          <w:sz w:val="24"/>
          <w:szCs w:val="24"/>
        </w:rPr>
        <w:t xml:space="preserve">oce </w:t>
      </w:r>
      <w:r>
        <w:rPr>
          <w:rFonts w:ascii="Times New Roman" w:hAnsi="Times New Roman" w:cs="Times New Roman"/>
          <w:sz w:val="24"/>
          <w:szCs w:val="24"/>
        </w:rPr>
        <w:t>2018</w:t>
      </w:r>
    </w:p>
    <w:tbl>
      <w:tblPr>
        <w:tblStyle w:val="Mkatabulky"/>
        <w:tblW w:w="0" w:type="auto"/>
        <w:tblLook w:val="04A0" w:firstRow="1" w:lastRow="0" w:firstColumn="1" w:lastColumn="0" w:noHBand="0" w:noVBand="1"/>
      </w:tblPr>
      <w:tblGrid>
        <w:gridCol w:w="2345"/>
        <w:gridCol w:w="712"/>
        <w:gridCol w:w="710"/>
        <w:gridCol w:w="710"/>
        <w:gridCol w:w="710"/>
        <w:gridCol w:w="710"/>
        <w:gridCol w:w="710"/>
      </w:tblGrid>
      <w:tr w:rsidR="00C14269" w14:paraId="5625062F" w14:textId="77777777" w:rsidTr="00BF2773">
        <w:tc>
          <w:tcPr>
            <w:tcW w:w="0" w:type="auto"/>
          </w:tcPr>
          <w:bookmarkEnd w:id="13"/>
          <w:p w14:paraId="560047F3" w14:textId="77777777" w:rsidR="00C14269" w:rsidRDefault="00C14269" w:rsidP="00BF2773">
            <w:r>
              <w:t xml:space="preserve">Tr. čin dle § </w:t>
            </w:r>
            <w:proofErr w:type="spellStart"/>
            <w:r>
              <w:t>tr</w:t>
            </w:r>
            <w:proofErr w:type="spellEnd"/>
            <w:r>
              <w:t>. zákoníku</w:t>
            </w:r>
          </w:p>
        </w:tc>
        <w:tc>
          <w:tcPr>
            <w:tcW w:w="0" w:type="auto"/>
          </w:tcPr>
          <w:p w14:paraId="63D510FD" w14:textId="77777777" w:rsidR="00C14269" w:rsidRDefault="00C14269" w:rsidP="00BF2773">
            <w:r>
              <w:t>§ 283</w:t>
            </w:r>
          </w:p>
        </w:tc>
        <w:tc>
          <w:tcPr>
            <w:tcW w:w="0" w:type="auto"/>
          </w:tcPr>
          <w:p w14:paraId="7FF9A055" w14:textId="77777777" w:rsidR="00C14269" w:rsidRDefault="00C14269" w:rsidP="00BF2773">
            <w:r>
              <w:t>§ 284</w:t>
            </w:r>
          </w:p>
        </w:tc>
        <w:tc>
          <w:tcPr>
            <w:tcW w:w="0" w:type="auto"/>
          </w:tcPr>
          <w:p w14:paraId="2688E8B2" w14:textId="77777777" w:rsidR="00C14269" w:rsidRDefault="00C14269" w:rsidP="00BF2773">
            <w:r>
              <w:t>§ 285</w:t>
            </w:r>
          </w:p>
        </w:tc>
        <w:tc>
          <w:tcPr>
            <w:tcW w:w="0" w:type="auto"/>
          </w:tcPr>
          <w:p w14:paraId="6D53CC67" w14:textId="77777777" w:rsidR="00C14269" w:rsidRDefault="00C14269" w:rsidP="00BF2773">
            <w:r>
              <w:t>§ 286</w:t>
            </w:r>
          </w:p>
        </w:tc>
        <w:tc>
          <w:tcPr>
            <w:tcW w:w="0" w:type="auto"/>
          </w:tcPr>
          <w:p w14:paraId="42D58028" w14:textId="77777777" w:rsidR="00C14269" w:rsidRDefault="00C14269" w:rsidP="00BF2773">
            <w:r>
              <w:t>§ 287</w:t>
            </w:r>
          </w:p>
        </w:tc>
        <w:tc>
          <w:tcPr>
            <w:tcW w:w="0" w:type="auto"/>
          </w:tcPr>
          <w:p w14:paraId="13A25860" w14:textId="77777777" w:rsidR="00C14269" w:rsidRDefault="00C14269" w:rsidP="00BF2773">
            <w:r>
              <w:t>§ 288</w:t>
            </w:r>
          </w:p>
        </w:tc>
      </w:tr>
      <w:tr w:rsidR="00C14269" w14:paraId="51774CF4" w14:textId="77777777" w:rsidTr="00BF2773">
        <w:tc>
          <w:tcPr>
            <w:tcW w:w="0" w:type="auto"/>
          </w:tcPr>
          <w:p w14:paraId="656B1276" w14:textId="77777777" w:rsidR="00C14269" w:rsidRDefault="00C14269" w:rsidP="00BF2773">
            <w:r>
              <w:t>celkem</w:t>
            </w:r>
          </w:p>
        </w:tc>
        <w:tc>
          <w:tcPr>
            <w:tcW w:w="0" w:type="auto"/>
          </w:tcPr>
          <w:p w14:paraId="57B02D74" w14:textId="77777777" w:rsidR="00C14269" w:rsidRDefault="00C14269" w:rsidP="00BF2773">
            <w:r>
              <w:t>3 982</w:t>
            </w:r>
          </w:p>
        </w:tc>
        <w:tc>
          <w:tcPr>
            <w:tcW w:w="0" w:type="auto"/>
          </w:tcPr>
          <w:p w14:paraId="1CCCAD42" w14:textId="77777777" w:rsidR="00C14269" w:rsidRDefault="00C14269" w:rsidP="00BF2773">
            <w:r>
              <w:t>631</w:t>
            </w:r>
          </w:p>
        </w:tc>
        <w:tc>
          <w:tcPr>
            <w:tcW w:w="0" w:type="auto"/>
          </w:tcPr>
          <w:p w14:paraId="731F88F3" w14:textId="77777777" w:rsidR="00C14269" w:rsidRDefault="00C14269" w:rsidP="00BF2773">
            <w:r>
              <w:t>102</w:t>
            </w:r>
          </w:p>
        </w:tc>
        <w:tc>
          <w:tcPr>
            <w:tcW w:w="0" w:type="auto"/>
          </w:tcPr>
          <w:p w14:paraId="1BD5D987" w14:textId="77777777" w:rsidR="00C14269" w:rsidRDefault="00C14269" w:rsidP="00BF2773">
            <w:r>
              <w:t>102</w:t>
            </w:r>
          </w:p>
        </w:tc>
        <w:tc>
          <w:tcPr>
            <w:tcW w:w="0" w:type="auto"/>
          </w:tcPr>
          <w:p w14:paraId="7606BE45" w14:textId="77777777" w:rsidR="00C14269" w:rsidRDefault="00C14269" w:rsidP="00BF2773">
            <w:r>
              <w:t>16</w:t>
            </w:r>
          </w:p>
        </w:tc>
        <w:tc>
          <w:tcPr>
            <w:tcW w:w="0" w:type="auto"/>
          </w:tcPr>
          <w:p w14:paraId="7BBE600A" w14:textId="77777777" w:rsidR="00C14269" w:rsidRDefault="00C14269" w:rsidP="00BF2773">
            <w:r>
              <w:t>46</w:t>
            </w:r>
          </w:p>
        </w:tc>
      </w:tr>
    </w:tbl>
    <w:p w14:paraId="68D00714"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(2018)</w:t>
      </w:r>
    </w:p>
    <w:p w14:paraId="4466499D" w14:textId="77777777" w:rsidR="00A937FC" w:rsidRDefault="00A937FC" w:rsidP="00C14269">
      <w:pPr>
        <w:pStyle w:val="Bezmezer"/>
        <w:spacing w:line="360" w:lineRule="auto"/>
        <w:jc w:val="both"/>
        <w:rPr>
          <w:rFonts w:ascii="Times New Roman" w:hAnsi="Times New Roman" w:cs="Times New Roman"/>
          <w:sz w:val="24"/>
          <w:szCs w:val="24"/>
        </w:rPr>
      </w:pPr>
      <w:bookmarkStart w:id="14" w:name="_Hlk131678945"/>
    </w:p>
    <w:p w14:paraId="64EAC192" w14:textId="65A9F699"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BA5D3E">
        <w:rPr>
          <w:rFonts w:ascii="Times New Roman" w:hAnsi="Times New Roman" w:cs="Times New Roman"/>
          <w:sz w:val="24"/>
          <w:szCs w:val="24"/>
        </w:rPr>
        <w:t>19</w:t>
      </w:r>
      <w:r>
        <w:rPr>
          <w:rFonts w:ascii="Times New Roman" w:hAnsi="Times New Roman" w:cs="Times New Roman"/>
          <w:sz w:val="24"/>
          <w:szCs w:val="24"/>
        </w:rPr>
        <w:t>: Počet osob stíhaných za drogové trestné činy podle jednotlivých trestných činů dle P ČR v </w:t>
      </w:r>
      <w:r w:rsidR="001444E2">
        <w:rPr>
          <w:rFonts w:ascii="Times New Roman" w:hAnsi="Times New Roman" w:cs="Times New Roman"/>
          <w:sz w:val="24"/>
          <w:szCs w:val="24"/>
        </w:rPr>
        <w:t>roce</w:t>
      </w:r>
      <w:r>
        <w:rPr>
          <w:rFonts w:ascii="Times New Roman" w:hAnsi="Times New Roman" w:cs="Times New Roman"/>
          <w:sz w:val="24"/>
          <w:szCs w:val="24"/>
        </w:rPr>
        <w:t xml:space="preserve"> 2018</w:t>
      </w:r>
    </w:p>
    <w:tbl>
      <w:tblPr>
        <w:tblStyle w:val="Mkatabulky"/>
        <w:tblW w:w="0" w:type="auto"/>
        <w:tblLook w:val="04A0" w:firstRow="1" w:lastRow="0" w:firstColumn="1" w:lastColumn="0" w:noHBand="0" w:noVBand="1"/>
      </w:tblPr>
      <w:tblGrid>
        <w:gridCol w:w="2345"/>
        <w:gridCol w:w="712"/>
        <w:gridCol w:w="710"/>
        <w:gridCol w:w="710"/>
        <w:gridCol w:w="710"/>
        <w:gridCol w:w="710"/>
        <w:gridCol w:w="855"/>
      </w:tblGrid>
      <w:tr w:rsidR="00C14269" w14:paraId="4FC25C34" w14:textId="77777777" w:rsidTr="00BF2773">
        <w:tc>
          <w:tcPr>
            <w:tcW w:w="0" w:type="auto"/>
          </w:tcPr>
          <w:bookmarkEnd w:id="14"/>
          <w:p w14:paraId="1D10F5A1" w14:textId="77777777" w:rsidR="00C14269" w:rsidRDefault="00C14269" w:rsidP="00BF2773">
            <w:r>
              <w:t xml:space="preserve">Tr. čin dle § </w:t>
            </w:r>
            <w:proofErr w:type="spellStart"/>
            <w:r>
              <w:t>tr</w:t>
            </w:r>
            <w:proofErr w:type="spellEnd"/>
            <w:r>
              <w:t>. zákoníku</w:t>
            </w:r>
          </w:p>
        </w:tc>
        <w:tc>
          <w:tcPr>
            <w:tcW w:w="0" w:type="auto"/>
          </w:tcPr>
          <w:p w14:paraId="2EABD112" w14:textId="77777777" w:rsidR="00C14269" w:rsidRDefault="00C14269" w:rsidP="00BF2773">
            <w:r>
              <w:t>§ 283</w:t>
            </w:r>
          </w:p>
        </w:tc>
        <w:tc>
          <w:tcPr>
            <w:tcW w:w="0" w:type="auto"/>
          </w:tcPr>
          <w:p w14:paraId="10806021" w14:textId="77777777" w:rsidR="00C14269" w:rsidRDefault="00C14269" w:rsidP="00BF2773">
            <w:r>
              <w:t>§ 284</w:t>
            </w:r>
          </w:p>
        </w:tc>
        <w:tc>
          <w:tcPr>
            <w:tcW w:w="0" w:type="auto"/>
          </w:tcPr>
          <w:p w14:paraId="27F49B7F" w14:textId="77777777" w:rsidR="00C14269" w:rsidRDefault="00C14269" w:rsidP="00BF2773">
            <w:r>
              <w:t>§ 285</w:t>
            </w:r>
          </w:p>
        </w:tc>
        <w:tc>
          <w:tcPr>
            <w:tcW w:w="0" w:type="auto"/>
          </w:tcPr>
          <w:p w14:paraId="6DFE11E1" w14:textId="77777777" w:rsidR="00C14269" w:rsidRDefault="00C14269" w:rsidP="00BF2773">
            <w:r>
              <w:t>§ 286</w:t>
            </w:r>
          </w:p>
        </w:tc>
        <w:tc>
          <w:tcPr>
            <w:tcW w:w="0" w:type="auto"/>
          </w:tcPr>
          <w:p w14:paraId="4700CE2A" w14:textId="77777777" w:rsidR="00C14269" w:rsidRDefault="00C14269" w:rsidP="00BF2773">
            <w:r>
              <w:t>§ 287</w:t>
            </w:r>
          </w:p>
        </w:tc>
        <w:tc>
          <w:tcPr>
            <w:tcW w:w="0" w:type="auto"/>
          </w:tcPr>
          <w:p w14:paraId="04F1EA9E" w14:textId="77777777" w:rsidR="00C14269" w:rsidRDefault="00C14269" w:rsidP="00BF2773">
            <w:r>
              <w:t>celkem</w:t>
            </w:r>
          </w:p>
        </w:tc>
      </w:tr>
      <w:tr w:rsidR="00C14269" w14:paraId="10927930" w14:textId="77777777" w:rsidTr="00BF2773">
        <w:tc>
          <w:tcPr>
            <w:tcW w:w="0" w:type="auto"/>
          </w:tcPr>
          <w:p w14:paraId="6E58288E" w14:textId="77777777" w:rsidR="00C14269" w:rsidRDefault="00C14269" w:rsidP="00BF2773">
            <w:r>
              <w:t>celkem</w:t>
            </w:r>
          </w:p>
        </w:tc>
        <w:tc>
          <w:tcPr>
            <w:tcW w:w="0" w:type="auto"/>
          </w:tcPr>
          <w:p w14:paraId="4718BE7B" w14:textId="77777777" w:rsidR="00C14269" w:rsidRDefault="00C14269" w:rsidP="00BF2773">
            <w:r>
              <w:t>3 197</w:t>
            </w:r>
          </w:p>
        </w:tc>
        <w:tc>
          <w:tcPr>
            <w:tcW w:w="0" w:type="auto"/>
          </w:tcPr>
          <w:p w14:paraId="1B5047EE" w14:textId="77777777" w:rsidR="00C14269" w:rsidRDefault="00C14269" w:rsidP="00BF2773">
            <w:r>
              <w:t>704</w:t>
            </w:r>
          </w:p>
        </w:tc>
        <w:tc>
          <w:tcPr>
            <w:tcW w:w="0" w:type="auto"/>
          </w:tcPr>
          <w:p w14:paraId="71E447BB" w14:textId="77777777" w:rsidR="00C14269" w:rsidRDefault="00C14269" w:rsidP="00BF2773">
            <w:r>
              <w:t>127</w:t>
            </w:r>
          </w:p>
        </w:tc>
        <w:tc>
          <w:tcPr>
            <w:tcW w:w="0" w:type="auto"/>
          </w:tcPr>
          <w:p w14:paraId="5DA0BBB4" w14:textId="77777777" w:rsidR="00C14269" w:rsidRDefault="00C14269" w:rsidP="00BF2773">
            <w:r>
              <w:t>116</w:t>
            </w:r>
          </w:p>
        </w:tc>
        <w:tc>
          <w:tcPr>
            <w:tcW w:w="0" w:type="auto"/>
          </w:tcPr>
          <w:p w14:paraId="7A4DE272" w14:textId="77777777" w:rsidR="00C14269" w:rsidRDefault="00C14269" w:rsidP="00BF2773">
            <w:r>
              <w:t>23</w:t>
            </w:r>
          </w:p>
        </w:tc>
        <w:tc>
          <w:tcPr>
            <w:tcW w:w="0" w:type="auto"/>
          </w:tcPr>
          <w:p w14:paraId="18F52B7F" w14:textId="77777777" w:rsidR="00C14269" w:rsidRDefault="00C14269" w:rsidP="00BF2773">
            <w:r>
              <w:t>4 022</w:t>
            </w:r>
          </w:p>
        </w:tc>
      </w:tr>
    </w:tbl>
    <w:p w14:paraId="5E3FD5F1" w14:textId="77777777" w:rsidR="00C14269" w:rsidRPr="008E7169" w:rsidRDefault="00C14269" w:rsidP="00C14269">
      <w:pPr>
        <w:pStyle w:val="Bezmezer"/>
        <w:jc w:val="both"/>
        <w:rPr>
          <w:rFonts w:cstheme="minorHAnsi"/>
        </w:rPr>
      </w:pPr>
      <w:r w:rsidRPr="008E7169">
        <w:rPr>
          <w:rFonts w:cstheme="minorHAnsi"/>
        </w:rPr>
        <w:t>zdroj:</w:t>
      </w:r>
      <w:r>
        <w:rPr>
          <w:rFonts w:cstheme="minorHAnsi"/>
        </w:rPr>
        <w:t xml:space="preserve"> Výroční zpráva ve věcech drog v ČR v roce 2018 – Národní monitorovací středisko pro drogy a drogové závislosti</w:t>
      </w:r>
    </w:p>
    <w:p w14:paraId="4CDA7B65" w14:textId="77777777" w:rsidR="00C14269" w:rsidRDefault="00C14269" w:rsidP="00C14269">
      <w:pPr>
        <w:pStyle w:val="Bezmezer"/>
        <w:spacing w:line="360" w:lineRule="auto"/>
        <w:jc w:val="both"/>
        <w:rPr>
          <w:rFonts w:ascii="Times New Roman" w:hAnsi="Times New Roman" w:cs="Times New Roman"/>
          <w:sz w:val="24"/>
          <w:szCs w:val="24"/>
        </w:rPr>
      </w:pPr>
    </w:p>
    <w:p w14:paraId="74BCB26C"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Rok 2019 </w:t>
      </w:r>
    </w:p>
    <w:p w14:paraId="0615C62F" w14:textId="77777777" w:rsidR="00C14269" w:rsidRDefault="00C14269" w:rsidP="00C14269">
      <w:pPr>
        <w:pStyle w:val="Bezmezer"/>
        <w:spacing w:line="360" w:lineRule="auto"/>
        <w:jc w:val="both"/>
        <w:rPr>
          <w:rFonts w:ascii="Times New Roman" w:hAnsi="Times New Roman" w:cs="Times New Roman"/>
          <w:sz w:val="24"/>
          <w:szCs w:val="24"/>
        </w:rPr>
      </w:pPr>
    </w:p>
    <w:p w14:paraId="0C60B0C0" w14:textId="2712C523"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v tomto roce pokračuje trend zjištěný již v roce 2018, a to přesouvání nelegální výroby drog ze strany organizovaných skupin občanů Vietnamu mimo území České republiky. I nadále je především výroba </w:t>
      </w:r>
      <w:r w:rsidR="00A937FC">
        <w:rPr>
          <w:rFonts w:ascii="Times New Roman" w:hAnsi="Times New Roman" w:cs="Times New Roman"/>
          <w:sz w:val="24"/>
          <w:szCs w:val="24"/>
        </w:rPr>
        <w:t>metamfetaminu</w:t>
      </w:r>
      <w:r>
        <w:rPr>
          <w:rFonts w:ascii="Times New Roman" w:hAnsi="Times New Roman" w:cs="Times New Roman"/>
          <w:sz w:val="24"/>
          <w:szCs w:val="24"/>
        </w:rPr>
        <w:t xml:space="preserve"> doménou těchto skupin osob původem z Vietnamu.</w:t>
      </w:r>
    </w:p>
    <w:p w14:paraId="746967A6" w14:textId="77777777" w:rsidR="00C14269" w:rsidRDefault="00C14269" w:rsidP="00C14269">
      <w:pPr>
        <w:pStyle w:val="Bezmezer"/>
        <w:spacing w:line="360" w:lineRule="auto"/>
        <w:jc w:val="both"/>
        <w:rPr>
          <w:rFonts w:ascii="Times New Roman" w:hAnsi="Times New Roman" w:cs="Times New Roman"/>
          <w:sz w:val="24"/>
          <w:szCs w:val="24"/>
        </w:rPr>
      </w:pPr>
    </w:p>
    <w:p w14:paraId="0ABA4A76"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ohledem na přesouvání výroby organizované těmito skupinami do sousedních zemí (Polsko, Německo..) se na území České  republiky začínají  do  velkovýroby  pervitinu zapojovat občané České  republiky. U těchto dříve převažovala výroba v malých domácích varnách. Kvůli omezování volného nakládání s prekursory v České republice, hledají pachatelé této trestné činnosti nové zdroje. Zejména byl v roce 2019 zaznamenán zvýšený dovoz červeného fosforu z Polska. Polsko rovněž i nadále představuje významný zdroj léků obsahujících pseudoefedrin, které jsou u nás využívány pro výrobu pervitinu. </w:t>
      </w:r>
    </w:p>
    <w:p w14:paraId="27C74DC9" w14:textId="77777777" w:rsidR="00C14269" w:rsidRDefault="00C14269" w:rsidP="00C14269">
      <w:pPr>
        <w:pStyle w:val="Bezmezer"/>
        <w:spacing w:line="360" w:lineRule="auto"/>
        <w:jc w:val="both"/>
        <w:rPr>
          <w:rFonts w:ascii="Times New Roman" w:hAnsi="Times New Roman" w:cs="Times New Roman"/>
          <w:sz w:val="24"/>
          <w:szCs w:val="24"/>
        </w:rPr>
      </w:pPr>
    </w:p>
    <w:p w14:paraId="23FFE559"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 marihuany pokračují tendence spíše ke zřizování menších pěstíren jak vnitřních, tak venkovních. „</w:t>
      </w:r>
      <w:r w:rsidRPr="00CE3C29">
        <w:rPr>
          <w:rFonts w:ascii="Times New Roman" w:hAnsi="Times New Roman" w:cs="Times New Roman"/>
          <w:i/>
          <w:iCs/>
          <w:sz w:val="24"/>
          <w:szCs w:val="24"/>
        </w:rPr>
        <w:t>Takto vypěstované konopí je vykupováno obchodníky</w:t>
      </w:r>
      <w:r>
        <w:rPr>
          <w:rFonts w:ascii="Times New Roman" w:hAnsi="Times New Roman" w:cs="Times New Roman"/>
          <w:i/>
          <w:iCs/>
          <w:sz w:val="24"/>
          <w:szCs w:val="24"/>
        </w:rPr>
        <w:t>, kteří jej dále přeprodávají částečně tuzemským, ale zejména zahraničním odběratelům. Spotřeba konopných drog v České republice je pokrývána domácí produkcí</w:t>
      </w:r>
      <w:r>
        <w:rPr>
          <w:rFonts w:ascii="Times New Roman" w:hAnsi="Times New Roman" w:cs="Times New Roman"/>
          <w:sz w:val="24"/>
          <w:szCs w:val="24"/>
        </w:rPr>
        <w:t>“</w:t>
      </w:r>
      <w:r>
        <w:rPr>
          <w:rFonts w:ascii="Times New Roman" w:hAnsi="Times New Roman" w:cs="Times New Roman"/>
          <w:i/>
          <w:iCs/>
          <w:sz w:val="24"/>
          <w:szCs w:val="24"/>
        </w:rPr>
        <w:t>.</w:t>
      </w:r>
      <w:r w:rsidRPr="00CE3C29">
        <w:rPr>
          <w:rFonts w:ascii="Times New Roman" w:hAnsi="Times New Roman" w:cs="Times New Roman"/>
          <w:sz w:val="24"/>
          <w:szCs w:val="24"/>
        </w:rPr>
        <w:t xml:space="preserve"> </w:t>
      </w:r>
      <w:r>
        <w:rPr>
          <w:rFonts w:ascii="Times New Roman" w:hAnsi="Times New Roman" w:cs="Times New Roman"/>
          <w:sz w:val="24"/>
          <w:szCs w:val="24"/>
        </w:rPr>
        <w:t xml:space="preserve">(Výroční zpráva za rok 2019 [online]) </w:t>
      </w:r>
    </w:p>
    <w:p w14:paraId="2B0E4C31" w14:textId="77777777" w:rsidR="00C14269" w:rsidRDefault="00C14269" w:rsidP="00C14269">
      <w:pPr>
        <w:pStyle w:val="Bezmezer"/>
        <w:spacing w:line="360" w:lineRule="auto"/>
        <w:jc w:val="both"/>
        <w:rPr>
          <w:rFonts w:ascii="Times New Roman" w:hAnsi="Times New Roman" w:cs="Times New Roman"/>
          <w:sz w:val="24"/>
          <w:szCs w:val="24"/>
        </w:rPr>
      </w:pPr>
    </w:p>
    <w:p w14:paraId="5E8DCADE"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 trh také pronikají syntetické látky sloužící jako náhražka marihuany. Tyto bývají často vydávány za legální a neškodné látky. Jedná se ovšem o látky rizikové, neboť u nich nejsou známy farmakologické a toxikologické účinky na lidský organismus.</w:t>
      </w:r>
    </w:p>
    <w:p w14:paraId="00AC830A" w14:textId="77777777" w:rsidR="00C14269" w:rsidRDefault="00C14269" w:rsidP="00C14269">
      <w:pPr>
        <w:pStyle w:val="Bezmezer"/>
        <w:spacing w:line="360" w:lineRule="auto"/>
        <w:jc w:val="both"/>
        <w:rPr>
          <w:rFonts w:ascii="Times New Roman" w:hAnsi="Times New Roman" w:cs="Times New Roman"/>
          <w:sz w:val="24"/>
          <w:szCs w:val="24"/>
        </w:rPr>
      </w:pPr>
    </w:p>
    <w:p w14:paraId="3C0A9E1F" w14:textId="77777777" w:rsidR="00A27E3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kokainu došlo v roce 2019 k narůstajícímu trendu dostupnosti této drogy k širšímu okruhu odběratelů. Zároveň bylo zjištěno, že kokain zajištěný na území České republiky se vyznačoval vyšší kvalitou. </w:t>
      </w:r>
    </w:p>
    <w:p w14:paraId="6672C5EB" w14:textId="77777777" w:rsidR="00A27E39" w:rsidRDefault="00A27E39" w:rsidP="00C14269">
      <w:pPr>
        <w:pStyle w:val="Bezmezer"/>
        <w:spacing w:line="360" w:lineRule="auto"/>
        <w:jc w:val="both"/>
        <w:rPr>
          <w:rFonts w:ascii="Times New Roman" w:hAnsi="Times New Roman" w:cs="Times New Roman"/>
          <w:sz w:val="24"/>
          <w:szCs w:val="24"/>
        </w:rPr>
      </w:pPr>
    </w:p>
    <w:p w14:paraId="752BC8AF" w14:textId="7E60E65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Užívání heroinu v České republice zůstává v této době v podstatě ustálené. Pro heroin je Česká republika i nadále zemí spíše tranzitní.</w:t>
      </w:r>
    </w:p>
    <w:p w14:paraId="2BBEC84E" w14:textId="77777777" w:rsidR="00C14269" w:rsidRDefault="00C14269" w:rsidP="00C14269">
      <w:pPr>
        <w:pStyle w:val="Bezmezer"/>
        <w:spacing w:line="360" w:lineRule="auto"/>
        <w:jc w:val="both"/>
        <w:rPr>
          <w:rFonts w:ascii="Times New Roman" w:hAnsi="Times New Roman" w:cs="Times New Roman"/>
          <w:sz w:val="24"/>
          <w:szCs w:val="24"/>
        </w:rPr>
      </w:pPr>
    </w:p>
    <w:p w14:paraId="5117188C"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Naopak roste objem obchodů s MDMA. Lze dovodit, že tento zvyšující se trend je dán zvyšující se poptávkou po uvedené látce a také její snadnou dostupností prostřednictvím internetu.</w:t>
      </w:r>
    </w:p>
    <w:p w14:paraId="7E15A63F" w14:textId="77777777" w:rsidR="00C14269" w:rsidRDefault="00C14269" w:rsidP="00C14269">
      <w:pPr>
        <w:pStyle w:val="Bezmezer"/>
        <w:spacing w:line="360" w:lineRule="auto"/>
        <w:jc w:val="both"/>
        <w:rPr>
          <w:rFonts w:ascii="Times New Roman" w:hAnsi="Times New Roman" w:cs="Times New Roman"/>
          <w:sz w:val="24"/>
          <w:szCs w:val="24"/>
        </w:rPr>
      </w:pPr>
    </w:p>
    <w:p w14:paraId="1F97B49A" w14:textId="236FC9E6" w:rsidR="00C14269" w:rsidRDefault="00C14269" w:rsidP="00C14269">
      <w:pPr>
        <w:pStyle w:val="Bezmezer"/>
        <w:spacing w:line="360" w:lineRule="auto"/>
        <w:jc w:val="both"/>
        <w:rPr>
          <w:rFonts w:ascii="Times New Roman" w:hAnsi="Times New Roman" w:cs="Times New Roman"/>
          <w:sz w:val="24"/>
          <w:szCs w:val="24"/>
        </w:rPr>
      </w:pPr>
      <w:bookmarkStart w:id="15" w:name="_Hlk131678965"/>
      <w:r>
        <w:rPr>
          <w:rFonts w:ascii="Times New Roman" w:hAnsi="Times New Roman" w:cs="Times New Roman"/>
          <w:sz w:val="24"/>
          <w:szCs w:val="24"/>
        </w:rPr>
        <w:t>tabulka 5–</w:t>
      </w:r>
      <w:r w:rsidR="00BA5D3E">
        <w:rPr>
          <w:rFonts w:ascii="Times New Roman" w:hAnsi="Times New Roman" w:cs="Times New Roman"/>
          <w:sz w:val="24"/>
          <w:szCs w:val="24"/>
        </w:rPr>
        <w:t>20</w:t>
      </w:r>
      <w:r>
        <w:rPr>
          <w:rFonts w:ascii="Times New Roman" w:hAnsi="Times New Roman" w:cs="Times New Roman"/>
          <w:sz w:val="24"/>
          <w:szCs w:val="24"/>
        </w:rPr>
        <w:t xml:space="preserve">: </w:t>
      </w:r>
      <w:r w:rsidRPr="004173D5">
        <w:rPr>
          <w:rFonts w:ascii="Times New Roman" w:hAnsi="Times New Roman" w:cs="Times New Roman"/>
          <w:sz w:val="24"/>
          <w:szCs w:val="24"/>
        </w:rPr>
        <w:t>Množství</w:t>
      </w:r>
      <w:r>
        <w:rPr>
          <w:rFonts w:ascii="Times New Roman" w:hAnsi="Times New Roman" w:cs="Times New Roman"/>
          <w:sz w:val="24"/>
          <w:szCs w:val="24"/>
        </w:rPr>
        <w:t xml:space="preserve"> vybraných zajištěných drog v roce </w:t>
      </w:r>
      <w:r w:rsidRPr="001444E2">
        <w:rPr>
          <w:rFonts w:ascii="Times New Roman" w:hAnsi="Times New Roman" w:cs="Times New Roman"/>
          <w:sz w:val="24"/>
          <w:szCs w:val="24"/>
        </w:rPr>
        <w:t>2019</w:t>
      </w:r>
    </w:p>
    <w:tbl>
      <w:tblPr>
        <w:tblStyle w:val="Mkatabulky"/>
        <w:tblpPr w:leftFromText="141" w:rightFromText="141" w:vertAnchor="text" w:horzAnchor="margin" w:tblpY="373"/>
        <w:tblW w:w="0" w:type="auto"/>
        <w:tblLook w:val="04A0" w:firstRow="1" w:lastRow="0" w:firstColumn="1" w:lastColumn="0" w:noHBand="0" w:noVBand="1"/>
      </w:tblPr>
      <w:tblGrid>
        <w:gridCol w:w="1722"/>
        <w:gridCol w:w="1973"/>
      </w:tblGrid>
      <w:tr w:rsidR="00C14269" w14:paraId="35ED7C8E" w14:textId="77777777" w:rsidTr="00BF2773">
        <w:tc>
          <w:tcPr>
            <w:tcW w:w="0" w:type="auto"/>
          </w:tcPr>
          <w:bookmarkEnd w:id="15"/>
          <w:p w14:paraId="19F83936" w14:textId="77777777" w:rsidR="00C14269" w:rsidRPr="00AA72CB" w:rsidRDefault="00C14269" w:rsidP="00BF2773">
            <w:pPr>
              <w:rPr>
                <w:b/>
                <w:bCs/>
              </w:rPr>
            </w:pPr>
            <w:r w:rsidRPr="00AA72CB">
              <w:rPr>
                <w:b/>
                <w:bCs/>
              </w:rPr>
              <w:t>droga</w:t>
            </w:r>
          </w:p>
        </w:tc>
        <w:tc>
          <w:tcPr>
            <w:tcW w:w="1973" w:type="dxa"/>
          </w:tcPr>
          <w:p w14:paraId="62B7881C" w14:textId="77777777" w:rsidR="00C14269" w:rsidRPr="000A7F67" w:rsidRDefault="00C14269" w:rsidP="00BF2773">
            <w:pPr>
              <w:rPr>
                <w:b/>
                <w:bCs/>
              </w:rPr>
            </w:pPr>
            <w:r w:rsidRPr="000A7F67">
              <w:rPr>
                <w:b/>
                <w:bCs/>
              </w:rPr>
              <w:t>Zajištěné množství</w:t>
            </w:r>
          </w:p>
        </w:tc>
      </w:tr>
      <w:tr w:rsidR="00C14269" w14:paraId="20E78EDA" w14:textId="77777777" w:rsidTr="00BF2773">
        <w:tc>
          <w:tcPr>
            <w:tcW w:w="0" w:type="auto"/>
          </w:tcPr>
          <w:p w14:paraId="72D01A04" w14:textId="77777777" w:rsidR="00C14269" w:rsidRDefault="00C14269" w:rsidP="00BF2773">
            <w:r>
              <w:t>heroin</w:t>
            </w:r>
          </w:p>
        </w:tc>
        <w:tc>
          <w:tcPr>
            <w:tcW w:w="1973" w:type="dxa"/>
          </w:tcPr>
          <w:p w14:paraId="348301C4" w14:textId="77777777" w:rsidR="00C14269" w:rsidRDefault="00C14269" w:rsidP="00BF2773">
            <w:r>
              <w:t xml:space="preserve"> 8 838 g</w:t>
            </w:r>
          </w:p>
        </w:tc>
      </w:tr>
      <w:tr w:rsidR="00C14269" w14:paraId="5A5EAE6C" w14:textId="77777777" w:rsidTr="00BF2773">
        <w:tc>
          <w:tcPr>
            <w:tcW w:w="0" w:type="auto"/>
          </w:tcPr>
          <w:p w14:paraId="6E600215" w14:textId="77777777" w:rsidR="00C14269" w:rsidRDefault="00C14269" w:rsidP="00BF2773">
            <w:r>
              <w:t>kokain</w:t>
            </w:r>
          </w:p>
        </w:tc>
        <w:tc>
          <w:tcPr>
            <w:tcW w:w="1973" w:type="dxa"/>
          </w:tcPr>
          <w:p w14:paraId="743CC501" w14:textId="77777777" w:rsidR="00C14269" w:rsidRDefault="00C14269" w:rsidP="00BF2773">
            <w:r>
              <w:t xml:space="preserve"> 187 102 g</w:t>
            </w:r>
          </w:p>
        </w:tc>
      </w:tr>
      <w:tr w:rsidR="00C14269" w14:paraId="0DDB4A97" w14:textId="77777777" w:rsidTr="00BF2773">
        <w:tc>
          <w:tcPr>
            <w:tcW w:w="0" w:type="auto"/>
          </w:tcPr>
          <w:p w14:paraId="7D565732" w14:textId="77777777" w:rsidR="00C14269" w:rsidRDefault="00C14269" w:rsidP="00BF2773">
            <w:r>
              <w:t>metamfetamin</w:t>
            </w:r>
          </w:p>
        </w:tc>
        <w:tc>
          <w:tcPr>
            <w:tcW w:w="1973" w:type="dxa"/>
          </w:tcPr>
          <w:p w14:paraId="745C23EE" w14:textId="77777777" w:rsidR="00C14269" w:rsidRDefault="00C14269" w:rsidP="00BF2773">
            <w:r>
              <w:t xml:space="preserve"> 27 576 g</w:t>
            </w:r>
          </w:p>
        </w:tc>
      </w:tr>
      <w:tr w:rsidR="00C14269" w14:paraId="44528F93" w14:textId="77777777" w:rsidTr="00BF2773">
        <w:tc>
          <w:tcPr>
            <w:tcW w:w="0" w:type="auto"/>
          </w:tcPr>
          <w:p w14:paraId="30C93057" w14:textId="77777777" w:rsidR="00C14269" w:rsidRDefault="00C14269" w:rsidP="00BF2773">
            <w:r>
              <w:t>marihuana</w:t>
            </w:r>
          </w:p>
          <w:p w14:paraId="315036E6" w14:textId="77777777" w:rsidR="00C14269" w:rsidRDefault="00C14269" w:rsidP="00BF2773">
            <w:r>
              <w:t>cannabis rostliny</w:t>
            </w:r>
          </w:p>
        </w:tc>
        <w:tc>
          <w:tcPr>
            <w:tcW w:w="1973" w:type="dxa"/>
          </w:tcPr>
          <w:p w14:paraId="6D56DF5B" w14:textId="77777777" w:rsidR="00C14269" w:rsidRDefault="00C14269" w:rsidP="00BF2773">
            <w:r>
              <w:t xml:space="preserve"> 546 339 g</w:t>
            </w:r>
          </w:p>
          <w:p w14:paraId="38C3A30A" w14:textId="77777777" w:rsidR="00C14269" w:rsidRDefault="00C14269" w:rsidP="00BF2773">
            <w:r>
              <w:t xml:space="preserve"> 26 925 ks</w:t>
            </w:r>
          </w:p>
        </w:tc>
      </w:tr>
    </w:tbl>
    <w:p w14:paraId="2E5AC52F" w14:textId="77777777" w:rsidR="00C14269" w:rsidRPr="001B7938" w:rsidRDefault="00C14269" w:rsidP="00C14269">
      <w:pPr>
        <w:pStyle w:val="Bezmezer"/>
      </w:pPr>
    </w:p>
    <w:p w14:paraId="6B4B5A30" w14:textId="77777777" w:rsidR="00C14269" w:rsidRDefault="00C14269" w:rsidP="00C14269">
      <w:pPr>
        <w:pStyle w:val="Bezmezer"/>
        <w:spacing w:line="360" w:lineRule="auto"/>
        <w:jc w:val="both"/>
        <w:rPr>
          <w:rFonts w:ascii="Times New Roman" w:hAnsi="Times New Roman" w:cs="Times New Roman"/>
          <w:sz w:val="24"/>
          <w:szCs w:val="24"/>
        </w:rPr>
      </w:pPr>
    </w:p>
    <w:p w14:paraId="44CFD388" w14:textId="77777777" w:rsidR="00C14269" w:rsidRDefault="00C14269" w:rsidP="00C14269">
      <w:pPr>
        <w:pStyle w:val="Bezmezer"/>
        <w:spacing w:line="360" w:lineRule="auto"/>
        <w:jc w:val="both"/>
        <w:rPr>
          <w:rFonts w:ascii="Times New Roman" w:hAnsi="Times New Roman" w:cs="Times New Roman"/>
          <w:sz w:val="24"/>
          <w:szCs w:val="24"/>
        </w:rPr>
      </w:pPr>
    </w:p>
    <w:p w14:paraId="73F2D80D" w14:textId="77777777" w:rsidR="00C14269" w:rsidRDefault="00C14269" w:rsidP="00C14269">
      <w:pPr>
        <w:pStyle w:val="Bezmezer"/>
        <w:spacing w:line="360" w:lineRule="auto"/>
        <w:jc w:val="both"/>
        <w:rPr>
          <w:rFonts w:ascii="Times New Roman" w:hAnsi="Times New Roman" w:cs="Times New Roman"/>
          <w:sz w:val="24"/>
          <w:szCs w:val="24"/>
        </w:rPr>
      </w:pPr>
    </w:p>
    <w:p w14:paraId="46576E26" w14:textId="77777777" w:rsidR="00C14269" w:rsidRDefault="00C14269" w:rsidP="00C14269">
      <w:pPr>
        <w:pStyle w:val="Bezmezer"/>
        <w:spacing w:line="360" w:lineRule="auto"/>
        <w:jc w:val="both"/>
        <w:rPr>
          <w:rFonts w:ascii="Times New Roman" w:hAnsi="Times New Roman" w:cs="Times New Roman"/>
          <w:b/>
          <w:bCs/>
          <w:sz w:val="24"/>
          <w:szCs w:val="24"/>
        </w:rPr>
      </w:pPr>
    </w:p>
    <w:p w14:paraId="2329725C" w14:textId="77777777" w:rsidR="00C14269" w:rsidRDefault="00C14269" w:rsidP="00C14269">
      <w:pPr>
        <w:pStyle w:val="Bezmezer"/>
        <w:spacing w:line="360" w:lineRule="auto"/>
        <w:jc w:val="both"/>
        <w:rPr>
          <w:rFonts w:cstheme="minorHAnsi"/>
        </w:rPr>
      </w:pPr>
    </w:p>
    <w:p w14:paraId="4DE28E2C" w14:textId="12A14936" w:rsidR="004A3EF7"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(2019)</w:t>
      </w:r>
    </w:p>
    <w:p w14:paraId="313C266B" w14:textId="77777777" w:rsidR="00A937FC" w:rsidRPr="00A937FC" w:rsidRDefault="00A937FC" w:rsidP="00C14269">
      <w:pPr>
        <w:pStyle w:val="Bezmezer"/>
        <w:spacing w:line="360" w:lineRule="auto"/>
        <w:jc w:val="both"/>
        <w:rPr>
          <w:rFonts w:cstheme="minorHAnsi"/>
        </w:rPr>
      </w:pPr>
    </w:p>
    <w:p w14:paraId="6974C275" w14:textId="22152251" w:rsidR="00C14269" w:rsidRDefault="00C14269" w:rsidP="00C14269">
      <w:pPr>
        <w:pStyle w:val="Bezmezer"/>
        <w:spacing w:line="360" w:lineRule="auto"/>
        <w:jc w:val="both"/>
        <w:rPr>
          <w:rFonts w:ascii="Times New Roman" w:hAnsi="Times New Roman" w:cs="Times New Roman"/>
          <w:sz w:val="24"/>
          <w:szCs w:val="24"/>
        </w:rPr>
      </w:pPr>
      <w:bookmarkStart w:id="16" w:name="_Hlk131679036"/>
      <w:r>
        <w:rPr>
          <w:rFonts w:ascii="Times New Roman" w:hAnsi="Times New Roman" w:cs="Times New Roman"/>
          <w:sz w:val="24"/>
          <w:szCs w:val="24"/>
        </w:rPr>
        <w:t>tabulka 5–</w:t>
      </w:r>
      <w:r w:rsidR="00BA5D3E">
        <w:rPr>
          <w:rFonts w:ascii="Times New Roman" w:hAnsi="Times New Roman" w:cs="Times New Roman"/>
          <w:sz w:val="24"/>
          <w:szCs w:val="24"/>
        </w:rPr>
        <w:t>21</w:t>
      </w:r>
      <w:r>
        <w:rPr>
          <w:rFonts w:ascii="Times New Roman" w:hAnsi="Times New Roman" w:cs="Times New Roman"/>
          <w:sz w:val="24"/>
          <w:szCs w:val="24"/>
        </w:rPr>
        <w:t xml:space="preserve">: </w:t>
      </w:r>
      <w:r w:rsidRPr="0073280B">
        <w:rPr>
          <w:rFonts w:ascii="Times New Roman" w:hAnsi="Times New Roman" w:cs="Times New Roman"/>
          <w:sz w:val="24"/>
          <w:szCs w:val="24"/>
        </w:rPr>
        <w:t xml:space="preserve">Cena </w:t>
      </w:r>
      <w:r>
        <w:rPr>
          <w:rFonts w:ascii="Times New Roman" w:hAnsi="Times New Roman" w:cs="Times New Roman"/>
          <w:sz w:val="24"/>
          <w:szCs w:val="24"/>
        </w:rPr>
        <w:t xml:space="preserve">vybraných drog v pouličním prodeji v roce </w:t>
      </w:r>
      <w:r w:rsidRPr="001444E2">
        <w:rPr>
          <w:rFonts w:ascii="Times New Roman" w:hAnsi="Times New Roman" w:cs="Times New Roman"/>
          <w:sz w:val="24"/>
          <w:szCs w:val="24"/>
        </w:rPr>
        <w:t>2019</w:t>
      </w:r>
    </w:p>
    <w:tbl>
      <w:tblPr>
        <w:tblStyle w:val="Mkatabulky"/>
        <w:tblW w:w="0" w:type="auto"/>
        <w:tblLook w:val="04A0" w:firstRow="1" w:lastRow="0" w:firstColumn="1" w:lastColumn="0" w:noHBand="0" w:noVBand="1"/>
      </w:tblPr>
      <w:tblGrid>
        <w:gridCol w:w="1554"/>
        <w:gridCol w:w="1041"/>
        <w:gridCol w:w="3790"/>
      </w:tblGrid>
      <w:tr w:rsidR="00C14269" w14:paraId="7A5BEEA0" w14:textId="77777777" w:rsidTr="00BF2773">
        <w:tc>
          <w:tcPr>
            <w:tcW w:w="0" w:type="auto"/>
          </w:tcPr>
          <w:bookmarkEnd w:id="16"/>
          <w:p w14:paraId="3F54EA21" w14:textId="77777777" w:rsidR="00C14269" w:rsidRPr="00AB19DB" w:rsidRDefault="00C14269" w:rsidP="00BF2773">
            <w:pPr>
              <w:rPr>
                <w:b/>
                <w:bCs/>
              </w:rPr>
            </w:pPr>
            <w:r w:rsidRPr="00AB19DB">
              <w:rPr>
                <w:b/>
                <w:bCs/>
              </w:rPr>
              <w:t>droga</w:t>
            </w:r>
          </w:p>
        </w:tc>
        <w:tc>
          <w:tcPr>
            <w:tcW w:w="0" w:type="auto"/>
          </w:tcPr>
          <w:p w14:paraId="37A6D5D8" w14:textId="77777777" w:rsidR="00C14269" w:rsidRPr="00AB19DB" w:rsidRDefault="00C14269" w:rsidP="00BF2773">
            <w:pPr>
              <w:rPr>
                <w:b/>
                <w:bCs/>
              </w:rPr>
            </w:pPr>
            <w:r w:rsidRPr="00AB19DB">
              <w:rPr>
                <w:b/>
                <w:bCs/>
              </w:rPr>
              <w:t>množství</w:t>
            </w:r>
          </w:p>
        </w:tc>
        <w:tc>
          <w:tcPr>
            <w:tcW w:w="0" w:type="auto"/>
          </w:tcPr>
          <w:p w14:paraId="1666A1DA" w14:textId="5DD4F61D" w:rsidR="00C14269" w:rsidRPr="00C00AB9" w:rsidRDefault="00C14269" w:rsidP="00BF2773">
            <w:r w:rsidRPr="00AB19DB">
              <w:rPr>
                <w:b/>
                <w:bCs/>
              </w:rPr>
              <w:t xml:space="preserve">cena </w:t>
            </w:r>
            <w:r w:rsidRPr="00C00AB9">
              <w:t>– pouliční prodej</w:t>
            </w:r>
            <w:r>
              <w:t xml:space="preserve"> nejčastější výskyt</w:t>
            </w:r>
          </w:p>
        </w:tc>
      </w:tr>
      <w:tr w:rsidR="00C14269" w14:paraId="61701C84" w14:textId="77777777" w:rsidTr="00BF2773">
        <w:tc>
          <w:tcPr>
            <w:tcW w:w="0" w:type="auto"/>
          </w:tcPr>
          <w:p w14:paraId="33DE6670" w14:textId="77777777" w:rsidR="00C14269" w:rsidRDefault="00C14269" w:rsidP="00BF2773">
            <w:r>
              <w:t>marihuana</w:t>
            </w:r>
          </w:p>
        </w:tc>
        <w:tc>
          <w:tcPr>
            <w:tcW w:w="0" w:type="auto"/>
          </w:tcPr>
          <w:p w14:paraId="760CA955" w14:textId="77777777" w:rsidR="00C14269" w:rsidRDefault="00C14269" w:rsidP="00BF2773">
            <w:r>
              <w:t>1 g</w:t>
            </w:r>
          </w:p>
        </w:tc>
        <w:tc>
          <w:tcPr>
            <w:tcW w:w="0" w:type="auto"/>
          </w:tcPr>
          <w:p w14:paraId="5EC90921" w14:textId="77777777" w:rsidR="00C14269" w:rsidRDefault="00C14269" w:rsidP="00BF2773">
            <w:r>
              <w:t>200 Kč</w:t>
            </w:r>
          </w:p>
        </w:tc>
      </w:tr>
      <w:tr w:rsidR="00C14269" w14:paraId="321A9557" w14:textId="77777777" w:rsidTr="00BF2773">
        <w:tc>
          <w:tcPr>
            <w:tcW w:w="0" w:type="auto"/>
          </w:tcPr>
          <w:p w14:paraId="2502D284" w14:textId="77777777" w:rsidR="00C14269" w:rsidRDefault="00C14269" w:rsidP="00BF2773">
            <w:r>
              <w:t>metamfetamin</w:t>
            </w:r>
          </w:p>
        </w:tc>
        <w:tc>
          <w:tcPr>
            <w:tcW w:w="0" w:type="auto"/>
          </w:tcPr>
          <w:p w14:paraId="7852CE44" w14:textId="77777777" w:rsidR="00C14269" w:rsidRDefault="00C14269" w:rsidP="00BF2773">
            <w:r>
              <w:t>1 g</w:t>
            </w:r>
          </w:p>
        </w:tc>
        <w:tc>
          <w:tcPr>
            <w:tcW w:w="0" w:type="auto"/>
          </w:tcPr>
          <w:p w14:paraId="1BC00F60" w14:textId="4DF2A5BA" w:rsidR="00C14269" w:rsidRDefault="00C14269" w:rsidP="00BF2773">
            <w:r>
              <w:t>1000 Kč</w:t>
            </w:r>
          </w:p>
        </w:tc>
      </w:tr>
      <w:tr w:rsidR="00C14269" w14:paraId="22084237" w14:textId="77777777" w:rsidTr="00BF2773">
        <w:tc>
          <w:tcPr>
            <w:tcW w:w="0" w:type="auto"/>
          </w:tcPr>
          <w:p w14:paraId="40DFFEAD" w14:textId="77777777" w:rsidR="00C14269" w:rsidRDefault="00C14269" w:rsidP="00BF2773">
            <w:r>
              <w:t>kokain</w:t>
            </w:r>
          </w:p>
        </w:tc>
        <w:tc>
          <w:tcPr>
            <w:tcW w:w="0" w:type="auto"/>
          </w:tcPr>
          <w:p w14:paraId="6C3A050B" w14:textId="77777777" w:rsidR="00C14269" w:rsidRDefault="00C14269" w:rsidP="00BF2773">
            <w:r>
              <w:t>1 g</w:t>
            </w:r>
          </w:p>
        </w:tc>
        <w:tc>
          <w:tcPr>
            <w:tcW w:w="0" w:type="auto"/>
          </w:tcPr>
          <w:p w14:paraId="08E05ACE" w14:textId="77777777" w:rsidR="00C14269" w:rsidRDefault="00C14269" w:rsidP="00BF2773">
            <w:r>
              <w:t>2000 Kč</w:t>
            </w:r>
          </w:p>
        </w:tc>
      </w:tr>
      <w:tr w:rsidR="00C14269" w14:paraId="34F8B5AE" w14:textId="77777777" w:rsidTr="00BF2773">
        <w:tc>
          <w:tcPr>
            <w:tcW w:w="0" w:type="auto"/>
          </w:tcPr>
          <w:p w14:paraId="31E1065B" w14:textId="77777777" w:rsidR="00C14269" w:rsidRDefault="00C14269" w:rsidP="00BF2773">
            <w:r>
              <w:t>heroin</w:t>
            </w:r>
          </w:p>
        </w:tc>
        <w:tc>
          <w:tcPr>
            <w:tcW w:w="0" w:type="auto"/>
          </w:tcPr>
          <w:p w14:paraId="20BDAAC0" w14:textId="79E2AB16" w:rsidR="00C14269" w:rsidRDefault="00C14269" w:rsidP="00BF2773">
            <w:r>
              <w:t>1</w:t>
            </w:r>
            <w:r w:rsidR="00A937FC">
              <w:t xml:space="preserve"> </w:t>
            </w:r>
            <w:r>
              <w:t>g</w:t>
            </w:r>
          </w:p>
        </w:tc>
        <w:tc>
          <w:tcPr>
            <w:tcW w:w="0" w:type="auto"/>
          </w:tcPr>
          <w:p w14:paraId="274C4B7D" w14:textId="70CCBFB0" w:rsidR="00C14269" w:rsidRDefault="00C14269" w:rsidP="00BF2773">
            <w:r>
              <w:t>1000 Kč</w:t>
            </w:r>
          </w:p>
        </w:tc>
      </w:tr>
    </w:tbl>
    <w:p w14:paraId="445EA1B0"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(2019)</w:t>
      </w:r>
    </w:p>
    <w:p w14:paraId="7D6DAFBB" w14:textId="77777777" w:rsidR="00C14269" w:rsidRDefault="00C14269" w:rsidP="00C14269">
      <w:pPr>
        <w:pStyle w:val="Bezmezer"/>
        <w:spacing w:line="360" w:lineRule="auto"/>
        <w:jc w:val="both"/>
        <w:rPr>
          <w:rFonts w:ascii="Times New Roman" w:hAnsi="Times New Roman" w:cs="Times New Roman"/>
          <w:sz w:val="24"/>
          <w:szCs w:val="24"/>
        </w:rPr>
      </w:pPr>
    </w:p>
    <w:p w14:paraId="73FB8E1E" w14:textId="7888510D" w:rsidR="00C14269" w:rsidRDefault="00C14269" w:rsidP="00C14269">
      <w:pPr>
        <w:pStyle w:val="Bezmezer"/>
        <w:spacing w:line="360" w:lineRule="auto"/>
        <w:jc w:val="both"/>
        <w:rPr>
          <w:rFonts w:ascii="Times New Roman" w:hAnsi="Times New Roman" w:cs="Times New Roman"/>
          <w:sz w:val="24"/>
          <w:szCs w:val="24"/>
        </w:rPr>
      </w:pPr>
      <w:bookmarkStart w:id="17" w:name="_Hlk131679054"/>
      <w:r>
        <w:rPr>
          <w:rFonts w:ascii="Times New Roman" w:hAnsi="Times New Roman" w:cs="Times New Roman"/>
          <w:sz w:val="24"/>
          <w:szCs w:val="24"/>
        </w:rPr>
        <w:t>tabulka 5–</w:t>
      </w:r>
      <w:r w:rsidR="00BA5D3E">
        <w:rPr>
          <w:rFonts w:ascii="Times New Roman" w:hAnsi="Times New Roman" w:cs="Times New Roman"/>
          <w:sz w:val="24"/>
          <w:szCs w:val="24"/>
        </w:rPr>
        <w:t>22</w:t>
      </w:r>
      <w:r>
        <w:rPr>
          <w:rFonts w:ascii="Times New Roman" w:hAnsi="Times New Roman" w:cs="Times New Roman"/>
          <w:sz w:val="24"/>
          <w:szCs w:val="24"/>
        </w:rPr>
        <w:t xml:space="preserve">: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činů v </w:t>
      </w:r>
      <w:r w:rsidR="001444E2">
        <w:rPr>
          <w:rFonts w:ascii="Times New Roman" w:hAnsi="Times New Roman" w:cs="Times New Roman"/>
          <w:sz w:val="24"/>
          <w:szCs w:val="24"/>
        </w:rPr>
        <w:t>roce</w:t>
      </w:r>
      <w:r>
        <w:rPr>
          <w:rFonts w:ascii="Times New Roman" w:hAnsi="Times New Roman" w:cs="Times New Roman"/>
          <w:sz w:val="24"/>
          <w:szCs w:val="24"/>
        </w:rPr>
        <w:t xml:space="preserve"> </w:t>
      </w:r>
      <w:r w:rsidRPr="001444E2">
        <w:rPr>
          <w:rFonts w:ascii="Times New Roman" w:hAnsi="Times New Roman" w:cs="Times New Roman"/>
          <w:sz w:val="24"/>
          <w:szCs w:val="24"/>
        </w:rPr>
        <w:t>2019</w:t>
      </w:r>
    </w:p>
    <w:tbl>
      <w:tblPr>
        <w:tblStyle w:val="Mkatabulky"/>
        <w:tblW w:w="0" w:type="auto"/>
        <w:tblLook w:val="04A0" w:firstRow="1" w:lastRow="0" w:firstColumn="1" w:lastColumn="0" w:noHBand="0" w:noVBand="1"/>
      </w:tblPr>
      <w:tblGrid>
        <w:gridCol w:w="2345"/>
        <w:gridCol w:w="712"/>
        <w:gridCol w:w="710"/>
        <w:gridCol w:w="710"/>
        <w:gridCol w:w="710"/>
        <w:gridCol w:w="710"/>
        <w:gridCol w:w="710"/>
      </w:tblGrid>
      <w:tr w:rsidR="00C14269" w14:paraId="2066472F" w14:textId="77777777" w:rsidTr="00BF2773">
        <w:tc>
          <w:tcPr>
            <w:tcW w:w="0" w:type="auto"/>
          </w:tcPr>
          <w:bookmarkEnd w:id="17"/>
          <w:p w14:paraId="14881867" w14:textId="77777777" w:rsidR="00C14269" w:rsidRDefault="00C14269" w:rsidP="00BF2773">
            <w:r>
              <w:t xml:space="preserve">Tr. čin dle § </w:t>
            </w:r>
            <w:proofErr w:type="spellStart"/>
            <w:r>
              <w:t>tr</w:t>
            </w:r>
            <w:proofErr w:type="spellEnd"/>
            <w:r>
              <w:t>. zákoníku</w:t>
            </w:r>
          </w:p>
        </w:tc>
        <w:tc>
          <w:tcPr>
            <w:tcW w:w="0" w:type="auto"/>
          </w:tcPr>
          <w:p w14:paraId="441CD280" w14:textId="77777777" w:rsidR="00C14269" w:rsidRDefault="00C14269" w:rsidP="00BF2773">
            <w:r>
              <w:t>§ 283</w:t>
            </w:r>
          </w:p>
        </w:tc>
        <w:tc>
          <w:tcPr>
            <w:tcW w:w="0" w:type="auto"/>
          </w:tcPr>
          <w:p w14:paraId="20C4635A" w14:textId="77777777" w:rsidR="00C14269" w:rsidRDefault="00C14269" w:rsidP="00BF2773">
            <w:r>
              <w:t>§ 284</w:t>
            </w:r>
          </w:p>
        </w:tc>
        <w:tc>
          <w:tcPr>
            <w:tcW w:w="0" w:type="auto"/>
          </w:tcPr>
          <w:p w14:paraId="292427EC" w14:textId="77777777" w:rsidR="00C14269" w:rsidRDefault="00C14269" w:rsidP="00BF2773">
            <w:r>
              <w:t>§ 285</w:t>
            </w:r>
          </w:p>
        </w:tc>
        <w:tc>
          <w:tcPr>
            <w:tcW w:w="0" w:type="auto"/>
          </w:tcPr>
          <w:p w14:paraId="6B1C535C" w14:textId="77777777" w:rsidR="00C14269" w:rsidRDefault="00C14269" w:rsidP="00BF2773">
            <w:r>
              <w:t>§ 286</w:t>
            </w:r>
          </w:p>
        </w:tc>
        <w:tc>
          <w:tcPr>
            <w:tcW w:w="0" w:type="auto"/>
          </w:tcPr>
          <w:p w14:paraId="38B6ED54" w14:textId="77777777" w:rsidR="00C14269" w:rsidRDefault="00C14269" w:rsidP="00BF2773">
            <w:r>
              <w:t>§ 287</w:t>
            </w:r>
          </w:p>
        </w:tc>
        <w:tc>
          <w:tcPr>
            <w:tcW w:w="0" w:type="auto"/>
          </w:tcPr>
          <w:p w14:paraId="5CBB8190" w14:textId="77777777" w:rsidR="00C14269" w:rsidRDefault="00C14269" w:rsidP="00BF2773">
            <w:r>
              <w:t>§ 288</w:t>
            </w:r>
          </w:p>
        </w:tc>
      </w:tr>
      <w:tr w:rsidR="00C14269" w14:paraId="60FE46D5" w14:textId="77777777" w:rsidTr="00BF2773">
        <w:tc>
          <w:tcPr>
            <w:tcW w:w="0" w:type="auto"/>
          </w:tcPr>
          <w:p w14:paraId="0EC58FB3" w14:textId="77777777" w:rsidR="00C14269" w:rsidRDefault="00C14269" w:rsidP="00BF2773">
            <w:r>
              <w:t>celkem</w:t>
            </w:r>
          </w:p>
        </w:tc>
        <w:tc>
          <w:tcPr>
            <w:tcW w:w="0" w:type="auto"/>
          </w:tcPr>
          <w:p w14:paraId="4C266D4A" w14:textId="77777777" w:rsidR="00C14269" w:rsidRDefault="00C14269" w:rsidP="00BF2773">
            <w:r>
              <w:t>3 574</w:t>
            </w:r>
          </w:p>
        </w:tc>
        <w:tc>
          <w:tcPr>
            <w:tcW w:w="0" w:type="auto"/>
          </w:tcPr>
          <w:p w14:paraId="793B909D" w14:textId="77777777" w:rsidR="00C14269" w:rsidRDefault="00C14269" w:rsidP="00BF2773">
            <w:r>
              <w:t>789</w:t>
            </w:r>
          </w:p>
        </w:tc>
        <w:tc>
          <w:tcPr>
            <w:tcW w:w="0" w:type="auto"/>
          </w:tcPr>
          <w:p w14:paraId="7D27C3FA" w14:textId="77777777" w:rsidR="00C14269" w:rsidRDefault="00C14269" w:rsidP="00BF2773">
            <w:r>
              <w:t>108</w:t>
            </w:r>
          </w:p>
        </w:tc>
        <w:tc>
          <w:tcPr>
            <w:tcW w:w="0" w:type="auto"/>
          </w:tcPr>
          <w:p w14:paraId="79965237" w14:textId="77777777" w:rsidR="00C14269" w:rsidRDefault="00C14269" w:rsidP="00BF2773">
            <w:r>
              <w:t>120</w:t>
            </w:r>
          </w:p>
        </w:tc>
        <w:tc>
          <w:tcPr>
            <w:tcW w:w="0" w:type="auto"/>
          </w:tcPr>
          <w:p w14:paraId="16DD06B0" w14:textId="77777777" w:rsidR="00C14269" w:rsidRDefault="00C14269" w:rsidP="00BF2773">
            <w:r>
              <w:t>21</w:t>
            </w:r>
          </w:p>
        </w:tc>
        <w:tc>
          <w:tcPr>
            <w:tcW w:w="0" w:type="auto"/>
          </w:tcPr>
          <w:p w14:paraId="38564769" w14:textId="77777777" w:rsidR="00C14269" w:rsidRDefault="00C14269" w:rsidP="00BF2773">
            <w:r>
              <w:t>34</w:t>
            </w:r>
          </w:p>
        </w:tc>
      </w:tr>
    </w:tbl>
    <w:p w14:paraId="15F0425B"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(2019)</w:t>
      </w:r>
    </w:p>
    <w:p w14:paraId="3D2E62E4" w14:textId="77777777" w:rsidR="00C14269" w:rsidRDefault="00C14269" w:rsidP="00C14269">
      <w:pPr>
        <w:pStyle w:val="Bezmezer"/>
        <w:spacing w:line="360" w:lineRule="auto"/>
        <w:jc w:val="both"/>
        <w:rPr>
          <w:rFonts w:ascii="Times New Roman" w:hAnsi="Times New Roman" w:cs="Times New Roman"/>
          <w:sz w:val="24"/>
          <w:szCs w:val="24"/>
        </w:rPr>
      </w:pPr>
    </w:p>
    <w:p w14:paraId="3794A9C2" w14:textId="5AAA1816" w:rsidR="00C14269" w:rsidRDefault="00C14269" w:rsidP="00C14269">
      <w:pPr>
        <w:pStyle w:val="Bezmezer"/>
        <w:jc w:val="both"/>
        <w:rPr>
          <w:rFonts w:ascii="Times New Roman" w:hAnsi="Times New Roman" w:cs="Times New Roman"/>
          <w:sz w:val="24"/>
          <w:szCs w:val="24"/>
        </w:rPr>
      </w:pPr>
      <w:bookmarkStart w:id="18" w:name="_Hlk131679071"/>
      <w:r>
        <w:rPr>
          <w:rFonts w:ascii="Times New Roman" w:hAnsi="Times New Roman" w:cs="Times New Roman"/>
          <w:sz w:val="24"/>
          <w:szCs w:val="24"/>
        </w:rPr>
        <w:t>tabulka 5–</w:t>
      </w:r>
      <w:r w:rsidR="00BA5D3E">
        <w:rPr>
          <w:rFonts w:ascii="Times New Roman" w:hAnsi="Times New Roman" w:cs="Times New Roman"/>
          <w:sz w:val="24"/>
          <w:szCs w:val="24"/>
        </w:rPr>
        <w:t>23</w:t>
      </w:r>
      <w:r>
        <w:rPr>
          <w:rFonts w:ascii="Times New Roman" w:hAnsi="Times New Roman" w:cs="Times New Roman"/>
          <w:sz w:val="24"/>
          <w:szCs w:val="24"/>
        </w:rPr>
        <w:t>: Počet osob stíhaných za drogové trestné činy podle jednotlivých trestných činů dle P ČR v r</w:t>
      </w:r>
      <w:r w:rsidR="001444E2">
        <w:rPr>
          <w:rFonts w:ascii="Times New Roman" w:hAnsi="Times New Roman" w:cs="Times New Roman"/>
          <w:sz w:val="24"/>
          <w:szCs w:val="24"/>
        </w:rPr>
        <w:t>oce</w:t>
      </w:r>
      <w:r>
        <w:rPr>
          <w:rFonts w:ascii="Times New Roman" w:hAnsi="Times New Roman" w:cs="Times New Roman"/>
          <w:sz w:val="24"/>
          <w:szCs w:val="24"/>
        </w:rPr>
        <w:t xml:space="preserve"> 2019</w:t>
      </w:r>
    </w:p>
    <w:tbl>
      <w:tblPr>
        <w:tblStyle w:val="Mkatabulky"/>
        <w:tblW w:w="0" w:type="auto"/>
        <w:tblLook w:val="04A0" w:firstRow="1" w:lastRow="0" w:firstColumn="1" w:lastColumn="0" w:noHBand="0" w:noVBand="1"/>
      </w:tblPr>
      <w:tblGrid>
        <w:gridCol w:w="2345"/>
        <w:gridCol w:w="712"/>
        <w:gridCol w:w="710"/>
        <w:gridCol w:w="710"/>
        <w:gridCol w:w="710"/>
        <w:gridCol w:w="710"/>
        <w:gridCol w:w="855"/>
      </w:tblGrid>
      <w:tr w:rsidR="00C14269" w14:paraId="3C8AB00C" w14:textId="77777777" w:rsidTr="00BF2773">
        <w:tc>
          <w:tcPr>
            <w:tcW w:w="0" w:type="auto"/>
          </w:tcPr>
          <w:bookmarkEnd w:id="18"/>
          <w:p w14:paraId="5D4144A7" w14:textId="77777777" w:rsidR="00C14269" w:rsidRDefault="00C14269" w:rsidP="00BF2773">
            <w:r>
              <w:t xml:space="preserve">Tr. čin dle § </w:t>
            </w:r>
            <w:proofErr w:type="spellStart"/>
            <w:r>
              <w:t>tr</w:t>
            </w:r>
            <w:proofErr w:type="spellEnd"/>
            <w:r>
              <w:t>. zákoníku</w:t>
            </w:r>
          </w:p>
        </w:tc>
        <w:tc>
          <w:tcPr>
            <w:tcW w:w="0" w:type="auto"/>
          </w:tcPr>
          <w:p w14:paraId="2BF397F5" w14:textId="77777777" w:rsidR="00C14269" w:rsidRDefault="00C14269" w:rsidP="00BF2773">
            <w:r>
              <w:t>§ 283</w:t>
            </w:r>
          </w:p>
        </w:tc>
        <w:tc>
          <w:tcPr>
            <w:tcW w:w="0" w:type="auto"/>
          </w:tcPr>
          <w:p w14:paraId="3B194AF3" w14:textId="77777777" w:rsidR="00C14269" w:rsidRDefault="00C14269" w:rsidP="00BF2773">
            <w:r>
              <w:t>§ 284</w:t>
            </w:r>
          </w:p>
        </w:tc>
        <w:tc>
          <w:tcPr>
            <w:tcW w:w="0" w:type="auto"/>
          </w:tcPr>
          <w:p w14:paraId="545D27EA" w14:textId="77777777" w:rsidR="00C14269" w:rsidRDefault="00C14269" w:rsidP="00BF2773">
            <w:r>
              <w:t>§ 285</w:t>
            </w:r>
          </w:p>
        </w:tc>
        <w:tc>
          <w:tcPr>
            <w:tcW w:w="0" w:type="auto"/>
          </w:tcPr>
          <w:p w14:paraId="14D11B78" w14:textId="77777777" w:rsidR="00C14269" w:rsidRDefault="00C14269" w:rsidP="00BF2773">
            <w:r>
              <w:t>§ 286</w:t>
            </w:r>
          </w:p>
        </w:tc>
        <w:tc>
          <w:tcPr>
            <w:tcW w:w="0" w:type="auto"/>
          </w:tcPr>
          <w:p w14:paraId="35178DCE" w14:textId="77777777" w:rsidR="00C14269" w:rsidRDefault="00C14269" w:rsidP="00BF2773">
            <w:r>
              <w:t>§ 287</w:t>
            </w:r>
          </w:p>
        </w:tc>
        <w:tc>
          <w:tcPr>
            <w:tcW w:w="0" w:type="auto"/>
          </w:tcPr>
          <w:p w14:paraId="63A7EF0D" w14:textId="77777777" w:rsidR="00C14269" w:rsidRDefault="00C14269" w:rsidP="00BF2773">
            <w:r>
              <w:t>celkem</w:t>
            </w:r>
          </w:p>
        </w:tc>
      </w:tr>
      <w:tr w:rsidR="00C14269" w14:paraId="54122974" w14:textId="77777777" w:rsidTr="00BF2773">
        <w:tc>
          <w:tcPr>
            <w:tcW w:w="0" w:type="auto"/>
          </w:tcPr>
          <w:p w14:paraId="2F908C89" w14:textId="77777777" w:rsidR="00C14269" w:rsidRDefault="00C14269" w:rsidP="00BF2773">
            <w:r>
              <w:t>celkem</w:t>
            </w:r>
          </w:p>
        </w:tc>
        <w:tc>
          <w:tcPr>
            <w:tcW w:w="0" w:type="auto"/>
          </w:tcPr>
          <w:p w14:paraId="576C24E2" w14:textId="77777777" w:rsidR="00C14269" w:rsidRDefault="00C14269" w:rsidP="00BF2773">
            <w:r>
              <w:t>3 344</w:t>
            </w:r>
          </w:p>
        </w:tc>
        <w:tc>
          <w:tcPr>
            <w:tcW w:w="0" w:type="auto"/>
          </w:tcPr>
          <w:p w14:paraId="6ACFC605" w14:textId="77777777" w:rsidR="00C14269" w:rsidRDefault="00C14269" w:rsidP="00BF2773">
            <w:r>
              <w:t>819</w:t>
            </w:r>
          </w:p>
        </w:tc>
        <w:tc>
          <w:tcPr>
            <w:tcW w:w="0" w:type="auto"/>
          </w:tcPr>
          <w:p w14:paraId="3FEC9871" w14:textId="77777777" w:rsidR="00C14269" w:rsidRDefault="00C14269" w:rsidP="00BF2773">
            <w:r>
              <w:t>112</w:t>
            </w:r>
          </w:p>
        </w:tc>
        <w:tc>
          <w:tcPr>
            <w:tcW w:w="0" w:type="auto"/>
          </w:tcPr>
          <w:p w14:paraId="72A0ECCE" w14:textId="77777777" w:rsidR="00C14269" w:rsidRDefault="00C14269" w:rsidP="00BF2773">
            <w:r>
              <w:t>118</w:t>
            </w:r>
          </w:p>
        </w:tc>
        <w:tc>
          <w:tcPr>
            <w:tcW w:w="0" w:type="auto"/>
          </w:tcPr>
          <w:p w14:paraId="22A99F29" w14:textId="77777777" w:rsidR="00C14269" w:rsidRDefault="00C14269" w:rsidP="00BF2773">
            <w:r>
              <w:t>17</w:t>
            </w:r>
          </w:p>
        </w:tc>
        <w:tc>
          <w:tcPr>
            <w:tcW w:w="0" w:type="auto"/>
          </w:tcPr>
          <w:p w14:paraId="604BB957" w14:textId="77777777" w:rsidR="00C14269" w:rsidRDefault="00C14269" w:rsidP="00BF2773">
            <w:r>
              <w:t>4 248</w:t>
            </w:r>
          </w:p>
        </w:tc>
      </w:tr>
    </w:tbl>
    <w:p w14:paraId="57CD21BA" w14:textId="77777777" w:rsidR="00C14269" w:rsidRPr="008E7169" w:rsidRDefault="00C14269" w:rsidP="00C14269">
      <w:pPr>
        <w:pStyle w:val="Bezmezer"/>
        <w:jc w:val="both"/>
        <w:rPr>
          <w:rFonts w:cstheme="minorHAnsi"/>
        </w:rPr>
      </w:pPr>
      <w:r w:rsidRPr="008E7169">
        <w:rPr>
          <w:rFonts w:cstheme="minorHAnsi"/>
        </w:rPr>
        <w:t>zdroj:</w:t>
      </w:r>
      <w:r>
        <w:rPr>
          <w:rFonts w:cstheme="minorHAnsi"/>
        </w:rPr>
        <w:t xml:space="preserve"> Výroční zpráva ve věcech drog v ČR v roce 2019 – Národní monitorovací středisko pro drogy a drogové závislosti</w:t>
      </w:r>
    </w:p>
    <w:p w14:paraId="2911E7B0" w14:textId="77777777" w:rsidR="00A27E39" w:rsidRDefault="00A27E39" w:rsidP="00C14269">
      <w:pPr>
        <w:pStyle w:val="Bezmezer"/>
        <w:spacing w:line="360" w:lineRule="auto"/>
        <w:jc w:val="both"/>
        <w:rPr>
          <w:rFonts w:ascii="Times New Roman" w:hAnsi="Times New Roman" w:cs="Times New Roman"/>
          <w:b/>
          <w:bCs/>
          <w:sz w:val="24"/>
          <w:szCs w:val="24"/>
        </w:rPr>
      </w:pPr>
    </w:p>
    <w:p w14:paraId="0841E3DC" w14:textId="7E766728" w:rsidR="00C14269" w:rsidRDefault="00C14269" w:rsidP="00C14269">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Rok 2020</w:t>
      </w:r>
    </w:p>
    <w:p w14:paraId="62CF1A9A" w14:textId="77777777" w:rsidR="00C14269" w:rsidRDefault="00C14269" w:rsidP="00C14269">
      <w:pPr>
        <w:pStyle w:val="Bezmezer"/>
        <w:spacing w:line="360" w:lineRule="auto"/>
        <w:jc w:val="both"/>
        <w:rPr>
          <w:rFonts w:ascii="Times New Roman" w:hAnsi="Times New Roman" w:cs="Times New Roman"/>
          <w:b/>
          <w:bCs/>
          <w:sz w:val="24"/>
          <w:szCs w:val="24"/>
        </w:rPr>
      </w:pPr>
    </w:p>
    <w:p w14:paraId="2422EFF2" w14:textId="77777777" w:rsidR="0034093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tomto roce významně poznamenala obchod s drogami omezení přijatá v souvislosti s pandemií onemocnění Covid-19. Vzhledem k tomu, že došlo k omezením pohybu osob jak na veřejnosti, tak přes hranice jednotlivých států, došlo i k omezení dostupnosti některých léků s obsahem pseudoefedrinu, ubyly příležitosti k distribuci drog</w:t>
      </w:r>
      <w:r w:rsidR="00A937FC">
        <w:rPr>
          <w:rFonts w:ascii="Times New Roman" w:hAnsi="Times New Roman" w:cs="Times New Roman"/>
          <w:sz w:val="24"/>
          <w:szCs w:val="24"/>
        </w:rPr>
        <w:t xml:space="preserve"> </w:t>
      </w:r>
      <w:r>
        <w:rPr>
          <w:rFonts w:ascii="Times New Roman" w:hAnsi="Times New Roman" w:cs="Times New Roman"/>
          <w:sz w:val="24"/>
          <w:szCs w:val="24"/>
        </w:rPr>
        <w:t xml:space="preserve">atd. </w:t>
      </w:r>
    </w:p>
    <w:p w14:paraId="3CD49FF7" w14:textId="77777777" w:rsidR="00340936" w:rsidRDefault="00340936" w:rsidP="00C14269">
      <w:pPr>
        <w:pStyle w:val="Bezmezer"/>
        <w:spacing w:line="360" w:lineRule="auto"/>
        <w:jc w:val="both"/>
        <w:rPr>
          <w:rFonts w:ascii="Times New Roman" w:hAnsi="Times New Roman" w:cs="Times New Roman"/>
          <w:sz w:val="24"/>
          <w:szCs w:val="24"/>
        </w:rPr>
      </w:pPr>
    </w:p>
    <w:p w14:paraId="3E3C822D" w14:textId="6B5BD3AE"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Prodej drog se přesunul na internet a sociální sítě. Distribuce tak byla realizována prostřednictvím zásilkových firem, kurýrů apod. Tato opatření v souvislosti s onemocněním Covid-19 se projevila i v tom, že „</w:t>
      </w:r>
      <w:r>
        <w:rPr>
          <w:rFonts w:ascii="Times New Roman" w:hAnsi="Times New Roman" w:cs="Times New Roman"/>
          <w:i/>
          <w:iCs/>
          <w:sz w:val="24"/>
          <w:szCs w:val="24"/>
        </w:rPr>
        <w:t>v prostředí uživatelů narostla spotřeba alkoholu a léčiv, zejména benzodiazepinů</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(Výroční zpráva za rok 2020 [online])</w:t>
      </w:r>
    </w:p>
    <w:p w14:paraId="325AD855" w14:textId="77777777" w:rsidR="00C14269" w:rsidRDefault="00C14269" w:rsidP="00C14269">
      <w:pPr>
        <w:pStyle w:val="Bezmezer"/>
        <w:spacing w:line="360" w:lineRule="auto"/>
        <w:jc w:val="both"/>
        <w:rPr>
          <w:rFonts w:ascii="Times New Roman" w:hAnsi="Times New Roman" w:cs="Times New Roman"/>
          <w:sz w:val="24"/>
          <w:szCs w:val="24"/>
        </w:rPr>
      </w:pPr>
    </w:p>
    <w:p w14:paraId="622A0281"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metamfetamin je </w:t>
      </w:r>
      <w:r w:rsidRPr="001A6514">
        <w:rPr>
          <w:rFonts w:ascii="Times New Roman" w:hAnsi="Times New Roman" w:cs="Times New Roman"/>
          <w:sz w:val="24"/>
          <w:szCs w:val="24"/>
        </w:rPr>
        <w:t>Česká republika</w:t>
      </w:r>
      <w:r>
        <w:rPr>
          <w:rFonts w:ascii="Times New Roman" w:hAnsi="Times New Roman" w:cs="Times New Roman"/>
          <w:sz w:val="24"/>
          <w:szCs w:val="24"/>
        </w:rPr>
        <w:t xml:space="preserve"> v této době i nadále zemí, kde</w:t>
      </w:r>
      <w:r w:rsidRPr="001A6514">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1A6514">
        <w:rPr>
          <w:rFonts w:ascii="Times New Roman" w:hAnsi="Times New Roman" w:cs="Times New Roman"/>
          <w:sz w:val="24"/>
          <w:szCs w:val="24"/>
        </w:rPr>
        <w:t>dlouhodobě nejvyšší poč</w:t>
      </w:r>
      <w:r>
        <w:rPr>
          <w:rFonts w:ascii="Times New Roman" w:hAnsi="Times New Roman" w:cs="Times New Roman"/>
          <w:sz w:val="24"/>
          <w:szCs w:val="24"/>
        </w:rPr>
        <w:t>et</w:t>
      </w:r>
      <w:r w:rsidRPr="001A6514">
        <w:rPr>
          <w:rFonts w:ascii="Times New Roman" w:hAnsi="Times New Roman" w:cs="Times New Roman"/>
          <w:sz w:val="24"/>
          <w:szCs w:val="24"/>
        </w:rPr>
        <w:t xml:space="preserve"> odhalených varen </w:t>
      </w:r>
      <w:r>
        <w:rPr>
          <w:rFonts w:ascii="Times New Roman" w:hAnsi="Times New Roman" w:cs="Times New Roman"/>
          <w:sz w:val="24"/>
          <w:szCs w:val="24"/>
        </w:rPr>
        <w:t>pervitinu</w:t>
      </w:r>
      <w:r w:rsidRPr="001A6514">
        <w:rPr>
          <w:rFonts w:ascii="Times New Roman" w:hAnsi="Times New Roman" w:cs="Times New Roman"/>
          <w:sz w:val="24"/>
          <w:szCs w:val="24"/>
        </w:rPr>
        <w:t xml:space="preserve"> v</w:t>
      </w:r>
      <w:r>
        <w:rPr>
          <w:rFonts w:ascii="Times New Roman" w:hAnsi="Times New Roman" w:cs="Times New Roman"/>
          <w:sz w:val="24"/>
          <w:szCs w:val="24"/>
        </w:rPr>
        <w:t> </w:t>
      </w:r>
      <w:r w:rsidRPr="001A6514">
        <w:rPr>
          <w:rFonts w:ascii="Times New Roman" w:hAnsi="Times New Roman" w:cs="Times New Roman"/>
          <w:sz w:val="24"/>
          <w:szCs w:val="24"/>
        </w:rPr>
        <w:t>Evropě</w:t>
      </w:r>
      <w:r>
        <w:rPr>
          <w:rFonts w:ascii="Times New Roman" w:hAnsi="Times New Roman" w:cs="Times New Roman"/>
          <w:sz w:val="24"/>
          <w:szCs w:val="24"/>
        </w:rPr>
        <w:t xml:space="preserve">. </w:t>
      </w:r>
    </w:p>
    <w:p w14:paraId="00AEEF9A" w14:textId="77777777" w:rsidR="00C14269" w:rsidRDefault="00C14269" w:rsidP="00C14269">
      <w:pPr>
        <w:pStyle w:val="Bezmezer"/>
        <w:spacing w:line="360" w:lineRule="auto"/>
        <w:jc w:val="both"/>
        <w:rPr>
          <w:rFonts w:ascii="Times New Roman" w:hAnsi="Times New Roman" w:cs="Times New Roman"/>
          <w:sz w:val="24"/>
          <w:szCs w:val="24"/>
        </w:rPr>
      </w:pPr>
    </w:p>
    <w:p w14:paraId="522A872A" w14:textId="680E556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během roku 2020 došlo k uzavření státních hranic, tak přechodně došlo i k útlumu výroby </w:t>
      </w:r>
      <w:r w:rsidR="00E27AE5">
        <w:rPr>
          <w:rFonts w:ascii="Times New Roman" w:hAnsi="Times New Roman" w:cs="Times New Roman"/>
          <w:sz w:val="24"/>
          <w:szCs w:val="24"/>
        </w:rPr>
        <w:t>metamfetaminu</w:t>
      </w:r>
      <w:r>
        <w:rPr>
          <w:rFonts w:ascii="Times New Roman" w:hAnsi="Times New Roman" w:cs="Times New Roman"/>
          <w:sz w:val="24"/>
          <w:szCs w:val="24"/>
        </w:rPr>
        <w:t xml:space="preserve">, neboť byl nedostatek prekursorů pro jeho výrobu. To ve svém důsledku znamenalo i nedostatek </w:t>
      </w:r>
      <w:r w:rsidR="00F869AC">
        <w:rPr>
          <w:rFonts w:ascii="Times New Roman" w:hAnsi="Times New Roman" w:cs="Times New Roman"/>
          <w:sz w:val="24"/>
          <w:szCs w:val="24"/>
        </w:rPr>
        <w:t>metamfetaminu</w:t>
      </w:r>
      <w:r>
        <w:rPr>
          <w:rFonts w:ascii="Times New Roman" w:hAnsi="Times New Roman" w:cs="Times New Roman"/>
          <w:sz w:val="24"/>
          <w:szCs w:val="24"/>
        </w:rPr>
        <w:t xml:space="preserve"> na trhu a přechodně došlo i ke zvýšení jeho ceny. Byly zjištěny případy nedovoleného překračování státních hranic kvůli převozu tablet s pseudoefedrinem. Trh s </w:t>
      </w:r>
      <w:r w:rsidR="00E27AE5">
        <w:rPr>
          <w:rFonts w:ascii="Times New Roman" w:hAnsi="Times New Roman" w:cs="Times New Roman"/>
          <w:sz w:val="24"/>
          <w:szCs w:val="24"/>
        </w:rPr>
        <w:t>metamfetaminem</w:t>
      </w:r>
      <w:r>
        <w:rPr>
          <w:rFonts w:ascii="Times New Roman" w:hAnsi="Times New Roman" w:cs="Times New Roman"/>
          <w:sz w:val="24"/>
          <w:szCs w:val="24"/>
        </w:rPr>
        <w:t xml:space="preserve"> se ale poměrně rychle vrátil na původní úroveň. Zaznamenáno bylo i zvýšené obchodování s </w:t>
      </w:r>
      <w:r w:rsidR="00E27AE5">
        <w:rPr>
          <w:rFonts w:ascii="Times New Roman" w:hAnsi="Times New Roman" w:cs="Times New Roman"/>
          <w:sz w:val="24"/>
          <w:szCs w:val="24"/>
        </w:rPr>
        <w:t>metamfetaminem</w:t>
      </w:r>
      <w:r>
        <w:rPr>
          <w:rFonts w:ascii="Times New Roman" w:hAnsi="Times New Roman" w:cs="Times New Roman"/>
          <w:sz w:val="24"/>
          <w:szCs w:val="24"/>
        </w:rPr>
        <w:t xml:space="preserve"> v kyberprostoru.  </w:t>
      </w:r>
    </w:p>
    <w:p w14:paraId="44903425" w14:textId="77777777" w:rsidR="00C14269" w:rsidRDefault="00C14269" w:rsidP="00C14269">
      <w:pPr>
        <w:pStyle w:val="Bezmezer"/>
        <w:spacing w:line="360" w:lineRule="auto"/>
        <w:jc w:val="both"/>
        <w:rPr>
          <w:rFonts w:ascii="Times New Roman" w:hAnsi="Times New Roman" w:cs="Times New Roman"/>
          <w:sz w:val="24"/>
          <w:szCs w:val="24"/>
        </w:rPr>
      </w:pPr>
    </w:p>
    <w:p w14:paraId="6B2D453B"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Evropě se stal nejvýznamnějším zdrojem metamfetaminu (pervitinu) ten, který je vyráběn mexickými skupinami v průmyslových laboratořích nacházejícími se v Nizozemí a Belgii. Dalším významným zdrojem se stává metamfetamin dovážený z Mexika, kde je rovněž vyráběn průmyslově. Zde používané technologie umožňují výrobu většího množství drogy během jednoho cyklu a tedy i za nižší cenu. „</w:t>
      </w:r>
      <w:r>
        <w:rPr>
          <w:rFonts w:ascii="Times New Roman" w:hAnsi="Times New Roman" w:cs="Times New Roman"/>
          <w:i/>
          <w:iCs/>
          <w:sz w:val="24"/>
          <w:szCs w:val="24"/>
        </w:rPr>
        <w:t xml:space="preserve">Pro dosavadní </w:t>
      </w:r>
      <w:proofErr w:type="spellStart"/>
      <w:r>
        <w:rPr>
          <w:rFonts w:ascii="Times New Roman" w:hAnsi="Times New Roman" w:cs="Times New Roman"/>
          <w:i/>
          <w:iCs/>
          <w:sz w:val="24"/>
          <w:szCs w:val="24"/>
        </w:rPr>
        <w:t>metamfetaminový</w:t>
      </w:r>
      <w:proofErr w:type="spellEnd"/>
      <w:r>
        <w:rPr>
          <w:rFonts w:ascii="Times New Roman" w:hAnsi="Times New Roman" w:cs="Times New Roman"/>
          <w:i/>
          <w:iCs/>
          <w:sz w:val="24"/>
          <w:szCs w:val="24"/>
        </w:rPr>
        <w:t xml:space="preserve"> trh tak představuje významnou </w:t>
      </w:r>
      <w:r w:rsidRPr="00BE6E5C">
        <w:rPr>
          <w:rFonts w:ascii="Times New Roman" w:hAnsi="Times New Roman" w:cs="Times New Roman"/>
          <w:i/>
          <w:iCs/>
          <w:sz w:val="24"/>
          <w:szCs w:val="24"/>
        </w:rPr>
        <w:t>konkurenc</w:t>
      </w:r>
      <w:r>
        <w:rPr>
          <w:rFonts w:ascii="Times New Roman" w:hAnsi="Times New Roman" w:cs="Times New Roman"/>
          <w:i/>
          <w:iCs/>
          <w:sz w:val="24"/>
          <w:szCs w:val="24"/>
        </w:rPr>
        <w:t>i</w:t>
      </w:r>
      <w:r>
        <w:rPr>
          <w:rFonts w:ascii="Times New Roman" w:hAnsi="Times New Roman" w:cs="Times New Roman"/>
          <w:sz w:val="24"/>
          <w:szCs w:val="24"/>
        </w:rPr>
        <w:t>“</w:t>
      </w:r>
      <w:r>
        <w:rPr>
          <w:rFonts w:ascii="Times New Roman" w:hAnsi="Times New Roman" w:cs="Times New Roman"/>
          <w:i/>
          <w:iCs/>
          <w:sz w:val="24"/>
          <w:szCs w:val="24"/>
        </w:rPr>
        <w:t>.</w:t>
      </w:r>
      <w:r w:rsidRPr="00694260">
        <w:rPr>
          <w:rFonts w:ascii="Times New Roman" w:hAnsi="Times New Roman" w:cs="Times New Roman"/>
          <w:sz w:val="24"/>
          <w:szCs w:val="24"/>
        </w:rPr>
        <w:t xml:space="preserve"> </w:t>
      </w:r>
      <w:r>
        <w:rPr>
          <w:rFonts w:ascii="Times New Roman" w:hAnsi="Times New Roman" w:cs="Times New Roman"/>
          <w:sz w:val="24"/>
          <w:szCs w:val="24"/>
        </w:rPr>
        <w:t>(Výroční zpráva za rok 2020 [online]) Během tohoto roku byl již rovněž zaznamenám dovoz metamfetaminu z Mexika i v České republice.</w:t>
      </w:r>
    </w:p>
    <w:p w14:paraId="42C5E7D0" w14:textId="77777777" w:rsidR="00C14269" w:rsidRDefault="00C14269" w:rsidP="00C14269">
      <w:pPr>
        <w:pStyle w:val="Bezmezer"/>
        <w:spacing w:line="360" w:lineRule="auto"/>
        <w:jc w:val="both"/>
        <w:rPr>
          <w:rFonts w:ascii="Times New Roman" w:hAnsi="Times New Roman" w:cs="Times New Roman"/>
          <w:sz w:val="24"/>
          <w:szCs w:val="24"/>
        </w:rPr>
      </w:pPr>
    </w:p>
    <w:p w14:paraId="3D5AE84F" w14:textId="0F9A3981"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výroby a obchodování s marihuanou nedošlo k výrazným změnám. Ovšem v souvislosti s opatřeními na státních hranicích došlo k významnějšímu přesunu obchodu s domácí produkcí marihuany do virtuálního prostoru. V této době jsou</w:t>
      </w:r>
      <w:r w:rsidR="00F869AC">
        <w:rPr>
          <w:rFonts w:ascii="Times New Roman" w:hAnsi="Times New Roman" w:cs="Times New Roman"/>
          <w:sz w:val="24"/>
          <w:szCs w:val="24"/>
        </w:rPr>
        <w:t xml:space="preserve"> již</w:t>
      </w:r>
      <w:r>
        <w:rPr>
          <w:rFonts w:ascii="Times New Roman" w:hAnsi="Times New Roman" w:cs="Times New Roman"/>
          <w:sz w:val="24"/>
          <w:szCs w:val="24"/>
        </w:rPr>
        <w:t xml:space="preserve"> producenti marihuany </w:t>
      </w:r>
      <w:r>
        <w:rPr>
          <w:rFonts w:ascii="Times New Roman" w:hAnsi="Times New Roman" w:cs="Times New Roman"/>
          <w:sz w:val="24"/>
          <w:szCs w:val="24"/>
        </w:rPr>
        <w:lastRenderedPageBreak/>
        <w:t xml:space="preserve">z České republiky základními dodavateli do Polska (zejména se to týká příhraničních oblastí Polska). Klesá obchodování se syntetickými </w:t>
      </w:r>
      <w:proofErr w:type="spellStart"/>
      <w:r>
        <w:rPr>
          <w:rFonts w:ascii="Times New Roman" w:hAnsi="Times New Roman" w:cs="Times New Roman"/>
          <w:sz w:val="24"/>
          <w:szCs w:val="24"/>
        </w:rPr>
        <w:t>ca</w:t>
      </w:r>
      <w:r w:rsidR="00F869AC">
        <w:rPr>
          <w:rFonts w:ascii="Times New Roman" w:hAnsi="Times New Roman" w:cs="Times New Roman"/>
          <w:sz w:val="24"/>
          <w:szCs w:val="24"/>
        </w:rPr>
        <w:t>n</w:t>
      </w:r>
      <w:r>
        <w:rPr>
          <w:rFonts w:ascii="Times New Roman" w:hAnsi="Times New Roman" w:cs="Times New Roman"/>
          <w:sz w:val="24"/>
          <w:szCs w:val="24"/>
        </w:rPr>
        <w:t>nabinoidy</w:t>
      </w:r>
      <w:proofErr w:type="spellEnd"/>
      <w:r>
        <w:rPr>
          <w:rFonts w:ascii="Times New Roman" w:hAnsi="Times New Roman" w:cs="Times New Roman"/>
          <w:sz w:val="24"/>
          <w:szCs w:val="24"/>
        </w:rPr>
        <w:t>.</w:t>
      </w:r>
    </w:p>
    <w:p w14:paraId="638EFF0E" w14:textId="77777777" w:rsidR="00C14269" w:rsidRDefault="00C14269" w:rsidP="00C14269">
      <w:pPr>
        <w:pStyle w:val="Bezmezer"/>
        <w:spacing w:line="360" w:lineRule="auto"/>
        <w:jc w:val="both"/>
        <w:rPr>
          <w:rFonts w:ascii="Times New Roman" w:hAnsi="Times New Roman" w:cs="Times New Roman"/>
          <w:sz w:val="24"/>
          <w:szCs w:val="24"/>
        </w:rPr>
      </w:pPr>
    </w:p>
    <w:p w14:paraId="3E7EE870" w14:textId="77777777" w:rsidR="0034093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u kokainu se projevila pandemická opatření (omezení pohybu, letecké dopravy atd.), když i zde se obchodování přesunulo do prostředí internetu a droga je doručována prostřednictvím zásilek. </w:t>
      </w:r>
    </w:p>
    <w:p w14:paraId="3610CC63" w14:textId="77777777" w:rsidR="00340936" w:rsidRDefault="00340936" w:rsidP="00C14269">
      <w:pPr>
        <w:pStyle w:val="Bezmezer"/>
        <w:spacing w:line="360" w:lineRule="auto"/>
        <w:jc w:val="both"/>
        <w:rPr>
          <w:rFonts w:ascii="Times New Roman" w:hAnsi="Times New Roman" w:cs="Times New Roman"/>
          <w:sz w:val="24"/>
          <w:szCs w:val="24"/>
        </w:rPr>
      </w:pPr>
    </w:p>
    <w:p w14:paraId="7FDBAC8D" w14:textId="25A7EBE1"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Obchod s heroinem v České republice v tomto období i nadále klesá. </w:t>
      </w:r>
      <w:r w:rsidR="00F869AC">
        <w:rPr>
          <w:rFonts w:ascii="Times New Roman" w:hAnsi="Times New Roman" w:cs="Times New Roman"/>
          <w:sz w:val="24"/>
          <w:szCs w:val="24"/>
        </w:rPr>
        <w:t>„</w:t>
      </w:r>
      <w:r>
        <w:rPr>
          <w:rFonts w:ascii="Times New Roman" w:hAnsi="Times New Roman" w:cs="Times New Roman"/>
          <w:i/>
          <w:iCs/>
          <w:sz w:val="24"/>
          <w:szCs w:val="24"/>
        </w:rPr>
        <w:t xml:space="preserve">Heroin je v pouličním prodeji stále častěji nahrazován látkami s obdobným účinkem, snadno dostupnými syntetickými substituty opiátů, nejčastěji léčivy s buprenorfinem. Únik těchto léčiv z lékařské preskripce nejčastěji probíhá přes oprávněné pacienty. Trh však sanuje potřeby i těch uživatelů, kteří nikdy nebyli závislí na heroinu, ale vypěstovali si závislost na substitučních lécích. Heroin je rovněž nahrazován </w:t>
      </w:r>
      <w:proofErr w:type="spellStart"/>
      <w:r>
        <w:rPr>
          <w:rFonts w:ascii="Times New Roman" w:hAnsi="Times New Roman" w:cs="Times New Roman"/>
          <w:i/>
          <w:iCs/>
          <w:sz w:val="24"/>
          <w:szCs w:val="24"/>
        </w:rPr>
        <w:t>fentanylem</w:t>
      </w:r>
      <w:proofErr w:type="spellEnd"/>
      <w:r>
        <w:rPr>
          <w:rFonts w:ascii="Times New Roman" w:hAnsi="Times New Roman" w:cs="Times New Roman"/>
          <w:i/>
          <w:iCs/>
          <w:sz w:val="24"/>
          <w:szCs w:val="24"/>
        </w:rPr>
        <w:t xml:space="preserve"> ve formě </w:t>
      </w:r>
      <w:proofErr w:type="spellStart"/>
      <w:r>
        <w:rPr>
          <w:rFonts w:ascii="Times New Roman" w:hAnsi="Times New Roman" w:cs="Times New Roman"/>
          <w:i/>
          <w:iCs/>
          <w:sz w:val="24"/>
          <w:szCs w:val="24"/>
        </w:rPr>
        <w:t>transdermálních</w:t>
      </w:r>
      <w:proofErr w:type="spellEnd"/>
      <w:r>
        <w:rPr>
          <w:rFonts w:ascii="Times New Roman" w:hAnsi="Times New Roman" w:cs="Times New Roman"/>
          <w:i/>
          <w:iCs/>
          <w:sz w:val="24"/>
          <w:szCs w:val="24"/>
        </w:rPr>
        <w:t xml:space="preserve"> náplastí, jejichž uživatelská spotřeba roste.</w:t>
      </w:r>
      <w:r w:rsidR="00F869AC">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(Výroční zpráva za rok 2020 [online])</w:t>
      </w:r>
    </w:p>
    <w:p w14:paraId="29778FB7" w14:textId="77777777" w:rsidR="00C14269" w:rsidRDefault="00C14269" w:rsidP="00C14269">
      <w:pPr>
        <w:pStyle w:val="Bezmezer"/>
        <w:spacing w:line="360" w:lineRule="auto"/>
        <w:jc w:val="both"/>
        <w:rPr>
          <w:rFonts w:ascii="Times New Roman" w:hAnsi="Times New Roman" w:cs="Times New Roman"/>
          <w:sz w:val="24"/>
          <w:szCs w:val="24"/>
        </w:rPr>
      </w:pPr>
    </w:p>
    <w:p w14:paraId="0375A93E" w14:textId="36132098" w:rsidR="004A3EF7"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MDMA i zde se obchodování stáhlo do virtuálního prostředí, když došlo k omezení provozu různých tanečních a nočních klubů, kde dříve distribuce převážně probíhala. </w:t>
      </w:r>
    </w:p>
    <w:p w14:paraId="30F2D782" w14:textId="77777777" w:rsidR="00E26BFA" w:rsidRDefault="00E26BFA" w:rsidP="00C14269">
      <w:pPr>
        <w:pStyle w:val="Bezmezer"/>
        <w:spacing w:line="360" w:lineRule="auto"/>
        <w:jc w:val="both"/>
        <w:rPr>
          <w:rFonts w:ascii="Times New Roman" w:hAnsi="Times New Roman" w:cs="Times New Roman"/>
          <w:sz w:val="24"/>
          <w:szCs w:val="24"/>
        </w:rPr>
      </w:pPr>
    </w:p>
    <w:p w14:paraId="19CA21C6" w14:textId="41BF3EDE" w:rsidR="00C14269" w:rsidRDefault="00C14269" w:rsidP="00C14269">
      <w:pPr>
        <w:pStyle w:val="Bezmezer"/>
        <w:spacing w:line="360" w:lineRule="auto"/>
        <w:jc w:val="both"/>
        <w:rPr>
          <w:rFonts w:ascii="Times New Roman" w:hAnsi="Times New Roman" w:cs="Times New Roman"/>
          <w:sz w:val="24"/>
          <w:szCs w:val="24"/>
        </w:rPr>
      </w:pPr>
      <w:bookmarkStart w:id="19" w:name="_Hlk131679110"/>
      <w:r>
        <w:rPr>
          <w:rFonts w:ascii="Times New Roman" w:hAnsi="Times New Roman" w:cs="Times New Roman"/>
          <w:sz w:val="24"/>
          <w:szCs w:val="24"/>
        </w:rPr>
        <w:t>tabulka 5</w:t>
      </w:r>
      <w:r w:rsidR="00E26BFA">
        <w:rPr>
          <w:rFonts w:ascii="Times New Roman" w:hAnsi="Times New Roman" w:cs="Times New Roman"/>
          <w:sz w:val="24"/>
          <w:szCs w:val="24"/>
        </w:rPr>
        <w:t>-</w:t>
      </w:r>
      <w:r w:rsidR="00BA5D3E">
        <w:rPr>
          <w:rFonts w:ascii="Times New Roman" w:hAnsi="Times New Roman" w:cs="Times New Roman"/>
          <w:sz w:val="24"/>
          <w:szCs w:val="24"/>
        </w:rPr>
        <w:t>24</w:t>
      </w:r>
      <w:r>
        <w:rPr>
          <w:rFonts w:ascii="Times New Roman" w:hAnsi="Times New Roman" w:cs="Times New Roman"/>
          <w:sz w:val="24"/>
          <w:szCs w:val="24"/>
        </w:rPr>
        <w:t xml:space="preserve">: Množství vybraných zajištěných drog v roce </w:t>
      </w:r>
      <w:r w:rsidRPr="001444E2">
        <w:rPr>
          <w:rFonts w:ascii="Times New Roman" w:hAnsi="Times New Roman" w:cs="Times New Roman"/>
          <w:sz w:val="24"/>
          <w:szCs w:val="24"/>
        </w:rPr>
        <w:t>2020</w:t>
      </w:r>
    </w:p>
    <w:tbl>
      <w:tblPr>
        <w:tblStyle w:val="Mkatabulky"/>
        <w:tblpPr w:leftFromText="141" w:rightFromText="141" w:vertAnchor="text" w:horzAnchor="margin" w:tblpY="373"/>
        <w:tblW w:w="0" w:type="auto"/>
        <w:tblLook w:val="04A0" w:firstRow="1" w:lastRow="0" w:firstColumn="1" w:lastColumn="0" w:noHBand="0" w:noVBand="1"/>
      </w:tblPr>
      <w:tblGrid>
        <w:gridCol w:w="1722"/>
        <w:gridCol w:w="1973"/>
      </w:tblGrid>
      <w:tr w:rsidR="00C14269" w14:paraId="0714A613" w14:textId="77777777" w:rsidTr="00BF2773">
        <w:tc>
          <w:tcPr>
            <w:tcW w:w="0" w:type="auto"/>
          </w:tcPr>
          <w:bookmarkEnd w:id="19"/>
          <w:p w14:paraId="7A7E7AF9" w14:textId="77777777" w:rsidR="00C14269" w:rsidRPr="00D75BA7" w:rsidRDefault="00C14269" w:rsidP="00BF2773">
            <w:pPr>
              <w:rPr>
                <w:b/>
                <w:bCs/>
              </w:rPr>
            </w:pPr>
            <w:r w:rsidRPr="00D75BA7">
              <w:rPr>
                <w:b/>
                <w:bCs/>
              </w:rPr>
              <w:t>droga</w:t>
            </w:r>
          </w:p>
        </w:tc>
        <w:tc>
          <w:tcPr>
            <w:tcW w:w="1973" w:type="dxa"/>
          </w:tcPr>
          <w:p w14:paraId="61409EB0" w14:textId="77777777" w:rsidR="00C14269" w:rsidRPr="00D75BA7" w:rsidRDefault="00C14269" w:rsidP="00BF2773">
            <w:pPr>
              <w:rPr>
                <w:b/>
                <w:bCs/>
              </w:rPr>
            </w:pPr>
            <w:r w:rsidRPr="00D75BA7">
              <w:rPr>
                <w:b/>
                <w:bCs/>
              </w:rPr>
              <w:t>Zajištěné množství</w:t>
            </w:r>
          </w:p>
        </w:tc>
      </w:tr>
      <w:tr w:rsidR="00C14269" w14:paraId="30772385" w14:textId="77777777" w:rsidTr="00BF2773">
        <w:tc>
          <w:tcPr>
            <w:tcW w:w="0" w:type="auto"/>
          </w:tcPr>
          <w:p w14:paraId="3E33DC1A" w14:textId="77777777" w:rsidR="00C14269" w:rsidRDefault="00C14269" w:rsidP="00BF2773">
            <w:r>
              <w:t>heroin</w:t>
            </w:r>
          </w:p>
        </w:tc>
        <w:tc>
          <w:tcPr>
            <w:tcW w:w="1973" w:type="dxa"/>
          </w:tcPr>
          <w:p w14:paraId="668FA9EF" w14:textId="77777777" w:rsidR="00C14269" w:rsidRDefault="00C14269" w:rsidP="00BF2773">
            <w:r>
              <w:t xml:space="preserve"> 286 g</w:t>
            </w:r>
          </w:p>
        </w:tc>
      </w:tr>
      <w:tr w:rsidR="00C14269" w14:paraId="17DA5FA8" w14:textId="77777777" w:rsidTr="00BF2773">
        <w:tc>
          <w:tcPr>
            <w:tcW w:w="0" w:type="auto"/>
          </w:tcPr>
          <w:p w14:paraId="659A7C28" w14:textId="77777777" w:rsidR="00C14269" w:rsidRDefault="00C14269" w:rsidP="00BF2773">
            <w:r>
              <w:t>kokain</w:t>
            </w:r>
          </w:p>
        </w:tc>
        <w:tc>
          <w:tcPr>
            <w:tcW w:w="1973" w:type="dxa"/>
          </w:tcPr>
          <w:p w14:paraId="7299F860" w14:textId="77777777" w:rsidR="00C14269" w:rsidRDefault="00C14269" w:rsidP="00BF2773">
            <w:r>
              <w:t xml:space="preserve"> 2 642 g</w:t>
            </w:r>
          </w:p>
        </w:tc>
      </w:tr>
      <w:tr w:rsidR="00C14269" w14:paraId="164102AC" w14:textId="77777777" w:rsidTr="00BF2773">
        <w:tc>
          <w:tcPr>
            <w:tcW w:w="0" w:type="auto"/>
          </w:tcPr>
          <w:p w14:paraId="2F946F59" w14:textId="77777777" w:rsidR="00C14269" w:rsidRDefault="00C14269" w:rsidP="00BF2773">
            <w:r>
              <w:t>metamfetamin</w:t>
            </w:r>
          </w:p>
        </w:tc>
        <w:tc>
          <w:tcPr>
            <w:tcW w:w="1973" w:type="dxa"/>
          </w:tcPr>
          <w:p w14:paraId="6C806F76" w14:textId="77777777" w:rsidR="00C14269" w:rsidRDefault="00C14269" w:rsidP="00BF2773">
            <w:r>
              <w:t xml:space="preserve"> 29 601 g</w:t>
            </w:r>
          </w:p>
        </w:tc>
      </w:tr>
      <w:tr w:rsidR="00C14269" w14:paraId="791F0649" w14:textId="77777777" w:rsidTr="00BF2773">
        <w:tc>
          <w:tcPr>
            <w:tcW w:w="0" w:type="auto"/>
          </w:tcPr>
          <w:p w14:paraId="57103D40" w14:textId="77777777" w:rsidR="00C14269" w:rsidRDefault="00C14269" w:rsidP="00BF2773">
            <w:r>
              <w:t>marihuana</w:t>
            </w:r>
          </w:p>
          <w:p w14:paraId="250AA601" w14:textId="77777777" w:rsidR="00C14269" w:rsidRDefault="00C14269" w:rsidP="00BF2773">
            <w:r>
              <w:t>cannabis rostliny</w:t>
            </w:r>
          </w:p>
        </w:tc>
        <w:tc>
          <w:tcPr>
            <w:tcW w:w="1973" w:type="dxa"/>
          </w:tcPr>
          <w:p w14:paraId="248F4177" w14:textId="77777777" w:rsidR="00C14269" w:rsidRDefault="00C14269" w:rsidP="00BF2773">
            <w:r>
              <w:t xml:space="preserve"> 655 130 g</w:t>
            </w:r>
          </w:p>
          <w:p w14:paraId="26CF488D" w14:textId="77777777" w:rsidR="00C14269" w:rsidRDefault="00C14269" w:rsidP="00BF2773">
            <w:r>
              <w:t xml:space="preserve"> 15 990 ks</w:t>
            </w:r>
          </w:p>
        </w:tc>
      </w:tr>
    </w:tbl>
    <w:p w14:paraId="36412025" w14:textId="77777777" w:rsidR="00C14269" w:rsidRDefault="00C14269" w:rsidP="00C14269">
      <w:pPr>
        <w:pStyle w:val="Bezmezer"/>
        <w:spacing w:line="360" w:lineRule="auto"/>
        <w:jc w:val="both"/>
        <w:rPr>
          <w:rFonts w:ascii="Times New Roman" w:hAnsi="Times New Roman" w:cs="Times New Roman"/>
          <w:sz w:val="24"/>
          <w:szCs w:val="24"/>
        </w:rPr>
      </w:pPr>
    </w:p>
    <w:p w14:paraId="7B7B0E91" w14:textId="77777777" w:rsidR="00C14269" w:rsidRDefault="00C14269" w:rsidP="00C14269">
      <w:pPr>
        <w:pStyle w:val="Bezmezer"/>
        <w:spacing w:line="360" w:lineRule="auto"/>
        <w:jc w:val="both"/>
        <w:rPr>
          <w:rFonts w:ascii="Times New Roman" w:hAnsi="Times New Roman" w:cs="Times New Roman"/>
          <w:sz w:val="24"/>
          <w:szCs w:val="24"/>
        </w:rPr>
      </w:pPr>
    </w:p>
    <w:p w14:paraId="3AEADCCB" w14:textId="77777777" w:rsidR="00C14269" w:rsidRDefault="00C14269" w:rsidP="00C14269">
      <w:pPr>
        <w:pStyle w:val="Bezmezer"/>
        <w:spacing w:line="360" w:lineRule="auto"/>
        <w:jc w:val="both"/>
        <w:rPr>
          <w:rFonts w:ascii="Times New Roman" w:hAnsi="Times New Roman" w:cs="Times New Roman"/>
          <w:sz w:val="24"/>
          <w:szCs w:val="24"/>
        </w:rPr>
      </w:pPr>
    </w:p>
    <w:p w14:paraId="5F2524FF" w14:textId="77777777" w:rsidR="00C14269" w:rsidRDefault="00C14269" w:rsidP="00C14269">
      <w:pPr>
        <w:pStyle w:val="Bezmezer"/>
        <w:spacing w:line="360" w:lineRule="auto"/>
        <w:jc w:val="both"/>
        <w:rPr>
          <w:rFonts w:ascii="Times New Roman" w:hAnsi="Times New Roman" w:cs="Times New Roman"/>
          <w:b/>
          <w:bCs/>
          <w:sz w:val="24"/>
          <w:szCs w:val="24"/>
        </w:rPr>
      </w:pPr>
    </w:p>
    <w:p w14:paraId="2F092EE4" w14:textId="77777777" w:rsidR="00C14269" w:rsidRDefault="00C14269" w:rsidP="00C14269">
      <w:pPr>
        <w:pStyle w:val="Bezmezer"/>
        <w:spacing w:line="360" w:lineRule="auto"/>
        <w:jc w:val="both"/>
        <w:rPr>
          <w:rFonts w:ascii="Times New Roman" w:hAnsi="Times New Roman" w:cs="Times New Roman"/>
          <w:b/>
          <w:bCs/>
          <w:sz w:val="24"/>
          <w:szCs w:val="24"/>
        </w:rPr>
      </w:pPr>
    </w:p>
    <w:p w14:paraId="0E58BC05"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(2020)</w:t>
      </w:r>
    </w:p>
    <w:p w14:paraId="7D31C176" w14:textId="77777777" w:rsidR="00C14269" w:rsidRDefault="00C14269" w:rsidP="00C14269">
      <w:pPr>
        <w:pStyle w:val="Bezmezer"/>
        <w:spacing w:line="360" w:lineRule="auto"/>
        <w:jc w:val="both"/>
        <w:rPr>
          <w:rFonts w:ascii="Times New Roman" w:hAnsi="Times New Roman" w:cs="Times New Roman"/>
          <w:b/>
          <w:bCs/>
          <w:sz w:val="24"/>
          <w:szCs w:val="24"/>
        </w:rPr>
      </w:pPr>
    </w:p>
    <w:p w14:paraId="78D7CE2A" w14:textId="7400D4E4" w:rsidR="00C14269" w:rsidRDefault="00C14269" w:rsidP="00C14269">
      <w:pPr>
        <w:pStyle w:val="Bezmezer"/>
        <w:spacing w:line="360" w:lineRule="auto"/>
        <w:jc w:val="both"/>
        <w:rPr>
          <w:rFonts w:ascii="Times New Roman" w:hAnsi="Times New Roman" w:cs="Times New Roman"/>
          <w:sz w:val="24"/>
          <w:szCs w:val="24"/>
        </w:rPr>
      </w:pPr>
      <w:bookmarkStart w:id="20" w:name="_Hlk131679131"/>
      <w:r>
        <w:rPr>
          <w:rFonts w:ascii="Times New Roman" w:hAnsi="Times New Roman" w:cs="Times New Roman"/>
          <w:sz w:val="24"/>
          <w:szCs w:val="24"/>
        </w:rPr>
        <w:t xml:space="preserve">tabulka </w:t>
      </w:r>
      <w:r w:rsidR="00E26BFA">
        <w:rPr>
          <w:rFonts w:ascii="Times New Roman" w:hAnsi="Times New Roman" w:cs="Times New Roman"/>
          <w:sz w:val="24"/>
          <w:szCs w:val="24"/>
        </w:rPr>
        <w:t>5-</w:t>
      </w:r>
      <w:r w:rsidR="00BA5D3E">
        <w:rPr>
          <w:rFonts w:ascii="Times New Roman" w:hAnsi="Times New Roman" w:cs="Times New Roman"/>
          <w:sz w:val="24"/>
          <w:szCs w:val="24"/>
        </w:rPr>
        <w:t>25</w:t>
      </w:r>
      <w:r>
        <w:rPr>
          <w:rFonts w:ascii="Times New Roman" w:hAnsi="Times New Roman" w:cs="Times New Roman"/>
          <w:sz w:val="24"/>
          <w:szCs w:val="24"/>
        </w:rPr>
        <w:t xml:space="preserve">: </w:t>
      </w:r>
      <w:r w:rsidRPr="0013597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1444E2">
        <w:rPr>
          <w:rFonts w:ascii="Times New Roman" w:hAnsi="Times New Roman" w:cs="Times New Roman"/>
          <w:sz w:val="24"/>
          <w:szCs w:val="24"/>
        </w:rPr>
        <w:t>2020</w:t>
      </w:r>
    </w:p>
    <w:tbl>
      <w:tblPr>
        <w:tblStyle w:val="Mkatabulky"/>
        <w:tblW w:w="0" w:type="auto"/>
        <w:tblLook w:val="04A0" w:firstRow="1" w:lastRow="0" w:firstColumn="1" w:lastColumn="0" w:noHBand="0" w:noVBand="1"/>
      </w:tblPr>
      <w:tblGrid>
        <w:gridCol w:w="1554"/>
        <w:gridCol w:w="1041"/>
        <w:gridCol w:w="3790"/>
      </w:tblGrid>
      <w:tr w:rsidR="00C14269" w14:paraId="02076FD3" w14:textId="77777777" w:rsidTr="00BF2773">
        <w:tc>
          <w:tcPr>
            <w:tcW w:w="0" w:type="auto"/>
          </w:tcPr>
          <w:bookmarkEnd w:id="20"/>
          <w:p w14:paraId="0A0D1CAB" w14:textId="77777777" w:rsidR="00C14269" w:rsidRPr="00D75BA7" w:rsidRDefault="00C14269" w:rsidP="00BF2773">
            <w:pPr>
              <w:rPr>
                <w:b/>
                <w:bCs/>
              </w:rPr>
            </w:pPr>
            <w:r w:rsidRPr="00D75BA7">
              <w:rPr>
                <w:b/>
                <w:bCs/>
              </w:rPr>
              <w:t>droga</w:t>
            </w:r>
          </w:p>
        </w:tc>
        <w:tc>
          <w:tcPr>
            <w:tcW w:w="0" w:type="auto"/>
          </w:tcPr>
          <w:p w14:paraId="341185E4" w14:textId="77777777" w:rsidR="00C14269" w:rsidRPr="00D75BA7" w:rsidRDefault="00C14269" w:rsidP="00BF2773">
            <w:pPr>
              <w:rPr>
                <w:b/>
                <w:bCs/>
              </w:rPr>
            </w:pPr>
            <w:r w:rsidRPr="00D75BA7">
              <w:rPr>
                <w:b/>
                <w:bCs/>
              </w:rPr>
              <w:t>množství</w:t>
            </w:r>
          </w:p>
        </w:tc>
        <w:tc>
          <w:tcPr>
            <w:tcW w:w="0" w:type="auto"/>
          </w:tcPr>
          <w:p w14:paraId="1F4A5765" w14:textId="5EF42BE2" w:rsidR="00C14269" w:rsidRPr="00C00AB9" w:rsidRDefault="00C14269" w:rsidP="00BF2773">
            <w:r w:rsidRPr="00D75BA7">
              <w:rPr>
                <w:b/>
                <w:bCs/>
              </w:rPr>
              <w:t>cena</w:t>
            </w:r>
            <w:r w:rsidRPr="00C00AB9">
              <w:t xml:space="preserve"> – pouliční prodej</w:t>
            </w:r>
            <w:r>
              <w:t xml:space="preserve"> nejčastější výskyt</w:t>
            </w:r>
          </w:p>
        </w:tc>
      </w:tr>
      <w:tr w:rsidR="00C14269" w14:paraId="15F35389" w14:textId="77777777" w:rsidTr="00BF2773">
        <w:tc>
          <w:tcPr>
            <w:tcW w:w="0" w:type="auto"/>
          </w:tcPr>
          <w:p w14:paraId="7259929E" w14:textId="77777777" w:rsidR="00C14269" w:rsidRDefault="00C14269" w:rsidP="00BF2773">
            <w:r>
              <w:t>marihuana</w:t>
            </w:r>
          </w:p>
        </w:tc>
        <w:tc>
          <w:tcPr>
            <w:tcW w:w="0" w:type="auto"/>
          </w:tcPr>
          <w:p w14:paraId="715AB49A" w14:textId="77777777" w:rsidR="00C14269" w:rsidRDefault="00C14269" w:rsidP="00BF2773">
            <w:r>
              <w:t>1 g</w:t>
            </w:r>
          </w:p>
        </w:tc>
        <w:tc>
          <w:tcPr>
            <w:tcW w:w="0" w:type="auto"/>
          </w:tcPr>
          <w:p w14:paraId="3FCF7CCB" w14:textId="77777777" w:rsidR="00C14269" w:rsidRDefault="00C14269" w:rsidP="00BF2773">
            <w:r>
              <w:t>200 Kč</w:t>
            </w:r>
          </w:p>
        </w:tc>
      </w:tr>
      <w:tr w:rsidR="00C14269" w14:paraId="2BE323C1" w14:textId="77777777" w:rsidTr="00BF2773">
        <w:tc>
          <w:tcPr>
            <w:tcW w:w="0" w:type="auto"/>
          </w:tcPr>
          <w:p w14:paraId="32D875CD" w14:textId="77777777" w:rsidR="00C14269" w:rsidRDefault="00C14269" w:rsidP="00BF2773">
            <w:r>
              <w:t>metamfetamin</w:t>
            </w:r>
          </w:p>
        </w:tc>
        <w:tc>
          <w:tcPr>
            <w:tcW w:w="0" w:type="auto"/>
          </w:tcPr>
          <w:p w14:paraId="352C1ACE" w14:textId="77777777" w:rsidR="00C14269" w:rsidRDefault="00C14269" w:rsidP="00BF2773">
            <w:r>
              <w:t>1 g</w:t>
            </w:r>
          </w:p>
        </w:tc>
        <w:tc>
          <w:tcPr>
            <w:tcW w:w="0" w:type="auto"/>
          </w:tcPr>
          <w:p w14:paraId="780D28CC" w14:textId="58445D15" w:rsidR="00C14269" w:rsidRDefault="00C14269" w:rsidP="00BF2773">
            <w:r>
              <w:t>1000 Kč</w:t>
            </w:r>
          </w:p>
        </w:tc>
      </w:tr>
      <w:tr w:rsidR="00C14269" w14:paraId="0CC94AC9" w14:textId="77777777" w:rsidTr="00BF2773">
        <w:tc>
          <w:tcPr>
            <w:tcW w:w="0" w:type="auto"/>
          </w:tcPr>
          <w:p w14:paraId="43DF7084" w14:textId="77777777" w:rsidR="00C14269" w:rsidRDefault="00C14269" w:rsidP="00BF2773">
            <w:r>
              <w:t>kokain</w:t>
            </w:r>
          </w:p>
        </w:tc>
        <w:tc>
          <w:tcPr>
            <w:tcW w:w="0" w:type="auto"/>
          </w:tcPr>
          <w:p w14:paraId="6DEC43C7" w14:textId="77777777" w:rsidR="00C14269" w:rsidRDefault="00C14269" w:rsidP="00BF2773">
            <w:r>
              <w:t>1 g</w:t>
            </w:r>
          </w:p>
        </w:tc>
        <w:tc>
          <w:tcPr>
            <w:tcW w:w="0" w:type="auto"/>
          </w:tcPr>
          <w:p w14:paraId="1BF1229B" w14:textId="7D09A821" w:rsidR="00C14269" w:rsidRDefault="00C14269" w:rsidP="00BF2773">
            <w:r>
              <w:t>1000-4000 Kč</w:t>
            </w:r>
          </w:p>
        </w:tc>
      </w:tr>
      <w:tr w:rsidR="00C14269" w14:paraId="4B4B6F8E" w14:textId="77777777" w:rsidTr="00BF2773">
        <w:tc>
          <w:tcPr>
            <w:tcW w:w="0" w:type="auto"/>
          </w:tcPr>
          <w:p w14:paraId="2146B685" w14:textId="77777777" w:rsidR="00C14269" w:rsidRDefault="00C14269" w:rsidP="00BF2773">
            <w:r>
              <w:t>heroin</w:t>
            </w:r>
          </w:p>
        </w:tc>
        <w:tc>
          <w:tcPr>
            <w:tcW w:w="0" w:type="auto"/>
          </w:tcPr>
          <w:p w14:paraId="30D4DA51" w14:textId="3E0E9C43" w:rsidR="00C14269" w:rsidRDefault="00C14269" w:rsidP="00BF2773">
            <w:r>
              <w:t>1</w:t>
            </w:r>
            <w:r w:rsidR="00E26BFA">
              <w:t xml:space="preserve"> </w:t>
            </w:r>
            <w:r>
              <w:t>g</w:t>
            </w:r>
          </w:p>
        </w:tc>
        <w:tc>
          <w:tcPr>
            <w:tcW w:w="0" w:type="auto"/>
          </w:tcPr>
          <w:p w14:paraId="70C832A2" w14:textId="518D9619" w:rsidR="00C14269" w:rsidRDefault="00C14269" w:rsidP="00BF2773">
            <w:r>
              <w:t>1000-2000 Kč</w:t>
            </w:r>
          </w:p>
        </w:tc>
      </w:tr>
    </w:tbl>
    <w:p w14:paraId="28037A6C" w14:textId="77777777"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(2020)</w:t>
      </w:r>
    </w:p>
    <w:p w14:paraId="287C40ED" w14:textId="77777777" w:rsidR="00C14269" w:rsidRDefault="00C14269" w:rsidP="00C14269">
      <w:pPr>
        <w:pStyle w:val="Bezmezer"/>
        <w:spacing w:line="360" w:lineRule="auto"/>
        <w:jc w:val="both"/>
        <w:rPr>
          <w:rFonts w:ascii="Times New Roman" w:hAnsi="Times New Roman" w:cs="Times New Roman"/>
          <w:sz w:val="24"/>
          <w:szCs w:val="24"/>
        </w:rPr>
      </w:pPr>
    </w:p>
    <w:p w14:paraId="6AE564FB" w14:textId="77777777" w:rsidR="00217D09" w:rsidRDefault="00217D09" w:rsidP="00C14269">
      <w:pPr>
        <w:pStyle w:val="Bezmezer"/>
        <w:spacing w:line="360" w:lineRule="auto"/>
        <w:jc w:val="both"/>
        <w:rPr>
          <w:rFonts w:ascii="Times New Roman" w:hAnsi="Times New Roman" w:cs="Times New Roman"/>
          <w:sz w:val="24"/>
          <w:szCs w:val="24"/>
        </w:rPr>
      </w:pPr>
    </w:p>
    <w:p w14:paraId="41D386B6" w14:textId="1141F5D9" w:rsidR="00C14269" w:rsidRDefault="00C14269" w:rsidP="00C14269">
      <w:pPr>
        <w:pStyle w:val="Bezmezer"/>
        <w:spacing w:line="360" w:lineRule="auto"/>
        <w:jc w:val="both"/>
        <w:rPr>
          <w:rFonts w:ascii="Times New Roman" w:hAnsi="Times New Roman" w:cs="Times New Roman"/>
          <w:sz w:val="24"/>
          <w:szCs w:val="24"/>
        </w:rPr>
      </w:pPr>
      <w:bookmarkStart w:id="21" w:name="_Hlk131679154"/>
      <w:r>
        <w:rPr>
          <w:rFonts w:ascii="Times New Roman" w:hAnsi="Times New Roman" w:cs="Times New Roman"/>
          <w:sz w:val="24"/>
          <w:szCs w:val="24"/>
        </w:rPr>
        <w:lastRenderedPageBreak/>
        <w:t>tabulka 5</w:t>
      </w:r>
      <w:r w:rsidR="00111FC1">
        <w:rPr>
          <w:rFonts w:ascii="Times New Roman" w:hAnsi="Times New Roman" w:cs="Times New Roman"/>
          <w:sz w:val="24"/>
          <w:szCs w:val="24"/>
        </w:rPr>
        <w:t>-</w:t>
      </w:r>
      <w:r w:rsidR="00BA5D3E">
        <w:rPr>
          <w:rFonts w:ascii="Times New Roman" w:hAnsi="Times New Roman" w:cs="Times New Roman"/>
          <w:sz w:val="24"/>
          <w:szCs w:val="24"/>
        </w:rPr>
        <w:t>26</w:t>
      </w:r>
      <w:r>
        <w:rPr>
          <w:rFonts w:ascii="Times New Roman" w:hAnsi="Times New Roman" w:cs="Times New Roman"/>
          <w:sz w:val="24"/>
          <w:szCs w:val="24"/>
        </w:rPr>
        <w:t xml:space="preserve">: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činů v r</w:t>
      </w:r>
      <w:r w:rsidR="001444E2">
        <w:rPr>
          <w:rFonts w:ascii="Times New Roman" w:hAnsi="Times New Roman" w:cs="Times New Roman"/>
          <w:sz w:val="24"/>
          <w:szCs w:val="24"/>
        </w:rPr>
        <w:t>oce</w:t>
      </w:r>
      <w:r>
        <w:rPr>
          <w:rFonts w:ascii="Times New Roman" w:hAnsi="Times New Roman" w:cs="Times New Roman"/>
          <w:sz w:val="24"/>
          <w:szCs w:val="24"/>
        </w:rPr>
        <w:t xml:space="preserve"> </w:t>
      </w:r>
      <w:r w:rsidRPr="001444E2">
        <w:rPr>
          <w:rFonts w:ascii="Times New Roman" w:hAnsi="Times New Roman" w:cs="Times New Roman"/>
          <w:sz w:val="24"/>
          <w:szCs w:val="24"/>
        </w:rPr>
        <w:t>2020</w:t>
      </w:r>
    </w:p>
    <w:tbl>
      <w:tblPr>
        <w:tblStyle w:val="Mkatabulky"/>
        <w:tblW w:w="0" w:type="auto"/>
        <w:tblLook w:val="04A0" w:firstRow="1" w:lastRow="0" w:firstColumn="1" w:lastColumn="0" w:noHBand="0" w:noVBand="1"/>
      </w:tblPr>
      <w:tblGrid>
        <w:gridCol w:w="2397"/>
        <w:gridCol w:w="712"/>
        <w:gridCol w:w="710"/>
        <w:gridCol w:w="710"/>
        <w:gridCol w:w="710"/>
        <w:gridCol w:w="710"/>
        <w:gridCol w:w="710"/>
      </w:tblGrid>
      <w:tr w:rsidR="00C14269" w14:paraId="21BB95F2" w14:textId="77777777" w:rsidTr="00BF2773">
        <w:tc>
          <w:tcPr>
            <w:tcW w:w="0" w:type="auto"/>
          </w:tcPr>
          <w:bookmarkEnd w:id="21"/>
          <w:p w14:paraId="6AE3B9F3" w14:textId="77777777" w:rsidR="00C14269" w:rsidRPr="00D75BA7" w:rsidRDefault="00C14269" w:rsidP="00BF2773">
            <w:pPr>
              <w:rPr>
                <w:b/>
                <w:bCs/>
              </w:rPr>
            </w:pPr>
            <w:r w:rsidRPr="00D75BA7">
              <w:rPr>
                <w:b/>
                <w:bCs/>
              </w:rPr>
              <w:t xml:space="preserve">Tr. čin dle § </w:t>
            </w:r>
            <w:proofErr w:type="spellStart"/>
            <w:r w:rsidRPr="00D75BA7">
              <w:rPr>
                <w:b/>
                <w:bCs/>
              </w:rPr>
              <w:t>tr</w:t>
            </w:r>
            <w:proofErr w:type="spellEnd"/>
            <w:r w:rsidRPr="00D75BA7">
              <w:rPr>
                <w:b/>
                <w:bCs/>
              </w:rPr>
              <w:t>. zákoníku</w:t>
            </w:r>
          </w:p>
        </w:tc>
        <w:tc>
          <w:tcPr>
            <w:tcW w:w="0" w:type="auto"/>
          </w:tcPr>
          <w:p w14:paraId="3D618435" w14:textId="77777777" w:rsidR="00C14269" w:rsidRDefault="00C14269" w:rsidP="00BF2773">
            <w:r>
              <w:t>§ 283</w:t>
            </w:r>
          </w:p>
        </w:tc>
        <w:tc>
          <w:tcPr>
            <w:tcW w:w="0" w:type="auto"/>
          </w:tcPr>
          <w:p w14:paraId="6119B281" w14:textId="77777777" w:rsidR="00C14269" w:rsidRDefault="00C14269" w:rsidP="00BF2773">
            <w:r>
              <w:t>§ 284</w:t>
            </w:r>
          </w:p>
        </w:tc>
        <w:tc>
          <w:tcPr>
            <w:tcW w:w="0" w:type="auto"/>
          </w:tcPr>
          <w:p w14:paraId="31E1E31E" w14:textId="77777777" w:rsidR="00C14269" w:rsidRDefault="00C14269" w:rsidP="00BF2773">
            <w:r>
              <w:t>§ 285</w:t>
            </w:r>
          </w:p>
        </w:tc>
        <w:tc>
          <w:tcPr>
            <w:tcW w:w="0" w:type="auto"/>
          </w:tcPr>
          <w:p w14:paraId="41D2D116" w14:textId="77777777" w:rsidR="00C14269" w:rsidRDefault="00C14269" w:rsidP="00BF2773">
            <w:r>
              <w:t>§ 286</w:t>
            </w:r>
          </w:p>
        </w:tc>
        <w:tc>
          <w:tcPr>
            <w:tcW w:w="0" w:type="auto"/>
          </w:tcPr>
          <w:p w14:paraId="4FAC1501" w14:textId="77777777" w:rsidR="00C14269" w:rsidRDefault="00C14269" w:rsidP="00BF2773">
            <w:r>
              <w:t>§ 287</w:t>
            </w:r>
          </w:p>
        </w:tc>
        <w:tc>
          <w:tcPr>
            <w:tcW w:w="0" w:type="auto"/>
          </w:tcPr>
          <w:p w14:paraId="17AEA34E" w14:textId="77777777" w:rsidR="00C14269" w:rsidRDefault="00C14269" w:rsidP="00BF2773">
            <w:r>
              <w:t>§ 288</w:t>
            </w:r>
          </w:p>
        </w:tc>
      </w:tr>
      <w:tr w:rsidR="00C14269" w14:paraId="42604861" w14:textId="77777777" w:rsidTr="00BF2773">
        <w:tc>
          <w:tcPr>
            <w:tcW w:w="0" w:type="auto"/>
          </w:tcPr>
          <w:p w14:paraId="347417A4" w14:textId="77777777" w:rsidR="00C14269" w:rsidRDefault="00C14269" w:rsidP="00BF2773">
            <w:r>
              <w:t>celkem</w:t>
            </w:r>
          </w:p>
        </w:tc>
        <w:tc>
          <w:tcPr>
            <w:tcW w:w="0" w:type="auto"/>
          </w:tcPr>
          <w:p w14:paraId="64BBC74B" w14:textId="77777777" w:rsidR="00C14269" w:rsidRDefault="00C14269" w:rsidP="00BF2773">
            <w:r>
              <w:t>2 859</w:t>
            </w:r>
          </w:p>
        </w:tc>
        <w:tc>
          <w:tcPr>
            <w:tcW w:w="0" w:type="auto"/>
          </w:tcPr>
          <w:p w14:paraId="12D9647C" w14:textId="77777777" w:rsidR="00C14269" w:rsidRDefault="00C14269" w:rsidP="00BF2773">
            <w:r>
              <w:t>723</w:t>
            </w:r>
          </w:p>
        </w:tc>
        <w:tc>
          <w:tcPr>
            <w:tcW w:w="0" w:type="auto"/>
          </w:tcPr>
          <w:p w14:paraId="38F0B387" w14:textId="77777777" w:rsidR="00C14269" w:rsidRDefault="00C14269" w:rsidP="00BF2773">
            <w:r>
              <w:t>122</w:t>
            </w:r>
          </w:p>
        </w:tc>
        <w:tc>
          <w:tcPr>
            <w:tcW w:w="0" w:type="auto"/>
          </w:tcPr>
          <w:p w14:paraId="05240AA7" w14:textId="77777777" w:rsidR="00C14269" w:rsidRDefault="00C14269" w:rsidP="00BF2773">
            <w:r>
              <w:t>70</w:t>
            </w:r>
          </w:p>
        </w:tc>
        <w:tc>
          <w:tcPr>
            <w:tcW w:w="0" w:type="auto"/>
          </w:tcPr>
          <w:p w14:paraId="52B95C84" w14:textId="77777777" w:rsidR="00C14269" w:rsidRDefault="00C14269" w:rsidP="00BF2773">
            <w:r>
              <w:t>9</w:t>
            </w:r>
          </w:p>
        </w:tc>
        <w:tc>
          <w:tcPr>
            <w:tcW w:w="0" w:type="auto"/>
          </w:tcPr>
          <w:p w14:paraId="2C1F2878" w14:textId="77777777" w:rsidR="00C14269" w:rsidRDefault="00C14269" w:rsidP="00BF2773">
            <w:r>
              <w:t>29</w:t>
            </w:r>
          </w:p>
        </w:tc>
      </w:tr>
    </w:tbl>
    <w:p w14:paraId="02C58157" w14:textId="16AC724A" w:rsidR="00C14269" w:rsidRPr="008E7169" w:rsidRDefault="00C14269" w:rsidP="00C14269">
      <w:pPr>
        <w:pStyle w:val="Bezmezer"/>
        <w:spacing w:line="360" w:lineRule="auto"/>
        <w:jc w:val="both"/>
        <w:rPr>
          <w:rFonts w:cstheme="minorHAnsi"/>
        </w:rPr>
      </w:pPr>
      <w:r w:rsidRPr="008E7169">
        <w:rPr>
          <w:rFonts w:cstheme="minorHAnsi"/>
        </w:rPr>
        <w:t>zdroj:</w:t>
      </w:r>
      <w:r>
        <w:rPr>
          <w:rFonts w:cstheme="minorHAnsi"/>
        </w:rPr>
        <w:t xml:space="preserve"> NPC (2020)</w:t>
      </w:r>
    </w:p>
    <w:p w14:paraId="495F9A6C" w14:textId="77777777" w:rsidR="003C3639" w:rsidRDefault="003C3639" w:rsidP="00C14269">
      <w:pPr>
        <w:pStyle w:val="Bezmezer"/>
        <w:jc w:val="both"/>
        <w:rPr>
          <w:rFonts w:ascii="Times New Roman" w:hAnsi="Times New Roman" w:cs="Times New Roman"/>
          <w:sz w:val="24"/>
          <w:szCs w:val="24"/>
        </w:rPr>
      </w:pPr>
      <w:bookmarkStart w:id="22" w:name="_Hlk131679168"/>
    </w:p>
    <w:p w14:paraId="6DFFA0BF" w14:textId="51E4961C" w:rsidR="00C14269" w:rsidRDefault="00C14269" w:rsidP="00C14269">
      <w:pPr>
        <w:pStyle w:val="Bezmezer"/>
        <w:jc w:val="both"/>
        <w:rPr>
          <w:rFonts w:ascii="Times New Roman" w:hAnsi="Times New Roman" w:cs="Times New Roman"/>
          <w:sz w:val="24"/>
          <w:szCs w:val="24"/>
        </w:rPr>
      </w:pPr>
      <w:r>
        <w:rPr>
          <w:rFonts w:ascii="Times New Roman" w:hAnsi="Times New Roman" w:cs="Times New Roman"/>
          <w:sz w:val="24"/>
          <w:szCs w:val="24"/>
        </w:rPr>
        <w:t>tabulka 5</w:t>
      </w:r>
      <w:r w:rsidR="00111FC1">
        <w:rPr>
          <w:rFonts w:ascii="Times New Roman" w:hAnsi="Times New Roman" w:cs="Times New Roman"/>
          <w:sz w:val="24"/>
          <w:szCs w:val="24"/>
        </w:rPr>
        <w:t>-</w:t>
      </w:r>
      <w:r w:rsidR="00BA5D3E">
        <w:rPr>
          <w:rFonts w:ascii="Times New Roman" w:hAnsi="Times New Roman" w:cs="Times New Roman"/>
          <w:sz w:val="24"/>
          <w:szCs w:val="24"/>
        </w:rPr>
        <w:t>27</w:t>
      </w:r>
      <w:r>
        <w:rPr>
          <w:rFonts w:ascii="Times New Roman" w:hAnsi="Times New Roman" w:cs="Times New Roman"/>
          <w:sz w:val="24"/>
          <w:szCs w:val="24"/>
        </w:rPr>
        <w:t>: Počet osob stíhaných za drogové trestné činy podle jednotlivých trestných činů dle P ČR v r</w:t>
      </w:r>
      <w:r w:rsidR="001444E2">
        <w:rPr>
          <w:rFonts w:ascii="Times New Roman" w:hAnsi="Times New Roman" w:cs="Times New Roman"/>
          <w:sz w:val="24"/>
          <w:szCs w:val="24"/>
        </w:rPr>
        <w:t>oce</w:t>
      </w:r>
      <w:r>
        <w:rPr>
          <w:rFonts w:ascii="Times New Roman" w:hAnsi="Times New Roman" w:cs="Times New Roman"/>
          <w:sz w:val="24"/>
          <w:szCs w:val="24"/>
        </w:rPr>
        <w:t xml:space="preserve"> 2020</w:t>
      </w:r>
    </w:p>
    <w:tbl>
      <w:tblPr>
        <w:tblStyle w:val="Mkatabulky"/>
        <w:tblW w:w="0" w:type="auto"/>
        <w:tblLook w:val="04A0" w:firstRow="1" w:lastRow="0" w:firstColumn="1" w:lastColumn="0" w:noHBand="0" w:noVBand="1"/>
      </w:tblPr>
      <w:tblGrid>
        <w:gridCol w:w="2345"/>
        <w:gridCol w:w="712"/>
        <w:gridCol w:w="710"/>
        <w:gridCol w:w="710"/>
        <w:gridCol w:w="710"/>
        <w:gridCol w:w="710"/>
        <w:gridCol w:w="855"/>
      </w:tblGrid>
      <w:tr w:rsidR="00C14269" w14:paraId="6729FD56" w14:textId="77777777" w:rsidTr="00BF2773">
        <w:tc>
          <w:tcPr>
            <w:tcW w:w="0" w:type="auto"/>
          </w:tcPr>
          <w:bookmarkEnd w:id="22"/>
          <w:p w14:paraId="02C6BDCC" w14:textId="77777777" w:rsidR="00C14269" w:rsidRDefault="00C14269" w:rsidP="00BF2773">
            <w:r>
              <w:t xml:space="preserve">Tr. čin dle § </w:t>
            </w:r>
            <w:proofErr w:type="spellStart"/>
            <w:r>
              <w:t>tr</w:t>
            </w:r>
            <w:proofErr w:type="spellEnd"/>
            <w:r>
              <w:t>. zákoníku</w:t>
            </w:r>
          </w:p>
        </w:tc>
        <w:tc>
          <w:tcPr>
            <w:tcW w:w="0" w:type="auto"/>
          </w:tcPr>
          <w:p w14:paraId="1D6BEFA3" w14:textId="77777777" w:rsidR="00C14269" w:rsidRDefault="00C14269" w:rsidP="00BF2773">
            <w:r>
              <w:t>§ 283</w:t>
            </w:r>
          </w:p>
        </w:tc>
        <w:tc>
          <w:tcPr>
            <w:tcW w:w="0" w:type="auto"/>
          </w:tcPr>
          <w:p w14:paraId="50D5005B" w14:textId="77777777" w:rsidR="00C14269" w:rsidRDefault="00C14269" w:rsidP="00BF2773">
            <w:r>
              <w:t>§ 284</w:t>
            </w:r>
          </w:p>
        </w:tc>
        <w:tc>
          <w:tcPr>
            <w:tcW w:w="0" w:type="auto"/>
          </w:tcPr>
          <w:p w14:paraId="167B801F" w14:textId="77777777" w:rsidR="00C14269" w:rsidRDefault="00C14269" w:rsidP="00BF2773">
            <w:r>
              <w:t>§ 285</w:t>
            </w:r>
          </w:p>
        </w:tc>
        <w:tc>
          <w:tcPr>
            <w:tcW w:w="0" w:type="auto"/>
          </w:tcPr>
          <w:p w14:paraId="1AEEEFAB" w14:textId="77777777" w:rsidR="00C14269" w:rsidRDefault="00C14269" w:rsidP="00BF2773">
            <w:r>
              <w:t>§ 286</w:t>
            </w:r>
          </w:p>
        </w:tc>
        <w:tc>
          <w:tcPr>
            <w:tcW w:w="0" w:type="auto"/>
          </w:tcPr>
          <w:p w14:paraId="5B6D34C2" w14:textId="77777777" w:rsidR="00C14269" w:rsidRDefault="00C14269" w:rsidP="00BF2773">
            <w:r>
              <w:t>§ 287</w:t>
            </w:r>
          </w:p>
        </w:tc>
        <w:tc>
          <w:tcPr>
            <w:tcW w:w="0" w:type="auto"/>
          </w:tcPr>
          <w:p w14:paraId="078DD4D1" w14:textId="77777777" w:rsidR="00C14269" w:rsidRDefault="00C14269" w:rsidP="00BF2773">
            <w:r>
              <w:t>celkem</w:t>
            </w:r>
          </w:p>
        </w:tc>
      </w:tr>
      <w:tr w:rsidR="00C14269" w14:paraId="32CC10D4" w14:textId="77777777" w:rsidTr="00BF2773">
        <w:tc>
          <w:tcPr>
            <w:tcW w:w="0" w:type="auto"/>
          </w:tcPr>
          <w:p w14:paraId="50E8BAE9" w14:textId="77777777" w:rsidR="00C14269" w:rsidRDefault="00C14269" w:rsidP="00BF2773">
            <w:r>
              <w:t>celkem</w:t>
            </w:r>
          </w:p>
        </w:tc>
        <w:tc>
          <w:tcPr>
            <w:tcW w:w="0" w:type="auto"/>
          </w:tcPr>
          <w:p w14:paraId="0B57615A" w14:textId="77777777" w:rsidR="00C14269" w:rsidRDefault="00C14269" w:rsidP="00BF2773">
            <w:r>
              <w:t>2 815</w:t>
            </w:r>
          </w:p>
        </w:tc>
        <w:tc>
          <w:tcPr>
            <w:tcW w:w="0" w:type="auto"/>
          </w:tcPr>
          <w:p w14:paraId="323E71F8" w14:textId="77777777" w:rsidR="00C14269" w:rsidRDefault="00C14269" w:rsidP="00BF2773">
            <w:r>
              <w:t>806</w:t>
            </w:r>
          </w:p>
        </w:tc>
        <w:tc>
          <w:tcPr>
            <w:tcW w:w="0" w:type="auto"/>
          </w:tcPr>
          <w:p w14:paraId="20A6FA62" w14:textId="77777777" w:rsidR="00C14269" w:rsidRDefault="00C14269" w:rsidP="00BF2773">
            <w:r>
              <w:t>142</w:t>
            </w:r>
          </w:p>
        </w:tc>
        <w:tc>
          <w:tcPr>
            <w:tcW w:w="0" w:type="auto"/>
          </w:tcPr>
          <w:p w14:paraId="40E0396C" w14:textId="77777777" w:rsidR="00C14269" w:rsidRDefault="00C14269" w:rsidP="00BF2773">
            <w:r>
              <w:t>80</w:t>
            </w:r>
          </w:p>
        </w:tc>
        <w:tc>
          <w:tcPr>
            <w:tcW w:w="0" w:type="auto"/>
          </w:tcPr>
          <w:p w14:paraId="7507CA6F" w14:textId="77777777" w:rsidR="00C14269" w:rsidRDefault="00C14269" w:rsidP="00BF2773">
            <w:r>
              <w:t>18</w:t>
            </w:r>
          </w:p>
        </w:tc>
        <w:tc>
          <w:tcPr>
            <w:tcW w:w="0" w:type="auto"/>
          </w:tcPr>
          <w:p w14:paraId="46EDFB3C" w14:textId="77777777" w:rsidR="00C14269" w:rsidRDefault="00C14269" w:rsidP="00BF2773">
            <w:r>
              <w:t xml:space="preserve"> 3 743</w:t>
            </w:r>
          </w:p>
        </w:tc>
      </w:tr>
    </w:tbl>
    <w:p w14:paraId="59AE5B4C" w14:textId="443D0F3D" w:rsidR="00C14269" w:rsidRPr="008E7169" w:rsidRDefault="00C14269" w:rsidP="00C14269">
      <w:pPr>
        <w:pStyle w:val="Bezmezer"/>
        <w:jc w:val="both"/>
        <w:rPr>
          <w:rFonts w:cstheme="minorHAnsi"/>
        </w:rPr>
      </w:pPr>
      <w:r w:rsidRPr="008E7169">
        <w:rPr>
          <w:rFonts w:cstheme="minorHAnsi"/>
        </w:rPr>
        <w:t>zdroj:</w:t>
      </w:r>
      <w:r>
        <w:rPr>
          <w:rFonts w:cstheme="minorHAnsi"/>
        </w:rPr>
        <w:t xml:space="preserve"> Výroční zpráva ve věcech drog v ČR 2021 – Národní monitorovací středisko pro drogy a drogové závislosti</w:t>
      </w:r>
    </w:p>
    <w:p w14:paraId="10F15AFD" w14:textId="77777777" w:rsidR="00C14269" w:rsidRDefault="00C14269" w:rsidP="00C14269">
      <w:pPr>
        <w:pStyle w:val="Bezmezer"/>
        <w:spacing w:line="360" w:lineRule="auto"/>
        <w:jc w:val="both"/>
        <w:rPr>
          <w:rFonts w:ascii="Times New Roman" w:hAnsi="Times New Roman" w:cs="Times New Roman"/>
          <w:sz w:val="24"/>
          <w:szCs w:val="24"/>
        </w:rPr>
      </w:pPr>
    </w:p>
    <w:p w14:paraId="6F4281A9" w14:textId="77777777" w:rsidR="00340936" w:rsidRDefault="00340936"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letech</w:t>
      </w:r>
      <w:r w:rsidR="00C14269">
        <w:rPr>
          <w:rFonts w:ascii="Times New Roman" w:hAnsi="Times New Roman" w:cs="Times New Roman"/>
          <w:sz w:val="24"/>
          <w:szCs w:val="24"/>
        </w:rPr>
        <w:t xml:space="preserve"> 2018–2020, pak pokud jde o dlouhodobý vývoj trestné činnosti spáchané pod vlivem drog, se nejčastěji jednalo o trestný čin ohrožení pod vlivem návykové látky (§ 274 </w:t>
      </w:r>
      <w:proofErr w:type="spellStart"/>
      <w:r w:rsidR="00C14269">
        <w:rPr>
          <w:rFonts w:ascii="Times New Roman" w:hAnsi="Times New Roman" w:cs="Times New Roman"/>
          <w:sz w:val="24"/>
          <w:szCs w:val="24"/>
        </w:rPr>
        <w:t>t.z</w:t>
      </w:r>
      <w:proofErr w:type="spellEnd"/>
      <w:r w:rsidR="00C14269">
        <w:rPr>
          <w:rFonts w:ascii="Times New Roman" w:hAnsi="Times New Roman" w:cs="Times New Roman"/>
          <w:sz w:val="24"/>
          <w:szCs w:val="24"/>
        </w:rPr>
        <w:t xml:space="preserve">.), </w:t>
      </w:r>
      <w:r>
        <w:rPr>
          <w:rFonts w:ascii="Times New Roman" w:hAnsi="Times New Roman" w:cs="Times New Roman"/>
          <w:sz w:val="24"/>
          <w:szCs w:val="24"/>
        </w:rPr>
        <w:t xml:space="preserve">trestný čin </w:t>
      </w:r>
      <w:r w:rsidR="00C14269">
        <w:rPr>
          <w:rFonts w:ascii="Times New Roman" w:hAnsi="Times New Roman" w:cs="Times New Roman"/>
          <w:sz w:val="24"/>
          <w:szCs w:val="24"/>
        </w:rPr>
        <w:t xml:space="preserve">opilství (§ 360 </w:t>
      </w:r>
      <w:proofErr w:type="spellStart"/>
      <w:r w:rsidR="00C14269">
        <w:rPr>
          <w:rFonts w:ascii="Times New Roman" w:hAnsi="Times New Roman" w:cs="Times New Roman"/>
          <w:sz w:val="24"/>
          <w:szCs w:val="24"/>
        </w:rPr>
        <w:t>t.z</w:t>
      </w:r>
      <w:proofErr w:type="spellEnd"/>
      <w:r w:rsidR="00C14269">
        <w:rPr>
          <w:rFonts w:ascii="Times New Roman" w:hAnsi="Times New Roman" w:cs="Times New Roman"/>
          <w:sz w:val="24"/>
          <w:szCs w:val="24"/>
        </w:rPr>
        <w:t xml:space="preserve">.) a </w:t>
      </w:r>
      <w:r>
        <w:rPr>
          <w:rFonts w:ascii="Times New Roman" w:hAnsi="Times New Roman" w:cs="Times New Roman"/>
          <w:sz w:val="24"/>
          <w:szCs w:val="24"/>
        </w:rPr>
        <w:t xml:space="preserve">trestný čin </w:t>
      </w:r>
      <w:r w:rsidR="00C14269">
        <w:rPr>
          <w:rFonts w:ascii="Times New Roman" w:hAnsi="Times New Roman" w:cs="Times New Roman"/>
          <w:sz w:val="24"/>
          <w:szCs w:val="24"/>
        </w:rPr>
        <w:t xml:space="preserve">maření výkonu úředního rozhodnutí (§ 337 </w:t>
      </w:r>
      <w:proofErr w:type="spellStart"/>
      <w:r w:rsidR="00C14269">
        <w:rPr>
          <w:rFonts w:ascii="Times New Roman" w:hAnsi="Times New Roman" w:cs="Times New Roman"/>
          <w:sz w:val="24"/>
          <w:szCs w:val="24"/>
        </w:rPr>
        <w:t>t.z</w:t>
      </w:r>
      <w:proofErr w:type="spellEnd"/>
      <w:r w:rsidR="00C14269">
        <w:rPr>
          <w:rFonts w:ascii="Times New Roman" w:hAnsi="Times New Roman" w:cs="Times New Roman"/>
          <w:sz w:val="24"/>
          <w:szCs w:val="24"/>
        </w:rPr>
        <w:t xml:space="preserve">.). </w:t>
      </w:r>
    </w:p>
    <w:p w14:paraId="5CADC5B4" w14:textId="77777777" w:rsidR="00340936" w:rsidRDefault="00340936" w:rsidP="00C14269">
      <w:pPr>
        <w:pStyle w:val="Bezmezer"/>
        <w:spacing w:line="360" w:lineRule="auto"/>
        <w:jc w:val="both"/>
        <w:rPr>
          <w:rFonts w:ascii="Times New Roman" w:hAnsi="Times New Roman" w:cs="Times New Roman"/>
          <w:sz w:val="24"/>
          <w:szCs w:val="24"/>
        </w:rPr>
      </w:pPr>
    </w:p>
    <w:p w14:paraId="163C505D" w14:textId="6575363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Také jsou pod vlivem drog páchány i nedbalostní dopravní nehody, případně trestné činy ublížení na zdraví a další. Dlouhodobě je zřejmý nárůst počtu i podílu trestných činů spáchaných pod vlivem drog. „</w:t>
      </w:r>
      <w:r w:rsidRPr="0028025B">
        <w:rPr>
          <w:rFonts w:ascii="Times New Roman" w:hAnsi="Times New Roman" w:cs="Times New Roman"/>
          <w:i/>
          <w:iCs/>
          <w:sz w:val="24"/>
          <w:szCs w:val="24"/>
        </w:rPr>
        <w:t>V r. 2020 bylo objasněno celkem 77,8 trestných činů, z toho 15,2 tisíc (19,5%) bylo spácháno pod vlivem návykových látek. Ve srovnání s předchozím rokem byl zaznamenán nárůst počtu i podílu trestných činů spáchaných pod vlivem návykových látek. Pod vlivem nelegálních drog bylo v r. 2020 spácháno 4,8 tisíc trestných činů, tj. 31% z trestných činů spáchaných pod vlivem návykových látek</w:t>
      </w:r>
      <w:r>
        <w:rPr>
          <w:rFonts w:ascii="Times New Roman" w:hAnsi="Times New Roman" w:cs="Times New Roman"/>
          <w:sz w:val="24"/>
          <w:szCs w:val="24"/>
        </w:rPr>
        <w:t>.“ (Výroční zpráva ve věcech drog v České republice 202</w:t>
      </w:r>
      <w:r w:rsidR="001444E2">
        <w:rPr>
          <w:rFonts w:ascii="Times New Roman" w:hAnsi="Times New Roman" w:cs="Times New Roman"/>
          <w:sz w:val="24"/>
          <w:szCs w:val="24"/>
        </w:rPr>
        <w:t>1</w:t>
      </w:r>
      <w:r>
        <w:rPr>
          <w:rFonts w:ascii="Times New Roman" w:hAnsi="Times New Roman" w:cs="Times New Roman"/>
          <w:sz w:val="24"/>
          <w:szCs w:val="24"/>
        </w:rPr>
        <w:t>[online]).</w:t>
      </w:r>
    </w:p>
    <w:p w14:paraId="22E3B8F5" w14:textId="77777777" w:rsidR="00C14269" w:rsidRDefault="00C14269" w:rsidP="00C14269">
      <w:pPr>
        <w:pStyle w:val="Bezmezer"/>
        <w:spacing w:line="360" w:lineRule="auto"/>
        <w:jc w:val="both"/>
        <w:rPr>
          <w:rFonts w:ascii="Times New Roman" w:hAnsi="Times New Roman" w:cs="Times New Roman"/>
          <w:sz w:val="24"/>
          <w:szCs w:val="24"/>
        </w:rPr>
      </w:pPr>
    </w:p>
    <w:p w14:paraId="153B5930" w14:textId="6D7AA7C0" w:rsidR="00C14269" w:rsidRDefault="00C14269" w:rsidP="00C14269">
      <w:pPr>
        <w:pStyle w:val="Bezmezer"/>
        <w:spacing w:line="360" w:lineRule="auto"/>
        <w:jc w:val="both"/>
        <w:rPr>
          <w:rFonts w:ascii="Times New Roman" w:hAnsi="Times New Roman" w:cs="Times New Roman"/>
          <w:sz w:val="24"/>
          <w:szCs w:val="24"/>
        </w:rPr>
      </w:pPr>
      <w:bookmarkStart w:id="23" w:name="_Hlk131679184"/>
      <w:r>
        <w:rPr>
          <w:rFonts w:ascii="Times New Roman" w:hAnsi="Times New Roman" w:cs="Times New Roman"/>
          <w:sz w:val="24"/>
          <w:szCs w:val="24"/>
        </w:rPr>
        <w:t>tabulka 5-</w:t>
      </w:r>
      <w:r w:rsidR="00BA5D3E">
        <w:rPr>
          <w:rFonts w:ascii="Times New Roman" w:hAnsi="Times New Roman" w:cs="Times New Roman"/>
          <w:sz w:val="24"/>
          <w:szCs w:val="24"/>
        </w:rPr>
        <w:t>28</w:t>
      </w:r>
      <w:r>
        <w:rPr>
          <w:rFonts w:ascii="Times New Roman" w:hAnsi="Times New Roman" w:cs="Times New Roman"/>
          <w:sz w:val="24"/>
          <w:szCs w:val="24"/>
        </w:rPr>
        <w:t>: Trestné činy spáchané pod vlivem nelegálních drog v letech 2006-2020</w:t>
      </w:r>
    </w:p>
    <w:tbl>
      <w:tblPr>
        <w:tblStyle w:val="Mkatabulky"/>
        <w:tblW w:w="0" w:type="auto"/>
        <w:tblLook w:val="04A0" w:firstRow="1" w:lastRow="0" w:firstColumn="1" w:lastColumn="0" w:noHBand="0" w:noVBand="1"/>
      </w:tblPr>
      <w:tblGrid>
        <w:gridCol w:w="663"/>
        <w:gridCol w:w="1427"/>
        <w:gridCol w:w="2306"/>
      </w:tblGrid>
      <w:tr w:rsidR="00C14269" w14:paraId="25AE0588" w14:textId="77777777" w:rsidTr="00BF2773">
        <w:tc>
          <w:tcPr>
            <w:tcW w:w="0" w:type="auto"/>
          </w:tcPr>
          <w:bookmarkEnd w:id="23"/>
          <w:p w14:paraId="20D9332C" w14:textId="77777777" w:rsidR="00C14269" w:rsidRPr="000341A1" w:rsidRDefault="00C14269" w:rsidP="00BF2773">
            <w:pPr>
              <w:rPr>
                <w:b/>
                <w:bCs/>
              </w:rPr>
            </w:pPr>
            <w:r>
              <w:rPr>
                <w:b/>
                <w:bCs/>
              </w:rPr>
              <w:t>rok</w:t>
            </w:r>
          </w:p>
        </w:tc>
        <w:tc>
          <w:tcPr>
            <w:tcW w:w="0" w:type="auto"/>
          </w:tcPr>
          <w:p w14:paraId="478CE352" w14:textId="77777777" w:rsidR="00C14269" w:rsidRDefault="00C14269" w:rsidP="00BF2773">
            <w:pPr>
              <w:rPr>
                <w:b/>
                <w:bCs/>
              </w:rPr>
            </w:pPr>
            <w:r>
              <w:rPr>
                <w:b/>
                <w:bCs/>
              </w:rPr>
              <w:t xml:space="preserve">počet </w:t>
            </w:r>
            <w:proofErr w:type="spellStart"/>
            <w:r>
              <w:rPr>
                <w:b/>
                <w:bCs/>
              </w:rPr>
              <w:t>tr</w:t>
            </w:r>
            <w:proofErr w:type="spellEnd"/>
            <w:r>
              <w:rPr>
                <w:b/>
                <w:bCs/>
              </w:rPr>
              <w:t xml:space="preserve">. činů </w:t>
            </w:r>
          </w:p>
          <w:p w14:paraId="02F98D72" w14:textId="77777777" w:rsidR="00C14269" w:rsidRPr="000341A1" w:rsidRDefault="00C14269" w:rsidP="00BF2773">
            <w:pPr>
              <w:rPr>
                <w:b/>
                <w:bCs/>
              </w:rPr>
            </w:pPr>
          </w:p>
        </w:tc>
        <w:tc>
          <w:tcPr>
            <w:tcW w:w="2306" w:type="dxa"/>
          </w:tcPr>
          <w:p w14:paraId="3AB3FAEC" w14:textId="77777777" w:rsidR="00C14269" w:rsidRPr="000341A1" w:rsidRDefault="00C14269" w:rsidP="00BF2773">
            <w:pPr>
              <w:rPr>
                <w:b/>
                <w:bCs/>
              </w:rPr>
            </w:pPr>
            <w:r>
              <w:rPr>
                <w:b/>
                <w:bCs/>
              </w:rPr>
              <w:t xml:space="preserve">podíl </w:t>
            </w:r>
            <w:proofErr w:type="spellStart"/>
            <w:r>
              <w:rPr>
                <w:b/>
                <w:bCs/>
              </w:rPr>
              <w:t>tr</w:t>
            </w:r>
            <w:proofErr w:type="spellEnd"/>
            <w:r>
              <w:rPr>
                <w:b/>
                <w:bCs/>
              </w:rPr>
              <w:t>. činů pod vlivem (%)</w:t>
            </w:r>
          </w:p>
        </w:tc>
      </w:tr>
      <w:tr w:rsidR="00C14269" w14:paraId="3BBB0509" w14:textId="77777777" w:rsidTr="00BF2773">
        <w:tc>
          <w:tcPr>
            <w:tcW w:w="0" w:type="auto"/>
          </w:tcPr>
          <w:p w14:paraId="2016FC10" w14:textId="77777777" w:rsidR="00C14269" w:rsidRDefault="00C14269" w:rsidP="00BF2773">
            <w:r>
              <w:t>2006</w:t>
            </w:r>
          </w:p>
        </w:tc>
        <w:tc>
          <w:tcPr>
            <w:tcW w:w="0" w:type="auto"/>
          </w:tcPr>
          <w:p w14:paraId="2CD0BA7F" w14:textId="77777777" w:rsidR="00C14269" w:rsidRDefault="00C14269" w:rsidP="00BF2773">
            <w:r>
              <w:t>735</w:t>
            </w:r>
          </w:p>
        </w:tc>
        <w:tc>
          <w:tcPr>
            <w:tcW w:w="2306" w:type="dxa"/>
          </w:tcPr>
          <w:p w14:paraId="5E8F54F4" w14:textId="77777777" w:rsidR="00C14269" w:rsidRDefault="00C14269" w:rsidP="00BF2773">
            <w:r>
              <w:t>5,0</w:t>
            </w:r>
          </w:p>
        </w:tc>
      </w:tr>
      <w:tr w:rsidR="00C14269" w14:paraId="79E1B82E" w14:textId="77777777" w:rsidTr="00BF2773">
        <w:tc>
          <w:tcPr>
            <w:tcW w:w="0" w:type="auto"/>
          </w:tcPr>
          <w:p w14:paraId="10BCEF6E" w14:textId="77777777" w:rsidR="00C14269" w:rsidRDefault="00C14269" w:rsidP="00BF2773">
            <w:r>
              <w:t>2007</w:t>
            </w:r>
          </w:p>
        </w:tc>
        <w:tc>
          <w:tcPr>
            <w:tcW w:w="0" w:type="auto"/>
          </w:tcPr>
          <w:p w14:paraId="3B3A1B8A" w14:textId="77777777" w:rsidR="00C14269" w:rsidRDefault="00C14269" w:rsidP="00BF2773">
            <w:r>
              <w:t>793</w:t>
            </w:r>
          </w:p>
        </w:tc>
        <w:tc>
          <w:tcPr>
            <w:tcW w:w="2306" w:type="dxa"/>
          </w:tcPr>
          <w:p w14:paraId="3F3F4909" w14:textId="77777777" w:rsidR="00C14269" w:rsidRDefault="00C14269" w:rsidP="00BF2773">
            <w:r>
              <w:t>3,5</w:t>
            </w:r>
          </w:p>
        </w:tc>
      </w:tr>
      <w:tr w:rsidR="00C14269" w14:paraId="191622D2" w14:textId="77777777" w:rsidTr="00BF2773">
        <w:tc>
          <w:tcPr>
            <w:tcW w:w="0" w:type="auto"/>
          </w:tcPr>
          <w:p w14:paraId="6363BBB6" w14:textId="77777777" w:rsidR="00C14269" w:rsidRDefault="00C14269" w:rsidP="00BF2773">
            <w:r>
              <w:t>2008</w:t>
            </w:r>
          </w:p>
        </w:tc>
        <w:tc>
          <w:tcPr>
            <w:tcW w:w="0" w:type="auto"/>
          </w:tcPr>
          <w:p w14:paraId="042530D4" w14:textId="77777777" w:rsidR="00C14269" w:rsidRDefault="00C14269" w:rsidP="00BF2773">
            <w:r>
              <w:t>1019</w:t>
            </w:r>
          </w:p>
        </w:tc>
        <w:tc>
          <w:tcPr>
            <w:tcW w:w="2306" w:type="dxa"/>
          </w:tcPr>
          <w:p w14:paraId="21CEE439" w14:textId="77777777" w:rsidR="00C14269" w:rsidRDefault="00C14269" w:rsidP="00BF2773">
            <w:r>
              <w:t>4,3</w:t>
            </w:r>
          </w:p>
        </w:tc>
      </w:tr>
      <w:tr w:rsidR="00C14269" w14:paraId="0184DF87" w14:textId="77777777" w:rsidTr="00BF2773">
        <w:tc>
          <w:tcPr>
            <w:tcW w:w="0" w:type="auto"/>
          </w:tcPr>
          <w:p w14:paraId="01428A0A" w14:textId="77777777" w:rsidR="00C14269" w:rsidRDefault="00C14269" w:rsidP="00BF2773">
            <w:r>
              <w:t>2009</w:t>
            </w:r>
          </w:p>
        </w:tc>
        <w:tc>
          <w:tcPr>
            <w:tcW w:w="0" w:type="auto"/>
          </w:tcPr>
          <w:p w14:paraId="70B65A80" w14:textId="77777777" w:rsidR="00C14269" w:rsidRDefault="00C14269" w:rsidP="00BF2773">
            <w:r>
              <w:t>1900</w:t>
            </w:r>
          </w:p>
        </w:tc>
        <w:tc>
          <w:tcPr>
            <w:tcW w:w="2306" w:type="dxa"/>
          </w:tcPr>
          <w:p w14:paraId="1EBADB89" w14:textId="77777777" w:rsidR="00C14269" w:rsidRDefault="00C14269" w:rsidP="00BF2773">
            <w:r>
              <w:t>7,9</w:t>
            </w:r>
          </w:p>
        </w:tc>
      </w:tr>
      <w:tr w:rsidR="00C14269" w14:paraId="76A37E23" w14:textId="77777777" w:rsidTr="00BF2773">
        <w:tc>
          <w:tcPr>
            <w:tcW w:w="0" w:type="auto"/>
          </w:tcPr>
          <w:p w14:paraId="617FFFD4" w14:textId="77777777" w:rsidR="00C14269" w:rsidRDefault="00C14269" w:rsidP="00BF2773">
            <w:r>
              <w:t>2010</w:t>
            </w:r>
          </w:p>
        </w:tc>
        <w:tc>
          <w:tcPr>
            <w:tcW w:w="0" w:type="auto"/>
          </w:tcPr>
          <w:p w14:paraId="0686544B" w14:textId="77777777" w:rsidR="00C14269" w:rsidRDefault="00C14269" w:rsidP="00BF2773">
            <w:r>
              <w:t>2277</w:t>
            </w:r>
          </w:p>
        </w:tc>
        <w:tc>
          <w:tcPr>
            <w:tcW w:w="2306" w:type="dxa"/>
          </w:tcPr>
          <w:p w14:paraId="6A5C6BE1" w14:textId="77777777" w:rsidR="00C14269" w:rsidRDefault="00C14269" w:rsidP="00BF2773">
            <w:r>
              <w:t>11,6</w:t>
            </w:r>
          </w:p>
        </w:tc>
      </w:tr>
      <w:tr w:rsidR="00C14269" w14:paraId="18905314" w14:textId="77777777" w:rsidTr="00BF2773">
        <w:tc>
          <w:tcPr>
            <w:tcW w:w="0" w:type="auto"/>
          </w:tcPr>
          <w:p w14:paraId="792AF807" w14:textId="77777777" w:rsidR="00C14269" w:rsidRDefault="00C14269" w:rsidP="00BF2773">
            <w:r>
              <w:t>2011</w:t>
            </w:r>
          </w:p>
        </w:tc>
        <w:tc>
          <w:tcPr>
            <w:tcW w:w="0" w:type="auto"/>
          </w:tcPr>
          <w:p w14:paraId="007A135E" w14:textId="77777777" w:rsidR="00C14269" w:rsidRDefault="00C14269" w:rsidP="00BF2773">
            <w:r>
              <w:t>2142</w:t>
            </w:r>
          </w:p>
        </w:tc>
        <w:tc>
          <w:tcPr>
            <w:tcW w:w="2306" w:type="dxa"/>
          </w:tcPr>
          <w:p w14:paraId="6645A323" w14:textId="77777777" w:rsidR="00C14269" w:rsidRDefault="00C14269" w:rsidP="00BF2773">
            <w:r>
              <w:t>11,1</w:t>
            </w:r>
          </w:p>
        </w:tc>
      </w:tr>
      <w:tr w:rsidR="00C14269" w14:paraId="770DBCDC" w14:textId="77777777" w:rsidTr="00BF2773">
        <w:tc>
          <w:tcPr>
            <w:tcW w:w="0" w:type="auto"/>
          </w:tcPr>
          <w:p w14:paraId="73CFF1A4" w14:textId="77777777" w:rsidR="00C14269" w:rsidRDefault="00C14269" w:rsidP="00BF2773">
            <w:r>
              <w:t>2012</w:t>
            </w:r>
          </w:p>
        </w:tc>
        <w:tc>
          <w:tcPr>
            <w:tcW w:w="0" w:type="auto"/>
          </w:tcPr>
          <w:p w14:paraId="0B761672" w14:textId="77777777" w:rsidR="00C14269" w:rsidRDefault="00C14269" w:rsidP="00BF2773">
            <w:r>
              <w:t>2289</w:t>
            </w:r>
          </w:p>
        </w:tc>
        <w:tc>
          <w:tcPr>
            <w:tcW w:w="2306" w:type="dxa"/>
          </w:tcPr>
          <w:p w14:paraId="4C47BC40" w14:textId="77777777" w:rsidR="00C14269" w:rsidRDefault="00C14269" w:rsidP="00BF2773">
            <w:r>
              <w:t>12,4</w:t>
            </w:r>
          </w:p>
        </w:tc>
      </w:tr>
      <w:tr w:rsidR="00C14269" w14:paraId="0A63D343" w14:textId="77777777" w:rsidTr="00BF2773">
        <w:tc>
          <w:tcPr>
            <w:tcW w:w="0" w:type="auto"/>
          </w:tcPr>
          <w:p w14:paraId="65134D6A" w14:textId="77777777" w:rsidR="00C14269" w:rsidRDefault="00C14269" w:rsidP="00BF2773">
            <w:r>
              <w:t>2013</w:t>
            </w:r>
          </w:p>
        </w:tc>
        <w:tc>
          <w:tcPr>
            <w:tcW w:w="0" w:type="auto"/>
          </w:tcPr>
          <w:p w14:paraId="308DC156" w14:textId="77777777" w:rsidR="00C14269" w:rsidRDefault="00C14269" w:rsidP="00BF2773">
            <w:r>
              <w:t>2890</w:t>
            </w:r>
          </w:p>
        </w:tc>
        <w:tc>
          <w:tcPr>
            <w:tcW w:w="2306" w:type="dxa"/>
          </w:tcPr>
          <w:p w14:paraId="493ED450" w14:textId="77777777" w:rsidR="00C14269" w:rsidRDefault="00C14269" w:rsidP="00BF2773">
            <w:r>
              <w:t>15,9</w:t>
            </w:r>
          </w:p>
        </w:tc>
      </w:tr>
      <w:tr w:rsidR="00C14269" w14:paraId="1D3726A7" w14:textId="77777777" w:rsidTr="00BF2773">
        <w:tc>
          <w:tcPr>
            <w:tcW w:w="0" w:type="auto"/>
          </w:tcPr>
          <w:p w14:paraId="32AC6EC8" w14:textId="77777777" w:rsidR="00C14269" w:rsidRDefault="00C14269" w:rsidP="00BF2773">
            <w:r>
              <w:t>2014</w:t>
            </w:r>
          </w:p>
        </w:tc>
        <w:tc>
          <w:tcPr>
            <w:tcW w:w="0" w:type="auto"/>
          </w:tcPr>
          <w:p w14:paraId="1C22C666" w14:textId="77777777" w:rsidR="00C14269" w:rsidRDefault="00C14269" w:rsidP="00BF2773">
            <w:r>
              <w:t>4250</w:t>
            </w:r>
          </w:p>
        </w:tc>
        <w:tc>
          <w:tcPr>
            <w:tcW w:w="2306" w:type="dxa"/>
          </w:tcPr>
          <w:p w14:paraId="7D22056D" w14:textId="77777777" w:rsidR="00C14269" w:rsidRDefault="00C14269" w:rsidP="00BF2773">
            <w:r>
              <w:t>21,6</w:t>
            </w:r>
          </w:p>
        </w:tc>
      </w:tr>
      <w:tr w:rsidR="00C14269" w14:paraId="19221887" w14:textId="77777777" w:rsidTr="00BF2773">
        <w:tc>
          <w:tcPr>
            <w:tcW w:w="0" w:type="auto"/>
          </w:tcPr>
          <w:p w14:paraId="67D2987A" w14:textId="77777777" w:rsidR="00C14269" w:rsidRDefault="00C14269" w:rsidP="00BF2773">
            <w:r>
              <w:t>2015</w:t>
            </w:r>
          </w:p>
        </w:tc>
        <w:tc>
          <w:tcPr>
            <w:tcW w:w="0" w:type="auto"/>
          </w:tcPr>
          <w:p w14:paraId="153068EC" w14:textId="77777777" w:rsidR="00C14269" w:rsidRDefault="00C14269" w:rsidP="00BF2773">
            <w:r>
              <w:t>4668</w:t>
            </w:r>
          </w:p>
        </w:tc>
        <w:tc>
          <w:tcPr>
            <w:tcW w:w="2306" w:type="dxa"/>
          </w:tcPr>
          <w:p w14:paraId="7D35EF16" w14:textId="77777777" w:rsidR="00C14269" w:rsidRDefault="00C14269" w:rsidP="00BF2773">
            <w:r>
              <w:t>24,4</w:t>
            </w:r>
          </w:p>
        </w:tc>
      </w:tr>
      <w:tr w:rsidR="00C14269" w14:paraId="47AAA515" w14:textId="77777777" w:rsidTr="00BF2773">
        <w:tc>
          <w:tcPr>
            <w:tcW w:w="0" w:type="auto"/>
          </w:tcPr>
          <w:p w14:paraId="4C13BE7F" w14:textId="77777777" w:rsidR="00C14269" w:rsidRDefault="00C14269" w:rsidP="00BF2773">
            <w:r>
              <w:t>2016</w:t>
            </w:r>
          </w:p>
        </w:tc>
        <w:tc>
          <w:tcPr>
            <w:tcW w:w="0" w:type="auto"/>
          </w:tcPr>
          <w:p w14:paraId="2C7FE49B" w14:textId="77777777" w:rsidR="00C14269" w:rsidRDefault="00C14269" w:rsidP="00BF2773">
            <w:r>
              <w:t>2916</w:t>
            </w:r>
          </w:p>
        </w:tc>
        <w:tc>
          <w:tcPr>
            <w:tcW w:w="2306" w:type="dxa"/>
          </w:tcPr>
          <w:p w14:paraId="4171D950" w14:textId="77777777" w:rsidR="00C14269" w:rsidRDefault="00C14269" w:rsidP="00BF2773">
            <w:r>
              <w:t>19,5</w:t>
            </w:r>
          </w:p>
        </w:tc>
      </w:tr>
      <w:tr w:rsidR="00C14269" w14:paraId="0B0DC874" w14:textId="77777777" w:rsidTr="00BF2773">
        <w:tc>
          <w:tcPr>
            <w:tcW w:w="0" w:type="auto"/>
          </w:tcPr>
          <w:p w14:paraId="788BFA5B" w14:textId="77777777" w:rsidR="00C14269" w:rsidRDefault="00C14269" w:rsidP="00BF2773">
            <w:r>
              <w:t>2017</w:t>
            </w:r>
          </w:p>
        </w:tc>
        <w:tc>
          <w:tcPr>
            <w:tcW w:w="0" w:type="auto"/>
          </w:tcPr>
          <w:p w14:paraId="2D106C32" w14:textId="77777777" w:rsidR="00C14269" w:rsidRDefault="00C14269" w:rsidP="00BF2773">
            <w:r>
              <w:t>2448</w:t>
            </w:r>
          </w:p>
        </w:tc>
        <w:tc>
          <w:tcPr>
            <w:tcW w:w="2306" w:type="dxa"/>
          </w:tcPr>
          <w:p w14:paraId="6A138CCF" w14:textId="77777777" w:rsidR="00C14269" w:rsidRDefault="00C14269" w:rsidP="00BF2773">
            <w:r>
              <w:t>18,2</w:t>
            </w:r>
          </w:p>
        </w:tc>
      </w:tr>
      <w:tr w:rsidR="00C14269" w14:paraId="25819EEA" w14:textId="77777777" w:rsidTr="00BF2773">
        <w:tc>
          <w:tcPr>
            <w:tcW w:w="0" w:type="auto"/>
          </w:tcPr>
          <w:p w14:paraId="2ACFC928" w14:textId="77777777" w:rsidR="00C14269" w:rsidRDefault="00C14269" w:rsidP="00BF2773">
            <w:r>
              <w:t>2018</w:t>
            </w:r>
          </w:p>
        </w:tc>
        <w:tc>
          <w:tcPr>
            <w:tcW w:w="0" w:type="auto"/>
          </w:tcPr>
          <w:p w14:paraId="0064D429" w14:textId="77777777" w:rsidR="00C14269" w:rsidRDefault="00C14269" w:rsidP="00BF2773">
            <w:r>
              <w:t>2601</w:t>
            </w:r>
          </w:p>
        </w:tc>
        <w:tc>
          <w:tcPr>
            <w:tcW w:w="2306" w:type="dxa"/>
          </w:tcPr>
          <w:p w14:paraId="372BC717" w14:textId="77777777" w:rsidR="00C14269" w:rsidRDefault="00C14269" w:rsidP="00BF2773">
            <w:r>
              <w:t>18,4</w:t>
            </w:r>
          </w:p>
        </w:tc>
      </w:tr>
      <w:tr w:rsidR="00C14269" w14:paraId="3628AA75" w14:textId="77777777" w:rsidTr="00BF2773">
        <w:tc>
          <w:tcPr>
            <w:tcW w:w="0" w:type="auto"/>
          </w:tcPr>
          <w:p w14:paraId="78BA4BE6" w14:textId="77777777" w:rsidR="00C14269" w:rsidRDefault="00C14269" w:rsidP="00BF2773">
            <w:r>
              <w:t>2019</w:t>
            </w:r>
          </w:p>
        </w:tc>
        <w:tc>
          <w:tcPr>
            <w:tcW w:w="0" w:type="auto"/>
          </w:tcPr>
          <w:p w14:paraId="1DFEAF0B" w14:textId="77777777" w:rsidR="00C14269" w:rsidRDefault="00C14269" w:rsidP="00BF2773">
            <w:r>
              <w:t>3034</w:t>
            </w:r>
          </w:p>
        </w:tc>
        <w:tc>
          <w:tcPr>
            <w:tcW w:w="2306" w:type="dxa"/>
          </w:tcPr>
          <w:p w14:paraId="4E8DEF78" w14:textId="77777777" w:rsidR="00C14269" w:rsidRDefault="00C14269" w:rsidP="00BF2773">
            <w:r>
              <w:t>21,0</w:t>
            </w:r>
          </w:p>
        </w:tc>
      </w:tr>
      <w:tr w:rsidR="00C14269" w14:paraId="13A13149" w14:textId="77777777" w:rsidTr="00BF2773">
        <w:tc>
          <w:tcPr>
            <w:tcW w:w="0" w:type="auto"/>
          </w:tcPr>
          <w:p w14:paraId="51201881" w14:textId="77777777" w:rsidR="00C14269" w:rsidRDefault="00C14269" w:rsidP="00BF2773">
            <w:r>
              <w:lastRenderedPageBreak/>
              <w:t>2020</w:t>
            </w:r>
          </w:p>
        </w:tc>
        <w:tc>
          <w:tcPr>
            <w:tcW w:w="0" w:type="auto"/>
          </w:tcPr>
          <w:p w14:paraId="5758EA13" w14:textId="77777777" w:rsidR="00C14269" w:rsidRDefault="00C14269" w:rsidP="00BF2773">
            <w:r>
              <w:t>4784</w:t>
            </w:r>
          </w:p>
        </w:tc>
        <w:tc>
          <w:tcPr>
            <w:tcW w:w="2306" w:type="dxa"/>
          </w:tcPr>
          <w:p w14:paraId="0918B33F" w14:textId="77777777" w:rsidR="00C14269" w:rsidRDefault="00C14269" w:rsidP="00BF2773">
            <w:r>
              <w:t>31,5</w:t>
            </w:r>
          </w:p>
        </w:tc>
      </w:tr>
    </w:tbl>
    <w:p w14:paraId="29EC763E" w14:textId="1582615F" w:rsidR="00C14269" w:rsidRPr="008E7169" w:rsidRDefault="00C14269" w:rsidP="00C14269">
      <w:pPr>
        <w:pStyle w:val="Bezmezer"/>
        <w:jc w:val="both"/>
        <w:rPr>
          <w:rFonts w:cstheme="minorHAnsi"/>
        </w:rPr>
      </w:pPr>
      <w:r w:rsidRPr="008E7169">
        <w:rPr>
          <w:rFonts w:cstheme="minorHAnsi"/>
        </w:rPr>
        <w:t>zdroj:</w:t>
      </w:r>
      <w:r>
        <w:rPr>
          <w:rFonts w:cstheme="minorHAnsi"/>
        </w:rPr>
        <w:t xml:space="preserve"> Výroční zpráva ve věcech drog v ČR 2021 – Národní monitorovací středisko pro drogy a drogové závislosti </w:t>
      </w:r>
    </w:p>
    <w:p w14:paraId="6F80EF41" w14:textId="77777777" w:rsidR="00C14269" w:rsidRDefault="00C14269" w:rsidP="00C14269">
      <w:pPr>
        <w:pStyle w:val="Bezmezer"/>
        <w:spacing w:line="360" w:lineRule="auto"/>
        <w:jc w:val="both"/>
        <w:rPr>
          <w:rFonts w:ascii="Times New Roman" w:hAnsi="Times New Roman" w:cs="Times New Roman"/>
          <w:sz w:val="24"/>
          <w:szCs w:val="24"/>
        </w:rPr>
      </w:pPr>
    </w:p>
    <w:p w14:paraId="6CBC77DC" w14:textId="77777777" w:rsidR="00AC25CE"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sekundární drogovou kriminalitu, pak v roce 2020 (předchozí odhad byl proveden v r. 2017) byl proveden Národní protidrogovou centrálou PČR a Národním monitorovacím střediskem pro drogy a drogové závislosti odhad sekundární drogové kriminality, jež je ekonomicky motivována. </w:t>
      </w:r>
    </w:p>
    <w:p w14:paraId="18105F7B" w14:textId="77777777" w:rsidR="00AC25CE" w:rsidRDefault="00AC25CE" w:rsidP="00C14269">
      <w:pPr>
        <w:pStyle w:val="Bezmezer"/>
        <w:spacing w:line="360" w:lineRule="auto"/>
        <w:jc w:val="both"/>
        <w:rPr>
          <w:rFonts w:ascii="Times New Roman" w:hAnsi="Times New Roman" w:cs="Times New Roman"/>
          <w:sz w:val="24"/>
          <w:szCs w:val="24"/>
        </w:rPr>
      </w:pPr>
    </w:p>
    <w:p w14:paraId="40677C6F" w14:textId="5E7A9630"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Znovu šlo o retrospektivní odhad policistů z územních odborů PČR, jež spočíval v jejich odhadu podílu trestné činnosti spáchané za předchozí rok uživateli drog za účelem získání drog pro svou potřebu. Problémem je, že jde opět pouze o odhad i ze strany oslovených policistů, přičemž o sdělení údajů bylo požádáno 80 územních odborů policie a odpovědělo jich 78. Tento odhad je prováděn ve dvouletých intervalech.</w:t>
      </w:r>
    </w:p>
    <w:p w14:paraId="5D1D96D9" w14:textId="77777777" w:rsidR="00C14269" w:rsidRDefault="00C14269" w:rsidP="00C14269">
      <w:pPr>
        <w:pStyle w:val="Bezmezer"/>
        <w:spacing w:line="360" w:lineRule="auto"/>
        <w:jc w:val="both"/>
        <w:rPr>
          <w:rFonts w:ascii="Times New Roman" w:hAnsi="Times New Roman" w:cs="Times New Roman"/>
          <w:sz w:val="24"/>
          <w:szCs w:val="24"/>
        </w:rPr>
      </w:pPr>
    </w:p>
    <w:p w14:paraId="5330EB95" w14:textId="23DA327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 2019 bylo v České republice zjištěno celkem 165 525 trestných činů a shora uvedeným odhadem bylo zjištěno, že z nich 31 390 (tedy 19%) trestných činů spáchaly osoby užívající drogy. V roce 2017 to bylo 23%. „</w:t>
      </w:r>
      <w:r>
        <w:rPr>
          <w:rFonts w:ascii="Times New Roman" w:hAnsi="Times New Roman" w:cs="Times New Roman"/>
          <w:i/>
          <w:iCs/>
          <w:sz w:val="24"/>
          <w:szCs w:val="24"/>
        </w:rPr>
        <w:t>Nejvyšší podíl uživatelů drog jakožto pachatelů byl odhadován u trestného činu krádeže a neoprávněné užívání cizí věci“.</w:t>
      </w:r>
      <w:r>
        <w:rPr>
          <w:rFonts w:ascii="Times New Roman" w:hAnsi="Times New Roman" w:cs="Times New Roman"/>
          <w:sz w:val="24"/>
          <w:szCs w:val="24"/>
        </w:rPr>
        <w:t xml:space="preserve"> (Výroční zpráva ve věcech drog v České republice 2021[online]).</w:t>
      </w:r>
    </w:p>
    <w:p w14:paraId="16CA8A6C" w14:textId="77777777" w:rsidR="00C14269" w:rsidRDefault="00C14269" w:rsidP="00C14269">
      <w:pPr>
        <w:pStyle w:val="Bezmezer"/>
        <w:spacing w:line="360" w:lineRule="auto"/>
        <w:jc w:val="both"/>
        <w:rPr>
          <w:rFonts w:ascii="Times New Roman" w:hAnsi="Times New Roman" w:cs="Times New Roman"/>
          <w:sz w:val="24"/>
          <w:szCs w:val="24"/>
        </w:rPr>
      </w:pPr>
    </w:p>
    <w:p w14:paraId="732D1C29" w14:textId="555359DF" w:rsidR="00C14269" w:rsidRPr="005C333D"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objasněných trestných činů těchto v r. 2019 bylo celkem 77 786. Uživateli drog z nich bylo spácháno podle odhadu 10 270, tedy 13,2%.</w:t>
      </w:r>
    </w:p>
    <w:p w14:paraId="6689159F" w14:textId="77777777" w:rsidR="00C14269" w:rsidRDefault="00C14269" w:rsidP="00C14269">
      <w:pPr>
        <w:pStyle w:val="Bezmezer"/>
        <w:spacing w:line="360" w:lineRule="auto"/>
        <w:jc w:val="both"/>
        <w:rPr>
          <w:rFonts w:ascii="Times New Roman" w:hAnsi="Times New Roman" w:cs="Times New Roman"/>
          <w:sz w:val="24"/>
          <w:szCs w:val="24"/>
        </w:rPr>
      </w:pPr>
    </w:p>
    <w:p w14:paraId="49E5B034" w14:textId="77777777" w:rsidR="00E55B65" w:rsidRDefault="00E55B65" w:rsidP="00C14269">
      <w:pPr>
        <w:pStyle w:val="Bezmezer"/>
        <w:spacing w:line="360" w:lineRule="auto"/>
        <w:jc w:val="both"/>
        <w:rPr>
          <w:rFonts w:ascii="Times New Roman" w:hAnsi="Times New Roman" w:cs="Times New Roman"/>
          <w:sz w:val="24"/>
          <w:szCs w:val="24"/>
        </w:rPr>
      </w:pPr>
    </w:p>
    <w:p w14:paraId="6CF69CB2" w14:textId="77777777" w:rsidR="00E55B65" w:rsidRDefault="00E55B65" w:rsidP="00C14269">
      <w:pPr>
        <w:pStyle w:val="Bezmezer"/>
        <w:spacing w:line="360" w:lineRule="auto"/>
        <w:jc w:val="both"/>
        <w:rPr>
          <w:rFonts w:ascii="Times New Roman" w:hAnsi="Times New Roman" w:cs="Times New Roman"/>
          <w:sz w:val="24"/>
          <w:szCs w:val="24"/>
        </w:rPr>
      </w:pPr>
    </w:p>
    <w:p w14:paraId="5AFB1BB6" w14:textId="77777777" w:rsidR="00E55B65" w:rsidRDefault="00E55B65" w:rsidP="00C14269">
      <w:pPr>
        <w:pStyle w:val="Bezmezer"/>
        <w:spacing w:line="360" w:lineRule="auto"/>
        <w:jc w:val="both"/>
        <w:rPr>
          <w:rFonts w:ascii="Times New Roman" w:hAnsi="Times New Roman" w:cs="Times New Roman"/>
          <w:sz w:val="24"/>
          <w:szCs w:val="24"/>
        </w:rPr>
      </w:pPr>
    </w:p>
    <w:p w14:paraId="687270C3" w14:textId="77777777" w:rsidR="00E55B65" w:rsidRDefault="00E55B65" w:rsidP="00C14269">
      <w:pPr>
        <w:pStyle w:val="Bezmezer"/>
        <w:spacing w:line="360" w:lineRule="auto"/>
        <w:jc w:val="both"/>
        <w:rPr>
          <w:rFonts w:ascii="Times New Roman" w:hAnsi="Times New Roman" w:cs="Times New Roman"/>
          <w:sz w:val="24"/>
          <w:szCs w:val="24"/>
        </w:rPr>
      </w:pPr>
    </w:p>
    <w:p w14:paraId="4B90663D" w14:textId="77777777" w:rsidR="00E55B65" w:rsidRDefault="00E55B65" w:rsidP="00C14269">
      <w:pPr>
        <w:pStyle w:val="Bezmezer"/>
        <w:spacing w:line="360" w:lineRule="auto"/>
        <w:jc w:val="both"/>
        <w:rPr>
          <w:rFonts w:ascii="Times New Roman" w:hAnsi="Times New Roman" w:cs="Times New Roman"/>
          <w:sz w:val="24"/>
          <w:szCs w:val="24"/>
        </w:rPr>
      </w:pPr>
    </w:p>
    <w:p w14:paraId="3F1031D0" w14:textId="77777777" w:rsidR="00E55B65" w:rsidRDefault="00E55B65" w:rsidP="00C14269">
      <w:pPr>
        <w:pStyle w:val="Bezmezer"/>
        <w:spacing w:line="360" w:lineRule="auto"/>
        <w:jc w:val="both"/>
        <w:rPr>
          <w:rFonts w:ascii="Times New Roman" w:hAnsi="Times New Roman" w:cs="Times New Roman"/>
          <w:sz w:val="24"/>
          <w:szCs w:val="24"/>
        </w:rPr>
      </w:pPr>
    </w:p>
    <w:p w14:paraId="067430DB" w14:textId="77777777" w:rsidR="00E55B65" w:rsidRDefault="00E55B65" w:rsidP="00C14269">
      <w:pPr>
        <w:pStyle w:val="Bezmezer"/>
        <w:spacing w:line="360" w:lineRule="auto"/>
        <w:jc w:val="both"/>
        <w:rPr>
          <w:rFonts w:ascii="Times New Roman" w:hAnsi="Times New Roman" w:cs="Times New Roman"/>
          <w:sz w:val="24"/>
          <w:szCs w:val="24"/>
        </w:rPr>
      </w:pPr>
    </w:p>
    <w:p w14:paraId="077FC50C" w14:textId="77777777" w:rsidR="00B706B3" w:rsidRDefault="00B706B3" w:rsidP="00C14269">
      <w:pPr>
        <w:pStyle w:val="Bezmezer"/>
        <w:spacing w:line="360" w:lineRule="auto"/>
        <w:jc w:val="both"/>
        <w:rPr>
          <w:rFonts w:ascii="Times New Roman" w:hAnsi="Times New Roman" w:cs="Times New Roman"/>
          <w:sz w:val="24"/>
          <w:szCs w:val="24"/>
        </w:rPr>
      </w:pPr>
    </w:p>
    <w:p w14:paraId="38369F5F" w14:textId="77777777" w:rsidR="004E23BE" w:rsidRDefault="004E23BE" w:rsidP="00C14269">
      <w:pPr>
        <w:pStyle w:val="Bezmezer"/>
        <w:spacing w:line="360" w:lineRule="auto"/>
        <w:jc w:val="both"/>
        <w:rPr>
          <w:rFonts w:ascii="Times New Roman" w:hAnsi="Times New Roman" w:cs="Times New Roman"/>
          <w:sz w:val="24"/>
          <w:szCs w:val="24"/>
        </w:rPr>
      </w:pPr>
    </w:p>
    <w:p w14:paraId="1FEF3D6C" w14:textId="77777777" w:rsidR="004E23BE" w:rsidRDefault="004E23BE" w:rsidP="00C14269">
      <w:pPr>
        <w:pStyle w:val="Bezmezer"/>
        <w:spacing w:line="360" w:lineRule="auto"/>
        <w:jc w:val="both"/>
        <w:rPr>
          <w:rFonts w:ascii="Times New Roman" w:hAnsi="Times New Roman" w:cs="Times New Roman"/>
          <w:sz w:val="24"/>
          <w:szCs w:val="24"/>
        </w:rPr>
      </w:pPr>
    </w:p>
    <w:p w14:paraId="340F727E" w14:textId="4A77E31E" w:rsidR="00C14269" w:rsidRPr="003C3639" w:rsidRDefault="00B706B3" w:rsidP="00C14269">
      <w:pPr>
        <w:pStyle w:val="Bezmezer"/>
        <w:spacing w:line="360" w:lineRule="auto"/>
        <w:jc w:val="both"/>
        <w:rPr>
          <w:rFonts w:ascii="Times New Roman" w:hAnsi="Times New Roman" w:cs="Times New Roman"/>
          <w:b/>
          <w:bCs/>
          <w:sz w:val="32"/>
          <w:szCs w:val="32"/>
        </w:rPr>
      </w:pPr>
      <w:r>
        <w:rPr>
          <w:rFonts w:ascii="Times New Roman" w:hAnsi="Times New Roman" w:cs="Times New Roman"/>
          <w:sz w:val="24"/>
          <w:szCs w:val="24"/>
        </w:rPr>
        <w:lastRenderedPageBreak/>
        <w:t xml:space="preserve">  </w:t>
      </w:r>
      <w:r w:rsidR="00E55B65" w:rsidRPr="003C3639">
        <w:rPr>
          <w:rFonts w:ascii="Times New Roman" w:hAnsi="Times New Roman" w:cs="Times New Roman"/>
          <w:b/>
          <w:bCs/>
          <w:sz w:val="32"/>
          <w:szCs w:val="32"/>
        </w:rPr>
        <w:t>6.</w:t>
      </w:r>
      <w:r w:rsidR="00C14269" w:rsidRPr="003C3639">
        <w:rPr>
          <w:rFonts w:ascii="Times New Roman" w:hAnsi="Times New Roman" w:cs="Times New Roman"/>
          <w:b/>
          <w:bCs/>
          <w:sz w:val="32"/>
          <w:szCs w:val="32"/>
        </w:rPr>
        <w:t xml:space="preserve"> Analýza získaných dat</w:t>
      </w:r>
    </w:p>
    <w:p w14:paraId="4FA81DAB" w14:textId="77777777" w:rsidR="00C14269" w:rsidRDefault="00C14269" w:rsidP="00C14269">
      <w:pPr>
        <w:pStyle w:val="Bezmezer"/>
        <w:spacing w:line="360" w:lineRule="auto"/>
        <w:jc w:val="both"/>
        <w:rPr>
          <w:rFonts w:ascii="Times New Roman" w:hAnsi="Times New Roman" w:cs="Times New Roman"/>
          <w:sz w:val="24"/>
          <w:szCs w:val="24"/>
        </w:rPr>
      </w:pPr>
    </w:p>
    <w:p w14:paraId="7F871769" w14:textId="420BB63C"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Při sběru dat byla využita metoda studia dokumentů a statistických údajů, kterými byly zejména Výroční zprávy Národní protidrogové centrály SKPV Policie ČR za období let 1993–1995, 2005–2006 a 201</w:t>
      </w:r>
      <w:r w:rsidR="000B4F96">
        <w:rPr>
          <w:rFonts w:ascii="Times New Roman" w:hAnsi="Times New Roman" w:cs="Times New Roman"/>
          <w:sz w:val="24"/>
          <w:szCs w:val="24"/>
        </w:rPr>
        <w:t>8</w:t>
      </w:r>
      <w:r>
        <w:rPr>
          <w:rFonts w:ascii="Times New Roman" w:hAnsi="Times New Roman" w:cs="Times New Roman"/>
          <w:sz w:val="24"/>
          <w:szCs w:val="24"/>
        </w:rPr>
        <w:t>–2020 a Výroční zprávy o stavu ve věcech drog v České republice. Výhodou metody je, že jde o data, která již byla vytvořena a bylo pouze nutné je shromáždit, čímž byla omezena i možnost jejich zkreslení.</w:t>
      </w:r>
      <w:r w:rsidR="000B4F96">
        <w:rPr>
          <w:rFonts w:ascii="Times New Roman" w:hAnsi="Times New Roman" w:cs="Times New Roman"/>
          <w:sz w:val="24"/>
          <w:szCs w:val="24"/>
        </w:rPr>
        <w:t xml:space="preserve"> Dále byla využita statistická data státního zastupitelství, Policejního prezidia ČR a soudů. </w:t>
      </w:r>
    </w:p>
    <w:p w14:paraId="7C9A25BB" w14:textId="77777777" w:rsidR="00C14269" w:rsidRDefault="00C14269" w:rsidP="00C14269">
      <w:pPr>
        <w:pStyle w:val="Bezmezer"/>
        <w:spacing w:line="360" w:lineRule="auto"/>
        <w:jc w:val="both"/>
        <w:rPr>
          <w:rFonts w:ascii="Times New Roman" w:hAnsi="Times New Roman" w:cs="Times New Roman"/>
          <w:sz w:val="24"/>
          <w:szCs w:val="24"/>
        </w:rPr>
      </w:pPr>
    </w:p>
    <w:p w14:paraId="371DD57C" w14:textId="77777777" w:rsidR="000B4F96"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 takto získaných a podchycených údajů byly vybrána data podstatná pro vyhodnocení výzkumu a tato data jsou pak podchycena ve formě rámcového zápisu</w:t>
      </w:r>
      <w:r w:rsidR="000B4F96">
        <w:rPr>
          <w:rFonts w:ascii="Times New Roman" w:hAnsi="Times New Roman" w:cs="Times New Roman"/>
          <w:sz w:val="24"/>
          <w:szCs w:val="24"/>
        </w:rPr>
        <w:t xml:space="preserve"> další analýzy.</w:t>
      </w:r>
      <w:r>
        <w:rPr>
          <w:rFonts w:ascii="Times New Roman" w:hAnsi="Times New Roman" w:cs="Times New Roman"/>
          <w:sz w:val="24"/>
          <w:szCs w:val="24"/>
        </w:rPr>
        <w:t xml:space="preserve"> </w:t>
      </w:r>
    </w:p>
    <w:p w14:paraId="57504C80" w14:textId="77777777" w:rsidR="000B4F96" w:rsidRDefault="000B4F96" w:rsidP="00C14269">
      <w:pPr>
        <w:pStyle w:val="Bezmezer"/>
        <w:spacing w:line="360" w:lineRule="auto"/>
        <w:jc w:val="both"/>
        <w:rPr>
          <w:rFonts w:ascii="Times New Roman" w:hAnsi="Times New Roman" w:cs="Times New Roman"/>
          <w:sz w:val="24"/>
          <w:szCs w:val="24"/>
        </w:rPr>
      </w:pPr>
    </w:p>
    <w:p w14:paraId="40A66A40" w14:textId="7DC5529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rámci zápisu byly u konkrétních drog (heroin, marihuana, kokain a pervitin) zachyceny v průběhu sledovaných období změny týkající se vývoje cen drogy v pouličním prodeji, množství drogy zajištěné v daném období, znaky typické pro její výrobu, distribuci a prodej v daném období a případné zapojení občanů ČR do této drogové trestné činnosti. Tedy tak, aby získané údaje měly logickou, co možná nejobsáhlejší a kvalitní vypovídací hodnotu v rámci stanovených kategorií.</w:t>
      </w:r>
    </w:p>
    <w:p w14:paraId="4B46E1B5" w14:textId="77777777" w:rsidR="00C14269" w:rsidRDefault="00C14269" w:rsidP="00C14269">
      <w:pPr>
        <w:pStyle w:val="Bezmezer"/>
        <w:spacing w:line="360" w:lineRule="auto"/>
        <w:jc w:val="both"/>
        <w:rPr>
          <w:rFonts w:ascii="Times New Roman" w:hAnsi="Times New Roman" w:cs="Times New Roman"/>
          <w:sz w:val="24"/>
          <w:szCs w:val="24"/>
        </w:rPr>
      </w:pPr>
    </w:p>
    <w:p w14:paraId="794DA907"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 zpracování, dle tohoto schématu, byla na základě komplexu těchto informací provedena jejich analýza a interpretace výsledků.</w:t>
      </w:r>
    </w:p>
    <w:p w14:paraId="335A6E4D" w14:textId="77777777" w:rsidR="00C14269" w:rsidRDefault="00C14269" w:rsidP="00C14269">
      <w:pPr>
        <w:pStyle w:val="Bezmezer"/>
        <w:spacing w:line="360" w:lineRule="auto"/>
        <w:jc w:val="both"/>
        <w:rPr>
          <w:rFonts w:ascii="Times New Roman" w:hAnsi="Times New Roman" w:cs="Times New Roman"/>
          <w:sz w:val="24"/>
          <w:szCs w:val="24"/>
        </w:rPr>
      </w:pPr>
    </w:p>
    <w:p w14:paraId="2F464415" w14:textId="77777777" w:rsidR="00C14269" w:rsidRPr="000B4F96" w:rsidRDefault="00C14269" w:rsidP="00C14269">
      <w:pPr>
        <w:pStyle w:val="Bezmezer"/>
        <w:spacing w:line="360" w:lineRule="auto"/>
        <w:jc w:val="both"/>
        <w:rPr>
          <w:rFonts w:ascii="Times New Roman" w:hAnsi="Times New Roman" w:cs="Times New Roman"/>
          <w:b/>
          <w:bCs/>
          <w:sz w:val="24"/>
          <w:szCs w:val="24"/>
        </w:rPr>
      </w:pPr>
      <w:r w:rsidRPr="000B4F96">
        <w:rPr>
          <w:rFonts w:ascii="Times New Roman" w:hAnsi="Times New Roman" w:cs="Times New Roman"/>
          <w:b/>
          <w:bCs/>
          <w:sz w:val="24"/>
          <w:szCs w:val="24"/>
        </w:rPr>
        <w:t>Heroin</w:t>
      </w:r>
    </w:p>
    <w:tbl>
      <w:tblPr>
        <w:tblStyle w:val="Mkatabulky"/>
        <w:tblW w:w="0" w:type="auto"/>
        <w:tblInd w:w="-147" w:type="dxa"/>
        <w:tblLook w:val="04A0" w:firstRow="1" w:lastRow="0" w:firstColumn="1" w:lastColumn="0" w:noHBand="0" w:noVBand="1"/>
      </w:tblPr>
      <w:tblGrid>
        <w:gridCol w:w="1702"/>
        <w:gridCol w:w="2551"/>
        <w:gridCol w:w="2410"/>
        <w:gridCol w:w="2546"/>
      </w:tblGrid>
      <w:tr w:rsidR="00C14269" w14:paraId="55246F04" w14:textId="77777777" w:rsidTr="00BF2773">
        <w:tc>
          <w:tcPr>
            <w:tcW w:w="1702" w:type="dxa"/>
          </w:tcPr>
          <w:p w14:paraId="35AEB7BD" w14:textId="77777777" w:rsidR="00C14269" w:rsidRPr="00B50ABA" w:rsidRDefault="00C14269" w:rsidP="00BF2773">
            <w:pPr>
              <w:rPr>
                <w:rFonts w:cstheme="minorHAnsi"/>
                <w:b/>
                <w:bCs/>
              </w:rPr>
            </w:pPr>
            <w:r>
              <w:rPr>
                <w:rFonts w:cstheme="minorHAnsi"/>
                <w:b/>
                <w:bCs/>
              </w:rPr>
              <w:t>HEROIN</w:t>
            </w:r>
          </w:p>
        </w:tc>
        <w:tc>
          <w:tcPr>
            <w:tcW w:w="2551" w:type="dxa"/>
          </w:tcPr>
          <w:p w14:paraId="0ACBACE6" w14:textId="77777777" w:rsidR="00C14269" w:rsidRPr="00B50ABA" w:rsidRDefault="00C14269" w:rsidP="00BF2773">
            <w:pPr>
              <w:rPr>
                <w:rFonts w:cstheme="minorHAnsi"/>
                <w:b/>
                <w:bCs/>
              </w:rPr>
            </w:pPr>
            <w:r w:rsidRPr="00B50ABA">
              <w:rPr>
                <w:rFonts w:cstheme="minorHAnsi"/>
                <w:b/>
                <w:bCs/>
              </w:rPr>
              <w:t>období</w:t>
            </w:r>
          </w:p>
          <w:p w14:paraId="42B4A1DC" w14:textId="561FB81A" w:rsidR="00C14269" w:rsidRPr="001A4414" w:rsidRDefault="00C14269" w:rsidP="00BF2773">
            <w:pPr>
              <w:rPr>
                <w:rFonts w:cstheme="minorHAnsi"/>
              </w:rPr>
            </w:pPr>
            <w:r w:rsidRPr="00B50ABA">
              <w:rPr>
                <w:rFonts w:cstheme="minorHAnsi"/>
                <w:b/>
                <w:bCs/>
              </w:rPr>
              <w:t>1993-1995</w:t>
            </w:r>
          </w:p>
        </w:tc>
        <w:tc>
          <w:tcPr>
            <w:tcW w:w="2410" w:type="dxa"/>
          </w:tcPr>
          <w:p w14:paraId="26B25881" w14:textId="77777777" w:rsidR="00C14269" w:rsidRPr="00B50ABA" w:rsidRDefault="00C14269" w:rsidP="00BF2773">
            <w:pPr>
              <w:rPr>
                <w:rFonts w:cstheme="minorHAnsi"/>
                <w:b/>
                <w:bCs/>
              </w:rPr>
            </w:pPr>
            <w:r w:rsidRPr="00B50ABA">
              <w:rPr>
                <w:rFonts w:cstheme="minorHAnsi"/>
                <w:b/>
                <w:bCs/>
              </w:rPr>
              <w:t>období</w:t>
            </w:r>
          </w:p>
          <w:p w14:paraId="22FA0FB4" w14:textId="6C3D9D47" w:rsidR="00C14269" w:rsidRPr="00B50ABA" w:rsidRDefault="00C14269" w:rsidP="00BF2773">
            <w:pPr>
              <w:rPr>
                <w:rFonts w:cstheme="minorHAnsi"/>
                <w:b/>
                <w:bCs/>
              </w:rPr>
            </w:pPr>
            <w:r w:rsidRPr="00B50ABA">
              <w:rPr>
                <w:rFonts w:cstheme="minorHAnsi"/>
                <w:b/>
                <w:bCs/>
              </w:rPr>
              <w:t>2005-2006</w:t>
            </w:r>
          </w:p>
        </w:tc>
        <w:tc>
          <w:tcPr>
            <w:tcW w:w="2546" w:type="dxa"/>
          </w:tcPr>
          <w:p w14:paraId="6E3920C3" w14:textId="77777777" w:rsidR="00C14269" w:rsidRPr="00B50ABA" w:rsidRDefault="00C14269" w:rsidP="00BF2773">
            <w:pPr>
              <w:rPr>
                <w:rFonts w:cstheme="minorHAnsi"/>
                <w:b/>
                <w:bCs/>
              </w:rPr>
            </w:pPr>
            <w:r w:rsidRPr="00B50ABA">
              <w:rPr>
                <w:rFonts w:cstheme="minorHAnsi"/>
                <w:b/>
                <w:bCs/>
              </w:rPr>
              <w:t>Období</w:t>
            </w:r>
          </w:p>
          <w:p w14:paraId="20AAD7C5" w14:textId="0E61C5B3" w:rsidR="00C14269" w:rsidRPr="001A4414" w:rsidRDefault="00C14269" w:rsidP="00BF2773">
            <w:pPr>
              <w:rPr>
                <w:rFonts w:cstheme="minorHAnsi"/>
              </w:rPr>
            </w:pPr>
            <w:r w:rsidRPr="00B50ABA">
              <w:rPr>
                <w:rFonts w:cstheme="minorHAnsi"/>
                <w:b/>
                <w:bCs/>
              </w:rPr>
              <w:t>2018-2020</w:t>
            </w:r>
          </w:p>
        </w:tc>
      </w:tr>
      <w:tr w:rsidR="00C14269" w14:paraId="7C3D112C" w14:textId="77777777" w:rsidTr="00BF2773">
        <w:tc>
          <w:tcPr>
            <w:tcW w:w="1702" w:type="dxa"/>
          </w:tcPr>
          <w:p w14:paraId="71C3CD1C" w14:textId="77777777" w:rsidR="00C14269" w:rsidRPr="00B50ABA" w:rsidRDefault="00C14269" w:rsidP="00BF2773">
            <w:pPr>
              <w:rPr>
                <w:rFonts w:cstheme="minorHAnsi"/>
                <w:b/>
                <w:bCs/>
              </w:rPr>
            </w:pPr>
            <w:r w:rsidRPr="00B50ABA">
              <w:rPr>
                <w:rFonts w:cstheme="minorHAnsi"/>
                <w:b/>
                <w:bCs/>
              </w:rPr>
              <w:t>cena</w:t>
            </w:r>
          </w:p>
          <w:p w14:paraId="7FA09125" w14:textId="77777777" w:rsidR="00C14269" w:rsidRPr="00B50ABA" w:rsidRDefault="00C14269" w:rsidP="00BF2773">
            <w:pPr>
              <w:rPr>
                <w:rFonts w:cstheme="minorHAnsi"/>
                <w:b/>
                <w:bCs/>
              </w:rPr>
            </w:pPr>
            <w:r w:rsidRPr="00B50ABA">
              <w:rPr>
                <w:rFonts w:cstheme="minorHAnsi"/>
                <w:b/>
                <w:bCs/>
              </w:rPr>
              <w:t xml:space="preserve">pouliční prodej – </w:t>
            </w:r>
            <w:r>
              <w:rPr>
                <w:rFonts w:cstheme="minorHAnsi"/>
                <w:b/>
                <w:bCs/>
              </w:rPr>
              <w:t xml:space="preserve">1 </w:t>
            </w:r>
            <w:r w:rsidRPr="00B50ABA">
              <w:rPr>
                <w:rFonts w:cstheme="minorHAnsi"/>
                <w:b/>
                <w:bCs/>
              </w:rPr>
              <w:t>g</w:t>
            </w:r>
          </w:p>
        </w:tc>
        <w:tc>
          <w:tcPr>
            <w:tcW w:w="2551" w:type="dxa"/>
          </w:tcPr>
          <w:p w14:paraId="4DED40E3"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1 800 Kč </w:t>
            </w:r>
          </w:p>
          <w:p w14:paraId="21DF1577" w14:textId="77777777" w:rsidR="00C14269" w:rsidRPr="001A4414" w:rsidRDefault="00C14269" w:rsidP="00BF2773">
            <w:pPr>
              <w:rPr>
                <w:rFonts w:cstheme="minorHAnsi"/>
              </w:rPr>
            </w:pPr>
            <w:r w:rsidRPr="001A4414">
              <w:rPr>
                <w:rFonts w:cstheme="minorHAnsi"/>
              </w:rPr>
              <w:t>1994</w:t>
            </w:r>
            <w:r>
              <w:rPr>
                <w:rFonts w:cstheme="minorHAnsi"/>
              </w:rPr>
              <w:t xml:space="preserve">: </w:t>
            </w:r>
            <w:r w:rsidRPr="001A4414">
              <w:rPr>
                <w:rFonts w:cstheme="minorHAnsi"/>
              </w:rPr>
              <w:t>800 –1 500 Kč</w:t>
            </w:r>
          </w:p>
          <w:p w14:paraId="06473746" w14:textId="77777777" w:rsidR="00C14269" w:rsidRPr="001A4414" w:rsidRDefault="00C14269" w:rsidP="00BF2773">
            <w:pPr>
              <w:rPr>
                <w:rFonts w:cstheme="minorHAnsi"/>
              </w:rPr>
            </w:pPr>
            <w:r w:rsidRPr="001A4414">
              <w:rPr>
                <w:rFonts w:cstheme="minorHAnsi"/>
              </w:rPr>
              <w:t>1995</w:t>
            </w:r>
            <w:r>
              <w:rPr>
                <w:rFonts w:cstheme="minorHAnsi"/>
              </w:rPr>
              <w:t>:</w:t>
            </w:r>
            <w:r w:rsidRPr="001A4414">
              <w:rPr>
                <w:rFonts w:cstheme="minorHAnsi"/>
              </w:rPr>
              <w:t xml:space="preserve"> 600 –1 000 Kč</w:t>
            </w:r>
          </w:p>
        </w:tc>
        <w:tc>
          <w:tcPr>
            <w:tcW w:w="2410" w:type="dxa"/>
          </w:tcPr>
          <w:p w14:paraId="75201F04" w14:textId="4A582440" w:rsidR="00C14269" w:rsidRPr="001A4414" w:rsidRDefault="00C14269" w:rsidP="00BF2773">
            <w:pPr>
              <w:rPr>
                <w:rFonts w:cstheme="minorHAnsi"/>
              </w:rPr>
            </w:pPr>
            <w:r w:rsidRPr="001A4414">
              <w:rPr>
                <w:rFonts w:cstheme="minorHAnsi"/>
              </w:rPr>
              <w:t>2005</w:t>
            </w:r>
            <w:r>
              <w:rPr>
                <w:rFonts w:cstheme="minorHAnsi"/>
              </w:rPr>
              <w:t>:</w:t>
            </w:r>
            <w:r w:rsidRPr="001A4414">
              <w:rPr>
                <w:rFonts w:cstheme="minorHAnsi"/>
              </w:rPr>
              <w:t xml:space="preserve"> 500-</w:t>
            </w:r>
            <w:r w:rsidR="000B4F96">
              <w:rPr>
                <w:rFonts w:cstheme="minorHAnsi"/>
              </w:rPr>
              <w:t>2</w:t>
            </w:r>
            <w:r w:rsidRPr="001A4414">
              <w:rPr>
                <w:rFonts w:cstheme="minorHAnsi"/>
              </w:rPr>
              <w:t>000 Kč</w:t>
            </w:r>
          </w:p>
          <w:p w14:paraId="6C52CB32" w14:textId="77777777" w:rsidR="00C14269" w:rsidRPr="001A4414" w:rsidRDefault="00C14269" w:rsidP="00BF2773">
            <w:pPr>
              <w:rPr>
                <w:rFonts w:cstheme="minorHAnsi"/>
              </w:rPr>
            </w:pPr>
            <w:r w:rsidRPr="001A4414">
              <w:rPr>
                <w:rFonts w:cstheme="minorHAnsi"/>
              </w:rPr>
              <w:t>2006</w:t>
            </w:r>
            <w:r>
              <w:rPr>
                <w:rFonts w:cstheme="minorHAnsi"/>
              </w:rPr>
              <w:t>:</w:t>
            </w:r>
            <w:r w:rsidRPr="001A4414">
              <w:rPr>
                <w:rFonts w:cstheme="minorHAnsi"/>
              </w:rPr>
              <w:t xml:space="preserve"> </w:t>
            </w:r>
            <w:r>
              <w:rPr>
                <w:rFonts w:cstheme="minorHAnsi"/>
              </w:rPr>
              <w:t>500 – 3 000 Kč</w:t>
            </w:r>
          </w:p>
        </w:tc>
        <w:tc>
          <w:tcPr>
            <w:tcW w:w="2546" w:type="dxa"/>
          </w:tcPr>
          <w:p w14:paraId="3F4A28FC" w14:textId="77777777" w:rsidR="00C14269" w:rsidRDefault="00C14269" w:rsidP="00BF2773">
            <w:pPr>
              <w:rPr>
                <w:rFonts w:cstheme="minorHAnsi"/>
              </w:rPr>
            </w:pPr>
            <w:r w:rsidRPr="001A4414">
              <w:rPr>
                <w:rFonts w:cstheme="minorHAnsi"/>
              </w:rPr>
              <w:t>2018</w:t>
            </w:r>
            <w:r>
              <w:rPr>
                <w:rFonts w:cstheme="minorHAnsi"/>
              </w:rPr>
              <w:t>:</w:t>
            </w:r>
            <w:r w:rsidRPr="001A4414">
              <w:rPr>
                <w:rFonts w:cstheme="minorHAnsi"/>
              </w:rPr>
              <w:t xml:space="preserve"> 1 000 – 2 000 Kč</w:t>
            </w:r>
          </w:p>
          <w:p w14:paraId="1B133413" w14:textId="77777777" w:rsidR="00C14269" w:rsidRDefault="00C14269" w:rsidP="00BF2773">
            <w:pPr>
              <w:rPr>
                <w:rFonts w:cstheme="minorHAnsi"/>
              </w:rPr>
            </w:pPr>
            <w:r>
              <w:rPr>
                <w:rFonts w:cstheme="minorHAnsi"/>
              </w:rPr>
              <w:t>2019: 1 000 Kč</w:t>
            </w:r>
          </w:p>
          <w:p w14:paraId="4AC17F4A" w14:textId="77777777" w:rsidR="00C14269" w:rsidRPr="001A4414" w:rsidRDefault="00C14269" w:rsidP="00BF2773">
            <w:pPr>
              <w:rPr>
                <w:rFonts w:cstheme="minorHAnsi"/>
              </w:rPr>
            </w:pPr>
            <w:r>
              <w:rPr>
                <w:rFonts w:cstheme="minorHAnsi"/>
              </w:rPr>
              <w:t>2020: 1 000 – 2 000 Kč</w:t>
            </w:r>
          </w:p>
        </w:tc>
      </w:tr>
      <w:tr w:rsidR="00C14269" w14:paraId="5DC294FC" w14:textId="77777777" w:rsidTr="00BF2773">
        <w:tc>
          <w:tcPr>
            <w:tcW w:w="1702" w:type="dxa"/>
          </w:tcPr>
          <w:p w14:paraId="4DC8B647" w14:textId="77777777" w:rsidR="00C14269" w:rsidRPr="00B50ABA" w:rsidRDefault="00C14269" w:rsidP="00BF2773">
            <w:pPr>
              <w:rPr>
                <w:rFonts w:cstheme="minorHAnsi"/>
                <w:b/>
                <w:bCs/>
              </w:rPr>
            </w:pPr>
            <w:r w:rsidRPr="00B50ABA">
              <w:rPr>
                <w:rFonts w:cstheme="minorHAnsi"/>
                <w:b/>
                <w:bCs/>
              </w:rPr>
              <w:t>množství drogy zajištěné PČR</w:t>
            </w:r>
          </w:p>
        </w:tc>
        <w:tc>
          <w:tcPr>
            <w:tcW w:w="2551" w:type="dxa"/>
          </w:tcPr>
          <w:p w14:paraId="28058DD9"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18 597 g</w:t>
            </w:r>
          </w:p>
          <w:p w14:paraId="781F7F51" w14:textId="77777777" w:rsidR="00C14269" w:rsidRPr="001A4414" w:rsidRDefault="00C14269" w:rsidP="00BF2773">
            <w:pPr>
              <w:rPr>
                <w:rFonts w:cstheme="minorHAnsi"/>
              </w:rPr>
            </w:pPr>
            <w:r w:rsidRPr="001A4414">
              <w:rPr>
                <w:rFonts w:cstheme="minorHAnsi"/>
              </w:rPr>
              <w:t>1994</w:t>
            </w:r>
            <w:r>
              <w:rPr>
                <w:rFonts w:cstheme="minorHAnsi"/>
              </w:rPr>
              <w:t>:</w:t>
            </w:r>
            <w:r w:rsidRPr="001A4414">
              <w:rPr>
                <w:rFonts w:cstheme="minorHAnsi"/>
              </w:rPr>
              <w:t xml:space="preserve"> 26 365 g</w:t>
            </w:r>
          </w:p>
          <w:p w14:paraId="6B643D2F" w14:textId="77777777" w:rsidR="00C14269" w:rsidRPr="001A4414" w:rsidRDefault="00C14269" w:rsidP="00BF2773">
            <w:pPr>
              <w:rPr>
                <w:rFonts w:cstheme="minorHAnsi"/>
              </w:rPr>
            </w:pPr>
            <w:r w:rsidRPr="001A4414">
              <w:rPr>
                <w:rFonts w:cstheme="minorHAnsi"/>
              </w:rPr>
              <w:t>1995</w:t>
            </w:r>
            <w:r>
              <w:rPr>
                <w:rFonts w:cstheme="minorHAnsi"/>
              </w:rPr>
              <w:t>:</w:t>
            </w:r>
            <w:r w:rsidRPr="001A4414">
              <w:rPr>
                <w:rFonts w:cstheme="minorHAnsi"/>
              </w:rPr>
              <w:t xml:space="preserve"> 3 000 g</w:t>
            </w:r>
          </w:p>
        </w:tc>
        <w:tc>
          <w:tcPr>
            <w:tcW w:w="2410" w:type="dxa"/>
          </w:tcPr>
          <w:p w14:paraId="7F8C3087" w14:textId="77777777" w:rsidR="00C14269" w:rsidRDefault="00C14269" w:rsidP="00BF2773">
            <w:pPr>
              <w:rPr>
                <w:rFonts w:cstheme="minorHAnsi"/>
              </w:rPr>
            </w:pPr>
            <w:r>
              <w:rPr>
                <w:rFonts w:cstheme="minorHAnsi"/>
              </w:rPr>
              <w:t>2005: 36 340 g</w:t>
            </w:r>
          </w:p>
          <w:p w14:paraId="402EA002" w14:textId="77777777" w:rsidR="00C14269" w:rsidRPr="001A4414" w:rsidRDefault="00C14269" w:rsidP="00BF2773">
            <w:pPr>
              <w:rPr>
                <w:rFonts w:cstheme="minorHAnsi"/>
              </w:rPr>
            </w:pPr>
            <w:r>
              <w:rPr>
                <w:rFonts w:cstheme="minorHAnsi"/>
              </w:rPr>
              <w:t>2006: 27 877 g</w:t>
            </w:r>
          </w:p>
        </w:tc>
        <w:tc>
          <w:tcPr>
            <w:tcW w:w="2546" w:type="dxa"/>
          </w:tcPr>
          <w:p w14:paraId="57BD3508" w14:textId="77777777" w:rsidR="00C14269" w:rsidRDefault="00C14269" w:rsidP="00BF2773">
            <w:pPr>
              <w:rPr>
                <w:rFonts w:cstheme="minorHAnsi"/>
              </w:rPr>
            </w:pPr>
            <w:r>
              <w:rPr>
                <w:rFonts w:cstheme="minorHAnsi"/>
              </w:rPr>
              <w:t>2018: 1 340 g</w:t>
            </w:r>
          </w:p>
          <w:p w14:paraId="10A8589D" w14:textId="77777777" w:rsidR="00C14269" w:rsidRDefault="00C14269" w:rsidP="00BF2773">
            <w:pPr>
              <w:rPr>
                <w:rFonts w:cstheme="minorHAnsi"/>
              </w:rPr>
            </w:pPr>
            <w:r>
              <w:rPr>
                <w:rFonts w:cstheme="minorHAnsi"/>
              </w:rPr>
              <w:t>2019: 8 838 g</w:t>
            </w:r>
          </w:p>
          <w:p w14:paraId="255C374F" w14:textId="77777777" w:rsidR="00C14269" w:rsidRPr="001A4414" w:rsidRDefault="00C14269" w:rsidP="00BF2773">
            <w:pPr>
              <w:rPr>
                <w:rFonts w:cstheme="minorHAnsi"/>
              </w:rPr>
            </w:pPr>
            <w:r>
              <w:rPr>
                <w:rFonts w:cstheme="minorHAnsi"/>
              </w:rPr>
              <w:t>2020: 286 g</w:t>
            </w:r>
          </w:p>
        </w:tc>
      </w:tr>
      <w:tr w:rsidR="00C14269" w14:paraId="0A9862B3" w14:textId="77777777" w:rsidTr="00BF2773">
        <w:tc>
          <w:tcPr>
            <w:tcW w:w="1702" w:type="dxa"/>
          </w:tcPr>
          <w:p w14:paraId="0CDA65BC" w14:textId="77777777" w:rsidR="00C14269" w:rsidRPr="00B50ABA" w:rsidRDefault="00C14269" w:rsidP="00BF2773">
            <w:pPr>
              <w:rPr>
                <w:rFonts w:cstheme="minorHAnsi"/>
                <w:b/>
                <w:bCs/>
              </w:rPr>
            </w:pPr>
            <w:r w:rsidRPr="00B50ABA">
              <w:rPr>
                <w:rFonts w:cstheme="minorHAnsi"/>
                <w:b/>
                <w:bCs/>
              </w:rPr>
              <w:t xml:space="preserve">typické </w:t>
            </w:r>
          </w:p>
          <w:p w14:paraId="317D9D23" w14:textId="77777777" w:rsidR="00C14269" w:rsidRPr="001A4414" w:rsidRDefault="00C14269" w:rsidP="00BF2773">
            <w:pPr>
              <w:rPr>
                <w:rFonts w:cstheme="minorHAnsi"/>
              </w:rPr>
            </w:pPr>
            <w:r w:rsidRPr="00B50ABA">
              <w:rPr>
                <w:rFonts w:cstheme="minorHAnsi"/>
                <w:b/>
                <w:bCs/>
              </w:rPr>
              <w:t>způsoby dopravy a výroby</w:t>
            </w:r>
            <w:r w:rsidRPr="001A4414">
              <w:rPr>
                <w:rFonts w:cstheme="minorHAnsi"/>
              </w:rPr>
              <w:t xml:space="preserve"> </w:t>
            </w:r>
          </w:p>
        </w:tc>
        <w:tc>
          <w:tcPr>
            <w:tcW w:w="2551" w:type="dxa"/>
          </w:tcPr>
          <w:p w14:paraId="3B021843" w14:textId="77777777" w:rsidR="00C14269" w:rsidRPr="001A4414" w:rsidRDefault="00C14269" w:rsidP="00BF2773">
            <w:pPr>
              <w:rPr>
                <w:rFonts w:cstheme="minorHAnsi"/>
              </w:rPr>
            </w:pPr>
            <w:r w:rsidRPr="001A4414">
              <w:rPr>
                <w:rFonts w:cstheme="minorHAnsi"/>
              </w:rPr>
              <w:t xml:space="preserve">Používána k dovozu tzv. </w:t>
            </w:r>
          </w:p>
          <w:p w14:paraId="5A69A64B" w14:textId="77777777" w:rsidR="00C14269" w:rsidRPr="001A4414" w:rsidRDefault="00C14269" w:rsidP="00BF2773">
            <w:pPr>
              <w:rPr>
                <w:rFonts w:cstheme="minorHAnsi"/>
              </w:rPr>
            </w:pPr>
            <w:r>
              <w:rPr>
                <w:rFonts w:cstheme="minorHAnsi"/>
              </w:rPr>
              <w:t>„</w:t>
            </w:r>
            <w:r w:rsidRPr="001A4414">
              <w:rPr>
                <w:rFonts w:cstheme="minorHAnsi"/>
              </w:rPr>
              <w:t>Balkánská cesta</w:t>
            </w:r>
            <w:r>
              <w:rPr>
                <w:rFonts w:cstheme="minorHAnsi"/>
              </w:rPr>
              <w:t>“</w:t>
            </w:r>
            <w:r w:rsidRPr="001A4414">
              <w:rPr>
                <w:rFonts w:cstheme="minorHAnsi"/>
              </w:rPr>
              <w:t xml:space="preserve">, droga </w:t>
            </w:r>
          </w:p>
          <w:p w14:paraId="221D70ED" w14:textId="77777777" w:rsidR="00C14269" w:rsidRPr="001A4414" w:rsidRDefault="00C14269" w:rsidP="00BF2773">
            <w:pPr>
              <w:rPr>
                <w:rFonts w:cstheme="minorHAnsi"/>
              </w:rPr>
            </w:pPr>
            <w:r w:rsidRPr="001A4414">
              <w:rPr>
                <w:rFonts w:cstheme="minorHAnsi"/>
              </w:rPr>
              <w:t>pochází z oblasti</w:t>
            </w:r>
          </w:p>
          <w:p w14:paraId="5E81FA3B" w14:textId="77777777" w:rsidR="00C14269" w:rsidRPr="001A4414" w:rsidRDefault="00C14269" w:rsidP="00BF2773">
            <w:pPr>
              <w:rPr>
                <w:rFonts w:cstheme="minorHAnsi"/>
              </w:rPr>
            </w:pPr>
            <w:r w:rsidRPr="001A4414">
              <w:rPr>
                <w:rFonts w:cstheme="minorHAnsi"/>
              </w:rPr>
              <w:t xml:space="preserve"> „Zlatého trojúhelníku“ </w:t>
            </w:r>
          </w:p>
          <w:p w14:paraId="3B6983DF" w14:textId="77777777" w:rsidR="00C14269" w:rsidRPr="001A4414" w:rsidRDefault="00C14269" w:rsidP="00BF2773">
            <w:pPr>
              <w:rPr>
                <w:rFonts w:cstheme="minorHAnsi"/>
              </w:rPr>
            </w:pPr>
            <w:r w:rsidRPr="001A4414">
              <w:rPr>
                <w:rFonts w:cstheme="minorHAnsi"/>
              </w:rPr>
              <w:t>a „Zlatého půlměsíce“.</w:t>
            </w:r>
          </w:p>
          <w:p w14:paraId="59F4E511" w14:textId="77777777" w:rsidR="00C14269" w:rsidRPr="001A4414" w:rsidRDefault="00C14269" w:rsidP="00BF2773">
            <w:pPr>
              <w:rPr>
                <w:rFonts w:cstheme="minorHAnsi"/>
              </w:rPr>
            </w:pPr>
            <w:r w:rsidRPr="001A4414">
              <w:rPr>
                <w:rFonts w:cstheme="minorHAnsi"/>
              </w:rPr>
              <w:t xml:space="preserve"> ČR je převážně </w:t>
            </w:r>
          </w:p>
          <w:p w14:paraId="23049BF6" w14:textId="77777777" w:rsidR="00C14269" w:rsidRPr="001A4414" w:rsidRDefault="00C14269" w:rsidP="00BF2773">
            <w:pPr>
              <w:rPr>
                <w:rFonts w:cstheme="minorHAnsi"/>
              </w:rPr>
            </w:pPr>
            <w:r w:rsidRPr="001A4414">
              <w:rPr>
                <w:rFonts w:cstheme="minorHAnsi"/>
              </w:rPr>
              <w:t>tranzitní zemí</w:t>
            </w:r>
          </w:p>
          <w:p w14:paraId="02DFFD98" w14:textId="77777777" w:rsidR="00C14269" w:rsidRPr="001A4414" w:rsidRDefault="00C14269" w:rsidP="00BF2773">
            <w:pPr>
              <w:rPr>
                <w:rFonts w:cstheme="minorHAnsi"/>
              </w:rPr>
            </w:pPr>
            <w:r w:rsidRPr="001A4414">
              <w:rPr>
                <w:rFonts w:cstheme="minorHAnsi"/>
              </w:rPr>
              <w:lastRenderedPageBreak/>
              <w:t>pro dovoz do Německa</w:t>
            </w:r>
          </w:p>
          <w:p w14:paraId="66105FCC" w14:textId="77777777" w:rsidR="00C14269" w:rsidRPr="001A4414" w:rsidRDefault="00C14269" w:rsidP="00BF2773">
            <w:pPr>
              <w:rPr>
                <w:rFonts w:cstheme="minorHAnsi"/>
              </w:rPr>
            </w:pPr>
            <w:r w:rsidRPr="001A4414">
              <w:rPr>
                <w:rFonts w:cstheme="minorHAnsi"/>
              </w:rPr>
              <w:t xml:space="preserve"> a další</w:t>
            </w:r>
            <w:r>
              <w:rPr>
                <w:rFonts w:cstheme="minorHAnsi"/>
              </w:rPr>
              <w:t>ch zemí</w:t>
            </w:r>
            <w:r w:rsidRPr="001A4414">
              <w:rPr>
                <w:rFonts w:cstheme="minorHAnsi"/>
              </w:rPr>
              <w:t xml:space="preserve">. </w:t>
            </w:r>
            <w:r>
              <w:rPr>
                <w:rFonts w:cstheme="minorHAnsi"/>
              </w:rPr>
              <w:t xml:space="preserve">K převozu využívána </w:t>
            </w:r>
            <w:r w:rsidRPr="001A4414">
              <w:rPr>
                <w:rFonts w:cstheme="minorHAnsi"/>
              </w:rPr>
              <w:t>kamionov</w:t>
            </w:r>
            <w:r>
              <w:rPr>
                <w:rFonts w:cstheme="minorHAnsi"/>
              </w:rPr>
              <w:t>á</w:t>
            </w:r>
            <w:r w:rsidRPr="001A4414">
              <w:rPr>
                <w:rFonts w:cstheme="minorHAnsi"/>
              </w:rPr>
              <w:t xml:space="preserve"> doprav</w:t>
            </w:r>
            <w:r>
              <w:rPr>
                <w:rFonts w:cstheme="minorHAnsi"/>
              </w:rPr>
              <w:t>a</w:t>
            </w:r>
            <w:r w:rsidRPr="001A4414">
              <w:rPr>
                <w:rFonts w:cstheme="minorHAnsi"/>
              </w:rPr>
              <w:t xml:space="preserve">. </w:t>
            </w:r>
          </w:p>
          <w:p w14:paraId="1D37FC11" w14:textId="77777777" w:rsidR="00C14269" w:rsidRPr="001A4414" w:rsidRDefault="00C14269" w:rsidP="00BF2773">
            <w:pPr>
              <w:rPr>
                <w:rFonts w:cstheme="minorHAnsi"/>
              </w:rPr>
            </w:pPr>
            <w:r w:rsidRPr="001A4414">
              <w:rPr>
                <w:rFonts w:cstheme="minorHAnsi"/>
              </w:rPr>
              <w:t xml:space="preserve">V r. 1995 </w:t>
            </w:r>
            <w:r>
              <w:rPr>
                <w:rFonts w:cstheme="minorHAnsi"/>
              </w:rPr>
              <w:t>již využívány k přepravě autobusy</w:t>
            </w:r>
          </w:p>
          <w:p w14:paraId="07CDD253" w14:textId="77777777" w:rsidR="00C14269" w:rsidRPr="001A4414" w:rsidRDefault="00C14269" w:rsidP="00BF2773">
            <w:pPr>
              <w:rPr>
                <w:rFonts w:cstheme="minorHAnsi"/>
              </w:rPr>
            </w:pPr>
            <w:r w:rsidRPr="001A4414">
              <w:rPr>
                <w:rFonts w:cstheme="minorHAnsi"/>
              </w:rPr>
              <w:t>cestovních kanceláří</w:t>
            </w:r>
            <w:r>
              <w:rPr>
                <w:rFonts w:cstheme="minorHAnsi"/>
              </w:rPr>
              <w:t xml:space="preserve">, využíváni i </w:t>
            </w:r>
            <w:r w:rsidRPr="001A4414">
              <w:rPr>
                <w:rFonts w:cstheme="minorHAnsi"/>
              </w:rPr>
              <w:t>kurý</w:t>
            </w:r>
            <w:r>
              <w:rPr>
                <w:rFonts w:cstheme="minorHAnsi"/>
              </w:rPr>
              <w:t>ři tzv.</w:t>
            </w:r>
            <w:r w:rsidRPr="001A4414">
              <w:rPr>
                <w:rFonts w:cstheme="minorHAnsi"/>
              </w:rPr>
              <w:t xml:space="preserve"> „polykač</w:t>
            </w:r>
            <w:r>
              <w:rPr>
                <w:rFonts w:cstheme="minorHAnsi"/>
              </w:rPr>
              <w:t>i</w:t>
            </w:r>
            <w:r w:rsidRPr="001A4414">
              <w:rPr>
                <w:rFonts w:cstheme="minorHAnsi"/>
              </w:rPr>
              <w:t>“</w:t>
            </w:r>
          </w:p>
        </w:tc>
        <w:tc>
          <w:tcPr>
            <w:tcW w:w="2410" w:type="dxa"/>
          </w:tcPr>
          <w:p w14:paraId="7E0A6BD4" w14:textId="77777777" w:rsidR="00C14269" w:rsidRPr="001A4414" w:rsidRDefault="00C14269" w:rsidP="00BF2773">
            <w:pPr>
              <w:rPr>
                <w:rFonts w:cstheme="minorHAnsi"/>
              </w:rPr>
            </w:pPr>
            <w:r>
              <w:rPr>
                <w:rFonts w:cstheme="minorHAnsi"/>
              </w:rPr>
              <w:lastRenderedPageBreak/>
              <w:t xml:space="preserve">I nadále používána k dovozu tzv. „Balkánská cesta“, ČR i nadále spíše tranzitní zemí. Pro přepravu menších dodávek </w:t>
            </w:r>
            <w:r>
              <w:rPr>
                <w:rFonts w:cstheme="minorHAnsi"/>
              </w:rPr>
              <w:lastRenderedPageBreak/>
              <w:t>používána osobní automobilová doprava.</w:t>
            </w:r>
          </w:p>
        </w:tc>
        <w:tc>
          <w:tcPr>
            <w:tcW w:w="2546" w:type="dxa"/>
          </w:tcPr>
          <w:p w14:paraId="70D78E43" w14:textId="77777777" w:rsidR="00C14269" w:rsidRDefault="00C14269" w:rsidP="00BF2773">
            <w:pPr>
              <w:rPr>
                <w:rFonts w:cstheme="minorHAnsi"/>
              </w:rPr>
            </w:pPr>
            <w:r>
              <w:rPr>
                <w:rFonts w:cstheme="minorHAnsi"/>
              </w:rPr>
              <w:lastRenderedPageBreak/>
              <w:t>Stále používány shodné cesty dovozu. Navíc se prodej přesunul do prostředí kyberprostoru – prodej přes internet.</w:t>
            </w:r>
          </w:p>
          <w:p w14:paraId="18799010" w14:textId="5354BB44" w:rsidR="00C14269" w:rsidRPr="001A4414" w:rsidRDefault="00C14269" w:rsidP="00BF2773">
            <w:pPr>
              <w:rPr>
                <w:rFonts w:cstheme="minorHAnsi"/>
              </w:rPr>
            </w:pPr>
            <w:r>
              <w:rPr>
                <w:rFonts w:cstheme="minorHAnsi"/>
              </w:rPr>
              <w:t xml:space="preserve">V r. 2020 ovlivňují dovoz omezení pohybu osob </w:t>
            </w:r>
            <w:r>
              <w:rPr>
                <w:rFonts w:cstheme="minorHAnsi"/>
              </w:rPr>
              <w:lastRenderedPageBreak/>
              <w:t>v souvislosti s pandemií nemoci Covid-</w:t>
            </w:r>
            <w:r w:rsidR="000B4F96">
              <w:rPr>
                <w:rFonts w:cstheme="minorHAnsi"/>
              </w:rPr>
              <w:t>1</w:t>
            </w:r>
            <w:r>
              <w:rPr>
                <w:rFonts w:cstheme="minorHAnsi"/>
              </w:rPr>
              <w:t>9, distribuce je prováděna prostřednictvím zásilkových firem.</w:t>
            </w:r>
          </w:p>
        </w:tc>
      </w:tr>
      <w:tr w:rsidR="00C14269" w14:paraId="6D5BE670" w14:textId="77777777" w:rsidTr="00BF2773">
        <w:tc>
          <w:tcPr>
            <w:tcW w:w="1702" w:type="dxa"/>
          </w:tcPr>
          <w:p w14:paraId="130F18F0" w14:textId="77777777" w:rsidR="00C14269" w:rsidRPr="00B50ABA" w:rsidRDefault="00C14269" w:rsidP="00BF2773">
            <w:pPr>
              <w:rPr>
                <w:rFonts w:cstheme="minorHAnsi"/>
                <w:b/>
                <w:bCs/>
              </w:rPr>
            </w:pPr>
            <w:r w:rsidRPr="00B50ABA">
              <w:rPr>
                <w:rFonts w:cstheme="minorHAnsi"/>
                <w:b/>
                <w:bCs/>
              </w:rPr>
              <w:lastRenderedPageBreak/>
              <w:t xml:space="preserve">typické </w:t>
            </w:r>
            <w:r>
              <w:rPr>
                <w:rFonts w:cstheme="minorHAnsi"/>
                <w:b/>
                <w:bCs/>
              </w:rPr>
              <w:t xml:space="preserve">znaky </w:t>
            </w:r>
            <w:r w:rsidRPr="00B50ABA">
              <w:rPr>
                <w:rFonts w:cstheme="minorHAnsi"/>
                <w:b/>
                <w:bCs/>
              </w:rPr>
              <w:t>pro prodej</w:t>
            </w:r>
            <w:r>
              <w:rPr>
                <w:rFonts w:cstheme="minorHAnsi"/>
                <w:b/>
                <w:bCs/>
              </w:rPr>
              <w:t xml:space="preserve"> uvedené drogy</w:t>
            </w:r>
          </w:p>
        </w:tc>
        <w:tc>
          <w:tcPr>
            <w:tcW w:w="2551" w:type="dxa"/>
          </w:tcPr>
          <w:p w14:paraId="453C7399" w14:textId="77777777" w:rsidR="00C14269" w:rsidRPr="001A4414" w:rsidRDefault="00C14269" w:rsidP="00BF2773">
            <w:pPr>
              <w:rPr>
                <w:rFonts w:cstheme="minorHAnsi"/>
              </w:rPr>
            </w:pPr>
            <w:r w:rsidRPr="001A4414">
              <w:rPr>
                <w:rFonts w:cstheme="minorHAnsi"/>
              </w:rPr>
              <w:t xml:space="preserve">V tomto období je </w:t>
            </w:r>
            <w:r>
              <w:rPr>
                <w:rFonts w:cstheme="minorHAnsi"/>
              </w:rPr>
              <w:t>heroin</w:t>
            </w:r>
          </w:p>
          <w:p w14:paraId="3B2B8834" w14:textId="77777777" w:rsidR="00C14269" w:rsidRPr="001A4414" w:rsidRDefault="00C14269" w:rsidP="00BF2773">
            <w:pPr>
              <w:rPr>
                <w:rFonts w:cstheme="minorHAnsi"/>
              </w:rPr>
            </w:pPr>
            <w:r w:rsidRPr="001A4414">
              <w:rPr>
                <w:rFonts w:cstheme="minorHAnsi"/>
              </w:rPr>
              <w:t xml:space="preserve">nejprve málo </w:t>
            </w:r>
          </w:p>
          <w:p w14:paraId="101501A5" w14:textId="77777777" w:rsidR="00C14269" w:rsidRPr="001A4414" w:rsidRDefault="00C14269" w:rsidP="00BF2773">
            <w:pPr>
              <w:rPr>
                <w:rFonts w:cstheme="minorHAnsi"/>
              </w:rPr>
            </w:pPr>
            <w:r w:rsidRPr="001A4414">
              <w:rPr>
                <w:rFonts w:cstheme="minorHAnsi"/>
              </w:rPr>
              <w:t>zneužívanou drogou.</w:t>
            </w:r>
          </w:p>
          <w:p w14:paraId="10ECC6C0" w14:textId="77777777" w:rsidR="00C14269" w:rsidRPr="001A4414" w:rsidRDefault="00C14269" w:rsidP="00BF2773">
            <w:pPr>
              <w:rPr>
                <w:rFonts w:cstheme="minorHAnsi"/>
              </w:rPr>
            </w:pPr>
            <w:r w:rsidRPr="001A4414">
              <w:rPr>
                <w:rFonts w:cstheme="minorHAnsi"/>
              </w:rPr>
              <w:t>V</w:t>
            </w:r>
            <w:r>
              <w:rPr>
                <w:rFonts w:cstheme="minorHAnsi"/>
              </w:rPr>
              <w:t> </w:t>
            </w:r>
            <w:r w:rsidRPr="001A4414">
              <w:rPr>
                <w:rFonts w:cstheme="minorHAnsi"/>
              </w:rPr>
              <w:t xml:space="preserve">r. 1995 prudký nárůst </w:t>
            </w:r>
          </w:p>
          <w:p w14:paraId="669162E1" w14:textId="77777777" w:rsidR="00C14269" w:rsidRPr="001A4414" w:rsidRDefault="00C14269" w:rsidP="00BF2773">
            <w:pPr>
              <w:rPr>
                <w:rFonts w:cstheme="minorHAnsi"/>
              </w:rPr>
            </w:pPr>
            <w:proofErr w:type="spellStart"/>
            <w:r w:rsidRPr="001A4414">
              <w:rPr>
                <w:rFonts w:cstheme="minorHAnsi"/>
              </w:rPr>
              <w:t>prvokonzumentů</w:t>
            </w:r>
            <w:proofErr w:type="spellEnd"/>
            <w:r w:rsidRPr="001A4414">
              <w:rPr>
                <w:rFonts w:cstheme="minorHAnsi"/>
              </w:rPr>
              <w:t xml:space="preserve"> heroinu</w:t>
            </w:r>
          </w:p>
          <w:p w14:paraId="728B353E" w14:textId="77777777" w:rsidR="00C14269" w:rsidRPr="001A4414" w:rsidRDefault="00C14269" w:rsidP="00BF2773">
            <w:pPr>
              <w:rPr>
                <w:rFonts w:cstheme="minorHAnsi"/>
              </w:rPr>
            </w:pPr>
            <w:r w:rsidRPr="001A4414">
              <w:rPr>
                <w:rFonts w:cstheme="minorHAnsi"/>
              </w:rPr>
              <w:t xml:space="preserve"> v</w:t>
            </w:r>
            <w:r>
              <w:rPr>
                <w:rFonts w:cstheme="minorHAnsi"/>
              </w:rPr>
              <w:t> </w:t>
            </w:r>
            <w:r w:rsidRPr="001A4414">
              <w:rPr>
                <w:rFonts w:cstheme="minorHAnsi"/>
              </w:rPr>
              <w:t xml:space="preserve">ČR. Snižuje se kvalita </w:t>
            </w:r>
          </w:p>
          <w:p w14:paraId="61866DC1" w14:textId="77777777" w:rsidR="00C14269" w:rsidRPr="001A4414" w:rsidRDefault="00C14269" w:rsidP="00BF2773">
            <w:pPr>
              <w:rPr>
                <w:rFonts w:cstheme="minorHAnsi"/>
              </w:rPr>
            </w:pPr>
            <w:r w:rsidRPr="001A4414">
              <w:rPr>
                <w:rFonts w:cstheme="minorHAnsi"/>
              </w:rPr>
              <w:t>prodávaného heroinu,</w:t>
            </w:r>
          </w:p>
          <w:p w14:paraId="7D2D640B" w14:textId="77777777" w:rsidR="00C14269" w:rsidRPr="001A4414" w:rsidRDefault="00C14269" w:rsidP="00BF2773">
            <w:pPr>
              <w:rPr>
                <w:rFonts w:cstheme="minorHAnsi"/>
              </w:rPr>
            </w:pPr>
            <w:r w:rsidRPr="001A4414">
              <w:rPr>
                <w:rFonts w:cstheme="minorHAnsi"/>
              </w:rPr>
              <w:t xml:space="preserve"> dávky jsou prodávány</w:t>
            </w:r>
          </w:p>
          <w:p w14:paraId="5163FF85" w14:textId="77777777" w:rsidR="00C14269" w:rsidRPr="001A4414" w:rsidRDefault="00C14269" w:rsidP="00BF2773">
            <w:pPr>
              <w:rPr>
                <w:rFonts w:cstheme="minorHAnsi"/>
              </w:rPr>
            </w:pPr>
            <w:r w:rsidRPr="001A4414">
              <w:rPr>
                <w:rFonts w:cstheme="minorHAnsi"/>
              </w:rPr>
              <w:t>ředěné (</w:t>
            </w:r>
            <w:r>
              <w:rPr>
                <w:rFonts w:cstheme="minorHAnsi"/>
              </w:rPr>
              <w:t xml:space="preserve">s obsahem </w:t>
            </w:r>
            <w:r w:rsidRPr="001A4414">
              <w:rPr>
                <w:rFonts w:cstheme="minorHAnsi"/>
              </w:rPr>
              <w:t>méně účinné látky</w:t>
            </w:r>
            <w:r>
              <w:rPr>
                <w:rFonts w:cstheme="minorHAnsi"/>
              </w:rPr>
              <w:t xml:space="preserve"> v dávce</w:t>
            </w:r>
            <w:r w:rsidRPr="001A4414">
              <w:rPr>
                <w:rFonts w:cstheme="minorHAnsi"/>
              </w:rPr>
              <w:t>),</w:t>
            </w:r>
          </w:p>
          <w:p w14:paraId="044E5F2C" w14:textId="77777777" w:rsidR="00C14269" w:rsidRPr="001A4414" w:rsidRDefault="00C14269" w:rsidP="00BF2773">
            <w:pPr>
              <w:rPr>
                <w:rFonts w:cstheme="minorHAnsi"/>
              </w:rPr>
            </w:pPr>
            <w:r w:rsidRPr="001A4414">
              <w:rPr>
                <w:rFonts w:cstheme="minorHAnsi"/>
              </w:rPr>
              <w:t xml:space="preserve">do prodeje se zapojuje </w:t>
            </w:r>
          </w:p>
          <w:p w14:paraId="4DA5C3E5" w14:textId="77777777" w:rsidR="00C14269" w:rsidRPr="001A4414" w:rsidRDefault="00C14269" w:rsidP="00BF2773">
            <w:pPr>
              <w:rPr>
                <w:rFonts w:cstheme="minorHAnsi"/>
              </w:rPr>
            </w:pPr>
            <w:r w:rsidRPr="001A4414">
              <w:rPr>
                <w:rFonts w:cstheme="minorHAnsi"/>
              </w:rPr>
              <w:t xml:space="preserve">větší počet dealerů, </w:t>
            </w:r>
          </w:p>
          <w:p w14:paraId="6B5908C6" w14:textId="77777777" w:rsidR="00C14269" w:rsidRPr="001A4414" w:rsidRDefault="00C14269" w:rsidP="00BF2773">
            <w:pPr>
              <w:rPr>
                <w:rFonts w:cstheme="minorHAnsi"/>
              </w:rPr>
            </w:pPr>
            <w:r w:rsidRPr="001A4414">
              <w:rPr>
                <w:rFonts w:cstheme="minorHAnsi"/>
              </w:rPr>
              <w:t>kteří jsou sami závislí</w:t>
            </w:r>
          </w:p>
          <w:p w14:paraId="51B272F0" w14:textId="77777777" w:rsidR="00C14269" w:rsidRPr="001A4414" w:rsidRDefault="00C14269" w:rsidP="00BF2773">
            <w:pPr>
              <w:rPr>
                <w:rFonts w:cstheme="minorHAnsi"/>
              </w:rPr>
            </w:pPr>
            <w:r w:rsidRPr="001A4414">
              <w:rPr>
                <w:rFonts w:cstheme="minorHAnsi"/>
              </w:rPr>
              <w:t xml:space="preserve"> na užívání OPL</w:t>
            </w:r>
          </w:p>
        </w:tc>
        <w:tc>
          <w:tcPr>
            <w:tcW w:w="2410" w:type="dxa"/>
          </w:tcPr>
          <w:p w14:paraId="45F04751" w14:textId="77777777" w:rsidR="00C14269" w:rsidRPr="001A4414" w:rsidRDefault="00C14269" w:rsidP="00BF2773">
            <w:pPr>
              <w:rPr>
                <w:rFonts w:cstheme="minorHAnsi"/>
              </w:rPr>
            </w:pPr>
            <w:r>
              <w:rPr>
                <w:rFonts w:cstheme="minorHAnsi"/>
              </w:rPr>
              <w:t xml:space="preserve">Zvyšuje se i nadále poptávka po heroinu. Droga je prodávána ve velmi nízké kvalitě (koncentrace účinné látky v dávce v konečném prodeji 5% až 10%). V r. 2006 je již při dovozu dodáván s nízkým obsahem účinné látky. Objevuje se zneužívání substitučního léku </w:t>
            </w:r>
            <w:proofErr w:type="spellStart"/>
            <w:r>
              <w:rPr>
                <w:rFonts w:cstheme="minorHAnsi"/>
              </w:rPr>
              <w:t>Subutex</w:t>
            </w:r>
            <w:proofErr w:type="spellEnd"/>
            <w:r>
              <w:rPr>
                <w:rFonts w:cstheme="minorHAnsi"/>
              </w:rPr>
              <w:t>.</w:t>
            </w:r>
          </w:p>
        </w:tc>
        <w:tc>
          <w:tcPr>
            <w:tcW w:w="2546" w:type="dxa"/>
          </w:tcPr>
          <w:p w14:paraId="2DECB802" w14:textId="77777777" w:rsidR="00C14269" w:rsidRPr="001A4414" w:rsidRDefault="00C14269" w:rsidP="00BF2773">
            <w:pPr>
              <w:rPr>
                <w:rFonts w:cstheme="minorHAnsi"/>
              </w:rPr>
            </w:pPr>
            <w:r>
              <w:rPr>
                <w:rFonts w:cstheme="minorHAnsi"/>
              </w:rPr>
              <w:t xml:space="preserve">I nadále není heroin na českém trhu dominantní drogou, okruh uživatelů je ustálený. Prodej se přesunul i do kyberprostoru, je prodáván prostřednictvím internetu. I nadále je prodáván v nízké kvalitě. V r. 2020 je stále více nahrazován užíváním syntetických substitutů opiátů – léčiv s buprenorfinem. Rovněž je uživateli nahrazován </w:t>
            </w:r>
            <w:proofErr w:type="spellStart"/>
            <w:r>
              <w:rPr>
                <w:rFonts w:cstheme="minorHAnsi"/>
              </w:rPr>
              <w:t>fentanylem</w:t>
            </w:r>
            <w:proofErr w:type="spellEnd"/>
            <w:r>
              <w:rPr>
                <w:rFonts w:cstheme="minorHAnsi"/>
              </w:rPr>
              <w:t>.</w:t>
            </w:r>
          </w:p>
        </w:tc>
      </w:tr>
      <w:tr w:rsidR="00C14269" w14:paraId="1DD3C82C" w14:textId="77777777" w:rsidTr="00BF2773">
        <w:tc>
          <w:tcPr>
            <w:tcW w:w="1702" w:type="dxa"/>
          </w:tcPr>
          <w:p w14:paraId="79A43BFD" w14:textId="77777777" w:rsidR="00C14269" w:rsidRPr="00B50ABA" w:rsidRDefault="00C14269" w:rsidP="00BF2773">
            <w:pPr>
              <w:rPr>
                <w:rFonts w:cstheme="minorHAnsi"/>
                <w:b/>
                <w:bCs/>
              </w:rPr>
            </w:pPr>
            <w:r w:rsidRPr="00B50ABA">
              <w:rPr>
                <w:rFonts w:cstheme="minorHAnsi"/>
                <w:b/>
                <w:bCs/>
              </w:rPr>
              <w:t xml:space="preserve">Zapojení občanů ČR </w:t>
            </w:r>
            <w:r>
              <w:rPr>
                <w:rFonts w:cstheme="minorHAnsi"/>
                <w:b/>
                <w:bCs/>
              </w:rPr>
              <w:t>do prodeje a výroby drogy</w:t>
            </w:r>
          </w:p>
        </w:tc>
        <w:tc>
          <w:tcPr>
            <w:tcW w:w="2551" w:type="dxa"/>
          </w:tcPr>
          <w:p w14:paraId="2C9E48EE" w14:textId="77777777" w:rsidR="00C14269" w:rsidRPr="001A4414" w:rsidRDefault="00C14269" w:rsidP="00BF2773">
            <w:pPr>
              <w:rPr>
                <w:rFonts w:cstheme="minorHAnsi"/>
              </w:rPr>
            </w:pPr>
            <w:r w:rsidRPr="001A4414">
              <w:rPr>
                <w:rFonts w:cstheme="minorHAnsi"/>
              </w:rPr>
              <w:t>Zapojení občanů ČR</w:t>
            </w:r>
            <w:r>
              <w:rPr>
                <w:rFonts w:cstheme="minorHAnsi"/>
              </w:rPr>
              <w:t xml:space="preserve"> do obchodu s heroinem</w:t>
            </w:r>
          </w:p>
          <w:p w14:paraId="4F609B37" w14:textId="77777777" w:rsidR="00C14269" w:rsidRPr="001A4414" w:rsidRDefault="00C14269" w:rsidP="00BF2773">
            <w:pPr>
              <w:rPr>
                <w:rFonts w:cstheme="minorHAnsi"/>
              </w:rPr>
            </w:pPr>
            <w:r w:rsidRPr="001A4414">
              <w:rPr>
                <w:rFonts w:cstheme="minorHAnsi"/>
              </w:rPr>
              <w:t>registrováno až v r. 1994,</w:t>
            </w:r>
          </w:p>
          <w:p w14:paraId="482F7521" w14:textId="77777777" w:rsidR="00C14269" w:rsidRPr="001A4414" w:rsidRDefault="00C14269" w:rsidP="00BF2773">
            <w:pPr>
              <w:rPr>
                <w:rFonts w:cstheme="minorHAnsi"/>
              </w:rPr>
            </w:pPr>
            <w:r w:rsidRPr="001A4414">
              <w:rPr>
                <w:rFonts w:cstheme="minorHAnsi"/>
              </w:rPr>
              <w:t>a to pouze na úrovni</w:t>
            </w:r>
          </w:p>
          <w:p w14:paraId="5FAD5F42" w14:textId="77777777" w:rsidR="00C14269" w:rsidRPr="001A4414" w:rsidRDefault="00C14269" w:rsidP="00BF2773">
            <w:pPr>
              <w:rPr>
                <w:rFonts w:cstheme="minorHAnsi"/>
              </w:rPr>
            </w:pPr>
            <w:r w:rsidRPr="001A4414">
              <w:rPr>
                <w:rFonts w:cstheme="minorHAnsi"/>
              </w:rPr>
              <w:t xml:space="preserve">„kurýrů“ pro </w:t>
            </w:r>
          </w:p>
          <w:p w14:paraId="192C52E0" w14:textId="77777777" w:rsidR="00C14269" w:rsidRPr="001A4414" w:rsidRDefault="00C14269" w:rsidP="00BF2773">
            <w:pPr>
              <w:rPr>
                <w:rFonts w:cstheme="minorHAnsi"/>
              </w:rPr>
            </w:pPr>
            <w:r w:rsidRPr="001A4414">
              <w:rPr>
                <w:rFonts w:cstheme="minorHAnsi"/>
              </w:rPr>
              <w:t>organizované zahraniční</w:t>
            </w:r>
          </w:p>
          <w:p w14:paraId="5474246E" w14:textId="77777777" w:rsidR="00C14269" w:rsidRPr="001A4414" w:rsidRDefault="00C14269" w:rsidP="00BF2773">
            <w:pPr>
              <w:rPr>
                <w:rFonts w:cstheme="minorHAnsi"/>
              </w:rPr>
            </w:pPr>
            <w:r w:rsidRPr="001A4414">
              <w:rPr>
                <w:rFonts w:cstheme="minorHAnsi"/>
              </w:rPr>
              <w:t>skupiny.</w:t>
            </w:r>
          </w:p>
          <w:p w14:paraId="06A66DA0" w14:textId="77777777" w:rsidR="00C14269" w:rsidRPr="001A4414" w:rsidRDefault="00C14269" w:rsidP="00BF2773">
            <w:pPr>
              <w:rPr>
                <w:rFonts w:cstheme="minorHAnsi"/>
              </w:rPr>
            </w:pPr>
            <w:r w:rsidRPr="001A4414">
              <w:rPr>
                <w:rFonts w:cstheme="minorHAnsi"/>
              </w:rPr>
              <w:t>V r. 1995 už kurýrní</w:t>
            </w:r>
          </w:p>
          <w:p w14:paraId="39C8488D" w14:textId="77777777" w:rsidR="00C14269" w:rsidRPr="001A4414" w:rsidRDefault="00C14269" w:rsidP="00BF2773">
            <w:pPr>
              <w:rPr>
                <w:rFonts w:cstheme="minorHAnsi"/>
              </w:rPr>
            </w:pPr>
            <w:r w:rsidRPr="001A4414">
              <w:rPr>
                <w:rFonts w:cstheme="minorHAnsi"/>
              </w:rPr>
              <w:t xml:space="preserve">cesty </w:t>
            </w:r>
            <w:r>
              <w:rPr>
                <w:rFonts w:cstheme="minorHAnsi"/>
              </w:rPr>
              <w:t xml:space="preserve">organizují </w:t>
            </w:r>
            <w:r w:rsidRPr="001A4414">
              <w:rPr>
                <w:rFonts w:cstheme="minorHAnsi"/>
              </w:rPr>
              <w:t>občané ČR</w:t>
            </w:r>
            <w:r>
              <w:rPr>
                <w:rFonts w:cstheme="minorHAnsi"/>
              </w:rPr>
              <w:t xml:space="preserve"> </w:t>
            </w:r>
            <w:r w:rsidRPr="001A4414">
              <w:rPr>
                <w:rFonts w:cstheme="minorHAnsi"/>
              </w:rPr>
              <w:t xml:space="preserve">pro cizinecké </w:t>
            </w:r>
          </w:p>
          <w:p w14:paraId="53941041" w14:textId="77777777" w:rsidR="00C14269" w:rsidRPr="001A4414" w:rsidRDefault="00C14269" w:rsidP="00BF2773">
            <w:pPr>
              <w:rPr>
                <w:rFonts w:cstheme="minorHAnsi"/>
              </w:rPr>
            </w:pPr>
            <w:r w:rsidRPr="001A4414">
              <w:rPr>
                <w:rFonts w:cstheme="minorHAnsi"/>
              </w:rPr>
              <w:t>organizované skupiny.</w:t>
            </w:r>
          </w:p>
        </w:tc>
        <w:tc>
          <w:tcPr>
            <w:tcW w:w="2410" w:type="dxa"/>
          </w:tcPr>
          <w:p w14:paraId="72406EF1" w14:textId="77777777" w:rsidR="00C14269" w:rsidRPr="001A4414" w:rsidRDefault="00C14269" w:rsidP="00BF2773">
            <w:pPr>
              <w:rPr>
                <w:rFonts w:cstheme="minorHAnsi"/>
              </w:rPr>
            </w:pPr>
            <w:r>
              <w:rPr>
                <w:rFonts w:cstheme="minorHAnsi"/>
              </w:rPr>
              <w:t xml:space="preserve">Situace se oproti předchozím obdobím nijak výrazně nemění </w:t>
            </w:r>
          </w:p>
        </w:tc>
        <w:tc>
          <w:tcPr>
            <w:tcW w:w="2546" w:type="dxa"/>
          </w:tcPr>
          <w:p w14:paraId="2CED11E2" w14:textId="77777777" w:rsidR="00C14269" w:rsidRPr="001A4414" w:rsidRDefault="00C14269" w:rsidP="00BF2773">
            <w:pPr>
              <w:rPr>
                <w:rFonts w:cstheme="minorHAnsi"/>
              </w:rPr>
            </w:pPr>
            <w:r>
              <w:rPr>
                <w:rFonts w:cstheme="minorHAnsi"/>
              </w:rPr>
              <w:t>Situace se oproti předchozím období výrazně nemění</w:t>
            </w:r>
          </w:p>
        </w:tc>
      </w:tr>
    </w:tbl>
    <w:p w14:paraId="60B2F4E2" w14:textId="77777777" w:rsidR="00C14269" w:rsidRDefault="00C14269" w:rsidP="00C14269">
      <w:pPr>
        <w:pStyle w:val="Bezmezer"/>
        <w:spacing w:line="360" w:lineRule="auto"/>
        <w:jc w:val="both"/>
        <w:rPr>
          <w:rFonts w:ascii="Times New Roman" w:hAnsi="Times New Roman" w:cs="Times New Roman"/>
          <w:b/>
          <w:sz w:val="30"/>
          <w:szCs w:val="30"/>
        </w:rPr>
      </w:pPr>
    </w:p>
    <w:p w14:paraId="4C696515" w14:textId="77777777" w:rsidR="00C14269" w:rsidRPr="000B4F96" w:rsidRDefault="00C14269" w:rsidP="00C14269">
      <w:pPr>
        <w:pStyle w:val="Bezmezer"/>
        <w:spacing w:line="360" w:lineRule="auto"/>
        <w:jc w:val="both"/>
        <w:rPr>
          <w:rFonts w:ascii="Times New Roman" w:hAnsi="Times New Roman" w:cs="Times New Roman"/>
          <w:b/>
          <w:sz w:val="24"/>
          <w:szCs w:val="24"/>
        </w:rPr>
      </w:pPr>
      <w:r w:rsidRPr="000B4F96">
        <w:rPr>
          <w:rFonts w:ascii="Times New Roman" w:hAnsi="Times New Roman" w:cs="Times New Roman"/>
          <w:b/>
          <w:sz w:val="24"/>
          <w:szCs w:val="24"/>
        </w:rPr>
        <w:t>Kokain</w:t>
      </w:r>
    </w:p>
    <w:tbl>
      <w:tblPr>
        <w:tblStyle w:val="Mkatabulky"/>
        <w:tblW w:w="0" w:type="auto"/>
        <w:tblInd w:w="-147" w:type="dxa"/>
        <w:tblLook w:val="04A0" w:firstRow="1" w:lastRow="0" w:firstColumn="1" w:lastColumn="0" w:noHBand="0" w:noVBand="1"/>
      </w:tblPr>
      <w:tblGrid>
        <w:gridCol w:w="1702"/>
        <w:gridCol w:w="2551"/>
        <w:gridCol w:w="2410"/>
        <w:gridCol w:w="2546"/>
      </w:tblGrid>
      <w:tr w:rsidR="00C14269" w14:paraId="1D728FFB" w14:textId="77777777" w:rsidTr="00BF2773">
        <w:tc>
          <w:tcPr>
            <w:tcW w:w="1702" w:type="dxa"/>
          </w:tcPr>
          <w:p w14:paraId="0257AE73" w14:textId="77777777" w:rsidR="00C14269" w:rsidRPr="00B50ABA" w:rsidRDefault="00C14269" w:rsidP="00BF2773">
            <w:pPr>
              <w:rPr>
                <w:rFonts w:cstheme="minorHAnsi"/>
                <w:b/>
                <w:bCs/>
              </w:rPr>
            </w:pPr>
            <w:r>
              <w:rPr>
                <w:rFonts w:cstheme="minorHAnsi"/>
                <w:b/>
                <w:bCs/>
              </w:rPr>
              <w:t>KOKAIN</w:t>
            </w:r>
          </w:p>
        </w:tc>
        <w:tc>
          <w:tcPr>
            <w:tcW w:w="2551" w:type="dxa"/>
          </w:tcPr>
          <w:p w14:paraId="78CC20C1" w14:textId="77777777" w:rsidR="00C14269" w:rsidRPr="00B50ABA" w:rsidRDefault="00C14269" w:rsidP="00BF2773">
            <w:pPr>
              <w:rPr>
                <w:rFonts w:cstheme="minorHAnsi"/>
                <w:b/>
                <w:bCs/>
              </w:rPr>
            </w:pPr>
            <w:r w:rsidRPr="00B50ABA">
              <w:rPr>
                <w:rFonts w:cstheme="minorHAnsi"/>
                <w:b/>
                <w:bCs/>
              </w:rPr>
              <w:t>období</w:t>
            </w:r>
          </w:p>
          <w:p w14:paraId="4A11880C" w14:textId="5E196099" w:rsidR="00C14269" w:rsidRPr="001A4414" w:rsidRDefault="00C14269" w:rsidP="00BF2773">
            <w:pPr>
              <w:rPr>
                <w:rFonts w:cstheme="minorHAnsi"/>
              </w:rPr>
            </w:pPr>
            <w:r w:rsidRPr="00B50ABA">
              <w:rPr>
                <w:rFonts w:cstheme="minorHAnsi"/>
                <w:b/>
                <w:bCs/>
              </w:rPr>
              <w:t>1993-1995</w:t>
            </w:r>
          </w:p>
        </w:tc>
        <w:tc>
          <w:tcPr>
            <w:tcW w:w="2410" w:type="dxa"/>
          </w:tcPr>
          <w:p w14:paraId="1D9D0F8D" w14:textId="77777777" w:rsidR="00C14269" w:rsidRPr="00B50ABA" w:rsidRDefault="00C14269" w:rsidP="00BF2773">
            <w:pPr>
              <w:rPr>
                <w:rFonts w:cstheme="minorHAnsi"/>
                <w:b/>
                <w:bCs/>
              </w:rPr>
            </w:pPr>
            <w:r w:rsidRPr="00B50ABA">
              <w:rPr>
                <w:rFonts w:cstheme="minorHAnsi"/>
                <w:b/>
                <w:bCs/>
              </w:rPr>
              <w:t>období</w:t>
            </w:r>
          </w:p>
          <w:p w14:paraId="2D6A49DF" w14:textId="07528ACD" w:rsidR="00C14269" w:rsidRPr="00B50ABA" w:rsidRDefault="00C14269" w:rsidP="00BF2773">
            <w:pPr>
              <w:rPr>
                <w:rFonts w:cstheme="minorHAnsi"/>
                <w:b/>
                <w:bCs/>
              </w:rPr>
            </w:pPr>
            <w:r w:rsidRPr="00B50ABA">
              <w:rPr>
                <w:rFonts w:cstheme="minorHAnsi"/>
                <w:b/>
                <w:bCs/>
              </w:rPr>
              <w:t>2005-2006</w:t>
            </w:r>
          </w:p>
        </w:tc>
        <w:tc>
          <w:tcPr>
            <w:tcW w:w="2546" w:type="dxa"/>
          </w:tcPr>
          <w:p w14:paraId="61A0CBF2" w14:textId="77777777" w:rsidR="00C14269" w:rsidRPr="00B50ABA" w:rsidRDefault="00C14269" w:rsidP="00BF2773">
            <w:pPr>
              <w:rPr>
                <w:rFonts w:cstheme="minorHAnsi"/>
                <w:b/>
                <w:bCs/>
              </w:rPr>
            </w:pPr>
            <w:r w:rsidRPr="00B50ABA">
              <w:rPr>
                <w:rFonts w:cstheme="minorHAnsi"/>
                <w:b/>
                <w:bCs/>
              </w:rPr>
              <w:t>Období</w:t>
            </w:r>
          </w:p>
          <w:p w14:paraId="70BCFE3E" w14:textId="1458149F" w:rsidR="00C14269" w:rsidRPr="001A4414" w:rsidRDefault="00C14269" w:rsidP="00BF2773">
            <w:pPr>
              <w:rPr>
                <w:rFonts w:cstheme="minorHAnsi"/>
              </w:rPr>
            </w:pPr>
            <w:r w:rsidRPr="00B50ABA">
              <w:rPr>
                <w:rFonts w:cstheme="minorHAnsi"/>
                <w:b/>
                <w:bCs/>
              </w:rPr>
              <w:t>2018-2020</w:t>
            </w:r>
          </w:p>
        </w:tc>
      </w:tr>
      <w:tr w:rsidR="00C14269" w14:paraId="5C9B9811" w14:textId="77777777" w:rsidTr="00BF2773">
        <w:tc>
          <w:tcPr>
            <w:tcW w:w="1702" w:type="dxa"/>
          </w:tcPr>
          <w:p w14:paraId="4F0A429C" w14:textId="77777777" w:rsidR="00C14269" w:rsidRPr="00B50ABA" w:rsidRDefault="00C14269" w:rsidP="00BF2773">
            <w:pPr>
              <w:rPr>
                <w:rFonts w:cstheme="minorHAnsi"/>
                <w:b/>
                <w:bCs/>
              </w:rPr>
            </w:pPr>
            <w:r w:rsidRPr="00B50ABA">
              <w:rPr>
                <w:rFonts w:cstheme="minorHAnsi"/>
                <w:b/>
                <w:bCs/>
              </w:rPr>
              <w:t>cena</w:t>
            </w:r>
          </w:p>
          <w:p w14:paraId="57AA3DE0" w14:textId="77777777" w:rsidR="00C14269" w:rsidRPr="00B50ABA" w:rsidRDefault="00C14269" w:rsidP="00BF2773">
            <w:pPr>
              <w:rPr>
                <w:rFonts w:cstheme="minorHAnsi"/>
                <w:b/>
                <w:bCs/>
              </w:rPr>
            </w:pPr>
            <w:r w:rsidRPr="00B50ABA">
              <w:rPr>
                <w:rFonts w:cstheme="minorHAnsi"/>
                <w:b/>
                <w:bCs/>
              </w:rPr>
              <w:t>pouliční prodej – 1</w:t>
            </w:r>
            <w:r>
              <w:rPr>
                <w:rFonts w:cstheme="minorHAnsi"/>
                <w:b/>
                <w:bCs/>
              </w:rPr>
              <w:t xml:space="preserve"> </w:t>
            </w:r>
            <w:r w:rsidRPr="00B50ABA">
              <w:rPr>
                <w:rFonts w:cstheme="minorHAnsi"/>
                <w:b/>
                <w:bCs/>
              </w:rPr>
              <w:t>g</w:t>
            </w:r>
          </w:p>
        </w:tc>
        <w:tc>
          <w:tcPr>
            <w:tcW w:w="2551" w:type="dxa"/>
          </w:tcPr>
          <w:p w14:paraId="3914A719"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2 000</w:t>
            </w:r>
            <w:r w:rsidRPr="001A4414">
              <w:rPr>
                <w:rFonts w:cstheme="minorHAnsi"/>
              </w:rPr>
              <w:t xml:space="preserve"> Kč </w:t>
            </w:r>
          </w:p>
          <w:p w14:paraId="685B330F" w14:textId="77777777" w:rsidR="00C14269" w:rsidRPr="001A4414" w:rsidRDefault="00C14269" w:rsidP="00BF2773">
            <w:pPr>
              <w:rPr>
                <w:rFonts w:cstheme="minorHAnsi"/>
              </w:rPr>
            </w:pPr>
            <w:r w:rsidRPr="001A4414">
              <w:rPr>
                <w:rFonts w:cstheme="minorHAnsi"/>
              </w:rPr>
              <w:t xml:space="preserve">1994 </w:t>
            </w:r>
            <w:r>
              <w:rPr>
                <w:rFonts w:cstheme="minorHAnsi"/>
              </w:rPr>
              <w:t xml:space="preserve">:2 000 – 2 500 </w:t>
            </w:r>
            <w:r w:rsidRPr="001A4414">
              <w:rPr>
                <w:rFonts w:cstheme="minorHAnsi"/>
              </w:rPr>
              <w:t>Kč</w:t>
            </w:r>
          </w:p>
          <w:p w14:paraId="0DC2C382" w14:textId="77777777" w:rsidR="00C14269" w:rsidRPr="001A4414" w:rsidRDefault="00C14269" w:rsidP="00BF2773">
            <w:pPr>
              <w:rPr>
                <w:rFonts w:cstheme="minorHAnsi"/>
              </w:rPr>
            </w:pPr>
            <w:r w:rsidRPr="001A4414">
              <w:rPr>
                <w:rFonts w:cstheme="minorHAnsi"/>
              </w:rPr>
              <w:t>1995</w:t>
            </w:r>
            <w:r>
              <w:rPr>
                <w:rFonts w:cstheme="minorHAnsi"/>
              </w:rPr>
              <w:t>:</w:t>
            </w:r>
            <w:r w:rsidRPr="001A4414">
              <w:rPr>
                <w:rFonts w:cstheme="minorHAnsi"/>
              </w:rPr>
              <w:t xml:space="preserve"> </w:t>
            </w:r>
            <w:r>
              <w:rPr>
                <w:rFonts w:cstheme="minorHAnsi"/>
              </w:rPr>
              <w:t>1 500 – 2 000</w:t>
            </w:r>
            <w:r w:rsidRPr="001A4414">
              <w:rPr>
                <w:rFonts w:cstheme="minorHAnsi"/>
              </w:rPr>
              <w:t xml:space="preserve"> Kč</w:t>
            </w:r>
          </w:p>
        </w:tc>
        <w:tc>
          <w:tcPr>
            <w:tcW w:w="2410" w:type="dxa"/>
          </w:tcPr>
          <w:p w14:paraId="03D30BC7" w14:textId="77777777" w:rsidR="00C14269" w:rsidRPr="001A4414" w:rsidRDefault="00C14269" w:rsidP="00BF2773">
            <w:pPr>
              <w:rPr>
                <w:rFonts w:cstheme="minorHAnsi"/>
              </w:rPr>
            </w:pPr>
            <w:r w:rsidRPr="001A4414">
              <w:rPr>
                <w:rFonts w:cstheme="minorHAnsi"/>
              </w:rPr>
              <w:t>2005</w:t>
            </w:r>
            <w:r>
              <w:rPr>
                <w:rFonts w:cstheme="minorHAnsi"/>
              </w:rPr>
              <w:t>:</w:t>
            </w:r>
            <w:r w:rsidRPr="001A4414">
              <w:rPr>
                <w:rFonts w:cstheme="minorHAnsi"/>
              </w:rPr>
              <w:t xml:space="preserve"> </w:t>
            </w:r>
            <w:r>
              <w:rPr>
                <w:rFonts w:cstheme="minorHAnsi"/>
              </w:rPr>
              <w:t>1 500 – 3 000</w:t>
            </w:r>
            <w:r w:rsidRPr="001A4414">
              <w:rPr>
                <w:rFonts w:cstheme="minorHAnsi"/>
              </w:rPr>
              <w:t xml:space="preserve"> Kč</w:t>
            </w:r>
          </w:p>
          <w:p w14:paraId="52777196" w14:textId="77777777" w:rsidR="00C14269" w:rsidRPr="001A4414" w:rsidRDefault="00C14269" w:rsidP="00BF2773">
            <w:pPr>
              <w:rPr>
                <w:rFonts w:cstheme="minorHAnsi"/>
              </w:rPr>
            </w:pPr>
            <w:r w:rsidRPr="001A4414">
              <w:rPr>
                <w:rFonts w:cstheme="minorHAnsi"/>
              </w:rPr>
              <w:t>2006</w:t>
            </w:r>
            <w:r>
              <w:rPr>
                <w:rFonts w:cstheme="minorHAnsi"/>
              </w:rPr>
              <w:t>:</w:t>
            </w:r>
            <w:r w:rsidRPr="001A4414">
              <w:rPr>
                <w:rFonts w:cstheme="minorHAnsi"/>
              </w:rPr>
              <w:t xml:space="preserve"> </w:t>
            </w:r>
            <w:r>
              <w:rPr>
                <w:rFonts w:cstheme="minorHAnsi"/>
              </w:rPr>
              <w:t>1 500 – 3 000 Kč</w:t>
            </w:r>
          </w:p>
        </w:tc>
        <w:tc>
          <w:tcPr>
            <w:tcW w:w="2546" w:type="dxa"/>
          </w:tcPr>
          <w:p w14:paraId="4B4D6C58" w14:textId="77777777" w:rsidR="00C14269" w:rsidRDefault="00C14269" w:rsidP="00BF2773">
            <w:pPr>
              <w:rPr>
                <w:rFonts w:cstheme="minorHAnsi"/>
              </w:rPr>
            </w:pPr>
            <w:r w:rsidRPr="001A4414">
              <w:rPr>
                <w:rFonts w:cstheme="minorHAnsi"/>
              </w:rPr>
              <w:t>2018</w:t>
            </w:r>
            <w:r>
              <w:rPr>
                <w:rFonts w:cstheme="minorHAnsi"/>
              </w:rPr>
              <w:t>:</w:t>
            </w:r>
            <w:r w:rsidRPr="001A4414">
              <w:rPr>
                <w:rFonts w:cstheme="minorHAnsi"/>
              </w:rPr>
              <w:t xml:space="preserve"> </w:t>
            </w:r>
            <w:r>
              <w:rPr>
                <w:rFonts w:cstheme="minorHAnsi"/>
              </w:rPr>
              <w:t>800 – 3 000</w:t>
            </w:r>
            <w:r w:rsidRPr="001A4414">
              <w:rPr>
                <w:rFonts w:cstheme="minorHAnsi"/>
              </w:rPr>
              <w:t xml:space="preserve"> Kč</w:t>
            </w:r>
          </w:p>
          <w:p w14:paraId="74425889" w14:textId="77777777" w:rsidR="00C14269" w:rsidRDefault="00C14269" w:rsidP="00BF2773">
            <w:pPr>
              <w:rPr>
                <w:rFonts w:cstheme="minorHAnsi"/>
              </w:rPr>
            </w:pPr>
            <w:r>
              <w:rPr>
                <w:rFonts w:cstheme="minorHAnsi"/>
              </w:rPr>
              <w:t>2019: 2 000 Kč</w:t>
            </w:r>
          </w:p>
          <w:p w14:paraId="304B878A" w14:textId="77777777" w:rsidR="00C14269" w:rsidRPr="001A4414" w:rsidRDefault="00C14269" w:rsidP="00BF2773">
            <w:pPr>
              <w:rPr>
                <w:rFonts w:cstheme="minorHAnsi"/>
              </w:rPr>
            </w:pPr>
            <w:r>
              <w:rPr>
                <w:rFonts w:cstheme="minorHAnsi"/>
              </w:rPr>
              <w:t>2020: 1 000 – 4 000 Kč</w:t>
            </w:r>
          </w:p>
        </w:tc>
      </w:tr>
      <w:tr w:rsidR="00C14269" w14:paraId="31709262" w14:textId="77777777" w:rsidTr="00BF2773">
        <w:tc>
          <w:tcPr>
            <w:tcW w:w="1702" w:type="dxa"/>
          </w:tcPr>
          <w:p w14:paraId="5825A355" w14:textId="77777777" w:rsidR="00C14269" w:rsidRPr="00B50ABA" w:rsidRDefault="00C14269" w:rsidP="00BF2773">
            <w:pPr>
              <w:rPr>
                <w:rFonts w:cstheme="minorHAnsi"/>
                <w:b/>
                <w:bCs/>
              </w:rPr>
            </w:pPr>
            <w:r w:rsidRPr="00B50ABA">
              <w:rPr>
                <w:rFonts w:cstheme="minorHAnsi"/>
                <w:b/>
                <w:bCs/>
              </w:rPr>
              <w:t>množství drogy zajištěné PČR</w:t>
            </w:r>
          </w:p>
        </w:tc>
        <w:tc>
          <w:tcPr>
            <w:tcW w:w="2551" w:type="dxa"/>
          </w:tcPr>
          <w:p w14:paraId="36F7E7F2"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4 674</w:t>
            </w:r>
            <w:r w:rsidRPr="001A4414">
              <w:rPr>
                <w:rFonts w:cstheme="minorHAnsi"/>
              </w:rPr>
              <w:t xml:space="preserve"> g</w:t>
            </w:r>
          </w:p>
          <w:p w14:paraId="5F89F040" w14:textId="77777777" w:rsidR="00C14269" w:rsidRPr="001A4414" w:rsidRDefault="00C14269" w:rsidP="00BF2773">
            <w:pPr>
              <w:rPr>
                <w:rFonts w:cstheme="minorHAnsi"/>
              </w:rPr>
            </w:pPr>
            <w:r w:rsidRPr="001A4414">
              <w:rPr>
                <w:rFonts w:cstheme="minorHAnsi"/>
              </w:rPr>
              <w:t>1994</w:t>
            </w:r>
            <w:r>
              <w:rPr>
                <w:rFonts w:cstheme="minorHAnsi"/>
              </w:rPr>
              <w:t>:</w:t>
            </w:r>
            <w:r w:rsidRPr="001A4414">
              <w:rPr>
                <w:rFonts w:cstheme="minorHAnsi"/>
              </w:rPr>
              <w:t xml:space="preserve"> </w:t>
            </w:r>
            <w:r>
              <w:rPr>
                <w:rFonts w:cstheme="minorHAnsi"/>
              </w:rPr>
              <w:t>17 125</w:t>
            </w:r>
            <w:r w:rsidRPr="001A4414">
              <w:rPr>
                <w:rFonts w:cstheme="minorHAnsi"/>
              </w:rPr>
              <w:t xml:space="preserve"> g</w:t>
            </w:r>
          </w:p>
          <w:p w14:paraId="49D2B013" w14:textId="77777777" w:rsidR="00C14269" w:rsidRPr="001A4414" w:rsidRDefault="00C14269" w:rsidP="00BF2773">
            <w:pPr>
              <w:rPr>
                <w:rFonts w:cstheme="minorHAnsi"/>
              </w:rPr>
            </w:pPr>
            <w:r w:rsidRPr="001A4414">
              <w:rPr>
                <w:rFonts w:cstheme="minorHAnsi"/>
              </w:rPr>
              <w:t>1995</w:t>
            </w:r>
            <w:r>
              <w:rPr>
                <w:rFonts w:cstheme="minorHAnsi"/>
              </w:rPr>
              <w:t>:</w:t>
            </w:r>
            <w:r w:rsidRPr="001A4414">
              <w:rPr>
                <w:rFonts w:cstheme="minorHAnsi"/>
              </w:rPr>
              <w:t xml:space="preserve"> </w:t>
            </w:r>
            <w:r>
              <w:rPr>
                <w:rFonts w:cstheme="minorHAnsi"/>
              </w:rPr>
              <w:t>35 700</w:t>
            </w:r>
            <w:r w:rsidRPr="001A4414">
              <w:rPr>
                <w:rFonts w:cstheme="minorHAnsi"/>
              </w:rPr>
              <w:t xml:space="preserve"> g</w:t>
            </w:r>
          </w:p>
        </w:tc>
        <w:tc>
          <w:tcPr>
            <w:tcW w:w="2410" w:type="dxa"/>
          </w:tcPr>
          <w:p w14:paraId="32B9A72A" w14:textId="77777777" w:rsidR="00C14269" w:rsidRDefault="00C14269" w:rsidP="00BF2773">
            <w:pPr>
              <w:rPr>
                <w:rFonts w:cstheme="minorHAnsi"/>
              </w:rPr>
            </w:pPr>
            <w:r>
              <w:rPr>
                <w:rFonts w:cstheme="minorHAnsi"/>
              </w:rPr>
              <w:t>2005: 10 169 g</w:t>
            </w:r>
          </w:p>
          <w:p w14:paraId="174EBD11" w14:textId="77777777" w:rsidR="00C14269" w:rsidRPr="001A4414" w:rsidRDefault="00C14269" w:rsidP="00BF2773">
            <w:pPr>
              <w:rPr>
                <w:rFonts w:cstheme="minorHAnsi"/>
              </w:rPr>
            </w:pPr>
            <w:r>
              <w:rPr>
                <w:rFonts w:cstheme="minorHAnsi"/>
              </w:rPr>
              <w:t>2006: 4 708 g</w:t>
            </w:r>
          </w:p>
        </w:tc>
        <w:tc>
          <w:tcPr>
            <w:tcW w:w="2546" w:type="dxa"/>
          </w:tcPr>
          <w:p w14:paraId="42B8019A" w14:textId="77777777" w:rsidR="00C14269" w:rsidRDefault="00C14269" w:rsidP="00BF2773">
            <w:pPr>
              <w:rPr>
                <w:rFonts w:cstheme="minorHAnsi"/>
              </w:rPr>
            </w:pPr>
            <w:r>
              <w:rPr>
                <w:rFonts w:cstheme="minorHAnsi"/>
              </w:rPr>
              <w:t>2018: 24 189 g</w:t>
            </w:r>
          </w:p>
          <w:p w14:paraId="28225547" w14:textId="77777777" w:rsidR="00C14269" w:rsidRDefault="00C14269" w:rsidP="00BF2773">
            <w:pPr>
              <w:rPr>
                <w:rFonts w:cstheme="minorHAnsi"/>
              </w:rPr>
            </w:pPr>
            <w:r>
              <w:rPr>
                <w:rFonts w:cstheme="minorHAnsi"/>
              </w:rPr>
              <w:t>2019: 187 102 g</w:t>
            </w:r>
          </w:p>
          <w:p w14:paraId="482E4096" w14:textId="77777777" w:rsidR="00C14269" w:rsidRPr="001A4414" w:rsidRDefault="00C14269" w:rsidP="00BF2773">
            <w:pPr>
              <w:rPr>
                <w:rFonts w:cstheme="minorHAnsi"/>
              </w:rPr>
            </w:pPr>
            <w:r>
              <w:rPr>
                <w:rFonts w:cstheme="minorHAnsi"/>
              </w:rPr>
              <w:t>2020: 2 642 g</w:t>
            </w:r>
          </w:p>
        </w:tc>
      </w:tr>
      <w:tr w:rsidR="00C14269" w14:paraId="3F483127" w14:textId="77777777" w:rsidTr="00BF2773">
        <w:tc>
          <w:tcPr>
            <w:tcW w:w="1702" w:type="dxa"/>
          </w:tcPr>
          <w:p w14:paraId="46AC95EA" w14:textId="77777777" w:rsidR="00C14269" w:rsidRPr="00B50ABA" w:rsidRDefault="00C14269" w:rsidP="00BF2773">
            <w:pPr>
              <w:rPr>
                <w:rFonts w:cstheme="minorHAnsi"/>
                <w:b/>
                <w:bCs/>
              </w:rPr>
            </w:pPr>
            <w:r w:rsidRPr="00B50ABA">
              <w:rPr>
                <w:rFonts w:cstheme="minorHAnsi"/>
                <w:b/>
                <w:bCs/>
              </w:rPr>
              <w:t xml:space="preserve">typické </w:t>
            </w:r>
          </w:p>
          <w:p w14:paraId="66000374" w14:textId="77777777" w:rsidR="00C14269" w:rsidRPr="001A4414" w:rsidRDefault="00C14269" w:rsidP="00BF2773">
            <w:pPr>
              <w:rPr>
                <w:rFonts w:cstheme="minorHAnsi"/>
              </w:rPr>
            </w:pPr>
            <w:r w:rsidRPr="00B50ABA">
              <w:rPr>
                <w:rFonts w:cstheme="minorHAnsi"/>
                <w:b/>
                <w:bCs/>
              </w:rPr>
              <w:t>způsoby dopravy a výroby</w:t>
            </w:r>
            <w:r w:rsidRPr="001A4414">
              <w:rPr>
                <w:rFonts w:cstheme="minorHAnsi"/>
              </w:rPr>
              <w:t xml:space="preserve"> </w:t>
            </w:r>
          </w:p>
        </w:tc>
        <w:tc>
          <w:tcPr>
            <w:tcW w:w="2551" w:type="dxa"/>
          </w:tcPr>
          <w:p w14:paraId="299163FD" w14:textId="77777777" w:rsidR="00C14269" w:rsidRPr="001A4414" w:rsidRDefault="00C14269" w:rsidP="00BF2773">
            <w:pPr>
              <w:rPr>
                <w:rFonts w:cstheme="minorHAnsi"/>
              </w:rPr>
            </w:pPr>
            <w:r w:rsidRPr="001A4414">
              <w:rPr>
                <w:rFonts w:cstheme="minorHAnsi"/>
              </w:rPr>
              <w:t xml:space="preserve">Používána k dovozu tzv. </w:t>
            </w:r>
          </w:p>
          <w:p w14:paraId="49B5BB80" w14:textId="77777777" w:rsidR="00C14269" w:rsidRPr="001A4414" w:rsidRDefault="00C14269" w:rsidP="00BF2773">
            <w:pPr>
              <w:rPr>
                <w:rFonts w:cstheme="minorHAnsi"/>
              </w:rPr>
            </w:pPr>
            <w:r>
              <w:rPr>
                <w:rFonts w:cstheme="minorHAnsi"/>
              </w:rPr>
              <w:t>„</w:t>
            </w:r>
            <w:r w:rsidRPr="001A4414">
              <w:rPr>
                <w:rFonts w:cstheme="minorHAnsi"/>
              </w:rPr>
              <w:t>Balkánská cesta</w:t>
            </w:r>
            <w:r>
              <w:rPr>
                <w:rFonts w:cstheme="minorHAnsi"/>
              </w:rPr>
              <w:t>“</w:t>
            </w:r>
            <w:r w:rsidRPr="001A4414">
              <w:rPr>
                <w:rFonts w:cstheme="minorHAnsi"/>
              </w:rPr>
              <w:t xml:space="preserve">, </w:t>
            </w:r>
            <w:r>
              <w:rPr>
                <w:rFonts w:cstheme="minorHAnsi"/>
              </w:rPr>
              <w:t xml:space="preserve">dále je využívána letecká </w:t>
            </w:r>
            <w:r>
              <w:rPr>
                <w:rFonts w:cstheme="minorHAnsi"/>
              </w:rPr>
              <w:lastRenderedPageBreak/>
              <w:t>přeprava malých zásilek prostřednictvím kurýrů.</w:t>
            </w:r>
          </w:p>
          <w:p w14:paraId="5BE6E821" w14:textId="77777777" w:rsidR="00C14269" w:rsidRPr="001A4414" w:rsidRDefault="00C14269" w:rsidP="00BF2773">
            <w:pPr>
              <w:rPr>
                <w:rFonts w:cstheme="minorHAnsi"/>
              </w:rPr>
            </w:pPr>
            <w:r w:rsidRPr="001A4414">
              <w:rPr>
                <w:rFonts w:cstheme="minorHAnsi"/>
              </w:rPr>
              <w:t xml:space="preserve">ČR je převážně </w:t>
            </w:r>
          </w:p>
          <w:p w14:paraId="44641088" w14:textId="77777777" w:rsidR="00C14269" w:rsidRPr="001A4414" w:rsidRDefault="00C14269" w:rsidP="00BF2773">
            <w:pPr>
              <w:rPr>
                <w:rFonts w:cstheme="minorHAnsi"/>
              </w:rPr>
            </w:pPr>
            <w:r w:rsidRPr="001A4414">
              <w:rPr>
                <w:rFonts w:cstheme="minorHAnsi"/>
              </w:rPr>
              <w:t>tranzitní zemí</w:t>
            </w:r>
            <w:r>
              <w:rPr>
                <w:rFonts w:cstheme="minorHAnsi"/>
              </w:rPr>
              <w:t>, případně uživatelé v ČR jsou spíše ve větších městech.</w:t>
            </w:r>
          </w:p>
          <w:p w14:paraId="4DDB0361" w14:textId="77777777" w:rsidR="00C14269" w:rsidRPr="001A4414" w:rsidRDefault="00C14269" w:rsidP="00BF2773">
            <w:pPr>
              <w:rPr>
                <w:rFonts w:cstheme="minorHAnsi"/>
              </w:rPr>
            </w:pPr>
            <w:r>
              <w:rPr>
                <w:rFonts w:cstheme="minorHAnsi"/>
              </w:rPr>
              <w:t>K převozu je později využíváno sofistikovanějších úkrytů – např. v různých strojních součástkách, náhradních dílech..</w:t>
            </w:r>
          </w:p>
          <w:p w14:paraId="661D6F23" w14:textId="77777777" w:rsidR="00C14269" w:rsidRPr="001A4414" w:rsidRDefault="00C14269" w:rsidP="00BF2773">
            <w:pPr>
              <w:rPr>
                <w:rFonts w:cstheme="minorHAnsi"/>
              </w:rPr>
            </w:pPr>
          </w:p>
        </w:tc>
        <w:tc>
          <w:tcPr>
            <w:tcW w:w="2410" w:type="dxa"/>
          </w:tcPr>
          <w:p w14:paraId="123D75D2" w14:textId="77777777" w:rsidR="00C14269" w:rsidRPr="001A4414" w:rsidRDefault="00C14269" w:rsidP="00BF2773">
            <w:pPr>
              <w:rPr>
                <w:rFonts w:cstheme="minorHAnsi"/>
              </w:rPr>
            </w:pPr>
            <w:r>
              <w:rPr>
                <w:rFonts w:cstheme="minorHAnsi"/>
              </w:rPr>
              <w:lastRenderedPageBreak/>
              <w:t xml:space="preserve">I nadále používána k dovozu tzv. „Balkánská cesta“, ČR i nadále spíše tranzitní </w:t>
            </w:r>
            <w:r>
              <w:rPr>
                <w:rFonts w:cstheme="minorHAnsi"/>
              </w:rPr>
              <w:lastRenderedPageBreak/>
              <w:t>zemí. Pro přepravu menších dodávek používána osobní automobilová doprava.</w:t>
            </w:r>
          </w:p>
        </w:tc>
        <w:tc>
          <w:tcPr>
            <w:tcW w:w="2546" w:type="dxa"/>
          </w:tcPr>
          <w:p w14:paraId="5ADDC68A" w14:textId="77777777" w:rsidR="00C14269" w:rsidRDefault="00C14269" w:rsidP="00BF2773">
            <w:pPr>
              <w:rPr>
                <w:rFonts w:cstheme="minorHAnsi"/>
              </w:rPr>
            </w:pPr>
            <w:r>
              <w:rPr>
                <w:rFonts w:cstheme="minorHAnsi"/>
              </w:rPr>
              <w:lastRenderedPageBreak/>
              <w:t>Stále používány shodné cesty dovozu. ČR je i nadále spíše tranzitní, nikoli cílovou zemí.</w:t>
            </w:r>
          </w:p>
          <w:p w14:paraId="09168064" w14:textId="121BD056" w:rsidR="00C14269" w:rsidRPr="001A4414" w:rsidRDefault="00C14269" w:rsidP="00BF2773">
            <w:pPr>
              <w:rPr>
                <w:rFonts w:cstheme="minorHAnsi"/>
              </w:rPr>
            </w:pPr>
            <w:r>
              <w:rPr>
                <w:rFonts w:cstheme="minorHAnsi"/>
              </w:rPr>
              <w:lastRenderedPageBreak/>
              <w:t>V r. 2020 ovlivňují dovoz omezení pohybu osob v souvislosti s pandemií nemoci Covid-</w:t>
            </w:r>
            <w:r w:rsidR="000B4F96">
              <w:rPr>
                <w:rFonts w:cstheme="minorHAnsi"/>
              </w:rPr>
              <w:t>1</w:t>
            </w:r>
            <w:r>
              <w:rPr>
                <w:rFonts w:cstheme="minorHAnsi"/>
              </w:rPr>
              <w:t>9, zejména omezení letecké přepravy, prodej je prováděn prostřednictvím internetu a distribuce je realizována přes zásilkové firmy.</w:t>
            </w:r>
          </w:p>
        </w:tc>
      </w:tr>
      <w:tr w:rsidR="00C14269" w14:paraId="59803308" w14:textId="77777777" w:rsidTr="00BF2773">
        <w:tc>
          <w:tcPr>
            <w:tcW w:w="1702" w:type="dxa"/>
          </w:tcPr>
          <w:p w14:paraId="4F92812E" w14:textId="77777777" w:rsidR="00C14269" w:rsidRPr="00B50ABA" w:rsidRDefault="00C14269" w:rsidP="00BF2773">
            <w:pPr>
              <w:rPr>
                <w:rFonts w:cstheme="minorHAnsi"/>
                <w:b/>
                <w:bCs/>
              </w:rPr>
            </w:pPr>
            <w:r w:rsidRPr="00B50ABA">
              <w:rPr>
                <w:rFonts w:cstheme="minorHAnsi"/>
                <w:b/>
                <w:bCs/>
              </w:rPr>
              <w:lastRenderedPageBreak/>
              <w:t xml:space="preserve">typické </w:t>
            </w:r>
            <w:r>
              <w:rPr>
                <w:rFonts w:cstheme="minorHAnsi"/>
                <w:b/>
                <w:bCs/>
              </w:rPr>
              <w:t xml:space="preserve">znaky </w:t>
            </w:r>
            <w:r w:rsidRPr="00B50ABA">
              <w:rPr>
                <w:rFonts w:cstheme="minorHAnsi"/>
                <w:b/>
                <w:bCs/>
              </w:rPr>
              <w:t>pro prodej</w:t>
            </w:r>
            <w:r>
              <w:rPr>
                <w:rFonts w:cstheme="minorHAnsi"/>
                <w:b/>
                <w:bCs/>
              </w:rPr>
              <w:t xml:space="preserve"> uvedené drogy</w:t>
            </w:r>
          </w:p>
        </w:tc>
        <w:tc>
          <w:tcPr>
            <w:tcW w:w="2551" w:type="dxa"/>
          </w:tcPr>
          <w:p w14:paraId="42729DA6" w14:textId="77777777" w:rsidR="00C14269" w:rsidRPr="001A4414" w:rsidRDefault="00C14269" w:rsidP="00BF2773">
            <w:pPr>
              <w:rPr>
                <w:rFonts w:cstheme="minorHAnsi"/>
              </w:rPr>
            </w:pPr>
            <w:r>
              <w:rPr>
                <w:rFonts w:cstheme="minorHAnsi"/>
              </w:rPr>
              <w:t xml:space="preserve">Kokain je, díky své vysoké ceně, drogou s omezeným počtem uživatelů. Zůstává tak méně zneužívanou drogou. </w:t>
            </w:r>
          </w:p>
        </w:tc>
        <w:tc>
          <w:tcPr>
            <w:tcW w:w="2410" w:type="dxa"/>
          </w:tcPr>
          <w:p w14:paraId="4216BE46" w14:textId="77777777" w:rsidR="00C14269" w:rsidRPr="001A4414" w:rsidRDefault="00C14269" w:rsidP="00BF2773">
            <w:pPr>
              <w:rPr>
                <w:rFonts w:cstheme="minorHAnsi"/>
              </w:rPr>
            </w:pPr>
            <w:r>
              <w:rPr>
                <w:rFonts w:cstheme="minorHAnsi"/>
              </w:rPr>
              <w:t>I nadále je méně zneužívanou drogou. Ovšem se zlepšující se ekonomickou situací se zvyšuje poptávka i po kokainu.</w:t>
            </w:r>
          </w:p>
        </w:tc>
        <w:tc>
          <w:tcPr>
            <w:tcW w:w="2546" w:type="dxa"/>
          </w:tcPr>
          <w:p w14:paraId="7D8E5C84" w14:textId="77777777" w:rsidR="00C14269" w:rsidRPr="001A4414" w:rsidRDefault="00C14269" w:rsidP="00BF2773">
            <w:pPr>
              <w:rPr>
                <w:rFonts w:cstheme="minorHAnsi"/>
              </w:rPr>
            </w:pPr>
            <w:r>
              <w:rPr>
                <w:rFonts w:cstheme="minorHAnsi"/>
              </w:rPr>
              <w:t>V r. 2019 dochází k narůstajícímu dostupnosti kokainu širšímu okruhu odběratelů. Zajištěný kokain se navíc vyznačoval vysokou kvalitou.</w:t>
            </w:r>
          </w:p>
        </w:tc>
      </w:tr>
      <w:tr w:rsidR="00C14269" w14:paraId="3C587429" w14:textId="77777777" w:rsidTr="00BF2773">
        <w:tc>
          <w:tcPr>
            <w:tcW w:w="1702" w:type="dxa"/>
          </w:tcPr>
          <w:p w14:paraId="26329625" w14:textId="77777777" w:rsidR="00C14269" w:rsidRPr="00B50ABA" w:rsidRDefault="00C14269" w:rsidP="00BF2773">
            <w:pPr>
              <w:rPr>
                <w:rFonts w:cstheme="minorHAnsi"/>
                <w:b/>
                <w:bCs/>
              </w:rPr>
            </w:pPr>
            <w:r w:rsidRPr="00B50ABA">
              <w:rPr>
                <w:rFonts w:cstheme="minorHAnsi"/>
                <w:b/>
                <w:bCs/>
              </w:rPr>
              <w:t xml:space="preserve">Zapojení občanů ČR </w:t>
            </w:r>
            <w:r>
              <w:rPr>
                <w:rFonts w:cstheme="minorHAnsi"/>
                <w:b/>
                <w:bCs/>
              </w:rPr>
              <w:t>do prodeje a výroby drogy</w:t>
            </w:r>
          </w:p>
        </w:tc>
        <w:tc>
          <w:tcPr>
            <w:tcW w:w="2551" w:type="dxa"/>
          </w:tcPr>
          <w:p w14:paraId="7DB6D3EB" w14:textId="77777777" w:rsidR="00C14269" w:rsidRPr="001A4414" w:rsidRDefault="00C14269" w:rsidP="00BF2773">
            <w:pPr>
              <w:rPr>
                <w:rFonts w:cstheme="minorHAnsi"/>
              </w:rPr>
            </w:pPr>
            <w:r w:rsidRPr="001A4414">
              <w:rPr>
                <w:rFonts w:cstheme="minorHAnsi"/>
              </w:rPr>
              <w:t>Zapojení občanů ČR</w:t>
            </w:r>
            <w:r>
              <w:rPr>
                <w:rFonts w:cstheme="minorHAnsi"/>
              </w:rPr>
              <w:t xml:space="preserve"> do obchodu s kokainem je obdobné jako u obchodu s heroinem.</w:t>
            </w:r>
          </w:p>
          <w:p w14:paraId="69ECCD56" w14:textId="77777777" w:rsidR="00C14269" w:rsidRPr="001A4414" w:rsidRDefault="00C14269" w:rsidP="00BF2773">
            <w:pPr>
              <w:rPr>
                <w:rFonts w:cstheme="minorHAnsi"/>
              </w:rPr>
            </w:pPr>
            <w:r>
              <w:rPr>
                <w:rFonts w:cstheme="minorHAnsi"/>
              </w:rPr>
              <w:t xml:space="preserve">Zapojení </w:t>
            </w:r>
            <w:r w:rsidRPr="001A4414">
              <w:rPr>
                <w:rFonts w:cstheme="minorHAnsi"/>
              </w:rPr>
              <w:t>registrováno až v r. 1994,</w:t>
            </w:r>
          </w:p>
          <w:p w14:paraId="3C8E5CE5" w14:textId="77777777" w:rsidR="00C14269" w:rsidRPr="001A4414" w:rsidRDefault="00C14269" w:rsidP="00BF2773">
            <w:pPr>
              <w:rPr>
                <w:rFonts w:cstheme="minorHAnsi"/>
              </w:rPr>
            </w:pPr>
            <w:r w:rsidRPr="001A4414">
              <w:rPr>
                <w:rFonts w:cstheme="minorHAnsi"/>
              </w:rPr>
              <w:t>a to pouze na úrovni</w:t>
            </w:r>
          </w:p>
          <w:p w14:paraId="3C8E924F" w14:textId="77777777" w:rsidR="00C14269" w:rsidRPr="001A4414" w:rsidRDefault="00C14269" w:rsidP="00BF2773">
            <w:pPr>
              <w:rPr>
                <w:rFonts w:cstheme="minorHAnsi"/>
              </w:rPr>
            </w:pPr>
            <w:r w:rsidRPr="001A4414">
              <w:rPr>
                <w:rFonts w:cstheme="minorHAnsi"/>
              </w:rPr>
              <w:t xml:space="preserve">„kurýrů“ pro </w:t>
            </w:r>
          </w:p>
          <w:p w14:paraId="448FC7BA" w14:textId="77777777" w:rsidR="00C14269" w:rsidRPr="001A4414" w:rsidRDefault="00C14269" w:rsidP="00BF2773">
            <w:pPr>
              <w:rPr>
                <w:rFonts w:cstheme="minorHAnsi"/>
              </w:rPr>
            </w:pPr>
            <w:r w:rsidRPr="001A4414">
              <w:rPr>
                <w:rFonts w:cstheme="minorHAnsi"/>
              </w:rPr>
              <w:t>organizované zahraniční</w:t>
            </w:r>
          </w:p>
          <w:p w14:paraId="5AEDFB0B" w14:textId="77777777" w:rsidR="00C14269" w:rsidRPr="001A4414" w:rsidRDefault="00C14269" w:rsidP="00BF2773">
            <w:pPr>
              <w:rPr>
                <w:rFonts w:cstheme="minorHAnsi"/>
              </w:rPr>
            </w:pPr>
            <w:r w:rsidRPr="001A4414">
              <w:rPr>
                <w:rFonts w:cstheme="minorHAnsi"/>
              </w:rPr>
              <w:t>skupiny.</w:t>
            </w:r>
          </w:p>
          <w:p w14:paraId="76C4B1FB" w14:textId="77777777" w:rsidR="00C14269" w:rsidRPr="001A4414" w:rsidRDefault="00C14269" w:rsidP="00BF2773">
            <w:pPr>
              <w:rPr>
                <w:rFonts w:cstheme="minorHAnsi"/>
              </w:rPr>
            </w:pPr>
            <w:r w:rsidRPr="001A4414">
              <w:rPr>
                <w:rFonts w:cstheme="minorHAnsi"/>
              </w:rPr>
              <w:t>V r. 1995 už kurýrní</w:t>
            </w:r>
          </w:p>
          <w:p w14:paraId="72ECD3FB" w14:textId="77777777" w:rsidR="00C14269" w:rsidRPr="001A4414" w:rsidRDefault="00C14269" w:rsidP="00BF2773">
            <w:pPr>
              <w:rPr>
                <w:rFonts w:cstheme="minorHAnsi"/>
              </w:rPr>
            </w:pPr>
            <w:r w:rsidRPr="001A4414">
              <w:rPr>
                <w:rFonts w:cstheme="minorHAnsi"/>
              </w:rPr>
              <w:t xml:space="preserve">cesty </w:t>
            </w:r>
            <w:r>
              <w:rPr>
                <w:rFonts w:cstheme="minorHAnsi"/>
              </w:rPr>
              <w:t xml:space="preserve">organizují </w:t>
            </w:r>
            <w:r w:rsidRPr="001A4414">
              <w:rPr>
                <w:rFonts w:cstheme="minorHAnsi"/>
              </w:rPr>
              <w:t>občané ČR</w:t>
            </w:r>
            <w:r>
              <w:rPr>
                <w:rFonts w:cstheme="minorHAnsi"/>
              </w:rPr>
              <w:t xml:space="preserve"> </w:t>
            </w:r>
            <w:r w:rsidRPr="001A4414">
              <w:rPr>
                <w:rFonts w:cstheme="minorHAnsi"/>
              </w:rPr>
              <w:t xml:space="preserve">pro cizinecké </w:t>
            </w:r>
          </w:p>
          <w:p w14:paraId="028D304F" w14:textId="77777777" w:rsidR="00C14269" w:rsidRPr="001A4414" w:rsidRDefault="00C14269" w:rsidP="00BF2773">
            <w:pPr>
              <w:rPr>
                <w:rFonts w:cstheme="minorHAnsi"/>
              </w:rPr>
            </w:pPr>
            <w:r w:rsidRPr="001A4414">
              <w:rPr>
                <w:rFonts w:cstheme="minorHAnsi"/>
              </w:rPr>
              <w:t>organizované skupiny.</w:t>
            </w:r>
          </w:p>
        </w:tc>
        <w:tc>
          <w:tcPr>
            <w:tcW w:w="2410" w:type="dxa"/>
          </w:tcPr>
          <w:p w14:paraId="7D82FE5E" w14:textId="77777777" w:rsidR="00C14269" w:rsidRPr="001A4414" w:rsidRDefault="00C14269" w:rsidP="00BF2773">
            <w:pPr>
              <w:rPr>
                <w:rFonts w:cstheme="minorHAnsi"/>
              </w:rPr>
            </w:pPr>
            <w:r>
              <w:rPr>
                <w:rFonts w:cstheme="minorHAnsi"/>
              </w:rPr>
              <w:t xml:space="preserve">Situace se oproti předchozím obdobím nijak výrazně nemění </w:t>
            </w:r>
          </w:p>
        </w:tc>
        <w:tc>
          <w:tcPr>
            <w:tcW w:w="2546" w:type="dxa"/>
          </w:tcPr>
          <w:p w14:paraId="25655AC8" w14:textId="77777777" w:rsidR="00C14269" w:rsidRPr="001A4414" w:rsidRDefault="00C14269" w:rsidP="00BF2773">
            <w:pPr>
              <w:rPr>
                <w:rFonts w:cstheme="minorHAnsi"/>
              </w:rPr>
            </w:pPr>
            <w:r>
              <w:rPr>
                <w:rFonts w:cstheme="minorHAnsi"/>
              </w:rPr>
              <w:t>Situace se oproti předchozím období výrazně nemění</w:t>
            </w:r>
          </w:p>
        </w:tc>
      </w:tr>
    </w:tbl>
    <w:p w14:paraId="286D2A01" w14:textId="77777777" w:rsidR="00C14269" w:rsidRDefault="00C14269" w:rsidP="00C14269">
      <w:pPr>
        <w:pStyle w:val="Bezmezer"/>
        <w:spacing w:line="360" w:lineRule="auto"/>
        <w:jc w:val="both"/>
        <w:rPr>
          <w:rFonts w:ascii="Times New Roman" w:hAnsi="Times New Roman" w:cs="Times New Roman"/>
          <w:b/>
          <w:sz w:val="30"/>
          <w:szCs w:val="30"/>
        </w:rPr>
      </w:pPr>
    </w:p>
    <w:p w14:paraId="7EF12B6C" w14:textId="77777777" w:rsidR="00C14269" w:rsidRPr="000B4F96" w:rsidRDefault="00C14269" w:rsidP="00C14269">
      <w:pPr>
        <w:pStyle w:val="Bezmezer"/>
        <w:spacing w:line="360" w:lineRule="auto"/>
        <w:jc w:val="both"/>
        <w:rPr>
          <w:rFonts w:ascii="Times New Roman" w:hAnsi="Times New Roman" w:cs="Times New Roman"/>
          <w:b/>
          <w:sz w:val="24"/>
          <w:szCs w:val="24"/>
        </w:rPr>
      </w:pPr>
      <w:r w:rsidRPr="000B4F96">
        <w:rPr>
          <w:rFonts w:ascii="Times New Roman" w:hAnsi="Times New Roman" w:cs="Times New Roman"/>
          <w:b/>
          <w:sz w:val="24"/>
          <w:szCs w:val="24"/>
        </w:rPr>
        <w:t>Marihuana</w:t>
      </w:r>
    </w:p>
    <w:tbl>
      <w:tblPr>
        <w:tblStyle w:val="Mkatabulky"/>
        <w:tblW w:w="0" w:type="auto"/>
        <w:tblInd w:w="-147" w:type="dxa"/>
        <w:tblLook w:val="04A0" w:firstRow="1" w:lastRow="0" w:firstColumn="1" w:lastColumn="0" w:noHBand="0" w:noVBand="1"/>
      </w:tblPr>
      <w:tblGrid>
        <w:gridCol w:w="1702"/>
        <w:gridCol w:w="2551"/>
        <w:gridCol w:w="2410"/>
        <w:gridCol w:w="2546"/>
      </w:tblGrid>
      <w:tr w:rsidR="00C14269" w14:paraId="2B8DE4E6" w14:textId="77777777" w:rsidTr="00BF2773">
        <w:tc>
          <w:tcPr>
            <w:tcW w:w="1702" w:type="dxa"/>
          </w:tcPr>
          <w:p w14:paraId="051BBDE2" w14:textId="77777777" w:rsidR="00C14269" w:rsidRPr="00B50ABA" w:rsidRDefault="00C14269" w:rsidP="00BF2773">
            <w:pPr>
              <w:rPr>
                <w:rFonts w:cstheme="minorHAnsi"/>
                <w:b/>
                <w:bCs/>
              </w:rPr>
            </w:pPr>
            <w:r>
              <w:rPr>
                <w:rFonts w:cstheme="minorHAnsi"/>
                <w:b/>
                <w:bCs/>
              </w:rPr>
              <w:t>MARIHUANA</w:t>
            </w:r>
          </w:p>
        </w:tc>
        <w:tc>
          <w:tcPr>
            <w:tcW w:w="2551" w:type="dxa"/>
          </w:tcPr>
          <w:p w14:paraId="14502D18" w14:textId="77777777" w:rsidR="00C14269" w:rsidRPr="00B50ABA" w:rsidRDefault="00C14269" w:rsidP="00BF2773">
            <w:pPr>
              <w:rPr>
                <w:rFonts w:cstheme="minorHAnsi"/>
                <w:b/>
                <w:bCs/>
              </w:rPr>
            </w:pPr>
            <w:r w:rsidRPr="00B50ABA">
              <w:rPr>
                <w:rFonts w:cstheme="minorHAnsi"/>
                <w:b/>
                <w:bCs/>
              </w:rPr>
              <w:t>období</w:t>
            </w:r>
          </w:p>
          <w:p w14:paraId="62DEA8B7" w14:textId="30EA4956" w:rsidR="00C14269" w:rsidRPr="001A4414" w:rsidRDefault="00C14269" w:rsidP="00BF2773">
            <w:pPr>
              <w:rPr>
                <w:rFonts w:cstheme="minorHAnsi"/>
              </w:rPr>
            </w:pPr>
            <w:r w:rsidRPr="00B50ABA">
              <w:rPr>
                <w:rFonts w:cstheme="minorHAnsi"/>
                <w:b/>
                <w:bCs/>
              </w:rPr>
              <w:t>1993-1995</w:t>
            </w:r>
          </w:p>
        </w:tc>
        <w:tc>
          <w:tcPr>
            <w:tcW w:w="2410" w:type="dxa"/>
          </w:tcPr>
          <w:p w14:paraId="12FB5AC3" w14:textId="77777777" w:rsidR="00C14269" w:rsidRPr="00B50ABA" w:rsidRDefault="00C14269" w:rsidP="00BF2773">
            <w:pPr>
              <w:rPr>
                <w:rFonts w:cstheme="minorHAnsi"/>
                <w:b/>
                <w:bCs/>
              </w:rPr>
            </w:pPr>
            <w:r w:rsidRPr="00B50ABA">
              <w:rPr>
                <w:rFonts w:cstheme="minorHAnsi"/>
                <w:b/>
                <w:bCs/>
              </w:rPr>
              <w:t>období</w:t>
            </w:r>
          </w:p>
          <w:p w14:paraId="4FD59BFE" w14:textId="18A3FB98" w:rsidR="00C14269" w:rsidRPr="00B50ABA" w:rsidRDefault="00C14269" w:rsidP="00BF2773">
            <w:pPr>
              <w:rPr>
                <w:rFonts w:cstheme="minorHAnsi"/>
                <w:b/>
                <w:bCs/>
              </w:rPr>
            </w:pPr>
            <w:r w:rsidRPr="00B50ABA">
              <w:rPr>
                <w:rFonts w:cstheme="minorHAnsi"/>
                <w:b/>
                <w:bCs/>
              </w:rPr>
              <w:t>2005-2006</w:t>
            </w:r>
          </w:p>
        </w:tc>
        <w:tc>
          <w:tcPr>
            <w:tcW w:w="2546" w:type="dxa"/>
          </w:tcPr>
          <w:p w14:paraId="50CE3F1B" w14:textId="77777777" w:rsidR="00C14269" w:rsidRPr="00B50ABA" w:rsidRDefault="00C14269" w:rsidP="00BF2773">
            <w:pPr>
              <w:rPr>
                <w:rFonts w:cstheme="minorHAnsi"/>
                <w:b/>
                <w:bCs/>
              </w:rPr>
            </w:pPr>
            <w:r w:rsidRPr="00B50ABA">
              <w:rPr>
                <w:rFonts w:cstheme="minorHAnsi"/>
                <w:b/>
                <w:bCs/>
              </w:rPr>
              <w:t>Období</w:t>
            </w:r>
          </w:p>
          <w:p w14:paraId="1357D4DD" w14:textId="69DF7BB4" w:rsidR="00C14269" w:rsidRPr="001A4414" w:rsidRDefault="00C14269" w:rsidP="00BF2773">
            <w:pPr>
              <w:rPr>
                <w:rFonts w:cstheme="minorHAnsi"/>
              </w:rPr>
            </w:pPr>
            <w:r w:rsidRPr="00B50ABA">
              <w:rPr>
                <w:rFonts w:cstheme="minorHAnsi"/>
                <w:b/>
                <w:bCs/>
              </w:rPr>
              <w:t>2018-2020</w:t>
            </w:r>
          </w:p>
        </w:tc>
      </w:tr>
      <w:tr w:rsidR="00C14269" w14:paraId="1D6FF19A" w14:textId="77777777" w:rsidTr="00BF2773">
        <w:tc>
          <w:tcPr>
            <w:tcW w:w="1702" w:type="dxa"/>
          </w:tcPr>
          <w:p w14:paraId="7D931162" w14:textId="77777777" w:rsidR="00C14269" w:rsidRPr="00B50ABA" w:rsidRDefault="00C14269" w:rsidP="00BF2773">
            <w:pPr>
              <w:rPr>
                <w:rFonts w:cstheme="minorHAnsi"/>
                <w:b/>
                <w:bCs/>
              </w:rPr>
            </w:pPr>
            <w:r w:rsidRPr="00B50ABA">
              <w:rPr>
                <w:rFonts w:cstheme="minorHAnsi"/>
                <w:b/>
                <w:bCs/>
              </w:rPr>
              <w:t>cena</w:t>
            </w:r>
          </w:p>
          <w:p w14:paraId="0E0EE7E6" w14:textId="77777777" w:rsidR="00C14269" w:rsidRPr="00B50ABA" w:rsidRDefault="00C14269" w:rsidP="00BF2773">
            <w:pPr>
              <w:rPr>
                <w:rFonts w:cstheme="minorHAnsi"/>
                <w:b/>
                <w:bCs/>
              </w:rPr>
            </w:pPr>
            <w:r w:rsidRPr="00B50ABA">
              <w:rPr>
                <w:rFonts w:cstheme="minorHAnsi"/>
                <w:b/>
                <w:bCs/>
              </w:rPr>
              <w:t>pouliční prodej – 1</w:t>
            </w:r>
            <w:r>
              <w:rPr>
                <w:rFonts w:cstheme="minorHAnsi"/>
                <w:b/>
                <w:bCs/>
              </w:rPr>
              <w:t xml:space="preserve"> </w:t>
            </w:r>
            <w:r w:rsidRPr="00B50ABA">
              <w:rPr>
                <w:rFonts w:cstheme="minorHAnsi"/>
                <w:b/>
                <w:bCs/>
              </w:rPr>
              <w:t>g</w:t>
            </w:r>
          </w:p>
        </w:tc>
        <w:tc>
          <w:tcPr>
            <w:tcW w:w="2551" w:type="dxa"/>
          </w:tcPr>
          <w:p w14:paraId="6CE30971"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30 Kč (cigareta)</w:t>
            </w:r>
          </w:p>
          <w:p w14:paraId="5CEE184E" w14:textId="77777777" w:rsidR="00C14269" w:rsidRPr="001A4414" w:rsidRDefault="00C14269" w:rsidP="00BF2773">
            <w:pPr>
              <w:rPr>
                <w:rFonts w:cstheme="minorHAnsi"/>
              </w:rPr>
            </w:pPr>
            <w:r w:rsidRPr="001A4414">
              <w:rPr>
                <w:rFonts w:cstheme="minorHAnsi"/>
              </w:rPr>
              <w:t>1994</w:t>
            </w:r>
            <w:r>
              <w:rPr>
                <w:rFonts w:cstheme="minorHAnsi"/>
              </w:rPr>
              <w:t xml:space="preserve">: 30 </w:t>
            </w:r>
            <w:r w:rsidRPr="001A4414">
              <w:rPr>
                <w:rFonts w:cstheme="minorHAnsi"/>
              </w:rPr>
              <w:t>Kč</w:t>
            </w:r>
            <w:r>
              <w:rPr>
                <w:rFonts w:cstheme="minorHAnsi"/>
              </w:rPr>
              <w:t xml:space="preserve"> (cigareta)</w:t>
            </w:r>
          </w:p>
          <w:p w14:paraId="352743AD" w14:textId="77777777" w:rsidR="00C14269" w:rsidRPr="001A4414" w:rsidRDefault="00C14269" w:rsidP="00BF2773">
            <w:pPr>
              <w:rPr>
                <w:rFonts w:cstheme="minorHAnsi"/>
              </w:rPr>
            </w:pPr>
            <w:r w:rsidRPr="001A4414">
              <w:rPr>
                <w:rFonts w:cstheme="minorHAnsi"/>
              </w:rPr>
              <w:t>1995</w:t>
            </w:r>
            <w:r>
              <w:rPr>
                <w:rFonts w:cstheme="minorHAnsi"/>
              </w:rPr>
              <w:t>: 20</w:t>
            </w:r>
            <w:r w:rsidRPr="001A4414">
              <w:rPr>
                <w:rFonts w:cstheme="minorHAnsi"/>
              </w:rPr>
              <w:t xml:space="preserve"> Kč</w:t>
            </w:r>
            <w:r>
              <w:rPr>
                <w:rFonts w:cstheme="minorHAnsi"/>
              </w:rPr>
              <w:t xml:space="preserve"> (cigareta)</w:t>
            </w:r>
          </w:p>
        </w:tc>
        <w:tc>
          <w:tcPr>
            <w:tcW w:w="2410" w:type="dxa"/>
          </w:tcPr>
          <w:p w14:paraId="3E5C076F" w14:textId="48E3180A" w:rsidR="00C14269" w:rsidRPr="001A4414" w:rsidRDefault="00C14269" w:rsidP="00BF2773">
            <w:pPr>
              <w:rPr>
                <w:rFonts w:cstheme="minorHAnsi"/>
              </w:rPr>
            </w:pPr>
            <w:r w:rsidRPr="001A4414">
              <w:rPr>
                <w:rFonts w:cstheme="minorHAnsi"/>
              </w:rPr>
              <w:t>2005</w:t>
            </w:r>
            <w:r>
              <w:rPr>
                <w:rFonts w:cstheme="minorHAnsi"/>
              </w:rPr>
              <w:t>:</w:t>
            </w:r>
            <w:r w:rsidRPr="001A4414">
              <w:rPr>
                <w:rFonts w:cstheme="minorHAnsi"/>
              </w:rPr>
              <w:t xml:space="preserve"> </w:t>
            </w:r>
            <w:r>
              <w:rPr>
                <w:rFonts w:cstheme="minorHAnsi"/>
              </w:rPr>
              <w:t xml:space="preserve">20–300 </w:t>
            </w:r>
            <w:r w:rsidRPr="001A4414">
              <w:rPr>
                <w:rFonts w:cstheme="minorHAnsi"/>
              </w:rPr>
              <w:t>Kč</w:t>
            </w:r>
          </w:p>
          <w:p w14:paraId="6B960104" w14:textId="5CD03246" w:rsidR="00C14269" w:rsidRPr="001A4414" w:rsidRDefault="00C14269" w:rsidP="00BF2773">
            <w:pPr>
              <w:rPr>
                <w:rFonts w:cstheme="minorHAnsi"/>
              </w:rPr>
            </w:pPr>
            <w:r w:rsidRPr="001A4414">
              <w:rPr>
                <w:rFonts w:cstheme="minorHAnsi"/>
              </w:rPr>
              <w:t>2006</w:t>
            </w:r>
            <w:r>
              <w:rPr>
                <w:rFonts w:cstheme="minorHAnsi"/>
              </w:rPr>
              <w:t>: 50-350</w:t>
            </w:r>
            <w:r w:rsidRPr="001A4414">
              <w:rPr>
                <w:rFonts w:cstheme="minorHAnsi"/>
              </w:rPr>
              <w:t xml:space="preserve"> </w:t>
            </w:r>
            <w:r>
              <w:rPr>
                <w:rFonts w:cstheme="minorHAnsi"/>
              </w:rPr>
              <w:t>Kč</w:t>
            </w:r>
          </w:p>
        </w:tc>
        <w:tc>
          <w:tcPr>
            <w:tcW w:w="2546" w:type="dxa"/>
          </w:tcPr>
          <w:p w14:paraId="74B1F288" w14:textId="4C3BE178" w:rsidR="00C14269" w:rsidRDefault="00C14269" w:rsidP="00BF2773">
            <w:pPr>
              <w:rPr>
                <w:rFonts w:cstheme="minorHAnsi"/>
              </w:rPr>
            </w:pPr>
            <w:r w:rsidRPr="001A4414">
              <w:rPr>
                <w:rFonts w:cstheme="minorHAnsi"/>
              </w:rPr>
              <w:t>2018</w:t>
            </w:r>
            <w:r>
              <w:rPr>
                <w:rFonts w:cstheme="minorHAnsi"/>
              </w:rPr>
              <w:t>: 100-250</w:t>
            </w:r>
            <w:r w:rsidRPr="001A4414">
              <w:rPr>
                <w:rFonts w:cstheme="minorHAnsi"/>
              </w:rPr>
              <w:t xml:space="preserve"> Kč</w:t>
            </w:r>
          </w:p>
          <w:p w14:paraId="69B243D0" w14:textId="77777777" w:rsidR="00C14269" w:rsidRDefault="00C14269" w:rsidP="00BF2773">
            <w:pPr>
              <w:rPr>
                <w:rFonts w:cstheme="minorHAnsi"/>
              </w:rPr>
            </w:pPr>
            <w:r>
              <w:rPr>
                <w:rFonts w:cstheme="minorHAnsi"/>
              </w:rPr>
              <w:t>2019: 200 Kč</w:t>
            </w:r>
          </w:p>
          <w:p w14:paraId="76E07EDE" w14:textId="77777777" w:rsidR="00C14269" w:rsidRPr="001A4414" w:rsidRDefault="00C14269" w:rsidP="00BF2773">
            <w:pPr>
              <w:rPr>
                <w:rFonts w:cstheme="minorHAnsi"/>
              </w:rPr>
            </w:pPr>
            <w:r>
              <w:rPr>
                <w:rFonts w:cstheme="minorHAnsi"/>
              </w:rPr>
              <w:t>2020: 200 Kč</w:t>
            </w:r>
          </w:p>
        </w:tc>
      </w:tr>
      <w:tr w:rsidR="00C14269" w14:paraId="460B6433" w14:textId="77777777" w:rsidTr="00BF2773">
        <w:tc>
          <w:tcPr>
            <w:tcW w:w="1702" w:type="dxa"/>
          </w:tcPr>
          <w:p w14:paraId="6A946A99" w14:textId="77777777" w:rsidR="00C14269" w:rsidRPr="00B50ABA" w:rsidRDefault="00C14269" w:rsidP="00BF2773">
            <w:pPr>
              <w:rPr>
                <w:rFonts w:cstheme="minorHAnsi"/>
                <w:b/>
                <w:bCs/>
              </w:rPr>
            </w:pPr>
            <w:r w:rsidRPr="00B50ABA">
              <w:rPr>
                <w:rFonts w:cstheme="minorHAnsi"/>
                <w:b/>
                <w:bCs/>
              </w:rPr>
              <w:t>množství drogy zajištěné PČR</w:t>
            </w:r>
          </w:p>
        </w:tc>
        <w:tc>
          <w:tcPr>
            <w:tcW w:w="2551" w:type="dxa"/>
          </w:tcPr>
          <w:p w14:paraId="5ACA5EA0" w14:textId="77777777" w:rsidR="00C14269"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 xml:space="preserve">1 615 </w:t>
            </w:r>
            <w:r w:rsidRPr="001A4414">
              <w:rPr>
                <w:rFonts w:cstheme="minorHAnsi"/>
              </w:rPr>
              <w:t>g</w:t>
            </w:r>
          </w:p>
          <w:p w14:paraId="209D014F" w14:textId="77777777" w:rsidR="00C14269" w:rsidRPr="001A4414" w:rsidRDefault="00C14269" w:rsidP="00BF2773">
            <w:pPr>
              <w:rPr>
                <w:rFonts w:cstheme="minorHAnsi"/>
              </w:rPr>
            </w:pPr>
            <w:r>
              <w:rPr>
                <w:rFonts w:cstheme="minorHAnsi"/>
              </w:rPr>
              <w:t>rostliny: 1 177 000 g</w:t>
            </w:r>
          </w:p>
          <w:p w14:paraId="4247FDBB" w14:textId="77777777" w:rsidR="00C14269" w:rsidRPr="001A4414" w:rsidRDefault="00C14269" w:rsidP="00BF2773">
            <w:pPr>
              <w:rPr>
                <w:rFonts w:cstheme="minorHAnsi"/>
              </w:rPr>
            </w:pPr>
            <w:r w:rsidRPr="001A4414">
              <w:rPr>
                <w:rFonts w:cstheme="minorHAnsi"/>
              </w:rPr>
              <w:t>1994</w:t>
            </w:r>
            <w:r>
              <w:rPr>
                <w:rFonts w:cstheme="minorHAnsi"/>
              </w:rPr>
              <w:t>:</w:t>
            </w:r>
            <w:r w:rsidRPr="001A4414">
              <w:rPr>
                <w:rFonts w:cstheme="minorHAnsi"/>
              </w:rPr>
              <w:t xml:space="preserve"> </w:t>
            </w:r>
            <w:r>
              <w:rPr>
                <w:rFonts w:cstheme="minorHAnsi"/>
              </w:rPr>
              <w:t>údaj není v rámci výroční zprávy k dispozici</w:t>
            </w:r>
          </w:p>
          <w:p w14:paraId="5EDDB417" w14:textId="77777777" w:rsidR="00C14269" w:rsidRPr="001A4414" w:rsidRDefault="00C14269" w:rsidP="00BF2773">
            <w:pPr>
              <w:rPr>
                <w:rFonts w:cstheme="minorHAnsi"/>
              </w:rPr>
            </w:pPr>
            <w:r w:rsidRPr="001A4414">
              <w:rPr>
                <w:rFonts w:cstheme="minorHAnsi"/>
              </w:rPr>
              <w:t>1995</w:t>
            </w:r>
            <w:r>
              <w:rPr>
                <w:rFonts w:cstheme="minorHAnsi"/>
              </w:rPr>
              <w:t>: údaj není v rámci výroční zprávy k dispozici</w:t>
            </w:r>
          </w:p>
        </w:tc>
        <w:tc>
          <w:tcPr>
            <w:tcW w:w="2410" w:type="dxa"/>
          </w:tcPr>
          <w:p w14:paraId="7A52C94B" w14:textId="77777777" w:rsidR="00C14269" w:rsidRDefault="00C14269" w:rsidP="00BF2773">
            <w:pPr>
              <w:rPr>
                <w:rFonts w:cstheme="minorHAnsi"/>
              </w:rPr>
            </w:pPr>
            <w:r>
              <w:rPr>
                <w:rFonts w:cstheme="minorHAnsi"/>
              </w:rPr>
              <w:t>2005:103 337 g</w:t>
            </w:r>
          </w:p>
          <w:p w14:paraId="55013483" w14:textId="77777777" w:rsidR="00C14269" w:rsidRDefault="00C14269" w:rsidP="00BF2773">
            <w:pPr>
              <w:rPr>
                <w:rFonts w:cstheme="minorHAnsi"/>
              </w:rPr>
            </w:pPr>
            <w:r>
              <w:rPr>
                <w:rFonts w:cstheme="minorHAnsi"/>
              </w:rPr>
              <w:t>rostliny: 1 780 ks</w:t>
            </w:r>
          </w:p>
          <w:p w14:paraId="2A485F95" w14:textId="77777777" w:rsidR="00C14269" w:rsidRDefault="00C14269" w:rsidP="00BF2773">
            <w:pPr>
              <w:rPr>
                <w:rFonts w:cstheme="minorHAnsi"/>
              </w:rPr>
            </w:pPr>
            <w:r>
              <w:rPr>
                <w:rFonts w:cstheme="minorHAnsi"/>
              </w:rPr>
              <w:t>2006: 108 352 g</w:t>
            </w:r>
          </w:p>
          <w:p w14:paraId="35879060" w14:textId="77777777" w:rsidR="00C14269" w:rsidRPr="001A4414" w:rsidRDefault="00C14269" w:rsidP="00BF2773">
            <w:pPr>
              <w:rPr>
                <w:rFonts w:cstheme="minorHAnsi"/>
              </w:rPr>
            </w:pPr>
            <w:r>
              <w:rPr>
                <w:rFonts w:cstheme="minorHAnsi"/>
              </w:rPr>
              <w:t>rostliny: 2 276 ks</w:t>
            </w:r>
          </w:p>
        </w:tc>
        <w:tc>
          <w:tcPr>
            <w:tcW w:w="2546" w:type="dxa"/>
          </w:tcPr>
          <w:p w14:paraId="2CBA8406" w14:textId="77777777" w:rsidR="00C14269" w:rsidRDefault="00C14269" w:rsidP="00BF2773">
            <w:pPr>
              <w:rPr>
                <w:rFonts w:cstheme="minorHAnsi"/>
              </w:rPr>
            </w:pPr>
            <w:r>
              <w:rPr>
                <w:rFonts w:cstheme="minorHAnsi"/>
              </w:rPr>
              <w:t>2018: 948 015 g</w:t>
            </w:r>
          </w:p>
          <w:p w14:paraId="0A67A928" w14:textId="77777777" w:rsidR="00C14269" w:rsidRDefault="00C14269" w:rsidP="00BF2773">
            <w:pPr>
              <w:rPr>
                <w:rFonts w:cstheme="minorHAnsi"/>
              </w:rPr>
            </w:pPr>
            <w:r>
              <w:rPr>
                <w:rFonts w:cstheme="minorHAnsi"/>
              </w:rPr>
              <w:t>rostliny: 28 334 ks</w:t>
            </w:r>
          </w:p>
          <w:p w14:paraId="45D1283E" w14:textId="77777777" w:rsidR="00C14269" w:rsidRDefault="00C14269" w:rsidP="00BF2773">
            <w:pPr>
              <w:rPr>
                <w:rFonts w:cstheme="minorHAnsi"/>
              </w:rPr>
            </w:pPr>
            <w:r>
              <w:rPr>
                <w:rFonts w:cstheme="minorHAnsi"/>
              </w:rPr>
              <w:t>2019: 546 339 g</w:t>
            </w:r>
          </w:p>
          <w:p w14:paraId="04019BA8" w14:textId="77777777" w:rsidR="00C14269" w:rsidRDefault="00C14269" w:rsidP="00BF2773">
            <w:pPr>
              <w:rPr>
                <w:rFonts w:cstheme="minorHAnsi"/>
              </w:rPr>
            </w:pPr>
            <w:r>
              <w:rPr>
                <w:rFonts w:cstheme="minorHAnsi"/>
              </w:rPr>
              <w:t>rostliny: 26 925 ks</w:t>
            </w:r>
          </w:p>
          <w:p w14:paraId="4CBD3A4C" w14:textId="77777777" w:rsidR="00C14269" w:rsidRDefault="00C14269" w:rsidP="00BF2773">
            <w:pPr>
              <w:rPr>
                <w:rFonts w:cstheme="minorHAnsi"/>
              </w:rPr>
            </w:pPr>
            <w:r>
              <w:rPr>
                <w:rFonts w:cstheme="minorHAnsi"/>
              </w:rPr>
              <w:t>2020: 655 130 g</w:t>
            </w:r>
          </w:p>
          <w:p w14:paraId="12724D47" w14:textId="77777777" w:rsidR="00C14269" w:rsidRPr="001A4414" w:rsidRDefault="00C14269" w:rsidP="00BF2773">
            <w:pPr>
              <w:rPr>
                <w:rFonts w:cstheme="minorHAnsi"/>
              </w:rPr>
            </w:pPr>
            <w:r>
              <w:rPr>
                <w:rFonts w:cstheme="minorHAnsi"/>
              </w:rPr>
              <w:t>rostliny: 15 990 ks</w:t>
            </w:r>
          </w:p>
        </w:tc>
      </w:tr>
      <w:tr w:rsidR="00C14269" w14:paraId="49466448" w14:textId="77777777" w:rsidTr="00BF2773">
        <w:tc>
          <w:tcPr>
            <w:tcW w:w="1702" w:type="dxa"/>
          </w:tcPr>
          <w:p w14:paraId="3E0FD657" w14:textId="77777777" w:rsidR="00C14269" w:rsidRPr="00B50ABA" w:rsidRDefault="00C14269" w:rsidP="00BF2773">
            <w:pPr>
              <w:rPr>
                <w:rFonts w:cstheme="minorHAnsi"/>
                <w:b/>
                <w:bCs/>
              </w:rPr>
            </w:pPr>
            <w:r w:rsidRPr="00B50ABA">
              <w:rPr>
                <w:rFonts w:cstheme="minorHAnsi"/>
                <w:b/>
                <w:bCs/>
              </w:rPr>
              <w:t xml:space="preserve">typické </w:t>
            </w:r>
          </w:p>
          <w:p w14:paraId="009E8AF8" w14:textId="77777777" w:rsidR="00C14269" w:rsidRPr="001A4414" w:rsidRDefault="00C14269" w:rsidP="00BF2773">
            <w:pPr>
              <w:rPr>
                <w:rFonts w:cstheme="minorHAnsi"/>
              </w:rPr>
            </w:pPr>
            <w:r w:rsidRPr="00B50ABA">
              <w:rPr>
                <w:rFonts w:cstheme="minorHAnsi"/>
                <w:b/>
                <w:bCs/>
              </w:rPr>
              <w:lastRenderedPageBreak/>
              <w:t>způsoby dopravy a výroby</w:t>
            </w:r>
            <w:r w:rsidRPr="001A4414">
              <w:rPr>
                <w:rFonts w:cstheme="minorHAnsi"/>
              </w:rPr>
              <w:t xml:space="preserve"> </w:t>
            </w:r>
          </w:p>
        </w:tc>
        <w:tc>
          <w:tcPr>
            <w:tcW w:w="2551" w:type="dxa"/>
          </w:tcPr>
          <w:p w14:paraId="5D460AE2" w14:textId="77777777" w:rsidR="00C14269" w:rsidRPr="001A4414" w:rsidRDefault="00C14269" w:rsidP="00BF2773">
            <w:pPr>
              <w:rPr>
                <w:rFonts w:cstheme="minorHAnsi"/>
              </w:rPr>
            </w:pPr>
            <w:r>
              <w:rPr>
                <w:rFonts w:cstheme="minorHAnsi"/>
              </w:rPr>
              <w:lastRenderedPageBreak/>
              <w:t xml:space="preserve">Marihuana pochází zejména z domácí </w:t>
            </w:r>
            <w:r>
              <w:rPr>
                <w:rFonts w:cstheme="minorHAnsi"/>
              </w:rPr>
              <w:lastRenderedPageBreak/>
              <w:t>produkce (pěstitelé). Nejvíce pěstíren je v této době zachyceno na Moravě. Objevuje se i dovoz z jihovýchodní Asie a zemí bývalého SSSR. Produkce a distribuce nemá organizovanější charakter</w:t>
            </w:r>
          </w:p>
        </w:tc>
        <w:tc>
          <w:tcPr>
            <w:tcW w:w="2410" w:type="dxa"/>
          </w:tcPr>
          <w:p w14:paraId="631C622F" w14:textId="41BDD142" w:rsidR="00C14269" w:rsidRPr="001A4414" w:rsidRDefault="00C14269" w:rsidP="00BF2773">
            <w:pPr>
              <w:rPr>
                <w:rFonts w:cstheme="minorHAnsi"/>
              </w:rPr>
            </w:pPr>
            <w:r>
              <w:lastRenderedPageBreak/>
              <w:t xml:space="preserve">Marihuana je převážně domácí produkce, již se </w:t>
            </w:r>
            <w:r>
              <w:lastRenderedPageBreak/>
              <w:t>objevuje pěstování „</w:t>
            </w:r>
            <w:proofErr w:type="spellStart"/>
            <w:r>
              <w:t>indoor</w:t>
            </w:r>
            <w:proofErr w:type="spellEnd"/>
            <w:r>
              <w:t>“ způsobem v uzavřených objektech (i bytech, garážích, případně i větší pěstírny) a také „volně“ na různých polních plochách. Marihuana vypěstovaná „</w:t>
            </w:r>
            <w:proofErr w:type="spellStart"/>
            <w:r>
              <w:t>indoor</w:t>
            </w:r>
            <w:proofErr w:type="spellEnd"/>
            <w:r>
              <w:t>“ způsobem je kvalitnější (vyšší obsah THC).</w:t>
            </w:r>
            <w:r w:rsidR="007068EE">
              <w:t xml:space="preserve"> </w:t>
            </w:r>
            <w:proofErr w:type="spellStart"/>
            <w:r w:rsidR="007068EE">
              <w:t>Velkopěstírny</w:t>
            </w:r>
            <w:proofErr w:type="spellEnd"/>
            <w:r w:rsidR="007068EE">
              <w:t xml:space="preserve"> jsou doménou organizovaných skupin osob původem z Vietnamu. Tato produkce je určena pro zahraničí.</w:t>
            </w:r>
          </w:p>
        </w:tc>
        <w:tc>
          <w:tcPr>
            <w:tcW w:w="2546" w:type="dxa"/>
          </w:tcPr>
          <w:p w14:paraId="52EF8176" w14:textId="3A67F8BA" w:rsidR="00C14269" w:rsidRPr="001A4414" w:rsidRDefault="00C14269" w:rsidP="00BF2773">
            <w:pPr>
              <w:rPr>
                <w:rFonts w:cstheme="minorHAnsi"/>
              </w:rPr>
            </w:pPr>
            <w:r>
              <w:rPr>
                <w:rFonts w:cstheme="minorHAnsi"/>
              </w:rPr>
              <w:lastRenderedPageBreak/>
              <w:t>Pěstování „</w:t>
            </w:r>
            <w:proofErr w:type="spellStart"/>
            <w:r>
              <w:rPr>
                <w:rFonts w:cstheme="minorHAnsi"/>
              </w:rPr>
              <w:t>indoor</w:t>
            </w:r>
            <w:proofErr w:type="spellEnd"/>
            <w:r>
              <w:rPr>
                <w:rFonts w:cstheme="minorHAnsi"/>
              </w:rPr>
              <w:t xml:space="preserve">“ způsobem, kdy pěstírny </w:t>
            </w:r>
            <w:r>
              <w:rPr>
                <w:rFonts w:cstheme="minorHAnsi"/>
              </w:rPr>
              <w:lastRenderedPageBreak/>
              <w:t xml:space="preserve">mají i více než 500 rostlin. Již se </w:t>
            </w:r>
            <w:r w:rsidR="007068EE">
              <w:rPr>
                <w:rFonts w:cstheme="minorHAnsi"/>
              </w:rPr>
              <w:t>ne</w:t>
            </w:r>
            <w:r>
              <w:rPr>
                <w:rFonts w:cstheme="minorHAnsi"/>
              </w:rPr>
              <w:t xml:space="preserve">jedná </w:t>
            </w:r>
            <w:r w:rsidR="007068EE">
              <w:rPr>
                <w:rFonts w:cstheme="minorHAnsi"/>
              </w:rPr>
              <w:t xml:space="preserve">jen </w:t>
            </w:r>
            <w:r>
              <w:rPr>
                <w:rFonts w:cstheme="minorHAnsi"/>
              </w:rPr>
              <w:t xml:space="preserve">o průmyslovou produkci organizovaných skupin pachatelů z řad osob původem z Vietnamu. </w:t>
            </w:r>
            <w:r w:rsidR="007068EE">
              <w:rPr>
                <w:rFonts w:cstheme="minorHAnsi"/>
              </w:rPr>
              <w:t xml:space="preserve">nastupují i další organizované skupiny. </w:t>
            </w:r>
            <w:r>
              <w:rPr>
                <w:rFonts w:cstheme="minorHAnsi"/>
              </w:rPr>
              <w:t xml:space="preserve">Skupiny jsou řízeny ze zahraničí a je využívána zejména výhodná geografická poloha ČR. Tato produkce marihuany je </w:t>
            </w:r>
            <w:r w:rsidR="007068EE">
              <w:rPr>
                <w:rFonts w:cstheme="minorHAnsi"/>
              </w:rPr>
              <w:t xml:space="preserve">nadále </w:t>
            </w:r>
            <w:r>
              <w:rPr>
                <w:rFonts w:cstheme="minorHAnsi"/>
              </w:rPr>
              <w:t xml:space="preserve">určena pro vývoz do zahraničí.  </w:t>
            </w:r>
            <w:r w:rsidR="007068EE">
              <w:rPr>
                <w:rFonts w:cstheme="minorHAnsi"/>
              </w:rPr>
              <w:t>D</w:t>
            </w:r>
            <w:r>
              <w:rPr>
                <w:rFonts w:cstheme="minorHAnsi"/>
              </w:rPr>
              <w:t>omácí spotřebu pokrývá pěstování v bytech (</w:t>
            </w:r>
            <w:proofErr w:type="spellStart"/>
            <w:r>
              <w:rPr>
                <w:rFonts w:cstheme="minorHAnsi"/>
              </w:rPr>
              <w:t>indoor</w:t>
            </w:r>
            <w:proofErr w:type="spellEnd"/>
            <w:r>
              <w:rPr>
                <w:rFonts w:cstheme="minorHAnsi"/>
              </w:rPr>
              <w:t xml:space="preserve">) případně venkovní pěstování. Část této produkce pak </w:t>
            </w:r>
            <w:r w:rsidR="007068EE">
              <w:rPr>
                <w:rFonts w:cstheme="minorHAnsi"/>
              </w:rPr>
              <w:t xml:space="preserve">už </w:t>
            </w:r>
            <w:r>
              <w:rPr>
                <w:rFonts w:cstheme="minorHAnsi"/>
              </w:rPr>
              <w:t>směřuje i do zahraničí, především do Polska. V r. 2020 se část obchodování přesouvá na internet (pandemická opatření). Producenti z ČR jsou v této době hlavními dodavateli marihuany do Polska.</w:t>
            </w:r>
          </w:p>
        </w:tc>
      </w:tr>
      <w:tr w:rsidR="00C14269" w14:paraId="1CA8125A" w14:textId="77777777" w:rsidTr="00BF2773">
        <w:tc>
          <w:tcPr>
            <w:tcW w:w="1702" w:type="dxa"/>
          </w:tcPr>
          <w:p w14:paraId="2C8204E2" w14:textId="77777777" w:rsidR="00C14269" w:rsidRPr="00B50ABA" w:rsidRDefault="00C14269" w:rsidP="00BF2773">
            <w:pPr>
              <w:rPr>
                <w:rFonts w:cstheme="minorHAnsi"/>
                <w:b/>
                <w:bCs/>
              </w:rPr>
            </w:pPr>
            <w:r w:rsidRPr="00B50ABA">
              <w:rPr>
                <w:rFonts w:cstheme="minorHAnsi"/>
                <w:b/>
                <w:bCs/>
              </w:rPr>
              <w:lastRenderedPageBreak/>
              <w:t xml:space="preserve">typické </w:t>
            </w:r>
            <w:r>
              <w:rPr>
                <w:rFonts w:cstheme="minorHAnsi"/>
                <w:b/>
                <w:bCs/>
              </w:rPr>
              <w:t xml:space="preserve">znaky </w:t>
            </w:r>
            <w:r w:rsidRPr="00B50ABA">
              <w:rPr>
                <w:rFonts w:cstheme="minorHAnsi"/>
                <w:b/>
                <w:bCs/>
              </w:rPr>
              <w:t>pro prodej</w:t>
            </w:r>
            <w:r>
              <w:rPr>
                <w:rFonts w:cstheme="minorHAnsi"/>
                <w:b/>
                <w:bCs/>
              </w:rPr>
              <w:t xml:space="preserve"> uvedené drogy</w:t>
            </w:r>
          </w:p>
        </w:tc>
        <w:tc>
          <w:tcPr>
            <w:tcW w:w="2551" w:type="dxa"/>
          </w:tcPr>
          <w:p w14:paraId="13022D11" w14:textId="77777777" w:rsidR="00C14269" w:rsidRPr="001A4414" w:rsidRDefault="00C14269" w:rsidP="00BF2773">
            <w:pPr>
              <w:rPr>
                <w:rFonts w:cstheme="minorHAnsi"/>
              </w:rPr>
            </w:pPr>
            <w:r>
              <w:rPr>
                <w:rFonts w:cstheme="minorHAnsi"/>
              </w:rPr>
              <w:t>V podstatě hlavně domácí pěstování. Stává se postupně nejčastěji zneužívanou drogou.</w:t>
            </w:r>
          </w:p>
        </w:tc>
        <w:tc>
          <w:tcPr>
            <w:tcW w:w="2410" w:type="dxa"/>
          </w:tcPr>
          <w:p w14:paraId="5587AC48" w14:textId="296F1208" w:rsidR="00C14269" w:rsidRPr="001A4414" w:rsidRDefault="00C14269" w:rsidP="00BF2773">
            <w:pPr>
              <w:rPr>
                <w:rFonts w:cstheme="minorHAnsi"/>
              </w:rPr>
            </w:pPr>
            <w:r>
              <w:t>Zejména domácí produkce v ČR, kdy je droga konzumována přímo výrobcem, nebo poskytována okruhu známých, a to buď za úplatu, nebo častěji výměnným obchodem za jinou marihuanu jiného výrobce. Zejména roste počet uživatelů mezi mladou populací.</w:t>
            </w:r>
            <w:r w:rsidR="00151CA1">
              <w:t xml:space="preserve"> Produkce </w:t>
            </w:r>
            <w:proofErr w:type="spellStart"/>
            <w:r w:rsidR="00151CA1">
              <w:t>velkopěstíren</w:t>
            </w:r>
            <w:proofErr w:type="spellEnd"/>
            <w:r w:rsidR="00151CA1">
              <w:t xml:space="preserve"> jde do zahraničí.</w:t>
            </w:r>
          </w:p>
        </w:tc>
        <w:tc>
          <w:tcPr>
            <w:tcW w:w="2546" w:type="dxa"/>
          </w:tcPr>
          <w:p w14:paraId="50E92E75" w14:textId="77777777" w:rsidR="00C14269" w:rsidRPr="001A4414" w:rsidRDefault="00C14269" w:rsidP="00BF2773">
            <w:pPr>
              <w:rPr>
                <w:rFonts w:cstheme="minorHAnsi"/>
              </w:rPr>
            </w:pPr>
            <w:r>
              <w:rPr>
                <w:rFonts w:cstheme="minorHAnsi"/>
              </w:rPr>
              <w:t xml:space="preserve">Spotřeba marihuany v ČR je sanována vlastní produkcí. Na trhu se objevují i syntetické náhražky marihuany vydávané za legální a neškodné látky. Jde ale o látky rizikové. </w:t>
            </w:r>
          </w:p>
        </w:tc>
      </w:tr>
    </w:tbl>
    <w:p w14:paraId="3EF6B7FC" w14:textId="77777777" w:rsidR="00E976D9" w:rsidRDefault="00E976D9" w:rsidP="00C14269">
      <w:pPr>
        <w:pStyle w:val="Bezmezer"/>
        <w:spacing w:line="360" w:lineRule="auto"/>
        <w:jc w:val="both"/>
        <w:rPr>
          <w:rFonts w:ascii="Times New Roman" w:hAnsi="Times New Roman" w:cs="Times New Roman"/>
          <w:bCs/>
          <w:sz w:val="24"/>
          <w:szCs w:val="24"/>
        </w:rPr>
      </w:pPr>
    </w:p>
    <w:p w14:paraId="38DC66F4" w14:textId="77777777" w:rsidR="00253E72" w:rsidRDefault="00253E72" w:rsidP="00C14269">
      <w:pPr>
        <w:pStyle w:val="Bezmezer"/>
        <w:spacing w:line="360" w:lineRule="auto"/>
        <w:jc w:val="both"/>
        <w:rPr>
          <w:rFonts w:ascii="Times New Roman" w:hAnsi="Times New Roman" w:cs="Times New Roman"/>
          <w:bCs/>
          <w:sz w:val="24"/>
          <w:szCs w:val="24"/>
        </w:rPr>
      </w:pPr>
    </w:p>
    <w:p w14:paraId="475CC18A" w14:textId="77777777" w:rsidR="00253E72" w:rsidRDefault="00253E72" w:rsidP="00C14269">
      <w:pPr>
        <w:pStyle w:val="Bezmezer"/>
        <w:spacing w:line="360" w:lineRule="auto"/>
        <w:jc w:val="both"/>
        <w:rPr>
          <w:rFonts w:ascii="Times New Roman" w:hAnsi="Times New Roman" w:cs="Times New Roman"/>
          <w:bCs/>
          <w:sz w:val="24"/>
          <w:szCs w:val="24"/>
        </w:rPr>
      </w:pPr>
    </w:p>
    <w:p w14:paraId="6F874F79" w14:textId="77777777" w:rsidR="00253E72" w:rsidRDefault="00253E72" w:rsidP="00C14269">
      <w:pPr>
        <w:pStyle w:val="Bezmezer"/>
        <w:spacing w:line="360" w:lineRule="auto"/>
        <w:jc w:val="both"/>
        <w:rPr>
          <w:rFonts w:ascii="Times New Roman" w:hAnsi="Times New Roman" w:cs="Times New Roman"/>
          <w:bCs/>
          <w:sz w:val="24"/>
          <w:szCs w:val="24"/>
        </w:rPr>
      </w:pPr>
    </w:p>
    <w:p w14:paraId="7C3D94CB" w14:textId="77777777" w:rsidR="00253E72" w:rsidRDefault="00253E72" w:rsidP="00C14269">
      <w:pPr>
        <w:pStyle w:val="Bezmezer"/>
        <w:spacing w:line="360" w:lineRule="auto"/>
        <w:jc w:val="both"/>
        <w:rPr>
          <w:rFonts w:ascii="Times New Roman" w:hAnsi="Times New Roman" w:cs="Times New Roman"/>
          <w:bCs/>
          <w:sz w:val="24"/>
          <w:szCs w:val="24"/>
        </w:rPr>
      </w:pPr>
    </w:p>
    <w:p w14:paraId="68F82225" w14:textId="29F88AEF" w:rsidR="00C14269" w:rsidRPr="00E976D9" w:rsidRDefault="00C14269" w:rsidP="00C14269">
      <w:pPr>
        <w:pStyle w:val="Bezmezer"/>
        <w:spacing w:line="360" w:lineRule="auto"/>
        <w:jc w:val="both"/>
        <w:rPr>
          <w:rFonts w:ascii="Times New Roman" w:hAnsi="Times New Roman" w:cs="Times New Roman"/>
          <w:b/>
          <w:sz w:val="24"/>
          <w:szCs w:val="24"/>
        </w:rPr>
      </w:pPr>
      <w:r w:rsidRPr="00E976D9">
        <w:rPr>
          <w:rFonts w:ascii="Times New Roman" w:hAnsi="Times New Roman" w:cs="Times New Roman"/>
          <w:b/>
          <w:sz w:val="24"/>
          <w:szCs w:val="24"/>
        </w:rPr>
        <w:lastRenderedPageBreak/>
        <w:t>Metamfetamin</w:t>
      </w:r>
    </w:p>
    <w:tbl>
      <w:tblPr>
        <w:tblStyle w:val="Mkatabulky"/>
        <w:tblW w:w="0" w:type="auto"/>
        <w:tblInd w:w="-147" w:type="dxa"/>
        <w:tblLook w:val="04A0" w:firstRow="1" w:lastRow="0" w:firstColumn="1" w:lastColumn="0" w:noHBand="0" w:noVBand="1"/>
      </w:tblPr>
      <w:tblGrid>
        <w:gridCol w:w="1797"/>
        <w:gridCol w:w="2517"/>
        <w:gridCol w:w="2382"/>
        <w:gridCol w:w="2513"/>
      </w:tblGrid>
      <w:tr w:rsidR="00C14269" w:rsidRPr="001A4414" w14:paraId="10187A5D" w14:textId="77777777" w:rsidTr="00BF2773">
        <w:tc>
          <w:tcPr>
            <w:tcW w:w="1702" w:type="dxa"/>
          </w:tcPr>
          <w:p w14:paraId="1242C6DA" w14:textId="77777777" w:rsidR="00C14269" w:rsidRDefault="00C14269" w:rsidP="00BF2773">
            <w:pPr>
              <w:rPr>
                <w:rFonts w:cstheme="minorHAnsi"/>
                <w:b/>
                <w:bCs/>
              </w:rPr>
            </w:pPr>
            <w:r>
              <w:rPr>
                <w:rFonts w:cstheme="minorHAnsi"/>
                <w:b/>
                <w:bCs/>
              </w:rPr>
              <w:t>METAMFETAMIN</w:t>
            </w:r>
          </w:p>
          <w:p w14:paraId="26D351C5" w14:textId="77777777" w:rsidR="00C14269" w:rsidRPr="00B50ABA" w:rsidRDefault="00C14269" w:rsidP="00BF2773">
            <w:pPr>
              <w:rPr>
                <w:rFonts w:cstheme="minorHAnsi"/>
                <w:b/>
                <w:bCs/>
              </w:rPr>
            </w:pPr>
            <w:r>
              <w:rPr>
                <w:rFonts w:cstheme="minorHAnsi"/>
                <w:b/>
                <w:bCs/>
              </w:rPr>
              <w:t>(pervitin)</w:t>
            </w:r>
          </w:p>
        </w:tc>
        <w:tc>
          <w:tcPr>
            <w:tcW w:w="2551" w:type="dxa"/>
          </w:tcPr>
          <w:p w14:paraId="13F4AB5D" w14:textId="77777777" w:rsidR="00C14269" w:rsidRPr="00B50ABA" w:rsidRDefault="00C14269" w:rsidP="00BF2773">
            <w:pPr>
              <w:rPr>
                <w:rFonts w:cstheme="minorHAnsi"/>
                <w:b/>
                <w:bCs/>
              </w:rPr>
            </w:pPr>
            <w:r w:rsidRPr="00B50ABA">
              <w:rPr>
                <w:rFonts w:cstheme="minorHAnsi"/>
                <w:b/>
                <w:bCs/>
              </w:rPr>
              <w:t>období</w:t>
            </w:r>
          </w:p>
          <w:p w14:paraId="2C5EDC7D" w14:textId="0C79D584" w:rsidR="00C14269" w:rsidRPr="001A4414" w:rsidRDefault="00C14269" w:rsidP="00BF2773">
            <w:pPr>
              <w:rPr>
                <w:rFonts w:cstheme="minorHAnsi"/>
              </w:rPr>
            </w:pPr>
            <w:r w:rsidRPr="00B50ABA">
              <w:rPr>
                <w:rFonts w:cstheme="minorHAnsi"/>
                <w:b/>
                <w:bCs/>
              </w:rPr>
              <w:t>1993-1995</w:t>
            </w:r>
          </w:p>
        </w:tc>
        <w:tc>
          <w:tcPr>
            <w:tcW w:w="2410" w:type="dxa"/>
          </w:tcPr>
          <w:p w14:paraId="4E3D68BF" w14:textId="77777777" w:rsidR="00C14269" w:rsidRPr="00B50ABA" w:rsidRDefault="00C14269" w:rsidP="00BF2773">
            <w:pPr>
              <w:rPr>
                <w:rFonts w:cstheme="minorHAnsi"/>
                <w:b/>
                <w:bCs/>
              </w:rPr>
            </w:pPr>
            <w:r w:rsidRPr="00B50ABA">
              <w:rPr>
                <w:rFonts w:cstheme="minorHAnsi"/>
                <w:b/>
                <w:bCs/>
              </w:rPr>
              <w:t>období</w:t>
            </w:r>
          </w:p>
          <w:p w14:paraId="24E85037" w14:textId="72208D9A" w:rsidR="00C14269" w:rsidRPr="00B50ABA" w:rsidRDefault="00C14269" w:rsidP="00BF2773">
            <w:pPr>
              <w:rPr>
                <w:rFonts w:cstheme="minorHAnsi"/>
                <w:b/>
                <w:bCs/>
              </w:rPr>
            </w:pPr>
            <w:r w:rsidRPr="00B50ABA">
              <w:rPr>
                <w:rFonts w:cstheme="minorHAnsi"/>
                <w:b/>
                <w:bCs/>
              </w:rPr>
              <w:t>2005-2006</w:t>
            </w:r>
          </w:p>
        </w:tc>
        <w:tc>
          <w:tcPr>
            <w:tcW w:w="2546" w:type="dxa"/>
          </w:tcPr>
          <w:p w14:paraId="7F5A05E0" w14:textId="77777777" w:rsidR="00C14269" w:rsidRPr="00B50ABA" w:rsidRDefault="00C14269" w:rsidP="00BF2773">
            <w:pPr>
              <w:rPr>
                <w:rFonts w:cstheme="minorHAnsi"/>
                <w:b/>
                <w:bCs/>
              </w:rPr>
            </w:pPr>
            <w:r w:rsidRPr="00B50ABA">
              <w:rPr>
                <w:rFonts w:cstheme="minorHAnsi"/>
                <w:b/>
                <w:bCs/>
              </w:rPr>
              <w:t>Období</w:t>
            </w:r>
          </w:p>
          <w:p w14:paraId="3BA04F8C" w14:textId="28CA9CC2" w:rsidR="00C14269" w:rsidRPr="001A4414" w:rsidRDefault="00C14269" w:rsidP="00BF2773">
            <w:pPr>
              <w:rPr>
                <w:rFonts w:cstheme="minorHAnsi"/>
              </w:rPr>
            </w:pPr>
            <w:r w:rsidRPr="00B50ABA">
              <w:rPr>
                <w:rFonts w:cstheme="minorHAnsi"/>
                <w:b/>
                <w:bCs/>
              </w:rPr>
              <w:t>2018-2020</w:t>
            </w:r>
          </w:p>
        </w:tc>
      </w:tr>
      <w:tr w:rsidR="00C14269" w:rsidRPr="001A4414" w14:paraId="37047EC0" w14:textId="77777777" w:rsidTr="00BF2773">
        <w:tc>
          <w:tcPr>
            <w:tcW w:w="1702" w:type="dxa"/>
          </w:tcPr>
          <w:p w14:paraId="161B06B9" w14:textId="77777777" w:rsidR="00C14269" w:rsidRPr="00B50ABA" w:rsidRDefault="00C14269" w:rsidP="00BF2773">
            <w:pPr>
              <w:rPr>
                <w:rFonts w:cstheme="minorHAnsi"/>
                <w:b/>
                <w:bCs/>
              </w:rPr>
            </w:pPr>
            <w:r w:rsidRPr="00B50ABA">
              <w:rPr>
                <w:rFonts w:cstheme="minorHAnsi"/>
                <w:b/>
                <w:bCs/>
              </w:rPr>
              <w:t>cena</w:t>
            </w:r>
          </w:p>
          <w:p w14:paraId="25DD9EE1" w14:textId="77777777" w:rsidR="00C14269" w:rsidRPr="00B50ABA" w:rsidRDefault="00C14269" w:rsidP="00BF2773">
            <w:pPr>
              <w:rPr>
                <w:rFonts w:cstheme="minorHAnsi"/>
                <w:b/>
                <w:bCs/>
              </w:rPr>
            </w:pPr>
            <w:r w:rsidRPr="00B50ABA">
              <w:rPr>
                <w:rFonts w:cstheme="minorHAnsi"/>
                <w:b/>
                <w:bCs/>
              </w:rPr>
              <w:t>pouliční prodej – 1</w:t>
            </w:r>
            <w:r>
              <w:rPr>
                <w:rFonts w:cstheme="minorHAnsi"/>
                <w:b/>
                <w:bCs/>
              </w:rPr>
              <w:t xml:space="preserve"> </w:t>
            </w:r>
            <w:r w:rsidRPr="00B50ABA">
              <w:rPr>
                <w:rFonts w:cstheme="minorHAnsi"/>
                <w:b/>
                <w:bCs/>
              </w:rPr>
              <w:t>g</w:t>
            </w:r>
          </w:p>
        </w:tc>
        <w:tc>
          <w:tcPr>
            <w:tcW w:w="2551" w:type="dxa"/>
          </w:tcPr>
          <w:p w14:paraId="4224F601" w14:textId="77777777" w:rsidR="00C14269" w:rsidRPr="001A4414"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1 000 – 1 500 Kč</w:t>
            </w:r>
          </w:p>
          <w:p w14:paraId="1EFE5D28" w14:textId="77777777" w:rsidR="00C14269" w:rsidRPr="001A4414" w:rsidRDefault="00C14269" w:rsidP="00BF2773">
            <w:pPr>
              <w:rPr>
                <w:rFonts w:cstheme="minorHAnsi"/>
              </w:rPr>
            </w:pPr>
            <w:r w:rsidRPr="001A4414">
              <w:rPr>
                <w:rFonts w:cstheme="minorHAnsi"/>
              </w:rPr>
              <w:t>1994</w:t>
            </w:r>
            <w:r>
              <w:rPr>
                <w:rFonts w:cstheme="minorHAnsi"/>
              </w:rPr>
              <w:t>: 1 000 Kč</w:t>
            </w:r>
          </w:p>
          <w:p w14:paraId="1F488460" w14:textId="77777777" w:rsidR="00C14269" w:rsidRPr="001A4414" w:rsidRDefault="00C14269" w:rsidP="00BF2773">
            <w:pPr>
              <w:rPr>
                <w:rFonts w:cstheme="minorHAnsi"/>
              </w:rPr>
            </w:pPr>
            <w:r w:rsidRPr="001A4414">
              <w:rPr>
                <w:rFonts w:cstheme="minorHAnsi"/>
              </w:rPr>
              <w:t>1995</w:t>
            </w:r>
            <w:r>
              <w:rPr>
                <w:rFonts w:cstheme="minorHAnsi"/>
              </w:rPr>
              <w:t>: 800 – 1 500 Kč</w:t>
            </w:r>
          </w:p>
        </w:tc>
        <w:tc>
          <w:tcPr>
            <w:tcW w:w="2410" w:type="dxa"/>
          </w:tcPr>
          <w:p w14:paraId="3C0B1D3C" w14:textId="77777777" w:rsidR="00C14269" w:rsidRPr="001A4414" w:rsidRDefault="00C14269" w:rsidP="00BF2773">
            <w:pPr>
              <w:rPr>
                <w:rFonts w:cstheme="minorHAnsi"/>
              </w:rPr>
            </w:pPr>
            <w:r w:rsidRPr="001A4414">
              <w:rPr>
                <w:rFonts w:cstheme="minorHAnsi"/>
              </w:rPr>
              <w:t>2005</w:t>
            </w:r>
            <w:r>
              <w:rPr>
                <w:rFonts w:cstheme="minorHAnsi"/>
              </w:rPr>
              <w:t>: 400 – 2 000</w:t>
            </w:r>
            <w:r w:rsidRPr="001A4414">
              <w:rPr>
                <w:rFonts w:cstheme="minorHAnsi"/>
              </w:rPr>
              <w:t xml:space="preserve"> Kč</w:t>
            </w:r>
          </w:p>
          <w:p w14:paraId="116D4FC8" w14:textId="77777777" w:rsidR="00C14269" w:rsidRPr="001A4414" w:rsidRDefault="00C14269" w:rsidP="00BF2773">
            <w:pPr>
              <w:rPr>
                <w:rFonts w:cstheme="minorHAnsi"/>
              </w:rPr>
            </w:pPr>
            <w:r w:rsidRPr="001A4414">
              <w:rPr>
                <w:rFonts w:cstheme="minorHAnsi"/>
              </w:rPr>
              <w:t>2006</w:t>
            </w:r>
            <w:r>
              <w:rPr>
                <w:rFonts w:cstheme="minorHAnsi"/>
              </w:rPr>
              <w:t>: 400 – 4 000 Kč</w:t>
            </w:r>
          </w:p>
        </w:tc>
        <w:tc>
          <w:tcPr>
            <w:tcW w:w="2546" w:type="dxa"/>
          </w:tcPr>
          <w:p w14:paraId="299A5BFD" w14:textId="77777777" w:rsidR="00C14269" w:rsidRDefault="00C14269" w:rsidP="00BF2773">
            <w:pPr>
              <w:rPr>
                <w:rFonts w:cstheme="minorHAnsi"/>
              </w:rPr>
            </w:pPr>
            <w:r w:rsidRPr="001A4414">
              <w:rPr>
                <w:rFonts w:cstheme="minorHAnsi"/>
              </w:rPr>
              <w:t>2018</w:t>
            </w:r>
            <w:r>
              <w:rPr>
                <w:rFonts w:cstheme="minorHAnsi"/>
              </w:rPr>
              <w:t xml:space="preserve">: 1 000 – 2 000 </w:t>
            </w:r>
            <w:r w:rsidRPr="001A4414">
              <w:rPr>
                <w:rFonts w:cstheme="minorHAnsi"/>
              </w:rPr>
              <w:t>Kč</w:t>
            </w:r>
          </w:p>
          <w:p w14:paraId="21C7B275" w14:textId="77777777" w:rsidR="00C14269" w:rsidRDefault="00C14269" w:rsidP="00BF2773">
            <w:pPr>
              <w:rPr>
                <w:rFonts w:cstheme="minorHAnsi"/>
              </w:rPr>
            </w:pPr>
            <w:r>
              <w:rPr>
                <w:rFonts w:cstheme="minorHAnsi"/>
              </w:rPr>
              <w:t>2019: 1 000 Kč</w:t>
            </w:r>
          </w:p>
          <w:p w14:paraId="0515F92A" w14:textId="77777777" w:rsidR="00C14269" w:rsidRPr="001A4414" w:rsidRDefault="00C14269" w:rsidP="00BF2773">
            <w:pPr>
              <w:rPr>
                <w:rFonts w:cstheme="minorHAnsi"/>
              </w:rPr>
            </w:pPr>
            <w:r>
              <w:rPr>
                <w:rFonts w:cstheme="minorHAnsi"/>
              </w:rPr>
              <w:t>2020: 1 000 Kč</w:t>
            </w:r>
          </w:p>
        </w:tc>
      </w:tr>
      <w:tr w:rsidR="00C14269" w:rsidRPr="001A4414" w14:paraId="2A96B39F" w14:textId="77777777" w:rsidTr="00BF2773">
        <w:tc>
          <w:tcPr>
            <w:tcW w:w="1702" w:type="dxa"/>
          </w:tcPr>
          <w:p w14:paraId="427F51F5" w14:textId="77777777" w:rsidR="00C14269" w:rsidRPr="00B50ABA" w:rsidRDefault="00C14269" w:rsidP="00BF2773">
            <w:pPr>
              <w:rPr>
                <w:rFonts w:cstheme="minorHAnsi"/>
                <w:b/>
                <w:bCs/>
              </w:rPr>
            </w:pPr>
            <w:r w:rsidRPr="00B50ABA">
              <w:rPr>
                <w:rFonts w:cstheme="minorHAnsi"/>
                <w:b/>
                <w:bCs/>
              </w:rPr>
              <w:t>množství drogy zajištěné PČR</w:t>
            </w:r>
          </w:p>
        </w:tc>
        <w:tc>
          <w:tcPr>
            <w:tcW w:w="2551" w:type="dxa"/>
          </w:tcPr>
          <w:p w14:paraId="2978056A" w14:textId="77777777" w:rsidR="00C14269" w:rsidRDefault="00C14269" w:rsidP="00BF2773">
            <w:pPr>
              <w:rPr>
                <w:rFonts w:cstheme="minorHAnsi"/>
              </w:rPr>
            </w:pPr>
            <w:r w:rsidRPr="001A4414">
              <w:rPr>
                <w:rFonts w:cstheme="minorHAnsi"/>
              </w:rPr>
              <w:t>1993</w:t>
            </w:r>
            <w:r>
              <w:rPr>
                <w:rFonts w:cstheme="minorHAnsi"/>
              </w:rPr>
              <w:t>:</w:t>
            </w:r>
            <w:r w:rsidRPr="001A4414">
              <w:rPr>
                <w:rFonts w:cstheme="minorHAnsi"/>
              </w:rPr>
              <w:t xml:space="preserve"> </w:t>
            </w:r>
            <w:r>
              <w:rPr>
                <w:rFonts w:cstheme="minorHAnsi"/>
              </w:rPr>
              <w:t>105 g</w:t>
            </w:r>
          </w:p>
          <w:p w14:paraId="7C746C13" w14:textId="77777777" w:rsidR="00C14269" w:rsidRPr="001A4414" w:rsidRDefault="00C14269" w:rsidP="00BF2773">
            <w:pPr>
              <w:rPr>
                <w:rFonts w:cstheme="minorHAnsi"/>
              </w:rPr>
            </w:pPr>
            <w:r w:rsidRPr="001A4414">
              <w:rPr>
                <w:rFonts w:cstheme="minorHAnsi"/>
              </w:rPr>
              <w:t>1994</w:t>
            </w:r>
            <w:r>
              <w:rPr>
                <w:rFonts w:cstheme="minorHAnsi"/>
              </w:rPr>
              <w:t>:</w:t>
            </w:r>
            <w:r w:rsidRPr="001A4414">
              <w:rPr>
                <w:rFonts w:cstheme="minorHAnsi"/>
              </w:rPr>
              <w:t xml:space="preserve"> </w:t>
            </w:r>
            <w:r>
              <w:rPr>
                <w:rFonts w:cstheme="minorHAnsi"/>
              </w:rPr>
              <w:t xml:space="preserve">260 </w:t>
            </w:r>
            <w:r w:rsidRPr="001A4414">
              <w:rPr>
                <w:rFonts w:cstheme="minorHAnsi"/>
              </w:rPr>
              <w:t>g</w:t>
            </w:r>
          </w:p>
          <w:p w14:paraId="19631A6D" w14:textId="77777777" w:rsidR="00C14269" w:rsidRPr="001A4414" w:rsidRDefault="00C14269" w:rsidP="00BF2773">
            <w:pPr>
              <w:rPr>
                <w:rFonts w:cstheme="minorHAnsi"/>
              </w:rPr>
            </w:pPr>
            <w:r w:rsidRPr="001A4414">
              <w:rPr>
                <w:rFonts w:cstheme="minorHAnsi"/>
              </w:rPr>
              <w:t>1995</w:t>
            </w:r>
            <w:r>
              <w:rPr>
                <w:rFonts w:cstheme="minorHAnsi"/>
              </w:rPr>
              <w:t>:</w:t>
            </w:r>
            <w:r w:rsidRPr="001A4414">
              <w:rPr>
                <w:rFonts w:cstheme="minorHAnsi"/>
              </w:rPr>
              <w:t xml:space="preserve"> </w:t>
            </w:r>
            <w:r>
              <w:rPr>
                <w:rFonts w:cstheme="minorHAnsi"/>
              </w:rPr>
              <w:t xml:space="preserve">165 </w:t>
            </w:r>
            <w:r w:rsidRPr="001A4414">
              <w:rPr>
                <w:rFonts w:cstheme="minorHAnsi"/>
              </w:rPr>
              <w:t>g</w:t>
            </w:r>
          </w:p>
        </w:tc>
        <w:tc>
          <w:tcPr>
            <w:tcW w:w="2410" w:type="dxa"/>
          </w:tcPr>
          <w:p w14:paraId="09F99574" w14:textId="77777777" w:rsidR="00C14269" w:rsidRDefault="00C14269" w:rsidP="00BF2773">
            <w:pPr>
              <w:rPr>
                <w:rFonts w:cstheme="minorHAnsi"/>
              </w:rPr>
            </w:pPr>
            <w:r>
              <w:rPr>
                <w:rFonts w:cstheme="minorHAnsi"/>
              </w:rPr>
              <w:t>2005: 5 310 g</w:t>
            </w:r>
          </w:p>
          <w:p w14:paraId="46E72C0D" w14:textId="77777777" w:rsidR="00C14269" w:rsidRPr="001A4414" w:rsidRDefault="00C14269" w:rsidP="00BF2773">
            <w:pPr>
              <w:rPr>
                <w:rFonts w:cstheme="minorHAnsi"/>
              </w:rPr>
            </w:pPr>
            <w:r>
              <w:rPr>
                <w:rFonts w:cstheme="minorHAnsi"/>
              </w:rPr>
              <w:t>2006: 5 249 g</w:t>
            </w:r>
          </w:p>
        </w:tc>
        <w:tc>
          <w:tcPr>
            <w:tcW w:w="2546" w:type="dxa"/>
          </w:tcPr>
          <w:p w14:paraId="2D91CF4F" w14:textId="77777777" w:rsidR="00C14269" w:rsidRDefault="00C14269" w:rsidP="00BF2773">
            <w:pPr>
              <w:rPr>
                <w:rFonts w:cstheme="minorHAnsi"/>
              </w:rPr>
            </w:pPr>
            <w:r>
              <w:rPr>
                <w:rFonts w:cstheme="minorHAnsi"/>
              </w:rPr>
              <w:t>2018: 106 155 g</w:t>
            </w:r>
          </w:p>
          <w:p w14:paraId="4DCAC258" w14:textId="77777777" w:rsidR="00C14269" w:rsidRDefault="00C14269" w:rsidP="00BF2773">
            <w:pPr>
              <w:rPr>
                <w:rFonts w:cstheme="minorHAnsi"/>
              </w:rPr>
            </w:pPr>
            <w:r>
              <w:rPr>
                <w:rFonts w:cstheme="minorHAnsi"/>
              </w:rPr>
              <w:t>2019: 27 576 g</w:t>
            </w:r>
          </w:p>
          <w:p w14:paraId="768E9018" w14:textId="77777777" w:rsidR="00C14269" w:rsidRDefault="00C14269" w:rsidP="00BF2773">
            <w:pPr>
              <w:rPr>
                <w:rFonts w:cstheme="minorHAnsi"/>
              </w:rPr>
            </w:pPr>
            <w:r>
              <w:rPr>
                <w:rFonts w:cstheme="minorHAnsi"/>
              </w:rPr>
              <w:t>2020: 29 601 g</w:t>
            </w:r>
          </w:p>
          <w:p w14:paraId="563AD8A9" w14:textId="77777777" w:rsidR="00C14269" w:rsidRPr="001A4414" w:rsidRDefault="00C14269" w:rsidP="00BF2773">
            <w:pPr>
              <w:rPr>
                <w:rFonts w:cstheme="minorHAnsi"/>
              </w:rPr>
            </w:pPr>
          </w:p>
        </w:tc>
      </w:tr>
      <w:tr w:rsidR="00C14269" w:rsidRPr="001A4414" w14:paraId="35D258F7" w14:textId="77777777" w:rsidTr="00BF2773">
        <w:tc>
          <w:tcPr>
            <w:tcW w:w="1702" w:type="dxa"/>
          </w:tcPr>
          <w:p w14:paraId="7275A7A3" w14:textId="77777777" w:rsidR="00C14269" w:rsidRPr="00B50ABA" w:rsidRDefault="00C14269" w:rsidP="00BF2773">
            <w:pPr>
              <w:rPr>
                <w:rFonts w:cstheme="minorHAnsi"/>
                <w:b/>
                <w:bCs/>
              </w:rPr>
            </w:pPr>
            <w:r w:rsidRPr="00B50ABA">
              <w:rPr>
                <w:rFonts w:cstheme="minorHAnsi"/>
                <w:b/>
                <w:bCs/>
              </w:rPr>
              <w:t xml:space="preserve">typické </w:t>
            </w:r>
          </w:p>
          <w:p w14:paraId="26ACFFFE" w14:textId="77777777" w:rsidR="00C14269" w:rsidRPr="001A4414" w:rsidRDefault="00C14269" w:rsidP="00BF2773">
            <w:pPr>
              <w:rPr>
                <w:rFonts w:cstheme="minorHAnsi"/>
              </w:rPr>
            </w:pPr>
            <w:r w:rsidRPr="00B50ABA">
              <w:rPr>
                <w:rFonts w:cstheme="minorHAnsi"/>
                <w:b/>
                <w:bCs/>
              </w:rPr>
              <w:t>způsoby dopravy a výroby</w:t>
            </w:r>
            <w:r w:rsidRPr="001A4414">
              <w:rPr>
                <w:rFonts w:cstheme="minorHAnsi"/>
              </w:rPr>
              <w:t xml:space="preserve"> </w:t>
            </w:r>
          </w:p>
        </w:tc>
        <w:tc>
          <w:tcPr>
            <w:tcW w:w="2551" w:type="dxa"/>
          </w:tcPr>
          <w:p w14:paraId="55E57CC7" w14:textId="389E9865" w:rsidR="00C14269" w:rsidRPr="001A4414" w:rsidRDefault="00C14269" w:rsidP="00BF2773">
            <w:pPr>
              <w:rPr>
                <w:rFonts w:cstheme="minorHAnsi"/>
              </w:rPr>
            </w:pPr>
            <w:r>
              <w:rPr>
                <w:rFonts w:cstheme="minorHAnsi"/>
              </w:rPr>
              <w:t xml:space="preserve">Před r. 1993 je pervitin (metamfetamin) vyráběn v domácích „varnách“ pouze pro vlastní potřebu uživatele, event. pro úzký okruh komunity uživatelů. Postupně stoupá počet zajištěných varen. Během roku 1995 se již výroba organizuje, přestává být záležitostí uzavřených komunit a rovněž se dále zvyšuje počet osob vařících pro sebe. V r. je zajištěno PČR 12 505 g efedrinu z něhož je </w:t>
            </w:r>
            <w:r w:rsidR="00436913">
              <w:rPr>
                <w:rFonts w:cstheme="minorHAnsi"/>
              </w:rPr>
              <w:t>metamfetamin</w:t>
            </w:r>
            <w:r>
              <w:rPr>
                <w:rFonts w:cstheme="minorHAnsi"/>
              </w:rPr>
              <w:t xml:space="preserve"> vyráběn, a v r. 1995 je to 17 kg efedrinu.</w:t>
            </w:r>
          </w:p>
        </w:tc>
        <w:tc>
          <w:tcPr>
            <w:tcW w:w="2410" w:type="dxa"/>
          </w:tcPr>
          <w:p w14:paraId="5FF0BF66" w14:textId="77777777" w:rsidR="00C14269" w:rsidRPr="001A4414" w:rsidRDefault="00C14269" w:rsidP="00BF2773">
            <w:pPr>
              <w:rPr>
                <w:rFonts w:cstheme="minorHAnsi"/>
              </w:rPr>
            </w:pPr>
            <w:r>
              <w:rPr>
                <w:rFonts w:cstheme="minorHAnsi"/>
              </w:rPr>
              <w:t xml:space="preserve">Převažuje výroba v domácích varnách. Zneužívány k výrobě jsou volně dostupné léky obsahující pseudoefedrin, byť i nadále je hlavním prekursorem pro výrobu efedrin. jeho cena však stoupá, je dovážen především z Německa a Polska. Vzhledem k jeho nedostatku na trhu jsou zneužívány k výrobě volně dostupné léky. Čistota vyrobené drogy se odvozuje od použitého prekursoru a event. od požadavku odběratele. </w:t>
            </w:r>
          </w:p>
        </w:tc>
        <w:tc>
          <w:tcPr>
            <w:tcW w:w="2546" w:type="dxa"/>
          </w:tcPr>
          <w:p w14:paraId="31EB957B" w14:textId="355E32BD" w:rsidR="00C14269" w:rsidRPr="001A4414" w:rsidRDefault="00C14269" w:rsidP="00BF2773">
            <w:pPr>
              <w:rPr>
                <w:rFonts w:cstheme="minorHAnsi"/>
              </w:rPr>
            </w:pPr>
            <w:r>
              <w:rPr>
                <w:rFonts w:cstheme="minorHAnsi"/>
              </w:rPr>
              <w:t xml:space="preserve">Došlo k omezení volného prodeje léků obsahujících pseudoefedrin, tyto léky jsou pro výrobu dováženy zejména z Polska. Odtud také dováženy další chemikálie potřebné pro výrobu </w:t>
            </w:r>
            <w:r w:rsidR="00436913">
              <w:rPr>
                <w:rFonts w:cstheme="minorHAnsi"/>
              </w:rPr>
              <w:t>metamfetaminu</w:t>
            </w:r>
            <w:r>
              <w:rPr>
                <w:rFonts w:cstheme="minorHAnsi"/>
              </w:rPr>
              <w:t xml:space="preserve">. Byť domácí spotřebu pokrývají i nadále domácí varny, je zaznamenána i velkovýroba </w:t>
            </w:r>
            <w:r w:rsidR="00436913">
              <w:rPr>
                <w:rFonts w:cstheme="minorHAnsi"/>
              </w:rPr>
              <w:t>metamfetaminu</w:t>
            </w:r>
            <w:r>
              <w:rPr>
                <w:rFonts w:cstheme="minorHAnsi"/>
              </w:rPr>
              <w:t>, která je v gesci organizovaných skupin osob z vietnamské komunity. V r. 2019 je touto komunitou přesouvána výroba na území dalších států (Polsko) a do organizované velkovýroby se začínají zapojovat občané ČR. ČR je v r. 2020 zemí s největším počtem odhalených varen pervitinu v Evropě.</w:t>
            </w:r>
          </w:p>
        </w:tc>
      </w:tr>
      <w:tr w:rsidR="00C14269" w:rsidRPr="001A4414" w14:paraId="75724BBC" w14:textId="77777777" w:rsidTr="00BF2773">
        <w:tc>
          <w:tcPr>
            <w:tcW w:w="1702" w:type="dxa"/>
          </w:tcPr>
          <w:p w14:paraId="61ABC7EE" w14:textId="77777777" w:rsidR="00C14269" w:rsidRPr="00B50ABA" w:rsidRDefault="00C14269" w:rsidP="00BF2773">
            <w:pPr>
              <w:rPr>
                <w:rFonts w:cstheme="minorHAnsi"/>
                <w:b/>
                <w:bCs/>
              </w:rPr>
            </w:pPr>
            <w:r w:rsidRPr="00B50ABA">
              <w:rPr>
                <w:rFonts w:cstheme="minorHAnsi"/>
                <w:b/>
                <w:bCs/>
              </w:rPr>
              <w:t xml:space="preserve">typické </w:t>
            </w:r>
            <w:r>
              <w:rPr>
                <w:rFonts w:cstheme="minorHAnsi"/>
                <w:b/>
                <w:bCs/>
              </w:rPr>
              <w:t xml:space="preserve">znaky </w:t>
            </w:r>
            <w:r w:rsidRPr="00B50ABA">
              <w:rPr>
                <w:rFonts w:cstheme="minorHAnsi"/>
                <w:b/>
                <w:bCs/>
              </w:rPr>
              <w:t>pro prodej</w:t>
            </w:r>
            <w:r>
              <w:rPr>
                <w:rFonts w:cstheme="minorHAnsi"/>
                <w:b/>
                <w:bCs/>
              </w:rPr>
              <w:t xml:space="preserve"> uvedené drogy</w:t>
            </w:r>
          </w:p>
        </w:tc>
        <w:tc>
          <w:tcPr>
            <w:tcW w:w="2551" w:type="dxa"/>
          </w:tcPr>
          <w:p w14:paraId="1621EB40" w14:textId="48F77B04" w:rsidR="00C14269" w:rsidRPr="001A4414" w:rsidRDefault="00C14269" w:rsidP="00BF2773">
            <w:pPr>
              <w:rPr>
                <w:rFonts w:cstheme="minorHAnsi"/>
              </w:rPr>
            </w:pPr>
            <w:r>
              <w:rPr>
                <w:rFonts w:cstheme="minorHAnsi"/>
              </w:rPr>
              <w:t xml:space="preserve">Spolu s marihuanou je v tomto období jednou z nejužívanějších drog. Ještě v r. 1993 je užíván spíše ve větších městech. V roce 1995 je již zaznamenána i organizovanost v prodeji pervitinu. </w:t>
            </w:r>
            <w:r w:rsidR="00436913">
              <w:rPr>
                <w:rFonts w:cstheme="minorHAnsi"/>
              </w:rPr>
              <w:t>Metamfetamin</w:t>
            </w:r>
            <w:r>
              <w:rPr>
                <w:rFonts w:cstheme="minorHAnsi"/>
              </w:rPr>
              <w:t xml:space="preserve"> je doslova drogou č. 1 u uživatelů OPL.</w:t>
            </w:r>
          </w:p>
        </w:tc>
        <w:tc>
          <w:tcPr>
            <w:tcW w:w="2410" w:type="dxa"/>
          </w:tcPr>
          <w:p w14:paraId="2E4ABE68" w14:textId="76A6DD8F" w:rsidR="00C14269" w:rsidRPr="001A4414" w:rsidRDefault="00C14269" w:rsidP="00BF2773">
            <w:pPr>
              <w:rPr>
                <w:rFonts w:cstheme="minorHAnsi"/>
              </w:rPr>
            </w:pPr>
            <w:r>
              <w:rPr>
                <w:rFonts w:cstheme="minorHAnsi"/>
              </w:rPr>
              <w:t xml:space="preserve">I nadále je </w:t>
            </w:r>
            <w:r w:rsidR="00436913">
              <w:rPr>
                <w:rFonts w:cstheme="minorHAnsi"/>
              </w:rPr>
              <w:t>metamfetamin</w:t>
            </w:r>
            <w:r>
              <w:rPr>
                <w:rFonts w:cstheme="minorHAnsi"/>
              </w:rPr>
              <w:t xml:space="preserve"> jednou z nejužívanějších drog. Spotřebu kryje domácí produkce.</w:t>
            </w:r>
          </w:p>
        </w:tc>
        <w:tc>
          <w:tcPr>
            <w:tcW w:w="2546" w:type="dxa"/>
          </w:tcPr>
          <w:p w14:paraId="0477728D" w14:textId="2AC1F56F" w:rsidR="00C14269" w:rsidRPr="001A4414" w:rsidRDefault="00C14269" w:rsidP="00BF2773">
            <w:pPr>
              <w:rPr>
                <w:rFonts w:cstheme="minorHAnsi"/>
              </w:rPr>
            </w:pPr>
            <w:r>
              <w:rPr>
                <w:rFonts w:cstheme="minorHAnsi"/>
              </w:rPr>
              <w:t xml:space="preserve">I nadále je </w:t>
            </w:r>
            <w:r w:rsidR="00436913">
              <w:rPr>
                <w:rFonts w:cstheme="minorHAnsi"/>
              </w:rPr>
              <w:t>metamfetamin</w:t>
            </w:r>
            <w:r>
              <w:rPr>
                <w:rFonts w:cstheme="minorHAnsi"/>
              </w:rPr>
              <w:t xml:space="preserve"> jednou z nejužívanějších drog. Spotřebu kryje domácí produkce. Další produkce (zejména výroba ze strany organizovaných skupin vietnamské komunity jde na vývoz do zahraničí). V r. 2020 se prodej přesunul na internet a sociální sítě (pandemická omezení </w:t>
            </w:r>
            <w:r>
              <w:rPr>
                <w:rFonts w:cstheme="minorHAnsi"/>
              </w:rPr>
              <w:lastRenderedPageBreak/>
              <w:t>pohybu osob znamenalo úbytek příležitostí pro prodej drog obecně).</w:t>
            </w:r>
          </w:p>
        </w:tc>
      </w:tr>
      <w:tr w:rsidR="00C14269" w:rsidRPr="001A4414" w14:paraId="4456EE71" w14:textId="77777777" w:rsidTr="00BF2773">
        <w:tc>
          <w:tcPr>
            <w:tcW w:w="1702" w:type="dxa"/>
          </w:tcPr>
          <w:p w14:paraId="3CD05432" w14:textId="77777777" w:rsidR="00C14269" w:rsidRPr="00B50ABA" w:rsidRDefault="00C14269" w:rsidP="00BF2773">
            <w:pPr>
              <w:rPr>
                <w:rFonts w:cstheme="minorHAnsi"/>
                <w:b/>
                <w:bCs/>
              </w:rPr>
            </w:pPr>
            <w:r w:rsidRPr="00B50ABA">
              <w:rPr>
                <w:rFonts w:cstheme="minorHAnsi"/>
                <w:b/>
                <w:bCs/>
              </w:rPr>
              <w:lastRenderedPageBreak/>
              <w:t xml:space="preserve">Zapojení občanů ČR </w:t>
            </w:r>
            <w:r>
              <w:rPr>
                <w:rFonts w:cstheme="minorHAnsi"/>
                <w:b/>
                <w:bCs/>
              </w:rPr>
              <w:t>do prodeje a výroby drogy</w:t>
            </w:r>
          </w:p>
        </w:tc>
        <w:tc>
          <w:tcPr>
            <w:tcW w:w="2551" w:type="dxa"/>
          </w:tcPr>
          <w:p w14:paraId="1F3AE765" w14:textId="77777777" w:rsidR="00C14269" w:rsidRPr="001A4414" w:rsidRDefault="00C14269" w:rsidP="00BF2773">
            <w:pPr>
              <w:rPr>
                <w:rFonts w:cstheme="minorHAnsi"/>
              </w:rPr>
            </w:pPr>
            <w:r>
              <w:rPr>
                <w:rFonts w:cstheme="minorHAnsi"/>
              </w:rPr>
              <w:t>Domácí produkce. Malé varny.</w:t>
            </w:r>
          </w:p>
        </w:tc>
        <w:tc>
          <w:tcPr>
            <w:tcW w:w="2410" w:type="dxa"/>
          </w:tcPr>
          <w:p w14:paraId="31CBD061" w14:textId="77777777" w:rsidR="00C14269" w:rsidRPr="001A4414" w:rsidRDefault="00C14269" w:rsidP="00BF2773">
            <w:pPr>
              <w:rPr>
                <w:rFonts w:cstheme="minorHAnsi"/>
              </w:rPr>
            </w:pPr>
            <w:r>
              <w:rPr>
                <w:rFonts w:cstheme="minorHAnsi"/>
              </w:rPr>
              <w:t>Domácí produkce, převažují malé domácí varny.</w:t>
            </w:r>
          </w:p>
        </w:tc>
        <w:tc>
          <w:tcPr>
            <w:tcW w:w="2546" w:type="dxa"/>
          </w:tcPr>
          <w:p w14:paraId="7305E609" w14:textId="77777777" w:rsidR="00C14269" w:rsidRPr="001A4414" w:rsidRDefault="00C14269" w:rsidP="00BF2773">
            <w:pPr>
              <w:rPr>
                <w:rFonts w:cstheme="minorHAnsi"/>
              </w:rPr>
            </w:pPr>
            <w:r>
              <w:rPr>
                <w:rFonts w:cstheme="minorHAnsi"/>
              </w:rPr>
              <w:t xml:space="preserve">Domácí produkce, naopak organizovaně se výrobou zabývají osoby z vietnamské komunity. Postupně se zapojují do velkovýroby i občané ČR. V r. 2020 je už zaznamenám i dovoz pervitinu do ČR z Mexika, kde vyráběn průmyslově, což umožňuje jeho prodej za nízkou cenu je tak konkurencí domácí produkci. </w:t>
            </w:r>
          </w:p>
        </w:tc>
      </w:tr>
    </w:tbl>
    <w:p w14:paraId="5606329A" w14:textId="77777777" w:rsidR="00C14269" w:rsidRDefault="00C14269" w:rsidP="00C14269">
      <w:pPr>
        <w:pStyle w:val="Bezmezer"/>
        <w:jc w:val="both"/>
        <w:rPr>
          <w:rFonts w:ascii="Times New Roman" w:hAnsi="Times New Roman" w:cs="Times New Roman"/>
          <w:sz w:val="24"/>
          <w:szCs w:val="24"/>
        </w:rPr>
      </w:pPr>
    </w:p>
    <w:p w14:paraId="34229DCC" w14:textId="77777777" w:rsidR="00436913" w:rsidRDefault="00436913" w:rsidP="00C14269">
      <w:pPr>
        <w:pStyle w:val="Bezmezer"/>
        <w:spacing w:line="360" w:lineRule="auto"/>
        <w:jc w:val="both"/>
        <w:rPr>
          <w:rFonts w:ascii="Times New Roman" w:hAnsi="Times New Roman" w:cs="Times New Roman"/>
          <w:sz w:val="24"/>
          <w:szCs w:val="24"/>
        </w:rPr>
      </w:pPr>
    </w:p>
    <w:p w14:paraId="46D017B6" w14:textId="1C01DED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získaných dat, pokud jde o postupný vývoj drogové scény v České republice plyne, že na počátku devadesátých let dvacátého století dochází, po otevření společnosti (možnosti cestování, přibližování se západoevropské kultuře atd.), k poměrně prudkému rozšíření nelegálních drog a jejich užívání. </w:t>
      </w:r>
    </w:p>
    <w:p w14:paraId="382A6BD2" w14:textId="77777777" w:rsidR="00C14269" w:rsidRDefault="00C14269" w:rsidP="00C14269">
      <w:pPr>
        <w:pStyle w:val="Bezmezer"/>
        <w:spacing w:line="360" w:lineRule="auto"/>
        <w:jc w:val="both"/>
        <w:rPr>
          <w:rFonts w:ascii="Times New Roman" w:hAnsi="Times New Roman" w:cs="Times New Roman"/>
          <w:sz w:val="24"/>
          <w:szCs w:val="24"/>
        </w:rPr>
      </w:pPr>
    </w:p>
    <w:p w14:paraId="4E7734CD" w14:textId="01FAE015"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Výhodné geografické polohy České republiky využíváno k převozu drog tzv. Balkánskou cestou (přes Řecko, Maďarsko, Rumunsko, Slovensko a Českou republiku) do západních zemí. Ještě v roce 1993 je Česká republika především tranzitní zemí, ovšem postupně, jak se mění i ekonomická situace obyvatel, dochází ve větším počtu k růstu počtu uživatelů drog a</w:t>
      </w:r>
      <w:r w:rsidR="00436913">
        <w:rPr>
          <w:rFonts w:ascii="Times New Roman" w:hAnsi="Times New Roman" w:cs="Times New Roman"/>
          <w:sz w:val="24"/>
          <w:szCs w:val="24"/>
        </w:rPr>
        <w:t xml:space="preserve"> s</w:t>
      </w:r>
      <w:r>
        <w:rPr>
          <w:rFonts w:ascii="Times New Roman" w:hAnsi="Times New Roman" w:cs="Times New Roman"/>
          <w:sz w:val="24"/>
          <w:szCs w:val="24"/>
        </w:rPr>
        <w:t xml:space="preserve"> tím spojených negativních jevů, zejména v oblasti zdravotní. Ještě v této době je výskyt uživatelů nelegálních drog omezen především na obyvatele větších městských aglomerací (krajská města a Praha). </w:t>
      </w:r>
    </w:p>
    <w:p w14:paraId="4E316A53" w14:textId="77777777" w:rsidR="00C14269" w:rsidRDefault="00C14269" w:rsidP="00C14269">
      <w:pPr>
        <w:pStyle w:val="Bezmezer"/>
        <w:spacing w:line="360" w:lineRule="auto"/>
        <w:jc w:val="both"/>
        <w:rPr>
          <w:rFonts w:ascii="Times New Roman" w:hAnsi="Times New Roman" w:cs="Times New Roman"/>
          <w:sz w:val="24"/>
          <w:szCs w:val="24"/>
        </w:rPr>
      </w:pPr>
    </w:p>
    <w:p w14:paraId="204C2681" w14:textId="77777777" w:rsidR="00436913"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 1994 se již drogová scéna rychle mění. Byť je </w:t>
      </w:r>
      <w:r w:rsidR="00436913">
        <w:rPr>
          <w:rFonts w:ascii="Times New Roman" w:hAnsi="Times New Roman" w:cs="Times New Roman"/>
          <w:sz w:val="24"/>
          <w:szCs w:val="24"/>
        </w:rPr>
        <w:t xml:space="preserve">Česká republika </w:t>
      </w:r>
      <w:r>
        <w:rPr>
          <w:rFonts w:ascii="Times New Roman" w:hAnsi="Times New Roman" w:cs="Times New Roman"/>
          <w:sz w:val="24"/>
          <w:szCs w:val="24"/>
        </w:rPr>
        <w:t xml:space="preserve">ještě stále především zemí tranzitní, pokud jde o drogy, stává se poměrně rychle i zemí cílovou. V této době se již v České republice dají na černém trhu zakoupit téměř všechny světové drogy. Nicméně, pokud v České republice v této době působí organizované zločinecké skupiny v oblasti drog, jedná se o skupiny řízené ze zahraničí a do jejich činnosti jsou občané České republiky zapojeni pouze minimálně a na těch nejnižších pozicích. </w:t>
      </w:r>
    </w:p>
    <w:p w14:paraId="24EFB757" w14:textId="77777777" w:rsidR="00436913" w:rsidRDefault="00436913" w:rsidP="00C14269">
      <w:pPr>
        <w:pStyle w:val="Bezmezer"/>
        <w:spacing w:line="360" w:lineRule="auto"/>
        <w:jc w:val="both"/>
        <w:rPr>
          <w:rFonts w:ascii="Times New Roman" w:hAnsi="Times New Roman" w:cs="Times New Roman"/>
          <w:sz w:val="24"/>
          <w:szCs w:val="24"/>
        </w:rPr>
      </w:pPr>
    </w:p>
    <w:p w14:paraId="58C8C16D" w14:textId="408442D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 však stoupá velmi strmě, je počet </w:t>
      </w:r>
      <w:proofErr w:type="spellStart"/>
      <w:r>
        <w:rPr>
          <w:rFonts w:ascii="Times New Roman" w:hAnsi="Times New Roman" w:cs="Times New Roman"/>
          <w:sz w:val="24"/>
          <w:szCs w:val="24"/>
        </w:rPr>
        <w:t>prvokonzumentů</w:t>
      </w:r>
      <w:proofErr w:type="spellEnd"/>
      <w:r>
        <w:rPr>
          <w:rFonts w:ascii="Times New Roman" w:hAnsi="Times New Roman" w:cs="Times New Roman"/>
          <w:sz w:val="24"/>
          <w:szCs w:val="24"/>
        </w:rPr>
        <w:t xml:space="preserve"> heroinu. Lze to vysvětlit snahou prodejců a dodavatelů heroinu vybudovat v České republice rozsáhlou základnu osob na heroinu závislých, což do budoucna znamená i rozsáhlou skupinu odběratelů. Heroin je v této době i poměrně cenově dostupnou drogou v dobré kvalitě. </w:t>
      </w:r>
      <w:r w:rsidR="00436913">
        <w:rPr>
          <w:rFonts w:ascii="Times New Roman" w:hAnsi="Times New Roman" w:cs="Times New Roman"/>
          <w:sz w:val="24"/>
          <w:szCs w:val="24"/>
        </w:rPr>
        <w:t>Tento trend naštěstí v dalších letech nepokračoval.</w:t>
      </w:r>
    </w:p>
    <w:p w14:paraId="28B1532F" w14:textId="77777777" w:rsidR="00C14269" w:rsidRDefault="00C14269" w:rsidP="00C14269">
      <w:pPr>
        <w:pStyle w:val="Bezmezer"/>
        <w:spacing w:line="360" w:lineRule="auto"/>
        <w:jc w:val="both"/>
        <w:rPr>
          <w:rFonts w:ascii="Times New Roman" w:hAnsi="Times New Roman" w:cs="Times New Roman"/>
          <w:sz w:val="24"/>
          <w:szCs w:val="24"/>
        </w:rPr>
      </w:pPr>
    </w:p>
    <w:p w14:paraId="49936F29" w14:textId="77777777" w:rsidR="00436913"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 1995 ještě více roste počet uživatelů drog, neboť více osob má dostatek finančních prostředků na jejich nákup. Narůstá tak počet osob závislých na omamných a psychotropních látkách, a to nejen na heroinu. Navíc roste i počet osob, které si drogy aplikují intravenózně. </w:t>
      </w:r>
    </w:p>
    <w:p w14:paraId="33E54F09" w14:textId="77777777" w:rsidR="00436913" w:rsidRDefault="00436913" w:rsidP="00C14269">
      <w:pPr>
        <w:pStyle w:val="Bezmezer"/>
        <w:spacing w:line="360" w:lineRule="auto"/>
        <w:jc w:val="both"/>
        <w:rPr>
          <w:rFonts w:ascii="Times New Roman" w:hAnsi="Times New Roman" w:cs="Times New Roman"/>
          <w:sz w:val="24"/>
          <w:szCs w:val="24"/>
        </w:rPr>
      </w:pPr>
    </w:p>
    <w:p w14:paraId="35D0EAB9" w14:textId="00B5CD4C"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Užívání drog již není rozšířeno pouze na větší městské aglomerace a Prahu, ale fakticky se rozšířilo po celé České republice. Drogová scéna se velmi rychle dorovnává drogové scéně ve vyspělých západoevropských zemích. Heroin stále cenově konkuruje metamfetaminu, avšak výrazně klesá jeho kvalita v pouličním prodeji. Postupně se tak metamfetamin stává v České republice, spolu s marihuanou, jednou z nejužívanějších drog. </w:t>
      </w:r>
    </w:p>
    <w:p w14:paraId="2AC97AF9" w14:textId="77777777" w:rsidR="00C14269" w:rsidRDefault="00C14269" w:rsidP="00C14269">
      <w:pPr>
        <w:pStyle w:val="Bezmezer"/>
        <w:spacing w:line="360" w:lineRule="auto"/>
        <w:jc w:val="both"/>
        <w:rPr>
          <w:rFonts w:ascii="Times New Roman" w:hAnsi="Times New Roman" w:cs="Times New Roman"/>
          <w:sz w:val="24"/>
          <w:szCs w:val="24"/>
        </w:rPr>
      </w:pPr>
    </w:p>
    <w:p w14:paraId="0E7F6C0A" w14:textId="590B728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této době navíc není trestné přechovávání omamné a psychotropní látky pro svou potřebu, to zakotvila až novela trestního zákona účinná od 1.1.1999. Situaci nahrává i to, že legislativní opatření, která by postihovala pohyb financí, tedy i financí pocházejících z obchodu s omamnými a psychotropními látkami nejsou dostatečná</w:t>
      </w:r>
      <w:r w:rsidR="00436913">
        <w:rPr>
          <w:rFonts w:ascii="Times New Roman" w:hAnsi="Times New Roman" w:cs="Times New Roman"/>
          <w:sz w:val="24"/>
          <w:szCs w:val="24"/>
        </w:rPr>
        <w:t>,</w:t>
      </w:r>
      <w:r>
        <w:rPr>
          <w:rFonts w:ascii="Times New Roman" w:hAnsi="Times New Roman" w:cs="Times New Roman"/>
          <w:sz w:val="24"/>
          <w:szCs w:val="24"/>
        </w:rPr>
        <w:t xml:space="preserve"> a i proto je v této době Česká republika lukrativní pro propírání peněz z organizovaného zločinu. Ten je v této době v České republice ještě stále doménou cizích státních příslušníků.</w:t>
      </w:r>
    </w:p>
    <w:p w14:paraId="49607D58" w14:textId="77777777" w:rsidR="00C14269" w:rsidRDefault="00C14269" w:rsidP="00C14269">
      <w:pPr>
        <w:pStyle w:val="Bezmezer"/>
        <w:spacing w:line="360" w:lineRule="auto"/>
        <w:jc w:val="both"/>
        <w:rPr>
          <w:rFonts w:ascii="Times New Roman" w:hAnsi="Times New Roman" w:cs="Times New Roman"/>
          <w:sz w:val="24"/>
          <w:szCs w:val="24"/>
        </w:rPr>
      </w:pPr>
    </w:p>
    <w:p w14:paraId="15B57E46" w14:textId="76BC1554"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spotřebu marihuany, tu v té době (a i v létech následujících) kryje domácí produkce, stejně tak jako spotřebu metamfetaminu. Typicky pro Českou republiku stále převažuje výroba metamfetaminu v malých domácích varnách. Ty ovšem postupně přestávají „vařit„</w:t>
      </w:r>
      <w:r w:rsidR="00BD4EEE">
        <w:rPr>
          <w:rFonts w:ascii="Times New Roman" w:hAnsi="Times New Roman" w:cs="Times New Roman"/>
          <w:sz w:val="24"/>
          <w:szCs w:val="24"/>
        </w:rPr>
        <w:t xml:space="preserve"> </w:t>
      </w:r>
      <w:r>
        <w:rPr>
          <w:rFonts w:ascii="Times New Roman" w:hAnsi="Times New Roman" w:cs="Times New Roman"/>
          <w:sz w:val="24"/>
          <w:szCs w:val="24"/>
        </w:rPr>
        <w:t xml:space="preserve">pouze pro uzavřenou komunitu, ale výroba metamfetaminu a jeho prodej se postupně organizují. </w:t>
      </w:r>
    </w:p>
    <w:p w14:paraId="6EBA0D15" w14:textId="77777777" w:rsidR="00C14269" w:rsidRDefault="00C14269" w:rsidP="00C14269">
      <w:pPr>
        <w:pStyle w:val="Bezmezer"/>
        <w:spacing w:line="360" w:lineRule="auto"/>
        <w:jc w:val="both"/>
        <w:rPr>
          <w:rFonts w:ascii="Times New Roman" w:hAnsi="Times New Roman" w:cs="Times New Roman"/>
          <w:sz w:val="24"/>
          <w:szCs w:val="24"/>
        </w:rPr>
      </w:pPr>
    </w:p>
    <w:p w14:paraId="7294CDAB"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Roste i počet osob stíhaných pro primární drogové trestné činy, nicméně ten není tak vysoký jako následně v období konce 90 let. </w:t>
      </w:r>
    </w:p>
    <w:p w14:paraId="51A320D1" w14:textId="77777777" w:rsidR="00C14269" w:rsidRDefault="00C14269" w:rsidP="00C14269">
      <w:pPr>
        <w:pStyle w:val="Bezmezer"/>
        <w:spacing w:line="360" w:lineRule="auto"/>
        <w:jc w:val="both"/>
        <w:rPr>
          <w:rFonts w:ascii="Times New Roman" w:hAnsi="Times New Roman" w:cs="Times New Roman"/>
          <w:sz w:val="24"/>
          <w:szCs w:val="24"/>
        </w:rPr>
      </w:pPr>
    </w:p>
    <w:p w14:paraId="7A2EC9F7" w14:textId="7AF25B2D"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Proces, který v západní Evropě probíhal od šedesátých let ve vztahu k užívání drog, jejich výrob</w:t>
      </w:r>
      <w:r w:rsidR="00687401">
        <w:rPr>
          <w:rFonts w:ascii="Times New Roman" w:hAnsi="Times New Roman" w:cs="Times New Roman"/>
          <w:sz w:val="24"/>
          <w:szCs w:val="24"/>
        </w:rPr>
        <w:t>ě</w:t>
      </w:r>
      <w:r>
        <w:rPr>
          <w:rFonts w:ascii="Times New Roman" w:hAnsi="Times New Roman" w:cs="Times New Roman"/>
          <w:sz w:val="24"/>
          <w:szCs w:val="24"/>
        </w:rPr>
        <w:t xml:space="preserve">, dovozu a prodeji tak proběhl v České republice </w:t>
      </w:r>
      <w:r w:rsidR="00687401">
        <w:rPr>
          <w:rFonts w:ascii="Times New Roman" w:hAnsi="Times New Roman" w:cs="Times New Roman"/>
          <w:sz w:val="24"/>
          <w:szCs w:val="24"/>
        </w:rPr>
        <w:t xml:space="preserve">velmi </w:t>
      </w:r>
      <w:r>
        <w:rPr>
          <w:rFonts w:ascii="Times New Roman" w:hAnsi="Times New Roman" w:cs="Times New Roman"/>
          <w:sz w:val="24"/>
          <w:szCs w:val="24"/>
        </w:rPr>
        <w:t xml:space="preserve">zrychleně </w:t>
      </w:r>
      <w:r w:rsidR="00687401">
        <w:rPr>
          <w:rFonts w:ascii="Times New Roman" w:hAnsi="Times New Roman" w:cs="Times New Roman"/>
          <w:sz w:val="24"/>
          <w:szCs w:val="24"/>
        </w:rPr>
        <w:t xml:space="preserve">(se všemi negativními důsledky) </w:t>
      </w:r>
      <w:r>
        <w:rPr>
          <w:rFonts w:ascii="Times New Roman" w:hAnsi="Times New Roman" w:cs="Times New Roman"/>
          <w:sz w:val="24"/>
          <w:szCs w:val="24"/>
        </w:rPr>
        <w:t>právě v devadesátých letech.</w:t>
      </w:r>
    </w:p>
    <w:p w14:paraId="7006F2FA" w14:textId="77777777" w:rsidR="00C14269" w:rsidRDefault="00C14269" w:rsidP="00C14269">
      <w:pPr>
        <w:pStyle w:val="Bezmezer"/>
        <w:spacing w:line="360" w:lineRule="auto"/>
        <w:jc w:val="both"/>
        <w:rPr>
          <w:rFonts w:ascii="Times New Roman" w:hAnsi="Times New Roman" w:cs="Times New Roman"/>
          <w:sz w:val="24"/>
          <w:szCs w:val="24"/>
        </w:rPr>
      </w:pPr>
    </w:p>
    <w:p w14:paraId="55A4508A" w14:textId="01BCED24"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dalším sledovaném období v letech 2005 a 2006 je již drogová scéna v České republice fakticky stabilní, bez větších výkyvů.</w:t>
      </w:r>
    </w:p>
    <w:p w14:paraId="1BB29161" w14:textId="77777777" w:rsidR="00C14269" w:rsidRDefault="00C14269" w:rsidP="00C14269">
      <w:pPr>
        <w:pStyle w:val="Bezmezer"/>
        <w:spacing w:line="360" w:lineRule="auto"/>
        <w:jc w:val="both"/>
        <w:rPr>
          <w:rFonts w:ascii="Times New Roman" w:hAnsi="Times New Roman" w:cs="Times New Roman"/>
          <w:sz w:val="24"/>
          <w:szCs w:val="24"/>
        </w:rPr>
      </w:pPr>
    </w:p>
    <w:p w14:paraId="2C800883" w14:textId="42A7BAFC" w:rsidR="00C14269" w:rsidRDefault="007E2AD2"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Kokain a heroin nejsou drogami u nichž by se</w:t>
      </w:r>
      <w:r w:rsidR="00C14269">
        <w:rPr>
          <w:rFonts w:ascii="Times New Roman" w:hAnsi="Times New Roman" w:cs="Times New Roman"/>
          <w:sz w:val="24"/>
          <w:szCs w:val="24"/>
        </w:rPr>
        <w:t xml:space="preserve"> okruh uživatelů výrazně rozšiřoval. Heroin je navíc prodáván v nízké kvalitě a kokain je pro svou cenu dostupný pouze určitému okruhu uživatelů. Tato situace v České republice přetrvává i v r. 2020.</w:t>
      </w:r>
    </w:p>
    <w:p w14:paraId="46D34E00" w14:textId="77777777" w:rsidR="00C14269" w:rsidRDefault="00C14269" w:rsidP="00C14269">
      <w:pPr>
        <w:pStyle w:val="Bezmezer"/>
        <w:spacing w:line="360" w:lineRule="auto"/>
        <w:jc w:val="both"/>
        <w:rPr>
          <w:rFonts w:ascii="Times New Roman" w:hAnsi="Times New Roman" w:cs="Times New Roman"/>
          <w:sz w:val="24"/>
          <w:szCs w:val="24"/>
        </w:rPr>
      </w:pPr>
    </w:p>
    <w:p w14:paraId="3364299F" w14:textId="106FD9EF"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Problematickým se spíše jeví zneužívání substitučního léku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který od roku 2000 může předepisovat každý lékař, bez ohledu na specializaci. V roce 2006 jeho spotřeba stále roste, není znám počet lékařů, kteří jej předepisují, ani počet pacientů, kteří jej užívají k substituční léčbě. Takto se tento lék dostává na černý trh a je zneužíván osobami závislými na opiátech. </w:t>
      </w:r>
      <w:r w:rsidR="007E2AD2">
        <w:rPr>
          <w:rFonts w:ascii="Times New Roman" w:hAnsi="Times New Roman" w:cs="Times New Roman"/>
          <w:sz w:val="24"/>
          <w:szCs w:val="24"/>
        </w:rPr>
        <w:t>Jeho spotřeba roste i v dalších letech a řada osob si v mezidobí vypěstovala závislost právě na této látce původně určené pro substituční léčbu.</w:t>
      </w:r>
    </w:p>
    <w:p w14:paraId="249D8783" w14:textId="77777777" w:rsidR="00C14269" w:rsidRDefault="00C14269" w:rsidP="00C14269">
      <w:pPr>
        <w:pStyle w:val="Bezmezer"/>
        <w:spacing w:line="360" w:lineRule="auto"/>
        <w:jc w:val="both"/>
        <w:rPr>
          <w:rFonts w:ascii="Times New Roman" w:hAnsi="Times New Roman" w:cs="Times New Roman"/>
          <w:sz w:val="24"/>
          <w:szCs w:val="24"/>
        </w:rPr>
      </w:pPr>
    </w:p>
    <w:p w14:paraId="4C620427" w14:textId="77777777" w:rsidR="004455F5" w:rsidRDefault="002F645A" w:rsidP="002F645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14269">
        <w:rPr>
          <w:rFonts w:ascii="Times New Roman" w:hAnsi="Times New Roman" w:cs="Times New Roman"/>
          <w:sz w:val="24"/>
          <w:szCs w:val="24"/>
        </w:rPr>
        <w:t>okud jde o marihuanu a metamfetamin</w:t>
      </w:r>
      <w:r>
        <w:rPr>
          <w:rFonts w:ascii="Times New Roman" w:hAnsi="Times New Roman" w:cs="Times New Roman"/>
          <w:sz w:val="24"/>
          <w:szCs w:val="24"/>
        </w:rPr>
        <w:t xml:space="preserve">, zde v letech </w:t>
      </w:r>
      <w:r w:rsidR="00C14269">
        <w:rPr>
          <w:rFonts w:ascii="Times New Roman" w:hAnsi="Times New Roman" w:cs="Times New Roman"/>
          <w:sz w:val="24"/>
          <w:szCs w:val="24"/>
        </w:rPr>
        <w:t>2005-2006</w:t>
      </w:r>
      <w:r>
        <w:rPr>
          <w:rFonts w:ascii="Times New Roman" w:hAnsi="Times New Roman" w:cs="Times New Roman"/>
          <w:sz w:val="24"/>
          <w:szCs w:val="24"/>
        </w:rPr>
        <w:t xml:space="preserve"> a posléze 2018-2020</w:t>
      </w:r>
      <w:r w:rsidR="00C14269">
        <w:rPr>
          <w:rFonts w:ascii="Times New Roman" w:hAnsi="Times New Roman" w:cs="Times New Roman"/>
          <w:sz w:val="24"/>
          <w:szCs w:val="24"/>
        </w:rPr>
        <w:t xml:space="preserve"> sice domácí produkce marihuany kryje plně domácí spotřebu, ale technicky se mění. Kromě venkovní produkce se objevují tzv. </w:t>
      </w:r>
      <w:proofErr w:type="spellStart"/>
      <w:r w:rsidR="00C14269">
        <w:rPr>
          <w:rFonts w:ascii="Times New Roman" w:hAnsi="Times New Roman" w:cs="Times New Roman"/>
          <w:sz w:val="24"/>
          <w:szCs w:val="24"/>
        </w:rPr>
        <w:t>indoor</w:t>
      </w:r>
      <w:proofErr w:type="spellEnd"/>
      <w:r w:rsidR="00C14269">
        <w:rPr>
          <w:rFonts w:ascii="Times New Roman" w:hAnsi="Times New Roman" w:cs="Times New Roman"/>
          <w:sz w:val="24"/>
          <w:szCs w:val="24"/>
        </w:rPr>
        <w:t xml:space="preserve"> pěstírny, které jsou schopny produkovat během celého roku</w:t>
      </w:r>
      <w:r>
        <w:rPr>
          <w:rFonts w:ascii="Times New Roman" w:hAnsi="Times New Roman" w:cs="Times New Roman"/>
          <w:sz w:val="24"/>
          <w:szCs w:val="24"/>
        </w:rPr>
        <w:t>,</w:t>
      </w:r>
      <w:r w:rsidR="00C14269">
        <w:rPr>
          <w:rFonts w:ascii="Times New Roman" w:hAnsi="Times New Roman" w:cs="Times New Roman"/>
          <w:sz w:val="24"/>
          <w:szCs w:val="24"/>
        </w:rPr>
        <w:t xml:space="preserve"> a navíc rostliny s vysokým obsahem THC. Na drogové scéně </w:t>
      </w:r>
      <w:r>
        <w:rPr>
          <w:rFonts w:ascii="Times New Roman" w:hAnsi="Times New Roman" w:cs="Times New Roman"/>
          <w:sz w:val="24"/>
          <w:szCs w:val="24"/>
        </w:rPr>
        <w:t>začínají operovat</w:t>
      </w:r>
      <w:r w:rsidR="00C14269">
        <w:rPr>
          <w:rFonts w:ascii="Times New Roman" w:hAnsi="Times New Roman" w:cs="Times New Roman"/>
          <w:sz w:val="24"/>
          <w:szCs w:val="24"/>
        </w:rPr>
        <w:t xml:space="preserve"> vysoce organizované skupiny zabývající se pěstováním rostlin cannabis </w:t>
      </w:r>
      <w:proofErr w:type="spellStart"/>
      <w:r w:rsidR="00C14269">
        <w:rPr>
          <w:rFonts w:ascii="Times New Roman" w:hAnsi="Times New Roman" w:cs="Times New Roman"/>
          <w:sz w:val="24"/>
          <w:szCs w:val="24"/>
        </w:rPr>
        <w:t>sativa</w:t>
      </w:r>
      <w:proofErr w:type="spellEnd"/>
      <w:r w:rsidR="00C14269">
        <w:rPr>
          <w:rFonts w:ascii="Times New Roman" w:hAnsi="Times New Roman" w:cs="Times New Roman"/>
          <w:sz w:val="24"/>
          <w:szCs w:val="24"/>
        </w:rPr>
        <w:t xml:space="preserve"> a následnou výrobou marihuany ve </w:t>
      </w:r>
      <w:proofErr w:type="spellStart"/>
      <w:r w:rsidR="00C14269">
        <w:rPr>
          <w:rFonts w:ascii="Times New Roman" w:hAnsi="Times New Roman" w:cs="Times New Roman"/>
          <w:sz w:val="24"/>
          <w:szCs w:val="24"/>
        </w:rPr>
        <w:t>velkopěstírnách</w:t>
      </w:r>
      <w:proofErr w:type="spellEnd"/>
      <w:r w:rsidR="00C14269">
        <w:rPr>
          <w:rFonts w:ascii="Times New Roman" w:hAnsi="Times New Roman" w:cs="Times New Roman"/>
          <w:sz w:val="24"/>
          <w:szCs w:val="24"/>
        </w:rPr>
        <w:t xml:space="preserve">. </w:t>
      </w:r>
      <w:r>
        <w:rPr>
          <w:rFonts w:ascii="Times New Roman" w:hAnsi="Times New Roman" w:cs="Times New Roman"/>
          <w:sz w:val="24"/>
          <w:szCs w:val="24"/>
        </w:rPr>
        <w:t>Nejprve je tato oblast doménou skupin osob původem z Vietnamu, v posledním období přebírají tuto oblast organizované skupiny osob ze Srbska, Černé Hor</w:t>
      </w:r>
      <w:r w:rsidR="004455F5">
        <w:rPr>
          <w:rFonts w:ascii="Times New Roman" w:hAnsi="Times New Roman" w:cs="Times New Roman"/>
          <w:sz w:val="24"/>
          <w:szCs w:val="24"/>
        </w:rPr>
        <w:t>y</w:t>
      </w:r>
      <w:r>
        <w:rPr>
          <w:rFonts w:ascii="Times New Roman" w:hAnsi="Times New Roman" w:cs="Times New Roman"/>
          <w:sz w:val="24"/>
          <w:szCs w:val="24"/>
        </w:rPr>
        <w:t xml:space="preserve"> a Chorvatska.  </w:t>
      </w:r>
      <w:r w:rsidR="00C14269">
        <w:rPr>
          <w:rFonts w:ascii="Times New Roman" w:hAnsi="Times New Roman" w:cs="Times New Roman"/>
          <w:sz w:val="24"/>
          <w:szCs w:val="24"/>
        </w:rPr>
        <w:t xml:space="preserve">Produkce těchto </w:t>
      </w:r>
      <w:proofErr w:type="spellStart"/>
      <w:r w:rsidR="00C14269">
        <w:rPr>
          <w:rFonts w:ascii="Times New Roman" w:hAnsi="Times New Roman" w:cs="Times New Roman"/>
          <w:sz w:val="24"/>
          <w:szCs w:val="24"/>
        </w:rPr>
        <w:t>velkopěstíren</w:t>
      </w:r>
      <w:proofErr w:type="spellEnd"/>
      <w:r w:rsidR="00C14269">
        <w:rPr>
          <w:rFonts w:ascii="Times New Roman" w:hAnsi="Times New Roman" w:cs="Times New Roman"/>
          <w:sz w:val="24"/>
          <w:szCs w:val="24"/>
        </w:rPr>
        <w:t xml:space="preserve"> je převážně určena na vývoz z České republiky. </w:t>
      </w:r>
    </w:p>
    <w:p w14:paraId="0778000F" w14:textId="77777777" w:rsidR="004455F5" w:rsidRDefault="004455F5" w:rsidP="002F645A">
      <w:pPr>
        <w:pStyle w:val="Bezmezer"/>
        <w:spacing w:line="360" w:lineRule="auto"/>
        <w:jc w:val="both"/>
        <w:rPr>
          <w:rFonts w:ascii="Times New Roman" w:hAnsi="Times New Roman" w:cs="Times New Roman"/>
          <w:sz w:val="24"/>
          <w:szCs w:val="24"/>
        </w:rPr>
      </w:pPr>
    </w:p>
    <w:p w14:paraId="436F69F9" w14:textId="67461A9E" w:rsidR="002F645A" w:rsidRDefault="002F645A" w:rsidP="002F645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Ani domácí produkce marihuany občany České republiky nezaostává. Kryje nejen domácí spotřebu a také se stává hlavním dodavatelem této komodity pro sousední Polsko. V menších domácích pěstírnách vyprodukovaná marihuana je vykupována obchodníky a poté dovážena do Polska a zde prodána.</w:t>
      </w:r>
    </w:p>
    <w:p w14:paraId="5C98D31C" w14:textId="77777777" w:rsidR="002F645A" w:rsidRDefault="002F645A" w:rsidP="00C14269">
      <w:pPr>
        <w:pStyle w:val="Bezmezer"/>
        <w:spacing w:line="360" w:lineRule="auto"/>
        <w:jc w:val="both"/>
        <w:rPr>
          <w:rFonts w:ascii="Times New Roman" w:hAnsi="Times New Roman" w:cs="Times New Roman"/>
          <w:sz w:val="24"/>
          <w:szCs w:val="24"/>
        </w:rPr>
      </w:pPr>
    </w:p>
    <w:p w14:paraId="4A6482C2" w14:textId="159D2FF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této souvislosti je vidět, že v dalších letech přesouvají tyto organizované skupiny složené z osob původem z Vietnamu svou pozornost i na výrobu metamfetaminu, kdy opět se typicky soustřeďují na velkovýrobu, zatímco menší domácí varny jsou i nadále doménou občanů České republiky. I produkce metamfetaminu z velkovýroben vietnamských zločineckých skupin jde převážně na vývoz do zahraničí. Nakolik se jedná o velmi „pružné „přizpůsobení  se</w:t>
      </w:r>
      <w:r w:rsidR="002F645A">
        <w:rPr>
          <w:rFonts w:ascii="Times New Roman" w:hAnsi="Times New Roman" w:cs="Times New Roman"/>
          <w:sz w:val="24"/>
          <w:szCs w:val="24"/>
        </w:rPr>
        <w:t>“</w:t>
      </w:r>
      <w:r>
        <w:rPr>
          <w:rFonts w:ascii="Times New Roman" w:hAnsi="Times New Roman" w:cs="Times New Roman"/>
          <w:sz w:val="24"/>
          <w:szCs w:val="24"/>
        </w:rPr>
        <w:t xml:space="preserve"> měnící se legislativě, případně úspěšnosti policie při odhalování  pěstíren marihuany a velkovýroben pervitinu svědčí i to, že postupně jsou pěstírny a výrobny přesouvány těmito skupinami na území  jiných států, typicky do Polska, kde </w:t>
      </w:r>
      <w:r w:rsidR="004455F5">
        <w:rPr>
          <w:rFonts w:ascii="Times New Roman" w:hAnsi="Times New Roman" w:cs="Times New Roman"/>
          <w:sz w:val="24"/>
          <w:szCs w:val="24"/>
        </w:rPr>
        <w:t xml:space="preserve">pachatelům této trestné činnosti </w:t>
      </w:r>
      <w:r>
        <w:rPr>
          <w:rFonts w:ascii="Times New Roman" w:hAnsi="Times New Roman" w:cs="Times New Roman"/>
          <w:sz w:val="24"/>
          <w:szCs w:val="24"/>
        </w:rPr>
        <w:t>nehrozí takové riziko  odhalení  a postihu.   Na uvolněná místa ve výrobě metamfetaminu na pak přesouvají občané České republiky</w:t>
      </w:r>
      <w:r w:rsidR="002F645A">
        <w:rPr>
          <w:rFonts w:ascii="Times New Roman" w:hAnsi="Times New Roman" w:cs="Times New Roman"/>
          <w:sz w:val="24"/>
          <w:szCs w:val="24"/>
        </w:rPr>
        <w:t xml:space="preserve"> </w:t>
      </w:r>
      <w:r>
        <w:rPr>
          <w:rFonts w:ascii="Times New Roman" w:hAnsi="Times New Roman" w:cs="Times New Roman"/>
          <w:sz w:val="24"/>
          <w:szCs w:val="24"/>
        </w:rPr>
        <w:t>(roky 2018–2020). Nicméně i domácí vařiči pružně reagují na různá legislativní omezení, např. jakmile přestala být ve volném prodeji léčiva s obsahem pseudoefedrinu z něhož byl metamfetamin vyráběn, je nakupován a dovážen z Polska, kde je volně prodejný. V poslední době začíná</w:t>
      </w:r>
      <w:r w:rsidR="009B4C4C">
        <w:rPr>
          <w:rFonts w:ascii="Times New Roman" w:hAnsi="Times New Roman" w:cs="Times New Roman"/>
          <w:sz w:val="24"/>
          <w:szCs w:val="24"/>
        </w:rPr>
        <w:t>,</w:t>
      </w:r>
      <w:r>
        <w:rPr>
          <w:rFonts w:ascii="Times New Roman" w:hAnsi="Times New Roman" w:cs="Times New Roman"/>
          <w:sz w:val="24"/>
          <w:szCs w:val="24"/>
        </w:rPr>
        <w:t xml:space="preserve"> v případě metamfetaminu</w:t>
      </w:r>
      <w:r w:rsidR="009B4C4C">
        <w:rPr>
          <w:rFonts w:ascii="Times New Roman" w:hAnsi="Times New Roman" w:cs="Times New Roman"/>
          <w:sz w:val="24"/>
          <w:szCs w:val="24"/>
        </w:rPr>
        <w:t>,</w:t>
      </w:r>
      <w:r>
        <w:rPr>
          <w:rFonts w:ascii="Times New Roman" w:hAnsi="Times New Roman" w:cs="Times New Roman"/>
          <w:sz w:val="24"/>
          <w:szCs w:val="24"/>
        </w:rPr>
        <w:t xml:space="preserve"> obsazovat trh i metamfetamin dovážený z Mexika.</w:t>
      </w:r>
    </w:p>
    <w:p w14:paraId="0CF921F9" w14:textId="77777777" w:rsidR="00C14269" w:rsidRDefault="00C14269" w:rsidP="00C14269">
      <w:pPr>
        <w:pStyle w:val="Bezmezer"/>
        <w:spacing w:line="360" w:lineRule="auto"/>
        <w:jc w:val="both"/>
        <w:rPr>
          <w:rFonts w:ascii="Times New Roman" w:hAnsi="Times New Roman" w:cs="Times New Roman"/>
          <w:sz w:val="24"/>
          <w:szCs w:val="24"/>
        </w:rPr>
      </w:pPr>
    </w:p>
    <w:p w14:paraId="4C990A99" w14:textId="03431A3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 domácích varen (byť tyto i n</w:t>
      </w:r>
      <w:r w:rsidR="002F645A">
        <w:rPr>
          <w:rFonts w:ascii="Times New Roman" w:hAnsi="Times New Roman" w:cs="Times New Roman"/>
          <w:sz w:val="24"/>
          <w:szCs w:val="24"/>
        </w:rPr>
        <w:t>a</w:t>
      </w:r>
      <w:r>
        <w:rPr>
          <w:rFonts w:ascii="Times New Roman" w:hAnsi="Times New Roman" w:cs="Times New Roman"/>
          <w:sz w:val="24"/>
          <w:szCs w:val="24"/>
        </w:rPr>
        <w:t xml:space="preserve">dále kryjí domácí spotřebu) se </w:t>
      </w:r>
      <w:r w:rsidR="001E080C">
        <w:rPr>
          <w:rFonts w:ascii="Times New Roman" w:hAnsi="Times New Roman" w:cs="Times New Roman"/>
          <w:sz w:val="24"/>
          <w:szCs w:val="24"/>
        </w:rPr>
        <w:t xml:space="preserve">tak </w:t>
      </w:r>
      <w:r>
        <w:rPr>
          <w:rFonts w:ascii="Times New Roman" w:hAnsi="Times New Roman" w:cs="Times New Roman"/>
          <w:sz w:val="24"/>
          <w:szCs w:val="24"/>
        </w:rPr>
        <w:t xml:space="preserve">Česká republika dostává i k velkovýrobě metamfetaminu a jeho vývozu do zahraničí. </w:t>
      </w:r>
    </w:p>
    <w:p w14:paraId="086C7A91" w14:textId="77777777" w:rsidR="00C14269" w:rsidRDefault="00C14269" w:rsidP="00C14269">
      <w:pPr>
        <w:pStyle w:val="Bezmezer"/>
        <w:spacing w:line="360" w:lineRule="auto"/>
        <w:jc w:val="both"/>
        <w:rPr>
          <w:rFonts w:ascii="Times New Roman" w:hAnsi="Times New Roman" w:cs="Times New Roman"/>
          <w:sz w:val="24"/>
          <w:szCs w:val="24"/>
        </w:rPr>
      </w:pPr>
    </w:p>
    <w:p w14:paraId="6C40687B" w14:textId="77777777" w:rsidR="0071771B"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Situace na drogovém trhu v České republice tak nedoznává výraznějších změn, vyjma jednoho fenoménu a tím je přesunutí distribuce drog do kyberprostoru a jejich prodej prostřednictvím internetu. Ještě většího významu tato skutečnost nabývá v r. 2020 v souvislostí s </w:t>
      </w:r>
      <w:r w:rsidR="00473495">
        <w:rPr>
          <w:rFonts w:ascii="Times New Roman" w:hAnsi="Times New Roman" w:cs="Times New Roman"/>
          <w:sz w:val="24"/>
          <w:szCs w:val="24"/>
        </w:rPr>
        <w:t>pandemií</w:t>
      </w:r>
      <w:r>
        <w:rPr>
          <w:rFonts w:ascii="Times New Roman" w:hAnsi="Times New Roman" w:cs="Times New Roman"/>
          <w:sz w:val="24"/>
          <w:szCs w:val="24"/>
        </w:rPr>
        <w:t xml:space="preserve"> onemocnění Covid-19. </w:t>
      </w:r>
    </w:p>
    <w:p w14:paraId="42F4180A" w14:textId="77777777" w:rsidR="0071771B" w:rsidRDefault="0071771B" w:rsidP="00C14269">
      <w:pPr>
        <w:pStyle w:val="Bezmezer"/>
        <w:spacing w:line="360" w:lineRule="auto"/>
        <w:jc w:val="both"/>
        <w:rPr>
          <w:rFonts w:ascii="Times New Roman" w:hAnsi="Times New Roman" w:cs="Times New Roman"/>
          <w:sz w:val="24"/>
          <w:szCs w:val="24"/>
        </w:rPr>
      </w:pPr>
    </w:p>
    <w:p w14:paraId="44A6C16D" w14:textId="294AFD1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důsledku omezení volného pohybu osob, uzavření státních hranic a dalších omezení ubyly i příležitosti k distribuci drog. Prodej drog se tedy ještě více přesunul na internet a sociální sítě. Dodávky drog jsou tak koncovým uživatelům doručovány prostřednictvím zásilkových firem, kurýrů</w:t>
      </w:r>
      <w:r w:rsidR="00527C9F">
        <w:rPr>
          <w:rFonts w:ascii="Times New Roman" w:hAnsi="Times New Roman" w:cs="Times New Roman"/>
          <w:sz w:val="24"/>
          <w:szCs w:val="24"/>
        </w:rPr>
        <w:t xml:space="preserve"> </w:t>
      </w:r>
      <w:r>
        <w:rPr>
          <w:rFonts w:ascii="Times New Roman" w:hAnsi="Times New Roman" w:cs="Times New Roman"/>
          <w:sz w:val="24"/>
          <w:szCs w:val="24"/>
        </w:rPr>
        <w:t>atd.</w:t>
      </w:r>
    </w:p>
    <w:p w14:paraId="4C5747A4" w14:textId="77777777" w:rsidR="00C14269" w:rsidRDefault="00C14269" w:rsidP="00C14269">
      <w:pPr>
        <w:pStyle w:val="Bezmezer"/>
        <w:spacing w:line="360" w:lineRule="auto"/>
        <w:jc w:val="both"/>
        <w:rPr>
          <w:rFonts w:ascii="Times New Roman" w:hAnsi="Times New Roman" w:cs="Times New Roman"/>
          <w:sz w:val="24"/>
          <w:szCs w:val="24"/>
        </w:rPr>
      </w:pPr>
    </w:p>
    <w:p w14:paraId="4B643EA3" w14:textId="45F3B8A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údajů Policie ČR, státního zastupitelství a soudů nelze zjistit za období let 1993–1995 o jaký druh nebo množství omamné a psychotropní látky se v případech jednotlivých trestných činů jednalo, navíc se tato data liší. Tyto nesrovnalosti plynou z toho, že každá z uvedených represivních složek shromažďuje data o drogové trestné činnosti jinou metodologií. </w:t>
      </w:r>
    </w:p>
    <w:p w14:paraId="3F77552B" w14:textId="77777777" w:rsidR="00C14269" w:rsidRDefault="00C14269" w:rsidP="00C14269">
      <w:pPr>
        <w:pStyle w:val="Bezmezer"/>
        <w:spacing w:line="360" w:lineRule="auto"/>
        <w:jc w:val="both"/>
        <w:rPr>
          <w:rFonts w:ascii="Times New Roman" w:hAnsi="Times New Roman" w:cs="Times New Roman"/>
          <w:sz w:val="24"/>
          <w:szCs w:val="24"/>
        </w:rPr>
      </w:pPr>
    </w:p>
    <w:p w14:paraId="600B318E" w14:textId="734DD46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 těchto údajů nelze nijak zjistit, zda pachatel trestné činnosti, ať již primární drogové trestné činnosti nebo jiné, je uživatelem drog či nikoli.</w:t>
      </w:r>
    </w:p>
    <w:p w14:paraId="2878F3BF" w14:textId="77777777" w:rsidR="00C14269" w:rsidRDefault="00C14269" w:rsidP="00C14269">
      <w:pPr>
        <w:pStyle w:val="Bezmezer"/>
        <w:spacing w:line="360" w:lineRule="auto"/>
        <w:jc w:val="both"/>
        <w:rPr>
          <w:rFonts w:ascii="Times New Roman" w:hAnsi="Times New Roman" w:cs="Times New Roman"/>
          <w:sz w:val="24"/>
          <w:szCs w:val="24"/>
        </w:rPr>
      </w:pPr>
    </w:p>
    <w:p w14:paraId="432BB416" w14:textId="4F992632"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Sekundární drogová trestná činnost, jež je ekonomicky motivována je pouze „odhadována“. </w:t>
      </w:r>
      <w:r w:rsidR="00527C9F">
        <w:rPr>
          <w:rFonts w:ascii="Times New Roman" w:hAnsi="Times New Roman" w:cs="Times New Roman"/>
          <w:sz w:val="24"/>
          <w:szCs w:val="24"/>
        </w:rPr>
        <w:t>T</w:t>
      </w:r>
      <w:r>
        <w:rPr>
          <w:rFonts w:ascii="Times New Roman" w:hAnsi="Times New Roman" w:cs="Times New Roman"/>
          <w:sz w:val="24"/>
          <w:szCs w:val="24"/>
        </w:rPr>
        <w:t xml:space="preserve">akto byly realizovány ve sledovaných obdobích (případně v obdobích na ně blízce navazujících), odhady v roce 2007, 2017 a 2020. Odhady jsou prováděny NPC a Národním monitorovacím střediskem pro drogy a drogové závislosti, a to na základě retrospektivního odhadu policistů územních odborů PČR, kdy tito byli požádáni o odhad podílu trestné činnosti spáchané za předchozí rok uživateli drog za účelem získání drog pro svou potřebu. </w:t>
      </w:r>
    </w:p>
    <w:p w14:paraId="7EA897B0" w14:textId="77777777" w:rsidR="00C14269" w:rsidRDefault="00C14269" w:rsidP="00C14269">
      <w:pPr>
        <w:pStyle w:val="Bezmezer"/>
        <w:spacing w:line="360" w:lineRule="auto"/>
        <w:jc w:val="both"/>
        <w:rPr>
          <w:rFonts w:ascii="Times New Roman" w:hAnsi="Times New Roman" w:cs="Times New Roman"/>
          <w:sz w:val="24"/>
          <w:szCs w:val="24"/>
        </w:rPr>
      </w:pPr>
    </w:p>
    <w:p w14:paraId="24D04A21" w14:textId="6932C36B"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Sekundární drogovou kriminalitu tvoří trestné činy, které souvisejí s užíváním omamných a psychotropních látek jiným způsobem, a relevantní informace k ní nelze z údajů shromažďovaných, zejména v informačních systémech trestní justice v České republice (policie, soudy, státní zastupitelství), zjistit. V těchto se sice zaznamenávají informace o spáchaných trestných činech a jejich pachatelích, ale tyto </w:t>
      </w:r>
      <w:r w:rsidR="00527C9F">
        <w:rPr>
          <w:rFonts w:ascii="Times New Roman" w:hAnsi="Times New Roman" w:cs="Times New Roman"/>
          <w:sz w:val="24"/>
          <w:szCs w:val="24"/>
        </w:rPr>
        <w:t xml:space="preserve">informace </w:t>
      </w:r>
      <w:r>
        <w:rPr>
          <w:rFonts w:ascii="Times New Roman" w:hAnsi="Times New Roman" w:cs="Times New Roman"/>
          <w:sz w:val="24"/>
          <w:szCs w:val="24"/>
        </w:rPr>
        <w:t>nejsou pro zjištění spolehlivých dat o sekundární drogové trestné činnosti použitelné. Každý z těchto informačních systémů má jiný primární účel, jinou metodiku sběru a vykazování dat.</w:t>
      </w:r>
    </w:p>
    <w:p w14:paraId="65B88BF5" w14:textId="77777777" w:rsidR="00C14269" w:rsidRDefault="00C14269" w:rsidP="00C14269">
      <w:pPr>
        <w:pStyle w:val="Bezmezer"/>
        <w:spacing w:line="360" w:lineRule="auto"/>
        <w:jc w:val="both"/>
        <w:rPr>
          <w:rFonts w:ascii="Times New Roman" w:hAnsi="Times New Roman" w:cs="Times New Roman"/>
          <w:sz w:val="24"/>
          <w:szCs w:val="24"/>
        </w:rPr>
      </w:pPr>
    </w:p>
    <w:p w14:paraId="3CCCDA73" w14:textId="77777777" w:rsidR="00C14269" w:rsidRDefault="00C14269" w:rsidP="00C14269">
      <w:pPr>
        <w:pStyle w:val="Bezmezer"/>
        <w:spacing w:line="360" w:lineRule="auto"/>
        <w:jc w:val="both"/>
        <w:rPr>
          <w:rFonts w:ascii="Times New Roman" w:hAnsi="Times New Roman" w:cs="Times New Roman"/>
          <w:sz w:val="24"/>
          <w:szCs w:val="24"/>
        </w:rPr>
      </w:pPr>
    </w:p>
    <w:p w14:paraId="0CAE61ED" w14:textId="77777777" w:rsidR="00C14269" w:rsidRDefault="00C14269" w:rsidP="00C14269">
      <w:pPr>
        <w:pStyle w:val="Bezmezer"/>
        <w:spacing w:line="360" w:lineRule="auto"/>
        <w:jc w:val="both"/>
        <w:rPr>
          <w:rFonts w:ascii="Times New Roman" w:hAnsi="Times New Roman" w:cs="Times New Roman"/>
          <w:sz w:val="24"/>
          <w:szCs w:val="24"/>
        </w:rPr>
      </w:pPr>
    </w:p>
    <w:p w14:paraId="7AC17F23" w14:textId="77777777" w:rsidR="005A6B38" w:rsidRDefault="005A6B38" w:rsidP="00C14269">
      <w:pPr>
        <w:pStyle w:val="Bezmezer"/>
        <w:spacing w:line="360" w:lineRule="auto"/>
        <w:jc w:val="both"/>
        <w:rPr>
          <w:rFonts w:ascii="Times New Roman" w:hAnsi="Times New Roman" w:cs="Times New Roman"/>
          <w:sz w:val="24"/>
          <w:szCs w:val="24"/>
        </w:rPr>
      </w:pPr>
    </w:p>
    <w:p w14:paraId="20EE45FD" w14:textId="77777777" w:rsidR="005A6B38" w:rsidRDefault="005A6B38" w:rsidP="00C14269">
      <w:pPr>
        <w:pStyle w:val="Bezmezer"/>
        <w:spacing w:line="360" w:lineRule="auto"/>
        <w:jc w:val="both"/>
        <w:rPr>
          <w:rFonts w:ascii="Times New Roman" w:hAnsi="Times New Roman" w:cs="Times New Roman"/>
          <w:sz w:val="24"/>
          <w:szCs w:val="24"/>
        </w:rPr>
      </w:pPr>
    </w:p>
    <w:p w14:paraId="41D43AFA" w14:textId="77777777" w:rsidR="005A6B38" w:rsidRDefault="005A6B38" w:rsidP="00C14269">
      <w:pPr>
        <w:pStyle w:val="Bezmezer"/>
        <w:spacing w:line="360" w:lineRule="auto"/>
        <w:jc w:val="both"/>
        <w:rPr>
          <w:rFonts w:ascii="Times New Roman" w:hAnsi="Times New Roman" w:cs="Times New Roman"/>
          <w:sz w:val="24"/>
          <w:szCs w:val="24"/>
        </w:rPr>
      </w:pPr>
    </w:p>
    <w:p w14:paraId="19EBB19E" w14:textId="77777777" w:rsidR="005A6B38" w:rsidRDefault="005A6B38" w:rsidP="00C14269">
      <w:pPr>
        <w:pStyle w:val="Bezmezer"/>
        <w:spacing w:line="360" w:lineRule="auto"/>
        <w:jc w:val="both"/>
        <w:rPr>
          <w:rFonts w:ascii="Times New Roman" w:hAnsi="Times New Roman" w:cs="Times New Roman"/>
          <w:sz w:val="24"/>
          <w:szCs w:val="24"/>
        </w:rPr>
      </w:pPr>
    </w:p>
    <w:p w14:paraId="4D11C5FD" w14:textId="77777777" w:rsidR="005A6B38" w:rsidRDefault="005A6B38" w:rsidP="00C14269">
      <w:pPr>
        <w:pStyle w:val="Bezmezer"/>
        <w:spacing w:line="360" w:lineRule="auto"/>
        <w:jc w:val="both"/>
        <w:rPr>
          <w:rFonts w:ascii="Times New Roman" w:hAnsi="Times New Roman" w:cs="Times New Roman"/>
          <w:sz w:val="24"/>
          <w:szCs w:val="24"/>
        </w:rPr>
      </w:pPr>
    </w:p>
    <w:p w14:paraId="226FACBD" w14:textId="77777777" w:rsidR="005A6B38" w:rsidRDefault="005A6B38" w:rsidP="00C14269">
      <w:pPr>
        <w:pStyle w:val="Bezmezer"/>
        <w:spacing w:line="360" w:lineRule="auto"/>
        <w:jc w:val="both"/>
        <w:rPr>
          <w:rFonts w:ascii="Times New Roman" w:hAnsi="Times New Roman" w:cs="Times New Roman"/>
          <w:sz w:val="24"/>
          <w:szCs w:val="24"/>
        </w:rPr>
      </w:pPr>
    </w:p>
    <w:p w14:paraId="5FACA8B4" w14:textId="77777777" w:rsidR="005A6B38" w:rsidRDefault="005A6B38" w:rsidP="00C14269">
      <w:pPr>
        <w:pStyle w:val="Bezmezer"/>
        <w:spacing w:line="360" w:lineRule="auto"/>
        <w:jc w:val="both"/>
        <w:rPr>
          <w:rFonts w:ascii="Times New Roman" w:hAnsi="Times New Roman" w:cs="Times New Roman"/>
          <w:sz w:val="24"/>
          <w:szCs w:val="24"/>
        </w:rPr>
      </w:pPr>
    </w:p>
    <w:p w14:paraId="53DE30EB" w14:textId="77777777" w:rsidR="005A6B38" w:rsidRDefault="005A6B38" w:rsidP="00C14269">
      <w:pPr>
        <w:pStyle w:val="Bezmezer"/>
        <w:spacing w:line="360" w:lineRule="auto"/>
        <w:jc w:val="both"/>
        <w:rPr>
          <w:rFonts w:ascii="Times New Roman" w:hAnsi="Times New Roman" w:cs="Times New Roman"/>
          <w:sz w:val="24"/>
          <w:szCs w:val="24"/>
        </w:rPr>
      </w:pPr>
    </w:p>
    <w:p w14:paraId="537E690F" w14:textId="77777777" w:rsidR="005A6B38" w:rsidRDefault="005A6B38" w:rsidP="00C14269">
      <w:pPr>
        <w:pStyle w:val="Bezmezer"/>
        <w:spacing w:line="360" w:lineRule="auto"/>
        <w:jc w:val="both"/>
        <w:rPr>
          <w:rFonts w:ascii="Times New Roman" w:hAnsi="Times New Roman" w:cs="Times New Roman"/>
          <w:sz w:val="24"/>
          <w:szCs w:val="24"/>
        </w:rPr>
      </w:pPr>
    </w:p>
    <w:p w14:paraId="6A25BF7A" w14:textId="77777777" w:rsidR="005A6B38" w:rsidRDefault="005A6B38" w:rsidP="00C14269">
      <w:pPr>
        <w:pStyle w:val="Bezmezer"/>
        <w:spacing w:line="360" w:lineRule="auto"/>
        <w:jc w:val="both"/>
        <w:rPr>
          <w:rFonts w:ascii="Times New Roman" w:hAnsi="Times New Roman" w:cs="Times New Roman"/>
          <w:sz w:val="24"/>
          <w:szCs w:val="24"/>
        </w:rPr>
      </w:pPr>
    </w:p>
    <w:p w14:paraId="502D4CDA" w14:textId="77777777" w:rsidR="005A6B38" w:rsidRDefault="005A6B38" w:rsidP="00C14269">
      <w:pPr>
        <w:pStyle w:val="Bezmezer"/>
        <w:spacing w:line="360" w:lineRule="auto"/>
        <w:jc w:val="both"/>
        <w:rPr>
          <w:rFonts w:ascii="Times New Roman" w:hAnsi="Times New Roman" w:cs="Times New Roman"/>
          <w:sz w:val="24"/>
          <w:szCs w:val="24"/>
        </w:rPr>
      </w:pPr>
    </w:p>
    <w:p w14:paraId="56441975" w14:textId="77777777" w:rsidR="005A6B38" w:rsidRDefault="005A6B38" w:rsidP="00C14269">
      <w:pPr>
        <w:pStyle w:val="Bezmezer"/>
        <w:spacing w:line="360" w:lineRule="auto"/>
        <w:jc w:val="both"/>
        <w:rPr>
          <w:rFonts w:ascii="Times New Roman" w:hAnsi="Times New Roman" w:cs="Times New Roman"/>
          <w:sz w:val="24"/>
          <w:szCs w:val="24"/>
        </w:rPr>
      </w:pPr>
    </w:p>
    <w:p w14:paraId="2062BF3B" w14:textId="77777777" w:rsidR="005A6B38" w:rsidRDefault="005A6B38" w:rsidP="00C14269">
      <w:pPr>
        <w:pStyle w:val="Bezmezer"/>
        <w:spacing w:line="360" w:lineRule="auto"/>
        <w:jc w:val="both"/>
        <w:rPr>
          <w:rFonts w:ascii="Times New Roman" w:hAnsi="Times New Roman" w:cs="Times New Roman"/>
          <w:sz w:val="24"/>
          <w:szCs w:val="24"/>
        </w:rPr>
      </w:pPr>
    </w:p>
    <w:p w14:paraId="6B196800" w14:textId="77777777" w:rsidR="009733BB" w:rsidRDefault="009733BB" w:rsidP="00C14269">
      <w:pPr>
        <w:pStyle w:val="Bezmezer"/>
        <w:spacing w:line="360" w:lineRule="auto"/>
        <w:jc w:val="both"/>
        <w:rPr>
          <w:rFonts w:ascii="Times New Roman" w:hAnsi="Times New Roman" w:cs="Times New Roman"/>
          <w:sz w:val="24"/>
          <w:szCs w:val="24"/>
        </w:rPr>
      </w:pPr>
    </w:p>
    <w:p w14:paraId="18EF7D0B" w14:textId="43606D1E" w:rsidR="00C14269" w:rsidRPr="002D13E3" w:rsidRDefault="0071771B" w:rsidP="00C14269">
      <w:pPr>
        <w:pStyle w:val="Bezmezer"/>
        <w:spacing w:line="360" w:lineRule="auto"/>
        <w:jc w:val="both"/>
        <w:rPr>
          <w:rFonts w:ascii="Times New Roman" w:hAnsi="Times New Roman" w:cs="Times New Roman"/>
          <w:sz w:val="32"/>
          <w:szCs w:val="32"/>
        </w:rPr>
      </w:pPr>
      <w:r>
        <w:rPr>
          <w:rFonts w:ascii="Times New Roman" w:hAnsi="Times New Roman" w:cs="Times New Roman"/>
          <w:sz w:val="24"/>
          <w:szCs w:val="24"/>
        </w:rPr>
        <w:lastRenderedPageBreak/>
        <w:t xml:space="preserve">  </w:t>
      </w:r>
      <w:r w:rsidR="00527C9F" w:rsidRPr="002D13E3">
        <w:rPr>
          <w:rFonts w:ascii="Times New Roman" w:hAnsi="Times New Roman" w:cs="Times New Roman"/>
          <w:b/>
          <w:bCs/>
          <w:sz w:val="32"/>
          <w:szCs w:val="32"/>
        </w:rPr>
        <w:t>7. Z</w:t>
      </w:r>
      <w:r w:rsidR="00C14269" w:rsidRPr="002D13E3">
        <w:rPr>
          <w:rFonts w:ascii="Times New Roman" w:hAnsi="Times New Roman" w:cs="Times New Roman"/>
          <w:b/>
          <w:bCs/>
          <w:sz w:val="32"/>
          <w:szCs w:val="32"/>
        </w:rPr>
        <w:t>ávěr</w:t>
      </w:r>
    </w:p>
    <w:p w14:paraId="38A958F0" w14:textId="77777777" w:rsidR="00C14269" w:rsidRDefault="00C14269" w:rsidP="00C14269">
      <w:pPr>
        <w:pStyle w:val="Bezmezer"/>
        <w:spacing w:line="360" w:lineRule="auto"/>
        <w:jc w:val="both"/>
        <w:rPr>
          <w:rFonts w:ascii="Times New Roman" w:hAnsi="Times New Roman" w:cs="Times New Roman"/>
          <w:sz w:val="24"/>
          <w:szCs w:val="24"/>
        </w:rPr>
      </w:pPr>
    </w:p>
    <w:p w14:paraId="53C5C162" w14:textId="7777777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první  výzkumnou otázku „Jaký  byl vývoj drogové scény v České  republice při porovnání  období let 1993 – 1995, 2005 – 2006 a 2018 – 2020 z pohledu Výročních zpráv Národní  protidrogové centrály SKPV Policie ČR, zejména pokud jde obchodování  s metamfetaminem, heroinem, kokainem a marihuanou?“, pak lze uvést, že v devadesátých letech, kdy v důsledku uvolnění uzavření  státních hranic a celkově  i společenské  atmosféry dochází k  prvotní „vlně„ velmi výrazného a rychlému nárůstu osob užívajících omamné a psychotropní látky, osob na nich závislých, případně s nimi </w:t>
      </w:r>
      <w:proofErr w:type="spellStart"/>
      <w:r>
        <w:rPr>
          <w:rFonts w:ascii="Times New Roman" w:hAnsi="Times New Roman" w:cs="Times New Roman"/>
          <w:sz w:val="24"/>
          <w:szCs w:val="24"/>
        </w:rPr>
        <w:t>experimentujích</w:t>
      </w:r>
      <w:proofErr w:type="spellEnd"/>
      <w:r>
        <w:rPr>
          <w:rFonts w:ascii="Times New Roman" w:hAnsi="Times New Roman" w:cs="Times New Roman"/>
          <w:sz w:val="24"/>
          <w:szCs w:val="24"/>
        </w:rPr>
        <w:t xml:space="preserve">. </w:t>
      </w:r>
    </w:p>
    <w:p w14:paraId="6498B067" w14:textId="77777777" w:rsidR="00C14269" w:rsidRDefault="00C14269" w:rsidP="00C14269">
      <w:pPr>
        <w:pStyle w:val="Bezmezer"/>
        <w:spacing w:line="360" w:lineRule="auto"/>
        <w:jc w:val="both"/>
        <w:rPr>
          <w:rFonts w:ascii="Times New Roman" w:hAnsi="Times New Roman" w:cs="Times New Roman"/>
          <w:sz w:val="24"/>
          <w:szCs w:val="24"/>
        </w:rPr>
      </w:pPr>
    </w:p>
    <w:p w14:paraId="50B45D86" w14:textId="35A0ED57"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České republice začínají operovat organizované zločinecké skupiny, které se zabývají výrobou, převozem a prodejem drog. Zatím se jedná o organizované zločinecké skupiny občanů jiných států a jsou řízeny ze zahraničí. Česká republika je zatím ještě zemí tranzitní, nikoli cílovou. Drogy se však stávají běžnou součástí života, zejména mladé generace. Nedostatečná legislativa této situaci nahrává, neboť umožňuje snadný legální pobyt </w:t>
      </w:r>
      <w:r w:rsidR="00527C9F">
        <w:rPr>
          <w:rFonts w:ascii="Times New Roman" w:hAnsi="Times New Roman" w:cs="Times New Roman"/>
          <w:sz w:val="24"/>
          <w:szCs w:val="24"/>
        </w:rPr>
        <w:t>c</w:t>
      </w:r>
      <w:r>
        <w:rPr>
          <w:rFonts w:ascii="Times New Roman" w:hAnsi="Times New Roman" w:cs="Times New Roman"/>
          <w:sz w:val="24"/>
          <w:szCs w:val="24"/>
        </w:rPr>
        <w:t xml:space="preserve">izinců na území České republiky a tím, možnost vytváření a působení firem sloužících krytí nezákonné činnosti a také praní peněz pocházejících právě z obchodu s drogami. </w:t>
      </w:r>
    </w:p>
    <w:p w14:paraId="3274AC0E" w14:textId="77777777" w:rsidR="00C14269" w:rsidRDefault="00C14269" w:rsidP="00C14269">
      <w:pPr>
        <w:pStyle w:val="Bezmezer"/>
        <w:spacing w:line="360" w:lineRule="auto"/>
        <w:jc w:val="both"/>
        <w:rPr>
          <w:rFonts w:ascii="Times New Roman" w:hAnsi="Times New Roman" w:cs="Times New Roman"/>
          <w:sz w:val="24"/>
          <w:szCs w:val="24"/>
        </w:rPr>
      </w:pPr>
    </w:p>
    <w:p w14:paraId="40F96EC6" w14:textId="27FF68F6"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období let 2005-2006 je již situace na drogovém trhu v České republice ustálená. Byť se přechodně zdálo, že heroin bude drogou úspěšně konkurující metamfetaminu nestalo se tak. Po významném vzrůstu počtu </w:t>
      </w:r>
      <w:proofErr w:type="spellStart"/>
      <w:r>
        <w:rPr>
          <w:rFonts w:ascii="Times New Roman" w:hAnsi="Times New Roman" w:cs="Times New Roman"/>
          <w:sz w:val="24"/>
          <w:szCs w:val="24"/>
        </w:rPr>
        <w:t>prvokonzumentů</w:t>
      </w:r>
      <w:proofErr w:type="spellEnd"/>
      <w:r>
        <w:rPr>
          <w:rFonts w:ascii="Times New Roman" w:hAnsi="Times New Roman" w:cs="Times New Roman"/>
          <w:sz w:val="24"/>
          <w:szCs w:val="24"/>
        </w:rPr>
        <w:t xml:space="preserve"> heroinu v r. 1994 se jejich počet také ustálil a dále nijak významně nerostl. Naopak, heroin a i kokain (ten zejména pro svou cenu), nejsou často užívanými drogami v České republice. </w:t>
      </w:r>
    </w:p>
    <w:p w14:paraId="3C1B8C07" w14:textId="77777777" w:rsidR="00C14269" w:rsidRDefault="00C14269" w:rsidP="00C14269">
      <w:pPr>
        <w:pStyle w:val="Bezmezer"/>
        <w:spacing w:line="360" w:lineRule="auto"/>
        <w:jc w:val="both"/>
        <w:rPr>
          <w:rFonts w:ascii="Times New Roman" w:hAnsi="Times New Roman" w:cs="Times New Roman"/>
          <w:sz w:val="24"/>
          <w:szCs w:val="24"/>
        </w:rPr>
      </w:pPr>
    </w:p>
    <w:p w14:paraId="07D7CA2E" w14:textId="7214D118" w:rsidR="00C14269"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době však již působí na území České republiky organizované skupiny zabývající se výrobou, převozen a prodejem zejména marihuany a </w:t>
      </w:r>
      <w:r w:rsidR="008F464C">
        <w:rPr>
          <w:rFonts w:ascii="Times New Roman" w:hAnsi="Times New Roman" w:cs="Times New Roman"/>
          <w:sz w:val="24"/>
          <w:szCs w:val="24"/>
        </w:rPr>
        <w:t>metamfetaminu</w:t>
      </w:r>
      <w:r>
        <w:rPr>
          <w:rFonts w:ascii="Times New Roman" w:hAnsi="Times New Roman" w:cs="Times New Roman"/>
          <w:sz w:val="24"/>
          <w:szCs w:val="24"/>
        </w:rPr>
        <w:t>. Dominují zde především takovéto skupiny složené z osob vietnamského původu. Jejich produkce ovšem není určena pro domácí trh v České republice, ale je vyvážena do zahraničí. Pokud jde o marihuanu a metamfetamin</w:t>
      </w:r>
      <w:r w:rsidR="008F464C">
        <w:rPr>
          <w:rFonts w:ascii="Times New Roman" w:hAnsi="Times New Roman" w:cs="Times New Roman"/>
          <w:sz w:val="24"/>
          <w:szCs w:val="24"/>
        </w:rPr>
        <w:t>,</w:t>
      </w:r>
      <w:r>
        <w:rPr>
          <w:rFonts w:ascii="Times New Roman" w:hAnsi="Times New Roman" w:cs="Times New Roman"/>
          <w:sz w:val="24"/>
          <w:szCs w:val="24"/>
        </w:rPr>
        <w:t xml:space="preserve"> domácí spotřebu uživatelů těchto drog kryje domácí produkce, a to i letech následujících. Objevuje se však nově pěstování marihuany </w:t>
      </w:r>
      <w:proofErr w:type="spellStart"/>
      <w:r>
        <w:rPr>
          <w:rFonts w:ascii="Times New Roman" w:hAnsi="Times New Roman" w:cs="Times New Roman"/>
          <w:sz w:val="24"/>
          <w:szCs w:val="24"/>
        </w:rPr>
        <w:t>indoor</w:t>
      </w:r>
      <w:proofErr w:type="spellEnd"/>
      <w:r>
        <w:rPr>
          <w:rFonts w:ascii="Times New Roman" w:hAnsi="Times New Roman" w:cs="Times New Roman"/>
          <w:sz w:val="24"/>
          <w:szCs w:val="24"/>
        </w:rPr>
        <w:t xml:space="preserve"> způsobem, nejen ve </w:t>
      </w:r>
      <w:proofErr w:type="spellStart"/>
      <w:r>
        <w:rPr>
          <w:rFonts w:ascii="Times New Roman" w:hAnsi="Times New Roman" w:cs="Times New Roman"/>
          <w:sz w:val="24"/>
          <w:szCs w:val="24"/>
        </w:rPr>
        <w:t>velkopěstírnách</w:t>
      </w:r>
      <w:proofErr w:type="spellEnd"/>
      <w:r>
        <w:rPr>
          <w:rFonts w:ascii="Times New Roman" w:hAnsi="Times New Roman" w:cs="Times New Roman"/>
          <w:sz w:val="24"/>
          <w:szCs w:val="24"/>
        </w:rPr>
        <w:t>, ale i bytech,</w:t>
      </w:r>
      <w:r w:rsidR="007A5E48">
        <w:rPr>
          <w:rFonts w:ascii="Times New Roman" w:hAnsi="Times New Roman" w:cs="Times New Roman"/>
          <w:sz w:val="24"/>
          <w:szCs w:val="24"/>
        </w:rPr>
        <w:t xml:space="preserve"> </w:t>
      </w:r>
      <w:r>
        <w:rPr>
          <w:rFonts w:ascii="Times New Roman" w:hAnsi="Times New Roman" w:cs="Times New Roman"/>
          <w:sz w:val="24"/>
          <w:szCs w:val="24"/>
        </w:rPr>
        <w:t xml:space="preserve">garážích, atd. Marihuana vypěstovaná </w:t>
      </w:r>
      <w:proofErr w:type="spellStart"/>
      <w:r>
        <w:rPr>
          <w:rFonts w:ascii="Times New Roman" w:hAnsi="Times New Roman" w:cs="Times New Roman"/>
          <w:sz w:val="24"/>
          <w:szCs w:val="24"/>
        </w:rPr>
        <w:t>indoor</w:t>
      </w:r>
      <w:proofErr w:type="spellEnd"/>
      <w:r>
        <w:rPr>
          <w:rFonts w:ascii="Times New Roman" w:hAnsi="Times New Roman" w:cs="Times New Roman"/>
          <w:sz w:val="24"/>
          <w:szCs w:val="24"/>
        </w:rPr>
        <w:t xml:space="preserve"> způsobem obsahuje i vyšší obsah THC a lze ji pěstovat celoročně v cyklech.</w:t>
      </w:r>
    </w:p>
    <w:p w14:paraId="7C73EDD2" w14:textId="77777777" w:rsidR="00C14269" w:rsidRDefault="00C14269" w:rsidP="00C14269">
      <w:pPr>
        <w:pStyle w:val="Bezmezer"/>
        <w:spacing w:line="360" w:lineRule="auto"/>
        <w:jc w:val="both"/>
        <w:rPr>
          <w:rFonts w:ascii="Times New Roman" w:hAnsi="Times New Roman" w:cs="Times New Roman"/>
          <w:sz w:val="24"/>
          <w:szCs w:val="24"/>
        </w:rPr>
      </w:pPr>
    </w:p>
    <w:p w14:paraId="1F6348C8" w14:textId="77777777" w:rsidR="008F464C"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následujícím sledovaném období se již situace na drogovém trhu v České republice významně nemění. Pouze pokud jde o pěstování a výrobu marihuany</w:t>
      </w:r>
      <w:r w:rsidR="008F464C">
        <w:rPr>
          <w:rFonts w:ascii="Times New Roman" w:hAnsi="Times New Roman" w:cs="Times New Roman"/>
          <w:sz w:val="24"/>
          <w:szCs w:val="24"/>
        </w:rPr>
        <w:t>,</w:t>
      </w:r>
      <w:r>
        <w:rPr>
          <w:rFonts w:ascii="Times New Roman" w:hAnsi="Times New Roman" w:cs="Times New Roman"/>
          <w:sz w:val="24"/>
          <w:szCs w:val="24"/>
        </w:rPr>
        <w:t xml:space="preserve"> nahrazují vietnamské organizované skupiny jiné organizované skupiny složené </w:t>
      </w:r>
      <w:r w:rsidR="00527C9F">
        <w:rPr>
          <w:rFonts w:ascii="Times New Roman" w:hAnsi="Times New Roman" w:cs="Times New Roman"/>
          <w:sz w:val="24"/>
          <w:szCs w:val="24"/>
        </w:rPr>
        <w:t>z</w:t>
      </w:r>
      <w:r>
        <w:rPr>
          <w:rFonts w:ascii="Times New Roman" w:hAnsi="Times New Roman" w:cs="Times New Roman"/>
          <w:sz w:val="24"/>
          <w:szCs w:val="24"/>
        </w:rPr>
        <w:t xml:space="preserve"> občanů Srbska, Černé Hory a Chorvatska a fakticky tuto oblast výroby marihuany přebírají. </w:t>
      </w:r>
    </w:p>
    <w:p w14:paraId="78D9C6A6" w14:textId="77777777" w:rsidR="008F464C" w:rsidRDefault="008F464C" w:rsidP="00C14269">
      <w:pPr>
        <w:pStyle w:val="Bezmezer"/>
        <w:spacing w:line="360" w:lineRule="auto"/>
        <w:jc w:val="both"/>
        <w:rPr>
          <w:rFonts w:ascii="Times New Roman" w:hAnsi="Times New Roman" w:cs="Times New Roman"/>
          <w:sz w:val="24"/>
          <w:szCs w:val="24"/>
        </w:rPr>
      </w:pPr>
    </w:p>
    <w:p w14:paraId="612263C2" w14:textId="77777777" w:rsidR="008F464C" w:rsidRDefault="00C14269"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Naopak organizovaná velkovýroba </w:t>
      </w:r>
      <w:r w:rsidR="008F464C">
        <w:rPr>
          <w:rFonts w:ascii="Times New Roman" w:hAnsi="Times New Roman" w:cs="Times New Roman"/>
          <w:sz w:val="24"/>
          <w:szCs w:val="24"/>
        </w:rPr>
        <w:t>metamfetaminu</w:t>
      </w:r>
      <w:r>
        <w:rPr>
          <w:rFonts w:ascii="Times New Roman" w:hAnsi="Times New Roman" w:cs="Times New Roman"/>
          <w:sz w:val="24"/>
          <w:szCs w:val="24"/>
        </w:rPr>
        <w:t xml:space="preserve"> je i nadále doménou vietnamských organizovaných skupin. Česká republika je v této době již vývozcem marihuany a metamfetaminu do zahraničí. Rovněž tak i domácí produkce (tedy mimo </w:t>
      </w:r>
      <w:proofErr w:type="spellStart"/>
      <w:r>
        <w:rPr>
          <w:rFonts w:ascii="Times New Roman" w:hAnsi="Times New Roman" w:cs="Times New Roman"/>
          <w:sz w:val="24"/>
          <w:szCs w:val="24"/>
        </w:rPr>
        <w:t>velkopěstírny</w:t>
      </w:r>
      <w:proofErr w:type="spellEnd"/>
      <w:r>
        <w:rPr>
          <w:rFonts w:ascii="Times New Roman" w:hAnsi="Times New Roman" w:cs="Times New Roman"/>
          <w:sz w:val="24"/>
          <w:szCs w:val="24"/>
        </w:rPr>
        <w:t xml:space="preserve">) marihuany nezásobuje pouze domácí trh, ale schopna zásobovat i trh s marihuanou v jiných zemích, zejména v Polsku. </w:t>
      </w:r>
    </w:p>
    <w:p w14:paraId="3BB96F51" w14:textId="77777777" w:rsidR="008F464C" w:rsidRDefault="008F464C" w:rsidP="00C14269">
      <w:pPr>
        <w:pStyle w:val="Bezmezer"/>
        <w:spacing w:line="360" w:lineRule="auto"/>
        <w:jc w:val="both"/>
        <w:rPr>
          <w:rFonts w:ascii="Times New Roman" w:hAnsi="Times New Roman" w:cs="Times New Roman"/>
          <w:sz w:val="24"/>
          <w:szCs w:val="24"/>
        </w:rPr>
      </w:pPr>
    </w:p>
    <w:p w14:paraId="3549CCF4" w14:textId="23A671D8" w:rsidR="00C14269" w:rsidRDefault="00527C9F"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Vývoj drogové scény tedy po počátečním bleskovém nástupu v devadesátých letech již zhruba odpovídá vývoji v okolních evropských zemích. </w:t>
      </w:r>
      <w:r w:rsidR="00C14269">
        <w:rPr>
          <w:rFonts w:ascii="Times New Roman" w:hAnsi="Times New Roman" w:cs="Times New Roman"/>
          <w:sz w:val="24"/>
          <w:szCs w:val="24"/>
        </w:rPr>
        <w:t xml:space="preserve">Podstatným novým faktorem je využití internetu a sociálních sítí k nákupu a distribuci drog. </w:t>
      </w:r>
      <w:r w:rsidR="008F464C">
        <w:rPr>
          <w:rFonts w:ascii="Times New Roman" w:hAnsi="Times New Roman" w:cs="Times New Roman"/>
          <w:sz w:val="24"/>
          <w:szCs w:val="24"/>
        </w:rPr>
        <w:t>Ceny jednotlivých drog v pouličním prodeji za poslední roky nedoznávají rovněž výraznějších změn.</w:t>
      </w:r>
    </w:p>
    <w:p w14:paraId="074FC999" w14:textId="77777777" w:rsidR="005A6B38" w:rsidRDefault="00527C9F"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5A142C" w14:textId="61988E5E" w:rsidR="00527C9F" w:rsidRDefault="005A6B38" w:rsidP="00C1426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druhé výzkumné otázce „Jaký byl v uvedených obdobích vývoj zejména primární drogové trestné činnosti?“, lze uvést, že tato má </w:t>
      </w:r>
      <w:r w:rsidR="00527C9F">
        <w:rPr>
          <w:rFonts w:ascii="Times New Roman" w:hAnsi="Times New Roman" w:cs="Times New Roman"/>
          <w:sz w:val="24"/>
          <w:szCs w:val="24"/>
        </w:rPr>
        <w:t>stoupající tendenci.</w:t>
      </w:r>
    </w:p>
    <w:p w14:paraId="2C6E2EE5" w14:textId="77777777" w:rsidR="005A6B38" w:rsidRDefault="005A6B38" w:rsidP="00C14269">
      <w:pPr>
        <w:pStyle w:val="Bezmezer"/>
        <w:spacing w:line="360" w:lineRule="auto"/>
        <w:jc w:val="both"/>
        <w:rPr>
          <w:rFonts w:ascii="Times New Roman" w:hAnsi="Times New Roman" w:cs="Times New Roman"/>
          <w:sz w:val="24"/>
          <w:szCs w:val="24"/>
        </w:rPr>
      </w:pPr>
    </w:p>
    <w:p w14:paraId="092EE371" w14:textId="77777777" w:rsidR="00F65565" w:rsidRDefault="005A6B38" w:rsidP="005A6B3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období let 1993–1995 stoupá počet osob stíhaných pro primární drogové trestné činy, ovšem jde o nízké počty. Podle údajů státního zastupitelství jde v roce 1993 celkem o 201 osob, v roce 1994 celkem o 368 osob a v roce 1995 o celkem 551 osob. V dalším sledovaném období jde již řádově o tisíce stíhaných osob pro tuto trestnou činnost. V roce 2005 šlo o 2 422 osob a v roce 2006 o celkem 2 632 osob. </w:t>
      </w:r>
    </w:p>
    <w:p w14:paraId="0B24640C" w14:textId="77777777" w:rsidR="00F65565" w:rsidRDefault="00F65565" w:rsidP="005A6B38">
      <w:pPr>
        <w:pStyle w:val="Bezmezer"/>
        <w:spacing w:line="360" w:lineRule="auto"/>
        <w:jc w:val="both"/>
        <w:rPr>
          <w:rFonts w:ascii="Times New Roman" w:hAnsi="Times New Roman" w:cs="Times New Roman"/>
          <w:sz w:val="24"/>
          <w:szCs w:val="24"/>
        </w:rPr>
      </w:pPr>
    </w:p>
    <w:p w14:paraId="0E35C843" w14:textId="66D8182D" w:rsidR="005A6B38" w:rsidRDefault="005A6B38" w:rsidP="005A6B3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Nutno ale podotknout, že do tohoto počtu stíhaných osob se promítla novela trestního zákona, která zakotvila trestnost přechovávání omamné a psychotropní látky nebo jedu v množství větším než malém pro sebe.</w:t>
      </w:r>
    </w:p>
    <w:p w14:paraId="4050769A" w14:textId="77777777" w:rsidR="005A6B38" w:rsidRDefault="005A6B38" w:rsidP="005A6B38">
      <w:pPr>
        <w:pStyle w:val="Bezmezer"/>
        <w:spacing w:line="360" w:lineRule="auto"/>
        <w:jc w:val="both"/>
        <w:rPr>
          <w:rFonts w:ascii="Times New Roman" w:hAnsi="Times New Roman" w:cs="Times New Roman"/>
          <w:sz w:val="24"/>
          <w:szCs w:val="24"/>
        </w:rPr>
      </w:pPr>
    </w:p>
    <w:p w14:paraId="69E2B7A0" w14:textId="77777777" w:rsidR="005A6B38" w:rsidRDefault="005A6B38" w:rsidP="005A6B3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roce 2018 bylo stíháno, podle údajů PČR, pro primární drogové trestné činy celkem 4 022 osob, v roce 2019 celkem 4 248 osob a v roce 2020 celkem 3 743 osob. Je tedy patrný stoupající počet osob pro tuto trestnou činnost stíhaných.</w:t>
      </w:r>
    </w:p>
    <w:p w14:paraId="5CC01DC3" w14:textId="77777777" w:rsidR="005A6B38" w:rsidRDefault="005A6B38" w:rsidP="005A6B38">
      <w:pPr>
        <w:pStyle w:val="Bezmezer"/>
        <w:spacing w:line="360" w:lineRule="auto"/>
        <w:jc w:val="both"/>
        <w:rPr>
          <w:rFonts w:ascii="Times New Roman" w:hAnsi="Times New Roman" w:cs="Times New Roman"/>
          <w:sz w:val="24"/>
          <w:szCs w:val="24"/>
        </w:rPr>
      </w:pPr>
    </w:p>
    <w:p w14:paraId="02E55930" w14:textId="05E09D74" w:rsidR="005A6B38" w:rsidRDefault="005A6B38" w:rsidP="005A6B3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Pokud jde o další výzkumnou otázku „Zda lze z dostupných zdrojů zjistit nakolik se na této trestné činnosti podílejí osoby závislé na omamných a psychotropních látkách?“, je třeba uvést, že nikoli.</w:t>
      </w:r>
    </w:p>
    <w:p w14:paraId="7EB3F93E" w14:textId="77777777" w:rsidR="005A6B38" w:rsidRDefault="005A6B38" w:rsidP="005A6B38">
      <w:pPr>
        <w:pStyle w:val="Bezmezer"/>
        <w:spacing w:line="360" w:lineRule="auto"/>
        <w:jc w:val="both"/>
        <w:rPr>
          <w:rFonts w:ascii="Times New Roman" w:hAnsi="Times New Roman" w:cs="Times New Roman"/>
          <w:sz w:val="24"/>
          <w:szCs w:val="24"/>
        </w:rPr>
      </w:pPr>
    </w:p>
    <w:p w14:paraId="60EB6521" w14:textId="46EA4CA4" w:rsidR="005A6B38" w:rsidRDefault="005A6B38" w:rsidP="005A6B3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Jak je již shora uvedeno</w:t>
      </w:r>
      <w:r w:rsidR="00F65565">
        <w:rPr>
          <w:rFonts w:ascii="Times New Roman" w:hAnsi="Times New Roman" w:cs="Times New Roman"/>
          <w:sz w:val="24"/>
          <w:szCs w:val="24"/>
        </w:rPr>
        <w:t>,</w:t>
      </w:r>
      <w:r>
        <w:rPr>
          <w:rFonts w:ascii="Times New Roman" w:hAnsi="Times New Roman" w:cs="Times New Roman"/>
          <w:sz w:val="24"/>
          <w:szCs w:val="24"/>
        </w:rPr>
        <w:t xml:space="preserve"> informační systémy policie, státního zastupitelství a soudů, které disponují informacemi o počtu spáchaných trestných činů nejsou vzájemně propojeny</w:t>
      </w:r>
      <w:r w:rsidR="00F65565">
        <w:rPr>
          <w:rFonts w:ascii="Times New Roman" w:hAnsi="Times New Roman" w:cs="Times New Roman"/>
          <w:sz w:val="24"/>
          <w:szCs w:val="24"/>
        </w:rPr>
        <w:t>. K</w:t>
      </w:r>
      <w:r>
        <w:rPr>
          <w:rFonts w:ascii="Times New Roman" w:hAnsi="Times New Roman" w:cs="Times New Roman"/>
          <w:sz w:val="24"/>
          <w:szCs w:val="24"/>
        </w:rPr>
        <w:t>aždý z těchto systémů používá jinou metodologii sběru dat a také má jiný primární cíl pro sběr dat o drogové trestné činnosti</w:t>
      </w:r>
      <w:r w:rsidR="001530ED">
        <w:rPr>
          <w:rFonts w:ascii="Times New Roman" w:hAnsi="Times New Roman" w:cs="Times New Roman"/>
          <w:sz w:val="24"/>
          <w:szCs w:val="24"/>
        </w:rPr>
        <w:t>.</w:t>
      </w:r>
      <w:r>
        <w:rPr>
          <w:rFonts w:ascii="Times New Roman" w:hAnsi="Times New Roman" w:cs="Times New Roman"/>
          <w:sz w:val="24"/>
          <w:szCs w:val="24"/>
        </w:rPr>
        <w:t xml:space="preserve"> Fakticky eviduj</w:t>
      </w:r>
      <w:r w:rsidR="001530ED">
        <w:rPr>
          <w:rFonts w:ascii="Times New Roman" w:hAnsi="Times New Roman" w:cs="Times New Roman"/>
          <w:sz w:val="24"/>
          <w:szCs w:val="24"/>
        </w:rPr>
        <w:t>í</w:t>
      </w:r>
      <w:r>
        <w:rPr>
          <w:rFonts w:ascii="Times New Roman" w:hAnsi="Times New Roman" w:cs="Times New Roman"/>
          <w:sz w:val="24"/>
          <w:szCs w:val="24"/>
        </w:rPr>
        <w:t xml:space="preserve"> po</w:t>
      </w:r>
      <w:r w:rsidR="001530ED">
        <w:rPr>
          <w:rFonts w:ascii="Times New Roman" w:hAnsi="Times New Roman" w:cs="Times New Roman"/>
          <w:sz w:val="24"/>
          <w:szCs w:val="24"/>
        </w:rPr>
        <w:t>uze primární drogové trestné činy.  Tresné činy spáchané v jiné souvislosti s užíváním drog</w:t>
      </w:r>
      <w:r w:rsidR="00F65565">
        <w:rPr>
          <w:rFonts w:ascii="Times New Roman" w:hAnsi="Times New Roman" w:cs="Times New Roman"/>
          <w:sz w:val="24"/>
          <w:szCs w:val="24"/>
        </w:rPr>
        <w:t xml:space="preserve"> </w:t>
      </w:r>
      <w:r w:rsidR="001530ED">
        <w:rPr>
          <w:rFonts w:ascii="Times New Roman" w:hAnsi="Times New Roman" w:cs="Times New Roman"/>
          <w:sz w:val="24"/>
          <w:szCs w:val="24"/>
        </w:rPr>
        <w:t>nejsou systematicky sledovány v žádném evidenčním systému.</w:t>
      </w:r>
    </w:p>
    <w:p w14:paraId="25D004F1" w14:textId="77777777" w:rsidR="00C848A0" w:rsidRDefault="00C848A0" w:rsidP="005A6B38">
      <w:pPr>
        <w:pStyle w:val="Bezmezer"/>
        <w:spacing w:line="360" w:lineRule="auto"/>
        <w:jc w:val="both"/>
        <w:rPr>
          <w:rFonts w:ascii="Times New Roman" w:hAnsi="Times New Roman" w:cs="Times New Roman"/>
          <w:sz w:val="24"/>
          <w:szCs w:val="24"/>
        </w:rPr>
      </w:pPr>
    </w:p>
    <w:p w14:paraId="3C83D7A3" w14:textId="1767D23E" w:rsidR="00C848A0" w:rsidRDefault="00C848A0"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Ačkoli je pojem „sekundární drogová kriminalita“ v České republice obecně akceptován a používán, není totiž fakticky jednoznačně vymezen.</w:t>
      </w:r>
    </w:p>
    <w:p w14:paraId="28F46AE6" w14:textId="77777777" w:rsidR="00C848A0" w:rsidRDefault="00C848A0" w:rsidP="00C848A0">
      <w:pPr>
        <w:pStyle w:val="Bezmezer"/>
        <w:spacing w:line="360" w:lineRule="auto"/>
        <w:jc w:val="both"/>
        <w:rPr>
          <w:rFonts w:ascii="Times New Roman" w:hAnsi="Times New Roman" w:cs="Times New Roman"/>
          <w:sz w:val="24"/>
          <w:szCs w:val="24"/>
        </w:rPr>
      </w:pPr>
    </w:p>
    <w:p w14:paraId="62A0003D" w14:textId="0DDBC070" w:rsidR="00C848A0" w:rsidRDefault="00C848A0"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Tento pojem může být vymezen tak, že jde pouze o trestné činy, které byly motivovány snahou získat prostředky na pořízení omamných a psychotropních látek (odhady NPC a Národního monitorovacího střediska pro drogy a drogové závislosti), až po vymezení uvedeného pojmu jako veškeré trestné činnosti, které jakkoli souvisí s užíváním omamných a psychotropních látek. Ani klasifikace sekundární drogové kriminality podle EMCDDA není v tomto pro sběr relevantních dat vhodná.  Bez vymezení toho pojmu a toho, které kategorie trestných činů do vykazovaných údajů zahrnout</w:t>
      </w:r>
      <w:r w:rsidR="00C66894">
        <w:rPr>
          <w:rFonts w:ascii="Times New Roman" w:hAnsi="Times New Roman" w:cs="Times New Roman"/>
          <w:sz w:val="24"/>
          <w:szCs w:val="24"/>
        </w:rPr>
        <w:t>,</w:t>
      </w:r>
      <w:r>
        <w:rPr>
          <w:rFonts w:ascii="Times New Roman" w:hAnsi="Times New Roman" w:cs="Times New Roman"/>
          <w:sz w:val="24"/>
          <w:szCs w:val="24"/>
        </w:rPr>
        <w:t xml:space="preserve"> nelze blíže sekundární drogovou trestnou činnost sledovat.</w:t>
      </w:r>
    </w:p>
    <w:p w14:paraId="486ED45E" w14:textId="77777777" w:rsidR="00C848A0" w:rsidRDefault="00C848A0" w:rsidP="00C848A0">
      <w:pPr>
        <w:pStyle w:val="Bezmezer"/>
        <w:spacing w:line="360" w:lineRule="auto"/>
        <w:jc w:val="both"/>
        <w:rPr>
          <w:rFonts w:ascii="Times New Roman" w:hAnsi="Times New Roman" w:cs="Times New Roman"/>
          <w:sz w:val="24"/>
          <w:szCs w:val="24"/>
        </w:rPr>
      </w:pPr>
    </w:p>
    <w:p w14:paraId="6C9D2D59" w14:textId="77777777" w:rsidR="00CD0552" w:rsidRDefault="00C848A0"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 vůbec nelze </w:t>
      </w:r>
      <w:r w:rsidR="00CD0552">
        <w:rPr>
          <w:rFonts w:ascii="Times New Roman" w:hAnsi="Times New Roman" w:cs="Times New Roman"/>
          <w:sz w:val="24"/>
          <w:szCs w:val="24"/>
        </w:rPr>
        <w:t>vy</w:t>
      </w:r>
      <w:r>
        <w:rPr>
          <w:rFonts w:ascii="Times New Roman" w:hAnsi="Times New Roman" w:cs="Times New Roman"/>
          <w:sz w:val="24"/>
          <w:szCs w:val="24"/>
        </w:rPr>
        <w:t xml:space="preserve">sledovat z dostupných údajů to, zda a nakolik se </w:t>
      </w:r>
      <w:r w:rsidR="002D5686">
        <w:rPr>
          <w:rFonts w:ascii="Times New Roman" w:hAnsi="Times New Roman" w:cs="Times New Roman"/>
          <w:sz w:val="24"/>
          <w:szCs w:val="24"/>
        </w:rPr>
        <w:t xml:space="preserve">na drogové trestné činnosti podílí osoby závislé na omamných a psychotropních látkách. Ačkoli není pochyb o tom, že na páchání </w:t>
      </w:r>
      <w:r w:rsidR="00CD0552">
        <w:rPr>
          <w:rFonts w:ascii="Times New Roman" w:hAnsi="Times New Roman" w:cs="Times New Roman"/>
          <w:sz w:val="24"/>
          <w:szCs w:val="24"/>
        </w:rPr>
        <w:t xml:space="preserve">této </w:t>
      </w:r>
      <w:r w:rsidR="002D5686">
        <w:rPr>
          <w:rFonts w:ascii="Times New Roman" w:hAnsi="Times New Roman" w:cs="Times New Roman"/>
          <w:sz w:val="24"/>
          <w:szCs w:val="24"/>
        </w:rPr>
        <w:t xml:space="preserve">trestné činnosti </w:t>
      </w:r>
      <w:r w:rsidR="00CD0552">
        <w:rPr>
          <w:rFonts w:ascii="Times New Roman" w:hAnsi="Times New Roman" w:cs="Times New Roman"/>
          <w:sz w:val="24"/>
          <w:szCs w:val="24"/>
        </w:rPr>
        <w:t xml:space="preserve">se </w:t>
      </w:r>
      <w:r w:rsidR="002D5686">
        <w:rPr>
          <w:rFonts w:ascii="Times New Roman" w:hAnsi="Times New Roman" w:cs="Times New Roman"/>
          <w:sz w:val="24"/>
          <w:szCs w:val="24"/>
        </w:rPr>
        <w:t xml:space="preserve">podílejí, není možné jejich podíl blíže kvantifikovat. </w:t>
      </w:r>
    </w:p>
    <w:p w14:paraId="3D383936" w14:textId="77777777" w:rsidR="00CD0552" w:rsidRDefault="00CD0552" w:rsidP="00C848A0">
      <w:pPr>
        <w:pStyle w:val="Bezmezer"/>
        <w:spacing w:line="360" w:lineRule="auto"/>
        <w:jc w:val="both"/>
        <w:rPr>
          <w:rFonts w:ascii="Times New Roman" w:hAnsi="Times New Roman" w:cs="Times New Roman"/>
          <w:sz w:val="24"/>
          <w:szCs w:val="24"/>
        </w:rPr>
      </w:pPr>
    </w:p>
    <w:p w14:paraId="43B5B57F" w14:textId="7C4A5937" w:rsidR="00C848A0" w:rsidRDefault="002D5686"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Už proto, že nejsou shromažďovány údaje o tom, </w:t>
      </w:r>
      <w:r w:rsidR="00B6407F">
        <w:rPr>
          <w:rFonts w:ascii="Times New Roman" w:hAnsi="Times New Roman" w:cs="Times New Roman"/>
          <w:sz w:val="24"/>
          <w:szCs w:val="24"/>
        </w:rPr>
        <w:t>zda</w:t>
      </w:r>
      <w:r>
        <w:rPr>
          <w:rFonts w:ascii="Times New Roman" w:hAnsi="Times New Roman" w:cs="Times New Roman"/>
          <w:sz w:val="24"/>
          <w:szCs w:val="24"/>
        </w:rPr>
        <w:t xml:space="preserve"> je pachatel trestné činnosti osobou závislou na omamných a psychotropních látkách. Je třeba </w:t>
      </w:r>
      <w:r w:rsidR="00CD0552">
        <w:rPr>
          <w:rFonts w:ascii="Times New Roman" w:hAnsi="Times New Roman" w:cs="Times New Roman"/>
          <w:sz w:val="24"/>
          <w:szCs w:val="24"/>
        </w:rPr>
        <w:t xml:space="preserve">totiž i </w:t>
      </w:r>
      <w:r>
        <w:rPr>
          <w:rFonts w:ascii="Times New Roman" w:hAnsi="Times New Roman" w:cs="Times New Roman"/>
          <w:sz w:val="24"/>
          <w:szCs w:val="24"/>
        </w:rPr>
        <w:t>rozlišovat pachatele trestné činnosti, který omamné a psychotropní látky pouze škodlivě zneužívá, experimentuje s nimi, nebo se již jedná o osobu na nich závislou.</w:t>
      </w:r>
      <w:r w:rsidR="00C848A0">
        <w:rPr>
          <w:rFonts w:ascii="Times New Roman" w:hAnsi="Times New Roman" w:cs="Times New Roman"/>
          <w:sz w:val="24"/>
          <w:szCs w:val="24"/>
        </w:rPr>
        <w:t xml:space="preserve"> </w:t>
      </w:r>
    </w:p>
    <w:p w14:paraId="2710CB28" w14:textId="77777777" w:rsidR="00663111" w:rsidRDefault="00663111" w:rsidP="00C848A0">
      <w:pPr>
        <w:pStyle w:val="Bezmezer"/>
        <w:spacing w:line="360" w:lineRule="auto"/>
        <w:jc w:val="both"/>
        <w:rPr>
          <w:rFonts w:ascii="Times New Roman" w:hAnsi="Times New Roman" w:cs="Times New Roman"/>
          <w:sz w:val="24"/>
          <w:szCs w:val="24"/>
        </w:rPr>
      </w:pPr>
    </w:p>
    <w:p w14:paraId="1F4B3204" w14:textId="77777777" w:rsidR="00775C33" w:rsidRDefault="00663111"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Informaci, že pachatel trestné činnosti je osobou závislou na omamných a psychotropních látkách většinou orgány činné v trestním řízení získávají, pokud je v konkrétní trestní věci </w:t>
      </w:r>
      <w:r>
        <w:rPr>
          <w:rFonts w:ascii="Times New Roman" w:hAnsi="Times New Roman" w:cs="Times New Roman"/>
          <w:sz w:val="24"/>
          <w:szCs w:val="24"/>
        </w:rPr>
        <w:lastRenderedPageBreak/>
        <w:t>vypracován znalecký posudek z oboru zdravotnictví odvětví psychiatrie a znalec se</w:t>
      </w:r>
      <w:r w:rsidR="00661F5A">
        <w:rPr>
          <w:rFonts w:ascii="Times New Roman" w:hAnsi="Times New Roman" w:cs="Times New Roman"/>
          <w:sz w:val="24"/>
          <w:szCs w:val="24"/>
        </w:rPr>
        <w:t>,</w:t>
      </w:r>
      <w:r>
        <w:rPr>
          <w:rFonts w:ascii="Times New Roman" w:hAnsi="Times New Roman" w:cs="Times New Roman"/>
          <w:sz w:val="24"/>
          <w:szCs w:val="24"/>
        </w:rPr>
        <w:t xml:space="preserve"> mimo jiné</w:t>
      </w:r>
      <w:r w:rsidR="00661F5A">
        <w:rPr>
          <w:rFonts w:ascii="Times New Roman" w:hAnsi="Times New Roman" w:cs="Times New Roman"/>
          <w:sz w:val="24"/>
          <w:szCs w:val="24"/>
        </w:rPr>
        <w:t>,</w:t>
      </w:r>
      <w:r>
        <w:rPr>
          <w:rFonts w:ascii="Times New Roman" w:hAnsi="Times New Roman" w:cs="Times New Roman"/>
          <w:sz w:val="24"/>
          <w:szCs w:val="24"/>
        </w:rPr>
        <w:t xml:space="preserve"> vyjadřuje i k této otázce. </w:t>
      </w:r>
    </w:p>
    <w:p w14:paraId="4075B485" w14:textId="77777777" w:rsidR="001D0B08" w:rsidRDefault="001D0B08" w:rsidP="00C848A0">
      <w:pPr>
        <w:pStyle w:val="Bezmezer"/>
        <w:spacing w:line="360" w:lineRule="auto"/>
        <w:jc w:val="both"/>
        <w:rPr>
          <w:rFonts w:ascii="Times New Roman" w:hAnsi="Times New Roman" w:cs="Times New Roman"/>
          <w:sz w:val="24"/>
          <w:szCs w:val="24"/>
        </w:rPr>
      </w:pPr>
    </w:p>
    <w:p w14:paraId="318ADBBB" w14:textId="2024D7C0" w:rsidR="00775C33" w:rsidRDefault="00663111"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Ovšem takovéto posudky jsou vypracovávány v minimu stíhaných trestních věcí, zejména tam, kde </w:t>
      </w:r>
      <w:r w:rsidR="00982C77">
        <w:rPr>
          <w:rFonts w:ascii="Times New Roman" w:hAnsi="Times New Roman" w:cs="Times New Roman"/>
          <w:sz w:val="24"/>
          <w:szCs w:val="24"/>
        </w:rPr>
        <w:t>je třeba objasnit otázku trestní odpovědno</w:t>
      </w:r>
      <w:r w:rsidR="00775C33">
        <w:rPr>
          <w:rFonts w:ascii="Times New Roman" w:hAnsi="Times New Roman" w:cs="Times New Roman"/>
          <w:sz w:val="24"/>
          <w:szCs w:val="24"/>
        </w:rPr>
        <w:t>s</w:t>
      </w:r>
      <w:r w:rsidR="00982C77">
        <w:rPr>
          <w:rFonts w:ascii="Times New Roman" w:hAnsi="Times New Roman" w:cs="Times New Roman"/>
          <w:sz w:val="24"/>
          <w:szCs w:val="24"/>
        </w:rPr>
        <w:t xml:space="preserve">ti pachatele z hlediska jeho případné nepříčetnosti. </w:t>
      </w:r>
      <w:r w:rsidR="00775C33">
        <w:rPr>
          <w:rFonts w:ascii="Times New Roman" w:hAnsi="Times New Roman" w:cs="Times New Roman"/>
          <w:sz w:val="24"/>
          <w:szCs w:val="24"/>
        </w:rPr>
        <w:t>Ten, kdo pro duševní poruchu v době spáchání činu nemohl rozpoznat jeho protiprávnost nebo ovládat své jednání, není za tento čin trestně odpovědný.</w:t>
      </w:r>
      <w:r w:rsidR="00982C77">
        <w:rPr>
          <w:rFonts w:ascii="Times New Roman" w:hAnsi="Times New Roman" w:cs="Times New Roman"/>
          <w:sz w:val="24"/>
          <w:szCs w:val="24"/>
        </w:rPr>
        <w:t xml:space="preserve"> </w:t>
      </w:r>
    </w:p>
    <w:p w14:paraId="577F42DC" w14:textId="77777777" w:rsidR="00775C33" w:rsidRDefault="00775C33" w:rsidP="00C848A0">
      <w:pPr>
        <w:pStyle w:val="Bezmezer"/>
        <w:spacing w:line="360" w:lineRule="auto"/>
        <w:jc w:val="both"/>
        <w:rPr>
          <w:rFonts w:ascii="Times New Roman" w:hAnsi="Times New Roman" w:cs="Times New Roman"/>
          <w:sz w:val="24"/>
          <w:szCs w:val="24"/>
        </w:rPr>
      </w:pPr>
    </w:p>
    <w:p w14:paraId="0AF02925" w14:textId="73007409" w:rsidR="00775C33" w:rsidRDefault="00775C33"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Typicky budou takovéto posudky vypracovávány v případech zvlášť závažné trestné činnosti, kdy v době spáchání činu byl pachatel pod vlivem omamných a psychotropních látek a také v případech právní kvalifikace jednání </w:t>
      </w:r>
      <w:r w:rsidR="00982C77">
        <w:rPr>
          <w:rFonts w:ascii="Times New Roman" w:hAnsi="Times New Roman" w:cs="Times New Roman"/>
          <w:sz w:val="24"/>
          <w:szCs w:val="24"/>
        </w:rPr>
        <w:t>pachatele</w:t>
      </w:r>
      <w:r>
        <w:rPr>
          <w:rFonts w:ascii="Times New Roman" w:hAnsi="Times New Roman" w:cs="Times New Roman"/>
          <w:sz w:val="24"/>
          <w:szCs w:val="24"/>
        </w:rPr>
        <w:t xml:space="preserve"> jako trestný čin opilství, nicméně ani v takovýchto případech se nemusí jednat o pachatele závislého na užívání omamných a psychotropních látek, ale např. o osobu, která takovou látku užila poprvé. </w:t>
      </w:r>
    </w:p>
    <w:p w14:paraId="20447248" w14:textId="77777777" w:rsidR="00775C33" w:rsidRDefault="00775C33" w:rsidP="00C848A0">
      <w:pPr>
        <w:pStyle w:val="Bezmezer"/>
        <w:spacing w:line="360" w:lineRule="auto"/>
        <w:jc w:val="both"/>
        <w:rPr>
          <w:rFonts w:ascii="Times New Roman" w:hAnsi="Times New Roman" w:cs="Times New Roman"/>
          <w:sz w:val="24"/>
          <w:szCs w:val="24"/>
        </w:rPr>
      </w:pPr>
    </w:p>
    <w:p w14:paraId="417FA6CD" w14:textId="7E880902" w:rsidR="00663111" w:rsidRDefault="00E10E56" w:rsidP="00C848A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Uvedená informace</w:t>
      </w:r>
      <w:r w:rsidR="00775C33">
        <w:rPr>
          <w:rFonts w:ascii="Times New Roman" w:hAnsi="Times New Roman" w:cs="Times New Roman"/>
          <w:sz w:val="24"/>
          <w:szCs w:val="24"/>
        </w:rPr>
        <w:t xml:space="preserve"> o závislosti pachatele na užívání omamných a psychotropních látek</w:t>
      </w:r>
      <w:r>
        <w:rPr>
          <w:rFonts w:ascii="Times New Roman" w:hAnsi="Times New Roman" w:cs="Times New Roman"/>
          <w:sz w:val="24"/>
          <w:szCs w:val="24"/>
        </w:rPr>
        <w:t xml:space="preserve"> se již do systému nezaznamenává</w:t>
      </w:r>
      <w:r w:rsidR="001E4D35">
        <w:rPr>
          <w:rFonts w:ascii="Times New Roman" w:hAnsi="Times New Roman" w:cs="Times New Roman"/>
          <w:sz w:val="24"/>
          <w:szCs w:val="24"/>
        </w:rPr>
        <w:t xml:space="preserve">, </w:t>
      </w:r>
      <w:r>
        <w:rPr>
          <w:rFonts w:ascii="Times New Roman" w:hAnsi="Times New Roman" w:cs="Times New Roman"/>
          <w:sz w:val="24"/>
          <w:szCs w:val="24"/>
        </w:rPr>
        <w:t>a i kdyby se zaznamenávala, neměla by zřejmě příliš vypovídací hodnotu, neboť</w:t>
      </w:r>
      <w:r w:rsidR="00775C33">
        <w:rPr>
          <w:rFonts w:ascii="Times New Roman" w:hAnsi="Times New Roman" w:cs="Times New Roman"/>
          <w:sz w:val="24"/>
          <w:szCs w:val="24"/>
        </w:rPr>
        <w:t>, jak je již uvedeno,</w:t>
      </w:r>
      <w:r>
        <w:rPr>
          <w:rFonts w:ascii="Times New Roman" w:hAnsi="Times New Roman" w:cs="Times New Roman"/>
          <w:sz w:val="24"/>
          <w:szCs w:val="24"/>
        </w:rPr>
        <w:t xml:space="preserve"> je zjišťována u minimálního počtu spáchaných trestných činů</w:t>
      </w:r>
      <w:r w:rsidR="00775C33">
        <w:rPr>
          <w:rFonts w:ascii="Times New Roman" w:hAnsi="Times New Roman" w:cs="Times New Roman"/>
          <w:sz w:val="24"/>
          <w:szCs w:val="24"/>
        </w:rPr>
        <w:t>.</w:t>
      </w:r>
      <w:r>
        <w:rPr>
          <w:rFonts w:ascii="Times New Roman" w:hAnsi="Times New Roman" w:cs="Times New Roman"/>
          <w:sz w:val="24"/>
          <w:szCs w:val="24"/>
        </w:rPr>
        <w:t xml:space="preserve"> </w:t>
      </w:r>
      <w:r w:rsidR="00E95EA2">
        <w:rPr>
          <w:rFonts w:ascii="Times New Roman" w:hAnsi="Times New Roman" w:cs="Times New Roman"/>
          <w:sz w:val="24"/>
          <w:szCs w:val="24"/>
        </w:rPr>
        <w:t>U většiny spáchaných trestných činů, a to i tam, kde je podezření, že pachatel byl v době spáchání trestné činnosti pod vlivem nelegálních drog není zjišťováno, zda se jedná o osobou závislou, nebo např. pouze o osobu, jež drogu užila jednorázově.</w:t>
      </w:r>
    </w:p>
    <w:p w14:paraId="2D00AEF7" w14:textId="77777777" w:rsidR="00C848A0" w:rsidRDefault="00C848A0" w:rsidP="00C848A0">
      <w:pPr>
        <w:pStyle w:val="Bezmezer"/>
        <w:spacing w:line="360" w:lineRule="auto"/>
        <w:jc w:val="both"/>
        <w:rPr>
          <w:rFonts w:ascii="Times New Roman" w:hAnsi="Times New Roman" w:cs="Times New Roman"/>
          <w:sz w:val="24"/>
          <w:szCs w:val="24"/>
        </w:rPr>
      </w:pPr>
    </w:p>
    <w:p w14:paraId="7F4CB334" w14:textId="77777777" w:rsidR="00C848A0" w:rsidRDefault="00C848A0" w:rsidP="005A6B38">
      <w:pPr>
        <w:pStyle w:val="Bezmezer"/>
        <w:spacing w:line="360" w:lineRule="auto"/>
        <w:jc w:val="both"/>
        <w:rPr>
          <w:rFonts w:ascii="Times New Roman" w:hAnsi="Times New Roman" w:cs="Times New Roman"/>
          <w:sz w:val="24"/>
          <w:szCs w:val="24"/>
        </w:rPr>
      </w:pPr>
    </w:p>
    <w:p w14:paraId="39AB727B" w14:textId="77777777" w:rsidR="005A6B38" w:rsidRDefault="005A6B38" w:rsidP="005A6B38">
      <w:pPr>
        <w:pStyle w:val="Bezmezer"/>
        <w:spacing w:line="360" w:lineRule="auto"/>
        <w:jc w:val="both"/>
        <w:rPr>
          <w:rFonts w:ascii="Times New Roman" w:hAnsi="Times New Roman" w:cs="Times New Roman"/>
          <w:sz w:val="24"/>
          <w:szCs w:val="24"/>
        </w:rPr>
      </w:pPr>
    </w:p>
    <w:p w14:paraId="0697F244" w14:textId="77777777" w:rsidR="005A6B38" w:rsidRDefault="005A6B38" w:rsidP="00C14269">
      <w:pPr>
        <w:pStyle w:val="Bezmezer"/>
        <w:spacing w:line="360" w:lineRule="auto"/>
        <w:jc w:val="both"/>
        <w:rPr>
          <w:rFonts w:ascii="Times New Roman" w:hAnsi="Times New Roman" w:cs="Times New Roman"/>
          <w:sz w:val="24"/>
          <w:szCs w:val="24"/>
        </w:rPr>
      </w:pPr>
    </w:p>
    <w:p w14:paraId="56790415" w14:textId="77777777" w:rsidR="00C14269" w:rsidRDefault="00C14269" w:rsidP="00C14269">
      <w:pPr>
        <w:pStyle w:val="Bezmezer"/>
        <w:spacing w:line="360" w:lineRule="auto"/>
        <w:jc w:val="both"/>
        <w:rPr>
          <w:rFonts w:ascii="Times New Roman" w:hAnsi="Times New Roman" w:cs="Times New Roman"/>
          <w:sz w:val="24"/>
          <w:szCs w:val="24"/>
        </w:rPr>
      </w:pPr>
    </w:p>
    <w:p w14:paraId="7B9E74F7" w14:textId="5A05CE83" w:rsidR="00C14269" w:rsidRDefault="00C14269" w:rsidP="00C14269">
      <w:pPr>
        <w:pStyle w:val="Bezmezer"/>
        <w:spacing w:line="360" w:lineRule="auto"/>
        <w:jc w:val="both"/>
        <w:rPr>
          <w:rFonts w:ascii="Times New Roman" w:hAnsi="Times New Roman" w:cs="Times New Roman"/>
          <w:sz w:val="24"/>
          <w:szCs w:val="24"/>
        </w:rPr>
      </w:pPr>
    </w:p>
    <w:p w14:paraId="72C23B3B" w14:textId="77777777" w:rsidR="00F67D8A" w:rsidRDefault="00F67D8A" w:rsidP="00C14269">
      <w:pPr>
        <w:pStyle w:val="Bezmezer"/>
        <w:spacing w:line="360" w:lineRule="auto"/>
        <w:jc w:val="both"/>
        <w:rPr>
          <w:rFonts w:ascii="Times New Roman" w:hAnsi="Times New Roman" w:cs="Times New Roman"/>
          <w:sz w:val="24"/>
          <w:szCs w:val="24"/>
        </w:rPr>
      </w:pPr>
    </w:p>
    <w:p w14:paraId="33A65D34" w14:textId="77777777" w:rsidR="00F67D8A" w:rsidRDefault="00F67D8A" w:rsidP="00C14269">
      <w:pPr>
        <w:pStyle w:val="Bezmezer"/>
        <w:spacing w:line="360" w:lineRule="auto"/>
        <w:jc w:val="both"/>
        <w:rPr>
          <w:rFonts w:ascii="Times New Roman" w:hAnsi="Times New Roman" w:cs="Times New Roman"/>
          <w:sz w:val="24"/>
          <w:szCs w:val="24"/>
        </w:rPr>
      </w:pPr>
    </w:p>
    <w:p w14:paraId="095ED518" w14:textId="77777777" w:rsidR="009733BB" w:rsidRDefault="009733BB" w:rsidP="00C14269">
      <w:pPr>
        <w:pStyle w:val="Bezmezer"/>
        <w:spacing w:line="360" w:lineRule="auto"/>
        <w:jc w:val="both"/>
        <w:rPr>
          <w:rFonts w:ascii="Times New Roman" w:hAnsi="Times New Roman" w:cs="Times New Roman"/>
          <w:sz w:val="24"/>
          <w:szCs w:val="24"/>
        </w:rPr>
      </w:pPr>
    </w:p>
    <w:p w14:paraId="259681FC" w14:textId="77777777" w:rsidR="009733BB" w:rsidRDefault="009733BB" w:rsidP="00C14269">
      <w:pPr>
        <w:pStyle w:val="Bezmezer"/>
        <w:spacing w:line="360" w:lineRule="auto"/>
        <w:jc w:val="both"/>
        <w:rPr>
          <w:rFonts w:ascii="Times New Roman" w:hAnsi="Times New Roman" w:cs="Times New Roman"/>
          <w:sz w:val="24"/>
          <w:szCs w:val="24"/>
        </w:rPr>
      </w:pPr>
    </w:p>
    <w:p w14:paraId="5B274852" w14:textId="77777777" w:rsidR="009733BB" w:rsidRDefault="009733BB" w:rsidP="00C14269">
      <w:pPr>
        <w:pStyle w:val="Bezmezer"/>
        <w:spacing w:line="360" w:lineRule="auto"/>
        <w:jc w:val="both"/>
        <w:rPr>
          <w:rFonts w:ascii="Times New Roman" w:hAnsi="Times New Roman" w:cs="Times New Roman"/>
          <w:sz w:val="24"/>
          <w:szCs w:val="24"/>
        </w:rPr>
      </w:pPr>
    </w:p>
    <w:p w14:paraId="2267074A" w14:textId="77777777" w:rsidR="001D0B08" w:rsidRDefault="001D0B08" w:rsidP="00C14269">
      <w:pPr>
        <w:pStyle w:val="Bezmezer"/>
        <w:spacing w:line="360" w:lineRule="auto"/>
        <w:jc w:val="both"/>
        <w:rPr>
          <w:rFonts w:ascii="Times New Roman" w:hAnsi="Times New Roman" w:cs="Times New Roman"/>
          <w:sz w:val="24"/>
          <w:szCs w:val="24"/>
        </w:rPr>
      </w:pPr>
    </w:p>
    <w:p w14:paraId="4C004016" w14:textId="77777777" w:rsidR="001D0B08" w:rsidRDefault="001D0B08" w:rsidP="00C14269">
      <w:pPr>
        <w:pStyle w:val="Bezmezer"/>
        <w:spacing w:line="360" w:lineRule="auto"/>
        <w:jc w:val="both"/>
        <w:rPr>
          <w:rFonts w:ascii="Times New Roman" w:hAnsi="Times New Roman" w:cs="Times New Roman"/>
          <w:sz w:val="24"/>
          <w:szCs w:val="24"/>
        </w:rPr>
      </w:pPr>
    </w:p>
    <w:p w14:paraId="71CF247A" w14:textId="77777777" w:rsidR="001D0B08" w:rsidRDefault="001D0B08" w:rsidP="00C14269">
      <w:pPr>
        <w:pStyle w:val="Bezmezer"/>
        <w:spacing w:line="360" w:lineRule="auto"/>
        <w:jc w:val="both"/>
        <w:rPr>
          <w:rFonts w:ascii="Times New Roman" w:hAnsi="Times New Roman" w:cs="Times New Roman"/>
          <w:sz w:val="24"/>
          <w:szCs w:val="24"/>
        </w:rPr>
      </w:pPr>
    </w:p>
    <w:p w14:paraId="6FA037E1" w14:textId="77777777" w:rsidR="00663B7F" w:rsidRDefault="00EA28A6"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3B7F">
        <w:rPr>
          <w:rFonts w:ascii="Times New Roman" w:hAnsi="Times New Roman" w:cs="Times New Roman"/>
          <w:b/>
          <w:bCs/>
          <w:sz w:val="24"/>
          <w:szCs w:val="24"/>
        </w:rPr>
        <w:t>Seznam literatury:</w:t>
      </w:r>
    </w:p>
    <w:p w14:paraId="708CA90C" w14:textId="77777777" w:rsidR="00663B7F" w:rsidRDefault="00663B7F" w:rsidP="00663B7F">
      <w:pPr>
        <w:pStyle w:val="Bezmezer"/>
        <w:spacing w:line="360" w:lineRule="auto"/>
        <w:jc w:val="both"/>
        <w:rPr>
          <w:rFonts w:ascii="Times New Roman" w:hAnsi="Times New Roman" w:cs="Times New Roman"/>
          <w:sz w:val="24"/>
          <w:szCs w:val="24"/>
        </w:rPr>
      </w:pPr>
    </w:p>
    <w:p w14:paraId="5F3E2A5E" w14:textId="759FDFA3" w:rsidR="00663B7F" w:rsidRDefault="00663B7F" w:rsidP="00663B7F">
      <w:pPr>
        <w:pStyle w:val="Bezmezer"/>
        <w:spacing w:line="360" w:lineRule="auto"/>
        <w:jc w:val="both"/>
        <w:rPr>
          <w:rFonts w:ascii="Times New Roman" w:hAnsi="Times New Roman" w:cs="Times New Roman"/>
          <w:sz w:val="24"/>
          <w:szCs w:val="24"/>
          <w:lang w:val="en-GB" w:eastAsia="cs-CZ"/>
        </w:rPr>
      </w:pPr>
      <w:r>
        <w:rPr>
          <w:rFonts w:ascii="Times New Roman" w:hAnsi="Times New Roman" w:cs="Times New Roman"/>
          <w:sz w:val="24"/>
          <w:szCs w:val="24"/>
        </w:rPr>
        <w:t xml:space="preserve">ČTK, </w:t>
      </w:r>
      <w:r>
        <w:rPr>
          <w:rFonts w:ascii="Times New Roman" w:hAnsi="Times New Roman" w:cs="Times New Roman"/>
          <w:i/>
          <w:iCs/>
          <w:sz w:val="24"/>
          <w:szCs w:val="24"/>
        </w:rPr>
        <w:t>V Kalifornii se nově smí prodávat marihuana pro rekreační účely, v obchodech se tvoří fronty.</w:t>
      </w:r>
      <w:r w:rsidR="00DF7279">
        <w:rPr>
          <w:rFonts w:ascii="Times New Roman" w:hAnsi="Times New Roman" w:cs="Times New Roman"/>
          <w:i/>
          <w:iCs/>
          <w:sz w:val="24"/>
          <w:szCs w:val="24"/>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.2018</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Cit.06-10-2019</w:t>
      </w:r>
      <w:r>
        <w:rPr>
          <w:rFonts w:ascii="Times New Roman" w:hAnsi="Times New Roman" w:cs="Times New Roman"/>
          <w:sz w:val="24"/>
          <w:szCs w:val="24"/>
          <w:lang w:val="en-GB" w:eastAsia="cs-CZ"/>
        </w:rPr>
        <w:t>].</w:t>
      </w:r>
    </w:p>
    <w:p w14:paraId="6EEC3F79" w14:textId="77777777" w:rsidR="00663B7F" w:rsidRDefault="00663B7F" w:rsidP="00663B7F">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GB" w:eastAsia="cs-CZ"/>
        </w:rPr>
        <w:t>Dostupné</w:t>
      </w:r>
      <w:proofErr w:type="spellEnd"/>
      <w:r>
        <w:rPr>
          <w:rFonts w:ascii="Times New Roman" w:hAnsi="Times New Roman" w:cs="Times New Roman"/>
          <w:sz w:val="24"/>
          <w:szCs w:val="24"/>
          <w:lang w:val="en-GB" w:eastAsia="cs-CZ"/>
        </w:rPr>
        <w:t xml:space="preserve"> </w:t>
      </w:r>
      <w:proofErr w:type="spellStart"/>
      <w:r>
        <w:rPr>
          <w:rFonts w:ascii="Times New Roman" w:hAnsi="Times New Roman" w:cs="Times New Roman"/>
          <w:sz w:val="24"/>
          <w:szCs w:val="24"/>
          <w:lang w:val="en-GB" w:eastAsia="cs-CZ"/>
        </w:rPr>
        <w:t>na</w:t>
      </w:r>
      <w:proofErr w:type="spellEnd"/>
      <w:r>
        <w:rPr>
          <w:rFonts w:ascii="Times New Roman" w:hAnsi="Times New Roman" w:cs="Times New Roman"/>
          <w:sz w:val="24"/>
          <w:szCs w:val="24"/>
          <w:lang w:val="en-GB" w:eastAsia="cs-CZ"/>
        </w:rPr>
        <w:t xml:space="preserve"> </w:t>
      </w:r>
      <w:hyperlink r:id="rId8" w:history="1">
        <w:r w:rsidRPr="001A603B">
          <w:rPr>
            <w:rStyle w:val="Hypertextovodkaz"/>
            <w:rFonts w:ascii="Times New Roman" w:hAnsi="Times New Roman" w:cs="Times New Roman"/>
            <w:sz w:val="24"/>
            <w:szCs w:val="24"/>
          </w:rPr>
          <w:t>https://zpravy.aktualne.cz/zahranici/v-kalifornii-se-od-noveho-roku-osmi-prodavat marihuana/r~d7db5df2ef2311e79704ac1f6b220ee8/</w:t>
        </w:r>
      </w:hyperlink>
    </w:p>
    <w:p w14:paraId="784BF14D" w14:textId="77777777" w:rsidR="00663B7F" w:rsidRDefault="00663B7F" w:rsidP="00663B7F">
      <w:pPr>
        <w:pStyle w:val="Bezmezer"/>
        <w:spacing w:line="360" w:lineRule="auto"/>
        <w:jc w:val="both"/>
        <w:rPr>
          <w:rFonts w:ascii="Times New Roman" w:hAnsi="Times New Roman" w:cs="Times New Roman"/>
          <w:sz w:val="24"/>
          <w:szCs w:val="24"/>
          <w:lang w:eastAsia="cs-CZ"/>
        </w:rPr>
      </w:pPr>
    </w:p>
    <w:p w14:paraId="147509FE" w14:textId="77777777" w:rsidR="00663B7F" w:rsidRDefault="00663B7F" w:rsidP="00663B7F">
      <w:pPr>
        <w:pStyle w:val="Bezmezer"/>
        <w:spacing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lang w:eastAsia="cs-CZ"/>
        </w:rPr>
        <w:t xml:space="preserve">DUNDR, M. </w:t>
      </w:r>
      <w:r>
        <w:rPr>
          <w:rFonts w:ascii="Times New Roman" w:hAnsi="Times New Roman" w:cs="Times New Roman"/>
          <w:i/>
          <w:iCs/>
          <w:sz w:val="24"/>
          <w:szCs w:val="24"/>
          <w:lang w:eastAsia="cs-CZ"/>
        </w:rPr>
        <w:t>Původ a rozšíření drog</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Časopis Vesmír, 1995,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9" w:history="1">
        <w:r w:rsidRPr="00F47AA5">
          <w:rPr>
            <w:rStyle w:val="Hypertextovodkaz"/>
            <w:rFonts w:ascii="Times New Roman" w:hAnsi="Times New Roman" w:cs="Times New Roman"/>
            <w:sz w:val="24"/>
            <w:szCs w:val="24"/>
          </w:rPr>
          <w:t>https://vesmir.cz/cz/casopis/archiv-casopisu/1995/cislo-4/puvod-rozsireni-drog.html</w:t>
        </w:r>
      </w:hyperlink>
    </w:p>
    <w:p w14:paraId="690D01DB" w14:textId="77777777" w:rsidR="00663B7F" w:rsidRDefault="00663B7F" w:rsidP="00663B7F">
      <w:pPr>
        <w:pStyle w:val="Bezmezer"/>
        <w:spacing w:line="360" w:lineRule="auto"/>
        <w:jc w:val="both"/>
        <w:rPr>
          <w:rFonts w:ascii="Times New Roman" w:hAnsi="Times New Roman" w:cs="Times New Roman"/>
          <w:sz w:val="24"/>
          <w:szCs w:val="24"/>
        </w:rPr>
      </w:pPr>
    </w:p>
    <w:p w14:paraId="330D0B52" w14:textId="77777777" w:rsidR="00663B7F" w:rsidRDefault="00663B7F" w:rsidP="00663B7F">
      <w:pPr>
        <w:pStyle w:val="Bezmezer"/>
        <w:spacing w:line="360" w:lineRule="auto"/>
        <w:jc w:val="both"/>
        <w:rPr>
          <w:rFonts w:ascii="Times New Roman" w:hAnsi="Times New Roman" w:cs="Times New Roman"/>
          <w:sz w:val="24"/>
          <w:szCs w:val="24"/>
        </w:rPr>
      </w:pPr>
      <w:r w:rsidRPr="00FB3AA0">
        <w:rPr>
          <w:rFonts w:ascii="Times New Roman" w:hAnsi="Times New Roman" w:cs="Times New Roman"/>
          <w:sz w:val="24"/>
          <w:szCs w:val="24"/>
        </w:rPr>
        <w:t>FISCHER</w:t>
      </w:r>
      <w:r>
        <w:rPr>
          <w:rFonts w:ascii="Times New Roman" w:hAnsi="Times New Roman" w:cs="Times New Roman"/>
          <w:sz w:val="24"/>
          <w:szCs w:val="24"/>
        </w:rPr>
        <w:t xml:space="preserve">, </w:t>
      </w:r>
      <w:r w:rsidRPr="00FB3AA0">
        <w:rPr>
          <w:rFonts w:ascii="Times New Roman" w:hAnsi="Times New Roman" w:cs="Times New Roman"/>
          <w:sz w:val="24"/>
          <w:szCs w:val="24"/>
        </w:rPr>
        <w:t>S</w:t>
      </w:r>
      <w:r>
        <w:rPr>
          <w:rFonts w:ascii="Times New Roman" w:hAnsi="Times New Roman" w:cs="Times New Roman"/>
          <w:sz w:val="24"/>
          <w:szCs w:val="24"/>
        </w:rPr>
        <w:t>.; ŠKODA, J.</w:t>
      </w:r>
      <w:r w:rsidRPr="00FB3AA0">
        <w:rPr>
          <w:rFonts w:ascii="Times New Roman" w:hAnsi="Times New Roman" w:cs="Times New Roman"/>
          <w:i/>
          <w:iCs/>
          <w:sz w:val="24"/>
          <w:szCs w:val="24"/>
        </w:rPr>
        <w:t xml:space="preserve"> Sociální patologie: závažné sociálně patologické jevy, příčiny, prevence, možnosti řešení</w:t>
      </w:r>
      <w:r w:rsidRPr="00FB3AA0">
        <w:rPr>
          <w:rFonts w:ascii="Times New Roman" w:hAnsi="Times New Roman" w:cs="Times New Roman"/>
          <w:sz w:val="24"/>
          <w:szCs w:val="24"/>
        </w:rPr>
        <w:t xml:space="preserve">. </w:t>
      </w:r>
      <w:r>
        <w:rPr>
          <w:rFonts w:ascii="Times New Roman" w:hAnsi="Times New Roman" w:cs="Times New Roman"/>
          <w:sz w:val="24"/>
          <w:szCs w:val="24"/>
        </w:rPr>
        <w:t xml:space="preserve">2. vyd. </w:t>
      </w:r>
      <w:r w:rsidRPr="00FB3AA0">
        <w:rPr>
          <w:rFonts w:ascii="Times New Roman" w:hAnsi="Times New Roman" w:cs="Times New Roman"/>
          <w:sz w:val="24"/>
          <w:szCs w:val="24"/>
        </w:rPr>
        <w:t xml:space="preserve">Praha: Grada </w:t>
      </w:r>
      <w:proofErr w:type="spellStart"/>
      <w:r w:rsidRPr="00FB3AA0">
        <w:rPr>
          <w:rFonts w:ascii="Times New Roman" w:hAnsi="Times New Roman" w:cs="Times New Roman"/>
          <w:sz w:val="24"/>
          <w:szCs w:val="24"/>
        </w:rPr>
        <w:t>Publishing</w:t>
      </w:r>
      <w:proofErr w:type="spellEnd"/>
      <w:r w:rsidRPr="00FB3AA0">
        <w:rPr>
          <w:rFonts w:ascii="Times New Roman" w:hAnsi="Times New Roman" w:cs="Times New Roman"/>
          <w:sz w:val="24"/>
          <w:szCs w:val="24"/>
        </w:rPr>
        <w:t>, a.s., 2014</w:t>
      </w:r>
      <w:r>
        <w:rPr>
          <w:rFonts w:ascii="Times New Roman" w:hAnsi="Times New Roman" w:cs="Times New Roman"/>
          <w:sz w:val="24"/>
          <w:szCs w:val="24"/>
        </w:rPr>
        <w:t>, 232 s.</w:t>
      </w:r>
      <w:r w:rsidRPr="00FB3AA0">
        <w:rPr>
          <w:rFonts w:ascii="Times New Roman" w:hAnsi="Times New Roman" w:cs="Times New Roman"/>
          <w:sz w:val="24"/>
          <w:szCs w:val="24"/>
        </w:rPr>
        <w:t xml:space="preserve"> ISBN 978-80-247-5046-0</w:t>
      </w:r>
    </w:p>
    <w:p w14:paraId="16781DB0" w14:textId="77777777" w:rsidR="00663B7F" w:rsidRDefault="00663B7F" w:rsidP="00663B7F">
      <w:pPr>
        <w:pStyle w:val="Bezmezer"/>
        <w:spacing w:line="360" w:lineRule="auto"/>
        <w:jc w:val="both"/>
        <w:rPr>
          <w:rFonts w:ascii="Times New Roman" w:hAnsi="Times New Roman" w:cs="Times New Roman"/>
          <w:sz w:val="24"/>
          <w:szCs w:val="24"/>
        </w:rPr>
      </w:pPr>
    </w:p>
    <w:p w14:paraId="191794B3" w14:textId="2A206B1A" w:rsidR="00663B7F" w:rsidRDefault="00663B7F" w:rsidP="00663B7F">
      <w:pPr>
        <w:pStyle w:val="Bezmezer"/>
        <w:spacing w:line="360" w:lineRule="auto"/>
        <w:jc w:val="both"/>
        <w:rPr>
          <w:rFonts w:ascii="Times New Roman" w:hAnsi="Times New Roman" w:cs="Times New Roman"/>
          <w:sz w:val="24"/>
          <w:szCs w:val="24"/>
        </w:rPr>
      </w:pPr>
      <w:r w:rsidRPr="00FB3AA0">
        <w:rPr>
          <w:rFonts w:ascii="Times New Roman" w:hAnsi="Times New Roman" w:cs="Times New Roman"/>
          <w:sz w:val="24"/>
          <w:szCs w:val="24"/>
        </w:rPr>
        <w:t>FISCHER</w:t>
      </w:r>
      <w:r>
        <w:rPr>
          <w:rFonts w:ascii="Times New Roman" w:hAnsi="Times New Roman" w:cs="Times New Roman"/>
          <w:sz w:val="24"/>
          <w:szCs w:val="24"/>
        </w:rPr>
        <w:t xml:space="preserve">, </w:t>
      </w:r>
      <w:r w:rsidRPr="00FB3AA0">
        <w:rPr>
          <w:rFonts w:ascii="Times New Roman" w:hAnsi="Times New Roman" w:cs="Times New Roman"/>
          <w:sz w:val="24"/>
          <w:szCs w:val="24"/>
        </w:rPr>
        <w:t>S</w:t>
      </w:r>
      <w:r>
        <w:rPr>
          <w:rFonts w:ascii="Times New Roman" w:hAnsi="Times New Roman" w:cs="Times New Roman"/>
          <w:sz w:val="24"/>
          <w:szCs w:val="24"/>
        </w:rPr>
        <w:t>.;</w:t>
      </w:r>
      <w:r w:rsidR="005C55BA">
        <w:rPr>
          <w:rFonts w:ascii="Times New Roman" w:hAnsi="Times New Roman" w:cs="Times New Roman"/>
          <w:sz w:val="24"/>
          <w:szCs w:val="24"/>
        </w:rPr>
        <w:t xml:space="preserve"> </w:t>
      </w:r>
      <w:r>
        <w:rPr>
          <w:rFonts w:ascii="Times New Roman" w:hAnsi="Times New Roman" w:cs="Times New Roman"/>
          <w:sz w:val="24"/>
          <w:szCs w:val="24"/>
        </w:rPr>
        <w:t>VETEŠKA, J.</w:t>
      </w:r>
      <w:r w:rsidRPr="00FB3AA0">
        <w:rPr>
          <w:rFonts w:ascii="Times New Roman" w:hAnsi="Times New Roman" w:cs="Times New Roman"/>
          <w:i/>
          <w:iCs/>
          <w:sz w:val="24"/>
          <w:szCs w:val="24"/>
        </w:rPr>
        <w:t xml:space="preserve"> </w:t>
      </w:r>
      <w:r>
        <w:rPr>
          <w:rFonts w:ascii="Times New Roman" w:hAnsi="Times New Roman" w:cs="Times New Roman"/>
          <w:i/>
          <w:iCs/>
          <w:sz w:val="24"/>
          <w:szCs w:val="24"/>
        </w:rPr>
        <w:t>Psychologie kriminálního chování: vybrané otázky etiologie, andragogické intervence a resocializace</w:t>
      </w:r>
      <w:r w:rsidRPr="00FB3AA0">
        <w:rPr>
          <w:rFonts w:ascii="Times New Roman" w:hAnsi="Times New Roman" w:cs="Times New Roman"/>
          <w:sz w:val="24"/>
          <w:szCs w:val="24"/>
        </w:rPr>
        <w:t xml:space="preserve">. </w:t>
      </w:r>
      <w:r>
        <w:rPr>
          <w:rFonts w:ascii="Times New Roman" w:hAnsi="Times New Roman" w:cs="Times New Roman"/>
          <w:sz w:val="24"/>
          <w:szCs w:val="24"/>
        </w:rPr>
        <w:t xml:space="preserve">1. vyd. </w:t>
      </w:r>
      <w:r w:rsidRPr="00FB3AA0">
        <w:rPr>
          <w:rFonts w:ascii="Times New Roman" w:hAnsi="Times New Roman" w:cs="Times New Roman"/>
          <w:sz w:val="24"/>
          <w:szCs w:val="24"/>
        </w:rPr>
        <w:t xml:space="preserve">Praha: Grada </w:t>
      </w:r>
      <w:proofErr w:type="spellStart"/>
      <w:r w:rsidRPr="00FB3AA0">
        <w:rPr>
          <w:rFonts w:ascii="Times New Roman" w:hAnsi="Times New Roman" w:cs="Times New Roman"/>
          <w:sz w:val="24"/>
          <w:szCs w:val="24"/>
        </w:rPr>
        <w:t>Publishing</w:t>
      </w:r>
      <w:proofErr w:type="spellEnd"/>
      <w:r w:rsidRPr="00FB3AA0">
        <w:rPr>
          <w:rFonts w:ascii="Times New Roman" w:hAnsi="Times New Roman" w:cs="Times New Roman"/>
          <w:sz w:val="24"/>
          <w:szCs w:val="24"/>
        </w:rPr>
        <w:t>, a.s., 20</w:t>
      </w:r>
      <w:r>
        <w:rPr>
          <w:rFonts w:ascii="Times New Roman" w:hAnsi="Times New Roman" w:cs="Times New Roman"/>
          <w:sz w:val="24"/>
          <w:szCs w:val="24"/>
        </w:rPr>
        <w:t>20, 208 s.</w:t>
      </w:r>
      <w:r w:rsidRPr="00FB3AA0">
        <w:rPr>
          <w:rFonts w:ascii="Times New Roman" w:hAnsi="Times New Roman" w:cs="Times New Roman"/>
          <w:sz w:val="24"/>
          <w:szCs w:val="24"/>
        </w:rPr>
        <w:t xml:space="preserve"> ISBN </w:t>
      </w:r>
      <w:r>
        <w:rPr>
          <w:rFonts w:ascii="Times New Roman" w:hAnsi="Times New Roman" w:cs="Times New Roman"/>
          <w:sz w:val="24"/>
          <w:szCs w:val="24"/>
        </w:rPr>
        <w:t>978-80-271-0731-5</w:t>
      </w:r>
    </w:p>
    <w:p w14:paraId="38B04D80" w14:textId="77777777" w:rsidR="00663B7F" w:rsidRDefault="00663B7F" w:rsidP="00663B7F">
      <w:pPr>
        <w:pStyle w:val="Bezmezer"/>
        <w:spacing w:line="360" w:lineRule="auto"/>
        <w:jc w:val="both"/>
        <w:rPr>
          <w:rFonts w:ascii="Times New Roman" w:hAnsi="Times New Roman" w:cs="Times New Roman"/>
          <w:sz w:val="24"/>
          <w:szCs w:val="24"/>
        </w:rPr>
      </w:pPr>
    </w:p>
    <w:p w14:paraId="5E9A035C" w14:textId="77777777" w:rsidR="00663B7F" w:rsidRDefault="00663B7F" w:rsidP="00663B7F">
      <w:pPr>
        <w:pStyle w:val="Bezmezer"/>
        <w:spacing w:line="360" w:lineRule="auto"/>
        <w:jc w:val="both"/>
        <w:rPr>
          <w:rFonts w:ascii="Times New Roman" w:hAnsi="Times New Roman" w:cs="Times New Roman"/>
          <w:sz w:val="24"/>
          <w:szCs w:val="24"/>
        </w:rPr>
      </w:pPr>
      <w:r w:rsidRPr="00FB3AA0">
        <w:rPr>
          <w:rFonts w:ascii="Times New Roman" w:hAnsi="Times New Roman" w:cs="Times New Roman"/>
          <w:sz w:val="24"/>
          <w:szCs w:val="24"/>
        </w:rPr>
        <w:t>FISCHER</w:t>
      </w:r>
      <w:r>
        <w:rPr>
          <w:rFonts w:ascii="Times New Roman" w:hAnsi="Times New Roman" w:cs="Times New Roman"/>
          <w:sz w:val="24"/>
          <w:szCs w:val="24"/>
        </w:rPr>
        <w:t xml:space="preserve">, </w:t>
      </w:r>
      <w:r w:rsidRPr="00FB3AA0">
        <w:rPr>
          <w:rFonts w:ascii="Times New Roman" w:hAnsi="Times New Roman" w:cs="Times New Roman"/>
          <w:sz w:val="24"/>
          <w:szCs w:val="24"/>
        </w:rPr>
        <w:t>S</w:t>
      </w:r>
      <w:r>
        <w:rPr>
          <w:rFonts w:ascii="Times New Roman" w:hAnsi="Times New Roman" w:cs="Times New Roman"/>
          <w:sz w:val="24"/>
          <w:szCs w:val="24"/>
        </w:rPr>
        <w:t xml:space="preserve">.; ŠKODA, J.; BLAŽEK, P. </w:t>
      </w:r>
      <w:r w:rsidRPr="00FB3AA0">
        <w:rPr>
          <w:rFonts w:ascii="Times New Roman" w:hAnsi="Times New Roman" w:cs="Times New Roman"/>
          <w:i/>
          <w:iCs/>
          <w:sz w:val="24"/>
          <w:szCs w:val="24"/>
        </w:rPr>
        <w:t xml:space="preserve"> </w:t>
      </w:r>
      <w:r>
        <w:rPr>
          <w:rFonts w:ascii="Times New Roman" w:hAnsi="Times New Roman" w:cs="Times New Roman"/>
          <w:i/>
          <w:iCs/>
          <w:sz w:val="24"/>
          <w:szCs w:val="24"/>
        </w:rPr>
        <w:t>Delikvence: analýza produktů činnosti delikventní subkultury jako diagnostický a resocializační nástroj</w:t>
      </w:r>
      <w:r w:rsidRPr="00FB3AA0">
        <w:rPr>
          <w:rFonts w:ascii="Times New Roman" w:hAnsi="Times New Roman" w:cs="Times New Roman"/>
          <w:sz w:val="24"/>
          <w:szCs w:val="24"/>
        </w:rPr>
        <w:t xml:space="preserve">. </w:t>
      </w:r>
      <w:r>
        <w:rPr>
          <w:rFonts w:ascii="Times New Roman" w:hAnsi="Times New Roman" w:cs="Times New Roman"/>
          <w:sz w:val="24"/>
          <w:szCs w:val="24"/>
        </w:rPr>
        <w:t xml:space="preserve">1. vyd. </w:t>
      </w:r>
      <w:r w:rsidRPr="00FB3AA0">
        <w:rPr>
          <w:rFonts w:ascii="Times New Roman" w:hAnsi="Times New Roman" w:cs="Times New Roman"/>
          <w:sz w:val="24"/>
          <w:szCs w:val="24"/>
        </w:rPr>
        <w:t xml:space="preserve">Praha: Grada </w:t>
      </w:r>
      <w:proofErr w:type="spellStart"/>
      <w:r w:rsidRPr="00FB3AA0">
        <w:rPr>
          <w:rFonts w:ascii="Times New Roman" w:hAnsi="Times New Roman" w:cs="Times New Roman"/>
          <w:sz w:val="24"/>
          <w:szCs w:val="24"/>
        </w:rPr>
        <w:t>Publishing</w:t>
      </w:r>
      <w:proofErr w:type="spellEnd"/>
      <w:r w:rsidRPr="00FB3AA0">
        <w:rPr>
          <w:rFonts w:ascii="Times New Roman" w:hAnsi="Times New Roman" w:cs="Times New Roman"/>
          <w:sz w:val="24"/>
          <w:szCs w:val="24"/>
        </w:rPr>
        <w:t>, a.s., 201</w:t>
      </w:r>
      <w:r>
        <w:rPr>
          <w:rFonts w:ascii="Times New Roman" w:hAnsi="Times New Roman" w:cs="Times New Roman"/>
          <w:sz w:val="24"/>
          <w:szCs w:val="24"/>
        </w:rPr>
        <w:t>9, 160 s.</w:t>
      </w:r>
      <w:r w:rsidRPr="00FB3AA0">
        <w:rPr>
          <w:rFonts w:ascii="Times New Roman" w:hAnsi="Times New Roman" w:cs="Times New Roman"/>
          <w:sz w:val="24"/>
          <w:szCs w:val="24"/>
        </w:rPr>
        <w:t xml:space="preserve"> ISBN </w:t>
      </w:r>
      <w:r>
        <w:rPr>
          <w:rFonts w:ascii="Times New Roman" w:hAnsi="Times New Roman" w:cs="Times New Roman"/>
          <w:sz w:val="24"/>
          <w:szCs w:val="24"/>
        </w:rPr>
        <w:t>978-80-271-2013-0</w:t>
      </w:r>
    </w:p>
    <w:p w14:paraId="557FD4C9" w14:textId="77777777" w:rsidR="00663B7F" w:rsidRDefault="00663B7F" w:rsidP="00663B7F">
      <w:pPr>
        <w:pStyle w:val="Bezmezer"/>
        <w:spacing w:line="360" w:lineRule="auto"/>
        <w:jc w:val="both"/>
        <w:rPr>
          <w:rFonts w:ascii="Times New Roman" w:hAnsi="Times New Roman" w:cs="Times New Roman"/>
          <w:sz w:val="24"/>
          <w:szCs w:val="24"/>
        </w:rPr>
      </w:pPr>
    </w:p>
    <w:p w14:paraId="2413003B" w14:textId="77777777" w:rsidR="00663B7F" w:rsidRDefault="00663B7F" w:rsidP="00663B7F">
      <w:pPr>
        <w:pStyle w:val="Bezmezer"/>
        <w:spacing w:line="360" w:lineRule="auto"/>
        <w:jc w:val="both"/>
        <w:rPr>
          <w:rFonts w:ascii="Times New Roman" w:hAnsi="Times New Roman" w:cs="Times New Roman"/>
          <w:sz w:val="24"/>
          <w:szCs w:val="24"/>
        </w:rPr>
      </w:pPr>
      <w:r w:rsidRPr="0096493D">
        <w:rPr>
          <w:rFonts w:ascii="Times New Roman" w:hAnsi="Times New Roman" w:cs="Times New Roman"/>
          <w:sz w:val="24"/>
          <w:szCs w:val="24"/>
        </w:rPr>
        <w:t>K</w:t>
      </w:r>
      <w:r>
        <w:rPr>
          <w:rFonts w:ascii="Times New Roman" w:hAnsi="Times New Roman" w:cs="Times New Roman"/>
          <w:sz w:val="24"/>
          <w:szCs w:val="24"/>
        </w:rPr>
        <w:t>ALINA</w:t>
      </w:r>
      <w:r w:rsidRPr="0096493D">
        <w:rPr>
          <w:rFonts w:ascii="Times New Roman" w:hAnsi="Times New Roman" w:cs="Times New Roman"/>
          <w:sz w:val="24"/>
          <w:szCs w:val="24"/>
        </w:rPr>
        <w:t xml:space="preserve">, K. a kol. </w:t>
      </w:r>
      <w:r w:rsidRPr="0096493D">
        <w:rPr>
          <w:rFonts w:ascii="Times New Roman" w:hAnsi="Times New Roman" w:cs="Times New Roman"/>
          <w:i/>
          <w:iCs/>
          <w:sz w:val="24"/>
          <w:szCs w:val="24"/>
        </w:rPr>
        <w:t>Mezioborový glosář z oblasti drog a drogových závislostí</w:t>
      </w:r>
      <w:r w:rsidRPr="0096493D">
        <w:rPr>
          <w:rFonts w:ascii="Times New Roman" w:hAnsi="Times New Roman" w:cs="Times New Roman"/>
          <w:sz w:val="24"/>
          <w:szCs w:val="24"/>
        </w:rPr>
        <w:t xml:space="preserve">. </w:t>
      </w:r>
      <w:r>
        <w:rPr>
          <w:rFonts w:ascii="Times New Roman" w:hAnsi="Times New Roman" w:cs="Times New Roman"/>
          <w:sz w:val="24"/>
          <w:szCs w:val="24"/>
        </w:rPr>
        <w:t xml:space="preserve">1. vyd. </w:t>
      </w:r>
      <w:r w:rsidRPr="0096493D">
        <w:rPr>
          <w:rFonts w:ascii="Times New Roman" w:hAnsi="Times New Roman" w:cs="Times New Roman"/>
          <w:sz w:val="24"/>
          <w:szCs w:val="24"/>
        </w:rPr>
        <w:t xml:space="preserve">Praha: </w:t>
      </w:r>
      <w:r>
        <w:rPr>
          <w:rFonts w:ascii="Times New Roman" w:hAnsi="Times New Roman" w:cs="Times New Roman"/>
          <w:sz w:val="24"/>
          <w:szCs w:val="24"/>
        </w:rPr>
        <w:t>FILIA NOVA,</w:t>
      </w:r>
      <w:r w:rsidRPr="0096493D">
        <w:rPr>
          <w:rFonts w:ascii="Times New Roman" w:hAnsi="Times New Roman" w:cs="Times New Roman"/>
          <w:sz w:val="24"/>
          <w:szCs w:val="24"/>
        </w:rPr>
        <w:t xml:space="preserve"> 2001</w:t>
      </w:r>
      <w:r>
        <w:rPr>
          <w:rFonts w:ascii="Times New Roman" w:hAnsi="Times New Roman" w:cs="Times New Roman"/>
          <w:sz w:val="24"/>
          <w:szCs w:val="24"/>
        </w:rPr>
        <w:t>, 118 s.</w:t>
      </w:r>
      <w:r w:rsidRPr="0096493D">
        <w:rPr>
          <w:rFonts w:ascii="Times New Roman" w:hAnsi="Times New Roman" w:cs="Times New Roman"/>
          <w:sz w:val="24"/>
          <w:szCs w:val="24"/>
        </w:rPr>
        <w:t xml:space="preserve"> ISBN 80-238-8014-4</w:t>
      </w:r>
    </w:p>
    <w:p w14:paraId="07FCAFC7" w14:textId="77777777" w:rsidR="00663B7F" w:rsidRDefault="00663B7F" w:rsidP="00663B7F">
      <w:pPr>
        <w:pStyle w:val="Bezmezer"/>
        <w:spacing w:line="360" w:lineRule="auto"/>
        <w:jc w:val="both"/>
        <w:rPr>
          <w:rFonts w:ascii="Times New Roman" w:hAnsi="Times New Roman" w:cs="Times New Roman"/>
          <w:sz w:val="24"/>
          <w:szCs w:val="24"/>
        </w:rPr>
      </w:pPr>
    </w:p>
    <w:p w14:paraId="03F01EB1" w14:textId="77777777" w:rsidR="00663B7F" w:rsidRDefault="00663B7F" w:rsidP="00663B7F">
      <w:pPr>
        <w:pStyle w:val="Bezmezer"/>
        <w:spacing w:line="360" w:lineRule="auto"/>
        <w:jc w:val="both"/>
        <w:rPr>
          <w:rFonts w:ascii="Times New Roman" w:hAnsi="Times New Roman" w:cs="Times New Roman"/>
          <w:sz w:val="24"/>
          <w:szCs w:val="24"/>
        </w:rPr>
      </w:pPr>
      <w:r w:rsidRPr="00435025">
        <w:rPr>
          <w:rFonts w:ascii="Times New Roman" w:hAnsi="Times New Roman" w:cs="Times New Roman"/>
          <w:sz w:val="24"/>
          <w:szCs w:val="24"/>
        </w:rPr>
        <w:t>K</w:t>
      </w:r>
      <w:r>
        <w:rPr>
          <w:rFonts w:ascii="Times New Roman" w:hAnsi="Times New Roman" w:cs="Times New Roman"/>
          <w:sz w:val="24"/>
          <w:szCs w:val="24"/>
        </w:rPr>
        <w:t>ALINA,</w:t>
      </w:r>
      <w:r w:rsidRPr="00435025">
        <w:rPr>
          <w:rFonts w:ascii="Times New Roman" w:hAnsi="Times New Roman" w:cs="Times New Roman"/>
          <w:sz w:val="24"/>
          <w:szCs w:val="24"/>
        </w:rPr>
        <w:t xml:space="preserve"> K. a kol. </w:t>
      </w:r>
      <w:r w:rsidRPr="00435025">
        <w:rPr>
          <w:rFonts w:ascii="Times New Roman" w:hAnsi="Times New Roman" w:cs="Times New Roman"/>
          <w:i/>
          <w:iCs/>
          <w:sz w:val="24"/>
          <w:szCs w:val="24"/>
        </w:rPr>
        <w:t>Základy klinické adiktologie</w:t>
      </w:r>
      <w:r>
        <w:rPr>
          <w:rFonts w:ascii="Times New Roman" w:hAnsi="Times New Roman" w:cs="Times New Roman"/>
          <w:sz w:val="24"/>
          <w:szCs w:val="24"/>
        </w:rPr>
        <w:t xml:space="preserve">. 1. vyd. Praha: </w:t>
      </w:r>
      <w:r w:rsidRPr="00435025">
        <w:rPr>
          <w:rFonts w:ascii="Times New Roman" w:hAnsi="Times New Roman" w:cs="Times New Roman"/>
          <w:sz w:val="24"/>
          <w:szCs w:val="24"/>
        </w:rPr>
        <w:t xml:space="preserve">Grada </w:t>
      </w:r>
      <w:proofErr w:type="spellStart"/>
      <w:r w:rsidRPr="00435025">
        <w:rPr>
          <w:rFonts w:ascii="Times New Roman" w:hAnsi="Times New Roman" w:cs="Times New Roman"/>
          <w:sz w:val="24"/>
          <w:szCs w:val="24"/>
        </w:rPr>
        <w:t>Publishing</w:t>
      </w:r>
      <w:proofErr w:type="spellEnd"/>
      <w:r w:rsidRPr="00435025">
        <w:rPr>
          <w:rFonts w:ascii="Times New Roman" w:hAnsi="Times New Roman" w:cs="Times New Roman"/>
          <w:sz w:val="24"/>
          <w:szCs w:val="24"/>
        </w:rPr>
        <w:t xml:space="preserve"> </w:t>
      </w:r>
      <w:r>
        <w:rPr>
          <w:rFonts w:ascii="Times New Roman" w:hAnsi="Times New Roman" w:cs="Times New Roman"/>
          <w:sz w:val="24"/>
          <w:szCs w:val="24"/>
        </w:rPr>
        <w:t>,</w:t>
      </w:r>
      <w:r w:rsidRPr="00435025">
        <w:rPr>
          <w:rFonts w:ascii="Times New Roman" w:hAnsi="Times New Roman" w:cs="Times New Roman"/>
          <w:sz w:val="24"/>
          <w:szCs w:val="24"/>
        </w:rPr>
        <w:t xml:space="preserve">2008, </w:t>
      </w:r>
      <w:r>
        <w:rPr>
          <w:rFonts w:ascii="Times New Roman" w:hAnsi="Times New Roman" w:cs="Times New Roman"/>
          <w:sz w:val="24"/>
          <w:szCs w:val="24"/>
        </w:rPr>
        <w:t xml:space="preserve">392, </w:t>
      </w:r>
      <w:r w:rsidRPr="00435025">
        <w:rPr>
          <w:rFonts w:ascii="Times New Roman" w:hAnsi="Times New Roman" w:cs="Times New Roman"/>
          <w:sz w:val="24"/>
          <w:szCs w:val="24"/>
        </w:rPr>
        <w:t>ISBN 978-80-247-1411-0</w:t>
      </w:r>
    </w:p>
    <w:p w14:paraId="2DD62506" w14:textId="77777777" w:rsidR="00663B7F" w:rsidRDefault="00663B7F" w:rsidP="00663B7F">
      <w:pPr>
        <w:pStyle w:val="Bezmezer"/>
        <w:spacing w:line="360" w:lineRule="auto"/>
        <w:jc w:val="both"/>
        <w:rPr>
          <w:rFonts w:ascii="Times New Roman" w:hAnsi="Times New Roman" w:cs="Times New Roman"/>
          <w:sz w:val="24"/>
          <w:szCs w:val="24"/>
        </w:rPr>
      </w:pPr>
    </w:p>
    <w:p w14:paraId="0B571DEA" w14:textId="77777777" w:rsidR="00663B7F" w:rsidRDefault="00663B7F" w:rsidP="00663B7F">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t xml:space="preserve">KALINA, K. a kol. </w:t>
      </w:r>
      <w:r>
        <w:rPr>
          <w:rFonts w:ascii="Times New Roman" w:hAnsi="Times New Roman" w:cs="Times New Roman"/>
          <w:i/>
          <w:iCs/>
          <w:sz w:val="24"/>
          <w:szCs w:val="24"/>
        </w:rPr>
        <w:t>Drogy a drogové závislosti mezioborový přístup.</w:t>
      </w:r>
      <w:r>
        <w:rPr>
          <w:rFonts w:ascii="Times New Roman" w:hAnsi="Times New Roman" w:cs="Times New Roman"/>
          <w:sz w:val="24"/>
          <w:szCs w:val="24"/>
        </w:rPr>
        <w:t xml:space="preserve"> 1. vydání, Praha: Úřad vlády České republiky, 2003, 319 s., ISBN 80-86734-05-06</w:t>
      </w:r>
      <w:r>
        <w:rPr>
          <w:rFonts w:ascii="Times New Roman" w:hAnsi="Times New Roman" w:cs="Times New Roman"/>
          <w:sz w:val="24"/>
          <w:szCs w:val="24"/>
          <w:lang w:eastAsia="cs-CZ"/>
        </w:rPr>
        <w:t xml:space="preserve"> </w:t>
      </w:r>
    </w:p>
    <w:p w14:paraId="28235F78" w14:textId="77777777" w:rsidR="00663B7F" w:rsidRDefault="00663B7F" w:rsidP="00663B7F">
      <w:pPr>
        <w:pStyle w:val="Bezmezer"/>
        <w:spacing w:line="360" w:lineRule="auto"/>
        <w:jc w:val="both"/>
        <w:rPr>
          <w:rFonts w:ascii="Times New Roman" w:hAnsi="Times New Roman" w:cs="Times New Roman"/>
          <w:sz w:val="24"/>
          <w:szCs w:val="24"/>
          <w:lang w:eastAsia="cs-CZ"/>
        </w:rPr>
      </w:pPr>
    </w:p>
    <w:p w14:paraId="701240AE"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MAREŠOVÁ, A. a kol. </w:t>
      </w:r>
      <w:r>
        <w:rPr>
          <w:rFonts w:ascii="Times New Roman" w:hAnsi="Times New Roman" w:cs="Times New Roman"/>
          <w:i/>
          <w:iCs/>
          <w:sz w:val="24"/>
          <w:szCs w:val="24"/>
        </w:rPr>
        <w:t xml:space="preserve">Analýza trendů kriminality v roce 2014. </w:t>
      </w:r>
      <w:r>
        <w:rPr>
          <w:rFonts w:ascii="Times New Roman" w:hAnsi="Times New Roman" w:cs="Times New Roman"/>
          <w:sz w:val="24"/>
          <w:szCs w:val="24"/>
        </w:rPr>
        <w:t>1. vyd. Praha: Institut pro kriminologii a sociální prevenci, 2015, 131 s., ISBN 978-80-7338-150-9</w:t>
      </w:r>
    </w:p>
    <w:p w14:paraId="074834FF" w14:textId="77777777" w:rsidR="00663B7F" w:rsidRDefault="00663B7F" w:rsidP="00663B7F">
      <w:pPr>
        <w:pStyle w:val="Bezmezer"/>
        <w:spacing w:line="360" w:lineRule="auto"/>
        <w:jc w:val="both"/>
        <w:rPr>
          <w:rFonts w:ascii="Times New Roman" w:hAnsi="Times New Roman" w:cs="Times New Roman"/>
          <w:sz w:val="24"/>
          <w:szCs w:val="24"/>
          <w:lang w:eastAsia="cs-CZ"/>
        </w:rPr>
      </w:pPr>
    </w:p>
    <w:p w14:paraId="7825CFC2"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MATOUŠEK, O.; KROFTOVÁ, A.</w:t>
      </w:r>
      <w:r>
        <w:rPr>
          <w:rFonts w:ascii="Times New Roman" w:hAnsi="Times New Roman" w:cs="Times New Roman"/>
          <w:i/>
          <w:iCs/>
          <w:sz w:val="24"/>
          <w:szCs w:val="24"/>
        </w:rPr>
        <w:t xml:space="preserve"> Mládež a delikvence</w:t>
      </w:r>
      <w:r>
        <w:rPr>
          <w:rFonts w:ascii="Times New Roman" w:hAnsi="Times New Roman" w:cs="Times New Roman"/>
          <w:sz w:val="24"/>
          <w:szCs w:val="24"/>
        </w:rPr>
        <w:t>. 2. vyd. Praha: Portál, 2003, 344 s., ISBN 80-7178-771-X</w:t>
      </w:r>
    </w:p>
    <w:p w14:paraId="5DA03D5C" w14:textId="77777777" w:rsidR="00663B7F" w:rsidRDefault="00663B7F" w:rsidP="00663B7F">
      <w:pPr>
        <w:pStyle w:val="Bezmezer"/>
        <w:spacing w:line="360" w:lineRule="auto"/>
        <w:jc w:val="both"/>
        <w:rPr>
          <w:rFonts w:ascii="Times New Roman" w:hAnsi="Times New Roman" w:cs="Times New Roman"/>
          <w:sz w:val="24"/>
          <w:szCs w:val="24"/>
        </w:rPr>
      </w:pPr>
    </w:p>
    <w:p w14:paraId="675EE43C" w14:textId="77777777" w:rsidR="00663B7F" w:rsidRDefault="00663B7F" w:rsidP="00663B7F">
      <w:pPr>
        <w:pStyle w:val="Bezmezer"/>
        <w:spacing w:line="360" w:lineRule="auto"/>
        <w:jc w:val="both"/>
        <w:rPr>
          <w:rFonts w:ascii="Times New Roman" w:hAnsi="Times New Roman" w:cs="Times New Roman"/>
          <w:sz w:val="24"/>
          <w:szCs w:val="24"/>
        </w:rPr>
      </w:pPr>
      <w:r w:rsidRPr="007F27FA">
        <w:rPr>
          <w:rFonts w:ascii="Times New Roman" w:hAnsi="Times New Roman" w:cs="Times New Roman"/>
          <w:i/>
          <w:iCs/>
          <w:sz w:val="24"/>
          <w:szCs w:val="24"/>
        </w:rPr>
        <w:t>Mezinárodní klasifikace nemocí</w:t>
      </w:r>
      <w:r>
        <w:rPr>
          <w:rFonts w:ascii="Times New Roman" w:hAnsi="Times New Roman" w:cs="Times New Roman"/>
          <w:sz w:val="24"/>
          <w:szCs w:val="24"/>
        </w:rPr>
        <w:t>, 10. revize, Praha: ÚZIS, 1992</w:t>
      </w:r>
    </w:p>
    <w:p w14:paraId="3E66CEA1" w14:textId="77777777" w:rsidR="00663B7F" w:rsidRDefault="00663B7F" w:rsidP="00663B7F">
      <w:pPr>
        <w:pStyle w:val="Bezmezer"/>
        <w:spacing w:line="360" w:lineRule="auto"/>
        <w:jc w:val="both"/>
        <w:rPr>
          <w:rFonts w:ascii="Times New Roman" w:hAnsi="Times New Roman" w:cs="Times New Roman"/>
          <w:sz w:val="24"/>
          <w:szCs w:val="24"/>
        </w:rPr>
      </w:pPr>
    </w:p>
    <w:p w14:paraId="0911C17F"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a kol. </w:t>
      </w:r>
      <w:r>
        <w:rPr>
          <w:rFonts w:ascii="Times New Roman" w:hAnsi="Times New Roman" w:cs="Times New Roman"/>
          <w:i/>
          <w:iCs/>
          <w:sz w:val="24"/>
          <w:szCs w:val="24"/>
        </w:rPr>
        <w:t>Konopí a konopné drogy</w:t>
      </w:r>
      <w:r>
        <w:rPr>
          <w:rFonts w:ascii="Times New Roman" w:hAnsi="Times New Roman" w:cs="Times New Roman"/>
          <w:sz w:val="24"/>
          <w:szCs w:val="24"/>
        </w:rPr>
        <w:t xml:space="preserve">. 1.vyd. Praha: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a.s., 2008, 548 s., ISBN 978-80-247-0865-2</w:t>
      </w:r>
    </w:p>
    <w:p w14:paraId="0938D1CC" w14:textId="77777777" w:rsidR="00663B7F" w:rsidRDefault="00663B7F" w:rsidP="00663B7F">
      <w:pPr>
        <w:pStyle w:val="Bezmezer"/>
        <w:spacing w:line="360" w:lineRule="auto"/>
        <w:jc w:val="both"/>
        <w:rPr>
          <w:rFonts w:ascii="Times New Roman" w:hAnsi="Times New Roman" w:cs="Times New Roman"/>
          <w:sz w:val="24"/>
          <w:szCs w:val="24"/>
        </w:rPr>
      </w:pPr>
    </w:p>
    <w:p w14:paraId="63D53C79"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w:t>
      </w:r>
      <w:r w:rsidRPr="007F27FA">
        <w:rPr>
          <w:rFonts w:ascii="Times New Roman" w:hAnsi="Times New Roman" w:cs="Times New Roman"/>
          <w:i/>
          <w:iCs/>
          <w:sz w:val="24"/>
          <w:szCs w:val="24"/>
        </w:rPr>
        <w:t>Kvalitativní přístup a metody v psychologickém výzkumu</w:t>
      </w:r>
      <w:r>
        <w:rPr>
          <w:rFonts w:ascii="Times New Roman" w:hAnsi="Times New Roman" w:cs="Times New Roman"/>
          <w:sz w:val="24"/>
          <w:szCs w:val="24"/>
        </w:rPr>
        <w:t xml:space="preserve">. 1. vyd.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a.s., 2006, 332 s., ISBN 80-247-1362-4</w:t>
      </w:r>
    </w:p>
    <w:p w14:paraId="067DE519" w14:textId="77777777" w:rsidR="00663B7F" w:rsidRDefault="00663B7F" w:rsidP="00663B7F">
      <w:pPr>
        <w:pStyle w:val="Bezmezer"/>
        <w:spacing w:line="360" w:lineRule="auto"/>
        <w:jc w:val="both"/>
        <w:rPr>
          <w:rFonts w:ascii="Times New Roman" w:hAnsi="Times New Roman" w:cs="Times New Roman"/>
          <w:sz w:val="24"/>
          <w:szCs w:val="24"/>
        </w:rPr>
      </w:pPr>
    </w:p>
    <w:p w14:paraId="26CA9C37" w14:textId="77777777" w:rsidR="00663B7F" w:rsidRDefault="00663B7F" w:rsidP="00663B7F">
      <w:pPr>
        <w:pStyle w:val="Bezmezer"/>
        <w:spacing w:line="360" w:lineRule="auto"/>
        <w:jc w:val="both"/>
        <w:rPr>
          <w:rFonts w:ascii="Times New Roman" w:hAnsi="Times New Roman" w:cs="Times New Roman"/>
          <w:sz w:val="24"/>
          <w:szCs w:val="24"/>
        </w:rPr>
      </w:pPr>
      <w:r w:rsidRPr="00F77574">
        <w:rPr>
          <w:rFonts w:ascii="Times New Roman" w:hAnsi="Times New Roman" w:cs="Times New Roman"/>
          <w:sz w:val="24"/>
          <w:szCs w:val="24"/>
        </w:rPr>
        <w:t>M</w:t>
      </w:r>
      <w:r>
        <w:rPr>
          <w:rFonts w:ascii="Times New Roman" w:hAnsi="Times New Roman" w:cs="Times New Roman"/>
          <w:sz w:val="24"/>
          <w:szCs w:val="24"/>
        </w:rPr>
        <w:t xml:space="preserve">IOVSKÝ, M. </w:t>
      </w:r>
      <w:r w:rsidRPr="00F77574">
        <w:rPr>
          <w:rFonts w:ascii="Times New Roman" w:hAnsi="Times New Roman" w:cs="Times New Roman"/>
          <w:i/>
          <w:iCs/>
          <w:sz w:val="24"/>
          <w:szCs w:val="24"/>
        </w:rPr>
        <w:t>LSD a jiné halucinogeny</w:t>
      </w:r>
      <w:r>
        <w:rPr>
          <w:rFonts w:ascii="Times New Roman" w:hAnsi="Times New Roman" w:cs="Times New Roman"/>
          <w:i/>
          <w:iCs/>
          <w:sz w:val="24"/>
          <w:szCs w:val="24"/>
        </w:rPr>
        <w:t>.</w:t>
      </w:r>
      <w:r w:rsidRPr="00F77574">
        <w:rPr>
          <w:rFonts w:ascii="Times New Roman" w:hAnsi="Times New Roman" w:cs="Times New Roman"/>
          <w:sz w:val="24"/>
          <w:szCs w:val="24"/>
        </w:rPr>
        <w:t xml:space="preserve"> </w:t>
      </w:r>
      <w:r>
        <w:rPr>
          <w:rFonts w:ascii="Times New Roman" w:hAnsi="Times New Roman" w:cs="Times New Roman"/>
          <w:sz w:val="24"/>
          <w:szCs w:val="24"/>
        </w:rPr>
        <w:t xml:space="preserve">Boskovice: </w:t>
      </w:r>
      <w:r w:rsidRPr="00F77574">
        <w:rPr>
          <w:rFonts w:ascii="Times New Roman" w:hAnsi="Times New Roman" w:cs="Times New Roman"/>
          <w:sz w:val="24"/>
          <w:szCs w:val="24"/>
        </w:rPr>
        <w:t>Albert</w:t>
      </w:r>
      <w:r>
        <w:rPr>
          <w:rFonts w:ascii="Times New Roman" w:hAnsi="Times New Roman" w:cs="Times New Roman"/>
          <w:sz w:val="24"/>
          <w:szCs w:val="24"/>
        </w:rPr>
        <w:t>,</w:t>
      </w:r>
      <w:r w:rsidRPr="00F77574">
        <w:rPr>
          <w:rFonts w:ascii="Times New Roman" w:hAnsi="Times New Roman" w:cs="Times New Roman"/>
          <w:sz w:val="24"/>
          <w:szCs w:val="24"/>
        </w:rPr>
        <w:t xml:space="preserve"> 1996, </w:t>
      </w:r>
      <w:r>
        <w:rPr>
          <w:rFonts w:ascii="Times New Roman" w:hAnsi="Times New Roman" w:cs="Times New Roman"/>
          <w:sz w:val="24"/>
          <w:szCs w:val="24"/>
        </w:rPr>
        <w:t xml:space="preserve">108 s. </w:t>
      </w:r>
      <w:r w:rsidRPr="00F77574">
        <w:rPr>
          <w:rFonts w:ascii="Times New Roman" w:hAnsi="Times New Roman" w:cs="Times New Roman"/>
          <w:sz w:val="24"/>
          <w:szCs w:val="24"/>
        </w:rPr>
        <w:t>ISBN 80-85834-35-9</w:t>
      </w:r>
    </w:p>
    <w:p w14:paraId="45D7C34C" w14:textId="77777777" w:rsidR="00663B7F" w:rsidRDefault="00663B7F" w:rsidP="00663B7F">
      <w:pPr>
        <w:pStyle w:val="Bezmezer"/>
        <w:spacing w:line="360" w:lineRule="auto"/>
        <w:jc w:val="both"/>
        <w:rPr>
          <w:rFonts w:ascii="Times New Roman" w:hAnsi="Times New Roman" w:cs="Times New Roman"/>
          <w:sz w:val="24"/>
          <w:szCs w:val="24"/>
        </w:rPr>
      </w:pPr>
    </w:p>
    <w:p w14:paraId="016C01DF"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a kol. </w:t>
      </w:r>
      <w:r>
        <w:rPr>
          <w:rFonts w:ascii="Times New Roman" w:hAnsi="Times New Roman" w:cs="Times New Roman"/>
          <w:i/>
          <w:iCs/>
          <w:sz w:val="24"/>
          <w:szCs w:val="24"/>
        </w:rPr>
        <w:t>Primární prevence rizikového chování ve školství</w:t>
      </w:r>
      <w:r>
        <w:rPr>
          <w:rFonts w:ascii="Times New Roman" w:hAnsi="Times New Roman" w:cs="Times New Roman"/>
          <w:sz w:val="24"/>
          <w:szCs w:val="24"/>
        </w:rPr>
        <w:t>. 1. vyd. Praha: TOGGA, 2010, 251 s. ISBN 978-80-87258-47-7</w:t>
      </w:r>
    </w:p>
    <w:p w14:paraId="27907186" w14:textId="77777777" w:rsidR="00663B7F" w:rsidRDefault="00663B7F" w:rsidP="00663B7F">
      <w:pPr>
        <w:pStyle w:val="Bezmezer"/>
        <w:spacing w:line="360" w:lineRule="auto"/>
        <w:jc w:val="both"/>
        <w:rPr>
          <w:rFonts w:ascii="Times New Roman" w:hAnsi="Times New Roman" w:cs="Times New Roman"/>
          <w:sz w:val="24"/>
          <w:szCs w:val="24"/>
        </w:rPr>
      </w:pPr>
    </w:p>
    <w:p w14:paraId="6B5FED48" w14:textId="77777777" w:rsidR="00663B7F" w:rsidRDefault="00663B7F" w:rsidP="00663B7F">
      <w:pPr>
        <w:pStyle w:val="Bezmezer"/>
        <w:spacing w:line="360" w:lineRule="auto"/>
        <w:jc w:val="both"/>
        <w:rPr>
          <w:rFonts w:ascii="Times New Roman" w:hAnsi="Times New Roman" w:cs="Times New Roman"/>
          <w:sz w:val="24"/>
          <w:szCs w:val="24"/>
        </w:rPr>
      </w:pPr>
      <w:r w:rsidRPr="00D81BC3">
        <w:rPr>
          <w:rFonts w:ascii="Times New Roman" w:hAnsi="Times New Roman" w:cs="Times New Roman"/>
          <w:sz w:val="24"/>
          <w:szCs w:val="24"/>
        </w:rPr>
        <w:t>MRAVČÍK,V.</w:t>
      </w:r>
      <w:r>
        <w:rPr>
          <w:rFonts w:ascii="Times New Roman" w:hAnsi="Times New Roman" w:cs="Times New Roman"/>
          <w:sz w:val="24"/>
          <w:szCs w:val="24"/>
        </w:rPr>
        <w:t xml:space="preserve"> a kol.</w:t>
      </w:r>
      <w:r w:rsidRPr="00D81BC3">
        <w:rPr>
          <w:rFonts w:ascii="Times New Roman" w:hAnsi="Times New Roman" w:cs="Times New Roman"/>
          <w:sz w:val="24"/>
          <w:szCs w:val="24"/>
        </w:rPr>
        <w:t xml:space="preserve"> </w:t>
      </w:r>
      <w:r w:rsidRPr="00FC496B">
        <w:rPr>
          <w:rFonts w:ascii="Times New Roman" w:hAnsi="Times New Roman" w:cs="Times New Roman"/>
          <w:i/>
          <w:iCs/>
          <w:sz w:val="24"/>
          <w:szCs w:val="24"/>
        </w:rPr>
        <w:t>Výroční zpráva o stavu ve věcech drog v České republice v roce 2017</w:t>
      </w:r>
      <w:r w:rsidRPr="00D81BC3">
        <w:rPr>
          <w:rFonts w:ascii="Times New Roman" w:hAnsi="Times New Roman" w:cs="Times New Roman"/>
          <w:sz w:val="24"/>
          <w:szCs w:val="24"/>
        </w:rPr>
        <w:t>. Praha: Úřad vlády České republiky</w:t>
      </w:r>
      <w:r>
        <w:rPr>
          <w:rFonts w:ascii="Times New Roman" w:hAnsi="Times New Roman" w:cs="Times New Roman"/>
          <w:sz w:val="24"/>
          <w:szCs w:val="24"/>
        </w:rPr>
        <w:t>, 2018, 268 s</w:t>
      </w:r>
      <w:r w:rsidRPr="00D81BC3">
        <w:rPr>
          <w:rFonts w:ascii="Times New Roman" w:hAnsi="Times New Roman" w:cs="Times New Roman"/>
          <w:sz w:val="24"/>
          <w:szCs w:val="24"/>
        </w:rPr>
        <w:t xml:space="preserve">. </w:t>
      </w:r>
      <w:r w:rsidRPr="00FC3100">
        <w:rPr>
          <w:rFonts w:ascii="Times New Roman" w:hAnsi="Times New Roman" w:cs="Times New Roman"/>
          <w:sz w:val="24"/>
          <w:szCs w:val="24"/>
        </w:rPr>
        <w:t>ISBN 978-80-7440-219-7</w:t>
      </w:r>
    </w:p>
    <w:p w14:paraId="5A1ED30F" w14:textId="77777777" w:rsidR="00663B7F" w:rsidRDefault="00663B7F" w:rsidP="00663B7F">
      <w:pPr>
        <w:pStyle w:val="Bezmezer"/>
        <w:spacing w:line="360" w:lineRule="auto"/>
        <w:jc w:val="both"/>
        <w:rPr>
          <w:rFonts w:ascii="Times New Roman" w:hAnsi="Times New Roman" w:cs="Times New Roman"/>
          <w:sz w:val="24"/>
          <w:szCs w:val="24"/>
        </w:rPr>
      </w:pPr>
    </w:p>
    <w:p w14:paraId="6B93DE42" w14:textId="77777777" w:rsidR="00663B7F" w:rsidRDefault="00663B7F" w:rsidP="00663B7F">
      <w:pPr>
        <w:pStyle w:val="Bezmezer"/>
        <w:spacing w:line="360" w:lineRule="auto"/>
        <w:jc w:val="both"/>
        <w:rPr>
          <w:rFonts w:ascii="Times New Roman" w:hAnsi="Times New Roman" w:cs="Times New Roman"/>
          <w:sz w:val="24"/>
          <w:szCs w:val="24"/>
        </w:rPr>
      </w:pPr>
      <w:r w:rsidRPr="00D81BC3">
        <w:rPr>
          <w:rFonts w:ascii="Times New Roman" w:hAnsi="Times New Roman" w:cs="Times New Roman"/>
          <w:sz w:val="24"/>
          <w:szCs w:val="24"/>
        </w:rPr>
        <w:t>MRAVČÍK,V.</w:t>
      </w:r>
      <w:r>
        <w:rPr>
          <w:rFonts w:ascii="Times New Roman" w:hAnsi="Times New Roman" w:cs="Times New Roman"/>
          <w:sz w:val="24"/>
          <w:szCs w:val="24"/>
        </w:rPr>
        <w:t xml:space="preserve"> a kol.</w:t>
      </w:r>
      <w:r w:rsidRPr="00D81BC3">
        <w:rPr>
          <w:rFonts w:ascii="Times New Roman" w:hAnsi="Times New Roman" w:cs="Times New Roman"/>
          <w:sz w:val="24"/>
          <w:szCs w:val="24"/>
        </w:rPr>
        <w:t xml:space="preserve"> </w:t>
      </w:r>
      <w:r w:rsidRPr="00FC496B">
        <w:rPr>
          <w:rFonts w:ascii="Times New Roman" w:hAnsi="Times New Roman" w:cs="Times New Roman"/>
          <w:i/>
          <w:iCs/>
          <w:sz w:val="24"/>
          <w:szCs w:val="24"/>
        </w:rPr>
        <w:t>Výroční zpráva o stavu ve věcech drog v České republice v roce 201</w:t>
      </w:r>
      <w:r>
        <w:rPr>
          <w:rFonts w:ascii="Times New Roman" w:hAnsi="Times New Roman" w:cs="Times New Roman"/>
          <w:i/>
          <w:iCs/>
          <w:sz w:val="24"/>
          <w:szCs w:val="24"/>
        </w:rPr>
        <w:t>6</w:t>
      </w:r>
      <w:r w:rsidRPr="00D81BC3">
        <w:rPr>
          <w:rFonts w:ascii="Times New Roman" w:hAnsi="Times New Roman" w:cs="Times New Roman"/>
          <w:sz w:val="24"/>
          <w:szCs w:val="24"/>
        </w:rPr>
        <w:t>. Praha: Úřad vlády České republiky</w:t>
      </w:r>
      <w:r>
        <w:rPr>
          <w:rFonts w:ascii="Times New Roman" w:hAnsi="Times New Roman" w:cs="Times New Roman"/>
          <w:sz w:val="24"/>
          <w:szCs w:val="24"/>
        </w:rPr>
        <w:t xml:space="preserve">, 2017, 251 s. </w:t>
      </w:r>
      <w:r w:rsidRPr="00AF1967">
        <w:rPr>
          <w:rFonts w:ascii="Times New Roman" w:hAnsi="Times New Roman" w:cs="Times New Roman"/>
          <w:sz w:val="24"/>
          <w:szCs w:val="24"/>
        </w:rPr>
        <w:t>ISBN 978-80-7440-200-5</w:t>
      </w:r>
      <w:r>
        <w:rPr>
          <w:rFonts w:ascii="Times New Roman" w:hAnsi="Times New Roman" w:cs="Times New Roman"/>
          <w:sz w:val="24"/>
          <w:szCs w:val="24"/>
        </w:rPr>
        <w:t xml:space="preserve">  </w:t>
      </w:r>
    </w:p>
    <w:p w14:paraId="22C274D4" w14:textId="77777777" w:rsidR="00663B7F" w:rsidRPr="00493C35" w:rsidRDefault="00663B7F" w:rsidP="00663B7F">
      <w:pPr>
        <w:pStyle w:val="Bezmezer"/>
        <w:spacing w:line="360" w:lineRule="auto"/>
        <w:jc w:val="both"/>
        <w:rPr>
          <w:rFonts w:ascii="Times New Roman" w:hAnsi="Times New Roman" w:cs="Times New Roman"/>
          <w:sz w:val="24"/>
          <w:szCs w:val="24"/>
          <w:vertAlign w:val="superscript"/>
        </w:rPr>
      </w:pPr>
    </w:p>
    <w:p w14:paraId="19089D65" w14:textId="77777777" w:rsidR="00663B7F" w:rsidRDefault="00663B7F" w:rsidP="00663B7F">
      <w:pPr>
        <w:pStyle w:val="Bezmezer"/>
        <w:spacing w:line="360" w:lineRule="auto"/>
        <w:jc w:val="both"/>
        <w:rPr>
          <w:rFonts w:ascii="Times New Roman" w:hAnsi="Times New Roman" w:cs="Times New Roman"/>
          <w:sz w:val="24"/>
          <w:szCs w:val="24"/>
        </w:rPr>
      </w:pPr>
      <w:r w:rsidRPr="002D1A9F">
        <w:rPr>
          <w:rFonts w:ascii="Times New Roman" w:hAnsi="Times New Roman" w:cs="Times New Roman"/>
          <w:sz w:val="24"/>
          <w:szCs w:val="24"/>
        </w:rPr>
        <w:t>N</w:t>
      </w:r>
      <w:r>
        <w:rPr>
          <w:rFonts w:ascii="Times New Roman" w:hAnsi="Times New Roman" w:cs="Times New Roman"/>
          <w:sz w:val="24"/>
          <w:szCs w:val="24"/>
        </w:rPr>
        <w:t>EŠPOR,</w:t>
      </w:r>
      <w:r w:rsidRPr="002D1A9F">
        <w:rPr>
          <w:rFonts w:ascii="Times New Roman" w:hAnsi="Times New Roman" w:cs="Times New Roman"/>
          <w:sz w:val="24"/>
          <w:szCs w:val="24"/>
        </w:rPr>
        <w:t xml:space="preserve"> K</w:t>
      </w:r>
      <w:r>
        <w:rPr>
          <w:rFonts w:ascii="Times New Roman" w:hAnsi="Times New Roman" w:cs="Times New Roman"/>
          <w:sz w:val="24"/>
          <w:szCs w:val="24"/>
        </w:rPr>
        <w:t>.</w:t>
      </w:r>
      <w:r w:rsidRPr="002D1A9F">
        <w:rPr>
          <w:rFonts w:ascii="Times New Roman" w:hAnsi="Times New Roman" w:cs="Times New Roman"/>
          <w:i/>
          <w:iCs/>
          <w:sz w:val="24"/>
          <w:szCs w:val="24"/>
        </w:rPr>
        <w:t xml:space="preserve"> Návykové chování a závislost: současné poznatky a perspektivy léčby</w:t>
      </w:r>
      <w:r>
        <w:rPr>
          <w:rFonts w:ascii="Times New Roman" w:hAnsi="Times New Roman" w:cs="Times New Roman"/>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1.vyd.</w:t>
      </w:r>
      <w:r w:rsidRPr="002D1A9F">
        <w:rPr>
          <w:rFonts w:ascii="Times New Roman" w:hAnsi="Times New Roman" w:cs="Times New Roman"/>
          <w:sz w:val="24"/>
          <w:szCs w:val="24"/>
        </w:rPr>
        <w:t xml:space="preserve"> Praha</w:t>
      </w:r>
      <w:r>
        <w:rPr>
          <w:rFonts w:ascii="Times New Roman" w:hAnsi="Times New Roman" w:cs="Times New Roman"/>
          <w:sz w:val="24"/>
          <w:szCs w:val="24"/>
        </w:rPr>
        <w:t>:</w:t>
      </w:r>
      <w:r w:rsidRPr="002D1A9F">
        <w:rPr>
          <w:rFonts w:ascii="Times New Roman" w:hAnsi="Times New Roman" w:cs="Times New Roman"/>
          <w:sz w:val="24"/>
          <w:szCs w:val="24"/>
        </w:rPr>
        <w:t xml:space="preserve"> Portál, 2003</w:t>
      </w:r>
      <w:r>
        <w:rPr>
          <w:rFonts w:ascii="Times New Roman" w:hAnsi="Times New Roman" w:cs="Times New Roman"/>
          <w:sz w:val="24"/>
          <w:szCs w:val="24"/>
        </w:rPr>
        <w:t>, 152 s.,</w:t>
      </w:r>
      <w:r>
        <w:rPr>
          <w:rFonts w:ascii="Times New Roman" w:hAnsi="Times New Roman" w:cs="Times New Roman"/>
          <w:b/>
          <w:bCs/>
          <w:sz w:val="24"/>
          <w:szCs w:val="24"/>
        </w:rPr>
        <w:t xml:space="preserve"> </w:t>
      </w:r>
      <w:r w:rsidRPr="002D1A9F">
        <w:rPr>
          <w:rFonts w:ascii="Times New Roman" w:hAnsi="Times New Roman" w:cs="Times New Roman"/>
          <w:sz w:val="24"/>
          <w:szCs w:val="24"/>
        </w:rPr>
        <w:t>ISBN 80-7178-831-7</w:t>
      </w:r>
    </w:p>
    <w:p w14:paraId="7A8ADDE4" w14:textId="77777777" w:rsidR="00663B7F" w:rsidRDefault="00663B7F" w:rsidP="00663B7F">
      <w:pPr>
        <w:pStyle w:val="Bezmezer"/>
        <w:spacing w:line="360" w:lineRule="auto"/>
        <w:jc w:val="both"/>
        <w:rPr>
          <w:rFonts w:ascii="Times New Roman" w:hAnsi="Times New Roman"/>
          <w:sz w:val="24"/>
          <w:szCs w:val="24"/>
        </w:rPr>
      </w:pPr>
    </w:p>
    <w:p w14:paraId="3C6F687E"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ROUBALOVÁ, M. a kol. </w:t>
      </w:r>
      <w:r>
        <w:rPr>
          <w:rFonts w:ascii="Times New Roman" w:hAnsi="Times New Roman" w:cs="Times New Roman"/>
          <w:i/>
          <w:iCs/>
          <w:sz w:val="24"/>
          <w:szCs w:val="24"/>
        </w:rPr>
        <w:t xml:space="preserve">Možnosti zjišťování míry a struktury sekundární drogové kriminality v podmínkách České republiky. </w:t>
      </w:r>
      <w:r>
        <w:rPr>
          <w:rFonts w:ascii="Times New Roman" w:hAnsi="Times New Roman" w:cs="Times New Roman"/>
          <w:sz w:val="24"/>
          <w:szCs w:val="24"/>
        </w:rPr>
        <w:t>1. vyd. Praha: Institut pro kriminologii a sociální prevenci, 2019, 109 s., ISBN 978-80-7338-180-6</w:t>
      </w:r>
    </w:p>
    <w:p w14:paraId="19087C92" w14:textId="77777777" w:rsidR="00663B7F" w:rsidRDefault="00663B7F" w:rsidP="00663B7F">
      <w:pPr>
        <w:pStyle w:val="Bezmezer"/>
        <w:spacing w:line="360" w:lineRule="auto"/>
        <w:jc w:val="both"/>
        <w:rPr>
          <w:rFonts w:ascii="Times New Roman" w:hAnsi="Times New Roman"/>
          <w:sz w:val="24"/>
          <w:szCs w:val="24"/>
        </w:rPr>
      </w:pPr>
    </w:p>
    <w:p w14:paraId="759FBBDC"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SCHEINOST, M. a kol.</w:t>
      </w:r>
      <w:r w:rsidRPr="002D1A9F">
        <w:rPr>
          <w:rFonts w:ascii="Times New Roman" w:hAnsi="Times New Roman" w:cs="Times New Roman"/>
          <w:i/>
          <w:iCs/>
          <w:sz w:val="24"/>
          <w:szCs w:val="24"/>
        </w:rPr>
        <w:t xml:space="preserve"> </w:t>
      </w:r>
      <w:r>
        <w:rPr>
          <w:rFonts w:ascii="Times New Roman" w:hAnsi="Times New Roman" w:cs="Times New Roman"/>
          <w:i/>
          <w:iCs/>
          <w:sz w:val="24"/>
          <w:szCs w:val="24"/>
        </w:rPr>
        <w:t>Kriminalita očima kriminologů.</w:t>
      </w:r>
      <w:r>
        <w:rPr>
          <w:rFonts w:ascii="Times New Roman" w:hAnsi="Times New Roman" w:cs="Times New Roman"/>
          <w:b/>
          <w:bCs/>
          <w:sz w:val="24"/>
          <w:szCs w:val="24"/>
        </w:rPr>
        <w:t xml:space="preserve"> </w:t>
      </w:r>
      <w:r>
        <w:rPr>
          <w:rFonts w:ascii="Times New Roman" w:hAnsi="Times New Roman" w:cs="Times New Roman"/>
          <w:sz w:val="24"/>
          <w:szCs w:val="24"/>
        </w:rPr>
        <w:t>1.vyd.</w:t>
      </w:r>
      <w:r w:rsidRPr="002D1A9F">
        <w:rPr>
          <w:rFonts w:ascii="Times New Roman" w:hAnsi="Times New Roman" w:cs="Times New Roman"/>
          <w:sz w:val="24"/>
          <w:szCs w:val="24"/>
        </w:rPr>
        <w:t xml:space="preserve"> Praha</w:t>
      </w:r>
      <w:r>
        <w:rPr>
          <w:rFonts w:ascii="Times New Roman" w:hAnsi="Times New Roman" w:cs="Times New Roman"/>
          <w:sz w:val="24"/>
          <w:szCs w:val="24"/>
        </w:rPr>
        <w:t>:</w:t>
      </w:r>
      <w:r w:rsidRPr="002D1A9F">
        <w:rPr>
          <w:rFonts w:ascii="Times New Roman" w:hAnsi="Times New Roman" w:cs="Times New Roman"/>
          <w:sz w:val="24"/>
          <w:szCs w:val="24"/>
        </w:rPr>
        <w:t xml:space="preserve"> </w:t>
      </w:r>
      <w:r>
        <w:rPr>
          <w:rFonts w:ascii="Times New Roman" w:hAnsi="Times New Roman" w:cs="Times New Roman"/>
          <w:sz w:val="24"/>
          <w:szCs w:val="24"/>
        </w:rPr>
        <w:t>Institut pro kriminologii a sociální prevenci</w:t>
      </w:r>
      <w:r w:rsidRPr="002D1A9F">
        <w:rPr>
          <w:rFonts w:ascii="Times New Roman" w:hAnsi="Times New Roman" w:cs="Times New Roman"/>
          <w:sz w:val="24"/>
          <w:szCs w:val="24"/>
        </w:rPr>
        <w:t>, 20</w:t>
      </w:r>
      <w:r>
        <w:rPr>
          <w:rFonts w:ascii="Times New Roman" w:hAnsi="Times New Roman" w:cs="Times New Roman"/>
          <w:sz w:val="24"/>
          <w:szCs w:val="24"/>
        </w:rPr>
        <w:t>10, 238 s.,</w:t>
      </w:r>
      <w:r>
        <w:rPr>
          <w:rFonts w:ascii="Times New Roman" w:hAnsi="Times New Roman" w:cs="Times New Roman"/>
          <w:b/>
          <w:bCs/>
          <w:sz w:val="24"/>
          <w:szCs w:val="24"/>
        </w:rPr>
        <w:t xml:space="preserve"> </w:t>
      </w:r>
      <w:r w:rsidRPr="002D1A9F">
        <w:rPr>
          <w:rFonts w:ascii="Times New Roman" w:hAnsi="Times New Roman" w:cs="Times New Roman"/>
          <w:sz w:val="24"/>
          <w:szCs w:val="24"/>
        </w:rPr>
        <w:t xml:space="preserve">ISBN </w:t>
      </w:r>
      <w:r>
        <w:rPr>
          <w:rFonts w:ascii="Times New Roman" w:hAnsi="Times New Roman" w:cs="Times New Roman"/>
          <w:sz w:val="24"/>
          <w:szCs w:val="24"/>
        </w:rPr>
        <w:t>978-80-7338-096-0</w:t>
      </w:r>
    </w:p>
    <w:p w14:paraId="0BF6EA6D" w14:textId="77777777" w:rsidR="00663B7F" w:rsidRDefault="00663B7F" w:rsidP="00663B7F">
      <w:pPr>
        <w:pStyle w:val="Bezmezer"/>
        <w:spacing w:line="360" w:lineRule="auto"/>
        <w:jc w:val="both"/>
        <w:rPr>
          <w:rFonts w:ascii="Times New Roman" w:hAnsi="Times New Roman"/>
          <w:sz w:val="24"/>
          <w:szCs w:val="24"/>
        </w:rPr>
      </w:pPr>
    </w:p>
    <w:p w14:paraId="1A8C02AF" w14:textId="77777777" w:rsidR="00663B7F" w:rsidRDefault="00663B7F" w:rsidP="00663B7F">
      <w:pPr>
        <w:pStyle w:val="Bezmezer"/>
        <w:spacing w:line="360" w:lineRule="auto"/>
        <w:jc w:val="both"/>
        <w:rPr>
          <w:rFonts w:ascii="Times New Roman" w:hAnsi="Times New Roman"/>
          <w:sz w:val="24"/>
          <w:szCs w:val="24"/>
        </w:rPr>
      </w:pPr>
      <w:r>
        <w:rPr>
          <w:rFonts w:ascii="Times New Roman" w:hAnsi="Times New Roman"/>
          <w:sz w:val="24"/>
          <w:szCs w:val="24"/>
        </w:rPr>
        <w:lastRenderedPageBreak/>
        <w:t>ŠÁMAL</w:t>
      </w:r>
      <w:r w:rsidRPr="00BE7686">
        <w:rPr>
          <w:rFonts w:ascii="Times New Roman" w:hAnsi="Times New Roman"/>
          <w:sz w:val="24"/>
          <w:szCs w:val="24"/>
        </w:rPr>
        <w:t xml:space="preserve">, P. a kol. </w:t>
      </w:r>
      <w:r w:rsidRPr="00BE7686">
        <w:rPr>
          <w:rFonts w:ascii="Times New Roman" w:hAnsi="Times New Roman"/>
          <w:i/>
          <w:iCs/>
          <w:sz w:val="24"/>
          <w:szCs w:val="24"/>
        </w:rPr>
        <w:t xml:space="preserve">Trestní zákoník </w:t>
      </w:r>
      <w:r>
        <w:rPr>
          <w:rFonts w:ascii="Times New Roman" w:hAnsi="Times New Roman"/>
          <w:i/>
          <w:iCs/>
          <w:sz w:val="24"/>
          <w:szCs w:val="24"/>
        </w:rPr>
        <w:t>I. § 1 až 139</w:t>
      </w:r>
      <w:r w:rsidRPr="00BE7686">
        <w:rPr>
          <w:rFonts w:ascii="Times New Roman" w:hAnsi="Times New Roman"/>
          <w:i/>
          <w:iCs/>
          <w:sz w:val="24"/>
          <w:szCs w:val="24"/>
        </w:rPr>
        <w:t xml:space="preserve"> Komentář</w:t>
      </w:r>
      <w:r w:rsidRPr="00BE7686">
        <w:rPr>
          <w:rFonts w:ascii="Times New Roman" w:hAnsi="Times New Roman"/>
          <w:sz w:val="24"/>
          <w:szCs w:val="24"/>
        </w:rPr>
        <w:t xml:space="preserve">. </w:t>
      </w:r>
      <w:r>
        <w:rPr>
          <w:rFonts w:ascii="Times New Roman" w:hAnsi="Times New Roman"/>
          <w:sz w:val="24"/>
          <w:szCs w:val="24"/>
        </w:rPr>
        <w:t xml:space="preserve">1. vyd. </w:t>
      </w:r>
      <w:r w:rsidRPr="00BE7686">
        <w:rPr>
          <w:rFonts w:ascii="Times New Roman" w:hAnsi="Times New Roman"/>
          <w:sz w:val="24"/>
          <w:szCs w:val="24"/>
        </w:rPr>
        <w:t xml:space="preserve">Praha: C.H.BECK, 2009, </w:t>
      </w:r>
      <w:r>
        <w:rPr>
          <w:rFonts w:ascii="Times New Roman" w:hAnsi="Times New Roman"/>
          <w:sz w:val="24"/>
          <w:szCs w:val="24"/>
        </w:rPr>
        <w:t xml:space="preserve"> 1303 s. </w:t>
      </w:r>
      <w:r w:rsidRPr="00BE7686">
        <w:rPr>
          <w:rFonts w:ascii="Times New Roman" w:hAnsi="Times New Roman"/>
          <w:sz w:val="24"/>
          <w:szCs w:val="24"/>
        </w:rPr>
        <w:t>ISBN 978-80-7400-109-3</w:t>
      </w:r>
    </w:p>
    <w:p w14:paraId="084FB810" w14:textId="77777777" w:rsidR="00663B7F" w:rsidRDefault="00663B7F" w:rsidP="00663B7F">
      <w:pPr>
        <w:pStyle w:val="Bezmezer"/>
        <w:spacing w:line="360" w:lineRule="auto"/>
        <w:jc w:val="both"/>
        <w:rPr>
          <w:rFonts w:ascii="Times New Roman" w:hAnsi="Times New Roman" w:cs="Times New Roman"/>
          <w:sz w:val="24"/>
          <w:szCs w:val="24"/>
        </w:rPr>
      </w:pPr>
    </w:p>
    <w:p w14:paraId="7554F209" w14:textId="77777777" w:rsidR="00663B7F" w:rsidRDefault="00663B7F" w:rsidP="00663B7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TRÁVNÍČKOVÁ, I, a ZEMAN, P. </w:t>
      </w:r>
      <w:r>
        <w:rPr>
          <w:rFonts w:ascii="Times New Roman" w:hAnsi="Times New Roman" w:cs="Times New Roman"/>
          <w:i/>
          <w:iCs/>
          <w:sz w:val="24"/>
          <w:szCs w:val="24"/>
        </w:rPr>
        <w:t xml:space="preserve">Kriminální kariéra pachatelů drogové kriminality. </w:t>
      </w:r>
      <w:r>
        <w:rPr>
          <w:rFonts w:ascii="Times New Roman" w:hAnsi="Times New Roman" w:cs="Times New Roman"/>
          <w:sz w:val="24"/>
          <w:szCs w:val="24"/>
        </w:rPr>
        <w:t>1. vyd. Praha: Institut pro kriminologii a sociální prevenci, 2010, 117 s., ISBN  978-80-7338-101-1</w:t>
      </w:r>
    </w:p>
    <w:p w14:paraId="56D63443" w14:textId="77777777" w:rsidR="00663B7F" w:rsidRDefault="00663B7F" w:rsidP="00663B7F">
      <w:pPr>
        <w:pStyle w:val="Bezmezer"/>
        <w:spacing w:line="360" w:lineRule="auto"/>
        <w:jc w:val="both"/>
        <w:rPr>
          <w:rFonts w:ascii="Times New Roman" w:hAnsi="Times New Roman" w:cs="Times New Roman"/>
          <w:i/>
          <w:iCs/>
          <w:sz w:val="24"/>
          <w:szCs w:val="24"/>
        </w:rPr>
      </w:pPr>
    </w:p>
    <w:p w14:paraId="729FC4E1"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1993</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Cit.06-01-2023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0" w:history="1">
        <w:r w:rsidRPr="00467FD5">
          <w:rPr>
            <w:rStyle w:val="Hypertextovodkaz"/>
            <w:rFonts w:ascii="Times New Roman" w:hAnsi="Times New Roman"/>
            <w:sz w:val="24"/>
            <w:szCs w:val="24"/>
          </w:rPr>
          <w:t>https://www.policie.cz/clanek/vyrocni-zpravy-annual-reports-jahresbericht.aspx</w:t>
        </w:r>
      </w:hyperlink>
    </w:p>
    <w:p w14:paraId="7650E412" w14:textId="77777777" w:rsidR="00663B7F" w:rsidRDefault="00663B7F" w:rsidP="00663B7F">
      <w:pPr>
        <w:pStyle w:val="Bezmezer"/>
        <w:spacing w:line="360" w:lineRule="auto"/>
        <w:jc w:val="both"/>
        <w:rPr>
          <w:rFonts w:ascii="Times New Roman" w:hAnsi="Times New Roman" w:cs="Times New Roman"/>
          <w:sz w:val="24"/>
          <w:szCs w:val="24"/>
        </w:rPr>
      </w:pPr>
    </w:p>
    <w:p w14:paraId="184A7BF4"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1994</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06-01-2023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1" w:history="1">
        <w:r w:rsidRPr="00467FD5">
          <w:rPr>
            <w:rStyle w:val="Hypertextovodkaz"/>
            <w:rFonts w:ascii="Times New Roman" w:hAnsi="Times New Roman"/>
            <w:sz w:val="24"/>
            <w:szCs w:val="24"/>
          </w:rPr>
          <w:t>https://www.policie.cz/clanek/vyrocni-zpravy-annual-reports-jahresbericht.aspx</w:t>
        </w:r>
      </w:hyperlink>
    </w:p>
    <w:p w14:paraId="7C820B64" w14:textId="77777777" w:rsidR="00663B7F" w:rsidRDefault="00663B7F" w:rsidP="00663B7F">
      <w:pPr>
        <w:pStyle w:val="Bezmezer"/>
        <w:spacing w:line="360" w:lineRule="auto"/>
        <w:jc w:val="both"/>
        <w:rPr>
          <w:rFonts w:ascii="Times New Roman" w:hAnsi="Times New Roman" w:cs="Times New Roman"/>
          <w:i/>
          <w:iCs/>
          <w:sz w:val="24"/>
          <w:szCs w:val="24"/>
        </w:rPr>
      </w:pPr>
    </w:p>
    <w:p w14:paraId="23FBEDAC"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1995</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06-01-2023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2" w:history="1">
        <w:r w:rsidRPr="00467FD5">
          <w:rPr>
            <w:rStyle w:val="Hypertextovodkaz"/>
            <w:rFonts w:ascii="Times New Roman" w:hAnsi="Times New Roman"/>
            <w:sz w:val="24"/>
            <w:szCs w:val="24"/>
          </w:rPr>
          <w:t>https://www.policie.cz/clanek/vyrocni-zpravy-annual-reports-jahresbericht.aspx</w:t>
        </w:r>
      </w:hyperlink>
    </w:p>
    <w:p w14:paraId="12D99A28" w14:textId="77777777" w:rsidR="00663B7F" w:rsidRDefault="00663B7F" w:rsidP="00663B7F">
      <w:pPr>
        <w:pStyle w:val="Bezmezer"/>
        <w:spacing w:line="360" w:lineRule="auto"/>
        <w:jc w:val="both"/>
        <w:rPr>
          <w:rFonts w:ascii="Times New Roman" w:hAnsi="Times New Roman" w:cs="Times New Roman"/>
          <w:i/>
          <w:iCs/>
          <w:sz w:val="24"/>
          <w:szCs w:val="24"/>
        </w:rPr>
      </w:pPr>
    </w:p>
    <w:p w14:paraId="40FBACA0"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2005</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3" w:history="1">
        <w:r w:rsidRPr="00467FD5">
          <w:rPr>
            <w:rStyle w:val="Hypertextovodkaz"/>
            <w:rFonts w:ascii="Times New Roman" w:hAnsi="Times New Roman"/>
            <w:sz w:val="24"/>
            <w:szCs w:val="24"/>
          </w:rPr>
          <w:t>https://www.policie.cz/clanek/vyrocni-zpravy-annual-reports-jahresbericht.aspx</w:t>
        </w:r>
      </w:hyperlink>
    </w:p>
    <w:p w14:paraId="121A4387" w14:textId="77777777" w:rsidR="00663B7F" w:rsidRDefault="00663B7F" w:rsidP="00663B7F">
      <w:pPr>
        <w:pStyle w:val="Bezmezer"/>
        <w:spacing w:line="360" w:lineRule="auto"/>
        <w:jc w:val="both"/>
        <w:rPr>
          <w:rFonts w:ascii="Times New Roman" w:hAnsi="Times New Roman" w:cs="Times New Roman"/>
          <w:i/>
          <w:iCs/>
          <w:sz w:val="24"/>
          <w:szCs w:val="24"/>
        </w:rPr>
      </w:pPr>
    </w:p>
    <w:p w14:paraId="149D5DE0"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2006</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4" w:history="1">
        <w:r w:rsidRPr="00467FD5">
          <w:rPr>
            <w:rStyle w:val="Hypertextovodkaz"/>
            <w:rFonts w:ascii="Times New Roman" w:hAnsi="Times New Roman"/>
            <w:sz w:val="24"/>
            <w:szCs w:val="24"/>
          </w:rPr>
          <w:t>https://www.policie.cz/clanek/vyrocni-zpravy-annual-reports-jahresbericht.aspx</w:t>
        </w:r>
      </w:hyperlink>
    </w:p>
    <w:p w14:paraId="742706F4" w14:textId="77777777" w:rsidR="00663B7F" w:rsidRDefault="00663B7F" w:rsidP="00663B7F">
      <w:pPr>
        <w:pStyle w:val="Bezmezer"/>
        <w:spacing w:line="360" w:lineRule="auto"/>
        <w:jc w:val="both"/>
        <w:rPr>
          <w:rFonts w:ascii="Times New Roman" w:hAnsi="Times New Roman" w:cs="Times New Roman"/>
          <w:sz w:val="24"/>
          <w:szCs w:val="24"/>
        </w:rPr>
      </w:pPr>
    </w:p>
    <w:p w14:paraId="1842C1C5"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2018</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5" w:history="1">
        <w:r w:rsidRPr="00467FD5">
          <w:rPr>
            <w:rStyle w:val="Hypertextovodkaz"/>
            <w:rFonts w:ascii="Times New Roman" w:hAnsi="Times New Roman"/>
            <w:sz w:val="24"/>
            <w:szCs w:val="24"/>
          </w:rPr>
          <w:t>https://www.policie.cz/clanek/vyrocni-zpravy-annual-reports-jahresbericht.aspx</w:t>
        </w:r>
      </w:hyperlink>
    </w:p>
    <w:p w14:paraId="5410513F" w14:textId="77777777" w:rsidR="00663B7F" w:rsidRDefault="00663B7F" w:rsidP="00663B7F">
      <w:pPr>
        <w:pStyle w:val="Bezmezer"/>
        <w:spacing w:line="360" w:lineRule="auto"/>
        <w:jc w:val="both"/>
        <w:rPr>
          <w:rFonts w:ascii="Times New Roman" w:hAnsi="Times New Roman" w:cs="Times New Roman"/>
          <w:sz w:val="24"/>
          <w:szCs w:val="24"/>
        </w:rPr>
      </w:pPr>
    </w:p>
    <w:p w14:paraId="1109BDF3"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2019</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6" w:history="1">
        <w:r w:rsidRPr="00467FD5">
          <w:rPr>
            <w:rStyle w:val="Hypertextovodkaz"/>
            <w:rFonts w:ascii="Times New Roman" w:hAnsi="Times New Roman"/>
            <w:sz w:val="24"/>
            <w:szCs w:val="24"/>
          </w:rPr>
          <w:t>https://www.policie.cz/clanek/vyrocni-zpravy-annual-reports-jahresbericht.aspx</w:t>
        </w:r>
      </w:hyperlink>
    </w:p>
    <w:p w14:paraId="3DC8C182" w14:textId="77777777" w:rsidR="00663B7F" w:rsidRDefault="00663B7F" w:rsidP="00663B7F">
      <w:pPr>
        <w:pStyle w:val="Bezmezer"/>
        <w:spacing w:line="360" w:lineRule="auto"/>
        <w:jc w:val="both"/>
        <w:rPr>
          <w:rFonts w:ascii="Times New Roman" w:hAnsi="Times New Roman" w:cs="Times New Roman"/>
          <w:sz w:val="24"/>
          <w:szCs w:val="24"/>
        </w:rPr>
      </w:pPr>
    </w:p>
    <w:p w14:paraId="59B474D6" w14:textId="77777777" w:rsidR="00663B7F" w:rsidRDefault="00663B7F" w:rsidP="00663B7F">
      <w:pPr>
        <w:pStyle w:val="Bezmezer"/>
        <w:spacing w:line="360" w:lineRule="auto"/>
        <w:jc w:val="both"/>
        <w:rPr>
          <w:rFonts w:ascii="Times New Roman" w:hAnsi="Times New Roman"/>
          <w:sz w:val="24"/>
          <w:szCs w:val="24"/>
        </w:rPr>
      </w:pPr>
      <w:r w:rsidRPr="006A0321">
        <w:rPr>
          <w:rFonts w:ascii="Times New Roman" w:hAnsi="Times New Roman" w:cs="Times New Roman"/>
          <w:i/>
          <w:iCs/>
          <w:sz w:val="24"/>
          <w:szCs w:val="24"/>
        </w:rPr>
        <w:t xml:space="preserve">Výroční zpráva za rok </w:t>
      </w:r>
      <w:r>
        <w:rPr>
          <w:rFonts w:ascii="Times New Roman" w:hAnsi="Times New Roman" w:cs="Times New Roman"/>
          <w:i/>
          <w:iCs/>
          <w:sz w:val="24"/>
          <w:szCs w:val="24"/>
        </w:rPr>
        <w:t>2020</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hyperlink r:id="rId17" w:history="1">
        <w:r w:rsidRPr="00467FD5">
          <w:rPr>
            <w:rStyle w:val="Hypertextovodkaz"/>
            <w:rFonts w:ascii="Times New Roman" w:hAnsi="Times New Roman"/>
            <w:sz w:val="24"/>
            <w:szCs w:val="24"/>
          </w:rPr>
          <w:t>https://www.policie.cz/clanek/vyrocni-zpravy-annual-reports-jahresbericht.aspx</w:t>
        </w:r>
      </w:hyperlink>
    </w:p>
    <w:p w14:paraId="7AF3230F"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5C94F72D" w14:textId="77777777" w:rsidR="00663B7F" w:rsidRPr="004728C6" w:rsidRDefault="00663B7F" w:rsidP="00663B7F">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Výroční zpráva ve věcech drog v České republice v roce 2001.</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18" w:history="1">
        <w:r>
          <w:rPr>
            <w:rStyle w:val="Hypertextovodkaz"/>
          </w:rPr>
          <w:t>Microsoft Word - ar 2001 CZ CESKY FINAL_20030430.doc (drogy-info.cz)</w:t>
        </w:r>
      </w:hyperlink>
    </w:p>
    <w:p w14:paraId="59DB5595"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4E6F25F8" w14:textId="77777777" w:rsidR="00663B7F" w:rsidRPr="004728C6" w:rsidRDefault="00663B7F" w:rsidP="00663B7F">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lastRenderedPageBreak/>
        <w:t>Výroční zpráva ve věcech drog v České republice v roce 2005.</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19" w:history="1">
        <w:r>
          <w:rPr>
            <w:rStyle w:val="Hypertextovodkaz"/>
          </w:rPr>
          <w:t>Výroční zpráva o stavu ve věcech drog v ČR v r. 2005 (drogy-info.cz)</w:t>
        </w:r>
      </w:hyperlink>
    </w:p>
    <w:p w14:paraId="19108A11"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2A8D6207"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r>
        <w:rPr>
          <w:rFonts w:ascii="Times New Roman" w:hAnsi="Times New Roman" w:cs="Times New Roman"/>
          <w:i/>
          <w:iCs/>
          <w:sz w:val="24"/>
          <w:szCs w:val="24"/>
          <w:lang w:eastAsia="cs-CZ"/>
        </w:rPr>
        <w:t>Výroční zpráva ve věcech drog v České republice v roce 2006.</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20" w:history="1">
        <w:r>
          <w:rPr>
            <w:rStyle w:val="Hypertextovodkaz"/>
          </w:rPr>
          <w:t>Výroční zpráva o stavu ve věcech drog ČR 2006 (drogy-info.cz)</w:t>
        </w:r>
      </w:hyperlink>
    </w:p>
    <w:p w14:paraId="0CF674B2"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65E79572"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r>
        <w:rPr>
          <w:rFonts w:ascii="Times New Roman" w:hAnsi="Times New Roman" w:cs="Times New Roman"/>
          <w:i/>
          <w:iCs/>
          <w:sz w:val="24"/>
          <w:szCs w:val="24"/>
          <w:lang w:eastAsia="cs-CZ"/>
        </w:rPr>
        <w:t>Výroční zpráva ve věcech drog v České republice v roce 2018.</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21" w:history="1">
        <w:r>
          <w:rPr>
            <w:rStyle w:val="Hypertextovodkaz"/>
          </w:rPr>
          <w:t>VZdrogy2018_web 2020-01-13_V02.pdf (drogy-info.cz)</w:t>
        </w:r>
      </w:hyperlink>
    </w:p>
    <w:p w14:paraId="005D2CE1"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118F6DE3" w14:textId="77777777" w:rsidR="00663B7F" w:rsidRPr="004728C6" w:rsidRDefault="00663B7F" w:rsidP="00663B7F">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Výroční zpráva ve věcech drog v České republice v roce 2019.</w:t>
      </w:r>
      <w:r>
        <w:rPr>
          <w:rFonts w:ascii="Times New Roman" w:hAnsi="Times New Roman" w:cs="Times New Roman"/>
          <w:sz w:val="24"/>
          <w:szCs w:val="24"/>
          <w:lang w:eastAsia="cs-CZ"/>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p>
    <w:p w14:paraId="46774F25" w14:textId="77777777" w:rsidR="00663B7F" w:rsidRDefault="00000000" w:rsidP="00663B7F">
      <w:pPr>
        <w:pStyle w:val="Bezmezer"/>
        <w:spacing w:line="360" w:lineRule="auto"/>
        <w:jc w:val="both"/>
        <w:rPr>
          <w:rFonts w:ascii="Times New Roman" w:hAnsi="Times New Roman" w:cs="Times New Roman"/>
          <w:sz w:val="24"/>
          <w:szCs w:val="24"/>
          <w:lang w:eastAsia="cs-CZ"/>
        </w:rPr>
      </w:pPr>
      <w:hyperlink r:id="rId22" w:history="1">
        <w:r w:rsidR="00663B7F">
          <w:rPr>
            <w:rStyle w:val="Hypertextovodkaz"/>
          </w:rPr>
          <w:t>VZdrogy2019_v02_s obalkou.pdf (drogy-info.cz)</w:t>
        </w:r>
      </w:hyperlink>
    </w:p>
    <w:p w14:paraId="6A2410B1" w14:textId="77777777" w:rsidR="00663B7F" w:rsidRDefault="00663B7F" w:rsidP="00663B7F">
      <w:pPr>
        <w:pStyle w:val="Bezmezer"/>
        <w:spacing w:line="360" w:lineRule="auto"/>
        <w:jc w:val="both"/>
        <w:rPr>
          <w:rFonts w:ascii="Times New Roman" w:hAnsi="Times New Roman" w:cs="Times New Roman"/>
          <w:sz w:val="24"/>
          <w:szCs w:val="24"/>
        </w:rPr>
      </w:pPr>
    </w:p>
    <w:p w14:paraId="04A148F2" w14:textId="77777777" w:rsidR="00663B7F" w:rsidRDefault="00663B7F" w:rsidP="00663B7F">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i/>
          <w:iCs/>
          <w:sz w:val="24"/>
          <w:szCs w:val="24"/>
        </w:rPr>
        <w:t>Z</w:t>
      </w:r>
      <w:r w:rsidRPr="0009294F">
        <w:rPr>
          <w:rFonts w:ascii="Times New Roman" w:hAnsi="Times New Roman" w:cs="Times New Roman"/>
          <w:i/>
          <w:iCs/>
          <w:sz w:val="24"/>
          <w:szCs w:val="24"/>
        </w:rPr>
        <w:t>ák</w:t>
      </w:r>
      <w:r>
        <w:rPr>
          <w:rFonts w:ascii="Times New Roman" w:hAnsi="Times New Roman" w:cs="Times New Roman"/>
          <w:i/>
          <w:iCs/>
          <w:sz w:val="24"/>
          <w:szCs w:val="24"/>
        </w:rPr>
        <w:t>on</w:t>
      </w:r>
      <w:r w:rsidRPr="0009294F">
        <w:rPr>
          <w:rFonts w:ascii="Times New Roman" w:hAnsi="Times New Roman" w:cs="Times New Roman"/>
          <w:i/>
          <w:iCs/>
          <w:sz w:val="24"/>
          <w:szCs w:val="24"/>
        </w:rPr>
        <w:t xml:space="preserve"> č. 167/1998 Sb. o návykových látkách</w:t>
      </w:r>
      <w:r>
        <w:rPr>
          <w:rFonts w:ascii="Times New Roman" w:hAnsi="Times New Roman" w:cs="Times New Roman"/>
          <w:i/>
          <w:iCs/>
          <w:sz w:val="24"/>
          <w:szCs w:val="24"/>
        </w:rPr>
        <w:t xml:space="preserve"> </w:t>
      </w:r>
      <w:r>
        <w:rPr>
          <w:rFonts w:ascii="Times New Roman" w:hAnsi="Times New Roman" w:cs="Times New Roman"/>
          <w:sz w:val="24"/>
          <w:szCs w:val="24"/>
        </w:rPr>
        <w:t xml:space="preserve">(v platném znění).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08-04-2023</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23" w:history="1">
        <w:r w:rsidRPr="00255D43">
          <w:rPr>
            <w:rStyle w:val="Hypertextovodkaz"/>
            <w:rFonts w:ascii="Times New Roman" w:hAnsi="Times New Roman" w:cs="Times New Roman"/>
            <w:sz w:val="24"/>
            <w:szCs w:val="24"/>
            <w:lang w:eastAsia="cs-CZ"/>
          </w:rPr>
          <w:t>https://www.zakonyprolidi.cz/cs/1998-167</w:t>
        </w:r>
      </w:hyperlink>
    </w:p>
    <w:p w14:paraId="3A781BF2" w14:textId="77777777" w:rsidR="00663B7F" w:rsidRDefault="00663B7F" w:rsidP="00663B7F">
      <w:pPr>
        <w:pStyle w:val="Bezmezer"/>
        <w:spacing w:line="360" w:lineRule="auto"/>
        <w:jc w:val="both"/>
        <w:rPr>
          <w:rFonts w:ascii="Times New Roman" w:hAnsi="Times New Roman"/>
          <w:i/>
          <w:iCs/>
          <w:sz w:val="24"/>
          <w:szCs w:val="24"/>
        </w:rPr>
      </w:pPr>
    </w:p>
    <w:p w14:paraId="2CD4D6F3" w14:textId="77777777" w:rsidR="00663B7F" w:rsidRDefault="00663B7F" w:rsidP="00663B7F">
      <w:pPr>
        <w:pStyle w:val="Bezmezer"/>
        <w:spacing w:line="360" w:lineRule="auto"/>
        <w:jc w:val="both"/>
        <w:rPr>
          <w:rFonts w:ascii="Times New Roman" w:hAnsi="Times New Roman" w:cs="Times New Roman"/>
          <w:sz w:val="24"/>
          <w:szCs w:val="24"/>
          <w:lang w:eastAsia="cs-CZ"/>
        </w:rPr>
      </w:pPr>
      <w:r w:rsidRPr="00212489">
        <w:rPr>
          <w:rFonts w:ascii="Times New Roman" w:hAnsi="Times New Roman"/>
          <w:i/>
          <w:iCs/>
          <w:sz w:val="24"/>
          <w:szCs w:val="24"/>
        </w:rPr>
        <w:t xml:space="preserve">Zákon č. </w:t>
      </w:r>
      <w:r>
        <w:rPr>
          <w:rFonts w:ascii="Times New Roman" w:hAnsi="Times New Roman"/>
          <w:i/>
          <w:iCs/>
          <w:sz w:val="24"/>
          <w:szCs w:val="24"/>
        </w:rPr>
        <w:t>40</w:t>
      </w:r>
      <w:r w:rsidRPr="00212489">
        <w:rPr>
          <w:rFonts w:ascii="Times New Roman" w:hAnsi="Times New Roman"/>
          <w:i/>
          <w:iCs/>
          <w:sz w:val="24"/>
          <w:szCs w:val="24"/>
        </w:rPr>
        <w:t>/2 Sb.,</w:t>
      </w:r>
      <w:r>
        <w:rPr>
          <w:rFonts w:ascii="Times New Roman" w:hAnsi="Times New Roman"/>
          <w:i/>
          <w:iCs/>
          <w:sz w:val="24"/>
          <w:szCs w:val="24"/>
        </w:rPr>
        <w:t xml:space="preserve"> trestní zákoník</w:t>
      </w:r>
      <w:r>
        <w:rPr>
          <w:rFonts w:ascii="Times New Roman" w:hAnsi="Times New Roman"/>
          <w:sz w:val="24"/>
          <w:szCs w:val="24"/>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19-11-2022</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24" w:history="1">
        <w:r w:rsidRPr="00255D43">
          <w:rPr>
            <w:rStyle w:val="Hypertextovodkaz"/>
            <w:rFonts w:ascii="Times New Roman" w:hAnsi="Times New Roman" w:cs="Times New Roman"/>
            <w:sz w:val="24"/>
            <w:szCs w:val="24"/>
            <w:lang w:eastAsia="cs-CZ"/>
          </w:rPr>
          <w:t>https://www.zakonyprolidi.cz/cs/2009-40</w:t>
        </w:r>
      </w:hyperlink>
    </w:p>
    <w:p w14:paraId="243F2658" w14:textId="77777777" w:rsidR="00D32137" w:rsidRDefault="00D32137" w:rsidP="00663B7F">
      <w:pPr>
        <w:pStyle w:val="Bezmezer"/>
        <w:spacing w:line="360" w:lineRule="auto"/>
        <w:jc w:val="both"/>
        <w:rPr>
          <w:rFonts w:ascii="Times New Roman" w:hAnsi="Times New Roman" w:cs="Times New Roman"/>
          <w:i/>
          <w:iCs/>
          <w:sz w:val="24"/>
          <w:szCs w:val="24"/>
          <w:lang w:eastAsia="cs-CZ"/>
        </w:rPr>
      </w:pPr>
    </w:p>
    <w:p w14:paraId="7C46FF6A" w14:textId="7DB8591A" w:rsidR="00663B7F" w:rsidRDefault="00663B7F" w:rsidP="00663B7F">
      <w:pPr>
        <w:pStyle w:val="Bezmezer"/>
        <w:spacing w:line="360" w:lineRule="auto"/>
        <w:jc w:val="both"/>
      </w:pPr>
      <w:r>
        <w:rPr>
          <w:rFonts w:ascii="Times New Roman" w:hAnsi="Times New Roman" w:cs="Times New Roman"/>
          <w:i/>
          <w:iCs/>
          <w:sz w:val="24"/>
          <w:szCs w:val="24"/>
          <w:lang w:eastAsia="cs-CZ"/>
        </w:rPr>
        <w:t xml:space="preserve">Zpráva o nelegálních drogách v České republice 2021. </w:t>
      </w:r>
      <w:r>
        <w:rPr>
          <w:rFonts w:ascii="Times New Roman" w:hAnsi="Times New Roman" w:cs="Times New Roman"/>
          <w:sz w:val="24"/>
          <w:szCs w:val="24"/>
          <w:lang w:eastAsia="cs-CZ"/>
        </w:rPr>
        <w:t xml:space="preserve">[Cit. 08-04-2023]. Dostupné na </w:t>
      </w:r>
      <w:hyperlink r:id="rId25" w:history="1">
        <w:r>
          <w:rPr>
            <w:rStyle w:val="Hypertextovodkaz"/>
          </w:rPr>
          <w:t>Zprava_o_nelegalnich_drogach_v_CR_2021_fin.pdf (drogy-info.cz)</w:t>
        </w:r>
      </w:hyperlink>
    </w:p>
    <w:p w14:paraId="4AC18F3A" w14:textId="77777777" w:rsidR="00663B7F" w:rsidRDefault="00663B7F" w:rsidP="00663B7F">
      <w:pPr>
        <w:pStyle w:val="Bezmezer"/>
        <w:spacing w:line="360" w:lineRule="auto"/>
        <w:jc w:val="both"/>
        <w:rPr>
          <w:rFonts w:ascii="Times New Roman" w:hAnsi="Times New Roman" w:cs="Times New Roman"/>
          <w:i/>
          <w:iCs/>
          <w:sz w:val="24"/>
          <w:szCs w:val="24"/>
          <w:lang w:eastAsia="cs-CZ"/>
        </w:rPr>
      </w:pPr>
    </w:p>
    <w:p w14:paraId="7EA07883" w14:textId="77777777" w:rsidR="00663B7F" w:rsidRDefault="00663B7F" w:rsidP="00663B7F">
      <w:pPr>
        <w:pStyle w:val="Bezmezer"/>
        <w:spacing w:line="360" w:lineRule="auto"/>
        <w:jc w:val="both"/>
      </w:pPr>
      <w:r>
        <w:rPr>
          <w:rFonts w:ascii="Times New Roman" w:hAnsi="Times New Roman" w:cs="Times New Roman"/>
          <w:i/>
          <w:iCs/>
          <w:sz w:val="24"/>
          <w:szCs w:val="24"/>
          <w:lang w:eastAsia="cs-CZ"/>
        </w:rPr>
        <w:t xml:space="preserve">Zpráva o činnosti státního zastupitelství za rok 2006. </w:t>
      </w:r>
      <w:r>
        <w:rPr>
          <w:rFonts w:ascii="Times New Roman" w:hAnsi="Times New Roman" w:cs="Times New Roman"/>
          <w:sz w:val="24"/>
          <w:szCs w:val="24"/>
          <w:lang w:eastAsia="cs-CZ"/>
        </w:rPr>
        <w:t xml:space="preserve">[Cit. 08-04-2023]. Dostupné na </w:t>
      </w:r>
    </w:p>
    <w:p w14:paraId="6D3C2EA0" w14:textId="77777777" w:rsidR="00663B7F" w:rsidRPr="004728C6" w:rsidRDefault="00000000" w:rsidP="00663B7F">
      <w:pPr>
        <w:pStyle w:val="Bezmezer"/>
        <w:spacing w:line="360" w:lineRule="auto"/>
        <w:jc w:val="both"/>
        <w:rPr>
          <w:rFonts w:ascii="Times New Roman" w:hAnsi="Times New Roman" w:cs="Times New Roman"/>
          <w:sz w:val="24"/>
          <w:szCs w:val="24"/>
          <w:lang w:eastAsia="cs-CZ"/>
        </w:rPr>
      </w:pPr>
      <w:hyperlink r:id="rId26" w:history="1">
        <w:r w:rsidR="00663B7F">
          <w:rPr>
            <w:rStyle w:val="Hypertextovodkaz"/>
          </w:rPr>
          <w:t>NEJVYŠŠÍ STÁTNÍ ZASTUPITELSTVÍ (verejnazaloba.cz)</w:t>
        </w:r>
      </w:hyperlink>
    </w:p>
    <w:p w14:paraId="7C85140D" w14:textId="38D5A5D7" w:rsidR="00C14269" w:rsidRDefault="00C14269" w:rsidP="00663B7F">
      <w:pPr>
        <w:pStyle w:val="Bezmezer"/>
        <w:spacing w:line="360" w:lineRule="auto"/>
        <w:jc w:val="both"/>
        <w:rPr>
          <w:rFonts w:ascii="Times New Roman" w:hAnsi="Times New Roman" w:cs="Times New Roman"/>
          <w:sz w:val="24"/>
          <w:szCs w:val="24"/>
        </w:rPr>
      </w:pPr>
    </w:p>
    <w:p w14:paraId="0BA0D2FC" w14:textId="77777777" w:rsidR="00507C31" w:rsidRDefault="00507C31" w:rsidP="00663B7F">
      <w:pPr>
        <w:pStyle w:val="Bezmezer"/>
        <w:spacing w:line="360" w:lineRule="auto"/>
        <w:jc w:val="both"/>
        <w:rPr>
          <w:rFonts w:ascii="Times New Roman" w:hAnsi="Times New Roman" w:cs="Times New Roman"/>
          <w:sz w:val="24"/>
          <w:szCs w:val="24"/>
        </w:rPr>
      </w:pPr>
    </w:p>
    <w:p w14:paraId="060261D8" w14:textId="77777777" w:rsidR="00507C31" w:rsidRDefault="00507C31" w:rsidP="00663B7F">
      <w:pPr>
        <w:pStyle w:val="Bezmezer"/>
        <w:spacing w:line="360" w:lineRule="auto"/>
        <w:jc w:val="both"/>
        <w:rPr>
          <w:rFonts w:ascii="Times New Roman" w:hAnsi="Times New Roman" w:cs="Times New Roman"/>
          <w:sz w:val="24"/>
          <w:szCs w:val="24"/>
        </w:rPr>
      </w:pPr>
    </w:p>
    <w:p w14:paraId="04B3BE87" w14:textId="77777777" w:rsidR="00507C31" w:rsidRDefault="00507C31" w:rsidP="00663B7F">
      <w:pPr>
        <w:pStyle w:val="Bezmezer"/>
        <w:spacing w:line="360" w:lineRule="auto"/>
        <w:jc w:val="both"/>
        <w:rPr>
          <w:rFonts w:ascii="Times New Roman" w:hAnsi="Times New Roman" w:cs="Times New Roman"/>
          <w:sz w:val="24"/>
          <w:szCs w:val="24"/>
        </w:rPr>
      </w:pPr>
    </w:p>
    <w:p w14:paraId="009D7ACF" w14:textId="77777777" w:rsidR="00507C31" w:rsidRDefault="00507C31" w:rsidP="00663B7F">
      <w:pPr>
        <w:pStyle w:val="Bezmezer"/>
        <w:spacing w:line="360" w:lineRule="auto"/>
        <w:jc w:val="both"/>
        <w:rPr>
          <w:rFonts w:ascii="Times New Roman" w:hAnsi="Times New Roman" w:cs="Times New Roman"/>
          <w:sz w:val="24"/>
          <w:szCs w:val="24"/>
        </w:rPr>
      </w:pPr>
    </w:p>
    <w:p w14:paraId="3E260877" w14:textId="77777777" w:rsidR="00507C31" w:rsidRDefault="00507C31" w:rsidP="00663B7F">
      <w:pPr>
        <w:pStyle w:val="Bezmezer"/>
        <w:spacing w:line="360" w:lineRule="auto"/>
        <w:jc w:val="both"/>
        <w:rPr>
          <w:rFonts w:ascii="Times New Roman" w:hAnsi="Times New Roman" w:cs="Times New Roman"/>
          <w:sz w:val="24"/>
          <w:szCs w:val="24"/>
        </w:rPr>
      </w:pPr>
    </w:p>
    <w:p w14:paraId="5CB81AE1" w14:textId="77777777" w:rsidR="00507C31" w:rsidRDefault="00507C31" w:rsidP="00663B7F">
      <w:pPr>
        <w:pStyle w:val="Bezmezer"/>
        <w:spacing w:line="360" w:lineRule="auto"/>
        <w:jc w:val="both"/>
        <w:rPr>
          <w:rFonts w:ascii="Times New Roman" w:hAnsi="Times New Roman" w:cs="Times New Roman"/>
          <w:sz w:val="24"/>
          <w:szCs w:val="24"/>
        </w:rPr>
      </w:pPr>
    </w:p>
    <w:p w14:paraId="033DCBD6" w14:textId="77777777" w:rsidR="00507C31" w:rsidRDefault="00507C31" w:rsidP="00663B7F">
      <w:pPr>
        <w:pStyle w:val="Bezmezer"/>
        <w:spacing w:line="360" w:lineRule="auto"/>
        <w:jc w:val="both"/>
        <w:rPr>
          <w:rFonts w:ascii="Times New Roman" w:hAnsi="Times New Roman" w:cs="Times New Roman"/>
          <w:sz w:val="24"/>
          <w:szCs w:val="24"/>
        </w:rPr>
      </w:pPr>
    </w:p>
    <w:p w14:paraId="40029E1F" w14:textId="77777777" w:rsidR="00507C31" w:rsidRDefault="00507C31" w:rsidP="00663B7F">
      <w:pPr>
        <w:pStyle w:val="Bezmezer"/>
        <w:spacing w:line="360" w:lineRule="auto"/>
        <w:jc w:val="both"/>
        <w:rPr>
          <w:rFonts w:ascii="Times New Roman" w:hAnsi="Times New Roman" w:cs="Times New Roman"/>
          <w:sz w:val="24"/>
          <w:szCs w:val="24"/>
        </w:rPr>
      </w:pPr>
    </w:p>
    <w:p w14:paraId="1A4ABB85" w14:textId="77777777" w:rsidR="00507C31" w:rsidRDefault="00507C31" w:rsidP="00663B7F">
      <w:pPr>
        <w:pStyle w:val="Bezmezer"/>
        <w:spacing w:line="360" w:lineRule="auto"/>
        <w:jc w:val="both"/>
        <w:rPr>
          <w:rFonts w:ascii="Times New Roman" w:hAnsi="Times New Roman" w:cs="Times New Roman"/>
          <w:sz w:val="24"/>
          <w:szCs w:val="24"/>
        </w:rPr>
      </w:pPr>
    </w:p>
    <w:p w14:paraId="2E0A35DB" w14:textId="77777777" w:rsidR="00507C31" w:rsidRDefault="00507C31" w:rsidP="00663B7F">
      <w:pPr>
        <w:pStyle w:val="Bezmezer"/>
        <w:spacing w:line="360" w:lineRule="auto"/>
        <w:jc w:val="both"/>
        <w:rPr>
          <w:rFonts w:ascii="Times New Roman" w:hAnsi="Times New Roman" w:cs="Times New Roman"/>
          <w:sz w:val="24"/>
          <w:szCs w:val="24"/>
        </w:rPr>
      </w:pPr>
    </w:p>
    <w:p w14:paraId="48F5465D" w14:textId="0C08B9E4" w:rsidR="00EA359A" w:rsidRDefault="00EA359A" w:rsidP="00663B7F">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Seznam tabulek</w:t>
      </w:r>
    </w:p>
    <w:p w14:paraId="069C9577" w14:textId="77777777" w:rsidR="00920CA6" w:rsidRDefault="00920CA6" w:rsidP="00920CA6">
      <w:pPr>
        <w:pStyle w:val="Bezmezer"/>
        <w:spacing w:line="360" w:lineRule="auto"/>
        <w:jc w:val="both"/>
        <w:rPr>
          <w:rFonts w:ascii="Times New Roman" w:hAnsi="Times New Roman" w:cs="Times New Roman"/>
          <w:sz w:val="24"/>
          <w:szCs w:val="24"/>
        </w:rPr>
      </w:pPr>
    </w:p>
    <w:p w14:paraId="401EA104" w14:textId="2893BFA7"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5–1: Počet záchytů vybraných drog a jejich zajištěné </w:t>
      </w:r>
      <w:r w:rsidRPr="00B00A3D">
        <w:rPr>
          <w:rFonts w:ascii="Times New Roman" w:hAnsi="Times New Roman" w:cs="Times New Roman"/>
          <w:sz w:val="24"/>
          <w:szCs w:val="24"/>
        </w:rPr>
        <w:t>množství v</w:t>
      </w:r>
      <w:r w:rsidRPr="00C95164">
        <w:rPr>
          <w:rFonts w:ascii="Times New Roman" w:hAnsi="Times New Roman" w:cs="Times New Roman"/>
          <w:b/>
          <w:bCs/>
          <w:sz w:val="24"/>
          <w:szCs w:val="24"/>
        </w:rPr>
        <w:t> </w:t>
      </w:r>
      <w:r w:rsidRPr="003E0FBE">
        <w:rPr>
          <w:rFonts w:ascii="Times New Roman" w:hAnsi="Times New Roman" w:cs="Times New Roman"/>
          <w:sz w:val="24"/>
          <w:szCs w:val="24"/>
        </w:rPr>
        <w:t>r</w:t>
      </w:r>
      <w:r>
        <w:rPr>
          <w:rFonts w:ascii="Times New Roman" w:hAnsi="Times New Roman" w:cs="Times New Roman"/>
          <w:sz w:val="24"/>
          <w:szCs w:val="24"/>
        </w:rPr>
        <w:t>oce</w:t>
      </w:r>
      <w:r w:rsidRPr="003E0FBE">
        <w:rPr>
          <w:rFonts w:ascii="Times New Roman" w:hAnsi="Times New Roman" w:cs="Times New Roman"/>
          <w:sz w:val="24"/>
          <w:szCs w:val="24"/>
        </w:rPr>
        <w:t xml:space="preserve"> 1993</w:t>
      </w:r>
    </w:p>
    <w:p w14:paraId="7213FC6B" w14:textId="60C8DC81"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5–2: </w:t>
      </w:r>
      <w:r w:rsidRPr="00F061E3">
        <w:rPr>
          <w:rFonts w:ascii="Times New Roman" w:hAnsi="Times New Roman" w:cs="Times New Roman"/>
          <w:sz w:val="24"/>
          <w:szCs w:val="24"/>
        </w:rPr>
        <w:t>Ceny</w:t>
      </w:r>
      <w:r>
        <w:rPr>
          <w:rFonts w:ascii="Times New Roman" w:hAnsi="Times New Roman" w:cs="Times New Roman"/>
          <w:sz w:val="24"/>
          <w:szCs w:val="24"/>
        </w:rPr>
        <w:t xml:space="preserve"> vybraných drog v pouličním prodeji v roce </w:t>
      </w:r>
      <w:r w:rsidRPr="003E0FBE">
        <w:rPr>
          <w:rFonts w:ascii="Times New Roman" w:hAnsi="Times New Roman" w:cs="Times New Roman"/>
          <w:sz w:val="24"/>
          <w:szCs w:val="24"/>
        </w:rPr>
        <w:t>1993</w:t>
      </w:r>
    </w:p>
    <w:p w14:paraId="03C78DF6" w14:textId="592BA384"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4F4469">
        <w:rPr>
          <w:rFonts w:ascii="Times New Roman" w:hAnsi="Times New Roman" w:cs="Times New Roman"/>
          <w:sz w:val="24"/>
          <w:szCs w:val="24"/>
        </w:rPr>
        <w:t>5</w:t>
      </w:r>
      <w:r>
        <w:rPr>
          <w:rFonts w:ascii="Times New Roman" w:hAnsi="Times New Roman" w:cs="Times New Roman"/>
          <w:sz w:val="24"/>
          <w:szCs w:val="24"/>
        </w:rPr>
        <w:t xml:space="preserve">–3: </w:t>
      </w:r>
      <w:r w:rsidRPr="00F061E3">
        <w:rPr>
          <w:rFonts w:ascii="Times New Roman" w:hAnsi="Times New Roman" w:cs="Times New Roman"/>
          <w:sz w:val="24"/>
          <w:szCs w:val="24"/>
        </w:rPr>
        <w:t>Ceny</w:t>
      </w:r>
      <w:r w:rsidRPr="002365D8">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3E0FBE">
        <w:rPr>
          <w:rFonts w:ascii="Times New Roman" w:hAnsi="Times New Roman" w:cs="Times New Roman"/>
          <w:sz w:val="24"/>
          <w:szCs w:val="24"/>
        </w:rPr>
        <w:t>1994</w:t>
      </w:r>
    </w:p>
    <w:p w14:paraId="199DB7DD" w14:textId="1D5BBD3F" w:rsidR="00920CA6" w:rsidRPr="00A03767" w:rsidRDefault="00920CA6" w:rsidP="00920CA6">
      <w:pPr>
        <w:pStyle w:val="Bezmeze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tabulka 5–4: </w:t>
      </w:r>
      <w:r w:rsidRPr="00F061E3">
        <w:rPr>
          <w:rFonts w:ascii="Times New Roman" w:hAnsi="Times New Roman" w:cs="Times New Roman"/>
          <w:sz w:val="24"/>
          <w:szCs w:val="24"/>
        </w:rPr>
        <w:t>Množství</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zajištěných vybraných drog v roce </w:t>
      </w:r>
      <w:r w:rsidRPr="003E0FBE">
        <w:rPr>
          <w:rFonts w:ascii="Times New Roman" w:hAnsi="Times New Roman" w:cs="Times New Roman"/>
          <w:sz w:val="24"/>
          <w:szCs w:val="24"/>
        </w:rPr>
        <w:t>1994</w:t>
      </w:r>
    </w:p>
    <w:p w14:paraId="52A3542E" w14:textId="10CCD6DE"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5–5: </w:t>
      </w:r>
      <w:r w:rsidRPr="00F061E3">
        <w:rPr>
          <w:rFonts w:ascii="Times New Roman" w:hAnsi="Times New Roman" w:cs="Times New Roman"/>
          <w:sz w:val="24"/>
          <w:szCs w:val="24"/>
        </w:rPr>
        <w:t xml:space="preserve">Množství </w:t>
      </w:r>
      <w:r>
        <w:rPr>
          <w:rFonts w:ascii="Times New Roman" w:hAnsi="Times New Roman" w:cs="Times New Roman"/>
          <w:sz w:val="24"/>
          <w:szCs w:val="24"/>
        </w:rPr>
        <w:t xml:space="preserve">vybraných zajištěných drog v roce </w:t>
      </w:r>
      <w:r w:rsidRPr="003E0FBE">
        <w:rPr>
          <w:rFonts w:ascii="Times New Roman" w:hAnsi="Times New Roman" w:cs="Times New Roman"/>
          <w:sz w:val="24"/>
          <w:szCs w:val="24"/>
        </w:rPr>
        <w:t>1995</w:t>
      </w:r>
    </w:p>
    <w:p w14:paraId="5EE139B5" w14:textId="5915200B"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5–6: </w:t>
      </w:r>
      <w:r w:rsidRPr="00502E5B">
        <w:rPr>
          <w:rFonts w:ascii="Times New Roman" w:hAnsi="Times New Roman" w:cs="Times New Roman"/>
          <w:sz w:val="24"/>
          <w:szCs w:val="24"/>
        </w:rPr>
        <w:t>Ceny</w:t>
      </w:r>
      <w:r>
        <w:rPr>
          <w:rFonts w:ascii="Times New Roman" w:hAnsi="Times New Roman" w:cs="Times New Roman"/>
          <w:sz w:val="24"/>
          <w:szCs w:val="24"/>
        </w:rPr>
        <w:t xml:space="preserve"> jednotlivých drog v pouličním prodeji v roce </w:t>
      </w:r>
      <w:r w:rsidRPr="003E0FBE">
        <w:rPr>
          <w:rFonts w:ascii="Times New Roman" w:hAnsi="Times New Roman" w:cs="Times New Roman"/>
          <w:sz w:val="24"/>
          <w:szCs w:val="24"/>
        </w:rPr>
        <w:t>1995</w:t>
      </w:r>
    </w:p>
    <w:p w14:paraId="016FBC29" w14:textId="482ACAE1"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5–7: </w:t>
      </w:r>
      <w:r w:rsidRPr="00026F9F">
        <w:rPr>
          <w:rFonts w:ascii="Times New Roman" w:hAnsi="Times New Roman" w:cs="Times New Roman"/>
          <w:sz w:val="24"/>
          <w:szCs w:val="24"/>
        </w:rPr>
        <w:t>Přehled o stíhaných a obžalovaných pro trestné činy podle § 187, § 187a, § 188, § 188a</w:t>
      </w:r>
    </w:p>
    <w:p w14:paraId="3692177C" w14:textId="29578A1F"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5–8: Počet zjištěných drogových trestných činů a stíhaných osob dle údajů Policejního prezidia ČR</w:t>
      </w:r>
    </w:p>
    <w:p w14:paraId="1D9BB86E" w14:textId="042F658D"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5–9: Počet obžalovaných pachatelů drogových trestných činů a počet odsouzených dle statistiky MS ČR (dle údajů státních zastupitelství a soudů)</w:t>
      </w:r>
    </w:p>
    <w:p w14:paraId="79FF24BB" w14:textId="40B6CAC7" w:rsidR="00920CA6" w:rsidRPr="00575047" w:rsidRDefault="00920CA6" w:rsidP="00920CA6">
      <w:pPr>
        <w:pStyle w:val="Bezmezer"/>
        <w:spacing w:line="360" w:lineRule="auto"/>
        <w:rPr>
          <w:rFonts w:ascii="Times New Roman" w:hAnsi="Times New Roman" w:cs="Times New Roman"/>
          <w:sz w:val="24"/>
          <w:szCs w:val="24"/>
        </w:rPr>
      </w:pPr>
      <w:r w:rsidRPr="00575047">
        <w:rPr>
          <w:rFonts w:ascii="Times New Roman" w:hAnsi="Times New Roman" w:cs="Times New Roman"/>
          <w:sz w:val="24"/>
          <w:szCs w:val="24"/>
        </w:rPr>
        <w:t>tabulka 5–</w:t>
      </w:r>
      <w:r>
        <w:rPr>
          <w:rFonts w:ascii="Times New Roman" w:hAnsi="Times New Roman" w:cs="Times New Roman"/>
          <w:sz w:val="24"/>
          <w:szCs w:val="24"/>
        </w:rPr>
        <w:t>10</w:t>
      </w:r>
      <w:r w:rsidRPr="00575047">
        <w:rPr>
          <w:rFonts w:ascii="Times New Roman" w:hAnsi="Times New Roman" w:cs="Times New Roman"/>
          <w:sz w:val="24"/>
          <w:szCs w:val="24"/>
        </w:rPr>
        <w:t xml:space="preserve">: Množství vybraných zajištěných drog v roce </w:t>
      </w:r>
      <w:r w:rsidRPr="003E0FBE">
        <w:rPr>
          <w:rFonts w:ascii="Times New Roman" w:hAnsi="Times New Roman" w:cs="Times New Roman"/>
          <w:sz w:val="24"/>
          <w:szCs w:val="24"/>
        </w:rPr>
        <w:t>2005</w:t>
      </w:r>
    </w:p>
    <w:p w14:paraId="4C3112CB" w14:textId="44F82019"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5–11: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3E0FBE">
        <w:rPr>
          <w:rFonts w:ascii="Times New Roman" w:hAnsi="Times New Roman" w:cs="Times New Roman"/>
          <w:sz w:val="24"/>
          <w:szCs w:val="24"/>
        </w:rPr>
        <w:t>2005</w:t>
      </w:r>
    </w:p>
    <w:p w14:paraId="11AACF24" w14:textId="1B165FFB"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5–12: Počet osob obviněných z drogových trestných činů podle ESSK Policie ČR</w:t>
      </w:r>
    </w:p>
    <w:p w14:paraId="60D93FF0" w14:textId="204B31B0"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5–13: </w:t>
      </w:r>
      <w:r w:rsidRPr="00E924C5">
        <w:rPr>
          <w:rFonts w:ascii="Times New Roman" w:hAnsi="Times New Roman" w:cs="Times New Roman"/>
          <w:sz w:val="24"/>
          <w:szCs w:val="24"/>
        </w:rPr>
        <w:t xml:space="preserve">Množství </w:t>
      </w:r>
      <w:r>
        <w:rPr>
          <w:rFonts w:ascii="Times New Roman" w:hAnsi="Times New Roman" w:cs="Times New Roman"/>
          <w:sz w:val="24"/>
          <w:szCs w:val="24"/>
        </w:rPr>
        <w:t xml:space="preserve">vybraných zajištěných drog v roce </w:t>
      </w:r>
      <w:r w:rsidRPr="003E0FBE">
        <w:rPr>
          <w:rFonts w:ascii="Times New Roman" w:hAnsi="Times New Roman" w:cs="Times New Roman"/>
          <w:sz w:val="24"/>
          <w:szCs w:val="24"/>
        </w:rPr>
        <w:t>2006</w:t>
      </w:r>
    </w:p>
    <w:p w14:paraId="0976CC4F" w14:textId="32C44F44"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5–14: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vybraných drog v pouličním prodeji v roce 2006</w:t>
      </w:r>
    </w:p>
    <w:p w14:paraId="2D889851" w14:textId="422C7D95"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5-15: počet vybraných drogových trestných činů (stíhané osoby) podle typu drogy v roce 2005–2006</w:t>
      </w:r>
    </w:p>
    <w:p w14:paraId="6C4815F1" w14:textId="4017F72E" w:rsidR="00920CA6" w:rsidRPr="000A7F67" w:rsidRDefault="00920CA6" w:rsidP="00920CA6">
      <w:pPr>
        <w:pStyle w:val="Bezmeze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tabulka 5–16: </w:t>
      </w:r>
      <w:r w:rsidRPr="00E924C5">
        <w:rPr>
          <w:rFonts w:ascii="Times New Roman" w:hAnsi="Times New Roman" w:cs="Times New Roman"/>
          <w:sz w:val="24"/>
          <w:szCs w:val="24"/>
        </w:rPr>
        <w:t>Množství</w:t>
      </w:r>
      <w:r>
        <w:rPr>
          <w:rFonts w:ascii="Times New Roman" w:hAnsi="Times New Roman" w:cs="Times New Roman"/>
          <w:sz w:val="24"/>
          <w:szCs w:val="24"/>
        </w:rPr>
        <w:t xml:space="preserve"> vybraných zajištěných drog v roce </w:t>
      </w:r>
      <w:r w:rsidRPr="00B11163">
        <w:rPr>
          <w:rFonts w:ascii="Times New Roman" w:hAnsi="Times New Roman" w:cs="Times New Roman"/>
          <w:sz w:val="24"/>
          <w:szCs w:val="24"/>
        </w:rPr>
        <w:t>2018</w:t>
      </w:r>
    </w:p>
    <w:p w14:paraId="247EB96F" w14:textId="1CAE9A37"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E96110">
        <w:rPr>
          <w:rFonts w:ascii="Times New Roman" w:hAnsi="Times New Roman" w:cs="Times New Roman"/>
          <w:sz w:val="24"/>
          <w:szCs w:val="24"/>
        </w:rPr>
        <w:t>5</w:t>
      </w:r>
      <w:r>
        <w:rPr>
          <w:rFonts w:ascii="Times New Roman" w:hAnsi="Times New Roman" w:cs="Times New Roman"/>
          <w:sz w:val="24"/>
          <w:szCs w:val="24"/>
        </w:rPr>
        <w:t xml:space="preserve">–17: </w:t>
      </w:r>
      <w:r w:rsidRPr="00E924C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B11163">
        <w:rPr>
          <w:rFonts w:ascii="Times New Roman" w:hAnsi="Times New Roman" w:cs="Times New Roman"/>
          <w:sz w:val="24"/>
          <w:szCs w:val="24"/>
        </w:rPr>
        <w:t>2018</w:t>
      </w:r>
    </w:p>
    <w:p w14:paraId="2C9CACF8" w14:textId="2F4C498E"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5–18: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činů v roce 2018</w:t>
      </w:r>
    </w:p>
    <w:p w14:paraId="11A4712D" w14:textId="61514547"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5–19: Počet osob stíhaných za drogové trestné činy podle jednotlivých trestných činů dle P ČR v roce 2018</w:t>
      </w:r>
    </w:p>
    <w:p w14:paraId="6C967EF9" w14:textId="5B1D201E"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E96110">
        <w:rPr>
          <w:rFonts w:ascii="Times New Roman" w:hAnsi="Times New Roman" w:cs="Times New Roman"/>
          <w:sz w:val="24"/>
          <w:szCs w:val="24"/>
        </w:rPr>
        <w:t>5</w:t>
      </w:r>
      <w:r>
        <w:rPr>
          <w:rFonts w:ascii="Times New Roman" w:hAnsi="Times New Roman" w:cs="Times New Roman"/>
          <w:sz w:val="24"/>
          <w:szCs w:val="24"/>
        </w:rPr>
        <w:t xml:space="preserve">–20: </w:t>
      </w:r>
      <w:r w:rsidRPr="004173D5">
        <w:rPr>
          <w:rFonts w:ascii="Times New Roman" w:hAnsi="Times New Roman" w:cs="Times New Roman"/>
          <w:sz w:val="24"/>
          <w:szCs w:val="24"/>
        </w:rPr>
        <w:t>Množství</w:t>
      </w:r>
      <w:r>
        <w:rPr>
          <w:rFonts w:ascii="Times New Roman" w:hAnsi="Times New Roman" w:cs="Times New Roman"/>
          <w:sz w:val="24"/>
          <w:szCs w:val="24"/>
        </w:rPr>
        <w:t xml:space="preserve"> vybraných zajištěných drog v roce </w:t>
      </w:r>
      <w:r w:rsidRPr="00B11163">
        <w:rPr>
          <w:rFonts w:ascii="Times New Roman" w:hAnsi="Times New Roman" w:cs="Times New Roman"/>
          <w:sz w:val="24"/>
          <w:szCs w:val="24"/>
        </w:rPr>
        <w:t>2019</w:t>
      </w:r>
    </w:p>
    <w:p w14:paraId="6491F610" w14:textId="70D89BBD"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5–20: </w:t>
      </w:r>
      <w:r w:rsidRPr="004173D5">
        <w:rPr>
          <w:rFonts w:ascii="Times New Roman" w:hAnsi="Times New Roman" w:cs="Times New Roman"/>
          <w:sz w:val="24"/>
          <w:szCs w:val="24"/>
        </w:rPr>
        <w:t>Množství</w:t>
      </w:r>
      <w:r>
        <w:rPr>
          <w:rFonts w:ascii="Times New Roman" w:hAnsi="Times New Roman" w:cs="Times New Roman"/>
          <w:sz w:val="24"/>
          <w:szCs w:val="24"/>
        </w:rPr>
        <w:t xml:space="preserve"> vybraných zajištěných drog v roce </w:t>
      </w:r>
      <w:r w:rsidRPr="00B11163">
        <w:rPr>
          <w:rFonts w:ascii="Times New Roman" w:hAnsi="Times New Roman" w:cs="Times New Roman"/>
          <w:sz w:val="24"/>
          <w:szCs w:val="24"/>
        </w:rPr>
        <w:t>2019</w:t>
      </w:r>
    </w:p>
    <w:p w14:paraId="4E99BB53" w14:textId="661F4CDB"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5–21: </w:t>
      </w:r>
      <w:r w:rsidRPr="0073280B">
        <w:rPr>
          <w:rFonts w:ascii="Times New Roman" w:hAnsi="Times New Roman" w:cs="Times New Roman"/>
          <w:sz w:val="24"/>
          <w:szCs w:val="24"/>
        </w:rPr>
        <w:t xml:space="preserve">Cena </w:t>
      </w:r>
      <w:r>
        <w:rPr>
          <w:rFonts w:ascii="Times New Roman" w:hAnsi="Times New Roman" w:cs="Times New Roman"/>
          <w:sz w:val="24"/>
          <w:szCs w:val="24"/>
        </w:rPr>
        <w:t xml:space="preserve">vybraných drog v pouličním prodeji v roce </w:t>
      </w:r>
      <w:r w:rsidRPr="00B11163">
        <w:rPr>
          <w:rFonts w:ascii="Times New Roman" w:hAnsi="Times New Roman" w:cs="Times New Roman"/>
          <w:sz w:val="24"/>
          <w:szCs w:val="24"/>
        </w:rPr>
        <w:t>2019</w:t>
      </w:r>
    </w:p>
    <w:p w14:paraId="7AB42E20" w14:textId="40CC59D4"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5–22: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činů v roce</w:t>
      </w:r>
      <w:r w:rsidRPr="00B11163">
        <w:rPr>
          <w:rFonts w:ascii="Times New Roman" w:hAnsi="Times New Roman" w:cs="Times New Roman"/>
          <w:sz w:val="24"/>
          <w:szCs w:val="24"/>
        </w:rPr>
        <w:t xml:space="preserve"> 2019</w:t>
      </w:r>
    </w:p>
    <w:p w14:paraId="6D5A6CB2" w14:textId="3F99233F"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5–23: Počet osob stíhaných za drogové trestné činy podle jednotlivých trestných činů dle P ČR v roce 2019</w:t>
      </w:r>
    </w:p>
    <w:p w14:paraId="4108D83C" w14:textId="0703EF92"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w:t>
      </w:r>
      <w:r w:rsidR="00E96110">
        <w:rPr>
          <w:rFonts w:ascii="Times New Roman" w:hAnsi="Times New Roman" w:cs="Times New Roman"/>
          <w:sz w:val="24"/>
          <w:szCs w:val="24"/>
        </w:rPr>
        <w:t>-</w:t>
      </w:r>
      <w:r>
        <w:rPr>
          <w:rFonts w:ascii="Times New Roman" w:hAnsi="Times New Roman" w:cs="Times New Roman"/>
          <w:sz w:val="24"/>
          <w:szCs w:val="24"/>
        </w:rPr>
        <w:t xml:space="preserve">24: Množství vybraných zajištěných drog v roce </w:t>
      </w:r>
      <w:r w:rsidRPr="00B11163">
        <w:rPr>
          <w:rFonts w:ascii="Times New Roman" w:hAnsi="Times New Roman" w:cs="Times New Roman"/>
          <w:sz w:val="24"/>
          <w:szCs w:val="24"/>
        </w:rPr>
        <w:t>2020</w:t>
      </w:r>
    </w:p>
    <w:p w14:paraId="0B5C3B1C" w14:textId="1B54774E"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E96110">
        <w:rPr>
          <w:rFonts w:ascii="Times New Roman" w:hAnsi="Times New Roman" w:cs="Times New Roman"/>
          <w:sz w:val="24"/>
          <w:szCs w:val="24"/>
        </w:rPr>
        <w:t>5-</w:t>
      </w:r>
      <w:r>
        <w:rPr>
          <w:rFonts w:ascii="Times New Roman" w:hAnsi="Times New Roman" w:cs="Times New Roman"/>
          <w:sz w:val="24"/>
          <w:szCs w:val="24"/>
        </w:rPr>
        <w:t xml:space="preserve">25: </w:t>
      </w:r>
      <w:r w:rsidRPr="00135975">
        <w:rPr>
          <w:rFonts w:ascii="Times New Roman" w:hAnsi="Times New Roman" w:cs="Times New Roman"/>
          <w:sz w:val="24"/>
          <w:szCs w:val="24"/>
        </w:rPr>
        <w:t>Ceny</w:t>
      </w:r>
      <w:r w:rsidRPr="00A03767">
        <w:rPr>
          <w:rFonts w:ascii="Times New Roman" w:hAnsi="Times New Roman" w:cs="Times New Roman"/>
          <w:b/>
          <w:bCs/>
          <w:sz w:val="24"/>
          <w:szCs w:val="24"/>
        </w:rPr>
        <w:t xml:space="preserve"> </w:t>
      </w:r>
      <w:r>
        <w:rPr>
          <w:rFonts w:ascii="Times New Roman" w:hAnsi="Times New Roman" w:cs="Times New Roman"/>
          <w:sz w:val="24"/>
          <w:szCs w:val="24"/>
        </w:rPr>
        <w:t xml:space="preserve">vybraných drog v pouličním prodeji v roce </w:t>
      </w:r>
      <w:r w:rsidRPr="00B11163">
        <w:rPr>
          <w:rFonts w:ascii="Times New Roman" w:hAnsi="Times New Roman" w:cs="Times New Roman"/>
          <w:sz w:val="24"/>
          <w:szCs w:val="24"/>
        </w:rPr>
        <w:t>2020</w:t>
      </w:r>
    </w:p>
    <w:p w14:paraId="6C545552" w14:textId="35633091"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tabulka 5–26: Počet zjištěných drogových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činů v roce </w:t>
      </w:r>
      <w:r w:rsidRPr="00B11163">
        <w:rPr>
          <w:rFonts w:ascii="Times New Roman" w:hAnsi="Times New Roman" w:cs="Times New Roman"/>
          <w:sz w:val="24"/>
          <w:szCs w:val="24"/>
        </w:rPr>
        <w:t>2020</w:t>
      </w:r>
    </w:p>
    <w:p w14:paraId="7A5A14CF" w14:textId="0D8BD28B"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5–27: Počet osob stíhaných za drogové trestné činy podle jednotlivých trestných činů dle P ČR v roce 2020</w:t>
      </w:r>
    </w:p>
    <w:p w14:paraId="6CDD4A4C" w14:textId="636F070B" w:rsidR="00920CA6" w:rsidRDefault="00920CA6" w:rsidP="00920CA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tabulka 5-28: Trestné činy spáchané pod vlivem nelegálních drog v letech 2006-2020</w:t>
      </w:r>
    </w:p>
    <w:p w14:paraId="0078449E" w14:textId="77777777" w:rsidR="00920CA6" w:rsidRDefault="00920CA6" w:rsidP="00920CA6">
      <w:pPr>
        <w:pStyle w:val="Bezmezer"/>
        <w:spacing w:line="360" w:lineRule="auto"/>
        <w:jc w:val="both"/>
        <w:rPr>
          <w:rFonts w:ascii="Times New Roman" w:hAnsi="Times New Roman" w:cs="Times New Roman"/>
          <w:sz w:val="24"/>
          <w:szCs w:val="24"/>
        </w:rPr>
      </w:pPr>
    </w:p>
    <w:p w14:paraId="20ED1061" w14:textId="77777777" w:rsidR="00920CA6" w:rsidRDefault="00920CA6" w:rsidP="00920CA6">
      <w:pPr>
        <w:pStyle w:val="Bezmezer"/>
        <w:spacing w:line="360" w:lineRule="auto"/>
        <w:jc w:val="both"/>
        <w:rPr>
          <w:rFonts w:ascii="Times New Roman" w:hAnsi="Times New Roman" w:cs="Times New Roman"/>
          <w:sz w:val="24"/>
          <w:szCs w:val="24"/>
        </w:rPr>
      </w:pPr>
    </w:p>
    <w:p w14:paraId="419A2ECF" w14:textId="77777777" w:rsidR="00920CA6" w:rsidRPr="00026F9F" w:rsidRDefault="00920CA6" w:rsidP="00920CA6">
      <w:pPr>
        <w:pStyle w:val="Bezmezer"/>
        <w:spacing w:line="360" w:lineRule="auto"/>
        <w:jc w:val="both"/>
        <w:rPr>
          <w:rFonts w:ascii="Times New Roman" w:hAnsi="Times New Roman" w:cs="Times New Roman"/>
          <w:sz w:val="24"/>
          <w:szCs w:val="24"/>
        </w:rPr>
      </w:pPr>
    </w:p>
    <w:p w14:paraId="53028ACF" w14:textId="77777777" w:rsidR="00920CA6" w:rsidRDefault="00920CA6" w:rsidP="00920CA6">
      <w:pPr>
        <w:pStyle w:val="Bezmezer"/>
        <w:spacing w:line="360" w:lineRule="auto"/>
        <w:jc w:val="both"/>
        <w:rPr>
          <w:rFonts w:ascii="Times New Roman" w:hAnsi="Times New Roman" w:cs="Times New Roman"/>
          <w:sz w:val="24"/>
          <w:szCs w:val="24"/>
        </w:rPr>
      </w:pPr>
    </w:p>
    <w:p w14:paraId="239413FF" w14:textId="77777777" w:rsidR="00920CA6" w:rsidRPr="00480B34" w:rsidRDefault="00920CA6" w:rsidP="00920CA6">
      <w:pPr>
        <w:pStyle w:val="Bezmezer"/>
        <w:spacing w:line="360" w:lineRule="auto"/>
        <w:jc w:val="both"/>
        <w:rPr>
          <w:rFonts w:ascii="Times New Roman" w:hAnsi="Times New Roman" w:cs="Times New Roman"/>
          <w:sz w:val="24"/>
          <w:szCs w:val="24"/>
        </w:rPr>
      </w:pPr>
    </w:p>
    <w:p w14:paraId="5BAC5B8E" w14:textId="77777777" w:rsidR="00EA359A" w:rsidRPr="00EA359A" w:rsidRDefault="00EA359A" w:rsidP="00663B7F">
      <w:pPr>
        <w:pStyle w:val="Bezmezer"/>
        <w:spacing w:line="360" w:lineRule="auto"/>
        <w:jc w:val="both"/>
        <w:rPr>
          <w:rFonts w:ascii="Times New Roman" w:hAnsi="Times New Roman" w:cs="Times New Roman"/>
          <w:sz w:val="24"/>
          <w:szCs w:val="24"/>
        </w:rPr>
      </w:pPr>
    </w:p>
    <w:p w14:paraId="1BE7E3D8" w14:textId="77777777" w:rsidR="007352AF" w:rsidRDefault="007352AF" w:rsidP="007352AF">
      <w:pPr>
        <w:pStyle w:val="Bezmezer"/>
        <w:spacing w:line="360" w:lineRule="auto"/>
        <w:jc w:val="both"/>
        <w:rPr>
          <w:rFonts w:ascii="Times New Roman" w:hAnsi="Times New Roman" w:cs="Times New Roman"/>
          <w:sz w:val="24"/>
          <w:szCs w:val="24"/>
        </w:rPr>
      </w:pPr>
    </w:p>
    <w:sectPr w:rsidR="007352AF">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2C53" w14:textId="77777777" w:rsidR="00862CDB" w:rsidRDefault="00862CDB" w:rsidP="00DF7279">
      <w:pPr>
        <w:spacing w:after="0" w:line="240" w:lineRule="auto"/>
      </w:pPr>
      <w:r>
        <w:separator/>
      </w:r>
    </w:p>
  </w:endnote>
  <w:endnote w:type="continuationSeparator" w:id="0">
    <w:p w14:paraId="6B061227" w14:textId="77777777" w:rsidR="00862CDB" w:rsidRDefault="00862CDB" w:rsidP="00DF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20441"/>
      <w:docPartObj>
        <w:docPartGallery w:val="Page Numbers (Bottom of Page)"/>
        <w:docPartUnique/>
      </w:docPartObj>
    </w:sdtPr>
    <w:sdtContent>
      <w:p w14:paraId="50894A85" w14:textId="1DF228BE" w:rsidR="00247715" w:rsidRDefault="00247715">
        <w:pPr>
          <w:pStyle w:val="Zpat"/>
          <w:jc w:val="center"/>
        </w:pPr>
        <w:r>
          <w:fldChar w:fldCharType="begin"/>
        </w:r>
        <w:r>
          <w:instrText>PAGE   \* MERGEFORMAT</w:instrText>
        </w:r>
        <w:r>
          <w:fldChar w:fldCharType="separate"/>
        </w:r>
        <w:r>
          <w:t>2</w:t>
        </w:r>
        <w:r>
          <w:fldChar w:fldCharType="end"/>
        </w:r>
      </w:p>
    </w:sdtContent>
  </w:sdt>
  <w:p w14:paraId="55192A7F" w14:textId="77777777" w:rsidR="00247715" w:rsidRDefault="002477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7D69" w14:textId="77777777" w:rsidR="00862CDB" w:rsidRDefault="00862CDB" w:rsidP="00DF7279">
      <w:pPr>
        <w:spacing w:after="0" w:line="240" w:lineRule="auto"/>
      </w:pPr>
      <w:r>
        <w:separator/>
      </w:r>
    </w:p>
  </w:footnote>
  <w:footnote w:type="continuationSeparator" w:id="0">
    <w:p w14:paraId="11C3E057" w14:textId="77777777" w:rsidR="00862CDB" w:rsidRDefault="00862CDB" w:rsidP="00DF7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1BC"/>
    <w:multiLevelType w:val="hybridMultilevel"/>
    <w:tmpl w:val="5EBE12E4"/>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0E0A5306"/>
    <w:multiLevelType w:val="hybridMultilevel"/>
    <w:tmpl w:val="5E46F7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91302"/>
    <w:multiLevelType w:val="hybridMultilevel"/>
    <w:tmpl w:val="CC823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36157"/>
    <w:multiLevelType w:val="hybridMultilevel"/>
    <w:tmpl w:val="43F09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DA52D1"/>
    <w:multiLevelType w:val="hybridMultilevel"/>
    <w:tmpl w:val="B7C0AFE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4ADF23B2"/>
    <w:multiLevelType w:val="hybridMultilevel"/>
    <w:tmpl w:val="3702D2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1849C2"/>
    <w:multiLevelType w:val="hybridMultilevel"/>
    <w:tmpl w:val="A41E92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C7465"/>
    <w:multiLevelType w:val="hybridMultilevel"/>
    <w:tmpl w:val="2C5AF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192D5B"/>
    <w:multiLevelType w:val="hybridMultilevel"/>
    <w:tmpl w:val="25FA3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2A26AE"/>
    <w:multiLevelType w:val="hybridMultilevel"/>
    <w:tmpl w:val="D79E80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C43D8D"/>
    <w:multiLevelType w:val="hybridMultilevel"/>
    <w:tmpl w:val="24BED8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8D3292"/>
    <w:multiLevelType w:val="hybridMultilevel"/>
    <w:tmpl w:val="9F02AD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F70CF0"/>
    <w:multiLevelType w:val="hybridMultilevel"/>
    <w:tmpl w:val="8A0E9E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31C5D"/>
    <w:multiLevelType w:val="hybridMultilevel"/>
    <w:tmpl w:val="8B803E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7792677">
    <w:abstractNumId w:val="10"/>
  </w:num>
  <w:num w:numId="2" w16cid:durableId="1503425741">
    <w:abstractNumId w:val="9"/>
  </w:num>
  <w:num w:numId="3" w16cid:durableId="866330336">
    <w:abstractNumId w:val="11"/>
  </w:num>
  <w:num w:numId="4" w16cid:durableId="443383731">
    <w:abstractNumId w:val="5"/>
  </w:num>
  <w:num w:numId="5" w16cid:durableId="979725705">
    <w:abstractNumId w:val="4"/>
  </w:num>
  <w:num w:numId="6" w16cid:durableId="1836916210">
    <w:abstractNumId w:val="8"/>
  </w:num>
  <w:num w:numId="7" w16cid:durableId="315306263">
    <w:abstractNumId w:val="1"/>
  </w:num>
  <w:num w:numId="8" w16cid:durableId="236257598">
    <w:abstractNumId w:val="7"/>
  </w:num>
  <w:num w:numId="9" w16cid:durableId="1281570627">
    <w:abstractNumId w:val="13"/>
  </w:num>
  <w:num w:numId="10" w16cid:durableId="974719053">
    <w:abstractNumId w:val="6"/>
  </w:num>
  <w:num w:numId="11" w16cid:durableId="660890847">
    <w:abstractNumId w:val="3"/>
  </w:num>
  <w:num w:numId="12" w16cid:durableId="227569006">
    <w:abstractNumId w:val="0"/>
  </w:num>
  <w:num w:numId="13" w16cid:durableId="1682321509">
    <w:abstractNumId w:val="2"/>
  </w:num>
  <w:num w:numId="14" w16cid:durableId="1228342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35"/>
    <w:rsid w:val="0002386B"/>
    <w:rsid w:val="00033E18"/>
    <w:rsid w:val="0005079D"/>
    <w:rsid w:val="00084D7C"/>
    <w:rsid w:val="00092543"/>
    <w:rsid w:val="000946F8"/>
    <w:rsid w:val="00094EAA"/>
    <w:rsid w:val="000A26D3"/>
    <w:rsid w:val="000A5F23"/>
    <w:rsid w:val="000B4F96"/>
    <w:rsid w:val="000B756C"/>
    <w:rsid w:val="000D32D4"/>
    <w:rsid w:val="000E1FE4"/>
    <w:rsid w:val="000E20CE"/>
    <w:rsid w:val="000E32CE"/>
    <w:rsid w:val="000E3BA7"/>
    <w:rsid w:val="000F0300"/>
    <w:rsid w:val="001048C9"/>
    <w:rsid w:val="001049A8"/>
    <w:rsid w:val="0010638A"/>
    <w:rsid w:val="00111FC1"/>
    <w:rsid w:val="00130208"/>
    <w:rsid w:val="00131E29"/>
    <w:rsid w:val="0014299D"/>
    <w:rsid w:val="001444E2"/>
    <w:rsid w:val="00151CA1"/>
    <w:rsid w:val="001530ED"/>
    <w:rsid w:val="001612AB"/>
    <w:rsid w:val="001D0B08"/>
    <w:rsid w:val="001D1790"/>
    <w:rsid w:val="001D5D97"/>
    <w:rsid w:val="001E080C"/>
    <w:rsid w:val="001E4D35"/>
    <w:rsid w:val="001E7E45"/>
    <w:rsid w:val="001F11D7"/>
    <w:rsid w:val="00215C9F"/>
    <w:rsid w:val="00215E4C"/>
    <w:rsid w:val="00217D09"/>
    <w:rsid w:val="00222C4D"/>
    <w:rsid w:val="00234A30"/>
    <w:rsid w:val="002379D3"/>
    <w:rsid w:val="00240DAE"/>
    <w:rsid w:val="00247715"/>
    <w:rsid w:val="00253E72"/>
    <w:rsid w:val="00254B36"/>
    <w:rsid w:val="0026077E"/>
    <w:rsid w:val="0026095A"/>
    <w:rsid w:val="00260FCE"/>
    <w:rsid w:val="00267E54"/>
    <w:rsid w:val="002929CD"/>
    <w:rsid w:val="002A016C"/>
    <w:rsid w:val="002A5088"/>
    <w:rsid w:val="002C336A"/>
    <w:rsid w:val="002C7D84"/>
    <w:rsid w:val="002D13E3"/>
    <w:rsid w:val="002D4F82"/>
    <w:rsid w:val="002D5686"/>
    <w:rsid w:val="002F645A"/>
    <w:rsid w:val="00302D97"/>
    <w:rsid w:val="003076CB"/>
    <w:rsid w:val="0032265A"/>
    <w:rsid w:val="00340936"/>
    <w:rsid w:val="003410CF"/>
    <w:rsid w:val="00342551"/>
    <w:rsid w:val="003A79E7"/>
    <w:rsid w:val="003B10B1"/>
    <w:rsid w:val="003B2EB5"/>
    <w:rsid w:val="003C184C"/>
    <w:rsid w:val="003C3639"/>
    <w:rsid w:val="003D152E"/>
    <w:rsid w:val="003D5A26"/>
    <w:rsid w:val="003D5D7B"/>
    <w:rsid w:val="003E34CD"/>
    <w:rsid w:val="003E527B"/>
    <w:rsid w:val="003E54DB"/>
    <w:rsid w:val="003F4F53"/>
    <w:rsid w:val="00415874"/>
    <w:rsid w:val="0043028D"/>
    <w:rsid w:val="00436913"/>
    <w:rsid w:val="00437F81"/>
    <w:rsid w:val="004408E7"/>
    <w:rsid w:val="00441F16"/>
    <w:rsid w:val="004455F5"/>
    <w:rsid w:val="00467658"/>
    <w:rsid w:val="00473495"/>
    <w:rsid w:val="00491692"/>
    <w:rsid w:val="004948D5"/>
    <w:rsid w:val="00496268"/>
    <w:rsid w:val="004A3EF7"/>
    <w:rsid w:val="004C1FD4"/>
    <w:rsid w:val="004C4434"/>
    <w:rsid w:val="004E23BE"/>
    <w:rsid w:val="004F4469"/>
    <w:rsid w:val="0050561D"/>
    <w:rsid w:val="00507C31"/>
    <w:rsid w:val="005101CB"/>
    <w:rsid w:val="00512A75"/>
    <w:rsid w:val="0051663E"/>
    <w:rsid w:val="00516E2E"/>
    <w:rsid w:val="00521E35"/>
    <w:rsid w:val="00527C9F"/>
    <w:rsid w:val="00530074"/>
    <w:rsid w:val="00533B54"/>
    <w:rsid w:val="00537A50"/>
    <w:rsid w:val="00540602"/>
    <w:rsid w:val="00543AC9"/>
    <w:rsid w:val="005557AA"/>
    <w:rsid w:val="005932E8"/>
    <w:rsid w:val="005950A9"/>
    <w:rsid w:val="005A14A8"/>
    <w:rsid w:val="005A6B38"/>
    <w:rsid w:val="005C55BA"/>
    <w:rsid w:val="005D12E0"/>
    <w:rsid w:val="005E2456"/>
    <w:rsid w:val="005F539A"/>
    <w:rsid w:val="005F6897"/>
    <w:rsid w:val="0060165E"/>
    <w:rsid w:val="00613022"/>
    <w:rsid w:val="00641271"/>
    <w:rsid w:val="00656329"/>
    <w:rsid w:val="0065744C"/>
    <w:rsid w:val="00661F5A"/>
    <w:rsid w:val="00663111"/>
    <w:rsid w:val="00663B7F"/>
    <w:rsid w:val="00681BCB"/>
    <w:rsid w:val="00687401"/>
    <w:rsid w:val="0069182D"/>
    <w:rsid w:val="006A5BC4"/>
    <w:rsid w:val="006B0901"/>
    <w:rsid w:val="006E3EAA"/>
    <w:rsid w:val="006E4A8A"/>
    <w:rsid w:val="006F2929"/>
    <w:rsid w:val="007068EE"/>
    <w:rsid w:val="00714E99"/>
    <w:rsid w:val="00716A24"/>
    <w:rsid w:val="0071771B"/>
    <w:rsid w:val="007352AF"/>
    <w:rsid w:val="007549CA"/>
    <w:rsid w:val="00775C33"/>
    <w:rsid w:val="007A5E48"/>
    <w:rsid w:val="007E2AD2"/>
    <w:rsid w:val="007E368C"/>
    <w:rsid w:val="007E5797"/>
    <w:rsid w:val="007F45F2"/>
    <w:rsid w:val="007F696F"/>
    <w:rsid w:val="00802910"/>
    <w:rsid w:val="00847E5A"/>
    <w:rsid w:val="00862CDB"/>
    <w:rsid w:val="00864913"/>
    <w:rsid w:val="00887127"/>
    <w:rsid w:val="00893B0F"/>
    <w:rsid w:val="008C3D4B"/>
    <w:rsid w:val="008D0A79"/>
    <w:rsid w:val="008D6B8C"/>
    <w:rsid w:val="008F1278"/>
    <w:rsid w:val="008F464C"/>
    <w:rsid w:val="00912C9F"/>
    <w:rsid w:val="00920CA6"/>
    <w:rsid w:val="00930D04"/>
    <w:rsid w:val="00947968"/>
    <w:rsid w:val="009733BB"/>
    <w:rsid w:val="00973FED"/>
    <w:rsid w:val="00977EE4"/>
    <w:rsid w:val="00982C77"/>
    <w:rsid w:val="00993E38"/>
    <w:rsid w:val="00996864"/>
    <w:rsid w:val="009B4C4C"/>
    <w:rsid w:val="009C27D9"/>
    <w:rsid w:val="009C587A"/>
    <w:rsid w:val="009E1AB1"/>
    <w:rsid w:val="00A11DB5"/>
    <w:rsid w:val="00A24045"/>
    <w:rsid w:val="00A27E39"/>
    <w:rsid w:val="00A41406"/>
    <w:rsid w:val="00A57FB7"/>
    <w:rsid w:val="00A617CF"/>
    <w:rsid w:val="00A634F8"/>
    <w:rsid w:val="00A86045"/>
    <w:rsid w:val="00A903FD"/>
    <w:rsid w:val="00A937FC"/>
    <w:rsid w:val="00A970B3"/>
    <w:rsid w:val="00AA3D25"/>
    <w:rsid w:val="00AA73CA"/>
    <w:rsid w:val="00AC25CE"/>
    <w:rsid w:val="00AD53FD"/>
    <w:rsid w:val="00AF17FD"/>
    <w:rsid w:val="00B0293A"/>
    <w:rsid w:val="00B32039"/>
    <w:rsid w:val="00B4746B"/>
    <w:rsid w:val="00B52B84"/>
    <w:rsid w:val="00B6407F"/>
    <w:rsid w:val="00B706B3"/>
    <w:rsid w:val="00B7705E"/>
    <w:rsid w:val="00B82503"/>
    <w:rsid w:val="00B85F33"/>
    <w:rsid w:val="00BA5D3E"/>
    <w:rsid w:val="00BA723B"/>
    <w:rsid w:val="00BB7C0E"/>
    <w:rsid w:val="00BD4EEE"/>
    <w:rsid w:val="00C0324B"/>
    <w:rsid w:val="00C07907"/>
    <w:rsid w:val="00C14269"/>
    <w:rsid w:val="00C166DD"/>
    <w:rsid w:val="00C21468"/>
    <w:rsid w:val="00C300AB"/>
    <w:rsid w:val="00C36489"/>
    <w:rsid w:val="00C41BA8"/>
    <w:rsid w:val="00C474F4"/>
    <w:rsid w:val="00C66894"/>
    <w:rsid w:val="00C848A0"/>
    <w:rsid w:val="00CD0552"/>
    <w:rsid w:val="00CE6825"/>
    <w:rsid w:val="00CF24BD"/>
    <w:rsid w:val="00CF798B"/>
    <w:rsid w:val="00D303DA"/>
    <w:rsid w:val="00D32137"/>
    <w:rsid w:val="00D51A77"/>
    <w:rsid w:val="00D559EF"/>
    <w:rsid w:val="00D57D1D"/>
    <w:rsid w:val="00D619AC"/>
    <w:rsid w:val="00D63B73"/>
    <w:rsid w:val="00D76720"/>
    <w:rsid w:val="00D9219D"/>
    <w:rsid w:val="00DC66A3"/>
    <w:rsid w:val="00DC7F82"/>
    <w:rsid w:val="00DD2A00"/>
    <w:rsid w:val="00DE30D7"/>
    <w:rsid w:val="00DE50F0"/>
    <w:rsid w:val="00DF7279"/>
    <w:rsid w:val="00E04F82"/>
    <w:rsid w:val="00E05AA2"/>
    <w:rsid w:val="00E10E56"/>
    <w:rsid w:val="00E124FA"/>
    <w:rsid w:val="00E13F1D"/>
    <w:rsid w:val="00E269B3"/>
    <w:rsid w:val="00E26BFA"/>
    <w:rsid w:val="00E27AE5"/>
    <w:rsid w:val="00E33F91"/>
    <w:rsid w:val="00E35142"/>
    <w:rsid w:val="00E46EAC"/>
    <w:rsid w:val="00E55B65"/>
    <w:rsid w:val="00E62B8B"/>
    <w:rsid w:val="00E65FA6"/>
    <w:rsid w:val="00E67BE8"/>
    <w:rsid w:val="00E834D2"/>
    <w:rsid w:val="00E83D99"/>
    <w:rsid w:val="00E931E2"/>
    <w:rsid w:val="00E952A5"/>
    <w:rsid w:val="00E95EA2"/>
    <w:rsid w:val="00E96110"/>
    <w:rsid w:val="00E976D9"/>
    <w:rsid w:val="00EA0745"/>
    <w:rsid w:val="00EA0790"/>
    <w:rsid w:val="00EA28A6"/>
    <w:rsid w:val="00EA3035"/>
    <w:rsid w:val="00EA359A"/>
    <w:rsid w:val="00EC2442"/>
    <w:rsid w:val="00ED6DB2"/>
    <w:rsid w:val="00ED7CE9"/>
    <w:rsid w:val="00EE6AD8"/>
    <w:rsid w:val="00F06809"/>
    <w:rsid w:val="00F16DEC"/>
    <w:rsid w:val="00F24ED9"/>
    <w:rsid w:val="00F25BFC"/>
    <w:rsid w:val="00F50CE4"/>
    <w:rsid w:val="00F62506"/>
    <w:rsid w:val="00F65565"/>
    <w:rsid w:val="00F67D8A"/>
    <w:rsid w:val="00F70134"/>
    <w:rsid w:val="00F73337"/>
    <w:rsid w:val="00F8540F"/>
    <w:rsid w:val="00F869AC"/>
    <w:rsid w:val="00F9297F"/>
    <w:rsid w:val="00F963BB"/>
    <w:rsid w:val="00FB4AC2"/>
    <w:rsid w:val="00FE540B"/>
    <w:rsid w:val="00FF0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7008"/>
  <w15:chartTrackingRefBased/>
  <w15:docId w15:val="{F3C52BB7-DEB4-4282-9CFC-3E955A31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1E35"/>
    <w:rPr>
      <w:kern w:val="0"/>
      <w14:ligatures w14:val="none"/>
    </w:rPr>
  </w:style>
  <w:style w:type="paragraph" w:styleId="Nadpis3">
    <w:name w:val="heading 3"/>
    <w:basedOn w:val="Normln"/>
    <w:link w:val="Nadpis3Char"/>
    <w:uiPriority w:val="9"/>
    <w:qFormat/>
    <w:rsid w:val="00521E3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1E35"/>
    <w:rPr>
      <w:rFonts w:ascii="Times New Roman" w:eastAsia="Times New Roman" w:hAnsi="Times New Roman" w:cs="Times New Roman"/>
      <w:b/>
      <w:bCs/>
      <w:kern w:val="0"/>
      <w:sz w:val="27"/>
      <w:szCs w:val="27"/>
      <w:lang w:eastAsia="cs-CZ"/>
      <w14:ligatures w14:val="none"/>
    </w:rPr>
  </w:style>
  <w:style w:type="paragraph" w:styleId="Bezmezer">
    <w:name w:val="No Spacing"/>
    <w:uiPriority w:val="1"/>
    <w:qFormat/>
    <w:rsid w:val="00521E35"/>
    <w:pPr>
      <w:spacing w:after="0" w:line="240" w:lineRule="auto"/>
    </w:pPr>
    <w:rPr>
      <w:kern w:val="0"/>
      <w14:ligatures w14:val="none"/>
    </w:rPr>
  </w:style>
  <w:style w:type="paragraph" w:styleId="Textpoznpodarou">
    <w:name w:val="footnote text"/>
    <w:basedOn w:val="Normln"/>
    <w:link w:val="TextpoznpodarouChar"/>
    <w:uiPriority w:val="99"/>
    <w:unhideWhenUsed/>
    <w:rsid w:val="00521E3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21E35"/>
    <w:rPr>
      <w:kern w:val="0"/>
      <w:sz w:val="20"/>
      <w:szCs w:val="20"/>
      <w14:ligatures w14:val="none"/>
    </w:rPr>
  </w:style>
  <w:style w:type="paragraph" w:customStyle="1" w:styleId="l4">
    <w:name w:val="l4"/>
    <w:basedOn w:val="Normln"/>
    <w:rsid w:val="00521E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521E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21E35"/>
    <w:rPr>
      <w:i/>
      <w:iCs/>
    </w:rPr>
  </w:style>
  <w:style w:type="paragraph" w:customStyle="1" w:styleId="l3">
    <w:name w:val="l3"/>
    <w:basedOn w:val="Normln"/>
    <w:rsid w:val="00521E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21E35"/>
    <w:pPr>
      <w:ind w:left="720"/>
      <w:contextualSpacing/>
    </w:pPr>
  </w:style>
  <w:style w:type="paragraph" w:styleId="Zhlav">
    <w:name w:val="header"/>
    <w:basedOn w:val="Normln"/>
    <w:link w:val="ZhlavChar"/>
    <w:uiPriority w:val="99"/>
    <w:unhideWhenUsed/>
    <w:rsid w:val="00521E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E35"/>
    <w:rPr>
      <w:kern w:val="0"/>
      <w14:ligatures w14:val="none"/>
    </w:rPr>
  </w:style>
  <w:style w:type="paragraph" w:styleId="Zpat">
    <w:name w:val="footer"/>
    <w:basedOn w:val="Normln"/>
    <w:link w:val="ZpatChar"/>
    <w:uiPriority w:val="99"/>
    <w:unhideWhenUsed/>
    <w:rsid w:val="00521E35"/>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E35"/>
    <w:rPr>
      <w:kern w:val="0"/>
      <w14:ligatures w14:val="none"/>
    </w:rPr>
  </w:style>
  <w:style w:type="table" w:styleId="Mkatabulky">
    <w:name w:val="Table Grid"/>
    <w:basedOn w:val="Normlntabulka"/>
    <w:uiPriority w:val="39"/>
    <w:rsid w:val="0003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A28A6"/>
    <w:rPr>
      <w:color w:val="0000FF"/>
      <w:u w:val="single"/>
    </w:rPr>
  </w:style>
  <w:style w:type="character" w:styleId="Sledovanodkaz">
    <w:name w:val="FollowedHyperlink"/>
    <w:basedOn w:val="Standardnpsmoodstavce"/>
    <w:uiPriority w:val="99"/>
    <w:semiHidden/>
    <w:unhideWhenUsed/>
    <w:rsid w:val="00663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ravy.aktualne.cz/zahranici/v-kalifornii-se-od-noveho-roku-osmi-prodavat%20marihuana/r~d7db5df2ef2311e79704ac1f6b220ee8/" TargetMode="External"/><Relationship Id="rId13" Type="http://schemas.openxmlformats.org/officeDocument/2006/relationships/hyperlink" Target="https://www.policie.cz/clanek/vyrocni-zpravy-annual-reports-jahresbericht.aspx" TargetMode="External"/><Relationship Id="rId18" Type="http://schemas.openxmlformats.org/officeDocument/2006/relationships/hyperlink" Target="https://www.drogy-info.cz/data/obj_files/1321/1/ar_2001_CZ_CESKY.pdf" TargetMode="External"/><Relationship Id="rId26" Type="http://schemas.openxmlformats.org/officeDocument/2006/relationships/hyperlink" Target="https://verejnazaloba.cz/wp-content/uploads/2020/03/Zpr%C3%A1va-o-%C4%8Dinnosti_2006.pdf" TargetMode="External"/><Relationship Id="rId3" Type="http://schemas.openxmlformats.org/officeDocument/2006/relationships/styles" Target="styles.xml"/><Relationship Id="rId21" Type="http://schemas.openxmlformats.org/officeDocument/2006/relationships/hyperlink" Target="https://www.drogy-info.cz/data/obj_files/33122/871/VZdrogy2018_web%202020-01-13_V02.pdf" TargetMode="External"/><Relationship Id="rId7" Type="http://schemas.openxmlformats.org/officeDocument/2006/relationships/endnotes" Target="endnotes.xml"/><Relationship Id="rId12" Type="http://schemas.openxmlformats.org/officeDocument/2006/relationships/hyperlink" Target="https://www.policie.cz/clanek/vyrocni-zpravy-annual-reports-jahresbericht.aspx" TargetMode="External"/><Relationship Id="rId17" Type="http://schemas.openxmlformats.org/officeDocument/2006/relationships/hyperlink" Target="https://www.policie.cz/clanek/vyrocni-zpravy-annual-reports-jahresbericht.aspx" TargetMode="External"/><Relationship Id="rId25" Type="http://schemas.openxmlformats.org/officeDocument/2006/relationships/hyperlink" Target="https://www.drogy-info.cz/data/obj_files/33591/1140/Zprava_o_nelegalnich_drogach_v_CR_2021_fin.pdf" TargetMode="External"/><Relationship Id="rId2" Type="http://schemas.openxmlformats.org/officeDocument/2006/relationships/numbering" Target="numbering.xml"/><Relationship Id="rId16" Type="http://schemas.openxmlformats.org/officeDocument/2006/relationships/hyperlink" Target="https://www.policie.cz/clanek/vyrocni-zpravy-annual-reports-jahresbericht.aspx" TargetMode="External"/><Relationship Id="rId20" Type="http://schemas.openxmlformats.org/officeDocument/2006/relationships/hyperlink" Target="https://www.drogy-info.cz/data/obj_files/1339/7/VZ-200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e.cz/clanek/vyrocni-zpravy-annual-reports-jahresbericht.aspx" TargetMode="External"/><Relationship Id="rId24" Type="http://schemas.openxmlformats.org/officeDocument/2006/relationships/hyperlink" Target="https://www.zakonyprolidi.cz/cs/2009-40" TargetMode="External"/><Relationship Id="rId5" Type="http://schemas.openxmlformats.org/officeDocument/2006/relationships/webSettings" Target="webSettings.xml"/><Relationship Id="rId15" Type="http://schemas.openxmlformats.org/officeDocument/2006/relationships/hyperlink" Target="https://www.policie.cz/clanek/vyrocni-zpravy-annual-reports-jahresbericht.aspx" TargetMode="External"/><Relationship Id="rId23" Type="http://schemas.openxmlformats.org/officeDocument/2006/relationships/hyperlink" Target="https://www.zakonyprolidi.cz/cs/1998-167" TargetMode="External"/><Relationship Id="rId28" Type="http://schemas.openxmlformats.org/officeDocument/2006/relationships/fontTable" Target="fontTable.xml"/><Relationship Id="rId10" Type="http://schemas.openxmlformats.org/officeDocument/2006/relationships/hyperlink" Target="https://www.policie.cz/clanek/vyrocni-zpravy-annual-reports-jahresbericht.aspx" TargetMode="External"/><Relationship Id="rId19" Type="http://schemas.openxmlformats.org/officeDocument/2006/relationships/hyperlink" Target="https://www.drogy-info.cz/data/obj_files/1338/6/VZ-2005.pdf" TargetMode="External"/><Relationship Id="rId4" Type="http://schemas.openxmlformats.org/officeDocument/2006/relationships/settings" Target="settings.xml"/><Relationship Id="rId9" Type="http://schemas.openxmlformats.org/officeDocument/2006/relationships/hyperlink" Target="https://vesmir.cz/cz/casopis/archiv-casopisu/1995/cislo-4/puvod-rozsireni-drog.html" TargetMode="External"/><Relationship Id="rId14" Type="http://schemas.openxmlformats.org/officeDocument/2006/relationships/hyperlink" Target="https://www.policie.cz/clanek/vyrocni-zpravy-annual-reports-jahresbericht.aspx" TargetMode="External"/><Relationship Id="rId22" Type="http://schemas.openxmlformats.org/officeDocument/2006/relationships/hyperlink" Target="https://www.drogy-info.cz/data/obj_files/33369/1076/VZdrogy2019_v02_s%20obalkou.pdf" TargetMode="External"/><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62BFFBC-28D5-4CA8-80CB-276C3B4A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22634</Words>
  <Characters>133545</Characters>
  <Application>Microsoft Office Word</Application>
  <DocSecurity>0</DocSecurity>
  <Lines>1112</Lines>
  <Paragraphs>311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Ondrášek</dc:creator>
  <cp:keywords/>
  <dc:description/>
  <cp:lastModifiedBy>Zatloukal Petr</cp:lastModifiedBy>
  <cp:revision>3</cp:revision>
  <cp:lastPrinted>2023-03-06T07:58:00Z</cp:lastPrinted>
  <dcterms:created xsi:type="dcterms:W3CDTF">2023-04-12T13:55:00Z</dcterms:created>
  <dcterms:modified xsi:type="dcterms:W3CDTF">2023-04-12T14:02:00Z</dcterms:modified>
</cp:coreProperties>
</file>