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80D27" w14:textId="77777777" w:rsidR="00212DC5" w:rsidRPr="00950EA2" w:rsidRDefault="00950EA2" w:rsidP="00950EA2">
      <w:pPr>
        <w:jc w:val="center"/>
        <w:rPr>
          <w:rFonts w:ascii="Times New Roman" w:hAnsi="Times New Roman" w:cs="Times New Roman"/>
          <w:b/>
          <w:bCs/>
          <w:sz w:val="28"/>
          <w:szCs w:val="28"/>
        </w:rPr>
      </w:pPr>
      <w:r w:rsidRPr="00950EA2">
        <w:rPr>
          <w:rFonts w:ascii="Times New Roman" w:hAnsi="Times New Roman" w:cs="Times New Roman"/>
          <w:b/>
          <w:bCs/>
          <w:sz w:val="28"/>
          <w:szCs w:val="28"/>
        </w:rPr>
        <w:t>Univerzita Palackého v Olomouci</w:t>
      </w:r>
    </w:p>
    <w:p w14:paraId="4B0D8C80" w14:textId="77777777" w:rsidR="00950EA2" w:rsidRPr="00950EA2" w:rsidRDefault="00950EA2" w:rsidP="00950EA2">
      <w:pPr>
        <w:jc w:val="center"/>
        <w:rPr>
          <w:rFonts w:ascii="Times New Roman" w:hAnsi="Times New Roman" w:cs="Times New Roman"/>
          <w:b/>
          <w:bCs/>
          <w:sz w:val="28"/>
          <w:szCs w:val="28"/>
        </w:rPr>
      </w:pPr>
      <w:r w:rsidRPr="00950EA2">
        <w:rPr>
          <w:rFonts w:ascii="Times New Roman" w:hAnsi="Times New Roman" w:cs="Times New Roman"/>
          <w:b/>
          <w:bCs/>
          <w:sz w:val="28"/>
          <w:szCs w:val="28"/>
        </w:rPr>
        <w:t xml:space="preserve">Právnická fakulta  </w:t>
      </w:r>
    </w:p>
    <w:p w14:paraId="61D3E3BD" w14:textId="77777777" w:rsidR="00950EA2" w:rsidRDefault="00950EA2" w:rsidP="00950EA2">
      <w:pPr>
        <w:jc w:val="center"/>
        <w:rPr>
          <w:rFonts w:ascii="Times New Roman" w:hAnsi="Times New Roman" w:cs="Times New Roman"/>
          <w:sz w:val="24"/>
          <w:szCs w:val="24"/>
        </w:rPr>
      </w:pPr>
    </w:p>
    <w:p w14:paraId="18D4B051" w14:textId="77777777" w:rsidR="00950EA2" w:rsidRDefault="00950EA2" w:rsidP="00950EA2">
      <w:pPr>
        <w:jc w:val="center"/>
        <w:rPr>
          <w:rFonts w:ascii="Times New Roman" w:hAnsi="Times New Roman" w:cs="Times New Roman"/>
          <w:sz w:val="24"/>
          <w:szCs w:val="24"/>
        </w:rPr>
      </w:pPr>
    </w:p>
    <w:p w14:paraId="327CC10F" w14:textId="77777777" w:rsidR="00950EA2" w:rsidRDefault="00950EA2" w:rsidP="00950EA2">
      <w:pPr>
        <w:jc w:val="center"/>
        <w:rPr>
          <w:rFonts w:ascii="Times New Roman" w:hAnsi="Times New Roman" w:cs="Times New Roman"/>
          <w:sz w:val="24"/>
          <w:szCs w:val="24"/>
        </w:rPr>
      </w:pPr>
    </w:p>
    <w:p w14:paraId="770727AD" w14:textId="77777777" w:rsidR="00950EA2" w:rsidRDefault="00950EA2" w:rsidP="00950EA2">
      <w:pPr>
        <w:jc w:val="center"/>
        <w:rPr>
          <w:rFonts w:ascii="Times New Roman" w:hAnsi="Times New Roman" w:cs="Times New Roman"/>
          <w:sz w:val="24"/>
          <w:szCs w:val="24"/>
        </w:rPr>
      </w:pPr>
    </w:p>
    <w:p w14:paraId="6889FFC5" w14:textId="77777777" w:rsidR="00950EA2" w:rsidRDefault="00950EA2" w:rsidP="00950EA2">
      <w:pPr>
        <w:jc w:val="center"/>
        <w:rPr>
          <w:rFonts w:ascii="Times New Roman" w:hAnsi="Times New Roman" w:cs="Times New Roman"/>
          <w:sz w:val="24"/>
          <w:szCs w:val="24"/>
        </w:rPr>
      </w:pPr>
    </w:p>
    <w:p w14:paraId="11262660" w14:textId="77777777" w:rsidR="00950EA2" w:rsidRDefault="00950EA2" w:rsidP="00950EA2">
      <w:pPr>
        <w:jc w:val="center"/>
        <w:rPr>
          <w:rFonts w:ascii="Times New Roman" w:hAnsi="Times New Roman" w:cs="Times New Roman"/>
          <w:sz w:val="24"/>
          <w:szCs w:val="24"/>
        </w:rPr>
      </w:pPr>
    </w:p>
    <w:p w14:paraId="09542275" w14:textId="77777777" w:rsidR="000339FE" w:rsidRDefault="000339FE" w:rsidP="00950EA2">
      <w:pPr>
        <w:jc w:val="center"/>
        <w:rPr>
          <w:rFonts w:ascii="Times New Roman" w:hAnsi="Times New Roman" w:cs="Times New Roman"/>
          <w:b/>
          <w:bCs/>
          <w:sz w:val="28"/>
          <w:szCs w:val="28"/>
        </w:rPr>
      </w:pPr>
    </w:p>
    <w:p w14:paraId="7F9AE360" w14:textId="2802AA83" w:rsidR="00950EA2" w:rsidRPr="00950EA2" w:rsidRDefault="00950EA2" w:rsidP="00950EA2">
      <w:pPr>
        <w:jc w:val="center"/>
        <w:rPr>
          <w:rFonts w:ascii="Times New Roman" w:hAnsi="Times New Roman" w:cs="Times New Roman"/>
          <w:b/>
          <w:bCs/>
          <w:sz w:val="28"/>
          <w:szCs w:val="28"/>
        </w:rPr>
      </w:pPr>
      <w:r w:rsidRPr="00950EA2">
        <w:rPr>
          <w:rFonts w:ascii="Times New Roman" w:hAnsi="Times New Roman" w:cs="Times New Roman"/>
          <w:b/>
          <w:bCs/>
          <w:sz w:val="28"/>
          <w:szCs w:val="28"/>
        </w:rPr>
        <w:t>Anna Marie Kupcová</w:t>
      </w:r>
    </w:p>
    <w:p w14:paraId="7411C40C" w14:textId="77777777" w:rsidR="00950EA2" w:rsidRPr="00950EA2" w:rsidRDefault="00950EA2" w:rsidP="00950EA2">
      <w:pPr>
        <w:jc w:val="center"/>
        <w:rPr>
          <w:rFonts w:ascii="Times New Roman" w:hAnsi="Times New Roman" w:cs="Times New Roman"/>
          <w:b/>
          <w:bCs/>
          <w:sz w:val="28"/>
          <w:szCs w:val="28"/>
        </w:rPr>
      </w:pPr>
      <w:r w:rsidRPr="00950EA2">
        <w:rPr>
          <w:rFonts w:ascii="Times New Roman" w:hAnsi="Times New Roman" w:cs="Times New Roman"/>
          <w:b/>
          <w:bCs/>
          <w:sz w:val="28"/>
          <w:szCs w:val="28"/>
        </w:rPr>
        <w:t>Operativně pátrací prostředky a jejich použití v trestním řízení</w:t>
      </w:r>
    </w:p>
    <w:p w14:paraId="689AE908" w14:textId="77777777" w:rsidR="00950EA2" w:rsidRPr="00950EA2" w:rsidRDefault="00950EA2" w:rsidP="00950EA2">
      <w:pPr>
        <w:jc w:val="center"/>
        <w:rPr>
          <w:rFonts w:ascii="Times New Roman" w:hAnsi="Times New Roman" w:cs="Times New Roman"/>
          <w:b/>
          <w:bCs/>
          <w:sz w:val="28"/>
          <w:szCs w:val="28"/>
        </w:rPr>
      </w:pPr>
    </w:p>
    <w:p w14:paraId="19EACEAC" w14:textId="77777777" w:rsidR="002357B8" w:rsidRDefault="002357B8" w:rsidP="00950EA2">
      <w:pPr>
        <w:jc w:val="center"/>
        <w:rPr>
          <w:rFonts w:ascii="Times New Roman" w:hAnsi="Times New Roman" w:cs="Times New Roman"/>
          <w:b/>
          <w:bCs/>
          <w:sz w:val="28"/>
          <w:szCs w:val="28"/>
        </w:rPr>
      </w:pPr>
    </w:p>
    <w:p w14:paraId="4260159A" w14:textId="77777777" w:rsidR="000339FE" w:rsidRDefault="000339FE" w:rsidP="00950EA2">
      <w:pPr>
        <w:jc w:val="center"/>
        <w:rPr>
          <w:rFonts w:ascii="Times New Roman" w:hAnsi="Times New Roman" w:cs="Times New Roman"/>
          <w:b/>
          <w:bCs/>
          <w:sz w:val="28"/>
          <w:szCs w:val="28"/>
        </w:rPr>
      </w:pPr>
    </w:p>
    <w:p w14:paraId="60074C23" w14:textId="2AB1EF6A" w:rsidR="00950EA2" w:rsidRPr="00950EA2" w:rsidRDefault="00950EA2" w:rsidP="00950EA2">
      <w:pPr>
        <w:jc w:val="center"/>
        <w:rPr>
          <w:rFonts w:ascii="Times New Roman" w:hAnsi="Times New Roman" w:cs="Times New Roman"/>
          <w:b/>
          <w:bCs/>
          <w:sz w:val="28"/>
          <w:szCs w:val="28"/>
        </w:rPr>
      </w:pPr>
      <w:r w:rsidRPr="00950EA2">
        <w:rPr>
          <w:rFonts w:ascii="Times New Roman" w:hAnsi="Times New Roman" w:cs="Times New Roman"/>
          <w:b/>
          <w:bCs/>
          <w:sz w:val="28"/>
          <w:szCs w:val="28"/>
        </w:rPr>
        <w:t>Diplomová práce</w:t>
      </w:r>
    </w:p>
    <w:p w14:paraId="1300C8A3" w14:textId="77777777" w:rsidR="00950EA2" w:rsidRDefault="00950EA2" w:rsidP="00950EA2">
      <w:pPr>
        <w:jc w:val="center"/>
        <w:rPr>
          <w:rFonts w:ascii="Times New Roman" w:hAnsi="Times New Roman" w:cs="Times New Roman"/>
          <w:sz w:val="24"/>
          <w:szCs w:val="24"/>
        </w:rPr>
      </w:pPr>
    </w:p>
    <w:p w14:paraId="201DDA9A" w14:textId="77777777" w:rsidR="00950EA2" w:rsidRDefault="00950EA2" w:rsidP="00950EA2">
      <w:pPr>
        <w:jc w:val="center"/>
        <w:rPr>
          <w:rFonts w:ascii="Times New Roman" w:hAnsi="Times New Roman" w:cs="Times New Roman"/>
          <w:sz w:val="24"/>
          <w:szCs w:val="24"/>
        </w:rPr>
      </w:pPr>
    </w:p>
    <w:p w14:paraId="34580111" w14:textId="77777777" w:rsidR="00950EA2" w:rsidRDefault="00950EA2" w:rsidP="00950EA2">
      <w:pPr>
        <w:jc w:val="center"/>
        <w:rPr>
          <w:rFonts w:ascii="Times New Roman" w:hAnsi="Times New Roman" w:cs="Times New Roman"/>
          <w:sz w:val="24"/>
          <w:szCs w:val="24"/>
        </w:rPr>
      </w:pPr>
    </w:p>
    <w:p w14:paraId="2F2DA8B7" w14:textId="77777777" w:rsidR="00950EA2" w:rsidRDefault="00950EA2" w:rsidP="00950EA2">
      <w:pPr>
        <w:jc w:val="center"/>
        <w:rPr>
          <w:rFonts w:ascii="Times New Roman" w:hAnsi="Times New Roman" w:cs="Times New Roman"/>
          <w:sz w:val="24"/>
          <w:szCs w:val="24"/>
        </w:rPr>
      </w:pPr>
    </w:p>
    <w:p w14:paraId="05AE4F86" w14:textId="77777777" w:rsidR="00950EA2" w:rsidRDefault="00950EA2" w:rsidP="00950EA2">
      <w:pPr>
        <w:jc w:val="center"/>
        <w:rPr>
          <w:rFonts w:ascii="Times New Roman" w:hAnsi="Times New Roman" w:cs="Times New Roman"/>
          <w:sz w:val="24"/>
          <w:szCs w:val="24"/>
        </w:rPr>
      </w:pPr>
    </w:p>
    <w:p w14:paraId="0B2D6F65" w14:textId="77777777" w:rsidR="00950EA2" w:rsidRDefault="00950EA2" w:rsidP="00950EA2">
      <w:pPr>
        <w:jc w:val="center"/>
        <w:rPr>
          <w:rFonts w:ascii="Times New Roman" w:hAnsi="Times New Roman" w:cs="Times New Roman"/>
          <w:sz w:val="24"/>
          <w:szCs w:val="24"/>
        </w:rPr>
      </w:pPr>
    </w:p>
    <w:p w14:paraId="69173381" w14:textId="77777777" w:rsidR="00950EA2" w:rsidRDefault="00950EA2" w:rsidP="00950EA2">
      <w:pPr>
        <w:jc w:val="center"/>
        <w:rPr>
          <w:rFonts w:ascii="Times New Roman" w:hAnsi="Times New Roman" w:cs="Times New Roman"/>
          <w:sz w:val="24"/>
          <w:szCs w:val="24"/>
        </w:rPr>
      </w:pPr>
    </w:p>
    <w:p w14:paraId="3A1FD672" w14:textId="77777777" w:rsidR="00950EA2" w:rsidRDefault="00950EA2" w:rsidP="00950EA2">
      <w:pPr>
        <w:jc w:val="center"/>
        <w:rPr>
          <w:rFonts w:ascii="Times New Roman" w:hAnsi="Times New Roman" w:cs="Times New Roman"/>
          <w:sz w:val="24"/>
          <w:szCs w:val="24"/>
        </w:rPr>
      </w:pPr>
    </w:p>
    <w:p w14:paraId="7272B38B" w14:textId="77777777" w:rsidR="00950EA2" w:rsidRDefault="00950EA2" w:rsidP="00950EA2">
      <w:pPr>
        <w:jc w:val="center"/>
        <w:rPr>
          <w:rFonts w:ascii="Times New Roman" w:hAnsi="Times New Roman" w:cs="Times New Roman"/>
          <w:sz w:val="24"/>
          <w:szCs w:val="24"/>
        </w:rPr>
      </w:pPr>
    </w:p>
    <w:p w14:paraId="355EDD6C" w14:textId="77777777" w:rsidR="00950EA2" w:rsidRDefault="00950EA2" w:rsidP="00950EA2">
      <w:pPr>
        <w:jc w:val="center"/>
        <w:rPr>
          <w:rFonts w:ascii="Times New Roman" w:hAnsi="Times New Roman" w:cs="Times New Roman"/>
          <w:sz w:val="24"/>
          <w:szCs w:val="24"/>
        </w:rPr>
      </w:pPr>
    </w:p>
    <w:p w14:paraId="136150E1" w14:textId="77777777" w:rsidR="00950EA2" w:rsidRDefault="00950EA2" w:rsidP="00950EA2">
      <w:pPr>
        <w:jc w:val="center"/>
        <w:rPr>
          <w:rFonts w:ascii="Times New Roman" w:hAnsi="Times New Roman" w:cs="Times New Roman"/>
          <w:sz w:val="24"/>
          <w:szCs w:val="24"/>
        </w:rPr>
      </w:pPr>
    </w:p>
    <w:p w14:paraId="176876A5" w14:textId="77777777" w:rsidR="00950EA2" w:rsidRDefault="00950EA2" w:rsidP="00950EA2">
      <w:pPr>
        <w:jc w:val="center"/>
        <w:rPr>
          <w:rFonts w:ascii="Times New Roman" w:hAnsi="Times New Roman" w:cs="Times New Roman"/>
          <w:sz w:val="24"/>
          <w:szCs w:val="24"/>
        </w:rPr>
      </w:pPr>
    </w:p>
    <w:p w14:paraId="1D9C668B" w14:textId="77777777" w:rsidR="00950EA2" w:rsidRPr="00950EA2" w:rsidRDefault="00950EA2" w:rsidP="00950EA2">
      <w:pPr>
        <w:jc w:val="center"/>
        <w:rPr>
          <w:rFonts w:ascii="Times New Roman" w:hAnsi="Times New Roman" w:cs="Times New Roman"/>
          <w:b/>
          <w:bCs/>
          <w:sz w:val="28"/>
          <w:szCs w:val="28"/>
        </w:rPr>
      </w:pPr>
      <w:r w:rsidRPr="00950EA2">
        <w:rPr>
          <w:rFonts w:ascii="Times New Roman" w:hAnsi="Times New Roman" w:cs="Times New Roman"/>
          <w:b/>
          <w:bCs/>
          <w:sz w:val="28"/>
          <w:szCs w:val="28"/>
        </w:rPr>
        <w:t>Olomouc 20</w:t>
      </w:r>
      <w:r w:rsidR="006C6CCC">
        <w:rPr>
          <w:rFonts w:ascii="Times New Roman" w:hAnsi="Times New Roman" w:cs="Times New Roman"/>
          <w:b/>
          <w:bCs/>
          <w:sz w:val="28"/>
          <w:szCs w:val="28"/>
        </w:rPr>
        <w:t>20</w:t>
      </w:r>
    </w:p>
    <w:p w14:paraId="1416AABB" w14:textId="488B661B" w:rsidR="00950EA2" w:rsidRDefault="00950EA2" w:rsidP="00950EA2">
      <w:pPr>
        <w:jc w:val="center"/>
        <w:rPr>
          <w:rFonts w:ascii="Times New Roman" w:hAnsi="Times New Roman" w:cs="Times New Roman"/>
          <w:sz w:val="24"/>
          <w:szCs w:val="24"/>
        </w:rPr>
      </w:pPr>
    </w:p>
    <w:p w14:paraId="26D8EC4E" w14:textId="6AEE45A6" w:rsidR="00B84E60" w:rsidRDefault="00B84E60" w:rsidP="00950EA2">
      <w:pPr>
        <w:jc w:val="center"/>
        <w:rPr>
          <w:rFonts w:ascii="Times New Roman" w:hAnsi="Times New Roman" w:cs="Times New Roman"/>
          <w:sz w:val="24"/>
          <w:szCs w:val="24"/>
        </w:rPr>
      </w:pPr>
    </w:p>
    <w:p w14:paraId="62FEC2B5" w14:textId="77777777" w:rsidR="005904FF" w:rsidRDefault="005904FF" w:rsidP="00B84E60">
      <w:pPr>
        <w:jc w:val="left"/>
        <w:rPr>
          <w:rFonts w:ascii="Times New Roman" w:hAnsi="Times New Roman" w:cs="Times New Roman"/>
          <w:b/>
          <w:bCs/>
          <w:sz w:val="32"/>
          <w:szCs w:val="32"/>
        </w:rPr>
      </w:pPr>
    </w:p>
    <w:p w14:paraId="20D1C4F0" w14:textId="77777777" w:rsidR="005904FF" w:rsidRDefault="005904FF">
      <w:pPr>
        <w:rPr>
          <w:rFonts w:ascii="Times New Roman" w:hAnsi="Times New Roman" w:cs="Times New Roman"/>
          <w:b/>
          <w:bCs/>
          <w:sz w:val="32"/>
          <w:szCs w:val="32"/>
        </w:rPr>
      </w:pPr>
      <w:r>
        <w:rPr>
          <w:rFonts w:ascii="Times New Roman" w:hAnsi="Times New Roman" w:cs="Times New Roman"/>
          <w:b/>
          <w:bCs/>
          <w:sz w:val="32"/>
          <w:szCs w:val="32"/>
        </w:rPr>
        <w:lastRenderedPageBreak/>
        <w:tab/>
      </w:r>
    </w:p>
    <w:p w14:paraId="14EF807E" w14:textId="77777777" w:rsidR="005904FF" w:rsidRDefault="005904FF">
      <w:pPr>
        <w:rPr>
          <w:rFonts w:ascii="Times New Roman" w:hAnsi="Times New Roman" w:cs="Times New Roman"/>
          <w:b/>
          <w:bCs/>
          <w:sz w:val="32"/>
          <w:szCs w:val="32"/>
        </w:rPr>
      </w:pPr>
    </w:p>
    <w:p w14:paraId="66BD6F7B" w14:textId="77777777" w:rsidR="005904FF" w:rsidRDefault="005904FF">
      <w:pPr>
        <w:rPr>
          <w:rFonts w:ascii="Times New Roman" w:hAnsi="Times New Roman" w:cs="Times New Roman"/>
          <w:sz w:val="24"/>
          <w:szCs w:val="24"/>
        </w:rPr>
      </w:pPr>
    </w:p>
    <w:p w14:paraId="745B2D21" w14:textId="77777777" w:rsidR="005904FF" w:rsidRDefault="005904FF">
      <w:pPr>
        <w:rPr>
          <w:rFonts w:ascii="Times New Roman" w:hAnsi="Times New Roman" w:cs="Times New Roman"/>
          <w:sz w:val="24"/>
          <w:szCs w:val="24"/>
        </w:rPr>
      </w:pPr>
    </w:p>
    <w:p w14:paraId="56EA6447" w14:textId="77777777" w:rsidR="005904FF" w:rsidRDefault="005904FF">
      <w:pPr>
        <w:rPr>
          <w:rFonts w:ascii="Times New Roman" w:hAnsi="Times New Roman" w:cs="Times New Roman"/>
          <w:sz w:val="24"/>
          <w:szCs w:val="24"/>
        </w:rPr>
      </w:pPr>
    </w:p>
    <w:p w14:paraId="55939FF6" w14:textId="77777777" w:rsidR="005904FF" w:rsidRDefault="005904FF">
      <w:pPr>
        <w:rPr>
          <w:rFonts w:ascii="Times New Roman" w:hAnsi="Times New Roman" w:cs="Times New Roman"/>
          <w:sz w:val="24"/>
          <w:szCs w:val="24"/>
        </w:rPr>
      </w:pPr>
    </w:p>
    <w:p w14:paraId="2DBB3C5B" w14:textId="77777777" w:rsidR="005904FF" w:rsidRDefault="005904FF">
      <w:pPr>
        <w:rPr>
          <w:rFonts w:ascii="Times New Roman" w:hAnsi="Times New Roman" w:cs="Times New Roman"/>
          <w:sz w:val="24"/>
          <w:szCs w:val="24"/>
        </w:rPr>
      </w:pPr>
    </w:p>
    <w:p w14:paraId="47178D29" w14:textId="77777777" w:rsidR="005904FF" w:rsidRDefault="005904FF">
      <w:pPr>
        <w:rPr>
          <w:rFonts w:ascii="Times New Roman" w:hAnsi="Times New Roman" w:cs="Times New Roman"/>
          <w:sz w:val="24"/>
          <w:szCs w:val="24"/>
        </w:rPr>
      </w:pPr>
    </w:p>
    <w:p w14:paraId="2B73C34D" w14:textId="77777777" w:rsidR="005904FF" w:rsidRDefault="005904FF">
      <w:pPr>
        <w:rPr>
          <w:rFonts w:ascii="Times New Roman" w:hAnsi="Times New Roman" w:cs="Times New Roman"/>
          <w:sz w:val="24"/>
          <w:szCs w:val="24"/>
        </w:rPr>
      </w:pPr>
    </w:p>
    <w:p w14:paraId="1F22C273" w14:textId="77777777" w:rsidR="005904FF" w:rsidRDefault="005904FF">
      <w:pPr>
        <w:rPr>
          <w:rFonts w:ascii="Times New Roman" w:hAnsi="Times New Roman" w:cs="Times New Roman"/>
          <w:sz w:val="24"/>
          <w:szCs w:val="24"/>
        </w:rPr>
      </w:pPr>
    </w:p>
    <w:p w14:paraId="42FCD15E" w14:textId="77777777" w:rsidR="005904FF" w:rsidRDefault="005904FF">
      <w:pPr>
        <w:rPr>
          <w:rFonts w:ascii="Times New Roman" w:hAnsi="Times New Roman" w:cs="Times New Roman"/>
          <w:sz w:val="24"/>
          <w:szCs w:val="24"/>
        </w:rPr>
      </w:pPr>
    </w:p>
    <w:p w14:paraId="212BA89E" w14:textId="77777777" w:rsidR="005904FF" w:rsidRDefault="005904FF">
      <w:pPr>
        <w:rPr>
          <w:rFonts w:ascii="Times New Roman" w:hAnsi="Times New Roman" w:cs="Times New Roman"/>
          <w:sz w:val="24"/>
          <w:szCs w:val="24"/>
        </w:rPr>
      </w:pPr>
    </w:p>
    <w:p w14:paraId="00D972AA" w14:textId="77777777" w:rsidR="005904FF" w:rsidRDefault="005904FF">
      <w:pPr>
        <w:rPr>
          <w:rFonts w:ascii="Times New Roman" w:hAnsi="Times New Roman" w:cs="Times New Roman"/>
          <w:sz w:val="24"/>
          <w:szCs w:val="24"/>
        </w:rPr>
      </w:pPr>
    </w:p>
    <w:p w14:paraId="6566E061" w14:textId="77777777" w:rsidR="005904FF" w:rsidRDefault="005904FF">
      <w:pPr>
        <w:rPr>
          <w:rFonts w:ascii="Times New Roman" w:hAnsi="Times New Roman" w:cs="Times New Roman"/>
          <w:sz w:val="24"/>
          <w:szCs w:val="24"/>
        </w:rPr>
      </w:pPr>
    </w:p>
    <w:p w14:paraId="3B14BBC6" w14:textId="77777777" w:rsidR="005904FF" w:rsidRDefault="005904FF">
      <w:pPr>
        <w:rPr>
          <w:rFonts w:ascii="Times New Roman" w:hAnsi="Times New Roman" w:cs="Times New Roman"/>
          <w:sz w:val="24"/>
          <w:szCs w:val="24"/>
        </w:rPr>
      </w:pPr>
    </w:p>
    <w:p w14:paraId="001DB654" w14:textId="77777777" w:rsidR="005904FF" w:rsidRDefault="005904FF">
      <w:pPr>
        <w:rPr>
          <w:rFonts w:ascii="Times New Roman" w:hAnsi="Times New Roman" w:cs="Times New Roman"/>
          <w:sz w:val="24"/>
          <w:szCs w:val="24"/>
        </w:rPr>
      </w:pPr>
    </w:p>
    <w:p w14:paraId="04605329" w14:textId="77777777" w:rsidR="005904FF" w:rsidRDefault="005904FF">
      <w:pPr>
        <w:rPr>
          <w:rFonts w:ascii="Times New Roman" w:hAnsi="Times New Roman" w:cs="Times New Roman"/>
          <w:sz w:val="24"/>
          <w:szCs w:val="24"/>
        </w:rPr>
      </w:pPr>
    </w:p>
    <w:p w14:paraId="3427D908" w14:textId="77777777" w:rsidR="005904FF" w:rsidRDefault="005904FF">
      <w:pPr>
        <w:rPr>
          <w:rFonts w:ascii="Times New Roman" w:hAnsi="Times New Roman" w:cs="Times New Roman"/>
          <w:sz w:val="24"/>
          <w:szCs w:val="24"/>
        </w:rPr>
      </w:pPr>
    </w:p>
    <w:p w14:paraId="48C4027E" w14:textId="77777777" w:rsidR="005904FF" w:rsidRDefault="005904FF">
      <w:pPr>
        <w:rPr>
          <w:rFonts w:ascii="Times New Roman" w:hAnsi="Times New Roman" w:cs="Times New Roman"/>
          <w:sz w:val="24"/>
          <w:szCs w:val="24"/>
        </w:rPr>
      </w:pPr>
    </w:p>
    <w:p w14:paraId="00935C4C" w14:textId="77777777" w:rsidR="005904FF" w:rsidRDefault="005904FF">
      <w:pPr>
        <w:rPr>
          <w:rFonts w:ascii="Times New Roman" w:hAnsi="Times New Roman" w:cs="Times New Roman"/>
          <w:sz w:val="24"/>
          <w:szCs w:val="24"/>
        </w:rPr>
      </w:pPr>
    </w:p>
    <w:p w14:paraId="69A2EB9C" w14:textId="77777777" w:rsidR="005904FF" w:rsidRDefault="005904FF">
      <w:pPr>
        <w:rPr>
          <w:rFonts w:ascii="Times New Roman" w:hAnsi="Times New Roman" w:cs="Times New Roman"/>
          <w:sz w:val="24"/>
          <w:szCs w:val="24"/>
        </w:rPr>
      </w:pPr>
    </w:p>
    <w:p w14:paraId="69BA2568" w14:textId="77777777" w:rsidR="005904FF" w:rsidRDefault="005904FF">
      <w:pPr>
        <w:rPr>
          <w:rFonts w:ascii="Times New Roman" w:hAnsi="Times New Roman" w:cs="Times New Roman"/>
          <w:sz w:val="24"/>
          <w:szCs w:val="24"/>
        </w:rPr>
      </w:pPr>
    </w:p>
    <w:p w14:paraId="3D110FE5" w14:textId="77777777" w:rsidR="005904FF" w:rsidRDefault="005904FF">
      <w:pPr>
        <w:rPr>
          <w:rFonts w:ascii="Times New Roman" w:hAnsi="Times New Roman" w:cs="Times New Roman"/>
          <w:sz w:val="24"/>
          <w:szCs w:val="24"/>
        </w:rPr>
      </w:pPr>
    </w:p>
    <w:p w14:paraId="34418AA7" w14:textId="77777777" w:rsidR="005904FF" w:rsidRDefault="005904FF">
      <w:pPr>
        <w:rPr>
          <w:rFonts w:ascii="Times New Roman" w:hAnsi="Times New Roman" w:cs="Times New Roman"/>
          <w:sz w:val="24"/>
          <w:szCs w:val="24"/>
        </w:rPr>
      </w:pPr>
    </w:p>
    <w:p w14:paraId="7557DF78" w14:textId="77777777" w:rsidR="005904FF" w:rsidRDefault="005904FF">
      <w:pPr>
        <w:rPr>
          <w:rFonts w:ascii="Times New Roman" w:hAnsi="Times New Roman" w:cs="Times New Roman"/>
          <w:sz w:val="24"/>
          <w:szCs w:val="24"/>
        </w:rPr>
      </w:pPr>
    </w:p>
    <w:p w14:paraId="1CD93B1C" w14:textId="5B018A9A" w:rsidR="005904FF" w:rsidRPr="005904FF" w:rsidRDefault="005904FF" w:rsidP="005904FF">
      <w:pPr>
        <w:rPr>
          <w:rFonts w:ascii="Times New Roman" w:hAnsi="Times New Roman" w:cs="Times New Roman"/>
          <w:sz w:val="24"/>
          <w:szCs w:val="24"/>
        </w:rPr>
      </w:pPr>
      <w:r w:rsidRPr="005904FF">
        <w:rPr>
          <w:rFonts w:ascii="Times New Roman" w:hAnsi="Times New Roman" w:cs="Times New Roman"/>
          <w:sz w:val="24"/>
          <w:szCs w:val="24"/>
        </w:rPr>
        <w:t>Prohlašuji, že jsem tuto diplomovou práci na téma</w:t>
      </w:r>
      <w:r>
        <w:rPr>
          <w:rFonts w:ascii="Times New Roman" w:hAnsi="Times New Roman" w:cs="Times New Roman"/>
          <w:sz w:val="24"/>
          <w:szCs w:val="24"/>
        </w:rPr>
        <w:t xml:space="preserve"> „Operativně pátrací prostředky a jejich použití v trestním řízení“</w:t>
      </w:r>
      <w:r w:rsidRPr="005904FF">
        <w:rPr>
          <w:rFonts w:ascii="Times New Roman" w:hAnsi="Times New Roman" w:cs="Times New Roman"/>
          <w:sz w:val="24"/>
          <w:szCs w:val="24"/>
        </w:rPr>
        <w:t xml:space="preserve"> vypracovala samostatně a citovala jsem všechny použité zdroje.</w:t>
      </w:r>
    </w:p>
    <w:p w14:paraId="69652059" w14:textId="77777777" w:rsidR="005904FF" w:rsidRDefault="005904FF" w:rsidP="005904FF">
      <w:pPr>
        <w:rPr>
          <w:rFonts w:ascii="Times New Roman" w:hAnsi="Times New Roman" w:cs="Times New Roman"/>
          <w:sz w:val="24"/>
          <w:szCs w:val="24"/>
        </w:rPr>
      </w:pPr>
    </w:p>
    <w:p w14:paraId="54BD5BC4" w14:textId="6DC31083" w:rsidR="005904FF" w:rsidRDefault="005904FF" w:rsidP="005904FF">
      <w:pPr>
        <w:rPr>
          <w:rFonts w:ascii="Times New Roman" w:hAnsi="Times New Roman" w:cs="Times New Roman"/>
          <w:sz w:val="24"/>
          <w:szCs w:val="24"/>
        </w:rPr>
      </w:pPr>
      <w:r w:rsidRPr="005904FF">
        <w:rPr>
          <w:rFonts w:ascii="Times New Roman" w:hAnsi="Times New Roman" w:cs="Times New Roman"/>
          <w:sz w:val="24"/>
          <w:szCs w:val="24"/>
        </w:rPr>
        <w:t xml:space="preserve">V Olomouci dne </w:t>
      </w:r>
      <w:r w:rsidR="00341F64">
        <w:rPr>
          <w:rFonts w:ascii="Times New Roman" w:hAnsi="Times New Roman" w:cs="Times New Roman"/>
          <w:sz w:val="24"/>
          <w:szCs w:val="24"/>
        </w:rPr>
        <w:t>30</w:t>
      </w:r>
      <w:r w:rsidRPr="005904FF">
        <w:rPr>
          <w:rFonts w:ascii="Times New Roman" w:hAnsi="Times New Roman" w:cs="Times New Roman"/>
          <w:sz w:val="24"/>
          <w:szCs w:val="24"/>
        </w:rPr>
        <w:t xml:space="preserve">. </w:t>
      </w:r>
      <w:r w:rsidR="00341F64">
        <w:rPr>
          <w:rFonts w:ascii="Times New Roman" w:hAnsi="Times New Roman" w:cs="Times New Roman"/>
          <w:sz w:val="24"/>
          <w:szCs w:val="24"/>
        </w:rPr>
        <w:t>11</w:t>
      </w:r>
      <w:r w:rsidRPr="005904FF">
        <w:rPr>
          <w:rFonts w:ascii="Times New Roman" w:hAnsi="Times New Roman" w:cs="Times New Roman"/>
          <w:sz w:val="24"/>
          <w:szCs w:val="24"/>
        </w:rPr>
        <w:t>. 20</w:t>
      </w:r>
      <w:r w:rsidR="00341F64">
        <w:rPr>
          <w:rFonts w:ascii="Times New Roman" w:hAnsi="Times New Roman" w:cs="Times New Roman"/>
          <w:sz w:val="24"/>
          <w:szCs w:val="24"/>
        </w:rPr>
        <w:t>20</w:t>
      </w:r>
      <w:r>
        <w:rPr>
          <w:rFonts w:ascii="Times New Roman" w:hAnsi="Times New Roman" w:cs="Times New Roman"/>
          <w:sz w:val="24"/>
          <w:szCs w:val="24"/>
        </w:rPr>
        <w:t xml:space="preserve">                                                                         </w:t>
      </w:r>
    </w:p>
    <w:p w14:paraId="79A52F6E" w14:textId="7D4BFAC8" w:rsidR="005904FF" w:rsidRPr="005904FF" w:rsidRDefault="005904FF" w:rsidP="005904FF">
      <w:pPr>
        <w:jc w:val="right"/>
        <w:rPr>
          <w:rFonts w:ascii="Times New Roman" w:hAnsi="Times New Roman" w:cs="Times New Roman"/>
          <w:sz w:val="24"/>
          <w:szCs w:val="24"/>
        </w:rPr>
      </w:pPr>
      <w:r>
        <w:rPr>
          <w:rFonts w:ascii="Times New Roman" w:hAnsi="Times New Roman" w:cs="Times New Roman"/>
          <w:sz w:val="24"/>
          <w:szCs w:val="24"/>
        </w:rPr>
        <w:t>Anna Marie Kupcová</w:t>
      </w:r>
    </w:p>
    <w:p w14:paraId="76D66941" w14:textId="1CCF8BD8" w:rsidR="00480C19" w:rsidRDefault="005904FF" w:rsidP="005904FF">
      <w:pPr>
        <w:rPr>
          <w:rFonts w:ascii="Times New Roman" w:hAnsi="Times New Roman" w:cs="Times New Roman"/>
          <w:b/>
          <w:bCs/>
          <w:sz w:val="32"/>
          <w:szCs w:val="32"/>
        </w:rPr>
      </w:pPr>
      <w:r>
        <w:rPr>
          <w:rFonts w:ascii="Times New Roman" w:hAnsi="Times New Roman" w:cs="Times New Roman"/>
          <w:b/>
          <w:bCs/>
          <w:sz w:val="32"/>
          <w:szCs w:val="32"/>
        </w:rPr>
        <w:br w:type="page"/>
      </w:r>
    </w:p>
    <w:p w14:paraId="31E7ED15" w14:textId="77777777" w:rsidR="00480C19" w:rsidRDefault="00480C19">
      <w:pPr>
        <w:rPr>
          <w:rFonts w:ascii="Times New Roman" w:hAnsi="Times New Roman" w:cs="Times New Roman"/>
          <w:sz w:val="24"/>
          <w:szCs w:val="24"/>
        </w:rPr>
      </w:pPr>
    </w:p>
    <w:p w14:paraId="0C47C05B" w14:textId="77777777" w:rsidR="00480C19" w:rsidRDefault="00480C19">
      <w:pPr>
        <w:rPr>
          <w:rFonts w:ascii="Times New Roman" w:hAnsi="Times New Roman" w:cs="Times New Roman"/>
          <w:sz w:val="24"/>
          <w:szCs w:val="24"/>
        </w:rPr>
      </w:pPr>
    </w:p>
    <w:p w14:paraId="39025DA6" w14:textId="77777777" w:rsidR="00480C19" w:rsidRDefault="00480C19">
      <w:pPr>
        <w:rPr>
          <w:rFonts w:ascii="Times New Roman" w:hAnsi="Times New Roman" w:cs="Times New Roman"/>
          <w:sz w:val="24"/>
          <w:szCs w:val="24"/>
        </w:rPr>
      </w:pPr>
    </w:p>
    <w:p w14:paraId="76BBAA8A" w14:textId="77777777" w:rsidR="00480C19" w:rsidRDefault="00480C19">
      <w:pPr>
        <w:rPr>
          <w:rFonts w:ascii="Times New Roman" w:hAnsi="Times New Roman" w:cs="Times New Roman"/>
          <w:sz w:val="24"/>
          <w:szCs w:val="24"/>
        </w:rPr>
      </w:pPr>
    </w:p>
    <w:p w14:paraId="123DE268" w14:textId="77777777" w:rsidR="00480C19" w:rsidRDefault="00480C19">
      <w:pPr>
        <w:rPr>
          <w:rFonts w:ascii="Times New Roman" w:hAnsi="Times New Roman" w:cs="Times New Roman"/>
          <w:sz w:val="24"/>
          <w:szCs w:val="24"/>
        </w:rPr>
      </w:pPr>
    </w:p>
    <w:p w14:paraId="47C34B3A" w14:textId="77777777" w:rsidR="00480C19" w:rsidRDefault="00480C19">
      <w:pPr>
        <w:rPr>
          <w:rFonts w:ascii="Times New Roman" w:hAnsi="Times New Roman" w:cs="Times New Roman"/>
          <w:sz w:val="24"/>
          <w:szCs w:val="24"/>
        </w:rPr>
      </w:pPr>
    </w:p>
    <w:p w14:paraId="1F1A0DFE" w14:textId="77777777" w:rsidR="00480C19" w:rsidRDefault="00480C19">
      <w:pPr>
        <w:rPr>
          <w:rFonts w:ascii="Times New Roman" w:hAnsi="Times New Roman" w:cs="Times New Roman"/>
          <w:sz w:val="24"/>
          <w:szCs w:val="24"/>
        </w:rPr>
      </w:pPr>
    </w:p>
    <w:p w14:paraId="62908147" w14:textId="77777777" w:rsidR="00480C19" w:rsidRDefault="00480C19">
      <w:pPr>
        <w:rPr>
          <w:rFonts w:ascii="Times New Roman" w:hAnsi="Times New Roman" w:cs="Times New Roman"/>
          <w:sz w:val="24"/>
          <w:szCs w:val="24"/>
        </w:rPr>
      </w:pPr>
    </w:p>
    <w:p w14:paraId="448B60E1" w14:textId="77777777" w:rsidR="00480C19" w:rsidRDefault="00480C19">
      <w:pPr>
        <w:rPr>
          <w:rFonts w:ascii="Times New Roman" w:hAnsi="Times New Roman" w:cs="Times New Roman"/>
          <w:sz w:val="24"/>
          <w:szCs w:val="24"/>
        </w:rPr>
      </w:pPr>
    </w:p>
    <w:p w14:paraId="3E2C720E" w14:textId="77777777" w:rsidR="00480C19" w:rsidRDefault="00480C19">
      <w:pPr>
        <w:rPr>
          <w:rFonts w:ascii="Times New Roman" w:hAnsi="Times New Roman" w:cs="Times New Roman"/>
          <w:sz w:val="24"/>
          <w:szCs w:val="24"/>
        </w:rPr>
      </w:pPr>
    </w:p>
    <w:p w14:paraId="5706FCDB" w14:textId="77777777" w:rsidR="00480C19" w:rsidRDefault="00480C19">
      <w:pPr>
        <w:rPr>
          <w:rFonts w:ascii="Times New Roman" w:hAnsi="Times New Roman" w:cs="Times New Roman"/>
          <w:sz w:val="24"/>
          <w:szCs w:val="24"/>
        </w:rPr>
      </w:pPr>
    </w:p>
    <w:p w14:paraId="42131BEF" w14:textId="77777777" w:rsidR="00480C19" w:rsidRDefault="00480C19">
      <w:pPr>
        <w:rPr>
          <w:rFonts w:ascii="Times New Roman" w:hAnsi="Times New Roman" w:cs="Times New Roman"/>
          <w:sz w:val="24"/>
          <w:szCs w:val="24"/>
        </w:rPr>
      </w:pPr>
    </w:p>
    <w:p w14:paraId="56D3F6DC" w14:textId="77777777" w:rsidR="00480C19" w:rsidRDefault="00480C19">
      <w:pPr>
        <w:rPr>
          <w:rFonts w:ascii="Times New Roman" w:hAnsi="Times New Roman" w:cs="Times New Roman"/>
          <w:sz w:val="24"/>
          <w:szCs w:val="24"/>
        </w:rPr>
      </w:pPr>
    </w:p>
    <w:p w14:paraId="7B189AEC" w14:textId="77777777" w:rsidR="00480C19" w:rsidRDefault="00480C19">
      <w:pPr>
        <w:rPr>
          <w:rFonts w:ascii="Times New Roman" w:hAnsi="Times New Roman" w:cs="Times New Roman"/>
          <w:sz w:val="24"/>
          <w:szCs w:val="24"/>
        </w:rPr>
      </w:pPr>
    </w:p>
    <w:p w14:paraId="5EA7C68A" w14:textId="77777777" w:rsidR="00480C19" w:rsidRDefault="00480C19">
      <w:pPr>
        <w:rPr>
          <w:rFonts w:ascii="Times New Roman" w:hAnsi="Times New Roman" w:cs="Times New Roman"/>
          <w:sz w:val="24"/>
          <w:szCs w:val="24"/>
        </w:rPr>
      </w:pPr>
    </w:p>
    <w:p w14:paraId="5935E46C" w14:textId="77777777" w:rsidR="00480C19" w:rsidRDefault="00480C19">
      <w:pPr>
        <w:rPr>
          <w:rFonts w:ascii="Times New Roman" w:hAnsi="Times New Roman" w:cs="Times New Roman"/>
          <w:sz w:val="24"/>
          <w:szCs w:val="24"/>
        </w:rPr>
      </w:pPr>
    </w:p>
    <w:p w14:paraId="34F1EF70" w14:textId="77777777" w:rsidR="00480C19" w:rsidRDefault="00480C19">
      <w:pPr>
        <w:rPr>
          <w:rFonts w:ascii="Times New Roman" w:hAnsi="Times New Roman" w:cs="Times New Roman"/>
          <w:sz w:val="24"/>
          <w:szCs w:val="24"/>
        </w:rPr>
      </w:pPr>
    </w:p>
    <w:p w14:paraId="58C36B75" w14:textId="77777777" w:rsidR="00480C19" w:rsidRDefault="00480C19">
      <w:pPr>
        <w:rPr>
          <w:rFonts w:ascii="Times New Roman" w:hAnsi="Times New Roman" w:cs="Times New Roman"/>
          <w:sz w:val="24"/>
          <w:szCs w:val="24"/>
        </w:rPr>
      </w:pPr>
    </w:p>
    <w:p w14:paraId="481CF09A" w14:textId="77777777" w:rsidR="00480C19" w:rsidRDefault="00480C19">
      <w:pPr>
        <w:rPr>
          <w:rFonts w:ascii="Times New Roman" w:hAnsi="Times New Roman" w:cs="Times New Roman"/>
          <w:sz w:val="24"/>
          <w:szCs w:val="24"/>
        </w:rPr>
      </w:pPr>
    </w:p>
    <w:p w14:paraId="56D8CA81" w14:textId="77777777" w:rsidR="00480C19" w:rsidRDefault="00480C19">
      <w:pPr>
        <w:rPr>
          <w:rFonts w:ascii="Times New Roman" w:hAnsi="Times New Roman" w:cs="Times New Roman"/>
          <w:sz w:val="24"/>
          <w:szCs w:val="24"/>
        </w:rPr>
      </w:pPr>
    </w:p>
    <w:p w14:paraId="2FC01E2B" w14:textId="77777777" w:rsidR="00480C19" w:rsidRDefault="00480C19">
      <w:pPr>
        <w:rPr>
          <w:rFonts w:ascii="Times New Roman" w:hAnsi="Times New Roman" w:cs="Times New Roman"/>
          <w:sz w:val="24"/>
          <w:szCs w:val="24"/>
        </w:rPr>
      </w:pPr>
    </w:p>
    <w:p w14:paraId="01C22A41" w14:textId="77777777" w:rsidR="00480C19" w:rsidRDefault="00480C19">
      <w:pPr>
        <w:rPr>
          <w:rFonts w:ascii="Times New Roman" w:hAnsi="Times New Roman" w:cs="Times New Roman"/>
          <w:sz w:val="24"/>
          <w:szCs w:val="24"/>
        </w:rPr>
      </w:pPr>
    </w:p>
    <w:p w14:paraId="5680D5E4" w14:textId="77777777" w:rsidR="00480C19" w:rsidRDefault="00480C19">
      <w:pPr>
        <w:rPr>
          <w:rFonts w:ascii="Times New Roman" w:hAnsi="Times New Roman" w:cs="Times New Roman"/>
          <w:sz w:val="24"/>
          <w:szCs w:val="24"/>
        </w:rPr>
      </w:pPr>
    </w:p>
    <w:p w14:paraId="6CBEDA50" w14:textId="77777777" w:rsidR="00480C19" w:rsidRDefault="00480C19">
      <w:pPr>
        <w:rPr>
          <w:rFonts w:ascii="Times New Roman" w:hAnsi="Times New Roman" w:cs="Times New Roman"/>
          <w:sz w:val="24"/>
          <w:szCs w:val="24"/>
        </w:rPr>
      </w:pPr>
    </w:p>
    <w:p w14:paraId="13DDDF8F" w14:textId="77777777" w:rsidR="00480C19" w:rsidRDefault="00480C19">
      <w:pPr>
        <w:rPr>
          <w:rFonts w:ascii="Times New Roman" w:hAnsi="Times New Roman" w:cs="Times New Roman"/>
          <w:sz w:val="24"/>
          <w:szCs w:val="24"/>
        </w:rPr>
      </w:pPr>
    </w:p>
    <w:p w14:paraId="50C729AE" w14:textId="77777777" w:rsidR="00480C19" w:rsidRDefault="00480C19">
      <w:pPr>
        <w:rPr>
          <w:rFonts w:ascii="Times New Roman" w:hAnsi="Times New Roman" w:cs="Times New Roman"/>
          <w:sz w:val="24"/>
          <w:szCs w:val="24"/>
        </w:rPr>
      </w:pPr>
    </w:p>
    <w:p w14:paraId="4E32B54E" w14:textId="77777777" w:rsidR="00480C19" w:rsidRDefault="00480C19">
      <w:pPr>
        <w:rPr>
          <w:rFonts w:ascii="Times New Roman" w:hAnsi="Times New Roman" w:cs="Times New Roman"/>
          <w:sz w:val="24"/>
          <w:szCs w:val="24"/>
        </w:rPr>
      </w:pPr>
    </w:p>
    <w:p w14:paraId="78C54530" w14:textId="77777777" w:rsidR="00480C19" w:rsidRDefault="00480C19">
      <w:pPr>
        <w:rPr>
          <w:rFonts w:ascii="Times New Roman" w:hAnsi="Times New Roman" w:cs="Times New Roman"/>
          <w:sz w:val="24"/>
          <w:szCs w:val="24"/>
        </w:rPr>
      </w:pPr>
    </w:p>
    <w:p w14:paraId="6192AAF6" w14:textId="77777777" w:rsidR="00480C19" w:rsidRDefault="00480C19">
      <w:pPr>
        <w:rPr>
          <w:rFonts w:ascii="Times New Roman" w:hAnsi="Times New Roman" w:cs="Times New Roman"/>
          <w:sz w:val="24"/>
          <w:szCs w:val="24"/>
        </w:rPr>
      </w:pPr>
    </w:p>
    <w:p w14:paraId="258CB7BA" w14:textId="77777777" w:rsidR="000B445B" w:rsidRDefault="000B445B">
      <w:pPr>
        <w:rPr>
          <w:rFonts w:ascii="Times New Roman" w:hAnsi="Times New Roman" w:cs="Times New Roman"/>
          <w:sz w:val="24"/>
          <w:szCs w:val="24"/>
        </w:rPr>
      </w:pPr>
    </w:p>
    <w:p w14:paraId="6134A672" w14:textId="724AD91C" w:rsidR="00480C19" w:rsidRPr="00480C19" w:rsidRDefault="00480C19">
      <w:pPr>
        <w:rPr>
          <w:rFonts w:ascii="Times New Roman" w:hAnsi="Times New Roman" w:cs="Times New Roman"/>
          <w:sz w:val="32"/>
          <w:szCs w:val="32"/>
        </w:rPr>
      </w:pPr>
      <w:r>
        <w:rPr>
          <w:rFonts w:ascii="Times New Roman" w:hAnsi="Times New Roman" w:cs="Times New Roman"/>
          <w:sz w:val="24"/>
          <w:szCs w:val="24"/>
        </w:rPr>
        <w:t>Mé v</w:t>
      </w:r>
      <w:r w:rsidRPr="00480C19">
        <w:rPr>
          <w:rFonts w:ascii="Times New Roman" w:hAnsi="Times New Roman" w:cs="Times New Roman"/>
          <w:sz w:val="24"/>
          <w:szCs w:val="24"/>
        </w:rPr>
        <w:t>elké poděkování patří</w:t>
      </w:r>
      <w:r w:rsidR="00B1242F">
        <w:rPr>
          <w:rFonts w:ascii="Times New Roman" w:hAnsi="Times New Roman" w:cs="Times New Roman"/>
          <w:sz w:val="24"/>
          <w:szCs w:val="24"/>
        </w:rPr>
        <w:t xml:space="preserve"> panu</w:t>
      </w:r>
      <w:r w:rsidRPr="00480C19">
        <w:rPr>
          <w:rFonts w:ascii="Times New Roman" w:hAnsi="Times New Roman" w:cs="Times New Roman"/>
          <w:sz w:val="24"/>
          <w:szCs w:val="24"/>
        </w:rPr>
        <w:t xml:space="preserve"> </w:t>
      </w:r>
      <w:r>
        <w:rPr>
          <w:rFonts w:ascii="Times New Roman" w:hAnsi="Times New Roman" w:cs="Times New Roman"/>
          <w:sz w:val="24"/>
          <w:szCs w:val="24"/>
        </w:rPr>
        <w:t xml:space="preserve">JUDr. Ing. Danielu Prouzovi, Ph.D. </w:t>
      </w:r>
      <w:r w:rsidRPr="00480C19">
        <w:rPr>
          <w:rFonts w:ascii="Times New Roman" w:hAnsi="Times New Roman" w:cs="Times New Roman"/>
          <w:sz w:val="24"/>
          <w:szCs w:val="24"/>
        </w:rPr>
        <w:t>za jeho vstřícnost, cenné rady</w:t>
      </w:r>
      <w:r>
        <w:rPr>
          <w:rFonts w:ascii="Times New Roman" w:hAnsi="Times New Roman" w:cs="Times New Roman"/>
          <w:sz w:val="24"/>
          <w:szCs w:val="24"/>
        </w:rPr>
        <w:t xml:space="preserve">, </w:t>
      </w:r>
      <w:r w:rsidRPr="00480C19">
        <w:rPr>
          <w:rFonts w:ascii="Times New Roman" w:hAnsi="Times New Roman" w:cs="Times New Roman"/>
          <w:sz w:val="24"/>
          <w:szCs w:val="24"/>
        </w:rPr>
        <w:t>odborné vedení</w:t>
      </w:r>
      <w:r>
        <w:rPr>
          <w:rFonts w:ascii="Times New Roman" w:hAnsi="Times New Roman" w:cs="Times New Roman"/>
          <w:sz w:val="24"/>
          <w:szCs w:val="24"/>
        </w:rPr>
        <w:t xml:space="preserve"> a veškerý čas</w:t>
      </w:r>
      <w:r w:rsidR="00BE633F">
        <w:rPr>
          <w:rFonts w:ascii="Times New Roman" w:hAnsi="Times New Roman" w:cs="Times New Roman"/>
          <w:sz w:val="24"/>
          <w:szCs w:val="24"/>
        </w:rPr>
        <w:t>,</w:t>
      </w:r>
      <w:r>
        <w:rPr>
          <w:rFonts w:ascii="Times New Roman" w:hAnsi="Times New Roman" w:cs="Times New Roman"/>
          <w:sz w:val="24"/>
          <w:szCs w:val="24"/>
        </w:rPr>
        <w:t xml:space="preserve"> který mi věnoval</w:t>
      </w:r>
      <w:r w:rsidRPr="00480C19">
        <w:rPr>
          <w:rFonts w:ascii="Times New Roman" w:hAnsi="Times New Roman" w:cs="Times New Roman"/>
          <w:sz w:val="24"/>
          <w:szCs w:val="24"/>
        </w:rPr>
        <w:t xml:space="preserve"> při zpracovávání této diplomové práce.</w:t>
      </w:r>
      <w:r w:rsidRPr="00480C19">
        <w:rPr>
          <w:rFonts w:ascii="Times New Roman" w:hAnsi="Times New Roman" w:cs="Times New Roman"/>
          <w:sz w:val="32"/>
          <w:szCs w:val="32"/>
        </w:rPr>
        <w:br w:type="page"/>
      </w:r>
    </w:p>
    <w:p w14:paraId="19DF0BAC" w14:textId="77777777" w:rsidR="005904FF" w:rsidRDefault="005904FF" w:rsidP="005904FF">
      <w:pPr>
        <w:rPr>
          <w:rFonts w:ascii="Times New Roman" w:hAnsi="Times New Roman" w:cs="Times New Roman"/>
          <w:b/>
          <w:bCs/>
          <w:sz w:val="32"/>
          <w:szCs w:val="32"/>
        </w:rPr>
      </w:pPr>
    </w:p>
    <w:p w14:paraId="5A4D6B61" w14:textId="40401F74" w:rsidR="007204E7" w:rsidRDefault="007204E7" w:rsidP="00B84E60">
      <w:pPr>
        <w:jc w:val="left"/>
        <w:rPr>
          <w:rFonts w:ascii="Times New Roman" w:hAnsi="Times New Roman" w:cs="Times New Roman"/>
          <w:b/>
          <w:bCs/>
          <w:sz w:val="32"/>
          <w:szCs w:val="32"/>
        </w:rPr>
      </w:pPr>
      <w:r>
        <w:rPr>
          <w:rFonts w:ascii="Times New Roman" w:hAnsi="Times New Roman" w:cs="Times New Roman"/>
          <w:b/>
          <w:bCs/>
          <w:sz w:val="32"/>
          <w:szCs w:val="32"/>
        </w:rPr>
        <w:t>Seznam použitých zkratek</w:t>
      </w:r>
    </w:p>
    <w:p w14:paraId="547DD214" w14:textId="77777777" w:rsidR="00AB295A" w:rsidRDefault="00AB295A" w:rsidP="00AB295A">
      <w:pPr>
        <w:rPr>
          <w:rFonts w:ascii="Times New Roman" w:hAnsi="Times New Roman" w:cs="Times New Roman"/>
          <w:sz w:val="28"/>
          <w:szCs w:val="28"/>
        </w:rPr>
      </w:pPr>
    </w:p>
    <w:p w14:paraId="4B314EFD" w14:textId="485DE09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Č. </w:t>
      </w:r>
      <w:r w:rsidRPr="00044009">
        <w:rPr>
          <w:rFonts w:ascii="Times New Roman" w:hAnsi="Times New Roman" w:cs="Times New Roman"/>
          <w:sz w:val="24"/>
          <w:szCs w:val="24"/>
        </w:rPr>
        <w:tab/>
      </w:r>
      <w:r w:rsidRPr="00044009">
        <w:rPr>
          <w:rFonts w:ascii="Times New Roman" w:hAnsi="Times New Roman" w:cs="Times New Roman"/>
          <w:sz w:val="24"/>
          <w:szCs w:val="24"/>
        </w:rPr>
        <w:tab/>
        <w:t>Číslo</w:t>
      </w:r>
    </w:p>
    <w:p w14:paraId="3DB0158E"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Čl. </w:t>
      </w:r>
      <w:r w:rsidRPr="00044009">
        <w:rPr>
          <w:rFonts w:ascii="Times New Roman" w:hAnsi="Times New Roman" w:cs="Times New Roman"/>
          <w:sz w:val="24"/>
          <w:szCs w:val="24"/>
        </w:rPr>
        <w:tab/>
      </w:r>
      <w:r w:rsidRPr="00044009">
        <w:rPr>
          <w:rFonts w:ascii="Times New Roman" w:hAnsi="Times New Roman" w:cs="Times New Roman"/>
          <w:sz w:val="24"/>
          <w:szCs w:val="24"/>
        </w:rPr>
        <w:tab/>
        <w:t>Článek</w:t>
      </w:r>
    </w:p>
    <w:p w14:paraId="2737B3AA"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Dopl.</w:t>
      </w:r>
      <w:r w:rsidRPr="00044009">
        <w:rPr>
          <w:rFonts w:ascii="Times New Roman" w:hAnsi="Times New Roman" w:cs="Times New Roman"/>
          <w:sz w:val="24"/>
          <w:szCs w:val="24"/>
        </w:rPr>
        <w:tab/>
      </w:r>
      <w:r w:rsidRPr="00044009">
        <w:rPr>
          <w:rFonts w:ascii="Times New Roman" w:hAnsi="Times New Roman" w:cs="Times New Roman"/>
          <w:sz w:val="24"/>
          <w:szCs w:val="24"/>
        </w:rPr>
        <w:tab/>
        <w:t>Doplněné</w:t>
      </w:r>
    </w:p>
    <w:p w14:paraId="1EF45AC0" w14:textId="4D5D39EC"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ESLP </w:t>
      </w:r>
      <w:r w:rsidRPr="00044009">
        <w:rPr>
          <w:rFonts w:ascii="Times New Roman" w:hAnsi="Times New Roman" w:cs="Times New Roman"/>
          <w:sz w:val="24"/>
          <w:szCs w:val="24"/>
        </w:rPr>
        <w:tab/>
      </w:r>
      <w:r w:rsidR="00044009">
        <w:rPr>
          <w:rFonts w:ascii="Times New Roman" w:hAnsi="Times New Roman" w:cs="Times New Roman"/>
          <w:sz w:val="24"/>
          <w:szCs w:val="24"/>
        </w:rPr>
        <w:tab/>
      </w:r>
      <w:r w:rsidRPr="00044009">
        <w:rPr>
          <w:rFonts w:ascii="Times New Roman" w:hAnsi="Times New Roman" w:cs="Times New Roman"/>
          <w:sz w:val="24"/>
          <w:szCs w:val="24"/>
        </w:rPr>
        <w:t>Evropský soud pro lidská práva</w:t>
      </w:r>
    </w:p>
    <w:p w14:paraId="1F4A30FF" w14:textId="0C83E2D6"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Listina</w:t>
      </w:r>
      <w:r w:rsidRPr="00044009">
        <w:rPr>
          <w:rFonts w:ascii="Times New Roman" w:hAnsi="Times New Roman" w:cs="Times New Roman"/>
          <w:sz w:val="24"/>
          <w:szCs w:val="24"/>
        </w:rPr>
        <w:tab/>
      </w:r>
      <w:r w:rsidR="00044009">
        <w:rPr>
          <w:rFonts w:ascii="Times New Roman" w:hAnsi="Times New Roman" w:cs="Times New Roman"/>
          <w:sz w:val="24"/>
          <w:szCs w:val="24"/>
        </w:rPr>
        <w:tab/>
      </w:r>
      <w:r w:rsidRPr="00044009">
        <w:rPr>
          <w:rFonts w:ascii="Times New Roman" w:hAnsi="Times New Roman" w:cs="Times New Roman"/>
          <w:sz w:val="24"/>
          <w:szCs w:val="24"/>
        </w:rPr>
        <w:t>Listina Základních práv a svobod</w:t>
      </w:r>
    </w:p>
    <w:p w14:paraId="7C4677C8"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Odst. </w:t>
      </w:r>
      <w:r w:rsidRPr="00044009">
        <w:rPr>
          <w:rFonts w:ascii="Times New Roman" w:hAnsi="Times New Roman" w:cs="Times New Roman"/>
          <w:sz w:val="24"/>
          <w:szCs w:val="24"/>
        </w:rPr>
        <w:tab/>
      </w:r>
      <w:r w:rsidRPr="00044009">
        <w:rPr>
          <w:rFonts w:ascii="Times New Roman" w:hAnsi="Times New Roman" w:cs="Times New Roman"/>
          <w:sz w:val="24"/>
          <w:szCs w:val="24"/>
        </w:rPr>
        <w:tab/>
        <w:t>Odstavec</w:t>
      </w:r>
    </w:p>
    <w:p w14:paraId="366E28FF"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Písm. </w:t>
      </w:r>
      <w:r w:rsidRPr="00044009">
        <w:rPr>
          <w:rFonts w:ascii="Times New Roman" w:hAnsi="Times New Roman" w:cs="Times New Roman"/>
          <w:sz w:val="24"/>
          <w:szCs w:val="24"/>
        </w:rPr>
        <w:tab/>
      </w:r>
      <w:r w:rsidRPr="00044009">
        <w:rPr>
          <w:rFonts w:ascii="Times New Roman" w:hAnsi="Times New Roman" w:cs="Times New Roman"/>
          <w:sz w:val="24"/>
          <w:szCs w:val="24"/>
        </w:rPr>
        <w:tab/>
        <w:t>Písmeno</w:t>
      </w:r>
    </w:p>
    <w:p w14:paraId="3B27837F"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Přeprac. </w:t>
      </w:r>
      <w:r w:rsidRPr="00044009">
        <w:rPr>
          <w:rFonts w:ascii="Times New Roman" w:hAnsi="Times New Roman" w:cs="Times New Roman"/>
          <w:sz w:val="24"/>
          <w:szCs w:val="24"/>
        </w:rPr>
        <w:tab/>
        <w:t>Přepracované</w:t>
      </w:r>
    </w:p>
    <w:p w14:paraId="75EC7633"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S. </w:t>
      </w:r>
      <w:r w:rsidRPr="00044009">
        <w:rPr>
          <w:rFonts w:ascii="Times New Roman" w:hAnsi="Times New Roman" w:cs="Times New Roman"/>
          <w:sz w:val="24"/>
          <w:szCs w:val="24"/>
        </w:rPr>
        <w:tab/>
      </w:r>
      <w:r w:rsidRPr="00044009">
        <w:rPr>
          <w:rFonts w:ascii="Times New Roman" w:hAnsi="Times New Roman" w:cs="Times New Roman"/>
          <w:sz w:val="24"/>
          <w:szCs w:val="24"/>
        </w:rPr>
        <w:tab/>
        <w:t>Strana</w:t>
      </w:r>
    </w:p>
    <w:p w14:paraId="0B7F8548"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Sp. zn. </w:t>
      </w:r>
      <w:r w:rsidRPr="00044009">
        <w:rPr>
          <w:rFonts w:ascii="Times New Roman" w:hAnsi="Times New Roman" w:cs="Times New Roman"/>
          <w:sz w:val="24"/>
          <w:szCs w:val="24"/>
        </w:rPr>
        <w:tab/>
        <w:t>Spisová značka</w:t>
      </w:r>
    </w:p>
    <w:p w14:paraId="3628CD49" w14:textId="48AF8676" w:rsidR="00AB295A" w:rsidRPr="00044009" w:rsidRDefault="007855D0" w:rsidP="00AB295A">
      <w:pPr>
        <w:rPr>
          <w:rFonts w:ascii="Times New Roman" w:hAnsi="Times New Roman" w:cs="Times New Roman"/>
          <w:sz w:val="24"/>
          <w:szCs w:val="24"/>
        </w:rPr>
      </w:pPr>
      <w:r>
        <w:rPr>
          <w:rFonts w:ascii="Times New Roman" w:hAnsi="Times New Roman" w:cs="Times New Roman"/>
          <w:sz w:val="24"/>
          <w:szCs w:val="24"/>
        </w:rPr>
        <w:t>Srov.</w:t>
      </w:r>
      <w:r>
        <w:rPr>
          <w:rFonts w:ascii="Times New Roman" w:hAnsi="Times New Roman" w:cs="Times New Roman"/>
          <w:sz w:val="24"/>
          <w:szCs w:val="24"/>
        </w:rPr>
        <w:tab/>
      </w:r>
      <w:r>
        <w:rPr>
          <w:rFonts w:ascii="Times New Roman" w:hAnsi="Times New Roman" w:cs="Times New Roman"/>
          <w:sz w:val="24"/>
          <w:szCs w:val="24"/>
        </w:rPr>
        <w:tab/>
      </w:r>
      <w:r w:rsidR="00AB295A" w:rsidRPr="00044009">
        <w:rPr>
          <w:rFonts w:ascii="Times New Roman" w:hAnsi="Times New Roman" w:cs="Times New Roman"/>
          <w:sz w:val="24"/>
          <w:szCs w:val="24"/>
        </w:rPr>
        <w:t>Srovnej</w:t>
      </w:r>
    </w:p>
    <w:p w14:paraId="565830DA"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Roč. </w:t>
      </w:r>
      <w:r w:rsidRPr="00044009">
        <w:rPr>
          <w:rFonts w:ascii="Times New Roman" w:hAnsi="Times New Roman" w:cs="Times New Roman"/>
          <w:sz w:val="24"/>
          <w:szCs w:val="24"/>
        </w:rPr>
        <w:tab/>
      </w:r>
      <w:r w:rsidRPr="00044009">
        <w:rPr>
          <w:rFonts w:ascii="Times New Roman" w:hAnsi="Times New Roman" w:cs="Times New Roman"/>
          <w:sz w:val="24"/>
          <w:szCs w:val="24"/>
        </w:rPr>
        <w:tab/>
        <w:t>Ročník</w:t>
      </w:r>
    </w:p>
    <w:p w14:paraId="1056F20A"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Tzn.</w:t>
      </w:r>
      <w:r w:rsidRPr="00044009">
        <w:rPr>
          <w:rFonts w:ascii="Times New Roman" w:hAnsi="Times New Roman" w:cs="Times New Roman"/>
          <w:sz w:val="24"/>
          <w:szCs w:val="24"/>
        </w:rPr>
        <w:tab/>
      </w:r>
      <w:r w:rsidRPr="00044009">
        <w:rPr>
          <w:rFonts w:ascii="Times New Roman" w:hAnsi="Times New Roman" w:cs="Times New Roman"/>
          <w:sz w:val="24"/>
          <w:szCs w:val="24"/>
        </w:rPr>
        <w:tab/>
        <w:t>To znamená</w:t>
      </w:r>
    </w:p>
    <w:p w14:paraId="7290311D"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Tzv. </w:t>
      </w:r>
      <w:r w:rsidRPr="00044009">
        <w:rPr>
          <w:rFonts w:ascii="Times New Roman" w:hAnsi="Times New Roman" w:cs="Times New Roman"/>
          <w:sz w:val="24"/>
          <w:szCs w:val="24"/>
        </w:rPr>
        <w:tab/>
      </w:r>
      <w:r w:rsidRPr="00044009">
        <w:rPr>
          <w:rFonts w:ascii="Times New Roman" w:hAnsi="Times New Roman" w:cs="Times New Roman"/>
          <w:sz w:val="24"/>
          <w:szCs w:val="24"/>
        </w:rPr>
        <w:tab/>
        <w:t>Takzvaný</w:t>
      </w:r>
    </w:p>
    <w:p w14:paraId="20B90A51"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 xml:space="preserve">Vyd. </w:t>
      </w:r>
      <w:r w:rsidRPr="00044009">
        <w:rPr>
          <w:rFonts w:ascii="Times New Roman" w:hAnsi="Times New Roman" w:cs="Times New Roman"/>
          <w:sz w:val="24"/>
          <w:szCs w:val="24"/>
        </w:rPr>
        <w:tab/>
      </w:r>
      <w:r w:rsidRPr="00044009">
        <w:rPr>
          <w:rFonts w:ascii="Times New Roman" w:hAnsi="Times New Roman" w:cs="Times New Roman"/>
          <w:sz w:val="24"/>
          <w:szCs w:val="24"/>
        </w:rPr>
        <w:tab/>
        <w:t>Vydání</w:t>
      </w:r>
    </w:p>
    <w:p w14:paraId="75CD84BD" w14:textId="77777777" w:rsidR="00AB295A" w:rsidRPr="00044009" w:rsidRDefault="00AB295A" w:rsidP="00AB295A">
      <w:pPr>
        <w:rPr>
          <w:rFonts w:ascii="Times New Roman" w:hAnsi="Times New Roman" w:cs="Times New Roman"/>
          <w:sz w:val="24"/>
          <w:szCs w:val="24"/>
        </w:rPr>
      </w:pPr>
      <w:r w:rsidRPr="00044009">
        <w:rPr>
          <w:rFonts w:ascii="Times New Roman" w:hAnsi="Times New Roman" w:cs="Times New Roman"/>
          <w:sz w:val="24"/>
          <w:szCs w:val="24"/>
        </w:rPr>
        <w:t>Úmluva</w:t>
      </w:r>
      <w:r w:rsidRPr="00044009">
        <w:rPr>
          <w:rFonts w:ascii="Times New Roman" w:hAnsi="Times New Roman" w:cs="Times New Roman"/>
          <w:sz w:val="24"/>
          <w:szCs w:val="24"/>
        </w:rPr>
        <w:tab/>
        <w:t>Evropská Úmluva o ochraně lidských práv a základních svobod</w:t>
      </w:r>
    </w:p>
    <w:p w14:paraId="68576C9E" w14:textId="686A3327" w:rsidR="007204E7" w:rsidRDefault="00AB295A" w:rsidP="00AB295A">
      <w:pPr>
        <w:rPr>
          <w:rFonts w:ascii="Times New Roman" w:hAnsi="Times New Roman" w:cs="Times New Roman"/>
          <w:b/>
          <w:bCs/>
          <w:sz w:val="32"/>
          <w:szCs w:val="32"/>
        </w:rPr>
      </w:pPr>
      <w:r w:rsidRPr="00044009">
        <w:rPr>
          <w:rFonts w:ascii="Times New Roman" w:hAnsi="Times New Roman" w:cs="Times New Roman"/>
          <w:sz w:val="24"/>
          <w:szCs w:val="24"/>
        </w:rPr>
        <w:t xml:space="preserve">Zák. </w:t>
      </w:r>
      <w:r w:rsidRPr="00044009">
        <w:rPr>
          <w:rFonts w:ascii="Times New Roman" w:hAnsi="Times New Roman" w:cs="Times New Roman"/>
          <w:sz w:val="24"/>
          <w:szCs w:val="24"/>
        </w:rPr>
        <w:tab/>
      </w:r>
      <w:r w:rsidRPr="00044009">
        <w:rPr>
          <w:rFonts w:ascii="Times New Roman" w:hAnsi="Times New Roman" w:cs="Times New Roman"/>
          <w:sz w:val="24"/>
          <w:szCs w:val="24"/>
        </w:rPr>
        <w:tab/>
        <w:t>Zákon</w:t>
      </w:r>
      <w:r w:rsidR="007204E7" w:rsidRPr="00044009">
        <w:rPr>
          <w:rFonts w:ascii="Times New Roman" w:hAnsi="Times New Roman" w:cs="Times New Roman"/>
          <w:b/>
          <w:bCs/>
          <w:sz w:val="28"/>
          <w:szCs w:val="28"/>
        </w:rPr>
        <w:br w:type="page"/>
      </w:r>
    </w:p>
    <w:p w14:paraId="70FB135A" w14:textId="6BA6A141" w:rsidR="007204E7" w:rsidRDefault="00833B48" w:rsidP="00B84E60">
      <w:pPr>
        <w:jc w:val="left"/>
        <w:rPr>
          <w:rFonts w:ascii="Times New Roman" w:hAnsi="Times New Roman" w:cs="Times New Roman"/>
          <w:b/>
          <w:bCs/>
          <w:sz w:val="32"/>
          <w:szCs w:val="32"/>
        </w:rPr>
      </w:pPr>
      <w:r>
        <w:rPr>
          <w:rFonts w:ascii="Times New Roman" w:hAnsi="Times New Roman" w:cs="Times New Roman"/>
          <w:b/>
          <w:bCs/>
          <w:sz w:val="32"/>
          <w:szCs w:val="32"/>
        </w:rPr>
        <w:lastRenderedPageBreak/>
        <w:t>Obsah</w:t>
      </w:r>
    </w:p>
    <w:sdt>
      <w:sdtPr>
        <w:rPr>
          <w:rFonts w:asciiTheme="minorHAnsi" w:eastAsiaTheme="minorHAnsi" w:hAnsiTheme="minorHAnsi" w:cstheme="minorBidi"/>
          <w:color w:val="auto"/>
          <w:sz w:val="22"/>
          <w:szCs w:val="22"/>
          <w:lang w:eastAsia="en-US"/>
        </w:rPr>
        <w:id w:val="1081954122"/>
        <w:docPartObj>
          <w:docPartGallery w:val="Table of Contents"/>
          <w:docPartUnique/>
        </w:docPartObj>
      </w:sdtPr>
      <w:sdtEndPr>
        <w:rPr>
          <w:b/>
          <w:bCs/>
        </w:rPr>
      </w:sdtEndPr>
      <w:sdtContent>
        <w:p w14:paraId="34CA5F73" w14:textId="6650C410" w:rsidR="00EC53AB" w:rsidRDefault="00EC53AB">
          <w:pPr>
            <w:pStyle w:val="Nadpisobsahu"/>
          </w:pPr>
        </w:p>
        <w:p w14:paraId="52CBFE37" w14:textId="5A3442A1" w:rsidR="00E361CB" w:rsidRPr="0039768A" w:rsidRDefault="00EC53AB">
          <w:pPr>
            <w:pStyle w:val="Obsah1"/>
            <w:tabs>
              <w:tab w:val="right" w:leader="dot" w:pos="9061"/>
            </w:tabs>
            <w:rPr>
              <w:rFonts w:cstheme="minorBidi"/>
              <w:noProof/>
              <w:sz w:val="24"/>
              <w:szCs w:val="24"/>
            </w:rPr>
          </w:pPr>
          <w:r>
            <w:fldChar w:fldCharType="begin"/>
          </w:r>
          <w:r>
            <w:instrText xml:space="preserve"> TOC \o "1-3" \h \z \u </w:instrText>
          </w:r>
          <w:r>
            <w:fldChar w:fldCharType="separate"/>
          </w:r>
          <w:hyperlink w:anchor="_Toc57305111" w:history="1">
            <w:r w:rsidR="00E361CB" w:rsidRPr="0039768A">
              <w:rPr>
                <w:rStyle w:val="Hypertextovodkaz"/>
                <w:rFonts w:ascii="Times New Roman" w:hAnsi="Times New Roman"/>
                <w:b/>
                <w:bCs/>
                <w:noProof/>
                <w:sz w:val="24"/>
                <w:szCs w:val="24"/>
              </w:rPr>
              <w:t>Úvod</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_Toc57305111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6</w:t>
            </w:r>
            <w:r w:rsidR="00E361CB" w:rsidRPr="0039768A">
              <w:rPr>
                <w:noProof/>
                <w:webHidden/>
                <w:sz w:val="24"/>
                <w:szCs w:val="24"/>
              </w:rPr>
              <w:fldChar w:fldCharType="end"/>
            </w:r>
          </w:hyperlink>
        </w:p>
        <w:p w14:paraId="76E46A8E" w14:textId="64F15356" w:rsidR="00E361CB" w:rsidRPr="0039768A" w:rsidRDefault="00E731C7">
          <w:pPr>
            <w:pStyle w:val="Obsah1"/>
            <w:tabs>
              <w:tab w:val="left" w:pos="440"/>
              <w:tab w:val="right" w:leader="dot" w:pos="9061"/>
            </w:tabs>
            <w:rPr>
              <w:rFonts w:cstheme="minorBidi"/>
              <w:noProof/>
              <w:sz w:val="24"/>
              <w:szCs w:val="24"/>
            </w:rPr>
          </w:pPr>
          <w:hyperlink w:anchor="_Toc57305112" w:history="1">
            <w:r w:rsidR="00E361CB" w:rsidRPr="0039768A">
              <w:rPr>
                <w:rStyle w:val="Hypertextovodkaz"/>
                <w:rFonts w:ascii="Times New Roman" w:hAnsi="Times New Roman"/>
                <w:b/>
                <w:bCs/>
                <w:noProof/>
                <w:sz w:val="24"/>
                <w:szCs w:val="24"/>
              </w:rPr>
              <w:t>1.</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Základní vymezení pojmu operativně pátracích prostředků</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_Toc57305112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7</w:t>
            </w:r>
            <w:r w:rsidR="00E361CB" w:rsidRPr="0039768A">
              <w:rPr>
                <w:noProof/>
                <w:webHidden/>
                <w:sz w:val="24"/>
                <w:szCs w:val="24"/>
              </w:rPr>
              <w:fldChar w:fldCharType="end"/>
            </w:r>
          </w:hyperlink>
        </w:p>
        <w:p w14:paraId="33D8BCFA" w14:textId="22D63626" w:rsidR="00E361CB" w:rsidRPr="0039768A" w:rsidRDefault="00E731C7">
          <w:pPr>
            <w:pStyle w:val="Obsah1"/>
            <w:tabs>
              <w:tab w:val="left" w:pos="440"/>
              <w:tab w:val="right" w:leader="dot" w:pos="9061"/>
            </w:tabs>
            <w:rPr>
              <w:rFonts w:cstheme="minorBidi"/>
              <w:noProof/>
              <w:sz w:val="24"/>
              <w:szCs w:val="24"/>
            </w:rPr>
          </w:pPr>
          <w:hyperlink w:anchor="_Toc57305113" w:history="1">
            <w:r w:rsidR="00E361CB" w:rsidRPr="0039768A">
              <w:rPr>
                <w:rStyle w:val="Hypertextovodkaz"/>
                <w:rFonts w:ascii="Times New Roman" w:hAnsi="Times New Roman"/>
                <w:b/>
                <w:bCs/>
                <w:noProof/>
                <w:sz w:val="24"/>
                <w:szCs w:val="24"/>
              </w:rPr>
              <w:t>2.</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Předstíraný převod</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_Toc57305113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13</w:t>
            </w:r>
            <w:r w:rsidR="00E361CB" w:rsidRPr="0039768A">
              <w:rPr>
                <w:noProof/>
                <w:webHidden/>
                <w:sz w:val="24"/>
                <w:szCs w:val="24"/>
              </w:rPr>
              <w:fldChar w:fldCharType="end"/>
            </w:r>
          </w:hyperlink>
        </w:p>
        <w:p w14:paraId="1CD6922C" w14:textId="7AA3DB58" w:rsidR="00E361CB" w:rsidRPr="0039768A" w:rsidRDefault="00E731C7">
          <w:pPr>
            <w:pStyle w:val="Obsah2"/>
            <w:tabs>
              <w:tab w:val="left" w:pos="880"/>
              <w:tab w:val="right" w:leader="dot" w:pos="9061"/>
            </w:tabs>
            <w:rPr>
              <w:rFonts w:cstheme="minorBidi"/>
              <w:noProof/>
              <w:sz w:val="24"/>
              <w:szCs w:val="24"/>
            </w:rPr>
          </w:pPr>
          <w:hyperlink w:anchor="_Toc57305114" w:history="1">
            <w:r w:rsidR="00E361CB" w:rsidRPr="0039768A">
              <w:rPr>
                <w:rStyle w:val="Hypertextovodkaz"/>
                <w:rFonts w:ascii="Times New Roman" w:hAnsi="Times New Roman"/>
                <w:b/>
                <w:bCs/>
                <w:noProof/>
                <w:sz w:val="24"/>
                <w:szCs w:val="24"/>
              </w:rPr>
              <w:t>2.1</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Role státního zástupce</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_Toc57305114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14</w:t>
            </w:r>
            <w:r w:rsidR="00E361CB" w:rsidRPr="0039768A">
              <w:rPr>
                <w:noProof/>
                <w:webHidden/>
                <w:sz w:val="24"/>
                <w:szCs w:val="24"/>
              </w:rPr>
              <w:fldChar w:fldCharType="end"/>
            </w:r>
          </w:hyperlink>
        </w:p>
        <w:p w14:paraId="6EB2632B" w14:textId="7E7FF324" w:rsidR="00E361CB" w:rsidRPr="0039768A" w:rsidRDefault="00E731C7">
          <w:pPr>
            <w:pStyle w:val="Obsah2"/>
            <w:tabs>
              <w:tab w:val="left" w:pos="880"/>
              <w:tab w:val="right" w:leader="dot" w:pos="9061"/>
            </w:tabs>
            <w:rPr>
              <w:rFonts w:cstheme="minorBidi"/>
              <w:noProof/>
              <w:sz w:val="28"/>
              <w:szCs w:val="28"/>
            </w:rPr>
          </w:pPr>
          <w:hyperlink w:anchor="_Toc57305115" w:history="1">
            <w:r w:rsidR="00E361CB" w:rsidRPr="0039768A">
              <w:rPr>
                <w:rStyle w:val="Hypertextovodkaz"/>
                <w:rFonts w:ascii="Times New Roman" w:hAnsi="Times New Roman"/>
                <w:b/>
                <w:bCs/>
                <w:noProof/>
                <w:sz w:val="24"/>
                <w:szCs w:val="24"/>
              </w:rPr>
              <w:t>2.2</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Meze předstíraného převodu a policejní provokace</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_Toc57305115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16</w:t>
            </w:r>
            <w:r w:rsidR="00E361CB" w:rsidRPr="0039768A">
              <w:rPr>
                <w:noProof/>
                <w:webHidden/>
                <w:sz w:val="24"/>
                <w:szCs w:val="24"/>
              </w:rPr>
              <w:fldChar w:fldCharType="end"/>
            </w:r>
          </w:hyperlink>
        </w:p>
        <w:p w14:paraId="4C9369DF" w14:textId="3F6DB140" w:rsidR="00E361CB" w:rsidRPr="0039768A" w:rsidRDefault="00E731C7">
          <w:pPr>
            <w:pStyle w:val="Obsah1"/>
            <w:tabs>
              <w:tab w:val="left" w:pos="440"/>
              <w:tab w:val="right" w:leader="dot" w:pos="9061"/>
            </w:tabs>
            <w:rPr>
              <w:rFonts w:cstheme="minorBidi"/>
              <w:noProof/>
              <w:sz w:val="24"/>
              <w:szCs w:val="24"/>
            </w:rPr>
          </w:pPr>
          <w:hyperlink w:anchor="_Toc57305116" w:history="1">
            <w:r w:rsidR="00E361CB" w:rsidRPr="0039768A">
              <w:rPr>
                <w:rStyle w:val="Hypertextovodkaz"/>
                <w:rFonts w:ascii="Times New Roman" w:hAnsi="Times New Roman"/>
                <w:b/>
                <w:bCs/>
                <w:noProof/>
                <w:sz w:val="24"/>
                <w:szCs w:val="24"/>
              </w:rPr>
              <w:t>3</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Sledování osob a věcí</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_Toc57305116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19</w:t>
            </w:r>
            <w:r w:rsidR="00E361CB" w:rsidRPr="0039768A">
              <w:rPr>
                <w:noProof/>
                <w:webHidden/>
                <w:sz w:val="24"/>
                <w:szCs w:val="24"/>
              </w:rPr>
              <w:fldChar w:fldCharType="end"/>
            </w:r>
          </w:hyperlink>
        </w:p>
        <w:p w14:paraId="4E517697" w14:textId="2014DB28" w:rsidR="00E361CB" w:rsidRPr="0039768A" w:rsidRDefault="00E731C7">
          <w:pPr>
            <w:pStyle w:val="Obsah2"/>
            <w:tabs>
              <w:tab w:val="left" w:pos="880"/>
              <w:tab w:val="right" w:leader="dot" w:pos="9061"/>
            </w:tabs>
            <w:rPr>
              <w:rFonts w:cstheme="minorBidi"/>
              <w:noProof/>
              <w:sz w:val="24"/>
              <w:szCs w:val="24"/>
            </w:rPr>
          </w:pPr>
          <w:hyperlink w:anchor="_Toc57305117" w:history="1">
            <w:r w:rsidR="00E361CB" w:rsidRPr="0039768A">
              <w:rPr>
                <w:rStyle w:val="Hypertextovodkaz"/>
                <w:rFonts w:ascii="Times New Roman" w:hAnsi="Times New Roman"/>
                <w:b/>
                <w:bCs/>
                <w:noProof/>
                <w:sz w:val="24"/>
                <w:szCs w:val="24"/>
              </w:rPr>
              <w:t>3.1</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Prostorový odposlech</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_Toc57305117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26</w:t>
            </w:r>
            <w:r w:rsidR="00E361CB" w:rsidRPr="0039768A">
              <w:rPr>
                <w:noProof/>
                <w:webHidden/>
                <w:sz w:val="24"/>
                <w:szCs w:val="24"/>
              </w:rPr>
              <w:fldChar w:fldCharType="end"/>
            </w:r>
          </w:hyperlink>
        </w:p>
        <w:p w14:paraId="263F4BE2" w14:textId="35FBD13D" w:rsidR="00E361CB" w:rsidRPr="0039768A" w:rsidRDefault="00E731C7">
          <w:pPr>
            <w:pStyle w:val="Obsah2"/>
            <w:tabs>
              <w:tab w:val="left" w:pos="880"/>
              <w:tab w:val="right" w:leader="dot" w:pos="9061"/>
            </w:tabs>
            <w:rPr>
              <w:rFonts w:cstheme="minorBidi"/>
              <w:noProof/>
              <w:sz w:val="24"/>
              <w:szCs w:val="24"/>
            </w:rPr>
          </w:pPr>
          <w:hyperlink w:anchor="_Toc57305118" w:history="1">
            <w:r w:rsidR="00E361CB" w:rsidRPr="0039768A">
              <w:rPr>
                <w:rStyle w:val="Hypertextovodkaz"/>
                <w:rFonts w:ascii="Times New Roman" w:hAnsi="Times New Roman"/>
                <w:b/>
                <w:bCs/>
                <w:noProof/>
                <w:sz w:val="24"/>
                <w:szCs w:val="24"/>
              </w:rPr>
              <w:t>3.2</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Sledování osob v kontextu ochrany soukromí</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_Toc57305118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28</w:t>
            </w:r>
            <w:r w:rsidR="00E361CB" w:rsidRPr="0039768A">
              <w:rPr>
                <w:noProof/>
                <w:webHidden/>
                <w:sz w:val="24"/>
                <w:szCs w:val="24"/>
              </w:rPr>
              <w:fldChar w:fldCharType="end"/>
            </w:r>
          </w:hyperlink>
        </w:p>
        <w:p w14:paraId="654EEC73" w14:textId="709432BD" w:rsidR="00E361CB" w:rsidRPr="0039768A" w:rsidRDefault="00E731C7">
          <w:pPr>
            <w:pStyle w:val="Obsah1"/>
            <w:tabs>
              <w:tab w:val="left" w:pos="440"/>
              <w:tab w:val="right" w:leader="dot" w:pos="9061"/>
            </w:tabs>
            <w:rPr>
              <w:rFonts w:cstheme="minorBidi"/>
              <w:noProof/>
              <w:sz w:val="28"/>
              <w:szCs w:val="28"/>
            </w:rPr>
          </w:pPr>
          <w:hyperlink w:anchor="_Toc57305119" w:history="1">
            <w:r w:rsidR="00E361CB" w:rsidRPr="0039768A">
              <w:rPr>
                <w:rStyle w:val="Hypertextovodkaz"/>
                <w:rFonts w:ascii="Times New Roman" w:hAnsi="Times New Roman"/>
                <w:b/>
                <w:bCs/>
                <w:noProof/>
                <w:sz w:val="24"/>
                <w:szCs w:val="24"/>
              </w:rPr>
              <w:t>4</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Použití agenta</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_Toc57305119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30</w:t>
            </w:r>
            <w:r w:rsidR="00E361CB" w:rsidRPr="0039768A">
              <w:rPr>
                <w:noProof/>
                <w:webHidden/>
                <w:sz w:val="24"/>
                <w:szCs w:val="24"/>
              </w:rPr>
              <w:fldChar w:fldCharType="end"/>
            </w:r>
          </w:hyperlink>
        </w:p>
        <w:p w14:paraId="1FD1DF55" w14:textId="34F2CF6F" w:rsidR="00E361CB" w:rsidRPr="0039768A" w:rsidRDefault="00E731C7">
          <w:pPr>
            <w:pStyle w:val="Obsah2"/>
            <w:tabs>
              <w:tab w:val="left" w:pos="880"/>
              <w:tab w:val="right" w:leader="dot" w:pos="9061"/>
            </w:tabs>
            <w:rPr>
              <w:rFonts w:cstheme="minorBidi"/>
              <w:noProof/>
              <w:sz w:val="24"/>
              <w:szCs w:val="24"/>
            </w:rPr>
          </w:pPr>
          <w:hyperlink w:anchor="_Toc57305121" w:history="1">
            <w:r w:rsidR="00E361CB" w:rsidRPr="0039768A">
              <w:rPr>
                <w:rStyle w:val="Hypertextovodkaz"/>
                <w:rFonts w:ascii="Times New Roman" w:hAnsi="Times New Roman"/>
                <w:b/>
                <w:bCs/>
                <w:noProof/>
                <w:sz w:val="24"/>
                <w:szCs w:val="24"/>
              </w:rPr>
              <w:t>4.1</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Beztrestnost agenta</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_Toc57305121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34</w:t>
            </w:r>
            <w:r w:rsidR="00E361CB" w:rsidRPr="0039768A">
              <w:rPr>
                <w:noProof/>
                <w:webHidden/>
                <w:sz w:val="24"/>
                <w:szCs w:val="24"/>
              </w:rPr>
              <w:fldChar w:fldCharType="end"/>
            </w:r>
          </w:hyperlink>
        </w:p>
        <w:p w14:paraId="51717467" w14:textId="1789CAE6" w:rsidR="00E361CB" w:rsidRDefault="00E731C7">
          <w:pPr>
            <w:pStyle w:val="Obsah2"/>
            <w:tabs>
              <w:tab w:val="left" w:pos="880"/>
              <w:tab w:val="right" w:leader="dot" w:pos="9061"/>
            </w:tabs>
            <w:rPr>
              <w:rFonts w:cstheme="minorBidi"/>
              <w:noProof/>
            </w:rPr>
          </w:pPr>
          <w:hyperlink w:anchor="_Toc57305122" w:history="1">
            <w:r w:rsidR="00E361CB" w:rsidRPr="0039768A">
              <w:rPr>
                <w:rStyle w:val="Hypertextovodkaz"/>
                <w:rFonts w:ascii="Times New Roman" w:hAnsi="Times New Roman"/>
                <w:b/>
                <w:bCs/>
                <w:noProof/>
                <w:sz w:val="24"/>
                <w:szCs w:val="24"/>
              </w:rPr>
              <w:t>4.2</w:t>
            </w:r>
            <w:r w:rsidR="00E361CB" w:rsidRPr="0039768A">
              <w:rPr>
                <w:rFonts w:cstheme="minorBidi"/>
                <w:noProof/>
                <w:sz w:val="24"/>
                <w:szCs w:val="24"/>
              </w:rPr>
              <w:tab/>
            </w:r>
            <w:r w:rsidR="00E361CB" w:rsidRPr="0039768A">
              <w:rPr>
                <w:rStyle w:val="Hypertextovodkaz"/>
                <w:rFonts w:ascii="Times New Roman" w:hAnsi="Times New Roman"/>
                <w:b/>
                <w:bCs/>
                <w:noProof/>
                <w:sz w:val="24"/>
                <w:szCs w:val="24"/>
              </w:rPr>
              <w:t>Agent provokatér</w:t>
            </w:r>
            <w:r w:rsidR="00E361CB" w:rsidRPr="0039768A">
              <w:rPr>
                <w:noProof/>
                <w:webHidden/>
                <w:sz w:val="24"/>
                <w:szCs w:val="24"/>
              </w:rPr>
              <w:tab/>
            </w:r>
            <w:r w:rsidR="00E361CB" w:rsidRPr="0039768A">
              <w:rPr>
                <w:noProof/>
                <w:webHidden/>
                <w:sz w:val="24"/>
                <w:szCs w:val="24"/>
              </w:rPr>
              <w:fldChar w:fldCharType="begin"/>
            </w:r>
            <w:r w:rsidR="00E361CB" w:rsidRPr="0039768A">
              <w:rPr>
                <w:noProof/>
                <w:webHidden/>
                <w:sz w:val="24"/>
                <w:szCs w:val="24"/>
              </w:rPr>
              <w:instrText xml:space="preserve"> PAGEREF _Toc57305122 \h </w:instrText>
            </w:r>
            <w:r w:rsidR="00E361CB" w:rsidRPr="0039768A">
              <w:rPr>
                <w:noProof/>
                <w:webHidden/>
                <w:sz w:val="24"/>
                <w:szCs w:val="24"/>
              </w:rPr>
            </w:r>
            <w:r w:rsidR="00E361CB" w:rsidRPr="0039768A">
              <w:rPr>
                <w:noProof/>
                <w:webHidden/>
                <w:sz w:val="24"/>
                <w:szCs w:val="24"/>
              </w:rPr>
              <w:fldChar w:fldCharType="separate"/>
            </w:r>
            <w:r w:rsidR="00E75246">
              <w:rPr>
                <w:noProof/>
                <w:webHidden/>
                <w:sz w:val="24"/>
                <w:szCs w:val="24"/>
              </w:rPr>
              <w:t>35</w:t>
            </w:r>
            <w:r w:rsidR="00E361CB" w:rsidRPr="0039768A">
              <w:rPr>
                <w:noProof/>
                <w:webHidden/>
                <w:sz w:val="24"/>
                <w:szCs w:val="24"/>
              </w:rPr>
              <w:fldChar w:fldCharType="end"/>
            </w:r>
          </w:hyperlink>
        </w:p>
        <w:p w14:paraId="52BC9984" w14:textId="088B79EC" w:rsidR="00EC53AB" w:rsidRDefault="00EC53AB">
          <w:r>
            <w:rPr>
              <w:b/>
              <w:bCs/>
            </w:rPr>
            <w:fldChar w:fldCharType="end"/>
          </w:r>
        </w:p>
      </w:sdtContent>
    </w:sdt>
    <w:p w14:paraId="20624BAF" w14:textId="77777777" w:rsidR="007204E7" w:rsidRDefault="007204E7">
      <w:pPr>
        <w:rPr>
          <w:rFonts w:ascii="Times New Roman" w:hAnsi="Times New Roman" w:cs="Times New Roman"/>
          <w:b/>
          <w:bCs/>
          <w:sz w:val="32"/>
          <w:szCs w:val="32"/>
        </w:rPr>
      </w:pPr>
      <w:r>
        <w:rPr>
          <w:rFonts w:ascii="Times New Roman" w:hAnsi="Times New Roman" w:cs="Times New Roman"/>
          <w:b/>
          <w:bCs/>
          <w:sz w:val="32"/>
          <w:szCs w:val="32"/>
        </w:rPr>
        <w:br w:type="page"/>
      </w:r>
    </w:p>
    <w:p w14:paraId="51F2DEED" w14:textId="6B225D4D" w:rsidR="00B84E60" w:rsidRPr="00EC53AB" w:rsidRDefault="00B84E60" w:rsidP="00EC53AB">
      <w:pPr>
        <w:pStyle w:val="Nadpis1"/>
        <w:rPr>
          <w:rFonts w:ascii="Times New Roman" w:hAnsi="Times New Roman" w:cs="Times New Roman"/>
          <w:b/>
          <w:bCs/>
          <w:color w:val="auto"/>
        </w:rPr>
      </w:pPr>
      <w:bookmarkStart w:id="0" w:name="_Toc57305111"/>
      <w:r w:rsidRPr="00EC53AB">
        <w:rPr>
          <w:rFonts w:ascii="Times New Roman" w:hAnsi="Times New Roman" w:cs="Times New Roman"/>
          <w:b/>
          <w:bCs/>
          <w:color w:val="auto"/>
        </w:rPr>
        <w:lastRenderedPageBreak/>
        <w:t>Úvod</w:t>
      </w:r>
      <w:bookmarkEnd w:id="0"/>
    </w:p>
    <w:p w14:paraId="5371D1A7" w14:textId="15065D62" w:rsidR="00C70B1C" w:rsidRDefault="00890729" w:rsidP="00F37374">
      <w:pPr>
        <w:rPr>
          <w:rFonts w:ascii="Times New Roman" w:hAnsi="Times New Roman" w:cs="Times New Roman"/>
          <w:sz w:val="24"/>
          <w:szCs w:val="24"/>
        </w:rPr>
      </w:pPr>
      <w:r>
        <w:rPr>
          <w:rFonts w:ascii="Times New Roman" w:hAnsi="Times New Roman" w:cs="Times New Roman"/>
          <w:sz w:val="24"/>
          <w:szCs w:val="24"/>
        </w:rPr>
        <w:tab/>
        <w:t>Právní úprava institutu operativně pátracích prostředků v trestním řízení je datována 1.</w:t>
      </w:r>
      <w:r w:rsidR="00B804B8">
        <w:rPr>
          <w:rFonts w:ascii="Times New Roman" w:hAnsi="Times New Roman" w:cs="Times New Roman"/>
          <w:sz w:val="24"/>
          <w:szCs w:val="24"/>
        </w:rPr>
        <w:t> </w:t>
      </w:r>
      <w:r>
        <w:rPr>
          <w:rFonts w:ascii="Times New Roman" w:hAnsi="Times New Roman" w:cs="Times New Roman"/>
          <w:sz w:val="24"/>
          <w:szCs w:val="24"/>
        </w:rPr>
        <w:t>1.</w:t>
      </w:r>
      <w:r w:rsidR="00B804B8">
        <w:rPr>
          <w:rFonts w:ascii="Times New Roman" w:hAnsi="Times New Roman" w:cs="Times New Roman"/>
          <w:sz w:val="24"/>
          <w:szCs w:val="24"/>
        </w:rPr>
        <w:t xml:space="preserve"> </w:t>
      </w:r>
      <w:r>
        <w:rPr>
          <w:rFonts w:ascii="Times New Roman" w:hAnsi="Times New Roman" w:cs="Times New Roman"/>
          <w:sz w:val="24"/>
          <w:szCs w:val="24"/>
        </w:rPr>
        <w:t>2001, kdy se stala součástí trestněprávních norem v souvislosti s tzv. velkou novelou trestního řádu provedenou zákonem č. 265/2001. Sb. Tato problematika nebyla v posledních letech, i přes svůj nesporný význam, předmětem komplexního a rozsáhlého zpracování odbornou veřejností, neexistuje prakticky žádná ucelená monografie na toto téma, proto jsem ve své práci musela z velké části vycházet hlavně z</w:t>
      </w:r>
      <w:r w:rsidR="00333555">
        <w:rPr>
          <w:rFonts w:ascii="Times New Roman" w:hAnsi="Times New Roman" w:cs="Times New Roman"/>
          <w:sz w:val="24"/>
          <w:szCs w:val="24"/>
        </w:rPr>
        <w:t xml:space="preserve"> komentářů, </w:t>
      </w:r>
      <w:r w:rsidR="00F37374">
        <w:rPr>
          <w:rFonts w:ascii="Times New Roman" w:hAnsi="Times New Roman" w:cs="Times New Roman"/>
          <w:sz w:val="24"/>
          <w:szCs w:val="24"/>
        </w:rPr>
        <w:t xml:space="preserve">odborných článků </w:t>
      </w:r>
      <w:r w:rsidR="00333555">
        <w:rPr>
          <w:rFonts w:ascii="Times New Roman" w:hAnsi="Times New Roman" w:cs="Times New Roman"/>
          <w:sz w:val="24"/>
          <w:szCs w:val="24"/>
        </w:rPr>
        <w:t xml:space="preserve">a </w:t>
      </w:r>
      <w:r>
        <w:rPr>
          <w:rFonts w:ascii="Times New Roman" w:hAnsi="Times New Roman" w:cs="Times New Roman"/>
          <w:sz w:val="24"/>
          <w:szCs w:val="24"/>
        </w:rPr>
        <w:t xml:space="preserve">rozsáhlé judikatury. </w:t>
      </w:r>
    </w:p>
    <w:p w14:paraId="4DA29F42" w14:textId="74D74978" w:rsidR="009D2340" w:rsidRDefault="00C70B1C" w:rsidP="00F37374">
      <w:pPr>
        <w:rPr>
          <w:rFonts w:ascii="Times New Roman" w:hAnsi="Times New Roman" w:cs="Times New Roman"/>
          <w:sz w:val="24"/>
          <w:szCs w:val="24"/>
        </w:rPr>
      </w:pPr>
      <w:r>
        <w:rPr>
          <w:rFonts w:ascii="Times New Roman" w:hAnsi="Times New Roman" w:cs="Times New Roman"/>
          <w:sz w:val="24"/>
          <w:szCs w:val="24"/>
        </w:rPr>
        <w:tab/>
        <w:t>Současná právní úprava této problematiky zcela nenaplňuje potřeby praxe v souvislosti s dosažením účelu trestního řízení v intencích §1 trestního řádu</w:t>
      </w:r>
      <w:r w:rsidR="005F3EA0">
        <w:rPr>
          <w:rFonts w:ascii="Times New Roman" w:hAnsi="Times New Roman" w:cs="Times New Roman"/>
          <w:sz w:val="24"/>
          <w:szCs w:val="24"/>
        </w:rPr>
        <w:t xml:space="preserve">. Předmětem práce </w:t>
      </w:r>
      <w:r w:rsidR="00D26656">
        <w:rPr>
          <w:rFonts w:ascii="Times New Roman" w:hAnsi="Times New Roman" w:cs="Times New Roman"/>
          <w:sz w:val="24"/>
          <w:szCs w:val="24"/>
        </w:rPr>
        <w:t>je</w:t>
      </w:r>
      <w:r w:rsidR="005F3EA0">
        <w:rPr>
          <w:rFonts w:ascii="Times New Roman" w:hAnsi="Times New Roman" w:cs="Times New Roman"/>
          <w:sz w:val="24"/>
          <w:szCs w:val="24"/>
        </w:rPr>
        <w:t xml:space="preserve"> </w:t>
      </w:r>
      <w:r w:rsidR="00D26656">
        <w:rPr>
          <w:rFonts w:ascii="Times New Roman" w:hAnsi="Times New Roman" w:cs="Times New Roman"/>
          <w:sz w:val="24"/>
          <w:szCs w:val="24"/>
        </w:rPr>
        <w:t xml:space="preserve">jednak </w:t>
      </w:r>
      <w:r w:rsidR="005F3EA0">
        <w:rPr>
          <w:rFonts w:ascii="Times New Roman" w:hAnsi="Times New Roman" w:cs="Times New Roman"/>
          <w:sz w:val="24"/>
          <w:szCs w:val="24"/>
        </w:rPr>
        <w:t>analýza jednotlivých operativně pátracích prostředků</w:t>
      </w:r>
      <w:r w:rsidR="00D26656">
        <w:rPr>
          <w:rFonts w:ascii="Times New Roman" w:hAnsi="Times New Roman" w:cs="Times New Roman"/>
          <w:sz w:val="24"/>
          <w:szCs w:val="24"/>
        </w:rPr>
        <w:t xml:space="preserve"> – tedy předstíraného převodu, sledování osob a věcí a použití agenta</w:t>
      </w:r>
      <w:r w:rsidR="005F3EA0">
        <w:rPr>
          <w:rFonts w:ascii="Times New Roman" w:hAnsi="Times New Roman" w:cs="Times New Roman"/>
          <w:sz w:val="24"/>
          <w:szCs w:val="24"/>
        </w:rPr>
        <w:t xml:space="preserve"> a limitů jejich použití, </w:t>
      </w:r>
      <w:r w:rsidR="00D26656">
        <w:rPr>
          <w:rFonts w:ascii="Times New Roman" w:hAnsi="Times New Roman" w:cs="Times New Roman"/>
          <w:sz w:val="24"/>
          <w:szCs w:val="24"/>
        </w:rPr>
        <w:t xml:space="preserve">tak </w:t>
      </w:r>
      <w:r w:rsidR="005F3EA0">
        <w:rPr>
          <w:rFonts w:ascii="Times New Roman" w:hAnsi="Times New Roman" w:cs="Times New Roman"/>
          <w:sz w:val="24"/>
          <w:szCs w:val="24"/>
        </w:rPr>
        <w:t>také a</w:t>
      </w:r>
      <w:r>
        <w:rPr>
          <w:rFonts w:ascii="Times New Roman" w:hAnsi="Times New Roman" w:cs="Times New Roman"/>
          <w:sz w:val="24"/>
          <w:szCs w:val="24"/>
        </w:rPr>
        <w:t xml:space="preserve">ktuální diskuze k legislativním změnám, vztahující se k institutu sledování osob a věcí, </w:t>
      </w:r>
      <w:r w:rsidR="00FF4AAE">
        <w:rPr>
          <w:rFonts w:ascii="Times New Roman" w:hAnsi="Times New Roman" w:cs="Times New Roman"/>
          <w:sz w:val="24"/>
          <w:szCs w:val="24"/>
        </w:rPr>
        <w:t>zejména vzhledem k tzv. prostorovým odposlechům</w:t>
      </w:r>
      <w:r w:rsidR="00D26656">
        <w:rPr>
          <w:rFonts w:ascii="Times New Roman" w:hAnsi="Times New Roman" w:cs="Times New Roman"/>
          <w:sz w:val="24"/>
          <w:szCs w:val="24"/>
        </w:rPr>
        <w:t>. Tyto</w:t>
      </w:r>
      <w:r w:rsidR="00FF4AAE">
        <w:rPr>
          <w:rFonts w:ascii="Times New Roman" w:hAnsi="Times New Roman" w:cs="Times New Roman"/>
          <w:sz w:val="24"/>
          <w:szCs w:val="24"/>
        </w:rPr>
        <w:t xml:space="preserve"> jsou v praxi hojně využívány, nicméně jejich </w:t>
      </w:r>
      <w:r w:rsidR="00D26656">
        <w:rPr>
          <w:rFonts w:ascii="Times New Roman" w:hAnsi="Times New Roman" w:cs="Times New Roman"/>
          <w:sz w:val="24"/>
          <w:szCs w:val="24"/>
        </w:rPr>
        <w:t xml:space="preserve">řádná </w:t>
      </w:r>
      <w:r w:rsidR="00FF4AAE">
        <w:rPr>
          <w:rFonts w:ascii="Times New Roman" w:hAnsi="Times New Roman" w:cs="Times New Roman"/>
          <w:sz w:val="24"/>
          <w:szCs w:val="24"/>
        </w:rPr>
        <w:t>zákonná úprava chybí. Cílem je zajistit, aby nedocházelo k nadužívání těchto silně ofenzivních prostředků, při kterých v trestním řízení dochází k závažným zásahům do základních práv a svobod jednotlivce, zejména ted</w:t>
      </w:r>
      <w:r w:rsidR="00F60CBF">
        <w:rPr>
          <w:rFonts w:ascii="Times New Roman" w:hAnsi="Times New Roman" w:cs="Times New Roman"/>
          <w:sz w:val="24"/>
          <w:szCs w:val="24"/>
        </w:rPr>
        <w:t>y</w:t>
      </w:r>
      <w:r w:rsidR="00FF4AAE">
        <w:rPr>
          <w:rFonts w:ascii="Times New Roman" w:hAnsi="Times New Roman" w:cs="Times New Roman"/>
          <w:sz w:val="24"/>
          <w:szCs w:val="24"/>
        </w:rPr>
        <w:t xml:space="preserve"> práva na ochranu soukromí, práva na ochranu soukromého a rodinného života, zaručených Listinou základních </w:t>
      </w:r>
      <w:r w:rsidR="009D2340">
        <w:rPr>
          <w:rFonts w:ascii="Times New Roman" w:hAnsi="Times New Roman" w:cs="Times New Roman"/>
          <w:sz w:val="24"/>
          <w:szCs w:val="24"/>
        </w:rPr>
        <w:t>práv a svobod a Evropskou úmluvou o ochraně práv</w:t>
      </w:r>
      <w:r w:rsidR="00736B6E">
        <w:rPr>
          <w:rFonts w:ascii="Times New Roman" w:hAnsi="Times New Roman" w:cs="Times New Roman"/>
          <w:sz w:val="24"/>
          <w:szCs w:val="24"/>
        </w:rPr>
        <w:t xml:space="preserve"> </w:t>
      </w:r>
      <w:r w:rsidR="009D2340">
        <w:rPr>
          <w:rFonts w:ascii="Times New Roman" w:hAnsi="Times New Roman" w:cs="Times New Roman"/>
          <w:sz w:val="24"/>
          <w:szCs w:val="24"/>
        </w:rPr>
        <w:t>a</w:t>
      </w:r>
      <w:r w:rsidR="00736B6E">
        <w:rPr>
          <w:rFonts w:ascii="Times New Roman" w:hAnsi="Times New Roman" w:cs="Times New Roman"/>
          <w:sz w:val="24"/>
          <w:szCs w:val="24"/>
        </w:rPr>
        <w:t> </w:t>
      </w:r>
      <w:r w:rsidR="009D2340">
        <w:rPr>
          <w:rFonts w:ascii="Times New Roman" w:hAnsi="Times New Roman" w:cs="Times New Roman"/>
          <w:sz w:val="24"/>
          <w:szCs w:val="24"/>
        </w:rPr>
        <w:t>základních svobod.</w:t>
      </w:r>
    </w:p>
    <w:p w14:paraId="24330B92" w14:textId="774467B4" w:rsidR="00A442AE" w:rsidRDefault="00F37374" w:rsidP="00F37374">
      <w:pPr>
        <w:rPr>
          <w:rFonts w:ascii="Times New Roman" w:hAnsi="Times New Roman" w:cs="Times New Roman"/>
          <w:sz w:val="24"/>
          <w:szCs w:val="24"/>
        </w:rPr>
      </w:pPr>
      <w:r>
        <w:rPr>
          <w:rFonts w:ascii="Times New Roman" w:hAnsi="Times New Roman" w:cs="Times New Roman"/>
          <w:sz w:val="24"/>
          <w:szCs w:val="24"/>
        </w:rPr>
        <w:tab/>
      </w:r>
      <w:r w:rsidR="00A442AE" w:rsidRPr="00D26656">
        <w:rPr>
          <w:rFonts w:ascii="Times New Roman" w:hAnsi="Times New Roman" w:cs="Times New Roman"/>
          <w:sz w:val="24"/>
          <w:szCs w:val="24"/>
        </w:rPr>
        <w:t xml:space="preserve">Dalším </w:t>
      </w:r>
      <w:r w:rsidR="00D26656" w:rsidRPr="00D26656">
        <w:rPr>
          <w:rFonts w:ascii="Times New Roman" w:hAnsi="Times New Roman" w:cs="Times New Roman"/>
          <w:sz w:val="24"/>
          <w:szCs w:val="24"/>
        </w:rPr>
        <w:t xml:space="preserve">zásadním </w:t>
      </w:r>
      <w:r w:rsidR="00A442AE" w:rsidRPr="00D26656">
        <w:rPr>
          <w:rFonts w:ascii="Times New Roman" w:hAnsi="Times New Roman" w:cs="Times New Roman"/>
          <w:sz w:val="24"/>
          <w:szCs w:val="24"/>
        </w:rPr>
        <w:t>bodem</w:t>
      </w:r>
      <w:r w:rsidR="00D26656" w:rsidRPr="00D26656">
        <w:rPr>
          <w:rFonts w:ascii="Times New Roman" w:hAnsi="Times New Roman" w:cs="Times New Roman"/>
          <w:sz w:val="24"/>
          <w:szCs w:val="24"/>
        </w:rPr>
        <w:t xml:space="preserve"> práce</w:t>
      </w:r>
      <w:r w:rsidR="00A442AE" w:rsidRPr="00D26656">
        <w:rPr>
          <w:rFonts w:ascii="Times New Roman" w:hAnsi="Times New Roman" w:cs="Times New Roman"/>
          <w:sz w:val="24"/>
          <w:szCs w:val="24"/>
        </w:rPr>
        <w:t xml:space="preserve"> je pak </w:t>
      </w:r>
      <w:r>
        <w:rPr>
          <w:rFonts w:ascii="Times New Roman" w:hAnsi="Times New Roman" w:cs="Times New Roman"/>
          <w:sz w:val="24"/>
          <w:szCs w:val="24"/>
        </w:rPr>
        <w:t xml:space="preserve">úprava </w:t>
      </w:r>
      <w:r w:rsidR="00D26656" w:rsidRPr="00D26656">
        <w:rPr>
          <w:rFonts w:ascii="Times New Roman" w:hAnsi="Times New Roman" w:cs="Times New Roman"/>
          <w:sz w:val="24"/>
          <w:szCs w:val="24"/>
        </w:rPr>
        <w:t xml:space="preserve">policejního agenta, zejména </w:t>
      </w:r>
      <w:r w:rsidR="00A442AE" w:rsidRPr="00D26656">
        <w:rPr>
          <w:rFonts w:ascii="Times New Roman" w:hAnsi="Times New Roman" w:cs="Times New Roman"/>
          <w:sz w:val="24"/>
          <w:szCs w:val="24"/>
        </w:rPr>
        <w:t xml:space="preserve">tzv. </w:t>
      </w:r>
      <w:r>
        <w:rPr>
          <w:rFonts w:ascii="Times New Roman" w:hAnsi="Times New Roman" w:cs="Times New Roman"/>
          <w:sz w:val="24"/>
          <w:szCs w:val="24"/>
        </w:rPr>
        <w:t>agenta provokatéra a problematika policejní provokace.</w:t>
      </w:r>
      <w:r w:rsidR="00D26656" w:rsidRPr="00D26656">
        <w:rPr>
          <w:rFonts w:ascii="Times New Roman" w:hAnsi="Times New Roman" w:cs="Times New Roman"/>
          <w:sz w:val="24"/>
          <w:szCs w:val="24"/>
        </w:rPr>
        <w:t xml:space="preserve"> O tomto </w:t>
      </w:r>
      <w:r>
        <w:rPr>
          <w:rFonts w:ascii="Times New Roman" w:hAnsi="Times New Roman" w:cs="Times New Roman"/>
          <w:sz w:val="24"/>
          <w:szCs w:val="24"/>
        </w:rPr>
        <w:t>institutu</w:t>
      </w:r>
      <w:r w:rsidR="00D26656" w:rsidRPr="00D26656">
        <w:rPr>
          <w:rFonts w:ascii="Times New Roman" w:hAnsi="Times New Roman" w:cs="Times New Roman"/>
          <w:sz w:val="24"/>
          <w:szCs w:val="24"/>
        </w:rPr>
        <w:t xml:space="preserve"> </w:t>
      </w:r>
      <w:r>
        <w:rPr>
          <w:rFonts w:ascii="Times New Roman" w:hAnsi="Times New Roman" w:cs="Times New Roman"/>
          <w:sz w:val="24"/>
          <w:szCs w:val="24"/>
        </w:rPr>
        <w:t xml:space="preserve">se </w:t>
      </w:r>
      <w:r w:rsidR="00D26656" w:rsidRPr="00D26656">
        <w:rPr>
          <w:rFonts w:ascii="Times New Roman" w:hAnsi="Times New Roman" w:cs="Times New Roman"/>
          <w:sz w:val="24"/>
          <w:szCs w:val="24"/>
        </w:rPr>
        <w:t>mezi odbornou veřejností</w:t>
      </w:r>
      <w:r>
        <w:rPr>
          <w:rFonts w:ascii="Times New Roman" w:hAnsi="Times New Roman" w:cs="Times New Roman"/>
          <w:sz w:val="24"/>
          <w:szCs w:val="24"/>
        </w:rPr>
        <w:t xml:space="preserve"> hodně diskutovalo, a </w:t>
      </w:r>
      <w:r w:rsidR="00D26656" w:rsidRPr="00D26656">
        <w:rPr>
          <w:rFonts w:ascii="Times New Roman" w:hAnsi="Times New Roman" w:cs="Times New Roman"/>
          <w:sz w:val="24"/>
          <w:szCs w:val="24"/>
        </w:rPr>
        <w:t xml:space="preserve">pravidelně se </w:t>
      </w:r>
      <w:r>
        <w:rPr>
          <w:rFonts w:ascii="Times New Roman" w:hAnsi="Times New Roman" w:cs="Times New Roman"/>
          <w:sz w:val="24"/>
          <w:szCs w:val="24"/>
        </w:rPr>
        <w:t xml:space="preserve">na politické scéně objevují návrhy o </w:t>
      </w:r>
      <w:r w:rsidR="00A442AE" w:rsidRPr="00D26656">
        <w:rPr>
          <w:rFonts w:ascii="Times New Roman" w:hAnsi="Times New Roman" w:cs="Times New Roman"/>
          <w:sz w:val="24"/>
          <w:szCs w:val="24"/>
        </w:rPr>
        <w:t>je</w:t>
      </w:r>
      <w:r>
        <w:rPr>
          <w:rFonts w:ascii="Times New Roman" w:hAnsi="Times New Roman" w:cs="Times New Roman"/>
          <w:sz w:val="24"/>
          <w:szCs w:val="24"/>
        </w:rPr>
        <w:t>ho</w:t>
      </w:r>
      <w:r w:rsidR="00A442AE" w:rsidRPr="00D26656">
        <w:rPr>
          <w:rFonts w:ascii="Times New Roman" w:hAnsi="Times New Roman" w:cs="Times New Roman"/>
          <w:sz w:val="24"/>
          <w:szCs w:val="24"/>
        </w:rPr>
        <w:t xml:space="preserve"> omezeném zavedení</w:t>
      </w:r>
      <w:r>
        <w:rPr>
          <w:rFonts w:ascii="Times New Roman" w:hAnsi="Times New Roman" w:cs="Times New Roman"/>
          <w:sz w:val="24"/>
          <w:szCs w:val="24"/>
        </w:rPr>
        <w:t xml:space="preserve">, </w:t>
      </w:r>
      <w:r w:rsidR="00A442AE" w:rsidRPr="00D26656">
        <w:rPr>
          <w:rFonts w:ascii="Times New Roman" w:hAnsi="Times New Roman" w:cs="Times New Roman"/>
          <w:sz w:val="24"/>
          <w:szCs w:val="24"/>
        </w:rPr>
        <w:t>po vzoru některých zahraničních právních úprav</w:t>
      </w:r>
      <w:r>
        <w:rPr>
          <w:rFonts w:ascii="Times New Roman" w:hAnsi="Times New Roman" w:cs="Times New Roman"/>
          <w:sz w:val="24"/>
          <w:szCs w:val="24"/>
        </w:rPr>
        <w:t>, zejména po vzoru Slovenska, které je nám nejbližší. Jde dozajista o téma velmi kontroverzní, ohledně kterého nepanuje názorová shoda.</w:t>
      </w:r>
    </w:p>
    <w:p w14:paraId="60E8B939" w14:textId="73D469E9" w:rsidR="00F37374" w:rsidRDefault="00F37374" w:rsidP="00F37374">
      <w:pPr>
        <w:rPr>
          <w:rFonts w:ascii="Times New Roman" w:hAnsi="Times New Roman" w:cs="Times New Roman"/>
          <w:sz w:val="24"/>
          <w:szCs w:val="24"/>
        </w:rPr>
      </w:pPr>
      <w:r>
        <w:rPr>
          <w:rFonts w:ascii="Times New Roman" w:hAnsi="Times New Roman" w:cs="Times New Roman"/>
          <w:sz w:val="24"/>
          <w:szCs w:val="24"/>
        </w:rPr>
        <w:tab/>
        <w:t>Domnívám se, že operativně pátrací prostředky jsou velice zajímavou a aktuální problematikou, které však není mezi zákonodárci věnována dostatečná pozornost. Práce obsahuje i návrhy de lege ferenda.</w:t>
      </w:r>
    </w:p>
    <w:p w14:paraId="6FAB70EE" w14:textId="105F42D0" w:rsidR="00B84E60" w:rsidRDefault="00B84E60" w:rsidP="00EC2924">
      <w:pPr>
        <w:rPr>
          <w:rFonts w:ascii="Times New Roman" w:hAnsi="Times New Roman" w:cs="Times New Roman"/>
          <w:sz w:val="24"/>
          <w:szCs w:val="24"/>
        </w:rPr>
      </w:pPr>
      <w:r>
        <w:rPr>
          <w:rFonts w:ascii="Times New Roman" w:hAnsi="Times New Roman" w:cs="Times New Roman"/>
          <w:sz w:val="24"/>
          <w:szCs w:val="24"/>
        </w:rPr>
        <w:br w:type="page"/>
      </w:r>
    </w:p>
    <w:p w14:paraId="0B4C0D9D" w14:textId="54F89AB7" w:rsidR="00014C2C" w:rsidRPr="00EC53AB" w:rsidRDefault="009F514D" w:rsidP="00EC53AB">
      <w:pPr>
        <w:pStyle w:val="Nadpis1"/>
        <w:numPr>
          <w:ilvl w:val="0"/>
          <w:numId w:val="18"/>
        </w:numPr>
        <w:rPr>
          <w:rFonts w:ascii="Times New Roman" w:hAnsi="Times New Roman" w:cs="Times New Roman"/>
          <w:b/>
          <w:bCs/>
          <w:color w:val="auto"/>
        </w:rPr>
      </w:pPr>
      <w:bookmarkStart w:id="1" w:name="_Toc57305112"/>
      <w:r w:rsidRPr="00EC53AB">
        <w:rPr>
          <w:rFonts w:ascii="Times New Roman" w:hAnsi="Times New Roman" w:cs="Times New Roman"/>
          <w:b/>
          <w:bCs/>
          <w:color w:val="auto"/>
        </w:rPr>
        <w:lastRenderedPageBreak/>
        <w:t xml:space="preserve">Základní vymezení </w:t>
      </w:r>
      <w:r w:rsidR="008D7E55" w:rsidRPr="00EC53AB">
        <w:rPr>
          <w:rFonts w:ascii="Times New Roman" w:hAnsi="Times New Roman" w:cs="Times New Roman"/>
          <w:b/>
          <w:bCs/>
          <w:color w:val="auto"/>
        </w:rPr>
        <w:t xml:space="preserve">pojmu </w:t>
      </w:r>
      <w:r w:rsidRPr="00EC53AB">
        <w:rPr>
          <w:rFonts w:ascii="Times New Roman" w:hAnsi="Times New Roman" w:cs="Times New Roman"/>
          <w:b/>
          <w:bCs/>
          <w:color w:val="auto"/>
        </w:rPr>
        <w:t>operativně pátracích prostředků</w:t>
      </w:r>
      <w:bookmarkEnd w:id="1"/>
      <w:r w:rsidRPr="00EC53AB">
        <w:rPr>
          <w:rFonts w:ascii="Times New Roman" w:hAnsi="Times New Roman" w:cs="Times New Roman"/>
          <w:b/>
          <w:bCs/>
          <w:color w:val="auto"/>
        </w:rPr>
        <w:t xml:space="preserve"> </w:t>
      </w:r>
    </w:p>
    <w:p w14:paraId="7FB2E858" w14:textId="113ADC4F" w:rsidR="00EE482A" w:rsidRDefault="005E1ADC" w:rsidP="00950EA2">
      <w:pPr>
        <w:rPr>
          <w:rFonts w:ascii="Times New Roman" w:hAnsi="Times New Roman" w:cs="Times New Roman"/>
          <w:sz w:val="24"/>
          <w:szCs w:val="24"/>
        </w:rPr>
      </w:pPr>
      <w:r>
        <w:rPr>
          <w:rFonts w:ascii="Times New Roman" w:hAnsi="Times New Roman" w:cs="Times New Roman"/>
          <w:sz w:val="24"/>
          <w:szCs w:val="24"/>
        </w:rPr>
        <w:tab/>
      </w:r>
      <w:r w:rsidR="00236CC8">
        <w:rPr>
          <w:rFonts w:ascii="Times New Roman" w:hAnsi="Times New Roman" w:cs="Times New Roman"/>
          <w:sz w:val="24"/>
          <w:szCs w:val="24"/>
        </w:rPr>
        <w:t>Operativně pátracími prostředky se</w:t>
      </w:r>
      <w:r w:rsidR="00C45060">
        <w:rPr>
          <w:rFonts w:ascii="Times New Roman" w:hAnsi="Times New Roman" w:cs="Times New Roman"/>
          <w:sz w:val="24"/>
          <w:szCs w:val="24"/>
        </w:rPr>
        <w:t xml:space="preserve"> </w:t>
      </w:r>
      <w:r w:rsidR="00236CC8">
        <w:rPr>
          <w:rFonts w:ascii="Times New Roman" w:hAnsi="Times New Roman" w:cs="Times New Roman"/>
          <w:sz w:val="24"/>
          <w:szCs w:val="24"/>
        </w:rPr>
        <w:t xml:space="preserve">rozumí </w:t>
      </w:r>
      <w:r w:rsidR="00254158" w:rsidRPr="002C0AAD">
        <w:rPr>
          <w:rFonts w:ascii="Times New Roman" w:hAnsi="Times New Roman" w:cs="Times New Roman"/>
          <w:i/>
          <w:iCs/>
          <w:sz w:val="24"/>
          <w:szCs w:val="24"/>
        </w:rPr>
        <w:t>„</w:t>
      </w:r>
      <w:r w:rsidR="00236CC8" w:rsidRPr="002C0AAD">
        <w:rPr>
          <w:rFonts w:ascii="Times New Roman" w:hAnsi="Times New Roman" w:cs="Times New Roman"/>
          <w:i/>
          <w:iCs/>
          <w:sz w:val="24"/>
          <w:szCs w:val="24"/>
        </w:rPr>
        <w:t>souhrn opatření policejních orgánů, uskutečňovaných podle trestního řádu a v souladu s dalšími právními předpisy, jejichž účelem je předcházení, odhalování a objasňování trestné činnosti, jakož i pátrání po skrývajících se pachatelích, pátrání po hledaných nezvěstných osobách a pátrání po věcných důkazech</w:t>
      </w:r>
      <w:r w:rsidR="00236CC8">
        <w:rPr>
          <w:rFonts w:ascii="Times New Roman" w:hAnsi="Times New Roman" w:cs="Times New Roman"/>
          <w:sz w:val="24"/>
          <w:szCs w:val="24"/>
        </w:rPr>
        <w:t>.</w:t>
      </w:r>
      <w:r w:rsidR="00254158">
        <w:rPr>
          <w:rFonts w:ascii="Times New Roman" w:hAnsi="Times New Roman" w:cs="Times New Roman"/>
          <w:sz w:val="24"/>
          <w:szCs w:val="24"/>
        </w:rPr>
        <w:t>“</w:t>
      </w:r>
      <w:r w:rsidR="004A10AE">
        <w:rPr>
          <w:rStyle w:val="Znakapoznpodarou"/>
          <w:rFonts w:ascii="Times New Roman" w:hAnsi="Times New Roman" w:cs="Times New Roman"/>
          <w:sz w:val="24"/>
          <w:szCs w:val="24"/>
        </w:rPr>
        <w:footnoteReference w:id="1"/>
      </w:r>
      <w:r w:rsidR="00D25A24">
        <w:rPr>
          <w:rFonts w:ascii="Times New Roman" w:hAnsi="Times New Roman" w:cs="Times New Roman"/>
          <w:sz w:val="24"/>
          <w:szCs w:val="24"/>
        </w:rPr>
        <w:t xml:space="preserve"> Tato definice vymezuje pojem operativně pátracích prostředku pozitivně. </w:t>
      </w:r>
      <w:r w:rsidR="00D6341A">
        <w:rPr>
          <w:rFonts w:ascii="Times New Roman" w:hAnsi="Times New Roman" w:cs="Times New Roman"/>
          <w:sz w:val="24"/>
          <w:szCs w:val="24"/>
        </w:rPr>
        <w:t>V zákoně nalezneme taxativní výčet operativně pátracích prostředků, který nelze za žádných okolností rozšiřovat,</w:t>
      </w:r>
      <w:r w:rsidR="002E20FE">
        <w:rPr>
          <w:rFonts w:ascii="Times New Roman" w:hAnsi="Times New Roman" w:cs="Times New Roman"/>
          <w:sz w:val="24"/>
          <w:szCs w:val="24"/>
        </w:rPr>
        <w:t xml:space="preserve"> </w:t>
      </w:r>
      <w:r w:rsidR="00D6341A">
        <w:rPr>
          <w:rFonts w:ascii="Times New Roman" w:hAnsi="Times New Roman" w:cs="Times New Roman"/>
          <w:sz w:val="24"/>
          <w:szCs w:val="24"/>
        </w:rPr>
        <w:t>a</w:t>
      </w:r>
      <w:r w:rsidR="002E20FE">
        <w:rPr>
          <w:rFonts w:ascii="Times New Roman" w:hAnsi="Times New Roman" w:cs="Times New Roman"/>
          <w:sz w:val="24"/>
          <w:szCs w:val="24"/>
        </w:rPr>
        <w:t> </w:t>
      </w:r>
      <w:r w:rsidR="00D6341A">
        <w:rPr>
          <w:rFonts w:ascii="Times New Roman" w:hAnsi="Times New Roman" w:cs="Times New Roman"/>
          <w:sz w:val="24"/>
          <w:szCs w:val="24"/>
        </w:rPr>
        <w:t xml:space="preserve">to ani per </w:t>
      </w:r>
      <w:proofErr w:type="spellStart"/>
      <w:r w:rsidR="00D6341A">
        <w:rPr>
          <w:rFonts w:ascii="Times New Roman" w:hAnsi="Times New Roman" w:cs="Times New Roman"/>
          <w:sz w:val="24"/>
          <w:szCs w:val="24"/>
        </w:rPr>
        <w:t>analogiam</w:t>
      </w:r>
      <w:proofErr w:type="spellEnd"/>
      <w:r w:rsidR="00D6341A">
        <w:rPr>
          <w:rStyle w:val="Znakapoznpodarou"/>
          <w:rFonts w:ascii="Times New Roman" w:hAnsi="Times New Roman" w:cs="Times New Roman"/>
          <w:sz w:val="24"/>
          <w:szCs w:val="24"/>
        </w:rPr>
        <w:footnoteReference w:id="2"/>
      </w:r>
      <w:r w:rsidR="00014C2C">
        <w:rPr>
          <w:rFonts w:ascii="Times New Roman" w:hAnsi="Times New Roman" w:cs="Times New Roman"/>
          <w:sz w:val="24"/>
          <w:szCs w:val="24"/>
        </w:rPr>
        <w:t>. Jsou jimi</w:t>
      </w:r>
      <w:r w:rsidR="00EE482A">
        <w:rPr>
          <w:rFonts w:ascii="Times New Roman" w:hAnsi="Times New Roman" w:cs="Times New Roman"/>
          <w:sz w:val="24"/>
          <w:szCs w:val="24"/>
        </w:rPr>
        <w:t>:</w:t>
      </w:r>
    </w:p>
    <w:p w14:paraId="0D886D89" w14:textId="28DADE9C" w:rsidR="00EE482A" w:rsidRDefault="00014C2C" w:rsidP="00EE482A">
      <w:pPr>
        <w:pStyle w:val="Odstavecseseznamem"/>
        <w:numPr>
          <w:ilvl w:val="0"/>
          <w:numId w:val="2"/>
        </w:numPr>
        <w:rPr>
          <w:rFonts w:ascii="Times New Roman" w:hAnsi="Times New Roman" w:cs="Times New Roman"/>
          <w:sz w:val="24"/>
          <w:szCs w:val="24"/>
        </w:rPr>
      </w:pPr>
      <w:r w:rsidRPr="00EE482A">
        <w:rPr>
          <w:rFonts w:ascii="Times New Roman" w:hAnsi="Times New Roman" w:cs="Times New Roman"/>
          <w:sz w:val="24"/>
          <w:szCs w:val="24"/>
        </w:rPr>
        <w:t xml:space="preserve">předstíraný převod (§158c) </w:t>
      </w:r>
    </w:p>
    <w:p w14:paraId="45DED418" w14:textId="6F9AD5DE" w:rsidR="00EE482A" w:rsidRDefault="00014C2C" w:rsidP="00EE482A">
      <w:pPr>
        <w:pStyle w:val="Odstavecseseznamem"/>
        <w:numPr>
          <w:ilvl w:val="0"/>
          <w:numId w:val="2"/>
        </w:numPr>
        <w:rPr>
          <w:rFonts w:ascii="Times New Roman" w:hAnsi="Times New Roman" w:cs="Times New Roman"/>
          <w:sz w:val="24"/>
          <w:szCs w:val="24"/>
        </w:rPr>
      </w:pPr>
      <w:r w:rsidRPr="00EE482A">
        <w:rPr>
          <w:rFonts w:ascii="Times New Roman" w:hAnsi="Times New Roman" w:cs="Times New Roman"/>
          <w:sz w:val="24"/>
          <w:szCs w:val="24"/>
        </w:rPr>
        <w:t>sledování osob a věcí (§158d)</w:t>
      </w:r>
    </w:p>
    <w:p w14:paraId="107B86D2" w14:textId="77777777" w:rsidR="009F514D" w:rsidRPr="00EE482A" w:rsidRDefault="00014C2C" w:rsidP="00EE482A">
      <w:pPr>
        <w:pStyle w:val="Odstavecseseznamem"/>
        <w:numPr>
          <w:ilvl w:val="0"/>
          <w:numId w:val="2"/>
        </w:numPr>
        <w:rPr>
          <w:rFonts w:ascii="Times New Roman" w:hAnsi="Times New Roman" w:cs="Times New Roman"/>
          <w:sz w:val="24"/>
          <w:szCs w:val="24"/>
        </w:rPr>
      </w:pPr>
      <w:r w:rsidRPr="00EE482A">
        <w:rPr>
          <w:rFonts w:ascii="Times New Roman" w:hAnsi="Times New Roman" w:cs="Times New Roman"/>
          <w:sz w:val="24"/>
          <w:szCs w:val="24"/>
        </w:rPr>
        <w:t>použití agenta (§158e).</w:t>
      </w:r>
    </w:p>
    <w:p w14:paraId="4E2E0A02" w14:textId="50BCFA9C" w:rsidR="00F029C5" w:rsidRDefault="00F023A5" w:rsidP="00950EA2">
      <w:pPr>
        <w:rPr>
          <w:rFonts w:ascii="Times New Roman" w:hAnsi="Times New Roman" w:cs="Times New Roman"/>
          <w:sz w:val="24"/>
          <w:szCs w:val="24"/>
        </w:rPr>
      </w:pPr>
      <w:r>
        <w:rPr>
          <w:rFonts w:ascii="Times New Roman" w:hAnsi="Times New Roman" w:cs="Times New Roman"/>
          <w:sz w:val="24"/>
          <w:szCs w:val="24"/>
        </w:rPr>
        <w:tab/>
        <w:t>Operativně pátrací prostředky jsou primárně upraveny v zákoně č. 141/1961 Sb., o</w:t>
      </w:r>
      <w:r w:rsidR="002E20FE">
        <w:rPr>
          <w:rFonts w:ascii="Times New Roman" w:hAnsi="Times New Roman" w:cs="Times New Roman"/>
          <w:sz w:val="24"/>
          <w:szCs w:val="24"/>
        </w:rPr>
        <w:t> </w:t>
      </w:r>
      <w:r>
        <w:rPr>
          <w:rFonts w:ascii="Times New Roman" w:hAnsi="Times New Roman" w:cs="Times New Roman"/>
          <w:sz w:val="24"/>
          <w:szCs w:val="24"/>
        </w:rPr>
        <w:t>trestním řízení soudním (</w:t>
      </w:r>
      <w:r w:rsidR="00BC6173">
        <w:rPr>
          <w:rFonts w:ascii="Times New Roman" w:hAnsi="Times New Roman" w:cs="Times New Roman"/>
          <w:sz w:val="24"/>
          <w:szCs w:val="24"/>
        </w:rPr>
        <w:t xml:space="preserve">dále jen </w:t>
      </w:r>
      <w:r>
        <w:rPr>
          <w:rFonts w:ascii="Times New Roman" w:hAnsi="Times New Roman" w:cs="Times New Roman"/>
          <w:sz w:val="24"/>
          <w:szCs w:val="24"/>
        </w:rPr>
        <w:t>trestní řád), do kterého byly zahrnuty novelou zák. č.</w:t>
      </w:r>
      <w:r w:rsidR="002E20FE">
        <w:rPr>
          <w:rFonts w:ascii="Times New Roman" w:hAnsi="Times New Roman" w:cs="Times New Roman"/>
          <w:sz w:val="24"/>
          <w:szCs w:val="24"/>
        </w:rPr>
        <w:t> </w:t>
      </w:r>
      <w:r>
        <w:rPr>
          <w:rFonts w:ascii="Times New Roman" w:hAnsi="Times New Roman" w:cs="Times New Roman"/>
          <w:sz w:val="24"/>
          <w:szCs w:val="24"/>
        </w:rPr>
        <w:t>265/2001 Sb. v roce 2001.</w:t>
      </w:r>
      <w:r w:rsidR="007569C8">
        <w:rPr>
          <w:rFonts w:ascii="Times New Roman" w:hAnsi="Times New Roman" w:cs="Times New Roman"/>
          <w:sz w:val="24"/>
          <w:szCs w:val="24"/>
        </w:rPr>
        <w:t xml:space="preserve"> </w:t>
      </w:r>
      <w:r>
        <w:rPr>
          <w:rFonts w:ascii="Times New Roman" w:hAnsi="Times New Roman" w:cs="Times New Roman"/>
          <w:sz w:val="24"/>
          <w:szCs w:val="24"/>
        </w:rPr>
        <w:t>Před touto novelou byly upraveny v</w:t>
      </w:r>
      <w:r w:rsidR="0017476C">
        <w:rPr>
          <w:rFonts w:ascii="Times New Roman" w:hAnsi="Times New Roman" w:cs="Times New Roman"/>
          <w:sz w:val="24"/>
          <w:szCs w:val="24"/>
        </w:rPr>
        <w:t xml:space="preserve"> již zrušeném </w:t>
      </w:r>
      <w:r>
        <w:rPr>
          <w:rFonts w:ascii="Times New Roman" w:hAnsi="Times New Roman" w:cs="Times New Roman"/>
          <w:sz w:val="24"/>
          <w:szCs w:val="24"/>
        </w:rPr>
        <w:t>zákoně č.283/1991 Sb., o Policii České republiky</w:t>
      </w:r>
      <w:r w:rsidR="00565756">
        <w:rPr>
          <w:rStyle w:val="Znakapoznpodarou"/>
          <w:rFonts w:ascii="Times New Roman" w:hAnsi="Times New Roman" w:cs="Times New Roman"/>
          <w:sz w:val="24"/>
          <w:szCs w:val="24"/>
        </w:rPr>
        <w:footnoteReference w:id="3"/>
      </w:r>
      <w:r w:rsidR="00A6718F">
        <w:rPr>
          <w:rFonts w:ascii="Times New Roman" w:hAnsi="Times New Roman" w:cs="Times New Roman"/>
          <w:sz w:val="24"/>
          <w:szCs w:val="24"/>
        </w:rPr>
        <w:t>, ze kterého byly z důvodu duplicitní právní úpravy vyjmuty a v modifikované podobě přejaty do trestního řádu.</w:t>
      </w:r>
      <w:r w:rsidR="004D5126" w:rsidRPr="004D5126">
        <w:rPr>
          <w:rStyle w:val="Znakapoznpodarou"/>
          <w:rFonts w:ascii="Times New Roman" w:hAnsi="Times New Roman" w:cs="Times New Roman"/>
          <w:sz w:val="24"/>
          <w:szCs w:val="24"/>
        </w:rPr>
        <w:t xml:space="preserve"> </w:t>
      </w:r>
      <w:r w:rsidR="004D5126">
        <w:rPr>
          <w:rStyle w:val="Znakapoznpodarou"/>
          <w:rFonts w:ascii="Times New Roman" w:hAnsi="Times New Roman" w:cs="Times New Roman"/>
          <w:sz w:val="24"/>
          <w:szCs w:val="24"/>
        </w:rPr>
        <w:footnoteReference w:id="4"/>
      </w:r>
      <w:r w:rsidR="00A6718F">
        <w:rPr>
          <w:rFonts w:ascii="Times New Roman" w:hAnsi="Times New Roman" w:cs="Times New Roman"/>
          <w:sz w:val="24"/>
          <w:szCs w:val="24"/>
        </w:rPr>
        <w:t xml:space="preserve"> </w:t>
      </w:r>
    </w:p>
    <w:p w14:paraId="6C4C11AF" w14:textId="3D4FC9A3" w:rsidR="00565756" w:rsidRDefault="00F029C5" w:rsidP="00950EA2">
      <w:pPr>
        <w:rPr>
          <w:rFonts w:ascii="Times New Roman" w:hAnsi="Times New Roman" w:cs="Times New Roman"/>
          <w:sz w:val="24"/>
          <w:szCs w:val="24"/>
        </w:rPr>
      </w:pPr>
      <w:r>
        <w:rPr>
          <w:rFonts w:ascii="Times New Roman" w:hAnsi="Times New Roman" w:cs="Times New Roman"/>
          <w:sz w:val="24"/>
          <w:szCs w:val="24"/>
        </w:rPr>
        <w:tab/>
      </w:r>
      <w:r w:rsidR="004D5126">
        <w:rPr>
          <w:rFonts w:ascii="Times New Roman" w:hAnsi="Times New Roman" w:cs="Times New Roman"/>
          <w:sz w:val="24"/>
          <w:szCs w:val="24"/>
        </w:rPr>
        <w:t xml:space="preserve">Kromě zamezení duplicitní úpravy bylo účelem zařazení </w:t>
      </w:r>
      <w:r w:rsidR="00B83F81">
        <w:rPr>
          <w:rFonts w:ascii="Times New Roman" w:hAnsi="Times New Roman" w:cs="Times New Roman"/>
          <w:sz w:val="24"/>
          <w:szCs w:val="24"/>
        </w:rPr>
        <w:t xml:space="preserve">operativně pátracích prostředků </w:t>
      </w:r>
      <w:r w:rsidR="004D5126">
        <w:rPr>
          <w:rFonts w:ascii="Times New Roman" w:hAnsi="Times New Roman" w:cs="Times New Roman"/>
          <w:sz w:val="24"/>
          <w:szCs w:val="24"/>
        </w:rPr>
        <w:t xml:space="preserve">do trestního řádu také zajištění lepší využitelnosti </w:t>
      </w:r>
      <w:r w:rsidR="004D5126" w:rsidRPr="004D5126">
        <w:rPr>
          <w:rFonts w:ascii="Times New Roman" w:hAnsi="Times New Roman" w:cs="Times New Roman"/>
          <w:sz w:val="24"/>
          <w:szCs w:val="24"/>
        </w:rPr>
        <w:t>výsledků této činnosti jako důkazu v trestním řízení</w:t>
      </w:r>
      <w:r w:rsidR="004D5126">
        <w:rPr>
          <w:rFonts w:ascii="Times New Roman" w:hAnsi="Times New Roman" w:cs="Times New Roman"/>
          <w:sz w:val="24"/>
          <w:szCs w:val="24"/>
        </w:rPr>
        <w:t xml:space="preserve">. Došlo k </w:t>
      </w:r>
      <w:r w:rsidR="004D5126" w:rsidRPr="004D5126">
        <w:rPr>
          <w:rFonts w:ascii="Times New Roman" w:hAnsi="Times New Roman" w:cs="Times New Roman"/>
          <w:sz w:val="24"/>
          <w:szCs w:val="24"/>
        </w:rPr>
        <w:t xml:space="preserve">rozšíření přípravného řízení i na fázi objasňování a prověřování skutečností důvodně nasvědčujících tomu, že byl spáchán trestný čin, která byla před účinností citované novely tzv. </w:t>
      </w:r>
      <w:r w:rsidR="004D5126" w:rsidRPr="004D5126">
        <w:rPr>
          <w:rFonts w:ascii="Times New Roman" w:hAnsi="Times New Roman" w:cs="Times New Roman"/>
          <w:i/>
          <w:iCs/>
          <w:sz w:val="24"/>
          <w:szCs w:val="24"/>
        </w:rPr>
        <w:t>předprocesní fází,</w:t>
      </w:r>
      <w:r w:rsidR="004D5126" w:rsidRPr="004D5126">
        <w:rPr>
          <w:rFonts w:ascii="Times New Roman" w:hAnsi="Times New Roman" w:cs="Times New Roman"/>
          <w:sz w:val="24"/>
          <w:szCs w:val="24"/>
        </w:rPr>
        <w:t xml:space="preserve"> charakterizovanou právě operativní činností policie bez možnosti uplatnit výsledky této činnosti v důkazním řízení</w:t>
      </w:r>
      <w:r w:rsidR="004D5126">
        <w:rPr>
          <w:rFonts w:ascii="Times New Roman" w:hAnsi="Times New Roman" w:cs="Times New Roman"/>
          <w:sz w:val="24"/>
          <w:szCs w:val="24"/>
        </w:rPr>
        <w:t xml:space="preserve">. Nespornou výhodou nové úpravy je tedy možnost použít informace zjištěné použitím operativně pátracích prostředků jakožto důkaz v trestním řízení.  </w:t>
      </w:r>
      <w:r w:rsidR="00A2013A" w:rsidRPr="00A2013A">
        <w:rPr>
          <w:rFonts w:ascii="Times New Roman" w:hAnsi="Times New Roman" w:cs="Times New Roman"/>
          <w:sz w:val="24"/>
          <w:szCs w:val="24"/>
        </w:rPr>
        <w:t>Stávající úprava tedy umožňuje použít operativně pátrací prostředky v</w:t>
      </w:r>
      <w:r w:rsidR="00FA7EE6">
        <w:rPr>
          <w:rFonts w:ascii="Times New Roman" w:hAnsi="Times New Roman" w:cs="Times New Roman"/>
          <w:sz w:val="24"/>
          <w:szCs w:val="24"/>
        </w:rPr>
        <w:t> </w:t>
      </w:r>
      <w:r w:rsidR="00A2013A" w:rsidRPr="00A2013A">
        <w:rPr>
          <w:rFonts w:ascii="Times New Roman" w:hAnsi="Times New Roman" w:cs="Times New Roman"/>
          <w:sz w:val="24"/>
          <w:szCs w:val="24"/>
        </w:rPr>
        <w:t>průběhu celého trestního řízení a v přípravném řízení za dozoru státního zástupce</w:t>
      </w:r>
      <w:r w:rsidR="00A2013A">
        <w:rPr>
          <w:rFonts w:ascii="Times New Roman" w:hAnsi="Times New Roman" w:cs="Times New Roman"/>
          <w:sz w:val="24"/>
          <w:szCs w:val="24"/>
        </w:rPr>
        <w:t>, jehož pravomoc v oblasti dozoru byla novelou rozšířena.</w:t>
      </w:r>
      <w:r w:rsidR="00A2013A">
        <w:rPr>
          <w:rStyle w:val="Znakapoznpodarou"/>
          <w:rFonts w:ascii="Times New Roman" w:hAnsi="Times New Roman" w:cs="Times New Roman"/>
          <w:sz w:val="24"/>
          <w:szCs w:val="24"/>
        </w:rPr>
        <w:footnoteReference w:id="5"/>
      </w:r>
    </w:p>
    <w:p w14:paraId="6DEFE18E" w14:textId="719CC8E2" w:rsidR="00F023A5" w:rsidRDefault="00565756" w:rsidP="00950EA2">
      <w:pPr>
        <w:rPr>
          <w:rFonts w:ascii="Times New Roman" w:hAnsi="Times New Roman" w:cs="Times New Roman"/>
          <w:sz w:val="24"/>
          <w:szCs w:val="24"/>
        </w:rPr>
      </w:pPr>
      <w:r>
        <w:rPr>
          <w:rFonts w:ascii="Times New Roman" w:hAnsi="Times New Roman" w:cs="Times New Roman"/>
          <w:sz w:val="24"/>
          <w:szCs w:val="24"/>
        </w:rPr>
        <w:lastRenderedPageBreak/>
        <w:tab/>
      </w:r>
      <w:r w:rsidR="004343EC">
        <w:rPr>
          <w:rFonts w:ascii="Times New Roman" w:hAnsi="Times New Roman" w:cs="Times New Roman"/>
          <w:sz w:val="24"/>
          <w:szCs w:val="24"/>
        </w:rPr>
        <w:t xml:space="preserve">Právní úprava obsažená v trestním řádu se použije i v řízení proti právnickým osobám a v řízení v trestních věcech mladistvých, jelikož žádná speciální úprava těchto institutů v zákoně č. 418/2011 Sb. o trestní odpovědnosti právnických osob a řízení proti nim ani v zákoně č. 218/2003 Sb. </w:t>
      </w:r>
      <w:r w:rsidR="004343EC" w:rsidRPr="004343EC">
        <w:rPr>
          <w:rFonts w:ascii="Times New Roman" w:hAnsi="Times New Roman" w:cs="Times New Roman"/>
          <w:sz w:val="24"/>
          <w:szCs w:val="24"/>
        </w:rPr>
        <w:t>Zákon o odpovědnosti mládeže za protiprávní činy a o soudnictví ve věcech mládeže a o změně některých zákonů (zákon o soudnictví ve věcech mládeže)</w:t>
      </w:r>
      <w:r w:rsidR="004343EC">
        <w:rPr>
          <w:rFonts w:ascii="Times New Roman" w:hAnsi="Times New Roman" w:cs="Times New Roman"/>
          <w:sz w:val="24"/>
          <w:szCs w:val="24"/>
        </w:rPr>
        <w:t xml:space="preserve"> není, trestní řád zde proto </w:t>
      </w:r>
      <w:r w:rsidR="00835142">
        <w:rPr>
          <w:rFonts w:ascii="Times New Roman" w:hAnsi="Times New Roman" w:cs="Times New Roman"/>
          <w:sz w:val="24"/>
          <w:szCs w:val="24"/>
        </w:rPr>
        <w:t xml:space="preserve">plní svou subsidiární funkci. </w:t>
      </w:r>
    </w:p>
    <w:p w14:paraId="26ACF86D" w14:textId="3014C65B" w:rsidR="00C45060" w:rsidRDefault="00EE482A" w:rsidP="00950EA2">
      <w:pPr>
        <w:rPr>
          <w:rFonts w:ascii="Times New Roman" w:hAnsi="Times New Roman" w:cs="Times New Roman"/>
          <w:sz w:val="24"/>
          <w:szCs w:val="24"/>
        </w:rPr>
      </w:pPr>
      <w:r>
        <w:rPr>
          <w:rFonts w:ascii="Times New Roman" w:hAnsi="Times New Roman" w:cs="Times New Roman"/>
          <w:sz w:val="24"/>
          <w:szCs w:val="24"/>
        </w:rPr>
        <w:tab/>
        <w:t xml:space="preserve">Operativně pátrací prostředky spadají pod širší pojem </w:t>
      </w:r>
      <w:r w:rsidRPr="00EE482A">
        <w:rPr>
          <w:rFonts w:ascii="Times New Roman" w:hAnsi="Times New Roman" w:cs="Times New Roman"/>
          <w:i/>
          <w:iCs/>
          <w:sz w:val="24"/>
          <w:szCs w:val="24"/>
        </w:rPr>
        <w:t>operativně pátrací činnosti</w:t>
      </w:r>
      <w:r>
        <w:rPr>
          <w:rFonts w:ascii="Times New Roman" w:hAnsi="Times New Roman" w:cs="Times New Roman"/>
          <w:sz w:val="24"/>
          <w:szCs w:val="24"/>
        </w:rPr>
        <w:t xml:space="preserve">, což je </w:t>
      </w:r>
      <w:r w:rsidRPr="00D12966">
        <w:rPr>
          <w:rFonts w:ascii="Times New Roman" w:hAnsi="Times New Roman" w:cs="Times New Roman"/>
          <w:i/>
          <w:iCs/>
          <w:sz w:val="24"/>
          <w:szCs w:val="24"/>
        </w:rPr>
        <w:t>zvláštní činnost specializovaných orgánů</w:t>
      </w:r>
      <w:r w:rsidR="00D10CAF" w:rsidRPr="00D12966">
        <w:rPr>
          <w:rFonts w:ascii="Times New Roman" w:hAnsi="Times New Roman" w:cs="Times New Roman"/>
          <w:i/>
          <w:iCs/>
          <w:sz w:val="24"/>
          <w:szCs w:val="24"/>
        </w:rPr>
        <w:t>,</w:t>
      </w:r>
      <w:r w:rsidRPr="00D12966">
        <w:rPr>
          <w:rFonts w:ascii="Times New Roman" w:hAnsi="Times New Roman" w:cs="Times New Roman"/>
          <w:i/>
          <w:iCs/>
          <w:sz w:val="24"/>
          <w:szCs w:val="24"/>
        </w:rPr>
        <w:t xml:space="preserve"> která má </w:t>
      </w:r>
      <w:r w:rsidR="0022409B" w:rsidRPr="00D12966">
        <w:rPr>
          <w:rFonts w:ascii="Times New Roman" w:hAnsi="Times New Roman" w:cs="Times New Roman"/>
          <w:i/>
          <w:iCs/>
          <w:sz w:val="24"/>
          <w:szCs w:val="24"/>
        </w:rPr>
        <w:t>utajený charakter, neboť je uskutečňována speciálními metodami a prostředky, které jsou převážně utajované a zároveň průzkumný charakter, jelikož podnětem k jejímu provádění jsou často informační signály neurčité povahy, přičemž druh a volbu metod a prostředků jejího uskutečňování určuje charakter sledovaného cíle</w:t>
      </w:r>
      <w:r w:rsidR="0022409B">
        <w:rPr>
          <w:rFonts w:ascii="Times New Roman" w:hAnsi="Times New Roman" w:cs="Times New Roman"/>
          <w:sz w:val="24"/>
          <w:szCs w:val="24"/>
        </w:rPr>
        <w:t xml:space="preserve"> (např. zabránění spáchání trestné činnosti, pátrání po nezvěstných osobách, odhalování skryté trestné činnosti apod.).</w:t>
      </w:r>
      <w:r>
        <w:rPr>
          <w:rFonts w:ascii="Times New Roman" w:hAnsi="Times New Roman" w:cs="Times New Roman"/>
          <w:sz w:val="24"/>
          <w:szCs w:val="24"/>
        </w:rPr>
        <w:t xml:space="preserve"> </w:t>
      </w:r>
      <w:r w:rsidR="00C45060">
        <w:rPr>
          <w:rFonts w:ascii="Times New Roman" w:hAnsi="Times New Roman" w:cs="Times New Roman"/>
          <w:sz w:val="24"/>
          <w:szCs w:val="24"/>
        </w:rPr>
        <w:t xml:space="preserve">Operativně pátrací činnost můžeme dělit mimo jiné podle jejího účelu. Rozlišujeme: </w:t>
      </w:r>
    </w:p>
    <w:p w14:paraId="54C3408B" w14:textId="33494481" w:rsidR="00C45060" w:rsidRDefault="00C45060" w:rsidP="00C4506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operativně pátrací činnost vykonávaná s cílem zabránit trestným činům, odhalit je a</w:t>
      </w:r>
      <w:r w:rsidR="008E7AD2">
        <w:rPr>
          <w:rFonts w:ascii="Times New Roman" w:hAnsi="Times New Roman" w:cs="Times New Roman"/>
          <w:sz w:val="24"/>
          <w:szCs w:val="24"/>
        </w:rPr>
        <w:t> </w:t>
      </w:r>
      <w:r>
        <w:rPr>
          <w:rFonts w:ascii="Times New Roman" w:hAnsi="Times New Roman" w:cs="Times New Roman"/>
          <w:sz w:val="24"/>
          <w:szCs w:val="24"/>
        </w:rPr>
        <w:t>objasnit jejich pachatele;</w:t>
      </w:r>
    </w:p>
    <w:p w14:paraId="618FF141" w14:textId="77777777" w:rsidR="00C45060" w:rsidRDefault="00C45060" w:rsidP="00C4506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operativně pátrací činnost konaná za účelem pátrání po osobách a věcech;</w:t>
      </w:r>
    </w:p>
    <w:p w14:paraId="6A2745DE" w14:textId="77777777" w:rsidR="00AE6360" w:rsidRDefault="00C45060" w:rsidP="00AE636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operativně pátrací činnost vykonávaná za účelem prevence trestných činů.</w:t>
      </w:r>
      <w:r w:rsidR="00F213F3">
        <w:rPr>
          <w:rStyle w:val="Znakapoznpodarou"/>
          <w:rFonts w:ascii="Times New Roman" w:hAnsi="Times New Roman" w:cs="Times New Roman"/>
          <w:sz w:val="24"/>
          <w:szCs w:val="24"/>
        </w:rPr>
        <w:footnoteReference w:id="6"/>
      </w:r>
    </w:p>
    <w:p w14:paraId="29B24B30" w14:textId="29A78B99" w:rsidR="00A63CD0" w:rsidRDefault="00AE6360" w:rsidP="00777016">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Pr="00AE6360">
        <w:rPr>
          <w:rFonts w:ascii="Times New Roman" w:hAnsi="Times New Roman" w:cs="Times New Roman"/>
          <w:sz w:val="24"/>
          <w:szCs w:val="24"/>
        </w:rPr>
        <w:t>Pro účely trestního řízení bude nejvýznamnější, a podle mého názoru i nejpoužívanější operativně pátra</w:t>
      </w:r>
      <w:r>
        <w:rPr>
          <w:rFonts w:ascii="Times New Roman" w:hAnsi="Times New Roman" w:cs="Times New Roman"/>
          <w:sz w:val="24"/>
          <w:szCs w:val="24"/>
        </w:rPr>
        <w:t>cí činnost vykonáv</w:t>
      </w:r>
      <w:r w:rsidRPr="00B804B8">
        <w:rPr>
          <w:rFonts w:ascii="Times New Roman" w:hAnsi="Times New Roman" w:cs="Times New Roman"/>
          <w:sz w:val="24"/>
          <w:szCs w:val="24"/>
        </w:rPr>
        <w:t>aná</w:t>
      </w:r>
      <w:r w:rsidR="00B804B8">
        <w:rPr>
          <w:rFonts w:ascii="Times New Roman" w:hAnsi="Times New Roman" w:cs="Times New Roman"/>
          <w:sz w:val="24"/>
          <w:szCs w:val="24"/>
        </w:rPr>
        <w:t>,</w:t>
      </w:r>
      <w:r>
        <w:rPr>
          <w:rFonts w:ascii="Times New Roman" w:hAnsi="Times New Roman" w:cs="Times New Roman"/>
          <w:sz w:val="24"/>
          <w:szCs w:val="24"/>
        </w:rPr>
        <w:t xml:space="preserve"> s cílem zabránit trestným činům, odhalit je a objasnit jejich pachatele.</w:t>
      </w:r>
    </w:p>
    <w:p w14:paraId="37FB4C60" w14:textId="3E3AD3CA" w:rsidR="00A40141" w:rsidRDefault="00A63CD0" w:rsidP="00777016">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F02CC">
        <w:rPr>
          <w:rFonts w:ascii="Times New Roman" w:hAnsi="Times New Roman" w:cs="Times New Roman"/>
          <w:sz w:val="24"/>
          <w:szCs w:val="24"/>
        </w:rPr>
        <w:t xml:space="preserve">Kromě </w:t>
      </w:r>
      <w:r w:rsidR="00A40141">
        <w:rPr>
          <w:rFonts w:ascii="Times New Roman" w:hAnsi="Times New Roman" w:cs="Times New Roman"/>
          <w:sz w:val="24"/>
          <w:szCs w:val="24"/>
        </w:rPr>
        <w:t>operativ</w:t>
      </w:r>
      <w:r w:rsidR="00B804B8">
        <w:rPr>
          <w:rFonts w:ascii="Times New Roman" w:hAnsi="Times New Roman" w:cs="Times New Roman"/>
          <w:sz w:val="24"/>
          <w:szCs w:val="24"/>
        </w:rPr>
        <w:t>n</w:t>
      </w:r>
      <w:r w:rsidR="00A40141">
        <w:rPr>
          <w:rFonts w:ascii="Times New Roman" w:hAnsi="Times New Roman" w:cs="Times New Roman"/>
          <w:sz w:val="24"/>
          <w:szCs w:val="24"/>
        </w:rPr>
        <w:t xml:space="preserve">ě pátracích prostředků výše uvedených máme ve zvláštních zákonech upravené také tzv. podpůrné </w:t>
      </w:r>
      <w:r w:rsidR="001F36A2">
        <w:rPr>
          <w:rFonts w:ascii="Times New Roman" w:hAnsi="Times New Roman" w:cs="Times New Roman"/>
          <w:sz w:val="24"/>
          <w:szCs w:val="24"/>
        </w:rPr>
        <w:t>operativně pátrací prostředky</w:t>
      </w:r>
      <w:r w:rsidR="00A40141">
        <w:rPr>
          <w:rFonts w:ascii="Times New Roman" w:hAnsi="Times New Roman" w:cs="Times New Roman"/>
          <w:sz w:val="24"/>
          <w:szCs w:val="24"/>
        </w:rPr>
        <w:t xml:space="preserve">, které ale nejsou obsaženy v trestním řádu pro účely trestního řízení. Tím se dostáváme k negativnímu vymezení </w:t>
      </w:r>
      <w:r w:rsidR="001F36A2">
        <w:rPr>
          <w:rFonts w:ascii="Times New Roman" w:hAnsi="Times New Roman" w:cs="Times New Roman"/>
          <w:sz w:val="24"/>
          <w:szCs w:val="24"/>
        </w:rPr>
        <w:t>operativně pátracích prostředků</w:t>
      </w:r>
      <w:r w:rsidR="00A40141">
        <w:rPr>
          <w:rFonts w:ascii="Times New Roman" w:hAnsi="Times New Roman" w:cs="Times New Roman"/>
          <w:sz w:val="24"/>
          <w:szCs w:val="24"/>
        </w:rPr>
        <w:t>.</w:t>
      </w:r>
    </w:p>
    <w:p w14:paraId="3EADD3D8" w14:textId="77777777" w:rsidR="00FF02CC" w:rsidRDefault="00A40141" w:rsidP="00777016">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E160D8">
        <w:rPr>
          <w:rFonts w:ascii="Times New Roman" w:hAnsi="Times New Roman" w:cs="Times New Roman"/>
          <w:sz w:val="24"/>
          <w:szCs w:val="24"/>
        </w:rPr>
        <w:t>Operativně pátrací</w:t>
      </w:r>
      <w:r>
        <w:rPr>
          <w:rFonts w:ascii="Times New Roman" w:hAnsi="Times New Roman" w:cs="Times New Roman"/>
          <w:sz w:val="24"/>
          <w:szCs w:val="24"/>
        </w:rPr>
        <w:t>mi</w:t>
      </w:r>
      <w:r w:rsidR="00E160D8">
        <w:rPr>
          <w:rFonts w:ascii="Times New Roman" w:hAnsi="Times New Roman" w:cs="Times New Roman"/>
          <w:sz w:val="24"/>
          <w:szCs w:val="24"/>
        </w:rPr>
        <w:t xml:space="preserve"> prostředky</w:t>
      </w:r>
      <w:r w:rsidR="004102C5">
        <w:rPr>
          <w:rFonts w:ascii="Times New Roman" w:hAnsi="Times New Roman" w:cs="Times New Roman"/>
          <w:sz w:val="24"/>
          <w:szCs w:val="24"/>
        </w:rPr>
        <w:t xml:space="preserve"> v kontextu trestního řádu</w:t>
      </w:r>
      <w:r w:rsidR="00E160D8">
        <w:rPr>
          <w:rFonts w:ascii="Times New Roman" w:hAnsi="Times New Roman" w:cs="Times New Roman"/>
          <w:sz w:val="24"/>
          <w:szCs w:val="24"/>
        </w:rPr>
        <w:t xml:space="preserve"> tedy nejsou: </w:t>
      </w:r>
    </w:p>
    <w:p w14:paraId="2DA4DE8F" w14:textId="3C90792C" w:rsidR="00A40141" w:rsidRPr="00254158" w:rsidRDefault="00A40141"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t>„zpravodajské prostředky a zpravodajská technika a využívání služeb osob jednajících ve prospěch Bezpečnostní informační služby podle § 6 až 15 zákona</w:t>
      </w:r>
      <w:r w:rsidR="00254158" w:rsidRPr="00254158">
        <w:rPr>
          <w:rFonts w:ascii="Times New Roman" w:hAnsi="Times New Roman" w:cs="Times New Roman"/>
          <w:i/>
          <w:iCs/>
          <w:sz w:val="24"/>
          <w:szCs w:val="24"/>
        </w:rPr>
        <w:t xml:space="preserve"> </w:t>
      </w:r>
      <w:r w:rsidRPr="00254158">
        <w:rPr>
          <w:rFonts w:ascii="Times New Roman" w:hAnsi="Times New Roman" w:cs="Times New Roman"/>
          <w:i/>
          <w:iCs/>
          <w:sz w:val="24"/>
          <w:szCs w:val="24"/>
        </w:rPr>
        <w:t>č. 154/1994 Sb., o</w:t>
      </w:r>
      <w:r w:rsidR="001B2BB4">
        <w:rPr>
          <w:rFonts w:ascii="Times New Roman" w:hAnsi="Times New Roman" w:cs="Times New Roman"/>
          <w:i/>
          <w:iCs/>
          <w:sz w:val="24"/>
          <w:szCs w:val="24"/>
        </w:rPr>
        <w:t> </w:t>
      </w:r>
      <w:r w:rsidRPr="00254158">
        <w:rPr>
          <w:rFonts w:ascii="Times New Roman" w:hAnsi="Times New Roman" w:cs="Times New Roman"/>
          <w:i/>
          <w:iCs/>
          <w:sz w:val="24"/>
          <w:szCs w:val="24"/>
        </w:rPr>
        <w:t>Bezpečnostní informační službě,</w:t>
      </w:r>
    </w:p>
    <w:p w14:paraId="28FAECAB" w14:textId="77777777" w:rsidR="00E160D8" w:rsidRPr="00254158" w:rsidRDefault="00A40141"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t>zpravodajské prostředky a využívání osob jednajících ve prospěch Vojenského</w:t>
      </w:r>
      <w:r w:rsidR="00254158" w:rsidRPr="00254158">
        <w:rPr>
          <w:rFonts w:ascii="Times New Roman" w:hAnsi="Times New Roman" w:cs="Times New Roman"/>
          <w:i/>
          <w:iCs/>
          <w:sz w:val="24"/>
          <w:szCs w:val="24"/>
        </w:rPr>
        <w:t xml:space="preserve"> </w:t>
      </w:r>
      <w:r w:rsidRPr="00254158">
        <w:rPr>
          <w:rFonts w:ascii="Times New Roman" w:hAnsi="Times New Roman" w:cs="Times New Roman"/>
          <w:i/>
          <w:iCs/>
          <w:sz w:val="24"/>
          <w:szCs w:val="24"/>
        </w:rPr>
        <w:t>zpravodajství podle § 6 až 16 zákona č. 289/2005 Sb., o Vojenském zpravodajství,</w:t>
      </w:r>
    </w:p>
    <w:p w14:paraId="3D5611FF" w14:textId="77777777" w:rsidR="00254158" w:rsidRPr="00254158" w:rsidRDefault="00254158"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lastRenderedPageBreak/>
        <w:t>využívání sledování osob a věcí, krycích dokladů, nástrahové a zabezpečovací techniky a osob jednajících v jejich prospěch, které musí být starší 18 let, Úřadem pro zahraniční styky a informace (§ 18 zákona č. 153/1994 Sb., o zpravodajských službách ČR),</w:t>
      </w:r>
    </w:p>
    <w:p w14:paraId="29FD2E1E" w14:textId="77777777" w:rsidR="00254158" w:rsidRPr="00254158" w:rsidRDefault="00254158"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t>nástrahové prostředky a zabezpečovací technika využívané orgány Vojenské policie</w:t>
      </w:r>
    </w:p>
    <w:p w14:paraId="70DEFD80" w14:textId="3BB7EE4A" w:rsidR="00254158" w:rsidRPr="00254158" w:rsidRDefault="00254158"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t xml:space="preserve">podpůrné operativně pátrací prostředky využívané policisty Policie ČR (§ 72 až 77 </w:t>
      </w:r>
      <w:r w:rsidR="004102C5">
        <w:rPr>
          <w:rFonts w:ascii="Times New Roman" w:hAnsi="Times New Roman" w:cs="Times New Roman"/>
          <w:i/>
          <w:iCs/>
          <w:sz w:val="24"/>
          <w:szCs w:val="24"/>
        </w:rPr>
        <w:t>zákona č. 273/2008 Sb., o Policii České republiky (dále</w:t>
      </w:r>
      <w:r w:rsidR="0079017E">
        <w:rPr>
          <w:rFonts w:ascii="Times New Roman" w:hAnsi="Times New Roman" w:cs="Times New Roman"/>
          <w:i/>
          <w:iCs/>
          <w:sz w:val="24"/>
          <w:szCs w:val="24"/>
        </w:rPr>
        <w:t xml:space="preserve"> jen zákon o Policii)</w:t>
      </w:r>
      <w:r w:rsidRPr="00254158">
        <w:rPr>
          <w:rFonts w:ascii="Times New Roman" w:hAnsi="Times New Roman" w:cs="Times New Roman"/>
          <w:i/>
          <w:iCs/>
          <w:sz w:val="24"/>
          <w:szCs w:val="24"/>
        </w:rPr>
        <w:t>,</w:t>
      </w:r>
    </w:p>
    <w:p w14:paraId="35B01814" w14:textId="6D26A7AA" w:rsidR="00254158" w:rsidRPr="00254158" w:rsidRDefault="00254158"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t xml:space="preserve">podpůrné operativně pátrací prostředky využívané příslušníky Generální inspekce bezpečnostních sborů (§ 42 zákona č. 341/2011 Sb., o Generální inspekci bezpečnostních sborů a o změně souvisejících zákonů, ve spojení s § 72 až 77 </w:t>
      </w:r>
      <w:r w:rsidR="0079017E">
        <w:rPr>
          <w:rFonts w:ascii="Times New Roman" w:hAnsi="Times New Roman" w:cs="Times New Roman"/>
          <w:i/>
          <w:iCs/>
          <w:sz w:val="24"/>
          <w:szCs w:val="24"/>
        </w:rPr>
        <w:t>zákona o</w:t>
      </w:r>
      <w:r w:rsidR="00D27228">
        <w:rPr>
          <w:rFonts w:ascii="Times New Roman" w:hAnsi="Times New Roman" w:cs="Times New Roman"/>
          <w:i/>
          <w:iCs/>
          <w:sz w:val="24"/>
          <w:szCs w:val="24"/>
        </w:rPr>
        <w:t> </w:t>
      </w:r>
      <w:r w:rsidR="0079017E">
        <w:rPr>
          <w:rFonts w:ascii="Times New Roman" w:hAnsi="Times New Roman" w:cs="Times New Roman"/>
          <w:i/>
          <w:iCs/>
          <w:sz w:val="24"/>
          <w:szCs w:val="24"/>
        </w:rPr>
        <w:t>Policii</w:t>
      </w:r>
      <w:r w:rsidRPr="00254158">
        <w:rPr>
          <w:rFonts w:ascii="Times New Roman" w:hAnsi="Times New Roman" w:cs="Times New Roman"/>
          <w:i/>
          <w:iCs/>
          <w:sz w:val="24"/>
          <w:szCs w:val="24"/>
        </w:rPr>
        <w:t>),</w:t>
      </w:r>
    </w:p>
    <w:p w14:paraId="3F98856B" w14:textId="02A92FD9" w:rsidR="00254158" w:rsidRDefault="00254158" w:rsidP="00254158">
      <w:pPr>
        <w:pStyle w:val="Odstavecseseznamem"/>
        <w:numPr>
          <w:ilvl w:val="0"/>
          <w:numId w:val="3"/>
        </w:numPr>
        <w:rPr>
          <w:rFonts w:ascii="Times New Roman" w:hAnsi="Times New Roman" w:cs="Times New Roman"/>
          <w:i/>
          <w:iCs/>
          <w:sz w:val="24"/>
          <w:szCs w:val="24"/>
        </w:rPr>
      </w:pPr>
      <w:r w:rsidRPr="00254158">
        <w:rPr>
          <w:rFonts w:ascii="Times New Roman" w:hAnsi="Times New Roman" w:cs="Times New Roman"/>
          <w:i/>
          <w:iCs/>
          <w:sz w:val="24"/>
          <w:szCs w:val="24"/>
        </w:rPr>
        <w:t>podpůrné operativně pátrací prostředky využívané v objektech Vězeňské služby jednak orgány k tomu oprávněnými podle zvláštních právních předpisů (§ 72 Z</w:t>
      </w:r>
      <w:r w:rsidR="0079017E">
        <w:rPr>
          <w:rFonts w:ascii="Times New Roman" w:hAnsi="Times New Roman" w:cs="Times New Roman"/>
          <w:i/>
          <w:iCs/>
          <w:sz w:val="24"/>
          <w:szCs w:val="24"/>
        </w:rPr>
        <w:t>ákona o Policii</w:t>
      </w:r>
      <w:r w:rsidRPr="00254158">
        <w:rPr>
          <w:rFonts w:ascii="Times New Roman" w:hAnsi="Times New Roman" w:cs="Times New Roman"/>
          <w:i/>
          <w:iCs/>
          <w:sz w:val="24"/>
          <w:szCs w:val="24"/>
        </w:rPr>
        <w:t>), jednak pověřenými orgány Vězeňské služby (§ 16 až 16c zákona č. 555/1992 Sb., o</w:t>
      </w:r>
      <w:r w:rsidR="00D27228">
        <w:rPr>
          <w:rFonts w:ascii="Times New Roman" w:hAnsi="Times New Roman" w:cs="Times New Roman"/>
          <w:i/>
          <w:iCs/>
          <w:sz w:val="24"/>
          <w:szCs w:val="24"/>
        </w:rPr>
        <w:t> </w:t>
      </w:r>
      <w:r w:rsidRPr="00254158">
        <w:rPr>
          <w:rFonts w:ascii="Times New Roman" w:hAnsi="Times New Roman" w:cs="Times New Roman"/>
          <w:i/>
          <w:iCs/>
          <w:sz w:val="24"/>
          <w:szCs w:val="24"/>
        </w:rPr>
        <w:t>Vězeňské službě a justiční stráži ČR)</w:t>
      </w:r>
      <w:r w:rsidR="007E092C">
        <w:rPr>
          <w:rFonts w:ascii="Times New Roman" w:hAnsi="Times New Roman" w:cs="Times New Roman"/>
          <w:i/>
          <w:iCs/>
          <w:sz w:val="24"/>
          <w:szCs w:val="24"/>
        </w:rPr>
        <w:t>,</w:t>
      </w:r>
    </w:p>
    <w:p w14:paraId="59431EA7" w14:textId="77777777" w:rsidR="0015613A" w:rsidRDefault="007E092C" w:rsidP="0015613A">
      <w:pPr>
        <w:pStyle w:val="Odstavecseseznamem"/>
        <w:numPr>
          <w:ilvl w:val="0"/>
          <w:numId w:val="3"/>
        </w:numPr>
        <w:rPr>
          <w:rFonts w:ascii="Times New Roman" w:hAnsi="Times New Roman" w:cs="Times New Roman"/>
          <w:i/>
          <w:iCs/>
          <w:sz w:val="24"/>
          <w:szCs w:val="24"/>
        </w:rPr>
      </w:pPr>
      <w:r w:rsidRPr="007E092C">
        <w:rPr>
          <w:rFonts w:ascii="Times New Roman" w:hAnsi="Times New Roman" w:cs="Times New Roman"/>
          <w:i/>
          <w:iCs/>
          <w:sz w:val="24"/>
          <w:szCs w:val="24"/>
        </w:rPr>
        <w:t>podpůrné operativně pátrací prostředky využívané Celní správou (§ 38 až 43 zákona č.17/2012 Sb., o Celní správě ČR)</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7"/>
      </w:r>
    </w:p>
    <w:p w14:paraId="046744B5" w14:textId="5BCCB181" w:rsidR="000748BA" w:rsidRDefault="0015613A" w:rsidP="0015613A">
      <w:pPr>
        <w:contextualSpacing/>
        <w:rPr>
          <w:rFonts w:ascii="Times New Roman" w:hAnsi="Times New Roman" w:cs="Times New Roman"/>
          <w:sz w:val="24"/>
          <w:szCs w:val="24"/>
        </w:rPr>
      </w:pPr>
      <w:r>
        <w:rPr>
          <w:rFonts w:ascii="Times New Roman" w:hAnsi="Times New Roman" w:cs="Times New Roman"/>
          <w:sz w:val="24"/>
          <w:szCs w:val="24"/>
        </w:rPr>
        <w:tab/>
      </w:r>
      <w:r w:rsidR="004102C5" w:rsidRPr="0015613A">
        <w:rPr>
          <w:rFonts w:ascii="Times New Roman" w:hAnsi="Times New Roman" w:cs="Times New Roman"/>
          <w:sz w:val="24"/>
          <w:szCs w:val="24"/>
        </w:rPr>
        <w:t>Mezi podpůrné operativně pátrací prostředky</w:t>
      </w:r>
      <w:r w:rsidR="00F74E97" w:rsidRPr="0015613A">
        <w:rPr>
          <w:rFonts w:ascii="Times New Roman" w:hAnsi="Times New Roman" w:cs="Times New Roman"/>
          <w:sz w:val="24"/>
          <w:szCs w:val="24"/>
        </w:rPr>
        <w:t xml:space="preserve"> řadí </w:t>
      </w:r>
      <w:r w:rsidR="0079017E">
        <w:rPr>
          <w:rFonts w:ascii="Times New Roman" w:hAnsi="Times New Roman" w:cs="Times New Roman"/>
          <w:sz w:val="24"/>
          <w:szCs w:val="24"/>
        </w:rPr>
        <w:t>zákon o Policii</w:t>
      </w:r>
      <w:r w:rsidR="00F74E97" w:rsidRPr="0015613A">
        <w:rPr>
          <w:rFonts w:ascii="Times New Roman" w:hAnsi="Times New Roman" w:cs="Times New Roman"/>
          <w:sz w:val="24"/>
          <w:szCs w:val="24"/>
        </w:rPr>
        <w:t xml:space="preserve"> taxativně využití informátora, krycí prostředky, krycí doklady, zabezpečovací techniku a zvláštní finanční prostředky</w:t>
      </w:r>
      <w:r w:rsidR="00A252C6">
        <w:rPr>
          <w:rStyle w:val="Znakapoznpodarou"/>
          <w:rFonts w:ascii="Times New Roman" w:hAnsi="Times New Roman" w:cs="Times New Roman"/>
          <w:sz w:val="24"/>
          <w:szCs w:val="24"/>
        </w:rPr>
        <w:footnoteReference w:id="8"/>
      </w:r>
      <w:r w:rsidR="00F74E97" w:rsidRPr="0015613A">
        <w:rPr>
          <w:rFonts w:ascii="Times New Roman" w:hAnsi="Times New Roman" w:cs="Times New Roman"/>
          <w:sz w:val="24"/>
          <w:szCs w:val="24"/>
        </w:rPr>
        <w:t xml:space="preserve">. Tyto podpůrné </w:t>
      </w:r>
      <w:r w:rsidR="0079017E">
        <w:rPr>
          <w:rFonts w:ascii="Times New Roman" w:hAnsi="Times New Roman" w:cs="Times New Roman"/>
          <w:sz w:val="24"/>
          <w:szCs w:val="24"/>
        </w:rPr>
        <w:t xml:space="preserve">pátrací prostředky </w:t>
      </w:r>
      <w:r w:rsidR="00F74E97" w:rsidRPr="0015613A">
        <w:rPr>
          <w:rFonts w:ascii="Times New Roman" w:hAnsi="Times New Roman" w:cs="Times New Roman"/>
          <w:sz w:val="24"/>
          <w:szCs w:val="24"/>
        </w:rPr>
        <w:t>nejsou předmětem</w:t>
      </w:r>
      <w:r w:rsidR="00D23AEC" w:rsidRPr="0015613A">
        <w:rPr>
          <w:rFonts w:ascii="Times New Roman" w:hAnsi="Times New Roman" w:cs="Times New Roman"/>
          <w:sz w:val="24"/>
          <w:szCs w:val="24"/>
        </w:rPr>
        <w:t xml:space="preserve"> zkoumání</w:t>
      </w:r>
      <w:r w:rsidR="00F74E97" w:rsidRPr="0015613A">
        <w:rPr>
          <w:rFonts w:ascii="Times New Roman" w:hAnsi="Times New Roman" w:cs="Times New Roman"/>
          <w:sz w:val="24"/>
          <w:szCs w:val="24"/>
        </w:rPr>
        <w:t xml:space="preserve"> pro účely této práce</w:t>
      </w:r>
      <w:r w:rsidR="00D10CAF" w:rsidRPr="0015613A">
        <w:rPr>
          <w:rFonts w:ascii="Times New Roman" w:hAnsi="Times New Roman" w:cs="Times New Roman"/>
          <w:sz w:val="24"/>
          <w:szCs w:val="24"/>
        </w:rPr>
        <w:t>, nicméně objev</w:t>
      </w:r>
      <w:r w:rsidR="00CF0819" w:rsidRPr="0015613A">
        <w:rPr>
          <w:rFonts w:ascii="Times New Roman" w:hAnsi="Times New Roman" w:cs="Times New Roman"/>
          <w:sz w:val="24"/>
          <w:szCs w:val="24"/>
        </w:rPr>
        <w:t>il</w:t>
      </w:r>
      <w:r w:rsidR="00D10CAF" w:rsidRPr="0015613A">
        <w:rPr>
          <w:rFonts w:ascii="Times New Roman" w:hAnsi="Times New Roman" w:cs="Times New Roman"/>
          <w:sz w:val="24"/>
          <w:szCs w:val="24"/>
        </w:rPr>
        <w:t xml:space="preserve"> se</w:t>
      </w:r>
      <w:r w:rsidR="00CF0819" w:rsidRPr="0015613A">
        <w:rPr>
          <w:rFonts w:ascii="Times New Roman" w:hAnsi="Times New Roman" w:cs="Times New Roman"/>
          <w:sz w:val="24"/>
          <w:szCs w:val="24"/>
        </w:rPr>
        <w:t xml:space="preserve"> zde</w:t>
      </w:r>
      <w:r w:rsidR="000748BA">
        <w:rPr>
          <w:rFonts w:ascii="Times New Roman" w:hAnsi="Times New Roman" w:cs="Times New Roman"/>
          <w:sz w:val="24"/>
          <w:szCs w:val="24"/>
        </w:rPr>
        <w:t xml:space="preserve"> v rámci odborné diskuze</w:t>
      </w:r>
      <w:r w:rsidR="00D10CAF" w:rsidRPr="0015613A">
        <w:rPr>
          <w:rFonts w:ascii="Times New Roman" w:hAnsi="Times New Roman" w:cs="Times New Roman"/>
          <w:sz w:val="24"/>
          <w:szCs w:val="24"/>
        </w:rPr>
        <w:t xml:space="preserve"> návrh </w:t>
      </w:r>
      <w:r w:rsidR="00D10CAF" w:rsidRPr="0015613A">
        <w:rPr>
          <w:rFonts w:ascii="Times New Roman" w:hAnsi="Times New Roman" w:cs="Times New Roman"/>
          <w:i/>
          <w:iCs/>
          <w:sz w:val="24"/>
          <w:szCs w:val="24"/>
        </w:rPr>
        <w:t xml:space="preserve">de lege ferenda, </w:t>
      </w:r>
      <w:r w:rsidR="00D10CAF" w:rsidRPr="0015613A">
        <w:rPr>
          <w:rFonts w:ascii="Times New Roman" w:hAnsi="Times New Roman" w:cs="Times New Roman"/>
          <w:sz w:val="24"/>
          <w:szCs w:val="24"/>
        </w:rPr>
        <w:t>že by pro větší ochranu osoby informátora</w:t>
      </w:r>
      <w:r w:rsidR="00CF0819" w:rsidRPr="0015613A">
        <w:rPr>
          <w:rFonts w:ascii="Times New Roman" w:hAnsi="Times New Roman" w:cs="Times New Roman"/>
          <w:sz w:val="24"/>
          <w:szCs w:val="24"/>
        </w:rPr>
        <w:t xml:space="preserve"> </w:t>
      </w:r>
      <w:r w:rsidR="00D10CAF" w:rsidRPr="0015613A">
        <w:rPr>
          <w:rFonts w:ascii="Times New Roman" w:hAnsi="Times New Roman" w:cs="Times New Roman"/>
          <w:sz w:val="24"/>
          <w:szCs w:val="24"/>
        </w:rPr>
        <w:t>byl institut informátora zařazen do trestního řádu k operativně pátracím prostředkům.</w:t>
      </w:r>
      <w:r w:rsidR="00CF0819" w:rsidRPr="0015613A">
        <w:rPr>
          <w:rFonts w:ascii="Times New Roman" w:hAnsi="Times New Roman" w:cs="Times New Roman"/>
          <w:sz w:val="24"/>
          <w:szCs w:val="24"/>
        </w:rPr>
        <w:t xml:space="preserve"> Nedošlo by při tom k vyjmutí tohoto institutu ze</w:t>
      </w:r>
      <w:r w:rsidR="0079017E">
        <w:rPr>
          <w:rFonts w:ascii="Times New Roman" w:hAnsi="Times New Roman" w:cs="Times New Roman"/>
          <w:sz w:val="24"/>
          <w:szCs w:val="24"/>
        </w:rPr>
        <w:t xml:space="preserve"> zákona o Policii</w:t>
      </w:r>
      <w:r w:rsidR="00CF0819" w:rsidRPr="0015613A">
        <w:rPr>
          <w:rFonts w:ascii="Times New Roman" w:hAnsi="Times New Roman" w:cs="Times New Roman"/>
          <w:sz w:val="24"/>
          <w:szCs w:val="24"/>
        </w:rPr>
        <w:t>, ale došlo by k vytvoření úplně nového institutu</w:t>
      </w:r>
      <w:r w:rsidR="00DF2001" w:rsidRPr="0015613A">
        <w:rPr>
          <w:rFonts w:ascii="Times New Roman" w:hAnsi="Times New Roman" w:cs="Times New Roman"/>
          <w:sz w:val="24"/>
          <w:szCs w:val="24"/>
        </w:rPr>
        <w:t>, tzv.  „důvěrníka“.</w:t>
      </w:r>
      <w:r w:rsidR="00D10CAF" w:rsidRPr="0015613A">
        <w:rPr>
          <w:rFonts w:ascii="Times New Roman" w:hAnsi="Times New Roman" w:cs="Times New Roman"/>
          <w:sz w:val="24"/>
          <w:szCs w:val="24"/>
        </w:rPr>
        <w:t xml:space="preserve"> Jednalo by se o civilní osobu</w:t>
      </w:r>
      <w:r w:rsidR="00306F49">
        <w:rPr>
          <w:rFonts w:ascii="Times New Roman" w:hAnsi="Times New Roman" w:cs="Times New Roman"/>
          <w:sz w:val="24"/>
          <w:szCs w:val="24"/>
        </w:rPr>
        <w:t xml:space="preserve"> </w:t>
      </w:r>
      <w:r w:rsidR="00D10CAF" w:rsidRPr="0015613A">
        <w:rPr>
          <w:rFonts w:ascii="Times New Roman" w:hAnsi="Times New Roman" w:cs="Times New Roman"/>
          <w:sz w:val="24"/>
          <w:szCs w:val="24"/>
        </w:rPr>
        <w:t xml:space="preserve">nikoliv policejní, </w:t>
      </w:r>
      <w:r w:rsidR="00CF0819" w:rsidRPr="0015613A">
        <w:rPr>
          <w:rFonts w:ascii="Times New Roman" w:hAnsi="Times New Roman" w:cs="Times New Roman"/>
          <w:sz w:val="24"/>
          <w:szCs w:val="24"/>
        </w:rPr>
        <w:t xml:space="preserve">která by však byla odlišitelná jak od informátora podle </w:t>
      </w:r>
      <w:r w:rsidR="0079017E">
        <w:rPr>
          <w:rFonts w:ascii="Times New Roman" w:hAnsi="Times New Roman" w:cs="Times New Roman"/>
          <w:sz w:val="24"/>
          <w:szCs w:val="24"/>
        </w:rPr>
        <w:t>zákona o Policii</w:t>
      </w:r>
      <w:r w:rsidR="003A2E99">
        <w:rPr>
          <w:rFonts w:ascii="Times New Roman" w:hAnsi="Times New Roman" w:cs="Times New Roman"/>
          <w:sz w:val="24"/>
          <w:szCs w:val="24"/>
        </w:rPr>
        <w:t>,</w:t>
      </w:r>
      <w:r w:rsidR="00CF0819" w:rsidRPr="0015613A">
        <w:rPr>
          <w:rFonts w:ascii="Times New Roman" w:hAnsi="Times New Roman" w:cs="Times New Roman"/>
          <w:sz w:val="24"/>
          <w:szCs w:val="24"/>
        </w:rPr>
        <w:t xml:space="preserve"> </w:t>
      </w:r>
      <w:r w:rsidR="003A2E99">
        <w:rPr>
          <w:rFonts w:ascii="Times New Roman" w:hAnsi="Times New Roman" w:cs="Times New Roman"/>
          <w:sz w:val="24"/>
          <w:szCs w:val="24"/>
        </w:rPr>
        <w:t xml:space="preserve">tak </w:t>
      </w:r>
      <w:r w:rsidR="00CF0819" w:rsidRPr="0015613A">
        <w:rPr>
          <w:rFonts w:ascii="Times New Roman" w:hAnsi="Times New Roman" w:cs="Times New Roman"/>
          <w:sz w:val="24"/>
          <w:szCs w:val="24"/>
        </w:rPr>
        <w:t xml:space="preserve">policejního agenta. </w:t>
      </w:r>
      <w:r w:rsidR="00DF2001" w:rsidRPr="0015613A">
        <w:rPr>
          <w:rFonts w:ascii="Times New Roman" w:hAnsi="Times New Roman" w:cs="Times New Roman"/>
          <w:sz w:val="24"/>
          <w:szCs w:val="24"/>
        </w:rPr>
        <w:t xml:space="preserve">Tato civilní osoba získaná </w:t>
      </w:r>
      <w:r w:rsidR="00DF2001" w:rsidRPr="0015613A">
        <w:rPr>
          <w:rFonts w:ascii="Times New Roman" w:hAnsi="Times New Roman" w:cs="Times New Roman"/>
          <w:i/>
          <w:sz w:val="24"/>
          <w:szCs w:val="24"/>
        </w:rPr>
        <w:t>ad hoc</w:t>
      </w:r>
      <w:r w:rsidR="00DF2001" w:rsidRPr="0015613A">
        <w:rPr>
          <w:rFonts w:ascii="Times New Roman" w:hAnsi="Times New Roman" w:cs="Times New Roman"/>
          <w:sz w:val="24"/>
          <w:szCs w:val="24"/>
        </w:rPr>
        <w:t xml:space="preserve"> by vědomě spolupracovala s policejním orgánem pro potřebu objasnění konkrétního trestního jednání.</w:t>
      </w:r>
      <w:r w:rsidR="00A63CD0" w:rsidRPr="0015613A">
        <w:rPr>
          <w:rFonts w:ascii="Times New Roman" w:hAnsi="Times New Roman" w:cs="Times New Roman"/>
          <w:sz w:val="24"/>
          <w:szCs w:val="24"/>
        </w:rPr>
        <w:t xml:space="preserve"> O zjištěných informacích by mohla vypovídat jako utajený svědek</w:t>
      </w:r>
      <w:r w:rsidR="0034681E">
        <w:rPr>
          <w:rFonts w:ascii="Times New Roman" w:hAnsi="Times New Roman" w:cs="Times New Roman"/>
          <w:sz w:val="24"/>
          <w:szCs w:val="24"/>
        </w:rPr>
        <w:t xml:space="preserve"> a informace od ní získané, by mohly být použity v trestním řízení (</w:t>
      </w:r>
      <w:r w:rsidR="0053592C" w:rsidRPr="0015613A">
        <w:rPr>
          <w:rFonts w:ascii="Times New Roman" w:hAnsi="Times New Roman" w:cs="Times New Roman"/>
          <w:sz w:val="24"/>
          <w:szCs w:val="24"/>
        </w:rPr>
        <w:t>trestní řád</w:t>
      </w:r>
      <w:r w:rsidR="008B00BA">
        <w:rPr>
          <w:rFonts w:ascii="Times New Roman" w:hAnsi="Times New Roman" w:cs="Times New Roman"/>
          <w:sz w:val="24"/>
          <w:szCs w:val="24"/>
        </w:rPr>
        <w:t xml:space="preserve"> v současné době totiž</w:t>
      </w:r>
      <w:r w:rsidR="0053592C" w:rsidRPr="0015613A">
        <w:rPr>
          <w:rFonts w:ascii="Times New Roman" w:hAnsi="Times New Roman" w:cs="Times New Roman"/>
          <w:sz w:val="24"/>
          <w:szCs w:val="24"/>
        </w:rPr>
        <w:t xml:space="preserve"> neumožňuje informace </w:t>
      </w:r>
      <w:r w:rsidR="008B00BA">
        <w:rPr>
          <w:rFonts w:ascii="Times New Roman" w:hAnsi="Times New Roman" w:cs="Times New Roman"/>
          <w:sz w:val="24"/>
          <w:szCs w:val="24"/>
        </w:rPr>
        <w:t xml:space="preserve">získané od informátora podle </w:t>
      </w:r>
      <w:r w:rsidR="0079017E">
        <w:rPr>
          <w:rFonts w:ascii="Times New Roman" w:hAnsi="Times New Roman" w:cs="Times New Roman"/>
          <w:sz w:val="24"/>
          <w:szCs w:val="24"/>
        </w:rPr>
        <w:t xml:space="preserve">zákona o Policii </w:t>
      </w:r>
      <w:r w:rsidR="0053592C" w:rsidRPr="0015613A">
        <w:rPr>
          <w:rFonts w:ascii="Times New Roman" w:hAnsi="Times New Roman" w:cs="Times New Roman"/>
          <w:sz w:val="24"/>
          <w:szCs w:val="24"/>
        </w:rPr>
        <w:t>použít v trestním řízen</w:t>
      </w:r>
      <w:r w:rsidR="008B00BA">
        <w:rPr>
          <w:rFonts w:ascii="Times New Roman" w:hAnsi="Times New Roman" w:cs="Times New Roman"/>
          <w:sz w:val="24"/>
          <w:szCs w:val="24"/>
        </w:rPr>
        <w:t>í, což byl také jeden z argumentů pro vytvoření důvěrníka).</w:t>
      </w:r>
      <w:r w:rsidR="004102CF">
        <w:rPr>
          <w:rFonts w:ascii="Times New Roman" w:hAnsi="Times New Roman" w:cs="Times New Roman"/>
          <w:sz w:val="24"/>
          <w:szCs w:val="24"/>
        </w:rPr>
        <w:t xml:space="preserve"> Pojmenování důvěrník by pak bylo inspirováno Německem</w:t>
      </w:r>
      <w:r w:rsidR="00D27228">
        <w:rPr>
          <w:rFonts w:ascii="Times New Roman" w:hAnsi="Times New Roman" w:cs="Times New Roman"/>
          <w:sz w:val="24"/>
          <w:szCs w:val="24"/>
        </w:rPr>
        <w:t xml:space="preserve"> a </w:t>
      </w:r>
      <w:r w:rsidR="004102CF">
        <w:rPr>
          <w:rFonts w:ascii="Times New Roman" w:hAnsi="Times New Roman" w:cs="Times New Roman"/>
          <w:sz w:val="24"/>
          <w:szCs w:val="24"/>
        </w:rPr>
        <w:t xml:space="preserve">Rakouskem, kde tento </w:t>
      </w:r>
      <w:r w:rsidR="00C5479E">
        <w:rPr>
          <w:rFonts w:ascii="Times New Roman" w:hAnsi="Times New Roman" w:cs="Times New Roman"/>
          <w:sz w:val="24"/>
          <w:szCs w:val="24"/>
        </w:rPr>
        <w:t xml:space="preserve">institut již </w:t>
      </w:r>
      <w:r w:rsidR="001227A2">
        <w:rPr>
          <w:rFonts w:ascii="Times New Roman" w:hAnsi="Times New Roman" w:cs="Times New Roman"/>
          <w:sz w:val="24"/>
          <w:szCs w:val="24"/>
        </w:rPr>
        <w:t>funguje</w:t>
      </w:r>
      <w:r w:rsidR="00C5479E">
        <w:rPr>
          <w:rFonts w:ascii="Times New Roman" w:hAnsi="Times New Roman" w:cs="Times New Roman"/>
          <w:sz w:val="24"/>
          <w:szCs w:val="24"/>
        </w:rPr>
        <w:t xml:space="preserve"> a </w:t>
      </w:r>
      <w:r w:rsidR="00C5479E" w:rsidRPr="00C5479E">
        <w:rPr>
          <w:rFonts w:ascii="Times New Roman" w:hAnsi="Times New Roman" w:cs="Times New Roman"/>
          <w:sz w:val="24"/>
          <w:szCs w:val="24"/>
        </w:rPr>
        <w:t>jedná se</w:t>
      </w:r>
      <w:r w:rsidR="00C5479E">
        <w:rPr>
          <w:rFonts w:ascii="Times New Roman" w:hAnsi="Times New Roman" w:cs="Times New Roman"/>
          <w:sz w:val="24"/>
          <w:szCs w:val="24"/>
        </w:rPr>
        <w:t xml:space="preserve"> zde</w:t>
      </w:r>
      <w:r w:rsidR="00C5479E" w:rsidRPr="00C5479E">
        <w:rPr>
          <w:rFonts w:ascii="Times New Roman" w:hAnsi="Times New Roman" w:cs="Times New Roman"/>
          <w:sz w:val="24"/>
          <w:szCs w:val="24"/>
        </w:rPr>
        <w:t xml:space="preserve"> o kvalifikovanou osobu, která je </w:t>
      </w:r>
      <w:r w:rsidR="00C5479E" w:rsidRPr="00C5479E">
        <w:rPr>
          <w:rFonts w:ascii="Times New Roman" w:hAnsi="Times New Roman" w:cs="Times New Roman"/>
          <w:sz w:val="24"/>
          <w:szCs w:val="24"/>
        </w:rPr>
        <w:lastRenderedPageBreak/>
        <w:t>placena podle sazebníku a hrozí jí v případě nedodržení nastavených pravidel či neplnění úkolů sankce</w:t>
      </w:r>
      <w:r w:rsidR="00C5479E">
        <w:rPr>
          <w:rFonts w:ascii="Times New Roman" w:hAnsi="Times New Roman" w:cs="Times New Roman"/>
          <w:sz w:val="24"/>
          <w:szCs w:val="24"/>
        </w:rPr>
        <w:t>.</w:t>
      </w:r>
      <w:r w:rsidR="00C5479E">
        <w:rPr>
          <w:rStyle w:val="Znakapoznpodarou"/>
          <w:rFonts w:ascii="Times New Roman" w:hAnsi="Times New Roman" w:cs="Times New Roman"/>
          <w:sz w:val="24"/>
          <w:szCs w:val="24"/>
        </w:rPr>
        <w:footnoteReference w:id="9"/>
      </w:r>
      <w:r w:rsidR="003C3D34">
        <w:rPr>
          <w:rFonts w:ascii="Times New Roman" w:hAnsi="Times New Roman" w:cs="Times New Roman"/>
          <w:sz w:val="24"/>
          <w:szCs w:val="24"/>
        </w:rPr>
        <w:t xml:space="preserve"> </w:t>
      </w:r>
    </w:p>
    <w:p w14:paraId="7EFBE320" w14:textId="08C38C8E" w:rsidR="009874F2" w:rsidRDefault="000748BA" w:rsidP="0015613A">
      <w:pPr>
        <w:contextualSpacing/>
        <w:rPr>
          <w:rFonts w:ascii="Times New Roman" w:hAnsi="Times New Roman" w:cs="Times New Roman"/>
          <w:sz w:val="24"/>
          <w:szCs w:val="24"/>
        </w:rPr>
      </w:pPr>
      <w:r>
        <w:rPr>
          <w:rFonts w:ascii="Times New Roman" w:hAnsi="Times New Roman" w:cs="Times New Roman"/>
          <w:sz w:val="24"/>
          <w:szCs w:val="24"/>
        </w:rPr>
        <w:tab/>
      </w:r>
      <w:r w:rsidR="005A2C36">
        <w:rPr>
          <w:rFonts w:ascii="Times New Roman" w:hAnsi="Times New Roman" w:cs="Times New Roman"/>
          <w:sz w:val="24"/>
          <w:szCs w:val="24"/>
        </w:rPr>
        <w:t>Tento návrh byl součástí výz</w:t>
      </w:r>
      <w:r w:rsidR="00D61930">
        <w:rPr>
          <w:rFonts w:ascii="Times New Roman" w:hAnsi="Times New Roman" w:cs="Times New Roman"/>
          <w:sz w:val="24"/>
          <w:szCs w:val="24"/>
        </w:rPr>
        <w:t>kumného úkolu</w:t>
      </w:r>
      <w:r w:rsidR="005A2C36">
        <w:rPr>
          <w:rFonts w:ascii="Times New Roman" w:hAnsi="Times New Roman" w:cs="Times New Roman"/>
          <w:sz w:val="24"/>
          <w:szCs w:val="24"/>
        </w:rPr>
        <w:t xml:space="preserve"> </w:t>
      </w:r>
      <w:r w:rsidR="00B437A3" w:rsidRPr="00B437A3">
        <w:rPr>
          <w:rFonts w:ascii="Times New Roman" w:hAnsi="Times New Roman" w:cs="Times New Roman"/>
          <w:sz w:val="24"/>
          <w:szCs w:val="24"/>
        </w:rPr>
        <w:t>„Organizovaný zločin na území České republiky – vývoj, možné kriminogenní faktory, vybrané aktivity a právní nástroje postihu“ vycházejícího z obsahového zaměření projektu Střednědobého plánu výzkumných úkolů IKSP</w:t>
      </w:r>
      <w:r w:rsidR="00B437A3">
        <w:rPr>
          <w:rFonts w:ascii="Times New Roman" w:hAnsi="Times New Roman" w:cs="Times New Roman"/>
          <w:sz w:val="24"/>
          <w:szCs w:val="24"/>
        </w:rPr>
        <w:t xml:space="preserve"> (institut pro kriminologii a sociální prevenci)</w:t>
      </w:r>
      <w:r w:rsidR="00B437A3" w:rsidRPr="00B437A3">
        <w:rPr>
          <w:rFonts w:ascii="Times New Roman" w:hAnsi="Times New Roman" w:cs="Times New Roman"/>
          <w:sz w:val="24"/>
          <w:szCs w:val="24"/>
        </w:rPr>
        <w:t xml:space="preserve"> na období 2016 až 2019</w:t>
      </w:r>
      <w:r w:rsidR="00B437A3">
        <w:rPr>
          <w:rFonts w:ascii="Times New Roman" w:hAnsi="Times New Roman" w:cs="Times New Roman"/>
          <w:sz w:val="24"/>
          <w:szCs w:val="24"/>
        </w:rPr>
        <w:t xml:space="preserve">, </w:t>
      </w:r>
      <w:r w:rsidR="00D61930">
        <w:rPr>
          <w:rFonts w:ascii="Times New Roman" w:hAnsi="Times New Roman" w:cs="Times New Roman"/>
          <w:sz w:val="24"/>
          <w:szCs w:val="24"/>
        </w:rPr>
        <w:t>který zkoumal</w:t>
      </w:r>
      <w:r w:rsidR="00D61930" w:rsidRPr="00D61930">
        <w:rPr>
          <w:rFonts w:ascii="Times New Roman" w:hAnsi="Times New Roman" w:cs="Times New Roman"/>
          <w:sz w:val="24"/>
          <w:szCs w:val="24"/>
        </w:rPr>
        <w:t xml:space="preserve"> v rámci výzkumu i jako jeden z dílčích úkolů organizovaný zločin na území České republiky</w:t>
      </w:r>
      <w:r w:rsidR="00D61930">
        <w:rPr>
          <w:rFonts w:ascii="Times New Roman" w:hAnsi="Times New Roman" w:cs="Times New Roman"/>
          <w:sz w:val="24"/>
          <w:szCs w:val="24"/>
        </w:rPr>
        <w:t>.</w:t>
      </w:r>
      <w:r w:rsidR="00A2102D">
        <w:rPr>
          <w:rFonts w:ascii="Times New Roman" w:hAnsi="Times New Roman" w:cs="Times New Roman"/>
          <w:sz w:val="24"/>
          <w:szCs w:val="24"/>
        </w:rPr>
        <w:t xml:space="preserve"> </w:t>
      </w:r>
    </w:p>
    <w:p w14:paraId="5E0C2CBE" w14:textId="7314D66E" w:rsidR="00EA3310" w:rsidRDefault="00F6639D" w:rsidP="0015613A">
      <w:pPr>
        <w:contextualSpacing/>
        <w:rPr>
          <w:rFonts w:ascii="Times New Roman" w:hAnsi="Times New Roman" w:cs="Times New Roman"/>
          <w:sz w:val="24"/>
          <w:szCs w:val="24"/>
        </w:rPr>
      </w:pPr>
      <w:r>
        <w:rPr>
          <w:rFonts w:ascii="Times New Roman" w:hAnsi="Times New Roman" w:cs="Times New Roman"/>
          <w:sz w:val="24"/>
          <w:szCs w:val="24"/>
        </w:rPr>
        <w:tab/>
        <w:t xml:space="preserve">Použít </w:t>
      </w:r>
      <w:r w:rsidR="004C39AF">
        <w:rPr>
          <w:rFonts w:ascii="Times New Roman" w:hAnsi="Times New Roman" w:cs="Times New Roman"/>
          <w:sz w:val="24"/>
          <w:szCs w:val="24"/>
        </w:rPr>
        <w:t xml:space="preserve">operativně pátrací prostředky </w:t>
      </w:r>
      <w:r w:rsidR="00EA3310">
        <w:rPr>
          <w:rFonts w:ascii="Times New Roman" w:hAnsi="Times New Roman" w:cs="Times New Roman"/>
          <w:sz w:val="24"/>
          <w:szCs w:val="24"/>
        </w:rPr>
        <w:t xml:space="preserve">lze pouze v </w:t>
      </w:r>
      <w:r>
        <w:rPr>
          <w:rFonts w:ascii="Times New Roman" w:hAnsi="Times New Roman" w:cs="Times New Roman"/>
          <w:sz w:val="24"/>
          <w:szCs w:val="24"/>
        </w:rPr>
        <w:t xml:space="preserve">řízení o </w:t>
      </w:r>
      <w:r w:rsidRPr="00A63CD0">
        <w:rPr>
          <w:rFonts w:ascii="Times New Roman" w:hAnsi="Times New Roman" w:cs="Times New Roman"/>
          <w:i/>
          <w:iCs/>
          <w:sz w:val="24"/>
          <w:szCs w:val="24"/>
        </w:rPr>
        <w:t>úmyslném</w:t>
      </w:r>
      <w:r w:rsidRPr="00A63CD0">
        <w:rPr>
          <w:rFonts w:ascii="Times New Roman" w:hAnsi="Times New Roman" w:cs="Times New Roman"/>
          <w:sz w:val="24"/>
          <w:szCs w:val="24"/>
        </w:rPr>
        <w:t xml:space="preserve"> trestném činu</w:t>
      </w:r>
      <w:r w:rsidR="005E38D9">
        <w:rPr>
          <w:rFonts w:ascii="Times New Roman" w:hAnsi="Times New Roman" w:cs="Times New Roman"/>
          <w:sz w:val="24"/>
          <w:szCs w:val="24"/>
        </w:rPr>
        <w:t>, </w:t>
      </w:r>
      <w:r w:rsidR="00EA3310">
        <w:rPr>
          <w:rFonts w:ascii="Times New Roman" w:hAnsi="Times New Roman" w:cs="Times New Roman"/>
          <w:sz w:val="24"/>
          <w:szCs w:val="24"/>
        </w:rPr>
        <w:t>v případě použití agenta (§158e) jsou podmínky užití omezeny pouze na řízení o</w:t>
      </w:r>
      <w:r w:rsidR="005E38D9">
        <w:rPr>
          <w:rFonts w:ascii="Times New Roman" w:hAnsi="Times New Roman" w:cs="Times New Roman"/>
          <w:sz w:val="24"/>
          <w:szCs w:val="24"/>
        </w:rPr>
        <w:t> </w:t>
      </w:r>
      <w:r w:rsidR="00EA3310">
        <w:rPr>
          <w:rFonts w:ascii="Times New Roman" w:hAnsi="Times New Roman" w:cs="Times New Roman"/>
          <w:sz w:val="24"/>
          <w:szCs w:val="24"/>
        </w:rPr>
        <w:t>nejzávažnějších a společensky nejvýznamnějších trestných činech.</w:t>
      </w:r>
    </w:p>
    <w:p w14:paraId="1E1FA09D" w14:textId="1D37E577" w:rsidR="00F6639D" w:rsidRDefault="00EA3310" w:rsidP="0015613A">
      <w:pPr>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C39AF">
        <w:rPr>
          <w:rFonts w:ascii="Times New Roman" w:hAnsi="Times New Roman" w:cs="Times New Roman"/>
          <w:sz w:val="24"/>
          <w:szCs w:val="24"/>
        </w:rPr>
        <w:t>D</w:t>
      </w:r>
      <w:r w:rsidR="00F6639D">
        <w:rPr>
          <w:rFonts w:ascii="Times New Roman" w:hAnsi="Times New Roman" w:cs="Times New Roman"/>
          <w:sz w:val="24"/>
          <w:szCs w:val="24"/>
        </w:rPr>
        <w:t>le §158b trestního řádu</w:t>
      </w:r>
      <w:r w:rsidR="004C39AF">
        <w:rPr>
          <w:rFonts w:ascii="Times New Roman" w:hAnsi="Times New Roman" w:cs="Times New Roman"/>
          <w:sz w:val="24"/>
          <w:szCs w:val="24"/>
        </w:rPr>
        <w:t xml:space="preserve"> může použít operativně pátrací prostředky</w:t>
      </w:r>
      <w:r w:rsidR="00F6639D">
        <w:rPr>
          <w:rFonts w:ascii="Times New Roman" w:hAnsi="Times New Roman" w:cs="Times New Roman"/>
          <w:sz w:val="24"/>
          <w:szCs w:val="24"/>
        </w:rPr>
        <w:t xml:space="preserve"> policejní orgán, pokud byl </w:t>
      </w:r>
      <w:r w:rsidR="00F6639D" w:rsidRPr="006A5075">
        <w:rPr>
          <w:rFonts w:ascii="Times New Roman" w:hAnsi="Times New Roman" w:cs="Times New Roman"/>
          <w:sz w:val="24"/>
          <w:szCs w:val="24"/>
        </w:rPr>
        <w:t>pověřen příslušným ministrem,</w:t>
      </w:r>
      <w:r w:rsidR="00F6639D">
        <w:rPr>
          <w:rFonts w:ascii="Times New Roman" w:hAnsi="Times New Roman" w:cs="Times New Roman"/>
          <w:sz w:val="24"/>
          <w:szCs w:val="24"/>
        </w:rPr>
        <w:t xml:space="preserve"> což může být například ministr spravedlnosti, </w:t>
      </w:r>
      <w:r w:rsidR="00F6639D" w:rsidRPr="006A5075">
        <w:rPr>
          <w:rFonts w:ascii="Times New Roman" w:hAnsi="Times New Roman" w:cs="Times New Roman"/>
          <w:sz w:val="24"/>
          <w:szCs w:val="24"/>
        </w:rPr>
        <w:t>útvar Policie České republiky</w:t>
      </w:r>
      <w:r w:rsidR="009800F0">
        <w:rPr>
          <w:rFonts w:ascii="Times New Roman" w:hAnsi="Times New Roman" w:cs="Times New Roman"/>
          <w:sz w:val="24"/>
          <w:szCs w:val="24"/>
        </w:rPr>
        <w:t xml:space="preserve"> (</w:t>
      </w:r>
      <w:r w:rsidR="00F6639D">
        <w:rPr>
          <w:rFonts w:ascii="Times New Roman" w:hAnsi="Times New Roman" w:cs="Times New Roman"/>
          <w:sz w:val="24"/>
          <w:szCs w:val="24"/>
        </w:rPr>
        <w:t>pokud byl pověřen</w:t>
      </w:r>
      <w:r w:rsidR="00F6639D" w:rsidRPr="006A5075">
        <w:rPr>
          <w:rFonts w:ascii="Times New Roman" w:hAnsi="Times New Roman" w:cs="Times New Roman"/>
          <w:sz w:val="24"/>
          <w:szCs w:val="24"/>
        </w:rPr>
        <w:t xml:space="preserve"> policejním prezidentem</w:t>
      </w:r>
      <w:r w:rsidR="009800F0">
        <w:rPr>
          <w:rFonts w:ascii="Times New Roman" w:hAnsi="Times New Roman" w:cs="Times New Roman"/>
          <w:sz w:val="24"/>
          <w:szCs w:val="24"/>
        </w:rPr>
        <w:t>)</w:t>
      </w:r>
      <w:r w:rsidR="00F6639D" w:rsidRPr="006A5075">
        <w:rPr>
          <w:rFonts w:ascii="Times New Roman" w:hAnsi="Times New Roman" w:cs="Times New Roman"/>
          <w:sz w:val="24"/>
          <w:szCs w:val="24"/>
        </w:rPr>
        <w:t>, Generální inspekc</w:t>
      </w:r>
      <w:r w:rsidR="00F6639D">
        <w:rPr>
          <w:rFonts w:ascii="Times New Roman" w:hAnsi="Times New Roman" w:cs="Times New Roman"/>
          <w:sz w:val="24"/>
          <w:szCs w:val="24"/>
        </w:rPr>
        <w:t>e</w:t>
      </w:r>
      <w:r w:rsidR="00F6639D" w:rsidRPr="006A5075">
        <w:rPr>
          <w:rFonts w:ascii="Times New Roman" w:hAnsi="Times New Roman" w:cs="Times New Roman"/>
          <w:sz w:val="24"/>
          <w:szCs w:val="24"/>
        </w:rPr>
        <w:t xml:space="preserve"> bezpečnostních sborů</w:t>
      </w:r>
      <w:r w:rsidR="00F6639D">
        <w:rPr>
          <w:rFonts w:ascii="Times New Roman" w:hAnsi="Times New Roman" w:cs="Times New Roman"/>
          <w:sz w:val="24"/>
          <w:szCs w:val="24"/>
        </w:rPr>
        <w:t xml:space="preserve"> pověřena </w:t>
      </w:r>
      <w:r w:rsidR="00F6639D" w:rsidRPr="006A5075">
        <w:rPr>
          <w:rFonts w:ascii="Times New Roman" w:hAnsi="Times New Roman" w:cs="Times New Roman"/>
          <w:sz w:val="24"/>
          <w:szCs w:val="24"/>
        </w:rPr>
        <w:t xml:space="preserve">jejím ředitelem, útvar Vojenského zpravodajství </w:t>
      </w:r>
      <w:r w:rsidR="00F6639D">
        <w:rPr>
          <w:rFonts w:ascii="Times New Roman" w:hAnsi="Times New Roman" w:cs="Times New Roman"/>
          <w:sz w:val="24"/>
          <w:szCs w:val="24"/>
        </w:rPr>
        <w:t xml:space="preserve">pověřen </w:t>
      </w:r>
      <w:r w:rsidR="00F6639D" w:rsidRPr="006A5075">
        <w:rPr>
          <w:rFonts w:ascii="Times New Roman" w:hAnsi="Times New Roman" w:cs="Times New Roman"/>
          <w:sz w:val="24"/>
          <w:szCs w:val="24"/>
        </w:rPr>
        <w:t xml:space="preserve">jeho ředitelem, útvar Bezpečnostní informační služby </w:t>
      </w:r>
      <w:r w:rsidR="00F6639D">
        <w:rPr>
          <w:rFonts w:ascii="Times New Roman" w:hAnsi="Times New Roman" w:cs="Times New Roman"/>
          <w:sz w:val="24"/>
          <w:szCs w:val="24"/>
        </w:rPr>
        <w:t xml:space="preserve">pověřen </w:t>
      </w:r>
      <w:r w:rsidR="00F6639D" w:rsidRPr="006A5075">
        <w:rPr>
          <w:rFonts w:ascii="Times New Roman" w:hAnsi="Times New Roman" w:cs="Times New Roman"/>
          <w:sz w:val="24"/>
          <w:szCs w:val="24"/>
        </w:rPr>
        <w:t>jejím ředitelem, a útvar Úřadu pro zahraniční styky a informace</w:t>
      </w:r>
      <w:r w:rsidR="00F6639D">
        <w:rPr>
          <w:rFonts w:ascii="Times New Roman" w:hAnsi="Times New Roman" w:cs="Times New Roman"/>
          <w:sz w:val="24"/>
          <w:szCs w:val="24"/>
        </w:rPr>
        <w:t xml:space="preserve"> pověřen</w:t>
      </w:r>
      <w:r w:rsidR="00F6639D" w:rsidRPr="006A5075">
        <w:rPr>
          <w:rFonts w:ascii="Times New Roman" w:hAnsi="Times New Roman" w:cs="Times New Roman"/>
          <w:sz w:val="24"/>
          <w:szCs w:val="24"/>
        </w:rPr>
        <w:t xml:space="preserve"> jeho ředitele</w:t>
      </w:r>
      <w:r w:rsidR="00F6639D">
        <w:rPr>
          <w:rFonts w:ascii="Times New Roman" w:hAnsi="Times New Roman" w:cs="Times New Roman"/>
          <w:sz w:val="24"/>
          <w:szCs w:val="24"/>
        </w:rPr>
        <w:t>m.</w:t>
      </w:r>
    </w:p>
    <w:p w14:paraId="0652E253" w14:textId="52D70806" w:rsidR="00F6639D" w:rsidRDefault="00F6639D" w:rsidP="0015613A">
      <w:pPr>
        <w:contextualSpacing/>
        <w:rPr>
          <w:rFonts w:ascii="Times New Roman" w:hAnsi="Times New Roman" w:cs="Times New Roman"/>
          <w:sz w:val="24"/>
          <w:szCs w:val="24"/>
        </w:rPr>
      </w:pPr>
      <w:r>
        <w:rPr>
          <w:rFonts w:ascii="Times New Roman" w:hAnsi="Times New Roman" w:cs="Times New Roman"/>
          <w:sz w:val="24"/>
          <w:szCs w:val="24"/>
        </w:rPr>
        <w:tab/>
        <w:t>Úmyslný trestný čin je</w:t>
      </w:r>
      <w:r w:rsidR="00EE1B96">
        <w:rPr>
          <w:rFonts w:ascii="Times New Roman" w:hAnsi="Times New Roman" w:cs="Times New Roman"/>
          <w:sz w:val="24"/>
          <w:szCs w:val="24"/>
        </w:rPr>
        <w:t xml:space="preserve"> pak</w:t>
      </w:r>
      <w:r>
        <w:rPr>
          <w:rFonts w:ascii="Times New Roman" w:hAnsi="Times New Roman" w:cs="Times New Roman"/>
          <w:sz w:val="24"/>
          <w:szCs w:val="24"/>
        </w:rPr>
        <w:t xml:space="preserve"> takový </w:t>
      </w:r>
      <w:r w:rsidRPr="00F6639D">
        <w:rPr>
          <w:rFonts w:ascii="Times New Roman" w:hAnsi="Times New Roman" w:cs="Times New Roman"/>
          <w:sz w:val="24"/>
          <w:szCs w:val="24"/>
        </w:rPr>
        <w:t>trestný čin, k jehož spáchání vyžaduje trestní zákon úmyslné zavinění (nemůže jít o trestný čin spáchaný z nedbalosti), přičemž rozhodující jsou skutkové okolnosti popsané v záznamu o zahájení úkonů trestního řízení</w:t>
      </w:r>
      <w:r>
        <w:rPr>
          <w:rFonts w:ascii="Times New Roman" w:hAnsi="Times New Roman" w:cs="Times New Roman"/>
          <w:sz w:val="24"/>
          <w:szCs w:val="24"/>
        </w:rPr>
        <w:t xml:space="preserve"> </w:t>
      </w:r>
      <w:r w:rsidRPr="00F6639D">
        <w:rPr>
          <w:rFonts w:ascii="Times New Roman" w:hAnsi="Times New Roman" w:cs="Times New Roman"/>
          <w:sz w:val="24"/>
          <w:szCs w:val="24"/>
        </w:rPr>
        <w:t>v popisu skutku a</w:t>
      </w:r>
      <w:r w:rsidR="004C5D0D">
        <w:rPr>
          <w:rFonts w:ascii="Times New Roman" w:hAnsi="Times New Roman" w:cs="Times New Roman"/>
          <w:sz w:val="24"/>
          <w:szCs w:val="24"/>
        </w:rPr>
        <w:t> </w:t>
      </w:r>
      <w:r w:rsidRPr="00F6639D">
        <w:rPr>
          <w:rFonts w:ascii="Times New Roman" w:hAnsi="Times New Roman" w:cs="Times New Roman"/>
          <w:sz w:val="24"/>
          <w:szCs w:val="24"/>
        </w:rPr>
        <w:t>právní kvalifikaci v usnesení o zahájení trestního stíhání</w:t>
      </w:r>
      <w:r>
        <w:rPr>
          <w:rFonts w:ascii="Times New Roman" w:hAnsi="Times New Roman" w:cs="Times New Roman"/>
          <w:sz w:val="24"/>
          <w:szCs w:val="24"/>
        </w:rPr>
        <w:t xml:space="preserve">, </w:t>
      </w:r>
      <w:r w:rsidRPr="00F6639D">
        <w:rPr>
          <w:rFonts w:ascii="Times New Roman" w:hAnsi="Times New Roman" w:cs="Times New Roman"/>
          <w:sz w:val="24"/>
          <w:szCs w:val="24"/>
        </w:rPr>
        <w:t>či v</w:t>
      </w:r>
      <w:r>
        <w:rPr>
          <w:rFonts w:ascii="Times New Roman" w:hAnsi="Times New Roman" w:cs="Times New Roman"/>
          <w:sz w:val="24"/>
          <w:szCs w:val="24"/>
        </w:rPr>
        <w:t> </w:t>
      </w:r>
      <w:r w:rsidRPr="00F6639D">
        <w:rPr>
          <w:rFonts w:ascii="Times New Roman" w:hAnsi="Times New Roman" w:cs="Times New Roman"/>
          <w:sz w:val="24"/>
          <w:szCs w:val="24"/>
        </w:rPr>
        <w:t>obžalobě</w:t>
      </w:r>
      <w:r>
        <w:rPr>
          <w:rFonts w:ascii="Times New Roman" w:hAnsi="Times New Roman" w:cs="Times New Roman"/>
          <w:sz w:val="24"/>
          <w:szCs w:val="24"/>
        </w:rPr>
        <w:t>.</w:t>
      </w:r>
      <w:r w:rsidR="00EE1B96">
        <w:rPr>
          <w:rStyle w:val="Znakapoznpodarou"/>
          <w:rFonts w:ascii="Times New Roman" w:hAnsi="Times New Roman" w:cs="Times New Roman"/>
          <w:sz w:val="24"/>
          <w:szCs w:val="24"/>
        </w:rPr>
        <w:footnoteReference w:id="10"/>
      </w:r>
    </w:p>
    <w:p w14:paraId="5790F735" w14:textId="74E78325" w:rsidR="00540678" w:rsidRPr="006D07EB" w:rsidRDefault="00540678" w:rsidP="0015613A">
      <w:pPr>
        <w:contextualSpacing/>
        <w:rPr>
          <w:rFonts w:ascii="Times New Roman" w:hAnsi="Times New Roman" w:cs="Times New Roman"/>
          <w:sz w:val="24"/>
          <w:szCs w:val="24"/>
        </w:rPr>
      </w:pPr>
      <w:r>
        <w:rPr>
          <w:rFonts w:ascii="Times New Roman" w:hAnsi="Times New Roman" w:cs="Times New Roman"/>
          <w:sz w:val="24"/>
          <w:szCs w:val="24"/>
        </w:rPr>
        <w:tab/>
      </w:r>
      <w:r w:rsidRPr="00540678">
        <w:rPr>
          <w:rFonts w:ascii="Times New Roman" w:hAnsi="Times New Roman" w:cs="Times New Roman"/>
          <w:sz w:val="24"/>
          <w:szCs w:val="24"/>
        </w:rPr>
        <w:t>Pověřený policejní orgán využívá operativně pátracích prostředků na základě zákona a</w:t>
      </w:r>
      <w:r w:rsidR="00A730A8">
        <w:rPr>
          <w:rFonts w:ascii="Times New Roman" w:hAnsi="Times New Roman" w:cs="Times New Roman"/>
          <w:sz w:val="24"/>
          <w:szCs w:val="24"/>
        </w:rPr>
        <w:t> </w:t>
      </w:r>
      <w:r w:rsidRPr="00540678">
        <w:rPr>
          <w:rFonts w:ascii="Times New Roman" w:hAnsi="Times New Roman" w:cs="Times New Roman"/>
          <w:sz w:val="24"/>
          <w:szCs w:val="24"/>
        </w:rPr>
        <w:t>pouze v souladu se zákonem</w:t>
      </w:r>
      <w:r>
        <w:rPr>
          <w:rFonts w:ascii="Times New Roman" w:hAnsi="Times New Roman" w:cs="Times New Roman"/>
          <w:sz w:val="24"/>
          <w:szCs w:val="24"/>
        </w:rPr>
        <w:t xml:space="preserve">, </w:t>
      </w:r>
      <w:r w:rsidRPr="00540678">
        <w:rPr>
          <w:rFonts w:ascii="Times New Roman" w:hAnsi="Times New Roman" w:cs="Times New Roman"/>
          <w:sz w:val="24"/>
          <w:szCs w:val="24"/>
        </w:rPr>
        <w:t>jen je-li dostatečně odůvodněno podezření, že byl spáchán úmyslný trestný čin. Přitom policejní orgán jen</w:t>
      </w:r>
      <w:r>
        <w:rPr>
          <w:rFonts w:ascii="Segoe UI Symbol" w:hAnsi="Segoe UI Symbol" w:cs="Segoe UI Symbol"/>
          <w:sz w:val="24"/>
          <w:szCs w:val="24"/>
        </w:rPr>
        <w:t xml:space="preserve"> </w:t>
      </w:r>
      <w:r w:rsidRPr="00540678">
        <w:rPr>
          <w:rFonts w:ascii="Times New Roman" w:hAnsi="Times New Roman" w:cs="Times New Roman"/>
          <w:sz w:val="24"/>
          <w:szCs w:val="24"/>
        </w:rPr>
        <w:t>dokumentuje jednání pachatelů úmyslných trestných činů (popř</w:t>
      </w:r>
      <w:r>
        <w:rPr>
          <w:rFonts w:ascii="Times New Roman" w:hAnsi="Times New Roman" w:cs="Times New Roman"/>
          <w:sz w:val="24"/>
          <w:szCs w:val="24"/>
        </w:rPr>
        <w:t>. i jiných osob</w:t>
      </w:r>
      <w:r w:rsidRPr="00540678">
        <w:rPr>
          <w:rFonts w:ascii="Times New Roman" w:hAnsi="Times New Roman" w:cs="Times New Roman"/>
          <w:sz w:val="24"/>
          <w:szCs w:val="24"/>
        </w:rPr>
        <w:t>).</w:t>
      </w:r>
      <w:r>
        <w:rPr>
          <w:rStyle w:val="Znakapoznpodarou"/>
          <w:rFonts w:ascii="Times New Roman" w:hAnsi="Times New Roman" w:cs="Times New Roman"/>
          <w:sz w:val="24"/>
          <w:szCs w:val="24"/>
        </w:rPr>
        <w:footnoteReference w:id="11"/>
      </w:r>
      <w:r w:rsidRPr="00540678">
        <w:rPr>
          <w:rFonts w:ascii="Times New Roman" w:hAnsi="Times New Roman" w:cs="Times New Roman"/>
          <w:sz w:val="24"/>
          <w:szCs w:val="24"/>
        </w:rPr>
        <w:t xml:space="preserve"> </w:t>
      </w:r>
      <w:r>
        <w:rPr>
          <w:rFonts w:ascii="Times New Roman" w:hAnsi="Times New Roman" w:cs="Times New Roman"/>
          <w:sz w:val="24"/>
          <w:szCs w:val="24"/>
        </w:rPr>
        <w:t>Pověřené p</w:t>
      </w:r>
      <w:r w:rsidRPr="00540678">
        <w:rPr>
          <w:rFonts w:ascii="Times New Roman" w:hAnsi="Times New Roman" w:cs="Times New Roman"/>
          <w:sz w:val="24"/>
          <w:szCs w:val="24"/>
        </w:rPr>
        <w:t xml:space="preserve">olicejní orgány </w:t>
      </w:r>
      <w:r w:rsidR="006D07EB" w:rsidRPr="006D07EB">
        <w:rPr>
          <w:rFonts w:ascii="Times New Roman" w:hAnsi="Times New Roman" w:cs="Times New Roman"/>
          <w:i/>
          <w:iCs/>
          <w:sz w:val="24"/>
          <w:szCs w:val="24"/>
        </w:rPr>
        <w:t>„</w:t>
      </w:r>
      <w:r w:rsidRPr="006D07EB">
        <w:rPr>
          <w:rFonts w:ascii="Times New Roman" w:hAnsi="Times New Roman" w:cs="Times New Roman"/>
          <w:i/>
          <w:iCs/>
          <w:sz w:val="24"/>
          <w:szCs w:val="24"/>
        </w:rPr>
        <w:t>nesmějí</w:t>
      </w:r>
      <w:r w:rsidR="00E969AF">
        <w:rPr>
          <w:rFonts w:ascii="Times New Roman" w:hAnsi="Times New Roman" w:cs="Times New Roman"/>
          <w:i/>
          <w:iCs/>
          <w:sz w:val="24"/>
          <w:szCs w:val="24"/>
        </w:rPr>
        <w:t xml:space="preserve"> jakkoliv</w:t>
      </w:r>
      <w:r w:rsidRPr="006D07EB">
        <w:rPr>
          <w:rFonts w:ascii="Times New Roman" w:hAnsi="Times New Roman" w:cs="Times New Roman"/>
          <w:i/>
          <w:iCs/>
          <w:sz w:val="24"/>
          <w:szCs w:val="24"/>
        </w:rPr>
        <w:t xml:space="preserve"> provokovat trestnou činnost nebo se jiným způsobem aktivně podílet na vytváření skutkového děje tak, aby vzbuzovaly, vytvářely či usměrňovaly do té doby prokazatelně neexistující vůli pachatele trestný čin spáchat. Je nepřípustné, aby policejní orgány jako orgány státu naváděly jiného ke spáchání trestné činnosti, posilovaly jeho vůli spáchat trestný čin či mu jakoukoliv formou pomáhaly</w:t>
      </w:r>
      <w:r w:rsidR="006D07EB">
        <w:rPr>
          <w:rFonts w:ascii="Times New Roman" w:hAnsi="Times New Roman" w:cs="Times New Roman"/>
          <w:i/>
          <w:iCs/>
          <w:sz w:val="24"/>
          <w:szCs w:val="24"/>
        </w:rPr>
        <w:t>“.</w:t>
      </w:r>
      <w:r w:rsidR="006D07EB">
        <w:rPr>
          <w:rStyle w:val="Znakapoznpodarou"/>
          <w:rFonts w:ascii="Times New Roman" w:hAnsi="Times New Roman" w:cs="Times New Roman"/>
          <w:i/>
          <w:iCs/>
          <w:sz w:val="24"/>
          <w:szCs w:val="24"/>
        </w:rPr>
        <w:footnoteReference w:id="12"/>
      </w:r>
      <w:r w:rsidR="006D07EB">
        <w:rPr>
          <w:rFonts w:ascii="Times New Roman" w:hAnsi="Times New Roman" w:cs="Times New Roman"/>
          <w:i/>
          <w:iCs/>
          <w:sz w:val="24"/>
          <w:szCs w:val="24"/>
        </w:rPr>
        <w:t xml:space="preserve"> </w:t>
      </w:r>
      <w:r w:rsidR="006D07EB">
        <w:rPr>
          <w:rFonts w:ascii="Times New Roman" w:hAnsi="Times New Roman" w:cs="Times New Roman"/>
          <w:sz w:val="24"/>
          <w:szCs w:val="24"/>
        </w:rPr>
        <w:t>Hranice policejní provokace budou rozebírány v pozdější kapitole této práce.</w:t>
      </w:r>
    </w:p>
    <w:p w14:paraId="52B3DD3E" w14:textId="6D58D1AC" w:rsidR="00F6639D" w:rsidRDefault="00F6639D" w:rsidP="0015613A">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Použití </w:t>
      </w:r>
      <w:r w:rsidR="007569A2">
        <w:rPr>
          <w:rFonts w:ascii="Times New Roman" w:hAnsi="Times New Roman" w:cs="Times New Roman"/>
          <w:sz w:val="24"/>
          <w:szCs w:val="24"/>
        </w:rPr>
        <w:t xml:space="preserve">operativně pátracích prostředků </w:t>
      </w:r>
      <w:r>
        <w:rPr>
          <w:rFonts w:ascii="Times New Roman" w:hAnsi="Times New Roman" w:cs="Times New Roman"/>
          <w:sz w:val="24"/>
          <w:szCs w:val="24"/>
        </w:rPr>
        <w:t>nesmí nikdy sledovat jiný zájem než získání skutečností důležitých pro trestní řízení</w:t>
      </w:r>
      <w:r w:rsidR="00EB0739">
        <w:rPr>
          <w:rFonts w:ascii="Times New Roman" w:hAnsi="Times New Roman" w:cs="Times New Roman"/>
          <w:sz w:val="24"/>
          <w:szCs w:val="24"/>
        </w:rPr>
        <w:t>.</w:t>
      </w:r>
      <w:r>
        <w:rPr>
          <w:rFonts w:ascii="Times New Roman" w:hAnsi="Times New Roman" w:cs="Times New Roman"/>
          <w:sz w:val="24"/>
          <w:szCs w:val="24"/>
        </w:rPr>
        <w:t xml:space="preserve"> </w:t>
      </w:r>
      <w:r w:rsidR="00EB0739">
        <w:rPr>
          <w:rFonts w:ascii="Times New Roman" w:hAnsi="Times New Roman" w:cs="Times New Roman"/>
          <w:sz w:val="24"/>
          <w:szCs w:val="24"/>
        </w:rPr>
        <w:t>M</w:t>
      </w:r>
      <w:r w:rsidR="00B804B8">
        <w:rPr>
          <w:rFonts w:ascii="Times New Roman" w:hAnsi="Times New Roman" w:cs="Times New Roman"/>
          <w:sz w:val="24"/>
          <w:szCs w:val="24"/>
        </w:rPr>
        <w:t xml:space="preserve">ohou být použity, </w:t>
      </w:r>
      <w:r>
        <w:rPr>
          <w:rFonts w:ascii="Times New Roman" w:hAnsi="Times New Roman" w:cs="Times New Roman"/>
          <w:sz w:val="24"/>
          <w:szCs w:val="24"/>
        </w:rPr>
        <w:t>jen pokud sledovaného účelu nelze dosáhnout jinak (požadavek subsidiarity</w:t>
      </w:r>
      <w:r w:rsidR="00AE7CFE">
        <w:rPr>
          <w:rFonts w:ascii="Times New Roman" w:hAnsi="Times New Roman" w:cs="Times New Roman"/>
          <w:sz w:val="24"/>
          <w:szCs w:val="24"/>
        </w:rPr>
        <w:t xml:space="preserve"> v souladu </w:t>
      </w:r>
      <w:r w:rsidR="00AE7CFE" w:rsidRPr="00AE7CFE">
        <w:rPr>
          <w:rFonts w:ascii="Times New Roman" w:hAnsi="Times New Roman" w:cs="Times New Roman"/>
          <w:sz w:val="24"/>
          <w:szCs w:val="24"/>
        </w:rPr>
        <w:t>se zásadou přiměřenosti a zdrženlivosti vymezenou v § 2 odst. 4</w:t>
      </w:r>
      <w:r w:rsidR="00AE7CFE">
        <w:rPr>
          <w:rFonts w:ascii="Times New Roman" w:hAnsi="Times New Roman" w:cs="Times New Roman"/>
          <w:sz w:val="24"/>
          <w:szCs w:val="24"/>
        </w:rPr>
        <w:t xml:space="preserve"> </w:t>
      </w:r>
      <w:r w:rsidR="007569A2">
        <w:rPr>
          <w:rFonts w:ascii="Times New Roman" w:hAnsi="Times New Roman" w:cs="Times New Roman"/>
          <w:sz w:val="24"/>
          <w:szCs w:val="24"/>
        </w:rPr>
        <w:t>trestního řádu</w:t>
      </w:r>
      <w:r>
        <w:rPr>
          <w:rFonts w:ascii="Times New Roman" w:hAnsi="Times New Roman" w:cs="Times New Roman"/>
          <w:sz w:val="24"/>
          <w:szCs w:val="24"/>
        </w:rPr>
        <w:t>) a n</w:t>
      </w:r>
      <w:r w:rsidR="00B804B8">
        <w:rPr>
          <w:rFonts w:ascii="Times New Roman" w:hAnsi="Times New Roman" w:cs="Times New Roman"/>
          <w:sz w:val="24"/>
          <w:szCs w:val="24"/>
        </w:rPr>
        <w:t>esmí jejich použitím docházet k</w:t>
      </w:r>
      <w:r>
        <w:rPr>
          <w:rFonts w:ascii="Times New Roman" w:hAnsi="Times New Roman" w:cs="Times New Roman"/>
          <w:sz w:val="24"/>
          <w:szCs w:val="24"/>
        </w:rPr>
        <w:t xml:space="preserve"> nadbytečným zásahům do práv a svobod jiných osob </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kdy tato práva jsou ústavně chráněna například v Listině základních práv a svobod (dále jen Listina), která v čl. 7 odst. 1</w:t>
      </w:r>
      <w:r w:rsidR="00AB4BBD">
        <w:rPr>
          <w:rFonts w:ascii="Times New Roman" w:hAnsi="Times New Roman" w:cs="Times New Roman"/>
          <w:sz w:val="24"/>
          <w:szCs w:val="24"/>
        </w:rPr>
        <w:t xml:space="preserve"> </w:t>
      </w:r>
      <w:r>
        <w:rPr>
          <w:rFonts w:ascii="Times New Roman" w:hAnsi="Times New Roman" w:cs="Times New Roman"/>
          <w:sz w:val="24"/>
          <w:szCs w:val="24"/>
        </w:rPr>
        <w:t>říká</w:t>
      </w:r>
      <w:r w:rsidR="00AB4BBD">
        <w:rPr>
          <w:rFonts w:ascii="Times New Roman" w:hAnsi="Times New Roman" w:cs="Times New Roman"/>
          <w:sz w:val="24"/>
          <w:szCs w:val="24"/>
        </w:rPr>
        <w:t>,</w:t>
      </w:r>
      <w:r>
        <w:rPr>
          <w:rFonts w:ascii="Times New Roman" w:hAnsi="Times New Roman" w:cs="Times New Roman"/>
          <w:sz w:val="24"/>
          <w:szCs w:val="24"/>
        </w:rPr>
        <w:t xml:space="preserve"> že</w:t>
      </w:r>
      <w:r w:rsidR="00AB4BBD">
        <w:rPr>
          <w:rFonts w:ascii="Times New Roman" w:hAnsi="Times New Roman" w:cs="Times New Roman"/>
          <w:sz w:val="24"/>
          <w:szCs w:val="24"/>
        </w:rPr>
        <w:t> </w:t>
      </w:r>
      <w:r>
        <w:rPr>
          <w:rFonts w:ascii="Times New Roman" w:hAnsi="Times New Roman" w:cs="Times New Roman"/>
          <w:sz w:val="24"/>
          <w:szCs w:val="24"/>
        </w:rPr>
        <w:t>„</w:t>
      </w:r>
      <w:r w:rsidRPr="00DC3D1D">
        <w:rPr>
          <w:rFonts w:ascii="Times New Roman" w:hAnsi="Times New Roman" w:cs="Times New Roman"/>
          <w:sz w:val="24"/>
          <w:szCs w:val="24"/>
        </w:rPr>
        <w:t>Nedotknutelnost osoby a jejího soukromí je zaručena. Omezena může být jen v případech stanovených zákonem.</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4"/>
      </w:r>
    </w:p>
    <w:p w14:paraId="66B00B99" w14:textId="6FEFC807" w:rsidR="00430149" w:rsidRDefault="006959E2" w:rsidP="0015613A">
      <w:pPr>
        <w:contextualSpacing/>
        <w:rPr>
          <w:rFonts w:ascii="Times New Roman" w:hAnsi="Times New Roman" w:cs="Times New Roman"/>
          <w:sz w:val="24"/>
          <w:szCs w:val="24"/>
        </w:rPr>
      </w:pPr>
      <w:r>
        <w:rPr>
          <w:rFonts w:ascii="Times New Roman" w:hAnsi="Times New Roman" w:cs="Times New Roman"/>
          <w:sz w:val="24"/>
          <w:szCs w:val="24"/>
        </w:rPr>
        <w:tab/>
      </w:r>
      <w:r w:rsidR="00C639D7">
        <w:rPr>
          <w:rFonts w:ascii="Times New Roman" w:hAnsi="Times New Roman" w:cs="Times New Roman"/>
          <w:sz w:val="24"/>
          <w:szCs w:val="24"/>
        </w:rPr>
        <w:t>V</w:t>
      </w:r>
      <w:r w:rsidR="00ED7DE8">
        <w:rPr>
          <w:rFonts w:ascii="Times New Roman" w:hAnsi="Times New Roman" w:cs="Times New Roman"/>
          <w:sz w:val="24"/>
          <w:szCs w:val="24"/>
        </w:rPr>
        <w:t xml:space="preserve"> některých odborných pracích </w:t>
      </w:r>
      <w:r w:rsidR="00C639D7">
        <w:rPr>
          <w:rFonts w:ascii="Times New Roman" w:hAnsi="Times New Roman" w:cs="Times New Roman"/>
          <w:sz w:val="24"/>
          <w:szCs w:val="24"/>
        </w:rPr>
        <w:t xml:space="preserve">jsou </w:t>
      </w:r>
      <w:r w:rsidR="00ED7DE8">
        <w:rPr>
          <w:rFonts w:ascii="Times New Roman" w:hAnsi="Times New Roman" w:cs="Times New Roman"/>
          <w:sz w:val="24"/>
          <w:szCs w:val="24"/>
        </w:rPr>
        <w:t>operativně pátrací prostředky považovány za samostatnou součást důkazních prostředků</w:t>
      </w:r>
      <w:r w:rsidR="00EB0739">
        <w:rPr>
          <w:rFonts w:ascii="Times New Roman" w:hAnsi="Times New Roman" w:cs="Times New Roman"/>
          <w:sz w:val="24"/>
          <w:szCs w:val="24"/>
        </w:rPr>
        <w:t>.</w:t>
      </w:r>
      <w:r w:rsidR="00ED7DE8">
        <w:rPr>
          <w:rFonts w:ascii="Times New Roman" w:hAnsi="Times New Roman" w:cs="Times New Roman"/>
          <w:sz w:val="24"/>
          <w:szCs w:val="24"/>
        </w:rPr>
        <w:t xml:space="preserve"> </w:t>
      </w:r>
      <w:r w:rsidR="00EB0739">
        <w:rPr>
          <w:rFonts w:ascii="Times New Roman" w:hAnsi="Times New Roman" w:cs="Times New Roman"/>
          <w:sz w:val="24"/>
          <w:szCs w:val="24"/>
        </w:rPr>
        <w:t>J</w:t>
      </w:r>
      <w:r w:rsidR="00C639D7">
        <w:rPr>
          <w:rFonts w:ascii="Times New Roman" w:hAnsi="Times New Roman" w:cs="Times New Roman"/>
          <w:sz w:val="24"/>
          <w:szCs w:val="24"/>
        </w:rPr>
        <w:t>iní autoři zase zastávají názor</w:t>
      </w:r>
      <w:r w:rsidR="00ED7DE8">
        <w:rPr>
          <w:rFonts w:ascii="Times New Roman" w:hAnsi="Times New Roman" w:cs="Times New Roman"/>
          <w:sz w:val="24"/>
          <w:szCs w:val="24"/>
        </w:rPr>
        <w:t>,</w:t>
      </w:r>
      <w:r w:rsidR="00C639D7">
        <w:rPr>
          <w:rFonts w:ascii="Times New Roman" w:hAnsi="Times New Roman" w:cs="Times New Roman"/>
          <w:sz w:val="24"/>
          <w:szCs w:val="24"/>
        </w:rPr>
        <w:t xml:space="preserve"> že</w:t>
      </w:r>
      <w:r w:rsidR="00ED7DE8">
        <w:rPr>
          <w:rFonts w:ascii="Times New Roman" w:hAnsi="Times New Roman" w:cs="Times New Roman"/>
          <w:sz w:val="24"/>
          <w:szCs w:val="24"/>
        </w:rPr>
        <w:t xml:space="preserve"> o</w:t>
      </w:r>
      <w:r w:rsidR="00176F8F" w:rsidRPr="00176F8F">
        <w:rPr>
          <w:rFonts w:ascii="Times New Roman" w:hAnsi="Times New Roman" w:cs="Times New Roman"/>
          <w:sz w:val="24"/>
          <w:szCs w:val="24"/>
        </w:rPr>
        <w:t xml:space="preserve">perativně pátrací prostředky samy o sobě nejsou důkazem ani důkazním prostředkem. </w:t>
      </w:r>
      <w:r w:rsidR="00ED7DE8">
        <w:rPr>
          <w:rFonts w:ascii="Times New Roman" w:hAnsi="Times New Roman" w:cs="Times New Roman"/>
          <w:sz w:val="24"/>
          <w:szCs w:val="24"/>
        </w:rPr>
        <w:t xml:space="preserve">Důkazní prostředek je zdroj, ze kterého orgán činný v trestním řízení čerpá důkazy. Jde o určitou formu, </w:t>
      </w:r>
      <w:r w:rsidR="00430149">
        <w:rPr>
          <w:rFonts w:ascii="Times New Roman" w:hAnsi="Times New Roman" w:cs="Times New Roman"/>
          <w:sz w:val="24"/>
          <w:szCs w:val="24"/>
        </w:rPr>
        <w:t xml:space="preserve">jejímž prostřednictvím orgán činný v trestním řízení přímo nabývá určitých poznatků, vzniká z ní poznatek, samotný obsah důkazu. Operativně pátrací prostředky tyto požadavky zcela nesplňují, kdy neposkytují přímý poznatek pro orgány činné v trestním řízení, jenž by měl charakter důkazu. </w:t>
      </w:r>
      <w:r w:rsidR="00430149">
        <w:rPr>
          <w:rStyle w:val="Znakapoznpodarou"/>
          <w:rFonts w:ascii="Times New Roman" w:hAnsi="Times New Roman" w:cs="Times New Roman"/>
          <w:sz w:val="24"/>
          <w:szCs w:val="24"/>
        </w:rPr>
        <w:footnoteReference w:id="15"/>
      </w:r>
      <w:r w:rsidR="00C639D7">
        <w:rPr>
          <w:rFonts w:ascii="Times New Roman" w:hAnsi="Times New Roman" w:cs="Times New Roman"/>
          <w:sz w:val="24"/>
          <w:szCs w:val="24"/>
        </w:rPr>
        <w:t xml:space="preserve"> Nicméně někteří autoři poukazují na to, že toto teoretické rozdělování nemá z praktického hlediska přílišný význam.</w:t>
      </w:r>
      <w:r w:rsidR="00C639D7">
        <w:rPr>
          <w:rStyle w:val="Znakapoznpodarou"/>
          <w:rFonts w:ascii="Times New Roman" w:hAnsi="Times New Roman" w:cs="Times New Roman"/>
          <w:sz w:val="24"/>
          <w:szCs w:val="24"/>
        </w:rPr>
        <w:footnoteReference w:id="16"/>
      </w:r>
    </w:p>
    <w:p w14:paraId="77130762" w14:textId="67D1622B" w:rsidR="006959E2" w:rsidRDefault="00176F8F" w:rsidP="00430149">
      <w:pPr>
        <w:ind w:firstLine="708"/>
        <w:contextualSpacing/>
        <w:rPr>
          <w:rFonts w:ascii="Times New Roman" w:hAnsi="Times New Roman" w:cs="Times New Roman"/>
          <w:sz w:val="24"/>
          <w:szCs w:val="24"/>
        </w:rPr>
      </w:pPr>
      <w:r w:rsidRPr="00176F8F">
        <w:rPr>
          <w:rFonts w:ascii="Times New Roman" w:hAnsi="Times New Roman" w:cs="Times New Roman"/>
          <w:sz w:val="24"/>
          <w:szCs w:val="24"/>
        </w:rPr>
        <w:t>Zákon výslovně uvádí, že důkazem jsou zvukové, obrazové a jiné záznamy získané při použití operativně pátracích prostředků.</w:t>
      </w:r>
      <w:r w:rsidRPr="00176F8F">
        <w:t xml:space="preserve"> </w:t>
      </w:r>
      <w:r w:rsidRPr="00176F8F">
        <w:rPr>
          <w:rFonts w:ascii="Times New Roman" w:hAnsi="Times New Roman" w:cs="Times New Roman"/>
          <w:sz w:val="24"/>
          <w:szCs w:val="24"/>
        </w:rPr>
        <w:t>Zvukovým záznamem se rozumí audiozáznam pořízený technickým zařízením a zaznamenaný zpravidla na datovém nosiči, který bude obsahovat převážně hlasovou komunikaci mezi osobami.</w:t>
      </w:r>
      <w:r w:rsidR="00B2098A" w:rsidRPr="00B2098A">
        <w:t xml:space="preserve"> </w:t>
      </w:r>
      <w:r w:rsidR="00B2098A" w:rsidRPr="00B2098A">
        <w:rPr>
          <w:rFonts w:ascii="Times New Roman" w:hAnsi="Times New Roman" w:cs="Times New Roman"/>
          <w:sz w:val="24"/>
          <w:szCs w:val="24"/>
        </w:rPr>
        <w:t>Obrazovým záznamem se rozumí videozáznam pořízený technickým zařízením a zaznamenaný zpravidla na datovém nosiči, na němž mohou být zachyceny osoby a věci významné pro trestní řízení. V některých případech je obrazový záznam doplněn i záznamem zvukovým.</w:t>
      </w:r>
      <w:r w:rsidR="00B2098A" w:rsidRPr="00B2098A">
        <w:t xml:space="preserve"> </w:t>
      </w:r>
      <w:r w:rsidR="00B2098A">
        <w:rPr>
          <w:rFonts w:ascii="Times New Roman" w:hAnsi="Times New Roman" w:cs="Times New Roman"/>
          <w:sz w:val="24"/>
          <w:szCs w:val="24"/>
        </w:rPr>
        <w:t>J</w:t>
      </w:r>
      <w:r w:rsidR="00B2098A" w:rsidRPr="00B2098A">
        <w:rPr>
          <w:rFonts w:ascii="Times New Roman" w:hAnsi="Times New Roman" w:cs="Times New Roman"/>
          <w:sz w:val="24"/>
          <w:szCs w:val="24"/>
        </w:rPr>
        <w:t>inými záznamy se rozumí zachycení datové a jiné komunikace či údajů prostřednictvím různých technických zařízení.</w:t>
      </w:r>
      <w:r w:rsidR="00B2098A" w:rsidRPr="00B2098A">
        <w:t xml:space="preserve"> </w:t>
      </w:r>
      <w:r w:rsidR="00B2098A" w:rsidRPr="00B2098A">
        <w:rPr>
          <w:rFonts w:ascii="Times New Roman" w:hAnsi="Times New Roman" w:cs="Times New Roman"/>
          <w:sz w:val="24"/>
          <w:szCs w:val="24"/>
        </w:rPr>
        <w:t>Tyto důkazy se provádí faktickým přehráním záznamu na odpovídajícím technickém zařízení.</w:t>
      </w:r>
      <w:r w:rsidR="00001A74">
        <w:rPr>
          <w:rStyle w:val="Znakapoznpodarou"/>
          <w:rFonts w:ascii="Times New Roman" w:hAnsi="Times New Roman" w:cs="Times New Roman"/>
          <w:sz w:val="24"/>
          <w:szCs w:val="24"/>
        </w:rPr>
        <w:footnoteReference w:id="17"/>
      </w:r>
    </w:p>
    <w:p w14:paraId="49D63C6B" w14:textId="02BDCD3F" w:rsidR="00AB171F" w:rsidRDefault="00AB171F" w:rsidP="0015613A">
      <w:pPr>
        <w:contextualSpacing/>
        <w:rPr>
          <w:rFonts w:ascii="Times New Roman" w:hAnsi="Times New Roman" w:cs="Times New Roman"/>
          <w:sz w:val="24"/>
          <w:szCs w:val="24"/>
        </w:rPr>
      </w:pPr>
      <w:r>
        <w:rPr>
          <w:rFonts w:ascii="Times New Roman" w:hAnsi="Times New Roman" w:cs="Times New Roman"/>
          <w:sz w:val="24"/>
          <w:szCs w:val="24"/>
        </w:rPr>
        <w:tab/>
        <w:t>V souladu s §158f trestního řádu se dají operativně pátrací prostředky využít nejen v přípravném řízení, ale také až po zahájení trestního stíhání a po podání obžaloby.</w:t>
      </w:r>
      <w:r w:rsidR="00FF6807" w:rsidRPr="00FF6807">
        <w:t xml:space="preserve"> </w:t>
      </w:r>
      <w:r w:rsidR="00FF6807" w:rsidRPr="00FF6807">
        <w:rPr>
          <w:rFonts w:ascii="Times New Roman" w:hAnsi="Times New Roman" w:cs="Times New Roman"/>
          <w:sz w:val="24"/>
          <w:szCs w:val="24"/>
        </w:rPr>
        <w:t xml:space="preserve">Po zahájení trestního stíhání se postupuje podle § 158b až 158e </w:t>
      </w:r>
      <w:r w:rsidR="00406959">
        <w:rPr>
          <w:rFonts w:ascii="Times New Roman" w:hAnsi="Times New Roman" w:cs="Times New Roman"/>
          <w:sz w:val="24"/>
          <w:szCs w:val="24"/>
        </w:rPr>
        <w:t xml:space="preserve">trestního řádu </w:t>
      </w:r>
      <w:r w:rsidR="00FF6807" w:rsidRPr="00FF6807">
        <w:rPr>
          <w:rFonts w:ascii="Times New Roman" w:hAnsi="Times New Roman" w:cs="Times New Roman"/>
          <w:sz w:val="24"/>
          <w:szCs w:val="24"/>
        </w:rPr>
        <w:t xml:space="preserve">ohledně všech operativně </w:t>
      </w:r>
      <w:r w:rsidR="00FF6807" w:rsidRPr="00FF6807">
        <w:rPr>
          <w:rFonts w:ascii="Times New Roman" w:hAnsi="Times New Roman" w:cs="Times New Roman"/>
          <w:sz w:val="24"/>
          <w:szCs w:val="24"/>
        </w:rPr>
        <w:lastRenderedPageBreak/>
        <w:t>pátracích prostředků v těchto ustanoveních upravených.</w:t>
      </w:r>
      <w:r w:rsidR="00166F7C">
        <w:rPr>
          <w:rFonts w:ascii="Times New Roman" w:hAnsi="Times New Roman" w:cs="Times New Roman"/>
          <w:sz w:val="24"/>
          <w:szCs w:val="24"/>
        </w:rPr>
        <w:t xml:space="preserve"> Přestože nejde při jejich použití o</w:t>
      </w:r>
      <w:r w:rsidR="00571D0C">
        <w:rPr>
          <w:rFonts w:ascii="Times New Roman" w:hAnsi="Times New Roman" w:cs="Times New Roman"/>
          <w:sz w:val="24"/>
          <w:szCs w:val="24"/>
        </w:rPr>
        <w:t> </w:t>
      </w:r>
      <w:r w:rsidR="00166F7C">
        <w:rPr>
          <w:rFonts w:ascii="Times New Roman" w:hAnsi="Times New Roman" w:cs="Times New Roman"/>
          <w:sz w:val="24"/>
          <w:szCs w:val="24"/>
        </w:rPr>
        <w:t>důkazní prostředek ve smyslu §89an. trestního řádu,</w:t>
      </w:r>
      <w:r w:rsidR="00EB0739">
        <w:rPr>
          <w:rFonts w:ascii="Times New Roman" w:hAnsi="Times New Roman" w:cs="Times New Roman"/>
          <w:sz w:val="24"/>
          <w:szCs w:val="24"/>
        </w:rPr>
        <w:t xml:space="preserve"> tudíž</w:t>
      </w:r>
      <w:r w:rsidR="00166F7C">
        <w:rPr>
          <w:rFonts w:ascii="Times New Roman" w:hAnsi="Times New Roman" w:cs="Times New Roman"/>
          <w:sz w:val="24"/>
          <w:szCs w:val="24"/>
        </w:rPr>
        <w:t xml:space="preserve"> je z logiky věci vyloučena například účast obhájce při úkonu</w:t>
      </w:r>
      <w:r w:rsidR="00EB0739">
        <w:rPr>
          <w:rFonts w:ascii="Times New Roman" w:hAnsi="Times New Roman" w:cs="Times New Roman"/>
          <w:sz w:val="24"/>
          <w:szCs w:val="24"/>
        </w:rPr>
        <w:t>,</w:t>
      </w:r>
      <w:r w:rsidR="00166F7C">
        <w:rPr>
          <w:rFonts w:ascii="Times New Roman" w:hAnsi="Times New Roman" w:cs="Times New Roman"/>
          <w:sz w:val="24"/>
          <w:szCs w:val="24"/>
        </w:rPr>
        <w:t xml:space="preserve"> či jeho předchozí vyrozumění o použití operativně pátracích prostředků</w:t>
      </w:r>
      <w:r w:rsidR="00EB0739">
        <w:rPr>
          <w:rFonts w:ascii="Times New Roman" w:hAnsi="Times New Roman" w:cs="Times New Roman"/>
          <w:sz w:val="24"/>
          <w:szCs w:val="24"/>
        </w:rPr>
        <w:t>.</w:t>
      </w:r>
      <w:r w:rsidR="00166F7C">
        <w:rPr>
          <w:rFonts w:ascii="Times New Roman" w:hAnsi="Times New Roman" w:cs="Times New Roman"/>
          <w:sz w:val="24"/>
          <w:szCs w:val="24"/>
        </w:rPr>
        <w:t xml:space="preserve"> </w:t>
      </w:r>
      <w:r w:rsidR="00EB0739">
        <w:rPr>
          <w:rFonts w:ascii="Times New Roman" w:hAnsi="Times New Roman" w:cs="Times New Roman"/>
          <w:sz w:val="24"/>
          <w:szCs w:val="24"/>
        </w:rPr>
        <w:t>O</w:t>
      </w:r>
      <w:r w:rsidR="00166F7C" w:rsidRPr="00166F7C">
        <w:rPr>
          <w:rFonts w:ascii="Times New Roman" w:hAnsi="Times New Roman" w:cs="Times New Roman"/>
          <w:sz w:val="24"/>
          <w:szCs w:val="24"/>
        </w:rPr>
        <w:t>bhájce</w:t>
      </w:r>
      <w:r w:rsidR="00166F7C">
        <w:rPr>
          <w:rFonts w:ascii="Times New Roman" w:hAnsi="Times New Roman" w:cs="Times New Roman"/>
          <w:sz w:val="24"/>
          <w:szCs w:val="24"/>
        </w:rPr>
        <w:t xml:space="preserve"> se</w:t>
      </w:r>
      <w:r w:rsidR="00166F7C" w:rsidRPr="00166F7C">
        <w:rPr>
          <w:rFonts w:ascii="Times New Roman" w:hAnsi="Times New Roman" w:cs="Times New Roman"/>
          <w:sz w:val="24"/>
          <w:szCs w:val="24"/>
        </w:rPr>
        <w:t xml:space="preserve"> může seznámit se zvukovým, obrazovým nebo jiným záznamem získaným při použití operativně pátracího prostředku a vyjadřovat se k němu i k způsobu jeho získání, </w:t>
      </w:r>
      <w:r w:rsidR="00166F7C">
        <w:rPr>
          <w:rFonts w:ascii="Times New Roman" w:hAnsi="Times New Roman" w:cs="Times New Roman"/>
          <w:sz w:val="24"/>
          <w:szCs w:val="24"/>
        </w:rPr>
        <w:t xml:space="preserve">pokud bude tento záznam později použit jako důkaz. </w:t>
      </w:r>
      <w:r w:rsidR="004522D1">
        <w:rPr>
          <w:rStyle w:val="Znakapoznpodarou"/>
          <w:rFonts w:ascii="Times New Roman" w:hAnsi="Times New Roman" w:cs="Times New Roman"/>
          <w:sz w:val="24"/>
          <w:szCs w:val="24"/>
        </w:rPr>
        <w:footnoteReference w:id="18"/>
      </w:r>
    </w:p>
    <w:p w14:paraId="1336CFD4" w14:textId="467790F6" w:rsidR="004522D1" w:rsidRDefault="004522D1" w:rsidP="0015613A">
      <w:pPr>
        <w:contextualSpacing/>
        <w:rPr>
          <w:rFonts w:ascii="Times New Roman" w:hAnsi="Times New Roman" w:cs="Times New Roman"/>
          <w:sz w:val="24"/>
          <w:szCs w:val="24"/>
        </w:rPr>
      </w:pPr>
      <w:r>
        <w:rPr>
          <w:rFonts w:ascii="Times New Roman" w:hAnsi="Times New Roman" w:cs="Times New Roman"/>
          <w:sz w:val="24"/>
          <w:szCs w:val="24"/>
        </w:rPr>
        <w:tab/>
        <w:t xml:space="preserve">Po podání obžaloby pak </w:t>
      </w:r>
      <w:r w:rsidR="00906BE8">
        <w:rPr>
          <w:rFonts w:ascii="Times New Roman" w:hAnsi="Times New Roman" w:cs="Times New Roman"/>
          <w:sz w:val="24"/>
          <w:szCs w:val="24"/>
        </w:rPr>
        <w:t xml:space="preserve">o </w:t>
      </w:r>
      <w:r w:rsidR="00906BE8" w:rsidRPr="00906BE8">
        <w:rPr>
          <w:rFonts w:ascii="Times New Roman" w:hAnsi="Times New Roman" w:cs="Times New Roman"/>
          <w:sz w:val="24"/>
          <w:szCs w:val="24"/>
        </w:rPr>
        <w:t>použití</w:t>
      </w:r>
      <w:r w:rsidR="00906BE8">
        <w:rPr>
          <w:rFonts w:ascii="Times New Roman" w:hAnsi="Times New Roman" w:cs="Times New Roman"/>
          <w:sz w:val="24"/>
          <w:szCs w:val="24"/>
        </w:rPr>
        <w:t xml:space="preserve"> operativně pátracích prostředků</w:t>
      </w:r>
      <w:r w:rsidR="00906BE8" w:rsidRPr="00906BE8">
        <w:rPr>
          <w:rFonts w:ascii="Times New Roman" w:hAnsi="Times New Roman" w:cs="Times New Roman"/>
          <w:sz w:val="24"/>
          <w:szCs w:val="24"/>
        </w:rPr>
        <w:t xml:space="preserve"> rozhoduje předseda senátu soudu prvního stupně</w:t>
      </w:r>
      <w:r w:rsidR="00906BE8">
        <w:rPr>
          <w:rFonts w:ascii="Times New Roman" w:hAnsi="Times New Roman" w:cs="Times New Roman"/>
          <w:sz w:val="24"/>
          <w:szCs w:val="24"/>
        </w:rPr>
        <w:t xml:space="preserve"> (popř. samosoudce)</w:t>
      </w:r>
      <w:r w:rsidR="00906BE8" w:rsidRPr="00906BE8">
        <w:rPr>
          <w:rFonts w:ascii="Times New Roman" w:hAnsi="Times New Roman" w:cs="Times New Roman"/>
          <w:sz w:val="24"/>
          <w:szCs w:val="24"/>
        </w:rPr>
        <w:t xml:space="preserve"> i bez návrhu státního zástupce.</w:t>
      </w:r>
      <w:r w:rsidR="00406959">
        <w:rPr>
          <w:rFonts w:ascii="Times New Roman" w:hAnsi="Times New Roman" w:cs="Times New Roman"/>
          <w:sz w:val="24"/>
          <w:szCs w:val="24"/>
        </w:rPr>
        <w:t xml:space="preserve"> Tam</w:t>
      </w:r>
      <w:r w:rsidR="00571D0C">
        <w:rPr>
          <w:rFonts w:ascii="Times New Roman" w:hAnsi="Times New Roman" w:cs="Times New Roman"/>
          <w:sz w:val="24"/>
          <w:szCs w:val="24"/>
        </w:rPr>
        <w:t>,</w:t>
      </w:r>
      <w:r w:rsidR="00406959">
        <w:rPr>
          <w:rFonts w:ascii="Times New Roman" w:hAnsi="Times New Roman" w:cs="Times New Roman"/>
          <w:sz w:val="24"/>
          <w:szCs w:val="24"/>
        </w:rPr>
        <w:t xml:space="preserve"> kde zákon hovoří v ustanoveních §158b až 158e o státním zástupci, náleží jeho pravomoci předsedovi senátu.</w:t>
      </w:r>
      <w:r w:rsidR="00A13F38">
        <w:rPr>
          <w:rStyle w:val="Znakapoznpodarou"/>
          <w:rFonts w:ascii="Times New Roman" w:hAnsi="Times New Roman" w:cs="Times New Roman"/>
          <w:sz w:val="24"/>
          <w:szCs w:val="24"/>
        </w:rPr>
        <w:footnoteReference w:id="19"/>
      </w:r>
    </w:p>
    <w:p w14:paraId="71A41E76" w14:textId="16142F51" w:rsidR="000D1D2A" w:rsidRDefault="000D4F5C" w:rsidP="000D1D2A">
      <w:pPr>
        <w:contextualSpacing/>
        <w:rPr>
          <w:rFonts w:ascii="Times New Roman" w:hAnsi="Times New Roman" w:cs="Times New Roman"/>
          <w:sz w:val="24"/>
          <w:szCs w:val="24"/>
        </w:rPr>
      </w:pPr>
      <w:r>
        <w:rPr>
          <w:rFonts w:ascii="Times New Roman" w:hAnsi="Times New Roman" w:cs="Times New Roman"/>
          <w:sz w:val="24"/>
          <w:szCs w:val="24"/>
        </w:rPr>
        <w:tab/>
        <w:t>Využití operativně pátracích prostředků je tedy možné i ve stádiu vyšetřování, i v řízení před soudem. Otázkou ovšem je, zda se možnost rozšíření využití operativně pátracích prostředků vztahuje pouze na řízení před soudem prvního stupně, nebo i na řízení před odvolacím soudem, popřípadě i na vykonávací řízení jakožto závěrečnou fázi trestního řízení</w:t>
      </w:r>
      <w:r w:rsidR="00E46487">
        <w:rPr>
          <w:rFonts w:ascii="Times New Roman" w:hAnsi="Times New Roman" w:cs="Times New Roman"/>
          <w:sz w:val="24"/>
          <w:szCs w:val="24"/>
        </w:rPr>
        <w:t xml:space="preserve">, přičemž u posledně zmíněného musíme dovodit, že nikoli. </w:t>
      </w:r>
    </w:p>
    <w:p w14:paraId="4C8FEE97" w14:textId="768BAEB4" w:rsidR="000D4F5C" w:rsidRDefault="000D1D2A" w:rsidP="000D1D2A">
      <w:pPr>
        <w:contextualSpacing/>
        <w:rPr>
          <w:rFonts w:ascii="Times New Roman" w:hAnsi="Times New Roman" w:cs="Times New Roman"/>
          <w:sz w:val="24"/>
          <w:szCs w:val="24"/>
        </w:rPr>
      </w:pPr>
      <w:r>
        <w:rPr>
          <w:rFonts w:ascii="Times New Roman" w:hAnsi="Times New Roman" w:cs="Times New Roman"/>
          <w:sz w:val="24"/>
          <w:szCs w:val="24"/>
        </w:rPr>
        <w:tab/>
      </w:r>
      <w:r w:rsidR="00E46487" w:rsidRPr="00E46487">
        <w:rPr>
          <w:rFonts w:ascii="Times New Roman" w:hAnsi="Times New Roman" w:cs="Times New Roman"/>
          <w:sz w:val="24"/>
          <w:szCs w:val="24"/>
        </w:rPr>
        <w:t>Možnost rozhodnout o sledování osob a věcí ve stadiu vykonávacího řízení zákonná úprava sledování osob a věcí neobsahuje a není možné ji dovodit ani extenzivním výkladem §</w:t>
      </w:r>
      <w:r w:rsidR="00611B44">
        <w:rPr>
          <w:rFonts w:ascii="Times New Roman" w:hAnsi="Times New Roman" w:cs="Times New Roman"/>
          <w:sz w:val="24"/>
          <w:szCs w:val="24"/>
        </w:rPr>
        <w:t> </w:t>
      </w:r>
      <w:r w:rsidR="00E46487" w:rsidRPr="00E46487">
        <w:rPr>
          <w:rFonts w:ascii="Times New Roman" w:hAnsi="Times New Roman" w:cs="Times New Roman"/>
          <w:sz w:val="24"/>
          <w:szCs w:val="24"/>
        </w:rPr>
        <w:t>158f anebo analogií. V takovém případě by se jednalo o analogii zasahující do základních práv a svobod v neprospěch osoby odsouzeného, což je v právním státě nepřípustné. Použití operativně pátracích prostředků je z časového hlediska vázáno na probíhající trestní stíhání</w:t>
      </w:r>
      <w:r w:rsidR="00E46487">
        <w:rPr>
          <w:rFonts w:ascii="Times New Roman" w:hAnsi="Times New Roman" w:cs="Times New Roman"/>
          <w:sz w:val="24"/>
          <w:szCs w:val="24"/>
        </w:rPr>
        <w:t xml:space="preserve">, </w:t>
      </w:r>
      <w:r w:rsidR="00E46487" w:rsidRPr="00E46487">
        <w:rPr>
          <w:rFonts w:ascii="Times New Roman" w:hAnsi="Times New Roman" w:cs="Times New Roman"/>
          <w:sz w:val="24"/>
          <w:szCs w:val="24"/>
        </w:rPr>
        <w:t>proto použití operativně pátracích prostředků ve stadiu řízení následujícím po tom, v němž již bylo pravomocně rozhodnuto o vině a trestu, nemůže být opatřením legitimním z hlediska dodržení podmínek subsidiarity</w:t>
      </w:r>
      <w:r w:rsidR="00E46487">
        <w:rPr>
          <w:rFonts w:ascii="Times New Roman" w:hAnsi="Times New Roman" w:cs="Times New Roman"/>
          <w:sz w:val="24"/>
          <w:szCs w:val="24"/>
        </w:rPr>
        <w:t xml:space="preserve"> </w:t>
      </w:r>
      <w:r w:rsidR="00E46487" w:rsidRPr="00E46487">
        <w:rPr>
          <w:rFonts w:ascii="Times New Roman" w:hAnsi="Times New Roman" w:cs="Times New Roman"/>
          <w:sz w:val="24"/>
          <w:szCs w:val="24"/>
        </w:rPr>
        <w:t>a přiměřené účelu sledovanému v tomto stadiu řízení</w:t>
      </w:r>
      <w:r w:rsidR="00E46487">
        <w:rPr>
          <w:rFonts w:ascii="Times New Roman" w:hAnsi="Times New Roman" w:cs="Times New Roman"/>
          <w:sz w:val="24"/>
          <w:szCs w:val="24"/>
        </w:rPr>
        <w:t>.</w:t>
      </w:r>
      <w:r w:rsidR="0068389F" w:rsidRPr="0068389F">
        <w:t xml:space="preserve"> </w:t>
      </w:r>
      <w:r w:rsidR="0068389F" w:rsidRPr="0068389F">
        <w:rPr>
          <w:rFonts w:ascii="Times New Roman" w:hAnsi="Times New Roman" w:cs="Times New Roman"/>
          <w:sz w:val="24"/>
          <w:szCs w:val="24"/>
        </w:rPr>
        <w:t xml:space="preserve">Důvodem pro nařízení sledování osoby </w:t>
      </w:r>
      <w:r w:rsidR="0068389F">
        <w:rPr>
          <w:rFonts w:ascii="Times New Roman" w:hAnsi="Times New Roman" w:cs="Times New Roman"/>
          <w:sz w:val="24"/>
          <w:szCs w:val="24"/>
        </w:rPr>
        <w:t xml:space="preserve">by tak </w:t>
      </w:r>
      <w:r w:rsidR="0068389F" w:rsidRPr="0068389F">
        <w:rPr>
          <w:rFonts w:ascii="Times New Roman" w:hAnsi="Times New Roman" w:cs="Times New Roman"/>
          <w:sz w:val="24"/>
          <w:szCs w:val="24"/>
        </w:rPr>
        <w:t>nem</w:t>
      </w:r>
      <w:r w:rsidR="0068389F">
        <w:rPr>
          <w:rFonts w:ascii="Times New Roman" w:hAnsi="Times New Roman" w:cs="Times New Roman"/>
          <w:sz w:val="24"/>
          <w:szCs w:val="24"/>
        </w:rPr>
        <w:t>ělo</w:t>
      </w:r>
      <w:r w:rsidR="0068389F" w:rsidRPr="0068389F">
        <w:rPr>
          <w:rFonts w:ascii="Times New Roman" w:hAnsi="Times New Roman" w:cs="Times New Roman"/>
          <w:sz w:val="24"/>
          <w:szCs w:val="24"/>
        </w:rPr>
        <w:t xml:space="preserve"> být </w:t>
      </w:r>
      <w:r w:rsidR="0068389F">
        <w:rPr>
          <w:rFonts w:ascii="Times New Roman" w:hAnsi="Times New Roman" w:cs="Times New Roman"/>
          <w:sz w:val="24"/>
          <w:szCs w:val="24"/>
        </w:rPr>
        <w:t xml:space="preserve">například </w:t>
      </w:r>
      <w:r w:rsidR="0068389F" w:rsidRPr="0068389F">
        <w:rPr>
          <w:rFonts w:ascii="Times New Roman" w:hAnsi="Times New Roman" w:cs="Times New Roman"/>
          <w:sz w:val="24"/>
          <w:szCs w:val="24"/>
        </w:rPr>
        <w:t>získání poznatků o chování odsouzeného v době přerušení výkonu trestu ze zdravotních důvodů</w:t>
      </w:r>
      <w:r w:rsidR="0068389F">
        <w:rPr>
          <w:rFonts w:ascii="Times New Roman" w:hAnsi="Times New Roman" w:cs="Times New Roman"/>
          <w:sz w:val="24"/>
          <w:szCs w:val="24"/>
        </w:rPr>
        <w:t>, jak tomu bylo v jedné mediálně známé kauze.</w:t>
      </w:r>
      <w:r w:rsidR="0068389F">
        <w:rPr>
          <w:rStyle w:val="Znakapoznpodarou"/>
          <w:rFonts w:ascii="Times New Roman" w:hAnsi="Times New Roman" w:cs="Times New Roman"/>
          <w:sz w:val="24"/>
          <w:szCs w:val="24"/>
        </w:rPr>
        <w:footnoteReference w:id="20"/>
      </w:r>
    </w:p>
    <w:p w14:paraId="5F5412DB" w14:textId="3284BC6D" w:rsidR="00BA33F1" w:rsidRDefault="00BA33F1" w:rsidP="0015613A">
      <w:pPr>
        <w:contextualSpacing/>
        <w:rPr>
          <w:rFonts w:ascii="Times New Roman" w:hAnsi="Times New Roman" w:cs="Times New Roman"/>
          <w:sz w:val="24"/>
          <w:szCs w:val="24"/>
        </w:rPr>
      </w:pPr>
    </w:p>
    <w:p w14:paraId="293D72D2" w14:textId="77777777" w:rsidR="00BA33F1" w:rsidRDefault="00BA33F1">
      <w:pPr>
        <w:rPr>
          <w:rFonts w:ascii="Times New Roman" w:hAnsi="Times New Roman" w:cs="Times New Roman"/>
          <w:sz w:val="24"/>
          <w:szCs w:val="24"/>
        </w:rPr>
      </w:pPr>
      <w:r>
        <w:rPr>
          <w:rFonts w:ascii="Times New Roman" w:hAnsi="Times New Roman" w:cs="Times New Roman"/>
          <w:sz w:val="24"/>
          <w:szCs w:val="24"/>
        </w:rPr>
        <w:br w:type="page"/>
      </w:r>
    </w:p>
    <w:p w14:paraId="480B9866" w14:textId="1F7F7601" w:rsidR="00BA33F1" w:rsidRPr="00EC53AB" w:rsidRDefault="00BA33F1" w:rsidP="00EC53AB">
      <w:pPr>
        <w:pStyle w:val="Nadpis1"/>
        <w:numPr>
          <w:ilvl w:val="0"/>
          <w:numId w:val="18"/>
        </w:numPr>
        <w:rPr>
          <w:rFonts w:ascii="Times New Roman" w:hAnsi="Times New Roman" w:cs="Times New Roman"/>
          <w:b/>
          <w:bCs/>
          <w:color w:val="auto"/>
        </w:rPr>
      </w:pPr>
      <w:bookmarkStart w:id="4" w:name="_Toc57305113"/>
      <w:r w:rsidRPr="00EC53AB">
        <w:rPr>
          <w:rFonts w:ascii="Times New Roman" w:hAnsi="Times New Roman" w:cs="Times New Roman"/>
          <w:b/>
          <w:bCs/>
          <w:color w:val="auto"/>
        </w:rPr>
        <w:lastRenderedPageBreak/>
        <w:t>Předstíraný převod</w:t>
      </w:r>
      <w:bookmarkEnd w:id="4"/>
      <w:r w:rsidRPr="00EC53AB">
        <w:rPr>
          <w:rFonts w:ascii="Times New Roman" w:hAnsi="Times New Roman" w:cs="Times New Roman"/>
          <w:b/>
          <w:bCs/>
          <w:color w:val="auto"/>
        </w:rPr>
        <w:t xml:space="preserve"> </w:t>
      </w:r>
    </w:p>
    <w:p w14:paraId="4FF07D4B" w14:textId="261B4FE7" w:rsidR="00BA33F1" w:rsidRDefault="00BA33F1" w:rsidP="0015613A">
      <w:pPr>
        <w:contextualSpacing/>
        <w:rPr>
          <w:rFonts w:ascii="Times New Roman" w:hAnsi="Times New Roman" w:cs="Times New Roman"/>
          <w:sz w:val="24"/>
          <w:szCs w:val="24"/>
        </w:rPr>
      </w:pPr>
      <w:r>
        <w:rPr>
          <w:rFonts w:ascii="Times New Roman" w:hAnsi="Times New Roman" w:cs="Times New Roman"/>
          <w:b/>
          <w:bCs/>
          <w:sz w:val="32"/>
          <w:szCs w:val="32"/>
        </w:rPr>
        <w:tab/>
      </w:r>
      <w:r w:rsidR="0094718C">
        <w:rPr>
          <w:rFonts w:ascii="Times New Roman" w:hAnsi="Times New Roman" w:cs="Times New Roman"/>
          <w:sz w:val="24"/>
          <w:szCs w:val="24"/>
        </w:rPr>
        <w:t xml:space="preserve">Jak již bylo </w:t>
      </w:r>
      <w:r w:rsidR="005D1212">
        <w:rPr>
          <w:rFonts w:ascii="Times New Roman" w:hAnsi="Times New Roman" w:cs="Times New Roman"/>
          <w:sz w:val="24"/>
          <w:szCs w:val="24"/>
        </w:rPr>
        <w:t>popsáno výše</w:t>
      </w:r>
      <w:r w:rsidR="00706B97">
        <w:rPr>
          <w:rFonts w:ascii="Times New Roman" w:hAnsi="Times New Roman" w:cs="Times New Roman"/>
          <w:sz w:val="24"/>
          <w:szCs w:val="24"/>
        </w:rPr>
        <w:t>,</w:t>
      </w:r>
      <w:r w:rsidR="0094718C">
        <w:rPr>
          <w:rFonts w:ascii="Times New Roman" w:hAnsi="Times New Roman" w:cs="Times New Roman"/>
          <w:sz w:val="24"/>
          <w:szCs w:val="24"/>
        </w:rPr>
        <w:t xml:space="preserve"> operativně pátrací prostředky byly původně upraveny v zákoně o policii. Předstíraný převod konkrétně jako </w:t>
      </w:r>
      <w:r w:rsidR="00233EAB">
        <w:rPr>
          <w:rFonts w:ascii="Times New Roman" w:hAnsi="Times New Roman" w:cs="Times New Roman"/>
          <w:sz w:val="24"/>
          <w:szCs w:val="24"/>
        </w:rPr>
        <w:t>„</w:t>
      </w:r>
      <w:r w:rsidR="0094718C">
        <w:rPr>
          <w:rFonts w:ascii="Times New Roman" w:hAnsi="Times New Roman" w:cs="Times New Roman"/>
          <w:sz w:val="24"/>
          <w:szCs w:val="24"/>
        </w:rPr>
        <w:t>předstíraný převod věci</w:t>
      </w:r>
      <w:r w:rsidR="00233EAB">
        <w:rPr>
          <w:rFonts w:ascii="Times New Roman" w:hAnsi="Times New Roman" w:cs="Times New Roman"/>
          <w:sz w:val="24"/>
          <w:szCs w:val="24"/>
        </w:rPr>
        <w:t>“</w:t>
      </w:r>
      <w:r w:rsidR="0094718C">
        <w:rPr>
          <w:rFonts w:ascii="Times New Roman" w:hAnsi="Times New Roman" w:cs="Times New Roman"/>
          <w:sz w:val="24"/>
          <w:szCs w:val="24"/>
        </w:rPr>
        <w:t>. V současné době je tento institut upraven v trestním řádu v §</w:t>
      </w:r>
      <w:r w:rsidR="004F47AA">
        <w:rPr>
          <w:rFonts w:ascii="Times New Roman" w:hAnsi="Times New Roman" w:cs="Times New Roman"/>
          <w:sz w:val="24"/>
          <w:szCs w:val="24"/>
        </w:rPr>
        <w:t xml:space="preserve"> </w:t>
      </w:r>
      <w:r w:rsidR="0094718C">
        <w:rPr>
          <w:rFonts w:ascii="Times New Roman" w:hAnsi="Times New Roman" w:cs="Times New Roman"/>
          <w:sz w:val="24"/>
          <w:szCs w:val="24"/>
        </w:rPr>
        <w:t>158c, který stanoví podmínky</w:t>
      </w:r>
      <w:r w:rsidR="008B5ED9">
        <w:rPr>
          <w:rFonts w:ascii="Times New Roman" w:hAnsi="Times New Roman" w:cs="Times New Roman"/>
          <w:sz w:val="24"/>
          <w:szCs w:val="24"/>
        </w:rPr>
        <w:t xml:space="preserve"> a limity</w:t>
      </w:r>
      <w:r w:rsidR="0094718C">
        <w:rPr>
          <w:rFonts w:ascii="Times New Roman" w:hAnsi="Times New Roman" w:cs="Times New Roman"/>
          <w:sz w:val="24"/>
          <w:szCs w:val="24"/>
        </w:rPr>
        <w:t xml:space="preserve"> jeho použ</w:t>
      </w:r>
      <w:r w:rsidR="00233EAB">
        <w:rPr>
          <w:rFonts w:ascii="Times New Roman" w:hAnsi="Times New Roman" w:cs="Times New Roman"/>
          <w:sz w:val="24"/>
          <w:szCs w:val="24"/>
        </w:rPr>
        <w:t>i</w:t>
      </w:r>
      <w:r w:rsidR="0094718C">
        <w:rPr>
          <w:rFonts w:ascii="Times New Roman" w:hAnsi="Times New Roman" w:cs="Times New Roman"/>
          <w:sz w:val="24"/>
          <w:szCs w:val="24"/>
        </w:rPr>
        <w:t>t</w:t>
      </w:r>
      <w:r w:rsidR="00233EAB">
        <w:rPr>
          <w:rFonts w:ascii="Times New Roman" w:hAnsi="Times New Roman" w:cs="Times New Roman"/>
          <w:sz w:val="24"/>
          <w:szCs w:val="24"/>
        </w:rPr>
        <w:t>í</w:t>
      </w:r>
      <w:r w:rsidR="0094718C">
        <w:rPr>
          <w:rFonts w:ascii="Times New Roman" w:hAnsi="Times New Roman" w:cs="Times New Roman"/>
          <w:sz w:val="24"/>
          <w:szCs w:val="24"/>
        </w:rPr>
        <w:t>. Současně se při aplikaci použije i obecn</w:t>
      </w:r>
      <w:r w:rsidR="008255E9">
        <w:rPr>
          <w:rFonts w:ascii="Times New Roman" w:hAnsi="Times New Roman" w:cs="Times New Roman"/>
          <w:sz w:val="24"/>
          <w:szCs w:val="24"/>
        </w:rPr>
        <w:t>é ustanovení</w:t>
      </w:r>
      <w:r w:rsidR="0094718C">
        <w:rPr>
          <w:rFonts w:ascii="Times New Roman" w:hAnsi="Times New Roman" w:cs="Times New Roman"/>
          <w:sz w:val="24"/>
          <w:szCs w:val="24"/>
        </w:rPr>
        <w:t xml:space="preserve"> §</w:t>
      </w:r>
      <w:r w:rsidR="004F47AA">
        <w:rPr>
          <w:rFonts w:ascii="Times New Roman" w:hAnsi="Times New Roman" w:cs="Times New Roman"/>
          <w:sz w:val="24"/>
          <w:szCs w:val="24"/>
        </w:rPr>
        <w:t xml:space="preserve"> </w:t>
      </w:r>
      <w:r w:rsidR="0094718C">
        <w:rPr>
          <w:rFonts w:ascii="Times New Roman" w:hAnsi="Times New Roman" w:cs="Times New Roman"/>
          <w:sz w:val="24"/>
          <w:szCs w:val="24"/>
        </w:rPr>
        <w:t>158b, kte</w:t>
      </w:r>
      <w:r w:rsidR="008255E9">
        <w:rPr>
          <w:rFonts w:ascii="Times New Roman" w:hAnsi="Times New Roman" w:cs="Times New Roman"/>
          <w:sz w:val="24"/>
          <w:szCs w:val="24"/>
        </w:rPr>
        <w:t>ré</w:t>
      </w:r>
      <w:r w:rsidR="0094718C">
        <w:rPr>
          <w:rFonts w:ascii="Times New Roman" w:hAnsi="Times New Roman" w:cs="Times New Roman"/>
          <w:sz w:val="24"/>
          <w:szCs w:val="24"/>
        </w:rPr>
        <w:t xml:space="preserve"> je společn</w:t>
      </w:r>
      <w:r w:rsidR="008B5ED9">
        <w:rPr>
          <w:rFonts w:ascii="Times New Roman" w:hAnsi="Times New Roman" w:cs="Times New Roman"/>
          <w:sz w:val="24"/>
          <w:szCs w:val="24"/>
        </w:rPr>
        <w:t>ě aplikovatelné</w:t>
      </w:r>
      <w:r w:rsidR="0094718C">
        <w:rPr>
          <w:rFonts w:ascii="Times New Roman" w:hAnsi="Times New Roman" w:cs="Times New Roman"/>
          <w:sz w:val="24"/>
          <w:szCs w:val="24"/>
        </w:rPr>
        <w:t xml:space="preserve"> pro všechny operativně pátrací prostředky. </w:t>
      </w:r>
    </w:p>
    <w:p w14:paraId="2EDA628F" w14:textId="06952437" w:rsidR="00EB70E8" w:rsidRDefault="00F73847" w:rsidP="0015613A">
      <w:pPr>
        <w:contextualSpacing/>
        <w:rPr>
          <w:rFonts w:ascii="Times New Roman" w:hAnsi="Times New Roman" w:cs="Times New Roman"/>
          <w:sz w:val="24"/>
          <w:szCs w:val="24"/>
        </w:rPr>
      </w:pPr>
      <w:r>
        <w:rPr>
          <w:rFonts w:ascii="Times New Roman" w:hAnsi="Times New Roman" w:cs="Times New Roman"/>
          <w:sz w:val="24"/>
          <w:szCs w:val="24"/>
        </w:rPr>
        <w:tab/>
        <w:t>Podstatou předstíraného převodu je p</w:t>
      </w:r>
      <w:r w:rsidRPr="00F73847">
        <w:rPr>
          <w:rFonts w:ascii="Times New Roman" w:hAnsi="Times New Roman" w:cs="Times New Roman"/>
          <w:sz w:val="24"/>
          <w:szCs w:val="24"/>
        </w:rPr>
        <w:t xml:space="preserve">ředstírání právního úkonu </w:t>
      </w:r>
      <w:r>
        <w:rPr>
          <w:rFonts w:ascii="Times New Roman" w:hAnsi="Times New Roman" w:cs="Times New Roman"/>
          <w:sz w:val="24"/>
          <w:szCs w:val="24"/>
        </w:rPr>
        <w:t xml:space="preserve">učiněného jednou ze stran smlouvy, </w:t>
      </w:r>
      <w:r w:rsidRPr="00F73847">
        <w:rPr>
          <w:rFonts w:ascii="Times New Roman" w:hAnsi="Times New Roman" w:cs="Times New Roman"/>
          <w:sz w:val="24"/>
          <w:szCs w:val="24"/>
        </w:rPr>
        <w:t>spočívajícího v koupi, prodeji nebo jiném způsobu převodu předmětu plnění</w:t>
      </w:r>
      <w:r>
        <w:rPr>
          <w:rFonts w:ascii="Times New Roman" w:hAnsi="Times New Roman" w:cs="Times New Roman"/>
          <w:sz w:val="24"/>
          <w:szCs w:val="24"/>
        </w:rPr>
        <w:t>. Kromě koupě může jít zpravidla taktéž o darování, směnu, nebo i nabytí vlastnictví v dědickém řízení, přičemž není podstatné</w:t>
      </w:r>
      <w:r w:rsidR="008255E9">
        <w:rPr>
          <w:rFonts w:ascii="Times New Roman" w:hAnsi="Times New Roman" w:cs="Times New Roman"/>
          <w:sz w:val="24"/>
          <w:szCs w:val="24"/>
        </w:rPr>
        <w:t>,</w:t>
      </w:r>
      <w:r>
        <w:rPr>
          <w:rFonts w:ascii="Times New Roman" w:hAnsi="Times New Roman" w:cs="Times New Roman"/>
          <w:sz w:val="24"/>
          <w:szCs w:val="24"/>
        </w:rPr>
        <w:t xml:space="preserve"> jakým právním předpisem by se smlouva řídila. </w:t>
      </w:r>
      <w:r w:rsidR="00D4596A">
        <w:rPr>
          <w:rStyle w:val="Znakapoznpodarou"/>
          <w:rFonts w:ascii="Times New Roman" w:hAnsi="Times New Roman" w:cs="Times New Roman"/>
          <w:sz w:val="24"/>
          <w:szCs w:val="24"/>
        </w:rPr>
        <w:footnoteReference w:id="21"/>
      </w:r>
    </w:p>
    <w:p w14:paraId="1BB3CE17" w14:textId="31BB74E4" w:rsidR="00FA043E" w:rsidRDefault="00D4596A" w:rsidP="0015613A">
      <w:pPr>
        <w:contextualSpacing/>
        <w:rPr>
          <w:rFonts w:ascii="Times New Roman" w:hAnsi="Times New Roman" w:cs="Times New Roman"/>
          <w:sz w:val="24"/>
          <w:szCs w:val="24"/>
        </w:rPr>
      </w:pPr>
      <w:r>
        <w:rPr>
          <w:rFonts w:ascii="Times New Roman" w:hAnsi="Times New Roman" w:cs="Times New Roman"/>
          <w:sz w:val="24"/>
          <w:szCs w:val="24"/>
        </w:rPr>
        <w:tab/>
      </w:r>
      <w:r w:rsidR="00A15638">
        <w:rPr>
          <w:rFonts w:ascii="Times New Roman" w:hAnsi="Times New Roman" w:cs="Times New Roman"/>
          <w:sz w:val="24"/>
          <w:szCs w:val="24"/>
        </w:rPr>
        <w:t xml:space="preserve">Právní </w:t>
      </w:r>
      <w:r w:rsidR="001B5226">
        <w:rPr>
          <w:rFonts w:ascii="Times New Roman" w:hAnsi="Times New Roman" w:cs="Times New Roman"/>
          <w:sz w:val="24"/>
          <w:szCs w:val="24"/>
        </w:rPr>
        <w:t>jednání,</w:t>
      </w:r>
      <w:r w:rsidR="00A15638">
        <w:rPr>
          <w:rFonts w:ascii="Times New Roman" w:hAnsi="Times New Roman" w:cs="Times New Roman"/>
          <w:sz w:val="24"/>
          <w:szCs w:val="24"/>
        </w:rPr>
        <w:t xml:space="preserve"> při kterém jedna ze smluvních stran uzavření smlouvy pouze předstírá</w:t>
      </w:r>
      <w:r w:rsidR="00DD23BF">
        <w:rPr>
          <w:rFonts w:ascii="Times New Roman" w:hAnsi="Times New Roman" w:cs="Times New Roman"/>
          <w:sz w:val="24"/>
          <w:szCs w:val="24"/>
        </w:rPr>
        <w:t xml:space="preserve"> </w:t>
      </w:r>
      <w:r w:rsidR="00A15638">
        <w:rPr>
          <w:rFonts w:ascii="Times New Roman" w:hAnsi="Times New Roman" w:cs="Times New Roman"/>
          <w:sz w:val="24"/>
          <w:szCs w:val="24"/>
        </w:rPr>
        <w:t xml:space="preserve">bez skutečného úmyslu danou smlouvu uzavřít, je vážným zásahem do právní jistoty. Zásada právní jistoty zaručuje, že úkon je učiněn </w:t>
      </w:r>
      <w:r w:rsidR="00A15638" w:rsidRPr="00A15638">
        <w:rPr>
          <w:rFonts w:ascii="Times New Roman" w:hAnsi="Times New Roman" w:cs="Times New Roman"/>
          <w:sz w:val="24"/>
          <w:szCs w:val="24"/>
        </w:rPr>
        <w:t>po právu, tedy svobodně a vážně, určitě a</w:t>
      </w:r>
      <w:r w:rsidR="004659B3">
        <w:rPr>
          <w:rFonts w:ascii="Times New Roman" w:hAnsi="Times New Roman" w:cs="Times New Roman"/>
          <w:sz w:val="24"/>
          <w:szCs w:val="24"/>
        </w:rPr>
        <w:t> </w:t>
      </w:r>
      <w:r w:rsidR="00A15638" w:rsidRPr="00A15638">
        <w:rPr>
          <w:rFonts w:ascii="Times New Roman" w:hAnsi="Times New Roman" w:cs="Times New Roman"/>
          <w:sz w:val="24"/>
          <w:szCs w:val="24"/>
        </w:rPr>
        <w:t>srozumit</w:t>
      </w:r>
      <w:r w:rsidR="00A15638">
        <w:rPr>
          <w:rFonts w:ascii="Times New Roman" w:hAnsi="Times New Roman" w:cs="Times New Roman"/>
          <w:sz w:val="24"/>
          <w:szCs w:val="24"/>
        </w:rPr>
        <w:t>elně. V opačném případě jde o úkon</w:t>
      </w:r>
      <w:r w:rsidR="00F702FD">
        <w:rPr>
          <w:rFonts w:ascii="Times New Roman" w:hAnsi="Times New Roman" w:cs="Times New Roman"/>
          <w:sz w:val="24"/>
          <w:szCs w:val="24"/>
        </w:rPr>
        <w:t>,</w:t>
      </w:r>
      <w:r w:rsidR="00252D9D">
        <w:rPr>
          <w:rFonts w:ascii="Times New Roman" w:hAnsi="Times New Roman" w:cs="Times New Roman"/>
          <w:sz w:val="24"/>
          <w:szCs w:val="24"/>
        </w:rPr>
        <w:t xml:space="preserve"> který bude</w:t>
      </w:r>
      <w:r w:rsidR="00A15638">
        <w:rPr>
          <w:rFonts w:ascii="Times New Roman" w:hAnsi="Times New Roman" w:cs="Times New Roman"/>
          <w:sz w:val="24"/>
          <w:szCs w:val="24"/>
        </w:rPr>
        <w:t xml:space="preserve"> stižený absolutní neplatností (</w:t>
      </w:r>
      <w:r w:rsidR="00A15638" w:rsidRPr="00370AB6">
        <w:rPr>
          <w:rFonts w:ascii="Times New Roman" w:hAnsi="Times New Roman" w:cs="Times New Roman"/>
          <w:i/>
          <w:iCs/>
          <w:sz w:val="24"/>
          <w:szCs w:val="24"/>
        </w:rPr>
        <w:t>ex lege</w:t>
      </w:r>
      <w:r w:rsidR="00A15638">
        <w:rPr>
          <w:rFonts w:ascii="Times New Roman" w:hAnsi="Times New Roman" w:cs="Times New Roman"/>
          <w:sz w:val="24"/>
          <w:szCs w:val="24"/>
        </w:rPr>
        <w:t xml:space="preserve">), s účinky </w:t>
      </w:r>
      <w:r w:rsidR="00A15638" w:rsidRPr="00370AB6">
        <w:rPr>
          <w:rFonts w:ascii="Times New Roman" w:hAnsi="Times New Roman" w:cs="Times New Roman"/>
          <w:i/>
          <w:iCs/>
          <w:sz w:val="24"/>
          <w:szCs w:val="24"/>
        </w:rPr>
        <w:t xml:space="preserve">ex </w:t>
      </w:r>
      <w:proofErr w:type="spellStart"/>
      <w:r w:rsidR="00A15638" w:rsidRPr="00370AB6">
        <w:rPr>
          <w:rFonts w:ascii="Times New Roman" w:hAnsi="Times New Roman" w:cs="Times New Roman"/>
          <w:i/>
          <w:iCs/>
          <w:sz w:val="24"/>
          <w:szCs w:val="24"/>
        </w:rPr>
        <w:t>tunc</w:t>
      </w:r>
      <w:proofErr w:type="spellEnd"/>
      <w:r w:rsidR="00A15638">
        <w:rPr>
          <w:rFonts w:ascii="Times New Roman" w:hAnsi="Times New Roman" w:cs="Times New Roman"/>
          <w:sz w:val="24"/>
          <w:szCs w:val="24"/>
        </w:rPr>
        <w:t>.</w:t>
      </w:r>
      <w:r w:rsidR="00F211A4">
        <w:rPr>
          <w:rFonts w:ascii="Times New Roman" w:hAnsi="Times New Roman" w:cs="Times New Roman"/>
          <w:sz w:val="24"/>
          <w:szCs w:val="24"/>
        </w:rPr>
        <w:t xml:space="preserve"> </w:t>
      </w:r>
      <w:r w:rsidR="003A7533">
        <w:rPr>
          <w:rFonts w:ascii="Times New Roman" w:hAnsi="Times New Roman" w:cs="Times New Roman"/>
          <w:sz w:val="24"/>
          <w:szCs w:val="24"/>
        </w:rPr>
        <w:t xml:space="preserve">Zde jde však o povolený zásah ze strany státu, </w:t>
      </w:r>
      <w:r w:rsidR="00317ABA">
        <w:rPr>
          <w:rFonts w:ascii="Times New Roman" w:hAnsi="Times New Roman" w:cs="Times New Roman"/>
          <w:sz w:val="24"/>
          <w:szCs w:val="24"/>
        </w:rPr>
        <w:t xml:space="preserve">učiněný </w:t>
      </w:r>
      <w:r w:rsidR="003A7533" w:rsidRPr="003A7533">
        <w:rPr>
          <w:rFonts w:ascii="Times New Roman" w:hAnsi="Times New Roman" w:cs="Times New Roman"/>
          <w:sz w:val="24"/>
          <w:szCs w:val="24"/>
        </w:rPr>
        <w:t>v zájmu odhalení, prověření nebo prokázání úmyslného trestného činu, bezprostředně souvis</w:t>
      </w:r>
      <w:r w:rsidR="003A7533">
        <w:rPr>
          <w:rFonts w:ascii="Times New Roman" w:hAnsi="Times New Roman" w:cs="Times New Roman"/>
          <w:sz w:val="24"/>
          <w:szCs w:val="24"/>
        </w:rPr>
        <w:t>ejícího</w:t>
      </w:r>
      <w:r w:rsidR="003A7533" w:rsidRPr="003A7533">
        <w:rPr>
          <w:rFonts w:ascii="Times New Roman" w:hAnsi="Times New Roman" w:cs="Times New Roman"/>
          <w:sz w:val="24"/>
          <w:szCs w:val="24"/>
        </w:rPr>
        <w:t xml:space="preserve"> s tímto převodem.</w:t>
      </w:r>
      <w:r w:rsidR="003A7533" w:rsidRPr="003A7533">
        <w:rPr>
          <w:rStyle w:val="Znakapoznpodarou"/>
          <w:rFonts w:ascii="Times New Roman" w:hAnsi="Times New Roman" w:cs="Times New Roman"/>
          <w:sz w:val="24"/>
          <w:szCs w:val="24"/>
        </w:rPr>
        <w:t xml:space="preserve"> </w:t>
      </w:r>
      <w:r w:rsidR="003A7533">
        <w:rPr>
          <w:rStyle w:val="Znakapoznpodarou"/>
          <w:rFonts w:ascii="Times New Roman" w:hAnsi="Times New Roman" w:cs="Times New Roman"/>
          <w:sz w:val="24"/>
          <w:szCs w:val="24"/>
        </w:rPr>
        <w:footnoteReference w:id="22"/>
      </w:r>
    </w:p>
    <w:p w14:paraId="3788C880" w14:textId="4D1C54A5" w:rsidR="007F17B8" w:rsidRDefault="00FA043E" w:rsidP="0015613A">
      <w:pPr>
        <w:contextualSpacing/>
        <w:rPr>
          <w:rFonts w:ascii="Times New Roman" w:hAnsi="Times New Roman" w:cs="Times New Roman"/>
          <w:sz w:val="24"/>
          <w:szCs w:val="24"/>
        </w:rPr>
      </w:pPr>
      <w:r>
        <w:rPr>
          <w:rFonts w:ascii="Times New Roman" w:hAnsi="Times New Roman" w:cs="Times New Roman"/>
          <w:sz w:val="24"/>
          <w:szCs w:val="24"/>
        </w:rPr>
        <w:tab/>
      </w:r>
      <w:r w:rsidR="007F17B8" w:rsidRPr="007F17B8">
        <w:rPr>
          <w:rFonts w:ascii="Times New Roman" w:hAnsi="Times New Roman" w:cs="Times New Roman"/>
          <w:sz w:val="24"/>
          <w:szCs w:val="24"/>
        </w:rPr>
        <w:t>Předstíraným převodem</w:t>
      </w:r>
      <w:r w:rsidR="007F17B8">
        <w:rPr>
          <w:rFonts w:ascii="Times New Roman" w:hAnsi="Times New Roman" w:cs="Times New Roman"/>
          <w:sz w:val="24"/>
          <w:szCs w:val="24"/>
        </w:rPr>
        <w:t xml:space="preserve"> podle prvního odstavce §</w:t>
      </w:r>
      <w:r w:rsidR="004F47AA">
        <w:rPr>
          <w:rFonts w:ascii="Times New Roman" w:hAnsi="Times New Roman" w:cs="Times New Roman"/>
          <w:sz w:val="24"/>
          <w:szCs w:val="24"/>
        </w:rPr>
        <w:t xml:space="preserve"> </w:t>
      </w:r>
      <w:r w:rsidR="007F17B8">
        <w:rPr>
          <w:rFonts w:ascii="Times New Roman" w:hAnsi="Times New Roman" w:cs="Times New Roman"/>
          <w:sz w:val="24"/>
          <w:szCs w:val="24"/>
        </w:rPr>
        <w:t xml:space="preserve">158c </w:t>
      </w:r>
      <w:r w:rsidR="005E6A59">
        <w:rPr>
          <w:rFonts w:ascii="Times New Roman" w:hAnsi="Times New Roman" w:cs="Times New Roman"/>
          <w:sz w:val="24"/>
          <w:szCs w:val="24"/>
        </w:rPr>
        <w:t>trestního řádu</w:t>
      </w:r>
      <w:r w:rsidR="007F17B8" w:rsidRPr="007F17B8">
        <w:rPr>
          <w:rFonts w:ascii="Times New Roman" w:hAnsi="Times New Roman" w:cs="Times New Roman"/>
          <w:sz w:val="24"/>
          <w:szCs w:val="24"/>
        </w:rPr>
        <w:t xml:space="preserve"> se rozumí</w:t>
      </w:r>
      <w:r w:rsidR="007F17B8">
        <w:rPr>
          <w:rFonts w:ascii="Times New Roman" w:hAnsi="Times New Roman" w:cs="Times New Roman"/>
          <w:sz w:val="24"/>
          <w:szCs w:val="24"/>
        </w:rPr>
        <w:t xml:space="preserve"> </w:t>
      </w:r>
      <w:r w:rsidR="007F17B8" w:rsidRPr="007F17B8">
        <w:rPr>
          <w:rFonts w:ascii="Times New Roman" w:hAnsi="Times New Roman" w:cs="Times New Roman"/>
          <w:sz w:val="24"/>
          <w:szCs w:val="24"/>
        </w:rPr>
        <w:t>předstírání koupě, prodeje nebo jiného způsobu převodu předmětu plnění včetně převodu věci</w:t>
      </w:r>
      <w:r w:rsidR="00A54088">
        <w:rPr>
          <w:rFonts w:ascii="Times New Roman" w:hAnsi="Times New Roman" w:cs="Times New Roman"/>
          <w:sz w:val="24"/>
          <w:szCs w:val="24"/>
        </w:rPr>
        <w:t>,</w:t>
      </w:r>
    </w:p>
    <w:p w14:paraId="5B1B6DAE" w14:textId="77777777" w:rsidR="007F17B8" w:rsidRDefault="007F17B8" w:rsidP="007F17B8">
      <w:pPr>
        <w:pStyle w:val="Odstavecseseznamem"/>
        <w:numPr>
          <w:ilvl w:val="0"/>
          <w:numId w:val="4"/>
        </w:numPr>
        <w:rPr>
          <w:rFonts w:ascii="Times New Roman" w:hAnsi="Times New Roman" w:cs="Times New Roman"/>
          <w:sz w:val="24"/>
          <w:szCs w:val="24"/>
        </w:rPr>
      </w:pPr>
      <w:r w:rsidRPr="007F17B8">
        <w:rPr>
          <w:rFonts w:ascii="Times New Roman" w:hAnsi="Times New Roman" w:cs="Times New Roman"/>
          <w:sz w:val="24"/>
          <w:szCs w:val="24"/>
        </w:rPr>
        <w:t>k jejímuž držení je třeba zvláštní povolení,</w:t>
      </w:r>
    </w:p>
    <w:p w14:paraId="5E508521" w14:textId="4D5E144B" w:rsidR="007F17B8" w:rsidRDefault="007F17B8" w:rsidP="007F17B8">
      <w:pPr>
        <w:pStyle w:val="Odstavecseseznamem"/>
        <w:numPr>
          <w:ilvl w:val="0"/>
          <w:numId w:val="4"/>
        </w:numPr>
        <w:rPr>
          <w:rFonts w:ascii="Times New Roman" w:hAnsi="Times New Roman" w:cs="Times New Roman"/>
          <w:sz w:val="24"/>
          <w:szCs w:val="24"/>
        </w:rPr>
      </w:pPr>
      <w:r w:rsidRPr="007F17B8">
        <w:rPr>
          <w:rFonts w:ascii="Times New Roman" w:hAnsi="Times New Roman" w:cs="Times New Roman"/>
          <w:sz w:val="24"/>
          <w:szCs w:val="24"/>
        </w:rPr>
        <w:t xml:space="preserve">jejíž držení je nepřípustné, </w:t>
      </w:r>
    </w:p>
    <w:p w14:paraId="516DA8D2" w14:textId="1318A386" w:rsidR="007F17B8" w:rsidRDefault="007F17B8" w:rsidP="007F17B8">
      <w:pPr>
        <w:pStyle w:val="Odstavecseseznamem"/>
        <w:numPr>
          <w:ilvl w:val="0"/>
          <w:numId w:val="4"/>
        </w:numPr>
        <w:rPr>
          <w:rFonts w:ascii="Times New Roman" w:hAnsi="Times New Roman" w:cs="Times New Roman"/>
          <w:sz w:val="24"/>
          <w:szCs w:val="24"/>
        </w:rPr>
      </w:pPr>
      <w:r w:rsidRPr="007F17B8">
        <w:rPr>
          <w:rFonts w:ascii="Times New Roman" w:hAnsi="Times New Roman" w:cs="Times New Roman"/>
          <w:sz w:val="24"/>
          <w:szCs w:val="24"/>
        </w:rPr>
        <w:t>která pochází z trestného činu</w:t>
      </w:r>
      <w:r w:rsidR="00A54088">
        <w:rPr>
          <w:rFonts w:ascii="Times New Roman" w:hAnsi="Times New Roman" w:cs="Times New Roman"/>
          <w:sz w:val="24"/>
          <w:szCs w:val="24"/>
        </w:rPr>
        <w:t>,</w:t>
      </w:r>
      <w:r w:rsidRPr="007F17B8">
        <w:rPr>
          <w:rFonts w:ascii="Times New Roman" w:hAnsi="Times New Roman" w:cs="Times New Roman"/>
          <w:sz w:val="24"/>
          <w:szCs w:val="24"/>
        </w:rPr>
        <w:t xml:space="preserve"> nebo</w:t>
      </w:r>
    </w:p>
    <w:p w14:paraId="674B0E91" w14:textId="2DA8C688" w:rsidR="00DA77D2" w:rsidRDefault="007F17B8" w:rsidP="007F17B8">
      <w:pPr>
        <w:pStyle w:val="Odstavecseseznamem"/>
        <w:numPr>
          <w:ilvl w:val="0"/>
          <w:numId w:val="4"/>
        </w:numPr>
        <w:rPr>
          <w:rFonts w:ascii="Times New Roman" w:hAnsi="Times New Roman" w:cs="Times New Roman"/>
          <w:sz w:val="24"/>
          <w:szCs w:val="24"/>
        </w:rPr>
      </w:pPr>
      <w:r w:rsidRPr="007F17B8">
        <w:rPr>
          <w:rFonts w:ascii="Times New Roman" w:hAnsi="Times New Roman" w:cs="Times New Roman"/>
          <w:sz w:val="24"/>
          <w:szCs w:val="24"/>
        </w:rPr>
        <w:t>která je určena ke spáchání trestného činu.</w:t>
      </w:r>
      <w:r w:rsidR="00FA043E">
        <w:rPr>
          <w:rStyle w:val="Znakapoznpodarou"/>
          <w:rFonts w:ascii="Times New Roman" w:hAnsi="Times New Roman" w:cs="Times New Roman"/>
          <w:sz w:val="24"/>
          <w:szCs w:val="24"/>
        </w:rPr>
        <w:footnoteReference w:id="23"/>
      </w:r>
    </w:p>
    <w:p w14:paraId="3ED51D08" w14:textId="71630846" w:rsidR="00696A45" w:rsidRDefault="000F75FA" w:rsidP="00696A4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Pr="000F75FA">
        <w:rPr>
          <w:rFonts w:ascii="Times New Roman" w:hAnsi="Times New Roman" w:cs="Times New Roman"/>
          <w:sz w:val="24"/>
          <w:szCs w:val="24"/>
        </w:rPr>
        <w:t>Věcmi, k jejichž držení je třeba zvláštní povolení jsou věci, k jejichž držení</w:t>
      </w:r>
      <w:r>
        <w:rPr>
          <w:rFonts w:ascii="Times New Roman" w:hAnsi="Times New Roman" w:cs="Times New Roman"/>
          <w:sz w:val="24"/>
          <w:szCs w:val="24"/>
        </w:rPr>
        <w:t xml:space="preserve"> a </w:t>
      </w:r>
      <w:r w:rsidRPr="000F75FA">
        <w:rPr>
          <w:rFonts w:ascii="Times New Roman" w:hAnsi="Times New Roman" w:cs="Times New Roman"/>
          <w:sz w:val="24"/>
          <w:szCs w:val="24"/>
        </w:rPr>
        <w:t>nakládání s nimi je nutný souhlas, průkaz nebo jiný úkon mající charakter povolení</w:t>
      </w:r>
      <w:r>
        <w:rPr>
          <w:rFonts w:ascii="Times New Roman" w:hAnsi="Times New Roman" w:cs="Times New Roman"/>
          <w:sz w:val="24"/>
          <w:szCs w:val="24"/>
        </w:rPr>
        <w:t>.</w:t>
      </w:r>
      <w:r w:rsidRPr="000F75FA">
        <w:rPr>
          <w:rFonts w:ascii="Times New Roman" w:hAnsi="Times New Roman" w:cs="Times New Roman"/>
          <w:sz w:val="24"/>
          <w:szCs w:val="24"/>
        </w:rPr>
        <w:t xml:space="preserve"> </w:t>
      </w:r>
      <w:r>
        <w:rPr>
          <w:rFonts w:ascii="Times New Roman" w:hAnsi="Times New Roman" w:cs="Times New Roman"/>
          <w:sz w:val="24"/>
          <w:szCs w:val="24"/>
        </w:rPr>
        <w:t xml:space="preserve">Jde </w:t>
      </w:r>
      <w:r w:rsidRPr="000F75FA">
        <w:rPr>
          <w:rFonts w:ascii="Times New Roman" w:hAnsi="Times New Roman" w:cs="Times New Roman"/>
          <w:sz w:val="24"/>
          <w:szCs w:val="24"/>
        </w:rPr>
        <w:t>zejména</w:t>
      </w:r>
      <w:r>
        <w:rPr>
          <w:rFonts w:ascii="Times New Roman" w:hAnsi="Times New Roman" w:cs="Times New Roman"/>
          <w:sz w:val="24"/>
          <w:szCs w:val="24"/>
        </w:rPr>
        <w:t xml:space="preserve"> o</w:t>
      </w:r>
      <w:r w:rsidR="004659B3">
        <w:rPr>
          <w:rFonts w:ascii="Times New Roman" w:hAnsi="Times New Roman" w:cs="Times New Roman"/>
          <w:sz w:val="24"/>
          <w:szCs w:val="24"/>
        </w:rPr>
        <w:t> </w:t>
      </w:r>
      <w:r w:rsidRPr="000F75FA">
        <w:rPr>
          <w:rFonts w:ascii="Times New Roman" w:hAnsi="Times New Roman" w:cs="Times New Roman"/>
          <w:sz w:val="24"/>
          <w:szCs w:val="24"/>
        </w:rPr>
        <w:t>omamné látky, psychotropní látky, prekursory a jedy, radioaktivní materiály, střelné zbraně</w:t>
      </w:r>
      <w:r>
        <w:rPr>
          <w:rFonts w:ascii="Times New Roman" w:hAnsi="Times New Roman" w:cs="Times New Roman"/>
          <w:sz w:val="24"/>
          <w:szCs w:val="24"/>
        </w:rPr>
        <w:t>, výbušnin</w:t>
      </w:r>
      <w:r w:rsidR="00E22F9B">
        <w:rPr>
          <w:rFonts w:ascii="Times New Roman" w:hAnsi="Times New Roman" w:cs="Times New Roman"/>
          <w:sz w:val="24"/>
          <w:szCs w:val="24"/>
        </w:rPr>
        <w:t>y</w:t>
      </w:r>
      <w:r>
        <w:rPr>
          <w:rFonts w:ascii="Times New Roman" w:hAnsi="Times New Roman" w:cs="Times New Roman"/>
          <w:sz w:val="24"/>
          <w:szCs w:val="24"/>
        </w:rPr>
        <w:t xml:space="preserve"> atd. </w:t>
      </w:r>
      <w:r>
        <w:rPr>
          <w:rStyle w:val="Znakapoznpodarou"/>
          <w:rFonts w:ascii="Times New Roman" w:hAnsi="Times New Roman" w:cs="Times New Roman"/>
          <w:sz w:val="24"/>
          <w:szCs w:val="24"/>
        </w:rPr>
        <w:footnoteReference w:id="24"/>
      </w:r>
    </w:p>
    <w:p w14:paraId="18164F79" w14:textId="0B07480D" w:rsidR="000F75FA" w:rsidRDefault="000F75FA" w:rsidP="00696A4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Pr="000F75FA">
        <w:rPr>
          <w:rFonts w:ascii="Times New Roman" w:hAnsi="Times New Roman" w:cs="Times New Roman"/>
          <w:sz w:val="24"/>
          <w:szCs w:val="24"/>
        </w:rPr>
        <w:t>Věcmi, jejichž držení je nepřípustné se rozumí věci, které nesmějí být předmětem vlastnických vztahů či držby</w:t>
      </w:r>
      <w:r>
        <w:rPr>
          <w:rFonts w:ascii="Times New Roman" w:hAnsi="Times New Roman" w:cs="Times New Roman"/>
          <w:sz w:val="24"/>
          <w:szCs w:val="24"/>
        </w:rPr>
        <w:t xml:space="preserve">. Obecně půjde o </w:t>
      </w:r>
      <w:r w:rsidRPr="000F75FA">
        <w:rPr>
          <w:rFonts w:ascii="Times New Roman" w:hAnsi="Times New Roman" w:cs="Times New Roman"/>
          <w:sz w:val="24"/>
          <w:szCs w:val="24"/>
        </w:rPr>
        <w:t xml:space="preserve">návykové látky, přípravky, pomocné látky </w:t>
      </w:r>
      <w:r w:rsidRPr="000F75FA">
        <w:rPr>
          <w:rFonts w:ascii="Times New Roman" w:hAnsi="Times New Roman" w:cs="Times New Roman"/>
          <w:sz w:val="24"/>
          <w:szCs w:val="24"/>
        </w:rPr>
        <w:lastRenderedPageBreak/>
        <w:t>a</w:t>
      </w:r>
      <w:r w:rsidR="004659B3">
        <w:rPr>
          <w:rFonts w:ascii="Times New Roman" w:hAnsi="Times New Roman" w:cs="Times New Roman"/>
          <w:sz w:val="24"/>
          <w:szCs w:val="24"/>
        </w:rPr>
        <w:t> </w:t>
      </w:r>
      <w:r w:rsidRPr="000F75FA">
        <w:rPr>
          <w:rFonts w:ascii="Times New Roman" w:hAnsi="Times New Roman" w:cs="Times New Roman"/>
          <w:sz w:val="24"/>
          <w:szCs w:val="24"/>
        </w:rPr>
        <w:t>prekursory, zakázané zbraně, zakázané střelivo a zakázané doplňky ke zbraním, radioaktivní materiál atd.</w:t>
      </w:r>
      <w:r w:rsidR="00047B8C">
        <w:rPr>
          <w:rStyle w:val="Znakapoznpodarou"/>
          <w:rFonts w:ascii="Times New Roman" w:hAnsi="Times New Roman" w:cs="Times New Roman"/>
          <w:sz w:val="24"/>
          <w:szCs w:val="24"/>
        </w:rPr>
        <w:footnoteReference w:id="25"/>
      </w:r>
    </w:p>
    <w:p w14:paraId="0A851972" w14:textId="4928DE09" w:rsidR="00047A79" w:rsidRDefault="00047A79" w:rsidP="00696A4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331E0E" w:rsidRPr="00331E0E">
        <w:rPr>
          <w:rFonts w:ascii="Times New Roman" w:hAnsi="Times New Roman" w:cs="Times New Roman"/>
          <w:sz w:val="24"/>
          <w:szCs w:val="24"/>
        </w:rPr>
        <w:t>Věcí, která pochází z trestného činu</w:t>
      </w:r>
      <w:r w:rsidR="00706B97">
        <w:rPr>
          <w:rFonts w:ascii="Times New Roman" w:hAnsi="Times New Roman" w:cs="Times New Roman"/>
          <w:sz w:val="24"/>
          <w:szCs w:val="24"/>
        </w:rPr>
        <w:t>,</w:t>
      </w:r>
      <w:r w:rsidR="00331E0E" w:rsidRPr="00331E0E">
        <w:rPr>
          <w:rFonts w:ascii="Times New Roman" w:hAnsi="Times New Roman" w:cs="Times New Roman"/>
          <w:sz w:val="24"/>
          <w:szCs w:val="24"/>
        </w:rPr>
        <w:t xml:space="preserve"> je věc, kterou si pachatel neoprávněně přisvojil spácháním úmyslného trestného činu, ale i to</w:t>
      </w:r>
      <w:r w:rsidR="00DD23BF">
        <w:rPr>
          <w:rFonts w:ascii="Times New Roman" w:hAnsi="Times New Roman" w:cs="Times New Roman"/>
          <w:sz w:val="24"/>
          <w:szCs w:val="24"/>
        </w:rPr>
        <w:t>,</w:t>
      </w:r>
      <w:r w:rsidR="00331E0E" w:rsidRPr="00331E0E">
        <w:rPr>
          <w:rFonts w:ascii="Times New Roman" w:hAnsi="Times New Roman" w:cs="Times New Roman"/>
          <w:sz w:val="24"/>
          <w:szCs w:val="24"/>
        </w:rPr>
        <w:t xml:space="preserve"> co bylo trestným činem vyrobeno </w:t>
      </w:r>
      <w:r w:rsidR="00331E0E" w:rsidRPr="00331E0E">
        <w:rPr>
          <w:rFonts w:ascii="Times New Roman" w:hAnsi="Times New Roman" w:cs="Times New Roman"/>
          <w:i/>
          <w:iCs/>
          <w:sz w:val="24"/>
          <w:szCs w:val="24"/>
        </w:rPr>
        <w:t>(tzv. producta sceleris)</w:t>
      </w:r>
      <w:r w:rsidR="00331E0E" w:rsidRPr="00331E0E">
        <w:rPr>
          <w:rFonts w:ascii="Times New Roman" w:hAnsi="Times New Roman" w:cs="Times New Roman"/>
          <w:sz w:val="24"/>
          <w:szCs w:val="24"/>
        </w:rPr>
        <w:t xml:space="preserve">, dále </w:t>
      </w:r>
      <w:r w:rsidR="00DD23BF" w:rsidRPr="00331E0E">
        <w:rPr>
          <w:rFonts w:ascii="Times New Roman" w:hAnsi="Times New Roman" w:cs="Times New Roman"/>
          <w:sz w:val="24"/>
          <w:szCs w:val="24"/>
        </w:rPr>
        <w:t>to,</w:t>
      </w:r>
      <w:r w:rsidR="00331E0E" w:rsidRPr="00331E0E">
        <w:rPr>
          <w:rFonts w:ascii="Times New Roman" w:hAnsi="Times New Roman" w:cs="Times New Roman"/>
          <w:sz w:val="24"/>
          <w:szCs w:val="24"/>
        </w:rPr>
        <w:t xml:space="preserve"> co bylo trestným činem získáno (</w:t>
      </w:r>
      <w:r w:rsidR="00331E0E" w:rsidRPr="00331E0E">
        <w:rPr>
          <w:rFonts w:ascii="Times New Roman" w:hAnsi="Times New Roman" w:cs="Times New Roman"/>
          <w:i/>
          <w:iCs/>
          <w:sz w:val="24"/>
          <w:szCs w:val="24"/>
        </w:rPr>
        <w:t>tzv. celere quaesita</w:t>
      </w:r>
      <w:r w:rsidR="00331E0E">
        <w:rPr>
          <w:rFonts w:ascii="Times New Roman" w:hAnsi="Times New Roman" w:cs="Times New Roman"/>
          <w:sz w:val="24"/>
          <w:szCs w:val="24"/>
        </w:rPr>
        <w:t>). Může jít např. o</w:t>
      </w:r>
      <w:r w:rsidR="007838FF">
        <w:rPr>
          <w:rFonts w:ascii="Times New Roman" w:hAnsi="Times New Roman" w:cs="Times New Roman"/>
          <w:sz w:val="24"/>
          <w:szCs w:val="24"/>
        </w:rPr>
        <w:t> </w:t>
      </w:r>
      <w:r w:rsidR="00331E0E">
        <w:rPr>
          <w:rFonts w:ascii="Times New Roman" w:hAnsi="Times New Roman" w:cs="Times New Roman"/>
          <w:sz w:val="24"/>
          <w:szCs w:val="24"/>
        </w:rPr>
        <w:t>padělané peníze u trestného činu padělání a pozměnění peněz podle §</w:t>
      </w:r>
      <w:r w:rsidR="007838FF">
        <w:rPr>
          <w:rFonts w:ascii="Times New Roman" w:hAnsi="Times New Roman" w:cs="Times New Roman"/>
          <w:sz w:val="24"/>
          <w:szCs w:val="24"/>
        </w:rPr>
        <w:t xml:space="preserve"> </w:t>
      </w:r>
      <w:r w:rsidR="00331E0E">
        <w:rPr>
          <w:rFonts w:ascii="Times New Roman" w:hAnsi="Times New Roman" w:cs="Times New Roman"/>
          <w:sz w:val="24"/>
          <w:szCs w:val="24"/>
        </w:rPr>
        <w:t xml:space="preserve">233 </w:t>
      </w:r>
      <w:r w:rsidR="00AC45E4">
        <w:rPr>
          <w:rFonts w:ascii="Times New Roman" w:hAnsi="Times New Roman" w:cs="Times New Roman"/>
          <w:sz w:val="24"/>
          <w:szCs w:val="24"/>
        </w:rPr>
        <w:t xml:space="preserve">zákona č. 40/2009 Sb., trestní zákoník (dále jen trestní zákoník), </w:t>
      </w:r>
      <w:r w:rsidR="00331E0E">
        <w:rPr>
          <w:rFonts w:ascii="Times New Roman" w:hAnsi="Times New Roman" w:cs="Times New Roman"/>
          <w:sz w:val="24"/>
          <w:szCs w:val="24"/>
        </w:rPr>
        <w:t>nebo o úplatek u §</w:t>
      </w:r>
      <w:r w:rsidR="007838FF">
        <w:rPr>
          <w:rFonts w:ascii="Times New Roman" w:hAnsi="Times New Roman" w:cs="Times New Roman"/>
          <w:sz w:val="24"/>
          <w:szCs w:val="24"/>
        </w:rPr>
        <w:t xml:space="preserve"> </w:t>
      </w:r>
      <w:r w:rsidR="00331E0E">
        <w:rPr>
          <w:rFonts w:ascii="Times New Roman" w:hAnsi="Times New Roman" w:cs="Times New Roman"/>
          <w:sz w:val="24"/>
          <w:szCs w:val="24"/>
        </w:rPr>
        <w:t xml:space="preserve">331 </w:t>
      </w:r>
      <w:r w:rsidR="00AC45E4">
        <w:rPr>
          <w:rFonts w:ascii="Times New Roman" w:hAnsi="Times New Roman" w:cs="Times New Roman"/>
          <w:sz w:val="24"/>
          <w:szCs w:val="24"/>
        </w:rPr>
        <w:t>trestního zákoníku.</w:t>
      </w:r>
      <w:r w:rsidR="00331E0E" w:rsidRPr="00331E0E">
        <w:t xml:space="preserve"> </w:t>
      </w:r>
      <w:r w:rsidR="00331E0E">
        <w:rPr>
          <w:rFonts w:ascii="Times New Roman" w:hAnsi="Times New Roman" w:cs="Times New Roman"/>
          <w:sz w:val="24"/>
          <w:szCs w:val="24"/>
        </w:rPr>
        <w:t>N</w:t>
      </w:r>
      <w:r w:rsidR="00331E0E" w:rsidRPr="00331E0E">
        <w:rPr>
          <w:rFonts w:ascii="Times New Roman" w:hAnsi="Times New Roman" w:cs="Times New Roman"/>
          <w:sz w:val="24"/>
          <w:szCs w:val="24"/>
        </w:rPr>
        <w:t>evyžaduje</w:t>
      </w:r>
      <w:r w:rsidR="00331E0E">
        <w:rPr>
          <w:rFonts w:ascii="Times New Roman" w:hAnsi="Times New Roman" w:cs="Times New Roman"/>
          <w:sz w:val="24"/>
          <w:szCs w:val="24"/>
        </w:rPr>
        <w:t xml:space="preserve"> se</w:t>
      </w:r>
      <w:r w:rsidR="00331E0E" w:rsidRPr="00331E0E">
        <w:rPr>
          <w:rFonts w:ascii="Times New Roman" w:hAnsi="Times New Roman" w:cs="Times New Roman"/>
          <w:sz w:val="24"/>
          <w:szCs w:val="24"/>
        </w:rPr>
        <w:t xml:space="preserve"> nezvratná jistota, že věc pochází z trestného činu, ale pouze určitý stupeň předpokladu odůvodněného dosud provedenými zjištěními, šetřeními a případně i důkazy</w:t>
      </w:r>
      <w:r w:rsidR="00331E0E">
        <w:rPr>
          <w:rFonts w:ascii="Times New Roman" w:hAnsi="Times New Roman" w:cs="Times New Roman"/>
          <w:sz w:val="24"/>
          <w:szCs w:val="24"/>
        </w:rPr>
        <w:t>.</w:t>
      </w:r>
      <w:r w:rsidR="004779E0">
        <w:rPr>
          <w:rStyle w:val="Znakapoznpodarou"/>
          <w:rFonts w:ascii="Times New Roman" w:hAnsi="Times New Roman" w:cs="Times New Roman"/>
          <w:sz w:val="24"/>
          <w:szCs w:val="24"/>
        </w:rPr>
        <w:footnoteReference w:id="26"/>
      </w:r>
    </w:p>
    <w:p w14:paraId="0A5F2F51" w14:textId="5D2BDD87" w:rsidR="003217D2" w:rsidRDefault="003217D2" w:rsidP="00696A45">
      <w:pPr>
        <w:pStyle w:val="Odstavecseseznamem"/>
        <w:ind w:left="0"/>
        <w:rPr>
          <w:rFonts w:ascii="Times New Roman" w:hAnsi="Times New Roman" w:cs="Times New Roman"/>
          <w:sz w:val="24"/>
          <w:szCs w:val="24"/>
        </w:rPr>
      </w:pPr>
      <w:r>
        <w:rPr>
          <w:rFonts w:ascii="Times New Roman" w:hAnsi="Times New Roman" w:cs="Times New Roman"/>
          <w:sz w:val="24"/>
          <w:szCs w:val="24"/>
        </w:rPr>
        <w:tab/>
        <w:t>K</w:t>
      </w:r>
      <w:r w:rsidRPr="003217D2">
        <w:rPr>
          <w:rFonts w:ascii="Times New Roman" w:hAnsi="Times New Roman" w:cs="Times New Roman"/>
          <w:sz w:val="24"/>
          <w:szCs w:val="24"/>
        </w:rPr>
        <w:t>e</w:t>
      </w:r>
      <w:r>
        <w:rPr>
          <w:rFonts w:ascii="Times New Roman" w:hAnsi="Times New Roman" w:cs="Times New Roman"/>
          <w:sz w:val="24"/>
          <w:szCs w:val="24"/>
        </w:rPr>
        <w:t xml:space="preserve"> </w:t>
      </w:r>
      <w:r w:rsidRPr="003217D2">
        <w:rPr>
          <w:rFonts w:ascii="Times New Roman" w:hAnsi="Times New Roman" w:cs="Times New Roman"/>
          <w:sz w:val="24"/>
          <w:szCs w:val="24"/>
        </w:rPr>
        <w:t>spáchání trestného činu</w:t>
      </w:r>
      <w:r>
        <w:rPr>
          <w:rFonts w:ascii="Times New Roman" w:hAnsi="Times New Roman" w:cs="Times New Roman"/>
          <w:sz w:val="24"/>
          <w:szCs w:val="24"/>
        </w:rPr>
        <w:t xml:space="preserve"> je určena věc,</w:t>
      </w:r>
      <w:r w:rsidRPr="003217D2">
        <w:rPr>
          <w:rFonts w:ascii="Times New Roman" w:hAnsi="Times New Roman" w:cs="Times New Roman"/>
          <w:sz w:val="24"/>
          <w:szCs w:val="24"/>
        </w:rPr>
        <w:t xml:space="preserve"> pokud byla opatřena za účelem spáchání trestného činu</w:t>
      </w:r>
      <w:r w:rsidR="00DD23BF">
        <w:rPr>
          <w:rFonts w:ascii="Times New Roman" w:hAnsi="Times New Roman" w:cs="Times New Roman"/>
          <w:sz w:val="24"/>
          <w:szCs w:val="24"/>
        </w:rPr>
        <w:t>,</w:t>
      </w:r>
      <w:r w:rsidRPr="003217D2">
        <w:rPr>
          <w:rFonts w:ascii="Times New Roman" w:hAnsi="Times New Roman" w:cs="Times New Roman"/>
          <w:sz w:val="24"/>
          <w:szCs w:val="24"/>
        </w:rPr>
        <w:t xml:space="preserve"> nebo k jeho spáchání byla užita, pokud tím nebylo její využití vyčerpáno a</w:t>
      </w:r>
      <w:r w:rsidR="007838FF">
        <w:rPr>
          <w:rFonts w:ascii="Times New Roman" w:hAnsi="Times New Roman" w:cs="Times New Roman"/>
          <w:sz w:val="24"/>
          <w:szCs w:val="24"/>
        </w:rPr>
        <w:t> </w:t>
      </w:r>
      <w:r w:rsidRPr="003217D2">
        <w:rPr>
          <w:rFonts w:ascii="Times New Roman" w:hAnsi="Times New Roman" w:cs="Times New Roman"/>
          <w:sz w:val="24"/>
          <w:szCs w:val="24"/>
        </w:rPr>
        <w:t>pachatel zamýšlí ji použít ještě při páchání dalšího trestného čin</w:t>
      </w:r>
      <w:r>
        <w:rPr>
          <w:rFonts w:ascii="Times New Roman" w:hAnsi="Times New Roman" w:cs="Times New Roman"/>
          <w:sz w:val="24"/>
          <w:szCs w:val="24"/>
        </w:rPr>
        <w:t>u (např. padělatelské náčiní).</w:t>
      </w:r>
      <w:r>
        <w:rPr>
          <w:rStyle w:val="Znakapoznpodarou"/>
          <w:rFonts w:ascii="Times New Roman" w:hAnsi="Times New Roman" w:cs="Times New Roman"/>
          <w:sz w:val="24"/>
          <w:szCs w:val="24"/>
        </w:rPr>
        <w:footnoteReference w:id="27"/>
      </w:r>
    </w:p>
    <w:p w14:paraId="75C71D92" w14:textId="4EF1F42C" w:rsidR="00734C46" w:rsidRDefault="005776C3" w:rsidP="00696A45">
      <w:pPr>
        <w:pStyle w:val="Odstavecseseznamem"/>
        <w:ind w:left="0"/>
        <w:rPr>
          <w:rFonts w:ascii="Times New Roman" w:hAnsi="Times New Roman" w:cs="Times New Roman"/>
          <w:sz w:val="24"/>
          <w:szCs w:val="24"/>
        </w:rPr>
      </w:pPr>
      <w:r>
        <w:rPr>
          <w:rFonts w:ascii="Times New Roman" w:hAnsi="Times New Roman" w:cs="Times New Roman"/>
          <w:sz w:val="24"/>
          <w:szCs w:val="24"/>
        </w:rPr>
        <w:tab/>
        <w:t>Předmětem předstíraného převodu jsou nejčastěji movité věci, ale může jít i o služby a</w:t>
      </w:r>
      <w:r w:rsidR="007838FF">
        <w:rPr>
          <w:rFonts w:ascii="Times New Roman" w:hAnsi="Times New Roman" w:cs="Times New Roman"/>
          <w:sz w:val="24"/>
          <w:szCs w:val="24"/>
        </w:rPr>
        <w:t> </w:t>
      </w:r>
      <w:r>
        <w:rPr>
          <w:rFonts w:ascii="Times New Roman" w:hAnsi="Times New Roman" w:cs="Times New Roman"/>
          <w:sz w:val="24"/>
          <w:szCs w:val="24"/>
        </w:rPr>
        <w:t xml:space="preserve">odměnu za ně, nebo různá jiná plnění. </w:t>
      </w:r>
      <w:r w:rsidRPr="005776C3">
        <w:rPr>
          <w:rFonts w:ascii="Times New Roman" w:hAnsi="Times New Roman" w:cs="Times New Roman"/>
          <w:sz w:val="24"/>
          <w:szCs w:val="24"/>
        </w:rPr>
        <w:t>Na</w:t>
      </w:r>
      <w:r>
        <w:rPr>
          <w:rFonts w:ascii="Times New Roman" w:hAnsi="Times New Roman" w:cs="Times New Roman"/>
          <w:sz w:val="24"/>
          <w:szCs w:val="24"/>
        </w:rPr>
        <w:t>opak</w:t>
      </w:r>
      <w:r w:rsidRPr="005776C3">
        <w:rPr>
          <w:rFonts w:ascii="Times New Roman" w:hAnsi="Times New Roman" w:cs="Times New Roman"/>
          <w:sz w:val="24"/>
          <w:szCs w:val="24"/>
        </w:rPr>
        <w:t xml:space="preserve"> nemohou být předmětem předstíraného převodu některá osobnostní práva, lidský život a zdraví a další "plnění" zasahující do tělesné integrity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8"/>
      </w:r>
    </w:p>
    <w:p w14:paraId="0943F4A9" w14:textId="656DF59E" w:rsidR="00E729B5" w:rsidRPr="00484F23" w:rsidRDefault="000748BA" w:rsidP="00566B90">
      <w:pPr>
        <w:pStyle w:val="Nadpis2"/>
        <w:numPr>
          <w:ilvl w:val="1"/>
          <w:numId w:val="22"/>
        </w:numPr>
        <w:rPr>
          <w:rFonts w:ascii="Times New Roman" w:hAnsi="Times New Roman" w:cs="Times New Roman"/>
          <w:b/>
          <w:bCs/>
          <w:color w:val="auto"/>
          <w:sz w:val="28"/>
          <w:szCs w:val="28"/>
        </w:rPr>
      </w:pPr>
      <w:bookmarkStart w:id="6" w:name="_Toc57305114"/>
      <w:r w:rsidRPr="00484F23">
        <w:rPr>
          <w:rFonts w:ascii="Times New Roman" w:hAnsi="Times New Roman" w:cs="Times New Roman"/>
          <w:b/>
          <w:bCs/>
          <w:color w:val="auto"/>
          <w:sz w:val="28"/>
          <w:szCs w:val="28"/>
        </w:rPr>
        <w:t>Role s</w:t>
      </w:r>
      <w:r w:rsidR="008709A5" w:rsidRPr="00484F23">
        <w:rPr>
          <w:rFonts w:ascii="Times New Roman" w:hAnsi="Times New Roman" w:cs="Times New Roman"/>
          <w:b/>
          <w:bCs/>
          <w:color w:val="auto"/>
          <w:sz w:val="28"/>
          <w:szCs w:val="28"/>
        </w:rPr>
        <w:t>tátní</w:t>
      </w:r>
      <w:r w:rsidRPr="00484F23">
        <w:rPr>
          <w:rFonts w:ascii="Times New Roman" w:hAnsi="Times New Roman" w:cs="Times New Roman"/>
          <w:b/>
          <w:bCs/>
          <w:color w:val="auto"/>
          <w:sz w:val="28"/>
          <w:szCs w:val="28"/>
        </w:rPr>
        <w:t>ho</w:t>
      </w:r>
      <w:r w:rsidR="008709A5" w:rsidRPr="00484F23">
        <w:rPr>
          <w:rFonts w:ascii="Times New Roman" w:hAnsi="Times New Roman" w:cs="Times New Roman"/>
          <w:b/>
          <w:bCs/>
          <w:color w:val="auto"/>
          <w:sz w:val="28"/>
          <w:szCs w:val="28"/>
        </w:rPr>
        <w:t xml:space="preserve"> zástupce</w:t>
      </w:r>
      <w:bookmarkEnd w:id="6"/>
    </w:p>
    <w:p w14:paraId="0C4798ED" w14:textId="203D7193" w:rsidR="007A0C24" w:rsidRDefault="00FC0F72"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t>Státní zástupce, jakožto orgán činný v trestním řízení, je v</w:t>
      </w:r>
      <w:r w:rsidRPr="007F492D">
        <w:rPr>
          <w:rFonts w:ascii="Times New Roman" w:hAnsi="Times New Roman" w:cs="Times New Roman"/>
          <w:sz w:val="24"/>
          <w:szCs w:val="24"/>
        </w:rPr>
        <w:t xml:space="preserve"> přípravném řízení dominujícím orgánem – v této souvislosti se používá termín „</w:t>
      </w:r>
      <w:r w:rsidRPr="006146BB">
        <w:rPr>
          <w:rFonts w:ascii="Times New Roman" w:hAnsi="Times New Roman" w:cs="Times New Roman"/>
          <w:i/>
          <w:iCs/>
          <w:sz w:val="24"/>
          <w:szCs w:val="24"/>
        </w:rPr>
        <w:t>dominus litis</w:t>
      </w:r>
      <w:r w:rsidRPr="007F492D">
        <w:rPr>
          <w:rFonts w:ascii="Times New Roman" w:hAnsi="Times New Roman" w:cs="Times New Roman"/>
          <w:sz w:val="24"/>
          <w:szCs w:val="24"/>
        </w:rPr>
        <w:t>“. Státní zástupce v</w:t>
      </w:r>
      <w:r w:rsidR="00F82A6C">
        <w:rPr>
          <w:rFonts w:ascii="Times New Roman" w:hAnsi="Times New Roman" w:cs="Times New Roman"/>
          <w:sz w:val="24"/>
          <w:szCs w:val="24"/>
        </w:rPr>
        <w:t> </w:t>
      </w:r>
      <w:r w:rsidRPr="007F492D">
        <w:rPr>
          <w:rFonts w:ascii="Times New Roman" w:hAnsi="Times New Roman" w:cs="Times New Roman"/>
          <w:sz w:val="24"/>
          <w:szCs w:val="24"/>
        </w:rPr>
        <w:t>něm vykonává dozor nad zachováním zákonnosti.</w:t>
      </w:r>
      <w:r w:rsidRPr="003A6D57">
        <w:t xml:space="preserve"> </w:t>
      </w:r>
      <w:r w:rsidRPr="003A6D57">
        <w:rPr>
          <w:rFonts w:ascii="Times New Roman" w:hAnsi="Times New Roman" w:cs="Times New Roman"/>
          <w:sz w:val="24"/>
          <w:szCs w:val="24"/>
        </w:rPr>
        <w:t>Při výkonu dozoru v přípravném řízení je státní zástupce oprávněn dávat závazné pokyny k vyšetřování trestných činů, zúčastnit se provádění úkonů policejního orgánu nebo sám provést jednotlivý úkon, vracet věc se svými pokyny policejnímu orgánu k doplnění, rušit rozhodnutí a opatření policejního orgánu, jsou-li nezákonná a neodůvodněná, a může je nahrazovat vlastními.</w:t>
      </w:r>
      <w:r>
        <w:rPr>
          <w:rFonts w:ascii="Times New Roman" w:hAnsi="Times New Roman" w:cs="Times New Roman"/>
          <w:sz w:val="24"/>
          <w:szCs w:val="24"/>
        </w:rPr>
        <w:t xml:space="preserve"> Jakožto instanční orgán také rozhoduje o stížnostech proti usnesením policejního orgánu.</w:t>
      </w:r>
      <w:r>
        <w:rPr>
          <w:rStyle w:val="Znakapoznpodarou"/>
          <w:rFonts w:ascii="Times New Roman" w:hAnsi="Times New Roman" w:cs="Times New Roman"/>
          <w:sz w:val="24"/>
          <w:szCs w:val="24"/>
        </w:rPr>
        <w:footnoteReference w:id="29"/>
      </w:r>
      <w:r w:rsidR="00EE7D25">
        <w:rPr>
          <w:rFonts w:ascii="Times New Roman" w:hAnsi="Times New Roman" w:cs="Times New Roman"/>
          <w:sz w:val="24"/>
          <w:szCs w:val="24"/>
        </w:rPr>
        <w:t xml:space="preserve"> </w:t>
      </w:r>
    </w:p>
    <w:p w14:paraId="7C361834" w14:textId="1CD5F499" w:rsidR="00FC0F72" w:rsidRPr="00FC0F72" w:rsidRDefault="007A0C24"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C0F72">
        <w:rPr>
          <w:rFonts w:ascii="Times New Roman" w:hAnsi="Times New Roman" w:cs="Times New Roman"/>
          <w:sz w:val="24"/>
          <w:szCs w:val="24"/>
        </w:rPr>
        <w:t>Významnou činností státního zástupce v předsoudním stádiu je pak rozhodování o</w:t>
      </w:r>
      <w:r w:rsidR="00F82A6C">
        <w:rPr>
          <w:rFonts w:ascii="Times New Roman" w:hAnsi="Times New Roman" w:cs="Times New Roman"/>
          <w:sz w:val="24"/>
          <w:szCs w:val="24"/>
        </w:rPr>
        <w:t> </w:t>
      </w:r>
      <w:r w:rsidR="00FC0F72">
        <w:rPr>
          <w:rFonts w:ascii="Times New Roman" w:hAnsi="Times New Roman" w:cs="Times New Roman"/>
          <w:sz w:val="24"/>
          <w:szCs w:val="24"/>
        </w:rPr>
        <w:t>použití operativně pátracích prostředků.</w:t>
      </w:r>
      <w:r w:rsidR="00415FD3">
        <w:rPr>
          <w:rFonts w:ascii="Times New Roman" w:hAnsi="Times New Roman" w:cs="Times New Roman"/>
          <w:sz w:val="24"/>
          <w:szCs w:val="24"/>
        </w:rPr>
        <w:t xml:space="preserve"> </w:t>
      </w:r>
      <w:r w:rsidR="00BA1CA2">
        <w:rPr>
          <w:rFonts w:ascii="Times New Roman" w:hAnsi="Times New Roman" w:cs="Times New Roman"/>
          <w:sz w:val="24"/>
          <w:szCs w:val="24"/>
        </w:rPr>
        <w:t xml:space="preserve">Před účinností </w:t>
      </w:r>
      <w:r w:rsidR="00127747">
        <w:rPr>
          <w:rFonts w:ascii="Times New Roman" w:hAnsi="Times New Roman" w:cs="Times New Roman"/>
          <w:sz w:val="24"/>
          <w:szCs w:val="24"/>
        </w:rPr>
        <w:t xml:space="preserve">tzv. </w:t>
      </w:r>
      <w:r w:rsidR="00BA1CA2">
        <w:rPr>
          <w:rFonts w:ascii="Times New Roman" w:hAnsi="Times New Roman" w:cs="Times New Roman"/>
          <w:sz w:val="24"/>
          <w:szCs w:val="24"/>
        </w:rPr>
        <w:t xml:space="preserve">velké novely trestního řádu se </w:t>
      </w:r>
      <w:r w:rsidR="00BA1CA2">
        <w:rPr>
          <w:rFonts w:ascii="Times New Roman" w:hAnsi="Times New Roman" w:cs="Times New Roman"/>
          <w:sz w:val="24"/>
          <w:szCs w:val="24"/>
        </w:rPr>
        <w:lastRenderedPageBreak/>
        <w:t xml:space="preserve">těmito prostředky zabýval jen výjimečně, </w:t>
      </w:r>
      <w:r w:rsidR="00127747">
        <w:rPr>
          <w:rFonts w:ascii="Times New Roman" w:hAnsi="Times New Roman" w:cs="Times New Roman"/>
          <w:sz w:val="24"/>
          <w:szCs w:val="24"/>
        </w:rPr>
        <w:t>což souvisí s posílením jeho pravomocí a povinností v předsoudní fázi trestního řízení.</w:t>
      </w:r>
      <w:r w:rsidR="00415FD3">
        <w:rPr>
          <w:rStyle w:val="Znakapoznpodarou"/>
          <w:rFonts w:ascii="Times New Roman" w:hAnsi="Times New Roman" w:cs="Times New Roman"/>
          <w:sz w:val="24"/>
          <w:szCs w:val="24"/>
        </w:rPr>
        <w:footnoteReference w:id="30"/>
      </w:r>
    </w:p>
    <w:p w14:paraId="7CD348A4" w14:textId="0E9F4669" w:rsidR="006146BB" w:rsidRDefault="00FC0F72"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0748BA">
        <w:rPr>
          <w:rFonts w:ascii="Times New Roman" w:hAnsi="Times New Roman" w:cs="Times New Roman"/>
          <w:sz w:val="24"/>
          <w:szCs w:val="24"/>
        </w:rPr>
        <w:t xml:space="preserve">Předstíraný převod lze učinit pouze na základě povolení státního zástupce. Povolení musí mít písemnou </w:t>
      </w:r>
      <w:r w:rsidR="001B5226">
        <w:rPr>
          <w:rFonts w:ascii="Times New Roman" w:hAnsi="Times New Roman" w:cs="Times New Roman"/>
          <w:sz w:val="24"/>
          <w:szCs w:val="24"/>
        </w:rPr>
        <w:t>formu,</w:t>
      </w:r>
      <w:r w:rsidR="000748BA">
        <w:rPr>
          <w:rFonts w:ascii="Times New Roman" w:hAnsi="Times New Roman" w:cs="Times New Roman"/>
          <w:sz w:val="24"/>
          <w:szCs w:val="24"/>
        </w:rPr>
        <w:t xml:space="preserve"> </w:t>
      </w:r>
      <w:r w:rsidR="00680A75">
        <w:rPr>
          <w:rFonts w:ascii="Times New Roman" w:hAnsi="Times New Roman" w:cs="Times New Roman"/>
          <w:sz w:val="24"/>
          <w:szCs w:val="24"/>
        </w:rPr>
        <w:t>a přesto že jde o prostředek</w:t>
      </w:r>
      <w:r w:rsidR="00B649AF">
        <w:rPr>
          <w:rFonts w:ascii="Times New Roman" w:hAnsi="Times New Roman" w:cs="Times New Roman"/>
          <w:sz w:val="24"/>
          <w:szCs w:val="24"/>
        </w:rPr>
        <w:t>,</w:t>
      </w:r>
      <w:r w:rsidR="00680A75">
        <w:rPr>
          <w:rFonts w:ascii="Times New Roman" w:hAnsi="Times New Roman" w:cs="Times New Roman"/>
          <w:sz w:val="24"/>
          <w:szCs w:val="24"/>
        </w:rPr>
        <w:t xml:space="preserve"> který může mít povahu neodkladného</w:t>
      </w:r>
      <w:r w:rsidR="003C725A">
        <w:rPr>
          <w:rFonts w:ascii="Times New Roman" w:hAnsi="Times New Roman" w:cs="Times New Roman"/>
          <w:sz w:val="24"/>
          <w:szCs w:val="24"/>
        </w:rPr>
        <w:t>,</w:t>
      </w:r>
      <w:r w:rsidR="00680A75">
        <w:rPr>
          <w:rFonts w:ascii="Times New Roman" w:hAnsi="Times New Roman" w:cs="Times New Roman"/>
          <w:sz w:val="24"/>
          <w:szCs w:val="24"/>
        </w:rPr>
        <w:t xml:space="preserve"> nebo neopakovatelného úkonu</w:t>
      </w:r>
      <w:r w:rsidR="005E18C3">
        <w:rPr>
          <w:rFonts w:ascii="Times New Roman" w:hAnsi="Times New Roman" w:cs="Times New Roman"/>
          <w:sz w:val="24"/>
          <w:szCs w:val="24"/>
        </w:rPr>
        <w:t xml:space="preserve"> ve smyslu §</w:t>
      </w:r>
      <w:r w:rsidR="00B03F11">
        <w:rPr>
          <w:rFonts w:ascii="Times New Roman" w:hAnsi="Times New Roman" w:cs="Times New Roman"/>
          <w:sz w:val="24"/>
          <w:szCs w:val="24"/>
        </w:rPr>
        <w:t xml:space="preserve"> </w:t>
      </w:r>
      <w:r w:rsidR="005E18C3">
        <w:rPr>
          <w:rFonts w:ascii="Times New Roman" w:hAnsi="Times New Roman" w:cs="Times New Roman"/>
          <w:sz w:val="24"/>
          <w:szCs w:val="24"/>
        </w:rPr>
        <w:t>158 odst.</w:t>
      </w:r>
      <w:r w:rsidR="00706B97">
        <w:rPr>
          <w:rFonts w:ascii="Times New Roman" w:hAnsi="Times New Roman" w:cs="Times New Roman"/>
          <w:sz w:val="24"/>
          <w:szCs w:val="24"/>
        </w:rPr>
        <w:t xml:space="preserve"> </w:t>
      </w:r>
      <w:r w:rsidR="005E18C3">
        <w:rPr>
          <w:rFonts w:ascii="Times New Roman" w:hAnsi="Times New Roman" w:cs="Times New Roman"/>
          <w:sz w:val="24"/>
          <w:szCs w:val="24"/>
        </w:rPr>
        <w:t>3 věty třetí</w:t>
      </w:r>
      <w:r w:rsidR="002A311B">
        <w:rPr>
          <w:rFonts w:ascii="Times New Roman" w:hAnsi="Times New Roman" w:cs="Times New Roman"/>
          <w:sz w:val="24"/>
          <w:szCs w:val="24"/>
        </w:rPr>
        <w:t xml:space="preserve"> trestního řádu</w:t>
      </w:r>
      <w:r w:rsidR="00680A75">
        <w:rPr>
          <w:rFonts w:ascii="Times New Roman" w:hAnsi="Times New Roman" w:cs="Times New Roman"/>
          <w:sz w:val="24"/>
          <w:szCs w:val="24"/>
        </w:rPr>
        <w:t xml:space="preserve">, </w:t>
      </w:r>
      <w:r w:rsidR="000748BA">
        <w:rPr>
          <w:rFonts w:ascii="Times New Roman" w:hAnsi="Times New Roman" w:cs="Times New Roman"/>
          <w:sz w:val="24"/>
          <w:szCs w:val="24"/>
        </w:rPr>
        <w:t>nelze ho vydat telefonicky ani faxem, a to ani v naléhavých případech. J</w:t>
      </w:r>
      <w:r w:rsidR="000748BA" w:rsidRPr="000748BA">
        <w:rPr>
          <w:rFonts w:ascii="Times New Roman" w:hAnsi="Times New Roman" w:cs="Times New Roman"/>
          <w:sz w:val="24"/>
          <w:szCs w:val="24"/>
        </w:rPr>
        <w:t>edině za předpokladu, že je zaručeno utajení úkonu v rozsahu stanoveném pro tento úkon zvláštními předpisy</w:t>
      </w:r>
      <w:r w:rsidR="000748BA">
        <w:rPr>
          <w:rFonts w:ascii="Times New Roman" w:hAnsi="Times New Roman" w:cs="Times New Roman"/>
          <w:sz w:val="24"/>
          <w:szCs w:val="24"/>
        </w:rPr>
        <w:t xml:space="preserve">, lze výjimečně udělit souhlas prostřednictvím elektronické pošty. </w:t>
      </w:r>
      <w:r w:rsidR="00722EB3">
        <w:rPr>
          <w:rFonts w:ascii="Times New Roman" w:hAnsi="Times New Roman" w:cs="Times New Roman"/>
          <w:sz w:val="24"/>
          <w:szCs w:val="24"/>
        </w:rPr>
        <w:t xml:space="preserve">Povolení se vydává ve formě opatření, proti kterému není přípustná stížnost. </w:t>
      </w:r>
      <w:r w:rsidR="00415FD3">
        <w:rPr>
          <w:rStyle w:val="Znakapoznpodarou"/>
          <w:rFonts w:ascii="Times New Roman" w:hAnsi="Times New Roman" w:cs="Times New Roman"/>
          <w:sz w:val="24"/>
          <w:szCs w:val="24"/>
        </w:rPr>
        <w:footnoteReference w:id="31"/>
      </w:r>
    </w:p>
    <w:p w14:paraId="0ED51788" w14:textId="7C6B5875" w:rsidR="005579F9" w:rsidRDefault="005579F9"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Pr="005579F9">
        <w:rPr>
          <w:rFonts w:ascii="Times New Roman" w:hAnsi="Times New Roman" w:cs="Times New Roman"/>
          <w:sz w:val="24"/>
          <w:szCs w:val="24"/>
        </w:rPr>
        <w:t>Státní zástupce vydá povolení jen na základě spolehlivé znalosti skutkového stavu, získ</w:t>
      </w:r>
      <w:r>
        <w:rPr>
          <w:rFonts w:ascii="Times New Roman" w:hAnsi="Times New Roman" w:cs="Times New Roman"/>
          <w:sz w:val="24"/>
          <w:szCs w:val="24"/>
        </w:rPr>
        <w:t>ané</w:t>
      </w:r>
      <w:r w:rsidRPr="005579F9">
        <w:rPr>
          <w:rFonts w:ascii="Times New Roman" w:hAnsi="Times New Roman" w:cs="Times New Roman"/>
          <w:sz w:val="24"/>
          <w:szCs w:val="24"/>
        </w:rPr>
        <w:t xml:space="preserve"> ze spisu nebo ve výjimečných případech z informace policejního</w:t>
      </w:r>
      <w:r>
        <w:rPr>
          <w:rFonts w:ascii="Times New Roman" w:hAnsi="Times New Roman" w:cs="Times New Roman"/>
          <w:sz w:val="24"/>
          <w:szCs w:val="24"/>
        </w:rPr>
        <w:t xml:space="preserve"> orgánu</w:t>
      </w:r>
      <w:r w:rsidRPr="005579F9">
        <w:rPr>
          <w:rFonts w:ascii="Times New Roman" w:hAnsi="Times New Roman" w:cs="Times New Roman"/>
          <w:sz w:val="24"/>
          <w:szCs w:val="24"/>
        </w:rPr>
        <w:t xml:space="preserve">. Státní zástupce ověří po předložení příslušného záznamu, protokolu nebo jiného </w:t>
      </w:r>
      <w:r w:rsidR="001B5226" w:rsidRPr="005579F9">
        <w:rPr>
          <w:rFonts w:ascii="Times New Roman" w:hAnsi="Times New Roman" w:cs="Times New Roman"/>
          <w:sz w:val="24"/>
          <w:szCs w:val="24"/>
        </w:rPr>
        <w:t>dokladu,</w:t>
      </w:r>
      <w:r w:rsidRPr="005579F9">
        <w:rPr>
          <w:rFonts w:ascii="Times New Roman" w:hAnsi="Times New Roman" w:cs="Times New Roman"/>
          <w:sz w:val="24"/>
          <w:szCs w:val="24"/>
        </w:rPr>
        <w:t xml:space="preserve"> zda informace odpovídala skutečnosti a zda úkon, k němuž dal souhlas, byl proveden </w:t>
      </w:r>
      <w:r>
        <w:rPr>
          <w:rFonts w:ascii="Times New Roman" w:hAnsi="Times New Roman" w:cs="Times New Roman"/>
          <w:sz w:val="24"/>
          <w:szCs w:val="24"/>
        </w:rPr>
        <w:t>zákonným způsobem.</w:t>
      </w:r>
      <w:r w:rsidR="00C06CAD">
        <w:rPr>
          <w:rFonts w:ascii="Times New Roman" w:hAnsi="Times New Roman" w:cs="Times New Roman"/>
          <w:sz w:val="24"/>
          <w:szCs w:val="24"/>
        </w:rPr>
        <w:t xml:space="preserve"> </w:t>
      </w:r>
      <w:r w:rsidRPr="005579F9">
        <w:rPr>
          <w:rFonts w:ascii="Times New Roman" w:hAnsi="Times New Roman" w:cs="Times New Roman"/>
          <w:sz w:val="24"/>
          <w:szCs w:val="24"/>
        </w:rPr>
        <w:t xml:space="preserve">Při vydání povolení k předstíranému převodu dbá státní </w:t>
      </w:r>
      <w:r w:rsidR="001B5226" w:rsidRPr="005579F9">
        <w:rPr>
          <w:rFonts w:ascii="Times New Roman" w:hAnsi="Times New Roman" w:cs="Times New Roman"/>
          <w:sz w:val="24"/>
          <w:szCs w:val="24"/>
        </w:rPr>
        <w:t>zástupce,</w:t>
      </w:r>
      <w:r w:rsidRPr="005579F9">
        <w:rPr>
          <w:rFonts w:ascii="Times New Roman" w:hAnsi="Times New Roman" w:cs="Times New Roman"/>
          <w:sz w:val="24"/>
          <w:szCs w:val="24"/>
        </w:rPr>
        <w:t xml:space="preserve"> aby jeho provedením nebylo nepřípustným způsobem zasahováno do jednání osob, </w:t>
      </w:r>
      <w:r w:rsidR="00F2272F">
        <w:rPr>
          <w:rFonts w:ascii="Times New Roman" w:hAnsi="Times New Roman" w:cs="Times New Roman"/>
          <w:sz w:val="24"/>
          <w:szCs w:val="24"/>
        </w:rPr>
        <w:t xml:space="preserve">proti kterým </w:t>
      </w:r>
      <w:r w:rsidRPr="005579F9">
        <w:rPr>
          <w:rFonts w:ascii="Times New Roman" w:hAnsi="Times New Roman" w:cs="Times New Roman"/>
          <w:sz w:val="24"/>
          <w:szCs w:val="24"/>
        </w:rPr>
        <w:t>má být úkon použit, zejména aby nebyl</w:t>
      </w:r>
      <w:r w:rsidR="00694F6F">
        <w:rPr>
          <w:rFonts w:ascii="Times New Roman" w:hAnsi="Times New Roman" w:cs="Times New Roman"/>
          <w:sz w:val="24"/>
          <w:szCs w:val="24"/>
        </w:rPr>
        <w:t>y</w:t>
      </w:r>
      <w:r w:rsidRPr="005579F9">
        <w:rPr>
          <w:rFonts w:ascii="Times New Roman" w:hAnsi="Times New Roman" w:cs="Times New Roman"/>
          <w:sz w:val="24"/>
          <w:szCs w:val="24"/>
        </w:rPr>
        <w:t xml:space="preserve"> podněcován</w:t>
      </w:r>
      <w:r w:rsidR="00694F6F">
        <w:rPr>
          <w:rFonts w:ascii="Times New Roman" w:hAnsi="Times New Roman" w:cs="Times New Roman"/>
          <w:sz w:val="24"/>
          <w:szCs w:val="24"/>
        </w:rPr>
        <w:t>y</w:t>
      </w:r>
      <w:r w:rsidRPr="005579F9">
        <w:rPr>
          <w:rFonts w:ascii="Times New Roman" w:hAnsi="Times New Roman" w:cs="Times New Roman"/>
          <w:sz w:val="24"/>
          <w:szCs w:val="24"/>
        </w:rPr>
        <w:t xml:space="preserve"> k trestné činnosti, </w:t>
      </w:r>
      <w:r>
        <w:rPr>
          <w:rFonts w:ascii="Times New Roman" w:hAnsi="Times New Roman" w:cs="Times New Roman"/>
          <w:sz w:val="24"/>
          <w:szCs w:val="24"/>
        </w:rPr>
        <w:t xml:space="preserve">kterou </w:t>
      </w:r>
      <w:r w:rsidRPr="005579F9">
        <w:rPr>
          <w:rFonts w:ascii="Times New Roman" w:hAnsi="Times New Roman" w:cs="Times New Roman"/>
          <w:sz w:val="24"/>
          <w:szCs w:val="24"/>
        </w:rPr>
        <w:t>dosud nepřipravoval</w:t>
      </w:r>
      <w:r w:rsidR="00694F6F">
        <w:rPr>
          <w:rFonts w:ascii="Times New Roman" w:hAnsi="Times New Roman" w:cs="Times New Roman"/>
          <w:sz w:val="24"/>
          <w:szCs w:val="24"/>
        </w:rPr>
        <w:t>y</w:t>
      </w:r>
      <w:r w:rsidRPr="005579F9">
        <w:rPr>
          <w:rFonts w:ascii="Times New Roman" w:hAnsi="Times New Roman" w:cs="Times New Roman"/>
          <w:sz w:val="24"/>
          <w:szCs w:val="24"/>
        </w:rPr>
        <w:t>, ani se o ni nepokusil</w:t>
      </w:r>
      <w:r w:rsidR="00694F6F">
        <w:rPr>
          <w:rFonts w:ascii="Times New Roman" w:hAnsi="Times New Roman" w:cs="Times New Roman"/>
          <w:sz w:val="24"/>
          <w:szCs w:val="24"/>
        </w:rPr>
        <w:t>y</w:t>
      </w:r>
      <w:r w:rsidR="00B649AF">
        <w:rPr>
          <w:rFonts w:ascii="Times New Roman" w:hAnsi="Times New Roman" w:cs="Times New Roman"/>
          <w:sz w:val="24"/>
          <w:szCs w:val="24"/>
        </w:rPr>
        <w:t xml:space="preserve"> (</w:t>
      </w:r>
      <w:r w:rsidR="00B649AF" w:rsidRPr="00B649AF">
        <w:rPr>
          <w:rFonts w:ascii="Times New Roman" w:hAnsi="Times New Roman" w:cs="Times New Roman"/>
          <w:sz w:val="24"/>
          <w:szCs w:val="24"/>
        </w:rPr>
        <w:t>srov. čl. 1</w:t>
      </w:r>
      <w:r w:rsidR="009C2E00">
        <w:rPr>
          <w:rFonts w:ascii="Times New Roman" w:hAnsi="Times New Roman" w:cs="Times New Roman"/>
          <w:sz w:val="24"/>
          <w:szCs w:val="24"/>
        </w:rPr>
        <w:t>8</w:t>
      </w:r>
      <w:r w:rsidR="00B649AF" w:rsidRPr="00B649AF">
        <w:rPr>
          <w:rFonts w:ascii="Times New Roman" w:hAnsi="Times New Roman" w:cs="Times New Roman"/>
          <w:sz w:val="24"/>
          <w:szCs w:val="24"/>
        </w:rPr>
        <w:t xml:space="preserve"> pokynu obecné povahy NSZ č. </w:t>
      </w:r>
      <w:r w:rsidR="009C2E00">
        <w:rPr>
          <w:rFonts w:ascii="Times New Roman" w:hAnsi="Times New Roman" w:cs="Times New Roman"/>
          <w:sz w:val="24"/>
          <w:szCs w:val="24"/>
        </w:rPr>
        <w:t>9</w:t>
      </w:r>
      <w:r w:rsidR="00B649AF" w:rsidRPr="00B649AF">
        <w:rPr>
          <w:rFonts w:ascii="Times New Roman" w:hAnsi="Times New Roman" w:cs="Times New Roman"/>
          <w:sz w:val="24"/>
          <w:szCs w:val="24"/>
        </w:rPr>
        <w:t>/20</w:t>
      </w:r>
      <w:r w:rsidR="009C2E00">
        <w:rPr>
          <w:rFonts w:ascii="Times New Roman" w:hAnsi="Times New Roman" w:cs="Times New Roman"/>
          <w:sz w:val="24"/>
          <w:szCs w:val="24"/>
        </w:rPr>
        <w:t>1</w:t>
      </w:r>
      <w:r w:rsidR="00B649AF" w:rsidRPr="00B649AF">
        <w:rPr>
          <w:rFonts w:ascii="Times New Roman" w:hAnsi="Times New Roman" w:cs="Times New Roman"/>
          <w:sz w:val="24"/>
          <w:szCs w:val="24"/>
        </w:rPr>
        <w:t>9</w:t>
      </w:r>
      <w:r w:rsidR="00B649AF">
        <w:rPr>
          <w:rFonts w:ascii="Times New Roman" w:hAnsi="Times New Roman" w:cs="Times New Roman"/>
          <w:sz w:val="24"/>
          <w:szCs w:val="24"/>
        </w:rPr>
        <w:t>).</w:t>
      </w:r>
      <w:r>
        <w:rPr>
          <w:rStyle w:val="Znakapoznpodarou"/>
          <w:rFonts w:ascii="Times New Roman" w:hAnsi="Times New Roman" w:cs="Times New Roman"/>
          <w:sz w:val="24"/>
          <w:szCs w:val="24"/>
        </w:rPr>
        <w:footnoteReference w:id="32"/>
      </w:r>
    </w:p>
    <w:p w14:paraId="35B2C954" w14:textId="3D44600D" w:rsidR="00B71A8B" w:rsidRDefault="00F9552C"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Pr="00F9552C">
        <w:rPr>
          <w:rFonts w:ascii="Times New Roman" w:hAnsi="Times New Roman" w:cs="Times New Roman"/>
          <w:sz w:val="24"/>
          <w:szCs w:val="24"/>
        </w:rPr>
        <w:t xml:space="preserve">Nesnese-li věc odkladu, lze předstíraný převod provést i bez povolení. </w:t>
      </w:r>
      <w:r w:rsidR="00B71A8B" w:rsidRPr="00B71A8B">
        <w:rPr>
          <w:rFonts w:ascii="Times New Roman" w:hAnsi="Times New Roman" w:cs="Times New Roman"/>
          <w:sz w:val="24"/>
          <w:szCs w:val="24"/>
        </w:rPr>
        <w:t xml:space="preserve">Pověřený policejní orgán je oprávněn provést předstíraný převod bez </w:t>
      </w:r>
      <w:r w:rsidR="001B5226" w:rsidRPr="00B71A8B">
        <w:rPr>
          <w:rFonts w:ascii="Times New Roman" w:hAnsi="Times New Roman" w:cs="Times New Roman"/>
          <w:sz w:val="24"/>
          <w:szCs w:val="24"/>
        </w:rPr>
        <w:t>povolení,</w:t>
      </w:r>
      <w:r w:rsidR="00B71A8B" w:rsidRPr="00B71A8B">
        <w:rPr>
          <w:rFonts w:ascii="Times New Roman" w:hAnsi="Times New Roman" w:cs="Times New Roman"/>
          <w:sz w:val="24"/>
          <w:szCs w:val="24"/>
        </w:rPr>
        <w:t xml:space="preserve"> jestliže věc nesnese</w:t>
      </w:r>
      <w:r w:rsidR="00B71A8B">
        <w:rPr>
          <w:rFonts w:ascii="Segoe UI Symbol" w:hAnsi="Segoe UI Symbol" w:cs="Segoe UI Symbol"/>
          <w:sz w:val="24"/>
          <w:szCs w:val="24"/>
        </w:rPr>
        <w:t xml:space="preserve"> </w:t>
      </w:r>
      <w:r w:rsidR="00B71A8B" w:rsidRPr="00B71A8B">
        <w:rPr>
          <w:rFonts w:ascii="Times New Roman" w:hAnsi="Times New Roman" w:cs="Times New Roman"/>
          <w:sz w:val="24"/>
          <w:szCs w:val="24"/>
        </w:rPr>
        <w:t>odkladu,</w:t>
      </w:r>
      <w:r w:rsidR="00B71A8B">
        <w:rPr>
          <w:rFonts w:ascii="Times New Roman" w:hAnsi="Times New Roman" w:cs="Times New Roman"/>
          <w:sz w:val="24"/>
          <w:szCs w:val="24"/>
        </w:rPr>
        <w:t xml:space="preserve"> </w:t>
      </w:r>
      <w:r w:rsidR="00B71A8B" w:rsidRPr="00B71A8B">
        <w:rPr>
          <w:rFonts w:ascii="Times New Roman" w:hAnsi="Times New Roman" w:cs="Times New Roman"/>
          <w:sz w:val="24"/>
          <w:szCs w:val="24"/>
        </w:rPr>
        <w:t>v případech, kdy hrozí, že by v mezidobí při opatřování souhlasu pominuly okolnosti, za kterých lze předstíraný převod uskutečnit (např. zájemce o omamné látky by je nakoupil jinde</w:t>
      </w:r>
      <w:r w:rsidR="00B71A8B">
        <w:rPr>
          <w:rFonts w:ascii="Times New Roman" w:hAnsi="Times New Roman" w:cs="Times New Roman"/>
          <w:sz w:val="24"/>
          <w:szCs w:val="24"/>
        </w:rPr>
        <w:t>)</w:t>
      </w:r>
      <w:r w:rsidR="00B71A8B" w:rsidRPr="00B71A8B">
        <w:rPr>
          <w:rFonts w:ascii="Times New Roman" w:hAnsi="Times New Roman" w:cs="Times New Roman"/>
          <w:sz w:val="24"/>
          <w:szCs w:val="24"/>
        </w:rPr>
        <w:t>.</w:t>
      </w:r>
      <w:r w:rsidR="00B71A8B">
        <w:rPr>
          <w:rFonts w:ascii="Times New Roman" w:hAnsi="Times New Roman" w:cs="Times New Roman"/>
          <w:sz w:val="24"/>
          <w:szCs w:val="24"/>
        </w:rPr>
        <w:t xml:space="preserve"> Na rozdíl od jiných případů (např. zadržení osoby) není vyžadováno současné splnění podmínky, že povolení státního zástupce nelze předem dosáhnout.</w:t>
      </w:r>
      <w:r w:rsidR="00F77078">
        <w:rPr>
          <w:rStyle w:val="Znakapoznpodarou"/>
          <w:rFonts w:ascii="Times New Roman" w:hAnsi="Times New Roman" w:cs="Times New Roman"/>
          <w:sz w:val="24"/>
          <w:szCs w:val="24"/>
        </w:rPr>
        <w:footnoteReference w:id="33"/>
      </w:r>
      <w:r w:rsidR="00B71A8B">
        <w:rPr>
          <w:rFonts w:ascii="Times New Roman" w:hAnsi="Times New Roman" w:cs="Times New Roman"/>
          <w:sz w:val="24"/>
          <w:szCs w:val="24"/>
        </w:rPr>
        <w:t xml:space="preserve"> </w:t>
      </w:r>
    </w:p>
    <w:p w14:paraId="08A4F1E4" w14:textId="1E813090" w:rsidR="00F9552C" w:rsidRDefault="00B71A8B"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9552C" w:rsidRPr="00F9552C">
        <w:rPr>
          <w:rFonts w:ascii="Times New Roman" w:hAnsi="Times New Roman" w:cs="Times New Roman"/>
          <w:sz w:val="24"/>
          <w:szCs w:val="24"/>
        </w:rPr>
        <w:t>Policejní orgán je však povinen o povolení bezodkladně</w:t>
      </w:r>
      <w:r w:rsidR="00FB0499">
        <w:rPr>
          <w:rFonts w:ascii="Times New Roman" w:hAnsi="Times New Roman" w:cs="Times New Roman"/>
          <w:sz w:val="24"/>
          <w:szCs w:val="24"/>
        </w:rPr>
        <w:t xml:space="preserve">, </w:t>
      </w:r>
      <w:r w:rsidR="00FB0499" w:rsidRPr="00FB0499">
        <w:rPr>
          <w:rFonts w:ascii="Times New Roman" w:hAnsi="Times New Roman" w:cs="Times New Roman"/>
          <w:sz w:val="24"/>
          <w:szCs w:val="24"/>
        </w:rPr>
        <w:t>v době co nejkratší s</w:t>
      </w:r>
      <w:r w:rsidR="00511ED2">
        <w:rPr>
          <w:rFonts w:ascii="Times New Roman" w:hAnsi="Times New Roman" w:cs="Times New Roman"/>
          <w:sz w:val="24"/>
          <w:szCs w:val="24"/>
        </w:rPr>
        <w:t> </w:t>
      </w:r>
      <w:r w:rsidR="00FB0499" w:rsidRPr="00FB0499">
        <w:rPr>
          <w:rFonts w:ascii="Times New Roman" w:hAnsi="Times New Roman" w:cs="Times New Roman"/>
          <w:sz w:val="24"/>
          <w:szCs w:val="24"/>
        </w:rPr>
        <w:t>přihlédnutím k povaze věci a charakteru předstíraného převodu</w:t>
      </w:r>
      <w:r w:rsidR="00F9552C" w:rsidRPr="00F9552C">
        <w:rPr>
          <w:rFonts w:ascii="Times New Roman" w:hAnsi="Times New Roman" w:cs="Times New Roman"/>
          <w:sz w:val="24"/>
          <w:szCs w:val="24"/>
        </w:rPr>
        <w:t xml:space="preserve"> dodatečně požádat, a pokud je do 48 hodin neobdrží, je povinen provádění předstíraného převodu ukončit a informace, které se v této souvislosti dozvěděl, nijak nepoužít</w:t>
      </w:r>
      <w:r w:rsidR="00F9552C">
        <w:rPr>
          <w:rFonts w:ascii="Times New Roman" w:hAnsi="Times New Roman" w:cs="Times New Roman"/>
          <w:sz w:val="24"/>
          <w:szCs w:val="24"/>
        </w:rPr>
        <w:t>.</w:t>
      </w:r>
      <w:r w:rsidR="002B0A3C">
        <w:rPr>
          <w:rFonts w:ascii="Times New Roman" w:hAnsi="Times New Roman" w:cs="Times New Roman"/>
          <w:sz w:val="24"/>
          <w:szCs w:val="24"/>
        </w:rPr>
        <w:t xml:space="preserve"> </w:t>
      </w:r>
      <w:r w:rsidR="005C63A7">
        <w:rPr>
          <w:rFonts w:ascii="Times New Roman" w:hAnsi="Times New Roman" w:cs="Times New Roman"/>
          <w:sz w:val="24"/>
          <w:szCs w:val="24"/>
        </w:rPr>
        <w:t xml:space="preserve">Lhůta 48 hodin se pak počítá od okamžiku </w:t>
      </w:r>
      <w:r w:rsidR="005C63A7">
        <w:rPr>
          <w:rFonts w:ascii="Times New Roman" w:hAnsi="Times New Roman" w:cs="Times New Roman"/>
          <w:sz w:val="24"/>
          <w:szCs w:val="24"/>
        </w:rPr>
        <w:lastRenderedPageBreak/>
        <w:t>uskutečnění předstíraného převodu</w:t>
      </w:r>
      <w:r w:rsidR="001B5226">
        <w:rPr>
          <w:rFonts w:ascii="Times New Roman" w:hAnsi="Times New Roman" w:cs="Times New Roman"/>
          <w:sz w:val="24"/>
          <w:szCs w:val="24"/>
        </w:rPr>
        <w:t>,</w:t>
      </w:r>
      <w:r w:rsidR="005C63A7">
        <w:rPr>
          <w:rFonts w:ascii="Times New Roman" w:hAnsi="Times New Roman" w:cs="Times New Roman"/>
          <w:sz w:val="24"/>
          <w:szCs w:val="24"/>
        </w:rPr>
        <w:t xml:space="preserve"> nikoliv od podání žádosti policejního orgánu státnímu zástupci</w:t>
      </w:r>
      <w:r w:rsidR="002B0A3C">
        <w:rPr>
          <w:rStyle w:val="Znakapoznpodarou"/>
          <w:rFonts w:ascii="Times New Roman" w:hAnsi="Times New Roman" w:cs="Times New Roman"/>
          <w:sz w:val="24"/>
          <w:szCs w:val="24"/>
        </w:rPr>
        <w:footnoteReference w:id="34"/>
      </w:r>
      <w:r w:rsidR="009E1091">
        <w:rPr>
          <w:rFonts w:ascii="Times New Roman" w:hAnsi="Times New Roman" w:cs="Times New Roman"/>
          <w:sz w:val="24"/>
          <w:szCs w:val="24"/>
        </w:rPr>
        <w:t>.</w:t>
      </w:r>
    </w:p>
    <w:p w14:paraId="121ABEC3" w14:textId="59B52023" w:rsidR="0029409E" w:rsidRDefault="00562F19"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t xml:space="preserve">O </w:t>
      </w:r>
      <w:r w:rsidRPr="00562F19">
        <w:rPr>
          <w:rFonts w:ascii="Times New Roman" w:hAnsi="Times New Roman" w:cs="Times New Roman"/>
          <w:sz w:val="24"/>
          <w:szCs w:val="24"/>
        </w:rPr>
        <w:t>předstíraném převodu sepíše policejní orgán záznam, který do 48 hodin doručí státnímu zástupci.</w:t>
      </w:r>
      <w:r>
        <w:rPr>
          <w:rFonts w:ascii="Times New Roman" w:hAnsi="Times New Roman" w:cs="Times New Roman"/>
          <w:sz w:val="24"/>
          <w:szCs w:val="24"/>
        </w:rPr>
        <w:t xml:space="preserve"> Jedná se o jednu z mála situací, kdy se o úkonu nesepisuje protokol podle §55 odst.</w:t>
      </w:r>
      <w:r w:rsidR="00706B97">
        <w:rPr>
          <w:rFonts w:ascii="Times New Roman" w:hAnsi="Times New Roman" w:cs="Times New Roman"/>
          <w:sz w:val="24"/>
          <w:szCs w:val="24"/>
        </w:rPr>
        <w:t xml:space="preserve"> </w:t>
      </w:r>
      <w:r>
        <w:rPr>
          <w:rFonts w:ascii="Times New Roman" w:hAnsi="Times New Roman" w:cs="Times New Roman"/>
          <w:sz w:val="24"/>
          <w:szCs w:val="24"/>
        </w:rPr>
        <w:t>1.</w:t>
      </w:r>
      <w:r w:rsidR="00B375D6">
        <w:rPr>
          <w:rFonts w:ascii="Times New Roman" w:hAnsi="Times New Roman" w:cs="Times New Roman"/>
          <w:sz w:val="24"/>
          <w:szCs w:val="24"/>
        </w:rPr>
        <w:t xml:space="preserve"> trestního řádu. </w:t>
      </w:r>
      <w:r>
        <w:rPr>
          <w:rFonts w:ascii="Times New Roman" w:hAnsi="Times New Roman" w:cs="Times New Roman"/>
          <w:sz w:val="24"/>
          <w:szCs w:val="24"/>
        </w:rPr>
        <w:t>V trestním řádu není nikde stanoveno, jaké přesné náležitosti by měl záznam obsahovat, nicméně půjde zpravidla o popis skutkového děje, údaje k osobám, mezi nimiž k předstíranému převodu došlo a v čem přesně předstíraný převod spočíval – zejména předmět předstíraného převodu. Tyto náležitosti by měly být ostatně obsahem každého záznamu.</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w:t>
      </w:r>
    </w:p>
    <w:p w14:paraId="4B0A3EBE" w14:textId="466C0F50" w:rsidR="00562F19" w:rsidRDefault="0029409E"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983265" w:rsidRPr="00983265">
        <w:rPr>
          <w:rFonts w:ascii="Times New Roman" w:hAnsi="Times New Roman" w:cs="Times New Roman"/>
          <w:sz w:val="24"/>
          <w:szCs w:val="24"/>
        </w:rPr>
        <w:t>V záznamu o provedeném předstíraném převodu se</w:t>
      </w:r>
      <w:r w:rsidR="00983265">
        <w:rPr>
          <w:rFonts w:ascii="Times New Roman" w:hAnsi="Times New Roman" w:cs="Times New Roman"/>
          <w:sz w:val="24"/>
          <w:szCs w:val="24"/>
        </w:rPr>
        <w:t xml:space="preserve"> naopak</w:t>
      </w:r>
      <w:r w:rsidR="00983265" w:rsidRPr="00983265">
        <w:rPr>
          <w:rFonts w:ascii="Times New Roman" w:hAnsi="Times New Roman" w:cs="Times New Roman"/>
          <w:sz w:val="24"/>
          <w:szCs w:val="24"/>
        </w:rPr>
        <w:t xml:space="preserve"> nemusejí uvádět údaje o</w:t>
      </w:r>
      <w:r w:rsidR="00C12A48">
        <w:rPr>
          <w:rFonts w:ascii="Times New Roman" w:hAnsi="Times New Roman" w:cs="Times New Roman"/>
          <w:sz w:val="24"/>
          <w:szCs w:val="24"/>
        </w:rPr>
        <w:t> </w:t>
      </w:r>
      <w:r w:rsidR="00983265" w:rsidRPr="00983265">
        <w:rPr>
          <w:rFonts w:ascii="Times New Roman" w:hAnsi="Times New Roman" w:cs="Times New Roman"/>
          <w:sz w:val="24"/>
          <w:szCs w:val="24"/>
        </w:rPr>
        <w:t>osobě policisty</w:t>
      </w:r>
      <w:r>
        <w:rPr>
          <w:rFonts w:ascii="Times New Roman" w:hAnsi="Times New Roman" w:cs="Times New Roman"/>
          <w:sz w:val="24"/>
          <w:szCs w:val="24"/>
        </w:rPr>
        <w:t>,</w:t>
      </w:r>
      <w:r w:rsidR="00983265">
        <w:rPr>
          <w:rFonts w:ascii="Times New Roman" w:hAnsi="Times New Roman" w:cs="Times New Roman"/>
          <w:sz w:val="24"/>
          <w:szCs w:val="24"/>
        </w:rPr>
        <w:t xml:space="preserve"> který se na provádění předstíraného převodu podílel</w:t>
      </w:r>
      <w:r w:rsidR="00983265" w:rsidRPr="00983265">
        <w:rPr>
          <w:rFonts w:ascii="Times New Roman" w:hAnsi="Times New Roman" w:cs="Times New Roman"/>
          <w:sz w:val="24"/>
          <w:szCs w:val="24"/>
        </w:rPr>
        <w:t>, není-li to z hlediska využitelnosti záznamu o provedeném předstíraném převodu jako důkazu v dalším trestním řízení nezbytné</w:t>
      </w:r>
      <w:r w:rsidR="00972987">
        <w:rPr>
          <w:rFonts w:ascii="Times New Roman" w:hAnsi="Times New Roman" w:cs="Times New Roman"/>
          <w:sz w:val="24"/>
          <w:szCs w:val="24"/>
        </w:rPr>
        <w:t>.</w:t>
      </w:r>
      <w:r>
        <w:rPr>
          <w:rFonts w:ascii="Times New Roman" w:hAnsi="Times New Roman" w:cs="Times New Roman"/>
          <w:sz w:val="24"/>
          <w:szCs w:val="24"/>
        </w:rPr>
        <w:t xml:space="preserve"> Tento policista dále také nemůže být </w:t>
      </w:r>
      <w:r w:rsidRPr="0029409E">
        <w:rPr>
          <w:rFonts w:ascii="Times New Roman" w:hAnsi="Times New Roman" w:cs="Times New Roman"/>
          <w:sz w:val="24"/>
          <w:szCs w:val="24"/>
        </w:rPr>
        <w:t>činný v téže trestní věci jako policejní orgán konající prověřování nebo vyšetřování.</w:t>
      </w:r>
      <w:r>
        <w:rPr>
          <w:rFonts w:ascii="Times New Roman" w:hAnsi="Times New Roman" w:cs="Times New Roman"/>
          <w:sz w:val="24"/>
          <w:szCs w:val="24"/>
        </w:rPr>
        <w:t xml:space="preserve"> </w:t>
      </w:r>
      <w:r w:rsidR="00972987">
        <w:rPr>
          <w:rStyle w:val="Znakapoznpodarou"/>
          <w:rFonts w:ascii="Times New Roman" w:hAnsi="Times New Roman" w:cs="Times New Roman"/>
          <w:sz w:val="24"/>
          <w:szCs w:val="24"/>
        </w:rPr>
        <w:footnoteReference w:id="36"/>
      </w:r>
    </w:p>
    <w:p w14:paraId="0520289D" w14:textId="3B54F737" w:rsidR="00382BE5" w:rsidRDefault="00382BE5"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EA7A4C">
        <w:rPr>
          <w:rFonts w:ascii="Times New Roman" w:hAnsi="Times New Roman" w:cs="Times New Roman"/>
          <w:sz w:val="24"/>
          <w:szCs w:val="24"/>
        </w:rPr>
        <w:t xml:space="preserve">Tento záznam může také být sám o sobě použit jako důkaz, pokud byl </w:t>
      </w:r>
      <w:r w:rsidR="00EA7A4C" w:rsidRPr="00EA7A4C">
        <w:rPr>
          <w:rFonts w:ascii="Times New Roman" w:hAnsi="Times New Roman" w:cs="Times New Roman"/>
          <w:sz w:val="24"/>
          <w:szCs w:val="24"/>
        </w:rPr>
        <w:t>tento operativně pátrací prostředek použit v souladu se zákonem, tj. za stanovených zákonných podmínek, a</w:t>
      </w:r>
      <w:r w:rsidR="00ED5B10">
        <w:rPr>
          <w:rFonts w:ascii="Times New Roman" w:hAnsi="Times New Roman" w:cs="Times New Roman"/>
          <w:sz w:val="24"/>
          <w:szCs w:val="24"/>
        </w:rPr>
        <w:t> </w:t>
      </w:r>
      <w:r w:rsidR="00EA7A4C" w:rsidRPr="00EA7A4C">
        <w:rPr>
          <w:rFonts w:ascii="Times New Roman" w:hAnsi="Times New Roman" w:cs="Times New Roman"/>
          <w:sz w:val="24"/>
          <w:szCs w:val="24"/>
        </w:rPr>
        <w:t>způsobem, který není v rozporu se zákonem (zejména § 158b odst. 1, 2 a § 158c odst. 1</w:t>
      </w:r>
      <w:r w:rsidR="00B375D6">
        <w:rPr>
          <w:rFonts w:ascii="Times New Roman" w:hAnsi="Times New Roman" w:cs="Times New Roman"/>
          <w:sz w:val="24"/>
          <w:szCs w:val="24"/>
        </w:rPr>
        <w:t xml:space="preserve"> trestního řádu</w:t>
      </w:r>
      <w:r w:rsidR="00EA7A4C">
        <w:rPr>
          <w:rFonts w:ascii="Times New Roman" w:hAnsi="Times New Roman" w:cs="Times New Roman"/>
          <w:sz w:val="24"/>
          <w:szCs w:val="24"/>
        </w:rPr>
        <w:t>)</w:t>
      </w:r>
      <w:r w:rsidR="00EA7A4C" w:rsidRPr="00EA7A4C">
        <w:rPr>
          <w:rFonts w:ascii="Times New Roman" w:hAnsi="Times New Roman" w:cs="Times New Roman"/>
          <w:sz w:val="24"/>
          <w:szCs w:val="24"/>
        </w:rPr>
        <w:t>, a že jím bude důkaz proveden</w:t>
      </w:r>
      <w:r w:rsidR="00EA7A4C">
        <w:rPr>
          <w:rFonts w:ascii="Times New Roman" w:hAnsi="Times New Roman" w:cs="Times New Roman"/>
          <w:sz w:val="24"/>
          <w:szCs w:val="24"/>
        </w:rPr>
        <w:t>.</w:t>
      </w:r>
      <w:r w:rsidR="00EA7A4C">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w:t>
      </w:r>
    </w:p>
    <w:p w14:paraId="6065C4A8" w14:textId="414EBFC8" w:rsidR="004E2CC2" w:rsidRDefault="00C3642E"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p>
    <w:p w14:paraId="0726A37A" w14:textId="7B737A84" w:rsidR="00CB2913" w:rsidRPr="00936392" w:rsidRDefault="00252D9D" w:rsidP="00936392">
      <w:pPr>
        <w:pStyle w:val="Nadpis2"/>
        <w:numPr>
          <w:ilvl w:val="1"/>
          <w:numId w:val="22"/>
        </w:numPr>
        <w:rPr>
          <w:rFonts w:ascii="Times New Roman" w:hAnsi="Times New Roman" w:cs="Times New Roman"/>
          <w:b/>
          <w:bCs/>
          <w:color w:val="auto"/>
          <w:sz w:val="28"/>
          <w:szCs w:val="28"/>
        </w:rPr>
      </w:pPr>
      <w:bookmarkStart w:id="9" w:name="_Toc57305115"/>
      <w:r w:rsidRPr="00936392">
        <w:rPr>
          <w:rFonts w:ascii="Times New Roman" w:hAnsi="Times New Roman" w:cs="Times New Roman"/>
          <w:b/>
          <w:bCs/>
          <w:color w:val="auto"/>
          <w:sz w:val="28"/>
          <w:szCs w:val="28"/>
        </w:rPr>
        <w:t xml:space="preserve">Meze předstíraného převodu a policejní </w:t>
      </w:r>
      <w:r w:rsidR="00CB2913" w:rsidRPr="00936392">
        <w:rPr>
          <w:rFonts w:ascii="Times New Roman" w:hAnsi="Times New Roman" w:cs="Times New Roman"/>
          <w:b/>
          <w:bCs/>
          <w:color w:val="auto"/>
          <w:sz w:val="28"/>
          <w:szCs w:val="28"/>
        </w:rPr>
        <w:t>provokace</w:t>
      </w:r>
      <w:bookmarkEnd w:id="9"/>
      <w:r w:rsidR="00CB2913" w:rsidRPr="00936392">
        <w:rPr>
          <w:rFonts w:ascii="Times New Roman" w:hAnsi="Times New Roman" w:cs="Times New Roman"/>
          <w:b/>
          <w:bCs/>
          <w:color w:val="auto"/>
          <w:sz w:val="28"/>
          <w:szCs w:val="28"/>
        </w:rPr>
        <w:t xml:space="preserve"> </w:t>
      </w:r>
    </w:p>
    <w:p w14:paraId="672EB76A" w14:textId="0804EF00" w:rsidR="00807B1F" w:rsidRDefault="00CB2913"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807B1F">
        <w:rPr>
          <w:rFonts w:ascii="Times New Roman" w:hAnsi="Times New Roman" w:cs="Times New Roman"/>
          <w:sz w:val="24"/>
          <w:szCs w:val="24"/>
        </w:rPr>
        <w:t>Otázka provokace nezákonného jednání</w:t>
      </w:r>
      <w:r w:rsidR="001B5226">
        <w:rPr>
          <w:rFonts w:ascii="Times New Roman" w:hAnsi="Times New Roman" w:cs="Times New Roman"/>
          <w:sz w:val="24"/>
          <w:szCs w:val="24"/>
        </w:rPr>
        <w:t xml:space="preserve">, </w:t>
      </w:r>
      <w:r w:rsidR="00A8502E">
        <w:rPr>
          <w:rFonts w:ascii="Times New Roman" w:hAnsi="Times New Roman" w:cs="Times New Roman"/>
          <w:sz w:val="24"/>
          <w:szCs w:val="24"/>
        </w:rPr>
        <w:t xml:space="preserve">ke které se dlouhodobě vyjadřuje Ústavní soud i ESLP, </w:t>
      </w:r>
      <w:r w:rsidR="00807B1F">
        <w:rPr>
          <w:rFonts w:ascii="Times New Roman" w:hAnsi="Times New Roman" w:cs="Times New Roman"/>
          <w:sz w:val="24"/>
          <w:szCs w:val="24"/>
        </w:rPr>
        <w:t>představuje velice komplikovanou oblast, jelikož jednání</w:t>
      </w:r>
      <w:r w:rsidR="009A2CAE">
        <w:rPr>
          <w:rFonts w:ascii="Times New Roman" w:hAnsi="Times New Roman" w:cs="Times New Roman"/>
          <w:sz w:val="24"/>
          <w:szCs w:val="24"/>
        </w:rPr>
        <w:t>,</w:t>
      </w:r>
      <w:r w:rsidR="00807B1F">
        <w:rPr>
          <w:rFonts w:ascii="Times New Roman" w:hAnsi="Times New Roman" w:cs="Times New Roman"/>
          <w:sz w:val="24"/>
          <w:szCs w:val="24"/>
        </w:rPr>
        <w:t xml:space="preserve"> které směřuje k vyprovokování </w:t>
      </w:r>
      <w:r w:rsidR="003A71B8">
        <w:rPr>
          <w:rFonts w:ascii="Times New Roman" w:hAnsi="Times New Roman" w:cs="Times New Roman"/>
          <w:sz w:val="24"/>
          <w:szCs w:val="24"/>
        </w:rPr>
        <w:t xml:space="preserve">trestného jednání jinou osobou, je vážným zásahem do základních lidských práv, chráněných na národní i mezinárodní úrovni. </w:t>
      </w:r>
      <w:r w:rsidR="00A8502E">
        <w:rPr>
          <w:rFonts w:ascii="Times New Roman" w:hAnsi="Times New Roman" w:cs="Times New Roman"/>
          <w:sz w:val="24"/>
          <w:szCs w:val="24"/>
        </w:rPr>
        <w:t>V této souvislosti</w:t>
      </w:r>
      <w:r w:rsidR="004E6352">
        <w:rPr>
          <w:rFonts w:ascii="Times New Roman" w:hAnsi="Times New Roman" w:cs="Times New Roman"/>
          <w:sz w:val="24"/>
          <w:szCs w:val="24"/>
        </w:rPr>
        <w:t xml:space="preserve"> je nutné </w:t>
      </w:r>
      <w:r w:rsidR="00A8502E">
        <w:rPr>
          <w:rFonts w:ascii="Times New Roman" w:hAnsi="Times New Roman" w:cs="Times New Roman"/>
          <w:sz w:val="24"/>
          <w:szCs w:val="24"/>
        </w:rPr>
        <w:t>zmínit čl. 8 odst. 2 Listiny, která stanoví</w:t>
      </w:r>
      <w:r w:rsidR="00A26A70">
        <w:rPr>
          <w:rFonts w:ascii="Times New Roman" w:hAnsi="Times New Roman" w:cs="Times New Roman"/>
          <w:sz w:val="24"/>
          <w:szCs w:val="24"/>
        </w:rPr>
        <w:t>,</w:t>
      </w:r>
      <w:r w:rsidR="00A8502E">
        <w:rPr>
          <w:rFonts w:ascii="Times New Roman" w:hAnsi="Times New Roman" w:cs="Times New Roman"/>
          <w:sz w:val="24"/>
          <w:szCs w:val="24"/>
        </w:rPr>
        <w:t xml:space="preserve"> že: „</w:t>
      </w:r>
      <w:r w:rsidR="00A8502E" w:rsidRPr="00A8502E">
        <w:rPr>
          <w:rFonts w:ascii="Times New Roman" w:hAnsi="Times New Roman" w:cs="Times New Roman"/>
          <w:sz w:val="24"/>
          <w:szCs w:val="24"/>
        </w:rPr>
        <w:t>Nikdo nesmí být stíhán nebo zbaven svobody jinak než z důvodů a způsobem, který stanoví zákon“</w:t>
      </w:r>
      <w:r w:rsidR="006B1983">
        <w:rPr>
          <w:rFonts w:ascii="Times New Roman" w:hAnsi="Times New Roman" w:cs="Times New Roman"/>
          <w:sz w:val="24"/>
          <w:szCs w:val="24"/>
        </w:rPr>
        <w:t>, a také čl. 39 Listiny „</w:t>
      </w:r>
      <w:r w:rsidR="006B1983" w:rsidRPr="006B1983">
        <w:rPr>
          <w:rFonts w:ascii="Times New Roman" w:hAnsi="Times New Roman" w:cs="Times New Roman"/>
          <w:sz w:val="24"/>
          <w:szCs w:val="24"/>
        </w:rPr>
        <w:t>Jen zákon stanoví, které jednání je trestným činem a jaký trest, jakož i jaké jiné újmy na právech nebo majetku, lze za jeho spáchání uložit.</w:t>
      </w:r>
      <w:r w:rsidR="006B1983">
        <w:rPr>
          <w:rFonts w:ascii="Times New Roman" w:hAnsi="Times New Roman" w:cs="Times New Roman"/>
          <w:sz w:val="24"/>
          <w:szCs w:val="24"/>
        </w:rPr>
        <w:t xml:space="preserve">“ Došlo by k </w:t>
      </w:r>
      <w:r w:rsidR="006B1983" w:rsidRPr="006B1983">
        <w:rPr>
          <w:rFonts w:ascii="Times New Roman" w:hAnsi="Times New Roman" w:cs="Times New Roman"/>
          <w:sz w:val="24"/>
          <w:szCs w:val="24"/>
        </w:rPr>
        <w:t>nepřípustn</w:t>
      </w:r>
      <w:r w:rsidR="006B1983">
        <w:rPr>
          <w:rFonts w:ascii="Times New Roman" w:hAnsi="Times New Roman" w:cs="Times New Roman"/>
          <w:sz w:val="24"/>
          <w:szCs w:val="24"/>
        </w:rPr>
        <w:t>ému</w:t>
      </w:r>
      <w:r w:rsidR="006B1983" w:rsidRPr="006B1983">
        <w:rPr>
          <w:rFonts w:ascii="Times New Roman" w:hAnsi="Times New Roman" w:cs="Times New Roman"/>
          <w:sz w:val="24"/>
          <w:szCs w:val="24"/>
        </w:rPr>
        <w:t xml:space="preserve"> porušení </w:t>
      </w:r>
      <w:r w:rsidR="006B1983">
        <w:rPr>
          <w:rFonts w:ascii="Times New Roman" w:hAnsi="Times New Roman" w:cs="Times New Roman"/>
          <w:sz w:val="24"/>
          <w:szCs w:val="24"/>
        </w:rPr>
        <w:t>těchto článků</w:t>
      </w:r>
      <w:r w:rsidR="006B1983" w:rsidRPr="006B1983">
        <w:rPr>
          <w:rFonts w:ascii="Times New Roman" w:hAnsi="Times New Roman" w:cs="Times New Roman"/>
          <w:sz w:val="24"/>
          <w:szCs w:val="24"/>
        </w:rPr>
        <w:t>, p</w:t>
      </w:r>
      <w:r w:rsidR="006B1983">
        <w:rPr>
          <w:rFonts w:ascii="Times New Roman" w:hAnsi="Times New Roman" w:cs="Times New Roman"/>
          <w:sz w:val="24"/>
          <w:szCs w:val="24"/>
        </w:rPr>
        <w:t xml:space="preserve">okud by se </w:t>
      </w:r>
      <w:r w:rsidR="006B1983" w:rsidRPr="006B1983">
        <w:rPr>
          <w:rFonts w:ascii="Times New Roman" w:hAnsi="Times New Roman" w:cs="Times New Roman"/>
          <w:sz w:val="24"/>
          <w:szCs w:val="24"/>
        </w:rPr>
        <w:t>jednání státních orgánů</w:t>
      </w:r>
      <w:r w:rsidR="00E73E03">
        <w:rPr>
          <w:rFonts w:ascii="Times New Roman" w:hAnsi="Times New Roman" w:cs="Times New Roman"/>
          <w:sz w:val="24"/>
          <w:szCs w:val="24"/>
        </w:rPr>
        <w:t xml:space="preserve">, </w:t>
      </w:r>
      <w:r w:rsidR="00E73E03">
        <w:rPr>
          <w:rFonts w:ascii="Times New Roman" w:hAnsi="Times New Roman" w:cs="Times New Roman"/>
          <w:sz w:val="24"/>
          <w:szCs w:val="24"/>
        </w:rPr>
        <w:lastRenderedPageBreak/>
        <w:t xml:space="preserve">v tomto případě </w:t>
      </w:r>
      <w:r w:rsidR="006B1983" w:rsidRPr="006B1983">
        <w:rPr>
          <w:rFonts w:ascii="Times New Roman" w:hAnsi="Times New Roman" w:cs="Times New Roman"/>
          <w:sz w:val="24"/>
          <w:szCs w:val="24"/>
        </w:rPr>
        <w:t>Policie ČR</w:t>
      </w:r>
      <w:r w:rsidR="00E73E03">
        <w:rPr>
          <w:rFonts w:ascii="Times New Roman" w:hAnsi="Times New Roman" w:cs="Times New Roman"/>
          <w:sz w:val="24"/>
          <w:szCs w:val="24"/>
        </w:rPr>
        <w:t>,</w:t>
      </w:r>
      <w:r w:rsidR="006B1983" w:rsidRPr="006B1983">
        <w:rPr>
          <w:rFonts w:ascii="Times New Roman" w:hAnsi="Times New Roman" w:cs="Times New Roman"/>
          <w:sz w:val="24"/>
          <w:szCs w:val="24"/>
        </w:rPr>
        <w:t xml:space="preserve"> st</w:t>
      </w:r>
      <w:r w:rsidR="006B1983">
        <w:rPr>
          <w:rFonts w:ascii="Times New Roman" w:hAnsi="Times New Roman" w:cs="Times New Roman"/>
          <w:sz w:val="24"/>
          <w:szCs w:val="24"/>
        </w:rPr>
        <w:t>alo</w:t>
      </w:r>
      <w:r w:rsidR="006B1983" w:rsidRPr="006B1983">
        <w:rPr>
          <w:rFonts w:ascii="Times New Roman" w:hAnsi="Times New Roman" w:cs="Times New Roman"/>
          <w:sz w:val="24"/>
          <w:szCs w:val="24"/>
        </w:rPr>
        <w:t xml:space="preserve"> součástí skutkového děje, celé posloupnosti úkonů, z nichž se trestné jednání skládá (např. provokace či iniciování trestného činu).</w:t>
      </w:r>
      <w:r w:rsidR="00550EF8">
        <w:rPr>
          <w:rStyle w:val="Znakapoznpodarou"/>
          <w:rFonts w:ascii="Times New Roman" w:hAnsi="Times New Roman" w:cs="Times New Roman"/>
          <w:sz w:val="24"/>
          <w:szCs w:val="24"/>
        </w:rPr>
        <w:footnoteReference w:id="38"/>
      </w:r>
    </w:p>
    <w:p w14:paraId="05183F57" w14:textId="7B3081A5" w:rsidR="00644458" w:rsidRDefault="006B1983"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644458">
        <w:rPr>
          <w:rFonts w:ascii="Times New Roman" w:hAnsi="Times New Roman" w:cs="Times New Roman"/>
          <w:sz w:val="24"/>
          <w:szCs w:val="24"/>
        </w:rPr>
        <w:t xml:space="preserve">Slovy Ústavního soudu </w:t>
      </w:r>
      <w:r w:rsidR="00D57CDE">
        <w:rPr>
          <w:rFonts w:ascii="Times New Roman" w:hAnsi="Times New Roman" w:cs="Times New Roman"/>
          <w:sz w:val="24"/>
          <w:szCs w:val="24"/>
        </w:rPr>
        <w:t xml:space="preserve">se jedná </w:t>
      </w:r>
      <w:r w:rsidR="00644458">
        <w:rPr>
          <w:rFonts w:ascii="Times New Roman" w:hAnsi="Times New Roman" w:cs="Times New Roman"/>
          <w:sz w:val="24"/>
          <w:szCs w:val="24"/>
        </w:rPr>
        <w:t xml:space="preserve">o </w:t>
      </w:r>
      <w:r w:rsidR="00644458" w:rsidRPr="00644458">
        <w:rPr>
          <w:rFonts w:ascii="Times New Roman" w:hAnsi="Times New Roman" w:cs="Times New Roman"/>
          <w:sz w:val="24"/>
          <w:szCs w:val="24"/>
        </w:rPr>
        <w:t>provokaci v případě, kdy policie svým zákrokem do života občana</w:t>
      </w:r>
      <w:r w:rsidR="00644458">
        <w:rPr>
          <w:rFonts w:ascii="Times New Roman" w:hAnsi="Times New Roman" w:cs="Times New Roman"/>
          <w:sz w:val="24"/>
          <w:szCs w:val="24"/>
        </w:rPr>
        <w:t xml:space="preserve"> </w:t>
      </w:r>
      <w:r w:rsidR="00644458" w:rsidRPr="00644458">
        <w:rPr>
          <w:rFonts w:ascii="Times New Roman" w:hAnsi="Times New Roman" w:cs="Times New Roman"/>
          <w:sz w:val="24"/>
          <w:szCs w:val="24"/>
        </w:rPr>
        <w:t>vyvolá v tomto občanovi úmysl spáchat trestný čin, ačkoli předtím tento občan žádný takový úmysl neměl</w:t>
      </w:r>
      <w:r w:rsidR="00644458">
        <w:rPr>
          <w:rFonts w:ascii="Times New Roman" w:hAnsi="Times New Roman" w:cs="Times New Roman"/>
          <w:sz w:val="24"/>
          <w:szCs w:val="24"/>
        </w:rPr>
        <w:t>.</w:t>
      </w:r>
      <w:r w:rsidR="00644458">
        <w:rPr>
          <w:rStyle w:val="Znakapoznpodarou"/>
          <w:rFonts w:ascii="Times New Roman" w:hAnsi="Times New Roman" w:cs="Times New Roman"/>
          <w:sz w:val="24"/>
          <w:szCs w:val="24"/>
        </w:rPr>
        <w:footnoteReference w:id="39"/>
      </w:r>
      <w:r w:rsidR="00C3642E">
        <w:rPr>
          <w:rFonts w:ascii="Times New Roman" w:hAnsi="Times New Roman" w:cs="Times New Roman"/>
          <w:sz w:val="24"/>
          <w:szCs w:val="24"/>
        </w:rPr>
        <w:tab/>
      </w:r>
    </w:p>
    <w:p w14:paraId="55AD1EED" w14:textId="45D71536" w:rsidR="00C3642E" w:rsidRDefault="00D57CDE"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C3642E" w:rsidRPr="00C3642E">
        <w:rPr>
          <w:rFonts w:ascii="Times New Roman" w:hAnsi="Times New Roman" w:cs="Times New Roman"/>
          <w:sz w:val="24"/>
          <w:szCs w:val="24"/>
        </w:rPr>
        <w:t xml:space="preserve">Policie </w:t>
      </w:r>
      <w:r w:rsidR="00895BB3">
        <w:rPr>
          <w:rFonts w:ascii="Times New Roman" w:hAnsi="Times New Roman" w:cs="Times New Roman"/>
          <w:sz w:val="24"/>
          <w:szCs w:val="24"/>
        </w:rPr>
        <w:t>samozřejmě v</w:t>
      </w:r>
      <w:r w:rsidR="00C3642E" w:rsidRPr="00C3642E">
        <w:rPr>
          <w:rFonts w:ascii="Times New Roman" w:hAnsi="Times New Roman" w:cs="Times New Roman"/>
          <w:sz w:val="24"/>
          <w:szCs w:val="24"/>
        </w:rPr>
        <w:t xml:space="preserve"> případech závažných trestných činů může, a v zájmu jejich odhalení i musí, zákonným způsobem do vývojových stadií trestného činu vstupovat, nesmí jej však provokovat, tedy iniciovat trestnou činnost, která by bez ní spáchána nebyla.</w:t>
      </w:r>
      <w:r w:rsidR="009558B2">
        <w:rPr>
          <w:rFonts w:ascii="Times New Roman" w:hAnsi="Times New Roman" w:cs="Times New Roman"/>
          <w:sz w:val="24"/>
          <w:szCs w:val="24"/>
        </w:rPr>
        <w:t xml:space="preserve"> Nejvyšší soud </w:t>
      </w:r>
      <w:r w:rsidR="00FF1C38">
        <w:rPr>
          <w:rFonts w:ascii="Times New Roman" w:hAnsi="Times New Roman" w:cs="Times New Roman"/>
          <w:sz w:val="24"/>
          <w:szCs w:val="24"/>
        </w:rPr>
        <w:t xml:space="preserve">ve svém rozhodnutí </w:t>
      </w:r>
      <w:r w:rsidR="009558B2">
        <w:rPr>
          <w:rFonts w:ascii="Times New Roman" w:hAnsi="Times New Roman" w:cs="Times New Roman"/>
          <w:sz w:val="24"/>
          <w:szCs w:val="24"/>
        </w:rPr>
        <w:t>zcela správně neuznal názor</w:t>
      </w:r>
      <w:r w:rsidR="00FF1C38">
        <w:rPr>
          <w:rFonts w:ascii="Times New Roman" w:hAnsi="Times New Roman" w:cs="Times New Roman"/>
          <w:sz w:val="24"/>
          <w:szCs w:val="24"/>
        </w:rPr>
        <w:t xml:space="preserve"> odvolatele</w:t>
      </w:r>
      <w:r w:rsidR="009558B2">
        <w:rPr>
          <w:rFonts w:ascii="Times New Roman" w:hAnsi="Times New Roman" w:cs="Times New Roman"/>
          <w:sz w:val="24"/>
          <w:szCs w:val="24"/>
        </w:rPr>
        <w:t>, že by policie měla zabránit páchání každého trestného činu již v jeho počátečním stádiu, jelikož takový postup by fakticky činil institut operativně pátracích prostředků zbytečným a policie by byla při výkonu svých pravomocí ochromena.</w:t>
      </w:r>
      <w:r w:rsidR="00C3642E">
        <w:rPr>
          <w:rStyle w:val="Znakapoznpodarou"/>
          <w:rFonts w:ascii="Times New Roman" w:hAnsi="Times New Roman" w:cs="Times New Roman"/>
          <w:sz w:val="24"/>
          <w:szCs w:val="24"/>
        </w:rPr>
        <w:footnoteReference w:id="40"/>
      </w:r>
    </w:p>
    <w:p w14:paraId="647854DA" w14:textId="2E117AB5" w:rsidR="00D033A0" w:rsidRDefault="00C3642E"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2272F">
        <w:rPr>
          <w:rFonts w:ascii="Times New Roman" w:hAnsi="Times New Roman" w:cs="Times New Roman"/>
          <w:sz w:val="24"/>
          <w:szCs w:val="24"/>
        </w:rPr>
        <w:t>V </w:t>
      </w:r>
      <w:r w:rsidR="00B54C82">
        <w:rPr>
          <w:rFonts w:ascii="Times New Roman" w:hAnsi="Times New Roman" w:cs="Times New Roman"/>
          <w:sz w:val="24"/>
          <w:szCs w:val="24"/>
        </w:rPr>
        <w:t>Č</w:t>
      </w:r>
      <w:r w:rsidR="00F2272F">
        <w:rPr>
          <w:rFonts w:ascii="Times New Roman" w:hAnsi="Times New Roman" w:cs="Times New Roman"/>
          <w:sz w:val="24"/>
          <w:szCs w:val="24"/>
        </w:rPr>
        <w:t>eské republice</w:t>
      </w:r>
      <w:r w:rsidR="00B54C82">
        <w:rPr>
          <w:rFonts w:ascii="Times New Roman" w:hAnsi="Times New Roman" w:cs="Times New Roman"/>
          <w:sz w:val="24"/>
          <w:szCs w:val="24"/>
        </w:rPr>
        <w:t>,</w:t>
      </w:r>
      <w:r w:rsidR="00F2272F">
        <w:rPr>
          <w:rFonts w:ascii="Times New Roman" w:hAnsi="Times New Roman" w:cs="Times New Roman"/>
          <w:sz w:val="24"/>
          <w:szCs w:val="24"/>
        </w:rPr>
        <w:t xml:space="preserve"> jakožto v </w:t>
      </w:r>
      <w:r w:rsidR="00F2272F" w:rsidRPr="00F2272F">
        <w:rPr>
          <w:rFonts w:ascii="Times New Roman" w:hAnsi="Times New Roman" w:cs="Times New Roman"/>
          <w:sz w:val="24"/>
          <w:szCs w:val="24"/>
        </w:rPr>
        <w:t>právním státě</w:t>
      </w:r>
      <w:r w:rsidR="00B54C82">
        <w:rPr>
          <w:rFonts w:ascii="Times New Roman" w:hAnsi="Times New Roman" w:cs="Times New Roman"/>
          <w:sz w:val="24"/>
          <w:szCs w:val="24"/>
        </w:rPr>
        <w:t>,</w:t>
      </w:r>
      <w:r w:rsidR="00F2272F" w:rsidRPr="00F2272F">
        <w:rPr>
          <w:rFonts w:ascii="Times New Roman" w:hAnsi="Times New Roman" w:cs="Times New Roman"/>
          <w:sz w:val="24"/>
          <w:szCs w:val="24"/>
        </w:rPr>
        <w:t xml:space="preserve"> je vyloučeno, aby policie vyvíjela vůči komukoli přímé aktivity s cílem vyvolat v něm rozhodnutí spáchat trestný čin. </w:t>
      </w:r>
      <w:r w:rsidR="00F2272F">
        <w:rPr>
          <w:rFonts w:ascii="Times New Roman" w:hAnsi="Times New Roman" w:cs="Times New Roman"/>
          <w:sz w:val="24"/>
          <w:szCs w:val="24"/>
        </w:rPr>
        <w:t xml:space="preserve">Kritériem </w:t>
      </w:r>
      <w:r w:rsidR="00F2272F" w:rsidRPr="00F2272F">
        <w:rPr>
          <w:rFonts w:ascii="Times New Roman" w:hAnsi="Times New Roman" w:cs="Times New Roman"/>
          <w:sz w:val="24"/>
          <w:szCs w:val="24"/>
        </w:rPr>
        <w:t>pro posouzení, zda se v konkrétním případě jedná o policejní provokaci a zda to byla policie, kdo vyvolal spáchání trestného činu, je skutečnost, zda pachatel měl již na počátku v úmyslu spáchat trestný čin, anebo zda ho pojal až v důsledku aktivity policie.</w:t>
      </w:r>
      <w:r w:rsidR="00F2272F">
        <w:rPr>
          <w:rStyle w:val="Znakapoznpodarou"/>
          <w:rFonts w:ascii="Times New Roman" w:hAnsi="Times New Roman" w:cs="Times New Roman"/>
          <w:sz w:val="24"/>
          <w:szCs w:val="24"/>
        </w:rPr>
        <w:footnoteReference w:id="41"/>
      </w:r>
    </w:p>
    <w:p w14:paraId="02990981" w14:textId="3F3840A1" w:rsidR="00375B8F" w:rsidRDefault="00D033A0" w:rsidP="0091603C">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49681F" w:rsidRPr="00346F1D">
        <w:rPr>
          <w:rFonts w:ascii="Times New Roman" w:hAnsi="Times New Roman" w:cs="Times New Roman"/>
          <w:sz w:val="24"/>
          <w:szCs w:val="24"/>
        </w:rPr>
        <w:t xml:space="preserve">Kromě již zmíněného úmyslu pachatele spáchat trestný čin již od počátku je </w:t>
      </w:r>
      <w:r w:rsidR="00650B70" w:rsidRPr="00346F1D">
        <w:rPr>
          <w:rFonts w:ascii="Times New Roman" w:hAnsi="Times New Roman" w:cs="Times New Roman"/>
          <w:sz w:val="24"/>
          <w:szCs w:val="24"/>
        </w:rPr>
        <w:t>nutné vzít v úvahu</w:t>
      </w:r>
      <w:r w:rsidR="003E5474" w:rsidRPr="00346F1D">
        <w:rPr>
          <w:rFonts w:ascii="Times New Roman" w:hAnsi="Times New Roman" w:cs="Times New Roman"/>
          <w:sz w:val="24"/>
          <w:szCs w:val="24"/>
        </w:rPr>
        <w:t>,</w:t>
      </w:r>
      <w:r w:rsidR="0049681F" w:rsidRPr="00346F1D">
        <w:rPr>
          <w:rFonts w:ascii="Times New Roman" w:hAnsi="Times New Roman" w:cs="Times New Roman"/>
          <w:sz w:val="24"/>
          <w:szCs w:val="24"/>
        </w:rPr>
        <w:t xml:space="preserve"> </w:t>
      </w:r>
      <w:r w:rsidR="003E5474" w:rsidRPr="00346F1D">
        <w:rPr>
          <w:rFonts w:ascii="Times New Roman" w:hAnsi="Times New Roman" w:cs="Times New Roman"/>
          <w:sz w:val="24"/>
          <w:szCs w:val="24"/>
        </w:rPr>
        <w:t>v jaké fázi jednání pachatele policista do případu vstoupil</w:t>
      </w:r>
      <w:r w:rsidR="0049681F" w:rsidRPr="00346F1D">
        <w:rPr>
          <w:rFonts w:ascii="Times New Roman" w:hAnsi="Times New Roman" w:cs="Times New Roman"/>
          <w:sz w:val="24"/>
          <w:szCs w:val="24"/>
        </w:rPr>
        <w:t>.</w:t>
      </w:r>
      <w:r w:rsidR="00BC15F0" w:rsidRPr="00346F1D">
        <w:rPr>
          <w:rFonts w:ascii="Times New Roman" w:hAnsi="Times New Roman" w:cs="Times New Roman"/>
          <w:sz w:val="24"/>
          <w:szCs w:val="24"/>
        </w:rPr>
        <w:t xml:space="preserve"> </w:t>
      </w:r>
      <w:r w:rsidR="00C826BD">
        <w:rPr>
          <w:rFonts w:ascii="Times New Roman" w:hAnsi="Times New Roman" w:cs="Times New Roman"/>
          <w:sz w:val="24"/>
          <w:szCs w:val="24"/>
        </w:rPr>
        <w:t xml:space="preserve">Zda </w:t>
      </w:r>
      <w:r w:rsidR="00BA3FD1" w:rsidRPr="00346F1D">
        <w:rPr>
          <w:rFonts w:ascii="Times New Roman" w:hAnsi="Times New Roman" w:cs="Times New Roman"/>
          <w:sz w:val="24"/>
          <w:szCs w:val="24"/>
        </w:rPr>
        <w:t xml:space="preserve">ve chvíli, kdy se dostal </w:t>
      </w:r>
      <w:r w:rsidR="003E5474" w:rsidRPr="00346F1D">
        <w:rPr>
          <w:rFonts w:ascii="Times New Roman" w:hAnsi="Times New Roman" w:cs="Times New Roman"/>
          <w:sz w:val="24"/>
          <w:szCs w:val="24"/>
        </w:rPr>
        <w:t xml:space="preserve">policista </w:t>
      </w:r>
      <w:r w:rsidR="00BA3FD1" w:rsidRPr="00346F1D">
        <w:rPr>
          <w:rFonts w:ascii="Times New Roman" w:hAnsi="Times New Roman" w:cs="Times New Roman"/>
          <w:sz w:val="24"/>
          <w:szCs w:val="24"/>
        </w:rPr>
        <w:t xml:space="preserve">do kontaktu </w:t>
      </w:r>
      <w:r w:rsidR="0049681F" w:rsidRPr="00346F1D">
        <w:rPr>
          <w:rFonts w:ascii="Times New Roman" w:hAnsi="Times New Roman" w:cs="Times New Roman"/>
          <w:sz w:val="24"/>
          <w:szCs w:val="24"/>
        </w:rPr>
        <w:t>s</w:t>
      </w:r>
      <w:r w:rsidR="00BA3FD1" w:rsidRPr="00346F1D">
        <w:rPr>
          <w:rFonts w:ascii="Times New Roman" w:hAnsi="Times New Roman" w:cs="Times New Roman"/>
          <w:sz w:val="24"/>
          <w:szCs w:val="24"/>
        </w:rPr>
        <w:t> </w:t>
      </w:r>
      <w:r w:rsidR="0049681F" w:rsidRPr="00346F1D">
        <w:rPr>
          <w:rFonts w:ascii="Times New Roman" w:hAnsi="Times New Roman" w:cs="Times New Roman"/>
          <w:sz w:val="24"/>
          <w:szCs w:val="24"/>
        </w:rPr>
        <w:t>osobou</w:t>
      </w:r>
      <w:r w:rsidR="00BA3FD1" w:rsidRPr="00346F1D">
        <w:rPr>
          <w:rFonts w:ascii="Times New Roman" w:hAnsi="Times New Roman" w:cs="Times New Roman"/>
          <w:sz w:val="24"/>
          <w:szCs w:val="24"/>
        </w:rPr>
        <w:t xml:space="preserve"> pachatele</w:t>
      </w:r>
      <w:r w:rsidR="0049681F" w:rsidRPr="00346F1D">
        <w:rPr>
          <w:rFonts w:ascii="Times New Roman" w:hAnsi="Times New Roman" w:cs="Times New Roman"/>
          <w:sz w:val="24"/>
          <w:szCs w:val="24"/>
        </w:rPr>
        <w:t xml:space="preserve">, již </w:t>
      </w:r>
      <w:r w:rsidR="006E100E" w:rsidRPr="00346F1D">
        <w:rPr>
          <w:rFonts w:ascii="Times New Roman" w:hAnsi="Times New Roman" w:cs="Times New Roman"/>
          <w:sz w:val="24"/>
          <w:szCs w:val="24"/>
        </w:rPr>
        <w:t xml:space="preserve">pachatel </w:t>
      </w:r>
      <w:r w:rsidR="0049681F" w:rsidRPr="00346F1D">
        <w:rPr>
          <w:rFonts w:ascii="Times New Roman" w:hAnsi="Times New Roman" w:cs="Times New Roman"/>
          <w:sz w:val="24"/>
          <w:szCs w:val="24"/>
        </w:rPr>
        <w:t>měl záměr dopustit se určitého jednání naplňujícího znaky některého trestného činu, popř. zda policie přistoupila k provedení předstíraného převodu věci až v době, kdy taková osoba již podnikala kroky, které směřovaly ke spáchání trestného činu, anebo dokonce již poté, co započala s jeho pácháním.</w:t>
      </w:r>
      <w:r w:rsidR="00EA23E6" w:rsidRPr="00346F1D">
        <w:rPr>
          <w:rStyle w:val="Znakapoznpodarou"/>
          <w:rFonts w:ascii="Times New Roman" w:hAnsi="Times New Roman" w:cs="Times New Roman"/>
          <w:sz w:val="24"/>
          <w:szCs w:val="24"/>
        </w:rPr>
        <w:footnoteReference w:id="42"/>
      </w:r>
      <w:r w:rsidR="00C64DAE">
        <w:rPr>
          <w:rFonts w:ascii="Times New Roman" w:hAnsi="Times New Roman" w:cs="Times New Roman"/>
          <w:sz w:val="24"/>
          <w:szCs w:val="24"/>
        </w:rPr>
        <w:t xml:space="preserve"> </w:t>
      </w:r>
    </w:p>
    <w:p w14:paraId="2CE8B396" w14:textId="21B0474B" w:rsidR="00817515" w:rsidRDefault="00967394"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C64DAE">
        <w:rPr>
          <w:rFonts w:ascii="Times New Roman" w:hAnsi="Times New Roman" w:cs="Times New Roman"/>
          <w:sz w:val="24"/>
          <w:szCs w:val="24"/>
        </w:rPr>
        <w:t>Před nabídkou předstíraného převodu musí existovat odůvodněné podezření, že pachatel takovou nabídku přijme, a převod se nesmí vyznačovat žádnými neo</w:t>
      </w:r>
      <w:r w:rsidR="0022326B">
        <w:rPr>
          <w:rFonts w:ascii="Times New Roman" w:hAnsi="Times New Roman" w:cs="Times New Roman"/>
          <w:sz w:val="24"/>
          <w:szCs w:val="24"/>
        </w:rPr>
        <w:t>b</w:t>
      </w:r>
      <w:r w:rsidR="00C64DAE">
        <w:rPr>
          <w:rFonts w:ascii="Times New Roman" w:hAnsi="Times New Roman" w:cs="Times New Roman"/>
          <w:sz w:val="24"/>
          <w:szCs w:val="24"/>
        </w:rPr>
        <w:t>vyklými</w:t>
      </w:r>
      <w:r w:rsidR="0022326B">
        <w:rPr>
          <w:rFonts w:ascii="Times New Roman" w:hAnsi="Times New Roman" w:cs="Times New Roman"/>
          <w:sz w:val="24"/>
          <w:szCs w:val="24"/>
        </w:rPr>
        <w:t>, nebo zvlášť výhodnými podmínkami. Je z</w:t>
      </w:r>
      <w:r>
        <w:rPr>
          <w:rFonts w:ascii="Times New Roman" w:hAnsi="Times New Roman" w:cs="Times New Roman"/>
          <w:sz w:val="24"/>
          <w:szCs w:val="24"/>
        </w:rPr>
        <w:t>akázané</w:t>
      </w:r>
      <w:r w:rsidR="0022326B">
        <w:rPr>
          <w:rFonts w:ascii="Times New Roman" w:hAnsi="Times New Roman" w:cs="Times New Roman"/>
          <w:sz w:val="24"/>
          <w:szCs w:val="24"/>
        </w:rPr>
        <w:t>,</w:t>
      </w:r>
      <w:r>
        <w:rPr>
          <w:rFonts w:ascii="Times New Roman" w:hAnsi="Times New Roman" w:cs="Times New Roman"/>
          <w:sz w:val="24"/>
          <w:szCs w:val="24"/>
        </w:rPr>
        <w:t xml:space="preserve"> </w:t>
      </w:r>
      <w:r w:rsidR="0022326B">
        <w:rPr>
          <w:rFonts w:ascii="Times New Roman" w:hAnsi="Times New Roman" w:cs="Times New Roman"/>
          <w:sz w:val="24"/>
          <w:szCs w:val="24"/>
        </w:rPr>
        <w:t>a</w:t>
      </w:r>
      <w:r>
        <w:rPr>
          <w:rFonts w:ascii="Times New Roman" w:hAnsi="Times New Roman" w:cs="Times New Roman"/>
          <w:sz w:val="24"/>
          <w:szCs w:val="24"/>
        </w:rPr>
        <w:t xml:space="preserve">by policista například zneužíval přátelství, sympatií nebo jiné náklonnosti, </w:t>
      </w:r>
      <w:r w:rsidR="00B17636">
        <w:rPr>
          <w:rFonts w:ascii="Times New Roman" w:hAnsi="Times New Roman" w:cs="Times New Roman"/>
          <w:sz w:val="24"/>
          <w:szCs w:val="24"/>
        </w:rPr>
        <w:t xml:space="preserve">snažil se navodit </w:t>
      </w:r>
      <w:r w:rsidRPr="00967394">
        <w:rPr>
          <w:rFonts w:ascii="Times New Roman" w:hAnsi="Times New Roman" w:cs="Times New Roman"/>
          <w:sz w:val="24"/>
          <w:szCs w:val="24"/>
        </w:rPr>
        <w:t>přesvědč</w:t>
      </w:r>
      <w:r w:rsidR="00B17636">
        <w:rPr>
          <w:rFonts w:ascii="Times New Roman" w:hAnsi="Times New Roman" w:cs="Times New Roman"/>
          <w:sz w:val="24"/>
          <w:szCs w:val="24"/>
        </w:rPr>
        <w:t>ení</w:t>
      </w:r>
      <w:r w:rsidRPr="00967394">
        <w:rPr>
          <w:rFonts w:ascii="Times New Roman" w:hAnsi="Times New Roman" w:cs="Times New Roman"/>
          <w:sz w:val="24"/>
          <w:szCs w:val="24"/>
        </w:rPr>
        <w:t xml:space="preserve">, že </w:t>
      </w:r>
      <w:r>
        <w:rPr>
          <w:rFonts w:ascii="Times New Roman" w:hAnsi="Times New Roman" w:cs="Times New Roman"/>
          <w:sz w:val="24"/>
          <w:szCs w:val="24"/>
        </w:rPr>
        <w:t xml:space="preserve">pachatelův </w:t>
      </w:r>
      <w:r w:rsidRPr="00967394">
        <w:rPr>
          <w:rFonts w:ascii="Times New Roman" w:hAnsi="Times New Roman" w:cs="Times New Roman"/>
          <w:sz w:val="24"/>
          <w:szCs w:val="24"/>
        </w:rPr>
        <w:t>čin nebude trestně stíhán</w:t>
      </w:r>
      <w:r>
        <w:rPr>
          <w:rFonts w:ascii="Times New Roman" w:hAnsi="Times New Roman" w:cs="Times New Roman"/>
          <w:sz w:val="24"/>
          <w:szCs w:val="24"/>
        </w:rPr>
        <w:t xml:space="preserve">, </w:t>
      </w:r>
      <w:r w:rsidRPr="00967394">
        <w:rPr>
          <w:rFonts w:ascii="Times New Roman" w:hAnsi="Times New Roman" w:cs="Times New Roman"/>
          <w:sz w:val="24"/>
          <w:szCs w:val="24"/>
        </w:rPr>
        <w:t>poskytnu</w:t>
      </w:r>
      <w:r w:rsidR="00B17636">
        <w:rPr>
          <w:rFonts w:ascii="Times New Roman" w:hAnsi="Times New Roman" w:cs="Times New Roman"/>
          <w:sz w:val="24"/>
          <w:szCs w:val="24"/>
        </w:rPr>
        <w:t>l</w:t>
      </w:r>
      <w:r w:rsidR="00B469EB">
        <w:rPr>
          <w:rFonts w:ascii="Times New Roman" w:hAnsi="Times New Roman" w:cs="Times New Roman"/>
          <w:sz w:val="24"/>
          <w:szCs w:val="24"/>
        </w:rPr>
        <w:t xml:space="preserve"> mu</w:t>
      </w:r>
      <w:r w:rsidR="00B17636">
        <w:rPr>
          <w:rFonts w:ascii="Times New Roman" w:hAnsi="Times New Roman" w:cs="Times New Roman"/>
          <w:sz w:val="24"/>
          <w:szCs w:val="24"/>
        </w:rPr>
        <w:t xml:space="preserve"> </w:t>
      </w:r>
      <w:r w:rsidRPr="00967394">
        <w:rPr>
          <w:rFonts w:ascii="Times New Roman" w:hAnsi="Times New Roman" w:cs="Times New Roman"/>
          <w:sz w:val="24"/>
          <w:szCs w:val="24"/>
        </w:rPr>
        <w:t>záruk</w:t>
      </w:r>
      <w:r w:rsidR="00B17636">
        <w:rPr>
          <w:rFonts w:ascii="Times New Roman" w:hAnsi="Times New Roman" w:cs="Times New Roman"/>
          <w:sz w:val="24"/>
          <w:szCs w:val="24"/>
        </w:rPr>
        <w:t>y atd., kdy tyto metody</w:t>
      </w:r>
      <w:r w:rsidR="004742CD">
        <w:rPr>
          <w:rFonts w:ascii="Times New Roman" w:hAnsi="Times New Roman" w:cs="Times New Roman"/>
          <w:sz w:val="24"/>
          <w:szCs w:val="24"/>
        </w:rPr>
        <w:t xml:space="preserve"> jsou způsobilé</w:t>
      </w:r>
      <w:r w:rsidR="00B17636">
        <w:rPr>
          <w:rFonts w:ascii="Times New Roman" w:hAnsi="Times New Roman" w:cs="Times New Roman"/>
          <w:sz w:val="24"/>
          <w:szCs w:val="24"/>
        </w:rPr>
        <w:t xml:space="preserve"> jiného navést</w:t>
      </w:r>
      <w:r w:rsidR="00B17636" w:rsidRPr="00967394">
        <w:rPr>
          <w:rFonts w:ascii="Times New Roman" w:hAnsi="Times New Roman" w:cs="Times New Roman"/>
          <w:sz w:val="24"/>
          <w:szCs w:val="24"/>
        </w:rPr>
        <w:t xml:space="preserve"> k</w:t>
      </w:r>
      <w:r w:rsidR="00DF7E33">
        <w:rPr>
          <w:rFonts w:ascii="Times New Roman" w:hAnsi="Times New Roman" w:cs="Times New Roman"/>
          <w:sz w:val="24"/>
          <w:szCs w:val="24"/>
        </w:rPr>
        <w:t>e</w:t>
      </w:r>
      <w:r w:rsidR="00B17636" w:rsidRPr="00967394">
        <w:rPr>
          <w:rFonts w:ascii="Times New Roman" w:hAnsi="Times New Roman" w:cs="Times New Roman"/>
          <w:sz w:val="24"/>
          <w:szCs w:val="24"/>
        </w:rPr>
        <w:t xml:space="preserve"> spáchání či dokonání trestného činu</w:t>
      </w:r>
      <w:r w:rsidR="00B17636">
        <w:rPr>
          <w:rFonts w:ascii="Times New Roman" w:hAnsi="Times New Roman" w:cs="Times New Roman"/>
          <w:sz w:val="24"/>
          <w:szCs w:val="24"/>
        </w:rPr>
        <w:t>.</w:t>
      </w:r>
      <w:r w:rsidRPr="00967394">
        <w:rPr>
          <w:rFonts w:ascii="Times New Roman" w:hAnsi="Times New Roman" w:cs="Times New Roman"/>
          <w:sz w:val="24"/>
          <w:szCs w:val="24"/>
        </w:rPr>
        <w:t xml:space="preserve"> </w:t>
      </w:r>
      <w:r w:rsidR="00055E2D">
        <w:rPr>
          <w:rStyle w:val="Znakapoznpodarou"/>
          <w:rFonts w:ascii="Times New Roman" w:hAnsi="Times New Roman" w:cs="Times New Roman"/>
          <w:sz w:val="24"/>
          <w:szCs w:val="24"/>
        </w:rPr>
        <w:footnoteReference w:id="43"/>
      </w:r>
    </w:p>
    <w:p w14:paraId="2BEC2A61" w14:textId="32E937AF" w:rsidR="00F268CB" w:rsidRDefault="00416EA6"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ab/>
      </w:r>
      <w:r w:rsidR="00D033A0" w:rsidRPr="00D033A0">
        <w:rPr>
          <w:rFonts w:ascii="Times New Roman" w:hAnsi="Times New Roman" w:cs="Times New Roman"/>
          <w:sz w:val="24"/>
          <w:szCs w:val="24"/>
        </w:rPr>
        <w:t xml:space="preserve">Pokud </w:t>
      </w:r>
      <w:r w:rsidR="009F0E8E">
        <w:rPr>
          <w:rFonts w:ascii="Times New Roman" w:hAnsi="Times New Roman" w:cs="Times New Roman"/>
          <w:sz w:val="24"/>
          <w:szCs w:val="24"/>
        </w:rPr>
        <w:t xml:space="preserve">by </w:t>
      </w:r>
      <w:r w:rsidR="006A5F41">
        <w:rPr>
          <w:rFonts w:ascii="Times New Roman" w:hAnsi="Times New Roman" w:cs="Times New Roman"/>
          <w:sz w:val="24"/>
          <w:szCs w:val="24"/>
        </w:rPr>
        <w:t xml:space="preserve">však </w:t>
      </w:r>
      <w:r w:rsidR="00D033A0" w:rsidRPr="00D033A0">
        <w:rPr>
          <w:rFonts w:ascii="Times New Roman" w:hAnsi="Times New Roman" w:cs="Times New Roman"/>
          <w:sz w:val="24"/>
          <w:szCs w:val="24"/>
        </w:rPr>
        <w:t>obviněný</w:t>
      </w:r>
      <w:r w:rsidR="009F0E8E">
        <w:rPr>
          <w:rFonts w:ascii="Times New Roman" w:hAnsi="Times New Roman" w:cs="Times New Roman"/>
          <w:sz w:val="24"/>
          <w:szCs w:val="24"/>
        </w:rPr>
        <w:t xml:space="preserve"> </w:t>
      </w:r>
      <w:r w:rsidR="00D033A0" w:rsidRPr="00D033A0">
        <w:rPr>
          <w:rFonts w:ascii="Times New Roman" w:hAnsi="Times New Roman" w:cs="Times New Roman"/>
          <w:sz w:val="24"/>
          <w:szCs w:val="24"/>
        </w:rPr>
        <w:t>ještě před setkáním se skrytými vyšetřovateli byl</w:t>
      </w:r>
      <w:r w:rsidR="009F0E8E">
        <w:rPr>
          <w:rFonts w:ascii="Times New Roman" w:hAnsi="Times New Roman" w:cs="Times New Roman"/>
          <w:sz w:val="24"/>
          <w:szCs w:val="24"/>
        </w:rPr>
        <w:t xml:space="preserve"> již</w:t>
      </w:r>
      <w:r w:rsidR="00D033A0" w:rsidRPr="00D033A0">
        <w:rPr>
          <w:rFonts w:ascii="Times New Roman" w:hAnsi="Times New Roman" w:cs="Times New Roman"/>
          <w:sz w:val="24"/>
          <w:szCs w:val="24"/>
        </w:rPr>
        <w:t xml:space="preserve"> rozhodnut</w:t>
      </w:r>
      <w:r w:rsidR="009F0E8E">
        <w:rPr>
          <w:rFonts w:ascii="Times New Roman" w:hAnsi="Times New Roman" w:cs="Times New Roman"/>
          <w:sz w:val="24"/>
          <w:szCs w:val="24"/>
        </w:rPr>
        <w:t>ý</w:t>
      </w:r>
      <w:r w:rsidR="00D033A0" w:rsidRPr="00D033A0">
        <w:rPr>
          <w:rFonts w:ascii="Times New Roman" w:hAnsi="Times New Roman" w:cs="Times New Roman"/>
          <w:sz w:val="24"/>
          <w:szCs w:val="24"/>
        </w:rPr>
        <w:t xml:space="preserve"> spáchat trestný čin spočívající</w:t>
      </w:r>
      <w:r w:rsidR="00D033A0">
        <w:rPr>
          <w:rFonts w:ascii="Times New Roman" w:hAnsi="Times New Roman" w:cs="Times New Roman"/>
          <w:sz w:val="24"/>
          <w:szCs w:val="24"/>
        </w:rPr>
        <w:t xml:space="preserve"> například</w:t>
      </w:r>
      <w:r w:rsidR="00D033A0" w:rsidRPr="00D033A0">
        <w:rPr>
          <w:rFonts w:ascii="Times New Roman" w:hAnsi="Times New Roman" w:cs="Times New Roman"/>
          <w:sz w:val="24"/>
          <w:szCs w:val="24"/>
        </w:rPr>
        <w:t xml:space="preserve"> v prodeji omamné látky, tudíž vstupem orgánů policie byl jeho původní záměr </w:t>
      </w:r>
      <w:r w:rsidR="009C0127">
        <w:rPr>
          <w:rFonts w:ascii="Times New Roman" w:hAnsi="Times New Roman" w:cs="Times New Roman"/>
          <w:sz w:val="24"/>
          <w:szCs w:val="24"/>
        </w:rPr>
        <w:t xml:space="preserve">pouze </w:t>
      </w:r>
      <w:r w:rsidR="00D033A0" w:rsidRPr="00D033A0">
        <w:rPr>
          <w:rFonts w:ascii="Times New Roman" w:hAnsi="Times New Roman" w:cs="Times New Roman"/>
          <w:sz w:val="24"/>
          <w:szCs w:val="24"/>
        </w:rPr>
        <w:t xml:space="preserve">realizován, aniž byl k jeho uskutečnění jakýmkoli způsobem veden, nemůže </w:t>
      </w:r>
      <w:r w:rsidR="009F0E8E">
        <w:rPr>
          <w:rFonts w:ascii="Times New Roman" w:hAnsi="Times New Roman" w:cs="Times New Roman"/>
          <w:sz w:val="24"/>
          <w:szCs w:val="24"/>
        </w:rPr>
        <w:t xml:space="preserve">zde </w:t>
      </w:r>
      <w:r w:rsidR="00D033A0" w:rsidRPr="00D033A0">
        <w:rPr>
          <w:rFonts w:ascii="Times New Roman" w:hAnsi="Times New Roman" w:cs="Times New Roman"/>
          <w:sz w:val="24"/>
          <w:szCs w:val="24"/>
        </w:rPr>
        <w:t xml:space="preserve">obstát námitka obviněného o absenci jeho úmyslu </w:t>
      </w:r>
      <w:r w:rsidR="00A478E2">
        <w:rPr>
          <w:rFonts w:ascii="Times New Roman" w:hAnsi="Times New Roman" w:cs="Times New Roman"/>
          <w:sz w:val="24"/>
          <w:szCs w:val="24"/>
        </w:rPr>
        <w:t>„</w:t>
      </w:r>
      <w:r w:rsidR="00D033A0" w:rsidRPr="00D033A0">
        <w:rPr>
          <w:rFonts w:ascii="Times New Roman" w:hAnsi="Times New Roman" w:cs="Times New Roman"/>
          <w:sz w:val="24"/>
          <w:szCs w:val="24"/>
        </w:rPr>
        <w:t>trestně jednat</w:t>
      </w:r>
      <w:r w:rsidR="00A478E2">
        <w:rPr>
          <w:rFonts w:ascii="Times New Roman" w:hAnsi="Times New Roman" w:cs="Times New Roman"/>
          <w:sz w:val="24"/>
          <w:szCs w:val="24"/>
        </w:rPr>
        <w:t>“</w:t>
      </w:r>
      <w:r w:rsidR="00D033A0" w:rsidRPr="00D033A0">
        <w:rPr>
          <w:rFonts w:ascii="Times New Roman" w:hAnsi="Times New Roman" w:cs="Times New Roman"/>
          <w:sz w:val="24"/>
          <w:szCs w:val="24"/>
        </w:rPr>
        <w:t>, neboť úmysl dopustit se</w:t>
      </w:r>
      <w:r w:rsidR="009F0E8E">
        <w:rPr>
          <w:rFonts w:ascii="Times New Roman" w:hAnsi="Times New Roman" w:cs="Times New Roman"/>
          <w:sz w:val="24"/>
          <w:szCs w:val="24"/>
        </w:rPr>
        <w:t xml:space="preserve"> </w:t>
      </w:r>
      <w:r w:rsidR="00D033A0" w:rsidRPr="00D033A0">
        <w:rPr>
          <w:rFonts w:ascii="Times New Roman" w:hAnsi="Times New Roman" w:cs="Times New Roman"/>
          <w:sz w:val="24"/>
          <w:szCs w:val="24"/>
        </w:rPr>
        <w:t>trestného činu, projevil obviněný ještě před vstupem policie do kontaktu s ním. Nejedn</w:t>
      </w:r>
      <w:r w:rsidR="009F0E8E">
        <w:rPr>
          <w:rFonts w:ascii="Times New Roman" w:hAnsi="Times New Roman" w:cs="Times New Roman"/>
          <w:sz w:val="24"/>
          <w:szCs w:val="24"/>
        </w:rPr>
        <w:t xml:space="preserve">á </w:t>
      </w:r>
      <w:r w:rsidR="00D033A0" w:rsidRPr="00D033A0">
        <w:rPr>
          <w:rFonts w:ascii="Times New Roman" w:hAnsi="Times New Roman" w:cs="Times New Roman"/>
          <w:sz w:val="24"/>
          <w:szCs w:val="24"/>
        </w:rPr>
        <w:t xml:space="preserve">se tedy o případ, kdy </w:t>
      </w:r>
      <w:r w:rsidR="009C0127">
        <w:rPr>
          <w:rFonts w:ascii="Times New Roman" w:hAnsi="Times New Roman" w:cs="Times New Roman"/>
          <w:sz w:val="24"/>
          <w:szCs w:val="24"/>
        </w:rPr>
        <w:t xml:space="preserve">se </w:t>
      </w:r>
      <w:r w:rsidR="00D033A0" w:rsidRPr="00D033A0">
        <w:rPr>
          <w:rFonts w:ascii="Times New Roman" w:hAnsi="Times New Roman" w:cs="Times New Roman"/>
          <w:sz w:val="24"/>
          <w:szCs w:val="24"/>
        </w:rPr>
        <w:t>pachatel až v důsledku aktivity policie rozhodne spáchat trestný čin, v dané věci policie svou aktivito</w:t>
      </w:r>
      <w:r w:rsidR="00EC2391">
        <w:rPr>
          <w:rFonts w:ascii="Times New Roman" w:hAnsi="Times New Roman" w:cs="Times New Roman"/>
          <w:sz w:val="24"/>
          <w:szCs w:val="24"/>
        </w:rPr>
        <w:t xml:space="preserve">u nevyvolala u obviněného úmysl </w:t>
      </w:r>
      <w:r w:rsidR="00D033A0" w:rsidRPr="00D033A0">
        <w:rPr>
          <w:rFonts w:ascii="Times New Roman" w:hAnsi="Times New Roman" w:cs="Times New Roman"/>
          <w:sz w:val="24"/>
          <w:szCs w:val="24"/>
        </w:rPr>
        <w:t>dopustit se protiprávního jednání, neboť ke spáchání trestného činu byl již rozhodnut</w:t>
      </w:r>
      <w:r w:rsidR="009F0E8E">
        <w:rPr>
          <w:rFonts w:ascii="Times New Roman" w:hAnsi="Times New Roman" w:cs="Times New Roman"/>
          <w:sz w:val="24"/>
          <w:szCs w:val="24"/>
        </w:rPr>
        <w:t>ý.</w:t>
      </w:r>
      <w:r w:rsidR="009F0E8E">
        <w:rPr>
          <w:rStyle w:val="Znakapoznpodarou"/>
          <w:rFonts w:ascii="Times New Roman" w:hAnsi="Times New Roman" w:cs="Times New Roman"/>
          <w:sz w:val="24"/>
          <w:szCs w:val="24"/>
        </w:rPr>
        <w:footnoteReference w:id="44"/>
      </w:r>
    </w:p>
    <w:p w14:paraId="4FDF1812" w14:textId="255F76AF" w:rsidR="004E6352" w:rsidRDefault="004E6352"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t xml:space="preserve">K obdobnému závěru došel Ústavní soud v rozhodnutí ze dne 1. 4. 2004, týkající se případu, ve kterém se </w:t>
      </w:r>
      <w:r w:rsidRPr="004E6352">
        <w:rPr>
          <w:rFonts w:ascii="Times New Roman" w:hAnsi="Times New Roman" w:cs="Times New Roman"/>
          <w:sz w:val="24"/>
          <w:szCs w:val="24"/>
        </w:rPr>
        <w:t>Stěžovatel poté, co byl kontaktován skrytým policistou, zcela dobrovolně dostavil na schůzku s ním a sám iniciativně navrh</w:t>
      </w:r>
      <w:r w:rsidR="00790625">
        <w:rPr>
          <w:rFonts w:ascii="Times New Roman" w:hAnsi="Times New Roman" w:cs="Times New Roman"/>
          <w:sz w:val="24"/>
          <w:szCs w:val="24"/>
        </w:rPr>
        <w:t>l</w:t>
      </w:r>
      <w:r w:rsidRPr="004E6352">
        <w:rPr>
          <w:rFonts w:ascii="Times New Roman" w:hAnsi="Times New Roman" w:cs="Times New Roman"/>
          <w:sz w:val="24"/>
          <w:szCs w:val="24"/>
        </w:rPr>
        <w:t xml:space="preserve">, aniž by byl tímto policistou k něčemu nucen, že mu prodá 50 000 padělaných USD, a rovněž navrhnul datum schůzky, kdy se měla transakce uskutečnit, kterou ještě sám telefonicky potvrdil. </w:t>
      </w:r>
      <w:r>
        <w:rPr>
          <w:rFonts w:ascii="Times New Roman" w:hAnsi="Times New Roman" w:cs="Times New Roman"/>
          <w:sz w:val="24"/>
          <w:szCs w:val="24"/>
        </w:rPr>
        <w:t>J</w:t>
      </w:r>
      <w:r w:rsidRPr="004E6352">
        <w:rPr>
          <w:rFonts w:ascii="Times New Roman" w:hAnsi="Times New Roman" w:cs="Times New Roman"/>
          <w:sz w:val="24"/>
          <w:szCs w:val="24"/>
        </w:rPr>
        <w:t>ednání stěžovatele bylo opakované a velmi aktivní a bylo motivováno výhradně jeho ziskuchtivostí, nikoliv nátlakem policie. I když jednání policisty tvořilo v daném případě jeden z dílčích elementů celkového průběhu události, nelze je pokládat za určující či podstatný prvek trestného činu. Byl to naopak stěžovatel, kdo vystupoval aktivně a cílevědomě.</w:t>
      </w:r>
      <w:r>
        <w:rPr>
          <w:rStyle w:val="Znakapoznpodarou"/>
          <w:rFonts w:ascii="Times New Roman" w:hAnsi="Times New Roman" w:cs="Times New Roman"/>
          <w:sz w:val="24"/>
          <w:szCs w:val="24"/>
        </w:rPr>
        <w:footnoteReference w:id="45"/>
      </w:r>
    </w:p>
    <w:p w14:paraId="1F99A165" w14:textId="62033251" w:rsidR="00EA7A4C" w:rsidRDefault="00F268CB" w:rsidP="008709A5">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D033A0">
        <w:rPr>
          <w:rFonts w:ascii="Times New Roman" w:hAnsi="Times New Roman" w:cs="Times New Roman"/>
          <w:sz w:val="24"/>
          <w:szCs w:val="24"/>
        </w:rPr>
        <w:t xml:space="preserve">Podobně </w:t>
      </w:r>
      <w:r>
        <w:rPr>
          <w:rFonts w:ascii="Times New Roman" w:hAnsi="Times New Roman" w:cs="Times New Roman"/>
          <w:sz w:val="24"/>
          <w:szCs w:val="24"/>
        </w:rPr>
        <w:t xml:space="preserve">se nejedná o </w:t>
      </w:r>
      <w:r w:rsidRPr="00F268CB">
        <w:rPr>
          <w:rFonts w:ascii="Times New Roman" w:hAnsi="Times New Roman" w:cs="Times New Roman"/>
          <w:sz w:val="24"/>
          <w:szCs w:val="24"/>
        </w:rPr>
        <w:t xml:space="preserve">vyprovokování trestného činu </w:t>
      </w:r>
      <w:r w:rsidR="00CA55E5">
        <w:rPr>
          <w:rFonts w:ascii="Times New Roman" w:hAnsi="Times New Roman" w:cs="Times New Roman"/>
          <w:sz w:val="24"/>
          <w:szCs w:val="24"/>
        </w:rPr>
        <w:t>p</w:t>
      </w:r>
      <w:r w:rsidRPr="00F268CB">
        <w:rPr>
          <w:rFonts w:ascii="Times New Roman" w:hAnsi="Times New Roman" w:cs="Times New Roman"/>
          <w:sz w:val="24"/>
          <w:szCs w:val="24"/>
        </w:rPr>
        <w:t xml:space="preserve">olicií </w:t>
      </w:r>
      <w:r>
        <w:rPr>
          <w:rFonts w:ascii="Times New Roman" w:hAnsi="Times New Roman" w:cs="Times New Roman"/>
          <w:sz w:val="24"/>
          <w:szCs w:val="24"/>
        </w:rPr>
        <w:t xml:space="preserve">v </w:t>
      </w:r>
      <w:r w:rsidRPr="00F268CB">
        <w:rPr>
          <w:rFonts w:ascii="Times New Roman" w:hAnsi="Times New Roman" w:cs="Times New Roman"/>
          <w:sz w:val="24"/>
          <w:szCs w:val="24"/>
        </w:rPr>
        <w:t>situaci, jestliže příslušná policejní složka jen reaguje na již učiněnou a zjištěnou nabídku pachatele, že zájemcům opatří a prodá drogy, a koupí-li policie od něj prostřednictvím utajeného svědka množství drogy, které pachatel nabízí</w:t>
      </w:r>
      <w:r>
        <w:rPr>
          <w:rStyle w:val="Znakapoznpodarou"/>
          <w:rFonts w:ascii="Times New Roman" w:hAnsi="Times New Roman" w:cs="Times New Roman"/>
          <w:sz w:val="24"/>
          <w:szCs w:val="24"/>
        </w:rPr>
        <w:footnoteReference w:id="46"/>
      </w:r>
      <w:r w:rsidR="00E32D2B">
        <w:rPr>
          <w:rFonts w:ascii="Times New Roman" w:hAnsi="Times New Roman" w:cs="Times New Roman"/>
          <w:sz w:val="24"/>
          <w:szCs w:val="24"/>
        </w:rPr>
        <w:t xml:space="preserve">, za provokaci </w:t>
      </w:r>
      <w:r w:rsidR="00E32D2B" w:rsidRPr="00E32D2B">
        <w:rPr>
          <w:rFonts w:ascii="Times New Roman" w:hAnsi="Times New Roman" w:cs="Times New Roman"/>
          <w:sz w:val="24"/>
          <w:szCs w:val="24"/>
        </w:rPr>
        <w:t>není možné považovat</w:t>
      </w:r>
      <w:r w:rsidR="00E32D2B">
        <w:rPr>
          <w:rFonts w:ascii="Times New Roman" w:hAnsi="Times New Roman" w:cs="Times New Roman"/>
          <w:sz w:val="24"/>
          <w:szCs w:val="24"/>
        </w:rPr>
        <w:t xml:space="preserve"> ani</w:t>
      </w:r>
      <w:r w:rsidR="00E32D2B" w:rsidRPr="00E32D2B">
        <w:rPr>
          <w:rFonts w:ascii="Times New Roman" w:hAnsi="Times New Roman" w:cs="Times New Roman"/>
          <w:sz w:val="24"/>
          <w:szCs w:val="24"/>
        </w:rPr>
        <w:t xml:space="preserve"> to, že policie při předstíraném převodu </w:t>
      </w:r>
      <w:r w:rsidR="00FA46BB">
        <w:rPr>
          <w:rFonts w:ascii="Times New Roman" w:hAnsi="Times New Roman" w:cs="Times New Roman"/>
          <w:sz w:val="24"/>
          <w:szCs w:val="24"/>
        </w:rPr>
        <w:t xml:space="preserve">pouze určila </w:t>
      </w:r>
      <w:r w:rsidR="00E32D2B" w:rsidRPr="00E32D2B">
        <w:rPr>
          <w:rFonts w:ascii="Times New Roman" w:hAnsi="Times New Roman" w:cs="Times New Roman"/>
          <w:sz w:val="24"/>
          <w:szCs w:val="24"/>
        </w:rPr>
        <w:t>množství drogy, kterou předstírala od pachatele zakoupit</w:t>
      </w:r>
      <w:r w:rsidR="00E32D2B">
        <w:rPr>
          <w:rFonts w:ascii="Times New Roman" w:hAnsi="Times New Roman" w:cs="Times New Roman"/>
          <w:sz w:val="24"/>
          <w:szCs w:val="24"/>
        </w:rPr>
        <w:t>.</w:t>
      </w:r>
      <w:r w:rsidR="00E32D2B">
        <w:rPr>
          <w:rStyle w:val="Znakapoznpodarou"/>
          <w:rFonts w:ascii="Times New Roman" w:hAnsi="Times New Roman" w:cs="Times New Roman"/>
          <w:sz w:val="24"/>
          <w:szCs w:val="24"/>
        </w:rPr>
        <w:footnoteReference w:id="47"/>
      </w:r>
    </w:p>
    <w:p w14:paraId="4E9D5FE5" w14:textId="0F5589F7" w:rsidR="000A1A16" w:rsidRDefault="00C64DAE" w:rsidP="000A1A16">
      <w:pPr>
        <w:pStyle w:val="Odstavecseseznamem"/>
        <w:ind w:left="0"/>
        <w:rPr>
          <w:rFonts w:ascii="Times New Roman" w:hAnsi="Times New Roman" w:cs="Times New Roman"/>
          <w:sz w:val="24"/>
          <w:szCs w:val="24"/>
        </w:rPr>
      </w:pPr>
      <w:r>
        <w:rPr>
          <w:rFonts w:ascii="Times New Roman" w:hAnsi="Times New Roman" w:cs="Times New Roman"/>
          <w:sz w:val="24"/>
          <w:szCs w:val="24"/>
        </w:rPr>
        <w:tab/>
      </w:r>
      <w:bookmarkStart w:id="10" w:name="_Hlk53398962"/>
      <w:r>
        <w:rPr>
          <w:rFonts w:ascii="Times New Roman" w:hAnsi="Times New Roman" w:cs="Times New Roman"/>
          <w:sz w:val="24"/>
          <w:szCs w:val="24"/>
        </w:rPr>
        <w:t>Můžeme tedy shrnout, že policejní orgány při provádění předstíraného převodu mohou</w:t>
      </w:r>
      <w:r w:rsidR="00937393">
        <w:rPr>
          <w:rFonts w:ascii="Times New Roman" w:hAnsi="Times New Roman" w:cs="Times New Roman"/>
          <w:sz w:val="24"/>
          <w:szCs w:val="24"/>
        </w:rPr>
        <w:t xml:space="preserve">, a v zájmu odhalení </w:t>
      </w:r>
      <w:bookmarkEnd w:id="10"/>
      <w:r w:rsidR="00937393">
        <w:rPr>
          <w:rFonts w:ascii="Times New Roman" w:hAnsi="Times New Roman" w:cs="Times New Roman"/>
          <w:sz w:val="24"/>
          <w:szCs w:val="24"/>
        </w:rPr>
        <w:t xml:space="preserve">trestné činnosti musí </w:t>
      </w:r>
      <w:r>
        <w:rPr>
          <w:rFonts w:ascii="Times New Roman" w:hAnsi="Times New Roman" w:cs="Times New Roman"/>
          <w:sz w:val="24"/>
          <w:szCs w:val="24"/>
        </w:rPr>
        <w:t xml:space="preserve">do </w:t>
      </w:r>
      <w:r w:rsidR="00937393">
        <w:rPr>
          <w:rFonts w:ascii="Times New Roman" w:hAnsi="Times New Roman" w:cs="Times New Roman"/>
          <w:sz w:val="24"/>
          <w:szCs w:val="24"/>
        </w:rPr>
        <w:t>případu</w:t>
      </w:r>
      <w:r w:rsidR="004C28AF">
        <w:rPr>
          <w:rFonts w:ascii="Times New Roman" w:hAnsi="Times New Roman" w:cs="Times New Roman"/>
          <w:sz w:val="24"/>
          <w:szCs w:val="24"/>
        </w:rPr>
        <w:t xml:space="preserve"> </w:t>
      </w:r>
      <w:r>
        <w:rPr>
          <w:rFonts w:ascii="Times New Roman" w:hAnsi="Times New Roman" w:cs="Times New Roman"/>
          <w:sz w:val="24"/>
          <w:szCs w:val="24"/>
        </w:rPr>
        <w:t>vstoupit, nesmí však jednat tak, že se jejich jednání stane součástí skutkového děje, celého toho řetězce úkonů, kter</w:t>
      </w:r>
      <w:r w:rsidR="00566743">
        <w:rPr>
          <w:rFonts w:ascii="Times New Roman" w:hAnsi="Times New Roman" w:cs="Times New Roman"/>
          <w:sz w:val="24"/>
          <w:szCs w:val="24"/>
        </w:rPr>
        <w:t>é pak v komplexnosti</w:t>
      </w:r>
      <w:r>
        <w:rPr>
          <w:rFonts w:ascii="Times New Roman" w:hAnsi="Times New Roman" w:cs="Times New Roman"/>
          <w:sz w:val="24"/>
          <w:szCs w:val="24"/>
        </w:rPr>
        <w:t xml:space="preserve"> tvoří daný trestný čin</w:t>
      </w:r>
      <w:r w:rsidR="00D12EAB">
        <w:rPr>
          <w:rFonts w:ascii="Times New Roman" w:hAnsi="Times New Roman" w:cs="Times New Roman"/>
          <w:sz w:val="24"/>
          <w:szCs w:val="24"/>
        </w:rPr>
        <w:t>.</w:t>
      </w:r>
      <w:r w:rsidR="001A279D">
        <w:rPr>
          <w:rFonts w:ascii="Times New Roman" w:hAnsi="Times New Roman" w:cs="Times New Roman"/>
          <w:sz w:val="24"/>
          <w:szCs w:val="24"/>
        </w:rPr>
        <w:t xml:space="preserve"> Bylo by </w:t>
      </w:r>
      <w:r w:rsidR="008F127B">
        <w:rPr>
          <w:rFonts w:ascii="Times New Roman" w:hAnsi="Times New Roman" w:cs="Times New Roman"/>
          <w:sz w:val="24"/>
          <w:szCs w:val="24"/>
        </w:rPr>
        <w:t xml:space="preserve">v rozporu se </w:t>
      </w:r>
      <w:r w:rsidR="001A279D">
        <w:rPr>
          <w:rFonts w:ascii="Times New Roman" w:hAnsi="Times New Roman" w:cs="Times New Roman"/>
          <w:sz w:val="24"/>
          <w:szCs w:val="24"/>
        </w:rPr>
        <w:t>zákl</w:t>
      </w:r>
      <w:r w:rsidR="008F0AA3">
        <w:rPr>
          <w:rFonts w:ascii="Times New Roman" w:hAnsi="Times New Roman" w:cs="Times New Roman"/>
          <w:sz w:val="24"/>
          <w:szCs w:val="24"/>
        </w:rPr>
        <w:t>adn</w:t>
      </w:r>
      <w:r w:rsidR="008F127B">
        <w:rPr>
          <w:rFonts w:ascii="Times New Roman" w:hAnsi="Times New Roman" w:cs="Times New Roman"/>
          <w:sz w:val="24"/>
          <w:szCs w:val="24"/>
        </w:rPr>
        <w:t>ími</w:t>
      </w:r>
      <w:r w:rsidR="008F0AA3">
        <w:rPr>
          <w:rFonts w:ascii="Times New Roman" w:hAnsi="Times New Roman" w:cs="Times New Roman"/>
          <w:sz w:val="24"/>
          <w:szCs w:val="24"/>
        </w:rPr>
        <w:t xml:space="preserve"> zásad</w:t>
      </w:r>
      <w:r w:rsidR="008F127B">
        <w:rPr>
          <w:rFonts w:ascii="Times New Roman" w:hAnsi="Times New Roman" w:cs="Times New Roman"/>
          <w:sz w:val="24"/>
          <w:szCs w:val="24"/>
        </w:rPr>
        <w:t>ami</w:t>
      </w:r>
      <w:r w:rsidR="008F0AA3">
        <w:rPr>
          <w:rFonts w:ascii="Times New Roman" w:hAnsi="Times New Roman" w:cs="Times New Roman"/>
          <w:sz w:val="24"/>
          <w:szCs w:val="24"/>
        </w:rPr>
        <w:t xml:space="preserve"> právního státu</w:t>
      </w:r>
      <w:r w:rsidR="008F127B">
        <w:rPr>
          <w:rFonts w:ascii="Times New Roman" w:hAnsi="Times New Roman" w:cs="Times New Roman"/>
          <w:sz w:val="24"/>
          <w:szCs w:val="24"/>
        </w:rPr>
        <w:t>,</w:t>
      </w:r>
      <w:r w:rsidR="00C66AB2">
        <w:rPr>
          <w:rFonts w:ascii="Times New Roman" w:hAnsi="Times New Roman" w:cs="Times New Roman"/>
          <w:sz w:val="24"/>
          <w:szCs w:val="24"/>
        </w:rPr>
        <w:t xml:space="preserve"> Listin</w:t>
      </w:r>
      <w:r w:rsidR="008F127B">
        <w:rPr>
          <w:rFonts w:ascii="Times New Roman" w:hAnsi="Times New Roman" w:cs="Times New Roman"/>
          <w:sz w:val="24"/>
          <w:szCs w:val="24"/>
        </w:rPr>
        <w:t>ou</w:t>
      </w:r>
      <w:r w:rsidR="00C66AB2">
        <w:rPr>
          <w:rFonts w:ascii="Times New Roman" w:hAnsi="Times New Roman" w:cs="Times New Roman"/>
          <w:sz w:val="24"/>
          <w:szCs w:val="24"/>
        </w:rPr>
        <w:t>,</w:t>
      </w:r>
      <w:r w:rsidR="007975A0">
        <w:rPr>
          <w:rFonts w:ascii="Times New Roman" w:hAnsi="Times New Roman" w:cs="Times New Roman"/>
          <w:sz w:val="24"/>
          <w:szCs w:val="24"/>
        </w:rPr>
        <w:t xml:space="preserve"> jakož i základní</w:t>
      </w:r>
      <w:r w:rsidR="008F127B">
        <w:rPr>
          <w:rFonts w:ascii="Times New Roman" w:hAnsi="Times New Roman" w:cs="Times New Roman"/>
          <w:sz w:val="24"/>
          <w:szCs w:val="24"/>
        </w:rPr>
        <w:t>mi</w:t>
      </w:r>
      <w:r w:rsidR="007975A0">
        <w:rPr>
          <w:rFonts w:ascii="Times New Roman" w:hAnsi="Times New Roman" w:cs="Times New Roman"/>
          <w:sz w:val="24"/>
          <w:szCs w:val="24"/>
        </w:rPr>
        <w:t xml:space="preserve"> práv</w:t>
      </w:r>
      <w:r w:rsidR="008F127B">
        <w:rPr>
          <w:rFonts w:ascii="Times New Roman" w:hAnsi="Times New Roman" w:cs="Times New Roman"/>
          <w:sz w:val="24"/>
          <w:szCs w:val="24"/>
        </w:rPr>
        <w:t>y</w:t>
      </w:r>
      <w:r w:rsidR="007975A0">
        <w:rPr>
          <w:rFonts w:ascii="Times New Roman" w:hAnsi="Times New Roman" w:cs="Times New Roman"/>
          <w:sz w:val="24"/>
          <w:szCs w:val="24"/>
        </w:rPr>
        <w:t xml:space="preserve"> občanů,</w:t>
      </w:r>
      <w:r w:rsidR="008F0AA3">
        <w:rPr>
          <w:rFonts w:ascii="Times New Roman" w:hAnsi="Times New Roman" w:cs="Times New Roman"/>
          <w:sz w:val="24"/>
          <w:szCs w:val="24"/>
        </w:rPr>
        <w:t xml:space="preserve"> pokud by státní orgány</w:t>
      </w:r>
      <w:r w:rsidR="008F127B">
        <w:rPr>
          <w:rFonts w:ascii="Times New Roman" w:hAnsi="Times New Roman" w:cs="Times New Roman"/>
          <w:sz w:val="24"/>
          <w:szCs w:val="24"/>
        </w:rPr>
        <w:t xml:space="preserve"> vedeny snahou ochránit společnost před trestnou činností,</w:t>
      </w:r>
      <w:r w:rsidR="008F0AA3">
        <w:rPr>
          <w:rFonts w:ascii="Times New Roman" w:hAnsi="Times New Roman" w:cs="Times New Roman"/>
          <w:sz w:val="24"/>
          <w:szCs w:val="24"/>
        </w:rPr>
        <w:t xml:space="preserve"> </w:t>
      </w:r>
      <w:r w:rsidR="00566743">
        <w:rPr>
          <w:rFonts w:ascii="Times New Roman" w:hAnsi="Times New Roman" w:cs="Times New Roman"/>
          <w:sz w:val="24"/>
          <w:szCs w:val="24"/>
        </w:rPr>
        <w:t>vykonával</w:t>
      </w:r>
      <w:r w:rsidR="00077854">
        <w:rPr>
          <w:rFonts w:ascii="Times New Roman" w:hAnsi="Times New Roman" w:cs="Times New Roman"/>
          <w:sz w:val="24"/>
          <w:szCs w:val="24"/>
        </w:rPr>
        <w:t>y</w:t>
      </w:r>
      <w:r w:rsidR="00566743">
        <w:rPr>
          <w:rFonts w:ascii="Times New Roman" w:hAnsi="Times New Roman" w:cs="Times New Roman"/>
          <w:sz w:val="24"/>
          <w:szCs w:val="24"/>
        </w:rPr>
        <w:t xml:space="preserve"> takovou činnost, </w:t>
      </w:r>
      <w:r w:rsidR="00077854">
        <w:rPr>
          <w:rFonts w:ascii="Times New Roman" w:hAnsi="Times New Roman" w:cs="Times New Roman"/>
          <w:sz w:val="24"/>
          <w:szCs w:val="24"/>
        </w:rPr>
        <w:t>která by</w:t>
      </w:r>
      <w:r w:rsidR="00DB2867">
        <w:rPr>
          <w:rFonts w:ascii="Times New Roman" w:hAnsi="Times New Roman" w:cs="Times New Roman"/>
          <w:sz w:val="24"/>
          <w:szCs w:val="24"/>
        </w:rPr>
        <w:t xml:space="preserve"> měla způsobilost </w:t>
      </w:r>
      <w:r w:rsidR="00566743" w:rsidRPr="00566743">
        <w:rPr>
          <w:rFonts w:ascii="Times New Roman" w:hAnsi="Times New Roman" w:cs="Times New Roman"/>
          <w:sz w:val="24"/>
          <w:szCs w:val="24"/>
        </w:rPr>
        <w:t>podn</w:t>
      </w:r>
      <w:r w:rsidR="00DB2867">
        <w:rPr>
          <w:rFonts w:ascii="Times New Roman" w:hAnsi="Times New Roman" w:cs="Times New Roman"/>
          <w:sz w:val="24"/>
          <w:szCs w:val="24"/>
        </w:rPr>
        <w:t xml:space="preserve">ítit </w:t>
      </w:r>
      <w:r w:rsidR="00566743" w:rsidRPr="00566743">
        <w:rPr>
          <w:rFonts w:ascii="Times New Roman" w:hAnsi="Times New Roman" w:cs="Times New Roman"/>
          <w:sz w:val="24"/>
          <w:szCs w:val="24"/>
        </w:rPr>
        <w:t>osob</w:t>
      </w:r>
      <w:r w:rsidR="00DB2867">
        <w:rPr>
          <w:rFonts w:ascii="Times New Roman" w:hAnsi="Times New Roman" w:cs="Times New Roman"/>
          <w:sz w:val="24"/>
          <w:szCs w:val="24"/>
        </w:rPr>
        <w:t>u</w:t>
      </w:r>
      <w:r w:rsidR="00566743" w:rsidRPr="00566743">
        <w:rPr>
          <w:rFonts w:ascii="Times New Roman" w:hAnsi="Times New Roman" w:cs="Times New Roman"/>
          <w:sz w:val="24"/>
          <w:szCs w:val="24"/>
        </w:rPr>
        <w:t xml:space="preserve"> ke spáchání konkrétního trestného činu s cílem získat usvědčující důkazy</w:t>
      </w:r>
      <w:r w:rsidR="00DB2867">
        <w:rPr>
          <w:rFonts w:ascii="Times New Roman" w:hAnsi="Times New Roman" w:cs="Times New Roman"/>
          <w:sz w:val="24"/>
          <w:szCs w:val="24"/>
        </w:rPr>
        <w:t xml:space="preserve"> proti této osobě</w:t>
      </w:r>
      <w:r w:rsidR="00566743" w:rsidRPr="00566743">
        <w:rPr>
          <w:rFonts w:ascii="Times New Roman" w:hAnsi="Times New Roman" w:cs="Times New Roman"/>
          <w:sz w:val="24"/>
          <w:szCs w:val="24"/>
        </w:rPr>
        <w:t xml:space="preserve"> a vyvolat její trestní stíhání</w:t>
      </w:r>
      <w:r w:rsidR="00077854">
        <w:rPr>
          <w:rFonts w:ascii="Times New Roman" w:hAnsi="Times New Roman" w:cs="Times New Roman"/>
          <w:sz w:val="24"/>
          <w:szCs w:val="24"/>
        </w:rPr>
        <w:t>.</w:t>
      </w:r>
    </w:p>
    <w:p w14:paraId="47AFF7BD" w14:textId="55C85FF9" w:rsidR="000E7552" w:rsidRPr="00EC53AB" w:rsidRDefault="000E7552" w:rsidP="00DA3650">
      <w:pPr>
        <w:pStyle w:val="Nadpis1"/>
        <w:numPr>
          <w:ilvl w:val="0"/>
          <w:numId w:val="22"/>
        </w:numPr>
        <w:rPr>
          <w:rFonts w:ascii="Times New Roman" w:hAnsi="Times New Roman" w:cs="Times New Roman"/>
          <w:b/>
          <w:bCs/>
          <w:color w:val="auto"/>
        </w:rPr>
      </w:pPr>
      <w:bookmarkStart w:id="11" w:name="_Toc57305116"/>
      <w:r w:rsidRPr="00EC53AB">
        <w:rPr>
          <w:rFonts w:ascii="Times New Roman" w:hAnsi="Times New Roman" w:cs="Times New Roman"/>
          <w:b/>
          <w:bCs/>
          <w:color w:val="auto"/>
        </w:rPr>
        <w:lastRenderedPageBreak/>
        <w:t>Sledování osob a věcí</w:t>
      </w:r>
      <w:bookmarkEnd w:id="11"/>
    </w:p>
    <w:p w14:paraId="1C8CAEE4" w14:textId="5EE204A9" w:rsidR="00B05F21" w:rsidRDefault="006271D2" w:rsidP="006271D2">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C55DC6">
        <w:rPr>
          <w:rFonts w:ascii="Times New Roman" w:hAnsi="Times New Roman" w:cs="Times New Roman"/>
          <w:sz w:val="24"/>
          <w:szCs w:val="24"/>
        </w:rPr>
        <w:t xml:space="preserve">Nejčastěji používaný </w:t>
      </w:r>
      <w:r w:rsidR="00625798">
        <w:rPr>
          <w:rFonts w:ascii="Times New Roman" w:hAnsi="Times New Roman" w:cs="Times New Roman"/>
          <w:sz w:val="24"/>
          <w:szCs w:val="24"/>
        </w:rPr>
        <w:t xml:space="preserve">operativně pátrací prostředek představuje institut sledování osob a věcí, upravený </w:t>
      </w:r>
      <w:r w:rsidR="009B4DC3">
        <w:rPr>
          <w:rFonts w:ascii="Times New Roman" w:hAnsi="Times New Roman" w:cs="Times New Roman"/>
          <w:sz w:val="24"/>
          <w:szCs w:val="24"/>
        </w:rPr>
        <w:t xml:space="preserve">primárně </w:t>
      </w:r>
      <w:r w:rsidR="00625798">
        <w:rPr>
          <w:rFonts w:ascii="Times New Roman" w:hAnsi="Times New Roman" w:cs="Times New Roman"/>
          <w:sz w:val="24"/>
          <w:szCs w:val="24"/>
        </w:rPr>
        <w:t>v ustanovení §</w:t>
      </w:r>
      <w:r w:rsidR="00BB790E">
        <w:rPr>
          <w:rFonts w:ascii="Times New Roman" w:hAnsi="Times New Roman" w:cs="Times New Roman"/>
          <w:sz w:val="24"/>
          <w:szCs w:val="24"/>
        </w:rPr>
        <w:t> </w:t>
      </w:r>
      <w:r w:rsidR="00625798">
        <w:rPr>
          <w:rFonts w:ascii="Times New Roman" w:hAnsi="Times New Roman" w:cs="Times New Roman"/>
          <w:sz w:val="24"/>
          <w:szCs w:val="24"/>
        </w:rPr>
        <w:t>158d trestního řádu</w:t>
      </w:r>
      <w:r w:rsidR="009B4DC3">
        <w:rPr>
          <w:rFonts w:ascii="Times New Roman" w:hAnsi="Times New Roman" w:cs="Times New Roman"/>
          <w:sz w:val="24"/>
          <w:szCs w:val="24"/>
        </w:rPr>
        <w:t>, podpůrně také v §</w:t>
      </w:r>
      <w:r w:rsidR="00BB790E">
        <w:rPr>
          <w:rFonts w:ascii="Times New Roman" w:hAnsi="Times New Roman" w:cs="Times New Roman"/>
          <w:sz w:val="24"/>
          <w:szCs w:val="24"/>
        </w:rPr>
        <w:t> </w:t>
      </w:r>
      <w:r w:rsidR="009B4DC3">
        <w:rPr>
          <w:rFonts w:ascii="Times New Roman" w:hAnsi="Times New Roman" w:cs="Times New Roman"/>
          <w:sz w:val="24"/>
          <w:szCs w:val="24"/>
        </w:rPr>
        <w:t>15 zák.</w:t>
      </w:r>
      <w:r w:rsidR="007F2093">
        <w:rPr>
          <w:rFonts w:ascii="Times New Roman" w:hAnsi="Times New Roman" w:cs="Times New Roman"/>
          <w:sz w:val="24"/>
          <w:szCs w:val="24"/>
        </w:rPr>
        <w:t> </w:t>
      </w:r>
      <w:r w:rsidR="009B4DC3">
        <w:rPr>
          <w:rFonts w:ascii="Times New Roman" w:hAnsi="Times New Roman" w:cs="Times New Roman"/>
          <w:sz w:val="24"/>
          <w:szCs w:val="24"/>
        </w:rPr>
        <w:t>č.</w:t>
      </w:r>
      <w:r w:rsidR="00517024">
        <w:rPr>
          <w:rFonts w:ascii="Times New Roman" w:hAnsi="Times New Roman" w:cs="Times New Roman"/>
          <w:sz w:val="24"/>
          <w:szCs w:val="24"/>
        </w:rPr>
        <w:t> </w:t>
      </w:r>
      <w:r w:rsidR="009B4DC3">
        <w:rPr>
          <w:rFonts w:ascii="Times New Roman" w:hAnsi="Times New Roman" w:cs="Times New Roman"/>
          <w:sz w:val="24"/>
          <w:szCs w:val="24"/>
        </w:rPr>
        <w:t>289/2005 Sb., zákon o vojenském zpravodajství.</w:t>
      </w:r>
      <w:r w:rsidR="00625798">
        <w:rPr>
          <w:rFonts w:ascii="Times New Roman" w:hAnsi="Times New Roman" w:cs="Times New Roman"/>
          <w:sz w:val="24"/>
          <w:szCs w:val="24"/>
        </w:rPr>
        <w:t xml:space="preserve"> </w:t>
      </w:r>
    </w:p>
    <w:p w14:paraId="14D93ACC" w14:textId="41AC7D05" w:rsidR="00F76AAE" w:rsidRPr="00AA1982" w:rsidRDefault="00625798" w:rsidP="00AA1982">
      <w:pPr>
        <w:pStyle w:val="Odstavecseseznamem"/>
        <w:ind w:left="0" w:firstLine="708"/>
        <w:rPr>
          <w:rFonts w:ascii="Times New Roman" w:hAnsi="Times New Roman" w:cs="Times New Roman"/>
          <w:sz w:val="24"/>
          <w:szCs w:val="24"/>
        </w:rPr>
      </w:pPr>
      <w:r>
        <w:rPr>
          <w:rFonts w:ascii="Times New Roman" w:hAnsi="Times New Roman" w:cs="Times New Roman"/>
          <w:sz w:val="24"/>
          <w:szCs w:val="24"/>
        </w:rPr>
        <w:t>Tento institut představuje důležitý nástroj v boji proti kriminalitě, kdy umožňuje její efektivní odhalování a objasňování v počátečních stádiích trestné činnosti. S využitím tohoto institutu je však nerozlučně spjat</w:t>
      </w:r>
      <w:r w:rsidR="00DF3CF0">
        <w:rPr>
          <w:rFonts w:ascii="Times New Roman" w:hAnsi="Times New Roman" w:cs="Times New Roman"/>
          <w:sz w:val="24"/>
          <w:szCs w:val="24"/>
        </w:rPr>
        <w:t xml:space="preserve"> zásah do soukromí sledované osoby, v podstatně větší míře, než je tomu u již rozebraného předstíraného převodu. Na jedné straně </w:t>
      </w:r>
      <w:r w:rsidR="006F1EA8">
        <w:rPr>
          <w:rFonts w:ascii="Times New Roman" w:hAnsi="Times New Roman" w:cs="Times New Roman"/>
          <w:sz w:val="24"/>
          <w:szCs w:val="24"/>
        </w:rPr>
        <w:t xml:space="preserve">zde </w:t>
      </w:r>
      <w:r w:rsidR="00DF3CF0">
        <w:rPr>
          <w:rFonts w:ascii="Times New Roman" w:hAnsi="Times New Roman" w:cs="Times New Roman"/>
          <w:sz w:val="24"/>
          <w:szCs w:val="24"/>
        </w:rPr>
        <w:t xml:space="preserve">stojí legitimní zájem státu na postihování a odhalování </w:t>
      </w:r>
      <w:r w:rsidR="006F1EA8">
        <w:rPr>
          <w:rFonts w:ascii="Times New Roman" w:hAnsi="Times New Roman" w:cs="Times New Roman"/>
          <w:sz w:val="24"/>
          <w:szCs w:val="24"/>
        </w:rPr>
        <w:t xml:space="preserve">těch nejzávažnějších druhů </w:t>
      </w:r>
      <w:r w:rsidR="00DF3CF0">
        <w:rPr>
          <w:rFonts w:ascii="Times New Roman" w:hAnsi="Times New Roman" w:cs="Times New Roman"/>
          <w:sz w:val="24"/>
          <w:szCs w:val="24"/>
        </w:rPr>
        <w:t xml:space="preserve">trestné činnosti, na druhé pak právo jednotlivce na </w:t>
      </w:r>
      <w:r w:rsidR="00DF3CF0" w:rsidRPr="00DF3CF0">
        <w:rPr>
          <w:rFonts w:ascii="Times New Roman" w:hAnsi="Times New Roman" w:cs="Times New Roman"/>
          <w:sz w:val="24"/>
          <w:szCs w:val="24"/>
        </w:rPr>
        <w:t>soukromí a garance jeho respektování a</w:t>
      </w:r>
      <w:r w:rsidR="001E6422">
        <w:rPr>
          <w:rFonts w:ascii="Times New Roman" w:hAnsi="Times New Roman" w:cs="Times New Roman"/>
          <w:sz w:val="24"/>
          <w:szCs w:val="24"/>
        </w:rPr>
        <w:t xml:space="preserve"> zákaz </w:t>
      </w:r>
      <w:r w:rsidR="00DF3CF0" w:rsidRPr="00DF3CF0">
        <w:rPr>
          <w:rFonts w:ascii="Times New Roman" w:hAnsi="Times New Roman" w:cs="Times New Roman"/>
          <w:sz w:val="24"/>
          <w:szCs w:val="24"/>
        </w:rPr>
        <w:t>bezdůvodných zásahů do soukromí ze strany veřejné moci</w:t>
      </w:r>
      <w:r w:rsidR="00AA1982">
        <w:rPr>
          <w:rFonts w:ascii="Times New Roman" w:hAnsi="Times New Roman" w:cs="Times New Roman"/>
          <w:sz w:val="24"/>
          <w:szCs w:val="24"/>
        </w:rPr>
        <w:t>. Jde tedy o silně ofenzivní</w:t>
      </w:r>
      <w:r w:rsidR="004060FD">
        <w:rPr>
          <w:rFonts w:ascii="Times New Roman" w:hAnsi="Times New Roman" w:cs="Times New Roman"/>
          <w:sz w:val="24"/>
          <w:szCs w:val="24"/>
        </w:rPr>
        <w:t xml:space="preserve"> prostředek</w:t>
      </w:r>
      <w:r w:rsidR="00AA1982">
        <w:rPr>
          <w:rFonts w:ascii="Times New Roman" w:hAnsi="Times New Roman" w:cs="Times New Roman"/>
          <w:sz w:val="24"/>
          <w:szCs w:val="24"/>
        </w:rPr>
        <w:t>, který výrazně zasahuje do sféry základních lidských práv, na což opakovaně upozorňuje ve svých rozhodnutích jak Ústavní soud, tak ESLP a jeho použití se tedy musí vždy důsledně zvažovat a zároveň dbát na dodržování veškerých zákonných podmínek použití, jakož i základních zásad ovládajících trestní řízení.</w:t>
      </w:r>
      <w:r w:rsidR="00AA1982" w:rsidRPr="00AA1982">
        <w:rPr>
          <w:rStyle w:val="Znakapoznpodarou"/>
          <w:rFonts w:ascii="Times New Roman" w:hAnsi="Times New Roman" w:cs="Times New Roman"/>
          <w:sz w:val="24"/>
          <w:szCs w:val="24"/>
        </w:rPr>
        <w:t xml:space="preserve"> </w:t>
      </w:r>
      <w:r w:rsidR="00AA1982">
        <w:rPr>
          <w:rStyle w:val="Znakapoznpodarou"/>
          <w:rFonts w:ascii="Times New Roman" w:hAnsi="Times New Roman" w:cs="Times New Roman"/>
          <w:sz w:val="24"/>
          <w:szCs w:val="24"/>
        </w:rPr>
        <w:footnoteReference w:id="48"/>
      </w:r>
      <w:r w:rsidR="00AA1982">
        <w:rPr>
          <w:rFonts w:ascii="Times New Roman" w:hAnsi="Times New Roman" w:cs="Times New Roman"/>
          <w:sz w:val="24"/>
          <w:szCs w:val="24"/>
        </w:rPr>
        <w:t>.</w:t>
      </w:r>
    </w:p>
    <w:p w14:paraId="3184358F" w14:textId="6224C135" w:rsidR="00AF6664" w:rsidRDefault="001B5C7F"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4F6E3E">
        <w:rPr>
          <w:rFonts w:ascii="Times New Roman" w:hAnsi="Times New Roman" w:cs="Times New Roman"/>
          <w:sz w:val="24"/>
          <w:szCs w:val="24"/>
        </w:rPr>
        <w:t xml:space="preserve">Institut sledování osob a věcí vykazuje velké množství </w:t>
      </w:r>
      <w:r w:rsidR="00AB63B7">
        <w:rPr>
          <w:rFonts w:ascii="Times New Roman" w:hAnsi="Times New Roman" w:cs="Times New Roman"/>
          <w:sz w:val="24"/>
          <w:szCs w:val="24"/>
        </w:rPr>
        <w:t>podobností</w:t>
      </w:r>
      <w:r w:rsidR="00D22247">
        <w:rPr>
          <w:rFonts w:ascii="Times New Roman" w:hAnsi="Times New Roman" w:cs="Times New Roman"/>
          <w:sz w:val="24"/>
          <w:szCs w:val="24"/>
        </w:rPr>
        <w:t>, ale zároveň i</w:t>
      </w:r>
      <w:r w:rsidR="00C760D6">
        <w:rPr>
          <w:rFonts w:ascii="Times New Roman" w:hAnsi="Times New Roman" w:cs="Times New Roman"/>
          <w:sz w:val="24"/>
          <w:szCs w:val="24"/>
        </w:rPr>
        <w:t> </w:t>
      </w:r>
      <w:r w:rsidR="00D22247">
        <w:rPr>
          <w:rFonts w:ascii="Times New Roman" w:hAnsi="Times New Roman" w:cs="Times New Roman"/>
          <w:sz w:val="24"/>
          <w:szCs w:val="24"/>
        </w:rPr>
        <w:t>odlišností</w:t>
      </w:r>
      <w:r w:rsidR="004F6E3E">
        <w:rPr>
          <w:rFonts w:ascii="Times New Roman" w:hAnsi="Times New Roman" w:cs="Times New Roman"/>
          <w:sz w:val="24"/>
          <w:szCs w:val="24"/>
        </w:rPr>
        <w:t xml:space="preserve"> s ustanoveními paragrafů §</w:t>
      </w:r>
      <w:r w:rsidR="00C760D6">
        <w:rPr>
          <w:rFonts w:ascii="Times New Roman" w:hAnsi="Times New Roman" w:cs="Times New Roman"/>
          <w:sz w:val="24"/>
          <w:szCs w:val="24"/>
        </w:rPr>
        <w:t xml:space="preserve"> </w:t>
      </w:r>
      <w:r w:rsidR="004F6E3E">
        <w:rPr>
          <w:rFonts w:ascii="Times New Roman" w:hAnsi="Times New Roman" w:cs="Times New Roman"/>
          <w:sz w:val="24"/>
          <w:szCs w:val="24"/>
        </w:rPr>
        <w:t>88-88a</w:t>
      </w:r>
      <w:r w:rsidR="00726864">
        <w:rPr>
          <w:rFonts w:ascii="Times New Roman" w:hAnsi="Times New Roman" w:cs="Times New Roman"/>
          <w:sz w:val="24"/>
          <w:szCs w:val="24"/>
        </w:rPr>
        <w:t xml:space="preserve"> trestního řádu,</w:t>
      </w:r>
      <w:r w:rsidR="004F6E3E">
        <w:rPr>
          <w:rFonts w:ascii="Times New Roman" w:hAnsi="Times New Roman" w:cs="Times New Roman"/>
          <w:sz w:val="24"/>
          <w:szCs w:val="24"/>
        </w:rPr>
        <w:t xml:space="preserve"> upravujících odposlech a záznam telekomunikačního provozu, které jsou vzhledem k §</w:t>
      </w:r>
      <w:r w:rsidR="00C760D6">
        <w:rPr>
          <w:rFonts w:ascii="Times New Roman" w:hAnsi="Times New Roman" w:cs="Times New Roman"/>
          <w:sz w:val="24"/>
          <w:szCs w:val="24"/>
        </w:rPr>
        <w:t> </w:t>
      </w:r>
      <w:r w:rsidR="004F6E3E">
        <w:rPr>
          <w:rFonts w:ascii="Times New Roman" w:hAnsi="Times New Roman" w:cs="Times New Roman"/>
          <w:sz w:val="24"/>
          <w:szCs w:val="24"/>
        </w:rPr>
        <w:t>158d ve vztahu speciality.</w:t>
      </w:r>
      <w:r w:rsidR="002571A4">
        <w:rPr>
          <w:rFonts w:ascii="Times New Roman" w:hAnsi="Times New Roman" w:cs="Times New Roman"/>
          <w:sz w:val="24"/>
          <w:szCs w:val="24"/>
        </w:rPr>
        <w:t xml:space="preserve"> Typová závažnost trestných činů je zde úžeji vymezen</w:t>
      </w:r>
      <w:r w:rsidR="00FD4A43">
        <w:rPr>
          <w:rFonts w:ascii="Times New Roman" w:hAnsi="Times New Roman" w:cs="Times New Roman"/>
          <w:sz w:val="24"/>
          <w:szCs w:val="24"/>
        </w:rPr>
        <w:t>a.</w:t>
      </w:r>
      <w:r w:rsidR="002571A4">
        <w:rPr>
          <w:rFonts w:ascii="Times New Roman" w:hAnsi="Times New Roman" w:cs="Times New Roman"/>
          <w:sz w:val="24"/>
          <w:szCs w:val="24"/>
        </w:rPr>
        <w:t xml:space="preserve"> </w:t>
      </w:r>
      <w:r w:rsidR="00FD4A43">
        <w:rPr>
          <w:rFonts w:ascii="Times New Roman" w:hAnsi="Times New Roman" w:cs="Times New Roman"/>
          <w:sz w:val="24"/>
          <w:szCs w:val="24"/>
        </w:rPr>
        <w:t>O</w:t>
      </w:r>
      <w:r w:rsidR="002571A4">
        <w:rPr>
          <w:rFonts w:ascii="Times New Roman" w:hAnsi="Times New Roman" w:cs="Times New Roman"/>
          <w:sz w:val="24"/>
          <w:szCs w:val="24"/>
        </w:rPr>
        <w:t>proti §</w:t>
      </w:r>
      <w:r w:rsidR="00C760D6">
        <w:rPr>
          <w:rFonts w:ascii="Times New Roman" w:hAnsi="Times New Roman" w:cs="Times New Roman"/>
          <w:sz w:val="24"/>
          <w:szCs w:val="24"/>
        </w:rPr>
        <w:t> </w:t>
      </w:r>
      <w:r w:rsidR="002571A4">
        <w:rPr>
          <w:rFonts w:ascii="Times New Roman" w:hAnsi="Times New Roman" w:cs="Times New Roman"/>
          <w:sz w:val="24"/>
          <w:szCs w:val="24"/>
        </w:rPr>
        <w:t>158d nestačí</w:t>
      </w:r>
      <w:r w:rsidR="00FD4A43">
        <w:rPr>
          <w:rFonts w:ascii="Times New Roman" w:hAnsi="Times New Roman" w:cs="Times New Roman"/>
          <w:sz w:val="24"/>
          <w:szCs w:val="24"/>
        </w:rPr>
        <w:t>,</w:t>
      </w:r>
      <w:r w:rsidR="002571A4">
        <w:rPr>
          <w:rFonts w:ascii="Times New Roman" w:hAnsi="Times New Roman" w:cs="Times New Roman"/>
          <w:sz w:val="24"/>
          <w:szCs w:val="24"/>
        </w:rPr>
        <w:t xml:space="preserve"> že jde o úmyslné trestné činy, </w:t>
      </w:r>
      <w:r w:rsidR="002571A4" w:rsidRPr="00C6615E">
        <w:rPr>
          <w:rFonts w:ascii="Times New Roman" w:hAnsi="Times New Roman" w:cs="Times New Roman"/>
          <w:sz w:val="24"/>
          <w:szCs w:val="24"/>
        </w:rPr>
        <w:t>a</w:t>
      </w:r>
      <w:r w:rsidR="00C6615E" w:rsidRPr="00C6615E">
        <w:rPr>
          <w:rFonts w:ascii="Times New Roman" w:hAnsi="Times New Roman" w:cs="Times New Roman"/>
          <w:sz w:val="24"/>
          <w:szCs w:val="24"/>
        </w:rPr>
        <w:t>le musí jít o zločin</w:t>
      </w:r>
      <w:r w:rsidR="00A62871">
        <w:rPr>
          <w:rFonts w:ascii="Times New Roman" w:hAnsi="Times New Roman" w:cs="Times New Roman"/>
          <w:sz w:val="24"/>
          <w:szCs w:val="24"/>
        </w:rPr>
        <w:t>y</w:t>
      </w:r>
      <w:r w:rsidR="00C6615E" w:rsidRPr="00C6615E">
        <w:rPr>
          <w:rFonts w:ascii="Times New Roman" w:hAnsi="Times New Roman" w:cs="Times New Roman"/>
          <w:sz w:val="24"/>
          <w:szCs w:val="24"/>
        </w:rPr>
        <w:t>, na kter</w:t>
      </w:r>
      <w:r w:rsidR="00A62871">
        <w:rPr>
          <w:rFonts w:ascii="Times New Roman" w:hAnsi="Times New Roman" w:cs="Times New Roman"/>
          <w:sz w:val="24"/>
          <w:szCs w:val="24"/>
        </w:rPr>
        <w:t>é</w:t>
      </w:r>
      <w:r w:rsidR="00C6615E" w:rsidRPr="00C6615E">
        <w:rPr>
          <w:rFonts w:ascii="Times New Roman" w:hAnsi="Times New Roman" w:cs="Times New Roman"/>
          <w:sz w:val="24"/>
          <w:szCs w:val="24"/>
        </w:rPr>
        <w:t xml:space="preserve"> zákon stanoví trest odnětí svobody s horní hranicí trestní sazby nejméně osm let,</w:t>
      </w:r>
      <w:r w:rsidR="00C6615E">
        <w:rPr>
          <w:rFonts w:ascii="Times New Roman" w:hAnsi="Times New Roman" w:cs="Times New Roman"/>
          <w:sz w:val="24"/>
          <w:szCs w:val="24"/>
        </w:rPr>
        <w:t xml:space="preserve"> </w:t>
      </w:r>
      <w:r w:rsidR="002571A4" w:rsidRPr="00C6615E">
        <w:rPr>
          <w:rFonts w:ascii="Times New Roman" w:hAnsi="Times New Roman" w:cs="Times New Roman"/>
          <w:sz w:val="24"/>
          <w:szCs w:val="24"/>
        </w:rPr>
        <w:t>nebo</w:t>
      </w:r>
      <w:r w:rsidR="00A62871">
        <w:rPr>
          <w:rFonts w:ascii="Times New Roman" w:hAnsi="Times New Roman" w:cs="Times New Roman"/>
          <w:sz w:val="24"/>
          <w:szCs w:val="24"/>
        </w:rPr>
        <w:t xml:space="preserve"> o </w:t>
      </w:r>
      <w:r w:rsidR="002571A4" w:rsidRPr="00C6615E">
        <w:rPr>
          <w:rFonts w:ascii="Times New Roman" w:hAnsi="Times New Roman" w:cs="Times New Roman"/>
          <w:sz w:val="24"/>
          <w:szCs w:val="24"/>
        </w:rPr>
        <w:t>taxativ</w:t>
      </w:r>
      <w:r w:rsidR="00C6615E">
        <w:rPr>
          <w:rFonts w:ascii="Times New Roman" w:hAnsi="Times New Roman" w:cs="Times New Roman"/>
          <w:sz w:val="24"/>
          <w:szCs w:val="24"/>
        </w:rPr>
        <w:t>ně</w:t>
      </w:r>
      <w:r w:rsidR="002571A4" w:rsidRPr="00C6615E">
        <w:rPr>
          <w:rFonts w:ascii="Times New Roman" w:hAnsi="Times New Roman" w:cs="Times New Roman"/>
          <w:sz w:val="24"/>
          <w:szCs w:val="24"/>
        </w:rPr>
        <w:t xml:space="preserve"> v</w:t>
      </w:r>
      <w:r w:rsidR="00C6615E">
        <w:rPr>
          <w:rFonts w:ascii="Times New Roman" w:hAnsi="Times New Roman" w:cs="Times New Roman"/>
          <w:sz w:val="24"/>
          <w:szCs w:val="24"/>
        </w:rPr>
        <w:t>ymezené</w:t>
      </w:r>
      <w:r w:rsidR="002571A4" w:rsidRPr="00C6615E">
        <w:rPr>
          <w:rFonts w:ascii="Times New Roman" w:hAnsi="Times New Roman" w:cs="Times New Roman"/>
          <w:sz w:val="24"/>
          <w:szCs w:val="24"/>
        </w:rPr>
        <w:t xml:space="preserve"> trest</w:t>
      </w:r>
      <w:r w:rsidR="00C6615E">
        <w:rPr>
          <w:rFonts w:ascii="Times New Roman" w:hAnsi="Times New Roman" w:cs="Times New Roman"/>
          <w:sz w:val="24"/>
          <w:szCs w:val="24"/>
        </w:rPr>
        <w:t>né</w:t>
      </w:r>
      <w:r w:rsidR="002571A4" w:rsidRPr="00C6615E">
        <w:rPr>
          <w:rFonts w:ascii="Times New Roman" w:hAnsi="Times New Roman" w:cs="Times New Roman"/>
          <w:sz w:val="24"/>
          <w:szCs w:val="24"/>
        </w:rPr>
        <w:t xml:space="preserve"> čin</w:t>
      </w:r>
      <w:r w:rsidR="00C6615E">
        <w:rPr>
          <w:rFonts w:ascii="Times New Roman" w:hAnsi="Times New Roman" w:cs="Times New Roman"/>
          <w:sz w:val="24"/>
          <w:szCs w:val="24"/>
        </w:rPr>
        <w:t>y</w:t>
      </w:r>
      <w:r w:rsidR="002571A4" w:rsidRPr="00C6615E">
        <w:rPr>
          <w:rFonts w:ascii="Times New Roman" w:hAnsi="Times New Roman" w:cs="Times New Roman"/>
          <w:sz w:val="24"/>
          <w:szCs w:val="24"/>
        </w:rPr>
        <w:t>, nebo musí jít o trestn</w:t>
      </w:r>
      <w:r w:rsidR="0041031B">
        <w:rPr>
          <w:rFonts w:ascii="Times New Roman" w:hAnsi="Times New Roman" w:cs="Times New Roman"/>
          <w:sz w:val="24"/>
          <w:szCs w:val="24"/>
        </w:rPr>
        <w:t>é</w:t>
      </w:r>
      <w:r w:rsidR="002571A4" w:rsidRPr="00C6615E">
        <w:rPr>
          <w:rFonts w:ascii="Times New Roman" w:hAnsi="Times New Roman" w:cs="Times New Roman"/>
          <w:sz w:val="24"/>
          <w:szCs w:val="24"/>
        </w:rPr>
        <w:t xml:space="preserve"> čin</w:t>
      </w:r>
      <w:r w:rsidR="0041031B">
        <w:rPr>
          <w:rFonts w:ascii="Times New Roman" w:hAnsi="Times New Roman" w:cs="Times New Roman"/>
          <w:sz w:val="24"/>
          <w:szCs w:val="24"/>
        </w:rPr>
        <w:t>y</w:t>
      </w:r>
      <w:r w:rsidR="002571A4" w:rsidRPr="00C6615E">
        <w:rPr>
          <w:rFonts w:ascii="Times New Roman" w:hAnsi="Times New Roman" w:cs="Times New Roman"/>
          <w:sz w:val="24"/>
          <w:szCs w:val="24"/>
        </w:rPr>
        <w:t>, k je</w:t>
      </w:r>
      <w:r w:rsidR="0041031B">
        <w:rPr>
          <w:rFonts w:ascii="Times New Roman" w:hAnsi="Times New Roman" w:cs="Times New Roman"/>
          <w:sz w:val="24"/>
          <w:szCs w:val="24"/>
        </w:rPr>
        <w:t>jichž</w:t>
      </w:r>
      <w:r w:rsidR="002571A4" w:rsidRPr="00C6615E">
        <w:rPr>
          <w:rFonts w:ascii="Times New Roman" w:hAnsi="Times New Roman" w:cs="Times New Roman"/>
          <w:sz w:val="24"/>
          <w:szCs w:val="24"/>
        </w:rPr>
        <w:t xml:space="preserve"> stíhání zavazuje</w:t>
      </w:r>
      <w:r w:rsidR="00C6615E">
        <w:rPr>
          <w:rFonts w:ascii="Times New Roman" w:hAnsi="Times New Roman" w:cs="Times New Roman"/>
          <w:sz w:val="24"/>
          <w:szCs w:val="24"/>
        </w:rPr>
        <w:t xml:space="preserve"> vyhlášená</w:t>
      </w:r>
      <w:r w:rsidR="002571A4" w:rsidRPr="00C6615E">
        <w:rPr>
          <w:rFonts w:ascii="Times New Roman" w:hAnsi="Times New Roman" w:cs="Times New Roman"/>
          <w:sz w:val="24"/>
          <w:szCs w:val="24"/>
        </w:rPr>
        <w:t xml:space="preserve"> mezinárodní smlouva, jíž je Česká republika vázána.</w:t>
      </w:r>
      <w:r w:rsidR="0041031B">
        <w:rPr>
          <w:rFonts w:ascii="Times New Roman" w:hAnsi="Times New Roman" w:cs="Times New Roman"/>
          <w:sz w:val="24"/>
          <w:szCs w:val="24"/>
        </w:rPr>
        <w:t xml:space="preserve"> Nařídit odposlech a záznam telekomunikačního provozu může jen předseda senátu, v přípravném řízení pak na návrh státního zástupce soudce</w:t>
      </w:r>
      <w:r w:rsidR="000E252F">
        <w:rPr>
          <w:rFonts w:ascii="Times New Roman" w:hAnsi="Times New Roman" w:cs="Times New Roman"/>
          <w:sz w:val="24"/>
          <w:szCs w:val="24"/>
        </w:rPr>
        <w:t>, což je rozdíl, oproti nejednotnému režimu povolování u sledování osob a věcí.</w:t>
      </w:r>
      <w:r w:rsidR="00552384">
        <w:rPr>
          <w:rFonts w:ascii="Times New Roman" w:hAnsi="Times New Roman" w:cs="Times New Roman"/>
          <w:sz w:val="24"/>
          <w:szCs w:val="24"/>
        </w:rPr>
        <w:t xml:space="preserve"> Maximální doba odposlechů je oproti sledování kratší, a taktéž je stanovena povinnost policejního orgánu průběžně vyhodnocovat, zda důvody k odposlechu stále trvají</w:t>
      </w:r>
      <w:r w:rsidR="00241C7F">
        <w:rPr>
          <w:rFonts w:ascii="Times New Roman" w:hAnsi="Times New Roman" w:cs="Times New Roman"/>
          <w:sz w:val="24"/>
          <w:szCs w:val="24"/>
        </w:rPr>
        <w:t>, kdy u sledování tato povinnost výslovně zakotvena není.</w:t>
      </w:r>
      <w:r w:rsidR="00A84FA9">
        <w:rPr>
          <w:rFonts w:ascii="Times New Roman" w:hAnsi="Times New Roman" w:cs="Times New Roman"/>
          <w:sz w:val="24"/>
          <w:szCs w:val="24"/>
        </w:rPr>
        <w:t xml:space="preserve"> U</w:t>
      </w:r>
      <w:r w:rsidR="00C760D6">
        <w:rPr>
          <w:rFonts w:ascii="Times New Roman" w:hAnsi="Times New Roman" w:cs="Times New Roman"/>
          <w:sz w:val="24"/>
          <w:szCs w:val="24"/>
        </w:rPr>
        <w:t> </w:t>
      </w:r>
      <w:r w:rsidR="00A84FA9">
        <w:rPr>
          <w:rFonts w:ascii="Times New Roman" w:hAnsi="Times New Roman" w:cs="Times New Roman"/>
          <w:sz w:val="24"/>
          <w:szCs w:val="24"/>
        </w:rPr>
        <w:t>opakovaného prodloužení odposlechu podle §</w:t>
      </w:r>
      <w:r w:rsidR="00C760D6">
        <w:rPr>
          <w:rFonts w:ascii="Times New Roman" w:hAnsi="Times New Roman" w:cs="Times New Roman"/>
          <w:sz w:val="24"/>
          <w:szCs w:val="24"/>
        </w:rPr>
        <w:t xml:space="preserve"> </w:t>
      </w:r>
      <w:r w:rsidR="00A84FA9">
        <w:rPr>
          <w:rFonts w:ascii="Times New Roman" w:hAnsi="Times New Roman" w:cs="Times New Roman"/>
          <w:sz w:val="24"/>
          <w:szCs w:val="24"/>
        </w:rPr>
        <w:t>88 odst.</w:t>
      </w:r>
      <w:r w:rsidR="00C760D6">
        <w:rPr>
          <w:rFonts w:ascii="Times New Roman" w:hAnsi="Times New Roman" w:cs="Times New Roman"/>
          <w:sz w:val="24"/>
          <w:szCs w:val="24"/>
        </w:rPr>
        <w:t xml:space="preserve"> </w:t>
      </w:r>
      <w:r w:rsidR="00A84FA9">
        <w:rPr>
          <w:rFonts w:ascii="Times New Roman" w:hAnsi="Times New Roman" w:cs="Times New Roman"/>
          <w:sz w:val="24"/>
          <w:szCs w:val="24"/>
        </w:rPr>
        <w:t>4 je povolení možné za přísnějších podmínek, kdežto opakované prodloužení sledování podle §</w:t>
      </w:r>
      <w:r w:rsidR="00C760D6">
        <w:rPr>
          <w:rFonts w:ascii="Times New Roman" w:hAnsi="Times New Roman" w:cs="Times New Roman"/>
          <w:sz w:val="24"/>
          <w:szCs w:val="24"/>
        </w:rPr>
        <w:t xml:space="preserve"> </w:t>
      </w:r>
      <w:r w:rsidR="00A84FA9">
        <w:rPr>
          <w:rFonts w:ascii="Times New Roman" w:hAnsi="Times New Roman" w:cs="Times New Roman"/>
          <w:sz w:val="24"/>
          <w:szCs w:val="24"/>
        </w:rPr>
        <w:t>158d je vázáno pouze na novou žádost.</w:t>
      </w:r>
      <w:r w:rsidR="00241C7F">
        <w:rPr>
          <w:rFonts w:ascii="Times New Roman" w:hAnsi="Times New Roman" w:cs="Times New Roman"/>
          <w:sz w:val="24"/>
          <w:szCs w:val="24"/>
        </w:rPr>
        <w:t xml:space="preserve"> Po pravomocném skončení věci, je v případech podle §</w:t>
      </w:r>
      <w:r w:rsidR="00C760D6">
        <w:rPr>
          <w:rFonts w:ascii="Times New Roman" w:hAnsi="Times New Roman" w:cs="Times New Roman"/>
          <w:sz w:val="24"/>
          <w:szCs w:val="24"/>
        </w:rPr>
        <w:t xml:space="preserve"> </w:t>
      </w:r>
      <w:r w:rsidR="00241C7F">
        <w:rPr>
          <w:rFonts w:ascii="Times New Roman" w:hAnsi="Times New Roman" w:cs="Times New Roman"/>
          <w:sz w:val="24"/>
          <w:szCs w:val="24"/>
        </w:rPr>
        <w:t>88 a §</w:t>
      </w:r>
      <w:r w:rsidR="00C760D6">
        <w:rPr>
          <w:rFonts w:ascii="Times New Roman" w:hAnsi="Times New Roman" w:cs="Times New Roman"/>
          <w:sz w:val="24"/>
          <w:szCs w:val="24"/>
        </w:rPr>
        <w:t xml:space="preserve"> </w:t>
      </w:r>
      <w:r w:rsidR="00241C7F">
        <w:rPr>
          <w:rFonts w:ascii="Times New Roman" w:hAnsi="Times New Roman" w:cs="Times New Roman"/>
          <w:sz w:val="24"/>
          <w:szCs w:val="24"/>
        </w:rPr>
        <w:t xml:space="preserve">88a stanovena informační </w:t>
      </w:r>
      <w:r w:rsidR="00241C7F">
        <w:rPr>
          <w:rFonts w:ascii="Times New Roman" w:hAnsi="Times New Roman" w:cs="Times New Roman"/>
          <w:sz w:val="24"/>
          <w:szCs w:val="24"/>
        </w:rPr>
        <w:lastRenderedPageBreak/>
        <w:t>povinnost vůči odposlouchávané osobě, u sledování žádná taková povinnost stanovená není</w:t>
      </w:r>
      <w:r w:rsidR="00365DB2">
        <w:rPr>
          <w:rStyle w:val="Znakapoznpodarou"/>
          <w:rFonts w:ascii="Times New Roman" w:hAnsi="Times New Roman" w:cs="Times New Roman"/>
          <w:sz w:val="24"/>
          <w:szCs w:val="24"/>
        </w:rPr>
        <w:footnoteReference w:id="49"/>
      </w:r>
      <w:r w:rsidR="00241C7F">
        <w:rPr>
          <w:rFonts w:ascii="Times New Roman" w:hAnsi="Times New Roman" w:cs="Times New Roman"/>
          <w:sz w:val="24"/>
          <w:szCs w:val="24"/>
        </w:rPr>
        <w:t>, i když by dle mého názoru měla být</w:t>
      </w:r>
      <w:r w:rsidR="00A84FA9">
        <w:rPr>
          <w:rFonts w:ascii="Times New Roman" w:hAnsi="Times New Roman" w:cs="Times New Roman"/>
          <w:sz w:val="24"/>
          <w:szCs w:val="24"/>
        </w:rPr>
        <w:t>, a nevidím zde důvod pro neexistenci této úpravy.</w:t>
      </w:r>
      <w:r w:rsidR="00D333BB">
        <w:rPr>
          <w:rFonts w:ascii="Times New Roman" w:hAnsi="Times New Roman" w:cs="Times New Roman"/>
          <w:sz w:val="24"/>
          <w:szCs w:val="24"/>
        </w:rPr>
        <w:t xml:space="preserve"> </w:t>
      </w:r>
      <w:r w:rsidR="00C66C03">
        <w:rPr>
          <w:rFonts w:ascii="Times New Roman" w:hAnsi="Times New Roman" w:cs="Times New Roman"/>
          <w:sz w:val="24"/>
          <w:szCs w:val="24"/>
        </w:rPr>
        <w:t>Toto je jen demonstrativní výčet rozdílů</w:t>
      </w:r>
      <w:r w:rsidR="00A84FA9">
        <w:rPr>
          <w:rFonts w:ascii="Times New Roman" w:hAnsi="Times New Roman" w:cs="Times New Roman"/>
          <w:sz w:val="24"/>
          <w:szCs w:val="24"/>
        </w:rPr>
        <w:t xml:space="preserve"> mezi danými ustanoveními.</w:t>
      </w:r>
      <w:r w:rsidR="00C66C03">
        <w:rPr>
          <w:rFonts w:ascii="Times New Roman" w:hAnsi="Times New Roman" w:cs="Times New Roman"/>
          <w:sz w:val="24"/>
          <w:szCs w:val="24"/>
        </w:rPr>
        <w:t xml:space="preserve"> </w:t>
      </w:r>
      <w:r w:rsidR="00241C7F">
        <w:rPr>
          <w:rFonts w:ascii="Times New Roman" w:hAnsi="Times New Roman" w:cs="Times New Roman"/>
          <w:sz w:val="24"/>
          <w:szCs w:val="24"/>
        </w:rPr>
        <w:t xml:space="preserve">Dá se tedy říci, </w:t>
      </w:r>
      <w:r w:rsidR="004E3CF0">
        <w:rPr>
          <w:rFonts w:ascii="Times New Roman" w:hAnsi="Times New Roman" w:cs="Times New Roman"/>
          <w:sz w:val="24"/>
          <w:szCs w:val="24"/>
        </w:rPr>
        <w:t xml:space="preserve">že úprava odposlechu a záznamu </w:t>
      </w:r>
      <w:r w:rsidR="00B8333D">
        <w:rPr>
          <w:rFonts w:ascii="Times New Roman" w:hAnsi="Times New Roman" w:cs="Times New Roman"/>
          <w:sz w:val="24"/>
          <w:szCs w:val="24"/>
        </w:rPr>
        <w:t>telekomunikačního provozu, ač tematicky velmi podobná, je v některých aspektech mnohem propracovanější a přísnější než úprava sledování, přičemž však minimálně u některých druhů sledování dochází ke stejně závažným</w:t>
      </w:r>
      <w:r w:rsidR="005C0243">
        <w:rPr>
          <w:rFonts w:ascii="Times New Roman" w:hAnsi="Times New Roman" w:cs="Times New Roman"/>
          <w:sz w:val="24"/>
          <w:szCs w:val="24"/>
        </w:rPr>
        <w:t>, či i závažnějším</w:t>
      </w:r>
      <w:r w:rsidR="00B8333D">
        <w:rPr>
          <w:rFonts w:ascii="Times New Roman" w:hAnsi="Times New Roman" w:cs="Times New Roman"/>
          <w:sz w:val="24"/>
          <w:szCs w:val="24"/>
        </w:rPr>
        <w:t xml:space="preserve"> zásahům do práv osob, jako u odposlechů. </w:t>
      </w:r>
    </w:p>
    <w:p w14:paraId="618E97D5" w14:textId="5000785B" w:rsidR="009034B9"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1C0692">
        <w:rPr>
          <w:rFonts w:ascii="Times New Roman" w:hAnsi="Times New Roman" w:cs="Times New Roman"/>
          <w:sz w:val="24"/>
          <w:szCs w:val="24"/>
        </w:rPr>
        <w:t>Z dikce trestního řádu můžeme</w:t>
      </w:r>
      <w:r w:rsidR="004F6E3E">
        <w:rPr>
          <w:rFonts w:ascii="Times New Roman" w:hAnsi="Times New Roman" w:cs="Times New Roman"/>
          <w:sz w:val="24"/>
          <w:szCs w:val="24"/>
        </w:rPr>
        <w:t xml:space="preserve"> sledování osob a věcí zařadit do tří skupin</w:t>
      </w:r>
      <w:r w:rsidR="001C0692">
        <w:rPr>
          <w:rFonts w:ascii="Times New Roman" w:hAnsi="Times New Roman" w:cs="Times New Roman"/>
          <w:sz w:val="24"/>
          <w:szCs w:val="24"/>
        </w:rPr>
        <w:t xml:space="preserve">, které se od sebe liší režimem povolení. </w:t>
      </w:r>
      <w:r w:rsidR="004F6E3E">
        <w:rPr>
          <w:rFonts w:ascii="Times New Roman" w:hAnsi="Times New Roman" w:cs="Times New Roman"/>
          <w:sz w:val="24"/>
          <w:szCs w:val="24"/>
        </w:rPr>
        <w:t xml:space="preserve">První skupinou bude </w:t>
      </w:r>
      <w:r w:rsidR="001C0692">
        <w:rPr>
          <w:rFonts w:ascii="Times New Roman" w:hAnsi="Times New Roman" w:cs="Times New Roman"/>
          <w:sz w:val="24"/>
          <w:szCs w:val="24"/>
        </w:rPr>
        <w:t xml:space="preserve">prosté </w:t>
      </w:r>
      <w:r w:rsidR="004F6E3E">
        <w:rPr>
          <w:rFonts w:ascii="Times New Roman" w:hAnsi="Times New Roman" w:cs="Times New Roman"/>
          <w:sz w:val="24"/>
          <w:szCs w:val="24"/>
        </w:rPr>
        <w:t>sledování podle §</w:t>
      </w:r>
      <w:r w:rsidR="0049199D">
        <w:rPr>
          <w:rFonts w:ascii="Times New Roman" w:hAnsi="Times New Roman" w:cs="Times New Roman"/>
          <w:sz w:val="24"/>
          <w:szCs w:val="24"/>
        </w:rPr>
        <w:t xml:space="preserve"> </w:t>
      </w:r>
      <w:r w:rsidR="004F6E3E">
        <w:rPr>
          <w:rFonts w:ascii="Times New Roman" w:hAnsi="Times New Roman" w:cs="Times New Roman"/>
          <w:sz w:val="24"/>
          <w:szCs w:val="24"/>
        </w:rPr>
        <w:t>158d odst. 1,</w:t>
      </w:r>
      <w:r w:rsidR="009034B9">
        <w:rPr>
          <w:rFonts w:ascii="Times New Roman" w:hAnsi="Times New Roman" w:cs="Times New Roman"/>
          <w:sz w:val="24"/>
          <w:szCs w:val="24"/>
        </w:rPr>
        <w:t xml:space="preserve"> o </w:t>
      </w:r>
      <w:r w:rsidR="004F6E3E" w:rsidRPr="004F6E3E">
        <w:rPr>
          <w:rFonts w:ascii="Times New Roman" w:hAnsi="Times New Roman" w:cs="Times New Roman"/>
          <w:sz w:val="24"/>
          <w:szCs w:val="24"/>
        </w:rPr>
        <w:t xml:space="preserve">kterém nejsou pořizovány </w:t>
      </w:r>
      <w:r w:rsidR="001C0692">
        <w:rPr>
          <w:rFonts w:ascii="Times New Roman" w:hAnsi="Times New Roman" w:cs="Times New Roman"/>
          <w:sz w:val="24"/>
          <w:szCs w:val="24"/>
        </w:rPr>
        <w:t xml:space="preserve">žádné </w:t>
      </w:r>
      <w:r w:rsidR="004F6E3E" w:rsidRPr="004F6E3E">
        <w:rPr>
          <w:rFonts w:ascii="Times New Roman" w:hAnsi="Times New Roman" w:cs="Times New Roman"/>
          <w:sz w:val="24"/>
          <w:szCs w:val="24"/>
        </w:rPr>
        <w:t>záznamy</w:t>
      </w:r>
      <w:r w:rsidR="00BB35F6">
        <w:rPr>
          <w:rFonts w:ascii="Times New Roman" w:hAnsi="Times New Roman" w:cs="Times New Roman"/>
          <w:sz w:val="24"/>
          <w:szCs w:val="24"/>
        </w:rPr>
        <w:t>.</w:t>
      </w:r>
      <w:r w:rsidR="004F6E3E" w:rsidRPr="004F6E3E">
        <w:rPr>
          <w:rFonts w:ascii="Times New Roman" w:hAnsi="Times New Roman" w:cs="Times New Roman"/>
          <w:sz w:val="24"/>
          <w:szCs w:val="24"/>
        </w:rPr>
        <w:t xml:space="preserve"> Může </w:t>
      </w:r>
      <w:r w:rsidR="009034B9">
        <w:rPr>
          <w:rFonts w:ascii="Times New Roman" w:hAnsi="Times New Roman" w:cs="Times New Roman"/>
          <w:sz w:val="24"/>
          <w:szCs w:val="24"/>
        </w:rPr>
        <w:t xml:space="preserve">ho </w:t>
      </w:r>
      <w:r w:rsidR="004F6E3E" w:rsidRPr="004F6E3E">
        <w:rPr>
          <w:rFonts w:ascii="Times New Roman" w:hAnsi="Times New Roman" w:cs="Times New Roman"/>
          <w:sz w:val="24"/>
          <w:szCs w:val="24"/>
        </w:rPr>
        <w:t>provádět pověřený policejní orgán</w:t>
      </w:r>
      <w:r w:rsidR="009034B9">
        <w:rPr>
          <w:rFonts w:ascii="Times New Roman" w:hAnsi="Times New Roman" w:cs="Times New Roman"/>
          <w:sz w:val="24"/>
          <w:szCs w:val="24"/>
        </w:rPr>
        <w:t xml:space="preserve">, a nepotřebuje k němu </w:t>
      </w:r>
      <w:r w:rsidR="004F6E3E" w:rsidRPr="004F6E3E">
        <w:rPr>
          <w:rFonts w:ascii="Times New Roman" w:hAnsi="Times New Roman" w:cs="Times New Roman"/>
          <w:sz w:val="24"/>
          <w:szCs w:val="24"/>
        </w:rPr>
        <w:t xml:space="preserve">povolení státního </w:t>
      </w:r>
      <w:r w:rsidR="005C0243">
        <w:rPr>
          <w:rFonts w:ascii="Times New Roman" w:hAnsi="Times New Roman" w:cs="Times New Roman"/>
          <w:sz w:val="24"/>
          <w:szCs w:val="24"/>
        </w:rPr>
        <w:t xml:space="preserve">zástupce </w:t>
      </w:r>
      <w:r w:rsidR="001C0692">
        <w:rPr>
          <w:rFonts w:ascii="Times New Roman" w:hAnsi="Times New Roman" w:cs="Times New Roman"/>
          <w:sz w:val="24"/>
          <w:szCs w:val="24"/>
        </w:rPr>
        <w:t xml:space="preserve">ani </w:t>
      </w:r>
      <w:r w:rsidR="004F6E3E" w:rsidRPr="004F6E3E">
        <w:rPr>
          <w:rFonts w:ascii="Times New Roman" w:hAnsi="Times New Roman" w:cs="Times New Roman"/>
          <w:sz w:val="24"/>
          <w:szCs w:val="24"/>
        </w:rPr>
        <w:t>soudce.</w:t>
      </w:r>
      <w:r w:rsidR="009034B9">
        <w:rPr>
          <w:rFonts w:ascii="Times New Roman" w:hAnsi="Times New Roman" w:cs="Times New Roman"/>
          <w:sz w:val="24"/>
          <w:szCs w:val="24"/>
        </w:rPr>
        <w:t xml:space="preserve"> Druhou skupinou bude sledování podle druhého odstavce, </w:t>
      </w:r>
      <w:r w:rsidR="007855D0">
        <w:rPr>
          <w:rFonts w:ascii="Times New Roman" w:hAnsi="Times New Roman" w:cs="Times New Roman"/>
          <w:sz w:val="24"/>
          <w:szCs w:val="24"/>
        </w:rPr>
        <w:t xml:space="preserve">při </w:t>
      </w:r>
      <w:r w:rsidR="009034B9" w:rsidRPr="009034B9">
        <w:rPr>
          <w:rFonts w:ascii="Times New Roman" w:hAnsi="Times New Roman" w:cs="Times New Roman"/>
          <w:sz w:val="24"/>
          <w:szCs w:val="24"/>
        </w:rPr>
        <w:t>kterém jsou pořizovány záznamy. Pověřený policejní orgán je může uskutečnit jen na základě povolení státního zástupce.</w:t>
      </w:r>
      <w:r w:rsidR="009034B9">
        <w:rPr>
          <w:rFonts w:ascii="Times New Roman" w:hAnsi="Times New Roman" w:cs="Times New Roman"/>
          <w:sz w:val="24"/>
          <w:szCs w:val="24"/>
        </w:rPr>
        <w:t xml:space="preserve"> </w:t>
      </w:r>
      <w:r w:rsidR="001C0692">
        <w:rPr>
          <w:rFonts w:ascii="Times New Roman" w:hAnsi="Times New Roman" w:cs="Times New Roman"/>
          <w:sz w:val="24"/>
          <w:szCs w:val="24"/>
        </w:rPr>
        <w:t>Třetí skupinou</w:t>
      </w:r>
      <w:r w:rsidR="009034B9">
        <w:rPr>
          <w:rFonts w:ascii="Times New Roman" w:hAnsi="Times New Roman" w:cs="Times New Roman"/>
          <w:sz w:val="24"/>
          <w:szCs w:val="24"/>
        </w:rPr>
        <w:t xml:space="preserve"> </w:t>
      </w:r>
      <w:r w:rsidR="001C0692">
        <w:rPr>
          <w:rFonts w:ascii="Times New Roman" w:hAnsi="Times New Roman" w:cs="Times New Roman"/>
          <w:sz w:val="24"/>
          <w:szCs w:val="24"/>
        </w:rPr>
        <w:t xml:space="preserve">je pak </w:t>
      </w:r>
      <w:r w:rsidR="009034B9">
        <w:rPr>
          <w:rFonts w:ascii="Times New Roman" w:hAnsi="Times New Roman" w:cs="Times New Roman"/>
          <w:sz w:val="24"/>
          <w:szCs w:val="24"/>
        </w:rPr>
        <w:t>s</w:t>
      </w:r>
      <w:r w:rsidR="009034B9" w:rsidRPr="009034B9">
        <w:rPr>
          <w:rFonts w:ascii="Times New Roman" w:hAnsi="Times New Roman" w:cs="Times New Roman"/>
          <w:sz w:val="24"/>
          <w:szCs w:val="24"/>
        </w:rPr>
        <w:t>ledování prováděné podle odstavce</w:t>
      </w:r>
      <w:r w:rsidR="0049199D">
        <w:rPr>
          <w:rFonts w:ascii="Times New Roman" w:hAnsi="Times New Roman" w:cs="Times New Roman"/>
          <w:sz w:val="24"/>
          <w:szCs w:val="24"/>
        </w:rPr>
        <w:t> </w:t>
      </w:r>
      <w:r w:rsidR="009034B9" w:rsidRPr="009034B9">
        <w:rPr>
          <w:rFonts w:ascii="Times New Roman" w:hAnsi="Times New Roman" w:cs="Times New Roman"/>
          <w:sz w:val="24"/>
          <w:szCs w:val="24"/>
        </w:rPr>
        <w:t>3, kterým má být zasahováno do nedotknutelnosti obydlí, do listovního tajemství nebo zjišťován obsah jiných písemností a záznamů uchovávaných v soukromí za použití technických prostředků, o kterém jsou pořizovány záznamy. Pověřený policejní orgán je může uskutečnit jen na základě povolení soudce.</w:t>
      </w:r>
      <w:r w:rsidR="001C0692">
        <w:rPr>
          <w:rFonts w:ascii="Times New Roman" w:hAnsi="Times New Roman" w:cs="Times New Roman"/>
          <w:sz w:val="24"/>
          <w:szCs w:val="24"/>
        </w:rPr>
        <w:t xml:space="preserve"> Při vstupu do obydlí nesmějí být provedeny žádné jiné úkony než takové, které směřují k rozmístění technických prostředků.</w:t>
      </w:r>
      <w:r w:rsidR="009034B9">
        <w:rPr>
          <w:rStyle w:val="Znakapoznpodarou"/>
          <w:rFonts w:ascii="Times New Roman" w:hAnsi="Times New Roman" w:cs="Times New Roman"/>
          <w:sz w:val="24"/>
          <w:szCs w:val="24"/>
        </w:rPr>
        <w:footnoteReference w:id="50"/>
      </w:r>
    </w:p>
    <w:p w14:paraId="5430FA0D" w14:textId="174674E0" w:rsidR="00BB35F6"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BB35F6">
        <w:rPr>
          <w:rFonts w:ascii="Times New Roman" w:hAnsi="Times New Roman" w:cs="Times New Roman"/>
          <w:sz w:val="24"/>
          <w:szCs w:val="24"/>
        </w:rPr>
        <w:t xml:space="preserve">Zákonodárce </w:t>
      </w:r>
      <w:r w:rsidR="00675F4C">
        <w:rPr>
          <w:rFonts w:ascii="Times New Roman" w:hAnsi="Times New Roman" w:cs="Times New Roman"/>
          <w:sz w:val="24"/>
          <w:szCs w:val="24"/>
        </w:rPr>
        <w:t>nám zde prakticky říká</w:t>
      </w:r>
      <w:r w:rsidR="00BB35F6">
        <w:rPr>
          <w:rFonts w:ascii="Times New Roman" w:hAnsi="Times New Roman" w:cs="Times New Roman"/>
          <w:sz w:val="24"/>
          <w:szCs w:val="24"/>
        </w:rPr>
        <w:t>, že některá sledování zasahují do práv na ochranu soukromí méně intenzivněji než jiná, se zvyšující intenzitou zásahu do práv, se zvyšuje i</w:t>
      </w:r>
      <w:r w:rsidR="00EA224F">
        <w:rPr>
          <w:rFonts w:ascii="Times New Roman" w:hAnsi="Times New Roman" w:cs="Times New Roman"/>
          <w:sz w:val="24"/>
          <w:szCs w:val="24"/>
        </w:rPr>
        <w:t> </w:t>
      </w:r>
      <w:r w:rsidR="00BB35F6">
        <w:rPr>
          <w:rFonts w:ascii="Times New Roman" w:hAnsi="Times New Roman" w:cs="Times New Roman"/>
          <w:sz w:val="24"/>
          <w:szCs w:val="24"/>
        </w:rPr>
        <w:t>přísnost počáteční kontroly.</w:t>
      </w:r>
      <w:r w:rsidR="000A36CD">
        <w:rPr>
          <w:rFonts w:ascii="Times New Roman" w:hAnsi="Times New Roman" w:cs="Times New Roman"/>
          <w:sz w:val="24"/>
          <w:szCs w:val="24"/>
        </w:rPr>
        <w:t xml:space="preserve"> Nicméně s</w:t>
      </w:r>
      <w:r>
        <w:rPr>
          <w:rFonts w:ascii="Times New Roman" w:hAnsi="Times New Roman" w:cs="Times New Roman"/>
          <w:sz w:val="24"/>
          <w:szCs w:val="24"/>
        </w:rPr>
        <w:t> </w:t>
      </w:r>
      <w:r w:rsidR="000A36CD">
        <w:rPr>
          <w:rFonts w:ascii="Times New Roman" w:hAnsi="Times New Roman" w:cs="Times New Roman"/>
          <w:sz w:val="24"/>
          <w:szCs w:val="24"/>
        </w:rPr>
        <w:t>tím se v</w:t>
      </w:r>
      <w:r>
        <w:rPr>
          <w:rFonts w:ascii="Times New Roman" w:hAnsi="Times New Roman" w:cs="Times New Roman"/>
          <w:sz w:val="24"/>
          <w:szCs w:val="24"/>
        </w:rPr>
        <w:t> </w:t>
      </w:r>
      <w:r w:rsidR="000A36CD">
        <w:rPr>
          <w:rFonts w:ascii="Times New Roman" w:hAnsi="Times New Roman" w:cs="Times New Roman"/>
          <w:sz w:val="24"/>
          <w:szCs w:val="24"/>
        </w:rPr>
        <w:t xml:space="preserve">praxi pojí řada problémů a nejasností, zejména </w:t>
      </w:r>
      <w:r w:rsidR="00205711">
        <w:rPr>
          <w:rFonts w:ascii="Times New Roman" w:hAnsi="Times New Roman" w:cs="Times New Roman"/>
          <w:sz w:val="24"/>
          <w:szCs w:val="24"/>
        </w:rPr>
        <w:t xml:space="preserve">pokud jde o </w:t>
      </w:r>
      <w:r w:rsidR="000A36CD">
        <w:rPr>
          <w:rFonts w:ascii="Times New Roman" w:hAnsi="Times New Roman" w:cs="Times New Roman"/>
          <w:sz w:val="24"/>
          <w:szCs w:val="24"/>
        </w:rPr>
        <w:t>citlivost rozlišení mezi jednotlivými zásahy. Jde o případy, kdy zásah do soukromí bude stejně intenzivní, ne-li ještě intenzivnější než ten</w:t>
      </w:r>
      <w:r w:rsidR="00C92465">
        <w:rPr>
          <w:rFonts w:ascii="Times New Roman" w:hAnsi="Times New Roman" w:cs="Times New Roman"/>
          <w:sz w:val="24"/>
          <w:szCs w:val="24"/>
        </w:rPr>
        <w:t>,</w:t>
      </w:r>
      <w:r w:rsidR="000A36CD">
        <w:rPr>
          <w:rFonts w:ascii="Times New Roman" w:hAnsi="Times New Roman" w:cs="Times New Roman"/>
          <w:sz w:val="24"/>
          <w:szCs w:val="24"/>
        </w:rPr>
        <w:t xml:space="preserve"> pro který zákon nařizuje povolení od soudce, přesto však postačí pouze povolení státního zástupce (samozřejmě s</w:t>
      </w:r>
      <w:r w:rsidR="00EA224F">
        <w:rPr>
          <w:rFonts w:ascii="Times New Roman" w:hAnsi="Times New Roman" w:cs="Times New Roman"/>
          <w:sz w:val="24"/>
          <w:szCs w:val="24"/>
        </w:rPr>
        <w:t> </w:t>
      </w:r>
      <w:r w:rsidR="000A36CD">
        <w:rPr>
          <w:rFonts w:ascii="Times New Roman" w:hAnsi="Times New Roman" w:cs="Times New Roman"/>
          <w:sz w:val="24"/>
          <w:szCs w:val="24"/>
        </w:rPr>
        <w:t>výjimkou</w:t>
      </w:r>
      <w:r w:rsidR="00EA224F">
        <w:rPr>
          <w:rFonts w:ascii="Times New Roman" w:hAnsi="Times New Roman" w:cs="Times New Roman"/>
          <w:sz w:val="24"/>
          <w:szCs w:val="24"/>
        </w:rPr>
        <w:t>,</w:t>
      </w:r>
      <w:r w:rsidR="000A36CD">
        <w:rPr>
          <w:rFonts w:ascii="Times New Roman" w:hAnsi="Times New Roman" w:cs="Times New Roman"/>
          <w:sz w:val="24"/>
          <w:szCs w:val="24"/>
        </w:rPr>
        <w:t xml:space="preserve"> kdy se zasahuje do nedotknutelnosti obydlí). </w:t>
      </w:r>
      <w:r w:rsidR="003B7CFE">
        <w:rPr>
          <w:rFonts w:ascii="Times New Roman" w:hAnsi="Times New Roman" w:cs="Times New Roman"/>
          <w:sz w:val="24"/>
          <w:szCs w:val="24"/>
        </w:rPr>
        <w:t xml:space="preserve">Asi nejlepším příkladem zmíněného, je tzv. </w:t>
      </w:r>
      <w:r w:rsidR="003B7CFE" w:rsidRPr="003B7CFE">
        <w:rPr>
          <w:rFonts w:ascii="Times New Roman" w:hAnsi="Times New Roman" w:cs="Times New Roman"/>
          <w:i/>
          <w:iCs/>
          <w:sz w:val="24"/>
          <w:szCs w:val="24"/>
        </w:rPr>
        <w:t>prostorový odposlech</w:t>
      </w:r>
      <w:r w:rsidR="00C96D66">
        <w:rPr>
          <w:rFonts w:ascii="Times New Roman" w:hAnsi="Times New Roman" w:cs="Times New Roman"/>
          <w:sz w:val="24"/>
          <w:szCs w:val="24"/>
        </w:rPr>
        <w:t>,</w:t>
      </w:r>
      <w:r w:rsidR="003B7CFE">
        <w:rPr>
          <w:rStyle w:val="Znakapoznpodarou"/>
          <w:rFonts w:ascii="Times New Roman" w:hAnsi="Times New Roman" w:cs="Times New Roman"/>
          <w:sz w:val="24"/>
          <w:szCs w:val="24"/>
        </w:rPr>
        <w:footnoteReference w:id="51"/>
      </w:r>
      <w:r w:rsidR="00126D87">
        <w:rPr>
          <w:rFonts w:ascii="Times New Roman" w:hAnsi="Times New Roman" w:cs="Times New Roman"/>
          <w:sz w:val="24"/>
          <w:szCs w:val="24"/>
        </w:rPr>
        <w:t xml:space="preserve"> blíže podkapitola 3.1.</w:t>
      </w:r>
    </w:p>
    <w:p w14:paraId="5E75B6CE" w14:textId="66E15411" w:rsidR="006512D3"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EB3699" w:rsidRPr="00EB3699">
        <w:rPr>
          <w:rFonts w:ascii="Times New Roman" w:hAnsi="Times New Roman" w:cs="Times New Roman"/>
          <w:sz w:val="24"/>
          <w:szCs w:val="24"/>
        </w:rPr>
        <w:t xml:space="preserve">Sledováním osob a věcí se </w:t>
      </w:r>
      <w:r w:rsidR="006512D3">
        <w:rPr>
          <w:rFonts w:ascii="Times New Roman" w:hAnsi="Times New Roman" w:cs="Times New Roman"/>
          <w:sz w:val="24"/>
          <w:szCs w:val="24"/>
        </w:rPr>
        <w:t>podle §</w:t>
      </w:r>
      <w:r w:rsidR="0049199D">
        <w:rPr>
          <w:rFonts w:ascii="Times New Roman" w:hAnsi="Times New Roman" w:cs="Times New Roman"/>
          <w:sz w:val="24"/>
          <w:szCs w:val="24"/>
        </w:rPr>
        <w:t> </w:t>
      </w:r>
      <w:r w:rsidR="006512D3">
        <w:rPr>
          <w:rFonts w:ascii="Times New Roman" w:hAnsi="Times New Roman" w:cs="Times New Roman"/>
          <w:sz w:val="24"/>
          <w:szCs w:val="24"/>
        </w:rPr>
        <w:t xml:space="preserve">158d odst. 1 </w:t>
      </w:r>
      <w:r w:rsidR="00EB3699" w:rsidRPr="00EB3699">
        <w:rPr>
          <w:rFonts w:ascii="Times New Roman" w:hAnsi="Times New Roman" w:cs="Times New Roman"/>
          <w:sz w:val="24"/>
          <w:szCs w:val="24"/>
        </w:rPr>
        <w:t>rozumí získávání poznatků o osobách a</w:t>
      </w:r>
      <w:r w:rsidR="00EA224F">
        <w:rPr>
          <w:rFonts w:ascii="Times New Roman" w:hAnsi="Times New Roman" w:cs="Times New Roman"/>
          <w:sz w:val="24"/>
          <w:szCs w:val="24"/>
        </w:rPr>
        <w:t> </w:t>
      </w:r>
      <w:r w:rsidR="00EB3699" w:rsidRPr="00EB3699">
        <w:rPr>
          <w:rFonts w:ascii="Times New Roman" w:hAnsi="Times New Roman" w:cs="Times New Roman"/>
          <w:sz w:val="24"/>
          <w:szCs w:val="24"/>
        </w:rPr>
        <w:t>věcech prováděné utajovaným způsobem technickými nebo jinými prostředky.</w:t>
      </w:r>
      <w:r w:rsidR="009908FE" w:rsidRPr="009908FE">
        <w:rPr>
          <w:rStyle w:val="Znakapoznpodarou"/>
          <w:rFonts w:ascii="Times New Roman" w:hAnsi="Times New Roman" w:cs="Times New Roman"/>
          <w:sz w:val="24"/>
          <w:szCs w:val="24"/>
        </w:rPr>
        <w:t xml:space="preserve"> </w:t>
      </w:r>
      <w:r w:rsidR="009908FE">
        <w:rPr>
          <w:rStyle w:val="Znakapoznpodarou"/>
          <w:rFonts w:ascii="Times New Roman" w:hAnsi="Times New Roman" w:cs="Times New Roman"/>
          <w:sz w:val="24"/>
          <w:szCs w:val="24"/>
        </w:rPr>
        <w:footnoteReference w:id="52"/>
      </w:r>
      <w:r w:rsidR="00EB3699" w:rsidRPr="00EB3699">
        <w:rPr>
          <w:rFonts w:ascii="Times New Roman" w:hAnsi="Times New Roman" w:cs="Times New Roman"/>
          <w:sz w:val="24"/>
          <w:szCs w:val="24"/>
        </w:rPr>
        <w:t xml:space="preserve"> </w:t>
      </w:r>
      <w:r w:rsidR="006512D3">
        <w:rPr>
          <w:rFonts w:ascii="Times New Roman" w:hAnsi="Times New Roman" w:cs="Times New Roman"/>
          <w:sz w:val="24"/>
          <w:szCs w:val="24"/>
        </w:rPr>
        <w:t xml:space="preserve">Toto „obecné“ sledování, při kterém nejsou pořizovány žádné zvukové ani obrazové záznamy, ani </w:t>
      </w:r>
      <w:r w:rsidR="006512D3">
        <w:rPr>
          <w:rFonts w:ascii="Times New Roman" w:hAnsi="Times New Roman" w:cs="Times New Roman"/>
          <w:sz w:val="24"/>
          <w:szCs w:val="24"/>
        </w:rPr>
        <w:lastRenderedPageBreak/>
        <w:t>jím není zasahováno do nedotknutelnosti obydlí či listovního tajemství, je v plné pravomoci policejního orgánu, který k</w:t>
      </w:r>
      <w:r w:rsidR="00BB35F6">
        <w:rPr>
          <w:rFonts w:ascii="Times New Roman" w:hAnsi="Times New Roman" w:cs="Times New Roman"/>
          <w:sz w:val="24"/>
          <w:szCs w:val="24"/>
        </w:rPr>
        <w:t> </w:t>
      </w:r>
      <w:r w:rsidR="006512D3">
        <w:rPr>
          <w:rFonts w:ascii="Times New Roman" w:hAnsi="Times New Roman" w:cs="Times New Roman"/>
          <w:sz w:val="24"/>
          <w:szCs w:val="24"/>
        </w:rPr>
        <w:t>němu</w:t>
      </w:r>
      <w:r w:rsidR="00BB35F6">
        <w:rPr>
          <w:rFonts w:ascii="Times New Roman" w:hAnsi="Times New Roman" w:cs="Times New Roman"/>
          <w:sz w:val="24"/>
          <w:szCs w:val="24"/>
        </w:rPr>
        <w:t xml:space="preserve"> tudíž</w:t>
      </w:r>
      <w:r w:rsidR="006512D3">
        <w:rPr>
          <w:rFonts w:ascii="Times New Roman" w:hAnsi="Times New Roman" w:cs="Times New Roman"/>
          <w:sz w:val="24"/>
          <w:szCs w:val="24"/>
        </w:rPr>
        <w:t xml:space="preserve"> nepotřebuje žádné povolení. </w:t>
      </w:r>
      <w:r w:rsidR="00F925C8">
        <w:rPr>
          <w:rFonts w:ascii="Times New Roman" w:hAnsi="Times New Roman" w:cs="Times New Roman"/>
          <w:sz w:val="24"/>
          <w:szCs w:val="24"/>
        </w:rPr>
        <w:t xml:space="preserve">Slouží </w:t>
      </w:r>
      <w:r w:rsidR="00F925C8" w:rsidRPr="00F925C8">
        <w:rPr>
          <w:rFonts w:ascii="Times New Roman" w:hAnsi="Times New Roman" w:cs="Times New Roman"/>
          <w:sz w:val="24"/>
          <w:szCs w:val="24"/>
        </w:rPr>
        <w:t>k získávání poznatků o osobách</w:t>
      </w:r>
      <w:r w:rsidR="00F925C8">
        <w:rPr>
          <w:rFonts w:ascii="Times New Roman" w:hAnsi="Times New Roman" w:cs="Times New Roman"/>
          <w:sz w:val="24"/>
          <w:szCs w:val="24"/>
        </w:rPr>
        <w:t xml:space="preserve"> (nemusí jít nutně jen o osobu podezřelého)</w:t>
      </w:r>
      <w:r w:rsidR="00F925C8" w:rsidRPr="00F925C8">
        <w:rPr>
          <w:rFonts w:ascii="Times New Roman" w:hAnsi="Times New Roman" w:cs="Times New Roman"/>
          <w:sz w:val="24"/>
          <w:szCs w:val="24"/>
        </w:rPr>
        <w:t xml:space="preserve"> a věcech, které jsou důležité pro prověřování skutečností nasvědčujících spáchání trestného činu</w:t>
      </w:r>
      <w:r w:rsidR="00F925C8">
        <w:rPr>
          <w:rFonts w:ascii="Times New Roman" w:hAnsi="Times New Roman" w:cs="Times New Roman"/>
          <w:sz w:val="24"/>
          <w:szCs w:val="24"/>
        </w:rPr>
        <w:t>.</w:t>
      </w:r>
      <w:r w:rsidR="00464740">
        <w:rPr>
          <w:rFonts w:ascii="Times New Roman" w:hAnsi="Times New Roman" w:cs="Times New Roman"/>
          <w:sz w:val="24"/>
          <w:szCs w:val="24"/>
        </w:rPr>
        <w:t xml:space="preserve"> Sledování se provádí utajený</w:t>
      </w:r>
      <w:r w:rsidR="00CA2711">
        <w:rPr>
          <w:rFonts w:ascii="Times New Roman" w:hAnsi="Times New Roman" w:cs="Times New Roman"/>
          <w:sz w:val="24"/>
          <w:szCs w:val="24"/>
        </w:rPr>
        <w:t>m</w:t>
      </w:r>
      <w:r w:rsidR="00464740">
        <w:rPr>
          <w:rFonts w:ascii="Times New Roman" w:hAnsi="Times New Roman" w:cs="Times New Roman"/>
          <w:sz w:val="24"/>
          <w:szCs w:val="24"/>
        </w:rPr>
        <w:t xml:space="preserve"> způsobem, </w:t>
      </w:r>
      <w:r w:rsidR="00152403">
        <w:rPr>
          <w:rFonts w:ascii="Times New Roman" w:hAnsi="Times New Roman" w:cs="Times New Roman"/>
          <w:sz w:val="24"/>
          <w:szCs w:val="24"/>
        </w:rPr>
        <w:t xml:space="preserve">myšleno zejména ve vztahu k osobám, které jsou sledovány. </w:t>
      </w:r>
      <w:r w:rsidR="00CA2711">
        <w:rPr>
          <w:rFonts w:ascii="Times New Roman" w:hAnsi="Times New Roman" w:cs="Times New Roman"/>
          <w:sz w:val="24"/>
          <w:szCs w:val="24"/>
        </w:rPr>
        <w:t xml:space="preserve">Technickými prostředky se pak myslí jakýkoliv prostředek umožňující sledování na dálku, např. od dalekohledu až po přístroje umožňující vidění v noci, </w:t>
      </w:r>
      <w:r w:rsidR="00990196">
        <w:rPr>
          <w:rFonts w:ascii="Times New Roman" w:hAnsi="Times New Roman" w:cs="Times New Roman"/>
          <w:sz w:val="24"/>
          <w:szCs w:val="24"/>
        </w:rPr>
        <w:t xml:space="preserve">včetně </w:t>
      </w:r>
      <w:r w:rsidR="00990196" w:rsidRPr="001E2EF6">
        <w:rPr>
          <w:rFonts w:ascii="Times New Roman" w:hAnsi="Times New Roman" w:cs="Times New Roman"/>
          <w:sz w:val="24"/>
          <w:szCs w:val="24"/>
        </w:rPr>
        <w:t>prostorových odposlechů</w:t>
      </w:r>
      <w:r w:rsidR="00990196">
        <w:rPr>
          <w:rFonts w:ascii="Times New Roman" w:hAnsi="Times New Roman" w:cs="Times New Roman"/>
          <w:sz w:val="24"/>
          <w:szCs w:val="24"/>
        </w:rPr>
        <w:t>.</w:t>
      </w:r>
      <w:r w:rsidR="00423EBD">
        <w:rPr>
          <w:rFonts w:ascii="Times New Roman" w:hAnsi="Times New Roman" w:cs="Times New Roman"/>
          <w:sz w:val="24"/>
          <w:szCs w:val="24"/>
        </w:rPr>
        <w:t xml:space="preserve"> Jinými prostředky se pak rozumí klasické sledování, kdy policejní orgán osobu či věc sleduje fyzicky, jde o běžné smyslové vnímání.</w:t>
      </w:r>
      <w:r w:rsidR="00563319">
        <w:rPr>
          <w:rStyle w:val="Znakapoznpodarou"/>
          <w:rFonts w:ascii="Times New Roman" w:hAnsi="Times New Roman" w:cs="Times New Roman"/>
          <w:sz w:val="24"/>
          <w:szCs w:val="24"/>
        </w:rPr>
        <w:footnoteReference w:id="53"/>
      </w:r>
    </w:p>
    <w:p w14:paraId="284F8D5A" w14:textId="7BD213CC" w:rsidR="00AF6664"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EB3699" w:rsidRPr="00EB3699">
        <w:rPr>
          <w:rFonts w:ascii="Times New Roman" w:hAnsi="Times New Roman" w:cs="Times New Roman"/>
          <w:sz w:val="24"/>
          <w:szCs w:val="24"/>
        </w:rPr>
        <w:t>Pokud policejní orgán při sledování zjistí, že obviněný komunikuje se svým obhájcem, je povinen záznam s obsahem této komunikace zničit a poznatky, které se v této souvislosti dozvěděl, nijak nepoužít.</w:t>
      </w:r>
      <w:r w:rsidR="000829D9">
        <w:rPr>
          <w:rStyle w:val="Znakapoznpodarou"/>
          <w:rFonts w:ascii="Times New Roman" w:hAnsi="Times New Roman" w:cs="Times New Roman"/>
          <w:sz w:val="24"/>
          <w:szCs w:val="24"/>
        </w:rPr>
        <w:footnoteReference w:id="54"/>
      </w:r>
      <w:r w:rsidR="00EB648F">
        <w:rPr>
          <w:rFonts w:ascii="Times New Roman" w:hAnsi="Times New Roman" w:cs="Times New Roman"/>
          <w:sz w:val="24"/>
          <w:szCs w:val="24"/>
        </w:rPr>
        <w:t xml:space="preserve"> </w:t>
      </w:r>
      <w:r w:rsidR="00EB648F" w:rsidRPr="00EB648F">
        <w:rPr>
          <w:rFonts w:ascii="Times New Roman" w:hAnsi="Times New Roman" w:cs="Times New Roman"/>
          <w:sz w:val="24"/>
          <w:szCs w:val="24"/>
        </w:rPr>
        <w:t>Podle čl. 37 odst. 2</w:t>
      </w:r>
      <w:r w:rsidR="00EB648F">
        <w:rPr>
          <w:rFonts w:ascii="Times New Roman" w:hAnsi="Times New Roman" w:cs="Times New Roman"/>
          <w:sz w:val="24"/>
          <w:szCs w:val="24"/>
        </w:rPr>
        <w:t xml:space="preserve"> Listiny,</w:t>
      </w:r>
      <w:r w:rsidR="00EB648F" w:rsidRPr="00EB648F">
        <w:rPr>
          <w:rFonts w:ascii="Times New Roman" w:hAnsi="Times New Roman" w:cs="Times New Roman"/>
          <w:sz w:val="24"/>
          <w:szCs w:val="24"/>
        </w:rPr>
        <w:t xml:space="preserve"> má každý právo na právní pomoc v</w:t>
      </w:r>
      <w:r w:rsidR="00993FC9">
        <w:rPr>
          <w:rFonts w:ascii="Times New Roman" w:hAnsi="Times New Roman" w:cs="Times New Roman"/>
          <w:sz w:val="24"/>
          <w:szCs w:val="24"/>
        </w:rPr>
        <w:t> </w:t>
      </w:r>
      <w:r w:rsidR="00EB648F" w:rsidRPr="00EB648F">
        <w:rPr>
          <w:rFonts w:ascii="Times New Roman" w:hAnsi="Times New Roman" w:cs="Times New Roman"/>
          <w:sz w:val="24"/>
          <w:szCs w:val="24"/>
        </w:rPr>
        <w:t>řízení před soudy, jinými státními orgány či orgány veřejné správy, a to od počátku řízení. Podle čl. 40 odst. 3 věty první</w:t>
      </w:r>
      <w:r w:rsidR="00EB648F">
        <w:rPr>
          <w:rFonts w:ascii="Times New Roman" w:hAnsi="Times New Roman" w:cs="Times New Roman"/>
          <w:sz w:val="24"/>
          <w:szCs w:val="24"/>
        </w:rPr>
        <w:t>,</w:t>
      </w:r>
      <w:r w:rsidR="00EB648F" w:rsidRPr="00EB648F">
        <w:rPr>
          <w:rFonts w:ascii="Times New Roman" w:hAnsi="Times New Roman" w:cs="Times New Roman"/>
          <w:sz w:val="24"/>
          <w:szCs w:val="24"/>
        </w:rPr>
        <w:t xml:space="preserve"> má obviněný právo, aby mu byl poskytnut čas a možnost k přípravě obhajoby a aby se mohl hájit sám nebo prostřednictvím obhájce</w:t>
      </w:r>
      <w:r w:rsidR="00EB648F" w:rsidRPr="004D737F">
        <w:rPr>
          <w:rFonts w:ascii="Times New Roman" w:hAnsi="Times New Roman" w:cs="Times New Roman"/>
          <w:sz w:val="24"/>
          <w:szCs w:val="24"/>
        </w:rPr>
        <w:t>.</w:t>
      </w:r>
      <w:r w:rsidR="00524528" w:rsidRPr="004D737F">
        <w:rPr>
          <w:rStyle w:val="Znakapoznpodarou"/>
          <w:rFonts w:ascii="Times New Roman" w:hAnsi="Times New Roman" w:cs="Times New Roman"/>
          <w:sz w:val="24"/>
          <w:szCs w:val="24"/>
        </w:rPr>
        <w:footnoteReference w:id="55"/>
      </w:r>
      <w:r w:rsidR="001747FB" w:rsidRPr="004D737F">
        <w:rPr>
          <w:rFonts w:ascii="Times New Roman" w:hAnsi="Times New Roman" w:cs="Times New Roman"/>
          <w:sz w:val="24"/>
          <w:szCs w:val="24"/>
        </w:rPr>
        <w:t xml:space="preserve"> </w:t>
      </w:r>
      <w:r w:rsidR="001A2D20" w:rsidRPr="004D737F">
        <w:rPr>
          <w:rFonts w:ascii="Times New Roman" w:hAnsi="Times New Roman" w:cs="Times New Roman"/>
          <w:sz w:val="24"/>
          <w:szCs w:val="24"/>
        </w:rPr>
        <w:t>Ústavní soud</w:t>
      </w:r>
      <w:r w:rsidR="00EB648F" w:rsidRPr="004D737F">
        <w:rPr>
          <w:rFonts w:ascii="Times New Roman" w:hAnsi="Times New Roman" w:cs="Times New Roman"/>
          <w:sz w:val="24"/>
          <w:szCs w:val="24"/>
        </w:rPr>
        <w:t xml:space="preserve"> </w:t>
      </w:r>
      <w:r w:rsidR="001A2D20" w:rsidRPr="004D737F">
        <w:rPr>
          <w:rFonts w:ascii="Times New Roman" w:hAnsi="Times New Roman" w:cs="Times New Roman"/>
          <w:sz w:val="24"/>
          <w:szCs w:val="24"/>
        </w:rPr>
        <w:t>dovodil, že součástí práva na obhajobu dle čl. 40 odst. 3 Listiny, je i právo radit se s obhájcem za podmínek, ve kterých nedochází k poskytování informací orgánům činným v trestním řízení. V takovém případě komunikace mezi obhájcem a klientem podléhá maximální možné ochraně</w:t>
      </w:r>
      <w:r w:rsidR="00537725" w:rsidRPr="004D737F">
        <w:rPr>
          <w:rFonts w:ascii="Times New Roman" w:hAnsi="Times New Roman" w:cs="Times New Roman"/>
          <w:sz w:val="24"/>
          <w:szCs w:val="24"/>
        </w:rPr>
        <w:t>.</w:t>
      </w:r>
      <w:r w:rsidR="00537725" w:rsidRPr="004D737F">
        <w:rPr>
          <w:rStyle w:val="Znakapoznpodarou"/>
          <w:rFonts w:ascii="Times New Roman" w:hAnsi="Times New Roman" w:cs="Times New Roman"/>
          <w:sz w:val="24"/>
          <w:szCs w:val="24"/>
        </w:rPr>
        <w:footnoteReference w:id="56"/>
      </w:r>
    </w:p>
    <w:p w14:paraId="748C4F6E" w14:textId="0EEE7A8F" w:rsidR="00EB648F" w:rsidRPr="008212FB"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8212FB">
        <w:rPr>
          <w:rFonts w:ascii="Times New Roman" w:hAnsi="Times New Roman" w:cs="Times New Roman"/>
          <w:sz w:val="24"/>
          <w:szCs w:val="24"/>
        </w:rPr>
        <w:t>Nicméně judikatura Ústavního soudu je nejednotná v názoru, od jakého okamžiku podléhá komunikace mezi obviněným a advokátem zmíněné ochraně.</w:t>
      </w:r>
      <w:r w:rsidR="00007407">
        <w:rPr>
          <w:rStyle w:val="Znakapoznpodarou"/>
          <w:rFonts w:ascii="Times New Roman" w:hAnsi="Times New Roman" w:cs="Times New Roman"/>
          <w:sz w:val="24"/>
          <w:szCs w:val="24"/>
        </w:rPr>
        <w:footnoteReference w:id="57"/>
      </w:r>
      <w:r w:rsidR="008212FB">
        <w:rPr>
          <w:rFonts w:ascii="Times New Roman" w:hAnsi="Times New Roman" w:cs="Times New Roman"/>
          <w:sz w:val="24"/>
          <w:szCs w:val="24"/>
        </w:rPr>
        <w:t xml:space="preserve"> Zatímco v </w:t>
      </w:r>
      <w:r w:rsidR="008212FB" w:rsidRPr="008212FB">
        <w:rPr>
          <w:rFonts w:ascii="Times New Roman" w:hAnsi="Times New Roman" w:cs="Times New Roman"/>
          <w:sz w:val="24"/>
          <w:szCs w:val="24"/>
        </w:rPr>
        <w:t>nález</w:t>
      </w:r>
      <w:r w:rsidR="008212FB">
        <w:rPr>
          <w:rFonts w:ascii="Times New Roman" w:hAnsi="Times New Roman" w:cs="Times New Roman"/>
          <w:sz w:val="24"/>
          <w:szCs w:val="24"/>
        </w:rPr>
        <w:t>u</w:t>
      </w:r>
      <w:r w:rsidR="008212FB" w:rsidRPr="008212FB">
        <w:rPr>
          <w:rFonts w:ascii="Times New Roman" w:hAnsi="Times New Roman" w:cs="Times New Roman"/>
          <w:sz w:val="24"/>
          <w:szCs w:val="24"/>
        </w:rPr>
        <w:t xml:space="preserve"> ze dne 25. 11. 2010, sp. zn. II. ÚS 889/10</w:t>
      </w:r>
      <w:r w:rsidR="00A70ACC" w:rsidRPr="00A70ACC">
        <w:rPr>
          <w:rFonts w:ascii="Times New Roman" w:hAnsi="Times New Roman" w:cs="Times New Roman"/>
          <w:sz w:val="24"/>
          <w:szCs w:val="24"/>
        </w:rPr>
        <w:t xml:space="preserve"> </w:t>
      </w:r>
      <w:r w:rsidR="008212FB">
        <w:rPr>
          <w:rFonts w:ascii="Times New Roman" w:hAnsi="Times New Roman" w:cs="Times New Roman"/>
          <w:sz w:val="24"/>
          <w:szCs w:val="24"/>
        </w:rPr>
        <w:t xml:space="preserve">došel soud k závěru, že </w:t>
      </w:r>
      <w:r w:rsidR="008212FB" w:rsidRPr="008212FB">
        <w:rPr>
          <w:rFonts w:ascii="Times New Roman" w:hAnsi="Times New Roman" w:cs="Times New Roman"/>
          <w:sz w:val="24"/>
          <w:szCs w:val="24"/>
        </w:rPr>
        <w:t>povinnost zachovávat mlčenlivost advokáta počíná okamžikem, kdy jej klient požádá o právní službu a v souvislosti s tím ho začne seznamovat se svým problémem</w:t>
      </w:r>
      <w:r w:rsidR="008212FB">
        <w:rPr>
          <w:rFonts w:ascii="Times New Roman" w:hAnsi="Times New Roman" w:cs="Times New Roman"/>
          <w:sz w:val="24"/>
          <w:szCs w:val="24"/>
        </w:rPr>
        <w:t xml:space="preserve">, v jiném rozhodnutí říká že: </w:t>
      </w:r>
      <w:r w:rsidR="008212FB" w:rsidRPr="008212FB">
        <w:rPr>
          <w:rFonts w:ascii="Times New Roman" w:hAnsi="Times New Roman" w:cs="Times New Roman"/>
          <w:i/>
          <w:iCs/>
          <w:sz w:val="24"/>
          <w:szCs w:val="24"/>
        </w:rPr>
        <w:t xml:space="preserve">„Z ust. § 158d odst. 1 tr. řádu vyplývá, že sledováním osob a věcí se rozumí získávání poznatků o osobách a věcech prováděné utajovaným způsobem technickými nebo jinými prostředky. Pokud policejní orgán při sledování zjistí, že obviněný komunikuje se svým obhájcem, je povinen záznam s obsahem této komunikace zničit a poznatky, které se v této souvislosti dozvěděl, nijak nepoužít. Tímto ustanovením je chráněna nerušená komunikace mezi obviněným a jeho obhájcem, včetně </w:t>
      </w:r>
      <w:r w:rsidR="008212FB" w:rsidRPr="008212FB">
        <w:rPr>
          <w:rFonts w:ascii="Times New Roman" w:hAnsi="Times New Roman" w:cs="Times New Roman"/>
          <w:i/>
          <w:iCs/>
          <w:sz w:val="24"/>
          <w:szCs w:val="24"/>
        </w:rPr>
        <w:lastRenderedPageBreak/>
        <w:t>poznatků o obsahu hovoru mezi nimi a s tím souvisejícími informacemi (např. o místu setkání, způsobu komunikace apod.). Je ovšem třeba upozornit na to, že citované ustanovení se týká pouze případů, kdy již bylo zahájeno trestní stíhání vydáním usnesení dle § 160 odst. 1 tr. řádu.“</w:t>
      </w:r>
      <w:r w:rsidR="00531B19">
        <w:rPr>
          <w:rStyle w:val="Znakapoznpodarou"/>
          <w:rFonts w:ascii="Times New Roman" w:hAnsi="Times New Roman" w:cs="Times New Roman"/>
          <w:sz w:val="24"/>
          <w:szCs w:val="24"/>
        </w:rPr>
        <w:footnoteReference w:id="58"/>
      </w:r>
      <w:r w:rsidR="008212FB">
        <w:rPr>
          <w:rFonts w:ascii="Times New Roman" w:hAnsi="Times New Roman" w:cs="Times New Roman"/>
          <w:sz w:val="24"/>
          <w:szCs w:val="24"/>
        </w:rPr>
        <w:t xml:space="preserve"> V citovaném rozhodnutí Ústavní soud spojuje okamžik ochrany komunikace mezi advokátem a obviněným se zahájením trestního stíhání, </w:t>
      </w:r>
      <w:r w:rsidR="001A5F90">
        <w:rPr>
          <w:rFonts w:ascii="Times New Roman" w:hAnsi="Times New Roman" w:cs="Times New Roman"/>
          <w:sz w:val="24"/>
          <w:szCs w:val="24"/>
        </w:rPr>
        <w:t xml:space="preserve">tzn. </w:t>
      </w:r>
      <w:r w:rsidR="001A5F90" w:rsidRPr="001A5F90">
        <w:rPr>
          <w:rFonts w:ascii="Times New Roman" w:hAnsi="Times New Roman" w:cs="Times New Roman"/>
          <w:sz w:val="24"/>
          <w:szCs w:val="24"/>
        </w:rPr>
        <w:t xml:space="preserve">zákaz se netýká komunikace mezi obviněným a advokátem, který není jeho obhájcem, </w:t>
      </w:r>
      <w:r w:rsidR="001A5F90">
        <w:rPr>
          <w:rFonts w:ascii="Times New Roman" w:hAnsi="Times New Roman" w:cs="Times New Roman"/>
          <w:sz w:val="24"/>
          <w:szCs w:val="24"/>
        </w:rPr>
        <w:t xml:space="preserve">i když se </w:t>
      </w:r>
      <w:r w:rsidR="001A5F90" w:rsidRPr="001A5F90">
        <w:rPr>
          <w:rFonts w:ascii="Times New Roman" w:hAnsi="Times New Roman" w:cs="Times New Roman"/>
          <w:sz w:val="24"/>
          <w:szCs w:val="24"/>
        </w:rPr>
        <w:t>jím později stal</w:t>
      </w:r>
      <w:r w:rsidR="001A5F90">
        <w:rPr>
          <w:rFonts w:ascii="Times New Roman" w:hAnsi="Times New Roman" w:cs="Times New Roman"/>
          <w:sz w:val="24"/>
          <w:szCs w:val="24"/>
        </w:rPr>
        <w:t>.</w:t>
      </w:r>
      <w:r w:rsidR="00407A91">
        <w:rPr>
          <w:rStyle w:val="Znakapoznpodarou"/>
          <w:rFonts w:ascii="Times New Roman" w:hAnsi="Times New Roman" w:cs="Times New Roman"/>
          <w:sz w:val="24"/>
          <w:szCs w:val="24"/>
        </w:rPr>
        <w:footnoteReference w:id="59"/>
      </w:r>
    </w:p>
    <w:p w14:paraId="27BB88D1" w14:textId="07B08915" w:rsidR="0061151B"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B0571F">
        <w:rPr>
          <w:rFonts w:ascii="Times New Roman" w:hAnsi="Times New Roman" w:cs="Times New Roman"/>
          <w:sz w:val="24"/>
          <w:szCs w:val="24"/>
        </w:rPr>
        <w:t xml:space="preserve">Použití institutu sledování osob a věcí však </w:t>
      </w:r>
      <w:r w:rsidR="00B0571F" w:rsidRPr="00B0571F">
        <w:rPr>
          <w:rFonts w:ascii="Times New Roman" w:hAnsi="Times New Roman" w:cs="Times New Roman"/>
          <w:sz w:val="24"/>
          <w:szCs w:val="24"/>
        </w:rPr>
        <w:t>není vyloučeno za splnění všech zákonných podmínek vůči advokátovi, jenž je podezřelý z</w:t>
      </w:r>
      <w:r>
        <w:rPr>
          <w:rFonts w:ascii="Times New Roman" w:hAnsi="Times New Roman" w:cs="Times New Roman"/>
          <w:sz w:val="24"/>
          <w:szCs w:val="24"/>
        </w:rPr>
        <w:t> </w:t>
      </w:r>
      <w:r w:rsidR="00B0571F" w:rsidRPr="00B0571F">
        <w:rPr>
          <w:rFonts w:ascii="Times New Roman" w:hAnsi="Times New Roman" w:cs="Times New Roman"/>
          <w:sz w:val="24"/>
          <w:szCs w:val="24"/>
        </w:rPr>
        <w:t>trestné činnosti spáchané vůči osobě, které poskytoval právní služby jako její obhájce v</w:t>
      </w:r>
      <w:r>
        <w:rPr>
          <w:rFonts w:ascii="Times New Roman" w:hAnsi="Times New Roman" w:cs="Times New Roman"/>
          <w:sz w:val="24"/>
          <w:szCs w:val="24"/>
        </w:rPr>
        <w:t> </w:t>
      </w:r>
      <w:r w:rsidR="00B0571F" w:rsidRPr="00B0571F">
        <w:rPr>
          <w:rFonts w:ascii="Times New Roman" w:hAnsi="Times New Roman" w:cs="Times New Roman"/>
          <w:sz w:val="24"/>
          <w:szCs w:val="24"/>
        </w:rPr>
        <w:t>trestním řízení vedeném proti ní. V</w:t>
      </w:r>
      <w:r>
        <w:rPr>
          <w:rFonts w:ascii="Times New Roman" w:hAnsi="Times New Roman" w:cs="Times New Roman"/>
          <w:sz w:val="24"/>
          <w:szCs w:val="24"/>
        </w:rPr>
        <w:t> </w:t>
      </w:r>
      <w:r w:rsidR="00B0571F" w:rsidRPr="00B0571F">
        <w:rPr>
          <w:rFonts w:ascii="Times New Roman" w:hAnsi="Times New Roman" w:cs="Times New Roman"/>
          <w:sz w:val="24"/>
          <w:szCs w:val="24"/>
        </w:rPr>
        <w:t xml:space="preserve">takovém případě se omezení podle § 158d odst. 1 věty druhé </w:t>
      </w:r>
      <w:r w:rsidR="00341F64">
        <w:rPr>
          <w:rFonts w:ascii="Times New Roman" w:hAnsi="Times New Roman" w:cs="Times New Roman"/>
          <w:sz w:val="24"/>
          <w:szCs w:val="24"/>
        </w:rPr>
        <w:t xml:space="preserve">trestního řádu </w:t>
      </w:r>
      <w:r w:rsidR="00B0571F" w:rsidRPr="00B0571F">
        <w:rPr>
          <w:rFonts w:ascii="Times New Roman" w:hAnsi="Times New Roman" w:cs="Times New Roman"/>
          <w:sz w:val="24"/>
          <w:szCs w:val="24"/>
        </w:rPr>
        <w:t>týkající se komunikace obviněného se svým obhájcem</w:t>
      </w:r>
      <w:r w:rsidR="00B0571F">
        <w:rPr>
          <w:rFonts w:ascii="Times New Roman" w:hAnsi="Times New Roman" w:cs="Times New Roman"/>
          <w:sz w:val="24"/>
          <w:szCs w:val="24"/>
        </w:rPr>
        <w:t xml:space="preserve"> neuplatní</w:t>
      </w:r>
      <w:r w:rsidR="00B0571F" w:rsidRPr="00B0571F">
        <w:rPr>
          <w:rFonts w:ascii="Times New Roman" w:hAnsi="Times New Roman" w:cs="Times New Roman"/>
          <w:sz w:val="24"/>
          <w:szCs w:val="24"/>
        </w:rPr>
        <w:t>, i když při sledování osob a věcí dojde ke komunikaci mezi advokátem podezřelým z</w:t>
      </w:r>
      <w:r>
        <w:rPr>
          <w:rFonts w:ascii="Times New Roman" w:hAnsi="Times New Roman" w:cs="Times New Roman"/>
          <w:sz w:val="24"/>
          <w:szCs w:val="24"/>
        </w:rPr>
        <w:t> </w:t>
      </w:r>
      <w:r w:rsidR="00B0571F" w:rsidRPr="00B0571F">
        <w:rPr>
          <w:rFonts w:ascii="Times New Roman" w:hAnsi="Times New Roman" w:cs="Times New Roman"/>
          <w:sz w:val="24"/>
          <w:szCs w:val="24"/>
        </w:rPr>
        <w:t>trestné činnosti a osobou, které dříve poskytoval právní služby jako její obhájce</w:t>
      </w:r>
      <w:r w:rsidR="00FD432B" w:rsidRPr="00342CCB">
        <w:rPr>
          <w:rFonts w:ascii="Times New Roman" w:hAnsi="Times New Roman" w:cs="Times New Roman"/>
          <w:sz w:val="24"/>
          <w:szCs w:val="24"/>
        </w:rPr>
        <w:t>.</w:t>
      </w:r>
      <w:r w:rsidR="00B9449E" w:rsidRPr="00342CCB">
        <w:rPr>
          <w:rStyle w:val="Znakapoznpodarou"/>
          <w:rFonts w:ascii="Times New Roman" w:hAnsi="Times New Roman" w:cs="Times New Roman"/>
          <w:sz w:val="24"/>
          <w:szCs w:val="24"/>
        </w:rPr>
        <w:footnoteReference w:id="60"/>
      </w:r>
      <w:r w:rsidR="00F8739F">
        <w:rPr>
          <w:rFonts w:ascii="Times New Roman" w:hAnsi="Times New Roman" w:cs="Times New Roman"/>
          <w:sz w:val="24"/>
          <w:szCs w:val="24"/>
        </w:rPr>
        <w:t xml:space="preserve"> </w:t>
      </w:r>
    </w:p>
    <w:p w14:paraId="4F65247A" w14:textId="089228A4" w:rsidR="001826BD"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A5634A">
        <w:rPr>
          <w:rFonts w:ascii="Times New Roman" w:hAnsi="Times New Roman" w:cs="Times New Roman"/>
          <w:sz w:val="24"/>
          <w:szCs w:val="24"/>
        </w:rPr>
        <w:t>Stejně tak pokud jde o komunikaci o</w:t>
      </w:r>
      <w:r w:rsidR="00A5634A" w:rsidRPr="00A5634A">
        <w:rPr>
          <w:rFonts w:ascii="Times New Roman" w:hAnsi="Times New Roman" w:cs="Times New Roman"/>
          <w:sz w:val="24"/>
          <w:szCs w:val="24"/>
        </w:rPr>
        <w:t>sob podezřelých ze spáchání trestného činu, kdy trestná činnost měla spočívat především právě v obsahu jejich vzájemné komunikace. V této souvislosti n</w:t>
      </w:r>
      <w:r w:rsidR="00A5634A">
        <w:rPr>
          <w:rFonts w:ascii="Times New Roman" w:hAnsi="Times New Roman" w:cs="Times New Roman"/>
          <w:sz w:val="24"/>
          <w:szCs w:val="24"/>
        </w:rPr>
        <w:t xml:space="preserve">ebude </w:t>
      </w:r>
      <w:r w:rsidR="00A5634A" w:rsidRPr="00A5634A">
        <w:rPr>
          <w:rFonts w:ascii="Times New Roman" w:hAnsi="Times New Roman" w:cs="Times New Roman"/>
          <w:sz w:val="24"/>
          <w:szCs w:val="24"/>
        </w:rPr>
        <w:t>podstatný vztah mezi obviněnými jako klientem</w:t>
      </w:r>
      <w:r w:rsidR="00D477FC">
        <w:rPr>
          <w:rFonts w:ascii="Times New Roman" w:hAnsi="Times New Roman" w:cs="Times New Roman"/>
          <w:sz w:val="24"/>
          <w:szCs w:val="24"/>
        </w:rPr>
        <w:t xml:space="preserve"> a </w:t>
      </w:r>
      <w:r w:rsidR="00A5634A" w:rsidRPr="00A5634A">
        <w:rPr>
          <w:rFonts w:ascii="Times New Roman" w:hAnsi="Times New Roman" w:cs="Times New Roman"/>
          <w:sz w:val="24"/>
          <w:szCs w:val="24"/>
        </w:rPr>
        <w:t>advokátem, nýbrž se jed</w:t>
      </w:r>
      <w:r w:rsidR="00A5634A">
        <w:rPr>
          <w:rFonts w:ascii="Times New Roman" w:hAnsi="Times New Roman" w:cs="Times New Roman"/>
          <w:sz w:val="24"/>
          <w:szCs w:val="24"/>
        </w:rPr>
        <w:t xml:space="preserve">ná </w:t>
      </w:r>
      <w:r w:rsidR="00A5634A" w:rsidRPr="00A5634A">
        <w:rPr>
          <w:rFonts w:ascii="Times New Roman" w:hAnsi="Times New Roman" w:cs="Times New Roman"/>
          <w:sz w:val="24"/>
          <w:szCs w:val="24"/>
        </w:rPr>
        <w:t>o vztah spolupachatelů trestné činnosti, z čehož plyne, že se obviněný nemůže dovolávat ochrany tajemství vzájemně sdělených informací.</w:t>
      </w:r>
      <w:r w:rsidR="00A5634A">
        <w:rPr>
          <w:rStyle w:val="Znakapoznpodarou"/>
          <w:rFonts w:ascii="Times New Roman" w:hAnsi="Times New Roman" w:cs="Times New Roman"/>
          <w:sz w:val="24"/>
          <w:szCs w:val="24"/>
        </w:rPr>
        <w:footnoteReference w:id="61"/>
      </w:r>
    </w:p>
    <w:p w14:paraId="3FB1716D" w14:textId="7E6C3531" w:rsidR="00464740" w:rsidRDefault="00464740" w:rsidP="009034B9">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9D3431" w:rsidRPr="009D3431">
        <w:rPr>
          <w:rFonts w:ascii="Times New Roman" w:hAnsi="Times New Roman" w:cs="Times New Roman"/>
          <w:sz w:val="24"/>
          <w:szCs w:val="24"/>
        </w:rPr>
        <w:t>Zničení a nepoužití záznamu směřuje vůči zvukovému, obrazovému nebo jinému záznamu, nikoli úřednímu záznamu v písemné podobě či protoko</w:t>
      </w:r>
      <w:r w:rsidR="009D3431">
        <w:rPr>
          <w:rFonts w:ascii="Times New Roman" w:hAnsi="Times New Roman" w:cs="Times New Roman"/>
          <w:sz w:val="24"/>
          <w:szCs w:val="24"/>
        </w:rPr>
        <w:t>lu</w:t>
      </w:r>
      <w:r w:rsidR="009D3431" w:rsidRPr="009D3431">
        <w:rPr>
          <w:rFonts w:ascii="Times New Roman" w:hAnsi="Times New Roman" w:cs="Times New Roman"/>
          <w:sz w:val="24"/>
          <w:szCs w:val="24"/>
        </w:rPr>
        <w:t xml:space="preserve">. Ke komunikaci obviněného s obhájcem vyslechnuté při sledování nelze ani vyslýchat jako svědka policistu pověřeného sledováním, i když </w:t>
      </w:r>
      <w:r w:rsidR="009D3431">
        <w:rPr>
          <w:rFonts w:ascii="Times New Roman" w:hAnsi="Times New Roman" w:cs="Times New Roman"/>
          <w:sz w:val="24"/>
          <w:szCs w:val="24"/>
        </w:rPr>
        <w:t xml:space="preserve">v jiných případech </w:t>
      </w:r>
      <w:r w:rsidR="009D3431" w:rsidRPr="009D3431">
        <w:rPr>
          <w:rFonts w:ascii="Times New Roman" w:hAnsi="Times New Roman" w:cs="Times New Roman"/>
          <w:sz w:val="24"/>
          <w:szCs w:val="24"/>
        </w:rPr>
        <w:t>je takový výslech přípustný</w:t>
      </w:r>
      <w:r w:rsidR="009D3431">
        <w:rPr>
          <w:rFonts w:ascii="Times New Roman" w:hAnsi="Times New Roman" w:cs="Times New Roman"/>
          <w:sz w:val="24"/>
          <w:szCs w:val="24"/>
        </w:rPr>
        <w:t>.</w:t>
      </w:r>
      <w:r w:rsidR="009D3431">
        <w:rPr>
          <w:rStyle w:val="Znakapoznpodarou"/>
          <w:rFonts w:ascii="Times New Roman" w:hAnsi="Times New Roman" w:cs="Times New Roman"/>
          <w:sz w:val="24"/>
          <w:szCs w:val="24"/>
        </w:rPr>
        <w:footnoteReference w:id="62"/>
      </w:r>
    </w:p>
    <w:p w14:paraId="3F10B13D" w14:textId="2C61C2B1" w:rsidR="009D3431" w:rsidRDefault="00C36FAA" w:rsidP="009034B9">
      <w:pPr>
        <w:pStyle w:val="Odstavecseseznamem"/>
        <w:ind w:left="0"/>
        <w:rPr>
          <w:rFonts w:ascii="Times New Roman" w:hAnsi="Times New Roman" w:cs="Times New Roman"/>
          <w:sz w:val="24"/>
          <w:szCs w:val="24"/>
        </w:rPr>
      </w:pPr>
      <w:r>
        <w:rPr>
          <w:rFonts w:ascii="Times New Roman" w:hAnsi="Times New Roman" w:cs="Times New Roman"/>
          <w:sz w:val="24"/>
          <w:szCs w:val="24"/>
        </w:rPr>
        <w:tab/>
        <w:t>V</w:t>
      </w:r>
      <w:r w:rsidR="00C563F7">
        <w:rPr>
          <w:rFonts w:ascii="Times New Roman" w:hAnsi="Times New Roman" w:cs="Times New Roman"/>
          <w:sz w:val="24"/>
          <w:szCs w:val="24"/>
        </w:rPr>
        <w:t> ustanovení §</w:t>
      </w:r>
      <w:r w:rsidR="00624A91">
        <w:rPr>
          <w:rFonts w:ascii="Times New Roman" w:hAnsi="Times New Roman" w:cs="Times New Roman"/>
          <w:sz w:val="24"/>
          <w:szCs w:val="24"/>
        </w:rPr>
        <w:t> </w:t>
      </w:r>
      <w:r w:rsidR="00C563F7">
        <w:rPr>
          <w:rFonts w:ascii="Times New Roman" w:hAnsi="Times New Roman" w:cs="Times New Roman"/>
          <w:sz w:val="24"/>
          <w:szCs w:val="24"/>
        </w:rPr>
        <w:t>158d odst.</w:t>
      </w:r>
      <w:r w:rsidR="00F40ADD">
        <w:rPr>
          <w:rFonts w:ascii="Times New Roman" w:hAnsi="Times New Roman" w:cs="Times New Roman"/>
          <w:sz w:val="24"/>
          <w:szCs w:val="24"/>
        </w:rPr>
        <w:t xml:space="preserve"> </w:t>
      </w:r>
      <w:r w:rsidR="00C563F7">
        <w:rPr>
          <w:rFonts w:ascii="Times New Roman" w:hAnsi="Times New Roman" w:cs="Times New Roman"/>
          <w:sz w:val="24"/>
          <w:szCs w:val="24"/>
        </w:rPr>
        <w:t xml:space="preserve">2 </w:t>
      </w:r>
      <w:r>
        <w:rPr>
          <w:rFonts w:ascii="Times New Roman" w:hAnsi="Times New Roman" w:cs="Times New Roman"/>
          <w:sz w:val="24"/>
          <w:szCs w:val="24"/>
        </w:rPr>
        <w:t>je</w:t>
      </w:r>
      <w:r w:rsidR="009C303E">
        <w:rPr>
          <w:rFonts w:ascii="Times New Roman" w:hAnsi="Times New Roman" w:cs="Times New Roman"/>
          <w:sz w:val="24"/>
          <w:szCs w:val="24"/>
        </w:rPr>
        <w:t xml:space="preserve"> </w:t>
      </w:r>
      <w:r>
        <w:rPr>
          <w:rFonts w:ascii="Times New Roman" w:hAnsi="Times New Roman" w:cs="Times New Roman"/>
          <w:sz w:val="24"/>
          <w:szCs w:val="24"/>
        </w:rPr>
        <w:t xml:space="preserve">upraveno sledování, </w:t>
      </w:r>
      <w:r w:rsidRPr="00C36FAA">
        <w:rPr>
          <w:rFonts w:ascii="Times New Roman" w:hAnsi="Times New Roman" w:cs="Times New Roman"/>
          <w:sz w:val="24"/>
          <w:szCs w:val="24"/>
        </w:rPr>
        <w:t xml:space="preserve">při kterém mají být pořizovány zvukové, obrazové nebo jiné záznamy, </w:t>
      </w:r>
      <w:r>
        <w:rPr>
          <w:rFonts w:ascii="Times New Roman" w:hAnsi="Times New Roman" w:cs="Times New Roman"/>
          <w:sz w:val="24"/>
          <w:szCs w:val="24"/>
        </w:rPr>
        <w:t xml:space="preserve">a které </w:t>
      </w:r>
      <w:r w:rsidRPr="00C36FAA">
        <w:rPr>
          <w:rFonts w:ascii="Times New Roman" w:hAnsi="Times New Roman" w:cs="Times New Roman"/>
          <w:sz w:val="24"/>
          <w:szCs w:val="24"/>
        </w:rPr>
        <w:t>lze uskutečnit pouze na základě písemného povolení státního zástupce.</w:t>
      </w:r>
      <w:r w:rsidR="007D1AAC">
        <w:rPr>
          <w:rStyle w:val="Znakapoznpodarou"/>
          <w:rFonts w:ascii="Times New Roman" w:hAnsi="Times New Roman" w:cs="Times New Roman"/>
          <w:sz w:val="24"/>
          <w:szCs w:val="24"/>
        </w:rPr>
        <w:footnoteReference w:id="63"/>
      </w:r>
      <w:r w:rsidR="004614AB" w:rsidRPr="004614AB">
        <w:t xml:space="preserve"> </w:t>
      </w:r>
      <w:r w:rsidR="004614AB" w:rsidRPr="004614AB">
        <w:rPr>
          <w:rFonts w:ascii="Times New Roman" w:hAnsi="Times New Roman" w:cs="Times New Roman"/>
          <w:sz w:val="24"/>
          <w:szCs w:val="24"/>
        </w:rPr>
        <w:t xml:space="preserve">Nesnese-li věc odkladu, lze sledování s pořizováním záznamů zahájit i bez povolení státního zástupce za podmínek vymezených v odstavci 5. Sledování spojené s pořizováním záznamů prováděné </w:t>
      </w:r>
      <w:r w:rsidR="00624A91">
        <w:rPr>
          <w:rFonts w:ascii="Times New Roman" w:hAnsi="Times New Roman" w:cs="Times New Roman"/>
          <w:sz w:val="24"/>
          <w:szCs w:val="24"/>
        </w:rPr>
        <w:t>„</w:t>
      </w:r>
      <w:r w:rsidR="004614AB" w:rsidRPr="004614AB">
        <w:rPr>
          <w:rFonts w:ascii="Times New Roman" w:hAnsi="Times New Roman" w:cs="Times New Roman"/>
          <w:sz w:val="24"/>
          <w:szCs w:val="24"/>
        </w:rPr>
        <w:t>pouze</w:t>
      </w:r>
      <w:r w:rsidR="00624A91">
        <w:rPr>
          <w:rFonts w:ascii="Times New Roman" w:hAnsi="Times New Roman" w:cs="Times New Roman"/>
          <w:sz w:val="24"/>
          <w:szCs w:val="24"/>
        </w:rPr>
        <w:t>“</w:t>
      </w:r>
      <w:r w:rsidR="004614AB" w:rsidRPr="004614AB">
        <w:rPr>
          <w:rFonts w:ascii="Times New Roman" w:hAnsi="Times New Roman" w:cs="Times New Roman"/>
          <w:sz w:val="24"/>
          <w:szCs w:val="24"/>
        </w:rPr>
        <w:t xml:space="preserve"> na základě povolení státního zástupce nesmí zasahovat do soukromí sledovaných osob ve smyslu odstavce 3, půjde tedy zejména </w:t>
      </w:r>
      <w:r w:rsidR="004614AB" w:rsidRPr="004614AB">
        <w:rPr>
          <w:rFonts w:ascii="Times New Roman" w:hAnsi="Times New Roman" w:cs="Times New Roman"/>
          <w:sz w:val="24"/>
          <w:szCs w:val="24"/>
        </w:rPr>
        <w:lastRenderedPageBreak/>
        <w:t>o</w:t>
      </w:r>
      <w:r w:rsidR="00624A91">
        <w:rPr>
          <w:rFonts w:ascii="Times New Roman" w:hAnsi="Times New Roman" w:cs="Times New Roman"/>
          <w:sz w:val="24"/>
          <w:szCs w:val="24"/>
        </w:rPr>
        <w:t> </w:t>
      </w:r>
      <w:r w:rsidR="004614AB" w:rsidRPr="004614AB">
        <w:rPr>
          <w:rFonts w:ascii="Times New Roman" w:hAnsi="Times New Roman" w:cs="Times New Roman"/>
          <w:sz w:val="24"/>
          <w:szCs w:val="24"/>
        </w:rPr>
        <w:t>případy sledování prováděného na veřejně přístupných místech</w:t>
      </w:r>
      <w:r w:rsidR="004614AB">
        <w:rPr>
          <w:rFonts w:ascii="Times New Roman" w:hAnsi="Times New Roman" w:cs="Times New Roman"/>
          <w:sz w:val="24"/>
          <w:szCs w:val="24"/>
        </w:rPr>
        <w:t xml:space="preserve">, </w:t>
      </w:r>
      <w:r w:rsidR="004614AB" w:rsidRPr="004614AB">
        <w:rPr>
          <w:rFonts w:ascii="Times New Roman" w:hAnsi="Times New Roman" w:cs="Times New Roman"/>
          <w:sz w:val="24"/>
          <w:szCs w:val="24"/>
        </w:rPr>
        <w:t xml:space="preserve">přičemž v případě pochybností o míře zásahu je </w:t>
      </w:r>
      <w:r w:rsidR="004614AB">
        <w:rPr>
          <w:rFonts w:ascii="Times New Roman" w:hAnsi="Times New Roman" w:cs="Times New Roman"/>
          <w:sz w:val="24"/>
          <w:szCs w:val="24"/>
        </w:rPr>
        <w:t xml:space="preserve">nutné </w:t>
      </w:r>
      <w:r w:rsidR="004614AB" w:rsidRPr="004614AB">
        <w:rPr>
          <w:rFonts w:ascii="Times New Roman" w:hAnsi="Times New Roman" w:cs="Times New Roman"/>
          <w:sz w:val="24"/>
          <w:szCs w:val="24"/>
        </w:rPr>
        <w:t>postupovat podle odstavce 3, jinak hrozí</w:t>
      </w:r>
      <w:r w:rsidR="00F40ADD">
        <w:rPr>
          <w:rFonts w:ascii="Times New Roman" w:hAnsi="Times New Roman" w:cs="Times New Roman"/>
          <w:sz w:val="24"/>
          <w:szCs w:val="24"/>
        </w:rPr>
        <w:t>,</w:t>
      </w:r>
      <w:r w:rsidR="004614AB" w:rsidRPr="004614AB">
        <w:rPr>
          <w:rFonts w:ascii="Times New Roman" w:hAnsi="Times New Roman" w:cs="Times New Roman"/>
          <w:sz w:val="24"/>
          <w:szCs w:val="24"/>
        </w:rPr>
        <w:t xml:space="preserve"> </w:t>
      </w:r>
      <w:r w:rsidR="004614AB">
        <w:rPr>
          <w:rFonts w:ascii="Times New Roman" w:hAnsi="Times New Roman" w:cs="Times New Roman"/>
          <w:sz w:val="24"/>
          <w:szCs w:val="24"/>
        </w:rPr>
        <w:t>že pořízený záznam bude nepoužitelný.</w:t>
      </w:r>
      <w:r w:rsidR="004614AB">
        <w:rPr>
          <w:rStyle w:val="Znakapoznpodarou"/>
          <w:rFonts w:ascii="Times New Roman" w:hAnsi="Times New Roman" w:cs="Times New Roman"/>
          <w:sz w:val="24"/>
          <w:szCs w:val="24"/>
        </w:rPr>
        <w:footnoteReference w:id="64"/>
      </w:r>
    </w:p>
    <w:p w14:paraId="592926B0" w14:textId="1E263F10" w:rsidR="009B1458" w:rsidRDefault="00FB267F" w:rsidP="007A620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9C303E">
        <w:rPr>
          <w:rFonts w:ascii="Times New Roman" w:hAnsi="Times New Roman" w:cs="Times New Roman"/>
          <w:sz w:val="24"/>
          <w:szCs w:val="24"/>
        </w:rPr>
        <w:t xml:space="preserve">V odstavci třetím pak máme upravenou třetí skupinu sledování, jak už bylo uvedeno výše, ke kterému je třeba písemné povolení soudce, je-li jím </w:t>
      </w:r>
      <w:r w:rsidR="009C303E" w:rsidRPr="009C303E">
        <w:rPr>
          <w:rFonts w:ascii="Times New Roman" w:hAnsi="Times New Roman" w:cs="Times New Roman"/>
          <w:sz w:val="24"/>
          <w:szCs w:val="24"/>
        </w:rPr>
        <w:t>zasahováno do nedotknutelnosti obydlí, do listovního tajemství nebo má být zjišťován obsah jiných písemností uchovávaných v soukromí za použití technických prostředků.</w:t>
      </w:r>
      <w:r w:rsidR="00FF3CCA">
        <w:rPr>
          <w:rFonts w:ascii="Times New Roman" w:hAnsi="Times New Roman" w:cs="Times New Roman"/>
          <w:sz w:val="24"/>
          <w:szCs w:val="24"/>
        </w:rPr>
        <w:t xml:space="preserve"> Ochrana obydlí je zak</w:t>
      </w:r>
      <w:r w:rsidR="00F40ADD">
        <w:rPr>
          <w:rFonts w:ascii="Times New Roman" w:hAnsi="Times New Roman" w:cs="Times New Roman"/>
          <w:sz w:val="24"/>
          <w:szCs w:val="24"/>
        </w:rPr>
        <w:t>otvena v Listině v čl. 12 odst. </w:t>
      </w:r>
      <w:r w:rsidR="00FF3CCA">
        <w:rPr>
          <w:rFonts w:ascii="Times New Roman" w:hAnsi="Times New Roman" w:cs="Times New Roman"/>
          <w:sz w:val="24"/>
          <w:szCs w:val="24"/>
        </w:rPr>
        <w:t>1</w:t>
      </w:r>
      <w:r w:rsidR="00F40ADD">
        <w:rPr>
          <w:rFonts w:ascii="Times New Roman" w:hAnsi="Times New Roman" w:cs="Times New Roman"/>
          <w:sz w:val="24"/>
          <w:szCs w:val="24"/>
        </w:rPr>
        <w:t>,</w:t>
      </w:r>
      <w:r w:rsidR="00FF3CCA">
        <w:rPr>
          <w:rFonts w:ascii="Times New Roman" w:hAnsi="Times New Roman" w:cs="Times New Roman"/>
          <w:sz w:val="24"/>
          <w:szCs w:val="24"/>
        </w:rPr>
        <w:t xml:space="preserve"> který nám říká</w:t>
      </w:r>
      <w:r w:rsidR="00F40ADD">
        <w:rPr>
          <w:rFonts w:ascii="Times New Roman" w:hAnsi="Times New Roman" w:cs="Times New Roman"/>
          <w:sz w:val="24"/>
          <w:szCs w:val="24"/>
        </w:rPr>
        <w:t>,</w:t>
      </w:r>
      <w:r w:rsidR="00FF3CCA">
        <w:rPr>
          <w:rFonts w:ascii="Times New Roman" w:hAnsi="Times New Roman" w:cs="Times New Roman"/>
          <w:sz w:val="24"/>
          <w:szCs w:val="24"/>
        </w:rPr>
        <w:t xml:space="preserve"> že o</w:t>
      </w:r>
      <w:r w:rsidR="00FF3CCA" w:rsidRPr="00FF3CCA">
        <w:rPr>
          <w:rFonts w:ascii="Times New Roman" w:hAnsi="Times New Roman" w:cs="Times New Roman"/>
          <w:sz w:val="24"/>
          <w:szCs w:val="24"/>
        </w:rPr>
        <w:t>bydlí je nedotknutelné</w:t>
      </w:r>
      <w:r w:rsidR="00FF3CCA">
        <w:rPr>
          <w:rFonts w:ascii="Times New Roman" w:hAnsi="Times New Roman" w:cs="Times New Roman"/>
          <w:sz w:val="24"/>
          <w:szCs w:val="24"/>
        </w:rPr>
        <w:t xml:space="preserve"> a n</w:t>
      </w:r>
      <w:r w:rsidR="00FF3CCA" w:rsidRPr="00FF3CCA">
        <w:rPr>
          <w:rFonts w:ascii="Times New Roman" w:hAnsi="Times New Roman" w:cs="Times New Roman"/>
          <w:sz w:val="24"/>
          <w:szCs w:val="24"/>
        </w:rPr>
        <w:t>ení dovoleno do něj vstoupit bez souhlasu toho, kdo v něm bydlí.</w:t>
      </w:r>
      <w:r w:rsidR="000D23C5">
        <w:rPr>
          <w:rFonts w:ascii="Times New Roman" w:hAnsi="Times New Roman" w:cs="Times New Roman"/>
          <w:sz w:val="24"/>
          <w:szCs w:val="24"/>
        </w:rPr>
        <w:t xml:space="preserve"> Podle čl.</w:t>
      </w:r>
      <w:r w:rsidR="004302ED">
        <w:rPr>
          <w:rFonts w:ascii="Times New Roman" w:hAnsi="Times New Roman" w:cs="Times New Roman"/>
          <w:sz w:val="24"/>
          <w:szCs w:val="24"/>
        </w:rPr>
        <w:t xml:space="preserve"> </w:t>
      </w:r>
      <w:r w:rsidR="000D23C5">
        <w:rPr>
          <w:rFonts w:ascii="Times New Roman" w:hAnsi="Times New Roman" w:cs="Times New Roman"/>
          <w:sz w:val="24"/>
          <w:szCs w:val="24"/>
        </w:rPr>
        <w:t>12 odst.</w:t>
      </w:r>
      <w:r w:rsidR="004302ED">
        <w:rPr>
          <w:rFonts w:ascii="Times New Roman" w:hAnsi="Times New Roman" w:cs="Times New Roman"/>
          <w:sz w:val="24"/>
          <w:szCs w:val="24"/>
        </w:rPr>
        <w:t xml:space="preserve"> </w:t>
      </w:r>
      <w:r w:rsidR="00A10070">
        <w:rPr>
          <w:rFonts w:ascii="Times New Roman" w:hAnsi="Times New Roman" w:cs="Times New Roman"/>
          <w:sz w:val="24"/>
          <w:szCs w:val="24"/>
        </w:rPr>
        <w:t xml:space="preserve">3 mohou být </w:t>
      </w:r>
      <w:r w:rsidR="000D23C5">
        <w:rPr>
          <w:rFonts w:ascii="Times New Roman" w:hAnsi="Times New Roman" w:cs="Times New Roman"/>
          <w:sz w:val="24"/>
          <w:szCs w:val="24"/>
        </w:rPr>
        <w:t>j</w:t>
      </w:r>
      <w:r w:rsidR="000D23C5" w:rsidRPr="000D23C5">
        <w:rPr>
          <w:rFonts w:ascii="Times New Roman" w:hAnsi="Times New Roman" w:cs="Times New Roman"/>
          <w:sz w:val="24"/>
          <w:szCs w:val="24"/>
        </w:rPr>
        <w:t>iné zásahy do nedotknutelnosti obydlí</w:t>
      </w:r>
      <w:r w:rsidR="00A10070">
        <w:rPr>
          <w:rFonts w:ascii="Times New Roman" w:hAnsi="Times New Roman" w:cs="Times New Roman"/>
          <w:sz w:val="24"/>
          <w:szCs w:val="24"/>
        </w:rPr>
        <w:t xml:space="preserve"> </w:t>
      </w:r>
      <w:r w:rsidR="000D23C5" w:rsidRPr="000D23C5">
        <w:rPr>
          <w:rFonts w:ascii="Times New Roman" w:hAnsi="Times New Roman" w:cs="Times New Roman"/>
          <w:sz w:val="24"/>
          <w:szCs w:val="24"/>
        </w:rPr>
        <w:t xml:space="preserve">zákonem dovoleny jen </w:t>
      </w:r>
      <w:r w:rsidR="005035D7">
        <w:rPr>
          <w:rFonts w:ascii="Times New Roman" w:hAnsi="Times New Roman" w:cs="Times New Roman"/>
          <w:sz w:val="24"/>
          <w:szCs w:val="24"/>
        </w:rPr>
        <w:t xml:space="preserve">tehdy, </w:t>
      </w:r>
      <w:r w:rsidR="000D23C5" w:rsidRPr="000D23C5">
        <w:rPr>
          <w:rFonts w:ascii="Times New Roman" w:hAnsi="Times New Roman" w:cs="Times New Roman"/>
          <w:sz w:val="24"/>
          <w:szCs w:val="24"/>
        </w:rPr>
        <w:t>je-li to v demokratické společnosti nezbytné pro ochranu života nebo zdraví osob, pro ochranu práv a svobod druhých</w:t>
      </w:r>
      <w:r w:rsidR="005035D7">
        <w:rPr>
          <w:rFonts w:ascii="Times New Roman" w:hAnsi="Times New Roman" w:cs="Times New Roman"/>
          <w:sz w:val="24"/>
          <w:szCs w:val="24"/>
        </w:rPr>
        <w:t>,</w:t>
      </w:r>
      <w:r w:rsidR="000D23C5" w:rsidRPr="000D23C5">
        <w:rPr>
          <w:rFonts w:ascii="Times New Roman" w:hAnsi="Times New Roman" w:cs="Times New Roman"/>
          <w:sz w:val="24"/>
          <w:szCs w:val="24"/>
        </w:rPr>
        <w:t xml:space="preserve"> anebo pro odvrácení závažného ohrožení veřejné bezpečnosti a pořádku.</w:t>
      </w:r>
      <w:r w:rsidR="000D23C5">
        <w:rPr>
          <w:rStyle w:val="Znakapoznpodarou"/>
          <w:rFonts w:ascii="Times New Roman" w:hAnsi="Times New Roman" w:cs="Times New Roman"/>
          <w:sz w:val="24"/>
          <w:szCs w:val="24"/>
        </w:rPr>
        <w:footnoteReference w:id="65"/>
      </w:r>
      <w:r w:rsidR="0003047C">
        <w:rPr>
          <w:rFonts w:ascii="Times New Roman" w:hAnsi="Times New Roman" w:cs="Times New Roman"/>
          <w:sz w:val="24"/>
          <w:szCs w:val="24"/>
        </w:rPr>
        <w:t xml:space="preserve"> </w:t>
      </w:r>
      <w:r w:rsidR="009B1458">
        <w:rPr>
          <w:rFonts w:ascii="Times New Roman" w:hAnsi="Times New Roman" w:cs="Times New Roman"/>
          <w:sz w:val="24"/>
          <w:szCs w:val="24"/>
        </w:rPr>
        <w:t>Obydlí</w:t>
      </w:r>
      <w:r w:rsidR="00B74D00">
        <w:rPr>
          <w:rFonts w:ascii="Times New Roman" w:hAnsi="Times New Roman" w:cs="Times New Roman"/>
          <w:sz w:val="24"/>
          <w:szCs w:val="24"/>
        </w:rPr>
        <w:t xml:space="preserve">m se podle §133 trestního zákoníku </w:t>
      </w:r>
      <w:r w:rsidR="00B74D00" w:rsidRPr="00B74D00">
        <w:rPr>
          <w:rFonts w:ascii="Times New Roman" w:hAnsi="Times New Roman" w:cs="Times New Roman"/>
          <w:sz w:val="24"/>
          <w:szCs w:val="24"/>
        </w:rPr>
        <w:t>rozumí dům, byt nebo jiná prostora sloužící k bydlení a příslušenství k nim náležející.</w:t>
      </w:r>
      <w:r w:rsidR="00513FE0">
        <w:rPr>
          <w:rStyle w:val="Znakapoznpodarou"/>
          <w:rFonts w:ascii="Times New Roman" w:hAnsi="Times New Roman" w:cs="Times New Roman"/>
          <w:sz w:val="24"/>
          <w:szCs w:val="24"/>
        </w:rPr>
        <w:footnoteReference w:id="66"/>
      </w:r>
    </w:p>
    <w:p w14:paraId="6D1575CA" w14:textId="0B760293" w:rsidR="00A10070"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03047C">
        <w:rPr>
          <w:rFonts w:ascii="Times New Roman" w:hAnsi="Times New Roman" w:cs="Times New Roman"/>
          <w:sz w:val="24"/>
          <w:szCs w:val="24"/>
        </w:rPr>
        <w:t>Pojem obydlí je dle</w:t>
      </w:r>
      <w:r w:rsidR="00A2188D">
        <w:rPr>
          <w:rFonts w:ascii="Times New Roman" w:hAnsi="Times New Roman" w:cs="Times New Roman"/>
          <w:sz w:val="24"/>
          <w:szCs w:val="24"/>
        </w:rPr>
        <w:t xml:space="preserve"> </w:t>
      </w:r>
      <w:r w:rsidR="00A2188D" w:rsidRPr="00A2188D">
        <w:rPr>
          <w:rFonts w:ascii="Times New Roman" w:hAnsi="Times New Roman" w:cs="Times New Roman"/>
          <w:sz w:val="24"/>
          <w:szCs w:val="24"/>
        </w:rPr>
        <w:t>Nález</w:t>
      </w:r>
      <w:r w:rsidR="00A2188D">
        <w:rPr>
          <w:rFonts w:ascii="Times New Roman" w:hAnsi="Times New Roman" w:cs="Times New Roman"/>
          <w:sz w:val="24"/>
          <w:szCs w:val="24"/>
        </w:rPr>
        <w:t>u</w:t>
      </w:r>
      <w:r w:rsidR="00A2188D" w:rsidRPr="00A2188D">
        <w:rPr>
          <w:rFonts w:ascii="Times New Roman" w:hAnsi="Times New Roman" w:cs="Times New Roman"/>
          <w:sz w:val="24"/>
          <w:szCs w:val="24"/>
        </w:rPr>
        <w:t xml:space="preserve"> Ústavního soudu ze dne 8. 6. 2010, sp. zn. Pl. ÚS 3/09</w:t>
      </w:r>
      <w:r w:rsidR="0003047C" w:rsidRPr="0003047C">
        <w:rPr>
          <w:rFonts w:ascii="Times New Roman" w:hAnsi="Times New Roman" w:cs="Times New Roman"/>
          <w:sz w:val="24"/>
          <w:szCs w:val="24"/>
        </w:rPr>
        <w:t xml:space="preserve"> třeba rozšířit i na jiné prostory a pozemk</w:t>
      </w:r>
      <w:r w:rsidR="0003047C">
        <w:rPr>
          <w:rFonts w:ascii="Times New Roman" w:hAnsi="Times New Roman" w:cs="Times New Roman"/>
          <w:sz w:val="24"/>
          <w:szCs w:val="24"/>
        </w:rPr>
        <w:t>y dle §</w:t>
      </w:r>
      <w:r w:rsidR="00F21064">
        <w:rPr>
          <w:rFonts w:ascii="Times New Roman" w:hAnsi="Times New Roman" w:cs="Times New Roman"/>
          <w:sz w:val="24"/>
          <w:szCs w:val="24"/>
        </w:rPr>
        <w:t> </w:t>
      </w:r>
      <w:r w:rsidR="0003047C">
        <w:rPr>
          <w:rFonts w:ascii="Times New Roman" w:hAnsi="Times New Roman" w:cs="Times New Roman"/>
          <w:sz w:val="24"/>
          <w:szCs w:val="24"/>
        </w:rPr>
        <w:t xml:space="preserve">82 odst. 2 trestního řádu, </w:t>
      </w:r>
      <w:r w:rsidR="007A6204" w:rsidRPr="007A6204">
        <w:rPr>
          <w:rFonts w:ascii="Times New Roman" w:hAnsi="Times New Roman" w:cs="Times New Roman"/>
          <w:sz w:val="24"/>
          <w:szCs w:val="24"/>
        </w:rPr>
        <w:t>tzv. nebytové prostory</w:t>
      </w:r>
      <w:r w:rsidR="007A6204">
        <w:rPr>
          <w:rFonts w:ascii="Times New Roman" w:hAnsi="Times New Roman" w:cs="Times New Roman"/>
          <w:sz w:val="24"/>
          <w:szCs w:val="24"/>
        </w:rPr>
        <w:t xml:space="preserve">, </w:t>
      </w:r>
      <w:r w:rsidR="007A6204" w:rsidRPr="007A6204">
        <w:rPr>
          <w:rFonts w:ascii="Times New Roman" w:hAnsi="Times New Roman" w:cs="Times New Roman"/>
          <w:sz w:val="24"/>
          <w:szCs w:val="24"/>
        </w:rPr>
        <w:t>avšak jen do té míry, pokud nejsou veřejně přístupné. Jde zejména o dílny, kanceláře, skladiště, živnostenské provozovny, samostatně stojící garáže, které nejsou součástí bytu, automobily (pokud nejde o obytné přívěsy sloužící k trvalému bydlení) atd.</w:t>
      </w:r>
      <w:r w:rsidR="007A6204">
        <w:rPr>
          <w:rStyle w:val="Znakapoznpodarou"/>
          <w:rFonts w:ascii="Times New Roman" w:hAnsi="Times New Roman" w:cs="Times New Roman"/>
          <w:sz w:val="24"/>
          <w:szCs w:val="24"/>
        </w:rPr>
        <w:footnoteReference w:id="67"/>
      </w:r>
    </w:p>
    <w:p w14:paraId="144823DB" w14:textId="7F27D4B1" w:rsidR="00221625"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0B1D1E" w:rsidRPr="000B1D1E">
        <w:rPr>
          <w:rFonts w:ascii="Times New Roman" w:hAnsi="Times New Roman" w:cs="Times New Roman"/>
          <w:sz w:val="24"/>
          <w:szCs w:val="24"/>
        </w:rPr>
        <w:t>Povolení podle odstavců 2 a 3 lze vydat jen na základě písemné žádosti. Žádost musí být odůvodněna podezřením na konkrétní trestnou činnost a, jsou-li známy, též údaji o osobách či věcech, které mají být sledovány. V</w:t>
      </w:r>
      <w:r>
        <w:rPr>
          <w:rFonts w:ascii="Times New Roman" w:hAnsi="Times New Roman" w:cs="Times New Roman"/>
          <w:sz w:val="24"/>
          <w:szCs w:val="24"/>
        </w:rPr>
        <w:t> </w:t>
      </w:r>
      <w:r w:rsidR="000B1D1E" w:rsidRPr="000B1D1E">
        <w:rPr>
          <w:rFonts w:ascii="Times New Roman" w:hAnsi="Times New Roman" w:cs="Times New Roman"/>
          <w:sz w:val="24"/>
          <w:szCs w:val="24"/>
        </w:rPr>
        <w:t xml:space="preserve">povolení musí být stanovena doba, po kterou bude sledování prováděno a která nesmí být delší než šest měsíců. Tuto dobu může </w:t>
      </w:r>
      <w:r w:rsidR="000B1D1E">
        <w:rPr>
          <w:rFonts w:ascii="Times New Roman" w:hAnsi="Times New Roman" w:cs="Times New Roman"/>
          <w:sz w:val="24"/>
          <w:szCs w:val="24"/>
        </w:rPr>
        <w:t xml:space="preserve">osoba, jenž </w:t>
      </w:r>
      <w:r w:rsidR="000B1D1E" w:rsidRPr="000B1D1E">
        <w:rPr>
          <w:rFonts w:ascii="Times New Roman" w:hAnsi="Times New Roman" w:cs="Times New Roman"/>
          <w:sz w:val="24"/>
          <w:szCs w:val="24"/>
        </w:rPr>
        <w:t>sledování povolil</w:t>
      </w:r>
      <w:r w:rsidR="000B1D1E">
        <w:rPr>
          <w:rFonts w:ascii="Times New Roman" w:hAnsi="Times New Roman" w:cs="Times New Roman"/>
          <w:sz w:val="24"/>
          <w:szCs w:val="24"/>
        </w:rPr>
        <w:t>a</w:t>
      </w:r>
      <w:r w:rsidR="000B1D1E" w:rsidRPr="000B1D1E">
        <w:rPr>
          <w:rFonts w:ascii="Times New Roman" w:hAnsi="Times New Roman" w:cs="Times New Roman"/>
          <w:sz w:val="24"/>
          <w:szCs w:val="24"/>
        </w:rPr>
        <w:t>, na základě nové žádosti písemně prodloužit vždy na dobu nejvýše šesti měsíců.</w:t>
      </w:r>
      <w:r w:rsidR="00AB1671" w:rsidRPr="00AB1671">
        <w:t xml:space="preserve"> </w:t>
      </w:r>
      <w:r w:rsidR="00AB1671" w:rsidRPr="00AB1671">
        <w:rPr>
          <w:rFonts w:ascii="Times New Roman" w:hAnsi="Times New Roman" w:cs="Times New Roman"/>
          <w:sz w:val="24"/>
          <w:szCs w:val="24"/>
        </w:rPr>
        <w:t xml:space="preserve">Nesnese-li věc odkladu a nejde-li o případy </w:t>
      </w:r>
      <w:r w:rsidR="00AB1671">
        <w:rPr>
          <w:rFonts w:ascii="Times New Roman" w:hAnsi="Times New Roman" w:cs="Times New Roman"/>
          <w:sz w:val="24"/>
          <w:szCs w:val="24"/>
        </w:rPr>
        <w:t xml:space="preserve">sledování podle </w:t>
      </w:r>
      <w:r w:rsidR="00AB1671" w:rsidRPr="00AB1671">
        <w:rPr>
          <w:rFonts w:ascii="Times New Roman" w:hAnsi="Times New Roman" w:cs="Times New Roman"/>
          <w:sz w:val="24"/>
          <w:szCs w:val="24"/>
        </w:rPr>
        <w:t>odstavc</w:t>
      </w:r>
      <w:r w:rsidR="00AB1671">
        <w:rPr>
          <w:rFonts w:ascii="Times New Roman" w:hAnsi="Times New Roman" w:cs="Times New Roman"/>
          <w:sz w:val="24"/>
          <w:szCs w:val="24"/>
        </w:rPr>
        <w:t>e</w:t>
      </w:r>
      <w:r w:rsidR="00AB1671" w:rsidRPr="00AB1671">
        <w:rPr>
          <w:rFonts w:ascii="Times New Roman" w:hAnsi="Times New Roman" w:cs="Times New Roman"/>
          <w:sz w:val="24"/>
          <w:szCs w:val="24"/>
        </w:rPr>
        <w:t xml:space="preserve"> 3, lze sledování zahájit i bez povolení. Policejní orgán je však povinen o povolení bezodkladně dodatečně požádat, a pokud je do 48 hodin neobdrží, je povinen sledování ukončit, případný záznam zničit a informace, které se v</w:t>
      </w:r>
      <w:r>
        <w:rPr>
          <w:rFonts w:ascii="Times New Roman" w:hAnsi="Times New Roman" w:cs="Times New Roman"/>
          <w:sz w:val="24"/>
          <w:szCs w:val="24"/>
        </w:rPr>
        <w:t> </w:t>
      </w:r>
      <w:r w:rsidR="00AB1671" w:rsidRPr="00AB1671">
        <w:rPr>
          <w:rFonts w:ascii="Times New Roman" w:hAnsi="Times New Roman" w:cs="Times New Roman"/>
          <w:sz w:val="24"/>
          <w:szCs w:val="24"/>
        </w:rPr>
        <w:t>této souvislosti dozvěděl, nijak nepoužít.</w:t>
      </w:r>
      <w:r w:rsidR="00017435">
        <w:rPr>
          <w:rStyle w:val="Znakapoznpodarou"/>
          <w:rFonts w:ascii="Times New Roman" w:hAnsi="Times New Roman" w:cs="Times New Roman"/>
          <w:sz w:val="24"/>
          <w:szCs w:val="24"/>
        </w:rPr>
        <w:footnoteReference w:id="68"/>
      </w:r>
    </w:p>
    <w:p w14:paraId="12ACBE08" w14:textId="7C2C8729" w:rsidR="00E17287"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8C0D2B" w:rsidRPr="008C0D2B">
        <w:rPr>
          <w:rFonts w:ascii="Times New Roman" w:hAnsi="Times New Roman" w:cs="Times New Roman"/>
          <w:sz w:val="24"/>
          <w:szCs w:val="24"/>
        </w:rPr>
        <w:t xml:space="preserve">Nesnese-li věc odkladu a nejde-li o případy </w:t>
      </w:r>
      <w:r w:rsidR="009D3384">
        <w:rPr>
          <w:rFonts w:ascii="Times New Roman" w:hAnsi="Times New Roman" w:cs="Times New Roman"/>
          <w:sz w:val="24"/>
          <w:szCs w:val="24"/>
        </w:rPr>
        <w:t>kdy je sledováním zasahováno do nedotknutelnosti obydlí</w:t>
      </w:r>
      <w:r w:rsidR="008C0D2B" w:rsidRPr="008C0D2B">
        <w:rPr>
          <w:rFonts w:ascii="Times New Roman" w:hAnsi="Times New Roman" w:cs="Times New Roman"/>
          <w:sz w:val="24"/>
          <w:szCs w:val="24"/>
        </w:rPr>
        <w:t xml:space="preserve">, lze sledování zahájit i bez povolení. Policejní orgán je však povinen </w:t>
      </w:r>
      <w:r w:rsidR="008C0D2B" w:rsidRPr="008C0D2B">
        <w:rPr>
          <w:rFonts w:ascii="Times New Roman" w:hAnsi="Times New Roman" w:cs="Times New Roman"/>
          <w:sz w:val="24"/>
          <w:szCs w:val="24"/>
        </w:rPr>
        <w:lastRenderedPageBreak/>
        <w:t>o</w:t>
      </w:r>
      <w:r w:rsidR="004B5F0B">
        <w:rPr>
          <w:rFonts w:ascii="Times New Roman" w:hAnsi="Times New Roman" w:cs="Times New Roman"/>
          <w:sz w:val="24"/>
          <w:szCs w:val="24"/>
        </w:rPr>
        <w:t> </w:t>
      </w:r>
      <w:r w:rsidR="008C0D2B" w:rsidRPr="008C0D2B">
        <w:rPr>
          <w:rFonts w:ascii="Times New Roman" w:hAnsi="Times New Roman" w:cs="Times New Roman"/>
          <w:sz w:val="24"/>
          <w:szCs w:val="24"/>
        </w:rPr>
        <w:t>povolení bezodkladně dodatečně požádat, a pokud je do 48 hodin neobdrží, je povinen sledování ukončit, případný záznam zničit a informace, které se v této souvislosti dozvěděl, nijak nepoužít.</w:t>
      </w:r>
      <w:r w:rsidR="008C0D2B">
        <w:rPr>
          <w:rFonts w:ascii="Times New Roman" w:hAnsi="Times New Roman" w:cs="Times New Roman"/>
          <w:sz w:val="24"/>
          <w:szCs w:val="24"/>
        </w:rPr>
        <w:t xml:space="preserve"> </w:t>
      </w:r>
      <w:r w:rsidR="008C0D2B" w:rsidRPr="008C0D2B">
        <w:rPr>
          <w:rFonts w:ascii="Times New Roman" w:hAnsi="Times New Roman" w:cs="Times New Roman"/>
          <w:sz w:val="24"/>
          <w:szCs w:val="24"/>
        </w:rPr>
        <w:t>Bez splnění podmínek podle odstavců 2 a 3 lze sledování provést, pokud s tím výslovně souhlasí ten, do jehož práv a svobod má být sledováním zasahováno</w:t>
      </w:r>
      <w:r w:rsidR="008435F5">
        <w:rPr>
          <w:rFonts w:ascii="Times New Roman" w:hAnsi="Times New Roman" w:cs="Times New Roman"/>
          <w:sz w:val="24"/>
          <w:szCs w:val="24"/>
        </w:rPr>
        <w:t xml:space="preserve"> a j</w:t>
      </w:r>
      <w:r w:rsidR="008C0D2B" w:rsidRPr="008C0D2B">
        <w:rPr>
          <w:rFonts w:ascii="Times New Roman" w:hAnsi="Times New Roman" w:cs="Times New Roman"/>
          <w:sz w:val="24"/>
          <w:szCs w:val="24"/>
        </w:rPr>
        <w:t>e-li takový souhlas dodatečně odvolán, sledování se neprodleně zastaví.</w:t>
      </w:r>
      <w:r w:rsidR="008435F5" w:rsidRPr="008435F5">
        <w:rPr>
          <w:rStyle w:val="Znakapoznpodarou"/>
          <w:rFonts w:ascii="Times New Roman" w:hAnsi="Times New Roman" w:cs="Times New Roman"/>
          <w:sz w:val="24"/>
          <w:szCs w:val="24"/>
        </w:rPr>
        <w:t xml:space="preserve"> </w:t>
      </w:r>
      <w:r w:rsidR="008435F5">
        <w:rPr>
          <w:rStyle w:val="Znakapoznpodarou"/>
          <w:rFonts w:ascii="Times New Roman" w:hAnsi="Times New Roman" w:cs="Times New Roman"/>
          <w:sz w:val="24"/>
          <w:szCs w:val="24"/>
        </w:rPr>
        <w:footnoteReference w:id="69"/>
      </w:r>
      <w:r w:rsidR="008435F5">
        <w:rPr>
          <w:rFonts w:ascii="Times New Roman" w:hAnsi="Times New Roman" w:cs="Times New Roman"/>
          <w:sz w:val="24"/>
          <w:szCs w:val="24"/>
        </w:rPr>
        <w:t xml:space="preserve"> Nutno ovšem dodat, že</w:t>
      </w:r>
      <w:r w:rsidR="002B690D">
        <w:rPr>
          <w:rFonts w:ascii="Times New Roman" w:hAnsi="Times New Roman" w:cs="Times New Roman"/>
          <w:sz w:val="24"/>
          <w:szCs w:val="24"/>
        </w:rPr>
        <w:t> </w:t>
      </w:r>
      <w:r w:rsidR="008435F5">
        <w:rPr>
          <w:rFonts w:ascii="Times New Roman" w:hAnsi="Times New Roman" w:cs="Times New Roman"/>
          <w:sz w:val="24"/>
          <w:szCs w:val="24"/>
        </w:rPr>
        <w:t>sledování se souhlasem osoby podle odst. 6 je v praxi využíváno skutečně minimálně. Každoročně se podíl těchto úkonů pohybuje pouze v rozmezí 0,1 % - 0,7 %.</w:t>
      </w:r>
      <w:r w:rsidR="008435F5">
        <w:rPr>
          <w:rStyle w:val="Znakapoznpodarou"/>
          <w:rFonts w:ascii="Times New Roman" w:hAnsi="Times New Roman" w:cs="Times New Roman"/>
          <w:sz w:val="24"/>
          <w:szCs w:val="24"/>
        </w:rPr>
        <w:footnoteReference w:id="70"/>
      </w:r>
      <w:r w:rsidR="008435F5">
        <w:rPr>
          <w:rFonts w:ascii="Times New Roman" w:hAnsi="Times New Roman" w:cs="Times New Roman"/>
          <w:sz w:val="24"/>
          <w:szCs w:val="24"/>
        </w:rPr>
        <w:t xml:space="preserve"> </w:t>
      </w:r>
      <w:r w:rsidR="00FE25DB" w:rsidRPr="00FE25DB">
        <w:rPr>
          <w:rFonts w:ascii="Times New Roman" w:hAnsi="Times New Roman" w:cs="Times New Roman"/>
          <w:sz w:val="24"/>
          <w:szCs w:val="24"/>
        </w:rPr>
        <w:t>Pokud nebyly při sledování zjištěny skutečnosti důležité pro trestní řízení, je nutno záznamy předepsaným způsobem zničit.</w:t>
      </w:r>
      <w:r w:rsidR="00FA1E76">
        <w:rPr>
          <w:rStyle w:val="Znakapoznpodarou"/>
          <w:rFonts w:ascii="Times New Roman" w:hAnsi="Times New Roman" w:cs="Times New Roman"/>
          <w:sz w:val="24"/>
          <w:szCs w:val="24"/>
        </w:rPr>
        <w:footnoteReference w:id="71"/>
      </w:r>
    </w:p>
    <w:p w14:paraId="3CEC9DF1" w14:textId="0AE8B690" w:rsidR="00FE6BC2"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E17287">
        <w:rPr>
          <w:rFonts w:ascii="Times New Roman" w:hAnsi="Times New Roman" w:cs="Times New Roman"/>
          <w:sz w:val="24"/>
          <w:szCs w:val="24"/>
        </w:rPr>
        <w:t>Konečně odst. 10 daného ustanovení nám říká</w:t>
      </w:r>
      <w:r w:rsidR="00F40ADD">
        <w:rPr>
          <w:rFonts w:ascii="Times New Roman" w:hAnsi="Times New Roman" w:cs="Times New Roman"/>
          <w:sz w:val="24"/>
          <w:szCs w:val="24"/>
        </w:rPr>
        <w:t>,</w:t>
      </w:r>
      <w:r w:rsidR="00E17287">
        <w:rPr>
          <w:rFonts w:ascii="Times New Roman" w:hAnsi="Times New Roman" w:cs="Times New Roman"/>
          <w:sz w:val="24"/>
          <w:szCs w:val="24"/>
        </w:rPr>
        <w:t xml:space="preserve"> že v</w:t>
      </w:r>
      <w:r w:rsidR="00E17287" w:rsidRPr="00E17287">
        <w:rPr>
          <w:rFonts w:ascii="Times New Roman" w:hAnsi="Times New Roman" w:cs="Times New Roman"/>
          <w:sz w:val="24"/>
          <w:szCs w:val="24"/>
        </w:rPr>
        <w:t xml:space="preserve"> jiné trestní věci, než je ta, v níž bylo sledování za podmínek uvedených v odstavci 2 provedeno, lze záznam pořízený při sledování a připojený protokol použít jako důkaz jen tehdy, je-li i v této věci vedeno řízení o úmyslném trestném činu nebo souhlasí-li s tím osoba, do její</w:t>
      </w:r>
      <w:r w:rsidR="00F40ADD">
        <w:rPr>
          <w:rFonts w:ascii="Times New Roman" w:hAnsi="Times New Roman" w:cs="Times New Roman"/>
          <w:sz w:val="24"/>
          <w:szCs w:val="24"/>
        </w:rPr>
        <w:t>ch</w:t>
      </w:r>
      <w:r w:rsidR="00E17287" w:rsidRPr="00E17287">
        <w:rPr>
          <w:rFonts w:ascii="Times New Roman" w:hAnsi="Times New Roman" w:cs="Times New Roman"/>
          <w:sz w:val="24"/>
          <w:szCs w:val="24"/>
        </w:rPr>
        <w:t>ž práv a svobod bylo sledováním zasahováno</w:t>
      </w:r>
      <w:r w:rsidR="00E17287">
        <w:rPr>
          <w:rFonts w:ascii="Times New Roman" w:hAnsi="Times New Roman" w:cs="Times New Roman"/>
          <w:sz w:val="24"/>
          <w:szCs w:val="24"/>
        </w:rPr>
        <w:t>.</w:t>
      </w:r>
      <w:r w:rsidR="00E17287">
        <w:rPr>
          <w:rStyle w:val="Znakapoznpodarou"/>
          <w:rFonts w:ascii="Times New Roman" w:hAnsi="Times New Roman" w:cs="Times New Roman"/>
          <w:sz w:val="24"/>
          <w:szCs w:val="24"/>
        </w:rPr>
        <w:footnoteReference w:id="72"/>
      </w:r>
      <w:r w:rsidR="004025DE">
        <w:rPr>
          <w:rFonts w:ascii="Times New Roman" w:hAnsi="Times New Roman" w:cs="Times New Roman"/>
          <w:sz w:val="24"/>
          <w:szCs w:val="24"/>
        </w:rPr>
        <w:t xml:space="preserve"> Otázkou ovšem je, jak je tomu u druhé skupiny odposlechů, pro které je třeba povolení soudu.</w:t>
      </w:r>
      <w:r w:rsidR="00FE6BC2">
        <w:rPr>
          <w:rFonts w:ascii="Times New Roman" w:hAnsi="Times New Roman" w:cs="Times New Roman"/>
          <w:sz w:val="24"/>
          <w:szCs w:val="24"/>
        </w:rPr>
        <w:t xml:space="preserve"> </w:t>
      </w:r>
    </w:p>
    <w:p w14:paraId="75673575" w14:textId="5EC8308D" w:rsidR="00E17287"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E6BC2">
        <w:rPr>
          <w:rFonts w:ascii="Times New Roman" w:hAnsi="Times New Roman" w:cs="Times New Roman"/>
          <w:sz w:val="24"/>
          <w:szCs w:val="24"/>
        </w:rPr>
        <w:t>Komentář se k tomuto vyjadřuje celkem jasně s</w:t>
      </w:r>
      <w:r w:rsidR="005035D7">
        <w:rPr>
          <w:rFonts w:ascii="Times New Roman" w:hAnsi="Times New Roman" w:cs="Times New Roman"/>
          <w:sz w:val="24"/>
          <w:szCs w:val="24"/>
        </w:rPr>
        <w:t> </w:t>
      </w:r>
      <w:r w:rsidR="00FE6BC2">
        <w:rPr>
          <w:rFonts w:ascii="Times New Roman" w:hAnsi="Times New Roman" w:cs="Times New Roman"/>
          <w:sz w:val="24"/>
          <w:szCs w:val="24"/>
        </w:rPr>
        <w:t>názorem</w:t>
      </w:r>
      <w:r w:rsidR="005035D7">
        <w:rPr>
          <w:rFonts w:ascii="Times New Roman" w:hAnsi="Times New Roman" w:cs="Times New Roman"/>
          <w:sz w:val="24"/>
          <w:szCs w:val="24"/>
        </w:rPr>
        <w:t>,</w:t>
      </w:r>
      <w:r w:rsidR="00FE6BC2">
        <w:rPr>
          <w:rFonts w:ascii="Times New Roman" w:hAnsi="Times New Roman" w:cs="Times New Roman"/>
          <w:sz w:val="24"/>
          <w:szCs w:val="24"/>
        </w:rPr>
        <w:t xml:space="preserve"> ž</w:t>
      </w:r>
      <w:r w:rsidR="00FE6BC2" w:rsidRPr="00FE6BC2">
        <w:rPr>
          <w:rFonts w:ascii="Times New Roman" w:hAnsi="Times New Roman" w:cs="Times New Roman"/>
          <w:sz w:val="24"/>
          <w:szCs w:val="24"/>
        </w:rPr>
        <w:t>e pokud by se odst.</w:t>
      </w:r>
      <w:r w:rsidR="002B690D">
        <w:rPr>
          <w:rFonts w:ascii="Times New Roman" w:hAnsi="Times New Roman" w:cs="Times New Roman"/>
          <w:sz w:val="24"/>
          <w:szCs w:val="24"/>
        </w:rPr>
        <w:t xml:space="preserve"> </w:t>
      </w:r>
      <w:r w:rsidR="00FE6BC2" w:rsidRPr="00FE6BC2">
        <w:rPr>
          <w:rFonts w:ascii="Times New Roman" w:hAnsi="Times New Roman" w:cs="Times New Roman"/>
          <w:sz w:val="24"/>
          <w:szCs w:val="24"/>
        </w:rPr>
        <w:t xml:space="preserve">10 vztahoval pouze ke sledování povoleného státním zástupcem, pak by sledování povolené soudcem bylo použitelné bez dalšího omezení. Tato varianta však není příliš logická, </w:t>
      </w:r>
      <w:r w:rsidR="00FE6BC2">
        <w:rPr>
          <w:rFonts w:ascii="Times New Roman" w:hAnsi="Times New Roman" w:cs="Times New Roman"/>
          <w:sz w:val="24"/>
          <w:szCs w:val="24"/>
        </w:rPr>
        <w:t>s</w:t>
      </w:r>
      <w:r w:rsidR="00FE6BC2" w:rsidRPr="00FE6BC2">
        <w:rPr>
          <w:rFonts w:ascii="Times New Roman" w:hAnsi="Times New Roman" w:cs="Times New Roman"/>
          <w:sz w:val="24"/>
          <w:szCs w:val="24"/>
        </w:rPr>
        <w:t> ohledem na to, že sledováním podle odst.</w:t>
      </w:r>
      <w:r w:rsidR="002B690D">
        <w:rPr>
          <w:rFonts w:ascii="Times New Roman" w:hAnsi="Times New Roman" w:cs="Times New Roman"/>
          <w:sz w:val="24"/>
          <w:szCs w:val="24"/>
        </w:rPr>
        <w:t xml:space="preserve"> </w:t>
      </w:r>
      <w:r w:rsidR="00FE6BC2" w:rsidRPr="00FE6BC2">
        <w:rPr>
          <w:rFonts w:ascii="Times New Roman" w:hAnsi="Times New Roman" w:cs="Times New Roman"/>
          <w:sz w:val="24"/>
          <w:szCs w:val="24"/>
        </w:rPr>
        <w:t xml:space="preserve">3 dochází k většímu zásahu </w:t>
      </w:r>
      <w:r w:rsidR="00FE6BC2">
        <w:rPr>
          <w:rFonts w:ascii="Times New Roman" w:hAnsi="Times New Roman" w:cs="Times New Roman"/>
          <w:sz w:val="24"/>
          <w:szCs w:val="24"/>
        </w:rPr>
        <w:t>do soukromí osob</w:t>
      </w:r>
      <w:r w:rsidR="00FE6BC2" w:rsidRPr="00FE6BC2">
        <w:rPr>
          <w:rFonts w:ascii="Times New Roman" w:hAnsi="Times New Roman" w:cs="Times New Roman"/>
          <w:sz w:val="24"/>
          <w:szCs w:val="24"/>
        </w:rPr>
        <w:t xml:space="preserve">. Odkaz na odstavec 2 se tedy </w:t>
      </w:r>
      <w:r w:rsidR="00FE6BC2">
        <w:rPr>
          <w:rFonts w:ascii="Times New Roman" w:hAnsi="Times New Roman" w:cs="Times New Roman"/>
          <w:sz w:val="24"/>
          <w:szCs w:val="24"/>
        </w:rPr>
        <w:t xml:space="preserve">má </w:t>
      </w:r>
      <w:r w:rsidR="00FE6BC2" w:rsidRPr="00FE6BC2">
        <w:rPr>
          <w:rFonts w:ascii="Times New Roman" w:hAnsi="Times New Roman" w:cs="Times New Roman"/>
          <w:sz w:val="24"/>
          <w:szCs w:val="24"/>
        </w:rPr>
        <w:t>vztah</w:t>
      </w:r>
      <w:r w:rsidR="00FE6BC2">
        <w:rPr>
          <w:rFonts w:ascii="Times New Roman" w:hAnsi="Times New Roman" w:cs="Times New Roman"/>
          <w:sz w:val="24"/>
          <w:szCs w:val="24"/>
        </w:rPr>
        <w:t>ovat</w:t>
      </w:r>
      <w:r w:rsidR="00FE6BC2" w:rsidRPr="00FE6BC2">
        <w:rPr>
          <w:rFonts w:ascii="Times New Roman" w:hAnsi="Times New Roman" w:cs="Times New Roman"/>
          <w:sz w:val="24"/>
          <w:szCs w:val="24"/>
        </w:rPr>
        <w:t xml:space="preserve"> k pořizování záznamu, přičemž takové záznamy jsou použitelné v jiné trestní věci za podmínek uvedených v odstavci 10, ať již bylo sledování povoleno státním zástupcem nebo soudcem.</w:t>
      </w:r>
      <w:r w:rsidR="00162DD0">
        <w:rPr>
          <w:rStyle w:val="Znakapoznpodarou"/>
          <w:rFonts w:ascii="Times New Roman" w:hAnsi="Times New Roman" w:cs="Times New Roman"/>
          <w:sz w:val="24"/>
          <w:szCs w:val="24"/>
        </w:rPr>
        <w:footnoteReference w:id="73"/>
      </w:r>
    </w:p>
    <w:p w14:paraId="521534FA" w14:textId="40FB7879" w:rsidR="00125601"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125601">
        <w:rPr>
          <w:rFonts w:ascii="Times New Roman" w:hAnsi="Times New Roman" w:cs="Times New Roman"/>
          <w:sz w:val="24"/>
          <w:szCs w:val="24"/>
        </w:rPr>
        <w:t xml:space="preserve">Nicméně dlouhodobá rozhodovací praxe je opačná. Obhajoba často a úspěšně argumentuje tím, že </w:t>
      </w:r>
      <w:r w:rsidR="00125601" w:rsidRPr="00125601">
        <w:rPr>
          <w:rFonts w:ascii="Times New Roman" w:hAnsi="Times New Roman" w:cs="Times New Roman"/>
          <w:sz w:val="24"/>
          <w:szCs w:val="24"/>
        </w:rPr>
        <w:t>o podmínkách použití prostorových odposlechů povolených soudem v jiné trestní kauze trestní řád mlčí, z čehož dovozuj</w:t>
      </w:r>
      <w:r w:rsidR="00125601">
        <w:rPr>
          <w:rFonts w:ascii="Times New Roman" w:hAnsi="Times New Roman" w:cs="Times New Roman"/>
          <w:sz w:val="24"/>
          <w:szCs w:val="24"/>
        </w:rPr>
        <w:t>e</w:t>
      </w:r>
      <w:r w:rsidR="00125601" w:rsidRPr="00125601">
        <w:rPr>
          <w:rFonts w:ascii="Times New Roman" w:hAnsi="Times New Roman" w:cs="Times New Roman"/>
          <w:sz w:val="24"/>
          <w:szCs w:val="24"/>
        </w:rPr>
        <w:t>, že to</w:t>
      </w:r>
      <w:r w:rsidR="008E2410">
        <w:rPr>
          <w:rFonts w:ascii="Times New Roman" w:hAnsi="Times New Roman" w:cs="Times New Roman"/>
          <w:sz w:val="24"/>
          <w:szCs w:val="24"/>
        </w:rPr>
        <w:t xml:space="preserve"> </w:t>
      </w:r>
      <w:r w:rsidR="00125601" w:rsidRPr="00125601">
        <w:rPr>
          <w:rFonts w:ascii="Times New Roman" w:hAnsi="Times New Roman" w:cs="Times New Roman"/>
          <w:sz w:val="24"/>
          <w:szCs w:val="24"/>
        </w:rPr>
        <w:t>nepovoluje</w:t>
      </w:r>
      <w:r w:rsidR="00125601">
        <w:rPr>
          <w:rFonts w:ascii="Times New Roman" w:hAnsi="Times New Roman" w:cs="Times New Roman"/>
          <w:sz w:val="24"/>
          <w:szCs w:val="24"/>
        </w:rPr>
        <w:t xml:space="preserve"> a soudy jí </w:t>
      </w:r>
      <w:r w:rsidR="00A10C6E">
        <w:rPr>
          <w:rFonts w:ascii="Times New Roman" w:hAnsi="Times New Roman" w:cs="Times New Roman"/>
          <w:sz w:val="24"/>
          <w:szCs w:val="24"/>
        </w:rPr>
        <w:t xml:space="preserve">ve valné </w:t>
      </w:r>
      <w:r w:rsidR="00125601">
        <w:rPr>
          <w:rFonts w:ascii="Times New Roman" w:hAnsi="Times New Roman" w:cs="Times New Roman"/>
          <w:sz w:val="24"/>
          <w:szCs w:val="24"/>
        </w:rPr>
        <w:t>většin</w:t>
      </w:r>
      <w:r w:rsidR="00A10C6E">
        <w:rPr>
          <w:rFonts w:ascii="Times New Roman" w:hAnsi="Times New Roman" w:cs="Times New Roman"/>
          <w:sz w:val="24"/>
          <w:szCs w:val="24"/>
        </w:rPr>
        <w:t>ě</w:t>
      </w:r>
      <w:r w:rsidR="00125601">
        <w:rPr>
          <w:rFonts w:ascii="Times New Roman" w:hAnsi="Times New Roman" w:cs="Times New Roman"/>
          <w:sz w:val="24"/>
          <w:szCs w:val="24"/>
        </w:rPr>
        <w:t xml:space="preserve"> dávají za pravdu. </w:t>
      </w:r>
      <w:r w:rsidR="006F729B">
        <w:rPr>
          <w:rFonts w:ascii="Times New Roman" w:hAnsi="Times New Roman" w:cs="Times New Roman"/>
          <w:sz w:val="24"/>
          <w:szCs w:val="24"/>
        </w:rPr>
        <w:t>Na tomto místě nelze nezmínit m</w:t>
      </w:r>
      <w:r w:rsidR="00C65685">
        <w:rPr>
          <w:rFonts w:ascii="Times New Roman" w:hAnsi="Times New Roman" w:cs="Times New Roman"/>
          <w:sz w:val="24"/>
          <w:szCs w:val="24"/>
        </w:rPr>
        <w:t xml:space="preserve">édii zmiňovanou kauzu známého lobbisty </w:t>
      </w:r>
      <w:r w:rsidR="00C65685">
        <w:rPr>
          <w:rFonts w:ascii="Times New Roman" w:hAnsi="Times New Roman" w:cs="Times New Roman"/>
          <w:sz w:val="24"/>
          <w:szCs w:val="24"/>
        </w:rPr>
        <w:lastRenderedPageBreak/>
        <w:t>Ivo Rittiga, kdy Městský soud v Praze vyloučil tyto prostorové odposlechy z</w:t>
      </w:r>
      <w:r w:rsidR="00E92453">
        <w:rPr>
          <w:rFonts w:ascii="Times New Roman" w:hAnsi="Times New Roman" w:cs="Times New Roman"/>
          <w:sz w:val="24"/>
          <w:szCs w:val="24"/>
        </w:rPr>
        <w:t> </w:t>
      </w:r>
      <w:r w:rsidR="00C65685">
        <w:rPr>
          <w:rFonts w:ascii="Times New Roman" w:hAnsi="Times New Roman" w:cs="Times New Roman"/>
          <w:sz w:val="24"/>
          <w:szCs w:val="24"/>
        </w:rPr>
        <w:t>dokazování</w:t>
      </w:r>
      <w:r w:rsidR="00E92453">
        <w:rPr>
          <w:rFonts w:ascii="Times New Roman" w:hAnsi="Times New Roman" w:cs="Times New Roman"/>
          <w:sz w:val="24"/>
          <w:szCs w:val="24"/>
        </w:rPr>
        <w:t xml:space="preserve"> (srov. </w:t>
      </w:r>
      <w:r w:rsidR="00E92453" w:rsidRPr="00E92453">
        <w:rPr>
          <w:rFonts w:ascii="Times New Roman" w:hAnsi="Times New Roman" w:cs="Times New Roman"/>
          <w:sz w:val="24"/>
          <w:szCs w:val="24"/>
        </w:rPr>
        <w:t>Usnesení Nejvyššího soudu ze dne 26. 9. 2018, sp. zn. 3 Tz 8/2018</w:t>
      </w:r>
      <w:r w:rsidR="00E92453">
        <w:rPr>
          <w:rFonts w:ascii="Times New Roman" w:hAnsi="Times New Roman" w:cs="Times New Roman"/>
          <w:sz w:val="24"/>
          <w:szCs w:val="24"/>
        </w:rPr>
        <w:t>).</w:t>
      </w:r>
      <w:r w:rsidR="00E92453">
        <w:rPr>
          <w:rStyle w:val="Znakapoznpodarou"/>
          <w:rFonts w:ascii="Times New Roman" w:hAnsi="Times New Roman" w:cs="Times New Roman"/>
          <w:sz w:val="24"/>
          <w:szCs w:val="24"/>
        </w:rPr>
        <w:footnoteReference w:id="74"/>
      </w:r>
    </w:p>
    <w:p w14:paraId="44DBDA2C" w14:textId="57E045FF" w:rsidR="00FE25DB"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A609BE">
        <w:rPr>
          <w:rFonts w:ascii="Times New Roman" w:hAnsi="Times New Roman" w:cs="Times New Roman"/>
          <w:sz w:val="24"/>
          <w:szCs w:val="24"/>
        </w:rPr>
        <w:t xml:space="preserve">Za zmínku ovšem stojí </w:t>
      </w:r>
      <w:r w:rsidR="00663A29">
        <w:rPr>
          <w:rFonts w:ascii="Times New Roman" w:hAnsi="Times New Roman" w:cs="Times New Roman"/>
          <w:sz w:val="24"/>
          <w:szCs w:val="24"/>
        </w:rPr>
        <w:t xml:space="preserve">i </w:t>
      </w:r>
      <w:r w:rsidR="00A609BE">
        <w:rPr>
          <w:rFonts w:ascii="Times New Roman" w:hAnsi="Times New Roman" w:cs="Times New Roman"/>
          <w:sz w:val="24"/>
          <w:szCs w:val="24"/>
        </w:rPr>
        <w:t>nedávné</w:t>
      </w:r>
      <w:r w:rsidR="00663A29">
        <w:rPr>
          <w:rFonts w:ascii="Times New Roman" w:hAnsi="Times New Roman" w:cs="Times New Roman"/>
          <w:sz w:val="24"/>
          <w:szCs w:val="24"/>
        </w:rPr>
        <w:t xml:space="preserve"> </w:t>
      </w:r>
      <w:r w:rsidR="00A609BE">
        <w:rPr>
          <w:rFonts w:ascii="Times New Roman" w:hAnsi="Times New Roman" w:cs="Times New Roman"/>
          <w:sz w:val="24"/>
          <w:szCs w:val="24"/>
        </w:rPr>
        <w:t xml:space="preserve">usnesení Nejvyššího soudu, které taktéž neuniklo pozornosti médií, a bylo </w:t>
      </w:r>
      <w:r w:rsidR="00FE25DB">
        <w:rPr>
          <w:rFonts w:ascii="Times New Roman" w:hAnsi="Times New Roman" w:cs="Times New Roman"/>
          <w:sz w:val="24"/>
          <w:szCs w:val="24"/>
        </w:rPr>
        <w:t xml:space="preserve">dokonce </w:t>
      </w:r>
      <w:r w:rsidR="00E64D4C">
        <w:rPr>
          <w:rFonts w:ascii="Times New Roman" w:hAnsi="Times New Roman" w:cs="Times New Roman"/>
          <w:sz w:val="24"/>
          <w:szCs w:val="24"/>
        </w:rPr>
        <w:t xml:space="preserve">označováno </w:t>
      </w:r>
      <w:r w:rsidR="00FE25DB">
        <w:rPr>
          <w:rFonts w:ascii="Times New Roman" w:hAnsi="Times New Roman" w:cs="Times New Roman"/>
          <w:sz w:val="24"/>
          <w:szCs w:val="24"/>
        </w:rPr>
        <w:t xml:space="preserve">jako </w:t>
      </w:r>
      <w:r w:rsidR="00A609BE">
        <w:rPr>
          <w:rFonts w:ascii="Times New Roman" w:hAnsi="Times New Roman" w:cs="Times New Roman"/>
          <w:sz w:val="24"/>
          <w:szCs w:val="24"/>
        </w:rPr>
        <w:t>průlomové, právě na poli použitelnosti prostorových odposlechů v jiné trestní kauze, než pro kterou byly povoleny.</w:t>
      </w:r>
      <w:r w:rsidR="00483F83">
        <w:rPr>
          <w:rFonts w:ascii="Times New Roman" w:hAnsi="Times New Roman" w:cs="Times New Roman"/>
          <w:sz w:val="24"/>
          <w:szCs w:val="24"/>
        </w:rPr>
        <w:t xml:space="preserve"> V tomto usnesení Nejvyšší soud řekl</w:t>
      </w:r>
      <w:r w:rsidR="002C4746">
        <w:rPr>
          <w:rFonts w:ascii="Times New Roman" w:hAnsi="Times New Roman" w:cs="Times New Roman"/>
          <w:sz w:val="24"/>
          <w:szCs w:val="24"/>
        </w:rPr>
        <w:t>,</w:t>
      </w:r>
      <w:r w:rsidR="00483F83">
        <w:rPr>
          <w:rFonts w:ascii="Times New Roman" w:hAnsi="Times New Roman" w:cs="Times New Roman"/>
          <w:sz w:val="24"/>
          <w:szCs w:val="24"/>
        </w:rPr>
        <w:t xml:space="preserve"> že „by </w:t>
      </w:r>
      <w:r w:rsidR="00483F83" w:rsidRPr="00483F83">
        <w:rPr>
          <w:rFonts w:ascii="Times New Roman" w:hAnsi="Times New Roman" w:cs="Times New Roman"/>
          <w:sz w:val="24"/>
          <w:szCs w:val="24"/>
        </w:rPr>
        <w:t>představovalo nelogický anachronismus, pokud by jakékoli záznamy ze sledování povoleného soudcem v jiné věci byly důkazně vyloučeny, i když by poskytovaly zásadní důkazní materiál o těch nejzávažnějších zločinech. Bylo by to i v naprostém logickém a systematickém nesouladu s možností použít v jiné věci záznamy o odposlechu telekomunikačního provozu, upravenou z</w:t>
      </w:r>
      <w:r w:rsidR="00F40ADD">
        <w:rPr>
          <w:rFonts w:ascii="Times New Roman" w:hAnsi="Times New Roman" w:cs="Times New Roman"/>
          <w:sz w:val="24"/>
          <w:szCs w:val="24"/>
        </w:rPr>
        <w:t>ákonodárcem v § 88 odst. 6 trestního řádu</w:t>
      </w:r>
      <w:r w:rsidR="00483F83" w:rsidRPr="00483F83">
        <w:rPr>
          <w:rFonts w:ascii="Times New Roman" w:hAnsi="Times New Roman" w:cs="Times New Roman"/>
          <w:sz w:val="24"/>
          <w:szCs w:val="24"/>
        </w:rPr>
        <w:t>.</w:t>
      </w:r>
      <w:r w:rsidR="00483F83">
        <w:rPr>
          <w:rFonts w:ascii="Times New Roman" w:hAnsi="Times New Roman" w:cs="Times New Roman"/>
          <w:sz w:val="24"/>
          <w:szCs w:val="24"/>
        </w:rPr>
        <w:t>“</w:t>
      </w:r>
      <w:r w:rsidR="0076111A">
        <w:rPr>
          <w:rFonts w:ascii="Times New Roman" w:hAnsi="Times New Roman" w:cs="Times New Roman"/>
          <w:sz w:val="24"/>
          <w:szCs w:val="24"/>
        </w:rPr>
        <w:t xml:space="preserve"> </w:t>
      </w:r>
    </w:p>
    <w:p w14:paraId="786BC56E" w14:textId="5242B837" w:rsidR="00D63D4D"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76111A">
        <w:rPr>
          <w:rFonts w:ascii="Times New Roman" w:hAnsi="Times New Roman" w:cs="Times New Roman"/>
          <w:sz w:val="24"/>
          <w:szCs w:val="24"/>
        </w:rPr>
        <w:t xml:space="preserve">Dále shrnul, že </w:t>
      </w:r>
      <w:r w:rsidR="0076111A" w:rsidRPr="0076111A">
        <w:rPr>
          <w:rFonts w:ascii="Times New Roman" w:hAnsi="Times New Roman" w:cs="Times New Roman"/>
          <w:sz w:val="24"/>
          <w:szCs w:val="24"/>
        </w:rPr>
        <w:t>záznamy o sledování osob a věcí lze použít jako důkaz i v jiné trestní věci, než je ta, v níž bylo sledování povoleno, je-li i v této věci vedeno řízení o úmyslném trestném činu nebo souhlasí-li s tím osoba, do její</w:t>
      </w:r>
      <w:r w:rsidR="00F40ADD">
        <w:rPr>
          <w:rFonts w:ascii="Times New Roman" w:hAnsi="Times New Roman" w:cs="Times New Roman"/>
          <w:sz w:val="24"/>
          <w:szCs w:val="24"/>
        </w:rPr>
        <w:t>ch</w:t>
      </w:r>
      <w:r w:rsidR="0076111A" w:rsidRPr="0076111A">
        <w:rPr>
          <w:rFonts w:ascii="Times New Roman" w:hAnsi="Times New Roman" w:cs="Times New Roman"/>
          <w:sz w:val="24"/>
          <w:szCs w:val="24"/>
        </w:rPr>
        <w:t>ž práv a svobod bylo sledováním zasahováno. To platí jak v případech, kdy bylo sledování povoleno státním zástupcem, tak i v případech, kdy bylo sledování povoleno soudcem. V případech sledování povoleného soudcem, při němž je zasahováno do nedotknutelnosti obydlí nebo jiných práv uvedených v § 158d odst. 3 tr. ř., je však třeba přípustnost takového důkazu v jiné věci posuzovat s respektem k právu na nedotknutelnost osoby a jejího soukromí</w:t>
      </w:r>
      <w:r w:rsidR="0076111A">
        <w:rPr>
          <w:rFonts w:ascii="Times New Roman" w:hAnsi="Times New Roman" w:cs="Times New Roman"/>
          <w:sz w:val="24"/>
          <w:szCs w:val="24"/>
        </w:rPr>
        <w:t xml:space="preserve">. Přitom </w:t>
      </w:r>
      <w:r w:rsidR="0076111A" w:rsidRPr="0076111A">
        <w:rPr>
          <w:rFonts w:ascii="Times New Roman" w:hAnsi="Times New Roman" w:cs="Times New Roman"/>
          <w:sz w:val="24"/>
          <w:szCs w:val="24"/>
        </w:rPr>
        <w:t>je třeba zejména přihlédnout k intenzitě zásahu do práv uvedených v § 158d odst. 3 tr</w:t>
      </w:r>
      <w:r w:rsidR="002D1CEA">
        <w:rPr>
          <w:rFonts w:ascii="Times New Roman" w:hAnsi="Times New Roman" w:cs="Times New Roman"/>
          <w:sz w:val="24"/>
          <w:szCs w:val="24"/>
        </w:rPr>
        <w:t>estního</w:t>
      </w:r>
      <w:r w:rsidR="0076111A" w:rsidRPr="0076111A">
        <w:rPr>
          <w:rFonts w:ascii="Times New Roman" w:hAnsi="Times New Roman" w:cs="Times New Roman"/>
          <w:sz w:val="24"/>
          <w:szCs w:val="24"/>
        </w:rPr>
        <w:t xml:space="preserve"> ř</w:t>
      </w:r>
      <w:r w:rsidR="002D1CEA">
        <w:rPr>
          <w:rFonts w:ascii="Times New Roman" w:hAnsi="Times New Roman" w:cs="Times New Roman"/>
          <w:sz w:val="24"/>
          <w:szCs w:val="24"/>
        </w:rPr>
        <w:t>ádu</w:t>
      </w:r>
      <w:r w:rsidR="0076111A" w:rsidRPr="0076111A">
        <w:rPr>
          <w:rFonts w:ascii="Times New Roman" w:hAnsi="Times New Roman" w:cs="Times New Roman"/>
          <w:sz w:val="24"/>
          <w:szCs w:val="24"/>
        </w:rPr>
        <w:t xml:space="preserve"> a k závažnosti trestného činu, o němž je vedeno řízení v jiné trestní věci.</w:t>
      </w:r>
      <w:r w:rsidR="00811432">
        <w:rPr>
          <w:rStyle w:val="Znakapoznpodarou"/>
          <w:rFonts w:ascii="Times New Roman" w:hAnsi="Times New Roman" w:cs="Times New Roman"/>
          <w:sz w:val="24"/>
          <w:szCs w:val="24"/>
        </w:rPr>
        <w:footnoteReference w:id="75"/>
      </w:r>
      <w:r w:rsidR="000168D4">
        <w:rPr>
          <w:rFonts w:ascii="Times New Roman" w:hAnsi="Times New Roman" w:cs="Times New Roman"/>
          <w:sz w:val="24"/>
          <w:szCs w:val="24"/>
        </w:rPr>
        <w:t xml:space="preserve"> Citované usnesení tedy není nikterak průlomové, Nejvyšší soud neučinil</w:t>
      </w:r>
      <w:r w:rsidR="002169B8">
        <w:rPr>
          <w:rFonts w:ascii="Times New Roman" w:hAnsi="Times New Roman" w:cs="Times New Roman"/>
          <w:sz w:val="24"/>
          <w:szCs w:val="24"/>
        </w:rPr>
        <w:t xml:space="preserve"> </w:t>
      </w:r>
      <w:r w:rsidR="000168D4">
        <w:rPr>
          <w:rFonts w:ascii="Times New Roman" w:hAnsi="Times New Roman" w:cs="Times New Roman"/>
          <w:sz w:val="24"/>
          <w:szCs w:val="24"/>
        </w:rPr>
        <w:t xml:space="preserve">žádný </w:t>
      </w:r>
      <w:r w:rsidR="002169B8">
        <w:rPr>
          <w:rFonts w:ascii="Times New Roman" w:hAnsi="Times New Roman" w:cs="Times New Roman"/>
          <w:sz w:val="24"/>
          <w:szCs w:val="24"/>
        </w:rPr>
        <w:t xml:space="preserve">větší </w:t>
      </w:r>
      <w:r w:rsidR="000168D4">
        <w:rPr>
          <w:rFonts w:ascii="Times New Roman" w:hAnsi="Times New Roman" w:cs="Times New Roman"/>
          <w:sz w:val="24"/>
          <w:szCs w:val="24"/>
        </w:rPr>
        <w:t>krok směr</w:t>
      </w:r>
      <w:r w:rsidR="002169B8">
        <w:rPr>
          <w:rFonts w:ascii="Times New Roman" w:hAnsi="Times New Roman" w:cs="Times New Roman"/>
          <w:sz w:val="24"/>
          <w:szCs w:val="24"/>
        </w:rPr>
        <w:t>em</w:t>
      </w:r>
      <w:r w:rsidR="000168D4">
        <w:rPr>
          <w:rFonts w:ascii="Times New Roman" w:hAnsi="Times New Roman" w:cs="Times New Roman"/>
          <w:sz w:val="24"/>
          <w:szCs w:val="24"/>
        </w:rPr>
        <w:t xml:space="preserve"> k sjednocení rozhodovací praxe, prakticky jen řekl, že použít záznamy povolené podle odst.</w:t>
      </w:r>
      <w:r w:rsidR="006934AC">
        <w:rPr>
          <w:rFonts w:ascii="Times New Roman" w:hAnsi="Times New Roman" w:cs="Times New Roman"/>
          <w:sz w:val="24"/>
          <w:szCs w:val="24"/>
        </w:rPr>
        <w:t xml:space="preserve"> </w:t>
      </w:r>
      <w:r w:rsidR="000168D4">
        <w:rPr>
          <w:rFonts w:ascii="Times New Roman" w:hAnsi="Times New Roman" w:cs="Times New Roman"/>
          <w:sz w:val="24"/>
          <w:szCs w:val="24"/>
        </w:rPr>
        <w:t>3 lze, musí se však vždy přihlížet ke konkrétním okolnostem v konkrétním případ</w:t>
      </w:r>
      <w:r w:rsidR="007177D7">
        <w:rPr>
          <w:rFonts w:ascii="Times New Roman" w:hAnsi="Times New Roman" w:cs="Times New Roman"/>
          <w:sz w:val="24"/>
          <w:szCs w:val="24"/>
        </w:rPr>
        <w:t>ě</w:t>
      </w:r>
      <w:r w:rsidR="000168D4">
        <w:rPr>
          <w:rFonts w:ascii="Times New Roman" w:hAnsi="Times New Roman" w:cs="Times New Roman"/>
          <w:sz w:val="24"/>
          <w:szCs w:val="24"/>
        </w:rPr>
        <w:t>.</w:t>
      </w:r>
      <w:r w:rsidR="00515894">
        <w:rPr>
          <w:rFonts w:ascii="Times New Roman" w:hAnsi="Times New Roman" w:cs="Times New Roman"/>
          <w:sz w:val="24"/>
          <w:szCs w:val="24"/>
        </w:rPr>
        <w:t xml:space="preserve"> </w:t>
      </w:r>
    </w:p>
    <w:p w14:paraId="43729D27" w14:textId="7FECE57F" w:rsidR="00824C20"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824C20">
        <w:rPr>
          <w:rFonts w:ascii="Times New Roman" w:hAnsi="Times New Roman" w:cs="Times New Roman"/>
          <w:sz w:val="24"/>
          <w:szCs w:val="24"/>
        </w:rPr>
        <w:t xml:space="preserve">Co se týče </w:t>
      </w:r>
      <w:r w:rsidR="005B3142">
        <w:rPr>
          <w:rFonts w:ascii="Times New Roman" w:hAnsi="Times New Roman" w:cs="Times New Roman"/>
          <w:sz w:val="24"/>
          <w:szCs w:val="24"/>
        </w:rPr>
        <w:t>využívání institutu sledování v policejní praxi, tak byly úkony</w:t>
      </w:r>
      <w:r w:rsidR="00824C20" w:rsidRPr="00B05F21">
        <w:rPr>
          <w:rFonts w:ascii="Times New Roman" w:hAnsi="Times New Roman" w:cs="Times New Roman"/>
          <w:sz w:val="24"/>
          <w:szCs w:val="24"/>
        </w:rPr>
        <w:t xml:space="preserve"> sledování osob a věcí byly v roce 2019 využ</w:t>
      </w:r>
      <w:r w:rsidR="00824C20">
        <w:rPr>
          <w:rFonts w:ascii="Times New Roman" w:hAnsi="Times New Roman" w:cs="Times New Roman"/>
          <w:sz w:val="24"/>
          <w:szCs w:val="24"/>
        </w:rPr>
        <w:t>ívány</w:t>
      </w:r>
      <w:r w:rsidR="00824C20" w:rsidRPr="00B05F21">
        <w:rPr>
          <w:rFonts w:ascii="Times New Roman" w:hAnsi="Times New Roman" w:cs="Times New Roman"/>
          <w:sz w:val="24"/>
          <w:szCs w:val="24"/>
        </w:rPr>
        <w:t xml:space="preserve"> </w:t>
      </w:r>
      <w:r w:rsidR="00824C20">
        <w:rPr>
          <w:rFonts w:ascii="Times New Roman" w:hAnsi="Times New Roman" w:cs="Times New Roman"/>
          <w:sz w:val="24"/>
          <w:szCs w:val="24"/>
        </w:rPr>
        <w:t xml:space="preserve">v největší míře </w:t>
      </w:r>
      <w:r w:rsidR="00824C20" w:rsidRPr="00B05F21">
        <w:rPr>
          <w:rFonts w:ascii="Times New Roman" w:hAnsi="Times New Roman" w:cs="Times New Roman"/>
          <w:sz w:val="24"/>
          <w:szCs w:val="24"/>
        </w:rPr>
        <w:t>v souvislosti s šetřením toxikomanie</w:t>
      </w:r>
      <w:r w:rsidR="00824C20">
        <w:rPr>
          <w:rFonts w:ascii="Times New Roman" w:hAnsi="Times New Roman" w:cs="Times New Roman"/>
          <w:sz w:val="24"/>
          <w:szCs w:val="24"/>
        </w:rPr>
        <w:t xml:space="preserve"> </w:t>
      </w:r>
      <w:r w:rsidR="00824C20" w:rsidRPr="00FC6D8D">
        <w:rPr>
          <w:rFonts w:ascii="Times New Roman" w:hAnsi="Times New Roman" w:cs="Times New Roman"/>
          <w:sz w:val="24"/>
          <w:szCs w:val="24"/>
        </w:rPr>
        <w:t>(1563 úkonů, tj. 29,3 %</w:t>
      </w:r>
      <w:r w:rsidR="00824C20">
        <w:rPr>
          <w:rFonts w:ascii="Times New Roman" w:hAnsi="Times New Roman" w:cs="Times New Roman"/>
          <w:sz w:val="24"/>
          <w:szCs w:val="24"/>
        </w:rPr>
        <w:t xml:space="preserve"> z celkového počtu úkonů</w:t>
      </w:r>
      <w:r w:rsidR="00824C20" w:rsidRPr="00FC6D8D">
        <w:rPr>
          <w:rFonts w:ascii="Times New Roman" w:hAnsi="Times New Roman" w:cs="Times New Roman"/>
          <w:sz w:val="24"/>
          <w:szCs w:val="24"/>
        </w:rPr>
        <w:t>)</w:t>
      </w:r>
      <w:r w:rsidR="00824C20" w:rsidRPr="00B05F21">
        <w:rPr>
          <w:rFonts w:ascii="Times New Roman" w:hAnsi="Times New Roman" w:cs="Times New Roman"/>
          <w:sz w:val="24"/>
          <w:szCs w:val="24"/>
        </w:rPr>
        <w:t xml:space="preserve">, </w:t>
      </w:r>
      <w:r w:rsidR="00824C20">
        <w:rPr>
          <w:rFonts w:ascii="Times New Roman" w:hAnsi="Times New Roman" w:cs="Times New Roman"/>
          <w:sz w:val="24"/>
          <w:szCs w:val="24"/>
        </w:rPr>
        <w:t xml:space="preserve">dále pak byly </w:t>
      </w:r>
      <w:r w:rsidR="00824C20" w:rsidRPr="00B05F21">
        <w:rPr>
          <w:rFonts w:ascii="Times New Roman" w:hAnsi="Times New Roman" w:cs="Times New Roman"/>
          <w:sz w:val="24"/>
          <w:szCs w:val="24"/>
        </w:rPr>
        <w:t>použité na daňovou trestnou činnost, násilnou a na trestnou činnost proti veřejnému zájmu a podvody.</w:t>
      </w:r>
      <w:r w:rsidR="00824C20">
        <w:rPr>
          <w:rFonts w:ascii="Times New Roman" w:hAnsi="Times New Roman" w:cs="Times New Roman"/>
          <w:sz w:val="24"/>
          <w:szCs w:val="24"/>
        </w:rPr>
        <w:t xml:space="preserve"> Více než třetinu těchto úkonů, pak tvoří úkony s vazbou na organizovanou trestnou činnost.</w:t>
      </w:r>
      <w:r w:rsidR="005B3142">
        <w:rPr>
          <w:rFonts w:ascii="Times New Roman" w:hAnsi="Times New Roman" w:cs="Times New Roman"/>
          <w:sz w:val="24"/>
          <w:szCs w:val="24"/>
        </w:rPr>
        <w:t xml:space="preserve"> </w:t>
      </w:r>
      <w:r w:rsidR="002D4EA1">
        <w:rPr>
          <w:rFonts w:ascii="Times New Roman" w:hAnsi="Times New Roman" w:cs="Times New Roman"/>
          <w:sz w:val="24"/>
          <w:szCs w:val="24"/>
        </w:rPr>
        <w:t>J</w:t>
      </w:r>
      <w:r w:rsidR="00824C20">
        <w:rPr>
          <w:rFonts w:ascii="Times New Roman" w:hAnsi="Times New Roman" w:cs="Times New Roman"/>
          <w:sz w:val="24"/>
          <w:szCs w:val="24"/>
        </w:rPr>
        <w:t xml:space="preserve">de o velice efektivní prostředek, </w:t>
      </w:r>
      <w:r w:rsidR="005035D7">
        <w:rPr>
          <w:rFonts w:ascii="Times New Roman" w:hAnsi="Times New Roman" w:cs="Times New Roman"/>
          <w:sz w:val="24"/>
          <w:szCs w:val="24"/>
        </w:rPr>
        <w:t xml:space="preserve">jelikož </w:t>
      </w:r>
      <w:r w:rsidR="00824C20">
        <w:rPr>
          <w:rFonts w:ascii="Times New Roman" w:hAnsi="Times New Roman" w:cs="Times New Roman"/>
          <w:sz w:val="24"/>
          <w:szCs w:val="24"/>
        </w:rPr>
        <w:t xml:space="preserve">v roce 2019 bylo téměř 77 % spisů s těmito úkony označeno jako efektivní, a informace z nich získané byly použity ať už přímo či nepřímo v trestním řízení. V necelých 13 % případů </w:t>
      </w:r>
      <w:r w:rsidR="00824C20">
        <w:rPr>
          <w:rFonts w:ascii="Times New Roman" w:hAnsi="Times New Roman" w:cs="Times New Roman"/>
          <w:sz w:val="24"/>
          <w:szCs w:val="24"/>
        </w:rPr>
        <w:lastRenderedPageBreak/>
        <w:t xml:space="preserve">pak informace získané sledováním nebyly využity vůbec. </w:t>
      </w:r>
      <w:r w:rsidR="00A528F9">
        <w:rPr>
          <w:rFonts w:ascii="Times New Roman" w:hAnsi="Times New Roman" w:cs="Times New Roman"/>
          <w:sz w:val="24"/>
          <w:szCs w:val="24"/>
        </w:rPr>
        <w:t xml:space="preserve">Můžeme tedy říci, že v praxi nedochází k zbytečnému nadužívání sledování. </w:t>
      </w:r>
      <w:r w:rsidR="00824C20" w:rsidRPr="005E0839">
        <w:rPr>
          <w:rFonts w:ascii="Times New Roman" w:hAnsi="Times New Roman" w:cs="Times New Roman"/>
          <w:sz w:val="24"/>
          <w:szCs w:val="24"/>
        </w:rPr>
        <w:t xml:space="preserve">Vývoj nasazování sledování osob a věcí dle jednotlivých odstavců § 158d </w:t>
      </w:r>
      <w:r w:rsidR="00817210">
        <w:rPr>
          <w:rFonts w:ascii="Times New Roman" w:hAnsi="Times New Roman" w:cs="Times New Roman"/>
          <w:sz w:val="24"/>
          <w:szCs w:val="24"/>
        </w:rPr>
        <w:t>trestního řádu</w:t>
      </w:r>
      <w:r w:rsidR="00824C20" w:rsidRPr="005E0839">
        <w:rPr>
          <w:rFonts w:ascii="Times New Roman" w:hAnsi="Times New Roman" w:cs="Times New Roman"/>
          <w:sz w:val="24"/>
          <w:szCs w:val="24"/>
        </w:rPr>
        <w:t xml:space="preserve"> není rovnoměrný</w:t>
      </w:r>
      <w:r w:rsidR="005035D7">
        <w:rPr>
          <w:rFonts w:ascii="Times New Roman" w:hAnsi="Times New Roman" w:cs="Times New Roman"/>
          <w:sz w:val="24"/>
          <w:szCs w:val="24"/>
        </w:rPr>
        <w:t>.</w:t>
      </w:r>
      <w:r w:rsidR="00824C20" w:rsidRPr="005E0839">
        <w:rPr>
          <w:rFonts w:ascii="Times New Roman" w:hAnsi="Times New Roman" w:cs="Times New Roman"/>
          <w:sz w:val="24"/>
          <w:szCs w:val="24"/>
        </w:rPr>
        <w:t xml:space="preserve"> </w:t>
      </w:r>
      <w:r w:rsidR="005035D7">
        <w:rPr>
          <w:rFonts w:ascii="Times New Roman" w:hAnsi="Times New Roman" w:cs="Times New Roman"/>
          <w:sz w:val="24"/>
          <w:szCs w:val="24"/>
        </w:rPr>
        <w:t>J</w:t>
      </w:r>
      <w:r w:rsidR="00824C20" w:rsidRPr="005E0839">
        <w:rPr>
          <w:rFonts w:ascii="Times New Roman" w:hAnsi="Times New Roman" w:cs="Times New Roman"/>
          <w:sz w:val="24"/>
          <w:szCs w:val="24"/>
        </w:rPr>
        <w:t>e ovlivněn zejména strukturou a charakterem trestných činů, možnostmi jejich objasňování, zejména nepravděpodobností získání potřebných informací a důkazů jiným zákonným způsobem. Každoročně nejvyšší objem představují úkony vyžádané s</w:t>
      </w:r>
      <w:r w:rsidR="00817210">
        <w:rPr>
          <w:rFonts w:ascii="Times New Roman" w:hAnsi="Times New Roman" w:cs="Times New Roman"/>
          <w:sz w:val="24"/>
          <w:szCs w:val="24"/>
        </w:rPr>
        <w:t> </w:t>
      </w:r>
      <w:r w:rsidR="00824C20" w:rsidRPr="005E0839">
        <w:rPr>
          <w:rFonts w:ascii="Times New Roman" w:hAnsi="Times New Roman" w:cs="Times New Roman"/>
          <w:sz w:val="24"/>
          <w:szCs w:val="24"/>
        </w:rPr>
        <w:t>povolením</w:t>
      </w:r>
      <w:r w:rsidR="00817210">
        <w:rPr>
          <w:rFonts w:ascii="Times New Roman" w:hAnsi="Times New Roman" w:cs="Times New Roman"/>
          <w:sz w:val="24"/>
          <w:szCs w:val="24"/>
        </w:rPr>
        <w:t xml:space="preserve"> </w:t>
      </w:r>
      <w:r w:rsidR="00824C20" w:rsidRPr="005E0839">
        <w:rPr>
          <w:rFonts w:ascii="Times New Roman" w:hAnsi="Times New Roman" w:cs="Times New Roman"/>
          <w:sz w:val="24"/>
          <w:szCs w:val="24"/>
        </w:rPr>
        <w:t>státního zástupce</w:t>
      </w:r>
      <w:r w:rsidR="00824C20">
        <w:rPr>
          <w:rFonts w:ascii="Times New Roman" w:hAnsi="Times New Roman" w:cs="Times New Roman"/>
          <w:sz w:val="24"/>
          <w:szCs w:val="24"/>
        </w:rPr>
        <w:t xml:space="preserve">. </w:t>
      </w:r>
      <w:r w:rsidR="00824C20" w:rsidRPr="005E0839">
        <w:rPr>
          <w:rFonts w:ascii="Times New Roman" w:hAnsi="Times New Roman" w:cs="Times New Roman"/>
          <w:sz w:val="24"/>
          <w:szCs w:val="24"/>
        </w:rPr>
        <w:t>V roce 2019 se jednalo o 2 712 úkonů</w:t>
      </w:r>
      <w:r w:rsidR="00824C20">
        <w:rPr>
          <w:rFonts w:ascii="Times New Roman" w:hAnsi="Times New Roman" w:cs="Times New Roman"/>
          <w:sz w:val="24"/>
          <w:szCs w:val="24"/>
        </w:rPr>
        <w:t xml:space="preserve"> (55,7</w:t>
      </w:r>
      <w:r w:rsidR="001C605C">
        <w:rPr>
          <w:rFonts w:ascii="Times New Roman" w:hAnsi="Times New Roman" w:cs="Times New Roman"/>
          <w:sz w:val="24"/>
          <w:szCs w:val="24"/>
        </w:rPr>
        <w:t xml:space="preserve"> </w:t>
      </w:r>
      <w:r w:rsidR="00824C20">
        <w:rPr>
          <w:rFonts w:ascii="Times New Roman" w:hAnsi="Times New Roman" w:cs="Times New Roman"/>
          <w:sz w:val="24"/>
          <w:szCs w:val="24"/>
        </w:rPr>
        <w:t>%).</w:t>
      </w:r>
      <w:r w:rsidR="0047692B">
        <w:rPr>
          <w:rStyle w:val="Znakapoznpodarou"/>
          <w:rFonts w:ascii="Times New Roman" w:hAnsi="Times New Roman" w:cs="Times New Roman"/>
          <w:sz w:val="24"/>
          <w:szCs w:val="24"/>
        </w:rPr>
        <w:footnoteReference w:id="76"/>
      </w:r>
    </w:p>
    <w:p w14:paraId="1A07229A" w14:textId="25DC2173" w:rsidR="001B5C7F" w:rsidRDefault="001B5C7F" w:rsidP="006271D2">
      <w:pPr>
        <w:pStyle w:val="Odstavecseseznamem"/>
        <w:ind w:left="0"/>
        <w:rPr>
          <w:rFonts w:ascii="Times New Roman" w:hAnsi="Times New Roman" w:cs="Times New Roman"/>
          <w:sz w:val="24"/>
          <w:szCs w:val="24"/>
        </w:rPr>
      </w:pPr>
    </w:p>
    <w:p w14:paraId="521E14EE" w14:textId="133212AE" w:rsidR="0091603C" w:rsidRPr="00DA3650" w:rsidRDefault="00FD65DA" w:rsidP="00DA3650">
      <w:pPr>
        <w:pStyle w:val="Nadpis2"/>
        <w:numPr>
          <w:ilvl w:val="1"/>
          <w:numId w:val="23"/>
        </w:numPr>
        <w:rPr>
          <w:rFonts w:ascii="Times New Roman" w:hAnsi="Times New Roman" w:cs="Times New Roman"/>
          <w:b/>
          <w:bCs/>
          <w:color w:val="auto"/>
          <w:sz w:val="28"/>
          <w:szCs w:val="28"/>
        </w:rPr>
      </w:pPr>
      <w:bookmarkStart w:id="12" w:name="_Toc57305117"/>
      <w:r w:rsidRPr="00DA3650">
        <w:rPr>
          <w:rFonts w:ascii="Times New Roman" w:hAnsi="Times New Roman" w:cs="Times New Roman"/>
          <w:b/>
          <w:bCs/>
          <w:color w:val="auto"/>
          <w:sz w:val="28"/>
          <w:szCs w:val="28"/>
        </w:rPr>
        <w:t>Prostorový odposlech</w:t>
      </w:r>
      <w:bookmarkEnd w:id="12"/>
    </w:p>
    <w:p w14:paraId="62BBDB7A" w14:textId="4EADEFC6" w:rsidR="00F52485" w:rsidRDefault="00F52485" w:rsidP="00F52485">
      <w:pPr>
        <w:pStyle w:val="Odstavecseseznamem"/>
        <w:ind w:left="0" w:firstLine="708"/>
        <w:rPr>
          <w:rFonts w:ascii="Times New Roman" w:hAnsi="Times New Roman" w:cs="Times New Roman"/>
          <w:sz w:val="24"/>
          <w:szCs w:val="24"/>
        </w:rPr>
      </w:pPr>
      <w:r>
        <w:rPr>
          <w:rFonts w:ascii="Times New Roman" w:hAnsi="Times New Roman" w:cs="Times New Roman"/>
          <w:sz w:val="24"/>
          <w:szCs w:val="24"/>
        </w:rPr>
        <w:t>Prostorový odposlech je pojem, který není nikde v trestním řádu, ani jiných trestněprávních předpisech přesně vymezen</w:t>
      </w:r>
      <w:r w:rsidR="005035D7">
        <w:rPr>
          <w:rFonts w:ascii="Times New Roman" w:hAnsi="Times New Roman" w:cs="Times New Roman"/>
          <w:sz w:val="24"/>
          <w:szCs w:val="24"/>
        </w:rPr>
        <w:t>.</w:t>
      </w:r>
      <w:r>
        <w:rPr>
          <w:rFonts w:ascii="Times New Roman" w:hAnsi="Times New Roman" w:cs="Times New Roman"/>
          <w:sz w:val="24"/>
          <w:szCs w:val="24"/>
        </w:rPr>
        <w:t xml:space="preserve"> </w:t>
      </w:r>
      <w:r w:rsidR="005035D7">
        <w:rPr>
          <w:rFonts w:ascii="Times New Roman" w:hAnsi="Times New Roman" w:cs="Times New Roman"/>
          <w:sz w:val="24"/>
          <w:szCs w:val="24"/>
        </w:rPr>
        <w:t>J</w:t>
      </w:r>
      <w:r>
        <w:rPr>
          <w:rFonts w:ascii="Times New Roman" w:hAnsi="Times New Roman" w:cs="Times New Roman"/>
          <w:sz w:val="24"/>
          <w:szCs w:val="24"/>
        </w:rPr>
        <w:t xml:space="preserve">eho vymezení je tedy ponecháno právní praxi. Můžeme ho vymezit jako </w:t>
      </w:r>
      <w:r w:rsidRPr="006C60EF">
        <w:rPr>
          <w:rFonts w:ascii="Times New Roman" w:hAnsi="Times New Roman" w:cs="Times New Roman"/>
          <w:i/>
          <w:iCs/>
          <w:sz w:val="24"/>
          <w:szCs w:val="24"/>
        </w:rPr>
        <w:t>utajené získávání informací pomocí speciálních, pro tyto účely sestrojených technických prostředků a zařízení zaznamenávajících obraz, zvuk, přesný pohyb i</w:t>
      </w:r>
      <w:r w:rsidR="006A3BE0">
        <w:rPr>
          <w:rFonts w:ascii="Times New Roman" w:hAnsi="Times New Roman" w:cs="Times New Roman"/>
          <w:i/>
          <w:iCs/>
          <w:sz w:val="24"/>
          <w:szCs w:val="24"/>
        </w:rPr>
        <w:t> </w:t>
      </w:r>
      <w:r w:rsidRPr="006C60EF">
        <w:rPr>
          <w:rFonts w:ascii="Times New Roman" w:hAnsi="Times New Roman" w:cs="Times New Roman"/>
          <w:i/>
          <w:iCs/>
          <w:sz w:val="24"/>
          <w:szCs w:val="24"/>
        </w:rPr>
        <w:t>činnost sledovaných osob v reálném čase a prostoru</w:t>
      </w:r>
      <w:r w:rsidRPr="006C60EF">
        <w:rPr>
          <w:rFonts w:ascii="Times New Roman" w:hAnsi="Times New Roman" w:cs="Times New Roman"/>
          <w:sz w:val="24"/>
          <w:szCs w:val="24"/>
        </w:rPr>
        <w:t>.</w:t>
      </w:r>
      <w:r w:rsidRPr="00755FA9">
        <w:rPr>
          <w:rFonts w:ascii="Times New Roman" w:hAnsi="Times New Roman" w:cs="Times New Roman"/>
          <w:sz w:val="24"/>
          <w:szCs w:val="24"/>
        </w:rPr>
        <w:t xml:space="preserve"> Zjednodušeně řečeno nejde ani o</w:t>
      </w:r>
      <w:r w:rsidR="006A3BE0">
        <w:rPr>
          <w:rFonts w:ascii="Times New Roman" w:hAnsi="Times New Roman" w:cs="Times New Roman"/>
          <w:sz w:val="24"/>
          <w:szCs w:val="24"/>
        </w:rPr>
        <w:t> </w:t>
      </w:r>
      <w:r w:rsidRPr="00755FA9">
        <w:rPr>
          <w:rFonts w:ascii="Times New Roman" w:hAnsi="Times New Roman" w:cs="Times New Roman"/>
          <w:sz w:val="24"/>
          <w:szCs w:val="24"/>
        </w:rPr>
        <w:t xml:space="preserve">odposlech telekomunikačního provozu </w:t>
      </w:r>
      <w:r>
        <w:rPr>
          <w:rFonts w:ascii="Times New Roman" w:hAnsi="Times New Roman" w:cs="Times New Roman"/>
          <w:sz w:val="24"/>
          <w:szCs w:val="24"/>
        </w:rPr>
        <w:t>ve smyslu ustanovení §</w:t>
      </w:r>
      <w:r w:rsidR="006A3BE0">
        <w:rPr>
          <w:rFonts w:ascii="Times New Roman" w:hAnsi="Times New Roman" w:cs="Times New Roman"/>
          <w:sz w:val="24"/>
          <w:szCs w:val="24"/>
        </w:rPr>
        <w:t> </w:t>
      </w:r>
      <w:r>
        <w:rPr>
          <w:rFonts w:ascii="Times New Roman" w:hAnsi="Times New Roman" w:cs="Times New Roman"/>
          <w:sz w:val="24"/>
          <w:szCs w:val="24"/>
        </w:rPr>
        <w:t xml:space="preserve">88 trestního řádu, </w:t>
      </w:r>
      <w:r w:rsidRPr="00755FA9">
        <w:rPr>
          <w:rFonts w:ascii="Times New Roman" w:hAnsi="Times New Roman" w:cs="Times New Roman"/>
          <w:sz w:val="24"/>
          <w:szCs w:val="24"/>
        </w:rPr>
        <w:t>či získávání údajů o již uskutečněném telekomunikačním provozu, ale o sledování obrazu či zvuku v soukromí, domě, na ulici, na pracovišti, v dopravním prostředk</w:t>
      </w:r>
      <w:r>
        <w:rPr>
          <w:rFonts w:ascii="Times New Roman" w:hAnsi="Times New Roman" w:cs="Times New Roman"/>
          <w:sz w:val="24"/>
          <w:szCs w:val="24"/>
        </w:rPr>
        <w:t xml:space="preserve">u, prakticky </w:t>
      </w:r>
      <w:r w:rsidRPr="00755FA9">
        <w:rPr>
          <w:rFonts w:ascii="Times New Roman" w:hAnsi="Times New Roman" w:cs="Times New Roman"/>
          <w:sz w:val="24"/>
          <w:szCs w:val="24"/>
        </w:rPr>
        <w:t>kdekoliv</w:t>
      </w:r>
      <w:r>
        <w:rPr>
          <w:rFonts w:ascii="Times New Roman" w:hAnsi="Times New Roman" w:cs="Times New Roman"/>
          <w:sz w:val="24"/>
          <w:szCs w:val="24"/>
        </w:rPr>
        <w:t>, kde</w:t>
      </w:r>
      <w:r w:rsidRPr="00755FA9">
        <w:rPr>
          <w:rFonts w:ascii="Times New Roman" w:hAnsi="Times New Roman" w:cs="Times New Roman"/>
          <w:sz w:val="24"/>
          <w:szCs w:val="24"/>
        </w:rPr>
        <w:t xml:space="preserve"> je to technicky možné.</w:t>
      </w:r>
      <w:r>
        <w:rPr>
          <w:rStyle w:val="Znakapoznpodarou"/>
          <w:rFonts w:ascii="Times New Roman" w:hAnsi="Times New Roman" w:cs="Times New Roman"/>
          <w:sz w:val="24"/>
          <w:szCs w:val="24"/>
        </w:rPr>
        <w:footnoteReference w:id="77"/>
      </w:r>
    </w:p>
    <w:p w14:paraId="5BDFD3DA" w14:textId="2E5DB172" w:rsidR="00F52485"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52485">
        <w:rPr>
          <w:rFonts w:ascii="Times New Roman" w:hAnsi="Times New Roman" w:cs="Times New Roman"/>
          <w:sz w:val="24"/>
          <w:szCs w:val="24"/>
        </w:rPr>
        <w:t>V</w:t>
      </w:r>
      <w:r>
        <w:rPr>
          <w:rFonts w:ascii="Times New Roman" w:hAnsi="Times New Roman" w:cs="Times New Roman"/>
          <w:sz w:val="24"/>
          <w:szCs w:val="24"/>
        </w:rPr>
        <w:t> </w:t>
      </w:r>
      <w:r w:rsidR="00F52485">
        <w:rPr>
          <w:rFonts w:ascii="Times New Roman" w:hAnsi="Times New Roman" w:cs="Times New Roman"/>
          <w:sz w:val="24"/>
          <w:szCs w:val="24"/>
        </w:rPr>
        <w:t>praxi se pro prostorový odposlech realizuje skrze ustanovení §</w:t>
      </w:r>
      <w:r w:rsidR="00A9663A">
        <w:rPr>
          <w:rFonts w:ascii="Times New Roman" w:hAnsi="Times New Roman" w:cs="Times New Roman"/>
          <w:sz w:val="24"/>
          <w:szCs w:val="24"/>
        </w:rPr>
        <w:t> </w:t>
      </w:r>
      <w:r w:rsidR="00F52485">
        <w:rPr>
          <w:rFonts w:ascii="Times New Roman" w:hAnsi="Times New Roman" w:cs="Times New Roman"/>
          <w:sz w:val="24"/>
          <w:szCs w:val="24"/>
        </w:rPr>
        <w:t>158d odst.</w:t>
      </w:r>
      <w:r w:rsidR="00A9663A">
        <w:rPr>
          <w:rFonts w:ascii="Times New Roman" w:hAnsi="Times New Roman" w:cs="Times New Roman"/>
          <w:sz w:val="24"/>
          <w:szCs w:val="24"/>
        </w:rPr>
        <w:t xml:space="preserve"> </w:t>
      </w:r>
      <w:r w:rsidR="00F52485">
        <w:rPr>
          <w:rFonts w:ascii="Times New Roman" w:hAnsi="Times New Roman" w:cs="Times New Roman"/>
          <w:sz w:val="24"/>
          <w:szCs w:val="24"/>
        </w:rPr>
        <w:t>2, popř. odst.</w:t>
      </w:r>
      <w:r w:rsidR="00DB3234">
        <w:rPr>
          <w:rFonts w:ascii="Times New Roman" w:hAnsi="Times New Roman" w:cs="Times New Roman"/>
          <w:sz w:val="24"/>
          <w:szCs w:val="24"/>
        </w:rPr>
        <w:t xml:space="preserve"> </w:t>
      </w:r>
      <w:r w:rsidR="00F52485">
        <w:rPr>
          <w:rFonts w:ascii="Times New Roman" w:hAnsi="Times New Roman" w:cs="Times New Roman"/>
          <w:sz w:val="24"/>
          <w:szCs w:val="24"/>
        </w:rPr>
        <w:t>3, což znamená, že pokud jím nedochází k</w:t>
      </w:r>
      <w:r>
        <w:rPr>
          <w:rFonts w:ascii="Times New Roman" w:hAnsi="Times New Roman" w:cs="Times New Roman"/>
          <w:sz w:val="24"/>
          <w:szCs w:val="24"/>
        </w:rPr>
        <w:t> </w:t>
      </w:r>
      <w:r w:rsidR="00F52485">
        <w:rPr>
          <w:rFonts w:ascii="Times New Roman" w:hAnsi="Times New Roman" w:cs="Times New Roman"/>
          <w:sz w:val="24"/>
          <w:szCs w:val="24"/>
        </w:rPr>
        <w:t xml:space="preserve">zásahu do nedotknutelnosti obydlí, postačí při jeho povolování souhlas státního zástupce. Přitom použití prostorového odposlechu je mnohem větší a závažnější zásah do </w:t>
      </w:r>
      <w:r w:rsidR="00E17FCA">
        <w:rPr>
          <w:rFonts w:ascii="Times New Roman" w:hAnsi="Times New Roman" w:cs="Times New Roman"/>
          <w:sz w:val="24"/>
          <w:szCs w:val="24"/>
        </w:rPr>
        <w:t>práv</w:t>
      </w:r>
      <w:r w:rsidR="00F52485">
        <w:rPr>
          <w:rFonts w:ascii="Times New Roman" w:hAnsi="Times New Roman" w:cs="Times New Roman"/>
          <w:sz w:val="24"/>
          <w:szCs w:val="24"/>
        </w:rPr>
        <w:t xml:space="preserve"> než pouhý odposlech telefonního hovoru, hlavně z</w:t>
      </w:r>
      <w:r>
        <w:rPr>
          <w:rFonts w:ascii="Times New Roman" w:hAnsi="Times New Roman" w:cs="Times New Roman"/>
          <w:sz w:val="24"/>
          <w:szCs w:val="24"/>
        </w:rPr>
        <w:t> </w:t>
      </w:r>
      <w:r w:rsidR="00F52485">
        <w:rPr>
          <w:rFonts w:ascii="Times New Roman" w:hAnsi="Times New Roman" w:cs="Times New Roman"/>
          <w:sz w:val="24"/>
          <w:szCs w:val="24"/>
        </w:rPr>
        <w:t xml:space="preserve">důvodu, že prostorový odposlech zaznamenává všechno a všechny, zasahuje do práv mnohem většího okruhu </w:t>
      </w:r>
      <w:r w:rsidR="001B5226">
        <w:rPr>
          <w:rFonts w:ascii="Times New Roman" w:hAnsi="Times New Roman" w:cs="Times New Roman"/>
          <w:sz w:val="24"/>
          <w:szCs w:val="24"/>
        </w:rPr>
        <w:t>osob</w:t>
      </w:r>
      <w:r w:rsidR="00F52485">
        <w:rPr>
          <w:rFonts w:ascii="Times New Roman" w:hAnsi="Times New Roman" w:cs="Times New Roman"/>
          <w:sz w:val="24"/>
          <w:szCs w:val="24"/>
        </w:rPr>
        <w:t xml:space="preserve"> než jen telefonující osoby, je nepředvídatelný, a s</w:t>
      </w:r>
      <w:r>
        <w:rPr>
          <w:rFonts w:ascii="Times New Roman" w:hAnsi="Times New Roman" w:cs="Times New Roman"/>
          <w:sz w:val="24"/>
          <w:szCs w:val="24"/>
        </w:rPr>
        <w:t> </w:t>
      </w:r>
      <w:r w:rsidR="001B5226">
        <w:rPr>
          <w:rFonts w:ascii="Times New Roman" w:hAnsi="Times New Roman" w:cs="Times New Roman"/>
          <w:sz w:val="24"/>
          <w:szCs w:val="24"/>
        </w:rPr>
        <w:t>tím,</w:t>
      </w:r>
      <w:r w:rsidR="00F52485">
        <w:rPr>
          <w:rFonts w:ascii="Times New Roman" w:hAnsi="Times New Roman" w:cs="Times New Roman"/>
          <w:sz w:val="24"/>
          <w:szCs w:val="24"/>
        </w:rPr>
        <w:t xml:space="preserve"> jak dochází k</w:t>
      </w:r>
      <w:r>
        <w:rPr>
          <w:rFonts w:ascii="Times New Roman" w:hAnsi="Times New Roman" w:cs="Times New Roman"/>
          <w:sz w:val="24"/>
          <w:szCs w:val="24"/>
        </w:rPr>
        <w:t> </w:t>
      </w:r>
      <w:r w:rsidR="00F52485">
        <w:rPr>
          <w:rFonts w:ascii="Times New Roman" w:hAnsi="Times New Roman" w:cs="Times New Roman"/>
          <w:sz w:val="24"/>
          <w:szCs w:val="24"/>
        </w:rPr>
        <w:t>technickému vývoji a zlepšování technických prostředků pro prostorový odposlech, i univerzálnější a</w:t>
      </w:r>
      <w:r w:rsidR="00A9663A">
        <w:rPr>
          <w:rFonts w:ascii="Times New Roman" w:hAnsi="Times New Roman" w:cs="Times New Roman"/>
          <w:sz w:val="24"/>
          <w:szCs w:val="24"/>
        </w:rPr>
        <w:t> </w:t>
      </w:r>
      <w:r w:rsidR="00F52485">
        <w:rPr>
          <w:rFonts w:ascii="Times New Roman" w:hAnsi="Times New Roman" w:cs="Times New Roman"/>
          <w:sz w:val="24"/>
          <w:szCs w:val="24"/>
        </w:rPr>
        <w:t>výkonnější.</w:t>
      </w:r>
      <w:r w:rsidR="00F52485">
        <w:rPr>
          <w:rStyle w:val="Znakapoznpodarou"/>
          <w:rFonts w:ascii="Times New Roman" w:hAnsi="Times New Roman" w:cs="Times New Roman"/>
          <w:sz w:val="24"/>
          <w:szCs w:val="24"/>
        </w:rPr>
        <w:footnoteReference w:id="78"/>
      </w:r>
      <w:r w:rsidR="00F52485">
        <w:rPr>
          <w:rFonts w:ascii="Times New Roman" w:hAnsi="Times New Roman" w:cs="Times New Roman"/>
          <w:sz w:val="24"/>
          <w:szCs w:val="24"/>
        </w:rPr>
        <w:t xml:space="preserve"> </w:t>
      </w:r>
    </w:p>
    <w:p w14:paraId="34CF27B1" w14:textId="13D4DDA8" w:rsidR="00F52485"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52485">
        <w:rPr>
          <w:rFonts w:ascii="Times New Roman" w:hAnsi="Times New Roman" w:cs="Times New Roman"/>
          <w:sz w:val="24"/>
          <w:szCs w:val="24"/>
        </w:rPr>
        <w:t xml:space="preserve">V souvislosti s tím je určitě vhodné zmínit </w:t>
      </w:r>
      <w:r w:rsidR="00BD00AB">
        <w:rPr>
          <w:rFonts w:ascii="Times New Roman" w:hAnsi="Times New Roman" w:cs="Times New Roman"/>
          <w:sz w:val="24"/>
          <w:szCs w:val="24"/>
        </w:rPr>
        <w:t xml:space="preserve">další </w:t>
      </w:r>
      <w:r w:rsidR="00F52485">
        <w:rPr>
          <w:rFonts w:ascii="Times New Roman" w:hAnsi="Times New Roman" w:cs="Times New Roman"/>
          <w:sz w:val="24"/>
          <w:szCs w:val="24"/>
        </w:rPr>
        <w:t>relativně nedávnou</w:t>
      </w:r>
      <w:r w:rsidR="00BD00AB">
        <w:rPr>
          <w:rFonts w:ascii="Times New Roman" w:hAnsi="Times New Roman" w:cs="Times New Roman"/>
          <w:sz w:val="24"/>
          <w:szCs w:val="24"/>
        </w:rPr>
        <w:t>,</w:t>
      </w:r>
      <w:r w:rsidR="00F52485">
        <w:rPr>
          <w:rFonts w:ascii="Times New Roman" w:hAnsi="Times New Roman" w:cs="Times New Roman"/>
          <w:sz w:val="24"/>
          <w:szCs w:val="24"/>
        </w:rPr>
        <w:t xml:space="preserve"> medializovanou kauzu soudce Vrchního soudu v Praze, obviněného z údajné trestné činnosti, kde byly </w:t>
      </w:r>
      <w:r w:rsidR="00F52485">
        <w:rPr>
          <w:rFonts w:ascii="Times New Roman" w:hAnsi="Times New Roman" w:cs="Times New Roman"/>
          <w:sz w:val="24"/>
          <w:szCs w:val="24"/>
        </w:rPr>
        <w:lastRenderedPageBreak/>
        <w:t>odposlechy umístěny v budově soudu, v kanceláři daného soudce. Odposlechy tedy mohly zachytit nejenom informace ohledně trestné činnosti soudce, ale také skutečnosti z jiných jednání, které s danou kauzou neměly nic společného, a v neposlední řadě také poradu senátu o rozsudku, která je z</w:t>
      </w:r>
      <w:r w:rsidR="00225BE6">
        <w:rPr>
          <w:rFonts w:ascii="Times New Roman" w:hAnsi="Times New Roman" w:cs="Times New Roman"/>
          <w:sz w:val="24"/>
          <w:szCs w:val="24"/>
        </w:rPr>
        <w:t>e</w:t>
      </w:r>
      <w:r w:rsidR="00F52485">
        <w:rPr>
          <w:rFonts w:ascii="Times New Roman" w:hAnsi="Times New Roman" w:cs="Times New Roman"/>
          <w:sz w:val="24"/>
          <w:szCs w:val="24"/>
        </w:rPr>
        <w:t xml:space="preserve"> zákona tajná a nesmí se jí účastnit nikdo kromě soudce, přísedících a</w:t>
      </w:r>
      <w:r w:rsidR="00225BE6">
        <w:rPr>
          <w:rFonts w:ascii="Times New Roman" w:hAnsi="Times New Roman" w:cs="Times New Roman"/>
          <w:sz w:val="24"/>
          <w:szCs w:val="24"/>
        </w:rPr>
        <w:t> </w:t>
      </w:r>
      <w:r w:rsidR="00F52485">
        <w:rPr>
          <w:rFonts w:ascii="Times New Roman" w:hAnsi="Times New Roman" w:cs="Times New Roman"/>
          <w:sz w:val="24"/>
          <w:szCs w:val="24"/>
        </w:rPr>
        <w:t>zapisovatelky (§</w:t>
      </w:r>
      <w:r w:rsidR="00225BE6">
        <w:rPr>
          <w:rFonts w:ascii="Times New Roman" w:hAnsi="Times New Roman" w:cs="Times New Roman"/>
          <w:sz w:val="24"/>
          <w:szCs w:val="24"/>
        </w:rPr>
        <w:t> </w:t>
      </w:r>
      <w:r w:rsidR="00F52485">
        <w:rPr>
          <w:rFonts w:ascii="Times New Roman" w:hAnsi="Times New Roman" w:cs="Times New Roman"/>
          <w:sz w:val="24"/>
          <w:szCs w:val="24"/>
        </w:rPr>
        <w:t>127 odst. 1 trestního řádu).</w:t>
      </w:r>
      <w:r w:rsidR="004900BD">
        <w:rPr>
          <w:rStyle w:val="Znakapoznpodarou"/>
          <w:rFonts w:ascii="Times New Roman" w:hAnsi="Times New Roman" w:cs="Times New Roman"/>
          <w:sz w:val="24"/>
          <w:szCs w:val="24"/>
        </w:rPr>
        <w:footnoteReference w:id="79"/>
      </w:r>
      <w:r w:rsidR="00F52485">
        <w:rPr>
          <w:rFonts w:ascii="Times New Roman" w:hAnsi="Times New Roman" w:cs="Times New Roman"/>
          <w:sz w:val="24"/>
          <w:szCs w:val="24"/>
        </w:rPr>
        <w:t xml:space="preserve"> Je tedy teoreticky možné, že se tímto způsobem police mohla dostat k protokolům o hlasování, či k informacím naprosto nerelevantním ve vztahu k dané kauze. </w:t>
      </w:r>
      <w:r w:rsidR="00F52485">
        <w:rPr>
          <w:rStyle w:val="Znakapoznpodarou"/>
          <w:rFonts w:ascii="Times New Roman" w:hAnsi="Times New Roman" w:cs="Times New Roman"/>
          <w:sz w:val="24"/>
          <w:szCs w:val="24"/>
        </w:rPr>
        <w:footnoteReference w:id="80"/>
      </w:r>
    </w:p>
    <w:p w14:paraId="26E88EF3" w14:textId="6D3E4FB5" w:rsidR="00C9539C"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E17FCA">
        <w:rPr>
          <w:rFonts w:ascii="Times New Roman" w:hAnsi="Times New Roman" w:cs="Times New Roman"/>
          <w:sz w:val="24"/>
          <w:szCs w:val="24"/>
        </w:rPr>
        <w:t>P</w:t>
      </w:r>
      <w:r w:rsidR="00F52485">
        <w:rPr>
          <w:rFonts w:ascii="Times New Roman" w:hAnsi="Times New Roman" w:cs="Times New Roman"/>
          <w:sz w:val="24"/>
          <w:szCs w:val="24"/>
        </w:rPr>
        <w:t>rof. Jelínek považuje prostorový odposlech za důkazní prostředek, nikoliv za operativně pátrací prostředek a navrhuje jeho samostatnou úpravu společně s dalšími „klasickými“ odposlechy podle §</w:t>
      </w:r>
      <w:r w:rsidR="00806632">
        <w:rPr>
          <w:rFonts w:ascii="Times New Roman" w:hAnsi="Times New Roman" w:cs="Times New Roman"/>
          <w:sz w:val="24"/>
          <w:szCs w:val="24"/>
        </w:rPr>
        <w:t> </w:t>
      </w:r>
      <w:r w:rsidR="00F52485">
        <w:rPr>
          <w:rFonts w:ascii="Times New Roman" w:hAnsi="Times New Roman" w:cs="Times New Roman"/>
          <w:sz w:val="24"/>
          <w:szCs w:val="24"/>
        </w:rPr>
        <w:t>88 a §</w:t>
      </w:r>
      <w:r w:rsidR="00806632">
        <w:rPr>
          <w:rFonts w:ascii="Times New Roman" w:hAnsi="Times New Roman" w:cs="Times New Roman"/>
          <w:sz w:val="24"/>
          <w:szCs w:val="24"/>
        </w:rPr>
        <w:t> </w:t>
      </w:r>
      <w:r w:rsidR="00F52485">
        <w:rPr>
          <w:rFonts w:ascii="Times New Roman" w:hAnsi="Times New Roman" w:cs="Times New Roman"/>
          <w:sz w:val="24"/>
          <w:szCs w:val="24"/>
        </w:rPr>
        <w:t xml:space="preserve">88a v hlavě páté trestního řádu, nikoliv v hlavě čtvrté u operativně pátracích </w:t>
      </w:r>
      <w:r w:rsidR="00F52485" w:rsidRPr="004F257F">
        <w:rPr>
          <w:rFonts w:ascii="Times New Roman" w:hAnsi="Times New Roman" w:cs="Times New Roman"/>
          <w:sz w:val="24"/>
          <w:szCs w:val="24"/>
        </w:rPr>
        <w:t>prostředků</w:t>
      </w:r>
      <w:r w:rsidR="00F52485">
        <w:rPr>
          <w:rStyle w:val="Znakapoznpodarou"/>
          <w:rFonts w:ascii="Times New Roman" w:hAnsi="Times New Roman" w:cs="Times New Roman"/>
          <w:sz w:val="24"/>
          <w:szCs w:val="24"/>
        </w:rPr>
        <w:footnoteReference w:id="81"/>
      </w:r>
      <w:r w:rsidR="00F52485">
        <w:rPr>
          <w:rFonts w:ascii="Times New Roman" w:hAnsi="Times New Roman" w:cs="Times New Roman"/>
          <w:sz w:val="24"/>
          <w:szCs w:val="24"/>
        </w:rPr>
        <w:t>,</w:t>
      </w:r>
      <w:r w:rsidR="00F52485" w:rsidRPr="004F257F">
        <w:rPr>
          <w:rFonts w:ascii="Times New Roman" w:hAnsi="Times New Roman" w:cs="Times New Roman"/>
          <w:sz w:val="24"/>
          <w:szCs w:val="24"/>
        </w:rPr>
        <w:t xml:space="preserve"> jak je tomu </w:t>
      </w:r>
      <w:r w:rsidR="00BD00AB">
        <w:rPr>
          <w:rFonts w:ascii="Times New Roman" w:hAnsi="Times New Roman" w:cs="Times New Roman"/>
          <w:sz w:val="24"/>
          <w:szCs w:val="24"/>
        </w:rPr>
        <w:t>teď</w:t>
      </w:r>
      <w:r w:rsidR="00E17FCA">
        <w:rPr>
          <w:rFonts w:ascii="Times New Roman" w:hAnsi="Times New Roman" w:cs="Times New Roman"/>
          <w:sz w:val="24"/>
          <w:szCs w:val="24"/>
        </w:rPr>
        <w:t>.</w:t>
      </w:r>
      <w:r w:rsidR="00F52485" w:rsidRPr="004F257F">
        <w:rPr>
          <w:rFonts w:ascii="Times New Roman" w:hAnsi="Times New Roman" w:cs="Times New Roman"/>
          <w:sz w:val="24"/>
          <w:szCs w:val="24"/>
        </w:rPr>
        <w:t xml:space="preserve"> </w:t>
      </w:r>
      <w:r w:rsidR="00E17FCA">
        <w:rPr>
          <w:rFonts w:ascii="Times New Roman" w:hAnsi="Times New Roman" w:cs="Times New Roman"/>
          <w:sz w:val="24"/>
          <w:szCs w:val="24"/>
        </w:rPr>
        <w:t>J</w:t>
      </w:r>
      <w:r w:rsidR="00F52485">
        <w:rPr>
          <w:rFonts w:ascii="Times New Roman" w:hAnsi="Times New Roman" w:cs="Times New Roman"/>
          <w:sz w:val="24"/>
          <w:szCs w:val="24"/>
        </w:rPr>
        <w:t xml:space="preserve">á jsem </w:t>
      </w:r>
      <w:r w:rsidR="005D43F2">
        <w:rPr>
          <w:rFonts w:ascii="Times New Roman" w:hAnsi="Times New Roman" w:cs="Times New Roman"/>
          <w:sz w:val="24"/>
          <w:szCs w:val="24"/>
        </w:rPr>
        <w:t xml:space="preserve">spíš </w:t>
      </w:r>
      <w:r w:rsidR="00F52485">
        <w:rPr>
          <w:rFonts w:ascii="Times New Roman" w:hAnsi="Times New Roman" w:cs="Times New Roman"/>
          <w:sz w:val="24"/>
          <w:szCs w:val="24"/>
        </w:rPr>
        <w:t>toho názoru, že by měl být upraven v rámci §</w:t>
      </w:r>
      <w:r w:rsidR="00806632">
        <w:rPr>
          <w:rFonts w:ascii="Times New Roman" w:hAnsi="Times New Roman" w:cs="Times New Roman"/>
          <w:sz w:val="24"/>
          <w:szCs w:val="24"/>
        </w:rPr>
        <w:t> </w:t>
      </w:r>
      <w:r w:rsidR="00F52485">
        <w:rPr>
          <w:rFonts w:ascii="Times New Roman" w:hAnsi="Times New Roman" w:cs="Times New Roman"/>
          <w:sz w:val="24"/>
          <w:szCs w:val="24"/>
        </w:rPr>
        <w:t>158d</w:t>
      </w:r>
      <w:r w:rsidR="005D43F2">
        <w:rPr>
          <w:rFonts w:ascii="Times New Roman" w:hAnsi="Times New Roman" w:cs="Times New Roman"/>
          <w:sz w:val="24"/>
          <w:szCs w:val="24"/>
        </w:rPr>
        <w:t>, kam bývá zařazován nyní</w:t>
      </w:r>
      <w:r w:rsidR="00F52485">
        <w:rPr>
          <w:rFonts w:ascii="Times New Roman" w:hAnsi="Times New Roman" w:cs="Times New Roman"/>
          <w:sz w:val="24"/>
          <w:szCs w:val="24"/>
        </w:rPr>
        <w:t>. Plně se zde ztotožňuji s názorem doc.</w:t>
      </w:r>
      <w:r w:rsidR="00806632">
        <w:rPr>
          <w:rFonts w:ascii="Times New Roman" w:hAnsi="Times New Roman" w:cs="Times New Roman"/>
          <w:sz w:val="24"/>
          <w:szCs w:val="24"/>
        </w:rPr>
        <w:t> </w:t>
      </w:r>
      <w:proofErr w:type="spellStart"/>
      <w:r w:rsidR="00F52485">
        <w:rPr>
          <w:rFonts w:ascii="Times New Roman" w:hAnsi="Times New Roman" w:cs="Times New Roman"/>
          <w:sz w:val="24"/>
          <w:szCs w:val="24"/>
        </w:rPr>
        <w:t>Gřivny</w:t>
      </w:r>
      <w:proofErr w:type="spellEnd"/>
      <w:r w:rsidR="00F52485">
        <w:rPr>
          <w:rFonts w:ascii="Times New Roman" w:hAnsi="Times New Roman" w:cs="Times New Roman"/>
          <w:sz w:val="24"/>
          <w:szCs w:val="24"/>
        </w:rPr>
        <w:t>, že by prostorový odposlech měl schvalovat nezávislý orgán – soud, ve všech případech, a nikoliv státní zástupce.</w:t>
      </w:r>
      <w:r w:rsidR="005D43F2">
        <w:rPr>
          <w:rFonts w:ascii="Times New Roman" w:hAnsi="Times New Roman" w:cs="Times New Roman"/>
          <w:sz w:val="24"/>
          <w:szCs w:val="24"/>
        </w:rPr>
        <w:t xml:space="preserve"> </w:t>
      </w:r>
      <w:r w:rsidR="00F52485">
        <w:rPr>
          <w:rFonts w:ascii="Times New Roman" w:hAnsi="Times New Roman" w:cs="Times New Roman"/>
          <w:sz w:val="24"/>
          <w:szCs w:val="24"/>
        </w:rPr>
        <w:t>Dále by mělo dojít ke zpřísnění podmínek v intencích §</w:t>
      </w:r>
      <w:r w:rsidR="00806632">
        <w:rPr>
          <w:rFonts w:ascii="Times New Roman" w:hAnsi="Times New Roman" w:cs="Times New Roman"/>
          <w:sz w:val="24"/>
          <w:szCs w:val="24"/>
        </w:rPr>
        <w:t> </w:t>
      </w:r>
      <w:r w:rsidR="00F52485">
        <w:rPr>
          <w:rFonts w:ascii="Times New Roman" w:hAnsi="Times New Roman" w:cs="Times New Roman"/>
          <w:sz w:val="24"/>
          <w:szCs w:val="24"/>
        </w:rPr>
        <w:t>88 a §</w:t>
      </w:r>
      <w:r w:rsidR="00806632">
        <w:rPr>
          <w:rFonts w:ascii="Times New Roman" w:hAnsi="Times New Roman" w:cs="Times New Roman"/>
          <w:sz w:val="24"/>
          <w:szCs w:val="24"/>
        </w:rPr>
        <w:t> </w:t>
      </w:r>
      <w:r w:rsidR="00F52485">
        <w:rPr>
          <w:rFonts w:ascii="Times New Roman" w:hAnsi="Times New Roman" w:cs="Times New Roman"/>
          <w:sz w:val="24"/>
          <w:szCs w:val="24"/>
        </w:rPr>
        <w:t>88a, tzn. prostorový odposlech by měl být omezen jen na některé trestné činy, nikoliv pro všechny úmyslné trestné činy. Taktéž by měla být stanovena informační povinnost ve vztahu k sledovaným osobám po skončení řízení spolu s vyššími požadavky na možnost prodloužení, v podobě vyhodnocení dosavadního průběhu sledování.</w:t>
      </w:r>
      <w:r w:rsidR="00F52485">
        <w:rPr>
          <w:rStyle w:val="Znakapoznpodarou"/>
          <w:rFonts w:ascii="Times New Roman" w:hAnsi="Times New Roman" w:cs="Times New Roman"/>
          <w:sz w:val="24"/>
          <w:szCs w:val="24"/>
        </w:rPr>
        <w:footnoteReference w:id="82"/>
      </w:r>
      <w:r w:rsidR="00F52485">
        <w:rPr>
          <w:rFonts w:ascii="Times New Roman" w:hAnsi="Times New Roman" w:cs="Times New Roman"/>
          <w:sz w:val="24"/>
          <w:szCs w:val="24"/>
        </w:rPr>
        <w:t xml:space="preserve"> </w:t>
      </w:r>
    </w:p>
    <w:p w14:paraId="03034E71" w14:textId="1ECF72E8" w:rsidR="00FD65DA"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F52485">
        <w:rPr>
          <w:rFonts w:ascii="Times New Roman" w:hAnsi="Times New Roman" w:cs="Times New Roman"/>
          <w:sz w:val="24"/>
          <w:szCs w:val="24"/>
        </w:rPr>
        <w:t>Jakožto velmi intenzivní zásah do práva na soukromí si prostorový odposlech zaslouží stejnou míru ochrany, jako klasický odposlech telefonního hovoru podle §</w:t>
      </w:r>
      <w:r w:rsidR="006968BB">
        <w:rPr>
          <w:rFonts w:ascii="Times New Roman" w:hAnsi="Times New Roman" w:cs="Times New Roman"/>
          <w:sz w:val="24"/>
          <w:szCs w:val="24"/>
        </w:rPr>
        <w:t> </w:t>
      </w:r>
      <w:r w:rsidR="00F52485">
        <w:rPr>
          <w:rFonts w:ascii="Times New Roman" w:hAnsi="Times New Roman" w:cs="Times New Roman"/>
          <w:sz w:val="24"/>
          <w:szCs w:val="24"/>
        </w:rPr>
        <w:t>88, což mimo jiné uznal i ESLP v jednom ze svých rozhodnutí.</w:t>
      </w:r>
      <w:r w:rsidR="00F52485">
        <w:rPr>
          <w:rStyle w:val="Znakapoznpodarou"/>
          <w:rFonts w:ascii="Times New Roman" w:hAnsi="Times New Roman" w:cs="Times New Roman"/>
          <w:sz w:val="24"/>
          <w:szCs w:val="24"/>
        </w:rPr>
        <w:footnoteReference w:id="83"/>
      </w:r>
      <w:r w:rsidR="005D43F2">
        <w:rPr>
          <w:rFonts w:ascii="Times New Roman" w:hAnsi="Times New Roman" w:cs="Times New Roman"/>
          <w:sz w:val="24"/>
          <w:szCs w:val="24"/>
        </w:rPr>
        <w:t xml:space="preserve"> Obdobně to vyplývá i </w:t>
      </w:r>
      <w:r w:rsidR="005D43F2" w:rsidRPr="005D43F2">
        <w:rPr>
          <w:rFonts w:ascii="Times New Roman" w:hAnsi="Times New Roman" w:cs="Times New Roman"/>
          <w:sz w:val="24"/>
          <w:szCs w:val="24"/>
        </w:rPr>
        <w:t>ze společného usnesení Stálé komise pro kontrolu Generální inspekce bezpečnostních sborů a Stálé komise pro kontrolu použití odposlechů a záznamů telekomunikačního provozu, použití sledování osob a věcí a</w:t>
      </w:r>
      <w:r w:rsidR="006968BB">
        <w:rPr>
          <w:rFonts w:ascii="Times New Roman" w:hAnsi="Times New Roman" w:cs="Times New Roman"/>
          <w:sz w:val="24"/>
          <w:szCs w:val="24"/>
        </w:rPr>
        <w:t> </w:t>
      </w:r>
      <w:r w:rsidR="005D43F2" w:rsidRPr="005D43F2">
        <w:rPr>
          <w:rFonts w:ascii="Times New Roman" w:hAnsi="Times New Roman" w:cs="Times New Roman"/>
          <w:sz w:val="24"/>
          <w:szCs w:val="24"/>
        </w:rPr>
        <w:t>rušení provozu elektronických komunikací Poslanecké sněmovny Parlamentu ČR</w:t>
      </w:r>
      <w:r w:rsidR="005D43F2">
        <w:rPr>
          <w:rFonts w:ascii="Times New Roman" w:hAnsi="Times New Roman" w:cs="Times New Roman"/>
          <w:sz w:val="24"/>
          <w:szCs w:val="24"/>
        </w:rPr>
        <w:t>,</w:t>
      </w:r>
      <w:r w:rsidR="00186A19">
        <w:rPr>
          <w:rFonts w:ascii="Times New Roman" w:hAnsi="Times New Roman" w:cs="Times New Roman"/>
          <w:sz w:val="24"/>
          <w:szCs w:val="24"/>
        </w:rPr>
        <w:t xml:space="preserve"> podle jejichž názoru</w:t>
      </w:r>
      <w:r w:rsidR="005D43F2">
        <w:rPr>
          <w:rFonts w:ascii="Times New Roman" w:hAnsi="Times New Roman" w:cs="Times New Roman"/>
          <w:sz w:val="24"/>
          <w:szCs w:val="24"/>
        </w:rPr>
        <w:t xml:space="preserve"> </w:t>
      </w:r>
      <w:r w:rsidR="00186A19" w:rsidRPr="00186A19">
        <w:rPr>
          <w:rFonts w:ascii="Times New Roman" w:hAnsi="Times New Roman" w:cs="Times New Roman"/>
          <w:sz w:val="24"/>
          <w:szCs w:val="24"/>
        </w:rPr>
        <w:t xml:space="preserve">se jedná o srovnatelný zásah do soukromí občanů, a tak neexistuje jediný důvod, </w:t>
      </w:r>
      <w:r w:rsidR="00186A19" w:rsidRPr="00186A19">
        <w:rPr>
          <w:rFonts w:ascii="Times New Roman" w:hAnsi="Times New Roman" w:cs="Times New Roman"/>
          <w:sz w:val="24"/>
          <w:szCs w:val="24"/>
        </w:rPr>
        <w:lastRenderedPageBreak/>
        <w:t>proč by měla</w:t>
      </w:r>
      <w:r w:rsidR="00C9539C">
        <w:rPr>
          <w:rFonts w:ascii="Times New Roman" w:hAnsi="Times New Roman" w:cs="Times New Roman"/>
          <w:sz w:val="24"/>
          <w:szCs w:val="24"/>
        </w:rPr>
        <w:t xml:space="preserve"> </w:t>
      </w:r>
      <w:r w:rsidR="00186A19" w:rsidRPr="00186A19">
        <w:rPr>
          <w:rFonts w:ascii="Times New Roman" w:hAnsi="Times New Roman" w:cs="Times New Roman"/>
          <w:sz w:val="24"/>
          <w:szCs w:val="24"/>
        </w:rPr>
        <w:t>existovat odlišná právní úprava</w:t>
      </w:r>
      <w:r w:rsidR="00186A19">
        <w:rPr>
          <w:rFonts w:ascii="Times New Roman" w:hAnsi="Times New Roman" w:cs="Times New Roman"/>
          <w:sz w:val="24"/>
          <w:szCs w:val="24"/>
        </w:rPr>
        <w:t>.</w:t>
      </w:r>
      <w:r w:rsidR="0015088C">
        <w:rPr>
          <w:rStyle w:val="Znakapoznpodarou"/>
          <w:rFonts w:ascii="Times New Roman" w:hAnsi="Times New Roman" w:cs="Times New Roman"/>
          <w:sz w:val="24"/>
          <w:szCs w:val="24"/>
        </w:rPr>
        <w:footnoteReference w:id="84"/>
      </w:r>
      <w:r w:rsidR="00796472">
        <w:rPr>
          <w:rFonts w:ascii="Times New Roman" w:hAnsi="Times New Roman" w:cs="Times New Roman"/>
          <w:sz w:val="24"/>
          <w:szCs w:val="24"/>
        </w:rPr>
        <w:t xml:space="preserve"> </w:t>
      </w:r>
      <w:r w:rsidR="008A5FCA">
        <w:rPr>
          <w:rFonts w:ascii="Times New Roman" w:hAnsi="Times New Roman" w:cs="Times New Roman"/>
          <w:sz w:val="24"/>
          <w:szCs w:val="24"/>
        </w:rPr>
        <w:t xml:space="preserve">Sjednocení úprav v tomto smyslu je </w:t>
      </w:r>
      <w:r w:rsidR="00796472">
        <w:rPr>
          <w:rFonts w:ascii="Times New Roman" w:hAnsi="Times New Roman" w:cs="Times New Roman"/>
          <w:sz w:val="24"/>
          <w:szCs w:val="24"/>
        </w:rPr>
        <w:t>dozajist</w:t>
      </w:r>
      <w:r w:rsidR="00A26F14">
        <w:rPr>
          <w:rFonts w:ascii="Times New Roman" w:hAnsi="Times New Roman" w:cs="Times New Roman"/>
          <w:sz w:val="24"/>
          <w:szCs w:val="24"/>
        </w:rPr>
        <w:t xml:space="preserve">a dobrý námět pro plánovanou </w:t>
      </w:r>
      <w:r w:rsidR="009606E9">
        <w:rPr>
          <w:rFonts w:ascii="Times New Roman" w:hAnsi="Times New Roman" w:cs="Times New Roman"/>
          <w:sz w:val="24"/>
          <w:szCs w:val="24"/>
        </w:rPr>
        <w:t>rekodifikaci trestního řádu.</w:t>
      </w:r>
    </w:p>
    <w:p w14:paraId="357DB17C" w14:textId="77777777" w:rsidR="00426908" w:rsidRDefault="00426908" w:rsidP="003624F4">
      <w:pPr>
        <w:pStyle w:val="Odstavecseseznamem"/>
        <w:ind w:left="0" w:firstLine="708"/>
        <w:rPr>
          <w:rFonts w:ascii="Times New Roman" w:hAnsi="Times New Roman" w:cs="Times New Roman"/>
          <w:sz w:val="24"/>
          <w:szCs w:val="24"/>
        </w:rPr>
      </w:pPr>
    </w:p>
    <w:p w14:paraId="3745A338" w14:textId="2F158A07" w:rsidR="00430B20" w:rsidRDefault="00430B20" w:rsidP="00430B20">
      <w:pPr>
        <w:pStyle w:val="Nadpis2"/>
        <w:numPr>
          <w:ilvl w:val="1"/>
          <w:numId w:val="23"/>
        </w:numPr>
        <w:rPr>
          <w:rFonts w:ascii="Times New Roman" w:hAnsi="Times New Roman" w:cs="Times New Roman"/>
          <w:b/>
          <w:bCs/>
          <w:color w:val="auto"/>
          <w:sz w:val="28"/>
          <w:szCs w:val="28"/>
        </w:rPr>
      </w:pPr>
      <w:bookmarkStart w:id="13" w:name="_Toc57305118"/>
      <w:r>
        <w:rPr>
          <w:rFonts w:ascii="Times New Roman" w:hAnsi="Times New Roman" w:cs="Times New Roman"/>
          <w:b/>
          <w:bCs/>
          <w:color w:val="auto"/>
          <w:sz w:val="28"/>
          <w:szCs w:val="28"/>
        </w:rPr>
        <w:t>Sledování osob v kontextu ochrany soukromí</w:t>
      </w:r>
      <w:bookmarkEnd w:id="13"/>
    </w:p>
    <w:p w14:paraId="59E47029" w14:textId="3B49B538" w:rsidR="00840F61"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AB420D">
        <w:rPr>
          <w:rFonts w:ascii="Times New Roman" w:hAnsi="Times New Roman" w:cs="Times New Roman"/>
          <w:sz w:val="24"/>
          <w:szCs w:val="24"/>
        </w:rPr>
        <w:t>Jak již bylo řečeno, sledováním, a to zejména sledováním osob, dochází v</w:t>
      </w:r>
      <w:r>
        <w:rPr>
          <w:rFonts w:ascii="Times New Roman" w:hAnsi="Times New Roman" w:cs="Times New Roman"/>
          <w:sz w:val="24"/>
          <w:szCs w:val="24"/>
        </w:rPr>
        <w:t> </w:t>
      </w:r>
      <w:r w:rsidR="00AB420D">
        <w:rPr>
          <w:rFonts w:ascii="Times New Roman" w:hAnsi="Times New Roman" w:cs="Times New Roman"/>
          <w:sz w:val="24"/>
          <w:szCs w:val="24"/>
        </w:rPr>
        <w:t>různé intenzitě k</w:t>
      </w:r>
      <w:r>
        <w:rPr>
          <w:rFonts w:ascii="Times New Roman" w:hAnsi="Times New Roman" w:cs="Times New Roman"/>
          <w:sz w:val="24"/>
          <w:szCs w:val="24"/>
        </w:rPr>
        <w:t> </w:t>
      </w:r>
      <w:r w:rsidR="00AB420D">
        <w:rPr>
          <w:rFonts w:ascii="Times New Roman" w:hAnsi="Times New Roman" w:cs="Times New Roman"/>
          <w:sz w:val="24"/>
          <w:szCs w:val="24"/>
        </w:rPr>
        <w:t>zásahům do p</w:t>
      </w:r>
      <w:r w:rsidR="00426908">
        <w:rPr>
          <w:rFonts w:ascii="Times New Roman" w:hAnsi="Times New Roman" w:cs="Times New Roman"/>
          <w:sz w:val="24"/>
          <w:szCs w:val="24"/>
        </w:rPr>
        <w:t>ráv</w:t>
      </w:r>
      <w:r w:rsidR="00AB420D">
        <w:rPr>
          <w:rFonts w:ascii="Times New Roman" w:hAnsi="Times New Roman" w:cs="Times New Roman"/>
          <w:sz w:val="24"/>
          <w:szCs w:val="24"/>
        </w:rPr>
        <w:t>a</w:t>
      </w:r>
      <w:r w:rsidR="00426908">
        <w:rPr>
          <w:rFonts w:ascii="Times New Roman" w:hAnsi="Times New Roman" w:cs="Times New Roman"/>
          <w:sz w:val="24"/>
          <w:szCs w:val="24"/>
        </w:rPr>
        <w:t xml:space="preserve"> na soukromí a soukromý život</w:t>
      </w:r>
      <w:r w:rsidR="00AB420D">
        <w:rPr>
          <w:rFonts w:ascii="Times New Roman" w:hAnsi="Times New Roman" w:cs="Times New Roman"/>
          <w:sz w:val="24"/>
          <w:szCs w:val="24"/>
        </w:rPr>
        <w:t>, které</w:t>
      </w:r>
      <w:r w:rsidR="00426908">
        <w:rPr>
          <w:rFonts w:ascii="Times New Roman" w:hAnsi="Times New Roman" w:cs="Times New Roman"/>
          <w:sz w:val="24"/>
          <w:szCs w:val="24"/>
        </w:rPr>
        <w:t xml:space="preserve"> je garantováno jak v</w:t>
      </w:r>
      <w:r>
        <w:rPr>
          <w:rFonts w:ascii="Times New Roman" w:hAnsi="Times New Roman" w:cs="Times New Roman"/>
          <w:sz w:val="24"/>
          <w:szCs w:val="24"/>
        </w:rPr>
        <w:t> </w:t>
      </w:r>
      <w:r w:rsidR="00426908">
        <w:rPr>
          <w:rFonts w:ascii="Times New Roman" w:hAnsi="Times New Roman" w:cs="Times New Roman"/>
          <w:sz w:val="24"/>
          <w:szCs w:val="24"/>
        </w:rPr>
        <w:t>čl.</w:t>
      </w:r>
      <w:r w:rsidR="00207216">
        <w:rPr>
          <w:rFonts w:ascii="Times New Roman" w:hAnsi="Times New Roman" w:cs="Times New Roman"/>
          <w:sz w:val="24"/>
          <w:szCs w:val="24"/>
        </w:rPr>
        <w:t xml:space="preserve"> </w:t>
      </w:r>
      <w:r w:rsidR="00426908">
        <w:rPr>
          <w:rFonts w:ascii="Times New Roman" w:hAnsi="Times New Roman" w:cs="Times New Roman"/>
          <w:sz w:val="24"/>
          <w:szCs w:val="24"/>
        </w:rPr>
        <w:t>7 a</w:t>
      </w:r>
      <w:r w:rsidR="00207216">
        <w:rPr>
          <w:rFonts w:ascii="Times New Roman" w:hAnsi="Times New Roman" w:cs="Times New Roman"/>
          <w:sz w:val="24"/>
          <w:szCs w:val="24"/>
        </w:rPr>
        <w:t> </w:t>
      </w:r>
      <w:r w:rsidR="00426908">
        <w:rPr>
          <w:rFonts w:ascii="Times New Roman" w:hAnsi="Times New Roman" w:cs="Times New Roman"/>
          <w:sz w:val="24"/>
          <w:szCs w:val="24"/>
        </w:rPr>
        <w:t>čl.</w:t>
      </w:r>
      <w:r w:rsidR="00207216">
        <w:rPr>
          <w:rFonts w:ascii="Times New Roman" w:hAnsi="Times New Roman" w:cs="Times New Roman"/>
          <w:sz w:val="24"/>
          <w:szCs w:val="24"/>
        </w:rPr>
        <w:t xml:space="preserve"> </w:t>
      </w:r>
      <w:r w:rsidR="00426908">
        <w:rPr>
          <w:rFonts w:ascii="Times New Roman" w:hAnsi="Times New Roman" w:cs="Times New Roman"/>
          <w:sz w:val="24"/>
          <w:szCs w:val="24"/>
        </w:rPr>
        <w:t>10 odst.</w:t>
      </w:r>
      <w:r w:rsidR="00207216">
        <w:rPr>
          <w:rFonts w:ascii="Times New Roman" w:hAnsi="Times New Roman" w:cs="Times New Roman"/>
          <w:sz w:val="24"/>
          <w:szCs w:val="24"/>
        </w:rPr>
        <w:t xml:space="preserve"> </w:t>
      </w:r>
      <w:r w:rsidR="00426908">
        <w:rPr>
          <w:rFonts w:ascii="Times New Roman" w:hAnsi="Times New Roman" w:cs="Times New Roman"/>
          <w:sz w:val="24"/>
          <w:szCs w:val="24"/>
        </w:rPr>
        <w:t>2 Listiny, tak v</w:t>
      </w:r>
      <w:r>
        <w:rPr>
          <w:rFonts w:ascii="Times New Roman" w:hAnsi="Times New Roman" w:cs="Times New Roman"/>
          <w:sz w:val="24"/>
          <w:szCs w:val="24"/>
        </w:rPr>
        <w:t> </w:t>
      </w:r>
      <w:r w:rsidR="00426908">
        <w:rPr>
          <w:rFonts w:ascii="Times New Roman" w:hAnsi="Times New Roman" w:cs="Times New Roman"/>
          <w:sz w:val="24"/>
          <w:szCs w:val="24"/>
        </w:rPr>
        <w:t xml:space="preserve">čl. 8 Evropské Úmluvy o ochraně lidských práv a základních svobod (dále jen </w:t>
      </w:r>
      <w:r w:rsidR="0031289F">
        <w:rPr>
          <w:rFonts w:ascii="Times New Roman" w:hAnsi="Times New Roman" w:cs="Times New Roman"/>
          <w:sz w:val="24"/>
          <w:szCs w:val="24"/>
        </w:rPr>
        <w:t>Úmluva</w:t>
      </w:r>
      <w:r w:rsidR="00426908">
        <w:rPr>
          <w:rFonts w:ascii="Times New Roman" w:hAnsi="Times New Roman" w:cs="Times New Roman"/>
          <w:sz w:val="24"/>
          <w:szCs w:val="24"/>
        </w:rPr>
        <w:t xml:space="preserve">). </w:t>
      </w:r>
      <w:r w:rsidR="003D5E1B">
        <w:rPr>
          <w:rFonts w:ascii="Times New Roman" w:hAnsi="Times New Roman" w:cs="Times New Roman"/>
          <w:sz w:val="24"/>
          <w:szCs w:val="24"/>
        </w:rPr>
        <w:t>Pojem soukromí a soukromý život v</w:t>
      </w:r>
      <w:r>
        <w:rPr>
          <w:rFonts w:ascii="Times New Roman" w:hAnsi="Times New Roman" w:cs="Times New Roman"/>
          <w:sz w:val="24"/>
          <w:szCs w:val="24"/>
        </w:rPr>
        <w:t> </w:t>
      </w:r>
      <w:r w:rsidR="003D5E1B">
        <w:rPr>
          <w:rFonts w:ascii="Times New Roman" w:hAnsi="Times New Roman" w:cs="Times New Roman"/>
          <w:sz w:val="24"/>
          <w:szCs w:val="24"/>
        </w:rPr>
        <w:t>jednom ze svých nálezů vymezil Ústavní soud: „</w:t>
      </w:r>
      <w:r w:rsidR="003D5E1B" w:rsidRPr="003D5E1B">
        <w:rPr>
          <w:rFonts w:ascii="Times New Roman" w:hAnsi="Times New Roman" w:cs="Times New Roman"/>
          <w:sz w:val="24"/>
          <w:szCs w:val="24"/>
        </w:rPr>
        <w:t>Primární funkcí práva na respekt k</w:t>
      </w:r>
      <w:r>
        <w:rPr>
          <w:rFonts w:ascii="Times New Roman" w:hAnsi="Times New Roman" w:cs="Times New Roman"/>
          <w:sz w:val="24"/>
          <w:szCs w:val="24"/>
        </w:rPr>
        <w:t> </w:t>
      </w:r>
      <w:r w:rsidR="003D5E1B" w:rsidRPr="003D5E1B">
        <w:rPr>
          <w:rFonts w:ascii="Times New Roman" w:hAnsi="Times New Roman" w:cs="Times New Roman"/>
          <w:sz w:val="24"/>
          <w:szCs w:val="24"/>
        </w:rPr>
        <w:t>soukromému životu je zajistit prostor pro rozvoj a seberealizaci individuální osobnosti. Vedle tradičního vymezení soukromí v</w:t>
      </w:r>
      <w:r>
        <w:rPr>
          <w:rFonts w:ascii="Times New Roman" w:hAnsi="Times New Roman" w:cs="Times New Roman"/>
          <w:sz w:val="24"/>
          <w:szCs w:val="24"/>
        </w:rPr>
        <w:t> </w:t>
      </w:r>
      <w:r w:rsidR="003D5E1B" w:rsidRPr="003D5E1B">
        <w:rPr>
          <w:rFonts w:ascii="Times New Roman" w:hAnsi="Times New Roman" w:cs="Times New Roman"/>
          <w:sz w:val="24"/>
          <w:szCs w:val="24"/>
        </w:rPr>
        <w:t>jeho prostorové dimenzi (ochrana obydlí v</w:t>
      </w:r>
      <w:r>
        <w:rPr>
          <w:rFonts w:ascii="Times New Roman" w:hAnsi="Times New Roman" w:cs="Times New Roman"/>
          <w:sz w:val="24"/>
          <w:szCs w:val="24"/>
        </w:rPr>
        <w:t> </w:t>
      </w:r>
      <w:r w:rsidR="003D5E1B" w:rsidRPr="003D5E1B">
        <w:rPr>
          <w:rFonts w:ascii="Times New Roman" w:hAnsi="Times New Roman" w:cs="Times New Roman"/>
          <w:sz w:val="24"/>
          <w:szCs w:val="24"/>
        </w:rPr>
        <w:t>širším slova smyslu) a v</w:t>
      </w:r>
      <w:r>
        <w:rPr>
          <w:rFonts w:ascii="Times New Roman" w:hAnsi="Times New Roman" w:cs="Times New Roman"/>
          <w:sz w:val="24"/>
          <w:szCs w:val="24"/>
        </w:rPr>
        <w:t> </w:t>
      </w:r>
      <w:r w:rsidR="003D5E1B" w:rsidRPr="003D5E1B">
        <w:rPr>
          <w:rFonts w:ascii="Times New Roman" w:hAnsi="Times New Roman" w:cs="Times New Roman"/>
          <w:sz w:val="24"/>
          <w:szCs w:val="24"/>
        </w:rPr>
        <w:t>souvislosti s</w:t>
      </w:r>
      <w:r>
        <w:rPr>
          <w:rFonts w:ascii="Times New Roman" w:hAnsi="Times New Roman" w:cs="Times New Roman"/>
          <w:sz w:val="24"/>
          <w:szCs w:val="24"/>
        </w:rPr>
        <w:t> </w:t>
      </w:r>
      <w:r w:rsidR="003D5E1B" w:rsidRPr="003D5E1B">
        <w:rPr>
          <w:rFonts w:ascii="Times New Roman" w:hAnsi="Times New Roman" w:cs="Times New Roman"/>
          <w:sz w:val="24"/>
          <w:szCs w:val="24"/>
        </w:rPr>
        <w:t>autonomní existencí a veřejnou mocí nerušenou tvorbou sociálních vztahů (v manželství, v</w:t>
      </w:r>
      <w:r>
        <w:rPr>
          <w:rFonts w:ascii="Times New Roman" w:hAnsi="Times New Roman" w:cs="Times New Roman"/>
          <w:sz w:val="24"/>
          <w:szCs w:val="24"/>
        </w:rPr>
        <w:t> </w:t>
      </w:r>
      <w:r w:rsidR="003D5E1B" w:rsidRPr="003D5E1B">
        <w:rPr>
          <w:rFonts w:ascii="Times New Roman" w:hAnsi="Times New Roman" w:cs="Times New Roman"/>
          <w:sz w:val="24"/>
          <w:szCs w:val="24"/>
        </w:rPr>
        <w:t>rodině, ve společnosti), právo na respekt k</w:t>
      </w:r>
      <w:r>
        <w:rPr>
          <w:rFonts w:ascii="Times New Roman" w:hAnsi="Times New Roman" w:cs="Times New Roman"/>
          <w:sz w:val="24"/>
          <w:szCs w:val="24"/>
        </w:rPr>
        <w:t> </w:t>
      </w:r>
      <w:r w:rsidR="003D5E1B" w:rsidRPr="003D5E1B">
        <w:rPr>
          <w:rFonts w:ascii="Times New Roman" w:hAnsi="Times New Roman" w:cs="Times New Roman"/>
          <w:sz w:val="24"/>
          <w:szCs w:val="24"/>
        </w:rPr>
        <w:t xml:space="preserve">soukromému životu zahrnuje i garanci sebeurčení ve smyslu zásadního rozhodování jednotlivce o sobě samém. </w:t>
      </w:r>
      <w:r w:rsidR="003D5E1B" w:rsidRPr="003D5E1B">
        <w:rPr>
          <w:rFonts w:ascii="Times New Roman" w:hAnsi="Times New Roman" w:cs="Times New Roman"/>
          <w:i/>
          <w:iCs/>
          <w:sz w:val="24"/>
          <w:szCs w:val="24"/>
        </w:rPr>
        <w:t>Jinými slovy, právo na soukromí garantuje rovněž právo jednotlivce rozhodnout podle vlastního uvážení, zda, popř. v</w:t>
      </w:r>
      <w:r>
        <w:rPr>
          <w:rFonts w:ascii="Times New Roman" w:hAnsi="Times New Roman" w:cs="Times New Roman"/>
          <w:i/>
          <w:iCs/>
          <w:sz w:val="24"/>
          <w:szCs w:val="24"/>
        </w:rPr>
        <w:t> </w:t>
      </w:r>
      <w:r w:rsidR="003D5E1B" w:rsidRPr="003D5E1B">
        <w:rPr>
          <w:rFonts w:ascii="Times New Roman" w:hAnsi="Times New Roman" w:cs="Times New Roman"/>
          <w:i/>
          <w:iCs/>
          <w:sz w:val="24"/>
          <w:szCs w:val="24"/>
        </w:rPr>
        <w:t>jakém rozsahu, jakým způsobem a za jakých okolností mají být skutečnosti a informace z</w:t>
      </w:r>
      <w:r>
        <w:rPr>
          <w:rFonts w:ascii="Times New Roman" w:hAnsi="Times New Roman" w:cs="Times New Roman"/>
          <w:i/>
          <w:iCs/>
          <w:sz w:val="24"/>
          <w:szCs w:val="24"/>
        </w:rPr>
        <w:t> </w:t>
      </w:r>
      <w:r w:rsidR="003D5E1B" w:rsidRPr="003D5E1B">
        <w:rPr>
          <w:rFonts w:ascii="Times New Roman" w:hAnsi="Times New Roman" w:cs="Times New Roman"/>
          <w:i/>
          <w:iCs/>
          <w:sz w:val="24"/>
          <w:szCs w:val="24"/>
        </w:rPr>
        <w:t>jeho osobního soukromí zpřístupněny jiným subjektům</w:t>
      </w:r>
      <w:r w:rsidR="00426908" w:rsidRPr="003D5E1B">
        <w:rPr>
          <w:rFonts w:ascii="Times New Roman" w:hAnsi="Times New Roman" w:cs="Times New Roman"/>
          <w:i/>
          <w:iCs/>
          <w:sz w:val="24"/>
          <w:szCs w:val="24"/>
        </w:rPr>
        <w:t>.</w:t>
      </w:r>
      <w:r w:rsidR="003D5E1B" w:rsidRPr="003D5E1B">
        <w:rPr>
          <w:rFonts w:ascii="Times New Roman" w:hAnsi="Times New Roman" w:cs="Times New Roman"/>
          <w:i/>
          <w:iCs/>
          <w:sz w:val="24"/>
          <w:szCs w:val="24"/>
        </w:rPr>
        <w:t>“</w:t>
      </w:r>
      <w:r w:rsidR="00426908" w:rsidRPr="003D5E1B">
        <w:rPr>
          <w:rFonts w:ascii="Times New Roman" w:hAnsi="Times New Roman" w:cs="Times New Roman"/>
          <w:i/>
          <w:iCs/>
          <w:sz w:val="24"/>
          <w:szCs w:val="24"/>
        </w:rPr>
        <w:t xml:space="preserve"> </w:t>
      </w:r>
      <w:r w:rsidR="00426908">
        <w:rPr>
          <w:rStyle w:val="Znakapoznpodarou"/>
          <w:rFonts w:ascii="Times New Roman" w:hAnsi="Times New Roman" w:cs="Times New Roman"/>
          <w:sz w:val="24"/>
          <w:szCs w:val="24"/>
        </w:rPr>
        <w:footnoteReference w:id="85"/>
      </w:r>
      <w:r w:rsidR="00426908">
        <w:rPr>
          <w:rFonts w:ascii="Times New Roman" w:hAnsi="Times New Roman" w:cs="Times New Roman"/>
          <w:sz w:val="24"/>
          <w:szCs w:val="24"/>
        </w:rPr>
        <w:t xml:space="preserve"> </w:t>
      </w:r>
    </w:p>
    <w:p w14:paraId="4EA3AF57" w14:textId="1B2F035F" w:rsidR="00F7614F" w:rsidRDefault="00AF666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r>
      <w:r w:rsidR="00426908">
        <w:rPr>
          <w:rFonts w:ascii="Times New Roman" w:hAnsi="Times New Roman" w:cs="Times New Roman"/>
          <w:sz w:val="24"/>
          <w:szCs w:val="24"/>
        </w:rPr>
        <w:t>Článek 4 odst. 2 ve spojení s čl. 7 odst. 1 a čl.</w:t>
      </w:r>
      <w:r w:rsidR="00207216">
        <w:rPr>
          <w:rFonts w:ascii="Times New Roman" w:hAnsi="Times New Roman" w:cs="Times New Roman"/>
          <w:sz w:val="24"/>
          <w:szCs w:val="24"/>
        </w:rPr>
        <w:t xml:space="preserve"> </w:t>
      </w:r>
      <w:r w:rsidR="00426908">
        <w:rPr>
          <w:rFonts w:ascii="Times New Roman" w:hAnsi="Times New Roman" w:cs="Times New Roman"/>
          <w:sz w:val="24"/>
          <w:szCs w:val="24"/>
        </w:rPr>
        <w:t>10 Listiny, vyžadují, aby limity pro zásah do práva na respektování soukromého života, byly vymezeny zákonem.</w:t>
      </w:r>
      <w:r w:rsidR="00840F61">
        <w:rPr>
          <w:rFonts w:ascii="Times New Roman" w:hAnsi="Times New Roman" w:cs="Times New Roman"/>
          <w:sz w:val="24"/>
          <w:szCs w:val="24"/>
        </w:rPr>
        <w:t xml:space="preserve"> Naproti tomu článek 8 odst.</w:t>
      </w:r>
      <w:r w:rsidR="00207216">
        <w:rPr>
          <w:rFonts w:ascii="Times New Roman" w:hAnsi="Times New Roman" w:cs="Times New Roman"/>
          <w:sz w:val="24"/>
          <w:szCs w:val="24"/>
        </w:rPr>
        <w:t xml:space="preserve"> </w:t>
      </w:r>
      <w:r w:rsidR="00840F61">
        <w:rPr>
          <w:rFonts w:ascii="Times New Roman" w:hAnsi="Times New Roman" w:cs="Times New Roman"/>
          <w:sz w:val="24"/>
          <w:szCs w:val="24"/>
        </w:rPr>
        <w:t xml:space="preserve">2 </w:t>
      </w:r>
      <w:r w:rsidR="0031289F">
        <w:rPr>
          <w:rFonts w:ascii="Times New Roman" w:hAnsi="Times New Roman" w:cs="Times New Roman"/>
          <w:sz w:val="24"/>
          <w:szCs w:val="24"/>
        </w:rPr>
        <w:t>Úmluvy</w:t>
      </w:r>
      <w:r w:rsidR="00840F61">
        <w:rPr>
          <w:rFonts w:ascii="Times New Roman" w:hAnsi="Times New Roman" w:cs="Times New Roman"/>
          <w:sz w:val="24"/>
          <w:szCs w:val="24"/>
        </w:rPr>
        <w:t xml:space="preserve"> říká, že zásah musí být nejen dovolen zákonem, ale musí sledovat také jeden z legitimních cílů, tomuto cíli musí být přiměřený a v demokratické společnosti nezbytný.</w:t>
      </w:r>
    </w:p>
    <w:p w14:paraId="234BAAD2" w14:textId="465959B9" w:rsidR="00887B97" w:rsidRDefault="00840F61"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 </w:t>
      </w:r>
      <w:r w:rsidR="00AF6664">
        <w:rPr>
          <w:rFonts w:ascii="Times New Roman" w:hAnsi="Times New Roman" w:cs="Times New Roman"/>
          <w:sz w:val="24"/>
          <w:szCs w:val="24"/>
        </w:rPr>
        <w:tab/>
      </w:r>
      <w:r w:rsidR="00DA54AD">
        <w:rPr>
          <w:rFonts w:ascii="Times New Roman" w:hAnsi="Times New Roman" w:cs="Times New Roman"/>
          <w:sz w:val="24"/>
          <w:szCs w:val="24"/>
        </w:rPr>
        <w:t>Právo na soukromí není právo absolutní povahy, proto do něj lze použitím operativně pátracích prostředků zasáhnout</w:t>
      </w:r>
      <w:r w:rsidR="00F7614F">
        <w:rPr>
          <w:rFonts w:ascii="Times New Roman" w:hAnsi="Times New Roman" w:cs="Times New Roman"/>
          <w:sz w:val="24"/>
          <w:szCs w:val="24"/>
        </w:rPr>
        <w:t>. Z judikatury ESLP lze dospět k závěru, že z hlediska slučitelnosti použití sledování s ochrannou soukromého života, je rozhodný test právě těchto tří podmínek</w:t>
      </w:r>
      <w:r w:rsidR="00DA54AD">
        <w:rPr>
          <w:rFonts w:ascii="Times New Roman" w:hAnsi="Times New Roman" w:cs="Times New Roman"/>
          <w:sz w:val="24"/>
          <w:szCs w:val="24"/>
        </w:rPr>
        <w:t xml:space="preserve"> </w:t>
      </w:r>
      <w:r w:rsidR="00F7614F">
        <w:rPr>
          <w:rFonts w:ascii="Times New Roman" w:hAnsi="Times New Roman" w:cs="Times New Roman"/>
          <w:sz w:val="24"/>
          <w:szCs w:val="24"/>
        </w:rPr>
        <w:t>– legality, legitimity a proporcionality.</w:t>
      </w:r>
      <w:r w:rsidR="00CC6BD0">
        <w:rPr>
          <w:rFonts w:ascii="Times New Roman" w:hAnsi="Times New Roman" w:cs="Times New Roman"/>
          <w:sz w:val="24"/>
          <w:szCs w:val="24"/>
        </w:rPr>
        <w:t xml:space="preserve"> U testu legality se pak ESLP zabývá především otázkami informování osob o sledování, vnější kontrolou a okruhem trestných činů.</w:t>
      </w:r>
      <w:r w:rsidR="00A40969">
        <w:rPr>
          <w:rStyle w:val="Znakapoznpodarou"/>
          <w:rFonts w:ascii="Times New Roman" w:hAnsi="Times New Roman" w:cs="Times New Roman"/>
          <w:sz w:val="24"/>
          <w:szCs w:val="24"/>
        </w:rPr>
        <w:footnoteReference w:id="86"/>
      </w:r>
      <w:r w:rsidR="00B63A85">
        <w:rPr>
          <w:rFonts w:ascii="Times New Roman" w:hAnsi="Times New Roman" w:cs="Times New Roman"/>
          <w:sz w:val="24"/>
          <w:szCs w:val="24"/>
        </w:rPr>
        <w:t xml:space="preserve"> Ve vztahu k</w:t>
      </w:r>
      <w:r w:rsidR="00A40969">
        <w:rPr>
          <w:rFonts w:ascii="Times New Roman" w:hAnsi="Times New Roman" w:cs="Times New Roman"/>
          <w:sz w:val="24"/>
          <w:szCs w:val="24"/>
        </w:rPr>
        <w:t> otázce informování osob o sledování by se dalo polemizovat o souladu současné úpravy s podmínkou legality</w:t>
      </w:r>
      <w:r w:rsidR="0013571C">
        <w:rPr>
          <w:rFonts w:ascii="Times New Roman" w:hAnsi="Times New Roman" w:cs="Times New Roman"/>
          <w:sz w:val="24"/>
          <w:szCs w:val="24"/>
        </w:rPr>
        <w:t xml:space="preserve">, </w:t>
      </w:r>
      <w:r w:rsidR="00A40969">
        <w:rPr>
          <w:rFonts w:ascii="Times New Roman" w:hAnsi="Times New Roman" w:cs="Times New Roman"/>
          <w:sz w:val="24"/>
          <w:szCs w:val="24"/>
        </w:rPr>
        <w:t>kdy</w:t>
      </w:r>
      <w:r w:rsidR="0013571C">
        <w:rPr>
          <w:rFonts w:ascii="Times New Roman" w:hAnsi="Times New Roman" w:cs="Times New Roman"/>
          <w:sz w:val="24"/>
          <w:szCs w:val="24"/>
        </w:rPr>
        <w:t xml:space="preserve">ž </w:t>
      </w:r>
      <w:r w:rsidR="00A40969">
        <w:rPr>
          <w:rFonts w:ascii="Times New Roman" w:hAnsi="Times New Roman" w:cs="Times New Roman"/>
          <w:sz w:val="24"/>
          <w:szCs w:val="24"/>
        </w:rPr>
        <w:t xml:space="preserve">jak už bylo řečeno výše, informační povinnost </w:t>
      </w:r>
      <w:r w:rsidR="00A40969">
        <w:rPr>
          <w:rFonts w:ascii="Times New Roman" w:hAnsi="Times New Roman" w:cs="Times New Roman"/>
          <w:sz w:val="24"/>
          <w:szCs w:val="24"/>
        </w:rPr>
        <w:lastRenderedPageBreak/>
        <w:t>vůči odposlouchávané osobě u sledování stanovená není, na rozdíl od odposlechů podle §</w:t>
      </w:r>
      <w:r w:rsidR="0071252E">
        <w:rPr>
          <w:rFonts w:ascii="Times New Roman" w:hAnsi="Times New Roman" w:cs="Times New Roman"/>
          <w:sz w:val="24"/>
          <w:szCs w:val="24"/>
        </w:rPr>
        <w:t> </w:t>
      </w:r>
      <w:r w:rsidR="00A40969">
        <w:rPr>
          <w:rFonts w:ascii="Times New Roman" w:hAnsi="Times New Roman" w:cs="Times New Roman"/>
          <w:sz w:val="24"/>
          <w:szCs w:val="24"/>
        </w:rPr>
        <w:t>88 a</w:t>
      </w:r>
      <w:r w:rsidR="0071252E">
        <w:rPr>
          <w:rFonts w:ascii="Times New Roman" w:hAnsi="Times New Roman" w:cs="Times New Roman"/>
          <w:sz w:val="24"/>
          <w:szCs w:val="24"/>
        </w:rPr>
        <w:t> </w:t>
      </w:r>
      <w:r w:rsidR="00A40969">
        <w:rPr>
          <w:rFonts w:ascii="Times New Roman" w:hAnsi="Times New Roman" w:cs="Times New Roman"/>
          <w:sz w:val="24"/>
          <w:szCs w:val="24"/>
        </w:rPr>
        <w:t>88a trestního řádu.</w:t>
      </w:r>
    </w:p>
    <w:p w14:paraId="755913F3" w14:textId="4829FC86" w:rsidR="00426908" w:rsidRDefault="00400214"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 </w:t>
      </w:r>
      <w:r w:rsidR="00AF6664">
        <w:rPr>
          <w:rFonts w:ascii="Times New Roman" w:hAnsi="Times New Roman" w:cs="Times New Roman"/>
          <w:sz w:val="24"/>
          <w:szCs w:val="24"/>
        </w:rPr>
        <w:tab/>
      </w:r>
      <w:r w:rsidR="00192F86" w:rsidRPr="00192F86">
        <w:rPr>
          <w:rFonts w:ascii="Times New Roman" w:hAnsi="Times New Roman" w:cs="Times New Roman"/>
          <w:sz w:val="24"/>
          <w:szCs w:val="24"/>
        </w:rPr>
        <w:t>Limity zásahu do práva na soukromí v důsledku sledování osob je</w:t>
      </w:r>
      <w:r w:rsidR="00BD7C89">
        <w:rPr>
          <w:rFonts w:ascii="Times New Roman" w:hAnsi="Times New Roman" w:cs="Times New Roman"/>
          <w:sz w:val="24"/>
          <w:szCs w:val="24"/>
        </w:rPr>
        <w:t xml:space="preserve"> </w:t>
      </w:r>
      <w:r w:rsidR="00192F86" w:rsidRPr="00192F86">
        <w:rPr>
          <w:rFonts w:ascii="Times New Roman" w:hAnsi="Times New Roman" w:cs="Times New Roman"/>
          <w:sz w:val="24"/>
          <w:szCs w:val="24"/>
        </w:rPr>
        <w:t>možné dovodit z</w:t>
      </w:r>
      <w:r w:rsidR="007460C5">
        <w:rPr>
          <w:rFonts w:ascii="Times New Roman" w:hAnsi="Times New Roman" w:cs="Times New Roman"/>
          <w:sz w:val="24"/>
          <w:szCs w:val="24"/>
        </w:rPr>
        <w:t> </w:t>
      </w:r>
      <w:r w:rsidR="00192F86" w:rsidRPr="00192F86">
        <w:rPr>
          <w:rFonts w:ascii="Times New Roman" w:hAnsi="Times New Roman" w:cs="Times New Roman"/>
          <w:sz w:val="24"/>
          <w:szCs w:val="24"/>
        </w:rPr>
        <w:t xml:space="preserve">rozhodovací praxe </w:t>
      </w:r>
      <w:r w:rsidR="00192F86">
        <w:rPr>
          <w:rFonts w:ascii="Times New Roman" w:hAnsi="Times New Roman" w:cs="Times New Roman"/>
          <w:sz w:val="24"/>
          <w:szCs w:val="24"/>
        </w:rPr>
        <w:t>ESLP,</w:t>
      </w:r>
      <w:r w:rsidR="00192F86" w:rsidRPr="00192F86">
        <w:rPr>
          <w:rFonts w:ascii="Times New Roman" w:hAnsi="Times New Roman" w:cs="Times New Roman"/>
          <w:sz w:val="24"/>
          <w:szCs w:val="24"/>
        </w:rPr>
        <w:t xml:space="preserve"> který při posuzování zásahů do soukromí ne</w:t>
      </w:r>
      <w:r w:rsidR="00AB420D">
        <w:rPr>
          <w:rFonts w:ascii="Times New Roman" w:hAnsi="Times New Roman" w:cs="Times New Roman"/>
          <w:sz w:val="24"/>
          <w:szCs w:val="24"/>
        </w:rPr>
        <w:t>dělá rozdíly</w:t>
      </w:r>
      <w:r w:rsidR="00192F86" w:rsidRPr="00192F86">
        <w:rPr>
          <w:rFonts w:ascii="Times New Roman" w:hAnsi="Times New Roman" w:cs="Times New Roman"/>
          <w:sz w:val="24"/>
          <w:szCs w:val="24"/>
        </w:rPr>
        <w:t xml:space="preserve"> mezi jednotlivými způsoby skrytého sledování a ke sledování osob za využití technických prostředků na záznam obrazu a zvuku přistupuje</w:t>
      </w:r>
      <w:r w:rsidR="00AB420D">
        <w:rPr>
          <w:rFonts w:ascii="Times New Roman" w:hAnsi="Times New Roman" w:cs="Times New Roman"/>
          <w:sz w:val="24"/>
          <w:szCs w:val="24"/>
        </w:rPr>
        <w:t xml:space="preserve"> </w:t>
      </w:r>
      <w:r w:rsidR="00192F86" w:rsidRPr="00192F86">
        <w:rPr>
          <w:rFonts w:ascii="Times New Roman" w:hAnsi="Times New Roman" w:cs="Times New Roman"/>
          <w:sz w:val="24"/>
          <w:szCs w:val="24"/>
        </w:rPr>
        <w:t>stejně jako k realizaci odposlechů, monitorování elektronické komunikace či použití agenta, tj. takovéto sledování osob spadá pod pojem „</w:t>
      </w:r>
      <w:r w:rsidR="00192F86" w:rsidRPr="00192F86">
        <w:rPr>
          <w:rFonts w:ascii="Times New Roman" w:hAnsi="Times New Roman" w:cs="Times New Roman"/>
          <w:i/>
          <w:iCs/>
          <w:sz w:val="24"/>
          <w:szCs w:val="24"/>
        </w:rPr>
        <w:t>secret surveillance</w:t>
      </w:r>
      <w:r w:rsidR="00192F86" w:rsidRPr="00192F86">
        <w:rPr>
          <w:rFonts w:ascii="Times New Roman" w:hAnsi="Times New Roman" w:cs="Times New Roman"/>
          <w:sz w:val="24"/>
          <w:szCs w:val="24"/>
        </w:rPr>
        <w:t>“, a uplatňuje ve vztahu k němu limity stanovené pro použití těchto skrytých forem sledování.</w:t>
      </w:r>
      <w:r w:rsidR="00CE143C">
        <w:rPr>
          <w:rFonts w:ascii="Times New Roman" w:hAnsi="Times New Roman" w:cs="Times New Roman"/>
          <w:sz w:val="24"/>
          <w:szCs w:val="24"/>
        </w:rPr>
        <w:t xml:space="preserve"> </w:t>
      </w:r>
      <w:r w:rsidR="0031289F" w:rsidRPr="0031289F">
        <w:rPr>
          <w:rFonts w:ascii="Times New Roman" w:hAnsi="Times New Roman" w:cs="Times New Roman"/>
          <w:sz w:val="24"/>
          <w:szCs w:val="24"/>
        </w:rPr>
        <w:t>E</w:t>
      </w:r>
      <w:r w:rsidR="0031289F">
        <w:rPr>
          <w:rFonts w:ascii="Times New Roman" w:hAnsi="Times New Roman" w:cs="Times New Roman"/>
          <w:sz w:val="24"/>
          <w:szCs w:val="24"/>
        </w:rPr>
        <w:t xml:space="preserve">SLP </w:t>
      </w:r>
      <w:r w:rsidR="0031289F" w:rsidRPr="0031289F">
        <w:rPr>
          <w:rFonts w:ascii="Times New Roman" w:hAnsi="Times New Roman" w:cs="Times New Roman"/>
          <w:sz w:val="24"/>
          <w:szCs w:val="24"/>
        </w:rPr>
        <w:t>při posuzování individuálních žalob namítajících porušení čl. 8 Úmluvy skrytým sledováním neposuzuje vnitrostátní úpravu a její soulad s Úmluvou, ale zaměřuje se na způsob její aplikace v konkrétním případě</w:t>
      </w:r>
      <w:r w:rsidR="007E5625">
        <w:rPr>
          <w:rFonts w:ascii="Times New Roman" w:hAnsi="Times New Roman" w:cs="Times New Roman"/>
          <w:sz w:val="24"/>
          <w:szCs w:val="24"/>
        </w:rPr>
        <w:t xml:space="preserve"> (srov. rozhodnutí ESLP ve věci</w:t>
      </w:r>
      <w:r w:rsidR="007E5625" w:rsidRPr="007E5625">
        <w:t xml:space="preserve"> </w:t>
      </w:r>
      <w:r w:rsidR="007E5625" w:rsidRPr="007E5625">
        <w:rPr>
          <w:rFonts w:ascii="Times New Roman" w:hAnsi="Times New Roman" w:cs="Times New Roman"/>
          <w:sz w:val="24"/>
          <w:szCs w:val="24"/>
        </w:rPr>
        <w:t>Goranova – Karaeneva v. Bulharsko ze dne 8. 3. 2001</w:t>
      </w:r>
      <w:r w:rsidR="007E5625">
        <w:rPr>
          <w:rFonts w:ascii="Times New Roman" w:hAnsi="Times New Roman" w:cs="Times New Roman"/>
          <w:sz w:val="24"/>
          <w:szCs w:val="24"/>
        </w:rPr>
        <w:t xml:space="preserve">). </w:t>
      </w:r>
      <w:r w:rsidR="00BD7C89">
        <w:rPr>
          <w:rFonts w:ascii="Times New Roman" w:hAnsi="Times New Roman" w:cs="Times New Roman"/>
          <w:sz w:val="24"/>
          <w:szCs w:val="24"/>
        </w:rPr>
        <w:t>J</w:t>
      </w:r>
      <w:r w:rsidR="00BD7C89" w:rsidRPr="00BD7C89">
        <w:rPr>
          <w:rFonts w:ascii="Times New Roman" w:hAnsi="Times New Roman" w:cs="Times New Roman"/>
          <w:sz w:val="24"/>
          <w:szCs w:val="24"/>
        </w:rPr>
        <w:t xml:space="preserve">e proto </w:t>
      </w:r>
      <w:r w:rsidR="00DF7732">
        <w:rPr>
          <w:rFonts w:ascii="Times New Roman" w:hAnsi="Times New Roman" w:cs="Times New Roman"/>
          <w:sz w:val="24"/>
          <w:szCs w:val="24"/>
        </w:rPr>
        <w:t>žádoucí</w:t>
      </w:r>
      <w:r w:rsidR="00BD7C89" w:rsidRPr="00BD7C89">
        <w:rPr>
          <w:rFonts w:ascii="Times New Roman" w:hAnsi="Times New Roman" w:cs="Times New Roman"/>
          <w:sz w:val="24"/>
          <w:szCs w:val="24"/>
        </w:rPr>
        <w:t>, aby již vnitrostátní soud</w:t>
      </w:r>
      <w:r w:rsidR="00ED25F9">
        <w:rPr>
          <w:rFonts w:ascii="Times New Roman" w:hAnsi="Times New Roman" w:cs="Times New Roman"/>
          <w:sz w:val="24"/>
          <w:szCs w:val="24"/>
        </w:rPr>
        <w:t>y</w:t>
      </w:r>
      <w:r w:rsidR="00BD7C89" w:rsidRPr="00BD7C89">
        <w:rPr>
          <w:rFonts w:ascii="Times New Roman" w:hAnsi="Times New Roman" w:cs="Times New Roman"/>
          <w:sz w:val="24"/>
          <w:szCs w:val="24"/>
        </w:rPr>
        <w:t xml:space="preserve"> při povolování sledování osoby aplikoval</w:t>
      </w:r>
      <w:r w:rsidR="00ED25F9">
        <w:rPr>
          <w:rFonts w:ascii="Times New Roman" w:hAnsi="Times New Roman" w:cs="Times New Roman"/>
          <w:sz w:val="24"/>
          <w:szCs w:val="24"/>
        </w:rPr>
        <w:t>y</w:t>
      </w:r>
      <w:r w:rsidR="00BD7C89" w:rsidRPr="00BD7C89">
        <w:rPr>
          <w:rFonts w:ascii="Times New Roman" w:hAnsi="Times New Roman" w:cs="Times New Roman"/>
          <w:sz w:val="24"/>
          <w:szCs w:val="24"/>
        </w:rPr>
        <w:t xml:space="preserve"> ustanovení trestního řádu způsobem, který je</w:t>
      </w:r>
      <w:r w:rsidR="00CE143C">
        <w:rPr>
          <w:rFonts w:ascii="Times New Roman" w:hAnsi="Times New Roman" w:cs="Times New Roman"/>
          <w:sz w:val="24"/>
          <w:szCs w:val="24"/>
        </w:rPr>
        <w:t xml:space="preserve"> v souladu s </w:t>
      </w:r>
      <w:r w:rsidR="00BD7C89" w:rsidRPr="00BD7C89">
        <w:rPr>
          <w:rFonts w:ascii="Times New Roman" w:hAnsi="Times New Roman" w:cs="Times New Roman"/>
          <w:sz w:val="24"/>
          <w:szCs w:val="24"/>
        </w:rPr>
        <w:t>požadavky garance práva na soukromí, a respektoval</w:t>
      </w:r>
      <w:r w:rsidR="00ED25F9">
        <w:rPr>
          <w:rFonts w:ascii="Times New Roman" w:hAnsi="Times New Roman" w:cs="Times New Roman"/>
          <w:sz w:val="24"/>
          <w:szCs w:val="24"/>
        </w:rPr>
        <w:t>y</w:t>
      </w:r>
      <w:r w:rsidR="00BD7C89" w:rsidRPr="00BD7C89">
        <w:rPr>
          <w:rFonts w:ascii="Times New Roman" w:hAnsi="Times New Roman" w:cs="Times New Roman"/>
          <w:sz w:val="24"/>
          <w:szCs w:val="24"/>
        </w:rPr>
        <w:t xml:space="preserve"> stanovené limity zásahu do tohoto práva. Legální vymezení toho, co se považuje za oprávněný důvod zásahu do soukromí, se tak ve vnitrostátních úpravách může </w:t>
      </w:r>
      <w:r w:rsidR="005E19F7">
        <w:rPr>
          <w:rFonts w:ascii="Times New Roman" w:hAnsi="Times New Roman" w:cs="Times New Roman"/>
          <w:sz w:val="24"/>
          <w:szCs w:val="24"/>
        </w:rPr>
        <w:t>lišit</w:t>
      </w:r>
      <w:r w:rsidR="00BD7C89" w:rsidRPr="00BD7C89">
        <w:rPr>
          <w:rFonts w:ascii="Times New Roman" w:hAnsi="Times New Roman" w:cs="Times New Roman"/>
          <w:sz w:val="24"/>
          <w:szCs w:val="24"/>
        </w:rPr>
        <w:t xml:space="preserve">, je ale nezbytné, aby </w:t>
      </w:r>
      <w:r w:rsidR="00CE143C">
        <w:rPr>
          <w:rFonts w:ascii="Times New Roman" w:hAnsi="Times New Roman" w:cs="Times New Roman"/>
          <w:sz w:val="24"/>
          <w:szCs w:val="24"/>
        </w:rPr>
        <w:t xml:space="preserve">se při </w:t>
      </w:r>
      <w:r w:rsidR="00BD7C89" w:rsidRPr="00BD7C89">
        <w:rPr>
          <w:rFonts w:ascii="Times New Roman" w:hAnsi="Times New Roman" w:cs="Times New Roman"/>
          <w:sz w:val="24"/>
          <w:szCs w:val="24"/>
        </w:rPr>
        <w:t>aplikac</w:t>
      </w:r>
      <w:r w:rsidR="00CE143C">
        <w:rPr>
          <w:rFonts w:ascii="Times New Roman" w:hAnsi="Times New Roman" w:cs="Times New Roman"/>
          <w:sz w:val="24"/>
          <w:szCs w:val="24"/>
        </w:rPr>
        <w:t>i</w:t>
      </w:r>
      <w:r w:rsidR="00BD7C89" w:rsidRPr="00BD7C89">
        <w:rPr>
          <w:rFonts w:ascii="Times New Roman" w:hAnsi="Times New Roman" w:cs="Times New Roman"/>
          <w:sz w:val="24"/>
          <w:szCs w:val="24"/>
        </w:rPr>
        <w:t xml:space="preserve"> na konkrétní případ zohlednila i Úmluv</w:t>
      </w:r>
      <w:r w:rsidR="00CE143C">
        <w:rPr>
          <w:rFonts w:ascii="Times New Roman" w:hAnsi="Times New Roman" w:cs="Times New Roman"/>
          <w:sz w:val="24"/>
          <w:szCs w:val="24"/>
        </w:rPr>
        <w:t>a</w:t>
      </w:r>
      <w:r w:rsidR="00BD7C89" w:rsidRPr="00BD7C89">
        <w:rPr>
          <w:rFonts w:ascii="Times New Roman" w:hAnsi="Times New Roman" w:cs="Times New Roman"/>
          <w:sz w:val="24"/>
          <w:szCs w:val="24"/>
        </w:rPr>
        <w:t>.</w:t>
      </w:r>
      <w:r w:rsidR="00CE143C" w:rsidRPr="00CE143C">
        <w:rPr>
          <w:rStyle w:val="Znakapoznpodarou"/>
          <w:rFonts w:ascii="Times New Roman" w:hAnsi="Times New Roman" w:cs="Times New Roman"/>
          <w:sz w:val="24"/>
          <w:szCs w:val="24"/>
        </w:rPr>
        <w:t xml:space="preserve"> </w:t>
      </w:r>
      <w:r w:rsidR="00F7614F">
        <w:rPr>
          <w:rStyle w:val="Znakapoznpodarou"/>
          <w:rFonts w:ascii="Times New Roman" w:hAnsi="Times New Roman" w:cs="Times New Roman"/>
          <w:sz w:val="24"/>
          <w:szCs w:val="24"/>
        </w:rPr>
        <w:footnoteReference w:id="87"/>
      </w:r>
    </w:p>
    <w:p w14:paraId="34A11D10" w14:textId="77777777" w:rsidR="00ED25F9" w:rsidRDefault="00ED25F9" w:rsidP="00AF6664">
      <w:pPr>
        <w:pStyle w:val="Odstavecseseznamem"/>
        <w:ind w:left="0"/>
        <w:rPr>
          <w:rFonts w:ascii="Times New Roman" w:hAnsi="Times New Roman" w:cs="Times New Roman"/>
          <w:sz w:val="24"/>
          <w:szCs w:val="24"/>
        </w:rPr>
      </w:pPr>
    </w:p>
    <w:p w14:paraId="575760CD" w14:textId="77777777" w:rsidR="00783F0C" w:rsidRDefault="00783F0C" w:rsidP="00AF6664">
      <w:pPr>
        <w:pStyle w:val="Odstavecseseznamem"/>
        <w:ind w:left="0"/>
        <w:rPr>
          <w:rFonts w:ascii="Times New Roman" w:hAnsi="Times New Roman" w:cs="Times New Roman"/>
          <w:sz w:val="24"/>
          <w:szCs w:val="24"/>
        </w:rPr>
      </w:pPr>
    </w:p>
    <w:p w14:paraId="125A083B" w14:textId="61878069" w:rsidR="00356945" w:rsidRDefault="00356945" w:rsidP="00AF6664">
      <w:pPr>
        <w:rPr>
          <w:rFonts w:ascii="Times New Roman" w:hAnsi="Times New Roman" w:cs="Times New Roman"/>
          <w:b/>
          <w:sz w:val="24"/>
          <w:szCs w:val="24"/>
        </w:rPr>
      </w:pPr>
    </w:p>
    <w:p w14:paraId="26561A2E" w14:textId="77777777" w:rsidR="00356945" w:rsidRDefault="00356945" w:rsidP="00AF6664">
      <w:pPr>
        <w:rPr>
          <w:rFonts w:ascii="Times New Roman" w:hAnsi="Times New Roman" w:cs="Times New Roman"/>
          <w:b/>
          <w:sz w:val="24"/>
          <w:szCs w:val="24"/>
        </w:rPr>
      </w:pPr>
      <w:r>
        <w:rPr>
          <w:rFonts w:ascii="Times New Roman" w:hAnsi="Times New Roman" w:cs="Times New Roman"/>
          <w:b/>
          <w:sz w:val="24"/>
          <w:szCs w:val="24"/>
        </w:rPr>
        <w:br w:type="page"/>
      </w:r>
    </w:p>
    <w:p w14:paraId="2F5FA9F0" w14:textId="23AB59A6" w:rsidR="00356945" w:rsidRDefault="00356945" w:rsidP="00AF6664">
      <w:pPr>
        <w:pStyle w:val="Nadpis1"/>
        <w:numPr>
          <w:ilvl w:val="0"/>
          <w:numId w:val="22"/>
        </w:numPr>
        <w:ind w:firstLine="0"/>
        <w:rPr>
          <w:rFonts w:ascii="Times New Roman" w:hAnsi="Times New Roman" w:cs="Times New Roman"/>
          <w:b/>
          <w:bCs/>
          <w:color w:val="auto"/>
        </w:rPr>
      </w:pPr>
      <w:bookmarkStart w:id="14" w:name="_Toc57305119"/>
      <w:r>
        <w:rPr>
          <w:rFonts w:ascii="Times New Roman" w:hAnsi="Times New Roman" w:cs="Times New Roman"/>
          <w:b/>
          <w:bCs/>
          <w:color w:val="auto"/>
        </w:rPr>
        <w:lastRenderedPageBreak/>
        <w:t>Použití agenta</w:t>
      </w:r>
      <w:bookmarkEnd w:id="14"/>
    </w:p>
    <w:p w14:paraId="10FB9F9B" w14:textId="77DE49B7" w:rsidR="000F6814"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0F6814" w:rsidRPr="000F6814">
        <w:rPr>
          <w:rFonts w:ascii="Times New Roman" w:hAnsi="Times New Roman" w:cs="Times New Roman"/>
          <w:sz w:val="24"/>
          <w:szCs w:val="24"/>
        </w:rPr>
        <w:t>J</w:t>
      </w:r>
      <w:r w:rsidR="000F6814">
        <w:rPr>
          <w:rFonts w:ascii="Times New Roman" w:hAnsi="Times New Roman" w:cs="Times New Roman"/>
          <w:sz w:val="24"/>
          <w:szCs w:val="24"/>
        </w:rPr>
        <w:t xml:space="preserve">eště před tzv. velkou novelou trestního řádu </w:t>
      </w:r>
      <w:r w:rsidR="000F6814" w:rsidRPr="000F6814">
        <w:rPr>
          <w:rFonts w:ascii="Times New Roman" w:hAnsi="Times New Roman" w:cs="Times New Roman"/>
          <w:sz w:val="24"/>
          <w:szCs w:val="24"/>
        </w:rPr>
        <w:t xml:space="preserve">jsme mohli najít právní zakotvení </w:t>
      </w:r>
      <w:r w:rsidR="000F6814">
        <w:rPr>
          <w:rFonts w:ascii="Times New Roman" w:hAnsi="Times New Roman" w:cs="Times New Roman"/>
          <w:sz w:val="24"/>
          <w:szCs w:val="24"/>
        </w:rPr>
        <w:t xml:space="preserve">operativně pátracích prostředků </w:t>
      </w:r>
      <w:r w:rsidR="000F6814" w:rsidRPr="000F6814">
        <w:rPr>
          <w:rFonts w:ascii="Times New Roman" w:hAnsi="Times New Roman" w:cs="Times New Roman"/>
          <w:sz w:val="24"/>
          <w:szCs w:val="24"/>
        </w:rPr>
        <w:t>v ustanoveních § 33 až § 36 dnes již zrušeného zákona č.</w:t>
      </w:r>
      <w:r w:rsidR="008D2092">
        <w:rPr>
          <w:rFonts w:ascii="Times New Roman" w:hAnsi="Times New Roman" w:cs="Times New Roman"/>
          <w:sz w:val="24"/>
          <w:szCs w:val="24"/>
        </w:rPr>
        <w:t> </w:t>
      </w:r>
      <w:r w:rsidR="000F6814" w:rsidRPr="000F6814">
        <w:rPr>
          <w:rFonts w:ascii="Times New Roman" w:hAnsi="Times New Roman" w:cs="Times New Roman"/>
          <w:sz w:val="24"/>
          <w:szCs w:val="24"/>
        </w:rPr>
        <w:t>283/1991 Sb., o Policii České republiky, kde bylo použití</w:t>
      </w:r>
      <w:r w:rsidR="000F6814">
        <w:rPr>
          <w:rFonts w:ascii="Times New Roman" w:hAnsi="Times New Roman" w:cs="Times New Roman"/>
          <w:sz w:val="24"/>
          <w:szCs w:val="24"/>
        </w:rPr>
        <w:t xml:space="preserve"> tajného policejního</w:t>
      </w:r>
      <w:r w:rsidR="000F6814" w:rsidRPr="000F6814">
        <w:rPr>
          <w:rFonts w:ascii="Times New Roman" w:hAnsi="Times New Roman" w:cs="Times New Roman"/>
          <w:sz w:val="24"/>
          <w:szCs w:val="24"/>
        </w:rPr>
        <w:t xml:space="preserve"> agenta upraveno s účinností od 1. 9. 1995 v důsledku narůstající a stále propracovanější organizované kriminality</w:t>
      </w:r>
      <w:r w:rsidR="000F6814">
        <w:rPr>
          <w:rFonts w:ascii="Times New Roman" w:hAnsi="Times New Roman" w:cs="Times New Roman"/>
          <w:sz w:val="24"/>
          <w:szCs w:val="24"/>
        </w:rPr>
        <w:t>.</w:t>
      </w:r>
      <w:r w:rsidR="000F6814">
        <w:rPr>
          <w:rStyle w:val="Znakapoznpodarou"/>
          <w:rFonts w:ascii="Times New Roman" w:hAnsi="Times New Roman" w:cs="Times New Roman"/>
          <w:sz w:val="24"/>
          <w:szCs w:val="24"/>
        </w:rPr>
        <w:footnoteReference w:id="88"/>
      </w:r>
    </w:p>
    <w:p w14:paraId="7F9B0912" w14:textId="19AF37BF" w:rsidR="00356945"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0F6814">
        <w:rPr>
          <w:rFonts w:ascii="Times New Roman" w:hAnsi="Times New Roman" w:cs="Times New Roman"/>
          <w:sz w:val="24"/>
          <w:szCs w:val="24"/>
        </w:rPr>
        <w:t>O</w:t>
      </w:r>
      <w:r w:rsidR="00356945">
        <w:rPr>
          <w:rFonts w:ascii="Times New Roman" w:hAnsi="Times New Roman" w:cs="Times New Roman"/>
          <w:sz w:val="24"/>
          <w:szCs w:val="24"/>
        </w:rPr>
        <w:t>rganizovan</w:t>
      </w:r>
      <w:r w:rsidR="000F6814">
        <w:rPr>
          <w:rFonts w:ascii="Times New Roman" w:hAnsi="Times New Roman" w:cs="Times New Roman"/>
          <w:sz w:val="24"/>
          <w:szCs w:val="24"/>
        </w:rPr>
        <w:t>á</w:t>
      </w:r>
      <w:r w:rsidR="00356945">
        <w:rPr>
          <w:rFonts w:ascii="Times New Roman" w:hAnsi="Times New Roman" w:cs="Times New Roman"/>
          <w:sz w:val="24"/>
          <w:szCs w:val="24"/>
        </w:rPr>
        <w:t xml:space="preserve"> kriminalit</w:t>
      </w:r>
      <w:r w:rsidR="000F6814">
        <w:rPr>
          <w:rFonts w:ascii="Times New Roman" w:hAnsi="Times New Roman" w:cs="Times New Roman"/>
          <w:sz w:val="24"/>
          <w:szCs w:val="24"/>
        </w:rPr>
        <w:t>a</w:t>
      </w:r>
      <w:r w:rsidR="00356945">
        <w:rPr>
          <w:rFonts w:ascii="Times New Roman" w:hAnsi="Times New Roman" w:cs="Times New Roman"/>
          <w:sz w:val="24"/>
          <w:szCs w:val="24"/>
        </w:rPr>
        <w:t xml:space="preserve"> představuje z dlouhodobého hlediska závažné riziko pro společnost. Tato kriminalita, často i transnacionálního charakteru, </w:t>
      </w:r>
      <w:r w:rsidR="00D10E9A">
        <w:rPr>
          <w:rFonts w:ascii="Times New Roman" w:hAnsi="Times New Roman" w:cs="Times New Roman"/>
          <w:sz w:val="24"/>
          <w:szCs w:val="24"/>
        </w:rPr>
        <w:t xml:space="preserve">může </w:t>
      </w:r>
      <w:r w:rsidR="00356945">
        <w:rPr>
          <w:rFonts w:ascii="Times New Roman" w:hAnsi="Times New Roman" w:cs="Times New Roman"/>
          <w:sz w:val="24"/>
          <w:szCs w:val="24"/>
        </w:rPr>
        <w:t>prorůst</w:t>
      </w:r>
      <w:r w:rsidR="00D10E9A">
        <w:rPr>
          <w:rFonts w:ascii="Times New Roman" w:hAnsi="Times New Roman" w:cs="Times New Roman"/>
          <w:sz w:val="24"/>
          <w:szCs w:val="24"/>
        </w:rPr>
        <w:t>at</w:t>
      </w:r>
      <w:r w:rsidR="00356945">
        <w:rPr>
          <w:rFonts w:ascii="Times New Roman" w:hAnsi="Times New Roman" w:cs="Times New Roman"/>
          <w:sz w:val="24"/>
          <w:szCs w:val="24"/>
        </w:rPr>
        <w:t xml:space="preserve"> </w:t>
      </w:r>
      <w:r w:rsidR="00D10E9A">
        <w:rPr>
          <w:rFonts w:ascii="Times New Roman" w:hAnsi="Times New Roman" w:cs="Times New Roman"/>
          <w:sz w:val="24"/>
          <w:szCs w:val="24"/>
        </w:rPr>
        <w:t xml:space="preserve">do politických, správních a mocenských struktur jednotlivých zemí, čímž se ještě zvyšuje její nebezpečnost. V posledních letech se zvyšuje nutnost kriminalizovat nové závažné druhy kriminality vyplývající z globalizace společnosti, jakož i vývoje komunikačních a transportních prostředků. Jde například o mezinárodní terorismus, obchody se zbraněmi, imigranty, počítačovou kriminalitu, nebo </w:t>
      </w:r>
      <w:r w:rsidR="00105EA3">
        <w:rPr>
          <w:rFonts w:ascii="Times New Roman" w:hAnsi="Times New Roman" w:cs="Times New Roman"/>
          <w:sz w:val="24"/>
          <w:szCs w:val="24"/>
        </w:rPr>
        <w:t>drogovou kriminalitu.</w:t>
      </w:r>
      <w:r w:rsidR="006900D9">
        <w:rPr>
          <w:rStyle w:val="Znakapoznpodarou"/>
          <w:rFonts w:ascii="Times New Roman" w:hAnsi="Times New Roman" w:cs="Times New Roman"/>
          <w:sz w:val="24"/>
          <w:szCs w:val="24"/>
        </w:rPr>
        <w:footnoteReference w:id="89"/>
      </w:r>
      <w:r w:rsidR="00105EA3">
        <w:rPr>
          <w:rFonts w:ascii="Times New Roman" w:hAnsi="Times New Roman" w:cs="Times New Roman"/>
          <w:sz w:val="24"/>
          <w:szCs w:val="24"/>
        </w:rPr>
        <w:t xml:space="preserve"> </w:t>
      </w:r>
      <w:r w:rsidR="00D10E9A">
        <w:rPr>
          <w:rFonts w:ascii="Times New Roman" w:hAnsi="Times New Roman" w:cs="Times New Roman"/>
          <w:sz w:val="24"/>
          <w:szCs w:val="24"/>
        </w:rPr>
        <w:t xml:space="preserve"> </w:t>
      </w:r>
    </w:p>
    <w:p w14:paraId="166A6AA9" w14:textId="0A19F171" w:rsidR="00833D58"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3C5E9F">
        <w:rPr>
          <w:rFonts w:ascii="Times New Roman" w:hAnsi="Times New Roman" w:cs="Times New Roman"/>
          <w:sz w:val="24"/>
          <w:szCs w:val="24"/>
        </w:rPr>
        <w:t>V boji proti organizované kriminalitě nejsou tradiční prostředky a metody</w:t>
      </w:r>
      <w:r w:rsidR="00020F6C">
        <w:rPr>
          <w:rFonts w:ascii="Times New Roman" w:hAnsi="Times New Roman" w:cs="Times New Roman"/>
          <w:sz w:val="24"/>
          <w:szCs w:val="24"/>
        </w:rPr>
        <w:t>,</w:t>
      </w:r>
      <w:r w:rsidR="003C5E9F">
        <w:rPr>
          <w:rFonts w:ascii="Times New Roman" w:hAnsi="Times New Roman" w:cs="Times New Roman"/>
          <w:sz w:val="24"/>
          <w:szCs w:val="24"/>
        </w:rPr>
        <w:t xml:space="preserve"> které má policie při vyšetřování k</w:t>
      </w:r>
      <w:r w:rsidR="004C103B">
        <w:rPr>
          <w:rFonts w:ascii="Times New Roman" w:hAnsi="Times New Roman" w:cs="Times New Roman"/>
          <w:sz w:val="24"/>
          <w:szCs w:val="24"/>
        </w:rPr>
        <w:t> </w:t>
      </w:r>
      <w:r w:rsidR="003C5E9F">
        <w:rPr>
          <w:rFonts w:ascii="Times New Roman" w:hAnsi="Times New Roman" w:cs="Times New Roman"/>
          <w:sz w:val="24"/>
          <w:szCs w:val="24"/>
        </w:rPr>
        <w:t>dispozici</w:t>
      </w:r>
      <w:r w:rsidR="004C103B">
        <w:rPr>
          <w:rFonts w:ascii="Times New Roman" w:hAnsi="Times New Roman" w:cs="Times New Roman"/>
          <w:sz w:val="24"/>
          <w:szCs w:val="24"/>
        </w:rPr>
        <w:t>,</w:t>
      </w:r>
      <w:r w:rsidR="003C5E9F">
        <w:rPr>
          <w:rFonts w:ascii="Times New Roman" w:hAnsi="Times New Roman" w:cs="Times New Roman"/>
          <w:sz w:val="24"/>
          <w:szCs w:val="24"/>
        </w:rPr>
        <w:t xml:space="preserve"> příliš účinné. </w:t>
      </w:r>
      <w:r w:rsidR="003C5E9F" w:rsidRPr="003C5E9F">
        <w:rPr>
          <w:rFonts w:ascii="Times New Roman" w:hAnsi="Times New Roman" w:cs="Times New Roman"/>
          <w:sz w:val="24"/>
          <w:szCs w:val="24"/>
        </w:rPr>
        <w:t>P</w:t>
      </w:r>
      <w:r w:rsidR="003C5E9F">
        <w:rPr>
          <w:rFonts w:ascii="Times New Roman" w:hAnsi="Times New Roman" w:cs="Times New Roman"/>
          <w:sz w:val="24"/>
          <w:szCs w:val="24"/>
        </w:rPr>
        <w:t xml:space="preserve">ro řádné zjištění </w:t>
      </w:r>
      <w:r w:rsidR="003C5E9F" w:rsidRPr="003C5E9F">
        <w:rPr>
          <w:rFonts w:ascii="Times New Roman" w:hAnsi="Times New Roman" w:cs="Times New Roman"/>
          <w:sz w:val="24"/>
          <w:szCs w:val="24"/>
        </w:rPr>
        <w:t xml:space="preserve">a </w:t>
      </w:r>
      <w:r w:rsidR="003C5E9F">
        <w:rPr>
          <w:rFonts w:ascii="Times New Roman" w:hAnsi="Times New Roman" w:cs="Times New Roman"/>
          <w:sz w:val="24"/>
          <w:szCs w:val="24"/>
        </w:rPr>
        <w:t>z</w:t>
      </w:r>
      <w:r w:rsidR="003C5E9F" w:rsidRPr="003C5E9F">
        <w:rPr>
          <w:rFonts w:ascii="Times New Roman" w:hAnsi="Times New Roman" w:cs="Times New Roman"/>
          <w:sz w:val="24"/>
          <w:szCs w:val="24"/>
        </w:rPr>
        <w:t xml:space="preserve">dokumentování trestné činnosti struktur organizovaného zločinu </w:t>
      </w:r>
      <w:r w:rsidR="003C5E9F">
        <w:rPr>
          <w:rFonts w:ascii="Times New Roman" w:hAnsi="Times New Roman" w:cs="Times New Roman"/>
          <w:sz w:val="24"/>
          <w:szCs w:val="24"/>
        </w:rPr>
        <w:t xml:space="preserve">je nutné </w:t>
      </w:r>
      <w:r w:rsidR="003C5E9F" w:rsidRPr="003C5E9F">
        <w:rPr>
          <w:rFonts w:ascii="Times New Roman" w:hAnsi="Times New Roman" w:cs="Times New Roman"/>
          <w:sz w:val="24"/>
          <w:szCs w:val="24"/>
        </w:rPr>
        <w:t>získání přehledu o úkolech, o postavení jednotlivých členů zločinecké organizace,</w:t>
      </w:r>
      <w:r w:rsidR="003C5E9F">
        <w:rPr>
          <w:rFonts w:ascii="Times New Roman" w:hAnsi="Times New Roman" w:cs="Times New Roman"/>
          <w:sz w:val="24"/>
          <w:szCs w:val="24"/>
        </w:rPr>
        <w:t xml:space="preserve"> o vztazích mezi nimi,</w:t>
      </w:r>
      <w:r w:rsidR="003C5E9F" w:rsidRPr="003C5E9F">
        <w:rPr>
          <w:rFonts w:ascii="Times New Roman" w:hAnsi="Times New Roman" w:cs="Times New Roman"/>
          <w:sz w:val="24"/>
          <w:szCs w:val="24"/>
        </w:rPr>
        <w:t xml:space="preserve"> o jejich bankovních a</w:t>
      </w:r>
      <w:r w:rsidR="004C103B">
        <w:rPr>
          <w:rFonts w:ascii="Times New Roman" w:hAnsi="Times New Roman" w:cs="Times New Roman"/>
          <w:sz w:val="24"/>
          <w:szCs w:val="24"/>
        </w:rPr>
        <w:t> </w:t>
      </w:r>
      <w:r w:rsidR="003C5E9F" w:rsidRPr="003C5E9F">
        <w:rPr>
          <w:rFonts w:ascii="Times New Roman" w:hAnsi="Times New Roman" w:cs="Times New Roman"/>
          <w:sz w:val="24"/>
          <w:szCs w:val="24"/>
        </w:rPr>
        <w:t xml:space="preserve">finančních operacích, včetně eventuálního napojení na </w:t>
      </w:r>
      <w:r w:rsidR="003C5E9F">
        <w:rPr>
          <w:rFonts w:ascii="Times New Roman" w:hAnsi="Times New Roman" w:cs="Times New Roman"/>
          <w:sz w:val="24"/>
          <w:szCs w:val="24"/>
        </w:rPr>
        <w:t>státní složky</w:t>
      </w:r>
      <w:r w:rsidR="004C103B">
        <w:rPr>
          <w:rFonts w:ascii="Times New Roman" w:hAnsi="Times New Roman" w:cs="Times New Roman"/>
          <w:sz w:val="24"/>
          <w:szCs w:val="24"/>
        </w:rPr>
        <w:t xml:space="preserve"> </w:t>
      </w:r>
      <w:r w:rsidR="00114F1E">
        <w:rPr>
          <w:rFonts w:ascii="Times New Roman" w:hAnsi="Times New Roman" w:cs="Times New Roman"/>
          <w:sz w:val="24"/>
          <w:szCs w:val="24"/>
        </w:rPr>
        <w:t>-</w:t>
      </w:r>
      <w:r w:rsidR="004C103B">
        <w:rPr>
          <w:rFonts w:ascii="Times New Roman" w:hAnsi="Times New Roman" w:cs="Times New Roman"/>
          <w:sz w:val="24"/>
          <w:szCs w:val="24"/>
        </w:rPr>
        <w:t xml:space="preserve"> </w:t>
      </w:r>
      <w:r w:rsidR="003C5E9F" w:rsidRPr="003C5E9F">
        <w:rPr>
          <w:rFonts w:ascii="Times New Roman" w:hAnsi="Times New Roman" w:cs="Times New Roman"/>
          <w:sz w:val="24"/>
          <w:szCs w:val="24"/>
        </w:rPr>
        <w:t>policii, justici či správu.</w:t>
      </w:r>
      <w:r w:rsidR="00833D58">
        <w:rPr>
          <w:rStyle w:val="Znakapoznpodarou"/>
          <w:rFonts w:ascii="Times New Roman" w:hAnsi="Times New Roman" w:cs="Times New Roman"/>
          <w:sz w:val="24"/>
          <w:szCs w:val="24"/>
        </w:rPr>
        <w:footnoteReference w:id="90"/>
      </w:r>
      <w:r w:rsidR="00833D58">
        <w:rPr>
          <w:rFonts w:ascii="Times New Roman" w:hAnsi="Times New Roman" w:cs="Times New Roman"/>
          <w:sz w:val="24"/>
          <w:szCs w:val="24"/>
        </w:rPr>
        <w:t xml:space="preserve"> </w:t>
      </w:r>
    </w:p>
    <w:p w14:paraId="5260E8A4" w14:textId="16DFDC90" w:rsidR="004703AD"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833D58">
        <w:rPr>
          <w:rFonts w:ascii="Times New Roman" w:hAnsi="Times New Roman" w:cs="Times New Roman"/>
          <w:sz w:val="24"/>
          <w:szCs w:val="24"/>
        </w:rPr>
        <w:t xml:space="preserve">V boji proti organizovanému zločinu jsou operativně pátrací prostředky nezbytné. Nasazení tajného agenta je bezpochyby nejúčinnější prostředek, jak proniknout do zločinné organizace, nese s sebou však i mnoho nástrah, spočívajících zejména </w:t>
      </w:r>
      <w:r w:rsidR="007C2C3C">
        <w:rPr>
          <w:rFonts w:ascii="Times New Roman" w:hAnsi="Times New Roman" w:cs="Times New Roman"/>
          <w:sz w:val="24"/>
          <w:szCs w:val="24"/>
        </w:rPr>
        <w:t>v tom, že policejní agent se pohybuje v šedé zóně mezi zákonem a zločinem, může tedy snadno sklouznout k přesvědčení, že může cokoliv, a dopustit se kriminálního jednání. Proto musí být stejně jako u ostatních operativně pátracích prostředků stanovena u použití agenta jasná zákonná hranice, a stejně jako u ostatních podrobovat podmínky pro jeho použití testu proporcionality.</w:t>
      </w:r>
      <w:r w:rsidR="00783F17">
        <w:rPr>
          <w:rStyle w:val="Znakapoznpodarou"/>
          <w:rFonts w:ascii="Times New Roman" w:hAnsi="Times New Roman" w:cs="Times New Roman"/>
          <w:sz w:val="24"/>
          <w:szCs w:val="24"/>
        </w:rPr>
        <w:footnoteReference w:id="91"/>
      </w:r>
    </w:p>
    <w:p w14:paraId="54431648" w14:textId="7476E9DA" w:rsidR="007C2C3C"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9078AA">
        <w:rPr>
          <w:rFonts w:ascii="Times New Roman" w:hAnsi="Times New Roman" w:cs="Times New Roman"/>
          <w:sz w:val="24"/>
          <w:szCs w:val="24"/>
        </w:rPr>
        <w:t>Použ</w:t>
      </w:r>
      <w:r w:rsidR="00114F1E">
        <w:rPr>
          <w:rFonts w:ascii="Times New Roman" w:hAnsi="Times New Roman" w:cs="Times New Roman"/>
          <w:sz w:val="24"/>
          <w:szCs w:val="24"/>
        </w:rPr>
        <w:t>i</w:t>
      </w:r>
      <w:r w:rsidR="009078AA">
        <w:rPr>
          <w:rFonts w:ascii="Times New Roman" w:hAnsi="Times New Roman" w:cs="Times New Roman"/>
          <w:sz w:val="24"/>
          <w:szCs w:val="24"/>
        </w:rPr>
        <w:t>t</w:t>
      </w:r>
      <w:r w:rsidR="00114F1E">
        <w:rPr>
          <w:rFonts w:ascii="Times New Roman" w:hAnsi="Times New Roman" w:cs="Times New Roman"/>
          <w:sz w:val="24"/>
          <w:szCs w:val="24"/>
        </w:rPr>
        <w:t>í</w:t>
      </w:r>
      <w:r w:rsidR="009078AA">
        <w:rPr>
          <w:rFonts w:ascii="Times New Roman" w:hAnsi="Times New Roman" w:cs="Times New Roman"/>
          <w:sz w:val="24"/>
          <w:szCs w:val="24"/>
        </w:rPr>
        <w:t xml:space="preserve"> agenta v trestním řízení není možné pro jakýkoliv trestný čin</w:t>
      </w:r>
      <w:r w:rsidR="00114F1E">
        <w:rPr>
          <w:rFonts w:ascii="Times New Roman" w:hAnsi="Times New Roman" w:cs="Times New Roman"/>
          <w:sz w:val="24"/>
          <w:szCs w:val="24"/>
        </w:rPr>
        <w:t>, je vyhrazeno pro ty společensky nejzávažnější trestné činy.</w:t>
      </w:r>
      <w:r w:rsidR="009078AA">
        <w:rPr>
          <w:rFonts w:ascii="Times New Roman" w:hAnsi="Times New Roman" w:cs="Times New Roman"/>
          <w:sz w:val="24"/>
          <w:szCs w:val="24"/>
        </w:rPr>
        <w:t xml:space="preserve"> Podle §</w:t>
      </w:r>
      <w:r w:rsidR="006D71A2">
        <w:rPr>
          <w:rFonts w:ascii="Times New Roman" w:hAnsi="Times New Roman" w:cs="Times New Roman"/>
          <w:sz w:val="24"/>
          <w:szCs w:val="24"/>
        </w:rPr>
        <w:t> </w:t>
      </w:r>
      <w:r w:rsidR="009078AA">
        <w:rPr>
          <w:rFonts w:ascii="Times New Roman" w:hAnsi="Times New Roman" w:cs="Times New Roman"/>
          <w:sz w:val="24"/>
          <w:szCs w:val="24"/>
        </w:rPr>
        <w:t>158e odst.</w:t>
      </w:r>
      <w:r w:rsidR="006D71A2">
        <w:rPr>
          <w:rFonts w:ascii="Times New Roman" w:hAnsi="Times New Roman" w:cs="Times New Roman"/>
          <w:sz w:val="24"/>
          <w:szCs w:val="24"/>
        </w:rPr>
        <w:t xml:space="preserve"> </w:t>
      </w:r>
      <w:r w:rsidR="009078AA">
        <w:rPr>
          <w:rFonts w:ascii="Times New Roman" w:hAnsi="Times New Roman" w:cs="Times New Roman"/>
          <w:sz w:val="24"/>
          <w:szCs w:val="24"/>
        </w:rPr>
        <w:t>1 trestního řádu, lze agenta použít v</w:t>
      </w:r>
      <w:r w:rsidR="007A2784">
        <w:rPr>
          <w:rFonts w:ascii="Times New Roman" w:hAnsi="Times New Roman" w:cs="Times New Roman"/>
          <w:sz w:val="24"/>
          <w:szCs w:val="24"/>
        </w:rPr>
        <w:t> </w:t>
      </w:r>
      <w:r w:rsidR="009078AA">
        <w:rPr>
          <w:rFonts w:ascii="Times New Roman" w:hAnsi="Times New Roman" w:cs="Times New Roman"/>
          <w:sz w:val="24"/>
          <w:szCs w:val="24"/>
        </w:rPr>
        <w:t>řízení</w:t>
      </w:r>
      <w:r w:rsidR="007A2784">
        <w:rPr>
          <w:rFonts w:ascii="Times New Roman" w:hAnsi="Times New Roman" w:cs="Times New Roman"/>
          <w:sz w:val="24"/>
          <w:szCs w:val="24"/>
        </w:rPr>
        <w:t>,</w:t>
      </w:r>
      <w:r w:rsidR="009078AA">
        <w:rPr>
          <w:rFonts w:ascii="Times New Roman" w:hAnsi="Times New Roman" w:cs="Times New Roman"/>
          <w:sz w:val="24"/>
          <w:szCs w:val="24"/>
        </w:rPr>
        <w:t xml:space="preserve"> které je vedeno </w:t>
      </w:r>
      <w:r w:rsidR="009078AA" w:rsidRPr="009078AA">
        <w:rPr>
          <w:rFonts w:ascii="Times New Roman" w:hAnsi="Times New Roman" w:cs="Times New Roman"/>
          <w:sz w:val="24"/>
          <w:szCs w:val="24"/>
        </w:rPr>
        <w:t xml:space="preserve">pro zločin, na který zákon stanoví trest odnětí svobody s horní hranicí </w:t>
      </w:r>
      <w:r w:rsidR="009078AA" w:rsidRPr="009078AA">
        <w:rPr>
          <w:rFonts w:ascii="Times New Roman" w:hAnsi="Times New Roman" w:cs="Times New Roman"/>
          <w:sz w:val="24"/>
          <w:szCs w:val="24"/>
        </w:rPr>
        <w:lastRenderedPageBreak/>
        <w:t>trestní sazby nejméně osm let</w:t>
      </w:r>
      <w:r w:rsidR="009078AA">
        <w:rPr>
          <w:rFonts w:ascii="Times New Roman" w:hAnsi="Times New Roman" w:cs="Times New Roman"/>
          <w:sz w:val="24"/>
          <w:szCs w:val="24"/>
        </w:rPr>
        <w:t xml:space="preserve">, </w:t>
      </w:r>
      <w:r w:rsidR="009078AA" w:rsidRPr="009078AA">
        <w:rPr>
          <w:rFonts w:ascii="Times New Roman" w:hAnsi="Times New Roman" w:cs="Times New Roman"/>
          <w:sz w:val="24"/>
          <w:szCs w:val="24"/>
        </w:rPr>
        <w:t>pro trestný čin spáchaný ve prospěch organizované zločinecké skupiny,</w:t>
      </w:r>
      <w:r w:rsidR="009078AA">
        <w:rPr>
          <w:rFonts w:ascii="Times New Roman" w:hAnsi="Times New Roman" w:cs="Times New Roman"/>
          <w:sz w:val="24"/>
          <w:szCs w:val="24"/>
        </w:rPr>
        <w:t xml:space="preserve"> pro skupinu taxativně vyjmenovaných trestných činů</w:t>
      </w:r>
      <w:r w:rsidR="00363701">
        <w:rPr>
          <w:rFonts w:ascii="Times New Roman" w:hAnsi="Times New Roman" w:cs="Times New Roman"/>
          <w:sz w:val="24"/>
          <w:szCs w:val="24"/>
        </w:rPr>
        <w:t xml:space="preserve"> (např. zneužití pravomoci úřední osoby, přijetí úplatku, podplacení</w:t>
      </w:r>
      <w:r w:rsidR="009078AA">
        <w:rPr>
          <w:rFonts w:ascii="Times New Roman" w:hAnsi="Times New Roman" w:cs="Times New Roman"/>
          <w:sz w:val="24"/>
          <w:szCs w:val="24"/>
        </w:rPr>
        <w:t>,</w:t>
      </w:r>
      <w:r w:rsidR="00363701" w:rsidRPr="00363701">
        <w:t xml:space="preserve"> </w:t>
      </w:r>
      <w:r w:rsidR="00363701" w:rsidRPr="00363701">
        <w:rPr>
          <w:rFonts w:ascii="Times New Roman" w:hAnsi="Times New Roman" w:cs="Times New Roman"/>
          <w:sz w:val="24"/>
          <w:szCs w:val="24"/>
        </w:rPr>
        <w:t>pletichy při zadání veřejné zakázky a při veřejné soutěži</w:t>
      </w:r>
      <w:r w:rsidR="00363701">
        <w:rPr>
          <w:rFonts w:ascii="Times New Roman" w:hAnsi="Times New Roman" w:cs="Times New Roman"/>
          <w:sz w:val="24"/>
          <w:szCs w:val="24"/>
        </w:rPr>
        <w:t xml:space="preserve"> atd.)</w:t>
      </w:r>
      <w:r w:rsidR="009078AA">
        <w:rPr>
          <w:rFonts w:ascii="Times New Roman" w:hAnsi="Times New Roman" w:cs="Times New Roman"/>
          <w:sz w:val="24"/>
          <w:szCs w:val="24"/>
        </w:rPr>
        <w:t xml:space="preserve"> nebo </w:t>
      </w:r>
      <w:r w:rsidR="009078AA" w:rsidRPr="009078AA">
        <w:rPr>
          <w:rFonts w:ascii="Times New Roman" w:hAnsi="Times New Roman" w:cs="Times New Roman"/>
          <w:sz w:val="24"/>
          <w:szCs w:val="24"/>
        </w:rPr>
        <w:t>pro úmyslný trestný čin, k jehož stíhání zavazuje mezinárodní smlouva, kterou je Česká republika vázána.</w:t>
      </w:r>
      <w:r w:rsidR="007F57D3">
        <w:rPr>
          <w:rFonts w:ascii="Times New Roman" w:hAnsi="Times New Roman" w:cs="Times New Roman"/>
          <w:sz w:val="24"/>
          <w:szCs w:val="24"/>
        </w:rPr>
        <w:t xml:space="preserve"> Oprávnění použít agenta pak mají pouze dvě instituce – Policie ČR a</w:t>
      </w:r>
      <w:r w:rsidR="005B6611">
        <w:rPr>
          <w:rFonts w:ascii="Times New Roman" w:hAnsi="Times New Roman" w:cs="Times New Roman"/>
          <w:sz w:val="24"/>
          <w:szCs w:val="24"/>
        </w:rPr>
        <w:t> </w:t>
      </w:r>
      <w:r w:rsidR="007F57D3">
        <w:rPr>
          <w:rFonts w:ascii="Times New Roman" w:hAnsi="Times New Roman" w:cs="Times New Roman"/>
          <w:sz w:val="24"/>
          <w:szCs w:val="24"/>
        </w:rPr>
        <w:t xml:space="preserve">Generální inspekce bezpečnostních </w:t>
      </w:r>
      <w:r w:rsidR="00AE5B78">
        <w:rPr>
          <w:rFonts w:ascii="Times New Roman" w:hAnsi="Times New Roman" w:cs="Times New Roman"/>
          <w:sz w:val="24"/>
          <w:szCs w:val="24"/>
        </w:rPr>
        <w:t>s</w:t>
      </w:r>
      <w:r w:rsidR="007F57D3">
        <w:rPr>
          <w:rFonts w:ascii="Times New Roman" w:hAnsi="Times New Roman" w:cs="Times New Roman"/>
          <w:sz w:val="24"/>
          <w:szCs w:val="24"/>
        </w:rPr>
        <w:t>borů.</w:t>
      </w:r>
      <w:r w:rsidR="007F57D3">
        <w:rPr>
          <w:rStyle w:val="Znakapoznpodarou"/>
          <w:rFonts w:ascii="Times New Roman" w:hAnsi="Times New Roman" w:cs="Times New Roman"/>
          <w:sz w:val="24"/>
          <w:szCs w:val="24"/>
        </w:rPr>
        <w:footnoteReference w:id="92"/>
      </w:r>
      <w:r w:rsidR="00377E91">
        <w:rPr>
          <w:rFonts w:ascii="Times New Roman" w:hAnsi="Times New Roman" w:cs="Times New Roman"/>
          <w:sz w:val="24"/>
          <w:szCs w:val="24"/>
        </w:rPr>
        <w:t xml:space="preserve"> Generální inspekce má toto oprávnění z důvodu, že šetří také trestnou činnost policistů, a proto musí mít oprávnění použít agenta nezávisle na policii, bez toho</w:t>
      </w:r>
      <w:r w:rsidR="007143FA">
        <w:rPr>
          <w:rFonts w:ascii="Times New Roman" w:hAnsi="Times New Roman" w:cs="Times New Roman"/>
          <w:sz w:val="24"/>
          <w:szCs w:val="24"/>
        </w:rPr>
        <w:t>,</w:t>
      </w:r>
      <w:r w:rsidR="00377E91">
        <w:rPr>
          <w:rFonts w:ascii="Times New Roman" w:hAnsi="Times New Roman" w:cs="Times New Roman"/>
          <w:sz w:val="24"/>
          <w:szCs w:val="24"/>
        </w:rPr>
        <w:t xml:space="preserve"> aby ji předem informovala.</w:t>
      </w:r>
      <w:r w:rsidR="00377E91">
        <w:rPr>
          <w:rStyle w:val="Znakapoznpodarou"/>
          <w:rFonts w:ascii="Times New Roman" w:hAnsi="Times New Roman" w:cs="Times New Roman"/>
          <w:sz w:val="24"/>
          <w:szCs w:val="24"/>
        </w:rPr>
        <w:footnoteReference w:id="93"/>
      </w:r>
    </w:p>
    <w:p w14:paraId="493812AC" w14:textId="22598B81" w:rsidR="00343EC3"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AE5B78">
        <w:rPr>
          <w:rFonts w:ascii="Times New Roman" w:hAnsi="Times New Roman" w:cs="Times New Roman"/>
          <w:sz w:val="24"/>
          <w:szCs w:val="24"/>
        </w:rPr>
        <w:t>Pojem organizovaná zločinecká skupina nahradil s účinností od 1.</w:t>
      </w:r>
      <w:r w:rsidR="005B6611">
        <w:rPr>
          <w:rFonts w:ascii="Times New Roman" w:hAnsi="Times New Roman" w:cs="Times New Roman"/>
          <w:sz w:val="24"/>
          <w:szCs w:val="24"/>
        </w:rPr>
        <w:t xml:space="preserve"> </w:t>
      </w:r>
      <w:r w:rsidR="00AE5B78">
        <w:rPr>
          <w:rFonts w:ascii="Times New Roman" w:hAnsi="Times New Roman" w:cs="Times New Roman"/>
          <w:sz w:val="24"/>
          <w:szCs w:val="24"/>
        </w:rPr>
        <w:t>1.</w:t>
      </w:r>
      <w:r w:rsidR="005B6611">
        <w:rPr>
          <w:rFonts w:ascii="Times New Roman" w:hAnsi="Times New Roman" w:cs="Times New Roman"/>
          <w:sz w:val="24"/>
          <w:szCs w:val="24"/>
        </w:rPr>
        <w:t xml:space="preserve"> </w:t>
      </w:r>
      <w:r w:rsidR="00AE5B78">
        <w:rPr>
          <w:rFonts w:ascii="Times New Roman" w:hAnsi="Times New Roman" w:cs="Times New Roman"/>
          <w:sz w:val="24"/>
          <w:szCs w:val="24"/>
        </w:rPr>
        <w:t xml:space="preserve">2010 pojem zločinné spolčení, kdy definice zůstala stejná, došlo pouze ke změně názvu, z důvodu </w:t>
      </w:r>
      <w:r w:rsidR="00AE5B78" w:rsidRPr="00AE5B78">
        <w:rPr>
          <w:rFonts w:ascii="Times New Roman" w:hAnsi="Times New Roman" w:cs="Times New Roman"/>
          <w:sz w:val="24"/>
          <w:szCs w:val="24"/>
        </w:rPr>
        <w:t>nutnost</w:t>
      </w:r>
      <w:r w:rsidR="00AE5B78">
        <w:rPr>
          <w:rFonts w:ascii="Times New Roman" w:hAnsi="Times New Roman" w:cs="Times New Roman"/>
          <w:sz w:val="24"/>
          <w:szCs w:val="24"/>
        </w:rPr>
        <w:t xml:space="preserve">i </w:t>
      </w:r>
      <w:r w:rsidR="00AE5B78" w:rsidRPr="00AE5B78">
        <w:rPr>
          <w:rFonts w:ascii="Times New Roman" w:hAnsi="Times New Roman" w:cs="Times New Roman"/>
          <w:sz w:val="24"/>
          <w:szCs w:val="24"/>
        </w:rPr>
        <w:t>zajistit kompatibilitu s mezinárodním</w:t>
      </w:r>
      <w:r w:rsidR="00AE5B78">
        <w:rPr>
          <w:rFonts w:ascii="Times New Roman" w:hAnsi="Times New Roman" w:cs="Times New Roman"/>
          <w:sz w:val="24"/>
          <w:szCs w:val="24"/>
        </w:rPr>
        <w:t>i</w:t>
      </w:r>
      <w:r w:rsidR="00AE5B78" w:rsidRPr="00AE5B78">
        <w:rPr>
          <w:rFonts w:ascii="Times New Roman" w:hAnsi="Times New Roman" w:cs="Times New Roman"/>
          <w:sz w:val="24"/>
          <w:szCs w:val="24"/>
        </w:rPr>
        <w:t xml:space="preserve"> úmluvami. </w:t>
      </w:r>
      <w:r w:rsidR="00AE5B78">
        <w:rPr>
          <w:rFonts w:ascii="Times New Roman" w:hAnsi="Times New Roman" w:cs="Times New Roman"/>
          <w:sz w:val="24"/>
          <w:szCs w:val="24"/>
        </w:rPr>
        <w:t>Hlavní z nich je</w:t>
      </w:r>
      <w:r w:rsidR="00AE5B78" w:rsidRPr="00AE5B78">
        <w:rPr>
          <w:rFonts w:ascii="Times New Roman" w:hAnsi="Times New Roman" w:cs="Times New Roman"/>
          <w:sz w:val="24"/>
          <w:szCs w:val="24"/>
        </w:rPr>
        <w:t xml:space="preserve"> Úmluva OSN proti nadnárodnímu organizovanému zločinu, která ve svém </w:t>
      </w:r>
      <w:r w:rsidR="00114F1E">
        <w:rPr>
          <w:rFonts w:ascii="Times New Roman" w:hAnsi="Times New Roman" w:cs="Times New Roman"/>
          <w:sz w:val="24"/>
          <w:szCs w:val="24"/>
        </w:rPr>
        <w:t>originálním</w:t>
      </w:r>
      <w:r w:rsidR="00AE5B78" w:rsidRPr="00AE5B78">
        <w:rPr>
          <w:rFonts w:ascii="Times New Roman" w:hAnsi="Times New Roman" w:cs="Times New Roman"/>
          <w:sz w:val="24"/>
          <w:szCs w:val="24"/>
        </w:rPr>
        <w:t xml:space="preserve"> anglickém znění užívá pojem „organized criminal group“</w:t>
      </w:r>
      <w:r w:rsidR="00AE5B78">
        <w:rPr>
          <w:rFonts w:ascii="Times New Roman" w:hAnsi="Times New Roman" w:cs="Times New Roman"/>
          <w:sz w:val="24"/>
          <w:szCs w:val="24"/>
        </w:rPr>
        <w:t xml:space="preserve">. </w:t>
      </w:r>
      <w:r w:rsidR="00AE5B78" w:rsidRPr="00AE5B78">
        <w:rPr>
          <w:rFonts w:ascii="Times New Roman" w:hAnsi="Times New Roman" w:cs="Times New Roman"/>
          <w:sz w:val="24"/>
          <w:szCs w:val="24"/>
        </w:rPr>
        <w:t xml:space="preserve">Zavedením tohoto pojmu do českého trestního práva </w:t>
      </w:r>
      <w:r w:rsidR="000F1F08">
        <w:rPr>
          <w:rFonts w:ascii="Times New Roman" w:hAnsi="Times New Roman" w:cs="Times New Roman"/>
          <w:sz w:val="24"/>
          <w:szCs w:val="24"/>
        </w:rPr>
        <w:t xml:space="preserve">byl </w:t>
      </w:r>
      <w:r w:rsidR="00AE5B78" w:rsidRPr="00AE5B78">
        <w:rPr>
          <w:rFonts w:ascii="Times New Roman" w:hAnsi="Times New Roman" w:cs="Times New Roman"/>
          <w:sz w:val="24"/>
          <w:szCs w:val="24"/>
        </w:rPr>
        <w:t xml:space="preserve">naplněn požadavek Vídeňského centra OSN pro prevenci mezinárodního zločinu, který stanoví, že Úmluva má kromě jiného zavést i </w:t>
      </w:r>
      <w:r w:rsidR="000F1F08">
        <w:rPr>
          <w:rFonts w:ascii="Times New Roman" w:hAnsi="Times New Roman" w:cs="Times New Roman"/>
          <w:sz w:val="24"/>
          <w:szCs w:val="24"/>
        </w:rPr>
        <w:t>jednotnou terminologii.</w:t>
      </w:r>
      <w:r w:rsidR="000F1F08">
        <w:rPr>
          <w:rStyle w:val="Znakapoznpodarou"/>
          <w:rFonts w:ascii="Times New Roman" w:hAnsi="Times New Roman" w:cs="Times New Roman"/>
          <w:sz w:val="24"/>
          <w:szCs w:val="24"/>
        </w:rPr>
        <w:footnoteReference w:id="94"/>
      </w:r>
      <w:r w:rsidR="00F34F0C">
        <w:rPr>
          <w:rFonts w:ascii="Times New Roman" w:hAnsi="Times New Roman" w:cs="Times New Roman"/>
          <w:sz w:val="24"/>
          <w:szCs w:val="24"/>
        </w:rPr>
        <w:t xml:space="preserve"> V současné době ho zakotvuje trestní zákoník v ustanovení §</w:t>
      </w:r>
      <w:r w:rsidR="005B6611">
        <w:rPr>
          <w:rFonts w:ascii="Times New Roman" w:hAnsi="Times New Roman" w:cs="Times New Roman"/>
          <w:sz w:val="24"/>
          <w:szCs w:val="24"/>
        </w:rPr>
        <w:t> </w:t>
      </w:r>
      <w:r w:rsidR="00F34F0C">
        <w:rPr>
          <w:rFonts w:ascii="Times New Roman" w:hAnsi="Times New Roman" w:cs="Times New Roman"/>
          <w:sz w:val="24"/>
          <w:szCs w:val="24"/>
        </w:rPr>
        <w:t>129</w:t>
      </w:r>
      <w:r w:rsidR="005B6611">
        <w:rPr>
          <w:rFonts w:ascii="Times New Roman" w:hAnsi="Times New Roman" w:cs="Times New Roman"/>
          <w:sz w:val="24"/>
          <w:szCs w:val="24"/>
        </w:rPr>
        <w:t>,</w:t>
      </w:r>
      <w:r w:rsidR="00F34F0C">
        <w:rPr>
          <w:rFonts w:ascii="Times New Roman" w:hAnsi="Times New Roman" w:cs="Times New Roman"/>
          <w:sz w:val="24"/>
          <w:szCs w:val="24"/>
        </w:rPr>
        <w:t xml:space="preserve"> který říká</w:t>
      </w:r>
      <w:r w:rsidR="008B6FD7">
        <w:rPr>
          <w:rFonts w:ascii="Times New Roman" w:hAnsi="Times New Roman" w:cs="Times New Roman"/>
          <w:sz w:val="24"/>
          <w:szCs w:val="24"/>
        </w:rPr>
        <w:t>,</w:t>
      </w:r>
      <w:r w:rsidR="00F34F0C">
        <w:rPr>
          <w:rFonts w:ascii="Times New Roman" w:hAnsi="Times New Roman" w:cs="Times New Roman"/>
          <w:sz w:val="24"/>
          <w:szCs w:val="24"/>
        </w:rPr>
        <w:t xml:space="preserve"> že o</w:t>
      </w:r>
      <w:r w:rsidR="00F34F0C" w:rsidRPr="00F34F0C">
        <w:rPr>
          <w:rFonts w:ascii="Times New Roman" w:hAnsi="Times New Roman" w:cs="Times New Roman"/>
          <w:sz w:val="24"/>
          <w:szCs w:val="24"/>
        </w:rPr>
        <w:t xml:space="preserve">rganizovaná zločinecká skupina je společenstvím více osob s vnitřní organizační </w:t>
      </w:r>
      <w:r w:rsidR="008B6FD7" w:rsidRPr="00F34F0C">
        <w:rPr>
          <w:rFonts w:ascii="Times New Roman" w:hAnsi="Times New Roman" w:cs="Times New Roman"/>
          <w:sz w:val="24"/>
          <w:szCs w:val="24"/>
        </w:rPr>
        <w:t>strukturou, rozdělením</w:t>
      </w:r>
      <w:r w:rsidR="00F34F0C" w:rsidRPr="00F34F0C">
        <w:rPr>
          <w:rFonts w:ascii="Times New Roman" w:hAnsi="Times New Roman" w:cs="Times New Roman"/>
          <w:sz w:val="24"/>
          <w:szCs w:val="24"/>
        </w:rPr>
        <w:t xml:space="preserve"> funkcí a dělbou činností, která je zaměřena na soustavné páchání úmyslné trestné činnosti.</w:t>
      </w:r>
      <w:r w:rsidR="00F34F0C">
        <w:rPr>
          <w:rStyle w:val="Znakapoznpodarou"/>
          <w:rFonts w:ascii="Times New Roman" w:hAnsi="Times New Roman" w:cs="Times New Roman"/>
          <w:sz w:val="24"/>
          <w:szCs w:val="24"/>
        </w:rPr>
        <w:footnoteReference w:id="95"/>
      </w:r>
    </w:p>
    <w:p w14:paraId="42AB6D1E" w14:textId="62B5FD69" w:rsidR="004B48EA"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4B48EA">
        <w:rPr>
          <w:rFonts w:ascii="Times New Roman" w:hAnsi="Times New Roman" w:cs="Times New Roman"/>
          <w:sz w:val="24"/>
          <w:szCs w:val="24"/>
        </w:rPr>
        <w:t>Agenta můžeme definovat jako speciálně školeného policistu, který je pověřen svými nadřízenými, aby utajením své pravé identity a svého skutečného poslání, navázal kontakt se zločineckým prostředím a získával v něm informace o připravovaných nebo páchaných trestných činech.</w:t>
      </w:r>
      <w:r w:rsidR="00F805D5">
        <w:rPr>
          <w:rFonts w:ascii="Times New Roman" w:hAnsi="Times New Roman" w:cs="Times New Roman"/>
          <w:sz w:val="24"/>
          <w:szCs w:val="24"/>
        </w:rPr>
        <w:t xml:space="preserve"> Vyžaduje-li to povaha jeho úkolu, účastní se agent na činnosti organizované zločinecké skupiny, někdy i dlouhodobě.</w:t>
      </w:r>
      <w:r w:rsidR="00F805D5">
        <w:rPr>
          <w:rStyle w:val="Znakapoznpodarou"/>
          <w:rFonts w:ascii="Times New Roman" w:hAnsi="Times New Roman" w:cs="Times New Roman"/>
          <w:sz w:val="24"/>
          <w:szCs w:val="24"/>
        </w:rPr>
        <w:footnoteReference w:id="96"/>
      </w:r>
    </w:p>
    <w:p w14:paraId="0955651F" w14:textId="34DBA284" w:rsidR="00CB7863"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C9234D" w:rsidRPr="00C9234D">
        <w:rPr>
          <w:rFonts w:ascii="Times New Roman" w:hAnsi="Times New Roman" w:cs="Times New Roman"/>
          <w:sz w:val="24"/>
          <w:szCs w:val="24"/>
        </w:rPr>
        <w:t>Agentem může být pouze příslušník Policie ČR</w:t>
      </w:r>
      <w:r w:rsidR="008B6FD7">
        <w:rPr>
          <w:rFonts w:ascii="Times New Roman" w:hAnsi="Times New Roman" w:cs="Times New Roman"/>
          <w:sz w:val="24"/>
          <w:szCs w:val="24"/>
        </w:rPr>
        <w:t>,</w:t>
      </w:r>
      <w:r w:rsidR="00C9234D" w:rsidRPr="00C9234D">
        <w:rPr>
          <w:rFonts w:ascii="Times New Roman" w:hAnsi="Times New Roman" w:cs="Times New Roman"/>
          <w:sz w:val="24"/>
          <w:szCs w:val="24"/>
        </w:rPr>
        <w:t xml:space="preserve"> nebo Generální inspekce bezpečnostních sborů, a to v rámci </w:t>
      </w:r>
      <w:r w:rsidR="00B764C3">
        <w:rPr>
          <w:rFonts w:ascii="Times New Roman" w:hAnsi="Times New Roman" w:cs="Times New Roman"/>
          <w:sz w:val="24"/>
          <w:szCs w:val="24"/>
        </w:rPr>
        <w:t xml:space="preserve">své </w:t>
      </w:r>
      <w:r w:rsidR="00C9234D" w:rsidRPr="00C9234D">
        <w:rPr>
          <w:rFonts w:ascii="Times New Roman" w:hAnsi="Times New Roman" w:cs="Times New Roman"/>
          <w:sz w:val="24"/>
          <w:szCs w:val="24"/>
        </w:rPr>
        <w:t xml:space="preserve">vymezené působnosti. Agentem může být </w:t>
      </w:r>
      <w:r w:rsidR="00C9234D">
        <w:rPr>
          <w:rFonts w:ascii="Times New Roman" w:hAnsi="Times New Roman" w:cs="Times New Roman"/>
          <w:sz w:val="24"/>
          <w:szCs w:val="24"/>
        </w:rPr>
        <w:t xml:space="preserve">také </w:t>
      </w:r>
      <w:r w:rsidR="00C9234D" w:rsidRPr="00C9234D">
        <w:rPr>
          <w:rFonts w:ascii="Times New Roman" w:hAnsi="Times New Roman" w:cs="Times New Roman"/>
          <w:sz w:val="24"/>
          <w:szCs w:val="24"/>
        </w:rPr>
        <w:t>příslušník zahraničního bezpečnostního sboru, který v souladu s mezinárodní smlouvou, se souhlasem příslušného orgánu cizího státu a se souhlasem policejního prezidenta může působit na území ČR</w:t>
      </w:r>
      <w:r w:rsidR="00C9234D">
        <w:rPr>
          <w:rFonts w:ascii="Times New Roman" w:hAnsi="Times New Roman" w:cs="Times New Roman"/>
          <w:sz w:val="24"/>
          <w:szCs w:val="24"/>
        </w:rPr>
        <w:t>.</w:t>
      </w:r>
      <w:r w:rsidR="002C5FAC">
        <w:rPr>
          <w:rFonts w:ascii="Times New Roman" w:hAnsi="Times New Roman" w:cs="Times New Roman"/>
          <w:sz w:val="24"/>
          <w:szCs w:val="24"/>
        </w:rPr>
        <w:t xml:space="preserve"> Z dikce trestního řádu jasně vyplývá</w:t>
      </w:r>
      <w:r w:rsidR="007156F1">
        <w:rPr>
          <w:rFonts w:ascii="Times New Roman" w:hAnsi="Times New Roman" w:cs="Times New Roman"/>
          <w:sz w:val="24"/>
          <w:szCs w:val="24"/>
        </w:rPr>
        <w:t>,</w:t>
      </w:r>
      <w:r w:rsidR="002C5FAC">
        <w:rPr>
          <w:rFonts w:ascii="Times New Roman" w:hAnsi="Times New Roman" w:cs="Times New Roman"/>
          <w:sz w:val="24"/>
          <w:szCs w:val="24"/>
        </w:rPr>
        <w:t xml:space="preserve"> že žádná jiná osoba agentem být nemůže,</w:t>
      </w:r>
      <w:r w:rsidR="00CB7863">
        <w:rPr>
          <w:rFonts w:ascii="Times New Roman" w:hAnsi="Times New Roman" w:cs="Times New Roman"/>
          <w:sz w:val="24"/>
          <w:szCs w:val="24"/>
        </w:rPr>
        <w:t xml:space="preserve"> což je rozdíl </w:t>
      </w:r>
      <w:r w:rsidR="00CB7863">
        <w:rPr>
          <w:rFonts w:ascii="Times New Roman" w:hAnsi="Times New Roman" w:cs="Times New Roman"/>
          <w:sz w:val="24"/>
          <w:szCs w:val="24"/>
        </w:rPr>
        <w:lastRenderedPageBreak/>
        <w:t xml:space="preserve">oproti </w:t>
      </w:r>
      <w:r w:rsidR="00673785">
        <w:rPr>
          <w:rFonts w:ascii="Times New Roman" w:hAnsi="Times New Roman" w:cs="Times New Roman"/>
          <w:sz w:val="24"/>
          <w:szCs w:val="24"/>
        </w:rPr>
        <w:t xml:space="preserve">například </w:t>
      </w:r>
      <w:r w:rsidR="00CB7863">
        <w:rPr>
          <w:rFonts w:ascii="Times New Roman" w:hAnsi="Times New Roman" w:cs="Times New Roman"/>
          <w:sz w:val="24"/>
          <w:szCs w:val="24"/>
        </w:rPr>
        <w:t>slovenské úpravě,</w:t>
      </w:r>
      <w:r w:rsidR="002C5FAC">
        <w:rPr>
          <w:rFonts w:ascii="Times New Roman" w:hAnsi="Times New Roman" w:cs="Times New Roman"/>
          <w:sz w:val="24"/>
          <w:szCs w:val="24"/>
        </w:rPr>
        <w:t xml:space="preserve"> </w:t>
      </w:r>
      <w:r w:rsidR="002C5FAC" w:rsidRPr="002C5FAC">
        <w:rPr>
          <w:rFonts w:ascii="Times New Roman" w:hAnsi="Times New Roman" w:cs="Times New Roman"/>
          <w:sz w:val="24"/>
          <w:szCs w:val="24"/>
        </w:rPr>
        <w:t>a to ani např. občanský zaměstnanec</w:t>
      </w:r>
      <w:r w:rsidR="002C5FAC">
        <w:rPr>
          <w:rFonts w:ascii="Times New Roman" w:hAnsi="Times New Roman" w:cs="Times New Roman"/>
          <w:sz w:val="24"/>
          <w:szCs w:val="24"/>
        </w:rPr>
        <w:t xml:space="preserve"> </w:t>
      </w:r>
      <w:r w:rsidR="002C5FAC" w:rsidRPr="002C5FAC">
        <w:rPr>
          <w:rFonts w:ascii="Times New Roman" w:hAnsi="Times New Roman" w:cs="Times New Roman"/>
          <w:sz w:val="24"/>
          <w:szCs w:val="24"/>
        </w:rPr>
        <w:t>Policie České republiky nebo Generální inspekce bezpečnostních sborů, popř. policista, který je povolán ministrem vnitra k plnění úkolů na Ministerstvu vnitra, voják v činné službě, příslušník Vězeňské služby České republiky nebo Celní správy České republiky, povolaný k plnění úkolů policie</w:t>
      </w:r>
      <w:r w:rsidR="002C5FAC">
        <w:rPr>
          <w:rFonts w:ascii="Times New Roman" w:hAnsi="Times New Roman" w:cs="Times New Roman"/>
          <w:sz w:val="24"/>
          <w:szCs w:val="24"/>
        </w:rPr>
        <w:t>. Ustanovení §</w:t>
      </w:r>
      <w:r w:rsidR="009E08AB">
        <w:rPr>
          <w:rFonts w:ascii="Times New Roman" w:hAnsi="Times New Roman" w:cs="Times New Roman"/>
          <w:sz w:val="24"/>
          <w:szCs w:val="24"/>
        </w:rPr>
        <w:t xml:space="preserve"> </w:t>
      </w:r>
      <w:r w:rsidR="002C5FAC" w:rsidRPr="002C5FAC">
        <w:rPr>
          <w:rFonts w:ascii="Times New Roman" w:hAnsi="Times New Roman" w:cs="Times New Roman"/>
          <w:sz w:val="24"/>
          <w:szCs w:val="24"/>
        </w:rPr>
        <w:t xml:space="preserve">22 odst. 1 </w:t>
      </w:r>
      <w:r w:rsidR="002C5FAC">
        <w:rPr>
          <w:rFonts w:ascii="Times New Roman" w:hAnsi="Times New Roman" w:cs="Times New Roman"/>
          <w:sz w:val="24"/>
          <w:szCs w:val="24"/>
        </w:rPr>
        <w:t xml:space="preserve">zákona o Policii </w:t>
      </w:r>
      <w:r w:rsidR="002C5FAC" w:rsidRPr="002C5FAC">
        <w:rPr>
          <w:rFonts w:ascii="Times New Roman" w:hAnsi="Times New Roman" w:cs="Times New Roman"/>
          <w:sz w:val="24"/>
          <w:szCs w:val="24"/>
        </w:rPr>
        <w:t>na t</w:t>
      </w:r>
      <w:r w:rsidR="002C5FAC">
        <w:rPr>
          <w:rFonts w:ascii="Times New Roman" w:hAnsi="Times New Roman" w:cs="Times New Roman"/>
          <w:sz w:val="24"/>
          <w:szCs w:val="24"/>
        </w:rPr>
        <w:t>ento</w:t>
      </w:r>
      <w:r w:rsidR="002C5FAC" w:rsidRPr="002C5FAC">
        <w:rPr>
          <w:rFonts w:ascii="Times New Roman" w:hAnsi="Times New Roman" w:cs="Times New Roman"/>
          <w:sz w:val="24"/>
          <w:szCs w:val="24"/>
        </w:rPr>
        <w:t xml:space="preserve"> závěr ve vztahu k příslušníkům uvedených profesí povolaných v mimořádných případech k plnění úkolů policie </w:t>
      </w:r>
      <w:r w:rsidR="002C5FAC">
        <w:rPr>
          <w:rFonts w:ascii="Times New Roman" w:hAnsi="Times New Roman" w:cs="Times New Roman"/>
          <w:sz w:val="24"/>
          <w:szCs w:val="24"/>
        </w:rPr>
        <w:t>nemá žádný vliv.</w:t>
      </w:r>
      <w:r w:rsidR="002C5FAC">
        <w:rPr>
          <w:rStyle w:val="Znakapoznpodarou"/>
          <w:rFonts w:ascii="Times New Roman" w:hAnsi="Times New Roman" w:cs="Times New Roman"/>
          <w:sz w:val="24"/>
          <w:szCs w:val="24"/>
        </w:rPr>
        <w:footnoteReference w:id="97"/>
      </w:r>
    </w:p>
    <w:p w14:paraId="1164F21B" w14:textId="5461E412" w:rsidR="00CC06AD"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CB7863">
        <w:rPr>
          <w:rFonts w:ascii="Times New Roman" w:hAnsi="Times New Roman" w:cs="Times New Roman"/>
          <w:sz w:val="24"/>
          <w:szCs w:val="24"/>
        </w:rPr>
        <w:t>De lege ferenda by</w:t>
      </w:r>
      <w:r w:rsidR="00516202">
        <w:rPr>
          <w:rFonts w:ascii="Times New Roman" w:hAnsi="Times New Roman" w:cs="Times New Roman"/>
          <w:sz w:val="24"/>
          <w:szCs w:val="24"/>
        </w:rPr>
        <w:t xml:space="preserve"> určitě bylo vhodné</w:t>
      </w:r>
      <w:r w:rsidR="00CB7863">
        <w:rPr>
          <w:rFonts w:ascii="Times New Roman" w:hAnsi="Times New Roman" w:cs="Times New Roman"/>
          <w:sz w:val="24"/>
          <w:szCs w:val="24"/>
        </w:rPr>
        <w:t xml:space="preserve">, doplnit po slovenském vzoru okruh osob, které mohou vystupovat v roli agenta také </w:t>
      </w:r>
      <w:r w:rsidR="00516202">
        <w:rPr>
          <w:rFonts w:ascii="Times New Roman" w:hAnsi="Times New Roman" w:cs="Times New Roman"/>
          <w:sz w:val="24"/>
          <w:szCs w:val="24"/>
        </w:rPr>
        <w:t xml:space="preserve">o civilní osoby, například o již </w:t>
      </w:r>
      <w:r w:rsidR="00487502">
        <w:rPr>
          <w:rFonts w:ascii="Times New Roman" w:hAnsi="Times New Roman" w:cs="Times New Roman"/>
          <w:sz w:val="24"/>
          <w:szCs w:val="24"/>
        </w:rPr>
        <w:t>na začátku</w:t>
      </w:r>
      <w:r w:rsidR="00516202">
        <w:rPr>
          <w:rFonts w:ascii="Times New Roman" w:hAnsi="Times New Roman" w:cs="Times New Roman"/>
          <w:sz w:val="24"/>
          <w:szCs w:val="24"/>
        </w:rPr>
        <w:t xml:space="preserve"> zmíněného </w:t>
      </w:r>
      <w:r w:rsidR="00487502">
        <w:rPr>
          <w:rFonts w:ascii="Times New Roman" w:hAnsi="Times New Roman" w:cs="Times New Roman"/>
          <w:sz w:val="24"/>
          <w:szCs w:val="24"/>
        </w:rPr>
        <w:t>informátora / důvěrníka</w:t>
      </w:r>
      <w:r w:rsidR="00516202">
        <w:rPr>
          <w:rFonts w:ascii="Times New Roman" w:hAnsi="Times New Roman" w:cs="Times New Roman"/>
          <w:sz w:val="24"/>
          <w:szCs w:val="24"/>
        </w:rPr>
        <w:t xml:space="preserve">. Tím, že organizované zločinecké skupiny mohou být často založeny na etnickém principu, </w:t>
      </w:r>
      <w:r w:rsidR="00101F46">
        <w:rPr>
          <w:rFonts w:ascii="Times New Roman" w:hAnsi="Times New Roman" w:cs="Times New Roman"/>
          <w:sz w:val="24"/>
          <w:szCs w:val="24"/>
        </w:rPr>
        <w:t>je pro osobu českého policisty velmi těžké se do takovéto skupiny infiltrovat</w:t>
      </w:r>
      <w:r w:rsidR="00487502">
        <w:rPr>
          <w:rFonts w:ascii="Times New Roman" w:hAnsi="Times New Roman" w:cs="Times New Roman"/>
          <w:sz w:val="24"/>
          <w:szCs w:val="24"/>
        </w:rPr>
        <w:t>, a vymyslet uvěřitelnou krycí legendu. Proto by bylo jistě praktické, mít k dispozici osoby civilní, které by do takovýchto skupin mohly lépe zapadnout.</w:t>
      </w:r>
      <w:r w:rsidR="00487502">
        <w:rPr>
          <w:rStyle w:val="Znakapoznpodarou"/>
          <w:rFonts w:ascii="Times New Roman" w:hAnsi="Times New Roman" w:cs="Times New Roman"/>
          <w:sz w:val="24"/>
          <w:szCs w:val="24"/>
        </w:rPr>
        <w:footnoteReference w:id="98"/>
      </w:r>
    </w:p>
    <w:p w14:paraId="21F601BF" w14:textId="68F66FBA" w:rsidR="006904E6"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6904E6">
        <w:rPr>
          <w:rFonts w:ascii="Times New Roman" w:hAnsi="Times New Roman" w:cs="Times New Roman"/>
          <w:sz w:val="24"/>
          <w:szCs w:val="24"/>
        </w:rPr>
        <w:t>Využívání příslušníků bezpečnostních sborů cizího státu na území České republiky, a</w:t>
      </w:r>
      <w:r w:rsidR="004D62C9">
        <w:rPr>
          <w:rFonts w:ascii="Times New Roman" w:hAnsi="Times New Roman" w:cs="Times New Roman"/>
          <w:sz w:val="24"/>
          <w:szCs w:val="24"/>
        </w:rPr>
        <w:t> </w:t>
      </w:r>
      <w:r w:rsidR="006904E6">
        <w:rPr>
          <w:rFonts w:ascii="Times New Roman" w:hAnsi="Times New Roman" w:cs="Times New Roman"/>
          <w:sz w:val="24"/>
          <w:szCs w:val="24"/>
        </w:rPr>
        <w:t>vysílání příslušníků Policie ČR jako agentů do zahraničí, bylo zavedeno do českého právního řádu tzv. „Euronovelou“, respektive zákonem č. 60/2001 Sb., kterým se mění (dnes již zrušený)</w:t>
      </w:r>
      <w:r w:rsidR="006014F7">
        <w:rPr>
          <w:rFonts w:ascii="Times New Roman" w:hAnsi="Times New Roman" w:cs="Times New Roman"/>
          <w:sz w:val="24"/>
          <w:szCs w:val="24"/>
        </w:rPr>
        <w:t xml:space="preserve"> </w:t>
      </w:r>
      <w:r w:rsidR="006904E6">
        <w:rPr>
          <w:rFonts w:ascii="Times New Roman" w:hAnsi="Times New Roman" w:cs="Times New Roman"/>
          <w:sz w:val="24"/>
          <w:szCs w:val="24"/>
        </w:rPr>
        <w:t>zákon č. 283/1991 Sb. O Policii České re</w:t>
      </w:r>
      <w:r w:rsidR="006014F7">
        <w:rPr>
          <w:rFonts w:ascii="Times New Roman" w:hAnsi="Times New Roman" w:cs="Times New Roman"/>
          <w:sz w:val="24"/>
          <w:szCs w:val="24"/>
        </w:rPr>
        <w:t>publiky, ve znění pozdějších předpisů, zákon č.</w:t>
      </w:r>
      <w:r w:rsidR="004D62C9">
        <w:rPr>
          <w:rFonts w:ascii="Times New Roman" w:hAnsi="Times New Roman" w:cs="Times New Roman"/>
          <w:sz w:val="24"/>
          <w:szCs w:val="24"/>
        </w:rPr>
        <w:t> </w:t>
      </w:r>
      <w:r w:rsidR="006014F7">
        <w:rPr>
          <w:rFonts w:ascii="Times New Roman" w:hAnsi="Times New Roman" w:cs="Times New Roman"/>
          <w:sz w:val="24"/>
          <w:szCs w:val="24"/>
        </w:rPr>
        <w:t>14/1998 Sb., o ochraně utajovaných skutečností a o změně některých zákonů, a zákon č.</w:t>
      </w:r>
      <w:r w:rsidR="004D62C9">
        <w:rPr>
          <w:rFonts w:ascii="Times New Roman" w:hAnsi="Times New Roman" w:cs="Times New Roman"/>
          <w:sz w:val="24"/>
          <w:szCs w:val="24"/>
        </w:rPr>
        <w:t> </w:t>
      </w:r>
      <w:r w:rsidR="006014F7">
        <w:rPr>
          <w:rFonts w:ascii="Times New Roman" w:hAnsi="Times New Roman" w:cs="Times New Roman"/>
          <w:sz w:val="24"/>
          <w:szCs w:val="24"/>
        </w:rPr>
        <w:t xml:space="preserve">361/2000 Sb., o provozu na pozemních komunikacích a o změně některých zákonů. </w:t>
      </w:r>
      <w:r w:rsidR="00140E39">
        <w:rPr>
          <w:rFonts w:ascii="Times New Roman" w:hAnsi="Times New Roman" w:cs="Times New Roman"/>
          <w:sz w:val="24"/>
          <w:szCs w:val="24"/>
        </w:rPr>
        <w:t>„</w:t>
      </w:r>
      <w:r w:rsidR="005B0048">
        <w:rPr>
          <w:rFonts w:ascii="Times New Roman" w:hAnsi="Times New Roman" w:cs="Times New Roman"/>
          <w:sz w:val="24"/>
          <w:szCs w:val="24"/>
        </w:rPr>
        <w:t>Euronovela</w:t>
      </w:r>
      <w:r w:rsidR="00140E39">
        <w:rPr>
          <w:rFonts w:ascii="Times New Roman" w:hAnsi="Times New Roman" w:cs="Times New Roman"/>
          <w:sz w:val="24"/>
          <w:szCs w:val="24"/>
        </w:rPr>
        <w:t>“</w:t>
      </w:r>
      <w:r w:rsidR="005B0048">
        <w:rPr>
          <w:rFonts w:ascii="Times New Roman" w:hAnsi="Times New Roman" w:cs="Times New Roman"/>
          <w:sz w:val="24"/>
          <w:szCs w:val="24"/>
        </w:rPr>
        <w:t xml:space="preserve"> reagovala na vzrůstající potřebu mezinárodní spolupráce v boji proti nejzávažnějším formám </w:t>
      </w:r>
      <w:r w:rsidR="00800BED">
        <w:rPr>
          <w:rFonts w:ascii="Times New Roman" w:hAnsi="Times New Roman" w:cs="Times New Roman"/>
          <w:sz w:val="24"/>
          <w:szCs w:val="24"/>
        </w:rPr>
        <w:t>úmyslné trestné činnosti</w:t>
      </w:r>
      <w:r w:rsidR="00A246CE">
        <w:rPr>
          <w:rFonts w:ascii="Times New Roman" w:hAnsi="Times New Roman" w:cs="Times New Roman"/>
          <w:sz w:val="24"/>
          <w:szCs w:val="24"/>
        </w:rPr>
        <w:t xml:space="preserve">, a zároveň přinesla vyšší standart právní jistoty občanům i policistům. </w:t>
      </w:r>
      <w:r w:rsidR="00D11BB8">
        <w:rPr>
          <w:rFonts w:ascii="Times New Roman" w:hAnsi="Times New Roman" w:cs="Times New Roman"/>
          <w:sz w:val="24"/>
          <w:szCs w:val="24"/>
        </w:rPr>
        <w:t>Použití agenta se zahraničním prvkem, je kromě trestního řádu v současnosti upraveno také v ustanovení §</w:t>
      </w:r>
      <w:r w:rsidR="009E08AB">
        <w:rPr>
          <w:rFonts w:ascii="Times New Roman" w:hAnsi="Times New Roman" w:cs="Times New Roman"/>
          <w:sz w:val="24"/>
          <w:szCs w:val="24"/>
        </w:rPr>
        <w:t xml:space="preserve"> </w:t>
      </w:r>
      <w:r w:rsidR="00D11BB8">
        <w:rPr>
          <w:rFonts w:ascii="Times New Roman" w:hAnsi="Times New Roman" w:cs="Times New Roman"/>
          <w:sz w:val="24"/>
          <w:szCs w:val="24"/>
        </w:rPr>
        <w:t>92 odst. 2 zákona o Policii.</w:t>
      </w:r>
      <w:r w:rsidR="00973F43">
        <w:rPr>
          <w:rStyle w:val="Znakapoznpodarou"/>
          <w:rFonts w:ascii="Times New Roman" w:hAnsi="Times New Roman" w:cs="Times New Roman"/>
          <w:sz w:val="24"/>
          <w:szCs w:val="24"/>
        </w:rPr>
        <w:footnoteReference w:id="99"/>
      </w:r>
    </w:p>
    <w:p w14:paraId="196DF098" w14:textId="6AAB1E65" w:rsidR="003D5A5C"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1A5DA8">
        <w:rPr>
          <w:rFonts w:ascii="Times New Roman" w:hAnsi="Times New Roman" w:cs="Times New Roman"/>
          <w:sz w:val="24"/>
          <w:szCs w:val="24"/>
        </w:rPr>
        <w:t>Policejní agent zpravidla</w:t>
      </w:r>
      <w:r w:rsidR="001A5DA8" w:rsidRPr="001A5DA8">
        <w:rPr>
          <w:rFonts w:ascii="Times New Roman" w:hAnsi="Times New Roman" w:cs="Times New Roman"/>
          <w:sz w:val="24"/>
          <w:szCs w:val="24"/>
        </w:rPr>
        <w:t xml:space="preserve"> zastír</w:t>
      </w:r>
      <w:r w:rsidR="001A5DA8">
        <w:rPr>
          <w:rFonts w:ascii="Times New Roman" w:hAnsi="Times New Roman" w:cs="Times New Roman"/>
          <w:sz w:val="24"/>
          <w:szCs w:val="24"/>
        </w:rPr>
        <w:t>á</w:t>
      </w:r>
      <w:r w:rsidR="001A5DA8" w:rsidRPr="001A5DA8">
        <w:rPr>
          <w:rFonts w:ascii="Times New Roman" w:hAnsi="Times New Roman" w:cs="Times New Roman"/>
          <w:sz w:val="24"/>
          <w:szCs w:val="24"/>
        </w:rPr>
        <w:t xml:space="preserve"> skutečn</w:t>
      </w:r>
      <w:r w:rsidR="001A5DA8">
        <w:rPr>
          <w:rFonts w:ascii="Times New Roman" w:hAnsi="Times New Roman" w:cs="Times New Roman"/>
          <w:sz w:val="24"/>
          <w:szCs w:val="24"/>
        </w:rPr>
        <w:t>ý</w:t>
      </w:r>
      <w:r w:rsidR="001A5DA8" w:rsidRPr="001A5DA8">
        <w:rPr>
          <w:rFonts w:ascii="Times New Roman" w:hAnsi="Times New Roman" w:cs="Times New Roman"/>
          <w:sz w:val="24"/>
          <w:szCs w:val="24"/>
        </w:rPr>
        <w:t xml:space="preserve"> účel</w:t>
      </w:r>
      <w:r w:rsidR="001A5DA8">
        <w:rPr>
          <w:rFonts w:ascii="Times New Roman" w:hAnsi="Times New Roman" w:cs="Times New Roman"/>
          <w:sz w:val="24"/>
          <w:szCs w:val="24"/>
        </w:rPr>
        <w:t xml:space="preserve"> </w:t>
      </w:r>
      <w:r w:rsidR="001A5DA8" w:rsidRPr="001A5DA8">
        <w:rPr>
          <w:rFonts w:ascii="Times New Roman" w:hAnsi="Times New Roman" w:cs="Times New Roman"/>
          <w:sz w:val="24"/>
          <w:szCs w:val="24"/>
        </w:rPr>
        <w:t xml:space="preserve">své činnosti. </w:t>
      </w:r>
      <w:r w:rsidR="003D5A5C">
        <w:rPr>
          <w:rFonts w:ascii="Times New Roman" w:hAnsi="Times New Roman" w:cs="Times New Roman"/>
          <w:sz w:val="24"/>
          <w:szCs w:val="24"/>
        </w:rPr>
        <w:t>Při zastírání skutečného účelu pak</w:t>
      </w:r>
      <w:r w:rsidR="003E4ED8">
        <w:rPr>
          <w:rFonts w:ascii="Times New Roman" w:hAnsi="Times New Roman" w:cs="Times New Roman"/>
          <w:sz w:val="24"/>
          <w:szCs w:val="24"/>
        </w:rPr>
        <w:t xml:space="preserve"> může uvádět v omyl nejen osoby, </w:t>
      </w:r>
      <w:r w:rsidR="003D5A5C">
        <w:rPr>
          <w:rFonts w:ascii="Times New Roman" w:hAnsi="Times New Roman" w:cs="Times New Roman"/>
          <w:sz w:val="24"/>
          <w:szCs w:val="24"/>
        </w:rPr>
        <w:t>proti nimž se řízení vede, ale také jiné, nezúčastněné osoby. Zastírání účelu jeho jednání však vždy musí směřovat jen k získání informací důležitých pro trestní řízení.</w:t>
      </w:r>
      <w:r w:rsidR="003D5A5C">
        <w:rPr>
          <w:rStyle w:val="Znakapoznpodarou"/>
          <w:rFonts w:ascii="Times New Roman" w:hAnsi="Times New Roman" w:cs="Times New Roman"/>
          <w:sz w:val="24"/>
          <w:szCs w:val="24"/>
        </w:rPr>
        <w:footnoteReference w:id="100"/>
      </w:r>
      <w:r w:rsidR="003D5A5C">
        <w:rPr>
          <w:rFonts w:ascii="Times New Roman" w:hAnsi="Times New Roman" w:cs="Times New Roman"/>
          <w:sz w:val="24"/>
          <w:szCs w:val="24"/>
        </w:rPr>
        <w:t xml:space="preserve"> </w:t>
      </w:r>
    </w:p>
    <w:p w14:paraId="5FB32C99" w14:textId="2F875F60" w:rsidR="001A5DA8"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1A5DA8" w:rsidRPr="001A5DA8">
        <w:rPr>
          <w:rFonts w:ascii="Times New Roman" w:hAnsi="Times New Roman" w:cs="Times New Roman"/>
          <w:sz w:val="24"/>
          <w:szCs w:val="24"/>
        </w:rPr>
        <w:t>Je-li to k použití agenta, jeho přípravě nebo k jeho ochraně nutné, je k zastírání jeho totožnosti možné</w:t>
      </w:r>
      <w:r w:rsidR="001A5DA8">
        <w:rPr>
          <w:rFonts w:ascii="Times New Roman" w:hAnsi="Times New Roman" w:cs="Times New Roman"/>
          <w:sz w:val="24"/>
          <w:szCs w:val="24"/>
        </w:rPr>
        <w:t xml:space="preserve"> </w:t>
      </w:r>
      <w:r w:rsidR="001A5DA8" w:rsidRPr="001A5DA8">
        <w:rPr>
          <w:rFonts w:ascii="Times New Roman" w:hAnsi="Times New Roman" w:cs="Times New Roman"/>
          <w:sz w:val="24"/>
          <w:szCs w:val="24"/>
        </w:rPr>
        <w:t>vytvořit legendu o jiné osobní existenci a osobní údaje vyplývající z této legendy zavést do informačních systémů provozovaných podle zvláštních zákonů,</w:t>
      </w:r>
      <w:r w:rsidR="001A5DA8">
        <w:rPr>
          <w:rFonts w:ascii="Times New Roman" w:hAnsi="Times New Roman" w:cs="Times New Roman"/>
          <w:sz w:val="24"/>
          <w:szCs w:val="24"/>
        </w:rPr>
        <w:t xml:space="preserve"> </w:t>
      </w:r>
      <w:r w:rsidR="00222222">
        <w:rPr>
          <w:rFonts w:ascii="Times New Roman" w:hAnsi="Times New Roman" w:cs="Times New Roman"/>
          <w:sz w:val="24"/>
          <w:szCs w:val="24"/>
        </w:rPr>
        <w:t xml:space="preserve">zejména </w:t>
      </w:r>
      <w:r w:rsidR="00222222">
        <w:rPr>
          <w:rFonts w:ascii="Times New Roman" w:hAnsi="Times New Roman" w:cs="Times New Roman"/>
          <w:sz w:val="24"/>
          <w:szCs w:val="24"/>
        </w:rPr>
        <w:lastRenderedPageBreak/>
        <w:t xml:space="preserve">půjde o evidenci obyvatel, evidenci občanských průkazů, evidenci cestovních dokladů, registr řidičů, obchodní rejstřík, živnostenský rejstřík, rejstřík trestů, atd. Také je možné </w:t>
      </w:r>
      <w:r w:rsidR="001A5DA8" w:rsidRPr="001A5DA8">
        <w:rPr>
          <w:rFonts w:ascii="Times New Roman" w:hAnsi="Times New Roman" w:cs="Times New Roman"/>
          <w:sz w:val="24"/>
          <w:szCs w:val="24"/>
        </w:rPr>
        <w:t>provádět hospodářské činnosti, k jejichž vykonávání je třeba zvláštní oprávnění, povolení či registrace,</w:t>
      </w:r>
      <w:r w:rsidR="00222222">
        <w:rPr>
          <w:rFonts w:ascii="Times New Roman" w:hAnsi="Times New Roman" w:cs="Times New Roman"/>
          <w:sz w:val="24"/>
          <w:szCs w:val="24"/>
        </w:rPr>
        <w:t xml:space="preserve"> čímž se rozumí provozovat podnikatelskou činnost,</w:t>
      </w:r>
      <w:r w:rsidR="001A5DA8">
        <w:rPr>
          <w:rFonts w:ascii="Times New Roman" w:hAnsi="Times New Roman" w:cs="Times New Roman"/>
          <w:sz w:val="24"/>
          <w:szCs w:val="24"/>
        </w:rPr>
        <w:t xml:space="preserve"> či </w:t>
      </w:r>
      <w:r w:rsidR="001A5DA8" w:rsidRPr="001A5DA8">
        <w:rPr>
          <w:rFonts w:ascii="Times New Roman" w:hAnsi="Times New Roman" w:cs="Times New Roman"/>
          <w:sz w:val="24"/>
          <w:szCs w:val="24"/>
        </w:rPr>
        <w:t>zastírat příslušnost k Policii České republiky nebo ke Generální inspekci bezpečnostních sborů</w:t>
      </w:r>
      <w:r w:rsidR="00222222">
        <w:rPr>
          <w:rFonts w:ascii="Times New Roman" w:hAnsi="Times New Roman" w:cs="Times New Roman"/>
          <w:sz w:val="24"/>
          <w:szCs w:val="24"/>
        </w:rPr>
        <w:t>, např. použitím krycích dokladů.</w:t>
      </w:r>
      <w:r w:rsidR="00352AA0">
        <w:rPr>
          <w:rStyle w:val="Znakapoznpodarou"/>
          <w:rFonts w:ascii="Times New Roman" w:hAnsi="Times New Roman" w:cs="Times New Roman"/>
          <w:sz w:val="24"/>
          <w:szCs w:val="24"/>
        </w:rPr>
        <w:footnoteReference w:id="101"/>
      </w:r>
    </w:p>
    <w:p w14:paraId="486E828C" w14:textId="1FE688E5" w:rsidR="009F30B6" w:rsidRPr="001A5DA8"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9F30B6">
        <w:rPr>
          <w:rFonts w:ascii="Times New Roman" w:hAnsi="Times New Roman" w:cs="Times New Roman"/>
          <w:sz w:val="24"/>
          <w:szCs w:val="24"/>
        </w:rPr>
        <w:t xml:space="preserve">K </w:t>
      </w:r>
      <w:r w:rsidR="009F30B6" w:rsidRPr="009F30B6">
        <w:rPr>
          <w:rFonts w:ascii="Times New Roman" w:hAnsi="Times New Roman" w:cs="Times New Roman"/>
          <w:sz w:val="24"/>
          <w:szCs w:val="24"/>
        </w:rPr>
        <w:t xml:space="preserve">plnění </w:t>
      </w:r>
      <w:r w:rsidR="009F30B6">
        <w:rPr>
          <w:rFonts w:ascii="Times New Roman" w:hAnsi="Times New Roman" w:cs="Times New Roman"/>
          <w:sz w:val="24"/>
          <w:szCs w:val="24"/>
        </w:rPr>
        <w:t xml:space="preserve">těchto </w:t>
      </w:r>
      <w:r w:rsidR="009F30B6" w:rsidRPr="009F30B6">
        <w:rPr>
          <w:rFonts w:ascii="Times New Roman" w:hAnsi="Times New Roman" w:cs="Times New Roman"/>
          <w:sz w:val="24"/>
          <w:szCs w:val="24"/>
        </w:rPr>
        <w:t>oprávnění jsou povinny poskytnout Policii České republiky a Generální inspekci bezpečnostních sborů potřebnou součinnost orgány veřejné správy, jimž jsou orgány státní správy, orgány územní samosprávy, orgány jiné samosprávy a orgány, které jsou za orgány veřejné správy prohlášeny zákonem.</w:t>
      </w:r>
      <w:r w:rsidR="009F30B6">
        <w:rPr>
          <w:rStyle w:val="Znakapoznpodarou"/>
          <w:rFonts w:ascii="Times New Roman" w:hAnsi="Times New Roman" w:cs="Times New Roman"/>
          <w:sz w:val="24"/>
          <w:szCs w:val="24"/>
        </w:rPr>
        <w:footnoteReference w:id="102"/>
      </w:r>
    </w:p>
    <w:p w14:paraId="52D51B86" w14:textId="6E133564" w:rsidR="00906D4B"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242F41">
        <w:rPr>
          <w:rFonts w:ascii="Times New Roman" w:hAnsi="Times New Roman" w:cs="Times New Roman"/>
          <w:sz w:val="24"/>
          <w:szCs w:val="24"/>
        </w:rPr>
        <w:t>Dle §</w:t>
      </w:r>
      <w:r w:rsidR="00C065BA">
        <w:rPr>
          <w:rFonts w:ascii="Times New Roman" w:hAnsi="Times New Roman" w:cs="Times New Roman"/>
          <w:sz w:val="24"/>
          <w:szCs w:val="24"/>
        </w:rPr>
        <w:t xml:space="preserve"> </w:t>
      </w:r>
      <w:r w:rsidR="00242F41">
        <w:rPr>
          <w:rFonts w:ascii="Times New Roman" w:hAnsi="Times New Roman" w:cs="Times New Roman"/>
          <w:sz w:val="24"/>
          <w:szCs w:val="24"/>
        </w:rPr>
        <w:t>158e odst. 4 p</w:t>
      </w:r>
      <w:r w:rsidR="00242F41" w:rsidRPr="00242F41">
        <w:rPr>
          <w:rFonts w:ascii="Times New Roman" w:hAnsi="Times New Roman" w:cs="Times New Roman"/>
          <w:sz w:val="24"/>
          <w:szCs w:val="24"/>
        </w:rPr>
        <w:t>oužití agenta povoluje na návrh státního zástupce vrchního státního zastupitelství nebo na návrh evropského pověřeného žalobce soudce vrchního soudu, v jehož obvodu je státní zástupce, podávající návrh, činný. Návrh na použití agenta může podat i</w:t>
      </w:r>
      <w:r w:rsidR="009E08AB">
        <w:rPr>
          <w:rFonts w:ascii="Times New Roman" w:hAnsi="Times New Roman" w:cs="Times New Roman"/>
          <w:sz w:val="24"/>
          <w:szCs w:val="24"/>
        </w:rPr>
        <w:t> </w:t>
      </w:r>
      <w:r w:rsidR="00242F41" w:rsidRPr="00242F41">
        <w:rPr>
          <w:rFonts w:ascii="Times New Roman" w:hAnsi="Times New Roman" w:cs="Times New Roman"/>
          <w:sz w:val="24"/>
          <w:szCs w:val="24"/>
        </w:rPr>
        <w:t>evropský žalobce; v takovém případě povoluje použití agenta soudce vrchního soudu, v jehož obvodu by byl činný evropský pověřený žalobce, který by byl jinak příslušný k výkonu dozoru nad zachováváním zákonnosti v přípravném řízení. V povolení musí být uveden účel použití a</w:t>
      </w:r>
      <w:r w:rsidR="009E08AB">
        <w:rPr>
          <w:rFonts w:ascii="Times New Roman" w:hAnsi="Times New Roman" w:cs="Times New Roman"/>
          <w:sz w:val="24"/>
          <w:szCs w:val="24"/>
        </w:rPr>
        <w:t> </w:t>
      </w:r>
      <w:r w:rsidR="00242F41" w:rsidRPr="00242F41">
        <w:rPr>
          <w:rFonts w:ascii="Times New Roman" w:hAnsi="Times New Roman" w:cs="Times New Roman"/>
          <w:sz w:val="24"/>
          <w:szCs w:val="24"/>
        </w:rPr>
        <w:t>doba, po kterou bude agent použit, a údaje umožňuj</w:t>
      </w:r>
      <w:r w:rsidR="00242F41">
        <w:rPr>
          <w:rFonts w:ascii="Times New Roman" w:hAnsi="Times New Roman" w:cs="Times New Roman"/>
          <w:sz w:val="24"/>
          <w:szCs w:val="24"/>
        </w:rPr>
        <w:t xml:space="preserve">ící jeho </w:t>
      </w:r>
      <w:r w:rsidR="00242F41" w:rsidRPr="00242F41">
        <w:rPr>
          <w:rFonts w:ascii="Times New Roman" w:hAnsi="Times New Roman" w:cs="Times New Roman"/>
          <w:sz w:val="24"/>
          <w:szCs w:val="24"/>
        </w:rPr>
        <w:t>identifikaci. Na základě nového návrhu, obsahujícího vyhodnocení dosavadní činnosti agenta, lze dobu povolení prodloužit, a</w:t>
      </w:r>
      <w:r w:rsidR="009E08AB">
        <w:rPr>
          <w:rFonts w:ascii="Times New Roman" w:hAnsi="Times New Roman" w:cs="Times New Roman"/>
          <w:sz w:val="24"/>
          <w:szCs w:val="24"/>
        </w:rPr>
        <w:t> </w:t>
      </w:r>
      <w:r w:rsidR="00242F41" w:rsidRPr="00242F41">
        <w:rPr>
          <w:rFonts w:ascii="Times New Roman" w:hAnsi="Times New Roman" w:cs="Times New Roman"/>
          <w:sz w:val="24"/>
          <w:szCs w:val="24"/>
        </w:rPr>
        <w:t>to i opakovaně.</w:t>
      </w:r>
      <w:r w:rsidR="00242F41">
        <w:rPr>
          <w:rStyle w:val="Znakapoznpodarou"/>
          <w:rFonts w:ascii="Times New Roman" w:hAnsi="Times New Roman" w:cs="Times New Roman"/>
          <w:sz w:val="24"/>
          <w:szCs w:val="24"/>
        </w:rPr>
        <w:footnoteReference w:id="103"/>
      </w:r>
    </w:p>
    <w:p w14:paraId="65DDA6BF" w14:textId="548DBBB1" w:rsidR="001343AE"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2A0503" w:rsidRPr="002A0503">
        <w:rPr>
          <w:rFonts w:ascii="Times New Roman" w:hAnsi="Times New Roman" w:cs="Times New Roman"/>
          <w:sz w:val="24"/>
          <w:szCs w:val="24"/>
        </w:rPr>
        <w:t>Použití dalších operativně pátracích prostředků agentem, tedy předstíraného převodu podle § 158c a sledování osob a věcí podle § 158d odst. 2 je odůvodněno povahou jeho činnosti a není k němu zapotřebí další povolení. Stejně tak agent nepotřebuje zvláštní povolení ke sledování osob a věcí podle § 158d odst. 1, protože zákon obecně nestanoví jiné podmínky pro tento druh sledování než vedení řízení pro úmyslný trestný čin</w:t>
      </w:r>
      <w:r w:rsidR="002A0503">
        <w:rPr>
          <w:rFonts w:ascii="Times New Roman" w:hAnsi="Times New Roman" w:cs="Times New Roman"/>
          <w:sz w:val="24"/>
          <w:szCs w:val="24"/>
        </w:rPr>
        <w:t xml:space="preserve">. </w:t>
      </w:r>
      <w:r w:rsidR="002A0503" w:rsidRPr="002A0503">
        <w:rPr>
          <w:rFonts w:ascii="Times New Roman" w:hAnsi="Times New Roman" w:cs="Times New Roman"/>
          <w:sz w:val="24"/>
          <w:szCs w:val="24"/>
        </w:rPr>
        <w:t>Naproti tomu sledování osob a</w:t>
      </w:r>
      <w:r w:rsidR="0050622F">
        <w:rPr>
          <w:rFonts w:ascii="Times New Roman" w:hAnsi="Times New Roman" w:cs="Times New Roman"/>
          <w:sz w:val="24"/>
          <w:szCs w:val="24"/>
        </w:rPr>
        <w:t> </w:t>
      </w:r>
      <w:r w:rsidR="002A0503" w:rsidRPr="002A0503">
        <w:rPr>
          <w:rFonts w:ascii="Times New Roman" w:hAnsi="Times New Roman" w:cs="Times New Roman"/>
          <w:sz w:val="24"/>
          <w:szCs w:val="24"/>
        </w:rPr>
        <w:t xml:space="preserve">věcí podle § 158d odst. 3 agentem lze uskutečnit </w:t>
      </w:r>
      <w:r w:rsidR="002A0503">
        <w:rPr>
          <w:rFonts w:ascii="Times New Roman" w:hAnsi="Times New Roman" w:cs="Times New Roman"/>
          <w:sz w:val="24"/>
          <w:szCs w:val="24"/>
        </w:rPr>
        <w:t xml:space="preserve">pouze </w:t>
      </w:r>
      <w:r w:rsidR="002A0503" w:rsidRPr="002A0503">
        <w:rPr>
          <w:rFonts w:ascii="Times New Roman" w:hAnsi="Times New Roman" w:cs="Times New Roman"/>
          <w:sz w:val="24"/>
          <w:szCs w:val="24"/>
        </w:rPr>
        <w:t>na základě předchozího souhlasu soudce.</w:t>
      </w:r>
      <w:r w:rsidR="002A0503">
        <w:rPr>
          <w:rStyle w:val="Znakapoznpodarou"/>
          <w:rFonts w:ascii="Times New Roman" w:hAnsi="Times New Roman" w:cs="Times New Roman"/>
          <w:sz w:val="24"/>
          <w:szCs w:val="24"/>
        </w:rPr>
        <w:footnoteReference w:id="104"/>
      </w:r>
    </w:p>
    <w:p w14:paraId="6EE4D2B1" w14:textId="1930A987" w:rsidR="008B6B71"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8B6B71">
        <w:rPr>
          <w:rFonts w:ascii="Times New Roman" w:hAnsi="Times New Roman" w:cs="Times New Roman"/>
          <w:sz w:val="24"/>
          <w:szCs w:val="24"/>
        </w:rPr>
        <w:t>Odst. 6 říká, že policejní a</w:t>
      </w:r>
      <w:r w:rsidR="008B6B71" w:rsidRPr="008B6B71">
        <w:rPr>
          <w:rFonts w:ascii="Times New Roman" w:hAnsi="Times New Roman" w:cs="Times New Roman"/>
          <w:sz w:val="24"/>
          <w:szCs w:val="24"/>
        </w:rPr>
        <w:t>gent je povinen při své činnosti volit takové prostředky, které jsou způsobilé ke splnění jeho služebního úkolu a jimiž není jiným osobám způsobována újma na jejich právech nad míru nezbytně nutnou</w:t>
      </w:r>
      <w:r w:rsidR="003A4B3C">
        <w:rPr>
          <w:rFonts w:ascii="Times New Roman" w:hAnsi="Times New Roman" w:cs="Times New Roman"/>
          <w:sz w:val="24"/>
          <w:szCs w:val="24"/>
        </w:rPr>
        <w:t>, což je projevem zásady zdrženlivosti, která je obecnou zásadou trestního řízení, upravena v ustanovení §</w:t>
      </w:r>
      <w:r w:rsidR="00C065BA">
        <w:rPr>
          <w:rFonts w:ascii="Times New Roman" w:hAnsi="Times New Roman" w:cs="Times New Roman"/>
          <w:sz w:val="24"/>
          <w:szCs w:val="24"/>
        </w:rPr>
        <w:t xml:space="preserve"> </w:t>
      </w:r>
      <w:r w:rsidR="003A4B3C">
        <w:rPr>
          <w:rFonts w:ascii="Times New Roman" w:hAnsi="Times New Roman" w:cs="Times New Roman"/>
          <w:sz w:val="24"/>
          <w:szCs w:val="24"/>
        </w:rPr>
        <w:t>2 odst.</w:t>
      </w:r>
      <w:r w:rsidR="003E4ED8">
        <w:rPr>
          <w:rFonts w:ascii="Times New Roman" w:hAnsi="Times New Roman" w:cs="Times New Roman"/>
          <w:sz w:val="24"/>
          <w:szCs w:val="24"/>
        </w:rPr>
        <w:t xml:space="preserve"> </w:t>
      </w:r>
      <w:r w:rsidR="003A4B3C">
        <w:rPr>
          <w:rFonts w:ascii="Times New Roman" w:hAnsi="Times New Roman" w:cs="Times New Roman"/>
          <w:sz w:val="24"/>
          <w:szCs w:val="24"/>
        </w:rPr>
        <w:t xml:space="preserve">4 trestního řádu. Při plnění </w:t>
      </w:r>
      <w:r w:rsidR="003A4B3C">
        <w:rPr>
          <w:rFonts w:ascii="Times New Roman" w:hAnsi="Times New Roman" w:cs="Times New Roman"/>
          <w:sz w:val="24"/>
          <w:szCs w:val="24"/>
        </w:rPr>
        <w:lastRenderedPageBreak/>
        <w:t>úkolu agenta nemá</w:t>
      </w:r>
      <w:r w:rsidR="008B6B71" w:rsidRPr="008B6B71">
        <w:rPr>
          <w:rFonts w:ascii="Times New Roman" w:hAnsi="Times New Roman" w:cs="Times New Roman"/>
          <w:sz w:val="24"/>
          <w:szCs w:val="24"/>
        </w:rPr>
        <w:t xml:space="preserve"> </w:t>
      </w:r>
      <w:r w:rsidR="003A4B3C">
        <w:rPr>
          <w:rFonts w:ascii="Times New Roman" w:hAnsi="Times New Roman" w:cs="Times New Roman"/>
          <w:sz w:val="24"/>
          <w:szCs w:val="24"/>
        </w:rPr>
        <w:t>policista j</w:t>
      </w:r>
      <w:r w:rsidR="008B6B71" w:rsidRPr="008B6B71">
        <w:rPr>
          <w:rFonts w:ascii="Times New Roman" w:hAnsi="Times New Roman" w:cs="Times New Roman"/>
          <w:sz w:val="24"/>
          <w:szCs w:val="24"/>
        </w:rPr>
        <w:t>iné povinnosti podle zvláštního zákona upravujícího postavení příslušníků Policie České republiky nebo podle zvláštního zákona upravujícího postavení příslušníků Generální inspekce bezpečnostních sborů</w:t>
      </w:r>
      <w:r w:rsidR="003A4B3C">
        <w:rPr>
          <w:rFonts w:ascii="Times New Roman" w:hAnsi="Times New Roman" w:cs="Times New Roman"/>
          <w:sz w:val="24"/>
          <w:szCs w:val="24"/>
        </w:rPr>
        <w:t>.</w:t>
      </w:r>
      <w:r w:rsidR="009C6DFD">
        <w:rPr>
          <w:rStyle w:val="Znakapoznpodarou"/>
          <w:rFonts w:ascii="Times New Roman" w:hAnsi="Times New Roman" w:cs="Times New Roman"/>
          <w:sz w:val="24"/>
          <w:szCs w:val="24"/>
        </w:rPr>
        <w:footnoteReference w:id="105"/>
      </w:r>
    </w:p>
    <w:p w14:paraId="452A1C05" w14:textId="615FFBEA" w:rsidR="00175DA8"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9B2351" w:rsidRPr="009B2351">
        <w:rPr>
          <w:rFonts w:ascii="Times New Roman" w:hAnsi="Times New Roman" w:cs="Times New Roman"/>
          <w:sz w:val="24"/>
          <w:szCs w:val="24"/>
        </w:rPr>
        <w:t xml:space="preserve">Státní zástupce </w:t>
      </w:r>
      <w:r w:rsidR="009B2351">
        <w:rPr>
          <w:rFonts w:ascii="Times New Roman" w:hAnsi="Times New Roman" w:cs="Times New Roman"/>
          <w:sz w:val="24"/>
          <w:szCs w:val="24"/>
        </w:rPr>
        <w:t xml:space="preserve">vrchního státního zastupitelství </w:t>
      </w:r>
      <w:r w:rsidR="009B2351" w:rsidRPr="009B2351">
        <w:rPr>
          <w:rFonts w:ascii="Times New Roman" w:hAnsi="Times New Roman" w:cs="Times New Roman"/>
          <w:sz w:val="24"/>
          <w:szCs w:val="24"/>
        </w:rPr>
        <w:t xml:space="preserve">je povinen od příslušného policejního orgánu vyžadovat </w:t>
      </w:r>
      <w:r w:rsidR="009B2351">
        <w:rPr>
          <w:rFonts w:ascii="Times New Roman" w:hAnsi="Times New Roman" w:cs="Times New Roman"/>
          <w:sz w:val="24"/>
          <w:szCs w:val="24"/>
        </w:rPr>
        <w:t xml:space="preserve">v průběhu </w:t>
      </w:r>
      <w:r w:rsidR="009B2351" w:rsidRPr="009B2351">
        <w:rPr>
          <w:rFonts w:ascii="Times New Roman" w:hAnsi="Times New Roman" w:cs="Times New Roman"/>
          <w:sz w:val="24"/>
          <w:szCs w:val="24"/>
        </w:rPr>
        <w:t>údaje potřebné pro posouzení, zda trvají důvody pro použití agenta a zda je jeho činnost v souladu se zákonem. Tyto údaje je povinen pravidelně, nejméně jednou za tři měsíce, posuzovat, a pominou-li důvody pro použití agenta, dá policejnímu orgánu pokyn k bezodkladnému ukončení činnosti agenta</w:t>
      </w:r>
      <w:r w:rsidR="009B2351">
        <w:rPr>
          <w:rFonts w:ascii="Times New Roman" w:hAnsi="Times New Roman" w:cs="Times New Roman"/>
          <w:sz w:val="24"/>
          <w:szCs w:val="24"/>
        </w:rPr>
        <w:t xml:space="preserve">, což je opět v souladu se zásadou přiměřenosti. </w:t>
      </w:r>
      <w:r w:rsidR="009B2351" w:rsidRPr="009B2351">
        <w:rPr>
          <w:rFonts w:ascii="Times New Roman" w:hAnsi="Times New Roman" w:cs="Times New Roman"/>
          <w:sz w:val="24"/>
          <w:szCs w:val="24"/>
        </w:rPr>
        <w:t>Policejní orgán je povinen předložit státnímu zástupci záznam o výsledku použití agenta.</w:t>
      </w:r>
      <w:r w:rsidR="008E5F9F">
        <w:rPr>
          <w:rStyle w:val="Znakapoznpodarou"/>
          <w:rFonts w:ascii="Times New Roman" w:hAnsi="Times New Roman" w:cs="Times New Roman"/>
          <w:sz w:val="24"/>
          <w:szCs w:val="24"/>
        </w:rPr>
        <w:footnoteReference w:id="106"/>
      </w:r>
    </w:p>
    <w:p w14:paraId="32FA5452" w14:textId="6B24028D" w:rsidR="004932BC"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4932BC" w:rsidRPr="004932BC">
        <w:rPr>
          <w:rFonts w:ascii="Times New Roman" w:hAnsi="Times New Roman" w:cs="Times New Roman"/>
          <w:sz w:val="24"/>
          <w:szCs w:val="24"/>
        </w:rPr>
        <w:t>Skutečnosti, které vyplývají z činnosti agenta</w:t>
      </w:r>
      <w:r w:rsidR="003E4ED8">
        <w:rPr>
          <w:rFonts w:ascii="Times New Roman" w:hAnsi="Times New Roman" w:cs="Times New Roman"/>
          <w:sz w:val="24"/>
          <w:szCs w:val="24"/>
        </w:rPr>
        <w:t>,</w:t>
      </w:r>
      <w:r w:rsidR="004932BC" w:rsidRPr="004932BC">
        <w:rPr>
          <w:rFonts w:ascii="Times New Roman" w:hAnsi="Times New Roman" w:cs="Times New Roman"/>
          <w:sz w:val="24"/>
          <w:szCs w:val="24"/>
        </w:rPr>
        <w:t xml:space="preserve"> slouží především k operativně pátracím účelům, a pokud mají být v dalším řízení použity, je třeba je dokazovat důkazními prostředky podle hlavy páté trestního řádu o dokazování. Jak vyplývá z dikce odstavce 5, je agent oprávněn bez písemného povolení státního zástupce pořizovat zvukové, obrazové nebo jiné záznamy, které mohou sloužit v dalším trestním řízení jako důkaz, stejně jako provést bez povolení předstíraný převod</w:t>
      </w:r>
      <w:r w:rsidR="004932BC">
        <w:rPr>
          <w:rFonts w:ascii="Times New Roman" w:hAnsi="Times New Roman" w:cs="Times New Roman"/>
          <w:sz w:val="24"/>
          <w:szCs w:val="24"/>
        </w:rPr>
        <w:t xml:space="preserve">, </w:t>
      </w:r>
      <w:r w:rsidR="004932BC" w:rsidRPr="004932BC">
        <w:rPr>
          <w:rFonts w:ascii="Times New Roman" w:hAnsi="Times New Roman" w:cs="Times New Roman"/>
          <w:sz w:val="24"/>
          <w:szCs w:val="24"/>
        </w:rPr>
        <w:t>i tam se pořizuje záznam. Tyto záznamy je třeba doplnit protokolem sepsaným podle § 55 a násl.</w:t>
      </w:r>
      <w:r w:rsidR="00FE6486">
        <w:rPr>
          <w:rFonts w:ascii="Times New Roman" w:hAnsi="Times New Roman" w:cs="Times New Roman"/>
          <w:sz w:val="24"/>
          <w:szCs w:val="24"/>
        </w:rPr>
        <w:t xml:space="preserve"> V</w:t>
      </w:r>
      <w:r w:rsidR="004932BC" w:rsidRPr="004932BC">
        <w:rPr>
          <w:rFonts w:ascii="Times New Roman" w:hAnsi="Times New Roman" w:cs="Times New Roman"/>
          <w:sz w:val="24"/>
          <w:szCs w:val="24"/>
        </w:rPr>
        <w:t xml:space="preserve">yslechnout </w:t>
      </w:r>
      <w:r w:rsidR="00FE6486">
        <w:rPr>
          <w:rFonts w:ascii="Times New Roman" w:hAnsi="Times New Roman" w:cs="Times New Roman"/>
          <w:sz w:val="24"/>
          <w:szCs w:val="24"/>
        </w:rPr>
        <w:t xml:space="preserve">agenta </w:t>
      </w:r>
      <w:r w:rsidR="004932BC" w:rsidRPr="004932BC">
        <w:rPr>
          <w:rFonts w:ascii="Times New Roman" w:hAnsi="Times New Roman" w:cs="Times New Roman"/>
          <w:sz w:val="24"/>
          <w:szCs w:val="24"/>
        </w:rPr>
        <w:t>jako svědka</w:t>
      </w:r>
      <w:r w:rsidR="00FE6486">
        <w:rPr>
          <w:rFonts w:ascii="Times New Roman" w:hAnsi="Times New Roman" w:cs="Times New Roman"/>
          <w:sz w:val="24"/>
          <w:szCs w:val="24"/>
        </w:rPr>
        <w:t xml:space="preserve"> možné je</w:t>
      </w:r>
      <w:r w:rsidR="00FE6486" w:rsidRPr="00FE6486">
        <w:rPr>
          <w:rFonts w:ascii="Times New Roman" w:hAnsi="Times New Roman" w:cs="Times New Roman"/>
          <w:sz w:val="24"/>
          <w:szCs w:val="24"/>
        </w:rPr>
        <w:t xml:space="preserve">, </w:t>
      </w:r>
      <w:r w:rsidR="00FE6486">
        <w:rPr>
          <w:rFonts w:ascii="Times New Roman" w:hAnsi="Times New Roman" w:cs="Times New Roman"/>
          <w:sz w:val="24"/>
          <w:szCs w:val="24"/>
        </w:rPr>
        <w:t>nicméně jeho výslech by</w:t>
      </w:r>
      <w:r w:rsidR="00FE6486" w:rsidRPr="00FE6486">
        <w:rPr>
          <w:rFonts w:ascii="Times New Roman" w:hAnsi="Times New Roman" w:cs="Times New Roman"/>
          <w:sz w:val="24"/>
          <w:szCs w:val="24"/>
        </w:rPr>
        <w:t xml:space="preserve"> měl v praxi přicházet v úvahu jen zcela výjimečně, byť to nelze vzhledem k okolnostem některého případu a zájmu na řádném objasnění a prokázání mimořádně závažné trestné činnosti a usvědčení jejích pachatelů (např. některých případů tzv. organizovaného zločinu) zcela vyloučit. Pokud by měl být agent vyslýchán jako svědek, </w:t>
      </w:r>
      <w:r w:rsidR="00FE6486">
        <w:rPr>
          <w:rFonts w:ascii="Times New Roman" w:hAnsi="Times New Roman" w:cs="Times New Roman"/>
          <w:sz w:val="24"/>
          <w:szCs w:val="24"/>
        </w:rPr>
        <w:t>může být v souladu s patřičnými ustanoveními trestního řádu, vyslechnut jako svědek, jehož totožnost a podoba jsou utajeny</w:t>
      </w:r>
      <w:r w:rsidR="005066A6">
        <w:rPr>
          <w:rFonts w:ascii="Times New Roman" w:hAnsi="Times New Roman" w:cs="Times New Roman"/>
          <w:sz w:val="24"/>
          <w:szCs w:val="24"/>
        </w:rPr>
        <w:t xml:space="preserve">. Současně </w:t>
      </w:r>
      <w:r w:rsidR="00FE6486" w:rsidRPr="00FE6486">
        <w:rPr>
          <w:rFonts w:ascii="Times New Roman" w:hAnsi="Times New Roman" w:cs="Times New Roman"/>
          <w:sz w:val="24"/>
          <w:szCs w:val="24"/>
        </w:rPr>
        <w:t xml:space="preserve">není </w:t>
      </w:r>
      <w:r w:rsidR="005066A6">
        <w:rPr>
          <w:rFonts w:ascii="Times New Roman" w:hAnsi="Times New Roman" w:cs="Times New Roman"/>
          <w:sz w:val="24"/>
          <w:szCs w:val="24"/>
        </w:rPr>
        <w:t>možn</w:t>
      </w:r>
      <w:r w:rsidR="00FE6486" w:rsidRPr="00FE6486">
        <w:rPr>
          <w:rFonts w:ascii="Times New Roman" w:hAnsi="Times New Roman" w:cs="Times New Roman"/>
          <w:sz w:val="24"/>
          <w:szCs w:val="24"/>
        </w:rPr>
        <w:t>é, aby za agenta v pozdějších stadiích trestního řízení vystupovala jako svědek jiná osoba (např. pověřený řídící policista), protože trestní řád nezná institut tzv. náhradního svědka.</w:t>
      </w:r>
      <w:r w:rsidR="005066A6">
        <w:rPr>
          <w:rStyle w:val="Znakapoznpodarou"/>
          <w:rFonts w:ascii="Times New Roman" w:hAnsi="Times New Roman" w:cs="Times New Roman"/>
          <w:sz w:val="24"/>
          <w:szCs w:val="24"/>
        </w:rPr>
        <w:footnoteReference w:id="107"/>
      </w:r>
    </w:p>
    <w:p w14:paraId="0AB83D58" w14:textId="77777777" w:rsidR="00114F1E" w:rsidRDefault="00114F1E" w:rsidP="00AF6664">
      <w:pPr>
        <w:rPr>
          <w:rFonts w:ascii="Times New Roman" w:hAnsi="Times New Roman" w:cs="Times New Roman"/>
          <w:sz w:val="24"/>
          <w:szCs w:val="24"/>
        </w:rPr>
      </w:pPr>
    </w:p>
    <w:p w14:paraId="5DA31956" w14:textId="77777777" w:rsidR="00D67EE3" w:rsidRPr="00D67EE3" w:rsidRDefault="00D67EE3" w:rsidP="00AF6664">
      <w:pPr>
        <w:pStyle w:val="Odstavecseseznamem"/>
        <w:keepNext/>
        <w:keepLines/>
        <w:numPr>
          <w:ilvl w:val="0"/>
          <w:numId w:val="23"/>
        </w:numPr>
        <w:spacing w:before="40"/>
        <w:ind w:firstLine="0"/>
        <w:contextualSpacing w:val="0"/>
        <w:outlineLvl w:val="1"/>
        <w:rPr>
          <w:rFonts w:ascii="Times New Roman" w:eastAsiaTheme="majorEastAsia" w:hAnsi="Times New Roman" w:cs="Times New Roman"/>
          <w:b/>
          <w:bCs/>
          <w:vanish/>
          <w:sz w:val="28"/>
          <w:szCs w:val="28"/>
        </w:rPr>
      </w:pPr>
      <w:bookmarkStart w:id="16" w:name="_Toc56191010"/>
      <w:bookmarkStart w:id="17" w:name="_Toc56424576"/>
      <w:bookmarkStart w:id="18" w:name="_Toc56531459"/>
      <w:bookmarkStart w:id="19" w:name="_Toc56614058"/>
      <w:bookmarkStart w:id="20" w:name="_Toc57305120"/>
      <w:bookmarkEnd w:id="16"/>
      <w:bookmarkEnd w:id="17"/>
      <w:bookmarkEnd w:id="18"/>
      <w:bookmarkEnd w:id="19"/>
      <w:bookmarkEnd w:id="20"/>
    </w:p>
    <w:p w14:paraId="2EF2CE60" w14:textId="030E808D" w:rsidR="00D67EE3" w:rsidRDefault="00D67EE3" w:rsidP="00AF6664">
      <w:pPr>
        <w:pStyle w:val="Nadpis2"/>
        <w:numPr>
          <w:ilvl w:val="1"/>
          <w:numId w:val="23"/>
        </w:numPr>
        <w:ind w:firstLine="0"/>
        <w:rPr>
          <w:rFonts w:ascii="Times New Roman" w:hAnsi="Times New Roman" w:cs="Times New Roman"/>
          <w:b/>
          <w:bCs/>
          <w:color w:val="auto"/>
          <w:sz w:val="28"/>
          <w:szCs w:val="28"/>
        </w:rPr>
      </w:pPr>
      <w:bookmarkStart w:id="21" w:name="_Toc57305121"/>
      <w:r>
        <w:rPr>
          <w:rFonts w:ascii="Times New Roman" w:hAnsi="Times New Roman" w:cs="Times New Roman"/>
          <w:b/>
          <w:bCs/>
          <w:color w:val="auto"/>
          <w:sz w:val="28"/>
          <w:szCs w:val="28"/>
        </w:rPr>
        <w:t>Beztrestnost agenta</w:t>
      </w:r>
      <w:bookmarkEnd w:id="21"/>
    </w:p>
    <w:p w14:paraId="2B725A05" w14:textId="6C25EB19" w:rsidR="00162544"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D67EE3">
        <w:rPr>
          <w:rFonts w:ascii="Times New Roman" w:hAnsi="Times New Roman" w:cs="Times New Roman"/>
          <w:sz w:val="24"/>
          <w:szCs w:val="24"/>
        </w:rPr>
        <w:t xml:space="preserve">Pro úspěšnou činnost agenta při odhalování organizovaného zločinu, je nutné stanovení určité míry beztrestnosti, vymezení jejích hranic a zákonných podmínek. </w:t>
      </w:r>
      <w:r w:rsidR="004715E9">
        <w:rPr>
          <w:rFonts w:ascii="Times New Roman" w:hAnsi="Times New Roman" w:cs="Times New Roman"/>
          <w:sz w:val="24"/>
          <w:szCs w:val="24"/>
        </w:rPr>
        <w:t>A</w:t>
      </w:r>
      <w:r w:rsidR="004715E9" w:rsidRPr="004715E9">
        <w:rPr>
          <w:rFonts w:ascii="Times New Roman" w:hAnsi="Times New Roman" w:cs="Times New Roman"/>
          <w:sz w:val="24"/>
          <w:szCs w:val="24"/>
        </w:rPr>
        <w:t xml:space="preserve">by agent mohl proniknout do kriminálního prostředí organizované zločinecké skupiny a efektivně </w:t>
      </w:r>
      <w:r w:rsidR="004715E9">
        <w:rPr>
          <w:rFonts w:ascii="Times New Roman" w:hAnsi="Times New Roman" w:cs="Times New Roman"/>
          <w:sz w:val="24"/>
          <w:szCs w:val="24"/>
        </w:rPr>
        <w:t xml:space="preserve">v ní </w:t>
      </w:r>
      <w:r w:rsidR="004715E9" w:rsidRPr="004715E9">
        <w:rPr>
          <w:rFonts w:ascii="Times New Roman" w:hAnsi="Times New Roman" w:cs="Times New Roman"/>
          <w:sz w:val="24"/>
          <w:szCs w:val="24"/>
        </w:rPr>
        <w:t>působit, aniž by ohrozil svoji bezpečnost a nebyl vystaven nebezpečí trestního stíhání</w:t>
      </w:r>
      <w:r w:rsidR="004715E9">
        <w:rPr>
          <w:rFonts w:ascii="Times New Roman" w:hAnsi="Times New Roman" w:cs="Times New Roman"/>
          <w:sz w:val="24"/>
          <w:szCs w:val="24"/>
        </w:rPr>
        <w:t xml:space="preserve">, vymezuje </w:t>
      </w:r>
      <w:r w:rsidR="004715E9">
        <w:rPr>
          <w:rFonts w:ascii="Times New Roman" w:hAnsi="Times New Roman" w:cs="Times New Roman"/>
          <w:sz w:val="24"/>
          <w:szCs w:val="24"/>
        </w:rPr>
        <w:lastRenderedPageBreak/>
        <w:t>ustanovení §</w:t>
      </w:r>
      <w:r w:rsidR="00A57793">
        <w:rPr>
          <w:rFonts w:ascii="Times New Roman" w:hAnsi="Times New Roman" w:cs="Times New Roman"/>
          <w:sz w:val="24"/>
          <w:szCs w:val="24"/>
        </w:rPr>
        <w:t xml:space="preserve"> </w:t>
      </w:r>
      <w:r w:rsidR="004715E9">
        <w:rPr>
          <w:rFonts w:ascii="Times New Roman" w:hAnsi="Times New Roman" w:cs="Times New Roman"/>
          <w:sz w:val="24"/>
          <w:szCs w:val="24"/>
        </w:rPr>
        <w:t>363 trestního zákoníku podmínky, pro beztrestnost agenta pro jeho účinkování v organizované zločinecké skupině.</w:t>
      </w:r>
      <w:r w:rsidR="00FC2197" w:rsidRPr="00FC2197">
        <w:t xml:space="preserve"> </w:t>
      </w:r>
      <w:r w:rsidR="00FC2197" w:rsidRPr="00FC2197">
        <w:rPr>
          <w:rFonts w:ascii="Times New Roman" w:hAnsi="Times New Roman" w:cs="Times New Roman"/>
          <w:sz w:val="24"/>
          <w:szCs w:val="24"/>
        </w:rPr>
        <w:t>Účast na činnosti organizované zločinecké skupiny</w:t>
      </w:r>
      <w:r w:rsidR="00A84795">
        <w:rPr>
          <w:rFonts w:ascii="Times New Roman" w:hAnsi="Times New Roman" w:cs="Times New Roman"/>
          <w:sz w:val="24"/>
          <w:szCs w:val="24"/>
        </w:rPr>
        <w:t>,</w:t>
      </w:r>
      <w:r w:rsidR="00FC2197" w:rsidRPr="00FC2197">
        <w:rPr>
          <w:rFonts w:ascii="Times New Roman" w:hAnsi="Times New Roman" w:cs="Times New Roman"/>
          <w:sz w:val="24"/>
          <w:szCs w:val="24"/>
        </w:rPr>
        <w:t xml:space="preserve"> nebo podpora organizované zločinecké skupiny s cílem odhalit pachatele trestné činnosti spáchané ve prospěch organizované zločinecké skupiny je </w:t>
      </w:r>
      <w:r w:rsidR="00FC2197">
        <w:rPr>
          <w:rFonts w:ascii="Times New Roman" w:hAnsi="Times New Roman" w:cs="Times New Roman"/>
          <w:sz w:val="24"/>
          <w:szCs w:val="24"/>
        </w:rPr>
        <w:t xml:space="preserve">tedy </w:t>
      </w:r>
      <w:r w:rsidR="00FC2197" w:rsidRPr="00FC2197">
        <w:rPr>
          <w:rFonts w:ascii="Times New Roman" w:hAnsi="Times New Roman" w:cs="Times New Roman"/>
          <w:sz w:val="24"/>
          <w:szCs w:val="24"/>
        </w:rPr>
        <w:t>důvodem vylučujícím protiprávnost, jestliže se tohoto jednání dopustí policista-agent.</w:t>
      </w:r>
      <w:r w:rsidR="00FC2197">
        <w:rPr>
          <w:rStyle w:val="Znakapoznpodarou"/>
          <w:rFonts w:ascii="Times New Roman" w:hAnsi="Times New Roman" w:cs="Times New Roman"/>
          <w:sz w:val="24"/>
          <w:szCs w:val="24"/>
        </w:rPr>
        <w:footnoteReference w:id="108"/>
      </w:r>
    </w:p>
    <w:p w14:paraId="4E12D294" w14:textId="62E70166" w:rsidR="00AF53CF" w:rsidRDefault="00AF6664" w:rsidP="00AF6664">
      <w:pPr>
        <w:rPr>
          <w:rFonts w:ascii="Times New Roman" w:hAnsi="Times New Roman" w:cs="Times New Roman"/>
          <w:sz w:val="24"/>
          <w:szCs w:val="24"/>
        </w:rPr>
      </w:pPr>
      <w:r>
        <w:rPr>
          <w:rFonts w:ascii="Times New Roman" w:hAnsi="Times New Roman" w:cs="Times New Roman"/>
          <w:sz w:val="24"/>
          <w:szCs w:val="24"/>
        </w:rPr>
        <w:tab/>
      </w:r>
      <w:r w:rsidR="00210DB2">
        <w:rPr>
          <w:rFonts w:ascii="Times New Roman" w:hAnsi="Times New Roman" w:cs="Times New Roman"/>
          <w:sz w:val="24"/>
          <w:szCs w:val="24"/>
        </w:rPr>
        <w:t>V ustanovení §</w:t>
      </w:r>
      <w:r w:rsidR="004D2133">
        <w:rPr>
          <w:rFonts w:ascii="Times New Roman" w:hAnsi="Times New Roman" w:cs="Times New Roman"/>
          <w:sz w:val="24"/>
          <w:szCs w:val="24"/>
        </w:rPr>
        <w:t> </w:t>
      </w:r>
      <w:r w:rsidR="00210DB2">
        <w:rPr>
          <w:rFonts w:ascii="Times New Roman" w:hAnsi="Times New Roman" w:cs="Times New Roman"/>
          <w:sz w:val="24"/>
          <w:szCs w:val="24"/>
        </w:rPr>
        <w:t>363 odst.</w:t>
      </w:r>
      <w:r w:rsidR="00A57793">
        <w:rPr>
          <w:rFonts w:ascii="Times New Roman" w:hAnsi="Times New Roman" w:cs="Times New Roman"/>
          <w:sz w:val="24"/>
          <w:szCs w:val="24"/>
        </w:rPr>
        <w:t xml:space="preserve"> </w:t>
      </w:r>
      <w:r w:rsidR="00210DB2">
        <w:rPr>
          <w:rFonts w:ascii="Times New Roman" w:hAnsi="Times New Roman" w:cs="Times New Roman"/>
          <w:sz w:val="24"/>
          <w:szCs w:val="24"/>
        </w:rPr>
        <w:t xml:space="preserve">2 jsou </w:t>
      </w:r>
      <w:r w:rsidR="00210DB2" w:rsidRPr="00210DB2">
        <w:rPr>
          <w:rFonts w:ascii="Times New Roman" w:hAnsi="Times New Roman" w:cs="Times New Roman"/>
          <w:sz w:val="24"/>
          <w:szCs w:val="24"/>
        </w:rPr>
        <w:t>taxati</w:t>
      </w:r>
      <w:r w:rsidR="00210DB2">
        <w:rPr>
          <w:rFonts w:ascii="Times New Roman" w:hAnsi="Times New Roman" w:cs="Times New Roman"/>
          <w:sz w:val="24"/>
          <w:szCs w:val="24"/>
        </w:rPr>
        <w:t>vně</w:t>
      </w:r>
      <w:r w:rsidR="00210DB2" w:rsidRPr="00210DB2">
        <w:rPr>
          <w:rFonts w:ascii="Times New Roman" w:hAnsi="Times New Roman" w:cs="Times New Roman"/>
          <w:sz w:val="24"/>
          <w:szCs w:val="24"/>
        </w:rPr>
        <w:t xml:space="preserve"> v</w:t>
      </w:r>
      <w:r w:rsidR="00210DB2">
        <w:rPr>
          <w:rFonts w:ascii="Times New Roman" w:hAnsi="Times New Roman" w:cs="Times New Roman"/>
          <w:sz w:val="24"/>
          <w:szCs w:val="24"/>
        </w:rPr>
        <w:t>yjmenované</w:t>
      </w:r>
      <w:r w:rsidR="00210DB2" w:rsidRPr="00210DB2">
        <w:rPr>
          <w:rFonts w:ascii="Times New Roman" w:hAnsi="Times New Roman" w:cs="Times New Roman"/>
          <w:sz w:val="24"/>
          <w:szCs w:val="24"/>
        </w:rPr>
        <w:t xml:space="preserve"> skutko</w:t>
      </w:r>
      <w:r w:rsidR="00210DB2">
        <w:rPr>
          <w:rFonts w:ascii="Times New Roman" w:hAnsi="Times New Roman" w:cs="Times New Roman"/>
          <w:sz w:val="24"/>
          <w:szCs w:val="24"/>
        </w:rPr>
        <w:t>vé</w:t>
      </w:r>
      <w:r w:rsidR="00210DB2" w:rsidRPr="00210DB2">
        <w:rPr>
          <w:rFonts w:ascii="Times New Roman" w:hAnsi="Times New Roman" w:cs="Times New Roman"/>
          <w:sz w:val="24"/>
          <w:szCs w:val="24"/>
        </w:rPr>
        <w:t xml:space="preserve"> podstat</w:t>
      </w:r>
      <w:r w:rsidR="00210DB2">
        <w:rPr>
          <w:rFonts w:ascii="Times New Roman" w:hAnsi="Times New Roman" w:cs="Times New Roman"/>
          <w:sz w:val="24"/>
          <w:szCs w:val="24"/>
        </w:rPr>
        <w:t>y</w:t>
      </w:r>
      <w:r w:rsidR="00210DB2" w:rsidRPr="00210DB2">
        <w:rPr>
          <w:rFonts w:ascii="Times New Roman" w:hAnsi="Times New Roman" w:cs="Times New Roman"/>
          <w:sz w:val="24"/>
          <w:szCs w:val="24"/>
        </w:rPr>
        <w:t xml:space="preserve"> trestných činů, u nichž platí, že pokud se agent takového trestného činu dopustil, aby odhalil pachatele trestné činnosti spáchané ve prospěch organizované zločinecké skupiny, není pro takový čin trestn</w:t>
      </w:r>
      <w:r w:rsidR="00210DB2">
        <w:rPr>
          <w:rFonts w:ascii="Times New Roman" w:hAnsi="Times New Roman" w:cs="Times New Roman"/>
          <w:sz w:val="24"/>
          <w:szCs w:val="24"/>
        </w:rPr>
        <w:t>ě odpovědn</w:t>
      </w:r>
      <w:r w:rsidR="004932BC">
        <w:rPr>
          <w:rFonts w:ascii="Times New Roman" w:hAnsi="Times New Roman" w:cs="Times New Roman"/>
          <w:sz w:val="24"/>
          <w:szCs w:val="24"/>
        </w:rPr>
        <w:t>ý</w:t>
      </w:r>
      <w:r w:rsidR="00210DB2">
        <w:rPr>
          <w:rFonts w:ascii="Times New Roman" w:hAnsi="Times New Roman" w:cs="Times New Roman"/>
          <w:sz w:val="24"/>
          <w:szCs w:val="24"/>
        </w:rPr>
        <w:t>.</w:t>
      </w:r>
      <w:r w:rsidR="00210DB2" w:rsidRPr="00210DB2">
        <w:rPr>
          <w:rFonts w:ascii="Times New Roman" w:hAnsi="Times New Roman" w:cs="Times New Roman"/>
          <w:sz w:val="24"/>
          <w:szCs w:val="24"/>
        </w:rPr>
        <w:t xml:space="preserve"> </w:t>
      </w:r>
      <w:r w:rsidR="00210DB2">
        <w:rPr>
          <w:rFonts w:ascii="Times New Roman" w:hAnsi="Times New Roman" w:cs="Times New Roman"/>
          <w:sz w:val="24"/>
          <w:szCs w:val="24"/>
        </w:rPr>
        <w:t>Z hlediska praxe</w:t>
      </w:r>
      <w:r w:rsidR="00210DB2" w:rsidRPr="00210DB2">
        <w:rPr>
          <w:rFonts w:ascii="Times New Roman" w:hAnsi="Times New Roman" w:cs="Times New Roman"/>
          <w:sz w:val="24"/>
          <w:szCs w:val="24"/>
        </w:rPr>
        <w:t xml:space="preserve"> je bez významu, zda činností agenta, v jejímž rámci se dopustil některého z vyjmenovaných trestných činů, skutečně došlo k odhalení pachatele trestné činnosti spáchané ve prospěch organizované zločinecké skupiny. Podstatné je </w:t>
      </w:r>
      <w:r w:rsidR="00210DB2">
        <w:rPr>
          <w:rFonts w:ascii="Times New Roman" w:hAnsi="Times New Roman" w:cs="Times New Roman"/>
          <w:sz w:val="24"/>
          <w:szCs w:val="24"/>
        </w:rPr>
        <w:t>to</w:t>
      </w:r>
      <w:r w:rsidR="00210DB2" w:rsidRPr="00210DB2">
        <w:rPr>
          <w:rFonts w:ascii="Times New Roman" w:hAnsi="Times New Roman" w:cs="Times New Roman"/>
          <w:sz w:val="24"/>
          <w:szCs w:val="24"/>
        </w:rPr>
        <w:t>, že agent se tohoto trestného činu dopustil s cílem odhalit takového pachatele.</w:t>
      </w:r>
      <w:r w:rsidR="00210DB2">
        <w:rPr>
          <w:rFonts w:ascii="Times New Roman" w:hAnsi="Times New Roman" w:cs="Times New Roman"/>
          <w:sz w:val="24"/>
          <w:szCs w:val="24"/>
        </w:rPr>
        <w:t xml:space="preserve"> </w:t>
      </w:r>
      <w:r w:rsidR="00210DB2" w:rsidRPr="00210DB2">
        <w:rPr>
          <w:rFonts w:ascii="Times New Roman" w:hAnsi="Times New Roman" w:cs="Times New Roman"/>
          <w:sz w:val="24"/>
          <w:szCs w:val="24"/>
        </w:rPr>
        <w:t xml:space="preserve">Beztrestnost </w:t>
      </w:r>
      <w:r w:rsidR="00210DB2">
        <w:rPr>
          <w:rFonts w:ascii="Times New Roman" w:hAnsi="Times New Roman" w:cs="Times New Roman"/>
          <w:sz w:val="24"/>
          <w:szCs w:val="24"/>
        </w:rPr>
        <w:t xml:space="preserve">se pak </w:t>
      </w:r>
      <w:r w:rsidR="00210DB2" w:rsidRPr="00210DB2">
        <w:rPr>
          <w:rFonts w:ascii="Times New Roman" w:hAnsi="Times New Roman" w:cs="Times New Roman"/>
          <w:sz w:val="24"/>
          <w:szCs w:val="24"/>
        </w:rPr>
        <w:t>podle §</w:t>
      </w:r>
      <w:r w:rsidR="00A57793">
        <w:rPr>
          <w:rFonts w:ascii="Times New Roman" w:hAnsi="Times New Roman" w:cs="Times New Roman"/>
          <w:sz w:val="24"/>
          <w:szCs w:val="24"/>
        </w:rPr>
        <w:t> </w:t>
      </w:r>
      <w:r w:rsidR="00210DB2" w:rsidRPr="00210DB2">
        <w:rPr>
          <w:rFonts w:ascii="Times New Roman" w:hAnsi="Times New Roman" w:cs="Times New Roman"/>
          <w:sz w:val="24"/>
          <w:szCs w:val="24"/>
        </w:rPr>
        <w:t>363</w:t>
      </w:r>
      <w:r w:rsidR="00210DB2">
        <w:rPr>
          <w:rFonts w:ascii="Times New Roman" w:hAnsi="Times New Roman" w:cs="Times New Roman"/>
          <w:sz w:val="24"/>
          <w:szCs w:val="24"/>
        </w:rPr>
        <w:t xml:space="preserve"> </w:t>
      </w:r>
      <w:r w:rsidR="00210DB2" w:rsidRPr="00210DB2">
        <w:rPr>
          <w:rFonts w:ascii="Times New Roman" w:hAnsi="Times New Roman" w:cs="Times New Roman"/>
          <w:sz w:val="24"/>
          <w:szCs w:val="24"/>
        </w:rPr>
        <w:t>vztahuje pouze příslušníka policie působícího v intencích §</w:t>
      </w:r>
      <w:r w:rsidR="00A57793">
        <w:rPr>
          <w:rFonts w:ascii="Times New Roman" w:hAnsi="Times New Roman" w:cs="Times New Roman"/>
          <w:sz w:val="24"/>
          <w:szCs w:val="24"/>
        </w:rPr>
        <w:t> </w:t>
      </w:r>
      <w:r w:rsidR="00210DB2" w:rsidRPr="00210DB2">
        <w:rPr>
          <w:rFonts w:ascii="Times New Roman" w:hAnsi="Times New Roman" w:cs="Times New Roman"/>
          <w:sz w:val="24"/>
          <w:szCs w:val="24"/>
        </w:rPr>
        <w:t xml:space="preserve">158e </w:t>
      </w:r>
      <w:r w:rsidR="00210DB2">
        <w:rPr>
          <w:rFonts w:ascii="Times New Roman" w:hAnsi="Times New Roman" w:cs="Times New Roman"/>
          <w:sz w:val="24"/>
          <w:szCs w:val="24"/>
        </w:rPr>
        <w:t xml:space="preserve">trestního řádu. </w:t>
      </w:r>
      <w:r w:rsidR="00210DB2" w:rsidRPr="00210DB2">
        <w:rPr>
          <w:rFonts w:ascii="Times New Roman" w:hAnsi="Times New Roman" w:cs="Times New Roman"/>
          <w:sz w:val="24"/>
          <w:szCs w:val="24"/>
        </w:rPr>
        <w:t xml:space="preserve">Nevztahuje se tedy např. na </w:t>
      </w:r>
      <w:r w:rsidR="00210DB2">
        <w:rPr>
          <w:rFonts w:ascii="Times New Roman" w:hAnsi="Times New Roman" w:cs="Times New Roman"/>
          <w:sz w:val="24"/>
          <w:szCs w:val="24"/>
        </w:rPr>
        <w:t xml:space="preserve">již zmíněného </w:t>
      </w:r>
      <w:r w:rsidR="00210DB2" w:rsidRPr="00210DB2">
        <w:rPr>
          <w:rFonts w:ascii="Times New Roman" w:hAnsi="Times New Roman" w:cs="Times New Roman"/>
          <w:sz w:val="24"/>
          <w:szCs w:val="24"/>
        </w:rPr>
        <w:t>informátora, který je osobou stojící mimo Policii České republiky.</w:t>
      </w:r>
      <w:r w:rsidR="004932BC" w:rsidRPr="004932BC">
        <w:t xml:space="preserve"> </w:t>
      </w:r>
      <w:r w:rsidR="004932BC" w:rsidRPr="004932BC">
        <w:rPr>
          <w:rFonts w:ascii="Times New Roman" w:hAnsi="Times New Roman" w:cs="Times New Roman"/>
          <w:sz w:val="24"/>
          <w:szCs w:val="24"/>
        </w:rPr>
        <w:t xml:space="preserve">Beztrestným se </w:t>
      </w:r>
      <w:r w:rsidR="004932BC">
        <w:rPr>
          <w:rFonts w:ascii="Times New Roman" w:hAnsi="Times New Roman" w:cs="Times New Roman"/>
          <w:sz w:val="24"/>
          <w:szCs w:val="24"/>
        </w:rPr>
        <w:t xml:space="preserve">také </w:t>
      </w:r>
      <w:r w:rsidR="004932BC" w:rsidRPr="004932BC">
        <w:rPr>
          <w:rFonts w:ascii="Times New Roman" w:hAnsi="Times New Roman" w:cs="Times New Roman"/>
          <w:sz w:val="24"/>
          <w:szCs w:val="24"/>
        </w:rPr>
        <w:t>nestává agent, který organizovanou zločineckou skupinu nebo organizovanou skupinu založil nebo zosnoval.</w:t>
      </w:r>
      <w:r w:rsidR="000E0DD0">
        <w:rPr>
          <w:rStyle w:val="Znakapoznpodarou"/>
          <w:rFonts w:ascii="Times New Roman" w:hAnsi="Times New Roman" w:cs="Times New Roman"/>
          <w:sz w:val="24"/>
          <w:szCs w:val="24"/>
        </w:rPr>
        <w:footnoteReference w:id="109"/>
      </w:r>
    </w:p>
    <w:p w14:paraId="79C6B628" w14:textId="77777777" w:rsidR="00B85907" w:rsidRPr="00356945" w:rsidRDefault="00B85907" w:rsidP="00AF6664">
      <w:pPr>
        <w:rPr>
          <w:rFonts w:ascii="Times New Roman" w:hAnsi="Times New Roman" w:cs="Times New Roman"/>
          <w:sz w:val="24"/>
          <w:szCs w:val="24"/>
        </w:rPr>
      </w:pPr>
    </w:p>
    <w:p w14:paraId="7420B58C" w14:textId="168526C9" w:rsidR="00175DA8" w:rsidRDefault="00175DA8" w:rsidP="00AF6664">
      <w:pPr>
        <w:pStyle w:val="Nadpis2"/>
        <w:numPr>
          <w:ilvl w:val="1"/>
          <w:numId w:val="23"/>
        </w:numPr>
        <w:ind w:firstLine="0"/>
        <w:rPr>
          <w:rFonts w:ascii="Times New Roman" w:hAnsi="Times New Roman" w:cs="Times New Roman"/>
          <w:b/>
          <w:bCs/>
          <w:color w:val="auto"/>
          <w:sz w:val="28"/>
          <w:szCs w:val="28"/>
        </w:rPr>
      </w:pPr>
      <w:bookmarkStart w:id="22" w:name="_Toc57305122"/>
      <w:r>
        <w:rPr>
          <w:rFonts w:ascii="Times New Roman" w:hAnsi="Times New Roman" w:cs="Times New Roman"/>
          <w:b/>
          <w:bCs/>
          <w:color w:val="auto"/>
          <w:sz w:val="28"/>
          <w:szCs w:val="28"/>
        </w:rPr>
        <w:t>Agent provokatér</w:t>
      </w:r>
      <w:bookmarkEnd w:id="22"/>
    </w:p>
    <w:p w14:paraId="0137806E" w14:textId="47D5D3CD" w:rsidR="002002C0" w:rsidRPr="00862B42" w:rsidRDefault="006F2532" w:rsidP="00AF6664">
      <w:pPr>
        <w:rPr>
          <w:rFonts w:ascii="Times New Roman" w:hAnsi="Times New Roman" w:cs="Times New Roman"/>
          <w:sz w:val="24"/>
          <w:szCs w:val="24"/>
        </w:rPr>
      </w:pPr>
      <w:r>
        <w:rPr>
          <w:rFonts w:ascii="Times New Roman" w:hAnsi="Times New Roman" w:cs="Times New Roman"/>
          <w:sz w:val="24"/>
          <w:szCs w:val="24"/>
        </w:rPr>
        <w:tab/>
      </w:r>
      <w:r w:rsidR="00E52D48">
        <w:rPr>
          <w:rFonts w:ascii="Times New Roman" w:hAnsi="Times New Roman" w:cs="Times New Roman"/>
          <w:sz w:val="24"/>
          <w:szCs w:val="24"/>
        </w:rPr>
        <w:t>Pojem policejní provokace, není právní pojem, nesetkáme se s ním ani v trestním řádu, trestním zákoníku, ani v zákoně o Policii. Je však často používaný v judikatuře, publicistice a</w:t>
      </w:r>
      <w:r w:rsidR="0083580B">
        <w:rPr>
          <w:rFonts w:ascii="Times New Roman" w:hAnsi="Times New Roman" w:cs="Times New Roman"/>
          <w:sz w:val="24"/>
          <w:szCs w:val="24"/>
        </w:rPr>
        <w:t> </w:t>
      </w:r>
      <w:r w:rsidR="00E52D48">
        <w:rPr>
          <w:rFonts w:ascii="Times New Roman" w:hAnsi="Times New Roman" w:cs="Times New Roman"/>
          <w:sz w:val="24"/>
          <w:szCs w:val="24"/>
        </w:rPr>
        <w:t>odborné literatuře</w:t>
      </w:r>
      <w:r w:rsidR="00862B42">
        <w:rPr>
          <w:rFonts w:ascii="Times New Roman" w:hAnsi="Times New Roman" w:cs="Times New Roman"/>
          <w:sz w:val="24"/>
          <w:szCs w:val="24"/>
        </w:rPr>
        <w:t xml:space="preserve">. Já </w:t>
      </w:r>
      <w:r w:rsidR="000E6BF5">
        <w:rPr>
          <w:rFonts w:ascii="Times New Roman" w:hAnsi="Times New Roman" w:cs="Times New Roman"/>
          <w:sz w:val="24"/>
          <w:szCs w:val="24"/>
        </w:rPr>
        <w:t xml:space="preserve">jsem </w:t>
      </w:r>
      <w:r w:rsidR="00862B42">
        <w:rPr>
          <w:rFonts w:ascii="Times New Roman" w:hAnsi="Times New Roman" w:cs="Times New Roman"/>
          <w:sz w:val="24"/>
          <w:szCs w:val="24"/>
        </w:rPr>
        <w:t xml:space="preserve">se </w:t>
      </w:r>
      <w:r w:rsidR="00AF2C8D">
        <w:rPr>
          <w:rFonts w:ascii="Times New Roman" w:hAnsi="Times New Roman" w:cs="Times New Roman"/>
          <w:sz w:val="24"/>
          <w:szCs w:val="24"/>
        </w:rPr>
        <w:t>mu</w:t>
      </w:r>
      <w:r w:rsidR="00862B42">
        <w:rPr>
          <w:rFonts w:ascii="Times New Roman" w:hAnsi="Times New Roman" w:cs="Times New Roman"/>
          <w:sz w:val="24"/>
          <w:szCs w:val="24"/>
        </w:rPr>
        <w:t xml:space="preserve"> v souvislosti s předstíraným převodem věnovala již v kapitole 2.2, nicméně připomenu, že </w:t>
      </w:r>
      <w:r w:rsidR="00AF2C8D">
        <w:rPr>
          <w:rFonts w:ascii="Times New Roman" w:hAnsi="Times New Roman" w:cs="Times New Roman"/>
          <w:sz w:val="24"/>
          <w:szCs w:val="24"/>
        </w:rPr>
        <w:t>provokaci</w:t>
      </w:r>
      <w:r w:rsidR="00862B42">
        <w:rPr>
          <w:rFonts w:ascii="Times New Roman" w:hAnsi="Times New Roman" w:cs="Times New Roman"/>
          <w:sz w:val="24"/>
          <w:szCs w:val="24"/>
        </w:rPr>
        <w:t xml:space="preserve"> lze definovat </w:t>
      </w:r>
      <w:r w:rsidR="00862B42" w:rsidRPr="00862B42">
        <w:rPr>
          <w:rFonts w:ascii="Times New Roman" w:hAnsi="Times New Roman" w:cs="Times New Roman"/>
          <w:sz w:val="24"/>
          <w:szCs w:val="24"/>
        </w:rPr>
        <w:t xml:space="preserve">jako aktivní činnost policie, </w:t>
      </w:r>
      <w:r w:rsidR="00862B42">
        <w:rPr>
          <w:rFonts w:ascii="Times New Roman" w:hAnsi="Times New Roman" w:cs="Times New Roman"/>
          <w:sz w:val="24"/>
          <w:szCs w:val="24"/>
        </w:rPr>
        <w:t xml:space="preserve">která </w:t>
      </w:r>
      <w:r w:rsidR="00862B42" w:rsidRPr="00862B42">
        <w:rPr>
          <w:rFonts w:ascii="Times New Roman" w:hAnsi="Times New Roman" w:cs="Times New Roman"/>
          <w:sz w:val="24"/>
          <w:szCs w:val="24"/>
        </w:rPr>
        <w:t>směřuj</w:t>
      </w:r>
      <w:r w:rsidR="00862B42">
        <w:rPr>
          <w:rFonts w:ascii="Times New Roman" w:hAnsi="Times New Roman" w:cs="Times New Roman"/>
          <w:sz w:val="24"/>
          <w:szCs w:val="24"/>
        </w:rPr>
        <w:t>e</w:t>
      </w:r>
      <w:r w:rsidR="00862B42" w:rsidRPr="00862B42">
        <w:rPr>
          <w:rFonts w:ascii="Times New Roman" w:hAnsi="Times New Roman" w:cs="Times New Roman"/>
          <w:sz w:val="24"/>
          <w:szCs w:val="24"/>
        </w:rPr>
        <w:t xml:space="preserve"> k</w:t>
      </w:r>
      <w:r w:rsidR="0083580B">
        <w:rPr>
          <w:rFonts w:ascii="Times New Roman" w:hAnsi="Times New Roman" w:cs="Times New Roman"/>
          <w:sz w:val="24"/>
          <w:szCs w:val="24"/>
        </w:rPr>
        <w:t> </w:t>
      </w:r>
      <w:r w:rsidR="00862B42" w:rsidRPr="00862B42">
        <w:rPr>
          <w:rFonts w:ascii="Times New Roman" w:hAnsi="Times New Roman" w:cs="Times New Roman"/>
          <w:sz w:val="24"/>
          <w:szCs w:val="24"/>
        </w:rPr>
        <w:t>podněcování určité osoby ke spáchání konkrétního trestného činu s cílem získat</w:t>
      </w:r>
      <w:r w:rsidR="00862B42">
        <w:rPr>
          <w:rFonts w:ascii="Times New Roman" w:hAnsi="Times New Roman" w:cs="Times New Roman"/>
          <w:sz w:val="24"/>
          <w:szCs w:val="24"/>
        </w:rPr>
        <w:t xml:space="preserve"> </w:t>
      </w:r>
      <w:r w:rsidR="00862B42" w:rsidRPr="00862B42">
        <w:rPr>
          <w:rFonts w:ascii="Times New Roman" w:hAnsi="Times New Roman" w:cs="Times New Roman"/>
          <w:sz w:val="24"/>
          <w:szCs w:val="24"/>
        </w:rPr>
        <w:t>důkazy</w:t>
      </w:r>
      <w:r w:rsidR="00862B42">
        <w:rPr>
          <w:rFonts w:ascii="Times New Roman" w:hAnsi="Times New Roman" w:cs="Times New Roman"/>
          <w:sz w:val="24"/>
          <w:szCs w:val="24"/>
        </w:rPr>
        <w:t xml:space="preserve"> proti této osobě</w:t>
      </w:r>
      <w:r w:rsidR="00862B42" w:rsidRPr="00862B42">
        <w:rPr>
          <w:rFonts w:ascii="Times New Roman" w:hAnsi="Times New Roman" w:cs="Times New Roman"/>
          <w:sz w:val="24"/>
          <w:szCs w:val="24"/>
        </w:rPr>
        <w:t xml:space="preserve"> a vyvolat </w:t>
      </w:r>
      <w:r w:rsidR="00862B42">
        <w:rPr>
          <w:rFonts w:ascii="Times New Roman" w:hAnsi="Times New Roman" w:cs="Times New Roman"/>
          <w:sz w:val="24"/>
          <w:szCs w:val="24"/>
        </w:rPr>
        <w:t>její trestní stíhání.</w:t>
      </w:r>
      <w:r w:rsidR="00862B42" w:rsidRPr="00862B42">
        <w:rPr>
          <w:rFonts w:ascii="Times New Roman" w:hAnsi="Times New Roman" w:cs="Times New Roman"/>
          <w:sz w:val="24"/>
          <w:szCs w:val="24"/>
        </w:rPr>
        <w:t xml:space="preserve"> </w:t>
      </w:r>
      <w:r w:rsidR="00862B42">
        <w:rPr>
          <w:rFonts w:ascii="Times New Roman" w:hAnsi="Times New Roman" w:cs="Times New Roman"/>
          <w:sz w:val="24"/>
          <w:szCs w:val="24"/>
        </w:rPr>
        <w:t>Může</w:t>
      </w:r>
      <w:r w:rsidR="00862B42" w:rsidRPr="00862B42">
        <w:rPr>
          <w:rFonts w:ascii="Times New Roman" w:hAnsi="Times New Roman" w:cs="Times New Roman"/>
          <w:sz w:val="24"/>
          <w:szCs w:val="24"/>
        </w:rPr>
        <w:t xml:space="preserve"> spočív</w:t>
      </w:r>
      <w:r w:rsidR="00862B42">
        <w:rPr>
          <w:rFonts w:ascii="Times New Roman" w:hAnsi="Times New Roman" w:cs="Times New Roman"/>
          <w:sz w:val="24"/>
          <w:szCs w:val="24"/>
        </w:rPr>
        <w:t xml:space="preserve">at </w:t>
      </w:r>
      <w:r w:rsidR="00862B42" w:rsidRPr="00862B42">
        <w:rPr>
          <w:rFonts w:ascii="Times New Roman" w:hAnsi="Times New Roman" w:cs="Times New Roman"/>
          <w:sz w:val="24"/>
          <w:szCs w:val="24"/>
        </w:rPr>
        <w:t>např. v návodu, povzbuzování, pomoci, organizátorství a ve vytváření podmínek umožňujících páchání trestné činnosti. Policejní provokace zpravidla probíhá utajeně a klamavě</w:t>
      </w:r>
      <w:r w:rsidR="007D4668">
        <w:rPr>
          <w:rFonts w:ascii="Times New Roman" w:hAnsi="Times New Roman" w:cs="Times New Roman"/>
          <w:sz w:val="24"/>
          <w:szCs w:val="24"/>
        </w:rPr>
        <w:t xml:space="preserve"> a </w:t>
      </w:r>
      <w:r w:rsidR="00862B42" w:rsidRPr="00862B42">
        <w:rPr>
          <w:rFonts w:ascii="Times New Roman" w:hAnsi="Times New Roman" w:cs="Times New Roman"/>
          <w:sz w:val="24"/>
          <w:szCs w:val="24"/>
        </w:rPr>
        <w:t>sváděná osoba neví o tom, že podněcování je iniciováno a kontrolováno policií.</w:t>
      </w:r>
      <w:r w:rsidR="00862B42" w:rsidRPr="00862B42">
        <w:rPr>
          <w:rStyle w:val="Znakapoznpodarou"/>
          <w:rFonts w:ascii="Times New Roman" w:hAnsi="Times New Roman" w:cs="Times New Roman"/>
          <w:sz w:val="24"/>
          <w:szCs w:val="24"/>
        </w:rPr>
        <w:t xml:space="preserve"> </w:t>
      </w:r>
      <w:r w:rsidR="00862B42">
        <w:rPr>
          <w:rStyle w:val="Znakapoznpodarou"/>
          <w:rFonts w:ascii="Times New Roman" w:hAnsi="Times New Roman" w:cs="Times New Roman"/>
          <w:sz w:val="24"/>
          <w:szCs w:val="24"/>
        </w:rPr>
        <w:footnoteReference w:id="110"/>
      </w:r>
      <w:r w:rsidR="00862B42">
        <w:rPr>
          <w:rFonts w:ascii="Times New Roman" w:hAnsi="Times New Roman" w:cs="Times New Roman"/>
          <w:sz w:val="24"/>
          <w:szCs w:val="24"/>
        </w:rPr>
        <w:t xml:space="preserve"> Podle některých autorů </w:t>
      </w:r>
      <w:r w:rsidR="007D4668">
        <w:rPr>
          <w:rFonts w:ascii="Times New Roman" w:hAnsi="Times New Roman" w:cs="Times New Roman"/>
          <w:sz w:val="24"/>
          <w:szCs w:val="24"/>
        </w:rPr>
        <w:t xml:space="preserve">jde o </w:t>
      </w:r>
      <w:r w:rsidR="007D4668" w:rsidRPr="007D4668">
        <w:rPr>
          <w:rFonts w:ascii="Times New Roman" w:hAnsi="Times New Roman" w:cs="Times New Roman"/>
          <w:sz w:val="24"/>
          <w:szCs w:val="24"/>
        </w:rPr>
        <w:t xml:space="preserve">provokaci </w:t>
      </w:r>
      <w:r w:rsidR="007D4668">
        <w:rPr>
          <w:rFonts w:ascii="Times New Roman" w:hAnsi="Times New Roman" w:cs="Times New Roman"/>
          <w:sz w:val="24"/>
          <w:szCs w:val="24"/>
        </w:rPr>
        <w:t xml:space="preserve">jen </w:t>
      </w:r>
      <w:r w:rsidR="007D4668" w:rsidRPr="007D4668">
        <w:rPr>
          <w:rFonts w:ascii="Times New Roman" w:hAnsi="Times New Roman" w:cs="Times New Roman"/>
          <w:sz w:val="24"/>
          <w:szCs w:val="24"/>
        </w:rPr>
        <w:t>tehdy, jestliže podněcovaná osoba by se jinak trestného činu nedopustila</w:t>
      </w:r>
      <w:r w:rsidR="007D4668">
        <w:rPr>
          <w:rFonts w:ascii="Times New Roman" w:hAnsi="Times New Roman" w:cs="Times New Roman"/>
          <w:sz w:val="24"/>
          <w:szCs w:val="24"/>
        </w:rPr>
        <w:t>, nicméně tento názor je sporný</w:t>
      </w:r>
      <w:r w:rsidR="00171F99">
        <w:rPr>
          <w:rFonts w:ascii="Times New Roman" w:hAnsi="Times New Roman" w:cs="Times New Roman"/>
          <w:sz w:val="24"/>
          <w:szCs w:val="24"/>
        </w:rPr>
        <w:t>, a odborná veřejnost se na něm neshodne.</w:t>
      </w:r>
      <w:r w:rsidR="007D4668">
        <w:rPr>
          <w:rStyle w:val="Znakapoznpodarou"/>
          <w:rFonts w:ascii="Times New Roman" w:hAnsi="Times New Roman" w:cs="Times New Roman"/>
          <w:sz w:val="24"/>
          <w:szCs w:val="24"/>
        </w:rPr>
        <w:footnoteReference w:id="111"/>
      </w:r>
      <w:r w:rsidR="007D4668">
        <w:rPr>
          <w:rFonts w:ascii="Times New Roman" w:hAnsi="Times New Roman" w:cs="Times New Roman"/>
          <w:sz w:val="24"/>
          <w:szCs w:val="24"/>
        </w:rPr>
        <w:t xml:space="preserve"> </w:t>
      </w:r>
      <w:r w:rsidR="00862B42">
        <w:rPr>
          <w:rFonts w:ascii="Times New Roman" w:hAnsi="Times New Roman" w:cs="Times New Roman"/>
          <w:sz w:val="24"/>
          <w:szCs w:val="24"/>
        </w:rPr>
        <w:t>V </w:t>
      </w:r>
      <w:r w:rsidR="007D4668">
        <w:rPr>
          <w:rFonts w:ascii="Times New Roman" w:hAnsi="Times New Roman" w:cs="Times New Roman"/>
          <w:sz w:val="24"/>
          <w:szCs w:val="24"/>
        </w:rPr>
        <w:t>Č</w:t>
      </w:r>
      <w:r w:rsidR="00862B42">
        <w:rPr>
          <w:rFonts w:ascii="Times New Roman" w:hAnsi="Times New Roman" w:cs="Times New Roman"/>
          <w:sz w:val="24"/>
          <w:szCs w:val="24"/>
        </w:rPr>
        <w:t>eské republice</w:t>
      </w:r>
      <w:r w:rsidR="008E300C">
        <w:rPr>
          <w:rFonts w:ascii="Times New Roman" w:hAnsi="Times New Roman" w:cs="Times New Roman"/>
          <w:sz w:val="24"/>
          <w:szCs w:val="24"/>
        </w:rPr>
        <w:t>,</w:t>
      </w:r>
      <w:r w:rsidR="00862B42">
        <w:rPr>
          <w:rFonts w:ascii="Times New Roman" w:hAnsi="Times New Roman" w:cs="Times New Roman"/>
          <w:sz w:val="24"/>
          <w:szCs w:val="24"/>
        </w:rPr>
        <w:t xml:space="preserve"> </w:t>
      </w:r>
      <w:r w:rsidR="007D4668">
        <w:rPr>
          <w:rFonts w:ascii="Times New Roman" w:hAnsi="Times New Roman" w:cs="Times New Roman"/>
          <w:sz w:val="24"/>
          <w:szCs w:val="24"/>
        </w:rPr>
        <w:t xml:space="preserve">jakožto </w:t>
      </w:r>
      <w:r w:rsidR="00F52FD4">
        <w:rPr>
          <w:rFonts w:ascii="Times New Roman" w:hAnsi="Times New Roman" w:cs="Times New Roman"/>
          <w:sz w:val="24"/>
          <w:szCs w:val="24"/>
        </w:rPr>
        <w:lastRenderedPageBreak/>
        <w:t xml:space="preserve">demokratickém </w:t>
      </w:r>
      <w:r w:rsidR="000A5039">
        <w:rPr>
          <w:rFonts w:ascii="Times New Roman" w:hAnsi="Times New Roman" w:cs="Times New Roman"/>
          <w:sz w:val="24"/>
          <w:szCs w:val="24"/>
        </w:rPr>
        <w:t>právním státu</w:t>
      </w:r>
      <w:r w:rsidR="007D4668">
        <w:rPr>
          <w:rFonts w:ascii="Times New Roman" w:hAnsi="Times New Roman" w:cs="Times New Roman"/>
          <w:sz w:val="24"/>
          <w:szCs w:val="24"/>
        </w:rPr>
        <w:t>, je tato metoda</w:t>
      </w:r>
      <w:r w:rsidR="00862B42">
        <w:rPr>
          <w:rFonts w:ascii="Times New Roman" w:hAnsi="Times New Roman" w:cs="Times New Roman"/>
          <w:sz w:val="24"/>
          <w:szCs w:val="24"/>
        </w:rPr>
        <w:t xml:space="preserve"> nepřípus</w:t>
      </w:r>
      <w:r w:rsidR="007D4668">
        <w:rPr>
          <w:rFonts w:ascii="Times New Roman" w:hAnsi="Times New Roman" w:cs="Times New Roman"/>
          <w:sz w:val="24"/>
          <w:szCs w:val="24"/>
        </w:rPr>
        <w:t>t</w:t>
      </w:r>
      <w:r w:rsidR="00862B42">
        <w:rPr>
          <w:rFonts w:ascii="Times New Roman" w:hAnsi="Times New Roman" w:cs="Times New Roman"/>
          <w:sz w:val="24"/>
          <w:szCs w:val="24"/>
        </w:rPr>
        <w:t>ná a zak</w:t>
      </w:r>
      <w:r w:rsidR="007D4668">
        <w:rPr>
          <w:rFonts w:ascii="Times New Roman" w:hAnsi="Times New Roman" w:cs="Times New Roman"/>
          <w:sz w:val="24"/>
          <w:szCs w:val="24"/>
        </w:rPr>
        <w:t>á</w:t>
      </w:r>
      <w:r w:rsidR="00862B42">
        <w:rPr>
          <w:rFonts w:ascii="Times New Roman" w:hAnsi="Times New Roman" w:cs="Times New Roman"/>
          <w:sz w:val="24"/>
          <w:szCs w:val="24"/>
        </w:rPr>
        <w:t>z</w:t>
      </w:r>
      <w:r w:rsidR="007D4668">
        <w:rPr>
          <w:rFonts w:ascii="Times New Roman" w:hAnsi="Times New Roman" w:cs="Times New Roman"/>
          <w:sz w:val="24"/>
          <w:szCs w:val="24"/>
        </w:rPr>
        <w:t>a</w:t>
      </w:r>
      <w:r w:rsidR="00862B42">
        <w:rPr>
          <w:rFonts w:ascii="Times New Roman" w:hAnsi="Times New Roman" w:cs="Times New Roman"/>
          <w:sz w:val="24"/>
          <w:szCs w:val="24"/>
        </w:rPr>
        <w:t xml:space="preserve">ná, </w:t>
      </w:r>
      <w:r w:rsidR="007D4668">
        <w:rPr>
          <w:rFonts w:ascii="Times New Roman" w:hAnsi="Times New Roman" w:cs="Times New Roman"/>
          <w:sz w:val="24"/>
          <w:szCs w:val="24"/>
        </w:rPr>
        <w:t xml:space="preserve">k čemuž se </w:t>
      </w:r>
      <w:r w:rsidR="00862B42">
        <w:rPr>
          <w:rFonts w:ascii="Times New Roman" w:hAnsi="Times New Roman" w:cs="Times New Roman"/>
          <w:sz w:val="24"/>
          <w:szCs w:val="24"/>
        </w:rPr>
        <w:t xml:space="preserve">vyjadřuje dlouhodobě jak Ústavní soud, tak ESLP. </w:t>
      </w:r>
    </w:p>
    <w:p w14:paraId="36B30DA0" w14:textId="0AD43899" w:rsidR="00356945" w:rsidRDefault="002002C0" w:rsidP="00AF6664">
      <w:pPr>
        <w:rPr>
          <w:rFonts w:ascii="Times New Roman" w:hAnsi="Times New Roman" w:cs="Times New Roman"/>
          <w:sz w:val="24"/>
          <w:szCs w:val="24"/>
        </w:rPr>
      </w:pPr>
      <w:r>
        <w:tab/>
      </w:r>
      <w:r w:rsidR="007D4668">
        <w:rPr>
          <w:rFonts w:ascii="Times New Roman" w:hAnsi="Times New Roman" w:cs="Times New Roman"/>
          <w:sz w:val="24"/>
          <w:szCs w:val="24"/>
        </w:rPr>
        <w:t>Ten z</w:t>
      </w:r>
      <w:r w:rsidR="00A9250D">
        <w:rPr>
          <w:rFonts w:ascii="Times New Roman" w:hAnsi="Times New Roman" w:cs="Times New Roman"/>
          <w:sz w:val="24"/>
          <w:szCs w:val="24"/>
        </w:rPr>
        <w:t xml:space="preserve">ákaz </w:t>
      </w:r>
      <w:r w:rsidR="00A9250D" w:rsidRPr="00A9250D">
        <w:rPr>
          <w:rFonts w:ascii="Times New Roman" w:hAnsi="Times New Roman" w:cs="Times New Roman"/>
          <w:sz w:val="24"/>
          <w:szCs w:val="24"/>
        </w:rPr>
        <w:t xml:space="preserve">provokace státních agentů byl </w:t>
      </w:r>
      <w:r w:rsidR="00A9250D">
        <w:rPr>
          <w:rFonts w:ascii="Times New Roman" w:hAnsi="Times New Roman" w:cs="Times New Roman"/>
          <w:sz w:val="24"/>
          <w:szCs w:val="24"/>
        </w:rPr>
        <w:t xml:space="preserve">poprvé </w:t>
      </w:r>
      <w:r w:rsidR="00A9250D" w:rsidRPr="00A9250D">
        <w:rPr>
          <w:rFonts w:ascii="Times New Roman" w:hAnsi="Times New Roman" w:cs="Times New Roman"/>
          <w:sz w:val="24"/>
          <w:szCs w:val="24"/>
        </w:rPr>
        <w:t>vyslov</w:t>
      </w:r>
      <w:r w:rsidR="000F6EBC">
        <w:rPr>
          <w:rFonts w:ascii="Times New Roman" w:hAnsi="Times New Roman" w:cs="Times New Roman"/>
          <w:sz w:val="24"/>
          <w:szCs w:val="24"/>
        </w:rPr>
        <w:t>en</w:t>
      </w:r>
      <w:r w:rsidR="007D4668">
        <w:rPr>
          <w:rFonts w:ascii="Times New Roman" w:hAnsi="Times New Roman" w:cs="Times New Roman"/>
          <w:sz w:val="24"/>
          <w:szCs w:val="24"/>
        </w:rPr>
        <w:t xml:space="preserve"> </w:t>
      </w:r>
      <w:r w:rsidR="00A9250D">
        <w:rPr>
          <w:rFonts w:ascii="Times New Roman" w:hAnsi="Times New Roman" w:cs="Times New Roman"/>
          <w:sz w:val="24"/>
          <w:szCs w:val="24"/>
        </w:rPr>
        <w:t xml:space="preserve">již v roce 1998 </w:t>
      </w:r>
      <w:r w:rsidR="00A9250D" w:rsidRPr="00A9250D">
        <w:rPr>
          <w:rFonts w:ascii="Times New Roman" w:hAnsi="Times New Roman" w:cs="Times New Roman"/>
          <w:sz w:val="24"/>
          <w:szCs w:val="24"/>
        </w:rPr>
        <w:t>ve věci Teixeira de Castro proti Portugalsku</w:t>
      </w:r>
      <w:r w:rsidR="00A9250D">
        <w:rPr>
          <w:rFonts w:ascii="Times New Roman" w:hAnsi="Times New Roman" w:cs="Times New Roman"/>
          <w:sz w:val="24"/>
          <w:szCs w:val="24"/>
        </w:rPr>
        <w:t xml:space="preserve">, </w:t>
      </w:r>
      <w:r>
        <w:rPr>
          <w:rFonts w:ascii="Times New Roman" w:hAnsi="Times New Roman" w:cs="Times New Roman"/>
          <w:sz w:val="24"/>
          <w:szCs w:val="24"/>
        </w:rPr>
        <w:t xml:space="preserve">kdy v tomto případě se </w:t>
      </w:r>
      <w:r w:rsidRPr="002002C0">
        <w:rPr>
          <w:rFonts w:ascii="Times New Roman" w:hAnsi="Times New Roman" w:cs="Times New Roman"/>
          <w:sz w:val="24"/>
          <w:szCs w:val="24"/>
        </w:rPr>
        <w:t xml:space="preserve">dva policisté neomezili na vyšetřování trestné činnosti pasivním způsobem, ale vykonávali takový vliv, že podnítili spáchání trestné činnosti. Soud </w:t>
      </w:r>
      <w:r>
        <w:rPr>
          <w:rFonts w:ascii="Times New Roman" w:hAnsi="Times New Roman" w:cs="Times New Roman"/>
          <w:sz w:val="24"/>
          <w:szCs w:val="24"/>
        </w:rPr>
        <w:t xml:space="preserve">zde </w:t>
      </w:r>
      <w:r w:rsidRPr="002002C0">
        <w:rPr>
          <w:rFonts w:ascii="Times New Roman" w:hAnsi="Times New Roman" w:cs="Times New Roman"/>
          <w:sz w:val="24"/>
          <w:szCs w:val="24"/>
        </w:rPr>
        <w:t>konstatoval, že jejich činnost zašla dále, než přísluší tajným agentům, neboť vyprovokovali trestnou činnost, a nic nenasvědčovalo tomu, že by tato trestná činnost byla spáchána i bez jejich zásahu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12"/>
      </w:r>
    </w:p>
    <w:p w14:paraId="2EE89BA4" w14:textId="0AF0F9A5" w:rsidR="007D4668" w:rsidRDefault="007D4668" w:rsidP="00AF6664">
      <w:pPr>
        <w:rPr>
          <w:rFonts w:ascii="Times New Roman" w:hAnsi="Times New Roman" w:cs="Times New Roman"/>
          <w:sz w:val="24"/>
          <w:szCs w:val="24"/>
        </w:rPr>
      </w:pPr>
      <w:r>
        <w:rPr>
          <w:rFonts w:ascii="Times New Roman" w:hAnsi="Times New Roman" w:cs="Times New Roman"/>
          <w:sz w:val="24"/>
          <w:szCs w:val="24"/>
        </w:rPr>
        <w:tab/>
      </w:r>
      <w:r w:rsidR="00E92BAC">
        <w:rPr>
          <w:rFonts w:ascii="Times New Roman" w:hAnsi="Times New Roman" w:cs="Times New Roman"/>
          <w:sz w:val="24"/>
          <w:szCs w:val="24"/>
        </w:rPr>
        <w:t xml:space="preserve">Trestněprávní teorie </w:t>
      </w:r>
      <w:r>
        <w:rPr>
          <w:rFonts w:ascii="Times New Roman" w:hAnsi="Times New Roman" w:cs="Times New Roman"/>
          <w:sz w:val="24"/>
          <w:szCs w:val="24"/>
        </w:rPr>
        <w:t>rozliš</w:t>
      </w:r>
      <w:r w:rsidR="00E92BAC">
        <w:rPr>
          <w:rFonts w:ascii="Times New Roman" w:hAnsi="Times New Roman" w:cs="Times New Roman"/>
          <w:sz w:val="24"/>
          <w:szCs w:val="24"/>
        </w:rPr>
        <w:t>uje</w:t>
      </w:r>
      <w:r>
        <w:rPr>
          <w:rFonts w:ascii="Times New Roman" w:hAnsi="Times New Roman" w:cs="Times New Roman"/>
          <w:sz w:val="24"/>
          <w:szCs w:val="24"/>
        </w:rPr>
        <w:t xml:space="preserve"> </w:t>
      </w:r>
      <w:r w:rsidRPr="00175DA8">
        <w:rPr>
          <w:rFonts w:ascii="Times New Roman" w:hAnsi="Times New Roman" w:cs="Times New Roman"/>
          <w:sz w:val="24"/>
          <w:szCs w:val="24"/>
        </w:rPr>
        <w:t>agenta kontrolora</w:t>
      </w:r>
      <w:r>
        <w:rPr>
          <w:rFonts w:ascii="Times New Roman" w:hAnsi="Times New Roman" w:cs="Times New Roman"/>
          <w:sz w:val="24"/>
          <w:szCs w:val="24"/>
        </w:rPr>
        <w:t xml:space="preserve">, </w:t>
      </w:r>
      <w:r w:rsidRPr="00175DA8">
        <w:rPr>
          <w:rFonts w:ascii="Times New Roman" w:hAnsi="Times New Roman" w:cs="Times New Roman"/>
          <w:sz w:val="24"/>
          <w:szCs w:val="24"/>
        </w:rPr>
        <w:t>který pod skrytou identitou sbírá informace o trestné činnosti</w:t>
      </w:r>
      <w:r>
        <w:rPr>
          <w:rFonts w:ascii="Times New Roman" w:hAnsi="Times New Roman" w:cs="Times New Roman"/>
          <w:sz w:val="24"/>
          <w:szCs w:val="24"/>
        </w:rPr>
        <w:t xml:space="preserve">, a přitom se infiltruje do zločineckého prostředí, </w:t>
      </w:r>
      <w:r w:rsidRPr="00175DA8">
        <w:rPr>
          <w:rFonts w:ascii="Times New Roman" w:hAnsi="Times New Roman" w:cs="Times New Roman"/>
          <w:sz w:val="24"/>
          <w:szCs w:val="24"/>
        </w:rPr>
        <w:t xml:space="preserve">a agenta provokatéra, který navádí </w:t>
      </w:r>
      <w:r>
        <w:rPr>
          <w:rFonts w:ascii="Times New Roman" w:hAnsi="Times New Roman" w:cs="Times New Roman"/>
          <w:sz w:val="24"/>
          <w:szCs w:val="24"/>
        </w:rPr>
        <w:t xml:space="preserve">osobu </w:t>
      </w:r>
      <w:r w:rsidRPr="00175DA8">
        <w:rPr>
          <w:rFonts w:ascii="Times New Roman" w:hAnsi="Times New Roman" w:cs="Times New Roman"/>
          <w:sz w:val="24"/>
          <w:szCs w:val="24"/>
        </w:rPr>
        <w:t>ke spáchání trestného činu, aby pak takto vyprovokovaný trestný čin mohl odhalit a usvědčit</w:t>
      </w:r>
      <w:r>
        <w:rPr>
          <w:rFonts w:ascii="Times New Roman" w:hAnsi="Times New Roman" w:cs="Times New Roman"/>
          <w:sz w:val="24"/>
          <w:szCs w:val="24"/>
        </w:rPr>
        <w:t xml:space="preserve"> jeho pachatele.</w:t>
      </w:r>
      <w:r w:rsidR="00F52FD4">
        <w:rPr>
          <w:rStyle w:val="Znakapoznpodarou"/>
          <w:rFonts w:ascii="Times New Roman" w:hAnsi="Times New Roman" w:cs="Times New Roman"/>
          <w:sz w:val="24"/>
          <w:szCs w:val="24"/>
        </w:rPr>
        <w:footnoteReference w:id="113"/>
      </w:r>
      <w:r w:rsidR="00E92BAC">
        <w:rPr>
          <w:rFonts w:ascii="Times New Roman" w:hAnsi="Times New Roman" w:cs="Times New Roman"/>
          <w:sz w:val="24"/>
          <w:szCs w:val="24"/>
        </w:rPr>
        <w:t xml:space="preserve"> </w:t>
      </w:r>
      <w:r w:rsidR="00B717D3">
        <w:rPr>
          <w:rFonts w:ascii="Times New Roman" w:hAnsi="Times New Roman" w:cs="Times New Roman"/>
          <w:sz w:val="24"/>
          <w:szCs w:val="24"/>
        </w:rPr>
        <w:t>Česká právní úprava v §</w:t>
      </w:r>
      <w:r w:rsidR="00371789">
        <w:rPr>
          <w:rFonts w:ascii="Times New Roman" w:hAnsi="Times New Roman" w:cs="Times New Roman"/>
          <w:sz w:val="24"/>
          <w:szCs w:val="24"/>
        </w:rPr>
        <w:t> </w:t>
      </w:r>
      <w:r w:rsidR="00B717D3">
        <w:rPr>
          <w:rFonts w:ascii="Times New Roman" w:hAnsi="Times New Roman" w:cs="Times New Roman"/>
          <w:sz w:val="24"/>
          <w:szCs w:val="24"/>
        </w:rPr>
        <w:t xml:space="preserve">158e trestního řádu, se vztahuje pouze k institutu agentu kontrolora. Institut agenta provokatéra je u nás zakázaný, </w:t>
      </w:r>
      <w:r w:rsidR="00EA50E2">
        <w:rPr>
          <w:rFonts w:ascii="Times New Roman" w:hAnsi="Times New Roman" w:cs="Times New Roman"/>
          <w:sz w:val="24"/>
          <w:szCs w:val="24"/>
        </w:rPr>
        <w:t xml:space="preserve">jsou však země, kde je tento institut povolen a zákonem zakotven. </w:t>
      </w:r>
      <w:r w:rsidR="00B717D3">
        <w:rPr>
          <w:rFonts w:ascii="Times New Roman" w:hAnsi="Times New Roman" w:cs="Times New Roman"/>
          <w:sz w:val="24"/>
          <w:szCs w:val="24"/>
        </w:rPr>
        <w:t xml:space="preserve"> </w:t>
      </w:r>
      <w:r w:rsidR="00E92B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54F11F" w14:textId="2F522DCB" w:rsidR="00637B6F" w:rsidRDefault="007D4668" w:rsidP="00AF6664">
      <w:pPr>
        <w:rPr>
          <w:rFonts w:ascii="Times New Roman" w:hAnsi="Times New Roman" w:cs="Times New Roman"/>
          <w:sz w:val="24"/>
          <w:szCs w:val="24"/>
        </w:rPr>
      </w:pPr>
      <w:r>
        <w:rPr>
          <w:rFonts w:ascii="Times New Roman" w:hAnsi="Times New Roman" w:cs="Times New Roman"/>
          <w:sz w:val="24"/>
          <w:szCs w:val="24"/>
        </w:rPr>
        <w:tab/>
      </w:r>
      <w:r w:rsidR="00637B6F">
        <w:rPr>
          <w:rFonts w:ascii="Times New Roman" w:hAnsi="Times New Roman" w:cs="Times New Roman"/>
          <w:sz w:val="24"/>
          <w:szCs w:val="24"/>
        </w:rPr>
        <w:t xml:space="preserve">Agenta provokatéra používají například </w:t>
      </w:r>
      <w:r w:rsidR="00A90F81">
        <w:rPr>
          <w:rFonts w:ascii="Times New Roman" w:hAnsi="Times New Roman" w:cs="Times New Roman"/>
          <w:sz w:val="24"/>
          <w:szCs w:val="24"/>
        </w:rPr>
        <w:t>v USA, kde jsou policejní aktivity tohoto typu</w:t>
      </w:r>
      <w:r w:rsidR="00E6643F">
        <w:rPr>
          <w:rFonts w:ascii="Times New Roman" w:hAnsi="Times New Roman" w:cs="Times New Roman"/>
          <w:sz w:val="24"/>
          <w:szCs w:val="24"/>
        </w:rPr>
        <w:t xml:space="preserve">, </w:t>
      </w:r>
      <w:r w:rsidR="00E6643F" w:rsidRPr="00E6643F">
        <w:rPr>
          <w:rFonts w:ascii="Times New Roman" w:hAnsi="Times New Roman" w:cs="Times New Roman"/>
          <w:sz w:val="24"/>
          <w:szCs w:val="24"/>
        </w:rPr>
        <w:t>tzv.</w:t>
      </w:r>
      <w:r w:rsidR="00E6643F">
        <w:rPr>
          <w:rFonts w:ascii="Times New Roman" w:hAnsi="Times New Roman" w:cs="Times New Roman"/>
          <w:sz w:val="24"/>
          <w:szCs w:val="24"/>
        </w:rPr>
        <w:t xml:space="preserve"> </w:t>
      </w:r>
      <w:r w:rsidR="00E6643F" w:rsidRPr="00E6643F">
        <w:rPr>
          <w:rFonts w:ascii="Times New Roman" w:hAnsi="Times New Roman" w:cs="Times New Roman"/>
          <w:sz w:val="24"/>
          <w:szCs w:val="24"/>
        </w:rPr>
        <w:t>„sting operation“ nebo</w:t>
      </w:r>
      <w:r w:rsidR="00E6643F">
        <w:rPr>
          <w:rFonts w:ascii="Times New Roman" w:hAnsi="Times New Roman" w:cs="Times New Roman"/>
          <w:sz w:val="24"/>
          <w:szCs w:val="24"/>
        </w:rPr>
        <w:t xml:space="preserve"> </w:t>
      </w:r>
      <w:r w:rsidR="00E6643F" w:rsidRPr="00E6643F">
        <w:rPr>
          <w:rFonts w:ascii="Times New Roman" w:hAnsi="Times New Roman" w:cs="Times New Roman"/>
          <w:sz w:val="24"/>
          <w:szCs w:val="24"/>
        </w:rPr>
        <w:t>„entrapment“</w:t>
      </w:r>
      <w:r w:rsidR="00E6643F">
        <w:rPr>
          <w:rFonts w:ascii="Times New Roman" w:hAnsi="Times New Roman" w:cs="Times New Roman"/>
          <w:sz w:val="24"/>
          <w:szCs w:val="24"/>
        </w:rPr>
        <w:t xml:space="preserve">, </w:t>
      </w:r>
      <w:r w:rsidR="00A90F81">
        <w:rPr>
          <w:rFonts w:ascii="Times New Roman" w:hAnsi="Times New Roman" w:cs="Times New Roman"/>
          <w:sz w:val="24"/>
          <w:szCs w:val="24"/>
        </w:rPr>
        <w:t>považovány za velice úspěšný prostředek k potlačování trestné činnosti, která je utajená, a probíhá za souhlasu zúčastněných osob. Zejména jde o trestnou činnost spojenou s drogami, s obchodováním s lidmi a další mravnostní kriminalitu. Policejní agent zde vystupuje např. jako zájemce o určité zboží</w:t>
      </w:r>
      <w:r w:rsidR="00456928">
        <w:rPr>
          <w:rFonts w:ascii="Times New Roman" w:hAnsi="Times New Roman" w:cs="Times New Roman"/>
          <w:sz w:val="24"/>
          <w:szCs w:val="24"/>
        </w:rPr>
        <w:t xml:space="preserve"> (obdoba našeho předstíraného převodu)</w:t>
      </w:r>
      <w:r w:rsidR="00A90F81">
        <w:rPr>
          <w:rFonts w:ascii="Times New Roman" w:hAnsi="Times New Roman" w:cs="Times New Roman"/>
          <w:sz w:val="24"/>
          <w:szCs w:val="24"/>
        </w:rPr>
        <w:t xml:space="preserve"> a identifikuje tak osoby, které mají v kriminálním prostřední kontakty, a možnost spáchat trestnou činnost. Takto iniciovaná trestná činnost probíhá pod přísnou kontrolou policie, což umožňuje získat důkazy k trestnímu stíhání osob, zúčastněných na uvedených formách trestné činnosti. Policejní provokace </w:t>
      </w:r>
      <w:r w:rsidR="00456928">
        <w:rPr>
          <w:rFonts w:ascii="Times New Roman" w:hAnsi="Times New Roman" w:cs="Times New Roman"/>
          <w:sz w:val="24"/>
          <w:szCs w:val="24"/>
        </w:rPr>
        <w:t>je zde zároveň považována jako forma prevence, jelikož potencionální pachatel nemůže mít jistotu, zda v daném případě nejde o past nastraženou policisty.</w:t>
      </w:r>
      <w:r w:rsidR="00D34167">
        <w:rPr>
          <w:rStyle w:val="Znakapoznpodarou"/>
          <w:rFonts w:ascii="Times New Roman" w:hAnsi="Times New Roman" w:cs="Times New Roman"/>
          <w:sz w:val="24"/>
          <w:szCs w:val="24"/>
        </w:rPr>
        <w:footnoteReference w:id="114"/>
      </w:r>
    </w:p>
    <w:p w14:paraId="5475A417" w14:textId="4CFFE821" w:rsidR="00621E4A" w:rsidRDefault="00621E4A" w:rsidP="00AF6664">
      <w:pPr>
        <w:rPr>
          <w:rFonts w:ascii="Times New Roman" w:hAnsi="Times New Roman" w:cs="Times New Roman"/>
          <w:sz w:val="24"/>
          <w:szCs w:val="24"/>
        </w:rPr>
      </w:pPr>
      <w:r>
        <w:rPr>
          <w:rFonts w:ascii="Times New Roman" w:hAnsi="Times New Roman" w:cs="Times New Roman"/>
          <w:sz w:val="24"/>
          <w:szCs w:val="24"/>
        </w:rPr>
        <w:tab/>
        <w:t>Další zemí, ve které je v určité omezené formě policejní provokace přípustná, je Slovenská republika.</w:t>
      </w:r>
      <w:r w:rsidR="00EA50E2">
        <w:rPr>
          <w:rFonts w:ascii="Times New Roman" w:hAnsi="Times New Roman" w:cs="Times New Roman"/>
          <w:sz w:val="24"/>
          <w:szCs w:val="24"/>
        </w:rPr>
        <w:t xml:space="preserve"> Agenta provokatéra zde zavedl nový trestní řád v roce 2005.</w:t>
      </w:r>
      <w:r>
        <w:rPr>
          <w:rFonts w:ascii="Times New Roman" w:hAnsi="Times New Roman" w:cs="Times New Roman"/>
          <w:sz w:val="24"/>
          <w:szCs w:val="24"/>
        </w:rPr>
        <w:t xml:space="preserve"> </w:t>
      </w:r>
      <w:r w:rsidR="006D738A">
        <w:rPr>
          <w:rFonts w:ascii="Times New Roman" w:hAnsi="Times New Roman" w:cs="Times New Roman"/>
          <w:sz w:val="24"/>
          <w:szCs w:val="24"/>
        </w:rPr>
        <w:t>Hmotněprávní úprava je zakotvena v §</w:t>
      </w:r>
      <w:r w:rsidR="00371789">
        <w:rPr>
          <w:rFonts w:ascii="Times New Roman" w:hAnsi="Times New Roman" w:cs="Times New Roman"/>
          <w:sz w:val="24"/>
          <w:szCs w:val="24"/>
        </w:rPr>
        <w:t> </w:t>
      </w:r>
      <w:r w:rsidR="006D738A">
        <w:rPr>
          <w:rFonts w:ascii="Times New Roman" w:hAnsi="Times New Roman" w:cs="Times New Roman"/>
          <w:sz w:val="24"/>
          <w:szCs w:val="24"/>
        </w:rPr>
        <w:t xml:space="preserve">30 zák. č. 300/2005 Z. z. </w:t>
      </w:r>
      <w:r w:rsidR="006F4DBD">
        <w:rPr>
          <w:rFonts w:ascii="Times New Roman" w:hAnsi="Times New Roman" w:cs="Times New Roman"/>
          <w:sz w:val="24"/>
          <w:szCs w:val="24"/>
        </w:rPr>
        <w:t>T</w:t>
      </w:r>
      <w:r w:rsidR="006D738A">
        <w:rPr>
          <w:rFonts w:ascii="Times New Roman" w:hAnsi="Times New Roman" w:cs="Times New Roman"/>
          <w:sz w:val="24"/>
          <w:szCs w:val="24"/>
        </w:rPr>
        <w:t>restný zákon</w:t>
      </w:r>
      <w:r w:rsidR="006F4DBD">
        <w:rPr>
          <w:rFonts w:ascii="Times New Roman" w:hAnsi="Times New Roman" w:cs="Times New Roman"/>
          <w:sz w:val="24"/>
          <w:szCs w:val="24"/>
        </w:rPr>
        <w:t>, procesněprávní pak v ustanovení §</w:t>
      </w:r>
      <w:r w:rsidR="00371789">
        <w:rPr>
          <w:rFonts w:ascii="Times New Roman" w:hAnsi="Times New Roman" w:cs="Times New Roman"/>
          <w:sz w:val="24"/>
          <w:szCs w:val="24"/>
        </w:rPr>
        <w:t> </w:t>
      </w:r>
      <w:r w:rsidR="006F4DBD">
        <w:rPr>
          <w:rFonts w:ascii="Times New Roman" w:hAnsi="Times New Roman" w:cs="Times New Roman"/>
          <w:sz w:val="24"/>
          <w:szCs w:val="24"/>
        </w:rPr>
        <w:t>117 zák. č. 301/2005 Z. z. Trestný poriadok.</w:t>
      </w:r>
      <w:r w:rsidR="00595170" w:rsidRPr="00595170">
        <w:t xml:space="preserve"> </w:t>
      </w:r>
      <w:r w:rsidR="001D2C3C">
        <w:rPr>
          <w:rFonts w:ascii="Times New Roman" w:hAnsi="Times New Roman" w:cs="Times New Roman"/>
          <w:sz w:val="24"/>
          <w:szCs w:val="24"/>
        </w:rPr>
        <w:t xml:space="preserve">Zákon </w:t>
      </w:r>
      <w:r w:rsidR="00481BB2">
        <w:rPr>
          <w:rFonts w:ascii="Times New Roman" w:hAnsi="Times New Roman" w:cs="Times New Roman"/>
          <w:sz w:val="24"/>
          <w:szCs w:val="24"/>
        </w:rPr>
        <w:t>zde říká, že j</w:t>
      </w:r>
      <w:r w:rsidR="00595170">
        <w:rPr>
          <w:rFonts w:ascii="Times New Roman" w:hAnsi="Times New Roman" w:cs="Times New Roman"/>
          <w:sz w:val="24"/>
          <w:szCs w:val="24"/>
        </w:rPr>
        <w:t>ednání</w:t>
      </w:r>
      <w:r w:rsidR="00595170" w:rsidRPr="00595170">
        <w:rPr>
          <w:rFonts w:ascii="Times New Roman" w:hAnsi="Times New Roman" w:cs="Times New Roman"/>
          <w:sz w:val="24"/>
          <w:szCs w:val="24"/>
        </w:rPr>
        <w:t xml:space="preserve"> </w:t>
      </w:r>
      <w:r w:rsidR="00595170" w:rsidRPr="00595170">
        <w:rPr>
          <w:rFonts w:ascii="Times New Roman" w:hAnsi="Times New Roman" w:cs="Times New Roman"/>
          <w:sz w:val="24"/>
          <w:szCs w:val="24"/>
        </w:rPr>
        <w:lastRenderedPageBreak/>
        <w:t xml:space="preserve">agenta musí být v souladu s účelem tohoto zákona a musí být úměrné protiprávnosti </w:t>
      </w:r>
      <w:r w:rsidR="00595170">
        <w:rPr>
          <w:rFonts w:ascii="Times New Roman" w:hAnsi="Times New Roman" w:cs="Times New Roman"/>
          <w:sz w:val="24"/>
          <w:szCs w:val="24"/>
        </w:rPr>
        <w:t>konání</w:t>
      </w:r>
      <w:r w:rsidR="00595170" w:rsidRPr="00595170">
        <w:rPr>
          <w:rFonts w:ascii="Times New Roman" w:hAnsi="Times New Roman" w:cs="Times New Roman"/>
          <w:sz w:val="24"/>
          <w:szCs w:val="24"/>
        </w:rPr>
        <w:t xml:space="preserve">, </w:t>
      </w:r>
      <w:r w:rsidR="00595170">
        <w:rPr>
          <w:rFonts w:ascii="Times New Roman" w:hAnsi="Times New Roman" w:cs="Times New Roman"/>
          <w:sz w:val="24"/>
          <w:szCs w:val="24"/>
        </w:rPr>
        <w:t xml:space="preserve">na jehož </w:t>
      </w:r>
      <w:r w:rsidR="00595170" w:rsidRPr="00595170">
        <w:rPr>
          <w:rFonts w:ascii="Times New Roman" w:hAnsi="Times New Roman" w:cs="Times New Roman"/>
          <w:sz w:val="24"/>
          <w:szCs w:val="24"/>
        </w:rPr>
        <w:t>odhalování, zjišťování nebo usvědčování se</w:t>
      </w:r>
      <w:r w:rsidR="00595170">
        <w:rPr>
          <w:rFonts w:ascii="Times New Roman" w:hAnsi="Times New Roman" w:cs="Times New Roman"/>
          <w:sz w:val="24"/>
          <w:szCs w:val="24"/>
        </w:rPr>
        <w:t xml:space="preserve"> agent </w:t>
      </w:r>
      <w:r w:rsidR="00595170" w:rsidRPr="00595170">
        <w:rPr>
          <w:rFonts w:ascii="Times New Roman" w:hAnsi="Times New Roman" w:cs="Times New Roman"/>
          <w:sz w:val="24"/>
          <w:szCs w:val="24"/>
        </w:rPr>
        <w:t xml:space="preserve">účastní. Agent nesmí iniciativně navádět ke spáchání trestného činu; to </w:t>
      </w:r>
      <w:r w:rsidR="00595170">
        <w:rPr>
          <w:rFonts w:ascii="Times New Roman" w:hAnsi="Times New Roman" w:cs="Times New Roman"/>
          <w:sz w:val="24"/>
          <w:szCs w:val="24"/>
        </w:rPr>
        <w:t xml:space="preserve">však </w:t>
      </w:r>
      <w:r w:rsidR="00595170" w:rsidRPr="00595170">
        <w:rPr>
          <w:rFonts w:ascii="Times New Roman" w:hAnsi="Times New Roman" w:cs="Times New Roman"/>
          <w:sz w:val="24"/>
          <w:szCs w:val="24"/>
        </w:rPr>
        <w:t>neplatí, jde-li o korupci veřejného činitele nebo zahraničního veřejného činitele a zjištěné skutečnosti nasvědčují, že pachatel by spáchal takový trestný čin i tehdy, pokud by příkaz k použití agenta nebyl vydán.</w:t>
      </w:r>
      <w:r w:rsidR="00595170">
        <w:rPr>
          <w:rStyle w:val="Znakapoznpodarou"/>
          <w:rFonts w:ascii="Times New Roman" w:hAnsi="Times New Roman" w:cs="Times New Roman"/>
          <w:sz w:val="24"/>
          <w:szCs w:val="24"/>
        </w:rPr>
        <w:footnoteReference w:id="115"/>
      </w:r>
      <w:r w:rsidR="00CF0AFF">
        <w:rPr>
          <w:rFonts w:ascii="Times New Roman" w:hAnsi="Times New Roman" w:cs="Times New Roman"/>
          <w:sz w:val="24"/>
          <w:szCs w:val="24"/>
        </w:rPr>
        <w:t xml:space="preserve"> Ke splnění poslední podmínky může dojít například za situace, kdy byl od určité osoby veřejným činitelem již v minulosti opakovaně požadován úplatek, a je pachatelem opět do budoucna žádán, o čemž svědek, budoucí agent procesně vypovídá. Překročením stanovené míry provokace potom bude stav, kdy v minulosti veřejný činitel sice úplatek žádal nebo přijal, ovšem v budoucnosti by se trestného činu nedopustil, pokud by k tomu nebyl agentem vyprovokován.</w:t>
      </w:r>
      <w:r w:rsidR="00CF0AFF">
        <w:rPr>
          <w:rStyle w:val="Znakapoznpodarou"/>
          <w:rFonts w:ascii="Times New Roman" w:hAnsi="Times New Roman" w:cs="Times New Roman"/>
          <w:sz w:val="24"/>
          <w:szCs w:val="24"/>
        </w:rPr>
        <w:footnoteReference w:id="116"/>
      </w:r>
      <w:r w:rsidR="00E52D48">
        <w:rPr>
          <w:rFonts w:ascii="Times New Roman" w:hAnsi="Times New Roman" w:cs="Times New Roman"/>
          <w:sz w:val="24"/>
          <w:szCs w:val="24"/>
        </w:rPr>
        <w:t xml:space="preserve"> </w:t>
      </w:r>
    </w:p>
    <w:p w14:paraId="47C1A1B9" w14:textId="0E1D5329" w:rsidR="002C1634" w:rsidRDefault="002C1634" w:rsidP="00AF6664">
      <w:pPr>
        <w:rPr>
          <w:rFonts w:ascii="Times New Roman" w:hAnsi="Times New Roman" w:cs="Times New Roman"/>
          <w:sz w:val="24"/>
          <w:szCs w:val="24"/>
        </w:rPr>
      </w:pPr>
      <w:r>
        <w:rPr>
          <w:rFonts w:ascii="Times New Roman" w:hAnsi="Times New Roman" w:cs="Times New Roman"/>
          <w:sz w:val="24"/>
          <w:szCs w:val="24"/>
        </w:rPr>
        <w:tab/>
        <w:t>Agentem zde může být zejména policista Policajného zboru SR, popřípadě příslušník policie jiného státu, který na základě příkazu prokurátora nebo soudu, přispívá k odhalování a</w:t>
      </w:r>
      <w:r w:rsidR="00371789">
        <w:rPr>
          <w:rFonts w:ascii="Times New Roman" w:hAnsi="Times New Roman" w:cs="Times New Roman"/>
          <w:sz w:val="24"/>
          <w:szCs w:val="24"/>
        </w:rPr>
        <w:t> </w:t>
      </w:r>
      <w:r>
        <w:rPr>
          <w:rFonts w:ascii="Times New Roman" w:hAnsi="Times New Roman" w:cs="Times New Roman"/>
          <w:sz w:val="24"/>
          <w:szCs w:val="24"/>
        </w:rPr>
        <w:t xml:space="preserve">zjišťování a usvědčování pachatelů trestných činů jako: přijímání úplatku, podplácení, nepřímá korupce, zneužívání pravomoci veřejného činitele a legalizace výnosů z trestné činnosti. Při odhalování těchto korupčních trestných činů, však může být agentem i jiná osoba než policista, což je další významný rozdíl oproti naší úpravě. Musí jít o občana Slovenské republiky, který </w:t>
      </w:r>
      <w:r w:rsidR="001A715B">
        <w:rPr>
          <w:rFonts w:ascii="Times New Roman" w:hAnsi="Times New Roman" w:cs="Times New Roman"/>
          <w:sz w:val="24"/>
          <w:szCs w:val="24"/>
        </w:rPr>
        <w:t xml:space="preserve">se sám přihlásí ke spolupráci, nebo k ní byl získán. Tato osoba </w:t>
      </w:r>
      <w:r w:rsidR="000E3CFB">
        <w:rPr>
          <w:rFonts w:ascii="Times New Roman" w:hAnsi="Times New Roman" w:cs="Times New Roman"/>
          <w:sz w:val="24"/>
          <w:szCs w:val="24"/>
        </w:rPr>
        <w:t xml:space="preserve">se angažuje v konkrétním případě, anebo spolupracuje s policisty při krátkodobém plnění úkolů agenta. S takto získaným agentem se vede pohovor, a má povinnost podepsat prohlášení o ochotě dobrovolně působit jako agent a současně se zavázat, v případě potřeby vypovídat před orgány činnými v trestním řízení jako svědek. </w:t>
      </w:r>
      <w:r w:rsidR="00620992">
        <w:rPr>
          <w:rFonts w:ascii="Times New Roman" w:hAnsi="Times New Roman" w:cs="Times New Roman"/>
          <w:sz w:val="24"/>
          <w:szCs w:val="24"/>
        </w:rPr>
        <w:t>Také má samozřejmě povinnost zachovávat mlčenlivost o skutečnostech, které se v souvislosti se svým působením dozví.</w:t>
      </w:r>
      <w:r w:rsidR="00BC1363">
        <w:rPr>
          <w:rStyle w:val="Znakapoznpodarou"/>
          <w:rFonts w:ascii="Times New Roman" w:hAnsi="Times New Roman" w:cs="Times New Roman"/>
          <w:sz w:val="24"/>
          <w:szCs w:val="24"/>
        </w:rPr>
        <w:footnoteReference w:id="117"/>
      </w:r>
    </w:p>
    <w:p w14:paraId="543D33B0" w14:textId="6EE4A012" w:rsidR="00171F99" w:rsidRDefault="00D842E8" w:rsidP="00AF6664">
      <w:pPr>
        <w:rPr>
          <w:rFonts w:ascii="Times New Roman" w:hAnsi="Times New Roman" w:cs="Times New Roman"/>
          <w:sz w:val="24"/>
          <w:szCs w:val="24"/>
        </w:rPr>
      </w:pPr>
      <w:r>
        <w:rPr>
          <w:rFonts w:ascii="Times New Roman" w:hAnsi="Times New Roman" w:cs="Times New Roman"/>
          <w:sz w:val="24"/>
          <w:szCs w:val="24"/>
        </w:rPr>
        <w:tab/>
        <w:t xml:space="preserve">Úprava agenta provokatéra je velice kontroverzní prvek </w:t>
      </w:r>
      <w:r w:rsidR="005C62D1">
        <w:rPr>
          <w:rFonts w:ascii="Times New Roman" w:hAnsi="Times New Roman" w:cs="Times New Roman"/>
          <w:sz w:val="24"/>
          <w:szCs w:val="24"/>
        </w:rPr>
        <w:t xml:space="preserve">(nejenom) </w:t>
      </w:r>
      <w:r>
        <w:rPr>
          <w:rFonts w:ascii="Times New Roman" w:hAnsi="Times New Roman" w:cs="Times New Roman"/>
          <w:sz w:val="24"/>
          <w:szCs w:val="24"/>
        </w:rPr>
        <w:t xml:space="preserve">slovenského trestního práva. </w:t>
      </w:r>
      <w:r w:rsidR="00705EC2">
        <w:rPr>
          <w:rFonts w:ascii="Times New Roman" w:hAnsi="Times New Roman" w:cs="Times New Roman"/>
          <w:sz w:val="24"/>
          <w:szCs w:val="24"/>
        </w:rPr>
        <w:t>P</w:t>
      </w:r>
      <w:r>
        <w:rPr>
          <w:rFonts w:ascii="Times New Roman" w:hAnsi="Times New Roman" w:cs="Times New Roman"/>
          <w:sz w:val="24"/>
          <w:szCs w:val="24"/>
        </w:rPr>
        <w:t xml:space="preserve">říznivci tohoto institutu </w:t>
      </w:r>
      <w:r w:rsidRPr="00D842E8">
        <w:rPr>
          <w:rFonts w:ascii="Times New Roman" w:hAnsi="Times New Roman" w:cs="Times New Roman"/>
          <w:sz w:val="24"/>
          <w:szCs w:val="24"/>
        </w:rPr>
        <w:t>vid</w:t>
      </w:r>
      <w:r>
        <w:rPr>
          <w:rFonts w:ascii="Times New Roman" w:hAnsi="Times New Roman" w:cs="Times New Roman"/>
          <w:sz w:val="24"/>
          <w:szCs w:val="24"/>
        </w:rPr>
        <w:t>í</w:t>
      </w:r>
      <w:r w:rsidRPr="00D842E8">
        <w:rPr>
          <w:rFonts w:ascii="Times New Roman" w:hAnsi="Times New Roman" w:cs="Times New Roman"/>
          <w:sz w:val="24"/>
          <w:szCs w:val="24"/>
        </w:rPr>
        <w:t xml:space="preserve"> jeho výhody a obhajuj</w:t>
      </w:r>
      <w:r>
        <w:rPr>
          <w:rFonts w:ascii="Times New Roman" w:hAnsi="Times New Roman" w:cs="Times New Roman"/>
          <w:sz w:val="24"/>
          <w:szCs w:val="24"/>
        </w:rPr>
        <w:t>í</w:t>
      </w:r>
      <w:r w:rsidRPr="00D842E8">
        <w:rPr>
          <w:rFonts w:ascii="Times New Roman" w:hAnsi="Times New Roman" w:cs="Times New Roman"/>
          <w:sz w:val="24"/>
          <w:szCs w:val="24"/>
        </w:rPr>
        <w:t xml:space="preserve"> jeho opods</w:t>
      </w:r>
      <w:r>
        <w:rPr>
          <w:rFonts w:ascii="Times New Roman" w:hAnsi="Times New Roman" w:cs="Times New Roman"/>
          <w:sz w:val="24"/>
          <w:szCs w:val="24"/>
        </w:rPr>
        <w:t xml:space="preserve">tatnění primárně </w:t>
      </w:r>
      <w:r w:rsidRPr="00D842E8">
        <w:rPr>
          <w:rFonts w:ascii="Times New Roman" w:hAnsi="Times New Roman" w:cs="Times New Roman"/>
          <w:sz w:val="24"/>
          <w:szCs w:val="24"/>
        </w:rPr>
        <w:t>v tom, že při odhalov</w:t>
      </w:r>
      <w:r>
        <w:rPr>
          <w:rFonts w:ascii="Times New Roman" w:hAnsi="Times New Roman" w:cs="Times New Roman"/>
          <w:sz w:val="24"/>
          <w:szCs w:val="24"/>
        </w:rPr>
        <w:t>á</w:t>
      </w:r>
      <w:r w:rsidRPr="00D842E8">
        <w:rPr>
          <w:rFonts w:ascii="Times New Roman" w:hAnsi="Times New Roman" w:cs="Times New Roman"/>
          <w:sz w:val="24"/>
          <w:szCs w:val="24"/>
        </w:rPr>
        <w:t>ní korupce veřejných činitelů, při kter</w:t>
      </w:r>
      <w:r>
        <w:rPr>
          <w:rFonts w:ascii="Times New Roman" w:hAnsi="Times New Roman" w:cs="Times New Roman"/>
          <w:sz w:val="24"/>
          <w:szCs w:val="24"/>
        </w:rPr>
        <w:t>é</w:t>
      </w:r>
      <w:r w:rsidRPr="00D842E8">
        <w:rPr>
          <w:rFonts w:ascii="Times New Roman" w:hAnsi="Times New Roman" w:cs="Times New Roman"/>
          <w:sz w:val="24"/>
          <w:szCs w:val="24"/>
        </w:rPr>
        <w:t xml:space="preserve"> se agent provokatér může použít, se orgány činné v trestném </w:t>
      </w:r>
      <w:r>
        <w:rPr>
          <w:rFonts w:ascii="Times New Roman" w:hAnsi="Times New Roman" w:cs="Times New Roman"/>
          <w:sz w:val="24"/>
          <w:szCs w:val="24"/>
        </w:rPr>
        <w:t>řízení</w:t>
      </w:r>
      <w:r w:rsidRPr="00D842E8">
        <w:rPr>
          <w:rFonts w:ascii="Times New Roman" w:hAnsi="Times New Roman" w:cs="Times New Roman"/>
          <w:sz w:val="24"/>
          <w:szCs w:val="24"/>
        </w:rPr>
        <w:t xml:space="preserve"> častokrát s</w:t>
      </w:r>
      <w:r>
        <w:rPr>
          <w:rFonts w:ascii="Times New Roman" w:hAnsi="Times New Roman" w:cs="Times New Roman"/>
          <w:sz w:val="24"/>
          <w:szCs w:val="24"/>
        </w:rPr>
        <w:t>etkávají</w:t>
      </w:r>
      <w:r w:rsidRPr="00D842E8">
        <w:rPr>
          <w:rFonts w:ascii="Times New Roman" w:hAnsi="Times New Roman" w:cs="Times New Roman"/>
          <w:sz w:val="24"/>
          <w:szCs w:val="24"/>
        </w:rPr>
        <w:t xml:space="preserve"> s problém</w:t>
      </w:r>
      <w:r>
        <w:rPr>
          <w:rFonts w:ascii="Times New Roman" w:hAnsi="Times New Roman" w:cs="Times New Roman"/>
          <w:sz w:val="24"/>
          <w:szCs w:val="24"/>
        </w:rPr>
        <w:t>em</w:t>
      </w:r>
      <w:r w:rsidRPr="00D842E8">
        <w:rPr>
          <w:rFonts w:ascii="Times New Roman" w:hAnsi="Times New Roman" w:cs="Times New Roman"/>
          <w:sz w:val="24"/>
          <w:szCs w:val="24"/>
        </w:rPr>
        <w:t>, že potřebné informace na odhalení této trestné činnosti a usvědčení jej</w:t>
      </w:r>
      <w:r>
        <w:rPr>
          <w:rFonts w:ascii="Times New Roman" w:hAnsi="Times New Roman" w:cs="Times New Roman"/>
          <w:sz w:val="24"/>
          <w:szCs w:val="24"/>
        </w:rPr>
        <w:t>ích</w:t>
      </w:r>
      <w:r w:rsidRPr="00D842E8">
        <w:rPr>
          <w:rFonts w:ascii="Times New Roman" w:hAnsi="Times New Roman" w:cs="Times New Roman"/>
          <w:sz w:val="24"/>
          <w:szCs w:val="24"/>
        </w:rPr>
        <w:t xml:space="preserve"> pachatelů ne</w:t>
      </w:r>
      <w:r>
        <w:rPr>
          <w:rFonts w:ascii="Times New Roman" w:hAnsi="Times New Roman" w:cs="Times New Roman"/>
          <w:sz w:val="24"/>
          <w:szCs w:val="24"/>
        </w:rPr>
        <w:t>ní</w:t>
      </w:r>
      <w:r w:rsidRPr="00D842E8">
        <w:rPr>
          <w:rFonts w:ascii="Times New Roman" w:hAnsi="Times New Roman" w:cs="Times New Roman"/>
          <w:sz w:val="24"/>
          <w:szCs w:val="24"/>
        </w:rPr>
        <w:t xml:space="preserve"> možné zabezpečit jiným způsobem.</w:t>
      </w:r>
      <w:r w:rsidR="00171F99">
        <w:rPr>
          <w:rStyle w:val="Znakapoznpodarou"/>
          <w:rFonts w:ascii="Times New Roman" w:hAnsi="Times New Roman" w:cs="Times New Roman"/>
          <w:sz w:val="24"/>
          <w:szCs w:val="24"/>
        </w:rPr>
        <w:footnoteReference w:id="118"/>
      </w:r>
      <w:r w:rsidR="005D130C">
        <w:rPr>
          <w:rFonts w:ascii="Times New Roman" w:hAnsi="Times New Roman" w:cs="Times New Roman"/>
          <w:sz w:val="24"/>
          <w:szCs w:val="24"/>
        </w:rPr>
        <w:t xml:space="preserve"> </w:t>
      </w:r>
    </w:p>
    <w:p w14:paraId="17F87236" w14:textId="5172B901" w:rsidR="00FF0891" w:rsidRDefault="00171F99"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ab/>
      </w:r>
      <w:r w:rsidR="005D130C">
        <w:rPr>
          <w:rFonts w:ascii="Times New Roman" w:hAnsi="Times New Roman" w:cs="Times New Roman"/>
          <w:sz w:val="24"/>
          <w:szCs w:val="24"/>
        </w:rPr>
        <w:t xml:space="preserve">Naproti tomu odpůrci </w:t>
      </w:r>
      <w:r>
        <w:rPr>
          <w:rFonts w:ascii="Times New Roman" w:hAnsi="Times New Roman" w:cs="Times New Roman"/>
          <w:sz w:val="24"/>
          <w:szCs w:val="24"/>
        </w:rPr>
        <w:t>úpravy agenta provokatéra</w:t>
      </w:r>
      <w:r w:rsidR="005D130C">
        <w:rPr>
          <w:rFonts w:ascii="Times New Roman" w:hAnsi="Times New Roman" w:cs="Times New Roman"/>
          <w:sz w:val="24"/>
          <w:szCs w:val="24"/>
        </w:rPr>
        <w:t xml:space="preserve"> </w:t>
      </w:r>
      <w:r w:rsidR="00FF0891" w:rsidRPr="00D842E8">
        <w:rPr>
          <w:rFonts w:ascii="Times New Roman" w:hAnsi="Times New Roman" w:cs="Times New Roman"/>
          <w:sz w:val="24"/>
          <w:szCs w:val="24"/>
        </w:rPr>
        <w:t>zdůrazňuj</w:t>
      </w:r>
      <w:r w:rsidR="00FF0891">
        <w:rPr>
          <w:rFonts w:ascii="Times New Roman" w:hAnsi="Times New Roman" w:cs="Times New Roman"/>
          <w:sz w:val="24"/>
          <w:szCs w:val="24"/>
        </w:rPr>
        <w:t>í</w:t>
      </w:r>
      <w:r w:rsidR="00FF0891" w:rsidRPr="00D842E8">
        <w:rPr>
          <w:rFonts w:ascii="Times New Roman" w:hAnsi="Times New Roman" w:cs="Times New Roman"/>
          <w:sz w:val="24"/>
          <w:szCs w:val="24"/>
        </w:rPr>
        <w:t xml:space="preserve"> nezbytnost minimalizovat podíl</w:t>
      </w:r>
      <w:r w:rsidR="00FF0891">
        <w:rPr>
          <w:rFonts w:ascii="Times New Roman" w:hAnsi="Times New Roman" w:cs="Times New Roman"/>
          <w:sz w:val="24"/>
          <w:szCs w:val="24"/>
        </w:rPr>
        <w:t xml:space="preserve"> agentů</w:t>
      </w:r>
      <w:r w:rsidR="00FF0891" w:rsidRPr="00D842E8">
        <w:rPr>
          <w:rFonts w:ascii="Times New Roman" w:hAnsi="Times New Roman" w:cs="Times New Roman"/>
          <w:sz w:val="24"/>
          <w:szCs w:val="24"/>
        </w:rPr>
        <w:t xml:space="preserve"> na průběhu skutkového děje a omezit jejich vliv na činnost těchto </w:t>
      </w:r>
      <w:r w:rsidR="00FF0891">
        <w:rPr>
          <w:rFonts w:ascii="Times New Roman" w:hAnsi="Times New Roman" w:cs="Times New Roman"/>
          <w:sz w:val="24"/>
          <w:szCs w:val="24"/>
        </w:rPr>
        <w:t>organizovaných zločineckých skupin</w:t>
      </w:r>
      <w:r w:rsidR="00FF0891" w:rsidRPr="00D842E8">
        <w:rPr>
          <w:rFonts w:ascii="Times New Roman" w:hAnsi="Times New Roman" w:cs="Times New Roman"/>
          <w:sz w:val="24"/>
          <w:szCs w:val="24"/>
        </w:rPr>
        <w:t xml:space="preserve">. Rolí policejních agentů </w:t>
      </w:r>
      <w:r w:rsidR="00FF0891">
        <w:rPr>
          <w:rFonts w:ascii="Times New Roman" w:hAnsi="Times New Roman" w:cs="Times New Roman"/>
          <w:sz w:val="24"/>
          <w:szCs w:val="24"/>
        </w:rPr>
        <w:t xml:space="preserve">by mělo </w:t>
      </w:r>
      <w:r w:rsidR="00FF0891" w:rsidRPr="00D842E8">
        <w:rPr>
          <w:rFonts w:ascii="Times New Roman" w:hAnsi="Times New Roman" w:cs="Times New Roman"/>
          <w:sz w:val="24"/>
          <w:szCs w:val="24"/>
        </w:rPr>
        <w:t>být především zadokumentování páchané trestné činnosti (</w:t>
      </w:r>
      <w:r w:rsidR="00FF0891">
        <w:rPr>
          <w:rFonts w:ascii="Times New Roman" w:hAnsi="Times New Roman" w:cs="Times New Roman"/>
          <w:sz w:val="24"/>
          <w:szCs w:val="24"/>
        </w:rPr>
        <w:t xml:space="preserve">srov. </w:t>
      </w:r>
      <w:r w:rsidR="00FF0891" w:rsidRPr="00D842E8">
        <w:rPr>
          <w:rFonts w:ascii="Times New Roman" w:hAnsi="Times New Roman" w:cs="Times New Roman"/>
          <w:sz w:val="24"/>
          <w:szCs w:val="24"/>
        </w:rPr>
        <w:t>např.</w:t>
      </w:r>
      <w:r w:rsidR="00FF0891">
        <w:rPr>
          <w:rFonts w:ascii="Times New Roman" w:hAnsi="Times New Roman" w:cs="Times New Roman"/>
          <w:sz w:val="24"/>
          <w:szCs w:val="24"/>
        </w:rPr>
        <w:t xml:space="preserve"> </w:t>
      </w:r>
      <w:r w:rsidR="00FF0891" w:rsidRPr="00D842E8">
        <w:rPr>
          <w:rFonts w:ascii="Times New Roman" w:hAnsi="Times New Roman" w:cs="Times New Roman"/>
          <w:sz w:val="24"/>
          <w:szCs w:val="24"/>
        </w:rPr>
        <w:t>rozhodnutí</w:t>
      </w:r>
      <w:r w:rsidR="00FF0891">
        <w:rPr>
          <w:rFonts w:ascii="Times New Roman" w:hAnsi="Times New Roman" w:cs="Times New Roman"/>
          <w:sz w:val="24"/>
          <w:szCs w:val="24"/>
        </w:rPr>
        <w:t xml:space="preserve"> </w:t>
      </w:r>
      <w:r w:rsidR="00FF0891" w:rsidRPr="00D842E8">
        <w:rPr>
          <w:rFonts w:ascii="Times New Roman" w:hAnsi="Times New Roman" w:cs="Times New Roman"/>
          <w:sz w:val="24"/>
          <w:szCs w:val="24"/>
        </w:rPr>
        <w:t>Luedi proti Švýcarsku ze dne 26. 5. 1992)</w:t>
      </w:r>
      <w:r w:rsidR="00FF0891">
        <w:rPr>
          <w:rFonts w:ascii="Times New Roman" w:hAnsi="Times New Roman" w:cs="Times New Roman"/>
          <w:sz w:val="24"/>
          <w:szCs w:val="24"/>
        </w:rPr>
        <w:t>.</w:t>
      </w:r>
      <w:r w:rsidR="005607FA" w:rsidRPr="005607FA">
        <w:rPr>
          <w:rStyle w:val="Znakapoznpodarou"/>
          <w:rFonts w:ascii="Times New Roman" w:hAnsi="Times New Roman" w:cs="Times New Roman"/>
          <w:sz w:val="24"/>
          <w:szCs w:val="24"/>
        </w:rPr>
        <w:t xml:space="preserve"> </w:t>
      </w:r>
      <w:r w:rsidR="005607FA">
        <w:rPr>
          <w:rStyle w:val="Znakapoznpodarou"/>
          <w:rFonts w:ascii="Times New Roman" w:hAnsi="Times New Roman" w:cs="Times New Roman"/>
          <w:sz w:val="24"/>
          <w:szCs w:val="24"/>
        </w:rPr>
        <w:footnoteReference w:id="119"/>
      </w:r>
      <w:r w:rsidR="005607FA" w:rsidRPr="00D842E8">
        <w:rPr>
          <w:rFonts w:ascii="Times New Roman" w:hAnsi="Times New Roman" w:cs="Times New Roman"/>
          <w:sz w:val="24"/>
          <w:szCs w:val="24"/>
        </w:rPr>
        <w:t xml:space="preserve"> </w:t>
      </w:r>
      <w:r w:rsidR="00FF49C2">
        <w:rPr>
          <w:rFonts w:ascii="Times New Roman" w:hAnsi="Times New Roman" w:cs="Times New Roman"/>
          <w:sz w:val="24"/>
          <w:szCs w:val="24"/>
        </w:rPr>
        <w:t xml:space="preserve">Součástí argumentace pro odmítnutí agenta provokatéra </w:t>
      </w:r>
      <w:r w:rsidR="00AF2B46">
        <w:rPr>
          <w:rFonts w:ascii="Times New Roman" w:hAnsi="Times New Roman" w:cs="Times New Roman"/>
          <w:sz w:val="24"/>
          <w:szCs w:val="24"/>
        </w:rPr>
        <w:t xml:space="preserve">na Slovensku, </w:t>
      </w:r>
      <w:r w:rsidR="00FF49C2">
        <w:rPr>
          <w:rFonts w:ascii="Times New Roman" w:hAnsi="Times New Roman" w:cs="Times New Roman"/>
          <w:sz w:val="24"/>
          <w:szCs w:val="24"/>
        </w:rPr>
        <w:t xml:space="preserve">jsou také </w:t>
      </w:r>
      <w:r w:rsidR="005D130C">
        <w:rPr>
          <w:rFonts w:ascii="Times New Roman" w:hAnsi="Times New Roman" w:cs="Times New Roman"/>
          <w:sz w:val="24"/>
          <w:szCs w:val="24"/>
        </w:rPr>
        <w:t>závěry Ústavního soudu Č</w:t>
      </w:r>
      <w:r w:rsidR="005607FA">
        <w:rPr>
          <w:rFonts w:ascii="Times New Roman" w:hAnsi="Times New Roman" w:cs="Times New Roman"/>
          <w:sz w:val="24"/>
          <w:szCs w:val="24"/>
        </w:rPr>
        <w:t xml:space="preserve">eské </w:t>
      </w:r>
      <w:r w:rsidR="005D130C">
        <w:rPr>
          <w:rFonts w:ascii="Times New Roman" w:hAnsi="Times New Roman" w:cs="Times New Roman"/>
          <w:sz w:val="24"/>
          <w:szCs w:val="24"/>
        </w:rPr>
        <w:t>R</w:t>
      </w:r>
      <w:r w:rsidR="005607FA">
        <w:rPr>
          <w:rFonts w:ascii="Times New Roman" w:hAnsi="Times New Roman" w:cs="Times New Roman"/>
          <w:sz w:val="24"/>
          <w:szCs w:val="24"/>
        </w:rPr>
        <w:t>epubliky</w:t>
      </w:r>
      <w:r w:rsidR="005D130C">
        <w:rPr>
          <w:rFonts w:ascii="Times New Roman" w:hAnsi="Times New Roman" w:cs="Times New Roman"/>
          <w:sz w:val="24"/>
          <w:szCs w:val="24"/>
        </w:rPr>
        <w:t xml:space="preserve">, tak jak je vyložil v již zmíněném </w:t>
      </w:r>
      <w:r>
        <w:rPr>
          <w:rFonts w:ascii="Times New Roman" w:hAnsi="Times New Roman" w:cs="Times New Roman"/>
          <w:sz w:val="24"/>
          <w:szCs w:val="24"/>
        </w:rPr>
        <w:t xml:space="preserve">nálezu sp. zn. </w:t>
      </w:r>
      <w:r w:rsidRPr="00171F99">
        <w:rPr>
          <w:rFonts w:ascii="Times New Roman" w:hAnsi="Times New Roman" w:cs="Times New Roman"/>
          <w:sz w:val="24"/>
          <w:szCs w:val="24"/>
        </w:rPr>
        <w:t>II. ÚS 710/01</w:t>
      </w:r>
      <w:r>
        <w:rPr>
          <w:rFonts w:ascii="Times New Roman" w:hAnsi="Times New Roman" w:cs="Times New Roman"/>
          <w:sz w:val="24"/>
          <w:szCs w:val="24"/>
        </w:rPr>
        <w:t xml:space="preserve"> ze dne 25.</w:t>
      </w:r>
      <w:r w:rsidR="00861E19">
        <w:rPr>
          <w:rFonts w:ascii="Times New Roman" w:hAnsi="Times New Roman" w:cs="Times New Roman"/>
          <w:sz w:val="24"/>
          <w:szCs w:val="24"/>
        </w:rPr>
        <w:t> </w:t>
      </w:r>
      <w:r>
        <w:rPr>
          <w:rFonts w:ascii="Times New Roman" w:hAnsi="Times New Roman" w:cs="Times New Roman"/>
          <w:sz w:val="24"/>
          <w:szCs w:val="24"/>
        </w:rPr>
        <w:t>6.</w:t>
      </w:r>
      <w:r w:rsidR="00861E19">
        <w:rPr>
          <w:rFonts w:ascii="Times New Roman" w:hAnsi="Times New Roman" w:cs="Times New Roman"/>
          <w:sz w:val="24"/>
          <w:szCs w:val="24"/>
        </w:rPr>
        <w:t> </w:t>
      </w:r>
      <w:r>
        <w:rPr>
          <w:rFonts w:ascii="Times New Roman" w:hAnsi="Times New Roman" w:cs="Times New Roman"/>
          <w:sz w:val="24"/>
          <w:szCs w:val="24"/>
        </w:rPr>
        <w:t>2003, ž</w:t>
      </w:r>
      <w:r w:rsidRPr="00171F99">
        <w:rPr>
          <w:rFonts w:ascii="Times New Roman" w:hAnsi="Times New Roman" w:cs="Times New Roman"/>
          <w:sz w:val="24"/>
          <w:szCs w:val="24"/>
        </w:rPr>
        <w:t xml:space="preserve">e </w:t>
      </w:r>
      <w:r>
        <w:rPr>
          <w:rFonts w:ascii="Times New Roman" w:hAnsi="Times New Roman" w:cs="Times New Roman"/>
          <w:sz w:val="24"/>
          <w:szCs w:val="24"/>
        </w:rPr>
        <w:t xml:space="preserve">je </w:t>
      </w:r>
      <w:r w:rsidRPr="00171F99">
        <w:rPr>
          <w:rFonts w:ascii="Times New Roman" w:hAnsi="Times New Roman" w:cs="Times New Roman"/>
          <w:sz w:val="24"/>
          <w:szCs w:val="24"/>
        </w:rPr>
        <w:t>nepřípustné, aby policejní orgány jako orgány státu naváděly jiného ke spáchání trestné činnosti, posilovaly jeho vůli spáchat trestný čin</w:t>
      </w:r>
      <w:r w:rsidR="00020906">
        <w:rPr>
          <w:rFonts w:ascii="Times New Roman" w:hAnsi="Times New Roman" w:cs="Times New Roman"/>
          <w:sz w:val="24"/>
          <w:szCs w:val="24"/>
        </w:rPr>
        <w:t>,</w:t>
      </w:r>
      <w:r w:rsidRPr="00171F99">
        <w:rPr>
          <w:rFonts w:ascii="Times New Roman" w:hAnsi="Times New Roman" w:cs="Times New Roman"/>
          <w:sz w:val="24"/>
          <w:szCs w:val="24"/>
        </w:rPr>
        <w:t xml:space="preserve"> či mu jakoukoli formou pomáhaly. </w:t>
      </w:r>
      <w:r w:rsidR="00826B57">
        <w:rPr>
          <w:rFonts w:ascii="Times New Roman" w:hAnsi="Times New Roman" w:cs="Times New Roman"/>
          <w:sz w:val="24"/>
          <w:szCs w:val="24"/>
        </w:rPr>
        <w:t xml:space="preserve">Je </w:t>
      </w:r>
      <w:r w:rsidRPr="00171F99">
        <w:rPr>
          <w:rFonts w:ascii="Times New Roman" w:hAnsi="Times New Roman" w:cs="Times New Roman"/>
          <w:sz w:val="24"/>
          <w:szCs w:val="24"/>
        </w:rPr>
        <w:t>nepřípustným porušením čl. 39 L</w:t>
      </w:r>
      <w:r w:rsidR="00826B57">
        <w:rPr>
          <w:rFonts w:ascii="Times New Roman" w:hAnsi="Times New Roman" w:cs="Times New Roman"/>
          <w:sz w:val="24"/>
          <w:szCs w:val="24"/>
        </w:rPr>
        <w:t>Z</w:t>
      </w:r>
      <w:r w:rsidRPr="00171F99">
        <w:rPr>
          <w:rFonts w:ascii="Times New Roman" w:hAnsi="Times New Roman" w:cs="Times New Roman"/>
          <w:sz w:val="24"/>
          <w:szCs w:val="24"/>
        </w:rPr>
        <w:t xml:space="preserve">PS, </w:t>
      </w:r>
      <w:r w:rsidR="00826B57">
        <w:rPr>
          <w:rFonts w:ascii="Times New Roman" w:hAnsi="Times New Roman" w:cs="Times New Roman"/>
          <w:sz w:val="24"/>
          <w:szCs w:val="24"/>
        </w:rPr>
        <w:t xml:space="preserve">jestli se </w:t>
      </w:r>
      <w:r w:rsidRPr="00171F99">
        <w:rPr>
          <w:rFonts w:ascii="Times New Roman" w:hAnsi="Times New Roman" w:cs="Times New Roman"/>
          <w:sz w:val="24"/>
          <w:szCs w:val="24"/>
        </w:rPr>
        <w:t xml:space="preserve">jednání Policie stává součástí skutkového děje, celé posloupnosti úkonů, z nichž se trestné jednání skládá. </w:t>
      </w:r>
      <w:r w:rsidR="00826B57">
        <w:rPr>
          <w:rFonts w:ascii="Times New Roman" w:hAnsi="Times New Roman" w:cs="Times New Roman"/>
          <w:sz w:val="24"/>
          <w:szCs w:val="24"/>
        </w:rPr>
        <w:t xml:space="preserve">Ústavní soud judikuje dlouhodobě, že </w:t>
      </w:r>
      <w:r w:rsidRPr="00171F99">
        <w:rPr>
          <w:rFonts w:ascii="Times New Roman" w:hAnsi="Times New Roman" w:cs="Times New Roman"/>
          <w:sz w:val="24"/>
          <w:szCs w:val="24"/>
        </w:rPr>
        <w:t>zásah státu do skutkového děje, jenž ve své komplexnosti tvoří trestný čin, resp. takový podíl státu na jednání osoby, jehož důsledkem je trestní kvalifikace tohoto jednání, je nepřípustný.</w:t>
      </w:r>
    </w:p>
    <w:p w14:paraId="52F9F58D" w14:textId="1DC83789" w:rsidR="00D842E8" w:rsidRDefault="00AF2B46" w:rsidP="00AF6664">
      <w:pPr>
        <w:rPr>
          <w:rFonts w:ascii="Times New Roman" w:hAnsi="Times New Roman" w:cs="Times New Roman"/>
          <w:sz w:val="24"/>
          <w:szCs w:val="24"/>
        </w:rPr>
      </w:pPr>
      <w:r>
        <w:rPr>
          <w:rFonts w:ascii="Times New Roman" w:hAnsi="Times New Roman" w:cs="Times New Roman"/>
          <w:sz w:val="24"/>
          <w:szCs w:val="24"/>
        </w:rPr>
        <w:tab/>
      </w:r>
      <w:r w:rsidR="00FF0891">
        <w:rPr>
          <w:rFonts w:ascii="Times New Roman" w:hAnsi="Times New Roman" w:cs="Times New Roman"/>
          <w:sz w:val="24"/>
          <w:szCs w:val="24"/>
        </w:rPr>
        <w:t>Nejvyšší soud S</w:t>
      </w:r>
      <w:r w:rsidR="005607FA">
        <w:rPr>
          <w:rFonts w:ascii="Times New Roman" w:hAnsi="Times New Roman" w:cs="Times New Roman"/>
          <w:sz w:val="24"/>
          <w:szCs w:val="24"/>
        </w:rPr>
        <w:t xml:space="preserve">lovenské </w:t>
      </w:r>
      <w:r w:rsidR="00020906">
        <w:rPr>
          <w:rFonts w:ascii="Times New Roman" w:hAnsi="Times New Roman" w:cs="Times New Roman"/>
          <w:sz w:val="24"/>
          <w:szCs w:val="24"/>
        </w:rPr>
        <w:t>r</w:t>
      </w:r>
      <w:r w:rsidR="005607FA">
        <w:rPr>
          <w:rFonts w:ascii="Times New Roman" w:hAnsi="Times New Roman" w:cs="Times New Roman"/>
          <w:sz w:val="24"/>
          <w:szCs w:val="24"/>
        </w:rPr>
        <w:t>epubliky</w:t>
      </w:r>
      <w:r w:rsidR="00FF0891">
        <w:rPr>
          <w:rFonts w:ascii="Times New Roman" w:hAnsi="Times New Roman" w:cs="Times New Roman"/>
          <w:sz w:val="24"/>
          <w:szCs w:val="24"/>
        </w:rPr>
        <w:t xml:space="preserve"> </w:t>
      </w:r>
      <w:r w:rsidR="00B605DB">
        <w:rPr>
          <w:rFonts w:ascii="Times New Roman" w:hAnsi="Times New Roman" w:cs="Times New Roman"/>
          <w:sz w:val="24"/>
          <w:szCs w:val="24"/>
        </w:rPr>
        <w:t>zaujímá trochu jiný postoj</w:t>
      </w:r>
      <w:r>
        <w:rPr>
          <w:rFonts w:ascii="Times New Roman" w:hAnsi="Times New Roman" w:cs="Times New Roman"/>
          <w:sz w:val="24"/>
          <w:szCs w:val="24"/>
        </w:rPr>
        <w:t xml:space="preserve">, kdy za </w:t>
      </w:r>
      <w:r w:rsidR="00FF0891" w:rsidRPr="00FF0891">
        <w:rPr>
          <w:rFonts w:ascii="Times New Roman" w:hAnsi="Times New Roman" w:cs="Times New Roman"/>
          <w:sz w:val="24"/>
          <w:szCs w:val="24"/>
        </w:rPr>
        <w:t>k</w:t>
      </w:r>
      <w:r w:rsidR="00FF0891">
        <w:rPr>
          <w:rFonts w:ascii="Times New Roman" w:hAnsi="Times New Roman" w:cs="Times New Roman"/>
          <w:sz w:val="24"/>
          <w:szCs w:val="24"/>
        </w:rPr>
        <w:t>líčovou</w:t>
      </w:r>
      <w:r w:rsidR="00FF0891" w:rsidRPr="00FF0891">
        <w:rPr>
          <w:rFonts w:ascii="Times New Roman" w:hAnsi="Times New Roman" w:cs="Times New Roman"/>
          <w:sz w:val="24"/>
          <w:szCs w:val="24"/>
        </w:rPr>
        <w:t xml:space="preserve"> odlišnost </w:t>
      </w:r>
      <w:r w:rsidR="006A09C6" w:rsidRPr="00FF0891">
        <w:rPr>
          <w:rFonts w:ascii="Times New Roman" w:hAnsi="Times New Roman" w:cs="Times New Roman"/>
          <w:sz w:val="24"/>
          <w:szCs w:val="24"/>
        </w:rPr>
        <w:t>skryt</w:t>
      </w:r>
      <w:r w:rsidR="005607FA">
        <w:rPr>
          <w:rFonts w:ascii="Times New Roman" w:hAnsi="Times New Roman" w:cs="Times New Roman"/>
          <w:sz w:val="24"/>
          <w:szCs w:val="24"/>
        </w:rPr>
        <w:t>é</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reakce</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policie</w:t>
      </w:r>
      <w:r w:rsidR="00FF0891" w:rsidRPr="00FF0891">
        <w:rPr>
          <w:rFonts w:ascii="Times New Roman" w:hAnsi="Times New Roman" w:cs="Times New Roman"/>
          <w:sz w:val="24"/>
          <w:szCs w:val="24"/>
        </w:rPr>
        <w:t xml:space="preserve"> od </w:t>
      </w:r>
      <w:r w:rsidR="005607FA" w:rsidRPr="00FF0891">
        <w:rPr>
          <w:rFonts w:ascii="Times New Roman" w:hAnsi="Times New Roman" w:cs="Times New Roman"/>
          <w:sz w:val="24"/>
          <w:szCs w:val="24"/>
        </w:rPr>
        <w:t>policejní</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provokace</w:t>
      </w:r>
      <w:r w:rsidR="00FF0891" w:rsidRPr="00FF0891">
        <w:rPr>
          <w:rFonts w:ascii="Times New Roman" w:hAnsi="Times New Roman" w:cs="Times New Roman"/>
          <w:sz w:val="24"/>
          <w:szCs w:val="24"/>
        </w:rPr>
        <w:t xml:space="preserve"> považuje </w:t>
      </w:r>
      <w:r w:rsidR="005607FA" w:rsidRPr="00FF0891">
        <w:rPr>
          <w:rFonts w:ascii="Times New Roman" w:hAnsi="Times New Roman" w:cs="Times New Roman"/>
          <w:sz w:val="24"/>
          <w:szCs w:val="24"/>
        </w:rPr>
        <w:t>skutečnost</w:t>
      </w:r>
      <w:r w:rsidR="00FF0891" w:rsidRPr="00FF0891">
        <w:rPr>
          <w:rFonts w:ascii="Times New Roman" w:hAnsi="Times New Roman" w:cs="Times New Roman"/>
          <w:sz w:val="24"/>
          <w:szCs w:val="24"/>
        </w:rPr>
        <w:t xml:space="preserve">, že </w:t>
      </w:r>
      <w:r w:rsidR="005607FA" w:rsidRPr="00FF0891">
        <w:rPr>
          <w:rFonts w:ascii="Times New Roman" w:hAnsi="Times New Roman" w:cs="Times New Roman"/>
          <w:sz w:val="24"/>
          <w:szCs w:val="24"/>
        </w:rPr>
        <w:t>policie</w:t>
      </w:r>
      <w:r w:rsidR="00FF0891" w:rsidRPr="00FF0891">
        <w:rPr>
          <w:rFonts w:ascii="Times New Roman" w:hAnsi="Times New Roman" w:cs="Times New Roman"/>
          <w:sz w:val="24"/>
          <w:szCs w:val="24"/>
        </w:rPr>
        <w:t xml:space="preserve"> neiniciuje, </w:t>
      </w:r>
      <w:r w:rsidR="005607FA" w:rsidRPr="00FF0891">
        <w:rPr>
          <w:rFonts w:ascii="Times New Roman" w:hAnsi="Times New Roman" w:cs="Times New Roman"/>
          <w:sz w:val="24"/>
          <w:szCs w:val="24"/>
        </w:rPr>
        <w:t>nevytváří</w:t>
      </w:r>
      <w:r w:rsidR="00FF0891" w:rsidRPr="00FF0891">
        <w:rPr>
          <w:rFonts w:ascii="Times New Roman" w:hAnsi="Times New Roman" w:cs="Times New Roman"/>
          <w:sz w:val="24"/>
          <w:szCs w:val="24"/>
        </w:rPr>
        <w:t xml:space="preserve"> u </w:t>
      </w:r>
      <w:r w:rsidR="005607FA" w:rsidRPr="00FF0891">
        <w:rPr>
          <w:rFonts w:ascii="Times New Roman" w:hAnsi="Times New Roman" w:cs="Times New Roman"/>
          <w:sz w:val="24"/>
          <w:szCs w:val="24"/>
        </w:rPr>
        <w:t>kontrolované</w:t>
      </w:r>
      <w:r w:rsidR="00FF0891" w:rsidRPr="00FF0891">
        <w:rPr>
          <w:rFonts w:ascii="Times New Roman" w:hAnsi="Times New Roman" w:cs="Times New Roman"/>
          <w:sz w:val="24"/>
          <w:szCs w:val="24"/>
        </w:rPr>
        <w:t xml:space="preserve"> osoby </w:t>
      </w:r>
      <w:r w:rsidR="005607FA" w:rsidRPr="00FF0891">
        <w:rPr>
          <w:rFonts w:ascii="Times New Roman" w:hAnsi="Times New Roman" w:cs="Times New Roman"/>
          <w:sz w:val="24"/>
          <w:szCs w:val="24"/>
        </w:rPr>
        <w:t>v</w:t>
      </w:r>
      <w:r w:rsidR="005607FA">
        <w:rPr>
          <w:rFonts w:ascii="Times New Roman" w:hAnsi="Times New Roman" w:cs="Times New Roman"/>
          <w:sz w:val="24"/>
          <w:szCs w:val="24"/>
        </w:rPr>
        <w:t>ůli</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spáchat</w:t>
      </w:r>
      <w:r w:rsidR="00FF0891" w:rsidRPr="00FF0891">
        <w:rPr>
          <w:rFonts w:ascii="Times New Roman" w:hAnsi="Times New Roman" w:cs="Times New Roman"/>
          <w:sz w:val="24"/>
          <w:szCs w:val="24"/>
        </w:rPr>
        <w:t xml:space="preserve"> trestný čin, ale </w:t>
      </w:r>
      <w:r w:rsidR="005607FA" w:rsidRPr="00FF0891">
        <w:rPr>
          <w:rFonts w:ascii="Times New Roman" w:hAnsi="Times New Roman" w:cs="Times New Roman"/>
          <w:sz w:val="24"/>
          <w:szCs w:val="24"/>
        </w:rPr>
        <w:t>vytváří</w:t>
      </w:r>
      <w:r w:rsidR="00FF0891" w:rsidRPr="00FF0891">
        <w:rPr>
          <w:rFonts w:ascii="Times New Roman" w:hAnsi="Times New Roman" w:cs="Times New Roman"/>
          <w:sz w:val="24"/>
          <w:szCs w:val="24"/>
        </w:rPr>
        <w:t xml:space="preserve"> pr</w:t>
      </w:r>
      <w:r w:rsidR="005607FA">
        <w:rPr>
          <w:rFonts w:ascii="Times New Roman" w:hAnsi="Times New Roman" w:cs="Times New Roman"/>
          <w:sz w:val="24"/>
          <w:szCs w:val="24"/>
        </w:rPr>
        <w:t>o</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spáchán</w:t>
      </w:r>
      <w:r w:rsidR="005607FA">
        <w:rPr>
          <w:rFonts w:ascii="Times New Roman" w:hAnsi="Times New Roman" w:cs="Times New Roman"/>
          <w:sz w:val="24"/>
          <w:szCs w:val="24"/>
        </w:rPr>
        <w:t>í</w:t>
      </w:r>
      <w:r w:rsidR="00FF0891" w:rsidRPr="00FF0891">
        <w:rPr>
          <w:rFonts w:ascii="Times New Roman" w:hAnsi="Times New Roman" w:cs="Times New Roman"/>
          <w:sz w:val="24"/>
          <w:szCs w:val="24"/>
        </w:rPr>
        <w:t xml:space="preserve"> trestného činu vhodné </w:t>
      </w:r>
      <w:r w:rsidR="005607FA" w:rsidRPr="00FF0891">
        <w:rPr>
          <w:rFonts w:ascii="Times New Roman" w:hAnsi="Times New Roman" w:cs="Times New Roman"/>
          <w:sz w:val="24"/>
          <w:szCs w:val="24"/>
        </w:rPr>
        <w:t>podmínky</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přičemž</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tyto</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podmínky</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nesmí</w:t>
      </w:r>
      <w:r w:rsidR="00FF0891" w:rsidRPr="00FF0891">
        <w:rPr>
          <w:rFonts w:ascii="Times New Roman" w:hAnsi="Times New Roman" w:cs="Times New Roman"/>
          <w:sz w:val="24"/>
          <w:szCs w:val="24"/>
        </w:rPr>
        <w:t xml:space="preserve"> b</w:t>
      </w:r>
      <w:r w:rsidR="005607FA">
        <w:rPr>
          <w:rFonts w:ascii="Times New Roman" w:hAnsi="Times New Roman" w:cs="Times New Roman"/>
          <w:sz w:val="24"/>
          <w:szCs w:val="24"/>
        </w:rPr>
        <w:t>ýt</w:t>
      </w:r>
      <w:r w:rsidR="00FF0891" w:rsidRPr="00FF0891">
        <w:rPr>
          <w:rFonts w:ascii="Times New Roman" w:hAnsi="Times New Roman" w:cs="Times New Roman"/>
          <w:sz w:val="24"/>
          <w:szCs w:val="24"/>
        </w:rPr>
        <w:t xml:space="preserve"> nijako </w:t>
      </w:r>
      <w:r w:rsidR="005607FA" w:rsidRPr="00FF0891">
        <w:rPr>
          <w:rFonts w:ascii="Times New Roman" w:hAnsi="Times New Roman" w:cs="Times New Roman"/>
          <w:sz w:val="24"/>
          <w:szCs w:val="24"/>
        </w:rPr>
        <w:t>mimořádné</w:t>
      </w:r>
      <w:r w:rsidR="00FF0891" w:rsidRPr="00FF0891">
        <w:rPr>
          <w:rFonts w:ascii="Times New Roman" w:hAnsi="Times New Roman" w:cs="Times New Roman"/>
          <w:sz w:val="24"/>
          <w:szCs w:val="24"/>
        </w:rPr>
        <w:t xml:space="preserve">, ale </w:t>
      </w:r>
      <w:r w:rsidR="005607FA" w:rsidRPr="00FF0891">
        <w:rPr>
          <w:rFonts w:ascii="Times New Roman" w:hAnsi="Times New Roman" w:cs="Times New Roman"/>
          <w:sz w:val="24"/>
          <w:szCs w:val="24"/>
        </w:rPr>
        <w:t>objektivně</w:t>
      </w:r>
      <w:r w:rsidR="00FF0891" w:rsidRPr="00FF0891">
        <w:rPr>
          <w:rFonts w:ascii="Times New Roman" w:hAnsi="Times New Roman" w:cs="Times New Roman"/>
          <w:sz w:val="24"/>
          <w:szCs w:val="24"/>
        </w:rPr>
        <w:t xml:space="preserve"> možné a v </w:t>
      </w:r>
      <w:r w:rsidR="005607FA" w:rsidRPr="00FF0891">
        <w:rPr>
          <w:rFonts w:ascii="Times New Roman" w:hAnsi="Times New Roman" w:cs="Times New Roman"/>
          <w:sz w:val="24"/>
          <w:szCs w:val="24"/>
        </w:rPr>
        <w:t>dané</w:t>
      </w:r>
      <w:r w:rsidR="00FF0891" w:rsidRPr="00FF0891">
        <w:rPr>
          <w:rFonts w:ascii="Times New Roman" w:hAnsi="Times New Roman" w:cs="Times New Roman"/>
          <w:sz w:val="24"/>
          <w:szCs w:val="24"/>
        </w:rPr>
        <w:t xml:space="preserve"> </w:t>
      </w:r>
      <w:r w:rsidR="005607FA" w:rsidRPr="00FF0891">
        <w:rPr>
          <w:rFonts w:ascii="Times New Roman" w:hAnsi="Times New Roman" w:cs="Times New Roman"/>
          <w:sz w:val="24"/>
          <w:szCs w:val="24"/>
        </w:rPr>
        <w:t>situaci</w:t>
      </w:r>
      <w:r w:rsidR="00FF0891" w:rsidRPr="00FF0891">
        <w:rPr>
          <w:rFonts w:ascii="Times New Roman" w:hAnsi="Times New Roman" w:cs="Times New Roman"/>
          <w:sz w:val="24"/>
          <w:szCs w:val="24"/>
        </w:rPr>
        <w:t xml:space="preserve"> obvyklé</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20"/>
      </w:r>
      <w:r w:rsidR="004E6352">
        <w:rPr>
          <w:rFonts w:ascii="Times New Roman" w:hAnsi="Times New Roman" w:cs="Times New Roman"/>
          <w:sz w:val="24"/>
          <w:szCs w:val="24"/>
        </w:rPr>
        <w:t xml:space="preserve"> </w:t>
      </w:r>
      <w:r w:rsidR="008130EC">
        <w:rPr>
          <w:rFonts w:ascii="Times New Roman" w:hAnsi="Times New Roman" w:cs="Times New Roman"/>
          <w:sz w:val="24"/>
          <w:szCs w:val="24"/>
        </w:rPr>
        <w:t>Nicméně tento názor z našeho „českého</w:t>
      </w:r>
      <w:r w:rsidR="00AE234A">
        <w:rPr>
          <w:rFonts w:ascii="Times New Roman" w:hAnsi="Times New Roman" w:cs="Times New Roman"/>
          <w:sz w:val="24"/>
          <w:szCs w:val="24"/>
        </w:rPr>
        <w:t>“ pohledu ne</w:t>
      </w:r>
      <w:r w:rsidR="00F56B69">
        <w:rPr>
          <w:rFonts w:ascii="Times New Roman" w:hAnsi="Times New Roman" w:cs="Times New Roman"/>
          <w:sz w:val="24"/>
          <w:szCs w:val="24"/>
        </w:rPr>
        <w:t>může obstát</w:t>
      </w:r>
      <w:r w:rsidR="00AE234A">
        <w:rPr>
          <w:rFonts w:ascii="Times New Roman" w:hAnsi="Times New Roman" w:cs="Times New Roman"/>
          <w:sz w:val="24"/>
          <w:szCs w:val="24"/>
        </w:rPr>
        <w:t xml:space="preserve">, jelikož </w:t>
      </w:r>
      <w:r w:rsidR="00B917B1">
        <w:rPr>
          <w:rFonts w:ascii="Times New Roman" w:hAnsi="Times New Roman" w:cs="Times New Roman"/>
          <w:sz w:val="24"/>
          <w:szCs w:val="24"/>
        </w:rPr>
        <w:t xml:space="preserve">vytváření vhodných podmínek </w:t>
      </w:r>
      <w:r w:rsidR="00AE234A">
        <w:rPr>
          <w:rFonts w:ascii="Times New Roman" w:hAnsi="Times New Roman" w:cs="Times New Roman"/>
          <w:sz w:val="24"/>
          <w:szCs w:val="24"/>
        </w:rPr>
        <w:t xml:space="preserve">se ve své podstatě stále </w:t>
      </w:r>
      <w:r w:rsidR="00B917B1">
        <w:rPr>
          <w:rFonts w:ascii="Times New Roman" w:hAnsi="Times New Roman" w:cs="Times New Roman"/>
          <w:sz w:val="24"/>
          <w:szCs w:val="24"/>
        </w:rPr>
        <w:t>považuje za</w:t>
      </w:r>
      <w:r w:rsidR="00AE234A">
        <w:rPr>
          <w:rFonts w:ascii="Times New Roman" w:hAnsi="Times New Roman" w:cs="Times New Roman"/>
          <w:sz w:val="24"/>
          <w:szCs w:val="24"/>
        </w:rPr>
        <w:t xml:space="preserve"> aktivní konání </w:t>
      </w:r>
      <w:r w:rsidR="00B917B1">
        <w:rPr>
          <w:rFonts w:ascii="Times New Roman" w:hAnsi="Times New Roman" w:cs="Times New Roman"/>
          <w:sz w:val="24"/>
          <w:szCs w:val="24"/>
        </w:rPr>
        <w:t>policie, a stává se součástí skutkového děje, který tvoří trestný čin.</w:t>
      </w:r>
      <w:r w:rsidR="00F56B69">
        <w:rPr>
          <w:rFonts w:ascii="Times New Roman" w:hAnsi="Times New Roman" w:cs="Times New Roman"/>
          <w:sz w:val="24"/>
          <w:szCs w:val="24"/>
        </w:rPr>
        <w:t xml:space="preserve"> Na druhou stranu v situaci, kdy</w:t>
      </w:r>
      <w:r w:rsidR="00E96046">
        <w:rPr>
          <w:rFonts w:ascii="Times New Roman" w:hAnsi="Times New Roman" w:cs="Times New Roman"/>
          <w:sz w:val="24"/>
          <w:szCs w:val="24"/>
        </w:rPr>
        <w:t>by</w:t>
      </w:r>
      <w:r w:rsidR="00F56B69">
        <w:rPr>
          <w:rFonts w:ascii="Times New Roman" w:hAnsi="Times New Roman" w:cs="Times New Roman"/>
          <w:sz w:val="24"/>
          <w:szCs w:val="24"/>
        </w:rPr>
        <w:t xml:space="preserve"> se </w:t>
      </w:r>
      <w:r w:rsidR="00F56B69" w:rsidRPr="00F56B69">
        <w:rPr>
          <w:rFonts w:ascii="Times New Roman" w:hAnsi="Times New Roman" w:cs="Times New Roman"/>
          <w:sz w:val="24"/>
          <w:szCs w:val="24"/>
        </w:rPr>
        <w:t>agent s</w:t>
      </w:r>
      <w:r w:rsidR="00F56B69">
        <w:rPr>
          <w:rFonts w:ascii="Times New Roman" w:hAnsi="Times New Roman" w:cs="Times New Roman"/>
          <w:sz w:val="24"/>
          <w:szCs w:val="24"/>
        </w:rPr>
        <w:t xml:space="preserve"> </w:t>
      </w:r>
      <w:r w:rsidR="00F56B69" w:rsidRPr="00F56B69">
        <w:rPr>
          <w:rFonts w:ascii="Times New Roman" w:hAnsi="Times New Roman" w:cs="Times New Roman"/>
          <w:sz w:val="24"/>
          <w:szCs w:val="24"/>
        </w:rPr>
        <w:t>osobou pod</w:t>
      </w:r>
      <w:r w:rsidR="00F56B69">
        <w:rPr>
          <w:rFonts w:ascii="Times New Roman" w:hAnsi="Times New Roman" w:cs="Times New Roman"/>
          <w:sz w:val="24"/>
          <w:szCs w:val="24"/>
        </w:rPr>
        <w:t>ezřelou</w:t>
      </w:r>
      <w:r w:rsidR="00F56B69" w:rsidRPr="00F56B69">
        <w:rPr>
          <w:rFonts w:ascii="Times New Roman" w:hAnsi="Times New Roman" w:cs="Times New Roman"/>
          <w:sz w:val="24"/>
          <w:szCs w:val="24"/>
        </w:rPr>
        <w:t xml:space="preserve"> z trestn</w:t>
      </w:r>
      <w:r w:rsidR="00F56B69">
        <w:rPr>
          <w:rFonts w:ascii="Times New Roman" w:hAnsi="Times New Roman" w:cs="Times New Roman"/>
          <w:sz w:val="24"/>
          <w:szCs w:val="24"/>
        </w:rPr>
        <w:t>é</w:t>
      </w:r>
      <w:r w:rsidR="00F56B69" w:rsidRPr="00F56B69">
        <w:rPr>
          <w:rFonts w:ascii="Times New Roman" w:hAnsi="Times New Roman" w:cs="Times New Roman"/>
          <w:sz w:val="24"/>
          <w:szCs w:val="24"/>
        </w:rPr>
        <w:t xml:space="preserve"> činnosti </w:t>
      </w:r>
      <w:r w:rsidR="00F56B69">
        <w:rPr>
          <w:rFonts w:ascii="Times New Roman" w:hAnsi="Times New Roman" w:cs="Times New Roman"/>
          <w:sz w:val="24"/>
          <w:szCs w:val="24"/>
        </w:rPr>
        <w:t xml:space="preserve">pouze </w:t>
      </w:r>
      <w:r w:rsidR="00F56B69" w:rsidRPr="00F56B69">
        <w:rPr>
          <w:rFonts w:ascii="Times New Roman" w:hAnsi="Times New Roman" w:cs="Times New Roman"/>
          <w:sz w:val="24"/>
          <w:szCs w:val="24"/>
        </w:rPr>
        <w:t>s</w:t>
      </w:r>
      <w:r w:rsidR="00F56B69">
        <w:rPr>
          <w:rFonts w:ascii="Times New Roman" w:hAnsi="Times New Roman" w:cs="Times New Roman"/>
          <w:sz w:val="24"/>
          <w:szCs w:val="24"/>
        </w:rPr>
        <w:t>poj</w:t>
      </w:r>
      <w:r w:rsidR="00E96046">
        <w:rPr>
          <w:rFonts w:ascii="Times New Roman" w:hAnsi="Times New Roman" w:cs="Times New Roman"/>
          <w:sz w:val="24"/>
          <w:szCs w:val="24"/>
        </w:rPr>
        <w:t>il</w:t>
      </w:r>
      <w:r w:rsidR="000A5039">
        <w:rPr>
          <w:rFonts w:ascii="Times New Roman" w:hAnsi="Times New Roman" w:cs="Times New Roman"/>
          <w:sz w:val="24"/>
          <w:szCs w:val="24"/>
        </w:rPr>
        <w:t>, ale při dalším jedná</w:t>
      </w:r>
      <w:r w:rsidR="00F56B69" w:rsidRPr="00F56B69">
        <w:rPr>
          <w:rFonts w:ascii="Times New Roman" w:hAnsi="Times New Roman" w:cs="Times New Roman"/>
          <w:sz w:val="24"/>
          <w:szCs w:val="24"/>
        </w:rPr>
        <w:t xml:space="preserve">ní s touto osobou </w:t>
      </w:r>
      <w:r w:rsidR="00E96046">
        <w:rPr>
          <w:rFonts w:ascii="Times New Roman" w:hAnsi="Times New Roman" w:cs="Times New Roman"/>
          <w:sz w:val="24"/>
          <w:szCs w:val="24"/>
        </w:rPr>
        <w:t>byl</w:t>
      </w:r>
      <w:r w:rsidR="00F56B69" w:rsidRPr="00F56B69">
        <w:rPr>
          <w:rFonts w:ascii="Times New Roman" w:hAnsi="Times New Roman" w:cs="Times New Roman"/>
          <w:sz w:val="24"/>
          <w:szCs w:val="24"/>
        </w:rPr>
        <w:t xml:space="preserve"> pasivní a aktivitu vyvíj</w:t>
      </w:r>
      <w:r w:rsidR="00E96046">
        <w:rPr>
          <w:rFonts w:ascii="Times New Roman" w:hAnsi="Times New Roman" w:cs="Times New Roman"/>
          <w:sz w:val="24"/>
          <w:szCs w:val="24"/>
        </w:rPr>
        <w:t>ela</w:t>
      </w:r>
      <w:r w:rsidR="00F56B69" w:rsidRPr="00F56B69">
        <w:rPr>
          <w:rFonts w:ascii="Times New Roman" w:hAnsi="Times New Roman" w:cs="Times New Roman"/>
          <w:sz w:val="24"/>
          <w:szCs w:val="24"/>
        </w:rPr>
        <w:t xml:space="preserve"> t</w:t>
      </w:r>
      <w:r w:rsidR="00F56B69">
        <w:rPr>
          <w:rFonts w:ascii="Times New Roman" w:hAnsi="Times New Roman" w:cs="Times New Roman"/>
          <w:sz w:val="24"/>
          <w:szCs w:val="24"/>
        </w:rPr>
        <w:t>a</w:t>
      </w:r>
      <w:r w:rsidR="00F56B69" w:rsidRPr="00F56B69">
        <w:rPr>
          <w:rFonts w:ascii="Times New Roman" w:hAnsi="Times New Roman" w:cs="Times New Roman"/>
          <w:sz w:val="24"/>
          <w:szCs w:val="24"/>
        </w:rPr>
        <w:t>to osoba, nepůjde o policejní provokaci</w:t>
      </w:r>
      <w:r w:rsidR="00E96046">
        <w:rPr>
          <w:rFonts w:ascii="Times New Roman" w:hAnsi="Times New Roman" w:cs="Times New Roman"/>
          <w:sz w:val="24"/>
          <w:szCs w:val="24"/>
        </w:rPr>
        <w:t xml:space="preserve">, což vyplývá i z již zmíněného </w:t>
      </w:r>
      <w:r w:rsidR="00E96046" w:rsidRPr="00E96046">
        <w:rPr>
          <w:rFonts w:ascii="Times New Roman" w:hAnsi="Times New Roman" w:cs="Times New Roman"/>
          <w:sz w:val="24"/>
          <w:szCs w:val="24"/>
        </w:rPr>
        <w:t>nálezu Ústavn</w:t>
      </w:r>
      <w:r w:rsidR="00E96046">
        <w:rPr>
          <w:rFonts w:ascii="Times New Roman" w:hAnsi="Times New Roman" w:cs="Times New Roman"/>
          <w:sz w:val="24"/>
          <w:szCs w:val="24"/>
        </w:rPr>
        <w:t>í</w:t>
      </w:r>
      <w:r w:rsidR="00E96046" w:rsidRPr="00E96046">
        <w:rPr>
          <w:rFonts w:ascii="Times New Roman" w:hAnsi="Times New Roman" w:cs="Times New Roman"/>
          <w:sz w:val="24"/>
          <w:szCs w:val="24"/>
        </w:rPr>
        <w:t>ho s</w:t>
      </w:r>
      <w:r w:rsidR="00E96046">
        <w:rPr>
          <w:rFonts w:ascii="Times New Roman" w:hAnsi="Times New Roman" w:cs="Times New Roman"/>
          <w:sz w:val="24"/>
          <w:szCs w:val="24"/>
        </w:rPr>
        <w:t>oudu</w:t>
      </w:r>
      <w:r w:rsidR="00E96046" w:rsidRPr="00E96046">
        <w:rPr>
          <w:rFonts w:ascii="Times New Roman" w:hAnsi="Times New Roman" w:cs="Times New Roman"/>
          <w:sz w:val="24"/>
          <w:szCs w:val="24"/>
        </w:rPr>
        <w:t xml:space="preserve"> Č</w:t>
      </w:r>
      <w:r w:rsidR="00E96046">
        <w:rPr>
          <w:rFonts w:ascii="Times New Roman" w:hAnsi="Times New Roman" w:cs="Times New Roman"/>
          <w:sz w:val="24"/>
          <w:szCs w:val="24"/>
        </w:rPr>
        <w:t xml:space="preserve">eské </w:t>
      </w:r>
      <w:r w:rsidR="000D2DEB">
        <w:rPr>
          <w:rFonts w:ascii="Times New Roman" w:hAnsi="Times New Roman" w:cs="Times New Roman"/>
          <w:sz w:val="24"/>
          <w:szCs w:val="24"/>
        </w:rPr>
        <w:t>r</w:t>
      </w:r>
      <w:r w:rsidR="00E96046">
        <w:rPr>
          <w:rFonts w:ascii="Times New Roman" w:hAnsi="Times New Roman" w:cs="Times New Roman"/>
          <w:sz w:val="24"/>
          <w:szCs w:val="24"/>
        </w:rPr>
        <w:t>epubliky</w:t>
      </w:r>
      <w:r w:rsidR="000D2DEB">
        <w:rPr>
          <w:rFonts w:ascii="Times New Roman" w:hAnsi="Times New Roman" w:cs="Times New Roman"/>
          <w:sz w:val="24"/>
          <w:szCs w:val="24"/>
        </w:rPr>
        <w:t xml:space="preserve"> </w:t>
      </w:r>
      <w:r w:rsidR="00E96046" w:rsidRPr="00E96046">
        <w:rPr>
          <w:rFonts w:ascii="Times New Roman" w:hAnsi="Times New Roman" w:cs="Times New Roman"/>
          <w:sz w:val="24"/>
          <w:szCs w:val="24"/>
        </w:rPr>
        <w:t>sp. zn. II. ÚS 797/02.</w:t>
      </w:r>
    </w:p>
    <w:p w14:paraId="4A556614" w14:textId="1AEE307E" w:rsidR="007306A3" w:rsidRDefault="00B917B1" w:rsidP="00AF6664">
      <w:pPr>
        <w:rPr>
          <w:rFonts w:ascii="Times New Roman" w:hAnsi="Times New Roman" w:cs="Times New Roman"/>
          <w:sz w:val="24"/>
          <w:szCs w:val="24"/>
        </w:rPr>
      </w:pPr>
      <w:r>
        <w:rPr>
          <w:rFonts w:ascii="Times New Roman" w:hAnsi="Times New Roman" w:cs="Times New Roman"/>
          <w:sz w:val="24"/>
          <w:szCs w:val="24"/>
        </w:rPr>
        <w:tab/>
      </w:r>
      <w:r w:rsidR="00AB5F08">
        <w:rPr>
          <w:rFonts w:ascii="Times New Roman" w:hAnsi="Times New Roman" w:cs="Times New Roman"/>
          <w:sz w:val="24"/>
          <w:szCs w:val="24"/>
        </w:rPr>
        <w:t>S</w:t>
      </w:r>
      <w:r w:rsidR="00EA50E2" w:rsidRPr="00E10E44">
        <w:rPr>
          <w:rFonts w:ascii="Times New Roman" w:hAnsi="Times New Roman" w:cs="Times New Roman"/>
          <w:sz w:val="24"/>
          <w:szCs w:val="24"/>
        </w:rPr>
        <w:t>naha zavést institut agenta provokatéra v boji s korupc</w:t>
      </w:r>
      <w:r w:rsidR="00C433EF">
        <w:rPr>
          <w:rFonts w:ascii="Times New Roman" w:hAnsi="Times New Roman" w:cs="Times New Roman"/>
          <w:sz w:val="24"/>
          <w:szCs w:val="24"/>
        </w:rPr>
        <w:t>í</w:t>
      </w:r>
      <w:r w:rsidR="00EA50E2" w:rsidRPr="00E10E44">
        <w:rPr>
          <w:rFonts w:ascii="Times New Roman" w:hAnsi="Times New Roman" w:cs="Times New Roman"/>
          <w:sz w:val="24"/>
          <w:szCs w:val="24"/>
        </w:rPr>
        <w:t xml:space="preserve">, se objevuje </w:t>
      </w:r>
      <w:r w:rsidR="00AB5F08">
        <w:rPr>
          <w:rFonts w:ascii="Times New Roman" w:hAnsi="Times New Roman" w:cs="Times New Roman"/>
          <w:sz w:val="24"/>
          <w:szCs w:val="24"/>
        </w:rPr>
        <w:t xml:space="preserve">opakovaně i </w:t>
      </w:r>
      <w:r w:rsidR="00EA50E2" w:rsidRPr="00E10E44">
        <w:rPr>
          <w:rFonts w:ascii="Times New Roman" w:hAnsi="Times New Roman" w:cs="Times New Roman"/>
          <w:sz w:val="24"/>
          <w:szCs w:val="24"/>
        </w:rPr>
        <w:t xml:space="preserve">na </w:t>
      </w:r>
      <w:r w:rsidR="00AB5F08">
        <w:rPr>
          <w:rFonts w:ascii="Times New Roman" w:hAnsi="Times New Roman" w:cs="Times New Roman"/>
          <w:sz w:val="24"/>
          <w:szCs w:val="24"/>
        </w:rPr>
        <w:t xml:space="preserve">české </w:t>
      </w:r>
      <w:r w:rsidR="00EA50E2" w:rsidRPr="00E10E44">
        <w:rPr>
          <w:rFonts w:ascii="Times New Roman" w:hAnsi="Times New Roman" w:cs="Times New Roman"/>
          <w:sz w:val="24"/>
          <w:szCs w:val="24"/>
        </w:rPr>
        <w:t>politické scéně, vždy však nar</w:t>
      </w:r>
      <w:r w:rsidR="007306A3">
        <w:rPr>
          <w:rFonts w:ascii="Times New Roman" w:hAnsi="Times New Roman" w:cs="Times New Roman"/>
          <w:sz w:val="24"/>
          <w:szCs w:val="24"/>
        </w:rPr>
        <w:t>azí</w:t>
      </w:r>
      <w:r w:rsidR="00EA50E2" w:rsidRPr="00E10E44">
        <w:rPr>
          <w:rFonts w:ascii="Times New Roman" w:hAnsi="Times New Roman" w:cs="Times New Roman"/>
          <w:sz w:val="24"/>
          <w:szCs w:val="24"/>
        </w:rPr>
        <w:t xml:space="preserve"> na limity ústavnosti</w:t>
      </w:r>
      <w:r w:rsidR="007306A3">
        <w:rPr>
          <w:rFonts w:ascii="Times New Roman" w:hAnsi="Times New Roman" w:cs="Times New Roman"/>
          <w:sz w:val="24"/>
          <w:szCs w:val="24"/>
        </w:rPr>
        <w:t xml:space="preserve">, </w:t>
      </w:r>
      <w:r w:rsidR="00EA50E2" w:rsidRPr="00E10E44">
        <w:rPr>
          <w:rFonts w:ascii="Times New Roman" w:hAnsi="Times New Roman" w:cs="Times New Roman"/>
          <w:sz w:val="24"/>
          <w:szCs w:val="24"/>
        </w:rPr>
        <w:t>principy právního státu</w:t>
      </w:r>
      <w:r w:rsidR="007306A3">
        <w:rPr>
          <w:rFonts w:ascii="Times New Roman" w:hAnsi="Times New Roman" w:cs="Times New Roman"/>
          <w:sz w:val="24"/>
          <w:szCs w:val="24"/>
        </w:rPr>
        <w:t>, a</w:t>
      </w:r>
      <w:r w:rsidR="008451E3">
        <w:rPr>
          <w:rFonts w:ascii="Times New Roman" w:hAnsi="Times New Roman" w:cs="Times New Roman"/>
          <w:sz w:val="24"/>
          <w:szCs w:val="24"/>
        </w:rPr>
        <w:t> </w:t>
      </w:r>
      <w:r w:rsidR="007306A3">
        <w:rPr>
          <w:rFonts w:ascii="Times New Roman" w:hAnsi="Times New Roman" w:cs="Times New Roman"/>
          <w:sz w:val="24"/>
          <w:szCs w:val="24"/>
        </w:rPr>
        <w:t>argumenty výše uvedené.</w:t>
      </w:r>
      <w:r w:rsidR="005607FA">
        <w:rPr>
          <w:rFonts w:ascii="Times New Roman" w:hAnsi="Times New Roman" w:cs="Times New Roman"/>
          <w:sz w:val="24"/>
          <w:szCs w:val="24"/>
        </w:rPr>
        <w:t xml:space="preserve"> </w:t>
      </w:r>
      <w:r w:rsidR="00EA50E2" w:rsidRPr="00E10E44">
        <w:rPr>
          <w:rFonts w:ascii="Times New Roman" w:hAnsi="Times New Roman" w:cs="Times New Roman"/>
          <w:sz w:val="24"/>
          <w:szCs w:val="24"/>
        </w:rPr>
        <w:t xml:space="preserve">Vláda České republiky v roce 2010 projednala a schválila tzv. „protikorupční balíček“, </w:t>
      </w:r>
      <w:r w:rsidR="00A352F3">
        <w:rPr>
          <w:rFonts w:ascii="Times New Roman" w:hAnsi="Times New Roman" w:cs="Times New Roman"/>
          <w:sz w:val="24"/>
          <w:szCs w:val="24"/>
        </w:rPr>
        <w:t>který představoval novelizaci některých zákonů</w:t>
      </w:r>
      <w:r w:rsidR="00552DF6">
        <w:rPr>
          <w:rFonts w:ascii="Times New Roman" w:hAnsi="Times New Roman" w:cs="Times New Roman"/>
          <w:sz w:val="24"/>
          <w:szCs w:val="24"/>
        </w:rPr>
        <w:t>, jejichž přijetí mělo významným způsobem přispět k potlačování korupce a s ní související kriminality.</w:t>
      </w:r>
      <w:r w:rsidR="007306A3" w:rsidRPr="007306A3">
        <w:rPr>
          <w:rStyle w:val="Znakapoznpodarou"/>
          <w:rFonts w:ascii="Times New Roman" w:hAnsi="Times New Roman" w:cs="Times New Roman"/>
          <w:sz w:val="24"/>
          <w:szCs w:val="24"/>
        </w:rPr>
        <w:t xml:space="preserve"> </w:t>
      </w:r>
      <w:r w:rsidR="007306A3">
        <w:rPr>
          <w:rStyle w:val="Znakapoznpodarou"/>
          <w:rFonts w:ascii="Times New Roman" w:hAnsi="Times New Roman" w:cs="Times New Roman"/>
          <w:sz w:val="24"/>
          <w:szCs w:val="24"/>
        </w:rPr>
        <w:footnoteReference w:id="121"/>
      </w:r>
    </w:p>
    <w:p w14:paraId="44456D45" w14:textId="7591B7C6" w:rsidR="004851BF" w:rsidRPr="00356945" w:rsidRDefault="007306A3" w:rsidP="00AF6664">
      <w:pPr>
        <w:rPr>
          <w:rFonts w:ascii="Times New Roman" w:hAnsi="Times New Roman" w:cs="Times New Roman"/>
          <w:sz w:val="24"/>
          <w:szCs w:val="24"/>
        </w:rPr>
      </w:pPr>
      <w:r>
        <w:rPr>
          <w:rFonts w:ascii="Times New Roman" w:hAnsi="Times New Roman" w:cs="Times New Roman"/>
          <w:sz w:val="24"/>
          <w:szCs w:val="24"/>
        </w:rPr>
        <w:lastRenderedPageBreak/>
        <w:tab/>
      </w:r>
      <w:r w:rsidR="00552DF6">
        <w:rPr>
          <w:rFonts w:ascii="Times New Roman" w:hAnsi="Times New Roman" w:cs="Times New Roman"/>
          <w:sz w:val="24"/>
          <w:szCs w:val="24"/>
        </w:rPr>
        <w:t>S</w:t>
      </w:r>
      <w:r w:rsidR="00EA50E2" w:rsidRPr="00E10E44">
        <w:rPr>
          <w:rFonts w:ascii="Times New Roman" w:hAnsi="Times New Roman" w:cs="Times New Roman"/>
          <w:sz w:val="24"/>
          <w:szCs w:val="24"/>
        </w:rPr>
        <w:t>oučástí</w:t>
      </w:r>
      <w:r w:rsidR="00552DF6">
        <w:rPr>
          <w:rFonts w:ascii="Times New Roman" w:hAnsi="Times New Roman" w:cs="Times New Roman"/>
          <w:sz w:val="24"/>
          <w:szCs w:val="24"/>
        </w:rPr>
        <w:t xml:space="preserve"> balíčku</w:t>
      </w:r>
      <w:r w:rsidR="00EA50E2" w:rsidRPr="00E10E44">
        <w:rPr>
          <w:rFonts w:ascii="Times New Roman" w:hAnsi="Times New Roman" w:cs="Times New Roman"/>
          <w:sz w:val="24"/>
          <w:szCs w:val="24"/>
        </w:rPr>
        <w:t xml:space="preserve"> bylo i zavedení systému řízené provokace, konkrétně „protikorupčního agenta</w:t>
      </w:r>
      <w:r w:rsidR="007E47FA">
        <w:rPr>
          <w:rFonts w:ascii="Times New Roman" w:hAnsi="Times New Roman" w:cs="Times New Roman"/>
          <w:sz w:val="24"/>
          <w:szCs w:val="24"/>
        </w:rPr>
        <w:t>“</w:t>
      </w:r>
      <w:r w:rsidR="00EA50E2" w:rsidRPr="00E10E44">
        <w:rPr>
          <w:rFonts w:ascii="Times New Roman" w:hAnsi="Times New Roman" w:cs="Times New Roman"/>
          <w:sz w:val="24"/>
          <w:szCs w:val="24"/>
        </w:rPr>
        <w:t xml:space="preserve">. </w:t>
      </w:r>
      <w:r w:rsidR="007E47FA">
        <w:rPr>
          <w:rFonts w:ascii="Times New Roman" w:hAnsi="Times New Roman" w:cs="Times New Roman"/>
          <w:sz w:val="24"/>
          <w:szCs w:val="24"/>
        </w:rPr>
        <w:t xml:space="preserve">Podmínky jeho použití </w:t>
      </w:r>
      <w:r w:rsidR="004E0DA3">
        <w:rPr>
          <w:rFonts w:ascii="Times New Roman" w:hAnsi="Times New Roman" w:cs="Times New Roman"/>
          <w:sz w:val="24"/>
          <w:szCs w:val="24"/>
        </w:rPr>
        <w:t xml:space="preserve">měly být </w:t>
      </w:r>
      <w:r w:rsidR="007E47FA">
        <w:rPr>
          <w:rFonts w:ascii="Times New Roman" w:hAnsi="Times New Roman" w:cs="Times New Roman"/>
          <w:sz w:val="24"/>
          <w:szCs w:val="24"/>
        </w:rPr>
        <w:t>stanoveny velmi obdobně jako ve slovenské úpravě, kdy trestní řád by výslovně říkal</w:t>
      </w:r>
      <w:r w:rsidR="007102B4">
        <w:rPr>
          <w:rFonts w:ascii="Times New Roman" w:hAnsi="Times New Roman" w:cs="Times New Roman"/>
          <w:sz w:val="24"/>
          <w:szCs w:val="24"/>
        </w:rPr>
        <w:t>,</w:t>
      </w:r>
      <w:r w:rsidR="007E47FA">
        <w:rPr>
          <w:rFonts w:ascii="Times New Roman" w:hAnsi="Times New Roman" w:cs="Times New Roman"/>
          <w:sz w:val="24"/>
          <w:szCs w:val="24"/>
        </w:rPr>
        <w:t xml:space="preserve"> že „ag</w:t>
      </w:r>
      <w:r w:rsidR="007E47FA" w:rsidRPr="007E47FA">
        <w:rPr>
          <w:rFonts w:ascii="Times New Roman" w:hAnsi="Times New Roman" w:cs="Times New Roman"/>
          <w:sz w:val="24"/>
          <w:szCs w:val="24"/>
        </w:rPr>
        <w:t>ent nesmí jiného vybízet ke spáchání trestného činu; to neplatí, pokud jde o trestný čin přijetí úplatku</w:t>
      </w:r>
      <w:r w:rsidR="007E47FA">
        <w:rPr>
          <w:rFonts w:ascii="Times New Roman" w:hAnsi="Times New Roman" w:cs="Times New Roman"/>
          <w:sz w:val="24"/>
          <w:szCs w:val="24"/>
        </w:rPr>
        <w:t xml:space="preserve">, </w:t>
      </w:r>
      <w:r w:rsidR="007E47FA" w:rsidRPr="007E47FA">
        <w:rPr>
          <w:rFonts w:ascii="Times New Roman" w:hAnsi="Times New Roman" w:cs="Times New Roman"/>
          <w:sz w:val="24"/>
          <w:szCs w:val="24"/>
        </w:rPr>
        <w:t>trestný čin podplacení</w:t>
      </w:r>
      <w:r w:rsidR="007E47FA">
        <w:rPr>
          <w:rFonts w:ascii="Times New Roman" w:hAnsi="Times New Roman" w:cs="Times New Roman"/>
          <w:sz w:val="24"/>
          <w:szCs w:val="24"/>
        </w:rPr>
        <w:t xml:space="preserve">, </w:t>
      </w:r>
      <w:r w:rsidR="007E47FA" w:rsidRPr="007E47FA">
        <w:rPr>
          <w:rFonts w:ascii="Times New Roman" w:hAnsi="Times New Roman" w:cs="Times New Roman"/>
          <w:sz w:val="24"/>
          <w:szCs w:val="24"/>
        </w:rPr>
        <w:t>a trestný čin nepřímého úplatkářstv</w:t>
      </w:r>
      <w:r w:rsidR="007E47FA">
        <w:rPr>
          <w:rFonts w:ascii="Times New Roman" w:hAnsi="Times New Roman" w:cs="Times New Roman"/>
          <w:sz w:val="24"/>
          <w:szCs w:val="24"/>
        </w:rPr>
        <w:t>í</w:t>
      </w:r>
      <w:r w:rsidR="007E47FA" w:rsidRPr="007E47FA">
        <w:rPr>
          <w:rFonts w:ascii="Times New Roman" w:hAnsi="Times New Roman" w:cs="Times New Roman"/>
          <w:sz w:val="24"/>
          <w:szCs w:val="24"/>
        </w:rPr>
        <w:t>, a zároveň okolnosti nasvědčují tomu, že pachatel by spáchal trestný čin i tehdy, pokud by agent nebyl použit“.</w:t>
      </w:r>
      <w:r w:rsidR="00CA10D7">
        <w:rPr>
          <w:rStyle w:val="Znakapoznpodarou"/>
          <w:rFonts w:ascii="Times New Roman" w:hAnsi="Times New Roman" w:cs="Times New Roman"/>
          <w:sz w:val="24"/>
          <w:szCs w:val="24"/>
        </w:rPr>
        <w:footnoteReference w:id="122"/>
      </w:r>
      <w:r w:rsidR="008834DE">
        <w:rPr>
          <w:rFonts w:ascii="Times New Roman" w:hAnsi="Times New Roman" w:cs="Times New Roman"/>
          <w:sz w:val="24"/>
          <w:szCs w:val="24"/>
        </w:rPr>
        <w:t xml:space="preserve"> </w:t>
      </w:r>
      <w:r w:rsidR="00CA10D7">
        <w:rPr>
          <w:rFonts w:ascii="Times New Roman" w:hAnsi="Times New Roman" w:cs="Times New Roman"/>
          <w:sz w:val="24"/>
          <w:szCs w:val="24"/>
        </w:rPr>
        <w:t>Tento</w:t>
      </w:r>
      <w:r w:rsidR="007E47FA">
        <w:rPr>
          <w:rFonts w:ascii="Times New Roman" w:hAnsi="Times New Roman" w:cs="Times New Roman"/>
          <w:sz w:val="24"/>
          <w:szCs w:val="24"/>
        </w:rPr>
        <w:t xml:space="preserve"> </w:t>
      </w:r>
      <w:r w:rsidR="00CA10D7">
        <w:rPr>
          <w:rFonts w:ascii="Times New Roman" w:hAnsi="Times New Roman" w:cs="Times New Roman"/>
          <w:sz w:val="24"/>
          <w:szCs w:val="24"/>
        </w:rPr>
        <w:t>n</w:t>
      </w:r>
      <w:r w:rsidR="00EA50E2" w:rsidRPr="00E10E44">
        <w:rPr>
          <w:rFonts w:ascii="Times New Roman" w:hAnsi="Times New Roman" w:cs="Times New Roman"/>
          <w:sz w:val="24"/>
          <w:szCs w:val="24"/>
        </w:rPr>
        <w:t xml:space="preserve">ávrh byl </w:t>
      </w:r>
      <w:r w:rsidR="004E0DA3">
        <w:rPr>
          <w:rFonts w:ascii="Times New Roman" w:hAnsi="Times New Roman" w:cs="Times New Roman"/>
          <w:sz w:val="24"/>
          <w:szCs w:val="24"/>
        </w:rPr>
        <w:t xml:space="preserve">však </w:t>
      </w:r>
      <w:r w:rsidR="00EA50E2" w:rsidRPr="00E10E44">
        <w:rPr>
          <w:rFonts w:ascii="Times New Roman" w:hAnsi="Times New Roman" w:cs="Times New Roman"/>
          <w:sz w:val="24"/>
          <w:szCs w:val="24"/>
        </w:rPr>
        <w:t>nakonec zamítnut</w:t>
      </w:r>
      <w:r w:rsidR="001446C6">
        <w:rPr>
          <w:rFonts w:ascii="Times New Roman" w:hAnsi="Times New Roman" w:cs="Times New Roman"/>
          <w:sz w:val="24"/>
          <w:szCs w:val="24"/>
        </w:rPr>
        <w:t>, mimo jiné s odůvodněním, že</w:t>
      </w:r>
      <w:r w:rsidR="001446C6" w:rsidRPr="001446C6">
        <w:rPr>
          <w:rFonts w:ascii="Times New Roman" w:hAnsi="Times New Roman" w:cs="Times New Roman"/>
          <w:sz w:val="24"/>
          <w:szCs w:val="24"/>
        </w:rPr>
        <w:t xml:space="preserve"> </w:t>
      </w:r>
      <w:r w:rsidR="001446C6">
        <w:rPr>
          <w:rFonts w:ascii="Times New Roman" w:hAnsi="Times New Roman" w:cs="Times New Roman"/>
          <w:sz w:val="24"/>
          <w:szCs w:val="24"/>
        </w:rPr>
        <w:t xml:space="preserve">„by </w:t>
      </w:r>
      <w:r w:rsidR="001446C6" w:rsidRPr="001446C6">
        <w:rPr>
          <w:rFonts w:ascii="Times New Roman" w:hAnsi="Times New Roman" w:cs="Times New Roman"/>
          <w:sz w:val="24"/>
          <w:szCs w:val="24"/>
        </w:rPr>
        <w:t>bylo</w:t>
      </w:r>
      <w:r w:rsidR="001446C6">
        <w:rPr>
          <w:rFonts w:ascii="Times New Roman" w:hAnsi="Times New Roman" w:cs="Times New Roman"/>
          <w:sz w:val="24"/>
          <w:szCs w:val="24"/>
        </w:rPr>
        <w:t xml:space="preserve"> </w:t>
      </w:r>
      <w:r w:rsidR="001446C6" w:rsidRPr="001446C6">
        <w:rPr>
          <w:rFonts w:ascii="Times New Roman" w:hAnsi="Times New Roman" w:cs="Times New Roman"/>
          <w:sz w:val="24"/>
          <w:szCs w:val="24"/>
        </w:rPr>
        <w:t>nezbytné zakotvit v trestněprávních předpisech takový procesně uplatnitelný důkaz, jenž by umožnil jednoznačný závěr, že ovlivňovaná osoba v budoucnu trestný čin spáchá, což je prakticky vyloučeno.</w:t>
      </w:r>
      <w:r w:rsidR="001446C6" w:rsidRPr="001446C6">
        <w:t xml:space="preserve"> </w:t>
      </w:r>
      <w:r w:rsidR="001446C6" w:rsidRPr="001446C6">
        <w:rPr>
          <w:rFonts w:ascii="Times New Roman" w:hAnsi="Times New Roman" w:cs="Times New Roman"/>
          <w:sz w:val="24"/>
          <w:szCs w:val="24"/>
        </w:rPr>
        <w:t xml:space="preserve">Navíc </w:t>
      </w:r>
      <w:r w:rsidR="001446C6">
        <w:rPr>
          <w:rFonts w:ascii="Times New Roman" w:hAnsi="Times New Roman" w:cs="Times New Roman"/>
          <w:sz w:val="24"/>
          <w:szCs w:val="24"/>
        </w:rPr>
        <w:t>samotný pojem</w:t>
      </w:r>
      <w:r w:rsidR="00A0663C">
        <w:rPr>
          <w:rFonts w:ascii="Times New Roman" w:hAnsi="Times New Roman" w:cs="Times New Roman"/>
          <w:sz w:val="24"/>
          <w:szCs w:val="24"/>
        </w:rPr>
        <w:t xml:space="preserve"> </w:t>
      </w:r>
      <w:r w:rsidR="001446C6" w:rsidRPr="001446C6">
        <w:rPr>
          <w:rFonts w:ascii="Times New Roman" w:hAnsi="Times New Roman" w:cs="Times New Roman"/>
          <w:sz w:val="24"/>
          <w:szCs w:val="24"/>
        </w:rPr>
        <w:t>„okolnosti nasvědčují tomu, že pachatel by spáchal trestný čin i tehdy, pokud by agent nebyl použit je velice vágní a v praxi by její intepretace nepochybně činila nemalé problémy.</w:t>
      </w:r>
      <w:r w:rsidR="00A0663C">
        <w:rPr>
          <w:rFonts w:ascii="Times New Roman" w:hAnsi="Times New Roman" w:cs="Times New Roman"/>
          <w:sz w:val="24"/>
          <w:szCs w:val="24"/>
        </w:rPr>
        <w:t>“</w:t>
      </w:r>
      <w:r w:rsidR="00A0663C">
        <w:rPr>
          <w:rStyle w:val="Znakapoznpodarou"/>
          <w:rFonts w:ascii="Times New Roman" w:hAnsi="Times New Roman" w:cs="Times New Roman"/>
          <w:sz w:val="24"/>
          <w:szCs w:val="24"/>
        </w:rPr>
        <w:footnoteReference w:id="123"/>
      </w:r>
    </w:p>
    <w:p w14:paraId="7D2585AB" w14:textId="7722AE4B" w:rsidR="00386AE1" w:rsidRDefault="007855D0" w:rsidP="00AF6664">
      <w:pPr>
        <w:pStyle w:val="Odstavecseseznamem"/>
        <w:ind w:left="0"/>
        <w:rPr>
          <w:rFonts w:ascii="Times New Roman" w:hAnsi="Times New Roman" w:cs="Times New Roman"/>
          <w:sz w:val="24"/>
          <w:szCs w:val="24"/>
        </w:rPr>
      </w:pPr>
      <w:r>
        <w:rPr>
          <w:rFonts w:ascii="Times New Roman" w:hAnsi="Times New Roman" w:cs="Times New Roman"/>
          <w:sz w:val="24"/>
          <w:szCs w:val="24"/>
        </w:rPr>
        <w:tab/>
        <w:t>Ačkoliv je tedy nepochybné,</w:t>
      </w:r>
      <w:r w:rsidR="000A5039">
        <w:rPr>
          <w:rFonts w:ascii="Times New Roman" w:hAnsi="Times New Roman" w:cs="Times New Roman"/>
          <w:sz w:val="24"/>
          <w:szCs w:val="24"/>
        </w:rPr>
        <w:t xml:space="preserve"> </w:t>
      </w:r>
      <w:r w:rsidR="00320DD3">
        <w:rPr>
          <w:rFonts w:ascii="Times New Roman" w:hAnsi="Times New Roman" w:cs="Times New Roman"/>
          <w:sz w:val="24"/>
          <w:szCs w:val="24"/>
        </w:rPr>
        <w:t>že si by si současná</w:t>
      </w:r>
      <w:r>
        <w:rPr>
          <w:rFonts w:ascii="Times New Roman" w:hAnsi="Times New Roman" w:cs="Times New Roman"/>
          <w:sz w:val="24"/>
          <w:szCs w:val="24"/>
        </w:rPr>
        <w:t xml:space="preserve"> právní</w:t>
      </w:r>
      <w:r w:rsidR="00320DD3">
        <w:rPr>
          <w:rFonts w:ascii="Times New Roman" w:hAnsi="Times New Roman" w:cs="Times New Roman"/>
          <w:sz w:val="24"/>
          <w:szCs w:val="24"/>
        </w:rPr>
        <w:t xml:space="preserve"> úprava zasloužila lepší nástroj pro</w:t>
      </w:r>
      <w:r w:rsidR="001A162D">
        <w:rPr>
          <w:rFonts w:ascii="Times New Roman" w:hAnsi="Times New Roman" w:cs="Times New Roman"/>
          <w:sz w:val="24"/>
          <w:szCs w:val="24"/>
        </w:rPr>
        <w:t xml:space="preserve"> odhalování a vyšetřování závažné kriminality a pro </w:t>
      </w:r>
      <w:r w:rsidR="00320DD3">
        <w:rPr>
          <w:rFonts w:ascii="Times New Roman" w:hAnsi="Times New Roman" w:cs="Times New Roman"/>
          <w:sz w:val="24"/>
          <w:szCs w:val="24"/>
        </w:rPr>
        <w:t>boj s korupcí,</w:t>
      </w:r>
      <w:r w:rsidR="001A162D">
        <w:rPr>
          <w:rFonts w:ascii="Times New Roman" w:hAnsi="Times New Roman" w:cs="Times New Roman"/>
          <w:sz w:val="24"/>
          <w:szCs w:val="24"/>
        </w:rPr>
        <w:t xml:space="preserve"> </w:t>
      </w:r>
      <w:r w:rsidR="0043400E">
        <w:rPr>
          <w:rFonts w:ascii="Times New Roman" w:hAnsi="Times New Roman" w:cs="Times New Roman"/>
          <w:sz w:val="24"/>
          <w:szCs w:val="24"/>
        </w:rPr>
        <w:t>nemyslím si</w:t>
      </w:r>
      <w:r w:rsidR="00A45F64">
        <w:rPr>
          <w:rFonts w:ascii="Times New Roman" w:hAnsi="Times New Roman" w:cs="Times New Roman"/>
          <w:sz w:val="24"/>
          <w:szCs w:val="24"/>
        </w:rPr>
        <w:t>,</w:t>
      </w:r>
      <w:r w:rsidR="0043400E">
        <w:rPr>
          <w:rFonts w:ascii="Times New Roman" w:hAnsi="Times New Roman" w:cs="Times New Roman"/>
          <w:sz w:val="24"/>
          <w:szCs w:val="24"/>
        </w:rPr>
        <w:t xml:space="preserve"> že by se v</w:t>
      </w:r>
      <w:r w:rsidR="00BB49B1">
        <w:rPr>
          <w:rFonts w:ascii="Times New Roman" w:hAnsi="Times New Roman" w:cs="Times New Roman"/>
          <w:sz w:val="24"/>
          <w:szCs w:val="24"/>
        </w:rPr>
        <w:t> </w:t>
      </w:r>
      <w:r w:rsidR="0043400E">
        <w:rPr>
          <w:rFonts w:ascii="Times New Roman" w:hAnsi="Times New Roman" w:cs="Times New Roman"/>
          <w:sz w:val="24"/>
          <w:szCs w:val="24"/>
        </w:rPr>
        <w:t xml:space="preserve">dohledné době změnil názor české odborné veřejnosti na přijetí institutu agenta provokatéra. </w:t>
      </w:r>
      <w:r w:rsidR="00A45F64">
        <w:rPr>
          <w:rFonts w:ascii="Times New Roman" w:hAnsi="Times New Roman" w:cs="Times New Roman"/>
          <w:sz w:val="24"/>
          <w:szCs w:val="24"/>
        </w:rPr>
        <w:t>S těmito názory, stejně jako s dlouhodobým postojem Ústavního soudu a ESLP</w:t>
      </w:r>
      <w:r w:rsidR="00BB49B1">
        <w:rPr>
          <w:rFonts w:ascii="Times New Roman" w:hAnsi="Times New Roman" w:cs="Times New Roman"/>
          <w:sz w:val="24"/>
          <w:szCs w:val="24"/>
        </w:rPr>
        <w:t>,</w:t>
      </w:r>
      <w:r w:rsidR="00A45F64">
        <w:rPr>
          <w:rFonts w:ascii="Times New Roman" w:hAnsi="Times New Roman" w:cs="Times New Roman"/>
          <w:sz w:val="24"/>
          <w:szCs w:val="24"/>
        </w:rPr>
        <w:t xml:space="preserve"> se ztotožňuji, </w:t>
      </w:r>
      <w:r w:rsidR="003932B4">
        <w:rPr>
          <w:rFonts w:ascii="Times New Roman" w:hAnsi="Times New Roman" w:cs="Times New Roman"/>
          <w:sz w:val="24"/>
          <w:szCs w:val="24"/>
        </w:rPr>
        <w:t>a myslím si, že by v souladu s principy demokratického právního státu, měly státní složky volit méně ofenzivní prostředky, jelikož jakékoliv aktivní ovlivňování chování osob</w:t>
      </w:r>
      <w:r w:rsidR="00B87CB0">
        <w:rPr>
          <w:rFonts w:ascii="Times New Roman" w:hAnsi="Times New Roman" w:cs="Times New Roman"/>
          <w:sz w:val="24"/>
          <w:szCs w:val="24"/>
        </w:rPr>
        <w:t xml:space="preserve"> při páchání trestné činnosti, </w:t>
      </w:r>
      <w:r w:rsidR="003932B4">
        <w:rPr>
          <w:rFonts w:ascii="Times New Roman" w:hAnsi="Times New Roman" w:cs="Times New Roman"/>
          <w:sz w:val="24"/>
          <w:szCs w:val="24"/>
        </w:rPr>
        <w:t>je v rozporu s těmito principy.</w:t>
      </w:r>
    </w:p>
    <w:p w14:paraId="52F53183" w14:textId="46A6D08C" w:rsidR="00EF1B9B" w:rsidRDefault="00EF1B9B" w:rsidP="00AF6664">
      <w:pPr>
        <w:rPr>
          <w:rFonts w:ascii="Times New Roman" w:hAnsi="Times New Roman" w:cs="Times New Roman"/>
          <w:b/>
          <w:bCs/>
          <w:sz w:val="32"/>
          <w:szCs w:val="32"/>
        </w:rPr>
      </w:pPr>
    </w:p>
    <w:p w14:paraId="089B6F6B" w14:textId="77777777" w:rsidR="00EF1B9B" w:rsidRDefault="00EF1B9B">
      <w:pPr>
        <w:rPr>
          <w:rFonts w:ascii="Times New Roman" w:hAnsi="Times New Roman" w:cs="Times New Roman"/>
          <w:b/>
          <w:bCs/>
          <w:sz w:val="32"/>
          <w:szCs w:val="32"/>
        </w:rPr>
      </w:pPr>
      <w:r>
        <w:rPr>
          <w:rFonts w:ascii="Times New Roman" w:hAnsi="Times New Roman" w:cs="Times New Roman"/>
          <w:b/>
          <w:bCs/>
          <w:sz w:val="32"/>
          <w:szCs w:val="32"/>
        </w:rPr>
        <w:br w:type="page"/>
      </w:r>
    </w:p>
    <w:p w14:paraId="39621EAD" w14:textId="5A9CEDA0" w:rsidR="006169EB" w:rsidRDefault="006169EB" w:rsidP="00EF1B9B">
      <w:pPr>
        <w:pStyle w:val="Odstavecseseznamem"/>
        <w:ind w:left="0"/>
        <w:rPr>
          <w:rFonts w:ascii="Times New Roman" w:hAnsi="Times New Roman" w:cs="Times New Roman"/>
          <w:b/>
          <w:bCs/>
          <w:sz w:val="32"/>
          <w:szCs w:val="32"/>
        </w:rPr>
      </w:pPr>
      <w:r>
        <w:rPr>
          <w:rFonts w:ascii="Times New Roman" w:hAnsi="Times New Roman" w:cs="Times New Roman"/>
          <w:b/>
          <w:bCs/>
          <w:sz w:val="32"/>
          <w:szCs w:val="32"/>
        </w:rPr>
        <w:lastRenderedPageBreak/>
        <w:t>Závěr</w:t>
      </w:r>
    </w:p>
    <w:p w14:paraId="4F863C83" w14:textId="0986673A" w:rsidR="00FD129C" w:rsidRDefault="00051EED">
      <w:pPr>
        <w:rPr>
          <w:rFonts w:ascii="Times New Roman" w:hAnsi="Times New Roman" w:cs="Times New Roman"/>
          <w:sz w:val="24"/>
          <w:szCs w:val="24"/>
        </w:rPr>
      </w:pPr>
      <w:r>
        <w:rPr>
          <w:rFonts w:ascii="Times New Roman" w:hAnsi="Times New Roman" w:cs="Times New Roman"/>
          <w:sz w:val="24"/>
          <w:szCs w:val="24"/>
        </w:rPr>
        <w:tab/>
      </w:r>
      <w:r w:rsidR="00837A9B">
        <w:rPr>
          <w:rFonts w:ascii="Times New Roman" w:hAnsi="Times New Roman" w:cs="Times New Roman"/>
          <w:sz w:val="24"/>
          <w:szCs w:val="24"/>
        </w:rPr>
        <w:t xml:space="preserve">V této diplomové práci jsem </w:t>
      </w:r>
      <w:r w:rsidR="00A47884">
        <w:rPr>
          <w:rFonts w:ascii="Times New Roman" w:hAnsi="Times New Roman" w:cs="Times New Roman"/>
          <w:sz w:val="24"/>
          <w:szCs w:val="24"/>
        </w:rPr>
        <w:t xml:space="preserve">se zabývala </w:t>
      </w:r>
      <w:r w:rsidR="00837A9B">
        <w:rPr>
          <w:rFonts w:ascii="Times New Roman" w:hAnsi="Times New Roman" w:cs="Times New Roman"/>
          <w:sz w:val="24"/>
          <w:szCs w:val="24"/>
        </w:rPr>
        <w:t>právní úprav</w:t>
      </w:r>
      <w:r w:rsidR="00A47884">
        <w:rPr>
          <w:rFonts w:ascii="Times New Roman" w:hAnsi="Times New Roman" w:cs="Times New Roman"/>
          <w:sz w:val="24"/>
          <w:szCs w:val="24"/>
        </w:rPr>
        <w:t>ou</w:t>
      </w:r>
      <w:r w:rsidR="00837A9B">
        <w:rPr>
          <w:rFonts w:ascii="Times New Roman" w:hAnsi="Times New Roman" w:cs="Times New Roman"/>
          <w:sz w:val="24"/>
          <w:szCs w:val="24"/>
        </w:rPr>
        <w:t xml:space="preserve"> operativně pátracích prostředků, jakožto nezbytných nástrojů při </w:t>
      </w:r>
      <w:r w:rsidR="00FD129C">
        <w:rPr>
          <w:rFonts w:ascii="Times New Roman" w:hAnsi="Times New Roman" w:cs="Times New Roman"/>
          <w:sz w:val="24"/>
          <w:szCs w:val="24"/>
        </w:rPr>
        <w:t xml:space="preserve">předcházení, </w:t>
      </w:r>
      <w:r w:rsidR="00837A9B">
        <w:rPr>
          <w:rFonts w:ascii="Times New Roman" w:hAnsi="Times New Roman" w:cs="Times New Roman"/>
          <w:sz w:val="24"/>
          <w:szCs w:val="24"/>
        </w:rPr>
        <w:t>odhalování</w:t>
      </w:r>
      <w:r w:rsidR="00FD129C">
        <w:rPr>
          <w:rFonts w:ascii="Times New Roman" w:hAnsi="Times New Roman" w:cs="Times New Roman"/>
          <w:sz w:val="24"/>
          <w:szCs w:val="24"/>
        </w:rPr>
        <w:t xml:space="preserve"> a objasňování závažných forem trestné činnosti. </w:t>
      </w:r>
      <w:r w:rsidR="00A47884">
        <w:rPr>
          <w:rFonts w:ascii="Times New Roman" w:hAnsi="Times New Roman" w:cs="Times New Roman"/>
          <w:sz w:val="24"/>
          <w:szCs w:val="24"/>
        </w:rPr>
        <w:t>Cílem práce bylo rozebrat zákonné podmínky a limity pro použití jednotlivých operativně pátracích prostředků v trestním řízení,</w:t>
      </w:r>
      <w:r w:rsidR="008432D3">
        <w:rPr>
          <w:rFonts w:ascii="Times New Roman" w:hAnsi="Times New Roman" w:cs="Times New Roman"/>
          <w:sz w:val="24"/>
          <w:szCs w:val="24"/>
        </w:rPr>
        <w:t xml:space="preserve"> </w:t>
      </w:r>
      <w:r w:rsidR="00A47884">
        <w:rPr>
          <w:rFonts w:ascii="Times New Roman" w:hAnsi="Times New Roman" w:cs="Times New Roman"/>
          <w:sz w:val="24"/>
          <w:szCs w:val="24"/>
        </w:rPr>
        <w:t>jakož i některé problematické aspekty, spojené s jednotlivými instituty.</w:t>
      </w:r>
    </w:p>
    <w:p w14:paraId="0C5B8759" w14:textId="15F78E0A" w:rsidR="008432D3" w:rsidRDefault="00DD1259">
      <w:pPr>
        <w:rPr>
          <w:rFonts w:ascii="Times New Roman" w:hAnsi="Times New Roman" w:cs="Times New Roman"/>
          <w:sz w:val="24"/>
          <w:szCs w:val="24"/>
        </w:rPr>
      </w:pPr>
      <w:r>
        <w:rPr>
          <w:rFonts w:ascii="Times New Roman" w:hAnsi="Times New Roman" w:cs="Times New Roman"/>
          <w:sz w:val="24"/>
          <w:szCs w:val="24"/>
        </w:rPr>
        <w:tab/>
        <w:t>Prvním operativně pátracím</w:t>
      </w:r>
      <w:r w:rsidR="00C16BEF">
        <w:rPr>
          <w:rFonts w:ascii="Times New Roman" w:hAnsi="Times New Roman" w:cs="Times New Roman"/>
          <w:sz w:val="24"/>
          <w:szCs w:val="24"/>
        </w:rPr>
        <w:t xml:space="preserve"> prostředkem je předstíraný převod, kdy zde bylo klíčové rozebrat a stanovit rozsah oprávnění, které policista činící předstíraný převod má, a co ještě může činit, aby to nebylo považováno za policejní provokaci.</w:t>
      </w:r>
      <w:r w:rsidR="00C62310">
        <w:rPr>
          <w:rFonts w:ascii="Times New Roman" w:hAnsi="Times New Roman" w:cs="Times New Roman"/>
          <w:sz w:val="24"/>
          <w:szCs w:val="24"/>
        </w:rPr>
        <w:t xml:space="preserve"> </w:t>
      </w:r>
      <w:r w:rsidR="00DA1CB3" w:rsidRPr="00C3642E">
        <w:rPr>
          <w:rFonts w:ascii="Times New Roman" w:hAnsi="Times New Roman" w:cs="Times New Roman"/>
          <w:sz w:val="24"/>
          <w:szCs w:val="24"/>
        </w:rPr>
        <w:t>Polici</w:t>
      </w:r>
      <w:r w:rsidR="00DA1CB3">
        <w:rPr>
          <w:rFonts w:ascii="Times New Roman" w:hAnsi="Times New Roman" w:cs="Times New Roman"/>
          <w:sz w:val="24"/>
          <w:szCs w:val="24"/>
        </w:rPr>
        <w:t>sta</w:t>
      </w:r>
      <w:r w:rsidR="00DA1CB3" w:rsidRPr="00C3642E">
        <w:rPr>
          <w:rFonts w:ascii="Times New Roman" w:hAnsi="Times New Roman" w:cs="Times New Roman"/>
          <w:sz w:val="24"/>
          <w:szCs w:val="24"/>
        </w:rPr>
        <w:t xml:space="preserve"> </w:t>
      </w:r>
      <w:r w:rsidR="00DA1CB3">
        <w:rPr>
          <w:rFonts w:ascii="Times New Roman" w:hAnsi="Times New Roman" w:cs="Times New Roman"/>
          <w:sz w:val="24"/>
          <w:szCs w:val="24"/>
        </w:rPr>
        <w:t>samozřejmě v</w:t>
      </w:r>
      <w:r w:rsidR="00DA1CB3" w:rsidRPr="00C3642E">
        <w:rPr>
          <w:rFonts w:ascii="Times New Roman" w:hAnsi="Times New Roman" w:cs="Times New Roman"/>
          <w:sz w:val="24"/>
          <w:szCs w:val="24"/>
        </w:rPr>
        <w:t xml:space="preserve"> případech závažných trestných činů musí</w:t>
      </w:r>
      <w:r w:rsidR="00DA1CB3">
        <w:rPr>
          <w:rFonts w:ascii="Times New Roman" w:hAnsi="Times New Roman" w:cs="Times New Roman"/>
          <w:sz w:val="24"/>
          <w:szCs w:val="24"/>
        </w:rPr>
        <w:t xml:space="preserve"> jednat proaktivně a </w:t>
      </w:r>
      <w:r w:rsidR="00DA1CB3" w:rsidRPr="00C3642E">
        <w:rPr>
          <w:rFonts w:ascii="Times New Roman" w:hAnsi="Times New Roman" w:cs="Times New Roman"/>
          <w:sz w:val="24"/>
          <w:szCs w:val="24"/>
        </w:rPr>
        <w:t>zákonným způsobem do vývojových stadií trestného činu vstupovat</w:t>
      </w:r>
      <w:r w:rsidR="00DA1CB3">
        <w:rPr>
          <w:rFonts w:ascii="Times New Roman" w:hAnsi="Times New Roman" w:cs="Times New Roman"/>
          <w:sz w:val="24"/>
          <w:szCs w:val="24"/>
        </w:rPr>
        <w:t xml:space="preserve">, </w:t>
      </w:r>
      <w:r w:rsidR="007476D7">
        <w:rPr>
          <w:rFonts w:ascii="Times New Roman" w:hAnsi="Times New Roman" w:cs="Times New Roman"/>
          <w:sz w:val="24"/>
          <w:szCs w:val="24"/>
        </w:rPr>
        <w:t xml:space="preserve">nesmí </w:t>
      </w:r>
      <w:r w:rsidR="00DA1CB3">
        <w:rPr>
          <w:rFonts w:ascii="Times New Roman" w:hAnsi="Times New Roman" w:cs="Times New Roman"/>
          <w:sz w:val="24"/>
          <w:szCs w:val="24"/>
        </w:rPr>
        <w:t xml:space="preserve">však </w:t>
      </w:r>
      <w:r w:rsidR="007476D7">
        <w:rPr>
          <w:rFonts w:ascii="Times New Roman" w:hAnsi="Times New Roman" w:cs="Times New Roman"/>
          <w:sz w:val="24"/>
          <w:szCs w:val="24"/>
        </w:rPr>
        <w:t>iniciovat předstíraný převod, a činit žádné jiné kroky k tomu, aby v</w:t>
      </w:r>
      <w:r w:rsidR="00DA1CB3">
        <w:rPr>
          <w:rFonts w:ascii="Times New Roman" w:hAnsi="Times New Roman" w:cs="Times New Roman"/>
          <w:sz w:val="24"/>
          <w:szCs w:val="24"/>
        </w:rPr>
        <w:t> jiném vzbudil vůli spáchat trestnou činnost.</w:t>
      </w:r>
      <w:r w:rsidR="00C62310">
        <w:rPr>
          <w:rFonts w:ascii="Times New Roman" w:hAnsi="Times New Roman" w:cs="Times New Roman"/>
          <w:sz w:val="24"/>
          <w:szCs w:val="24"/>
        </w:rPr>
        <w:t xml:space="preserve"> Zákonná úprava tohoto institutu je dle mého názoru dostatečná, a judikatura zde jasně a striktně stanovila hranice, které policista nesmí (nejenom) při předstíraném převodu překročit.</w:t>
      </w:r>
    </w:p>
    <w:p w14:paraId="55B2DF53" w14:textId="08AAA5F7" w:rsidR="001A75C2" w:rsidRDefault="00051EED">
      <w:pPr>
        <w:rPr>
          <w:rFonts w:ascii="Times New Roman" w:hAnsi="Times New Roman" w:cs="Times New Roman"/>
          <w:sz w:val="24"/>
          <w:szCs w:val="24"/>
        </w:rPr>
      </w:pPr>
      <w:r>
        <w:rPr>
          <w:rFonts w:ascii="Times New Roman" w:hAnsi="Times New Roman" w:cs="Times New Roman"/>
          <w:sz w:val="24"/>
          <w:szCs w:val="24"/>
        </w:rPr>
        <w:tab/>
      </w:r>
      <w:r w:rsidR="005170B4">
        <w:rPr>
          <w:rFonts w:ascii="Times New Roman" w:hAnsi="Times New Roman" w:cs="Times New Roman"/>
          <w:sz w:val="24"/>
          <w:szCs w:val="24"/>
        </w:rPr>
        <w:t>Druhým a zároveň nejčastěji používaným operativně pátracím prostředkem je s</w:t>
      </w:r>
      <w:r w:rsidR="00FD129C">
        <w:rPr>
          <w:rFonts w:ascii="Times New Roman" w:hAnsi="Times New Roman" w:cs="Times New Roman"/>
          <w:sz w:val="24"/>
          <w:szCs w:val="24"/>
        </w:rPr>
        <w:t>ledování osob a věcí</w:t>
      </w:r>
      <w:r w:rsidR="005170B4">
        <w:rPr>
          <w:rFonts w:ascii="Times New Roman" w:hAnsi="Times New Roman" w:cs="Times New Roman"/>
          <w:sz w:val="24"/>
          <w:szCs w:val="24"/>
        </w:rPr>
        <w:t xml:space="preserve">, </w:t>
      </w:r>
      <w:r w:rsidR="00FD129C">
        <w:rPr>
          <w:rFonts w:ascii="Times New Roman" w:hAnsi="Times New Roman" w:cs="Times New Roman"/>
          <w:sz w:val="24"/>
          <w:szCs w:val="24"/>
        </w:rPr>
        <w:t>proto byl</w:t>
      </w:r>
      <w:r w:rsidR="005A4CA0">
        <w:rPr>
          <w:rFonts w:ascii="Times New Roman" w:hAnsi="Times New Roman" w:cs="Times New Roman"/>
          <w:sz w:val="24"/>
          <w:szCs w:val="24"/>
        </w:rPr>
        <w:t>o</w:t>
      </w:r>
      <w:r w:rsidR="00FD129C">
        <w:rPr>
          <w:rFonts w:ascii="Times New Roman" w:hAnsi="Times New Roman" w:cs="Times New Roman"/>
          <w:sz w:val="24"/>
          <w:szCs w:val="24"/>
        </w:rPr>
        <w:t xml:space="preserve"> důležit</w:t>
      </w:r>
      <w:r w:rsidR="005A4CA0">
        <w:rPr>
          <w:rFonts w:ascii="Times New Roman" w:hAnsi="Times New Roman" w:cs="Times New Roman"/>
          <w:sz w:val="24"/>
          <w:szCs w:val="24"/>
        </w:rPr>
        <w:t>é zodpovědět</w:t>
      </w:r>
      <w:r w:rsidR="00FD129C">
        <w:rPr>
          <w:rFonts w:ascii="Times New Roman" w:hAnsi="Times New Roman" w:cs="Times New Roman"/>
          <w:sz w:val="24"/>
          <w:szCs w:val="24"/>
        </w:rPr>
        <w:t xml:space="preserve"> otázk</w:t>
      </w:r>
      <w:r w:rsidR="005A4CA0">
        <w:rPr>
          <w:rFonts w:ascii="Times New Roman" w:hAnsi="Times New Roman" w:cs="Times New Roman"/>
          <w:sz w:val="24"/>
          <w:szCs w:val="24"/>
        </w:rPr>
        <w:t>u</w:t>
      </w:r>
      <w:r w:rsidR="00FD129C">
        <w:rPr>
          <w:rFonts w:ascii="Times New Roman" w:hAnsi="Times New Roman" w:cs="Times New Roman"/>
          <w:sz w:val="24"/>
          <w:szCs w:val="24"/>
        </w:rPr>
        <w:t>, zda je právní úprava tohoto institutu dostatečná, a zda nedochází nadužíváním ke zbytečným zásahům do základních práv osob, vzhledem k tomu, že už ze své podstaty jde o velice ofenzivní prostředek</w:t>
      </w:r>
      <w:r w:rsidR="005A4CA0">
        <w:rPr>
          <w:rFonts w:ascii="Times New Roman" w:hAnsi="Times New Roman" w:cs="Times New Roman"/>
          <w:sz w:val="24"/>
          <w:szCs w:val="24"/>
        </w:rPr>
        <w:t>, kterým dochází k zásahu do soukromí osob.</w:t>
      </w:r>
      <w:r w:rsidR="00FD129C">
        <w:rPr>
          <w:rFonts w:ascii="Times New Roman" w:hAnsi="Times New Roman" w:cs="Times New Roman"/>
          <w:sz w:val="24"/>
          <w:szCs w:val="24"/>
        </w:rPr>
        <w:t xml:space="preserve"> </w:t>
      </w:r>
      <w:r w:rsidR="00837A9B">
        <w:rPr>
          <w:rFonts w:ascii="Times New Roman" w:hAnsi="Times New Roman" w:cs="Times New Roman"/>
          <w:sz w:val="24"/>
          <w:szCs w:val="24"/>
        </w:rPr>
        <w:t xml:space="preserve"> </w:t>
      </w:r>
      <w:r w:rsidR="009857E7">
        <w:rPr>
          <w:rFonts w:ascii="Times New Roman" w:hAnsi="Times New Roman" w:cs="Times New Roman"/>
          <w:sz w:val="24"/>
          <w:szCs w:val="24"/>
        </w:rPr>
        <w:t>Právní úprava sledování osob a věcí rozhodně není dokonalá, a</w:t>
      </w:r>
      <w:r w:rsidR="00270ACC">
        <w:rPr>
          <w:rFonts w:ascii="Times New Roman" w:hAnsi="Times New Roman" w:cs="Times New Roman"/>
          <w:sz w:val="24"/>
          <w:szCs w:val="24"/>
        </w:rPr>
        <w:t> </w:t>
      </w:r>
      <w:r w:rsidR="009857E7">
        <w:rPr>
          <w:rFonts w:ascii="Times New Roman" w:hAnsi="Times New Roman" w:cs="Times New Roman"/>
          <w:sz w:val="24"/>
          <w:szCs w:val="24"/>
        </w:rPr>
        <w:t xml:space="preserve">zasloužila by </w:t>
      </w:r>
      <w:r w:rsidR="005A4CA0">
        <w:rPr>
          <w:rFonts w:ascii="Times New Roman" w:hAnsi="Times New Roman" w:cs="Times New Roman"/>
          <w:sz w:val="24"/>
          <w:szCs w:val="24"/>
        </w:rPr>
        <w:t>si</w:t>
      </w:r>
      <w:r w:rsidR="0074165A">
        <w:rPr>
          <w:rFonts w:ascii="Times New Roman" w:hAnsi="Times New Roman" w:cs="Times New Roman"/>
          <w:sz w:val="24"/>
          <w:szCs w:val="24"/>
        </w:rPr>
        <w:t xml:space="preserve"> </w:t>
      </w:r>
      <w:r w:rsidR="005A4CA0">
        <w:rPr>
          <w:rFonts w:ascii="Times New Roman" w:hAnsi="Times New Roman" w:cs="Times New Roman"/>
          <w:sz w:val="24"/>
          <w:szCs w:val="24"/>
        </w:rPr>
        <w:t>novelizaci, po vzoru ustanovení §</w:t>
      </w:r>
      <w:r w:rsidR="007F5D75">
        <w:rPr>
          <w:rFonts w:ascii="Times New Roman" w:hAnsi="Times New Roman" w:cs="Times New Roman"/>
          <w:sz w:val="24"/>
          <w:szCs w:val="24"/>
        </w:rPr>
        <w:t> </w:t>
      </w:r>
      <w:r w:rsidR="005A4CA0">
        <w:rPr>
          <w:rFonts w:ascii="Times New Roman" w:hAnsi="Times New Roman" w:cs="Times New Roman"/>
          <w:sz w:val="24"/>
          <w:szCs w:val="24"/>
        </w:rPr>
        <w:t>88 – 88a trestního řádu</w:t>
      </w:r>
      <w:r w:rsidR="00897311">
        <w:rPr>
          <w:rFonts w:ascii="Times New Roman" w:hAnsi="Times New Roman" w:cs="Times New Roman"/>
          <w:sz w:val="24"/>
          <w:szCs w:val="24"/>
        </w:rPr>
        <w:t>, upravující záznam a odposlech telekomunikačního provozu.</w:t>
      </w:r>
      <w:r w:rsidR="0074165A">
        <w:rPr>
          <w:rFonts w:ascii="Times New Roman" w:hAnsi="Times New Roman" w:cs="Times New Roman"/>
          <w:sz w:val="24"/>
          <w:szCs w:val="24"/>
        </w:rPr>
        <w:t xml:space="preserve"> Zásadní nedostatek je dle mého názoru nejednotný povolovací režim jednotlivých typů sledování, kdy je zákon rozděluje do tří kategorií, podle intenzity zásahu do práv. </w:t>
      </w:r>
      <w:r w:rsidR="00ED3DB3">
        <w:rPr>
          <w:rFonts w:ascii="Times New Roman" w:hAnsi="Times New Roman" w:cs="Times New Roman"/>
          <w:sz w:val="24"/>
          <w:szCs w:val="24"/>
        </w:rPr>
        <w:t xml:space="preserve">Nicméně </w:t>
      </w:r>
      <w:r w:rsidR="00897311">
        <w:rPr>
          <w:rFonts w:ascii="Times New Roman" w:hAnsi="Times New Roman" w:cs="Times New Roman"/>
          <w:sz w:val="24"/>
          <w:szCs w:val="24"/>
        </w:rPr>
        <w:t>rozlišovat mezi jednotlivými typy zásahů nemusí být vždy jednoduché, proto bych navrhovala, aby minimálně sledování podle odst. 2, také schvalova</w:t>
      </w:r>
      <w:r w:rsidR="002D0340">
        <w:rPr>
          <w:rFonts w:ascii="Times New Roman" w:hAnsi="Times New Roman" w:cs="Times New Roman"/>
          <w:sz w:val="24"/>
          <w:szCs w:val="24"/>
        </w:rPr>
        <w:t>l</w:t>
      </w:r>
      <w:r w:rsidR="00897311">
        <w:rPr>
          <w:rFonts w:ascii="Times New Roman" w:hAnsi="Times New Roman" w:cs="Times New Roman"/>
          <w:sz w:val="24"/>
          <w:szCs w:val="24"/>
        </w:rPr>
        <w:t xml:space="preserve"> nezávislý orgán – soud. </w:t>
      </w:r>
      <w:r w:rsidR="00265EE6">
        <w:rPr>
          <w:rFonts w:ascii="Times New Roman" w:hAnsi="Times New Roman" w:cs="Times New Roman"/>
          <w:sz w:val="24"/>
          <w:szCs w:val="24"/>
        </w:rPr>
        <w:t>Dalším nedostatkem ve srovnání s úpravou odposlechů je dle mého</w:t>
      </w:r>
      <w:r w:rsidR="00DD1259">
        <w:rPr>
          <w:rFonts w:ascii="Times New Roman" w:hAnsi="Times New Roman" w:cs="Times New Roman"/>
          <w:sz w:val="24"/>
          <w:szCs w:val="24"/>
        </w:rPr>
        <w:t xml:space="preserve"> názoru</w:t>
      </w:r>
      <w:r w:rsidR="00265EE6">
        <w:rPr>
          <w:rFonts w:ascii="Times New Roman" w:hAnsi="Times New Roman" w:cs="Times New Roman"/>
          <w:sz w:val="24"/>
          <w:szCs w:val="24"/>
        </w:rPr>
        <w:t xml:space="preserve"> fakt, že po pravomocném skončení věci, je v případech podle §</w:t>
      </w:r>
      <w:r w:rsidR="007F5D75">
        <w:rPr>
          <w:rFonts w:ascii="Times New Roman" w:hAnsi="Times New Roman" w:cs="Times New Roman"/>
          <w:sz w:val="24"/>
          <w:szCs w:val="24"/>
        </w:rPr>
        <w:t> </w:t>
      </w:r>
      <w:r w:rsidR="00265EE6">
        <w:rPr>
          <w:rFonts w:ascii="Times New Roman" w:hAnsi="Times New Roman" w:cs="Times New Roman"/>
          <w:sz w:val="24"/>
          <w:szCs w:val="24"/>
        </w:rPr>
        <w:t>88 a §</w:t>
      </w:r>
      <w:r w:rsidR="007F5D75">
        <w:rPr>
          <w:rFonts w:ascii="Times New Roman" w:hAnsi="Times New Roman" w:cs="Times New Roman"/>
          <w:sz w:val="24"/>
          <w:szCs w:val="24"/>
        </w:rPr>
        <w:t> </w:t>
      </w:r>
      <w:r w:rsidR="00265EE6">
        <w:rPr>
          <w:rFonts w:ascii="Times New Roman" w:hAnsi="Times New Roman" w:cs="Times New Roman"/>
          <w:sz w:val="24"/>
          <w:szCs w:val="24"/>
        </w:rPr>
        <w:t xml:space="preserve">88a stanovena informační povinnost vůči odposlouchávané osobě, a u sledování žádná taková povinnost stanovena není. Z mého pohledu nevidím důvod pro neexistenci této povinnosti, i proto, že </w:t>
      </w:r>
      <w:r w:rsidR="00EF6520">
        <w:rPr>
          <w:rFonts w:ascii="Times New Roman" w:hAnsi="Times New Roman" w:cs="Times New Roman"/>
          <w:sz w:val="24"/>
          <w:szCs w:val="24"/>
        </w:rPr>
        <w:t>oběma instituty dochází ke stejně závažnému zásahu do práv osob, a i ESLP vyslovil názor, že by si sledování zasloužilo stejnou míru ochrany jako „obyčejné“ odposlechy. V neposlední řadě, by se měl de le</w:t>
      </w:r>
      <w:r w:rsidR="001A75C2">
        <w:rPr>
          <w:rFonts w:ascii="Times New Roman" w:hAnsi="Times New Roman" w:cs="Times New Roman"/>
          <w:sz w:val="24"/>
          <w:szCs w:val="24"/>
        </w:rPr>
        <w:t>ge</w:t>
      </w:r>
      <w:r w:rsidR="00EF6520">
        <w:rPr>
          <w:rFonts w:ascii="Times New Roman" w:hAnsi="Times New Roman" w:cs="Times New Roman"/>
          <w:sz w:val="24"/>
          <w:szCs w:val="24"/>
        </w:rPr>
        <w:t xml:space="preserve"> ferenda zakotvit tzv. „prostorový odposlech“, který se v praxi často a běžně využívá, ale absentuje jeho zákonná úprava.</w:t>
      </w:r>
    </w:p>
    <w:p w14:paraId="23420BB7" w14:textId="7208E78A" w:rsidR="0035758A" w:rsidRDefault="0035758A">
      <w:pPr>
        <w:rPr>
          <w:rFonts w:ascii="Times New Roman" w:hAnsi="Times New Roman" w:cs="Times New Roman"/>
          <w:sz w:val="24"/>
          <w:szCs w:val="24"/>
        </w:rPr>
      </w:pPr>
      <w:r>
        <w:rPr>
          <w:rFonts w:ascii="Times New Roman" w:hAnsi="Times New Roman" w:cs="Times New Roman"/>
          <w:sz w:val="24"/>
          <w:szCs w:val="24"/>
        </w:rPr>
        <w:lastRenderedPageBreak/>
        <w:tab/>
      </w:r>
      <w:r w:rsidR="00F66B99">
        <w:rPr>
          <w:rFonts w:ascii="Times New Roman" w:hAnsi="Times New Roman" w:cs="Times New Roman"/>
          <w:sz w:val="24"/>
          <w:szCs w:val="24"/>
        </w:rPr>
        <w:t xml:space="preserve">Použití agenta je operativně pátrací prostředek, u kterého může nejčastěji docházet k excesům, už jen proto, že agent se při infiltraci do organizované zločinecké skupiny pohybuje na tenké hranici mezi tím, co je povolené, a co už může být trestné, a často tak může sklouznout k přesvědčení, že může vykonat cokoliv, nebo se dopustit právě policejní provokace. Nedostatek současné úpravy </w:t>
      </w:r>
      <w:r w:rsidR="0088634B">
        <w:rPr>
          <w:rFonts w:ascii="Times New Roman" w:hAnsi="Times New Roman" w:cs="Times New Roman"/>
          <w:sz w:val="24"/>
          <w:szCs w:val="24"/>
        </w:rPr>
        <w:t xml:space="preserve">vidím v tom, že agentem může být pouze policista, </w:t>
      </w:r>
      <w:r w:rsidR="00A9633D">
        <w:rPr>
          <w:rFonts w:ascii="Times New Roman" w:hAnsi="Times New Roman" w:cs="Times New Roman"/>
          <w:sz w:val="24"/>
          <w:szCs w:val="24"/>
        </w:rPr>
        <w:t xml:space="preserve">popřípadě příslušník Generální inspekce bezpečnostních sborů. Bylo by </w:t>
      </w:r>
      <w:r w:rsidR="002A7916">
        <w:rPr>
          <w:rFonts w:ascii="Times New Roman" w:hAnsi="Times New Roman" w:cs="Times New Roman"/>
          <w:sz w:val="24"/>
          <w:szCs w:val="24"/>
        </w:rPr>
        <w:t xml:space="preserve">do budoucna </w:t>
      </w:r>
      <w:r w:rsidR="00A9633D">
        <w:rPr>
          <w:rFonts w:ascii="Times New Roman" w:hAnsi="Times New Roman" w:cs="Times New Roman"/>
          <w:sz w:val="24"/>
          <w:szCs w:val="24"/>
        </w:rPr>
        <w:t>vhodné doplnit okruh osob, které mohou vystupovat jako agenti</w:t>
      </w:r>
      <w:r w:rsidR="00B11C6B">
        <w:rPr>
          <w:rFonts w:ascii="Times New Roman" w:hAnsi="Times New Roman" w:cs="Times New Roman"/>
          <w:sz w:val="24"/>
          <w:szCs w:val="24"/>
        </w:rPr>
        <w:t>,</w:t>
      </w:r>
      <w:r w:rsidR="00A9633D">
        <w:rPr>
          <w:rFonts w:ascii="Times New Roman" w:hAnsi="Times New Roman" w:cs="Times New Roman"/>
          <w:sz w:val="24"/>
          <w:szCs w:val="24"/>
        </w:rPr>
        <w:t xml:space="preserve"> také o civilní osoby, což by mohlo usnadnit infiltraci do některých organizovaných zločineckých skupin. </w:t>
      </w:r>
      <w:r w:rsidR="002A7916">
        <w:rPr>
          <w:rFonts w:ascii="Times New Roman" w:hAnsi="Times New Roman" w:cs="Times New Roman"/>
          <w:sz w:val="24"/>
          <w:szCs w:val="24"/>
        </w:rPr>
        <w:t xml:space="preserve">Co se týče otázky omezeného zavedení institutu agenta provokatéra, po vzoru slovenské právní úpravy, souhlasím </w:t>
      </w:r>
      <w:r w:rsidR="00F00A13">
        <w:rPr>
          <w:rFonts w:ascii="Times New Roman" w:hAnsi="Times New Roman" w:cs="Times New Roman"/>
          <w:sz w:val="24"/>
          <w:szCs w:val="24"/>
        </w:rPr>
        <w:t>s názorem většiny odborné veřejnosti,</w:t>
      </w:r>
      <w:r w:rsidR="002A7916">
        <w:rPr>
          <w:rFonts w:ascii="Times New Roman" w:hAnsi="Times New Roman" w:cs="Times New Roman"/>
          <w:sz w:val="24"/>
          <w:szCs w:val="24"/>
        </w:rPr>
        <w:t xml:space="preserve"> že tento institut v právním řádu demokratického právního státu </w:t>
      </w:r>
      <w:r w:rsidR="00F00A13">
        <w:rPr>
          <w:rFonts w:ascii="Times New Roman" w:hAnsi="Times New Roman" w:cs="Times New Roman"/>
          <w:sz w:val="24"/>
          <w:szCs w:val="24"/>
        </w:rPr>
        <w:t xml:space="preserve">nemá své místo, jelikož jde o nepřípustný, silně ofenzivní prostředek. Na tomto </w:t>
      </w:r>
      <w:r w:rsidR="005C13E3">
        <w:rPr>
          <w:rFonts w:ascii="Times New Roman" w:hAnsi="Times New Roman" w:cs="Times New Roman"/>
          <w:sz w:val="24"/>
          <w:szCs w:val="24"/>
        </w:rPr>
        <w:t xml:space="preserve">závěru </w:t>
      </w:r>
      <w:r w:rsidR="00F00A13">
        <w:rPr>
          <w:rFonts w:ascii="Times New Roman" w:hAnsi="Times New Roman" w:cs="Times New Roman"/>
          <w:sz w:val="24"/>
          <w:szCs w:val="24"/>
        </w:rPr>
        <w:t xml:space="preserve">nic nemění ani fakt, že by si česká právní úprava zasluhovala </w:t>
      </w:r>
      <w:r w:rsidR="005C13E3">
        <w:rPr>
          <w:rFonts w:ascii="Times New Roman" w:hAnsi="Times New Roman" w:cs="Times New Roman"/>
          <w:sz w:val="24"/>
          <w:szCs w:val="24"/>
        </w:rPr>
        <w:t xml:space="preserve">jistě </w:t>
      </w:r>
      <w:r w:rsidR="00F00A13">
        <w:rPr>
          <w:rFonts w:ascii="Times New Roman" w:hAnsi="Times New Roman" w:cs="Times New Roman"/>
          <w:sz w:val="24"/>
          <w:szCs w:val="24"/>
        </w:rPr>
        <w:t>lepší prostředky pro boj s organizovaným zločinem.</w:t>
      </w:r>
    </w:p>
    <w:p w14:paraId="16AEB1B2" w14:textId="69B1666A" w:rsidR="006169EB" w:rsidRDefault="006169EB">
      <w:pPr>
        <w:rPr>
          <w:rFonts w:ascii="Times New Roman" w:hAnsi="Times New Roman" w:cs="Times New Roman"/>
          <w:b/>
          <w:bCs/>
          <w:sz w:val="32"/>
          <w:szCs w:val="32"/>
        </w:rPr>
      </w:pPr>
      <w:r>
        <w:rPr>
          <w:rFonts w:ascii="Times New Roman" w:hAnsi="Times New Roman" w:cs="Times New Roman"/>
          <w:b/>
          <w:bCs/>
          <w:sz w:val="32"/>
          <w:szCs w:val="32"/>
        </w:rPr>
        <w:br w:type="page"/>
      </w:r>
    </w:p>
    <w:p w14:paraId="4E0E0634" w14:textId="043F97C9" w:rsidR="00EF1B9B" w:rsidRPr="00386AE1" w:rsidRDefault="00EF1B9B" w:rsidP="00EF1B9B">
      <w:pPr>
        <w:pStyle w:val="Odstavecseseznamem"/>
        <w:ind w:left="0"/>
        <w:rPr>
          <w:rFonts w:ascii="Times New Roman" w:hAnsi="Times New Roman" w:cs="Times New Roman"/>
          <w:b/>
          <w:bCs/>
          <w:sz w:val="32"/>
          <w:szCs w:val="32"/>
        </w:rPr>
      </w:pPr>
      <w:r>
        <w:rPr>
          <w:rFonts w:ascii="Times New Roman" w:hAnsi="Times New Roman" w:cs="Times New Roman"/>
          <w:b/>
          <w:bCs/>
          <w:sz w:val="32"/>
          <w:szCs w:val="32"/>
        </w:rPr>
        <w:lastRenderedPageBreak/>
        <w:t>Literatura</w:t>
      </w:r>
    </w:p>
    <w:p w14:paraId="0B10EAC9" w14:textId="7BCE7313" w:rsidR="00EF1B9B" w:rsidRDefault="00EF1B9B" w:rsidP="00EF1B9B">
      <w:pPr>
        <w:pStyle w:val="Odstavecseseznamem"/>
        <w:numPr>
          <w:ilvl w:val="0"/>
          <w:numId w:val="11"/>
        </w:numPr>
        <w:rPr>
          <w:rFonts w:ascii="Times New Roman" w:hAnsi="Times New Roman" w:cs="Times New Roman"/>
          <w:sz w:val="24"/>
          <w:szCs w:val="24"/>
        </w:rPr>
      </w:pPr>
      <w:r w:rsidRPr="00386AE1">
        <w:rPr>
          <w:rFonts w:ascii="Times New Roman" w:hAnsi="Times New Roman" w:cs="Times New Roman"/>
          <w:sz w:val="24"/>
          <w:szCs w:val="24"/>
        </w:rPr>
        <w:t>DRAŠTÍK, Antonín, FENYK</w:t>
      </w:r>
      <w:r w:rsidR="000F012F">
        <w:rPr>
          <w:rFonts w:ascii="Times New Roman" w:hAnsi="Times New Roman" w:cs="Times New Roman"/>
          <w:sz w:val="24"/>
          <w:szCs w:val="24"/>
        </w:rPr>
        <w:t xml:space="preserve">, Jaroslav </w:t>
      </w:r>
      <w:r w:rsidRPr="00386AE1">
        <w:rPr>
          <w:rFonts w:ascii="Times New Roman" w:hAnsi="Times New Roman" w:cs="Times New Roman"/>
          <w:sz w:val="24"/>
          <w:szCs w:val="24"/>
        </w:rPr>
        <w:t xml:space="preserve">aj. </w:t>
      </w:r>
      <w:r w:rsidRPr="0078692E">
        <w:rPr>
          <w:rFonts w:ascii="Times New Roman" w:hAnsi="Times New Roman" w:cs="Times New Roman"/>
          <w:i/>
          <w:iCs/>
          <w:sz w:val="24"/>
          <w:szCs w:val="24"/>
        </w:rPr>
        <w:t>Trestní řád: komentář</w:t>
      </w:r>
      <w:r w:rsidRPr="00386AE1">
        <w:rPr>
          <w:rFonts w:ascii="Times New Roman" w:hAnsi="Times New Roman" w:cs="Times New Roman"/>
          <w:sz w:val="24"/>
          <w:szCs w:val="24"/>
        </w:rPr>
        <w:t xml:space="preserve">. Praha: </w:t>
      </w:r>
      <w:proofErr w:type="spellStart"/>
      <w:r w:rsidRPr="00386AE1">
        <w:rPr>
          <w:rFonts w:ascii="Times New Roman" w:hAnsi="Times New Roman" w:cs="Times New Roman"/>
          <w:sz w:val="24"/>
          <w:szCs w:val="24"/>
        </w:rPr>
        <w:t>Wolters</w:t>
      </w:r>
      <w:proofErr w:type="spellEnd"/>
      <w:r w:rsidRPr="00386AE1">
        <w:rPr>
          <w:rFonts w:ascii="Times New Roman" w:hAnsi="Times New Roman" w:cs="Times New Roman"/>
          <w:sz w:val="24"/>
          <w:szCs w:val="24"/>
        </w:rPr>
        <w:t xml:space="preserve"> </w:t>
      </w:r>
      <w:proofErr w:type="spellStart"/>
      <w:r w:rsidRPr="00386AE1">
        <w:rPr>
          <w:rFonts w:ascii="Times New Roman" w:hAnsi="Times New Roman" w:cs="Times New Roman"/>
          <w:sz w:val="24"/>
          <w:szCs w:val="24"/>
        </w:rPr>
        <w:t>Kluwer</w:t>
      </w:r>
      <w:proofErr w:type="spellEnd"/>
      <w:r w:rsidRPr="00386AE1">
        <w:rPr>
          <w:rFonts w:ascii="Times New Roman" w:hAnsi="Times New Roman" w:cs="Times New Roman"/>
          <w:sz w:val="24"/>
          <w:szCs w:val="24"/>
        </w:rPr>
        <w:t>, 2017. Komentáře (</w:t>
      </w:r>
      <w:proofErr w:type="spellStart"/>
      <w:r w:rsidRPr="00386AE1">
        <w:rPr>
          <w:rFonts w:ascii="Times New Roman" w:hAnsi="Times New Roman" w:cs="Times New Roman"/>
          <w:sz w:val="24"/>
          <w:szCs w:val="24"/>
        </w:rPr>
        <w:t>Wolters</w:t>
      </w:r>
      <w:proofErr w:type="spellEnd"/>
      <w:r w:rsidRPr="00386AE1">
        <w:rPr>
          <w:rFonts w:ascii="Times New Roman" w:hAnsi="Times New Roman" w:cs="Times New Roman"/>
          <w:sz w:val="24"/>
          <w:szCs w:val="24"/>
        </w:rPr>
        <w:t xml:space="preserve"> </w:t>
      </w:r>
      <w:proofErr w:type="spellStart"/>
      <w:r w:rsidRPr="00386AE1">
        <w:rPr>
          <w:rFonts w:ascii="Times New Roman" w:hAnsi="Times New Roman" w:cs="Times New Roman"/>
          <w:sz w:val="24"/>
          <w:szCs w:val="24"/>
        </w:rPr>
        <w:t>Kluwer</w:t>
      </w:r>
      <w:proofErr w:type="spellEnd"/>
      <w:r w:rsidRPr="00386AE1">
        <w:rPr>
          <w:rFonts w:ascii="Times New Roman" w:hAnsi="Times New Roman" w:cs="Times New Roman"/>
          <w:sz w:val="24"/>
          <w:szCs w:val="24"/>
        </w:rPr>
        <w:t xml:space="preserve"> ČR), 1367 s.</w:t>
      </w:r>
    </w:p>
    <w:p w14:paraId="230BD818" w14:textId="40989413" w:rsidR="00EF1B9B" w:rsidRDefault="00EF1B9B" w:rsidP="00EF1B9B">
      <w:pPr>
        <w:pStyle w:val="Odstavecseseznamem"/>
        <w:numPr>
          <w:ilvl w:val="0"/>
          <w:numId w:val="11"/>
        </w:numPr>
        <w:rPr>
          <w:rFonts w:ascii="Times New Roman" w:hAnsi="Times New Roman" w:cs="Times New Roman"/>
          <w:sz w:val="24"/>
          <w:szCs w:val="24"/>
        </w:rPr>
      </w:pPr>
      <w:r w:rsidRPr="00995646">
        <w:rPr>
          <w:rFonts w:ascii="Times New Roman" w:hAnsi="Times New Roman" w:cs="Times New Roman"/>
          <w:sz w:val="24"/>
          <w:szCs w:val="24"/>
        </w:rPr>
        <w:t>FENYK, Jaroslav</w:t>
      </w:r>
      <w:r w:rsidR="00F73F56">
        <w:rPr>
          <w:rFonts w:ascii="Times New Roman" w:hAnsi="Times New Roman" w:cs="Times New Roman"/>
          <w:sz w:val="24"/>
          <w:szCs w:val="24"/>
        </w:rPr>
        <w:t xml:space="preserve"> </w:t>
      </w:r>
      <w:r w:rsidRPr="00995646">
        <w:rPr>
          <w:rFonts w:ascii="Times New Roman" w:hAnsi="Times New Roman" w:cs="Times New Roman"/>
          <w:sz w:val="24"/>
          <w:szCs w:val="24"/>
        </w:rPr>
        <w:t xml:space="preserve">a kol. </w:t>
      </w:r>
      <w:r w:rsidRPr="00F73F56">
        <w:rPr>
          <w:rFonts w:ascii="Times New Roman" w:hAnsi="Times New Roman" w:cs="Times New Roman"/>
          <w:i/>
          <w:iCs/>
          <w:sz w:val="24"/>
          <w:szCs w:val="24"/>
        </w:rPr>
        <w:t>Trestní právo procesní. 6., aktualizované vydání</w:t>
      </w:r>
      <w:r w:rsidRPr="00995646">
        <w:rPr>
          <w:rFonts w:ascii="Times New Roman" w:hAnsi="Times New Roman" w:cs="Times New Roman"/>
          <w:sz w:val="24"/>
          <w:szCs w:val="24"/>
        </w:rPr>
        <w:t>.</w:t>
      </w:r>
      <w:r>
        <w:rPr>
          <w:rFonts w:ascii="Times New Roman" w:hAnsi="Times New Roman" w:cs="Times New Roman"/>
          <w:sz w:val="24"/>
          <w:szCs w:val="24"/>
        </w:rPr>
        <w:t xml:space="preserve"> </w:t>
      </w:r>
      <w:r w:rsidRPr="00995646">
        <w:rPr>
          <w:rFonts w:ascii="Times New Roman" w:hAnsi="Times New Roman" w:cs="Times New Roman"/>
          <w:sz w:val="24"/>
          <w:szCs w:val="24"/>
        </w:rPr>
        <w:t xml:space="preserve">Praha: </w:t>
      </w:r>
      <w:proofErr w:type="spellStart"/>
      <w:r w:rsidRPr="00995646">
        <w:rPr>
          <w:rFonts w:ascii="Times New Roman" w:hAnsi="Times New Roman" w:cs="Times New Roman"/>
          <w:sz w:val="24"/>
          <w:szCs w:val="24"/>
        </w:rPr>
        <w:t>Wolters</w:t>
      </w:r>
      <w:proofErr w:type="spellEnd"/>
      <w:r w:rsidRPr="00995646">
        <w:rPr>
          <w:rFonts w:ascii="Times New Roman" w:hAnsi="Times New Roman" w:cs="Times New Roman"/>
          <w:sz w:val="24"/>
          <w:szCs w:val="24"/>
        </w:rPr>
        <w:t xml:space="preserve"> </w:t>
      </w:r>
      <w:proofErr w:type="spellStart"/>
      <w:r w:rsidRPr="00995646">
        <w:rPr>
          <w:rFonts w:ascii="Times New Roman" w:hAnsi="Times New Roman" w:cs="Times New Roman"/>
          <w:sz w:val="24"/>
          <w:szCs w:val="24"/>
        </w:rPr>
        <w:t>Kluwer</w:t>
      </w:r>
      <w:proofErr w:type="spellEnd"/>
      <w:r w:rsidRPr="00995646">
        <w:rPr>
          <w:rFonts w:ascii="Times New Roman" w:hAnsi="Times New Roman" w:cs="Times New Roman"/>
          <w:sz w:val="24"/>
          <w:szCs w:val="24"/>
        </w:rPr>
        <w:t>, 2015</w:t>
      </w:r>
      <w:r w:rsidR="00F73F56">
        <w:rPr>
          <w:rFonts w:ascii="Times New Roman" w:hAnsi="Times New Roman" w:cs="Times New Roman"/>
          <w:sz w:val="24"/>
          <w:szCs w:val="24"/>
        </w:rPr>
        <w:t>.</w:t>
      </w:r>
      <w:r w:rsidRPr="00995646">
        <w:rPr>
          <w:rFonts w:ascii="Times New Roman" w:hAnsi="Times New Roman" w:cs="Times New Roman"/>
          <w:sz w:val="24"/>
          <w:szCs w:val="24"/>
        </w:rPr>
        <w:t xml:space="preserve"> </w:t>
      </w:r>
      <w:r>
        <w:rPr>
          <w:rFonts w:ascii="Times New Roman" w:hAnsi="Times New Roman" w:cs="Times New Roman"/>
          <w:sz w:val="24"/>
          <w:szCs w:val="24"/>
        </w:rPr>
        <w:t>928 s.</w:t>
      </w:r>
    </w:p>
    <w:p w14:paraId="186DD79B" w14:textId="3BB47D07" w:rsidR="00EF1B9B" w:rsidRPr="00995646" w:rsidRDefault="00EF1B9B" w:rsidP="00EF1B9B">
      <w:pPr>
        <w:pStyle w:val="Odstavecseseznamem"/>
        <w:numPr>
          <w:ilvl w:val="0"/>
          <w:numId w:val="11"/>
        </w:numPr>
        <w:rPr>
          <w:rFonts w:ascii="Times New Roman" w:hAnsi="Times New Roman" w:cs="Times New Roman"/>
          <w:sz w:val="24"/>
          <w:szCs w:val="24"/>
        </w:rPr>
      </w:pPr>
      <w:r w:rsidRPr="000310A9">
        <w:rPr>
          <w:rFonts w:ascii="Times New Roman" w:hAnsi="Times New Roman" w:cs="Times New Roman"/>
          <w:sz w:val="24"/>
          <w:szCs w:val="24"/>
        </w:rPr>
        <w:t>CHMELÍK, Jan</w:t>
      </w:r>
      <w:r w:rsidR="00F73F56">
        <w:rPr>
          <w:rFonts w:ascii="Times New Roman" w:hAnsi="Times New Roman" w:cs="Times New Roman"/>
          <w:sz w:val="24"/>
          <w:szCs w:val="24"/>
        </w:rPr>
        <w:t xml:space="preserve">, BRUNA, </w:t>
      </w:r>
      <w:r w:rsidRPr="000310A9">
        <w:rPr>
          <w:rFonts w:ascii="Times New Roman" w:hAnsi="Times New Roman" w:cs="Times New Roman"/>
          <w:sz w:val="24"/>
          <w:szCs w:val="24"/>
        </w:rPr>
        <w:t>Eduard.</w:t>
      </w:r>
      <w:r w:rsidR="00F73F56">
        <w:rPr>
          <w:rFonts w:ascii="Times New Roman" w:hAnsi="Times New Roman" w:cs="Times New Roman"/>
          <w:sz w:val="24"/>
          <w:szCs w:val="24"/>
        </w:rPr>
        <w:t xml:space="preserve"> </w:t>
      </w:r>
      <w:r w:rsidRPr="00F73F56">
        <w:rPr>
          <w:rFonts w:ascii="Times New Roman" w:hAnsi="Times New Roman" w:cs="Times New Roman"/>
          <w:i/>
          <w:iCs/>
          <w:sz w:val="24"/>
          <w:szCs w:val="24"/>
        </w:rPr>
        <w:t>Dokazování v trestním řízení: trestněprávní a kriminalistické aspekty</w:t>
      </w:r>
      <w:r w:rsidRPr="000310A9">
        <w:rPr>
          <w:rFonts w:ascii="Times New Roman" w:hAnsi="Times New Roman" w:cs="Times New Roman"/>
          <w:sz w:val="24"/>
          <w:szCs w:val="24"/>
        </w:rPr>
        <w:t>. Praha: Vysoká škola finanční a správní, 2018</w:t>
      </w:r>
      <w:r w:rsidR="00F73F56">
        <w:rPr>
          <w:rFonts w:ascii="Times New Roman" w:hAnsi="Times New Roman" w:cs="Times New Roman"/>
          <w:sz w:val="24"/>
          <w:szCs w:val="24"/>
        </w:rPr>
        <w:t>.</w:t>
      </w:r>
      <w:r>
        <w:rPr>
          <w:rFonts w:ascii="Times New Roman" w:hAnsi="Times New Roman" w:cs="Times New Roman"/>
          <w:sz w:val="24"/>
          <w:szCs w:val="24"/>
        </w:rPr>
        <w:t xml:space="preserve"> 225 s.</w:t>
      </w:r>
    </w:p>
    <w:p w14:paraId="48F50257" w14:textId="77777777" w:rsidR="00EF1B9B" w:rsidRDefault="00EF1B9B" w:rsidP="00EF1B9B">
      <w:pPr>
        <w:pStyle w:val="Odstavecseseznamem"/>
        <w:numPr>
          <w:ilvl w:val="0"/>
          <w:numId w:val="11"/>
        </w:numPr>
        <w:rPr>
          <w:rFonts w:ascii="Times New Roman" w:hAnsi="Times New Roman" w:cs="Times New Roman"/>
          <w:sz w:val="24"/>
          <w:szCs w:val="24"/>
        </w:rPr>
      </w:pPr>
      <w:r w:rsidRPr="0015484B">
        <w:rPr>
          <w:rFonts w:ascii="Times New Roman" w:hAnsi="Times New Roman" w:cs="Times New Roman"/>
          <w:sz w:val="24"/>
          <w:szCs w:val="24"/>
        </w:rPr>
        <w:t xml:space="preserve">JELÍNEK, Jiří. </w:t>
      </w:r>
      <w:r w:rsidRPr="00F73F56">
        <w:rPr>
          <w:rFonts w:ascii="Times New Roman" w:hAnsi="Times New Roman" w:cs="Times New Roman"/>
          <w:i/>
          <w:iCs/>
          <w:sz w:val="24"/>
          <w:szCs w:val="24"/>
        </w:rPr>
        <w:t>Dokazování v trestním řízení v kontextu práva na spravedlivý proces</w:t>
      </w:r>
      <w:r w:rsidRPr="0015484B">
        <w:rPr>
          <w:rFonts w:ascii="Times New Roman" w:hAnsi="Times New Roman" w:cs="Times New Roman"/>
          <w:sz w:val="24"/>
          <w:szCs w:val="24"/>
        </w:rPr>
        <w:t xml:space="preserve">. Praha: </w:t>
      </w:r>
      <w:proofErr w:type="spellStart"/>
      <w:r w:rsidRPr="0015484B">
        <w:rPr>
          <w:rFonts w:ascii="Times New Roman" w:hAnsi="Times New Roman" w:cs="Times New Roman"/>
          <w:sz w:val="24"/>
          <w:szCs w:val="24"/>
        </w:rPr>
        <w:t>Leges</w:t>
      </w:r>
      <w:proofErr w:type="spellEnd"/>
      <w:r w:rsidRPr="0015484B">
        <w:rPr>
          <w:rFonts w:ascii="Times New Roman" w:hAnsi="Times New Roman" w:cs="Times New Roman"/>
          <w:sz w:val="24"/>
          <w:szCs w:val="24"/>
        </w:rPr>
        <w:t>, 2018.</w:t>
      </w:r>
      <w:r>
        <w:rPr>
          <w:rFonts w:ascii="Times New Roman" w:hAnsi="Times New Roman" w:cs="Times New Roman"/>
          <w:sz w:val="24"/>
          <w:szCs w:val="24"/>
        </w:rPr>
        <w:t xml:space="preserve"> 536 s</w:t>
      </w:r>
      <w:r w:rsidRPr="0015484B">
        <w:rPr>
          <w:rFonts w:ascii="Times New Roman" w:hAnsi="Times New Roman" w:cs="Times New Roman"/>
          <w:sz w:val="24"/>
          <w:szCs w:val="24"/>
        </w:rPr>
        <w:t>.</w:t>
      </w:r>
    </w:p>
    <w:p w14:paraId="7A67A3CF" w14:textId="77777777" w:rsidR="00EF1B9B" w:rsidRPr="0015484B" w:rsidRDefault="00EF1B9B" w:rsidP="00EF1B9B">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 xml:space="preserve">JELÍNEK, Jiří. </w:t>
      </w:r>
      <w:r w:rsidRPr="00F73F56">
        <w:rPr>
          <w:rFonts w:ascii="Times New Roman" w:hAnsi="Times New Roman" w:cs="Times New Roman"/>
          <w:i/>
          <w:iCs/>
          <w:sz w:val="24"/>
          <w:szCs w:val="24"/>
        </w:rPr>
        <w:t>Ochrana základních práv a svobod v trestním řízení</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2020. 554 s.</w:t>
      </w:r>
    </w:p>
    <w:p w14:paraId="75044517" w14:textId="67AB3C25" w:rsidR="00EF1B9B" w:rsidRDefault="00EF1B9B" w:rsidP="00EF1B9B">
      <w:pPr>
        <w:pStyle w:val="Odstavecseseznamem"/>
        <w:numPr>
          <w:ilvl w:val="0"/>
          <w:numId w:val="11"/>
        </w:numPr>
        <w:rPr>
          <w:rFonts w:ascii="Times New Roman" w:hAnsi="Times New Roman" w:cs="Times New Roman"/>
          <w:sz w:val="24"/>
          <w:szCs w:val="24"/>
        </w:rPr>
      </w:pPr>
      <w:r w:rsidRPr="00461B6D">
        <w:rPr>
          <w:rFonts w:ascii="Times New Roman" w:hAnsi="Times New Roman" w:cs="Times New Roman"/>
          <w:sz w:val="24"/>
          <w:szCs w:val="24"/>
        </w:rPr>
        <w:t xml:space="preserve">JELÍNEK, Jiří a kol. </w:t>
      </w:r>
      <w:r w:rsidRPr="00F73F56">
        <w:rPr>
          <w:rFonts w:ascii="Times New Roman" w:hAnsi="Times New Roman" w:cs="Times New Roman"/>
          <w:i/>
          <w:iCs/>
          <w:sz w:val="24"/>
          <w:szCs w:val="24"/>
        </w:rPr>
        <w:t>Trestní právo procesní. 5. aktualizované a doplněné vydání</w:t>
      </w:r>
      <w:r w:rsidRPr="00461B6D">
        <w:rPr>
          <w:rFonts w:ascii="Times New Roman" w:hAnsi="Times New Roman" w:cs="Times New Roman"/>
          <w:sz w:val="24"/>
          <w:szCs w:val="24"/>
        </w:rPr>
        <w:t xml:space="preserve">. Praha: </w:t>
      </w:r>
      <w:proofErr w:type="spellStart"/>
      <w:r w:rsidRPr="00461B6D">
        <w:rPr>
          <w:rFonts w:ascii="Times New Roman" w:hAnsi="Times New Roman" w:cs="Times New Roman"/>
          <w:sz w:val="24"/>
          <w:szCs w:val="24"/>
        </w:rPr>
        <w:t>Leges</w:t>
      </w:r>
      <w:proofErr w:type="spellEnd"/>
      <w:r w:rsidRPr="00461B6D">
        <w:rPr>
          <w:rFonts w:ascii="Times New Roman" w:hAnsi="Times New Roman" w:cs="Times New Roman"/>
          <w:sz w:val="24"/>
          <w:szCs w:val="24"/>
        </w:rPr>
        <w:t>, 2018. 864 s</w:t>
      </w:r>
      <w:r w:rsidR="00F73F56">
        <w:rPr>
          <w:rFonts w:ascii="Times New Roman" w:hAnsi="Times New Roman" w:cs="Times New Roman"/>
          <w:sz w:val="24"/>
          <w:szCs w:val="24"/>
        </w:rPr>
        <w:t>.</w:t>
      </w:r>
    </w:p>
    <w:p w14:paraId="3FDB7E2A" w14:textId="072B37AB" w:rsidR="00EF1B9B" w:rsidRPr="0030625E" w:rsidRDefault="00EF1B9B" w:rsidP="00EF1B9B">
      <w:pPr>
        <w:pStyle w:val="Odstavecseseznamem"/>
        <w:numPr>
          <w:ilvl w:val="0"/>
          <w:numId w:val="11"/>
        </w:numPr>
        <w:rPr>
          <w:rFonts w:ascii="Times New Roman" w:hAnsi="Times New Roman" w:cs="Times New Roman"/>
          <w:sz w:val="24"/>
          <w:szCs w:val="24"/>
        </w:rPr>
      </w:pPr>
      <w:r w:rsidRPr="0030625E">
        <w:rPr>
          <w:rFonts w:ascii="Times New Roman" w:hAnsi="Times New Roman" w:cs="Times New Roman"/>
          <w:sz w:val="24"/>
          <w:szCs w:val="24"/>
        </w:rPr>
        <w:t xml:space="preserve"> JELÍNEK, Jiří. </w:t>
      </w:r>
      <w:r w:rsidRPr="00F73F56">
        <w:rPr>
          <w:rFonts w:ascii="Times New Roman" w:hAnsi="Times New Roman" w:cs="Times New Roman"/>
          <w:i/>
          <w:iCs/>
          <w:sz w:val="24"/>
          <w:szCs w:val="24"/>
        </w:rPr>
        <w:t>Trestní zákoník a trestní řád s poznámkami a judikaturou. 8. aktualizované a vydání podle stavu k 13.</w:t>
      </w:r>
      <w:r w:rsidR="007855D0">
        <w:rPr>
          <w:rFonts w:ascii="Times New Roman" w:hAnsi="Times New Roman" w:cs="Times New Roman"/>
          <w:i/>
          <w:iCs/>
          <w:sz w:val="24"/>
          <w:szCs w:val="24"/>
        </w:rPr>
        <w:t xml:space="preserve"> </w:t>
      </w:r>
      <w:r w:rsidRPr="00F73F56">
        <w:rPr>
          <w:rFonts w:ascii="Times New Roman" w:hAnsi="Times New Roman" w:cs="Times New Roman"/>
          <w:i/>
          <w:iCs/>
          <w:sz w:val="24"/>
          <w:szCs w:val="24"/>
        </w:rPr>
        <w:t>3. 2020</w:t>
      </w:r>
      <w:r w:rsidRPr="0030625E">
        <w:rPr>
          <w:rFonts w:ascii="Times New Roman" w:hAnsi="Times New Roman" w:cs="Times New Roman"/>
          <w:sz w:val="24"/>
          <w:szCs w:val="24"/>
        </w:rPr>
        <w:t xml:space="preserve">. Praha: </w:t>
      </w:r>
      <w:proofErr w:type="spellStart"/>
      <w:r w:rsidRPr="0030625E">
        <w:rPr>
          <w:rFonts w:ascii="Times New Roman" w:hAnsi="Times New Roman" w:cs="Times New Roman"/>
          <w:sz w:val="24"/>
          <w:szCs w:val="24"/>
        </w:rPr>
        <w:t>Leges</w:t>
      </w:r>
      <w:proofErr w:type="spellEnd"/>
      <w:r w:rsidRPr="0030625E">
        <w:rPr>
          <w:rFonts w:ascii="Times New Roman" w:hAnsi="Times New Roman" w:cs="Times New Roman"/>
          <w:sz w:val="24"/>
          <w:szCs w:val="24"/>
        </w:rPr>
        <w:t>, 2020</w:t>
      </w:r>
      <w:r w:rsidR="00F73F56">
        <w:rPr>
          <w:rFonts w:ascii="Times New Roman" w:hAnsi="Times New Roman" w:cs="Times New Roman"/>
          <w:sz w:val="24"/>
          <w:szCs w:val="24"/>
        </w:rPr>
        <w:t>.</w:t>
      </w:r>
      <w:r>
        <w:rPr>
          <w:rFonts w:ascii="Times New Roman" w:hAnsi="Times New Roman" w:cs="Times New Roman"/>
          <w:sz w:val="24"/>
          <w:szCs w:val="24"/>
        </w:rPr>
        <w:t xml:space="preserve"> 1358 s</w:t>
      </w:r>
      <w:r w:rsidR="00F73F56">
        <w:rPr>
          <w:rFonts w:ascii="Times New Roman" w:hAnsi="Times New Roman" w:cs="Times New Roman"/>
          <w:sz w:val="24"/>
          <w:szCs w:val="24"/>
        </w:rPr>
        <w:t>.</w:t>
      </w:r>
    </w:p>
    <w:p w14:paraId="6283E001" w14:textId="28B79F65" w:rsidR="00EF1B9B" w:rsidRDefault="00EF1B9B" w:rsidP="00EF1B9B">
      <w:pPr>
        <w:pStyle w:val="Odstavecseseznamem"/>
        <w:numPr>
          <w:ilvl w:val="0"/>
          <w:numId w:val="11"/>
        </w:numPr>
        <w:rPr>
          <w:rFonts w:ascii="Times New Roman" w:hAnsi="Times New Roman" w:cs="Times New Roman"/>
          <w:sz w:val="24"/>
          <w:szCs w:val="24"/>
        </w:rPr>
      </w:pPr>
      <w:r w:rsidRPr="00933349">
        <w:rPr>
          <w:rFonts w:ascii="Times New Roman" w:hAnsi="Times New Roman" w:cs="Times New Roman"/>
          <w:sz w:val="24"/>
          <w:szCs w:val="24"/>
        </w:rPr>
        <w:t xml:space="preserve">KARABEC, Zdeněk. </w:t>
      </w:r>
      <w:r w:rsidRPr="00F73F56">
        <w:rPr>
          <w:rFonts w:ascii="Times New Roman" w:hAnsi="Times New Roman" w:cs="Times New Roman"/>
          <w:i/>
          <w:iCs/>
          <w:sz w:val="24"/>
          <w:szCs w:val="24"/>
        </w:rPr>
        <w:t>Účinnost právních nástrojů proti organizované kriminalitě: (použití agenta)</w:t>
      </w:r>
      <w:r w:rsidRPr="00933349">
        <w:rPr>
          <w:rFonts w:ascii="Times New Roman" w:hAnsi="Times New Roman" w:cs="Times New Roman"/>
          <w:sz w:val="24"/>
          <w:szCs w:val="24"/>
        </w:rPr>
        <w:t>. Praha: Institut pro kriminologii a sociální prevenci, 2010</w:t>
      </w:r>
      <w:r w:rsidR="00F73F56">
        <w:rPr>
          <w:rFonts w:ascii="Times New Roman" w:hAnsi="Times New Roman" w:cs="Times New Roman"/>
          <w:sz w:val="24"/>
          <w:szCs w:val="24"/>
        </w:rPr>
        <w:t>.</w:t>
      </w:r>
      <w:r>
        <w:rPr>
          <w:rFonts w:ascii="Times New Roman" w:hAnsi="Times New Roman" w:cs="Times New Roman"/>
          <w:sz w:val="24"/>
          <w:szCs w:val="24"/>
        </w:rPr>
        <w:t xml:space="preserve"> 89 s</w:t>
      </w:r>
      <w:r w:rsidR="00F73F56">
        <w:rPr>
          <w:rFonts w:ascii="Times New Roman" w:hAnsi="Times New Roman" w:cs="Times New Roman"/>
          <w:sz w:val="24"/>
          <w:szCs w:val="24"/>
        </w:rPr>
        <w:t>.</w:t>
      </w:r>
    </w:p>
    <w:p w14:paraId="783582E4" w14:textId="6DC777CC" w:rsidR="00EF1B9B" w:rsidRPr="0078692E" w:rsidRDefault="00EF1B9B" w:rsidP="00EF1B9B">
      <w:pPr>
        <w:pStyle w:val="Odstavecseseznamem"/>
        <w:numPr>
          <w:ilvl w:val="0"/>
          <w:numId w:val="11"/>
        </w:numPr>
        <w:rPr>
          <w:rFonts w:ascii="Times New Roman" w:hAnsi="Times New Roman" w:cs="Times New Roman"/>
          <w:sz w:val="24"/>
          <w:szCs w:val="24"/>
        </w:rPr>
      </w:pPr>
      <w:r w:rsidRPr="00A36A5E">
        <w:rPr>
          <w:rFonts w:ascii="Times New Roman" w:hAnsi="Times New Roman" w:cs="Times New Roman"/>
          <w:sz w:val="24"/>
          <w:szCs w:val="24"/>
        </w:rPr>
        <w:t xml:space="preserve">SCHEINOST, Miroslav. </w:t>
      </w:r>
      <w:r w:rsidRPr="00F73F56">
        <w:rPr>
          <w:rFonts w:ascii="Times New Roman" w:hAnsi="Times New Roman" w:cs="Times New Roman"/>
          <w:i/>
          <w:iCs/>
          <w:sz w:val="24"/>
          <w:szCs w:val="24"/>
        </w:rPr>
        <w:t>Organizovaná kriminalita z pohledu kriminologie a trestního práva: sborník studií k problematice organizované kriminality</w:t>
      </w:r>
      <w:r w:rsidRPr="0078692E">
        <w:rPr>
          <w:rFonts w:ascii="Times New Roman" w:hAnsi="Times New Roman" w:cs="Times New Roman"/>
          <w:sz w:val="24"/>
          <w:szCs w:val="24"/>
        </w:rPr>
        <w:t xml:space="preserve">. Praha: Institut pro kriminologii a sociální prevenci, 1996. </w:t>
      </w:r>
      <w:r w:rsidR="0052048C">
        <w:rPr>
          <w:rFonts w:ascii="Times New Roman" w:hAnsi="Times New Roman" w:cs="Times New Roman"/>
          <w:sz w:val="24"/>
          <w:szCs w:val="24"/>
        </w:rPr>
        <w:t xml:space="preserve">160 </w:t>
      </w:r>
      <w:r w:rsidRPr="0078692E">
        <w:rPr>
          <w:rFonts w:ascii="Times New Roman" w:hAnsi="Times New Roman" w:cs="Times New Roman"/>
          <w:sz w:val="24"/>
          <w:szCs w:val="24"/>
        </w:rPr>
        <w:t>s.</w:t>
      </w:r>
    </w:p>
    <w:p w14:paraId="3F177083" w14:textId="7F101196" w:rsidR="0078692E" w:rsidRPr="0078692E" w:rsidRDefault="0078692E" w:rsidP="00EF1B9B">
      <w:pPr>
        <w:pStyle w:val="Odstavecseseznamem"/>
        <w:numPr>
          <w:ilvl w:val="0"/>
          <w:numId w:val="11"/>
        </w:numPr>
        <w:rPr>
          <w:rFonts w:ascii="Times New Roman" w:hAnsi="Times New Roman" w:cs="Times New Roman"/>
          <w:sz w:val="24"/>
          <w:szCs w:val="24"/>
        </w:rPr>
      </w:pPr>
      <w:r w:rsidRPr="0078692E">
        <w:rPr>
          <w:rFonts w:ascii="Times New Roman" w:hAnsi="Times New Roman" w:cs="Times New Roman"/>
          <w:sz w:val="24"/>
          <w:szCs w:val="24"/>
        </w:rPr>
        <w:t xml:space="preserve">ŠÁMAL, Pavel. </w:t>
      </w:r>
      <w:r w:rsidRPr="00F73F56">
        <w:rPr>
          <w:rFonts w:ascii="Times New Roman" w:hAnsi="Times New Roman" w:cs="Times New Roman"/>
          <w:i/>
          <w:iCs/>
          <w:sz w:val="24"/>
          <w:szCs w:val="24"/>
        </w:rPr>
        <w:t xml:space="preserve">Trestní řád: komentář. 7., dopl. a </w:t>
      </w:r>
      <w:proofErr w:type="spellStart"/>
      <w:r w:rsidRPr="00F73F56">
        <w:rPr>
          <w:rFonts w:ascii="Times New Roman" w:hAnsi="Times New Roman" w:cs="Times New Roman"/>
          <w:i/>
          <w:iCs/>
          <w:sz w:val="24"/>
          <w:szCs w:val="24"/>
        </w:rPr>
        <w:t>přeprac</w:t>
      </w:r>
      <w:proofErr w:type="spellEnd"/>
      <w:r w:rsidRPr="00F73F56">
        <w:rPr>
          <w:rFonts w:ascii="Times New Roman" w:hAnsi="Times New Roman" w:cs="Times New Roman"/>
          <w:i/>
          <w:iCs/>
          <w:sz w:val="24"/>
          <w:szCs w:val="24"/>
        </w:rPr>
        <w:t>. vyd</w:t>
      </w:r>
      <w:r w:rsidRPr="0078692E">
        <w:rPr>
          <w:rFonts w:ascii="Times New Roman" w:hAnsi="Times New Roman" w:cs="Times New Roman"/>
          <w:sz w:val="24"/>
          <w:szCs w:val="24"/>
        </w:rPr>
        <w:t>.</w:t>
      </w:r>
      <w:r>
        <w:rPr>
          <w:rFonts w:ascii="Times New Roman" w:hAnsi="Times New Roman" w:cs="Times New Roman"/>
          <w:sz w:val="24"/>
          <w:szCs w:val="24"/>
        </w:rPr>
        <w:t xml:space="preserve"> </w:t>
      </w:r>
      <w:r w:rsidRPr="0078692E">
        <w:rPr>
          <w:rFonts w:ascii="Times New Roman" w:hAnsi="Times New Roman" w:cs="Times New Roman"/>
          <w:sz w:val="24"/>
          <w:szCs w:val="24"/>
        </w:rPr>
        <w:t>Pra</w:t>
      </w:r>
      <w:r>
        <w:rPr>
          <w:rFonts w:ascii="Times New Roman" w:hAnsi="Times New Roman" w:cs="Times New Roman"/>
          <w:sz w:val="24"/>
          <w:szCs w:val="24"/>
        </w:rPr>
        <w:t>ha</w:t>
      </w:r>
      <w:r w:rsidRPr="0078692E">
        <w:rPr>
          <w:rFonts w:ascii="Times New Roman" w:hAnsi="Times New Roman" w:cs="Times New Roman"/>
          <w:sz w:val="24"/>
          <w:szCs w:val="24"/>
        </w:rPr>
        <w:t>: C. H. Beck, 2013</w:t>
      </w:r>
      <w:r w:rsidR="00F73F56">
        <w:rPr>
          <w:rFonts w:ascii="Times New Roman" w:hAnsi="Times New Roman" w:cs="Times New Roman"/>
          <w:sz w:val="24"/>
          <w:szCs w:val="24"/>
        </w:rPr>
        <w:t>.</w:t>
      </w:r>
      <w:r w:rsidR="00B2221A">
        <w:rPr>
          <w:rFonts w:ascii="Times New Roman" w:hAnsi="Times New Roman" w:cs="Times New Roman"/>
          <w:sz w:val="24"/>
          <w:szCs w:val="24"/>
        </w:rPr>
        <w:t xml:space="preserve"> </w:t>
      </w:r>
      <w:r w:rsidRPr="0078692E">
        <w:rPr>
          <w:rFonts w:ascii="Times New Roman" w:hAnsi="Times New Roman" w:cs="Times New Roman"/>
          <w:sz w:val="24"/>
          <w:szCs w:val="24"/>
        </w:rPr>
        <w:t>4720 s</w:t>
      </w:r>
      <w:r w:rsidR="00F73F56">
        <w:rPr>
          <w:rFonts w:ascii="Times New Roman" w:hAnsi="Times New Roman" w:cs="Times New Roman"/>
          <w:sz w:val="24"/>
          <w:szCs w:val="24"/>
        </w:rPr>
        <w:t>.</w:t>
      </w:r>
    </w:p>
    <w:p w14:paraId="5BE8FD27" w14:textId="322CF9D7" w:rsidR="00EF1B9B" w:rsidRPr="0078692E" w:rsidRDefault="00B178C5" w:rsidP="00EF1B9B">
      <w:pPr>
        <w:pStyle w:val="Odstavecseseznamem"/>
        <w:numPr>
          <w:ilvl w:val="0"/>
          <w:numId w:val="11"/>
        </w:numPr>
        <w:rPr>
          <w:rFonts w:ascii="Times New Roman" w:hAnsi="Times New Roman" w:cs="Times New Roman"/>
          <w:sz w:val="24"/>
          <w:szCs w:val="24"/>
        </w:rPr>
      </w:pPr>
      <w:r w:rsidRPr="00B178C5">
        <w:rPr>
          <w:rFonts w:ascii="Times New Roman" w:hAnsi="Times New Roman" w:cs="Times New Roman"/>
          <w:sz w:val="24"/>
          <w:szCs w:val="24"/>
        </w:rPr>
        <w:t xml:space="preserve">ŠÁMAL, Pavel. </w:t>
      </w:r>
      <w:r w:rsidRPr="00B178C5">
        <w:rPr>
          <w:rFonts w:ascii="Times New Roman" w:hAnsi="Times New Roman" w:cs="Times New Roman"/>
          <w:i/>
          <w:iCs/>
          <w:sz w:val="24"/>
          <w:szCs w:val="24"/>
        </w:rPr>
        <w:t xml:space="preserve">Trestní zákoník: komentář. 2. vyd. </w:t>
      </w:r>
      <w:r w:rsidRPr="00B178C5">
        <w:rPr>
          <w:rFonts w:ascii="Times New Roman" w:hAnsi="Times New Roman" w:cs="Times New Roman"/>
          <w:sz w:val="24"/>
          <w:szCs w:val="24"/>
        </w:rPr>
        <w:t>Pra</w:t>
      </w:r>
      <w:r>
        <w:rPr>
          <w:rFonts w:ascii="Times New Roman" w:hAnsi="Times New Roman" w:cs="Times New Roman"/>
          <w:sz w:val="24"/>
          <w:szCs w:val="24"/>
        </w:rPr>
        <w:t>ha</w:t>
      </w:r>
      <w:r w:rsidRPr="00B178C5">
        <w:rPr>
          <w:rFonts w:ascii="Times New Roman" w:hAnsi="Times New Roman" w:cs="Times New Roman"/>
          <w:sz w:val="24"/>
          <w:szCs w:val="24"/>
        </w:rPr>
        <w:t>: C.</w:t>
      </w:r>
      <w:r>
        <w:rPr>
          <w:rFonts w:ascii="Times New Roman" w:hAnsi="Times New Roman" w:cs="Times New Roman"/>
          <w:sz w:val="24"/>
          <w:szCs w:val="24"/>
        </w:rPr>
        <w:t xml:space="preserve"> </w:t>
      </w:r>
      <w:r w:rsidRPr="00B178C5">
        <w:rPr>
          <w:rFonts w:ascii="Times New Roman" w:hAnsi="Times New Roman" w:cs="Times New Roman"/>
          <w:sz w:val="24"/>
          <w:szCs w:val="24"/>
        </w:rPr>
        <w:t>H. Beck, 2012.</w:t>
      </w:r>
      <w:r>
        <w:rPr>
          <w:rFonts w:ascii="Times New Roman" w:hAnsi="Times New Roman" w:cs="Times New Roman"/>
          <w:sz w:val="24"/>
          <w:szCs w:val="24"/>
        </w:rPr>
        <w:t xml:space="preserve"> </w:t>
      </w:r>
      <w:r w:rsidR="00EF1B9B" w:rsidRPr="0078692E">
        <w:rPr>
          <w:rFonts w:ascii="Times New Roman" w:hAnsi="Times New Roman" w:cs="Times New Roman"/>
          <w:sz w:val="24"/>
          <w:szCs w:val="24"/>
        </w:rPr>
        <w:t>s. 3</w:t>
      </w:r>
      <w:r>
        <w:rPr>
          <w:rFonts w:ascii="Times New Roman" w:hAnsi="Times New Roman" w:cs="Times New Roman"/>
          <w:sz w:val="24"/>
          <w:szCs w:val="24"/>
        </w:rPr>
        <w:t>632</w:t>
      </w:r>
      <w:r w:rsidR="00EF1B9B" w:rsidRPr="0078692E">
        <w:rPr>
          <w:rFonts w:ascii="Times New Roman" w:hAnsi="Times New Roman" w:cs="Times New Roman"/>
          <w:sz w:val="24"/>
          <w:szCs w:val="24"/>
        </w:rPr>
        <w:t>.</w:t>
      </w:r>
    </w:p>
    <w:p w14:paraId="1444AA5F" w14:textId="77777777" w:rsidR="00EF1B9B" w:rsidRDefault="00EF1B9B" w:rsidP="00EF1B9B">
      <w:pPr>
        <w:rPr>
          <w:rFonts w:ascii="Times New Roman" w:hAnsi="Times New Roman" w:cs="Times New Roman"/>
          <w:b/>
          <w:bCs/>
          <w:sz w:val="32"/>
          <w:szCs w:val="32"/>
        </w:rPr>
      </w:pPr>
    </w:p>
    <w:p w14:paraId="2948B2E3" w14:textId="77777777" w:rsidR="00EF1B9B" w:rsidRPr="004D75FB" w:rsidRDefault="00EF1B9B" w:rsidP="00EF1B9B">
      <w:pPr>
        <w:rPr>
          <w:rFonts w:ascii="Times New Roman" w:hAnsi="Times New Roman" w:cs="Times New Roman"/>
          <w:b/>
          <w:bCs/>
          <w:sz w:val="32"/>
          <w:szCs w:val="32"/>
        </w:rPr>
      </w:pPr>
      <w:r w:rsidRPr="004D75FB">
        <w:rPr>
          <w:rFonts w:ascii="Times New Roman" w:hAnsi="Times New Roman" w:cs="Times New Roman"/>
          <w:b/>
          <w:bCs/>
          <w:sz w:val="32"/>
          <w:szCs w:val="32"/>
        </w:rPr>
        <w:t>Sborníky</w:t>
      </w:r>
    </w:p>
    <w:p w14:paraId="65038707" w14:textId="77777777" w:rsidR="00EF1B9B" w:rsidRPr="004D75FB" w:rsidRDefault="00EF1B9B" w:rsidP="00EF1B9B">
      <w:pPr>
        <w:pStyle w:val="Odstavecseseznamem"/>
        <w:numPr>
          <w:ilvl w:val="0"/>
          <w:numId w:val="17"/>
        </w:numPr>
        <w:rPr>
          <w:rFonts w:ascii="Times New Roman" w:hAnsi="Times New Roman" w:cs="Times New Roman"/>
          <w:sz w:val="24"/>
          <w:szCs w:val="24"/>
        </w:rPr>
      </w:pPr>
      <w:r w:rsidRPr="004D75FB">
        <w:rPr>
          <w:rFonts w:ascii="Times New Roman" w:hAnsi="Times New Roman" w:cs="Times New Roman"/>
          <w:sz w:val="24"/>
          <w:szCs w:val="24"/>
        </w:rPr>
        <w:t>BENEŠOVÁ, Marie. Stanovisko ke sjednocení výkladu zákonů a jiných právních předpisů k možnosti utajit osobní identitu policisty provádějícího předstíraný převod a k použitelnosti záznamu o předstíraném převodu jako důkazu. Sbírka výkladových stanovisek nejvyššího státního zastupitelství. 2002, č. 12</w:t>
      </w:r>
    </w:p>
    <w:p w14:paraId="53600C35" w14:textId="77777777" w:rsidR="00EF1B9B" w:rsidRDefault="00EF1B9B" w:rsidP="00EF1B9B">
      <w:pPr>
        <w:rPr>
          <w:rFonts w:ascii="Times New Roman" w:hAnsi="Times New Roman" w:cs="Times New Roman"/>
          <w:b/>
          <w:bCs/>
          <w:sz w:val="32"/>
          <w:szCs w:val="32"/>
        </w:rPr>
      </w:pPr>
    </w:p>
    <w:p w14:paraId="26C11FFA" w14:textId="77777777" w:rsidR="00EF1B9B" w:rsidRDefault="00EF1B9B" w:rsidP="00EF1B9B">
      <w:pPr>
        <w:rPr>
          <w:rFonts w:ascii="Times New Roman" w:hAnsi="Times New Roman" w:cs="Times New Roman"/>
          <w:b/>
          <w:bCs/>
          <w:sz w:val="32"/>
          <w:szCs w:val="32"/>
        </w:rPr>
      </w:pPr>
      <w:r w:rsidRPr="00386AE1">
        <w:rPr>
          <w:rFonts w:ascii="Times New Roman" w:hAnsi="Times New Roman" w:cs="Times New Roman"/>
          <w:b/>
          <w:bCs/>
          <w:sz w:val="32"/>
          <w:szCs w:val="32"/>
        </w:rPr>
        <w:t>Legislativa</w:t>
      </w:r>
    </w:p>
    <w:p w14:paraId="59F481AD" w14:textId="77777777" w:rsidR="00EF1B9B" w:rsidRDefault="00EF1B9B" w:rsidP="00EF1B9B">
      <w:pPr>
        <w:pStyle w:val="Odstavecseseznamem"/>
        <w:numPr>
          <w:ilvl w:val="0"/>
          <w:numId w:val="13"/>
        </w:numPr>
        <w:rPr>
          <w:rFonts w:ascii="Times New Roman" w:hAnsi="Times New Roman" w:cs="Times New Roman"/>
          <w:sz w:val="24"/>
          <w:szCs w:val="24"/>
        </w:rPr>
      </w:pPr>
      <w:r w:rsidRPr="007343A0">
        <w:rPr>
          <w:rFonts w:ascii="Times New Roman" w:hAnsi="Times New Roman" w:cs="Times New Roman"/>
          <w:sz w:val="24"/>
          <w:szCs w:val="24"/>
        </w:rPr>
        <w:lastRenderedPageBreak/>
        <w:t>Zákon č. 273/2008 Sb., o Policii České republiky, ve znění pozdějších předpisů</w:t>
      </w:r>
    </w:p>
    <w:p w14:paraId="141FAB1C" w14:textId="57A9F65F" w:rsidR="00EF1B9B" w:rsidRDefault="007855D0" w:rsidP="00EF1B9B">
      <w:pPr>
        <w:pStyle w:val="Odstavecseseznamem"/>
        <w:numPr>
          <w:ilvl w:val="0"/>
          <w:numId w:val="13"/>
        </w:numPr>
        <w:rPr>
          <w:rFonts w:ascii="Times New Roman" w:hAnsi="Times New Roman" w:cs="Times New Roman"/>
          <w:sz w:val="24"/>
          <w:szCs w:val="24"/>
        </w:rPr>
      </w:pPr>
      <w:r>
        <w:rPr>
          <w:rFonts w:ascii="Times New Roman" w:hAnsi="Times New Roman" w:cs="Times New Roman"/>
          <w:sz w:val="24"/>
          <w:szCs w:val="24"/>
        </w:rPr>
        <w:t>Zákon</w:t>
      </w:r>
      <w:r w:rsidR="00EF1B9B" w:rsidRPr="007343A0">
        <w:rPr>
          <w:rFonts w:ascii="Times New Roman" w:hAnsi="Times New Roman" w:cs="Times New Roman"/>
          <w:sz w:val="24"/>
          <w:szCs w:val="24"/>
        </w:rPr>
        <w:t xml:space="preserve"> č.</w:t>
      </w:r>
      <w:r>
        <w:rPr>
          <w:rFonts w:ascii="Times New Roman" w:hAnsi="Times New Roman" w:cs="Times New Roman"/>
          <w:sz w:val="24"/>
          <w:szCs w:val="24"/>
        </w:rPr>
        <w:t xml:space="preserve"> </w:t>
      </w:r>
      <w:r w:rsidR="00EF1B9B" w:rsidRPr="007343A0">
        <w:rPr>
          <w:rFonts w:ascii="Times New Roman" w:hAnsi="Times New Roman" w:cs="Times New Roman"/>
          <w:sz w:val="24"/>
          <w:szCs w:val="24"/>
        </w:rPr>
        <w:t>141/1961 Sb., zákon o trestním řízení soudním (trestní řád), ve znění pozdějších</w:t>
      </w:r>
      <w:r w:rsidR="00EF1B9B">
        <w:rPr>
          <w:rFonts w:ascii="Times New Roman" w:hAnsi="Times New Roman" w:cs="Times New Roman"/>
          <w:sz w:val="24"/>
          <w:szCs w:val="24"/>
        </w:rPr>
        <w:t xml:space="preserve"> </w:t>
      </w:r>
      <w:r w:rsidR="00EF1B9B" w:rsidRPr="007343A0">
        <w:rPr>
          <w:rFonts w:ascii="Times New Roman" w:hAnsi="Times New Roman" w:cs="Times New Roman"/>
          <w:sz w:val="24"/>
          <w:szCs w:val="24"/>
        </w:rPr>
        <w:t>předpisů</w:t>
      </w:r>
    </w:p>
    <w:p w14:paraId="1DF3FBCF" w14:textId="77777777" w:rsidR="00EF1B9B" w:rsidRDefault="00EF1B9B" w:rsidP="00EF1B9B">
      <w:pPr>
        <w:pStyle w:val="Odstavecseseznamem"/>
        <w:numPr>
          <w:ilvl w:val="0"/>
          <w:numId w:val="13"/>
        </w:numPr>
        <w:rPr>
          <w:rFonts w:ascii="Times New Roman" w:hAnsi="Times New Roman" w:cs="Times New Roman"/>
          <w:sz w:val="24"/>
          <w:szCs w:val="24"/>
        </w:rPr>
      </w:pPr>
      <w:r w:rsidRPr="007343A0">
        <w:rPr>
          <w:rFonts w:ascii="Times New Roman" w:hAnsi="Times New Roman" w:cs="Times New Roman"/>
          <w:sz w:val="24"/>
          <w:szCs w:val="24"/>
        </w:rPr>
        <w:t>Zákon č. 40/2009 Sb., trestní zákoník, ve znění pozdějších předpisů</w:t>
      </w:r>
    </w:p>
    <w:p w14:paraId="340FF53D" w14:textId="77777777" w:rsidR="00EF1B9B" w:rsidRDefault="00EF1B9B" w:rsidP="00EF1B9B">
      <w:pPr>
        <w:pStyle w:val="Odstavecseseznamem"/>
        <w:numPr>
          <w:ilvl w:val="0"/>
          <w:numId w:val="13"/>
        </w:numPr>
        <w:rPr>
          <w:rFonts w:ascii="Times New Roman" w:hAnsi="Times New Roman" w:cs="Times New Roman"/>
          <w:sz w:val="24"/>
          <w:szCs w:val="24"/>
        </w:rPr>
      </w:pPr>
      <w:r w:rsidRPr="000F6FED">
        <w:rPr>
          <w:rFonts w:ascii="Times New Roman" w:hAnsi="Times New Roman" w:cs="Times New Roman"/>
          <w:sz w:val="24"/>
          <w:szCs w:val="24"/>
        </w:rPr>
        <w:t>Zákon č. 2/1993 Sb., Listina základních práv a svobod, ve znění pozdějších předpisů</w:t>
      </w:r>
    </w:p>
    <w:p w14:paraId="633FF21C" w14:textId="4640822A" w:rsidR="00EF1B9B" w:rsidRPr="007343A0" w:rsidRDefault="00EF1B9B" w:rsidP="00EF1B9B">
      <w:pPr>
        <w:pStyle w:val="Odstavecseseznamem"/>
        <w:numPr>
          <w:ilvl w:val="0"/>
          <w:numId w:val="13"/>
        </w:numPr>
        <w:rPr>
          <w:rFonts w:ascii="Times New Roman" w:hAnsi="Times New Roman" w:cs="Times New Roman"/>
          <w:sz w:val="24"/>
          <w:szCs w:val="24"/>
        </w:rPr>
      </w:pPr>
      <w:r w:rsidRPr="00F37973">
        <w:rPr>
          <w:rFonts w:ascii="Times New Roman" w:hAnsi="Times New Roman" w:cs="Times New Roman"/>
          <w:sz w:val="24"/>
          <w:szCs w:val="24"/>
        </w:rPr>
        <w:t xml:space="preserve">Zákon č. 301/2005 Z. z., trestný </w:t>
      </w:r>
      <w:proofErr w:type="spellStart"/>
      <w:r w:rsidRPr="00F37973">
        <w:rPr>
          <w:rFonts w:ascii="Times New Roman" w:hAnsi="Times New Roman" w:cs="Times New Roman"/>
          <w:sz w:val="24"/>
          <w:szCs w:val="24"/>
        </w:rPr>
        <w:t>poriadok</w:t>
      </w:r>
      <w:proofErr w:type="spellEnd"/>
      <w:r w:rsidR="000F012F">
        <w:rPr>
          <w:rFonts w:ascii="Times New Roman" w:hAnsi="Times New Roman" w:cs="Times New Roman"/>
          <w:sz w:val="24"/>
          <w:szCs w:val="24"/>
        </w:rPr>
        <w:t>, ve znění pozdějších předpisů</w:t>
      </w:r>
    </w:p>
    <w:p w14:paraId="27380AEB" w14:textId="77777777" w:rsidR="00EF1B9B" w:rsidRDefault="00EF1B9B" w:rsidP="00EF1B9B">
      <w:pPr>
        <w:rPr>
          <w:rFonts w:ascii="Times New Roman" w:hAnsi="Times New Roman" w:cs="Times New Roman"/>
          <w:b/>
          <w:bCs/>
          <w:sz w:val="32"/>
          <w:szCs w:val="32"/>
        </w:rPr>
      </w:pPr>
    </w:p>
    <w:p w14:paraId="2C079EAE" w14:textId="77777777" w:rsidR="00EF1B9B" w:rsidRDefault="00EF1B9B" w:rsidP="00EF1B9B">
      <w:pPr>
        <w:rPr>
          <w:rFonts w:ascii="Times New Roman" w:hAnsi="Times New Roman" w:cs="Times New Roman"/>
          <w:b/>
          <w:bCs/>
          <w:sz w:val="32"/>
          <w:szCs w:val="32"/>
        </w:rPr>
      </w:pPr>
      <w:r>
        <w:rPr>
          <w:rFonts w:ascii="Times New Roman" w:hAnsi="Times New Roman" w:cs="Times New Roman"/>
          <w:b/>
          <w:bCs/>
          <w:sz w:val="32"/>
          <w:szCs w:val="32"/>
        </w:rPr>
        <w:t>Judikatura</w:t>
      </w:r>
    </w:p>
    <w:p w14:paraId="3B5F53BA" w14:textId="77777777" w:rsidR="00EF1B9B" w:rsidRDefault="00EF1B9B" w:rsidP="00EF1B9B">
      <w:pPr>
        <w:pStyle w:val="Odstavecseseznamem"/>
        <w:numPr>
          <w:ilvl w:val="0"/>
          <w:numId w:val="15"/>
        </w:numPr>
        <w:rPr>
          <w:rFonts w:ascii="Times New Roman" w:hAnsi="Times New Roman" w:cs="Times New Roman"/>
          <w:sz w:val="24"/>
          <w:szCs w:val="24"/>
        </w:rPr>
      </w:pPr>
      <w:r w:rsidRPr="000F6FED">
        <w:rPr>
          <w:rFonts w:ascii="Times New Roman" w:hAnsi="Times New Roman" w:cs="Times New Roman"/>
          <w:sz w:val="24"/>
          <w:szCs w:val="24"/>
        </w:rPr>
        <w:t>Nález Ústavního soudu ze dne 19. 3. 2018</w:t>
      </w:r>
      <w:r>
        <w:rPr>
          <w:rFonts w:ascii="Times New Roman" w:hAnsi="Times New Roman" w:cs="Times New Roman"/>
          <w:sz w:val="24"/>
          <w:szCs w:val="24"/>
        </w:rPr>
        <w:t xml:space="preserve">, </w:t>
      </w:r>
      <w:proofErr w:type="spellStart"/>
      <w:r w:rsidRPr="000F6FED">
        <w:rPr>
          <w:rFonts w:ascii="Times New Roman" w:hAnsi="Times New Roman" w:cs="Times New Roman"/>
          <w:sz w:val="24"/>
          <w:szCs w:val="24"/>
        </w:rPr>
        <w:t>sp</w:t>
      </w:r>
      <w:proofErr w:type="spellEnd"/>
      <w:r w:rsidRPr="000F6FED">
        <w:rPr>
          <w:rFonts w:ascii="Times New Roman" w:hAnsi="Times New Roman" w:cs="Times New Roman"/>
          <w:sz w:val="24"/>
          <w:szCs w:val="24"/>
        </w:rPr>
        <w:t>. zn. I. ÚS 4185/16</w:t>
      </w:r>
    </w:p>
    <w:p w14:paraId="531BCA3B" w14:textId="63AC5A70" w:rsidR="00EF1B9B" w:rsidRDefault="00EF1B9B" w:rsidP="00EF1B9B">
      <w:pPr>
        <w:pStyle w:val="Odstavecseseznamem"/>
        <w:numPr>
          <w:ilvl w:val="0"/>
          <w:numId w:val="15"/>
        </w:numPr>
        <w:rPr>
          <w:rFonts w:ascii="Times New Roman" w:hAnsi="Times New Roman" w:cs="Times New Roman"/>
          <w:sz w:val="24"/>
          <w:szCs w:val="24"/>
        </w:rPr>
      </w:pPr>
      <w:r w:rsidRPr="00A32184">
        <w:rPr>
          <w:rFonts w:ascii="Times New Roman" w:hAnsi="Times New Roman" w:cs="Times New Roman"/>
          <w:sz w:val="24"/>
          <w:szCs w:val="24"/>
        </w:rPr>
        <w:t>Nález Ústavního soudu ze dne 25.</w:t>
      </w:r>
      <w:r w:rsidR="00A43382">
        <w:rPr>
          <w:rFonts w:ascii="Times New Roman" w:hAnsi="Times New Roman" w:cs="Times New Roman"/>
          <w:sz w:val="24"/>
          <w:szCs w:val="24"/>
        </w:rPr>
        <w:t xml:space="preserve"> </w:t>
      </w:r>
      <w:r w:rsidRPr="00A32184">
        <w:rPr>
          <w:rFonts w:ascii="Times New Roman" w:hAnsi="Times New Roman" w:cs="Times New Roman"/>
          <w:sz w:val="24"/>
          <w:szCs w:val="24"/>
        </w:rPr>
        <w:t>6.</w:t>
      </w:r>
      <w:r w:rsidR="00A43382">
        <w:rPr>
          <w:rFonts w:ascii="Times New Roman" w:hAnsi="Times New Roman" w:cs="Times New Roman"/>
          <w:sz w:val="24"/>
          <w:szCs w:val="24"/>
        </w:rPr>
        <w:t xml:space="preserve"> </w:t>
      </w:r>
      <w:r w:rsidRPr="00A32184">
        <w:rPr>
          <w:rFonts w:ascii="Times New Roman" w:hAnsi="Times New Roman" w:cs="Times New Roman"/>
          <w:sz w:val="24"/>
          <w:szCs w:val="24"/>
        </w:rPr>
        <w:t xml:space="preserve">2003,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 zn. II. ÚS 710/01</w:t>
      </w:r>
    </w:p>
    <w:p w14:paraId="6C2A1418" w14:textId="722D1DF9" w:rsidR="00EF1B9B" w:rsidRDefault="00EF1B9B" w:rsidP="00EF1B9B">
      <w:pPr>
        <w:pStyle w:val="Odstavecseseznamem"/>
        <w:numPr>
          <w:ilvl w:val="0"/>
          <w:numId w:val="15"/>
        </w:numPr>
        <w:rPr>
          <w:rFonts w:ascii="Times New Roman" w:hAnsi="Times New Roman" w:cs="Times New Roman"/>
          <w:sz w:val="24"/>
          <w:szCs w:val="24"/>
        </w:rPr>
      </w:pPr>
      <w:r w:rsidRPr="004457E4">
        <w:rPr>
          <w:rFonts w:ascii="Times New Roman" w:hAnsi="Times New Roman" w:cs="Times New Roman"/>
          <w:sz w:val="24"/>
          <w:szCs w:val="24"/>
        </w:rPr>
        <w:t xml:space="preserve">Nález Ústavního soudu ze dne 3. 1. 2017, </w:t>
      </w:r>
      <w:proofErr w:type="spellStart"/>
      <w:r w:rsidRPr="004457E4">
        <w:rPr>
          <w:rFonts w:ascii="Times New Roman" w:hAnsi="Times New Roman" w:cs="Times New Roman"/>
          <w:sz w:val="24"/>
          <w:szCs w:val="24"/>
        </w:rPr>
        <w:t>sp</w:t>
      </w:r>
      <w:proofErr w:type="spellEnd"/>
      <w:r w:rsidRPr="004457E4">
        <w:rPr>
          <w:rFonts w:ascii="Times New Roman" w:hAnsi="Times New Roman" w:cs="Times New Roman"/>
          <w:sz w:val="24"/>
          <w:szCs w:val="24"/>
        </w:rPr>
        <w:t>. zn. III. ÚS 2847/14-2</w:t>
      </w:r>
    </w:p>
    <w:p w14:paraId="47E3BF6F" w14:textId="564A9B41" w:rsidR="006E5DF9" w:rsidRPr="00325C2E" w:rsidRDefault="006E5DF9" w:rsidP="00EF1B9B">
      <w:pPr>
        <w:pStyle w:val="Odstavecseseznamem"/>
        <w:numPr>
          <w:ilvl w:val="0"/>
          <w:numId w:val="15"/>
        </w:numPr>
        <w:rPr>
          <w:rFonts w:ascii="Times New Roman" w:hAnsi="Times New Roman" w:cs="Times New Roman"/>
          <w:sz w:val="24"/>
          <w:szCs w:val="24"/>
        </w:rPr>
      </w:pPr>
      <w:r w:rsidRPr="006E5DF9">
        <w:rPr>
          <w:rFonts w:ascii="Times New Roman" w:hAnsi="Times New Roman" w:cs="Times New Roman"/>
          <w:sz w:val="24"/>
          <w:szCs w:val="24"/>
        </w:rPr>
        <w:t>Usnesení Ústavního soudu ze dne 1.</w:t>
      </w:r>
      <w:r w:rsidR="00133122">
        <w:rPr>
          <w:rFonts w:ascii="Times New Roman" w:hAnsi="Times New Roman" w:cs="Times New Roman"/>
          <w:sz w:val="24"/>
          <w:szCs w:val="24"/>
        </w:rPr>
        <w:t xml:space="preserve"> </w:t>
      </w:r>
      <w:r w:rsidRPr="006E5DF9">
        <w:rPr>
          <w:rFonts w:ascii="Times New Roman" w:hAnsi="Times New Roman" w:cs="Times New Roman"/>
          <w:sz w:val="24"/>
          <w:szCs w:val="24"/>
        </w:rPr>
        <w:t>4.</w:t>
      </w:r>
      <w:r w:rsidR="00133122">
        <w:rPr>
          <w:rFonts w:ascii="Times New Roman" w:hAnsi="Times New Roman" w:cs="Times New Roman"/>
          <w:sz w:val="24"/>
          <w:szCs w:val="24"/>
        </w:rPr>
        <w:t xml:space="preserve"> </w:t>
      </w:r>
      <w:r w:rsidRPr="006E5DF9">
        <w:rPr>
          <w:rFonts w:ascii="Times New Roman" w:hAnsi="Times New Roman" w:cs="Times New Roman"/>
          <w:sz w:val="24"/>
          <w:szCs w:val="24"/>
        </w:rPr>
        <w:t xml:space="preserve">2004, </w:t>
      </w:r>
      <w:proofErr w:type="spellStart"/>
      <w:r w:rsidRPr="006E5DF9">
        <w:rPr>
          <w:rFonts w:ascii="Times New Roman" w:hAnsi="Times New Roman" w:cs="Times New Roman"/>
          <w:sz w:val="24"/>
          <w:szCs w:val="24"/>
        </w:rPr>
        <w:t>sp</w:t>
      </w:r>
      <w:proofErr w:type="spellEnd"/>
      <w:r w:rsidRPr="006E5DF9">
        <w:rPr>
          <w:rFonts w:ascii="Times New Roman" w:hAnsi="Times New Roman" w:cs="Times New Roman"/>
          <w:sz w:val="24"/>
          <w:szCs w:val="24"/>
        </w:rPr>
        <w:t>. zn. II. ÚS 797/02</w:t>
      </w:r>
    </w:p>
    <w:p w14:paraId="2551D4AE" w14:textId="46BCE1F1" w:rsidR="00EF1B9B" w:rsidRDefault="00EF1B9B" w:rsidP="00EF1B9B">
      <w:pPr>
        <w:pStyle w:val="Odstavecseseznamem"/>
        <w:numPr>
          <w:ilvl w:val="0"/>
          <w:numId w:val="15"/>
        </w:numPr>
        <w:rPr>
          <w:rFonts w:ascii="Times New Roman" w:hAnsi="Times New Roman" w:cs="Times New Roman"/>
          <w:sz w:val="24"/>
          <w:szCs w:val="24"/>
        </w:rPr>
      </w:pPr>
      <w:r w:rsidRPr="00A32184">
        <w:rPr>
          <w:rFonts w:ascii="Times New Roman" w:hAnsi="Times New Roman" w:cs="Times New Roman"/>
          <w:sz w:val="24"/>
          <w:szCs w:val="24"/>
        </w:rPr>
        <w:t>Usnesení Ústavního soudu ze dne 8.</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10.</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2002,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 zn. II. ÚS 552/01</w:t>
      </w:r>
    </w:p>
    <w:p w14:paraId="4F58E9B5" w14:textId="5D7A4808" w:rsidR="00EF1B9B" w:rsidRPr="00325C2E" w:rsidRDefault="00EF1B9B" w:rsidP="00EF1B9B">
      <w:pPr>
        <w:pStyle w:val="Odstavecseseznamem"/>
        <w:numPr>
          <w:ilvl w:val="0"/>
          <w:numId w:val="15"/>
        </w:numPr>
        <w:rPr>
          <w:rFonts w:ascii="Times New Roman" w:hAnsi="Times New Roman" w:cs="Times New Roman"/>
          <w:sz w:val="24"/>
          <w:szCs w:val="24"/>
        </w:rPr>
      </w:pPr>
      <w:r w:rsidRPr="00E01802">
        <w:rPr>
          <w:rFonts w:ascii="Times New Roman" w:hAnsi="Times New Roman" w:cs="Times New Roman"/>
          <w:sz w:val="24"/>
          <w:szCs w:val="24"/>
        </w:rPr>
        <w:t>Usnesení Ústavního soudu ze dne 12.</w:t>
      </w:r>
      <w:r w:rsidR="00133122">
        <w:rPr>
          <w:rFonts w:ascii="Times New Roman" w:hAnsi="Times New Roman" w:cs="Times New Roman"/>
          <w:sz w:val="24"/>
          <w:szCs w:val="24"/>
        </w:rPr>
        <w:t xml:space="preserve"> </w:t>
      </w:r>
      <w:r w:rsidRPr="00E01802">
        <w:rPr>
          <w:rFonts w:ascii="Times New Roman" w:hAnsi="Times New Roman" w:cs="Times New Roman"/>
          <w:sz w:val="24"/>
          <w:szCs w:val="24"/>
        </w:rPr>
        <w:t>11.</w:t>
      </w:r>
      <w:r w:rsidR="00133122">
        <w:rPr>
          <w:rFonts w:ascii="Times New Roman" w:hAnsi="Times New Roman" w:cs="Times New Roman"/>
          <w:sz w:val="24"/>
          <w:szCs w:val="24"/>
        </w:rPr>
        <w:t xml:space="preserve"> </w:t>
      </w:r>
      <w:r w:rsidRPr="00E01802">
        <w:rPr>
          <w:rFonts w:ascii="Times New Roman" w:hAnsi="Times New Roman" w:cs="Times New Roman"/>
          <w:sz w:val="24"/>
          <w:szCs w:val="24"/>
        </w:rPr>
        <w:t xml:space="preserve">2014, </w:t>
      </w:r>
      <w:proofErr w:type="spellStart"/>
      <w:r w:rsidRPr="00E01802">
        <w:rPr>
          <w:rFonts w:ascii="Times New Roman" w:hAnsi="Times New Roman" w:cs="Times New Roman"/>
          <w:sz w:val="24"/>
          <w:szCs w:val="24"/>
        </w:rPr>
        <w:t>sp</w:t>
      </w:r>
      <w:proofErr w:type="spellEnd"/>
      <w:r w:rsidRPr="00E01802">
        <w:rPr>
          <w:rFonts w:ascii="Times New Roman" w:hAnsi="Times New Roman" w:cs="Times New Roman"/>
          <w:sz w:val="24"/>
          <w:szCs w:val="24"/>
        </w:rPr>
        <w:t>.</w:t>
      </w:r>
      <w:r w:rsidR="00133122">
        <w:rPr>
          <w:rFonts w:ascii="Times New Roman" w:hAnsi="Times New Roman" w:cs="Times New Roman"/>
          <w:sz w:val="24"/>
          <w:szCs w:val="24"/>
        </w:rPr>
        <w:t xml:space="preserve"> </w:t>
      </w:r>
      <w:r w:rsidRPr="00E01802">
        <w:rPr>
          <w:rFonts w:ascii="Times New Roman" w:hAnsi="Times New Roman" w:cs="Times New Roman"/>
          <w:sz w:val="24"/>
          <w:szCs w:val="24"/>
        </w:rPr>
        <w:t>zn. I. ÚS 1638/14</w:t>
      </w:r>
    </w:p>
    <w:p w14:paraId="210A9E12" w14:textId="6A39096B" w:rsidR="00EF1B9B" w:rsidRDefault="00EF1B9B" w:rsidP="00EF1B9B">
      <w:pPr>
        <w:pStyle w:val="Odstavecseseznamem"/>
        <w:numPr>
          <w:ilvl w:val="0"/>
          <w:numId w:val="15"/>
        </w:numPr>
        <w:rPr>
          <w:rFonts w:ascii="Times New Roman" w:hAnsi="Times New Roman" w:cs="Times New Roman"/>
          <w:sz w:val="24"/>
          <w:szCs w:val="24"/>
        </w:rPr>
      </w:pPr>
      <w:r w:rsidRPr="00A32184">
        <w:rPr>
          <w:rFonts w:ascii="Times New Roman" w:hAnsi="Times New Roman" w:cs="Times New Roman"/>
          <w:sz w:val="24"/>
          <w:szCs w:val="24"/>
        </w:rPr>
        <w:t>Rozsudek Nejvyššího soudu ze dne 27.</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2.</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2013,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 xml:space="preserve">. zn. 4 </w:t>
      </w:r>
      <w:proofErr w:type="spellStart"/>
      <w:r w:rsidRPr="00A32184">
        <w:rPr>
          <w:rFonts w:ascii="Times New Roman" w:hAnsi="Times New Roman" w:cs="Times New Roman"/>
          <w:sz w:val="24"/>
          <w:szCs w:val="24"/>
        </w:rPr>
        <w:t>Tdo</w:t>
      </w:r>
      <w:proofErr w:type="spellEnd"/>
      <w:r w:rsidRPr="00A32184">
        <w:rPr>
          <w:rFonts w:ascii="Times New Roman" w:hAnsi="Times New Roman" w:cs="Times New Roman"/>
          <w:sz w:val="24"/>
          <w:szCs w:val="24"/>
        </w:rPr>
        <w:t xml:space="preserve"> 107/2013</w:t>
      </w:r>
    </w:p>
    <w:p w14:paraId="2F5EDFCC" w14:textId="58EDEED7" w:rsidR="00EF1B9B" w:rsidRDefault="00EF1B9B" w:rsidP="00EF1B9B">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Usnesení</w:t>
      </w:r>
      <w:r w:rsidRPr="00A32184">
        <w:rPr>
          <w:rFonts w:ascii="Times New Roman" w:hAnsi="Times New Roman" w:cs="Times New Roman"/>
          <w:sz w:val="24"/>
          <w:szCs w:val="24"/>
        </w:rPr>
        <w:t xml:space="preserve"> Nejvyššího soudu ze dne 27.</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6.</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2012,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zn. 5 </w:t>
      </w:r>
      <w:proofErr w:type="spellStart"/>
      <w:r w:rsidRPr="00A32184">
        <w:rPr>
          <w:rFonts w:ascii="Times New Roman" w:hAnsi="Times New Roman" w:cs="Times New Roman"/>
          <w:sz w:val="24"/>
          <w:szCs w:val="24"/>
        </w:rPr>
        <w:t>Tdo</w:t>
      </w:r>
      <w:proofErr w:type="spellEnd"/>
      <w:r w:rsidRPr="00A32184">
        <w:rPr>
          <w:rFonts w:ascii="Times New Roman" w:hAnsi="Times New Roman" w:cs="Times New Roman"/>
          <w:sz w:val="24"/>
          <w:szCs w:val="24"/>
        </w:rPr>
        <w:t xml:space="preserve"> 497/2012</w:t>
      </w:r>
    </w:p>
    <w:p w14:paraId="65BC64FB" w14:textId="3A56CCAC" w:rsidR="00EF1B9B" w:rsidRDefault="00EF1B9B" w:rsidP="00EF1B9B">
      <w:pPr>
        <w:pStyle w:val="Odstavecseseznamem"/>
        <w:numPr>
          <w:ilvl w:val="0"/>
          <w:numId w:val="15"/>
        </w:numPr>
        <w:rPr>
          <w:rFonts w:ascii="Times New Roman" w:hAnsi="Times New Roman" w:cs="Times New Roman"/>
          <w:sz w:val="24"/>
          <w:szCs w:val="24"/>
        </w:rPr>
      </w:pPr>
      <w:r w:rsidRPr="00A32184">
        <w:rPr>
          <w:rFonts w:ascii="Times New Roman" w:hAnsi="Times New Roman" w:cs="Times New Roman"/>
          <w:sz w:val="24"/>
          <w:szCs w:val="24"/>
        </w:rPr>
        <w:t>Usnesení Nejvyššího soudu ze dne 11.</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2.</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2004,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 xml:space="preserve">. zn. 5 </w:t>
      </w:r>
      <w:proofErr w:type="spellStart"/>
      <w:r w:rsidRPr="00A32184">
        <w:rPr>
          <w:rFonts w:ascii="Times New Roman" w:hAnsi="Times New Roman" w:cs="Times New Roman"/>
          <w:sz w:val="24"/>
          <w:szCs w:val="24"/>
        </w:rPr>
        <w:t>Tdo</w:t>
      </w:r>
      <w:proofErr w:type="spellEnd"/>
      <w:r w:rsidRPr="00A32184">
        <w:rPr>
          <w:rFonts w:ascii="Times New Roman" w:hAnsi="Times New Roman" w:cs="Times New Roman"/>
          <w:sz w:val="24"/>
          <w:szCs w:val="24"/>
        </w:rPr>
        <w:t xml:space="preserve"> 1366/2003</w:t>
      </w:r>
    </w:p>
    <w:p w14:paraId="077AE327" w14:textId="4773328D" w:rsidR="00EF1B9B" w:rsidRDefault="00EF1B9B" w:rsidP="00EF1B9B">
      <w:pPr>
        <w:pStyle w:val="Odstavecseseznamem"/>
        <w:numPr>
          <w:ilvl w:val="0"/>
          <w:numId w:val="15"/>
        </w:numPr>
        <w:rPr>
          <w:rFonts w:ascii="Times New Roman" w:hAnsi="Times New Roman" w:cs="Times New Roman"/>
          <w:sz w:val="24"/>
          <w:szCs w:val="24"/>
        </w:rPr>
      </w:pPr>
      <w:r w:rsidRPr="00A32184">
        <w:rPr>
          <w:rFonts w:ascii="Times New Roman" w:hAnsi="Times New Roman" w:cs="Times New Roman"/>
          <w:sz w:val="24"/>
          <w:szCs w:val="24"/>
        </w:rPr>
        <w:t>Usnesení Nejvyššího soudu ze dne 7.</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12.</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2005,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Pr="00A32184">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A32184">
        <w:rPr>
          <w:rFonts w:ascii="Times New Roman" w:hAnsi="Times New Roman" w:cs="Times New Roman"/>
          <w:sz w:val="24"/>
          <w:szCs w:val="24"/>
        </w:rPr>
        <w:t xml:space="preserve">5 </w:t>
      </w:r>
      <w:proofErr w:type="spellStart"/>
      <w:r w:rsidRPr="00A32184">
        <w:rPr>
          <w:rFonts w:ascii="Times New Roman" w:hAnsi="Times New Roman" w:cs="Times New Roman"/>
          <w:sz w:val="24"/>
          <w:szCs w:val="24"/>
        </w:rPr>
        <w:t>Tdo</w:t>
      </w:r>
      <w:proofErr w:type="spellEnd"/>
      <w:r w:rsidRPr="00A32184">
        <w:rPr>
          <w:rFonts w:ascii="Times New Roman" w:hAnsi="Times New Roman" w:cs="Times New Roman"/>
          <w:sz w:val="24"/>
          <w:szCs w:val="24"/>
        </w:rPr>
        <w:t xml:space="preserve"> 1005/2005</w:t>
      </w:r>
    </w:p>
    <w:p w14:paraId="10690D36" w14:textId="77DFC7A2" w:rsidR="00EF1B9B" w:rsidRDefault="00EF1B9B" w:rsidP="00EF1B9B">
      <w:pPr>
        <w:pStyle w:val="Odstavecseseznamem"/>
        <w:numPr>
          <w:ilvl w:val="0"/>
          <w:numId w:val="15"/>
        </w:numPr>
        <w:rPr>
          <w:rFonts w:ascii="Times New Roman" w:hAnsi="Times New Roman" w:cs="Times New Roman"/>
          <w:sz w:val="24"/>
          <w:szCs w:val="24"/>
        </w:rPr>
      </w:pPr>
      <w:r w:rsidRPr="00E01802">
        <w:rPr>
          <w:rFonts w:ascii="Times New Roman" w:hAnsi="Times New Roman" w:cs="Times New Roman"/>
          <w:sz w:val="24"/>
          <w:szCs w:val="24"/>
        </w:rPr>
        <w:t>Usnesení Nejvyššího soudu ze dne 12.</w:t>
      </w:r>
      <w:r w:rsidR="00133122">
        <w:rPr>
          <w:rFonts w:ascii="Times New Roman" w:hAnsi="Times New Roman" w:cs="Times New Roman"/>
          <w:sz w:val="24"/>
          <w:szCs w:val="24"/>
        </w:rPr>
        <w:t xml:space="preserve"> </w:t>
      </w:r>
      <w:r w:rsidRPr="00E01802">
        <w:rPr>
          <w:rFonts w:ascii="Times New Roman" w:hAnsi="Times New Roman" w:cs="Times New Roman"/>
          <w:sz w:val="24"/>
          <w:szCs w:val="24"/>
        </w:rPr>
        <w:t>1.</w:t>
      </w:r>
      <w:r w:rsidR="00133122">
        <w:rPr>
          <w:rFonts w:ascii="Times New Roman" w:hAnsi="Times New Roman" w:cs="Times New Roman"/>
          <w:sz w:val="24"/>
          <w:szCs w:val="24"/>
        </w:rPr>
        <w:t xml:space="preserve"> </w:t>
      </w:r>
      <w:r w:rsidRPr="00E01802">
        <w:rPr>
          <w:rFonts w:ascii="Times New Roman" w:hAnsi="Times New Roman" w:cs="Times New Roman"/>
          <w:sz w:val="24"/>
          <w:szCs w:val="24"/>
        </w:rPr>
        <w:t xml:space="preserve">2010, </w:t>
      </w:r>
      <w:proofErr w:type="spellStart"/>
      <w:r w:rsidRPr="00E01802">
        <w:rPr>
          <w:rFonts w:ascii="Times New Roman" w:hAnsi="Times New Roman" w:cs="Times New Roman"/>
          <w:sz w:val="24"/>
          <w:szCs w:val="24"/>
        </w:rPr>
        <w:t>sp</w:t>
      </w:r>
      <w:proofErr w:type="spellEnd"/>
      <w:r w:rsidRPr="00E01802">
        <w:rPr>
          <w:rFonts w:ascii="Times New Roman" w:hAnsi="Times New Roman" w:cs="Times New Roman"/>
          <w:sz w:val="24"/>
          <w:szCs w:val="24"/>
        </w:rPr>
        <w:t xml:space="preserve">. zn. 8 </w:t>
      </w:r>
      <w:proofErr w:type="spellStart"/>
      <w:r w:rsidRPr="00E01802">
        <w:rPr>
          <w:rFonts w:ascii="Times New Roman" w:hAnsi="Times New Roman" w:cs="Times New Roman"/>
          <w:sz w:val="24"/>
          <w:szCs w:val="24"/>
        </w:rPr>
        <w:t>Tdo</w:t>
      </w:r>
      <w:proofErr w:type="spellEnd"/>
      <w:r w:rsidRPr="00E01802">
        <w:rPr>
          <w:rFonts w:ascii="Times New Roman" w:hAnsi="Times New Roman" w:cs="Times New Roman"/>
          <w:sz w:val="24"/>
          <w:szCs w:val="24"/>
        </w:rPr>
        <w:t xml:space="preserve"> 1332/2009</w:t>
      </w:r>
    </w:p>
    <w:p w14:paraId="292C9361" w14:textId="4C0D087D" w:rsidR="00EF1B9B" w:rsidRDefault="00EF1B9B" w:rsidP="00EF1B9B">
      <w:pPr>
        <w:pStyle w:val="Odstavecseseznamem"/>
        <w:numPr>
          <w:ilvl w:val="0"/>
          <w:numId w:val="15"/>
        </w:numPr>
        <w:rPr>
          <w:rFonts w:ascii="Times New Roman" w:hAnsi="Times New Roman" w:cs="Times New Roman"/>
          <w:sz w:val="24"/>
          <w:szCs w:val="24"/>
        </w:rPr>
      </w:pPr>
      <w:r w:rsidRPr="004E014A">
        <w:rPr>
          <w:rFonts w:ascii="Times New Roman" w:hAnsi="Times New Roman" w:cs="Times New Roman"/>
          <w:sz w:val="24"/>
          <w:szCs w:val="24"/>
        </w:rPr>
        <w:t>Usnesení Nejvyššího soudu ze dne 25.</w:t>
      </w:r>
      <w:r w:rsidR="00133122">
        <w:rPr>
          <w:rFonts w:ascii="Times New Roman" w:hAnsi="Times New Roman" w:cs="Times New Roman"/>
          <w:sz w:val="24"/>
          <w:szCs w:val="24"/>
        </w:rPr>
        <w:t xml:space="preserve"> </w:t>
      </w:r>
      <w:r w:rsidRPr="004E014A">
        <w:rPr>
          <w:rFonts w:ascii="Times New Roman" w:hAnsi="Times New Roman" w:cs="Times New Roman"/>
          <w:sz w:val="24"/>
          <w:szCs w:val="24"/>
        </w:rPr>
        <w:t xml:space="preserve">11. 2013, </w:t>
      </w:r>
      <w:proofErr w:type="spellStart"/>
      <w:r w:rsidRPr="004E014A">
        <w:rPr>
          <w:rFonts w:ascii="Times New Roman" w:hAnsi="Times New Roman" w:cs="Times New Roman"/>
          <w:sz w:val="24"/>
          <w:szCs w:val="24"/>
        </w:rPr>
        <w:t>sp</w:t>
      </w:r>
      <w:proofErr w:type="spellEnd"/>
      <w:r w:rsidRPr="004E014A">
        <w:rPr>
          <w:rFonts w:ascii="Times New Roman" w:hAnsi="Times New Roman" w:cs="Times New Roman"/>
          <w:sz w:val="24"/>
          <w:szCs w:val="24"/>
        </w:rPr>
        <w:t>.</w:t>
      </w:r>
      <w:r w:rsidR="00133122">
        <w:rPr>
          <w:rFonts w:ascii="Times New Roman" w:hAnsi="Times New Roman" w:cs="Times New Roman"/>
          <w:sz w:val="24"/>
          <w:szCs w:val="24"/>
        </w:rPr>
        <w:t xml:space="preserve"> </w:t>
      </w:r>
      <w:r w:rsidRPr="004E014A">
        <w:rPr>
          <w:rFonts w:ascii="Times New Roman" w:hAnsi="Times New Roman" w:cs="Times New Roman"/>
          <w:sz w:val="24"/>
          <w:szCs w:val="24"/>
        </w:rPr>
        <w:t xml:space="preserve">zn. 4 </w:t>
      </w:r>
      <w:proofErr w:type="spellStart"/>
      <w:r w:rsidRPr="004E014A">
        <w:rPr>
          <w:rFonts w:ascii="Times New Roman" w:hAnsi="Times New Roman" w:cs="Times New Roman"/>
          <w:sz w:val="24"/>
          <w:szCs w:val="24"/>
        </w:rPr>
        <w:t>Tdo</w:t>
      </w:r>
      <w:proofErr w:type="spellEnd"/>
      <w:r w:rsidRPr="004E014A">
        <w:rPr>
          <w:rFonts w:ascii="Times New Roman" w:hAnsi="Times New Roman" w:cs="Times New Roman"/>
          <w:sz w:val="24"/>
          <w:szCs w:val="24"/>
        </w:rPr>
        <w:t xml:space="preserve"> 1245/2013</w:t>
      </w:r>
    </w:p>
    <w:p w14:paraId="2E1EC402" w14:textId="28359E3F" w:rsidR="00EF1B9B" w:rsidRDefault="00EF1B9B" w:rsidP="00EF1B9B">
      <w:pPr>
        <w:pStyle w:val="Odstavecseseznamem"/>
        <w:numPr>
          <w:ilvl w:val="0"/>
          <w:numId w:val="15"/>
        </w:numPr>
        <w:rPr>
          <w:rFonts w:ascii="Times New Roman" w:hAnsi="Times New Roman" w:cs="Times New Roman"/>
          <w:sz w:val="24"/>
          <w:szCs w:val="24"/>
        </w:rPr>
      </w:pPr>
      <w:r w:rsidRPr="00114063">
        <w:rPr>
          <w:rFonts w:ascii="Times New Roman" w:hAnsi="Times New Roman" w:cs="Times New Roman"/>
          <w:sz w:val="24"/>
          <w:szCs w:val="24"/>
        </w:rPr>
        <w:t>Usnesení Nejvyššího soudu ze dne 1.</w:t>
      </w:r>
      <w:r w:rsidR="00133122">
        <w:rPr>
          <w:rFonts w:ascii="Times New Roman" w:hAnsi="Times New Roman" w:cs="Times New Roman"/>
          <w:sz w:val="24"/>
          <w:szCs w:val="24"/>
        </w:rPr>
        <w:t xml:space="preserve"> </w:t>
      </w:r>
      <w:r w:rsidRPr="00114063">
        <w:rPr>
          <w:rFonts w:ascii="Times New Roman" w:hAnsi="Times New Roman" w:cs="Times New Roman"/>
          <w:sz w:val="24"/>
          <w:szCs w:val="24"/>
        </w:rPr>
        <w:t>9.</w:t>
      </w:r>
      <w:r w:rsidR="00133122">
        <w:rPr>
          <w:rFonts w:ascii="Times New Roman" w:hAnsi="Times New Roman" w:cs="Times New Roman"/>
          <w:sz w:val="24"/>
          <w:szCs w:val="24"/>
        </w:rPr>
        <w:t xml:space="preserve"> </w:t>
      </w:r>
      <w:r w:rsidRPr="00114063">
        <w:rPr>
          <w:rFonts w:ascii="Times New Roman" w:hAnsi="Times New Roman" w:cs="Times New Roman"/>
          <w:sz w:val="24"/>
          <w:szCs w:val="24"/>
        </w:rPr>
        <w:t xml:space="preserve">2020, </w:t>
      </w:r>
      <w:proofErr w:type="spellStart"/>
      <w:r w:rsidRPr="00114063">
        <w:rPr>
          <w:rFonts w:ascii="Times New Roman" w:hAnsi="Times New Roman" w:cs="Times New Roman"/>
          <w:sz w:val="24"/>
          <w:szCs w:val="24"/>
        </w:rPr>
        <w:t>sp</w:t>
      </w:r>
      <w:proofErr w:type="spellEnd"/>
      <w:r w:rsidRPr="00114063">
        <w:rPr>
          <w:rFonts w:ascii="Times New Roman" w:hAnsi="Times New Roman" w:cs="Times New Roman"/>
          <w:sz w:val="24"/>
          <w:szCs w:val="24"/>
        </w:rPr>
        <w:t>.</w:t>
      </w:r>
      <w:r w:rsidR="00133122">
        <w:rPr>
          <w:rFonts w:ascii="Times New Roman" w:hAnsi="Times New Roman" w:cs="Times New Roman"/>
          <w:sz w:val="24"/>
          <w:szCs w:val="24"/>
        </w:rPr>
        <w:t xml:space="preserve"> </w:t>
      </w:r>
      <w:r w:rsidRPr="00114063">
        <w:rPr>
          <w:rFonts w:ascii="Times New Roman" w:hAnsi="Times New Roman" w:cs="Times New Roman"/>
          <w:sz w:val="24"/>
          <w:szCs w:val="24"/>
        </w:rPr>
        <w:t xml:space="preserve">zn. 7 </w:t>
      </w:r>
      <w:proofErr w:type="spellStart"/>
      <w:r w:rsidRPr="00114063">
        <w:rPr>
          <w:rFonts w:ascii="Times New Roman" w:hAnsi="Times New Roman" w:cs="Times New Roman"/>
          <w:sz w:val="24"/>
          <w:szCs w:val="24"/>
        </w:rPr>
        <w:t>Tdo</w:t>
      </w:r>
      <w:proofErr w:type="spellEnd"/>
      <w:r w:rsidRPr="00114063">
        <w:rPr>
          <w:rFonts w:ascii="Times New Roman" w:hAnsi="Times New Roman" w:cs="Times New Roman"/>
          <w:sz w:val="24"/>
          <w:szCs w:val="24"/>
        </w:rPr>
        <w:t xml:space="preserve"> 865/2020</w:t>
      </w:r>
    </w:p>
    <w:p w14:paraId="7BCB2656" w14:textId="731D4301" w:rsidR="00C579CF" w:rsidRDefault="00C579CF" w:rsidP="00EF1B9B">
      <w:pPr>
        <w:pStyle w:val="Odstavecseseznamem"/>
        <w:numPr>
          <w:ilvl w:val="0"/>
          <w:numId w:val="15"/>
        </w:numPr>
        <w:rPr>
          <w:rFonts w:ascii="Times New Roman" w:hAnsi="Times New Roman" w:cs="Times New Roman"/>
          <w:sz w:val="24"/>
          <w:szCs w:val="24"/>
        </w:rPr>
      </w:pPr>
      <w:r w:rsidRPr="00C579CF">
        <w:rPr>
          <w:rFonts w:ascii="Times New Roman" w:hAnsi="Times New Roman" w:cs="Times New Roman"/>
          <w:sz w:val="24"/>
          <w:szCs w:val="24"/>
        </w:rPr>
        <w:t xml:space="preserve">Usnesení </w:t>
      </w:r>
      <w:proofErr w:type="spellStart"/>
      <w:r w:rsidRPr="00C579CF">
        <w:rPr>
          <w:rFonts w:ascii="Times New Roman" w:hAnsi="Times New Roman" w:cs="Times New Roman"/>
          <w:sz w:val="24"/>
          <w:szCs w:val="24"/>
        </w:rPr>
        <w:t>Najvyššieho</w:t>
      </w:r>
      <w:proofErr w:type="spellEnd"/>
      <w:r w:rsidRPr="00C579CF">
        <w:rPr>
          <w:rFonts w:ascii="Times New Roman" w:hAnsi="Times New Roman" w:cs="Times New Roman"/>
          <w:sz w:val="24"/>
          <w:szCs w:val="24"/>
        </w:rPr>
        <w:t xml:space="preserve"> </w:t>
      </w:r>
      <w:proofErr w:type="spellStart"/>
      <w:r w:rsidRPr="00C579CF">
        <w:rPr>
          <w:rFonts w:ascii="Times New Roman" w:hAnsi="Times New Roman" w:cs="Times New Roman"/>
          <w:sz w:val="24"/>
          <w:szCs w:val="24"/>
        </w:rPr>
        <w:t>súdu</w:t>
      </w:r>
      <w:proofErr w:type="spellEnd"/>
      <w:r w:rsidRPr="00C579CF">
        <w:rPr>
          <w:rFonts w:ascii="Times New Roman" w:hAnsi="Times New Roman" w:cs="Times New Roman"/>
          <w:sz w:val="24"/>
          <w:szCs w:val="24"/>
        </w:rPr>
        <w:t xml:space="preserve"> </w:t>
      </w:r>
      <w:proofErr w:type="spellStart"/>
      <w:r w:rsidRPr="00C579CF">
        <w:rPr>
          <w:rFonts w:ascii="Times New Roman" w:hAnsi="Times New Roman" w:cs="Times New Roman"/>
          <w:sz w:val="24"/>
          <w:szCs w:val="24"/>
        </w:rPr>
        <w:t>S</w:t>
      </w:r>
      <w:r w:rsidR="00AE735E">
        <w:rPr>
          <w:rFonts w:ascii="Times New Roman" w:hAnsi="Times New Roman" w:cs="Times New Roman"/>
          <w:sz w:val="24"/>
          <w:szCs w:val="24"/>
        </w:rPr>
        <w:t>lovenskej</w:t>
      </w:r>
      <w:proofErr w:type="spellEnd"/>
      <w:r w:rsidR="00AE735E">
        <w:rPr>
          <w:rFonts w:ascii="Times New Roman" w:hAnsi="Times New Roman" w:cs="Times New Roman"/>
          <w:sz w:val="24"/>
          <w:szCs w:val="24"/>
        </w:rPr>
        <w:t xml:space="preserve"> </w:t>
      </w:r>
      <w:r w:rsidRPr="00C579CF">
        <w:rPr>
          <w:rFonts w:ascii="Times New Roman" w:hAnsi="Times New Roman" w:cs="Times New Roman"/>
          <w:sz w:val="24"/>
          <w:szCs w:val="24"/>
        </w:rPr>
        <w:t>R</w:t>
      </w:r>
      <w:r w:rsidR="00AE735E">
        <w:rPr>
          <w:rFonts w:ascii="Times New Roman" w:hAnsi="Times New Roman" w:cs="Times New Roman"/>
          <w:sz w:val="24"/>
          <w:szCs w:val="24"/>
        </w:rPr>
        <w:t>epubliky</w:t>
      </w:r>
      <w:r w:rsidRPr="00C579CF">
        <w:rPr>
          <w:rFonts w:ascii="Times New Roman" w:hAnsi="Times New Roman" w:cs="Times New Roman"/>
          <w:sz w:val="24"/>
          <w:szCs w:val="24"/>
        </w:rPr>
        <w:t xml:space="preserve"> ze dne 13.</w:t>
      </w:r>
      <w:r w:rsidR="00133122">
        <w:rPr>
          <w:rFonts w:ascii="Times New Roman" w:hAnsi="Times New Roman" w:cs="Times New Roman"/>
          <w:sz w:val="24"/>
          <w:szCs w:val="24"/>
        </w:rPr>
        <w:t xml:space="preserve"> </w:t>
      </w:r>
      <w:r w:rsidRPr="00C579CF">
        <w:rPr>
          <w:rFonts w:ascii="Times New Roman" w:hAnsi="Times New Roman" w:cs="Times New Roman"/>
          <w:sz w:val="24"/>
          <w:szCs w:val="24"/>
        </w:rPr>
        <w:t>3.</w:t>
      </w:r>
      <w:r w:rsidR="00133122">
        <w:rPr>
          <w:rFonts w:ascii="Times New Roman" w:hAnsi="Times New Roman" w:cs="Times New Roman"/>
          <w:sz w:val="24"/>
          <w:szCs w:val="24"/>
        </w:rPr>
        <w:t xml:space="preserve"> </w:t>
      </w:r>
      <w:r w:rsidRPr="00C579CF">
        <w:rPr>
          <w:rFonts w:ascii="Times New Roman" w:hAnsi="Times New Roman" w:cs="Times New Roman"/>
          <w:sz w:val="24"/>
          <w:szCs w:val="24"/>
        </w:rPr>
        <w:t>2014</w:t>
      </w:r>
      <w:r>
        <w:rPr>
          <w:rFonts w:ascii="Times New Roman" w:hAnsi="Times New Roman" w:cs="Times New Roman"/>
          <w:sz w:val="24"/>
          <w:szCs w:val="24"/>
        </w:rPr>
        <w:t xml:space="preserve">, </w:t>
      </w:r>
      <w:proofErr w:type="spellStart"/>
      <w:r w:rsidRPr="00C579CF">
        <w:rPr>
          <w:rFonts w:ascii="Times New Roman" w:hAnsi="Times New Roman" w:cs="Times New Roman"/>
          <w:sz w:val="24"/>
          <w:szCs w:val="24"/>
        </w:rPr>
        <w:t>sp</w:t>
      </w:r>
      <w:proofErr w:type="spellEnd"/>
      <w:r w:rsidRPr="00C579CF">
        <w:rPr>
          <w:rFonts w:ascii="Times New Roman" w:hAnsi="Times New Roman" w:cs="Times New Roman"/>
          <w:sz w:val="24"/>
          <w:szCs w:val="24"/>
        </w:rPr>
        <w:t>. zn. 5 To 6/2012</w:t>
      </w:r>
    </w:p>
    <w:p w14:paraId="6D525D69" w14:textId="61A1AAE1" w:rsidR="00EF1B9B" w:rsidRDefault="00EF1B9B" w:rsidP="00EF1B9B">
      <w:pPr>
        <w:pStyle w:val="Odstavecseseznamem"/>
        <w:numPr>
          <w:ilvl w:val="0"/>
          <w:numId w:val="15"/>
        </w:numPr>
        <w:rPr>
          <w:rFonts w:ascii="Times New Roman" w:hAnsi="Times New Roman" w:cs="Times New Roman"/>
          <w:sz w:val="24"/>
          <w:szCs w:val="24"/>
        </w:rPr>
      </w:pPr>
      <w:r w:rsidRPr="00726864">
        <w:rPr>
          <w:rFonts w:ascii="Times New Roman" w:hAnsi="Times New Roman" w:cs="Times New Roman"/>
          <w:sz w:val="24"/>
          <w:szCs w:val="24"/>
        </w:rPr>
        <w:t>Roz</w:t>
      </w:r>
      <w:r>
        <w:rPr>
          <w:rFonts w:ascii="Times New Roman" w:hAnsi="Times New Roman" w:cs="Times New Roman"/>
          <w:sz w:val="24"/>
          <w:szCs w:val="24"/>
        </w:rPr>
        <w:t xml:space="preserve">sudek </w:t>
      </w:r>
      <w:r w:rsidRPr="00A32184">
        <w:rPr>
          <w:rFonts w:ascii="Times New Roman" w:hAnsi="Times New Roman" w:cs="Times New Roman"/>
          <w:sz w:val="24"/>
          <w:szCs w:val="24"/>
        </w:rPr>
        <w:t>Vrchního soudu v Praze ze dne 19.</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1.</w:t>
      </w:r>
      <w:r w:rsidR="00133122">
        <w:rPr>
          <w:rFonts w:ascii="Times New Roman" w:hAnsi="Times New Roman" w:cs="Times New Roman"/>
          <w:sz w:val="24"/>
          <w:szCs w:val="24"/>
        </w:rPr>
        <w:t xml:space="preserve"> </w:t>
      </w:r>
      <w:r w:rsidRPr="00A32184">
        <w:rPr>
          <w:rFonts w:ascii="Times New Roman" w:hAnsi="Times New Roman" w:cs="Times New Roman"/>
          <w:sz w:val="24"/>
          <w:szCs w:val="24"/>
        </w:rPr>
        <w:t xml:space="preserve">2006 </w:t>
      </w:r>
      <w:proofErr w:type="spellStart"/>
      <w:r w:rsidRPr="00A32184">
        <w:rPr>
          <w:rFonts w:ascii="Times New Roman" w:hAnsi="Times New Roman" w:cs="Times New Roman"/>
          <w:sz w:val="24"/>
          <w:szCs w:val="24"/>
        </w:rPr>
        <w:t>sp</w:t>
      </w:r>
      <w:proofErr w:type="spellEnd"/>
      <w:r w:rsidRPr="00A32184">
        <w:rPr>
          <w:rFonts w:ascii="Times New Roman" w:hAnsi="Times New Roman" w:cs="Times New Roman"/>
          <w:sz w:val="24"/>
          <w:szCs w:val="24"/>
        </w:rPr>
        <w:t>. zn. 2 To 139/2005</w:t>
      </w:r>
    </w:p>
    <w:p w14:paraId="0BD67970" w14:textId="166312A8" w:rsidR="00EF1B9B" w:rsidRPr="004457E4" w:rsidRDefault="00EF1B9B" w:rsidP="00EF1B9B">
      <w:pPr>
        <w:pStyle w:val="Odstavecseseznamem"/>
        <w:numPr>
          <w:ilvl w:val="0"/>
          <w:numId w:val="15"/>
        </w:numPr>
        <w:rPr>
          <w:rFonts w:ascii="Times New Roman" w:hAnsi="Times New Roman" w:cs="Times New Roman"/>
          <w:sz w:val="24"/>
          <w:szCs w:val="24"/>
        </w:rPr>
      </w:pPr>
      <w:r w:rsidRPr="00B661BA">
        <w:rPr>
          <w:rFonts w:ascii="Times New Roman" w:hAnsi="Times New Roman" w:cs="Times New Roman"/>
          <w:sz w:val="24"/>
          <w:szCs w:val="24"/>
        </w:rPr>
        <w:t>Usnesení Vrchního soudu v Olomouci ze dne 18.</w:t>
      </w:r>
      <w:r w:rsidR="00133122">
        <w:rPr>
          <w:rFonts w:ascii="Times New Roman" w:hAnsi="Times New Roman" w:cs="Times New Roman"/>
          <w:sz w:val="24"/>
          <w:szCs w:val="24"/>
        </w:rPr>
        <w:t xml:space="preserve"> </w:t>
      </w:r>
      <w:r w:rsidRPr="00B661BA">
        <w:rPr>
          <w:rFonts w:ascii="Times New Roman" w:hAnsi="Times New Roman" w:cs="Times New Roman"/>
          <w:sz w:val="24"/>
          <w:szCs w:val="24"/>
        </w:rPr>
        <w:t>8.</w:t>
      </w:r>
      <w:r w:rsidR="00133122">
        <w:rPr>
          <w:rFonts w:ascii="Times New Roman" w:hAnsi="Times New Roman" w:cs="Times New Roman"/>
          <w:sz w:val="24"/>
          <w:szCs w:val="24"/>
        </w:rPr>
        <w:t xml:space="preserve"> </w:t>
      </w:r>
      <w:r w:rsidRPr="00B661BA">
        <w:rPr>
          <w:rFonts w:ascii="Times New Roman" w:hAnsi="Times New Roman" w:cs="Times New Roman"/>
          <w:sz w:val="24"/>
          <w:szCs w:val="24"/>
        </w:rPr>
        <w:t xml:space="preserve">2011, </w:t>
      </w:r>
      <w:proofErr w:type="spellStart"/>
      <w:r w:rsidRPr="00B661BA">
        <w:rPr>
          <w:rFonts w:ascii="Times New Roman" w:hAnsi="Times New Roman" w:cs="Times New Roman"/>
          <w:sz w:val="24"/>
          <w:szCs w:val="24"/>
        </w:rPr>
        <w:t>sp</w:t>
      </w:r>
      <w:proofErr w:type="spellEnd"/>
      <w:r w:rsidRPr="00B661BA">
        <w:rPr>
          <w:rFonts w:ascii="Times New Roman" w:hAnsi="Times New Roman" w:cs="Times New Roman"/>
          <w:sz w:val="24"/>
          <w:szCs w:val="24"/>
        </w:rPr>
        <w:t>. zn. 1 To 35/2011</w:t>
      </w:r>
    </w:p>
    <w:p w14:paraId="3DFD6D91" w14:textId="77777777" w:rsidR="00EF1B9B" w:rsidRPr="0095276F" w:rsidRDefault="00EF1B9B" w:rsidP="00EF1B9B">
      <w:pPr>
        <w:pStyle w:val="Textpoznpodarou"/>
        <w:numPr>
          <w:ilvl w:val="0"/>
          <w:numId w:val="15"/>
        </w:numPr>
        <w:rPr>
          <w:rFonts w:ascii="Times New Roman" w:hAnsi="Times New Roman" w:cs="Times New Roman"/>
          <w:sz w:val="24"/>
          <w:szCs w:val="24"/>
        </w:rPr>
      </w:pPr>
      <w:r w:rsidRPr="0095276F">
        <w:rPr>
          <w:rFonts w:ascii="Times New Roman" w:hAnsi="Times New Roman" w:cs="Times New Roman"/>
          <w:sz w:val="24"/>
          <w:szCs w:val="24"/>
        </w:rPr>
        <w:t>Rozsudek ve věci R.E. v. Spojené království, ze dne 27. 10. 2015, číslo stížnosti 62498/11,</w:t>
      </w:r>
      <w:r>
        <w:rPr>
          <w:rFonts w:ascii="Times New Roman" w:hAnsi="Times New Roman" w:cs="Times New Roman"/>
          <w:sz w:val="24"/>
          <w:szCs w:val="24"/>
        </w:rPr>
        <w:t xml:space="preserve"> </w:t>
      </w:r>
      <w:r w:rsidRPr="0095276F">
        <w:rPr>
          <w:rFonts w:ascii="Times New Roman" w:hAnsi="Times New Roman" w:cs="Times New Roman"/>
          <w:sz w:val="24"/>
          <w:szCs w:val="24"/>
        </w:rPr>
        <w:t>dostupný</w:t>
      </w:r>
      <w:r>
        <w:rPr>
          <w:rFonts w:ascii="Times New Roman" w:hAnsi="Times New Roman" w:cs="Times New Roman"/>
          <w:sz w:val="24"/>
          <w:szCs w:val="24"/>
        </w:rPr>
        <w:t xml:space="preserve"> </w:t>
      </w:r>
      <w:r w:rsidRPr="0095276F">
        <w:rPr>
          <w:rFonts w:ascii="Times New Roman" w:hAnsi="Times New Roman" w:cs="Times New Roman"/>
          <w:sz w:val="24"/>
          <w:szCs w:val="24"/>
        </w:rPr>
        <w:t>na &lt;</w:t>
      </w:r>
      <w:hyperlink r:id="rId8" w:history="1">
        <w:r w:rsidRPr="0095276F">
          <w:rPr>
            <w:rStyle w:val="Hypertextovodkaz"/>
            <w:rFonts w:ascii="Times New Roman" w:hAnsi="Times New Roman" w:cs="Times New Roman"/>
            <w:sz w:val="24"/>
            <w:szCs w:val="24"/>
          </w:rPr>
          <w:t>http://eslp.justice.cz/justice/judikatura_eslp.nsf/0/388926D9A48F66A3C1257FA0004C91A3/$file/R.%20E.%20proti%20Spojen%C3%A9mu%20kr%C3%A1lovstv%C3%AD_rozsudek.pdf?open&amp;&gt;</w:t>
        </w:r>
      </w:hyperlink>
    </w:p>
    <w:p w14:paraId="3E613023" w14:textId="77777777" w:rsidR="00EF1B9B" w:rsidRPr="00F37973" w:rsidRDefault="00EF1B9B" w:rsidP="00EF1B9B">
      <w:pPr>
        <w:pStyle w:val="Textpoznpodarou"/>
        <w:numPr>
          <w:ilvl w:val="0"/>
          <w:numId w:val="15"/>
        </w:numPr>
        <w:rPr>
          <w:rFonts w:ascii="Times New Roman" w:hAnsi="Times New Roman" w:cs="Times New Roman"/>
          <w:sz w:val="24"/>
          <w:szCs w:val="24"/>
        </w:rPr>
      </w:pPr>
      <w:r w:rsidRPr="00F37973">
        <w:rPr>
          <w:rFonts w:ascii="Times New Roman" w:hAnsi="Times New Roman" w:cs="Times New Roman"/>
          <w:sz w:val="24"/>
          <w:szCs w:val="24"/>
        </w:rPr>
        <w:t xml:space="preserve">Rozsudek ve věci </w:t>
      </w:r>
      <w:proofErr w:type="spellStart"/>
      <w:r w:rsidRPr="00F37973">
        <w:rPr>
          <w:rFonts w:ascii="Times New Roman" w:hAnsi="Times New Roman" w:cs="Times New Roman"/>
          <w:sz w:val="24"/>
          <w:szCs w:val="24"/>
        </w:rPr>
        <w:t>Texeira</w:t>
      </w:r>
      <w:proofErr w:type="spellEnd"/>
      <w:r w:rsidRPr="00F37973">
        <w:rPr>
          <w:rFonts w:ascii="Times New Roman" w:hAnsi="Times New Roman" w:cs="Times New Roman"/>
          <w:sz w:val="24"/>
          <w:szCs w:val="24"/>
        </w:rPr>
        <w:t xml:space="preserve"> de Castro v Portugal, </w:t>
      </w:r>
      <w:proofErr w:type="spellStart"/>
      <w:r w:rsidRPr="00F37973">
        <w:rPr>
          <w:rFonts w:ascii="Times New Roman" w:hAnsi="Times New Roman" w:cs="Times New Roman"/>
          <w:sz w:val="24"/>
          <w:szCs w:val="24"/>
        </w:rPr>
        <w:t>sp</w:t>
      </w:r>
      <w:proofErr w:type="spellEnd"/>
      <w:r w:rsidRPr="00F37973">
        <w:rPr>
          <w:rFonts w:ascii="Times New Roman" w:hAnsi="Times New Roman" w:cs="Times New Roman"/>
          <w:sz w:val="24"/>
          <w:szCs w:val="24"/>
        </w:rPr>
        <w:t>. zn. 55/1997/828/1034 ze dne 9. 6. 1998, číslo stížnosti 25829/94, dostupný na&lt;</w:t>
      </w:r>
      <w:hyperlink r:id="rId9" w:history="1">
        <w:r w:rsidRPr="00F37973">
          <w:rPr>
            <w:rStyle w:val="Hypertextovodkaz"/>
            <w:rFonts w:ascii="Times New Roman" w:hAnsi="Times New Roman" w:cs="Times New Roman"/>
            <w:sz w:val="24"/>
            <w:szCs w:val="24"/>
          </w:rPr>
          <w:t>https://www.hr-dp.org/files/2013/09/10/CASE_OF_TEIXEIRA_DE_CASTRO_v._PORTUGAL_.pdf</w:t>
        </w:r>
      </w:hyperlink>
      <w:r w:rsidRPr="00F37973">
        <w:rPr>
          <w:rFonts w:ascii="Times New Roman" w:hAnsi="Times New Roman" w:cs="Times New Roman"/>
          <w:sz w:val="24"/>
          <w:szCs w:val="24"/>
        </w:rPr>
        <w:t>.&gt;</w:t>
      </w:r>
    </w:p>
    <w:p w14:paraId="2BD837B0" w14:textId="77777777" w:rsidR="00EF1B9B" w:rsidRDefault="00EF1B9B" w:rsidP="00EF1B9B">
      <w:pPr>
        <w:rPr>
          <w:rFonts w:ascii="Times New Roman" w:hAnsi="Times New Roman" w:cs="Times New Roman"/>
          <w:b/>
          <w:bCs/>
          <w:sz w:val="32"/>
          <w:szCs w:val="32"/>
        </w:rPr>
      </w:pPr>
    </w:p>
    <w:p w14:paraId="20DD3647" w14:textId="77777777" w:rsidR="00EF1B9B" w:rsidRDefault="00EF1B9B" w:rsidP="00EF1B9B">
      <w:pPr>
        <w:rPr>
          <w:rFonts w:ascii="Times New Roman" w:hAnsi="Times New Roman" w:cs="Times New Roman"/>
          <w:b/>
          <w:bCs/>
          <w:sz w:val="32"/>
          <w:szCs w:val="32"/>
        </w:rPr>
      </w:pPr>
      <w:r>
        <w:rPr>
          <w:rFonts w:ascii="Times New Roman" w:hAnsi="Times New Roman" w:cs="Times New Roman"/>
          <w:b/>
          <w:bCs/>
          <w:sz w:val="32"/>
          <w:szCs w:val="32"/>
        </w:rPr>
        <w:lastRenderedPageBreak/>
        <w:t>Odborné články</w:t>
      </w:r>
    </w:p>
    <w:p w14:paraId="61780560" w14:textId="089EB477" w:rsidR="00EF1B9B" w:rsidRDefault="00EF1B9B" w:rsidP="00EF1B9B">
      <w:pPr>
        <w:pStyle w:val="Odstavecseseznamem"/>
        <w:numPr>
          <w:ilvl w:val="0"/>
          <w:numId w:val="14"/>
        </w:numPr>
        <w:rPr>
          <w:rFonts w:ascii="Times New Roman" w:hAnsi="Times New Roman" w:cs="Times New Roman"/>
          <w:sz w:val="24"/>
          <w:szCs w:val="24"/>
        </w:rPr>
      </w:pPr>
      <w:r w:rsidRPr="00074634">
        <w:rPr>
          <w:rFonts w:ascii="Times New Roman" w:hAnsi="Times New Roman" w:cs="Times New Roman"/>
          <w:sz w:val="24"/>
          <w:szCs w:val="24"/>
        </w:rPr>
        <w:t>BUDKA, Ivan. Využití právních nástrojů pro potírání organizovaného zločinu (poznatky z výzkumu)</w:t>
      </w:r>
      <w:r w:rsidR="009D2235">
        <w:rPr>
          <w:rFonts w:ascii="Times New Roman" w:hAnsi="Times New Roman" w:cs="Times New Roman"/>
          <w:sz w:val="24"/>
          <w:szCs w:val="24"/>
        </w:rPr>
        <w:t>.</w:t>
      </w:r>
      <w:r w:rsidRPr="00074634">
        <w:rPr>
          <w:rFonts w:ascii="Times New Roman" w:hAnsi="Times New Roman" w:cs="Times New Roman"/>
          <w:sz w:val="24"/>
          <w:szCs w:val="24"/>
        </w:rPr>
        <w:t xml:space="preserve"> Trestněprávní revue</w:t>
      </w:r>
      <w:r w:rsidR="00FC5926">
        <w:rPr>
          <w:rFonts w:ascii="Times New Roman" w:hAnsi="Times New Roman" w:cs="Times New Roman"/>
          <w:sz w:val="24"/>
          <w:szCs w:val="24"/>
        </w:rPr>
        <w:t>,</w:t>
      </w:r>
      <w:r w:rsidRPr="00074634">
        <w:rPr>
          <w:rFonts w:ascii="Times New Roman" w:hAnsi="Times New Roman" w:cs="Times New Roman"/>
          <w:sz w:val="24"/>
          <w:szCs w:val="24"/>
        </w:rPr>
        <w:t xml:space="preserve"> </w:t>
      </w:r>
      <w:r w:rsidR="00FC5926">
        <w:rPr>
          <w:rFonts w:ascii="Times New Roman" w:hAnsi="Times New Roman" w:cs="Times New Roman"/>
          <w:sz w:val="24"/>
          <w:szCs w:val="24"/>
        </w:rPr>
        <w:t xml:space="preserve">2018, č. </w:t>
      </w:r>
      <w:r w:rsidRPr="00074634">
        <w:rPr>
          <w:rFonts w:ascii="Times New Roman" w:hAnsi="Times New Roman" w:cs="Times New Roman"/>
          <w:sz w:val="24"/>
          <w:szCs w:val="24"/>
        </w:rPr>
        <w:t>11-12, s. 266</w:t>
      </w:r>
      <w:r w:rsidR="00FC5926">
        <w:rPr>
          <w:rFonts w:ascii="Times New Roman" w:hAnsi="Times New Roman" w:cs="Times New Roman"/>
          <w:sz w:val="24"/>
          <w:szCs w:val="24"/>
        </w:rPr>
        <w:t>.</w:t>
      </w:r>
    </w:p>
    <w:p w14:paraId="54732DEF" w14:textId="0D1ED8D6" w:rsidR="00EF1B9B" w:rsidRDefault="00EF1B9B" w:rsidP="00EF1B9B">
      <w:pPr>
        <w:pStyle w:val="Odstavecseseznamem"/>
        <w:numPr>
          <w:ilvl w:val="0"/>
          <w:numId w:val="14"/>
        </w:numPr>
        <w:rPr>
          <w:rFonts w:ascii="Times New Roman" w:hAnsi="Times New Roman" w:cs="Times New Roman"/>
          <w:sz w:val="24"/>
          <w:szCs w:val="24"/>
        </w:rPr>
      </w:pPr>
      <w:r w:rsidRPr="0093260D">
        <w:rPr>
          <w:rFonts w:ascii="Times New Roman" w:hAnsi="Times New Roman" w:cs="Times New Roman"/>
          <w:sz w:val="24"/>
          <w:szCs w:val="24"/>
        </w:rPr>
        <w:t>COUFALOVÁ, Bronislava. Hmotněprávní instituty pro boj s organizovaným zločinem podle nového trestního zákoníku. Bulletin Advokacie</w:t>
      </w:r>
      <w:r w:rsidR="006223E3">
        <w:rPr>
          <w:rFonts w:ascii="Times New Roman" w:hAnsi="Times New Roman" w:cs="Times New Roman"/>
          <w:sz w:val="24"/>
          <w:szCs w:val="24"/>
        </w:rPr>
        <w:t>,</w:t>
      </w:r>
      <w:r w:rsidRPr="0093260D">
        <w:rPr>
          <w:rFonts w:ascii="Times New Roman" w:hAnsi="Times New Roman" w:cs="Times New Roman"/>
          <w:sz w:val="24"/>
          <w:szCs w:val="24"/>
        </w:rPr>
        <w:t xml:space="preserve"> 2009, č. 10, s. 82-85</w:t>
      </w:r>
      <w:r w:rsidR="006223E3">
        <w:rPr>
          <w:rFonts w:ascii="Times New Roman" w:hAnsi="Times New Roman" w:cs="Times New Roman"/>
          <w:sz w:val="24"/>
          <w:szCs w:val="24"/>
        </w:rPr>
        <w:t>.</w:t>
      </w:r>
    </w:p>
    <w:p w14:paraId="6A9142F2" w14:textId="2901A592" w:rsidR="007851D8" w:rsidRPr="00074634" w:rsidRDefault="007851D8" w:rsidP="00EF1B9B">
      <w:pPr>
        <w:pStyle w:val="Odstavecseseznamem"/>
        <w:numPr>
          <w:ilvl w:val="0"/>
          <w:numId w:val="14"/>
        </w:numPr>
        <w:rPr>
          <w:rFonts w:ascii="Times New Roman" w:hAnsi="Times New Roman" w:cs="Times New Roman"/>
          <w:sz w:val="24"/>
          <w:szCs w:val="24"/>
        </w:rPr>
      </w:pPr>
      <w:r w:rsidRPr="007851D8">
        <w:rPr>
          <w:rFonts w:ascii="Times New Roman" w:hAnsi="Times New Roman" w:cs="Times New Roman"/>
          <w:sz w:val="24"/>
          <w:szCs w:val="24"/>
        </w:rPr>
        <w:t xml:space="preserve">DESET, Miloš. </w:t>
      </w:r>
      <w:proofErr w:type="spellStart"/>
      <w:r w:rsidRPr="007851D8">
        <w:rPr>
          <w:rFonts w:ascii="Times New Roman" w:hAnsi="Times New Roman" w:cs="Times New Roman"/>
          <w:sz w:val="24"/>
          <w:szCs w:val="24"/>
        </w:rPr>
        <w:t>Policajná</w:t>
      </w:r>
      <w:proofErr w:type="spellEnd"/>
      <w:r w:rsidRPr="007851D8">
        <w:rPr>
          <w:rFonts w:ascii="Times New Roman" w:hAnsi="Times New Roman" w:cs="Times New Roman"/>
          <w:sz w:val="24"/>
          <w:szCs w:val="24"/>
        </w:rPr>
        <w:t xml:space="preserve"> </w:t>
      </w:r>
      <w:proofErr w:type="spellStart"/>
      <w:r w:rsidRPr="007851D8">
        <w:rPr>
          <w:rFonts w:ascii="Times New Roman" w:hAnsi="Times New Roman" w:cs="Times New Roman"/>
          <w:sz w:val="24"/>
          <w:szCs w:val="24"/>
        </w:rPr>
        <w:t>provokácia</w:t>
      </w:r>
      <w:proofErr w:type="spellEnd"/>
      <w:r w:rsidRPr="007851D8">
        <w:rPr>
          <w:rFonts w:ascii="Times New Roman" w:hAnsi="Times New Roman" w:cs="Times New Roman"/>
          <w:sz w:val="24"/>
          <w:szCs w:val="24"/>
        </w:rPr>
        <w:t>. Trestněprávní revue</w:t>
      </w:r>
      <w:r w:rsidR="006223E3">
        <w:rPr>
          <w:rFonts w:ascii="Times New Roman" w:hAnsi="Times New Roman" w:cs="Times New Roman"/>
          <w:sz w:val="24"/>
          <w:szCs w:val="24"/>
        </w:rPr>
        <w:t>,</w:t>
      </w:r>
      <w:r w:rsidRPr="007851D8">
        <w:rPr>
          <w:rFonts w:ascii="Times New Roman" w:hAnsi="Times New Roman" w:cs="Times New Roman"/>
          <w:sz w:val="24"/>
          <w:szCs w:val="24"/>
        </w:rPr>
        <w:t xml:space="preserve"> 2017, č. 5, s. 118-122</w:t>
      </w:r>
      <w:r w:rsidR="006223E3">
        <w:rPr>
          <w:rFonts w:ascii="Times New Roman" w:hAnsi="Times New Roman" w:cs="Times New Roman"/>
          <w:sz w:val="24"/>
          <w:szCs w:val="24"/>
        </w:rPr>
        <w:t>.</w:t>
      </w:r>
    </w:p>
    <w:p w14:paraId="61B5FF8A" w14:textId="46657822" w:rsidR="00EF1B9B" w:rsidRDefault="00EF1B9B" w:rsidP="00EF1B9B">
      <w:pPr>
        <w:pStyle w:val="Odstavecseseznamem"/>
        <w:numPr>
          <w:ilvl w:val="0"/>
          <w:numId w:val="14"/>
        </w:numPr>
        <w:rPr>
          <w:rFonts w:ascii="Times New Roman" w:hAnsi="Times New Roman" w:cs="Times New Roman"/>
          <w:sz w:val="24"/>
          <w:szCs w:val="24"/>
        </w:rPr>
      </w:pPr>
      <w:r w:rsidRPr="00074634">
        <w:rPr>
          <w:rFonts w:ascii="Times New Roman" w:hAnsi="Times New Roman" w:cs="Times New Roman"/>
          <w:sz w:val="24"/>
          <w:szCs w:val="24"/>
        </w:rPr>
        <w:t>FENYK, Jaroslav. Postavení státního zástupce v trestním řízení po novele trestního řádu. Bulletin advokacie</w:t>
      </w:r>
      <w:r w:rsidR="004F5CD2">
        <w:rPr>
          <w:rFonts w:ascii="Times New Roman" w:hAnsi="Times New Roman" w:cs="Times New Roman"/>
          <w:sz w:val="24"/>
          <w:szCs w:val="24"/>
        </w:rPr>
        <w:t>,</w:t>
      </w:r>
      <w:r w:rsidRPr="00074634">
        <w:rPr>
          <w:rFonts w:ascii="Times New Roman" w:hAnsi="Times New Roman" w:cs="Times New Roman"/>
          <w:sz w:val="24"/>
          <w:szCs w:val="24"/>
        </w:rPr>
        <w:t xml:space="preserve"> 2001, č. 11-12, s. 38-42.</w:t>
      </w:r>
    </w:p>
    <w:p w14:paraId="1E19498C" w14:textId="10DB4541" w:rsidR="00EF1B9B" w:rsidRPr="00074634" w:rsidRDefault="00EF1B9B" w:rsidP="00EF1B9B">
      <w:pPr>
        <w:pStyle w:val="Odstavecseseznamem"/>
        <w:numPr>
          <w:ilvl w:val="0"/>
          <w:numId w:val="14"/>
        </w:numPr>
        <w:rPr>
          <w:rFonts w:ascii="Times New Roman" w:hAnsi="Times New Roman" w:cs="Times New Roman"/>
          <w:sz w:val="24"/>
          <w:szCs w:val="24"/>
        </w:rPr>
      </w:pPr>
      <w:r w:rsidRPr="00436D70">
        <w:rPr>
          <w:rFonts w:ascii="Times New Roman" w:hAnsi="Times New Roman" w:cs="Times New Roman"/>
          <w:sz w:val="24"/>
          <w:szCs w:val="24"/>
        </w:rPr>
        <w:t>FENYK, Jaroslav, ŠANTA, Ján. Právní úprava postavení agenta v trestním řízení v České a Slovenské republice. Trestní právo</w:t>
      </w:r>
      <w:r w:rsidR="00B54449">
        <w:rPr>
          <w:rFonts w:ascii="Times New Roman" w:hAnsi="Times New Roman" w:cs="Times New Roman"/>
          <w:sz w:val="24"/>
          <w:szCs w:val="24"/>
        </w:rPr>
        <w:t>,</w:t>
      </w:r>
      <w:r>
        <w:rPr>
          <w:rFonts w:ascii="Times New Roman" w:hAnsi="Times New Roman" w:cs="Times New Roman"/>
          <w:sz w:val="24"/>
          <w:szCs w:val="24"/>
        </w:rPr>
        <w:t xml:space="preserve"> 2007, </w:t>
      </w:r>
      <w:r w:rsidRPr="00436D70">
        <w:rPr>
          <w:rFonts w:ascii="Times New Roman" w:hAnsi="Times New Roman" w:cs="Times New Roman"/>
          <w:sz w:val="24"/>
          <w:szCs w:val="24"/>
        </w:rPr>
        <w:t>č.</w:t>
      </w:r>
      <w:r w:rsidR="00B54449">
        <w:rPr>
          <w:rFonts w:ascii="Times New Roman" w:hAnsi="Times New Roman" w:cs="Times New Roman"/>
          <w:sz w:val="24"/>
          <w:szCs w:val="24"/>
        </w:rPr>
        <w:t xml:space="preserve"> </w:t>
      </w:r>
      <w:r w:rsidRPr="00436D70">
        <w:rPr>
          <w:rFonts w:ascii="Times New Roman" w:hAnsi="Times New Roman" w:cs="Times New Roman"/>
          <w:sz w:val="24"/>
          <w:szCs w:val="24"/>
        </w:rPr>
        <w:t>3, s. 9</w:t>
      </w:r>
      <w:r>
        <w:rPr>
          <w:rFonts w:ascii="Times New Roman" w:hAnsi="Times New Roman" w:cs="Times New Roman"/>
          <w:sz w:val="24"/>
          <w:szCs w:val="24"/>
        </w:rPr>
        <w:t>.</w:t>
      </w:r>
    </w:p>
    <w:p w14:paraId="4B272F5D" w14:textId="0ED34B48" w:rsidR="00EF1B9B" w:rsidRDefault="00EF1B9B" w:rsidP="00EF1B9B">
      <w:pPr>
        <w:pStyle w:val="Odstavecseseznamem"/>
        <w:numPr>
          <w:ilvl w:val="0"/>
          <w:numId w:val="14"/>
        </w:numPr>
        <w:rPr>
          <w:rFonts w:ascii="Times New Roman" w:hAnsi="Times New Roman" w:cs="Times New Roman"/>
          <w:sz w:val="24"/>
          <w:szCs w:val="24"/>
        </w:rPr>
      </w:pPr>
      <w:r w:rsidRPr="00074634">
        <w:rPr>
          <w:rFonts w:ascii="Times New Roman" w:hAnsi="Times New Roman" w:cs="Times New Roman"/>
          <w:sz w:val="24"/>
          <w:szCs w:val="24"/>
        </w:rPr>
        <w:t>GŘIVNA, Tomáš. Právo na zachování důvěrné komunikace mezi advokátem a jeho klientem. Bulletin advokacie</w:t>
      </w:r>
      <w:r w:rsidR="009F1839">
        <w:rPr>
          <w:rFonts w:ascii="Times New Roman" w:hAnsi="Times New Roman" w:cs="Times New Roman"/>
          <w:sz w:val="24"/>
          <w:szCs w:val="24"/>
        </w:rPr>
        <w:t>,</w:t>
      </w:r>
      <w:r w:rsidRPr="00074634">
        <w:rPr>
          <w:rFonts w:ascii="Times New Roman" w:hAnsi="Times New Roman" w:cs="Times New Roman"/>
          <w:sz w:val="24"/>
          <w:szCs w:val="24"/>
        </w:rPr>
        <w:t xml:space="preserve"> 2017, č. 6, s. 61-66</w:t>
      </w:r>
      <w:r w:rsidR="009F1839">
        <w:rPr>
          <w:rFonts w:ascii="Times New Roman" w:hAnsi="Times New Roman" w:cs="Times New Roman"/>
          <w:sz w:val="24"/>
          <w:szCs w:val="24"/>
        </w:rPr>
        <w:t>.</w:t>
      </w:r>
    </w:p>
    <w:p w14:paraId="3950E2C5" w14:textId="6CCBA746" w:rsidR="00EF1B9B" w:rsidRDefault="00EF1B9B" w:rsidP="00EF1B9B">
      <w:pPr>
        <w:pStyle w:val="Odstavecseseznamem"/>
        <w:numPr>
          <w:ilvl w:val="0"/>
          <w:numId w:val="14"/>
        </w:numPr>
        <w:rPr>
          <w:rFonts w:ascii="Times New Roman" w:hAnsi="Times New Roman" w:cs="Times New Roman"/>
          <w:sz w:val="24"/>
          <w:szCs w:val="24"/>
        </w:rPr>
      </w:pPr>
      <w:r w:rsidRPr="00624C32">
        <w:rPr>
          <w:rFonts w:ascii="Times New Roman" w:hAnsi="Times New Roman" w:cs="Times New Roman"/>
          <w:sz w:val="24"/>
          <w:szCs w:val="24"/>
        </w:rPr>
        <w:t>HERCZEG, Jiří. Systém řízené provokace v boji proti korupci a principy právního státu. Bulletin advokacie</w:t>
      </w:r>
      <w:r w:rsidR="009F1839">
        <w:rPr>
          <w:rFonts w:ascii="Times New Roman" w:hAnsi="Times New Roman" w:cs="Times New Roman"/>
          <w:sz w:val="24"/>
          <w:szCs w:val="24"/>
        </w:rPr>
        <w:t>,</w:t>
      </w:r>
      <w:r w:rsidRPr="00624C32">
        <w:rPr>
          <w:rFonts w:ascii="Times New Roman" w:hAnsi="Times New Roman" w:cs="Times New Roman"/>
          <w:sz w:val="24"/>
          <w:szCs w:val="24"/>
        </w:rPr>
        <w:t xml:space="preserve"> 2011, č. 4, s. 25-31</w:t>
      </w:r>
      <w:r w:rsidR="009F1839">
        <w:rPr>
          <w:rFonts w:ascii="Times New Roman" w:hAnsi="Times New Roman" w:cs="Times New Roman"/>
          <w:sz w:val="24"/>
          <w:szCs w:val="24"/>
        </w:rPr>
        <w:t>.</w:t>
      </w:r>
    </w:p>
    <w:p w14:paraId="6F186D31" w14:textId="4D80EB34" w:rsidR="00EF1B9B" w:rsidRPr="00074634" w:rsidRDefault="00EF1B9B" w:rsidP="00EF1B9B">
      <w:pPr>
        <w:pStyle w:val="Odstavecseseznamem"/>
        <w:numPr>
          <w:ilvl w:val="0"/>
          <w:numId w:val="14"/>
        </w:numPr>
        <w:rPr>
          <w:rFonts w:ascii="Times New Roman" w:hAnsi="Times New Roman" w:cs="Times New Roman"/>
          <w:sz w:val="24"/>
          <w:szCs w:val="24"/>
        </w:rPr>
      </w:pPr>
      <w:r w:rsidRPr="00881DC0">
        <w:rPr>
          <w:rFonts w:ascii="Times New Roman" w:hAnsi="Times New Roman" w:cs="Times New Roman"/>
          <w:sz w:val="24"/>
          <w:szCs w:val="24"/>
        </w:rPr>
        <w:t>CHMELÍK, J</w:t>
      </w:r>
      <w:r>
        <w:rPr>
          <w:rFonts w:ascii="Times New Roman" w:hAnsi="Times New Roman" w:cs="Times New Roman"/>
          <w:sz w:val="24"/>
          <w:szCs w:val="24"/>
        </w:rPr>
        <w:t>an</w:t>
      </w:r>
      <w:r w:rsidRPr="00881DC0">
        <w:rPr>
          <w:rFonts w:ascii="Times New Roman" w:hAnsi="Times New Roman" w:cs="Times New Roman"/>
          <w:sz w:val="24"/>
          <w:szCs w:val="24"/>
        </w:rPr>
        <w:t>. Úvahy k agentu provokatérovi a korunnímu svědkovi. Kriminalistika</w:t>
      </w:r>
      <w:r w:rsidR="009F1839">
        <w:rPr>
          <w:rFonts w:ascii="Times New Roman" w:hAnsi="Times New Roman" w:cs="Times New Roman"/>
          <w:sz w:val="24"/>
          <w:szCs w:val="24"/>
        </w:rPr>
        <w:t>,</w:t>
      </w:r>
      <w:r>
        <w:rPr>
          <w:rFonts w:ascii="Times New Roman" w:hAnsi="Times New Roman" w:cs="Times New Roman"/>
          <w:sz w:val="24"/>
          <w:szCs w:val="24"/>
        </w:rPr>
        <w:t xml:space="preserve"> </w:t>
      </w:r>
      <w:r w:rsidRPr="00881DC0">
        <w:rPr>
          <w:rFonts w:ascii="Times New Roman" w:hAnsi="Times New Roman" w:cs="Times New Roman"/>
          <w:sz w:val="24"/>
          <w:szCs w:val="24"/>
        </w:rPr>
        <w:t xml:space="preserve">2005, </w:t>
      </w:r>
      <w:r>
        <w:rPr>
          <w:rFonts w:ascii="Times New Roman" w:hAnsi="Times New Roman" w:cs="Times New Roman"/>
          <w:sz w:val="24"/>
          <w:szCs w:val="24"/>
        </w:rPr>
        <w:t xml:space="preserve">č. 1, </w:t>
      </w:r>
      <w:r w:rsidRPr="00881DC0">
        <w:rPr>
          <w:rFonts w:ascii="Times New Roman" w:hAnsi="Times New Roman" w:cs="Times New Roman"/>
          <w:sz w:val="24"/>
          <w:szCs w:val="24"/>
        </w:rPr>
        <w:t>s. 69.</w:t>
      </w:r>
    </w:p>
    <w:p w14:paraId="1721D189" w14:textId="0A0A13D0" w:rsidR="00EF1B9B" w:rsidRDefault="00EF1B9B" w:rsidP="00EF1B9B">
      <w:pPr>
        <w:pStyle w:val="Odstavecseseznamem"/>
        <w:numPr>
          <w:ilvl w:val="0"/>
          <w:numId w:val="14"/>
        </w:numPr>
        <w:rPr>
          <w:rFonts w:ascii="Times New Roman" w:hAnsi="Times New Roman" w:cs="Times New Roman"/>
          <w:sz w:val="24"/>
          <w:szCs w:val="24"/>
        </w:rPr>
      </w:pPr>
      <w:r w:rsidRPr="00074634">
        <w:rPr>
          <w:rFonts w:ascii="Times New Roman" w:hAnsi="Times New Roman" w:cs="Times New Roman"/>
          <w:sz w:val="24"/>
          <w:szCs w:val="24"/>
        </w:rPr>
        <w:t>JELÍNEK, Jiří. K chybějící právní úpravě tzv. prostorového odposlechu v trestním řádu. Bulletin advokacie</w:t>
      </w:r>
      <w:r w:rsidR="009F1839">
        <w:rPr>
          <w:rFonts w:ascii="Times New Roman" w:hAnsi="Times New Roman" w:cs="Times New Roman"/>
          <w:sz w:val="24"/>
          <w:szCs w:val="24"/>
        </w:rPr>
        <w:t>,</w:t>
      </w:r>
      <w:r w:rsidRPr="00074634">
        <w:rPr>
          <w:rFonts w:ascii="Times New Roman" w:hAnsi="Times New Roman" w:cs="Times New Roman"/>
          <w:sz w:val="24"/>
          <w:szCs w:val="24"/>
        </w:rPr>
        <w:t xml:space="preserve"> 2018, č. 7-8, s. 13-19.</w:t>
      </w:r>
    </w:p>
    <w:p w14:paraId="07703B6E" w14:textId="12CA65C2" w:rsidR="00EF1B9B" w:rsidRDefault="00EF1B9B" w:rsidP="00EF1B9B">
      <w:pPr>
        <w:pStyle w:val="Odstavecseseznamem"/>
        <w:numPr>
          <w:ilvl w:val="0"/>
          <w:numId w:val="14"/>
        </w:numPr>
        <w:rPr>
          <w:rFonts w:ascii="Times New Roman" w:hAnsi="Times New Roman" w:cs="Times New Roman"/>
          <w:sz w:val="24"/>
          <w:szCs w:val="24"/>
        </w:rPr>
      </w:pPr>
      <w:r w:rsidRPr="00624C32">
        <w:rPr>
          <w:rFonts w:ascii="Times New Roman" w:hAnsi="Times New Roman" w:cs="Times New Roman"/>
          <w:sz w:val="24"/>
          <w:szCs w:val="24"/>
        </w:rPr>
        <w:t>KARABEC, Zdeněk. Použití agenta proti organizovanému zločinu. Trestněprávní revue</w:t>
      </w:r>
      <w:r w:rsidR="009F1839">
        <w:rPr>
          <w:rFonts w:ascii="Times New Roman" w:hAnsi="Times New Roman" w:cs="Times New Roman"/>
          <w:sz w:val="24"/>
          <w:szCs w:val="24"/>
        </w:rPr>
        <w:t>,</w:t>
      </w:r>
      <w:r w:rsidRPr="00624C32">
        <w:rPr>
          <w:rFonts w:ascii="Times New Roman" w:hAnsi="Times New Roman" w:cs="Times New Roman"/>
          <w:sz w:val="24"/>
          <w:szCs w:val="24"/>
        </w:rPr>
        <w:t xml:space="preserve"> 2011, č. 8, s. 224-231</w:t>
      </w:r>
      <w:r w:rsidR="009F1839">
        <w:rPr>
          <w:rFonts w:ascii="Times New Roman" w:hAnsi="Times New Roman" w:cs="Times New Roman"/>
          <w:sz w:val="24"/>
          <w:szCs w:val="24"/>
        </w:rPr>
        <w:t>.</w:t>
      </w:r>
    </w:p>
    <w:p w14:paraId="77A4A973" w14:textId="54E3089B" w:rsidR="00EF1B9B" w:rsidRDefault="00EF1B9B" w:rsidP="00EF1B9B">
      <w:pPr>
        <w:pStyle w:val="Odstavecseseznamem"/>
        <w:numPr>
          <w:ilvl w:val="0"/>
          <w:numId w:val="14"/>
        </w:numPr>
        <w:rPr>
          <w:rFonts w:ascii="Times New Roman" w:hAnsi="Times New Roman" w:cs="Times New Roman"/>
          <w:sz w:val="24"/>
          <w:szCs w:val="24"/>
        </w:rPr>
      </w:pPr>
      <w:r w:rsidRPr="004C3DCC">
        <w:rPr>
          <w:rFonts w:ascii="Times New Roman" w:hAnsi="Times New Roman" w:cs="Times New Roman"/>
          <w:sz w:val="24"/>
          <w:szCs w:val="24"/>
        </w:rPr>
        <w:t>MUSIL, Jan. Policejní provokace v teorii, legislativě a judikatuře</w:t>
      </w:r>
      <w:r>
        <w:rPr>
          <w:rFonts w:ascii="Times New Roman" w:hAnsi="Times New Roman" w:cs="Times New Roman"/>
          <w:sz w:val="24"/>
          <w:szCs w:val="24"/>
        </w:rPr>
        <w:t>.</w:t>
      </w:r>
      <w:r w:rsidRPr="004C3DCC">
        <w:rPr>
          <w:rFonts w:ascii="Times New Roman" w:hAnsi="Times New Roman" w:cs="Times New Roman"/>
          <w:sz w:val="24"/>
          <w:szCs w:val="24"/>
        </w:rPr>
        <w:t xml:space="preserve"> </w:t>
      </w:r>
      <w:r>
        <w:rPr>
          <w:rFonts w:ascii="Times New Roman" w:hAnsi="Times New Roman" w:cs="Times New Roman"/>
          <w:sz w:val="24"/>
          <w:szCs w:val="24"/>
        </w:rPr>
        <w:t>S</w:t>
      </w:r>
      <w:r w:rsidRPr="004C3DCC">
        <w:rPr>
          <w:rFonts w:ascii="Times New Roman" w:hAnsi="Times New Roman" w:cs="Times New Roman"/>
          <w:sz w:val="24"/>
          <w:szCs w:val="24"/>
        </w:rPr>
        <w:t>tátní zastupitelství</w:t>
      </w:r>
      <w:r w:rsidR="009F1839">
        <w:rPr>
          <w:rFonts w:ascii="Times New Roman" w:hAnsi="Times New Roman" w:cs="Times New Roman"/>
          <w:sz w:val="24"/>
          <w:szCs w:val="24"/>
        </w:rPr>
        <w:t>,</w:t>
      </w:r>
      <w:r>
        <w:rPr>
          <w:rFonts w:ascii="Times New Roman" w:hAnsi="Times New Roman" w:cs="Times New Roman"/>
          <w:sz w:val="24"/>
          <w:szCs w:val="24"/>
        </w:rPr>
        <w:t xml:space="preserve"> </w:t>
      </w:r>
      <w:r w:rsidRPr="004C3DCC">
        <w:rPr>
          <w:rFonts w:ascii="Times New Roman" w:hAnsi="Times New Roman" w:cs="Times New Roman"/>
          <w:sz w:val="24"/>
          <w:szCs w:val="24"/>
        </w:rPr>
        <w:t>2014, č.</w:t>
      </w:r>
      <w:r>
        <w:rPr>
          <w:rFonts w:ascii="Times New Roman" w:hAnsi="Times New Roman" w:cs="Times New Roman"/>
          <w:sz w:val="24"/>
          <w:szCs w:val="24"/>
        </w:rPr>
        <w:t xml:space="preserve"> </w:t>
      </w:r>
      <w:r w:rsidRPr="004C3DCC">
        <w:rPr>
          <w:rFonts w:ascii="Times New Roman" w:hAnsi="Times New Roman" w:cs="Times New Roman"/>
          <w:sz w:val="24"/>
          <w:szCs w:val="24"/>
        </w:rPr>
        <w:t>3, s.</w:t>
      </w:r>
      <w:r>
        <w:rPr>
          <w:rFonts w:ascii="Times New Roman" w:hAnsi="Times New Roman" w:cs="Times New Roman"/>
          <w:sz w:val="24"/>
          <w:szCs w:val="24"/>
        </w:rPr>
        <w:t xml:space="preserve"> </w:t>
      </w:r>
      <w:r w:rsidRPr="004C3DCC">
        <w:rPr>
          <w:rFonts w:ascii="Times New Roman" w:hAnsi="Times New Roman" w:cs="Times New Roman"/>
          <w:sz w:val="24"/>
          <w:szCs w:val="24"/>
        </w:rPr>
        <w:t>10</w:t>
      </w:r>
      <w:r w:rsidR="009F1839">
        <w:rPr>
          <w:rFonts w:ascii="Times New Roman" w:hAnsi="Times New Roman" w:cs="Times New Roman"/>
          <w:sz w:val="24"/>
          <w:szCs w:val="24"/>
        </w:rPr>
        <w:t>.</w:t>
      </w:r>
    </w:p>
    <w:p w14:paraId="03058D5A" w14:textId="52983764" w:rsidR="00EF1B9B" w:rsidRDefault="00EF1B9B" w:rsidP="00EF1B9B">
      <w:pPr>
        <w:pStyle w:val="Odstavecseseznamem"/>
        <w:numPr>
          <w:ilvl w:val="0"/>
          <w:numId w:val="14"/>
        </w:numPr>
        <w:rPr>
          <w:rFonts w:ascii="Times New Roman" w:hAnsi="Times New Roman" w:cs="Times New Roman"/>
          <w:sz w:val="24"/>
          <w:szCs w:val="24"/>
        </w:rPr>
      </w:pPr>
      <w:r w:rsidRPr="001D0E09">
        <w:rPr>
          <w:rFonts w:ascii="Times New Roman" w:eastAsia="Times New Roman" w:hAnsi="Times New Roman" w:cs="Times New Roman"/>
          <w:color w:val="000000"/>
          <w:sz w:val="24"/>
          <w:szCs w:val="24"/>
          <w:lang w:eastAsia="cs-CZ"/>
        </w:rPr>
        <w:t>NAVRÁTILOVÁ TLAPÁK, Jana</w:t>
      </w:r>
      <w:r w:rsidR="009F1839">
        <w:rPr>
          <w:rFonts w:ascii="Times New Roman" w:eastAsia="Times New Roman" w:hAnsi="Times New Roman" w:cs="Times New Roman"/>
          <w:color w:val="000000"/>
          <w:sz w:val="24"/>
          <w:szCs w:val="24"/>
          <w:lang w:eastAsia="cs-CZ"/>
        </w:rPr>
        <w:t>,</w:t>
      </w:r>
      <w:r w:rsidRPr="001D0E09">
        <w:rPr>
          <w:rFonts w:ascii="Times New Roman" w:eastAsia="Times New Roman" w:hAnsi="Times New Roman" w:cs="Times New Roman"/>
          <w:color w:val="000000"/>
          <w:sz w:val="24"/>
          <w:szCs w:val="24"/>
          <w:lang w:eastAsia="cs-CZ"/>
        </w:rPr>
        <w:t xml:space="preserve"> GALOVCOVÁ, Ingrid. Sledování osob po skončení trestního stíhání. Bulletin advokacie</w:t>
      </w:r>
      <w:r w:rsidR="009F1839">
        <w:rPr>
          <w:rFonts w:ascii="Times New Roman" w:eastAsia="Times New Roman" w:hAnsi="Times New Roman" w:cs="Times New Roman"/>
          <w:color w:val="000000"/>
          <w:sz w:val="24"/>
          <w:szCs w:val="24"/>
          <w:lang w:eastAsia="cs-CZ"/>
        </w:rPr>
        <w:t>,</w:t>
      </w:r>
      <w:r w:rsidRPr="001D0E09">
        <w:rPr>
          <w:rFonts w:ascii="Times New Roman" w:eastAsia="Times New Roman" w:hAnsi="Times New Roman" w:cs="Times New Roman"/>
          <w:color w:val="000000"/>
          <w:sz w:val="24"/>
          <w:szCs w:val="24"/>
          <w:lang w:eastAsia="cs-CZ"/>
        </w:rPr>
        <w:t xml:space="preserve"> 2020, č. 1-2, s. 25-28</w:t>
      </w:r>
      <w:r w:rsidR="009F1839">
        <w:rPr>
          <w:rFonts w:ascii="Times New Roman" w:eastAsia="Times New Roman" w:hAnsi="Times New Roman" w:cs="Times New Roman"/>
          <w:color w:val="000000"/>
          <w:sz w:val="24"/>
          <w:szCs w:val="24"/>
          <w:lang w:eastAsia="cs-CZ"/>
        </w:rPr>
        <w:t>.</w:t>
      </w:r>
    </w:p>
    <w:p w14:paraId="070C70D1" w14:textId="3ED6B013" w:rsidR="00EF1B9B" w:rsidRDefault="00EF1B9B" w:rsidP="00EF1B9B">
      <w:pPr>
        <w:pStyle w:val="Odstavecseseznamem"/>
        <w:numPr>
          <w:ilvl w:val="0"/>
          <w:numId w:val="14"/>
        </w:numPr>
        <w:rPr>
          <w:rFonts w:ascii="Times New Roman" w:hAnsi="Times New Roman" w:cs="Times New Roman"/>
          <w:sz w:val="24"/>
          <w:szCs w:val="24"/>
        </w:rPr>
      </w:pPr>
      <w:r w:rsidRPr="001D0E09">
        <w:rPr>
          <w:rFonts w:ascii="Times New Roman" w:hAnsi="Times New Roman" w:cs="Times New Roman"/>
          <w:sz w:val="24"/>
          <w:szCs w:val="24"/>
          <w:lang w:eastAsia="cs-CZ"/>
        </w:rPr>
        <w:t>NEJEDLÝ, Josef. Proč je třeba odmítnout zavedení institutu agenta provokatéra do českého právního řádu. Trestněprávní revue</w:t>
      </w:r>
      <w:r w:rsidR="009F1839">
        <w:rPr>
          <w:rFonts w:ascii="Times New Roman" w:hAnsi="Times New Roman" w:cs="Times New Roman"/>
          <w:sz w:val="24"/>
          <w:szCs w:val="24"/>
          <w:lang w:eastAsia="cs-CZ"/>
        </w:rPr>
        <w:t>,</w:t>
      </w:r>
      <w:r w:rsidRPr="001D0E09">
        <w:rPr>
          <w:rFonts w:ascii="Times New Roman" w:hAnsi="Times New Roman" w:cs="Times New Roman"/>
          <w:sz w:val="24"/>
          <w:szCs w:val="24"/>
          <w:lang w:eastAsia="cs-CZ"/>
        </w:rPr>
        <w:t xml:space="preserve"> 2010, č. 6, s. 178-181</w:t>
      </w:r>
      <w:r w:rsidR="009F1839">
        <w:rPr>
          <w:rFonts w:ascii="Times New Roman" w:hAnsi="Times New Roman" w:cs="Times New Roman"/>
          <w:sz w:val="24"/>
          <w:szCs w:val="24"/>
          <w:lang w:eastAsia="cs-CZ"/>
        </w:rPr>
        <w:t>.</w:t>
      </w:r>
    </w:p>
    <w:p w14:paraId="67B9D7F9" w14:textId="28D14FBD" w:rsidR="00741512" w:rsidRDefault="00741512" w:rsidP="00741512">
      <w:pPr>
        <w:pStyle w:val="Odstavecseseznamem"/>
        <w:numPr>
          <w:ilvl w:val="0"/>
          <w:numId w:val="14"/>
        </w:numPr>
        <w:rPr>
          <w:rFonts w:ascii="Times New Roman" w:hAnsi="Times New Roman" w:cs="Times New Roman"/>
          <w:sz w:val="24"/>
          <w:szCs w:val="24"/>
        </w:rPr>
      </w:pPr>
      <w:r w:rsidRPr="00742624">
        <w:rPr>
          <w:rFonts w:ascii="Times New Roman" w:hAnsi="Times New Roman" w:cs="Times New Roman"/>
          <w:sz w:val="24"/>
          <w:szCs w:val="24"/>
        </w:rPr>
        <w:t>SOTOLÁŘ, Alexander, PÚRY, František. Skrytá reakce</w:t>
      </w:r>
      <w:r>
        <w:rPr>
          <w:rFonts w:ascii="Times New Roman" w:hAnsi="Times New Roman" w:cs="Times New Roman"/>
          <w:sz w:val="24"/>
          <w:szCs w:val="24"/>
        </w:rPr>
        <w:t xml:space="preserve"> p</w:t>
      </w:r>
      <w:r w:rsidRPr="00742624">
        <w:rPr>
          <w:rFonts w:ascii="Times New Roman" w:hAnsi="Times New Roman" w:cs="Times New Roman"/>
          <w:sz w:val="24"/>
          <w:szCs w:val="24"/>
        </w:rPr>
        <w:t>olicie</w:t>
      </w:r>
      <w:r>
        <w:rPr>
          <w:rFonts w:ascii="Times New Roman" w:hAnsi="Times New Roman" w:cs="Times New Roman"/>
          <w:sz w:val="24"/>
          <w:szCs w:val="24"/>
        </w:rPr>
        <w:t xml:space="preserve"> </w:t>
      </w:r>
      <w:r w:rsidRPr="00742624">
        <w:rPr>
          <w:rFonts w:ascii="Times New Roman" w:hAnsi="Times New Roman" w:cs="Times New Roman"/>
          <w:sz w:val="24"/>
          <w:szCs w:val="24"/>
        </w:rPr>
        <w:t>na již páchanou trestnou činnost. Trestněprávní revue</w:t>
      </w:r>
      <w:r>
        <w:rPr>
          <w:rFonts w:ascii="Times New Roman" w:hAnsi="Times New Roman" w:cs="Times New Roman"/>
          <w:sz w:val="24"/>
          <w:szCs w:val="24"/>
        </w:rPr>
        <w:t>,</w:t>
      </w:r>
      <w:r w:rsidRPr="00742624">
        <w:rPr>
          <w:rFonts w:ascii="Times New Roman" w:hAnsi="Times New Roman" w:cs="Times New Roman"/>
          <w:sz w:val="24"/>
          <w:szCs w:val="24"/>
        </w:rPr>
        <w:t xml:space="preserve"> 2003, č. 1, s. 6-13</w:t>
      </w:r>
      <w:r>
        <w:rPr>
          <w:rFonts w:ascii="Times New Roman" w:hAnsi="Times New Roman" w:cs="Times New Roman"/>
          <w:sz w:val="24"/>
          <w:szCs w:val="24"/>
        </w:rPr>
        <w:t>.</w:t>
      </w:r>
    </w:p>
    <w:p w14:paraId="4D2D8E53" w14:textId="77777777" w:rsidR="00741512" w:rsidRPr="001D0E09" w:rsidRDefault="00741512" w:rsidP="00741512">
      <w:pPr>
        <w:pStyle w:val="Odstavecseseznamem"/>
        <w:rPr>
          <w:rFonts w:ascii="Times New Roman" w:hAnsi="Times New Roman" w:cs="Times New Roman"/>
          <w:sz w:val="24"/>
          <w:szCs w:val="24"/>
        </w:rPr>
      </w:pPr>
    </w:p>
    <w:p w14:paraId="0350C179" w14:textId="77777777" w:rsidR="00EF1B9B" w:rsidRDefault="00EF1B9B" w:rsidP="00EF1B9B">
      <w:pPr>
        <w:rPr>
          <w:rFonts w:ascii="Times New Roman" w:hAnsi="Times New Roman" w:cs="Times New Roman"/>
          <w:b/>
          <w:bCs/>
          <w:sz w:val="32"/>
          <w:szCs w:val="32"/>
        </w:rPr>
      </w:pPr>
    </w:p>
    <w:p w14:paraId="4C1AE443" w14:textId="77777777" w:rsidR="00EF1B9B" w:rsidRDefault="00EF1B9B" w:rsidP="00EF1B9B">
      <w:pPr>
        <w:rPr>
          <w:rFonts w:ascii="Times New Roman" w:hAnsi="Times New Roman" w:cs="Times New Roman"/>
          <w:b/>
          <w:bCs/>
          <w:sz w:val="32"/>
          <w:szCs w:val="32"/>
        </w:rPr>
      </w:pPr>
      <w:r>
        <w:rPr>
          <w:rFonts w:ascii="Times New Roman" w:hAnsi="Times New Roman" w:cs="Times New Roman"/>
          <w:b/>
          <w:bCs/>
          <w:sz w:val="32"/>
          <w:szCs w:val="32"/>
        </w:rPr>
        <w:t>Internetové zdroje</w:t>
      </w:r>
    </w:p>
    <w:p w14:paraId="3EB3BA75" w14:textId="5F4C5592" w:rsidR="00EF1B9B" w:rsidRDefault="00EF1B9B" w:rsidP="00EF1B9B">
      <w:pPr>
        <w:pStyle w:val="Odstavecseseznamem"/>
        <w:numPr>
          <w:ilvl w:val="0"/>
          <w:numId w:val="16"/>
        </w:numPr>
        <w:rPr>
          <w:rFonts w:ascii="Times New Roman" w:hAnsi="Times New Roman" w:cs="Times New Roman"/>
          <w:sz w:val="24"/>
          <w:szCs w:val="24"/>
        </w:rPr>
      </w:pPr>
      <w:r w:rsidRPr="00933B67">
        <w:rPr>
          <w:rFonts w:ascii="Times New Roman" w:hAnsi="Times New Roman" w:cs="Times New Roman"/>
          <w:i/>
          <w:iCs/>
          <w:sz w:val="24"/>
          <w:szCs w:val="24"/>
        </w:rPr>
        <w:lastRenderedPageBreak/>
        <w:t>Působnost Státního zastupitelství</w:t>
      </w:r>
      <w:r w:rsidRPr="00455321">
        <w:rPr>
          <w:rFonts w:ascii="Times New Roman" w:hAnsi="Times New Roman" w:cs="Times New Roman"/>
          <w:sz w:val="24"/>
          <w:szCs w:val="24"/>
        </w:rPr>
        <w:t xml:space="preserve"> [online].</w:t>
      </w:r>
      <w:r w:rsidR="00933B67">
        <w:rPr>
          <w:rFonts w:ascii="Times New Roman" w:hAnsi="Times New Roman" w:cs="Times New Roman"/>
          <w:sz w:val="24"/>
          <w:szCs w:val="24"/>
        </w:rPr>
        <w:t xml:space="preserve"> </w:t>
      </w:r>
      <w:r w:rsidRPr="00455321">
        <w:rPr>
          <w:rFonts w:ascii="Times New Roman" w:hAnsi="Times New Roman" w:cs="Times New Roman"/>
          <w:sz w:val="24"/>
          <w:szCs w:val="24"/>
        </w:rPr>
        <w:t>Nsz.cz, [cit. 6. dubna 2020]. Dostupné na</w:t>
      </w:r>
      <w:r w:rsidR="00933B67">
        <w:rPr>
          <w:rFonts w:ascii="Times New Roman" w:hAnsi="Times New Roman" w:cs="Times New Roman"/>
          <w:sz w:val="24"/>
          <w:szCs w:val="24"/>
        </w:rPr>
        <w:t xml:space="preserve"> &lt;</w:t>
      </w:r>
      <w:hyperlink r:id="rId10" w:history="1">
        <w:r w:rsidR="00933B67" w:rsidRPr="004E2F82">
          <w:rPr>
            <w:rStyle w:val="Hypertextovodkaz"/>
            <w:rFonts w:ascii="Times New Roman" w:hAnsi="Times New Roman" w:cs="Times New Roman"/>
            <w:sz w:val="24"/>
            <w:szCs w:val="24"/>
          </w:rPr>
          <w:t>http://www.nsz.cz/index.php/cs/o-statnim-zastupitelstvi/pusobnost/psobnost-statniho-zastupitelstvi</w:t>
        </w:r>
      </w:hyperlink>
      <w:r w:rsidR="00933B67">
        <w:rPr>
          <w:rStyle w:val="Hypertextovodkaz"/>
          <w:rFonts w:ascii="Times New Roman" w:hAnsi="Times New Roman" w:cs="Times New Roman"/>
          <w:sz w:val="24"/>
          <w:szCs w:val="24"/>
        </w:rPr>
        <w:t>&gt;.</w:t>
      </w:r>
    </w:p>
    <w:p w14:paraId="1004F578" w14:textId="370F38CD" w:rsidR="00EF1B9B" w:rsidRPr="00DF0A4F" w:rsidRDefault="00EF1B9B" w:rsidP="00EF1B9B">
      <w:pPr>
        <w:pStyle w:val="Odstavecseseznamem"/>
        <w:numPr>
          <w:ilvl w:val="0"/>
          <w:numId w:val="16"/>
        </w:numPr>
        <w:rPr>
          <w:rFonts w:ascii="Times New Roman" w:hAnsi="Times New Roman" w:cs="Times New Roman"/>
          <w:sz w:val="28"/>
          <w:szCs w:val="28"/>
        </w:rPr>
      </w:pPr>
      <w:r w:rsidRPr="00DF0A4F">
        <w:rPr>
          <w:rFonts w:ascii="Times New Roman" w:hAnsi="Times New Roman" w:cs="Times New Roman"/>
          <w:sz w:val="24"/>
          <w:szCs w:val="24"/>
        </w:rPr>
        <w:t xml:space="preserve">ŠRÁMEK, Dušan. </w:t>
      </w:r>
      <w:r w:rsidRPr="00DF0A4F">
        <w:rPr>
          <w:rFonts w:ascii="Times New Roman" w:hAnsi="Times New Roman" w:cs="Times New Roman"/>
          <w:i/>
          <w:iCs/>
          <w:sz w:val="24"/>
          <w:szCs w:val="24"/>
        </w:rPr>
        <w:t>Poslanci chtějí, aby i sledování schvaloval soud místo státního zástupce</w:t>
      </w:r>
      <w:r w:rsidRPr="00DF0A4F">
        <w:rPr>
          <w:rFonts w:ascii="Times New Roman" w:hAnsi="Times New Roman" w:cs="Times New Roman"/>
          <w:sz w:val="24"/>
          <w:szCs w:val="24"/>
        </w:rPr>
        <w:t xml:space="preserve"> [online].</w:t>
      </w:r>
      <w:r w:rsidR="00933B67">
        <w:rPr>
          <w:rFonts w:ascii="Times New Roman" w:hAnsi="Times New Roman" w:cs="Times New Roman"/>
          <w:sz w:val="24"/>
          <w:szCs w:val="24"/>
        </w:rPr>
        <w:t xml:space="preserve"> </w:t>
      </w:r>
      <w:r w:rsidRPr="00DF0A4F">
        <w:rPr>
          <w:rFonts w:ascii="Times New Roman" w:hAnsi="Times New Roman" w:cs="Times New Roman"/>
          <w:sz w:val="24"/>
          <w:szCs w:val="24"/>
        </w:rPr>
        <w:t>ceska-justice.cz, 9. března 2017 [cit. 25. října 2020]. Dostupné na &lt;</w:t>
      </w:r>
      <w:hyperlink r:id="rId11" w:history="1">
        <w:r w:rsidRPr="00DF0A4F">
          <w:rPr>
            <w:rStyle w:val="Hypertextovodkaz"/>
            <w:rFonts w:ascii="Times New Roman" w:hAnsi="Times New Roman" w:cs="Times New Roman"/>
            <w:sz w:val="24"/>
            <w:szCs w:val="24"/>
          </w:rPr>
          <w:t>https://www.ceska-justice.cz/2017/03/poslanci-chteji-aby-sledovani-schvaloval-soud-misto-statniho-zastupce</w:t>
        </w:r>
      </w:hyperlink>
      <w:r w:rsidRPr="00DF0A4F">
        <w:rPr>
          <w:rFonts w:ascii="Times New Roman" w:hAnsi="Times New Roman" w:cs="Times New Roman"/>
          <w:sz w:val="24"/>
          <w:szCs w:val="24"/>
        </w:rPr>
        <w:t>&gt;</w:t>
      </w:r>
      <w:r w:rsidR="00933B67">
        <w:rPr>
          <w:rFonts w:ascii="Times New Roman" w:hAnsi="Times New Roman" w:cs="Times New Roman"/>
          <w:sz w:val="24"/>
          <w:szCs w:val="24"/>
        </w:rPr>
        <w:t>.</w:t>
      </w:r>
    </w:p>
    <w:p w14:paraId="2949C3B4" w14:textId="5E02CFDC" w:rsidR="00EF1B9B" w:rsidRPr="00497EBA" w:rsidRDefault="00EF1B9B" w:rsidP="00EF1B9B">
      <w:pPr>
        <w:pStyle w:val="Odstavecseseznamem"/>
        <w:numPr>
          <w:ilvl w:val="0"/>
          <w:numId w:val="16"/>
        </w:numPr>
        <w:rPr>
          <w:rFonts w:ascii="Times New Roman" w:hAnsi="Times New Roman" w:cs="Times New Roman"/>
          <w:sz w:val="28"/>
          <w:szCs w:val="28"/>
        </w:rPr>
      </w:pPr>
      <w:r w:rsidRPr="00497EBA">
        <w:rPr>
          <w:rFonts w:ascii="Times New Roman" w:hAnsi="Times New Roman" w:cs="Times New Roman"/>
          <w:sz w:val="24"/>
          <w:szCs w:val="24"/>
        </w:rPr>
        <w:t xml:space="preserve">DIMUN, Petr. </w:t>
      </w:r>
      <w:r w:rsidRPr="00933B67">
        <w:rPr>
          <w:rFonts w:ascii="Times New Roman" w:hAnsi="Times New Roman" w:cs="Times New Roman"/>
          <w:i/>
          <w:iCs/>
          <w:sz w:val="24"/>
          <w:szCs w:val="24"/>
        </w:rPr>
        <w:t xml:space="preserve">Policie si v případu soudce </w:t>
      </w:r>
      <w:proofErr w:type="spellStart"/>
      <w:r w:rsidRPr="00933B67">
        <w:rPr>
          <w:rFonts w:ascii="Times New Roman" w:hAnsi="Times New Roman" w:cs="Times New Roman"/>
          <w:i/>
          <w:iCs/>
          <w:sz w:val="24"/>
          <w:szCs w:val="24"/>
        </w:rPr>
        <w:t>Elischera</w:t>
      </w:r>
      <w:proofErr w:type="spellEnd"/>
      <w:r w:rsidRPr="00933B67">
        <w:rPr>
          <w:rFonts w:ascii="Times New Roman" w:hAnsi="Times New Roman" w:cs="Times New Roman"/>
          <w:i/>
          <w:iCs/>
          <w:sz w:val="24"/>
          <w:szCs w:val="24"/>
        </w:rPr>
        <w:t xml:space="preserve"> měla nezákonně opatřit protokoly o hlasování soudců</w:t>
      </w:r>
      <w:r w:rsidRPr="00497EBA">
        <w:rPr>
          <w:rFonts w:ascii="Times New Roman" w:hAnsi="Times New Roman" w:cs="Times New Roman"/>
          <w:sz w:val="24"/>
          <w:szCs w:val="24"/>
        </w:rPr>
        <w:t xml:space="preserve"> [online]. ceska-justice.cz, 9. března 2017 [cit. 25. října 2020]. Dostupné na &lt;</w:t>
      </w:r>
      <w:hyperlink r:id="rId12" w:history="1">
        <w:r w:rsidRPr="00497EBA">
          <w:rPr>
            <w:rStyle w:val="Hypertextovodkaz"/>
            <w:rFonts w:ascii="Times New Roman" w:hAnsi="Times New Roman" w:cs="Times New Roman"/>
            <w:sz w:val="24"/>
            <w:szCs w:val="24"/>
          </w:rPr>
          <w:t>https://www.ceska-justice.cz/2018/04/policie-si-v-pripadu-soudce-elischera-mela-nezakonne-opatrit-protokoly-o-hlasovani-soudcu</w:t>
        </w:r>
      </w:hyperlink>
      <w:r w:rsidRPr="00497EBA">
        <w:rPr>
          <w:rFonts w:ascii="Times New Roman" w:hAnsi="Times New Roman" w:cs="Times New Roman"/>
          <w:sz w:val="24"/>
          <w:szCs w:val="24"/>
        </w:rPr>
        <w:t>&gt;</w:t>
      </w:r>
      <w:r w:rsidR="00933B67">
        <w:rPr>
          <w:rFonts w:ascii="Times New Roman" w:hAnsi="Times New Roman" w:cs="Times New Roman"/>
          <w:sz w:val="24"/>
          <w:szCs w:val="24"/>
        </w:rPr>
        <w:t>.</w:t>
      </w:r>
    </w:p>
    <w:p w14:paraId="0DE59255" w14:textId="5B32D0C1" w:rsidR="00EF1B9B" w:rsidRPr="00E416FF" w:rsidRDefault="00EF1B9B" w:rsidP="00EF1B9B">
      <w:pPr>
        <w:pStyle w:val="Odstavecseseznamem"/>
        <w:numPr>
          <w:ilvl w:val="0"/>
          <w:numId w:val="16"/>
        </w:numPr>
        <w:rPr>
          <w:rFonts w:ascii="Times New Roman" w:hAnsi="Times New Roman" w:cs="Times New Roman"/>
          <w:sz w:val="24"/>
          <w:szCs w:val="24"/>
        </w:rPr>
      </w:pPr>
      <w:r w:rsidRPr="00E416FF">
        <w:rPr>
          <w:rFonts w:ascii="Times New Roman" w:hAnsi="Times New Roman" w:cs="Times New Roman"/>
        </w:rPr>
        <w:t xml:space="preserve">SHRBENÝ, Filip. </w:t>
      </w:r>
      <w:r w:rsidRPr="00933B67">
        <w:rPr>
          <w:rFonts w:ascii="Times New Roman" w:hAnsi="Times New Roman" w:cs="Times New Roman"/>
          <w:i/>
          <w:iCs/>
        </w:rPr>
        <w:t>Použitelnost prostorových odposlechů povolených soudem v jiné trestní kauze, než pro kterou byly povoleny</w:t>
      </w:r>
      <w:r w:rsidRPr="00E416FF">
        <w:rPr>
          <w:rFonts w:ascii="Times New Roman" w:hAnsi="Times New Roman" w:cs="Times New Roman"/>
        </w:rPr>
        <w:t xml:space="preserve"> [online]. mvcr.cz, 22. června 2020 [cit. 28. října 2020]. Dostupné na &lt;</w:t>
      </w:r>
      <w:hyperlink r:id="rId13" w:history="1">
        <w:r w:rsidRPr="00E416FF">
          <w:rPr>
            <w:rStyle w:val="Hypertextovodkaz"/>
            <w:rFonts w:ascii="Times New Roman" w:hAnsi="Times New Roman" w:cs="Times New Roman"/>
          </w:rPr>
          <w:t>https://www.epravo.cz/top/clanky/pouzitelnost-prostorovych-odposlechu-povolenych-soudem-v-jine-trestni-kauze-nez-pro-kterou-byly-povoleny-111994.html</w:t>
        </w:r>
      </w:hyperlink>
      <w:r w:rsidRPr="00E416FF">
        <w:rPr>
          <w:rFonts w:ascii="Times New Roman" w:hAnsi="Times New Roman" w:cs="Times New Roman"/>
        </w:rPr>
        <w:t>&gt;</w:t>
      </w:r>
      <w:r w:rsidR="00933B67">
        <w:rPr>
          <w:rFonts w:ascii="Times New Roman" w:hAnsi="Times New Roman" w:cs="Times New Roman"/>
        </w:rPr>
        <w:t>.</w:t>
      </w:r>
    </w:p>
    <w:p w14:paraId="3B2B745C" w14:textId="477F5F18" w:rsidR="00EF1B9B" w:rsidRPr="00455321" w:rsidRDefault="00EF1B9B" w:rsidP="00EF1B9B">
      <w:pPr>
        <w:pStyle w:val="Odstavecseseznamem"/>
        <w:numPr>
          <w:ilvl w:val="0"/>
          <w:numId w:val="16"/>
        </w:numPr>
        <w:rPr>
          <w:rFonts w:ascii="Times New Roman" w:hAnsi="Times New Roman" w:cs="Times New Roman"/>
          <w:sz w:val="24"/>
          <w:szCs w:val="24"/>
        </w:rPr>
      </w:pPr>
      <w:r w:rsidRPr="009E0529">
        <w:rPr>
          <w:rFonts w:ascii="Times New Roman" w:hAnsi="Times New Roman" w:cs="Times New Roman"/>
          <w:sz w:val="24"/>
          <w:szCs w:val="24"/>
        </w:rPr>
        <w:t xml:space="preserve">Policejní prezidium ČR. </w:t>
      </w:r>
      <w:r w:rsidRPr="009E0529">
        <w:rPr>
          <w:rFonts w:ascii="Times New Roman" w:hAnsi="Times New Roman" w:cs="Times New Roman"/>
          <w:i/>
          <w:iCs/>
          <w:sz w:val="24"/>
          <w:szCs w:val="24"/>
        </w:rPr>
        <w:t>Analýza odposlechů a záznamů telekomunikačního provozu a sledování osob a věcí dle trestního řádu a rušení provozu elektronických komunikací Policií ČR za rok 2019</w:t>
      </w:r>
      <w:r w:rsidRPr="009E0529">
        <w:rPr>
          <w:rFonts w:ascii="Times New Roman" w:hAnsi="Times New Roman" w:cs="Times New Roman"/>
          <w:sz w:val="24"/>
          <w:szCs w:val="24"/>
        </w:rPr>
        <w:t xml:space="preserve"> [online]. mvcr.cz, 22. června 2020 [cit. 30. října 2020]. Dostupné na &lt;</w:t>
      </w:r>
      <w:hyperlink r:id="rId14" w:history="1">
        <w:r w:rsidRPr="009E0529">
          <w:rPr>
            <w:rStyle w:val="Hypertextovodkaz"/>
            <w:rFonts w:ascii="Times New Roman" w:hAnsi="Times New Roman" w:cs="Times New Roman"/>
            <w:sz w:val="24"/>
            <w:szCs w:val="24"/>
          </w:rPr>
          <w:t>https://www.mvcr.cz/clanek/analyzy-odposlechu-a-zaznamu-telekomunikacniho-provozu-a-sledovani-osob-a-veci-dle-trestniho-radu-a-ruseni-provozu-elektronickych-komunikaci-policii-cr-archiv.aspx</w:t>
        </w:r>
      </w:hyperlink>
      <w:r w:rsidRPr="009E0529">
        <w:rPr>
          <w:rFonts w:ascii="Times New Roman" w:hAnsi="Times New Roman" w:cs="Times New Roman"/>
          <w:sz w:val="24"/>
          <w:szCs w:val="24"/>
        </w:rPr>
        <w:t>&gt;</w:t>
      </w:r>
      <w:r w:rsidR="00933B67">
        <w:rPr>
          <w:rFonts w:ascii="Times New Roman" w:hAnsi="Times New Roman" w:cs="Times New Roman"/>
          <w:sz w:val="24"/>
          <w:szCs w:val="24"/>
        </w:rPr>
        <w:t>.</w:t>
      </w:r>
    </w:p>
    <w:p w14:paraId="0D1BD114" w14:textId="77777777" w:rsidR="00EF1B9B" w:rsidRDefault="00EF1B9B" w:rsidP="00EF1B9B">
      <w:pPr>
        <w:rPr>
          <w:rFonts w:ascii="Times New Roman" w:hAnsi="Times New Roman" w:cs="Times New Roman"/>
          <w:b/>
          <w:bCs/>
          <w:sz w:val="32"/>
          <w:szCs w:val="32"/>
        </w:rPr>
      </w:pPr>
      <w:r>
        <w:rPr>
          <w:rFonts w:ascii="Times New Roman" w:hAnsi="Times New Roman" w:cs="Times New Roman"/>
          <w:b/>
          <w:bCs/>
          <w:sz w:val="32"/>
          <w:szCs w:val="32"/>
        </w:rPr>
        <w:t>Ostatní</w:t>
      </w:r>
    </w:p>
    <w:p w14:paraId="7F30B611" w14:textId="77777777" w:rsidR="00EF1B9B" w:rsidRDefault="00EF1B9B" w:rsidP="00EF1B9B">
      <w:pPr>
        <w:pStyle w:val="Odstavecseseznamem"/>
        <w:numPr>
          <w:ilvl w:val="0"/>
          <w:numId w:val="12"/>
        </w:numPr>
        <w:rPr>
          <w:rFonts w:ascii="Times New Roman" w:hAnsi="Times New Roman" w:cs="Times New Roman"/>
          <w:sz w:val="24"/>
          <w:szCs w:val="24"/>
        </w:rPr>
      </w:pPr>
      <w:r w:rsidRPr="0037232B">
        <w:rPr>
          <w:rFonts w:ascii="Times New Roman" w:hAnsi="Times New Roman" w:cs="Times New Roman"/>
          <w:sz w:val="24"/>
          <w:szCs w:val="24"/>
        </w:rPr>
        <w:t>Důvodová zpráva k zákonu č. 265/2001 Sb., zákon, kterým se mění zákon č. 141/1961 Sb., o trestním řízení</w:t>
      </w:r>
      <w:r>
        <w:rPr>
          <w:rFonts w:ascii="Times New Roman" w:hAnsi="Times New Roman" w:cs="Times New Roman"/>
          <w:sz w:val="24"/>
          <w:szCs w:val="24"/>
        </w:rPr>
        <w:t xml:space="preserve"> </w:t>
      </w:r>
      <w:r w:rsidRPr="0037232B">
        <w:rPr>
          <w:rFonts w:ascii="Times New Roman" w:hAnsi="Times New Roman" w:cs="Times New Roman"/>
          <w:sz w:val="24"/>
          <w:szCs w:val="24"/>
        </w:rPr>
        <w:t>soudním (trestní řád), ve znění pozdějších předpisů, zákon č. 140/1961 Sb., trestní zákon, ve znění pozdějších předpisů, a některé další zákony</w:t>
      </w:r>
    </w:p>
    <w:p w14:paraId="0AC5A729" w14:textId="0A50C1E9" w:rsidR="00EF1B9B" w:rsidRDefault="00EF1B9B" w:rsidP="00EF1B9B">
      <w:pPr>
        <w:pStyle w:val="Odstavecseseznamem"/>
        <w:numPr>
          <w:ilvl w:val="0"/>
          <w:numId w:val="12"/>
        </w:numPr>
        <w:rPr>
          <w:rFonts w:ascii="Times New Roman" w:hAnsi="Times New Roman" w:cs="Times New Roman"/>
          <w:sz w:val="24"/>
          <w:szCs w:val="24"/>
        </w:rPr>
      </w:pPr>
      <w:r w:rsidRPr="00624C32">
        <w:rPr>
          <w:rFonts w:ascii="Times New Roman" w:hAnsi="Times New Roman" w:cs="Times New Roman"/>
          <w:sz w:val="24"/>
          <w:szCs w:val="24"/>
        </w:rPr>
        <w:t>Důvodová zpráva k návrhu zákona č. 152/1995 Sb. ze dne 8. 3. 1995.</w:t>
      </w:r>
    </w:p>
    <w:p w14:paraId="572BBA12" w14:textId="709F52EF" w:rsidR="00A45F64" w:rsidRPr="0037232B" w:rsidRDefault="00081331" w:rsidP="00EF1B9B">
      <w:pPr>
        <w:pStyle w:val="Odstavecseseznamem"/>
        <w:numPr>
          <w:ilvl w:val="0"/>
          <w:numId w:val="12"/>
        </w:numPr>
        <w:rPr>
          <w:rFonts w:ascii="Times New Roman" w:hAnsi="Times New Roman" w:cs="Times New Roman"/>
          <w:sz w:val="24"/>
          <w:szCs w:val="24"/>
        </w:rPr>
      </w:pPr>
      <w:r w:rsidRPr="00081331">
        <w:rPr>
          <w:rFonts w:ascii="Times New Roman" w:hAnsi="Times New Roman" w:cs="Times New Roman"/>
          <w:sz w:val="24"/>
          <w:szCs w:val="24"/>
        </w:rPr>
        <w:t xml:space="preserve">Sněmovní tisk č. 988/1 </w:t>
      </w:r>
      <w:r w:rsidR="00D26F55">
        <w:rPr>
          <w:rFonts w:ascii="Times New Roman" w:hAnsi="Times New Roman" w:cs="Times New Roman"/>
          <w:sz w:val="24"/>
          <w:szCs w:val="24"/>
        </w:rPr>
        <w:t>ze dne 4.</w:t>
      </w:r>
      <w:r w:rsidR="003A614F">
        <w:rPr>
          <w:rFonts w:ascii="Times New Roman" w:hAnsi="Times New Roman" w:cs="Times New Roman"/>
          <w:sz w:val="24"/>
          <w:szCs w:val="24"/>
        </w:rPr>
        <w:t xml:space="preserve"> </w:t>
      </w:r>
      <w:r w:rsidR="00D26F55">
        <w:rPr>
          <w:rFonts w:ascii="Times New Roman" w:hAnsi="Times New Roman" w:cs="Times New Roman"/>
          <w:sz w:val="24"/>
          <w:szCs w:val="24"/>
        </w:rPr>
        <w:t xml:space="preserve">1. </w:t>
      </w:r>
      <w:r w:rsidRPr="00081331">
        <w:rPr>
          <w:rFonts w:ascii="Times New Roman" w:hAnsi="Times New Roman" w:cs="Times New Roman"/>
          <w:sz w:val="24"/>
          <w:szCs w:val="24"/>
        </w:rPr>
        <w:t>2010.</w:t>
      </w:r>
    </w:p>
    <w:p w14:paraId="5BAA8278" w14:textId="77777777" w:rsidR="00EF1B9B" w:rsidRDefault="00EF1B9B" w:rsidP="00EF1B9B"/>
    <w:p w14:paraId="45B18778" w14:textId="77777777" w:rsidR="00386AE1" w:rsidRPr="00386AE1" w:rsidRDefault="00386AE1" w:rsidP="00386AE1">
      <w:pPr>
        <w:rPr>
          <w:rFonts w:ascii="Times New Roman" w:hAnsi="Times New Roman" w:cs="Times New Roman"/>
          <w:b/>
          <w:bCs/>
          <w:sz w:val="32"/>
          <w:szCs w:val="32"/>
        </w:rPr>
      </w:pPr>
    </w:p>
    <w:p w14:paraId="76E2AEE0" w14:textId="62CE20CE" w:rsidR="00642172" w:rsidRDefault="00642172" w:rsidP="00386AE1">
      <w:pPr>
        <w:rPr>
          <w:rFonts w:ascii="Times New Roman" w:hAnsi="Times New Roman" w:cs="Times New Roman"/>
          <w:sz w:val="24"/>
          <w:szCs w:val="24"/>
        </w:rPr>
      </w:pPr>
    </w:p>
    <w:p w14:paraId="18CD78BF" w14:textId="77777777" w:rsidR="00642172" w:rsidRDefault="00642172">
      <w:pPr>
        <w:rPr>
          <w:rFonts w:ascii="Times New Roman" w:hAnsi="Times New Roman" w:cs="Times New Roman"/>
          <w:sz w:val="24"/>
          <w:szCs w:val="24"/>
        </w:rPr>
      </w:pPr>
      <w:r>
        <w:rPr>
          <w:rFonts w:ascii="Times New Roman" w:hAnsi="Times New Roman" w:cs="Times New Roman"/>
          <w:sz w:val="24"/>
          <w:szCs w:val="24"/>
        </w:rPr>
        <w:br w:type="page"/>
      </w:r>
    </w:p>
    <w:p w14:paraId="5AD4FEA1" w14:textId="77777777" w:rsidR="00642172" w:rsidRPr="00642172" w:rsidRDefault="00642172" w:rsidP="00642172">
      <w:pPr>
        <w:rPr>
          <w:rFonts w:ascii="Times New Roman" w:hAnsi="Times New Roman" w:cs="Times New Roman"/>
          <w:b/>
          <w:bCs/>
          <w:sz w:val="32"/>
          <w:szCs w:val="32"/>
        </w:rPr>
      </w:pPr>
      <w:r w:rsidRPr="00642172">
        <w:rPr>
          <w:rFonts w:ascii="Times New Roman" w:hAnsi="Times New Roman" w:cs="Times New Roman"/>
          <w:b/>
          <w:bCs/>
          <w:sz w:val="32"/>
          <w:szCs w:val="32"/>
        </w:rPr>
        <w:lastRenderedPageBreak/>
        <w:t>Abstrakt</w:t>
      </w:r>
    </w:p>
    <w:p w14:paraId="2CB8F383" w14:textId="789EC0AC" w:rsidR="00642172" w:rsidRPr="00642172" w:rsidRDefault="00642172" w:rsidP="00642172">
      <w:pPr>
        <w:rPr>
          <w:rFonts w:ascii="Times New Roman" w:hAnsi="Times New Roman" w:cs="Times New Roman"/>
          <w:sz w:val="24"/>
          <w:szCs w:val="24"/>
        </w:rPr>
      </w:pPr>
      <w:r w:rsidRPr="00642172">
        <w:rPr>
          <w:rFonts w:ascii="Times New Roman" w:hAnsi="Times New Roman" w:cs="Times New Roman"/>
          <w:sz w:val="24"/>
          <w:szCs w:val="24"/>
        </w:rPr>
        <w:t xml:space="preserve">Tato </w:t>
      </w:r>
      <w:r>
        <w:rPr>
          <w:rFonts w:ascii="Times New Roman" w:hAnsi="Times New Roman" w:cs="Times New Roman"/>
          <w:sz w:val="24"/>
          <w:szCs w:val="24"/>
        </w:rPr>
        <w:t xml:space="preserve">diplomová </w:t>
      </w:r>
      <w:r w:rsidRPr="00642172">
        <w:rPr>
          <w:rFonts w:ascii="Times New Roman" w:hAnsi="Times New Roman" w:cs="Times New Roman"/>
          <w:sz w:val="24"/>
          <w:szCs w:val="24"/>
        </w:rPr>
        <w:t xml:space="preserve">práce </w:t>
      </w:r>
      <w:r>
        <w:rPr>
          <w:rFonts w:ascii="Times New Roman" w:hAnsi="Times New Roman" w:cs="Times New Roman"/>
          <w:sz w:val="24"/>
          <w:szCs w:val="24"/>
        </w:rPr>
        <w:t xml:space="preserve">se týká </w:t>
      </w:r>
      <w:r w:rsidRPr="00642172">
        <w:rPr>
          <w:rFonts w:ascii="Times New Roman" w:hAnsi="Times New Roman" w:cs="Times New Roman"/>
          <w:sz w:val="24"/>
          <w:szCs w:val="24"/>
        </w:rPr>
        <w:t>operativně pátrací</w:t>
      </w:r>
      <w:r>
        <w:rPr>
          <w:rFonts w:ascii="Times New Roman" w:hAnsi="Times New Roman" w:cs="Times New Roman"/>
          <w:sz w:val="24"/>
          <w:szCs w:val="24"/>
        </w:rPr>
        <w:t>ch</w:t>
      </w:r>
      <w:r w:rsidRPr="00642172">
        <w:rPr>
          <w:rFonts w:ascii="Times New Roman" w:hAnsi="Times New Roman" w:cs="Times New Roman"/>
          <w:sz w:val="24"/>
          <w:szCs w:val="24"/>
        </w:rPr>
        <w:t xml:space="preserve"> prostředk</w:t>
      </w:r>
      <w:r>
        <w:rPr>
          <w:rFonts w:ascii="Times New Roman" w:hAnsi="Times New Roman" w:cs="Times New Roman"/>
          <w:sz w:val="24"/>
          <w:szCs w:val="24"/>
        </w:rPr>
        <w:t>ů</w:t>
      </w:r>
      <w:r w:rsidRPr="00642172">
        <w:rPr>
          <w:rFonts w:ascii="Times New Roman" w:hAnsi="Times New Roman" w:cs="Times New Roman"/>
          <w:sz w:val="24"/>
          <w:szCs w:val="24"/>
        </w:rPr>
        <w:t xml:space="preserve"> a jejich použití v</w:t>
      </w:r>
      <w:r>
        <w:rPr>
          <w:rFonts w:ascii="Times New Roman" w:hAnsi="Times New Roman" w:cs="Times New Roman"/>
          <w:sz w:val="24"/>
          <w:szCs w:val="24"/>
        </w:rPr>
        <w:t> </w:t>
      </w:r>
      <w:r w:rsidRPr="00642172">
        <w:rPr>
          <w:rFonts w:ascii="Times New Roman" w:hAnsi="Times New Roman" w:cs="Times New Roman"/>
          <w:sz w:val="24"/>
          <w:szCs w:val="24"/>
        </w:rPr>
        <w:t>trestním</w:t>
      </w:r>
      <w:r>
        <w:rPr>
          <w:rFonts w:ascii="Times New Roman" w:hAnsi="Times New Roman" w:cs="Times New Roman"/>
          <w:sz w:val="24"/>
          <w:szCs w:val="24"/>
        </w:rPr>
        <w:t xml:space="preserve"> </w:t>
      </w:r>
      <w:r w:rsidRPr="00642172">
        <w:rPr>
          <w:rFonts w:ascii="Times New Roman" w:hAnsi="Times New Roman" w:cs="Times New Roman"/>
          <w:sz w:val="24"/>
          <w:szCs w:val="24"/>
        </w:rPr>
        <w:t xml:space="preserve">řízení. V práci </w:t>
      </w:r>
      <w:r>
        <w:rPr>
          <w:rFonts w:ascii="Times New Roman" w:hAnsi="Times New Roman" w:cs="Times New Roman"/>
          <w:sz w:val="24"/>
          <w:szCs w:val="24"/>
        </w:rPr>
        <w:t>jsou rozebrány</w:t>
      </w:r>
      <w:r w:rsidRPr="00642172">
        <w:rPr>
          <w:rFonts w:ascii="Times New Roman" w:hAnsi="Times New Roman" w:cs="Times New Roman"/>
          <w:sz w:val="24"/>
          <w:szCs w:val="24"/>
        </w:rPr>
        <w:t xml:space="preserve"> jednotlivé operativně pátrací prostředky, </w:t>
      </w:r>
      <w:r>
        <w:rPr>
          <w:rFonts w:ascii="Times New Roman" w:hAnsi="Times New Roman" w:cs="Times New Roman"/>
          <w:sz w:val="24"/>
          <w:szCs w:val="24"/>
        </w:rPr>
        <w:t>zákonné podmínky a limity jejich využití v trestním řízení. Část práce je věnována problematice policejní provokace, jakožto nepřípustnému zásahu do práv občanů v demokratickém právním státě.</w:t>
      </w:r>
      <w:r w:rsidR="000D7A69">
        <w:rPr>
          <w:rFonts w:ascii="Times New Roman" w:hAnsi="Times New Roman" w:cs="Times New Roman"/>
          <w:sz w:val="24"/>
          <w:szCs w:val="24"/>
        </w:rPr>
        <w:t xml:space="preserve"> Za významnou část práce považuji kapitolu rozebírající institut sledování osob a věcí, kterým dochází k závažným zásahům do práv osob. Práce také poukazuje na nedostatky úpravy sledování, na neexistující úpravu tzv. prostorového odposlechu a srovnání úpravy s institutem </w:t>
      </w:r>
      <w:r w:rsidR="000D7A69" w:rsidRPr="000D7A69">
        <w:rPr>
          <w:rFonts w:ascii="Times New Roman" w:hAnsi="Times New Roman" w:cs="Times New Roman"/>
          <w:sz w:val="24"/>
          <w:szCs w:val="24"/>
        </w:rPr>
        <w:t>odposlech</w:t>
      </w:r>
      <w:r w:rsidR="000D7A69">
        <w:rPr>
          <w:rFonts w:ascii="Times New Roman" w:hAnsi="Times New Roman" w:cs="Times New Roman"/>
          <w:sz w:val="24"/>
          <w:szCs w:val="24"/>
        </w:rPr>
        <w:t>u</w:t>
      </w:r>
      <w:r w:rsidR="000D7A69" w:rsidRPr="000D7A69">
        <w:rPr>
          <w:rFonts w:ascii="Times New Roman" w:hAnsi="Times New Roman" w:cs="Times New Roman"/>
          <w:sz w:val="24"/>
          <w:szCs w:val="24"/>
        </w:rPr>
        <w:t xml:space="preserve"> a</w:t>
      </w:r>
      <w:r w:rsidR="00634887">
        <w:rPr>
          <w:rFonts w:ascii="Times New Roman" w:hAnsi="Times New Roman" w:cs="Times New Roman"/>
          <w:sz w:val="24"/>
          <w:szCs w:val="24"/>
        </w:rPr>
        <w:t> </w:t>
      </w:r>
      <w:r w:rsidR="000D7A69" w:rsidRPr="000D7A69">
        <w:rPr>
          <w:rFonts w:ascii="Times New Roman" w:hAnsi="Times New Roman" w:cs="Times New Roman"/>
          <w:sz w:val="24"/>
          <w:szCs w:val="24"/>
        </w:rPr>
        <w:t>záznam</w:t>
      </w:r>
      <w:r w:rsidR="000D7A69">
        <w:rPr>
          <w:rFonts w:ascii="Times New Roman" w:hAnsi="Times New Roman" w:cs="Times New Roman"/>
          <w:sz w:val="24"/>
          <w:szCs w:val="24"/>
        </w:rPr>
        <w:t>u</w:t>
      </w:r>
      <w:r w:rsidR="000D7A69" w:rsidRPr="000D7A69">
        <w:rPr>
          <w:rFonts w:ascii="Times New Roman" w:hAnsi="Times New Roman" w:cs="Times New Roman"/>
          <w:sz w:val="24"/>
          <w:szCs w:val="24"/>
        </w:rPr>
        <w:t xml:space="preserve"> telekomunikačního provozu</w:t>
      </w:r>
      <w:r w:rsidR="000D7A69">
        <w:rPr>
          <w:rFonts w:ascii="Times New Roman" w:hAnsi="Times New Roman" w:cs="Times New Roman"/>
          <w:sz w:val="24"/>
          <w:szCs w:val="24"/>
        </w:rPr>
        <w:t>.</w:t>
      </w:r>
    </w:p>
    <w:p w14:paraId="5661F683" w14:textId="77777777" w:rsidR="00642172" w:rsidRPr="00642172" w:rsidRDefault="00642172" w:rsidP="00642172">
      <w:pPr>
        <w:rPr>
          <w:rFonts w:ascii="Times New Roman" w:hAnsi="Times New Roman" w:cs="Times New Roman"/>
          <w:sz w:val="28"/>
          <w:szCs w:val="28"/>
        </w:rPr>
      </w:pPr>
    </w:p>
    <w:p w14:paraId="4E62B5D7" w14:textId="449655AF" w:rsidR="00642172" w:rsidRPr="00642172" w:rsidRDefault="00642172" w:rsidP="00642172">
      <w:pPr>
        <w:rPr>
          <w:rFonts w:ascii="Times New Roman" w:hAnsi="Times New Roman" w:cs="Times New Roman"/>
          <w:b/>
          <w:bCs/>
          <w:sz w:val="32"/>
          <w:szCs w:val="32"/>
        </w:rPr>
      </w:pPr>
      <w:r w:rsidRPr="00642172">
        <w:rPr>
          <w:rFonts w:ascii="Times New Roman" w:hAnsi="Times New Roman" w:cs="Times New Roman"/>
          <w:b/>
          <w:bCs/>
          <w:sz w:val="32"/>
          <w:szCs w:val="32"/>
        </w:rPr>
        <w:t>Klíčová slova</w:t>
      </w:r>
    </w:p>
    <w:p w14:paraId="76F9A8D0" w14:textId="44F0CE2F" w:rsidR="00386AE1" w:rsidRDefault="00642172" w:rsidP="00642172">
      <w:pPr>
        <w:rPr>
          <w:rFonts w:ascii="Times New Roman" w:hAnsi="Times New Roman" w:cs="Times New Roman"/>
          <w:sz w:val="24"/>
          <w:szCs w:val="24"/>
        </w:rPr>
      </w:pPr>
      <w:r w:rsidRPr="00642172">
        <w:rPr>
          <w:rFonts w:ascii="Times New Roman" w:hAnsi="Times New Roman" w:cs="Times New Roman"/>
          <w:sz w:val="24"/>
          <w:szCs w:val="24"/>
        </w:rPr>
        <w:t>Trestní řízení, operativně pátrací prostředky, předstíraný převod, sledování osob</w:t>
      </w:r>
      <w:r>
        <w:rPr>
          <w:rFonts w:ascii="Times New Roman" w:hAnsi="Times New Roman" w:cs="Times New Roman"/>
          <w:sz w:val="24"/>
          <w:szCs w:val="24"/>
        </w:rPr>
        <w:t xml:space="preserve"> a věcí, prostorový </w:t>
      </w:r>
      <w:r w:rsidRPr="00642172">
        <w:rPr>
          <w:rFonts w:ascii="Times New Roman" w:hAnsi="Times New Roman" w:cs="Times New Roman"/>
          <w:sz w:val="24"/>
          <w:szCs w:val="24"/>
        </w:rPr>
        <w:t>odposlech</w:t>
      </w:r>
      <w:r>
        <w:rPr>
          <w:rFonts w:ascii="Times New Roman" w:hAnsi="Times New Roman" w:cs="Times New Roman"/>
          <w:sz w:val="24"/>
          <w:szCs w:val="24"/>
        </w:rPr>
        <w:t>,</w:t>
      </w:r>
      <w:r w:rsidRPr="00642172">
        <w:rPr>
          <w:rFonts w:ascii="Times New Roman" w:hAnsi="Times New Roman" w:cs="Times New Roman"/>
          <w:sz w:val="24"/>
          <w:szCs w:val="24"/>
        </w:rPr>
        <w:t xml:space="preserve"> </w:t>
      </w:r>
      <w:r>
        <w:rPr>
          <w:rFonts w:ascii="Times New Roman" w:hAnsi="Times New Roman" w:cs="Times New Roman"/>
          <w:sz w:val="24"/>
          <w:szCs w:val="24"/>
        </w:rPr>
        <w:t xml:space="preserve">použití </w:t>
      </w:r>
      <w:r w:rsidRPr="00642172">
        <w:rPr>
          <w:rFonts w:ascii="Times New Roman" w:hAnsi="Times New Roman" w:cs="Times New Roman"/>
          <w:sz w:val="24"/>
          <w:szCs w:val="24"/>
        </w:rPr>
        <w:t>agent</w:t>
      </w:r>
      <w:r>
        <w:rPr>
          <w:rFonts w:ascii="Times New Roman" w:hAnsi="Times New Roman" w:cs="Times New Roman"/>
          <w:sz w:val="24"/>
          <w:szCs w:val="24"/>
        </w:rPr>
        <w:t>a</w:t>
      </w:r>
      <w:r w:rsidRPr="00642172">
        <w:rPr>
          <w:rFonts w:ascii="Times New Roman" w:hAnsi="Times New Roman" w:cs="Times New Roman"/>
          <w:sz w:val="24"/>
          <w:szCs w:val="24"/>
        </w:rPr>
        <w:t>,</w:t>
      </w:r>
      <w:r>
        <w:rPr>
          <w:rFonts w:ascii="Times New Roman" w:hAnsi="Times New Roman" w:cs="Times New Roman"/>
          <w:sz w:val="24"/>
          <w:szCs w:val="24"/>
        </w:rPr>
        <w:t xml:space="preserve"> agent kontrolor,</w:t>
      </w:r>
      <w:r w:rsidRPr="00642172">
        <w:rPr>
          <w:rFonts w:ascii="Times New Roman" w:hAnsi="Times New Roman" w:cs="Times New Roman"/>
          <w:sz w:val="24"/>
          <w:szCs w:val="24"/>
        </w:rPr>
        <w:t xml:space="preserve"> policejní provokace</w:t>
      </w:r>
      <w:r>
        <w:rPr>
          <w:rFonts w:ascii="Times New Roman" w:hAnsi="Times New Roman" w:cs="Times New Roman"/>
          <w:sz w:val="24"/>
          <w:szCs w:val="24"/>
        </w:rPr>
        <w:t>, základní lidská práva, právo na soukromí</w:t>
      </w:r>
    </w:p>
    <w:p w14:paraId="28A7314B" w14:textId="311AC990" w:rsidR="00642172" w:rsidRDefault="00642172" w:rsidP="00642172">
      <w:pPr>
        <w:rPr>
          <w:rFonts w:ascii="Times New Roman" w:hAnsi="Times New Roman" w:cs="Times New Roman"/>
          <w:sz w:val="24"/>
          <w:szCs w:val="24"/>
        </w:rPr>
      </w:pPr>
    </w:p>
    <w:p w14:paraId="6BB35F71" w14:textId="5B6172DA" w:rsidR="00642172" w:rsidRDefault="00642172">
      <w:pPr>
        <w:rPr>
          <w:rFonts w:ascii="Times New Roman" w:hAnsi="Times New Roman" w:cs="Times New Roman"/>
          <w:sz w:val="24"/>
          <w:szCs w:val="24"/>
        </w:rPr>
      </w:pPr>
      <w:r>
        <w:rPr>
          <w:rFonts w:ascii="Times New Roman" w:hAnsi="Times New Roman" w:cs="Times New Roman"/>
          <w:sz w:val="24"/>
          <w:szCs w:val="24"/>
        </w:rPr>
        <w:br w:type="page"/>
      </w:r>
    </w:p>
    <w:p w14:paraId="3A3F4865" w14:textId="77777777" w:rsidR="00642172" w:rsidRPr="00770550" w:rsidRDefault="00642172" w:rsidP="00642172">
      <w:pPr>
        <w:rPr>
          <w:rFonts w:ascii="Times New Roman" w:hAnsi="Times New Roman" w:cs="Times New Roman"/>
          <w:b/>
          <w:bCs/>
          <w:sz w:val="32"/>
          <w:szCs w:val="32"/>
        </w:rPr>
      </w:pPr>
      <w:proofErr w:type="spellStart"/>
      <w:r w:rsidRPr="00770550">
        <w:rPr>
          <w:rFonts w:ascii="Times New Roman" w:hAnsi="Times New Roman" w:cs="Times New Roman"/>
          <w:b/>
          <w:bCs/>
          <w:sz w:val="32"/>
          <w:szCs w:val="32"/>
        </w:rPr>
        <w:lastRenderedPageBreak/>
        <w:t>Abstract</w:t>
      </w:r>
      <w:proofErr w:type="spellEnd"/>
    </w:p>
    <w:p w14:paraId="1C678C94" w14:textId="5EDB2EF5" w:rsidR="00642172" w:rsidRDefault="0098767F" w:rsidP="00642172">
      <w:pPr>
        <w:rPr>
          <w:rFonts w:ascii="Times New Roman" w:hAnsi="Times New Roman" w:cs="Times New Roman"/>
          <w:sz w:val="24"/>
          <w:szCs w:val="24"/>
        </w:rPr>
      </w:pPr>
      <w:proofErr w:type="spellStart"/>
      <w:r w:rsidRPr="0098767F">
        <w:rPr>
          <w:rFonts w:ascii="Times New Roman" w:hAnsi="Times New Roman" w:cs="Times New Roman"/>
          <w:sz w:val="24"/>
          <w:szCs w:val="24"/>
        </w:rPr>
        <w:t>This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diploma</w:t>
      </w:r>
      <w:proofErr w:type="spellEnd"/>
      <w:r w:rsidRPr="0098767F">
        <w:rPr>
          <w:rFonts w:ascii="Times New Roman" w:hAnsi="Times New Roman" w:cs="Times New Roman"/>
          <w:sz w:val="24"/>
          <w:szCs w:val="24"/>
        </w:rPr>
        <w:t xml:space="preserve"> thesis </w:t>
      </w:r>
      <w:proofErr w:type="spellStart"/>
      <w:r w:rsidRPr="0098767F">
        <w:rPr>
          <w:rFonts w:ascii="Times New Roman" w:hAnsi="Times New Roman" w:cs="Times New Roman"/>
          <w:sz w:val="24"/>
          <w:szCs w:val="24"/>
        </w:rPr>
        <w:t>concerns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operational</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search</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means</w:t>
      </w:r>
      <w:proofErr w:type="spellEnd"/>
      <w:r w:rsidRPr="0098767F">
        <w:rPr>
          <w:rFonts w:ascii="Times New Roman" w:hAnsi="Times New Roman" w:cs="Times New Roman"/>
          <w:sz w:val="24"/>
          <w:szCs w:val="24"/>
        </w:rPr>
        <w:t xml:space="preserve"> and </w:t>
      </w:r>
      <w:proofErr w:type="spellStart"/>
      <w:r w:rsidRPr="0098767F">
        <w:rPr>
          <w:rFonts w:ascii="Times New Roman" w:hAnsi="Times New Roman" w:cs="Times New Roman"/>
          <w:sz w:val="24"/>
          <w:szCs w:val="24"/>
        </w:rPr>
        <w:t>their</w:t>
      </w:r>
      <w:proofErr w:type="spellEnd"/>
      <w:r w:rsidRPr="0098767F">
        <w:rPr>
          <w:rFonts w:ascii="Times New Roman" w:hAnsi="Times New Roman" w:cs="Times New Roman"/>
          <w:sz w:val="24"/>
          <w:szCs w:val="24"/>
        </w:rPr>
        <w:t xml:space="preserve"> use in </w:t>
      </w:r>
      <w:proofErr w:type="spellStart"/>
      <w:r w:rsidRPr="0098767F">
        <w:rPr>
          <w:rFonts w:ascii="Times New Roman" w:hAnsi="Times New Roman" w:cs="Times New Roman"/>
          <w:sz w:val="24"/>
          <w:szCs w:val="24"/>
        </w:rPr>
        <w:t>criminal</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proceedings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The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work</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discusses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the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individual</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operational</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search</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means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legal</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conditions</w:t>
      </w:r>
      <w:proofErr w:type="spellEnd"/>
      <w:r w:rsidRPr="0098767F">
        <w:rPr>
          <w:rFonts w:ascii="Times New Roman" w:hAnsi="Times New Roman" w:cs="Times New Roman"/>
          <w:sz w:val="24"/>
          <w:szCs w:val="24"/>
        </w:rPr>
        <w:t xml:space="preserve"> and </w:t>
      </w:r>
      <w:proofErr w:type="spellStart"/>
      <w:r w:rsidRPr="0098767F">
        <w:rPr>
          <w:rFonts w:ascii="Times New Roman" w:hAnsi="Times New Roman" w:cs="Times New Roman"/>
          <w:sz w:val="24"/>
          <w:szCs w:val="24"/>
        </w:rPr>
        <w:t>limits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of</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their</w:t>
      </w:r>
      <w:proofErr w:type="spellEnd"/>
      <w:r w:rsidRPr="0098767F">
        <w:rPr>
          <w:rFonts w:ascii="Times New Roman" w:hAnsi="Times New Roman" w:cs="Times New Roman"/>
          <w:sz w:val="24"/>
          <w:szCs w:val="24"/>
        </w:rPr>
        <w:t xml:space="preserve"> use in </w:t>
      </w:r>
      <w:proofErr w:type="spellStart"/>
      <w:r w:rsidRPr="0098767F">
        <w:rPr>
          <w:rFonts w:ascii="Times New Roman" w:hAnsi="Times New Roman" w:cs="Times New Roman"/>
          <w:sz w:val="24"/>
          <w:szCs w:val="24"/>
        </w:rPr>
        <w:t>criminal</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proceedings</w:t>
      </w:r>
      <w:proofErr w:type="spellEnd"/>
      <w:r w:rsidRPr="0098767F">
        <w:rPr>
          <w:rFonts w:ascii="Times New Roman" w:hAnsi="Times New Roman" w:cs="Times New Roman"/>
          <w:sz w:val="24"/>
          <w:szCs w:val="24"/>
        </w:rPr>
        <w:t xml:space="preserve">. Part </w:t>
      </w:r>
      <w:proofErr w:type="spellStart"/>
      <w:r w:rsidRPr="0098767F">
        <w:rPr>
          <w:rFonts w:ascii="Times New Roman" w:hAnsi="Times New Roman" w:cs="Times New Roman"/>
          <w:sz w:val="24"/>
          <w:szCs w:val="24"/>
        </w:rPr>
        <w:t>of</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the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work</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is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devoted</w:t>
      </w:r>
      <w:proofErr w:type="spellEnd"/>
      <w:r w:rsidRPr="0098767F">
        <w:rPr>
          <w:rFonts w:ascii="Times New Roman" w:hAnsi="Times New Roman" w:cs="Times New Roman"/>
          <w:sz w:val="24"/>
          <w:szCs w:val="24"/>
        </w:rPr>
        <w:t xml:space="preserve"> to </w:t>
      </w:r>
      <w:proofErr w:type="spellStart"/>
      <w:r w:rsidRPr="0098767F">
        <w:rPr>
          <w:rFonts w:ascii="Times New Roman" w:hAnsi="Times New Roman" w:cs="Times New Roman"/>
          <w:sz w:val="24"/>
          <w:szCs w:val="24"/>
        </w:rPr>
        <w:t>the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issue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of</w:t>
      </w:r>
      <w:proofErr w:type="spellEnd"/>
      <w:r w:rsidRPr="0098767F">
        <w:rPr>
          <w:rFonts w:ascii="Times New Roman" w:hAnsi="Times New Roman" w:cs="Times New Roman"/>
          <w:sz w:val="24"/>
          <w:szCs w:val="24"/>
        </w:rPr>
        <w:t xml:space="preserve"> police </w:t>
      </w:r>
      <w:proofErr w:type="spellStart"/>
      <w:r w:rsidRPr="0098767F">
        <w:rPr>
          <w:rFonts w:ascii="Times New Roman" w:hAnsi="Times New Roman" w:cs="Times New Roman"/>
          <w:sz w:val="24"/>
          <w:szCs w:val="24"/>
        </w:rPr>
        <w:t>provocation</w:t>
      </w:r>
      <w:proofErr w:type="spellEnd"/>
      <w:r w:rsidRPr="0098767F">
        <w:rPr>
          <w:rFonts w:ascii="Times New Roman" w:hAnsi="Times New Roman" w:cs="Times New Roman"/>
          <w:sz w:val="24"/>
          <w:szCs w:val="24"/>
        </w:rPr>
        <w:t xml:space="preserve">, as </w:t>
      </w:r>
      <w:proofErr w:type="spellStart"/>
      <w:r w:rsidRPr="0098767F">
        <w:rPr>
          <w:rFonts w:ascii="Times New Roman" w:hAnsi="Times New Roman" w:cs="Times New Roman"/>
          <w:sz w:val="24"/>
          <w:szCs w:val="24"/>
        </w:rPr>
        <w:t>an</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inadmissible</w:t>
      </w:r>
      <w:proofErr w:type="spellEnd"/>
      <w:r w:rsidRPr="0098767F">
        <w:rPr>
          <w:rFonts w:ascii="Times New Roman" w:hAnsi="Times New Roman" w:cs="Times New Roman"/>
          <w:sz w:val="24"/>
          <w:szCs w:val="24"/>
        </w:rPr>
        <w:t xml:space="preserve"> interference </w:t>
      </w:r>
      <w:proofErr w:type="spellStart"/>
      <w:r w:rsidRPr="0098767F">
        <w:rPr>
          <w:rFonts w:ascii="Times New Roman" w:hAnsi="Times New Roman" w:cs="Times New Roman"/>
          <w:sz w:val="24"/>
          <w:szCs w:val="24"/>
        </w:rPr>
        <w:t>with</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the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rights</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of</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citizens</w:t>
      </w:r>
      <w:proofErr w:type="spellEnd"/>
      <w:r w:rsidRPr="0098767F">
        <w:rPr>
          <w:rFonts w:ascii="Times New Roman" w:hAnsi="Times New Roman" w:cs="Times New Roman"/>
          <w:sz w:val="24"/>
          <w:szCs w:val="24"/>
        </w:rPr>
        <w:t xml:space="preserve"> in a </w:t>
      </w:r>
      <w:proofErr w:type="spellStart"/>
      <w:r w:rsidRPr="0098767F">
        <w:rPr>
          <w:rFonts w:ascii="Times New Roman" w:hAnsi="Times New Roman" w:cs="Times New Roman"/>
          <w:sz w:val="24"/>
          <w:szCs w:val="24"/>
        </w:rPr>
        <w:t>democratic</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state</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governed</w:t>
      </w:r>
      <w:proofErr w:type="spellEnd"/>
      <w:r w:rsidRPr="0098767F">
        <w:rPr>
          <w:rFonts w:ascii="Times New Roman" w:hAnsi="Times New Roman" w:cs="Times New Roman"/>
          <w:sz w:val="24"/>
          <w:szCs w:val="24"/>
        </w:rPr>
        <w:t xml:space="preserve"> by </w:t>
      </w:r>
      <w:proofErr w:type="spellStart"/>
      <w:r w:rsidRPr="0098767F">
        <w:rPr>
          <w:rFonts w:ascii="Times New Roman" w:hAnsi="Times New Roman" w:cs="Times New Roman"/>
          <w:sz w:val="24"/>
          <w:szCs w:val="24"/>
        </w:rPr>
        <w:t>the</w:t>
      </w:r>
      <w:proofErr w:type="spellEnd"/>
      <w:r w:rsidRPr="0098767F">
        <w:rPr>
          <w:rFonts w:ascii="Times New Roman" w:hAnsi="Times New Roman" w:cs="Times New Roman"/>
          <w:sz w:val="24"/>
          <w:szCs w:val="24"/>
        </w:rPr>
        <w:t xml:space="preserve"> rule </w:t>
      </w:r>
      <w:proofErr w:type="spellStart"/>
      <w:r w:rsidRPr="0098767F">
        <w:rPr>
          <w:rFonts w:ascii="Times New Roman" w:hAnsi="Times New Roman" w:cs="Times New Roman"/>
          <w:sz w:val="24"/>
          <w:szCs w:val="24"/>
        </w:rPr>
        <w:t>of</w:t>
      </w:r>
      <w:proofErr w:type="spellEnd"/>
      <w:r w:rsidRPr="0098767F">
        <w:rPr>
          <w:rFonts w:ascii="Times New Roman" w:hAnsi="Times New Roman" w:cs="Times New Roman"/>
          <w:sz w:val="24"/>
          <w:szCs w:val="24"/>
        </w:rPr>
        <w:t xml:space="preserve"> </w:t>
      </w:r>
      <w:proofErr w:type="spellStart"/>
      <w:r w:rsidRPr="0098767F">
        <w:rPr>
          <w:rFonts w:ascii="Times New Roman" w:hAnsi="Times New Roman" w:cs="Times New Roman"/>
          <w:sz w:val="24"/>
          <w:szCs w:val="24"/>
        </w:rPr>
        <w:t>law</w:t>
      </w:r>
      <w:proofErr w:type="spellEnd"/>
      <w:r w:rsidRPr="0098767F">
        <w:rPr>
          <w:rFonts w:ascii="Times New Roman" w:hAnsi="Times New Roman" w:cs="Times New Roman"/>
          <w:sz w:val="24"/>
          <w:szCs w:val="24"/>
        </w:rPr>
        <w:t>.</w:t>
      </w:r>
      <w:r w:rsidR="009D7E77" w:rsidRPr="009D7E77">
        <w:t xml:space="preserve"> </w:t>
      </w:r>
      <w:r w:rsidR="009D7E77" w:rsidRPr="009D7E77">
        <w:rPr>
          <w:rFonts w:ascii="Times New Roman" w:hAnsi="Times New Roman" w:cs="Times New Roman"/>
          <w:sz w:val="24"/>
          <w:szCs w:val="24"/>
        </w:rPr>
        <w:t xml:space="preserve">I </w:t>
      </w:r>
      <w:proofErr w:type="spellStart"/>
      <w:r w:rsidR="009D7E77" w:rsidRPr="009D7E77">
        <w:rPr>
          <w:rFonts w:ascii="Times New Roman" w:hAnsi="Times New Roman" w:cs="Times New Roman"/>
          <w:sz w:val="24"/>
          <w:szCs w:val="24"/>
        </w:rPr>
        <w:t>consider</w:t>
      </w:r>
      <w:proofErr w:type="spellEnd"/>
      <w:r w:rsidR="009D7E77" w:rsidRPr="009D7E77">
        <w:rPr>
          <w:rFonts w:ascii="Times New Roman" w:hAnsi="Times New Roman" w:cs="Times New Roman"/>
          <w:sz w:val="24"/>
          <w:szCs w:val="24"/>
        </w:rPr>
        <w:t xml:space="preserve"> a </w:t>
      </w:r>
      <w:proofErr w:type="spellStart"/>
      <w:r w:rsidR="009D7E77" w:rsidRPr="009D7E77">
        <w:rPr>
          <w:rFonts w:ascii="Times New Roman" w:hAnsi="Times New Roman" w:cs="Times New Roman"/>
          <w:sz w:val="24"/>
          <w:szCs w:val="24"/>
        </w:rPr>
        <w:t>significant</w:t>
      </w:r>
      <w:proofErr w:type="spellEnd"/>
      <w:r w:rsidR="009D7E77" w:rsidRPr="009D7E77">
        <w:rPr>
          <w:rFonts w:ascii="Times New Roman" w:hAnsi="Times New Roman" w:cs="Times New Roman"/>
          <w:sz w:val="24"/>
          <w:szCs w:val="24"/>
        </w:rPr>
        <w:t xml:space="preserve"> part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work</w:t>
      </w:r>
      <w:proofErr w:type="spellEnd"/>
      <w:r w:rsidR="009D7E77" w:rsidRPr="009D7E77">
        <w:rPr>
          <w:rFonts w:ascii="Times New Roman" w:hAnsi="Times New Roman" w:cs="Times New Roman"/>
          <w:sz w:val="24"/>
          <w:szCs w:val="24"/>
        </w:rPr>
        <w:t xml:space="preserve"> to </w:t>
      </w:r>
      <w:proofErr w:type="spellStart"/>
      <w:r w:rsidR="009D7E77" w:rsidRPr="009D7E77">
        <w:rPr>
          <w:rFonts w:ascii="Times New Roman" w:hAnsi="Times New Roman" w:cs="Times New Roman"/>
          <w:sz w:val="24"/>
          <w:szCs w:val="24"/>
        </w:rPr>
        <w:t>be</w:t>
      </w:r>
      <w:proofErr w:type="spellEnd"/>
      <w:r w:rsidR="009D7E77" w:rsidRPr="009D7E77">
        <w:rPr>
          <w:rFonts w:ascii="Times New Roman" w:hAnsi="Times New Roman" w:cs="Times New Roman"/>
          <w:sz w:val="24"/>
          <w:szCs w:val="24"/>
        </w:rPr>
        <w:t xml:space="preserve"> a </w:t>
      </w:r>
      <w:proofErr w:type="spellStart"/>
      <w:r w:rsidR="009D7E77" w:rsidRPr="009D7E77">
        <w:rPr>
          <w:rFonts w:ascii="Times New Roman" w:hAnsi="Times New Roman" w:cs="Times New Roman"/>
          <w:sz w:val="24"/>
          <w:szCs w:val="24"/>
        </w:rPr>
        <w:t>chapter</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analyzing</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institute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monitoring </w:t>
      </w:r>
      <w:proofErr w:type="spellStart"/>
      <w:r w:rsidR="00E30F75">
        <w:rPr>
          <w:rFonts w:ascii="Times New Roman" w:hAnsi="Times New Roman" w:cs="Times New Roman"/>
          <w:sz w:val="24"/>
          <w:szCs w:val="24"/>
        </w:rPr>
        <w:t>individuals</w:t>
      </w:r>
      <w:proofErr w:type="spellEnd"/>
      <w:r w:rsidR="009D7E77" w:rsidRPr="009D7E77">
        <w:rPr>
          <w:rFonts w:ascii="Times New Roman" w:hAnsi="Times New Roman" w:cs="Times New Roman"/>
          <w:sz w:val="24"/>
          <w:szCs w:val="24"/>
        </w:rPr>
        <w:t xml:space="preserve"> and </w:t>
      </w:r>
      <w:proofErr w:type="spellStart"/>
      <w:r w:rsidR="00E30F75">
        <w:rPr>
          <w:rFonts w:ascii="Times New Roman" w:hAnsi="Times New Roman" w:cs="Times New Roman"/>
          <w:sz w:val="24"/>
          <w:szCs w:val="24"/>
        </w:rPr>
        <w:t>object</w:t>
      </w:r>
      <w:r w:rsidR="009D7E77" w:rsidRPr="009D7E77">
        <w:rPr>
          <w:rFonts w:ascii="Times New Roman" w:hAnsi="Times New Roman" w:cs="Times New Roman"/>
          <w:sz w:val="24"/>
          <w:szCs w:val="24"/>
        </w:rPr>
        <w:t>s</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that</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lead</w:t>
      </w:r>
      <w:proofErr w:type="spellEnd"/>
      <w:r w:rsidR="009D7E77" w:rsidRPr="009D7E77">
        <w:rPr>
          <w:rFonts w:ascii="Times New Roman" w:hAnsi="Times New Roman" w:cs="Times New Roman"/>
          <w:sz w:val="24"/>
          <w:szCs w:val="24"/>
        </w:rPr>
        <w:t xml:space="preserve"> to </w:t>
      </w:r>
      <w:proofErr w:type="spellStart"/>
      <w:r w:rsidR="009D7E77" w:rsidRPr="009D7E77">
        <w:rPr>
          <w:rFonts w:ascii="Times New Roman" w:hAnsi="Times New Roman" w:cs="Times New Roman"/>
          <w:sz w:val="24"/>
          <w:szCs w:val="24"/>
        </w:rPr>
        <w:t>serious</w:t>
      </w:r>
      <w:proofErr w:type="spellEnd"/>
      <w:r w:rsidR="009D7E77" w:rsidRPr="009D7E77">
        <w:rPr>
          <w:rFonts w:ascii="Times New Roman" w:hAnsi="Times New Roman" w:cs="Times New Roman"/>
          <w:sz w:val="24"/>
          <w:szCs w:val="24"/>
        </w:rPr>
        <w:t xml:space="preserve"> interference </w:t>
      </w:r>
      <w:proofErr w:type="spellStart"/>
      <w:r w:rsidR="009D7E77" w:rsidRPr="009D7E77">
        <w:rPr>
          <w:rFonts w:ascii="Times New Roman" w:hAnsi="Times New Roman" w:cs="Times New Roman"/>
          <w:sz w:val="24"/>
          <w:szCs w:val="24"/>
        </w:rPr>
        <w:t>with</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rights</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people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work</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also</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points</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out</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shortcomings</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monitoring </w:t>
      </w:r>
      <w:proofErr w:type="spellStart"/>
      <w:r w:rsidR="009D7E77" w:rsidRPr="009D7E77">
        <w:rPr>
          <w:rFonts w:ascii="Times New Roman" w:hAnsi="Times New Roman" w:cs="Times New Roman"/>
          <w:sz w:val="24"/>
          <w:szCs w:val="24"/>
        </w:rPr>
        <w:t>regulation</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non-</w:t>
      </w:r>
      <w:proofErr w:type="spellStart"/>
      <w:r w:rsidR="009D7E77" w:rsidRPr="009D7E77">
        <w:rPr>
          <w:rFonts w:ascii="Times New Roman" w:hAnsi="Times New Roman" w:cs="Times New Roman"/>
          <w:sz w:val="24"/>
          <w:szCs w:val="24"/>
        </w:rPr>
        <w:t>existent</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regulation</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so-</w:t>
      </w:r>
      <w:proofErr w:type="spellStart"/>
      <w:r w:rsidR="009D7E77" w:rsidRPr="009D7E77">
        <w:rPr>
          <w:rFonts w:ascii="Times New Roman" w:hAnsi="Times New Roman" w:cs="Times New Roman"/>
          <w:sz w:val="24"/>
          <w:szCs w:val="24"/>
        </w:rPr>
        <w:t>called</w:t>
      </w:r>
      <w:proofErr w:type="spellEnd"/>
      <w:r w:rsidR="009D7E77" w:rsidRPr="009D7E77">
        <w:rPr>
          <w:rFonts w:ascii="Times New Roman" w:hAnsi="Times New Roman" w:cs="Times New Roman"/>
          <w:sz w:val="24"/>
          <w:szCs w:val="24"/>
        </w:rPr>
        <w:t xml:space="preserve"> </w:t>
      </w:r>
      <w:proofErr w:type="spellStart"/>
      <w:r w:rsidR="00E30F75">
        <w:rPr>
          <w:rFonts w:ascii="Times New Roman" w:hAnsi="Times New Roman" w:cs="Times New Roman"/>
          <w:sz w:val="24"/>
          <w:szCs w:val="24"/>
        </w:rPr>
        <w:t>areal</w:t>
      </w:r>
      <w:proofErr w:type="spellEnd"/>
      <w:r w:rsidR="00E30F75">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interception</w:t>
      </w:r>
      <w:proofErr w:type="spellEnd"/>
      <w:r w:rsidR="009D7E77" w:rsidRPr="009D7E77">
        <w:rPr>
          <w:rFonts w:ascii="Times New Roman" w:hAnsi="Times New Roman" w:cs="Times New Roman"/>
          <w:sz w:val="24"/>
          <w:szCs w:val="24"/>
        </w:rPr>
        <w:t xml:space="preserve"> and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comparison</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regulation</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with</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the</w:t>
      </w:r>
      <w:proofErr w:type="spellEnd"/>
      <w:r w:rsidR="009D7E77" w:rsidRPr="009D7E77">
        <w:rPr>
          <w:rFonts w:ascii="Times New Roman" w:hAnsi="Times New Roman" w:cs="Times New Roman"/>
          <w:sz w:val="24"/>
          <w:szCs w:val="24"/>
        </w:rPr>
        <w:t xml:space="preserve"> institute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interception</w:t>
      </w:r>
      <w:proofErr w:type="spellEnd"/>
      <w:r w:rsidR="009D7E77" w:rsidRPr="009D7E77">
        <w:rPr>
          <w:rFonts w:ascii="Times New Roman" w:hAnsi="Times New Roman" w:cs="Times New Roman"/>
          <w:sz w:val="24"/>
          <w:szCs w:val="24"/>
        </w:rPr>
        <w:t xml:space="preserve"> and </w:t>
      </w:r>
      <w:proofErr w:type="spellStart"/>
      <w:r w:rsidR="009D7E77" w:rsidRPr="009D7E77">
        <w:rPr>
          <w:rFonts w:ascii="Times New Roman" w:hAnsi="Times New Roman" w:cs="Times New Roman"/>
          <w:sz w:val="24"/>
          <w:szCs w:val="24"/>
        </w:rPr>
        <w:t>recording</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of</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telecommunication</w:t>
      </w:r>
      <w:proofErr w:type="spellEnd"/>
      <w:r w:rsidR="009D7E77" w:rsidRPr="009D7E77">
        <w:rPr>
          <w:rFonts w:ascii="Times New Roman" w:hAnsi="Times New Roman" w:cs="Times New Roman"/>
          <w:sz w:val="24"/>
          <w:szCs w:val="24"/>
        </w:rPr>
        <w:t xml:space="preserve"> </w:t>
      </w:r>
      <w:proofErr w:type="spellStart"/>
      <w:r w:rsidR="009D7E77" w:rsidRPr="009D7E77">
        <w:rPr>
          <w:rFonts w:ascii="Times New Roman" w:hAnsi="Times New Roman" w:cs="Times New Roman"/>
          <w:sz w:val="24"/>
          <w:szCs w:val="24"/>
        </w:rPr>
        <w:t>traffic</w:t>
      </w:r>
      <w:proofErr w:type="spellEnd"/>
      <w:r w:rsidR="009D7E77" w:rsidRPr="009D7E77">
        <w:rPr>
          <w:rFonts w:ascii="Times New Roman" w:hAnsi="Times New Roman" w:cs="Times New Roman"/>
          <w:sz w:val="24"/>
          <w:szCs w:val="24"/>
        </w:rPr>
        <w:t>.</w:t>
      </w:r>
    </w:p>
    <w:p w14:paraId="533A2B80" w14:textId="77777777" w:rsidR="0098767F" w:rsidRPr="00642172" w:rsidRDefault="0098767F" w:rsidP="00642172">
      <w:pPr>
        <w:rPr>
          <w:rFonts w:ascii="Times New Roman" w:hAnsi="Times New Roman" w:cs="Times New Roman"/>
          <w:sz w:val="24"/>
          <w:szCs w:val="24"/>
        </w:rPr>
      </w:pPr>
    </w:p>
    <w:p w14:paraId="4B88C5DC" w14:textId="77777777" w:rsidR="00642172" w:rsidRPr="00770550" w:rsidRDefault="00642172" w:rsidP="00642172">
      <w:pPr>
        <w:rPr>
          <w:rFonts w:ascii="Times New Roman" w:hAnsi="Times New Roman" w:cs="Times New Roman"/>
          <w:b/>
          <w:bCs/>
          <w:sz w:val="32"/>
          <w:szCs w:val="32"/>
        </w:rPr>
      </w:pPr>
      <w:proofErr w:type="spellStart"/>
      <w:r w:rsidRPr="00770550">
        <w:rPr>
          <w:rFonts w:ascii="Times New Roman" w:hAnsi="Times New Roman" w:cs="Times New Roman"/>
          <w:b/>
          <w:bCs/>
          <w:sz w:val="32"/>
          <w:szCs w:val="32"/>
        </w:rPr>
        <w:t>Key</w:t>
      </w:r>
      <w:proofErr w:type="spellEnd"/>
      <w:r w:rsidRPr="00770550">
        <w:rPr>
          <w:rFonts w:ascii="Times New Roman" w:hAnsi="Times New Roman" w:cs="Times New Roman"/>
          <w:b/>
          <w:bCs/>
          <w:sz w:val="32"/>
          <w:szCs w:val="32"/>
        </w:rPr>
        <w:t xml:space="preserve"> </w:t>
      </w:r>
      <w:proofErr w:type="spellStart"/>
      <w:r w:rsidRPr="00770550">
        <w:rPr>
          <w:rFonts w:ascii="Times New Roman" w:hAnsi="Times New Roman" w:cs="Times New Roman"/>
          <w:b/>
          <w:bCs/>
          <w:sz w:val="32"/>
          <w:szCs w:val="32"/>
        </w:rPr>
        <w:t>Words</w:t>
      </w:r>
      <w:proofErr w:type="spellEnd"/>
    </w:p>
    <w:p w14:paraId="447FF853" w14:textId="4943DFC5" w:rsidR="00642172" w:rsidRPr="00386AE1" w:rsidRDefault="00642172" w:rsidP="00642172">
      <w:pPr>
        <w:rPr>
          <w:rFonts w:ascii="Times New Roman" w:hAnsi="Times New Roman" w:cs="Times New Roman"/>
          <w:sz w:val="24"/>
          <w:szCs w:val="24"/>
        </w:rPr>
      </w:pPr>
      <w:proofErr w:type="spellStart"/>
      <w:r w:rsidRPr="00642172">
        <w:rPr>
          <w:rFonts w:ascii="Times New Roman" w:hAnsi="Times New Roman" w:cs="Times New Roman"/>
          <w:sz w:val="24"/>
          <w:szCs w:val="24"/>
        </w:rPr>
        <w:t>Criminal</w:t>
      </w:r>
      <w:proofErr w:type="spellEnd"/>
      <w:r w:rsidRPr="00642172">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procedure</w:t>
      </w:r>
      <w:proofErr w:type="spellEnd"/>
      <w:r w:rsidRPr="00642172">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operational</w:t>
      </w:r>
      <w:proofErr w:type="spellEnd"/>
      <w:r w:rsidRPr="00642172">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search</w:t>
      </w:r>
      <w:proofErr w:type="spellEnd"/>
      <w:r w:rsidRPr="00642172">
        <w:rPr>
          <w:rFonts w:ascii="Times New Roman" w:hAnsi="Times New Roman" w:cs="Times New Roman"/>
          <w:sz w:val="24"/>
          <w:szCs w:val="24"/>
        </w:rPr>
        <w:t xml:space="preserve"> </w:t>
      </w:r>
      <w:proofErr w:type="spellStart"/>
      <w:r w:rsidR="003B5892">
        <w:rPr>
          <w:rFonts w:ascii="Times New Roman" w:hAnsi="Times New Roman" w:cs="Times New Roman"/>
          <w:sz w:val="24"/>
          <w:szCs w:val="24"/>
        </w:rPr>
        <w:t>means</w:t>
      </w:r>
      <w:proofErr w:type="spellEnd"/>
      <w:r w:rsidRPr="00642172">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pretended</w:t>
      </w:r>
      <w:proofErr w:type="spellEnd"/>
      <w:r w:rsidRPr="00642172">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transmission</w:t>
      </w:r>
      <w:proofErr w:type="spellEnd"/>
      <w:r w:rsidRPr="00642172">
        <w:rPr>
          <w:rFonts w:ascii="Times New Roman" w:hAnsi="Times New Roman" w:cs="Times New Roman"/>
          <w:sz w:val="24"/>
          <w:szCs w:val="24"/>
        </w:rPr>
        <w:t>,</w:t>
      </w:r>
      <w:r w:rsidR="00770550">
        <w:rPr>
          <w:rFonts w:ascii="Times New Roman" w:hAnsi="Times New Roman" w:cs="Times New Roman"/>
          <w:sz w:val="24"/>
          <w:szCs w:val="24"/>
        </w:rPr>
        <w:t xml:space="preserve"> </w:t>
      </w:r>
      <w:r w:rsidRPr="00642172">
        <w:rPr>
          <w:rFonts w:ascii="Times New Roman" w:hAnsi="Times New Roman" w:cs="Times New Roman"/>
          <w:sz w:val="24"/>
          <w:szCs w:val="24"/>
        </w:rPr>
        <w:t xml:space="preserve">monitoring </w:t>
      </w:r>
      <w:proofErr w:type="spellStart"/>
      <w:r w:rsidRPr="00642172">
        <w:rPr>
          <w:rFonts w:ascii="Times New Roman" w:hAnsi="Times New Roman" w:cs="Times New Roman"/>
          <w:sz w:val="24"/>
          <w:szCs w:val="24"/>
        </w:rPr>
        <w:t>individuals</w:t>
      </w:r>
      <w:proofErr w:type="spellEnd"/>
      <w:r w:rsidR="00770550">
        <w:rPr>
          <w:rFonts w:ascii="Times New Roman" w:hAnsi="Times New Roman" w:cs="Times New Roman"/>
          <w:sz w:val="24"/>
          <w:szCs w:val="24"/>
        </w:rPr>
        <w:t xml:space="preserve"> and </w:t>
      </w:r>
      <w:proofErr w:type="spellStart"/>
      <w:r w:rsidRPr="00642172">
        <w:rPr>
          <w:rFonts w:ascii="Times New Roman" w:hAnsi="Times New Roman" w:cs="Times New Roman"/>
          <w:sz w:val="24"/>
          <w:szCs w:val="24"/>
        </w:rPr>
        <w:t>objects</w:t>
      </w:r>
      <w:proofErr w:type="spellEnd"/>
      <w:r w:rsidRPr="00642172">
        <w:rPr>
          <w:rFonts w:ascii="Times New Roman" w:hAnsi="Times New Roman" w:cs="Times New Roman"/>
          <w:sz w:val="24"/>
          <w:szCs w:val="24"/>
        </w:rPr>
        <w:t xml:space="preserve">, </w:t>
      </w:r>
      <w:proofErr w:type="spellStart"/>
      <w:r w:rsidR="003B5892">
        <w:rPr>
          <w:rFonts w:ascii="Times New Roman" w:hAnsi="Times New Roman" w:cs="Times New Roman"/>
          <w:sz w:val="24"/>
          <w:szCs w:val="24"/>
        </w:rPr>
        <w:t>areal</w:t>
      </w:r>
      <w:proofErr w:type="spellEnd"/>
      <w:r w:rsidR="003B5892">
        <w:rPr>
          <w:rFonts w:ascii="Times New Roman" w:hAnsi="Times New Roman" w:cs="Times New Roman"/>
          <w:sz w:val="24"/>
          <w:szCs w:val="24"/>
        </w:rPr>
        <w:t xml:space="preserve"> </w:t>
      </w:r>
      <w:proofErr w:type="spellStart"/>
      <w:r w:rsidR="003B5892">
        <w:rPr>
          <w:rFonts w:ascii="Times New Roman" w:hAnsi="Times New Roman" w:cs="Times New Roman"/>
          <w:sz w:val="24"/>
          <w:szCs w:val="24"/>
        </w:rPr>
        <w:t>interception</w:t>
      </w:r>
      <w:proofErr w:type="spellEnd"/>
      <w:r w:rsidR="00607D62">
        <w:rPr>
          <w:rFonts w:ascii="Times New Roman" w:hAnsi="Times New Roman" w:cs="Times New Roman"/>
          <w:sz w:val="24"/>
          <w:szCs w:val="24"/>
        </w:rPr>
        <w:t>,</w:t>
      </w:r>
      <w:r w:rsidR="00607D62" w:rsidRPr="00642172">
        <w:rPr>
          <w:rFonts w:ascii="Times New Roman" w:hAnsi="Times New Roman" w:cs="Times New Roman"/>
          <w:sz w:val="24"/>
          <w:szCs w:val="24"/>
        </w:rPr>
        <w:t xml:space="preserve"> </w:t>
      </w:r>
      <w:r w:rsidR="00607D62">
        <w:rPr>
          <w:rFonts w:ascii="Times New Roman" w:hAnsi="Times New Roman" w:cs="Times New Roman"/>
          <w:sz w:val="24"/>
          <w:szCs w:val="24"/>
        </w:rPr>
        <w:t xml:space="preserve">use </w:t>
      </w:r>
      <w:proofErr w:type="spellStart"/>
      <w:r w:rsidR="00607D62">
        <w:rPr>
          <w:rFonts w:ascii="Times New Roman" w:hAnsi="Times New Roman" w:cs="Times New Roman"/>
          <w:sz w:val="24"/>
          <w:szCs w:val="24"/>
        </w:rPr>
        <w:t>of</w:t>
      </w:r>
      <w:proofErr w:type="spellEnd"/>
      <w:r w:rsidR="00607D62">
        <w:rPr>
          <w:rFonts w:ascii="Times New Roman" w:hAnsi="Times New Roman" w:cs="Times New Roman"/>
          <w:sz w:val="24"/>
          <w:szCs w:val="24"/>
        </w:rPr>
        <w:t xml:space="preserve"> a </w:t>
      </w:r>
      <w:r w:rsidR="00607D62" w:rsidRPr="00642172">
        <w:rPr>
          <w:rFonts w:ascii="Times New Roman" w:hAnsi="Times New Roman" w:cs="Times New Roman"/>
          <w:sz w:val="24"/>
          <w:szCs w:val="24"/>
        </w:rPr>
        <w:t>agent,</w:t>
      </w:r>
      <w:r w:rsidR="00607D62">
        <w:rPr>
          <w:rFonts w:ascii="Times New Roman" w:hAnsi="Times New Roman" w:cs="Times New Roman"/>
          <w:sz w:val="24"/>
          <w:szCs w:val="24"/>
        </w:rPr>
        <w:t xml:space="preserve"> agent </w:t>
      </w:r>
      <w:proofErr w:type="spellStart"/>
      <w:r w:rsidR="00607D62">
        <w:rPr>
          <w:rFonts w:ascii="Times New Roman" w:hAnsi="Times New Roman" w:cs="Times New Roman"/>
          <w:sz w:val="24"/>
          <w:szCs w:val="24"/>
        </w:rPr>
        <w:t>controller</w:t>
      </w:r>
      <w:proofErr w:type="spellEnd"/>
      <w:r w:rsidRPr="00642172">
        <w:rPr>
          <w:rFonts w:ascii="Times New Roman" w:hAnsi="Times New Roman" w:cs="Times New Roman"/>
          <w:sz w:val="24"/>
          <w:szCs w:val="24"/>
        </w:rPr>
        <w:t xml:space="preserve">, police </w:t>
      </w:r>
      <w:proofErr w:type="spellStart"/>
      <w:r w:rsidRPr="00642172">
        <w:rPr>
          <w:rFonts w:ascii="Times New Roman" w:hAnsi="Times New Roman" w:cs="Times New Roman"/>
          <w:sz w:val="24"/>
          <w:szCs w:val="24"/>
        </w:rPr>
        <w:t>provocation</w:t>
      </w:r>
      <w:proofErr w:type="spellEnd"/>
      <w:r w:rsidRPr="00642172">
        <w:rPr>
          <w:rFonts w:ascii="Times New Roman" w:hAnsi="Times New Roman" w:cs="Times New Roman"/>
          <w:sz w:val="24"/>
          <w:szCs w:val="24"/>
        </w:rPr>
        <w:t xml:space="preserve">, </w:t>
      </w:r>
      <w:proofErr w:type="spellStart"/>
      <w:r w:rsidR="00770550">
        <w:rPr>
          <w:rFonts w:ascii="Times New Roman" w:hAnsi="Times New Roman" w:cs="Times New Roman"/>
          <w:sz w:val="24"/>
          <w:szCs w:val="24"/>
        </w:rPr>
        <w:t>fundamental</w:t>
      </w:r>
      <w:proofErr w:type="spellEnd"/>
      <w:r w:rsidR="00770550">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human</w:t>
      </w:r>
      <w:proofErr w:type="spellEnd"/>
      <w:r w:rsidRPr="00642172">
        <w:rPr>
          <w:rFonts w:ascii="Times New Roman" w:hAnsi="Times New Roman" w:cs="Times New Roman"/>
          <w:sz w:val="24"/>
          <w:szCs w:val="24"/>
        </w:rPr>
        <w:t xml:space="preserve"> </w:t>
      </w:r>
      <w:proofErr w:type="spellStart"/>
      <w:r w:rsidRPr="00642172">
        <w:rPr>
          <w:rFonts w:ascii="Times New Roman" w:hAnsi="Times New Roman" w:cs="Times New Roman"/>
          <w:sz w:val="24"/>
          <w:szCs w:val="24"/>
        </w:rPr>
        <w:t>rights</w:t>
      </w:r>
      <w:proofErr w:type="spellEnd"/>
      <w:r w:rsidRPr="00642172">
        <w:rPr>
          <w:rFonts w:ascii="Times New Roman" w:hAnsi="Times New Roman" w:cs="Times New Roman"/>
          <w:sz w:val="24"/>
          <w:szCs w:val="24"/>
        </w:rPr>
        <w:t>,</w:t>
      </w:r>
      <w:r w:rsidR="00770550">
        <w:rPr>
          <w:rFonts w:ascii="Times New Roman" w:hAnsi="Times New Roman" w:cs="Times New Roman"/>
          <w:sz w:val="24"/>
          <w:szCs w:val="24"/>
        </w:rPr>
        <w:t xml:space="preserve"> </w:t>
      </w:r>
      <w:proofErr w:type="spellStart"/>
      <w:r w:rsidR="00770550">
        <w:rPr>
          <w:rFonts w:ascii="Times New Roman" w:hAnsi="Times New Roman" w:cs="Times New Roman"/>
          <w:sz w:val="24"/>
          <w:szCs w:val="24"/>
        </w:rPr>
        <w:t>right</w:t>
      </w:r>
      <w:proofErr w:type="spellEnd"/>
      <w:r w:rsidR="00770550">
        <w:rPr>
          <w:rFonts w:ascii="Times New Roman" w:hAnsi="Times New Roman" w:cs="Times New Roman"/>
          <w:sz w:val="24"/>
          <w:szCs w:val="24"/>
        </w:rPr>
        <w:t xml:space="preserve"> to </w:t>
      </w:r>
      <w:proofErr w:type="spellStart"/>
      <w:r w:rsidRPr="00642172">
        <w:rPr>
          <w:rFonts w:ascii="Times New Roman" w:hAnsi="Times New Roman" w:cs="Times New Roman"/>
          <w:sz w:val="24"/>
          <w:szCs w:val="24"/>
        </w:rPr>
        <w:t>privacy</w:t>
      </w:r>
      <w:proofErr w:type="spellEnd"/>
    </w:p>
    <w:p w14:paraId="7F00EE23" w14:textId="61BCA75A" w:rsidR="00386AE1" w:rsidRDefault="00386AE1" w:rsidP="00777016">
      <w:pPr>
        <w:pStyle w:val="Odstavecseseznamem"/>
        <w:ind w:left="0"/>
        <w:rPr>
          <w:rFonts w:ascii="Times New Roman" w:hAnsi="Times New Roman" w:cs="Times New Roman"/>
          <w:sz w:val="24"/>
          <w:szCs w:val="24"/>
        </w:rPr>
      </w:pPr>
    </w:p>
    <w:sectPr w:rsidR="00386AE1" w:rsidSect="00044009">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92053" w14:textId="77777777" w:rsidR="00DF5EF6" w:rsidRDefault="00DF5EF6" w:rsidP="006C6CCC">
      <w:pPr>
        <w:spacing w:line="240" w:lineRule="auto"/>
      </w:pPr>
      <w:r>
        <w:separator/>
      </w:r>
    </w:p>
  </w:endnote>
  <w:endnote w:type="continuationSeparator" w:id="0">
    <w:p w14:paraId="54A46E0F" w14:textId="77777777" w:rsidR="00DF5EF6" w:rsidRDefault="00DF5EF6" w:rsidP="006C6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44783"/>
      <w:docPartObj>
        <w:docPartGallery w:val="Page Numbers (Bottom of Page)"/>
        <w:docPartUnique/>
      </w:docPartObj>
    </w:sdtPr>
    <w:sdtEndPr/>
    <w:sdtContent>
      <w:p w14:paraId="3BED2E87" w14:textId="53C04E15" w:rsidR="00EC2391" w:rsidRDefault="00EC2391">
        <w:pPr>
          <w:pStyle w:val="Zpat"/>
          <w:jc w:val="center"/>
        </w:pPr>
        <w:r>
          <w:fldChar w:fldCharType="begin"/>
        </w:r>
        <w:r>
          <w:instrText>PAGE   \* MERGEFORMAT</w:instrText>
        </w:r>
        <w:r>
          <w:fldChar w:fldCharType="separate"/>
        </w:r>
        <w:r w:rsidR="00E731C7">
          <w:rPr>
            <w:noProof/>
          </w:rPr>
          <w:t>16</w:t>
        </w:r>
        <w:r>
          <w:fldChar w:fldCharType="end"/>
        </w:r>
      </w:p>
    </w:sdtContent>
  </w:sdt>
  <w:p w14:paraId="151EC27E" w14:textId="77777777" w:rsidR="00EC2391" w:rsidRDefault="00EC239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1973D" w14:textId="77777777" w:rsidR="00DF5EF6" w:rsidRDefault="00DF5EF6" w:rsidP="006C6CCC">
      <w:pPr>
        <w:spacing w:line="240" w:lineRule="auto"/>
      </w:pPr>
      <w:r>
        <w:separator/>
      </w:r>
    </w:p>
  </w:footnote>
  <w:footnote w:type="continuationSeparator" w:id="0">
    <w:p w14:paraId="0998F78B" w14:textId="77777777" w:rsidR="00DF5EF6" w:rsidRDefault="00DF5EF6" w:rsidP="006C6CCC">
      <w:pPr>
        <w:spacing w:line="240" w:lineRule="auto"/>
      </w:pPr>
      <w:r>
        <w:continuationSeparator/>
      </w:r>
    </w:p>
  </w:footnote>
  <w:footnote w:id="1">
    <w:p w14:paraId="2D2AAB4E" w14:textId="6BE8D1CB" w:rsidR="00EC2391" w:rsidRPr="00904BDD" w:rsidRDefault="00EC2391" w:rsidP="0054138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w:t>
      </w:r>
      <w:r>
        <w:rPr>
          <w:rFonts w:ascii="Times New Roman" w:hAnsi="Times New Roman" w:cs="Times New Roman"/>
        </w:rPr>
        <w:t xml:space="preserve"> </w:t>
      </w:r>
      <w:r w:rsidRPr="00904BDD">
        <w:rPr>
          <w:rFonts w:ascii="Times New Roman" w:hAnsi="Times New Roman" w:cs="Times New Roman"/>
        </w:rPr>
        <w:t>1985.</w:t>
      </w:r>
    </w:p>
  </w:footnote>
  <w:footnote w:id="2">
    <w:p w14:paraId="215F574A" w14:textId="226A48B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545B74">
        <w:rPr>
          <w:rFonts w:ascii="Times New Roman" w:hAnsi="Times New Roman" w:cs="Times New Roman"/>
        </w:rPr>
        <w:t xml:space="preserve">CHMELÍK, Jan, BRUNA, Eduard. </w:t>
      </w:r>
      <w:r w:rsidRPr="00C56479">
        <w:rPr>
          <w:rFonts w:ascii="Times New Roman" w:hAnsi="Times New Roman" w:cs="Times New Roman"/>
          <w:i/>
          <w:iCs/>
        </w:rPr>
        <w:t>Dokazování v trestním řízení: trestněprávní a kriminalistické aspekty</w:t>
      </w:r>
      <w:r w:rsidRPr="00545B74">
        <w:rPr>
          <w:rFonts w:ascii="Times New Roman" w:hAnsi="Times New Roman" w:cs="Times New Roman"/>
        </w:rPr>
        <w:t>. Praha: Vysoká škola finanční a správní, 2018</w:t>
      </w:r>
      <w:r w:rsidRPr="00904BDD">
        <w:rPr>
          <w:rFonts w:ascii="Times New Roman" w:hAnsi="Times New Roman" w:cs="Times New Roman"/>
        </w:rPr>
        <w:t>, s.</w:t>
      </w:r>
      <w:r>
        <w:rPr>
          <w:rFonts w:ascii="Times New Roman" w:hAnsi="Times New Roman" w:cs="Times New Roman"/>
        </w:rPr>
        <w:t xml:space="preserve"> </w:t>
      </w:r>
      <w:r w:rsidRPr="00904BDD">
        <w:rPr>
          <w:rFonts w:ascii="Times New Roman" w:hAnsi="Times New Roman" w:cs="Times New Roman"/>
        </w:rPr>
        <w:t>153</w:t>
      </w:r>
      <w:r>
        <w:rPr>
          <w:rFonts w:ascii="Times New Roman" w:hAnsi="Times New Roman" w:cs="Times New Roman"/>
        </w:rPr>
        <w:t>.</w:t>
      </w:r>
    </w:p>
  </w:footnote>
  <w:footnote w:id="3">
    <w:p w14:paraId="146363E9" w14:textId="28126639" w:rsidR="00EC2391" w:rsidRPr="00904BDD" w:rsidRDefault="00EC2391" w:rsidP="00565756">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1B537A">
        <w:rPr>
          <w:rFonts w:ascii="Times New Roman" w:hAnsi="Times New Roman" w:cs="Times New Roman"/>
        </w:rPr>
        <w:t xml:space="preserve">JELÍNEK, Jiří a kol. </w:t>
      </w:r>
      <w:r w:rsidRPr="00C56479">
        <w:rPr>
          <w:rFonts w:ascii="Times New Roman" w:hAnsi="Times New Roman" w:cs="Times New Roman"/>
          <w:i/>
        </w:rPr>
        <w:t>Trestní právo procesní, 5. aktualizované a doplněné vydání podle stavu k 1.</w:t>
      </w:r>
      <w:r w:rsidR="007855D0" w:rsidRPr="00C56479">
        <w:rPr>
          <w:rFonts w:ascii="Times New Roman" w:hAnsi="Times New Roman" w:cs="Times New Roman"/>
          <w:i/>
        </w:rPr>
        <w:t xml:space="preserve"> </w:t>
      </w:r>
      <w:r w:rsidRPr="00C56479">
        <w:rPr>
          <w:rFonts w:ascii="Times New Roman" w:hAnsi="Times New Roman" w:cs="Times New Roman"/>
          <w:i/>
        </w:rPr>
        <w:t>3.</w:t>
      </w:r>
      <w:r w:rsidR="007855D0" w:rsidRPr="00C56479">
        <w:rPr>
          <w:rFonts w:ascii="Times New Roman" w:hAnsi="Times New Roman" w:cs="Times New Roman"/>
          <w:i/>
        </w:rPr>
        <w:t xml:space="preserve"> </w:t>
      </w:r>
      <w:r w:rsidRPr="00C56479">
        <w:rPr>
          <w:rFonts w:ascii="Times New Roman" w:hAnsi="Times New Roman" w:cs="Times New Roman"/>
          <w:i/>
        </w:rPr>
        <w:t>2018</w:t>
      </w:r>
      <w:r w:rsidRPr="001B537A">
        <w:rPr>
          <w:rFonts w:ascii="Times New Roman" w:hAnsi="Times New Roman" w:cs="Times New Roman"/>
        </w:rPr>
        <w:t>.</w:t>
      </w:r>
      <w:r w:rsidR="007855D0">
        <w:rPr>
          <w:rFonts w:ascii="Times New Roman" w:hAnsi="Times New Roman" w:cs="Times New Roman"/>
        </w:rPr>
        <w:t xml:space="preserve"> </w:t>
      </w:r>
      <w:r w:rsidRPr="001B537A">
        <w:rPr>
          <w:rFonts w:ascii="Times New Roman" w:hAnsi="Times New Roman" w:cs="Times New Roman"/>
        </w:rPr>
        <w:t xml:space="preserve">Praha: </w:t>
      </w:r>
      <w:proofErr w:type="spellStart"/>
      <w:r w:rsidRPr="001B537A">
        <w:rPr>
          <w:rFonts w:ascii="Times New Roman" w:hAnsi="Times New Roman" w:cs="Times New Roman"/>
        </w:rPr>
        <w:t>Leges</w:t>
      </w:r>
      <w:proofErr w:type="spellEnd"/>
      <w:r w:rsidRPr="001B537A">
        <w:rPr>
          <w:rFonts w:ascii="Times New Roman" w:hAnsi="Times New Roman" w:cs="Times New Roman"/>
        </w:rPr>
        <w:t>: 2018. 864 s.</w:t>
      </w:r>
    </w:p>
  </w:footnote>
  <w:footnote w:id="4">
    <w:p w14:paraId="660758D4" w14:textId="77777777" w:rsidR="00EC2391" w:rsidRPr="00904BDD" w:rsidRDefault="00EC2391" w:rsidP="004D5126">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bookmarkStart w:id="2" w:name="_Hlk53081189"/>
      <w:r w:rsidRPr="00904BDD">
        <w:rPr>
          <w:rFonts w:ascii="Times New Roman" w:hAnsi="Times New Roman" w:cs="Times New Roman"/>
        </w:rPr>
        <w:t>Důvodová zpráva k zákonu č. 265/2001 Sb., zákon, kterým se mění zákon č. 141/1961 Sb., o trestním řízení</w:t>
      </w:r>
    </w:p>
    <w:p w14:paraId="42E7A5EA" w14:textId="77777777" w:rsidR="00EC2391" w:rsidRPr="00904BDD" w:rsidRDefault="00EC2391" w:rsidP="004D5126">
      <w:pPr>
        <w:pStyle w:val="Textpoznpodarou"/>
        <w:rPr>
          <w:rFonts w:ascii="Times New Roman" w:hAnsi="Times New Roman" w:cs="Times New Roman"/>
        </w:rPr>
      </w:pPr>
      <w:r w:rsidRPr="00904BDD">
        <w:rPr>
          <w:rFonts w:ascii="Times New Roman" w:hAnsi="Times New Roman" w:cs="Times New Roman"/>
        </w:rPr>
        <w:t>soudním (trestní řád), ve znění pozdějších předpisů, zákon č. 140/1961 Sb., trestní zákon, ve znění pozdějších</w:t>
      </w:r>
    </w:p>
    <w:p w14:paraId="4BD4E73C" w14:textId="77777777" w:rsidR="00EC2391" w:rsidRPr="00904BDD" w:rsidRDefault="00EC2391" w:rsidP="004D5126">
      <w:pPr>
        <w:pStyle w:val="Textpoznpodarou"/>
        <w:rPr>
          <w:rFonts w:ascii="Times New Roman" w:hAnsi="Times New Roman" w:cs="Times New Roman"/>
        </w:rPr>
      </w:pPr>
      <w:r w:rsidRPr="00904BDD">
        <w:rPr>
          <w:rFonts w:ascii="Times New Roman" w:hAnsi="Times New Roman" w:cs="Times New Roman"/>
        </w:rPr>
        <w:t>předpisů, a některé další zákony</w:t>
      </w:r>
      <w:bookmarkEnd w:id="2"/>
    </w:p>
  </w:footnote>
  <w:footnote w:id="5">
    <w:p w14:paraId="7E71AFD4" w14:textId="067B89E1"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STŘÍŽ, Igor. In DRAŠTÍK, Antonín,</w:t>
      </w:r>
      <w:r>
        <w:rPr>
          <w:rFonts w:ascii="Times New Roman" w:hAnsi="Times New Roman" w:cs="Times New Roman"/>
        </w:rPr>
        <w:t xml:space="preserve"> </w:t>
      </w:r>
      <w:r w:rsidRPr="00904BDD">
        <w:rPr>
          <w:rFonts w:ascii="Times New Roman" w:hAnsi="Times New Roman" w:cs="Times New Roman"/>
        </w:rPr>
        <w:t xml:space="preserve">FENYK </w:t>
      </w:r>
      <w:r>
        <w:rPr>
          <w:rFonts w:ascii="Times New Roman" w:hAnsi="Times New Roman" w:cs="Times New Roman"/>
        </w:rPr>
        <w:t xml:space="preserve">Jaroslav </w:t>
      </w:r>
      <w:r w:rsidRPr="00904BDD">
        <w:rPr>
          <w:rFonts w:ascii="Times New Roman" w:hAnsi="Times New Roman" w:cs="Times New Roman"/>
        </w:rPr>
        <w:t>aj. Trestní řád: komentář. Praha: Wolters Kluwer, 2017. Komentáře (Wolters Kluwer ČR), s.</w:t>
      </w:r>
      <w:r>
        <w:rPr>
          <w:rFonts w:ascii="Times New Roman" w:hAnsi="Times New Roman" w:cs="Times New Roman"/>
        </w:rPr>
        <w:t xml:space="preserve"> </w:t>
      </w:r>
      <w:r w:rsidRPr="00904BDD">
        <w:rPr>
          <w:rFonts w:ascii="Times New Roman" w:hAnsi="Times New Roman" w:cs="Times New Roman"/>
        </w:rPr>
        <w:t>1179</w:t>
      </w:r>
      <w:r>
        <w:rPr>
          <w:rFonts w:ascii="Times New Roman" w:hAnsi="Times New Roman" w:cs="Times New Roman"/>
        </w:rPr>
        <w:t>.</w:t>
      </w:r>
    </w:p>
    <w:p w14:paraId="18CD56D0" w14:textId="77777777" w:rsidR="00EC2391" w:rsidRPr="00904BDD" w:rsidRDefault="00EC2391">
      <w:pPr>
        <w:pStyle w:val="Textpoznpodarou"/>
        <w:rPr>
          <w:rFonts w:ascii="Times New Roman" w:hAnsi="Times New Roman" w:cs="Times New Roman"/>
        </w:rPr>
      </w:pPr>
    </w:p>
  </w:footnote>
  <w:footnote w:id="6">
    <w:p w14:paraId="22BA7AB6" w14:textId="7F775894"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w:t>
      </w:r>
      <w:r>
        <w:rPr>
          <w:rFonts w:ascii="Times New Roman" w:hAnsi="Times New Roman" w:cs="Times New Roman"/>
        </w:rPr>
        <w:t xml:space="preserve"> </w:t>
      </w:r>
      <w:r w:rsidRPr="00904BDD">
        <w:rPr>
          <w:rFonts w:ascii="Times New Roman" w:hAnsi="Times New Roman" w:cs="Times New Roman"/>
        </w:rPr>
        <w:t>1985.</w:t>
      </w:r>
    </w:p>
  </w:footnote>
  <w:footnote w:id="7">
    <w:p w14:paraId="6F848333" w14:textId="183A4CB9"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w:t>
      </w:r>
      <w:r>
        <w:rPr>
          <w:rFonts w:ascii="Times New Roman" w:hAnsi="Times New Roman" w:cs="Times New Roman"/>
        </w:rPr>
        <w:t xml:space="preserve"> </w:t>
      </w:r>
      <w:r w:rsidRPr="00904BDD">
        <w:rPr>
          <w:rFonts w:ascii="Times New Roman" w:hAnsi="Times New Roman" w:cs="Times New Roman"/>
        </w:rPr>
        <w:t>198</w:t>
      </w:r>
      <w:r>
        <w:rPr>
          <w:rFonts w:ascii="Times New Roman" w:hAnsi="Times New Roman" w:cs="Times New Roman"/>
        </w:rPr>
        <w:t>6</w:t>
      </w:r>
      <w:r w:rsidRPr="00904BDD">
        <w:rPr>
          <w:rFonts w:ascii="Times New Roman" w:hAnsi="Times New Roman" w:cs="Times New Roman"/>
        </w:rPr>
        <w:t>.</w:t>
      </w:r>
    </w:p>
  </w:footnote>
  <w:footnote w:id="8">
    <w:p w14:paraId="49AA1FC8" w14:textId="39E59853" w:rsidR="00EC2391" w:rsidRPr="00904BDD" w:rsidRDefault="00EC2391" w:rsidP="006964E6">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bookmarkStart w:id="3" w:name="_Hlk53081344"/>
      <w:r w:rsidRPr="00904BDD">
        <w:rPr>
          <w:rFonts w:ascii="Times New Roman" w:hAnsi="Times New Roman" w:cs="Times New Roman"/>
        </w:rPr>
        <w:t>Zákon č. 273/2008 Sb., o Policii České republiky, ve znění pozdějších předpisů</w:t>
      </w:r>
    </w:p>
    <w:bookmarkEnd w:id="3"/>
  </w:footnote>
  <w:footnote w:id="9">
    <w:p w14:paraId="1E9216FF" w14:textId="3FDE9692"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603457">
        <w:rPr>
          <w:rFonts w:ascii="Times New Roman" w:hAnsi="Times New Roman" w:cs="Times New Roman"/>
        </w:rPr>
        <w:t>BUDKA, Ivan. Využití právních nástrojů pro potírání organizovaného zločinu (poznatky z výzkumu). Trestněprávní revue, 2018, č. 11-12</w:t>
      </w:r>
      <w:r>
        <w:rPr>
          <w:rFonts w:ascii="Times New Roman" w:hAnsi="Times New Roman" w:cs="Times New Roman"/>
        </w:rPr>
        <w:t>, s. 266.</w:t>
      </w:r>
    </w:p>
  </w:footnote>
  <w:footnote w:id="10">
    <w:p w14:paraId="7AAAA82C" w14:textId="4C24C426"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w:t>
      </w:r>
      <w:r>
        <w:rPr>
          <w:rFonts w:ascii="Times New Roman" w:hAnsi="Times New Roman" w:cs="Times New Roman"/>
        </w:rPr>
        <w:t xml:space="preserve"> </w:t>
      </w:r>
      <w:r w:rsidRPr="00904BDD">
        <w:rPr>
          <w:rFonts w:ascii="Times New Roman" w:hAnsi="Times New Roman" w:cs="Times New Roman"/>
        </w:rPr>
        <w:t>19</w:t>
      </w:r>
      <w:r>
        <w:rPr>
          <w:rFonts w:ascii="Times New Roman" w:hAnsi="Times New Roman" w:cs="Times New Roman"/>
        </w:rPr>
        <w:t>90</w:t>
      </w:r>
      <w:r w:rsidRPr="00904BDD">
        <w:rPr>
          <w:rFonts w:ascii="Times New Roman" w:hAnsi="Times New Roman" w:cs="Times New Roman"/>
        </w:rPr>
        <w:t>.</w:t>
      </w:r>
    </w:p>
  </w:footnote>
  <w:footnote w:id="11">
    <w:p w14:paraId="142EB4BF" w14:textId="14186BEC" w:rsidR="00EC2391" w:rsidRPr="00904BDD" w:rsidRDefault="00EC2391">
      <w:pPr>
        <w:pStyle w:val="Textpoznpodarou"/>
        <w:rPr>
          <w:rFonts w:ascii="Times New Roman" w:hAnsi="Times New Roman" w:cs="Times New Roman"/>
          <w:highlight w:val="yellow"/>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12">
    <w:p w14:paraId="38802651" w14:textId="63F6AEB6"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26300F">
        <w:rPr>
          <w:rFonts w:ascii="Times New Roman" w:hAnsi="Times New Roman" w:cs="Times New Roman"/>
        </w:rPr>
        <w:t>Nález Ústavního soudu ze dne 19. 3. 2018, sp. zn. I. ÚS 4185/16</w:t>
      </w:r>
    </w:p>
  </w:footnote>
  <w:footnote w:id="13">
    <w:p w14:paraId="4FADE79F" w14:textId="458C207F" w:rsidR="00EC2391" w:rsidRPr="00904BDD" w:rsidRDefault="00EC2391" w:rsidP="00F6639D">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w:t>
      </w:r>
      <w:r>
        <w:rPr>
          <w:rFonts w:ascii="Times New Roman" w:hAnsi="Times New Roman" w:cs="Times New Roman"/>
        </w:rPr>
        <w:t xml:space="preserve"> </w:t>
      </w:r>
      <w:r w:rsidRPr="00904BDD">
        <w:rPr>
          <w:rFonts w:ascii="Times New Roman" w:hAnsi="Times New Roman" w:cs="Times New Roman"/>
        </w:rPr>
        <w:t>19</w:t>
      </w:r>
      <w:r>
        <w:rPr>
          <w:rFonts w:ascii="Times New Roman" w:hAnsi="Times New Roman" w:cs="Times New Roman"/>
        </w:rPr>
        <w:t>92</w:t>
      </w:r>
      <w:r w:rsidRPr="00904BDD">
        <w:rPr>
          <w:rFonts w:ascii="Times New Roman" w:hAnsi="Times New Roman" w:cs="Times New Roman"/>
        </w:rPr>
        <w:t>.</w:t>
      </w:r>
    </w:p>
  </w:footnote>
  <w:footnote w:id="14">
    <w:p w14:paraId="5D9B936E" w14:textId="382055D4" w:rsidR="00EC2391" w:rsidRPr="00904BDD" w:rsidRDefault="00EC2391" w:rsidP="00F6639D">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 2/1993 Sb., Listina základních práv a svobod, ve znění pozdějších předpisů</w:t>
      </w:r>
    </w:p>
  </w:footnote>
  <w:footnote w:id="15">
    <w:p w14:paraId="15625EDF" w14:textId="19D68FD9"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253C69">
        <w:rPr>
          <w:rFonts w:ascii="Times New Roman" w:hAnsi="Times New Roman" w:cs="Times New Roman"/>
        </w:rPr>
        <w:t xml:space="preserve">FENYK, Jaroslav a kol. </w:t>
      </w:r>
      <w:r w:rsidRPr="00C56479">
        <w:rPr>
          <w:rFonts w:ascii="Times New Roman" w:hAnsi="Times New Roman" w:cs="Times New Roman"/>
          <w:i/>
        </w:rPr>
        <w:t>Trestní právo procesní. 6., aktualizované vydání</w:t>
      </w:r>
      <w:r w:rsidRPr="00253C69">
        <w:rPr>
          <w:rFonts w:ascii="Times New Roman" w:hAnsi="Times New Roman" w:cs="Times New Roman"/>
        </w:rPr>
        <w:t>. Praha: Wolters Kluwer, 2015,</w:t>
      </w:r>
      <w:r>
        <w:rPr>
          <w:rFonts w:ascii="Times New Roman" w:hAnsi="Times New Roman" w:cs="Times New Roman"/>
        </w:rPr>
        <w:t xml:space="preserve"> </w:t>
      </w:r>
      <w:r w:rsidRPr="00904BDD">
        <w:rPr>
          <w:rFonts w:ascii="Times New Roman" w:hAnsi="Times New Roman" w:cs="Times New Roman"/>
        </w:rPr>
        <w:t>s. 357</w:t>
      </w:r>
      <w:r>
        <w:rPr>
          <w:rFonts w:ascii="Times New Roman" w:hAnsi="Times New Roman" w:cs="Times New Roman"/>
        </w:rPr>
        <w:t>.</w:t>
      </w:r>
    </w:p>
  </w:footnote>
  <w:footnote w:id="16">
    <w:p w14:paraId="38E98B5D" w14:textId="124CADF8"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JELÍNEK, Jiří. </w:t>
      </w:r>
      <w:r w:rsidRPr="00C56479">
        <w:rPr>
          <w:rFonts w:ascii="Times New Roman" w:hAnsi="Times New Roman" w:cs="Times New Roman"/>
          <w:i/>
        </w:rPr>
        <w:t>Dokazování v trestním řízení v kontextu práva na spravedlivý proces</w:t>
      </w:r>
      <w:r w:rsidRPr="00904BDD">
        <w:rPr>
          <w:rFonts w:ascii="Times New Roman" w:hAnsi="Times New Roman" w:cs="Times New Roman"/>
        </w:rPr>
        <w:t>. Praha: Leges, 2018</w:t>
      </w:r>
      <w:r>
        <w:rPr>
          <w:rFonts w:ascii="Times New Roman" w:hAnsi="Times New Roman" w:cs="Times New Roman"/>
        </w:rPr>
        <w:t>,</w:t>
      </w:r>
      <w:r w:rsidRPr="00904BDD">
        <w:rPr>
          <w:rFonts w:ascii="Times New Roman" w:hAnsi="Times New Roman" w:cs="Times New Roman"/>
        </w:rPr>
        <w:t xml:space="preserve"> s. 314.</w:t>
      </w:r>
    </w:p>
  </w:footnote>
  <w:footnote w:id="17">
    <w:p w14:paraId="583B6B60" w14:textId="765ED8B5"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STŘÍŽ, Igor. In DRAŠTÍK, Antonín,</w:t>
      </w:r>
      <w:r>
        <w:rPr>
          <w:rFonts w:ascii="Times New Roman" w:hAnsi="Times New Roman" w:cs="Times New Roman"/>
        </w:rPr>
        <w:t xml:space="preserve"> </w:t>
      </w:r>
      <w:r w:rsidRPr="00904BDD">
        <w:rPr>
          <w:rFonts w:ascii="Times New Roman" w:hAnsi="Times New Roman" w:cs="Times New Roman"/>
        </w:rPr>
        <w:t>FENYK</w:t>
      </w:r>
      <w:r>
        <w:rPr>
          <w:rFonts w:ascii="Times New Roman" w:hAnsi="Times New Roman" w:cs="Times New Roman"/>
        </w:rPr>
        <w:t>, Jaroslav</w:t>
      </w:r>
      <w:r w:rsidRPr="00904BDD">
        <w:rPr>
          <w:rFonts w:ascii="Times New Roman" w:hAnsi="Times New Roman" w:cs="Times New Roman"/>
        </w:rPr>
        <w:t xml:space="preserve"> aj. Trestní řád: komentář. Praha: Wolters Kluwer, 2017. Komentáře (Wolters Kluwer ČR), s. 1180</w:t>
      </w:r>
      <w:r>
        <w:rPr>
          <w:rFonts w:ascii="Times New Roman" w:hAnsi="Times New Roman" w:cs="Times New Roman"/>
        </w:rPr>
        <w:t>.</w:t>
      </w:r>
    </w:p>
  </w:footnote>
  <w:footnote w:id="18">
    <w:p w14:paraId="73BB5FEF" w14:textId="02979CF7" w:rsidR="00EC2391" w:rsidRPr="00904BDD" w:rsidRDefault="00EC2391" w:rsidP="00221470">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w:t>
      </w:r>
      <w:r>
        <w:rPr>
          <w:rFonts w:ascii="Times New Roman" w:hAnsi="Times New Roman" w:cs="Times New Roman"/>
        </w:rPr>
        <w:t xml:space="preserve"> 2030.</w:t>
      </w:r>
    </w:p>
  </w:footnote>
  <w:footnote w:id="19">
    <w:p w14:paraId="47FA541D" w14:textId="3664D715" w:rsidR="00EC2391" w:rsidRPr="00904BDD" w:rsidRDefault="00EC2391" w:rsidP="00221470">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20">
    <w:p w14:paraId="6EB5F078" w14:textId="5C10E9B1" w:rsidR="00EC2391" w:rsidRPr="00904BDD" w:rsidRDefault="00EC2391" w:rsidP="00221470">
      <w:pPr>
        <w:spacing w:line="240" w:lineRule="auto"/>
        <w:textAlignment w:val="center"/>
        <w:rPr>
          <w:rFonts w:ascii="Times New Roman" w:eastAsia="Times New Roman" w:hAnsi="Times New Roman" w:cs="Times New Roman"/>
          <w:color w:val="000000"/>
          <w:sz w:val="19"/>
          <w:szCs w:val="19"/>
          <w:lang w:eastAsia="cs-CZ"/>
        </w:rPr>
      </w:pPr>
      <w:r w:rsidRPr="00904BDD">
        <w:rPr>
          <w:rStyle w:val="Znakapoznpodarou"/>
          <w:rFonts w:ascii="Times New Roman" w:hAnsi="Times New Roman" w:cs="Times New Roman"/>
        </w:rPr>
        <w:footnoteRef/>
      </w:r>
      <w:r>
        <w:rPr>
          <w:rFonts w:ascii="Times New Roman" w:hAnsi="Times New Roman" w:cs="Times New Roman"/>
        </w:rPr>
        <w:t xml:space="preserve"> </w:t>
      </w:r>
      <w:r w:rsidRPr="003C310B">
        <w:rPr>
          <w:rFonts w:ascii="Times New Roman" w:eastAsia="Times New Roman" w:hAnsi="Times New Roman" w:cs="Times New Roman"/>
          <w:color w:val="000000"/>
          <w:sz w:val="20"/>
          <w:szCs w:val="20"/>
          <w:lang w:eastAsia="cs-CZ"/>
        </w:rPr>
        <w:t>NAVRÁTILOVÁ TLAPÁK, Jana, GALOVCOVÁ, Ingrid. Sledování osob po skončení trestního stíhání.</w:t>
      </w:r>
      <w:r>
        <w:rPr>
          <w:rFonts w:ascii="Times New Roman" w:eastAsia="Times New Roman" w:hAnsi="Times New Roman" w:cs="Times New Roman"/>
          <w:color w:val="000000"/>
          <w:sz w:val="20"/>
          <w:szCs w:val="20"/>
          <w:lang w:eastAsia="cs-CZ"/>
        </w:rPr>
        <w:t xml:space="preserve"> </w:t>
      </w:r>
      <w:r w:rsidRPr="003C310B">
        <w:rPr>
          <w:rFonts w:ascii="Times New Roman" w:eastAsia="Times New Roman" w:hAnsi="Times New Roman" w:cs="Times New Roman"/>
          <w:color w:val="000000"/>
          <w:sz w:val="20"/>
          <w:szCs w:val="20"/>
          <w:lang w:eastAsia="cs-CZ"/>
        </w:rPr>
        <w:t>Bulletin advokacie, 2020, č. 1-2, s. 25-28.</w:t>
      </w:r>
    </w:p>
  </w:footnote>
  <w:footnote w:id="21">
    <w:p w14:paraId="229B102C" w14:textId="1288988F"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Beck, 2013, s. 1995.</w:t>
      </w:r>
    </w:p>
  </w:footnote>
  <w:footnote w:id="22">
    <w:p w14:paraId="4306CA92" w14:textId="6F1F711D" w:rsidR="00EC2391" w:rsidRPr="00904BDD" w:rsidRDefault="00EC2391" w:rsidP="003A7533">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Pr>
          <w:rFonts w:ascii="Times New Roman" w:hAnsi="Times New Roman" w:cs="Times New Roman"/>
        </w:rPr>
        <w:t>T</w:t>
      </w:r>
      <w:r w:rsidRPr="00904BDD">
        <w:rPr>
          <w:rFonts w:ascii="Times New Roman" w:hAnsi="Times New Roman" w:cs="Times New Roman"/>
        </w:rPr>
        <w:t>amtéž</w:t>
      </w:r>
    </w:p>
  </w:footnote>
  <w:footnote w:id="23">
    <w:p w14:paraId="0E3C3ECA" w14:textId="244348BE"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24">
    <w:p w14:paraId="40E4510A" w14:textId="24740ADE"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ZEZULOVÁ, Jana. In DRAŠTÍK, Antonín,</w:t>
      </w:r>
      <w:r>
        <w:rPr>
          <w:rFonts w:ascii="Times New Roman" w:hAnsi="Times New Roman" w:cs="Times New Roman"/>
        </w:rPr>
        <w:t xml:space="preserve"> </w:t>
      </w:r>
      <w:r w:rsidRPr="00904BDD">
        <w:rPr>
          <w:rFonts w:ascii="Times New Roman" w:hAnsi="Times New Roman" w:cs="Times New Roman"/>
        </w:rPr>
        <w:t>FENYK, Jaroslav aj. Trestní řád: komentář. Praha: Wolters Kluwer, 2017. Komentáře (Wolters Kluwer ČR)</w:t>
      </w:r>
      <w:r>
        <w:rPr>
          <w:rFonts w:ascii="Times New Roman" w:hAnsi="Times New Roman" w:cs="Times New Roman"/>
        </w:rPr>
        <w:t>,</w:t>
      </w:r>
      <w:r w:rsidRPr="00904BDD">
        <w:rPr>
          <w:rFonts w:ascii="Times New Roman" w:hAnsi="Times New Roman" w:cs="Times New Roman"/>
        </w:rPr>
        <w:t xml:space="preserve"> s. 1182</w:t>
      </w:r>
      <w:r>
        <w:rPr>
          <w:rFonts w:ascii="Times New Roman" w:hAnsi="Times New Roman" w:cs="Times New Roman"/>
        </w:rPr>
        <w:t>.</w:t>
      </w:r>
    </w:p>
  </w:footnote>
  <w:footnote w:id="25">
    <w:p w14:paraId="7DC80C5A" w14:textId="12C8DF2F"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26">
    <w:p w14:paraId="38A8CB37" w14:textId="7EFFEB0A"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ŠÁMAL, Pavel. Trestní řád: komentář. 7., dopl. a přeprac. vyd. Pra</w:t>
      </w:r>
      <w:r>
        <w:rPr>
          <w:rFonts w:ascii="Times New Roman" w:hAnsi="Times New Roman" w:cs="Times New Roman"/>
        </w:rPr>
        <w:t>ha</w:t>
      </w:r>
      <w:r w:rsidRPr="00904BDD">
        <w:rPr>
          <w:rFonts w:ascii="Times New Roman" w:hAnsi="Times New Roman" w:cs="Times New Roman"/>
        </w:rPr>
        <w:t>: C. H. B</w:t>
      </w:r>
      <w:r w:rsidR="00E731C7">
        <w:rPr>
          <w:rFonts w:ascii="Times New Roman" w:hAnsi="Times New Roman" w:cs="Times New Roman"/>
        </w:rPr>
        <w:t>eck, 2013, Velké komentáře., s. </w:t>
      </w:r>
      <w:bookmarkStart w:id="5" w:name="_GoBack"/>
      <w:bookmarkEnd w:id="5"/>
      <w:r w:rsidRPr="00904BDD">
        <w:rPr>
          <w:rFonts w:ascii="Times New Roman" w:hAnsi="Times New Roman" w:cs="Times New Roman"/>
        </w:rPr>
        <w:t>1996.</w:t>
      </w:r>
    </w:p>
  </w:footnote>
  <w:footnote w:id="27">
    <w:p w14:paraId="7F216D1D" w14:textId="278F0A39"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28">
    <w:p w14:paraId="685233DD" w14:textId="0CEE0D8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ZEZULOVÁ, Jana. In DRAŠTÍK, Antonín, FENYK, Jaroslav aj. Trestní řád: komentář. Praha: Wolters Kluwer, 2017</w:t>
      </w:r>
      <w:r>
        <w:rPr>
          <w:rFonts w:ascii="Times New Roman" w:hAnsi="Times New Roman" w:cs="Times New Roman"/>
        </w:rPr>
        <w:t>.</w:t>
      </w:r>
      <w:r w:rsidRPr="00904BDD">
        <w:rPr>
          <w:rFonts w:ascii="Times New Roman" w:hAnsi="Times New Roman" w:cs="Times New Roman"/>
        </w:rPr>
        <w:t xml:space="preserve"> Komentáře (Wolters Kluwer ČR)</w:t>
      </w:r>
      <w:r>
        <w:rPr>
          <w:rFonts w:ascii="Times New Roman" w:hAnsi="Times New Roman" w:cs="Times New Roman"/>
        </w:rPr>
        <w:t>,</w:t>
      </w:r>
      <w:r w:rsidRPr="00904BDD">
        <w:rPr>
          <w:rFonts w:ascii="Times New Roman" w:hAnsi="Times New Roman" w:cs="Times New Roman"/>
        </w:rPr>
        <w:t xml:space="preserve"> s. 1182</w:t>
      </w:r>
      <w:r>
        <w:rPr>
          <w:rFonts w:ascii="Times New Roman" w:hAnsi="Times New Roman" w:cs="Times New Roman"/>
        </w:rPr>
        <w:t>.</w:t>
      </w:r>
    </w:p>
  </w:footnote>
  <w:footnote w:id="29">
    <w:p w14:paraId="63B7DB12" w14:textId="77777777" w:rsidR="00EC2391" w:rsidRPr="00904BDD" w:rsidRDefault="00EC2391" w:rsidP="00FC0F72">
      <w:pPr>
        <w:pStyle w:val="Textpoznpodarou"/>
        <w:rPr>
          <w:rFonts w:ascii="Times New Roman" w:hAnsi="Times New Roman" w:cs="Times New Roman"/>
        </w:rPr>
      </w:pPr>
      <w:r w:rsidRPr="00904BDD">
        <w:rPr>
          <w:rStyle w:val="Znakapoznpodarou"/>
          <w:rFonts w:ascii="Times New Roman" w:hAnsi="Times New Roman" w:cs="Times New Roman"/>
        </w:rPr>
        <w:footnoteRef/>
      </w:r>
      <w:bookmarkStart w:id="7" w:name="_Hlk53081732"/>
      <w:r w:rsidRPr="00904BDD">
        <w:rPr>
          <w:rFonts w:ascii="Times New Roman" w:hAnsi="Times New Roman" w:cs="Times New Roman"/>
          <w:i/>
          <w:iCs/>
        </w:rPr>
        <w:t>Působnost Státního zastupitelství</w:t>
      </w:r>
      <w:r w:rsidRPr="00904BDD">
        <w:rPr>
          <w:rFonts w:ascii="Times New Roman" w:hAnsi="Times New Roman" w:cs="Times New Roman"/>
        </w:rPr>
        <w:t>, [online].Nsz.cz, [cit. 6. dubna 2020]. Dostupné na: &lt;</w:t>
      </w:r>
      <w:hyperlink r:id="rId1" w:history="1">
        <w:r w:rsidRPr="00904BDD">
          <w:rPr>
            <w:rStyle w:val="Hypertextovodkaz"/>
            <w:rFonts w:ascii="Times New Roman" w:hAnsi="Times New Roman" w:cs="Times New Roman"/>
          </w:rPr>
          <w:t>http://www.nsz.cz/index.php/cs/o-statnim-zastupitelstvi/pusobnost/psobnost-statniho-zastupitelstvi</w:t>
        </w:r>
      </w:hyperlink>
      <w:r w:rsidRPr="00904BDD">
        <w:rPr>
          <w:rFonts w:ascii="Times New Roman" w:hAnsi="Times New Roman" w:cs="Times New Roman"/>
        </w:rPr>
        <w:t>&gt;</w:t>
      </w:r>
      <w:bookmarkEnd w:id="7"/>
    </w:p>
  </w:footnote>
  <w:footnote w:id="30">
    <w:p w14:paraId="68765805" w14:textId="32009B4C" w:rsidR="00EC2391" w:rsidRPr="00904BDD" w:rsidRDefault="00EC2391" w:rsidP="00E9069F">
      <w:pPr>
        <w:spacing w:line="240" w:lineRule="auto"/>
        <w:textAlignment w:val="center"/>
        <w:rPr>
          <w:rFonts w:ascii="Times New Roman" w:eastAsia="Times New Roman" w:hAnsi="Times New Roman" w:cs="Times New Roman"/>
          <w:color w:val="000000"/>
          <w:sz w:val="19"/>
          <w:szCs w:val="19"/>
          <w:lang w:eastAsia="cs-CZ"/>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904BDD">
        <w:rPr>
          <w:rFonts w:ascii="Times New Roman" w:hAnsi="Times New Roman" w:cs="Times New Roman"/>
          <w:sz w:val="20"/>
          <w:szCs w:val="20"/>
        </w:rPr>
        <w:t>FENYK, Jaroslav. Postavení státního zástupce v trestním řízení po novele trestního řádu. Bulletin advokacie. 2001, č. 11-12, s. 38</w:t>
      </w:r>
      <w:r>
        <w:rPr>
          <w:rFonts w:ascii="Times New Roman" w:hAnsi="Times New Roman" w:cs="Times New Roman"/>
          <w:sz w:val="20"/>
          <w:szCs w:val="20"/>
        </w:rPr>
        <w:t>.</w:t>
      </w:r>
    </w:p>
  </w:footnote>
  <w:footnote w:id="31">
    <w:p w14:paraId="46D6DC41" w14:textId="0F77623F"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ZEZULOVÁ, Jana. In DRAŠTÍK, Antonín, FENYK, Jaroslav aj. Trestní řád: komentář. Praha: Wolters Kluwer, 2017</w:t>
      </w:r>
      <w:r>
        <w:rPr>
          <w:rFonts w:ascii="Times New Roman" w:hAnsi="Times New Roman" w:cs="Times New Roman"/>
        </w:rPr>
        <w:t>.</w:t>
      </w:r>
      <w:r w:rsidRPr="00904BDD">
        <w:rPr>
          <w:rFonts w:ascii="Times New Roman" w:hAnsi="Times New Roman" w:cs="Times New Roman"/>
        </w:rPr>
        <w:t xml:space="preserve"> Komentáře (Wolters Kluwer ČR</w:t>
      </w:r>
      <w:r>
        <w:rPr>
          <w:rFonts w:ascii="Times New Roman" w:hAnsi="Times New Roman" w:cs="Times New Roman"/>
        </w:rPr>
        <w:t>),</w:t>
      </w:r>
      <w:r w:rsidRPr="00904BDD">
        <w:rPr>
          <w:rFonts w:ascii="Times New Roman" w:hAnsi="Times New Roman" w:cs="Times New Roman"/>
        </w:rPr>
        <w:t xml:space="preserve"> s. 1183</w:t>
      </w:r>
      <w:r>
        <w:rPr>
          <w:rFonts w:ascii="Times New Roman" w:hAnsi="Times New Roman" w:cs="Times New Roman"/>
        </w:rPr>
        <w:t>.</w:t>
      </w:r>
    </w:p>
  </w:footnote>
  <w:footnote w:id="32">
    <w:p w14:paraId="5289C605" w14:textId="3403E448"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33">
    <w:p w14:paraId="136DAC4D" w14:textId="13767F58" w:rsidR="00EC2391" w:rsidRPr="00904BDD" w:rsidRDefault="00EC2391" w:rsidP="00F77078">
      <w:pPr>
        <w:spacing w:line="240" w:lineRule="auto"/>
        <w:textAlignment w:val="center"/>
        <w:rPr>
          <w:rFonts w:ascii="Times New Roman" w:eastAsia="Times New Roman" w:hAnsi="Times New Roman" w:cs="Times New Roman"/>
          <w:color w:val="000000"/>
          <w:sz w:val="20"/>
          <w:szCs w:val="20"/>
          <w:lang w:eastAsia="cs-CZ"/>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904BDD">
        <w:rPr>
          <w:rFonts w:ascii="Times New Roman" w:eastAsia="Times New Roman" w:hAnsi="Times New Roman" w:cs="Times New Roman"/>
          <w:color w:val="000000"/>
          <w:sz w:val="20"/>
          <w:szCs w:val="20"/>
          <w:lang w:eastAsia="cs-CZ"/>
        </w:rPr>
        <w:t>ŠÁMAL, Pavel. Trestní řád: komentář. 7., dopl. a přeprac. vyd.</w:t>
      </w:r>
      <w:r>
        <w:rPr>
          <w:rFonts w:ascii="Times New Roman" w:eastAsia="Times New Roman" w:hAnsi="Times New Roman" w:cs="Times New Roman"/>
          <w:color w:val="000000"/>
          <w:sz w:val="20"/>
          <w:szCs w:val="20"/>
          <w:lang w:eastAsia="cs-CZ"/>
        </w:rPr>
        <w:t xml:space="preserve"> </w:t>
      </w:r>
      <w:r w:rsidRPr="00904BDD">
        <w:rPr>
          <w:rFonts w:ascii="Times New Roman" w:eastAsia="Times New Roman" w:hAnsi="Times New Roman" w:cs="Times New Roman"/>
          <w:color w:val="000000"/>
          <w:sz w:val="20"/>
          <w:szCs w:val="20"/>
          <w:lang w:eastAsia="cs-CZ"/>
        </w:rPr>
        <w:t>Pra</w:t>
      </w:r>
      <w:r>
        <w:rPr>
          <w:rFonts w:ascii="Times New Roman" w:eastAsia="Times New Roman" w:hAnsi="Times New Roman" w:cs="Times New Roman"/>
          <w:color w:val="000000"/>
          <w:sz w:val="20"/>
          <w:szCs w:val="20"/>
          <w:lang w:eastAsia="cs-CZ"/>
        </w:rPr>
        <w:t>ha</w:t>
      </w:r>
      <w:r w:rsidRPr="00904BDD">
        <w:rPr>
          <w:rFonts w:ascii="Times New Roman" w:eastAsia="Times New Roman" w:hAnsi="Times New Roman" w:cs="Times New Roman"/>
          <w:color w:val="000000"/>
          <w:sz w:val="20"/>
          <w:szCs w:val="20"/>
          <w:lang w:eastAsia="cs-CZ"/>
        </w:rPr>
        <w:t xml:space="preserve">: C. H. </w:t>
      </w:r>
      <w:r w:rsidR="007855D0">
        <w:rPr>
          <w:rFonts w:ascii="Times New Roman" w:eastAsia="Times New Roman" w:hAnsi="Times New Roman" w:cs="Times New Roman"/>
          <w:color w:val="000000"/>
          <w:sz w:val="20"/>
          <w:szCs w:val="20"/>
          <w:lang w:eastAsia="cs-CZ"/>
        </w:rPr>
        <w:t>Beck, 2013, Velké komentáře, s. </w:t>
      </w:r>
      <w:r w:rsidRPr="00904BDD">
        <w:rPr>
          <w:rFonts w:ascii="Times New Roman" w:eastAsia="Times New Roman" w:hAnsi="Times New Roman" w:cs="Times New Roman"/>
          <w:color w:val="000000"/>
          <w:sz w:val="20"/>
          <w:szCs w:val="20"/>
          <w:lang w:eastAsia="cs-CZ"/>
        </w:rPr>
        <w:t>1998.</w:t>
      </w:r>
    </w:p>
  </w:footnote>
  <w:footnote w:id="34">
    <w:p w14:paraId="01549319" w14:textId="326BA116" w:rsidR="00EC2391" w:rsidRPr="00904BDD" w:rsidRDefault="00EC2391" w:rsidP="002B0A3C">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1</w:t>
      </w:r>
      <w:r w:rsidRPr="00904BDD">
        <w:rPr>
          <w:rFonts w:ascii="Times New Roman" w:hAnsi="Times New Roman" w:cs="Times New Roman"/>
        </w:rPr>
        <w:t>41/1961 Sb., trestní řád, ve znění pozdějších předpisů</w:t>
      </w:r>
    </w:p>
  </w:footnote>
  <w:footnote w:id="35">
    <w:p w14:paraId="08E58505" w14:textId="363AB25E"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904BDD">
        <w:rPr>
          <w:rFonts w:ascii="Times New Roman" w:eastAsia="Times New Roman" w:hAnsi="Times New Roman" w:cs="Times New Roman"/>
          <w:color w:val="000000"/>
          <w:lang w:eastAsia="cs-CZ"/>
        </w:rPr>
        <w:t>ŠÁMAL, Pavel. Trestní řád: komentář. 7., dopl. a přeprac. vyd. Pra</w:t>
      </w:r>
      <w:r>
        <w:rPr>
          <w:rFonts w:ascii="Times New Roman" w:eastAsia="Times New Roman" w:hAnsi="Times New Roman" w:cs="Times New Roman"/>
          <w:color w:val="000000"/>
          <w:lang w:eastAsia="cs-CZ"/>
        </w:rPr>
        <w:t>ha</w:t>
      </w:r>
      <w:r w:rsidRPr="00904BDD">
        <w:rPr>
          <w:rFonts w:ascii="Times New Roman" w:eastAsia="Times New Roman" w:hAnsi="Times New Roman" w:cs="Times New Roman"/>
          <w:color w:val="000000"/>
          <w:lang w:eastAsia="cs-CZ"/>
        </w:rPr>
        <w:t xml:space="preserve">: C. H. </w:t>
      </w:r>
      <w:r w:rsidR="007855D0">
        <w:rPr>
          <w:rFonts w:ascii="Times New Roman" w:eastAsia="Times New Roman" w:hAnsi="Times New Roman" w:cs="Times New Roman"/>
          <w:color w:val="000000"/>
          <w:lang w:eastAsia="cs-CZ"/>
        </w:rPr>
        <w:t>Beck, 2013, Velké komentáře, s. </w:t>
      </w:r>
      <w:r w:rsidRPr="00904BDD">
        <w:rPr>
          <w:rFonts w:ascii="Times New Roman" w:eastAsia="Times New Roman" w:hAnsi="Times New Roman" w:cs="Times New Roman"/>
          <w:color w:val="000000"/>
          <w:lang w:eastAsia="cs-CZ"/>
        </w:rPr>
        <w:t>1999.</w:t>
      </w:r>
    </w:p>
  </w:footnote>
  <w:footnote w:id="36">
    <w:p w14:paraId="5247B806" w14:textId="716531E2" w:rsidR="00EC2391" w:rsidRPr="00904BDD" w:rsidRDefault="00EC2391" w:rsidP="00972987">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bookmarkStart w:id="8" w:name="_Hlk53081965"/>
      <w:r w:rsidRPr="00904BDD">
        <w:rPr>
          <w:rFonts w:ascii="Times New Roman" w:hAnsi="Times New Roman" w:cs="Times New Roman"/>
        </w:rPr>
        <w:t>BENEŠOVÁ, Marie. Stanovisko ke sjednocení výkladu zákonů a jiných právních předpisů k možnosti utajit osobní identitu policisty provádějícího předstíraný převod a k použitelnosti záznamu o předstíraném převodu jako důkazu. Sbírka výkladových stanovisek nejvyššího státního zastupitelství. 2002, č. 12</w:t>
      </w:r>
      <w:bookmarkEnd w:id="8"/>
      <w:r w:rsidRPr="00904BDD">
        <w:rPr>
          <w:rFonts w:ascii="Times New Roman" w:hAnsi="Times New Roman" w:cs="Times New Roman"/>
        </w:rPr>
        <w:t>.</w:t>
      </w:r>
    </w:p>
  </w:footnote>
  <w:footnote w:id="37">
    <w:p w14:paraId="1DF21668" w14:textId="5F26D5F2"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38">
    <w:p w14:paraId="4BA2DE20" w14:textId="68120AB7"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Nález Ústavního soudu ze dne 25.</w:t>
      </w:r>
      <w:r>
        <w:rPr>
          <w:rFonts w:ascii="Times New Roman" w:hAnsi="Times New Roman" w:cs="Times New Roman"/>
        </w:rPr>
        <w:t xml:space="preserve"> </w:t>
      </w:r>
      <w:r w:rsidRPr="00904BDD">
        <w:rPr>
          <w:rFonts w:ascii="Times New Roman" w:hAnsi="Times New Roman" w:cs="Times New Roman"/>
        </w:rPr>
        <w:t>6.</w:t>
      </w:r>
      <w:r>
        <w:rPr>
          <w:rFonts w:ascii="Times New Roman" w:hAnsi="Times New Roman" w:cs="Times New Roman"/>
        </w:rPr>
        <w:t xml:space="preserve"> </w:t>
      </w:r>
      <w:r w:rsidRPr="00904BDD">
        <w:rPr>
          <w:rFonts w:ascii="Times New Roman" w:hAnsi="Times New Roman" w:cs="Times New Roman"/>
        </w:rPr>
        <w:t>2003, sp. zn. II. ÚS 710/01</w:t>
      </w:r>
    </w:p>
  </w:footnote>
  <w:footnote w:id="39">
    <w:p w14:paraId="5CA519E1" w14:textId="75F7266B"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Ústavního soudu ze dne 8.</w:t>
      </w:r>
      <w:r>
        <w:rPr>
          <w:rFonts w:ascii="Times New Roman" w:hAnsi="Times New Roman" w:cs="Times New Roman"/>
        </w:rPr>
        <w:t xml:space="preserve"> </w:t>
      </w:r>
      <w:r w:rsidRPr="00904BDD">
        <w:rPr>
          <w:rFonts w:ascii="Times New Roman" w:hAnsi="Times New Roman" w:cs="Times New Roman"/>
        </w:rPr>
        <w:t>10.</w:t>
      </w:r>
      <w:r>
        <w:rPr>
          <w:rFonts w:ascii="Times New Roman" w:hAnsi="Times New Roman" w:cs="Times New Roman"/>
        </w:rPr>
        <w:t xml:space="preserve"> </w:t>
      </w:r>
      <w:r w:rsidRPr="00904BDD">
        <w:rPr>
          <w:rFonts w:ascii="Times New Roman" w:hAnsi="Times New Roman" w:cs="Times New Roman"/>
        </w:rPr>
        <w:t>2002, sp. zn. II. ÚS 552/01</w:t>
      </w:r>
    </w:p>
  </w:footnote>
  <w:footnote w:id="40">
    <w:p w14:paraId="37653922" w14:textId="2FF0B4F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Rozsudek Vrchního soudu v Praze ze dne 19.</w:t>
      </w:r>
      <w:r>
        <w:rPr>
          <w:rFonts w:ascii="Times New Roman" w:hAnsi="Times New Roman" w:cs="Times New Roman"/>
        </w:rPr>
        <w:t xml:space="preserve"> </w:t>
      </w:r>
      <w:r w:rsidRPr="00904BDD">
        <w:rPr>
          <w:rFonts w:ascii="Times New Roman" w:hAnsi="Times New Roman" w:cs="Times New Roman"/>
        </w:rPr>
        <w:t>1.</w:t>
      </w:r>
      <w:r>
        <w:rPr>
          <w:rFonts w:ascii="Times New Roman" w:hAnsi="Times New Roman" w:cs="Times New Roman"/>
        </w:rPr>
        <w:t xml:space="preserve"> </w:t>
      </w:r>
      <w:r w:rsidRPr="00904BDD">
        <w:rPr>
          <w:rFonts w:ascii="Times New Roman" w:hAnsi="Times New Roman" w:cs="Times New Roman"/>
        </w:rPr>
        <w:t>2006 sp. zn. 2 To 139/2005</w:t>
      </w:r>
    </w:p>
  </w:footnote>
  <w:footnote w:id="41">
    <w:p w14:paraId="14E6A664" w14:textId="21BA06A7"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Rozsudek Nejvyššího soudu ze dne 27.</w:t>
      </w:r>
      <w:r>
        <w:rPr>
          <w:rFonts w:ascii="Times New Roman" w:hAnsi="Times New Roman" w:cs="Times New Roman"/>
        </w:rPr>
        <w:t xml:space="preserve"> </w:t>
      </w:r>
      <w:r w:rsidRPr="00904BDD">
        <w:rPr>
          <w:rFonts w:ascii="Times New Roman" w:hAnsi="Times New Roman" w:cs="Times New Roman"/>
        </w:rPr>
        <w:t>2.</w:t>
      </w:r>
      <w:r>
        <w:rPr>
          <w:rFonts w:ascii="Times New Roman" w:hAnsi="Times New Roman" w:cs="Times New Roman"/>
        </w:rPr>
        <w:t xml:space="preserve"> </w:t>
      </w:r>
      <w:r w:rsidRPr="00904BDD">
        <w:rPr>
          <w:rFonts w:ascii="Times New Roman" w:hAnsi="Times New Roman" w:cs="Times New Roman"/>
        </w:rPr>
        <w:t>2013, sp. zn. 4 Tdo 107/2013</w:t>
      </w:r>
    </w:p>
  </w:footnote>
  <w:footnote w:id="42">
    <w:p w14:paraId="162E4214" w14:textId="6511228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Nejvyššího soudu ze dne 27.</w:t>
      </w:r>
      <w:r>
        <w:rPr>
          <w:rFonts w:ascii="Times New Roman" w:hAnsi="Times New Roman" w:cs="Times New Roman"/>
        </w:rPr>
        <w:t xml:space="preserve"> </w:t>
      </w:r>
      <w:r w:rsidRPr="00904BDD">
        <w:rPr>
          <w:rFonts w:ascii="Times New Roman" w:hAnsi="Times New Roman" w:cs="Times New Roman"/>
        </w:rPr>
        <w:t>6.</w:t>
      </w:r>
      <w:r>
        <w:rPr>
          <w:rFonts w:ascii="Times New Roman" w:hAnsi="Times New Roman" w:cs="Times New Roman"/>
        </w:rPr>
        <w:t xml:space="preserve"> </w:t>
      </w:r>
      <w:r w:rsidRPr="00904BDD">
        <w:rPr>
          <w:rFonts w:ascii="Times New Roman" w:hAnsi="Times New Roman" w:cs="Times New Roman"/>
        </w:rPr>
        <w:t xml:space="preserve">2012, </w:t>
      </w:r>
      <w:proofErr w:type="spellStart"/>
      <w:r w:rsidRPr="00904BDD">
        <w:rPr>
          <w:rFonts w:ascii="Times New Roman" w:hAnsi="Times New Roman" w:cs="Times New Roman"/>
        </w:rPr>
        <w:t>sp</w:t>
      </w:r>
      <w:proofErr w:type="spellEnd"/>
      <w:r w:rsidRPr="00904BDD">
        <w:rPr>
          <w:rFonts w:ascii="Times New Roman" w:hAnsi="Times New Roman" w:cs="Times New Roman"/>
        </w:rPr>
        <w:t>.</w:t>
      </w:r>
      <w:r>
        <w:rPr>
          <w:rFonts w:ascii="Times New Roman" w:hAnsi="Times New Roman" w:cs="Times New Roman"/>
        </w:rPr>
        <w:t xml:space="preserve"> </w:t>
      </w:r>
      <w:r w:rsidRPr="00904BDD">
        <w:rPr>
          <w:rFonts w:ascii="Times New Roman" w:hAnsi="Times New Roman" w:cs="Times New Roman"/>
        </w:rPr>
        <w:t>zn. 5 Tdo 497/2012</w:t>
      </w:r>
    </w:p>
  </w:footnote>
  <w:footnote w:id="43">
    <w:p w14:paraId="1C92F412" w14:textId="5B1C4FC3"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Nález Ústavního soudu ze dne 19.</w:t>
      </w:r>
      <w:r>
        <w:rPr>
          <w:rFonts w:ascii="Times New Roman" w:hAnsi="Times New Roman" w:cs="Times New Roman"/>
        </w:rPr>
        <w:t xml:space="preserve"> </w:t>
      </w:r>
      <w:r w:rsidRPr="00904BDD">
        <w:rPr>
          <w:rFonts w:ascii="Times New Roman" w:hAnsi="Times New Roman" w:cs="Times New Roman"/>
        </w:rPr>
        <w:t>3.</w:t>
      </w:r>
      <w:r>
        <w:rPr>
          <w:rFonts w:ascii="Times New Roman" w:hAnsi="Times New Roman" w:cs="Times New Roman"/>
        </w:rPr>
        <w:t xml:space="preserve"> </w:t>
      </w:r>
      <w:r w:rsidRPr="00904BDD">
        <w:rPr>
          <w:rFonts w:ascii="Times New Roman" w:hAnsi="Times New Roman" w:cs="Times New Roman"/>
        </w:rPr>
        <w:t xml:space="preserve">2018, </w:t>
      </w:r>
      <w:proofErr w:type="spellStart"/>
      <w:r w:rsidRPr="00904BDD">
        <w:rPr>
          <w:rFonts w:ascii="Times New Roman" w:hAnsi="Times New Roman" w:cs="Times New Roman"/>
        </w:rPr>
        <w:t>sp</w:t>
      </w:r>
      <w:proofErr w:type="spellEnd"/>
      <w:r w:rsidRPr="00904BDD">
        <w:rPr>
          <w:rFonts w:ascii="Times New Roman" w:hAnsi="Times New Roman" w:cs="Times New Roman"/>
        </w:rPr>
        <w:t>.</w:t>
      </w:r>
      <w:r>
        <w:rPr>
          <w:rFonts w:ascii="Times New Roman" w:hAnsi="Times New Roman" w:cs="Times New Roman"/>
        </w:rPr>
        <w:t xml:space="preserve"> </w:t>
      </w:r>
      <w:r w:rsidRPr="00904BDD">
        <w:rPr>
          <w:rFonts w:ascii="Times New Roman" w:hAnsi="Times New Roman" w:cs="Times New Roman"/>
        </w:rPr>
        <w:t>zn. I. ÚS 4185/16</w:t>
      </w:r>
    </w:p>
  </w:footnote>
  <w:footnote w:id="44">
    <w:p w14:paraId="5EB1CE13" w14:textId="789B80F3"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Nejvyššího soudu ze dne 11.</w:t>
      </w:r>
      <w:r>
        <w:rPr>
          <w:rFonts w:ascii="Times New Roman" w:hAnsi="Times New Roman" w:cs="Times New Roman"/>
        </w:rPr>
        <w:t xml:space="preserve"> </w:t>
      </w:r>
      <w:r w:rsidRPr="00904BDD">
        <w:rPr>
          <w:rFonts w:ascii="Times New Roman" w:hAnsi="Times New Roman" w:cs="Times New Roman"/>
        </w:rPr>
        <w:t>2.</w:t>
      </w:r>
      <w:r>
        <w:rPr>
          <w:rFonts w:ascii="Times New Roman" w:hAnsi="Times New Roman" w:cs="Times New Roman"/>
        </w:rPr>
        <w:t xml:space="preserve"> </w:t>
      </w:r>
      <w:r w:rsidRPr="00904BDD">
        <w:rPr>
          <w:rFonts w:ascii="Times New Roman" w:hAnsi="Times New Roman" w:cs="Times New Roman"/>
        </w:rPr>
        <w:t>2004, sp. zn. 5 Tdo 1366/2003</w:t>
      </w:r>
    </w:p>
  </w:footnote>
  <w:footnote w:id="45">
    <w:p w14:paraId="6A1DF334" w14:textId="51F5FBF7" w:rsidR="00EC2391" w:rsidRPr="004E6352" w:rsidRDefault="00EC2391">
      <w:pPr>
        <w:pStyle w:val="Textpoznpodarou"/>
        <w:rPr>
          <w:rFonts w:ascii="Times New Roman" w:hAnsi="Times New Roman" w:cs="Times New Roman"/>
        </w:rPr>
      </w:pPr>
      <w:r>
        <w:rPr>
          <w:rStyle w:val="Znakapoznpodarou"/>
        </w:rPr>
        <w:footnoteRef/>
      </w:r>
      <w:r>
        <w:t xml:space="preserve"> </w:t>
      </w:r>
      <w:r w:rsidRPr="00E032D8">
        <w:rPr>
          <w:rFonts w:ascii="Times New Roman" w:hAnsi="Times New Roman" w:cs="Times New Roman"/>
        </w:rPr>
        <w:t>Usnesení Ústavního soudu ze dne 1.</w:t>
      </w:r>
      <w:r>
        <w:rPr>
          <w:rFonts w:ascii="Times New Roman" w:hAnsi="Times New Roman" w:cs="Times New Roman"/>
        </w:rPr>
        <w:t xml:space="preserve"> </w:t>
      </w:r>
      <w:r w:rsidRPr="00E032D8">
        <w:rPr>
          <w:rFonts w:ascii="Times New Roman" w:hAnsi="Times New Roman" w:cs="Times New Roman"/>
        </w:rPr>
        <w:t>4.</w:t>
      </w:r>
      <w:r>
        <w:rPr>
          <w:rFonts w:ascii="Times New Roman" w:hAnsi="Times New Roman" w:cs="Times New Roman"/>
        </w:rPr>
        <w:t xml:space="preserve"> </w:t>
      </w:r>
      <w:r w:rsidRPr="00E032D8">
        <w:rPr>
          <w:rFonts w:ascii="Times New Roman" w:hAnsi="Times New Roman" w:cs="Times New Roman"/>
        </w:rPr>
        <w:t>2004, sp. zn. II. ÚS 797/02</w:t>
      </w:r>
    </w:p>
  </w:footnote>
  <w:footnote w:id="46">
    <w:p w14:paraId="5B00C6EE" w14:textId="3D7C677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Nejvyššího soudu ze dne 7.</w:t>
      </w:r>
      <w:r>
        <w:rPr>
          <w:rFonts w:ascii="Times New Roman" w:hAnsi="Times New Roman" w:cs="Times New Roman"/>
        </w:rPr>
        <w:t xml:space="preserve"> </w:t>
      </w:r>
      <w:r w:rsidRPr="00904BDD">
        <w:rPr>
          <w:rFonts w:ascii="Times New Roman" w:hAnsi="Times New Roman" w:cs="Times New Roman"/>
        </w:rPr>
        <w:t>12.</w:t>
      </w:r>
      <w:r>
        <w:rPr>
          <w:rFonts w:ascii="Times New Roman" w:hAnsi="Times New Roman" w:cs="Times New Roman"/>
        </w:rPr>
        <w:t xml:space="preserve"> </w:t>
      </w:r>
      <w:r w:rsidRPr="00904BDD">
        <w:rPr>
          <w:rFonts w:ascii="Times New Roman" w:hAnsi="Times New Roman" w:cs="Times New Roman"/>
        </w:rPr>
        <w:t>2005, sp. zn.</w:t>
      </w:r>
      <w:r>
        <w:rPr>
          <w:rFonts w:ascii="Times New Roman" w:hAnsi="Times New Roman" w:cs="Times New Roman"/>
        </w:rPr>
        <w:t xml:space="preserve"> </w:t>
      </w:r>
      <w:r w:rsidRPr="00904BDD">
        <w:rPr>
          <w:rFonts w:ascii="Times New Roman" w:hAnsi="Times New Roman" w:cs="Times New Roman"/>
        </w:rPr>
        <w:t xml:space="preserve">5 </w:t>
      </w:r>
      <w:proofErr w:type="spellStart"/>
      <w:r w:rsidRPr="00904BDD">
        <w:rPr>
          <w:rFonts w:ascii="Times New Roman" w:hAnsi="Times New Roman" w:cs="Times New Roman"/>
        </w:rPr>
        <w:t>Tdo</w:t>
      </w:r>
      <w:proofErr w:type="spellEnd"/>
      <w:r w:rsidRPr="00904BDD">
        <w:rPr>
          <w:rFonts w:ascii="Times New Roman" w:hAnsi="Times New Roman" w:cs="Times New Roman"/>
        </w:rPr>
        <w:t xml:space="preserve"> 1005/2005</w:t>
      </w:r>
    </w:p>
  </w:footnote>
  <w:footnote w:id="47">
    <w:p w14:paraId="2FBC748F" w14:textId="62F116C9"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Vrchního soudu v Olomouci ze dne 18.</w:t>
      </w:r>
      <w:r>
        <w:rPr>
          <w:rFonts w:ascii="Times New Roman" w:hAnsi="Times New Roman" w:cs="Times New Roman"/>
        </w:rPr>
        <w:t xml:space="preserve"> </w:t>
      </w:r>
      <w:r w:rsidRPr="00904BDD">
        <w:rPr>
          <w:rFonts w:ascii="Times New Roman" w:hAnsi="Times New Roman" w:cs="Times New Roman"/>
        </w:rPr>
        <w:t>8.</w:t>
      </w:r>
      <w:r>
        <w:rPr>
          <w:rFonts w:ascii="Times New Roman" w:hAnsi="Times New Roman" w:cs="Times New Roman"/>
        </w:rPr>
        <w:t xml:space="preserve"> </w:t>
      </w:r>
      <w:r w:rsidRPr="00904BDD">
        <w:rPr>
          <w:rFonts w:ascii="Times New Roman" w:hAnsi="Times New Roman" w:cs="Times New Roman"/>
        </w:rPr>
        <w:t>2011, sp. zn. 1 To 35/2011</w:t>
      </w:r>
    </w:p>
  </w:footnote>
  <w:footnote w:id="48">
    <w:p w14:paraId="33F09430" w14:textId="4FB5EDD7" w:rsidR="00EC2391" w:rsidRPr="00904BDD" w:rsidRDefault="00EC2391" w:rsidP="00AA1982">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JELÍNEK, Jiří. K chybějící právní úpravě tzv. prostorového odposlechu v trestním řádu. Bulletin advokacie. 2018,</w:t>
      </w:r>
      <w:r>
        <w:rPr>
          <w:rFonts w:ascii="Times New Roman" w:hAnsi="Times New Roman" w:cs="Times New Roman"/>
        </w:rPr>
        <w:t xml:space="preserve"> </w:t>
      </w:r>
      <w:r w:rsidRPr="00904BDD">
        <w:rPr>
          <w:rFonts w:ascii="Times New Roman" w:hAnsi="Times New Roman" w:cs="Times New Roman"/>
        </w:rPr>
        <w:t>č. 7-8, s. 13-19.</w:t>
      </w:r>
    </w:p>
  </w:footnote>
  <w:footnote w:id="49">
    <w:p w14:paraId="37E8739F" w14:textId="37852403" w:rsidR="00EC2391" w:rsidRDefault="00EC2391">
      <w:pPr>
        <w:pStyle w:val="Textpoznpodarou"/>
      </w:pPr>
      <w:r>
        <w:rPr>
          <w:rStyle w:val="Znakapoznpodarou"/>
        </w:rPr>
        <w:footnoteRef/>
      </w:r>
      <w:r>
        <w:t xml:space="preserve"> </w:t>
      </w:r>
      <w:r w:rsidRPr="00904BDD">
        <w:rPr>
          <w:rFonts w:ascii="Times New Roman" w:hAnsi="Times New Roman" w:cs="Times New Roman"/>
        </w:rPr>
        <w:t xml:space="preserve">GŘIVNA, Tomáš. In JELÍNEK, Jiří. </w:t>
      </w:r>
      <w:r w:rsidRPr="008877AD">
        <w:rPr>
          <w:rFonts w:ascii="Times New Roman" w:hAnsi="Times New Roman" w:cs="Times New Roman"/>
          <w:i/>
        </w:rPr>
        <w:t>Dokazování v trestním řízení v kontextu práva na spravedlivý proces</w:t>
      </w:r>
      <w:r w:rsidRPr="00904BDD">
        <w:rPr>
          <w:rFonts w:ascii="Times New Roman" w:hAnsi="Times New Roman" w:cs="Times New Roman"/>
        </w:rPr>
        <w:t>. Praha: Leges, 2018</w:t>
      </w:r>
      <w:r>
        <w:rPr>
          <w:rFonts w:ascii="Times New Roman" w:hAnsi="Times New Roman" w:cs="Times New Roman"/>
        </w:rPr>
        <w:t>,</w:t>
      </w:r>
      <w:r w:rsidRPr="00904BDD">
        <w:rPr>
          <w:rFonts w:ascii="Times New Roman" w:hAnsi="Times New Roman" w:cs="Times New Roman"/>
        </w:rPr>
        <w:t xml:space="preserve"> s.</w:t>
      </w:r>
      <w:r>
        <w:rPr>
          <w:rFonts w:ascii="Times New Roman" w:hAnsi="Times New Roman" w:cs="Times New Roman"/>
        </w:rPr>
        <w:t xml:space="preserve"> </w:t>
      </w:r>
      <w:r w:rsidRPr="00904BDD">
        <w:rPr>
          <w:rFonts w:ascii="Times New Roman" w:hAnsi="Times New Roman" w:cs="Times New Roman"/>
        </w:rPr>
        <w:t>32</w:t>
      </w:r>
      <w:r>
        <w:rPr>
          <w:rFonts w:ascii="Times New Roman" w:hAnsi="Times New Roman" w:cs="Times New Roman"/>
        </w:rPr>
        <w:t>3.</w:t>
      </w:r>
    </w:p>
  </w:footnote>
  <w:footnote w:id="50">
    <w:p w14:paraId="7D38AD5A" w14:textId="0257216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LATA, Jan. In DRAŠTÍK, Antonín, FENYK, Jaroslav aj. Trestní řád: komentář. Praha: Wolters Kluwer, 2017</w:t>
      </w:r>
      <w:r>
        <w:rPr>
          <w:rFonts w:ascii="Times New Roman" w:hAnsi="Times New Roman" w:cs="Times New Roman"/>
        </w:rPr>
        <w:t>.</w:t>
      </w:r>
      <w:r w:rsidRPr="00904BDD">
        <w:rPr>
          <w:rFonts w:ascii="Times New Roman" w:hAnsi="Times New Roman" w:cs="Times New Roman"/>
        </w:rPr>
        <w:t xml:space="preserve"> Komentáře (Wolters Kluwer ČR)</w:t>
      </w:r>
      <w:r>
        <w:rPr>
          <w:rFonts w:ascii="Times New Roman" w:hAnsi="Times New Roman" w:cs="Times New Roman"/>
        </w:rPr>
        <w:t>,</w:t>
      </w:r>
      <w:r w:rsidRPr="00904BDD">
        <w:rPr>
          <w:rFonts w:ascii="Times New Roman" w:hAnsi="Times New Roman" w:cs="Times New Roman"/>
        </w:rPr>
        <w:t xml:space="preserve"> s. 1194</w:t>
      </w:r>
      <w:r>
        <w:rPr>
          <w:rFonts w:ascii="Times New Roman" w:hAnsi="Times New Roman" w:cs="Times New Roman"/>
        </w:rPr>
        <w:t>.</w:t>
      </w:r>
    </w:p>
  </w:footnote>
  <w:footnote w:id="51">
    <w:p w14:paraId="4D8A44F8" w14:textId="24EAF564"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GŘIVNA, Tomáš. In JELÍNEK, Jiří. </w:t>
      </w:r>
      <w:r w:rsidRPr="008877AD">
        <w:rPr>
          <w:rFonts w:ascii="Times New Roman" w:hAnsi="Times New Roman" w:cs="Times New Roman"/>
          <w:i/>
        </w:rPr>
        <w:t>Dokazování v trestním řízení v kontextu práva na spravedlivý proces</w:t>
      </w:r>
      <w:r w:rsidRPr="00904BDD">
        <w:rPr>
          <w:rFonts w:ascii="Times New Roman" w:hAnsi="Times New Roman" w:cs="Times New Roman"/>
        </w:rPr>
        <w:t>. Praha: Leges, 2018</w:t>
      </w:r>
      <w:r>
        <w:rPr>
          <w:rFonts w:ascii="Times New Roman" w:hAnsi="Times New Roman" w:cs="Times New Roman"/>
        </w:rPr>
        <w:t>,</w:t>
      </w:r>
      <w:r w:rsidRPr="00904BDD">
        <w:rPr>
          <w:rFonts w:ascii="Times New Roman" w:hAnsi="Times New Roman" w:cs="Times New Roman"/>
        </w:rPr>
        <w:t xml:space="preserve"> s.</w:t>
      </w:r>
      <w:r>
        <w:rPr>
          <w:rFonts w:ascii="Times New Roman" w:hAnsi="Times New Roman" w:cs="Times New Roman"/>
        </w:rPr>
        <w:t xml:space="preserve"> </w:t>
      </w:r>
      <w:r w:rsidRPr="00904BDD">
        <w:rPr>
          <w:rFonts w:ascii="Times New Roman" w:hAnsi="Times New Roman" w:cs="Times New Roman"/>
        </w:rPr>
        <w:t>321</w:t>
      </w:r>
      <w:r>
        <w:rPr>
          <w:rFonts w:ascii="Times New Roman" w:hAnsi="Times New Roman" w:cs="Times New Roman"/>
        </w:rPr>
        <w:t>.</w:t>
      </w:r>
    </w:p>
  </w:footnote>
  <w:footnote w:id="52">
    <w:p w14:paraId="61F13898" w14:textId="64D4D092" w:rsidR="00EC2391" w:rsidRPr="00904BDD" w:rsidRDefault="00EC2391" w:rsidP="009908FE">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53">
    <w:p w14:paraId="7A0E5268" w14:textId="329544CB"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904BDD">
        <w:rPr>
          <w:rFonts w:ascii="Times New Roman" w:eastAsia="Times New Roman" w:hAnsi="Times New Roman" w:cs="Times New Roman"/>
          <w:color w:val="000000"/>
          <w:lang w:eastAsia="cs-CZ"/>
        </w:rPr>
        <w:t>ŠÁMAL, Pavel. Trestní řád: komentář. 7., dopl. a přeprac. vyd.</w:t>
      </w:r>
      <w:r>
        <w:rPr>
          <w:rFonts w:ascii="Times New Roman" w:eastAsia="Times New Roman" w:hAnsi="Times New Roman" w:cs="Times New Roman"/>
          <w:color w:val="000000"/>
          <w:lang w:eastAsia="cs-CZ"/>
        </w:rPr>
        <w:t xml:space="preserve"> </w:t>
      </w:r>
      <w:r w:rsidRPr="00904BDD">
        <w:rPr>
          <w:rFonts w:ascii="Times New Roman" w:eastAsia="Times New Roman" w:hAnsi="Times New Roman" w:cs="Times New Roman"/>
          <w:color w:val="000000"/>
          <w:lang w:eastAsia="cs-CZ"/>
        </w:rPr>
        <w:t>Pra</w:t>
      </w:r>
      <w:r>
        <w:rPr>
          <w:rFonts w:ascii="Times New Roman" w:eastAsia="Times New Roman" w:hAnsi="Times New Roman" w:cs="Times New Roman"/>
          <w:color w:val="000000"/>
          <w:lang w:eastAsia="cs-CZ"/>
        </w:rPr>
        <w:t>ha</w:t>
      </w:r>
      <w:r w:rsidRPr="00904BDD">
        <w:rPr>
          <w:rFonts w:ascii="Times New Roman" w:eastAsia="Times New Roman" w:hAnsi="Times New Roman" w:cs="Times New Roman"/>
          <w:color w:val="000000"/>
          <w:lang w:eastAsia="cs-CZ"/>
        </w:rPr>
        <w:t xml:space="preserve">: C. H. </w:t>
      </w:r>
      <w:r w:rsidR="00830D99">
        <w:rPr>
          <w:rFonts w:ascii="Times New Roman" w:eastAsia="Times New Roman" w:hAnsi="Times New Roman" w:cs="Times New Roman"/>
          <w:color w:val="000000"/>
          <w:lang w:eastAsia="cs-CZ"/>
        </w:rPr>
        <w:t>Beck, 2013, Velké komentáře, s. </w:t>
      </w:r>
      <w:r w:rsidRPr="00904BDD">
        <w:rPr>
          <w:rFonts w:ascii="Times New Roman" w:eastAsia="Times New Roman" w:hAnsi="Times New Roman" w:cs="Times New Roman"/>
          <w:color w:val="000000"/>
          <w:lang w:eastAsia="cs-CZ"/>
        </w:rPr>
        <w:t>2004.</w:t>
      </w:r>
    </w:p>
  </w:footnote>
  <w:footnote w:id="54">
    <w:p w14:paraId="287C82B8" w14:textId="205D41F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55">
    <w:p w14:paraId="11457067" w14:textId="0291FA98"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 2/1993 Sb., Listina základních práv a svobod, ve znění pozdějších předpisů</w:t>
      </w:r>
    </w:p>
  </w:footnote>
  <w:footnote w:id="56">
    <w:p w14:paraId="44FC41EF" w14:textId="7424EE59" w:rsidR="00EC2391" w:rsidRPr="00904BDD" w:rsidRDefault="00EC2391" w:rsidP="0053772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Nález Ústavního soudu ze dne 3. 1. 2017, sp. zn. III. ÚS 2847/14-2</w:t>
      </w:r>
    </w:p>
  </w:footnote>
  <w:footnote w:id="57">
    <w:p w14:paraId="12B2C1DB" w14:textId="63A9D30C" w:rsidR="00EC2391" w:rsidRPr="00904BDD" w:rsidRDefault="00EC2391" w:rsidP="00007407">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GŘIVNA, Tomáš. Právo na zachování důvěrné komunikace mezi advokátem a jeho klientem. Bulletin advokacie. 2017, č. 6, s. 61-66</w:t>
      </w:r>
      <w:r>
        <w:rPr>
          <w:rFonts w:ascii="Times New Roman" w:hAnsi="Times New Roman" w:cs="Times New Roman"/>
        </w:rPr>
        <w:t>.</w:t>
      </w:r>
    </w:p>
  </w:footnote>
  <w:footnote w:id="58">
    <w:p w14:paraId="6463566E" w14:textId="241E02A8"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Ústavního soudu ze dne 12.</w:t>
      </w:r>
      <w:r>
        <w:rPr>
          <w:rFonts w:ascii="Times New Roman" w:hAnsi="Times New Roman" w:cs="Times New Roman"/>
        </w:rPr>
        <w:t xml:space="preserve"> </w:t>
      </w:r>
      <w:r w:rsidRPr="00904BDD">
        <w:rPr>
          <w:rFonts w:ascii="Times New Roman" w:hAnsi="Times New Roman" w:cs="Times New Roman"/>
        </w:rPr>
        <w:t>11.</w:t>
      </w:r>
      <w:r>
        <w:rPr>
          <w:rFonts w:ascii="Times New Roman" w:hAnsi="Times New Roman" w:cs="Times New Roman"/>
        </w:rPr>
        <w:t xml:space="preserve"> </w:t>
      </w:r>
      <w:r w:rsidRPr="00904BDD">
        <w:rPr>
          <w:rFonts w:ascii="Times New Roman" w:hAnsi="Times New Roman" w:cs="Times New Roman"/>
        </w:rPr>
        <w:t>2014, sp.</w:t>
      </w:r>
      <w:r>
        <w:rPr>
          <w:rFonts w:ascii="Times New Roman" w:hAnsi="Times New Roman" w:cs="Times New Roman"/>
        </w:rPr>
        <w:t xml:space="preserve"> </w:t>
      </w:r>
      <w:r w:rsidRPr="00904BDD">
        <w:rPr>
          <w:rFonts w:ascii="Times New Roman" w:hAnsi="Times New Roman" w:cs="Times New Roman"/>
        </w:rPr>
        <w:t>zn. I. ÚS 1638/14</w:t>
      </w:r>
    </w:p>
  </w:footnote>
  <w:footnote w:id="59">
    <w:p w14:paraId="64D3FF7B" w14:textId="2AACC041"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LATA, Jan. In DRAŠTÍK, Antonín, FENYK, Jaroslav aj. Trestní řád: komentář. Praha: Wolters Kluwer, 2017. Komentáře (Wolters Kluwer ČR)</w:t>
      </w:r>
      <w:r>
        <w:rPr>
          <w:rFonts w:ascii="Times New Roman" w:hAnsi="Times New Roman" w:cs="Times New Roman"/>
        </w:rPr>
        <w:t>,</w:t>
      </w:r>
      <w:r w:rsidRPr="00904BDD">
        <w:rPr>
          <w:rFonts w:ascii="Times New Roman" w:hAnsi="Times New Roman" w:cs="Times New Roman"/>
        </w:rPr>
        <w:t xml:space="preserve"> s. 1194</w:t>
      </w:r>
      <w:r>
        <w:rPr>
          <w:rFonts w:ascii="Times New Roman" w:hAnsi="Times New Roman" w:cs="Times New Roman"/>
        </w:rPr>
        <w:t>.</w:t>
      </w:r>
    </w:p>
  </w:footnote>
  <w:footnote w:id="60">
    <w:p w14:paraId="6E111C67" w14:textId="348F7D3B"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Nejvyššího soudu ze dne 12.</w:t>
      </w:r>
      <w:r>
        <w:rPr>
          <w:rFonts w:ascii="Times New Roman" w:hAnsi="Times New Roman" w:cs="Times New Roman"/>
        </w:rPr>
        <w:t xml:space="preserve"> </w:t>
      </w:r>
      <w:r w:rsidRPr="00904BDD">
        <w:rPr>
          <w:rFonts w:ascii="Times New Roman" w:hAnsi="Times New Roman" w:cs="Times New Roman"/>
        </w:rPr>
        <w:t>1.</w:t>
      </w:r>
      <w:r>
        <w:rPr>
          <w:rFonts w:ascii="Times New Roman" w:hAnsi="Times New Roman" w:cs="Times New Roman"/>
        </w:rPr>
        <w:t xml:space="preserve"> </w:t>
      </w:r>
      <w:r w:rsidRPr="00904BDD">
        <w:rPr>
          <w:rFonts w:ascii="Times New Roman" w:hAnsi="Times New Roman" w:cs="Times New Roman"/>
        </w:rPr>
        <w:t>2010, sp. zn. 8 Tdo 1332/2009</w:t>
      </w:r>
    </w:p>
  </w:footnote>
  <w:footnote w:id="61">
    <w:p w14:paraId="62B5065E" w14:textId="1D42AE5E"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Nejvyššího soudu ze dne 25.</w:t>
      </w:r>
      <w:r>
        <w:rPr>
          <w:rFonts w:ascii="Times New Roman" w:hAnsi="Times New Roman" w:cs="Times New Roman"/>
        </w:rPr>
        <w:t xml:space="preserve"> </w:t>
      </w:r>
      <w:r w:rsidRPr="00904BDD">
        <w:rPr>
          <w:rFonts w:ascii="Times New Roman" w:hAnsi="Times New Roman" w:cs="Times New Roman"/>
        </w:rPr>
        <w:t>11. 2013, sp.</w:t>
      </w:r>
      <w:r>
        <w:rPr>
          <w:rFonts w:ascii="Times New Roman" w:hAnsi="Times New Roman" w:cs="Times New Roman"/>
        </w:rPr>
        <w:t xml:space="preserve"> </w:t>
      </w:r>
      <w:r w:rsidRPr="00904BDD">
        <w:rPr>
          <w:rFonts w:ascii="Times New Roman" w:hAnsi="Times New Roman" w:cs="Times New Roman"/>
        </w:rPr>
        <w:t>zn. 4 Tdo 1245/2013</w:t>
      </w:r>
    </w:p>
  </w:footnote>
  <w:footnote w:id="62">
    <w:p w14:paraId="1841964F" w14:textId="3B54FCB9"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904BDD">
        <w:rPr>
          <w:rFonts w:ascii="Times New Roman" w:eastAsia="Times New Roman" w:hAnsi="Times New Roman" w:cs="Times New Roman"/>
          <w:color w:val="000000"/>
          <w:lang w:eastAsia="cs-CZ"/>
        </w:rPr>
        <w:t>ŠÁMAL, Pavel. Trestní řád: komentář. 7., dopl. a přeprac. vyd.</w:t>
      </w:r>
      <w:r>
        <w:rPr>
          <w:rFonts w:ascii="Times New Roman" w:eastAsia="Times New Roman" w:hAnsi="Times New Roman" w:cs="Times New Roman"/>
          <w:color w:val="000000"/>
          <w:lang w:eastAsia="cs-CZ"/>
        </w:rPr>
        <w:t xml:space="preserve"> </w:t>
      </w:r>
      <w:r w:rsidRPr="00904BDD">
        <w:rPr>
          <w:rFonts w:ascii="Times New Roman" w:eastAsia="Times New Roman" w:hAnsi="Times New Roman" w:cs="Times New Roman"/>
          <w:color w:val="000000"/>
          <w:lang w:eastAsia="cs-CZ"/>
        </w:rPr>
        <w:t>Pra</w:t>
      </w:r>
      <w:r>
        <w:rPr>
          <w:rFonts w:ascii="Times New Roman" w:eastAsia="Times New Roman" w:hAnsi="Times New Roman" w:cs="Times New Roman"/>
          <w:color w:val="000000"/>
          <w:lang w:eastAsia="cs-CZ"/>
        </w:rPr>
        <w:t>ha</w:t>
      </w:r>
      <w:r w:rsidRPr="00904BDD">
        <w:rPr>
          <w:rFonts w:ascii="Times New Roman" w:eastAsia="Times New Roman" w:hAnsi="Times New Roman" w:cs="Times New Roman"/>
          <w:color w:val="000000"/>
          <w:lang w:eastAsia="cs-CZ"/>
        </w:rPr>
        <w:t xml:space="preserve">: C. H. </w:t>
      </w:r>
      <w:r w:rsidR="00830D99">
        <w:rPr>
          <w:rFonts w:ascii="Times New Roman" w:eastAsia="Times New Roman" w:hAnsi="Times New Roman" w:cs="Times New Roman"/>
          <w:color w:val="000000"/>
          <w:lang w:eastAsia="cs-CZ"/>
        </w:rPr>
        <w:t>Beck, 2013, Velké komentáře, s. </w:t>
      </w:r>
      <w:r w:rsidRPr="00904BDD">
        <w:rPr>
          <w:rFonts w:ascii="Times New Roman" w:eastAsia="Times New Roman" w:hAnsi="Times New Roman" w:cs="Times New Roman"/>
          <w:color w:val="000000"/>
          <w:lang w:eastAsia="cs-CZ"/>
        </w:rPr>
        <w:t>2005</w:t>
      </w:r>
      <w:r>
        <w:rPr>
          <w:rFonts w:ascii="Times New Roman" w:eastAsia="Times New Roman" w:hAnsi="Times New Roman" w:cs="Times New Roman"/>
          <w:color w:val="000000"/>
          <w:lang w:eastAsia="cs-CZ"/>
        </w:rPr>
        <w:t>.</w:t>
      </w:r>
    </w:p>
  </w:footnote>
  <w:footnote w:id="63">
    <w:p w14:paraId="1DA1448A" w14:textId="71AEC0C3"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64">
    <w:p w14:paraId="2E945B06" w14:textId="1708FB5C"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LATA, Jan. In DRAŠTÍK, Antonín, FENYK, Jaroslav aj. Trestní řád: komentář. Praha: Wolters Kluwer, 2017. Komentáře (Wolters Kluwer ČR)</w:t>
      </w:r>
      <w:r>
        <w:rPr>
          <w:rFonts w:ascii="Times New Roman" w:hAnsi="Times New Roman" w:cs="Times New Roman"/>
        </w:rPr>
        <w:t>,</w:t>
      </w:r>
      <w:r w:rsidRPr="00904BDD">
        <w:rPr>
          <w:rFonts w:ascii="Times New Roman" w:hAnsi="Times New Roman" w:cs="Times New Roman"/>
        </w:rPr>
        <w:t xml:space="preserve"> s. 1195</w:t>
      </w:r>
      <w:r>
        <w:rPr>
          <w:rFonts w:ascii="Times New Roman" w:hAnsi="Times New Roman" w:cs="Times New Roman"/>
        </w:rPr>
        <w:t>.</w:t>
      </w:r>
    </w:p>
  </w:footnote>
  <w:footnote w:id="65">
    <w:p w14:paraId="2018F26E" w14:textId="566FCA9E"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 2/1993 Sb., Listina základních práv a svobod, ve znění pozdějších předpisů</w:t>
      </w:r>
    </w:p>
  </w:footnote>
  <w:footnote w:id="66">
    <w:p w14:paraId="1BADAF7C" w14:textId="496767A4"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 40/2009 Sb., trestní zákoník, ve znění pozdějších předpisů</w:t>
      </w:r>
    </w:p>
  </w:footnote>
  <w:footnote w:id="67">
    <w:p w14:paraId="33764A30" w14:textId="02FF61C7" w:rsidR="00EC2391" w:rsidRPr="00904BDD" w:rsidRDefault="00EC2391" w:rsidP="007A6204">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904BDD">
        <w:rPr>
          <w:rFonts w:ascii="Times New Roman" w:eastAsia="Times New Roman" w:hAnsi="Times New Roman" w:cs="Times New Roman"/>
          <w:color w:val="000000"/>
          <w:lang w:eastAsia="cs-CZ"/>
        </w:rPr>
        <w:t>ŠÁMAL, Pavel. Trestní řád: komentář. 7., dopl. a přeprac. vyd.</w:t>
      </w:r>
      <w:r>
        <w:rPr>
          <w:rFonts w:ascii="Times New Roman" w:eastAsia="Times New Roman" w:hAnsi="Times New Roman" w:cs="Times New Roman"/>
          <w:color w:val="000000"/>
          <w:lang w:eastAsia="cs-CZ"/>
        </w:rPr>
        <w:t xml:space="preserve"> </w:t>
      </w:r>
      <w:r w:rsidRPr="00904BDD">
        <w:rPr>
          <w:rFonts w:ascii="Times New Roman" w:eastAsia="Times New Roman" w:hAnsi="Times New Roman" w:cs="Times New Roman"/>
          <w:color w:val="000000"/>
          <w:lang w:eastAsia="cs-CZ"/>
        </w:rPr>
        <w:t>Pra</w:t>
      </w:r>
      <w:r>
        <w:rPr>
          <w:rFonts w:ascii="Times New Roman" w:eastAsia="Times New Roman" w:hAnsi="Times New Roman" w:cs="Times New Roman"/>
          <w:color w:val="000000"/>
          <w:lang w:eastAsia="cs-CZ"/>
        </w:rPr>
        <w:t>ha</w:t>
      </w:r>
      <w:r w:rsidRPr="00904BDD">
        <w:rPr>
          <w:rFonts w:ascii="Times New Roman" w:eastAsia="Times New Roman" w:hAnsi="Times New Roman" w:cs="Times New Roman"/>
          <w:color w:val="000000"/>
          <w:lang w:eastAsia="cs-CZ"/>
        </w:rPr>
        <w:t xml:space="preserve">: C. H. </w:t>
      </w:r>
      <w:r w:rsidR="00830D99">
        <w:rPr>
          <w:rFonts w:ascii="Times New Roman" w:eastAsia="Times New Roman" w:hAnsi="Times New Roman" w:cs="Times New Roman"/>
          <w:color w:val="000000"/>
          <w:lang w:eastAsia="cs-CZ"/>
        </w:rPr>
        <w:t>Beck, 2013, Velké komentáře, s. </w:t>
      </w:r>
      <w:r w:rsidRPr="00904BDD">
        <w:rPr>
          <w:rFonts w:ascii="Times New Roman" w:eastAsia="Times New Roman" w:hAnsi="Times New Roman" w:cs="Times New Roman"/>
          <w:color w:val="000000"/>
          <w:lang w:eastAsia="cs-CZ"/>
        </w:rPr>
        <w:t>1113</w:t>
      </w:r>
      <w:r>
        <w:rPr>
          <w:rFonts w:ascii="Times New Roman" w:eastAsia="Times New Roman" w:hAnsi="Times New Roman" w:cs="Times New Roman"/>
          <w:color w:val="000000"/>
          <w:lang w:eastAsia="cs-CZ"/>
        </w:rPr>
        <w:t>.</w:t>
      </w:r>
    </w:p>
  </w:footnote>
  <w:footnote w:id="68">
    <w:p w14:paraId="4C1E4CDE" w14:textId="31F5B843"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69">
    <w:p w14:paraId="145C314C" w14:textId="77777777" w:rsidR="00EC2391" w:rsidRPr="00904BDD" w:rsidRDefault="00EC2391" w:rsidP="008435F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70">
    <w:p w14:paraId="61B2033C" w14:textId="74C5BBFE"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Policejní prezidium ČR. </w:t>
      </w:r>
      <w:r w:rsidRPr="00904BDD">
        <w:rPr>
          <w:rFonts w:ascii="Times New Roman" w:hAnsi="Times New Roman" w:cs="Times New Roman"/>
          <w:i/>
          <w:iCs/>
        </w:rPr>
        <w:t>Analýza odposlechů a záznamů telekomunikačního provozu a sledování osob a věcí dle trestního řádu a rušení provozu elektronických komunikací Policií ČR za rok 2019</w:t>
      </w:r>
      <w:r w:rsidRPr="00904BDD">
        <w:rPr>
          <w:rFonts w:ascii="Times New Roman" w:hAnsi="Times New Roman" w:cs="Times New Roman"/>
        </w:rPr>
        <w:t xml:space="preserve"> [online]. mvcr.cz, 22. června 2020 [cit. 30. října 2020]. Dostupné na &lt;</w:t>
      </w:r>
      <w:hyperlink r:id="rId2" w:history="1">
        <w:r w:rsidRPr="00904BDD">
          <w:rPr>
            <w:rStyle w:val="Hypertextovodkaz"/>
            <w:rFonts w:ascii="Times New Roman" w:hAnsi="Times New Roman" w:cs="Times New Roman"/>
          </w:rPr>
          <w:t>https://www.mvcr.cz/clanek/analyzy-odposlechu-a-zaznamu-telekomunikacniho-provozu-a-sledovani-osob-a-veci-dle-trestniho-radu-a-ruseni-provozu-elektronickych-komunikaci-policii-cr-archiv.aspx</w:t>
        </w:r>
      </w:hyperlink>
      <w:r w:rsidRPr="00904BDD">
        <w:rPr>
          <w:rFonts w:ascii="Times New Roman" w:hAnsi="Times New Roman" w:cs="Times New Roman"/>
        </w:rPr>
        <w:t>&gt;</w:t>
      </w:r>
    </w:p>
  </w:footnote>
  <w:footnote w:id="71">
    <w:p w14:paraId="29FDF1D5" w14:textId="3AAAB656"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72">
    <w:p w14:paraId="3F8BFEA8" w14:textId="1BB00FA7"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Tamtéž</w:t>
      </w:r>
    </w:p>
  </w:footnote>
  <w:footnote w:id="73">
    <w:p w14:paraId="5B49FB02" w14:textId="60EB2D32"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LATA, Jan. In DRAŠTÍK, Antonín, FENYK, Jaroslav aj. Trestní řád: komentář. Praha: Wolters Kluwer, 2017. Komentáře (Wolters Kluwer ČR)</w:t>
      </w:r>
      <w:r>
        <w:rPr>
          <w:rFonts w:ascii="Times New Roman" w:hAnsi="Times New Roman" w:cs="Times New Roman"/>
        </w:rPr>
        <w:t>,</w:t>
      </w:r>
      <w:r w:rsidRPr="00904BDD">
        <w:rPr>
          <w:rFonts w:ascii="Times New Roman" w:hAnsi="Times New Roman" w:cs="Times New Roman"/>
        </w:rPr>
        <w:t xml:space="preserve"> s. 1199</w:t>
      </w:r>
      <w:r>
        <w:rPr>
          <w:rFonts w:ascii="Times New Roman" w:hAnsi="Times New Roman" w:cs="Times New Roman"/>
        </w:rPr>
        <w:t>.</w:t>
      </w:r>
    </w:p>
  </w:footnote>
  <w:footnote w:id="74">
    <w:p w14:paraId="1520EB7D" w14:textId="6562C73F"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SHRBENÝ, Filip. Použitelnost prostorových odposlechů povolených soudem v jiné trestní kauze, než pro kterou byly povoleny. [online]. mvcr.cz, 22. června 2020 [cit. 28. října 2020]. Dostupné na &lt;</w:t>
      </w:r>
      <w:hyperlink r:id="rId3" w:history="1">
        <w:r w:rsidRPr="00904BDD">
          <w:rPr>
            <w:rStyle w:val="Hypertextovodkaz"/>
            <w:rFonts w:ascii="Times New Roman" w:hAnsi="Times New Roman" w:cs="Times New Roman"/>
          </w:rPr>
          <w:t>https://www.epravo.cz/top/clanky/pouzitelnost-prostorovych-odposlechu-povolenych-soudem-v-jine-trestni-kauze-nez-pro-kterou-byly-povoleny-111994.html</w:t>
        </w:r>
      </w:hyperlink>
      <w:r w:rsidRPr="00904BDD">
        <w:rPr>
          <w:rFonts w:ascii="Times New Roman" w:hAnsi="Times New Roman" w:cs="Times New Roman"/>
        </w:rPr>
        <w:t>&gt;</w:t>
      </w:r>
    </w:p>
  </w:footnote>
  <w:footnote w:id="75">
    <w:p w14:paraId="444040CA" w14:textId="0AF83CB2"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Usnesení Nejvyššího soudu ze dne 1.</w:t>
      </w:r>
      <w:r>
        <w:rPr>
          <w:rFonts w:ascii="Times New Roman" w:hAnsi="Times New Roman" w:cs="Times New Roman"/>
        </w:rPr>
        <w:t xml:space="preserve"> </w:t>
      </w:r>
      <w:r w:rsidRPr="00904BDD">
        <w:rPr>
          <w:rFonts w:ascii="Times New Roman" w:hAnsi="Times New Roman" w:cs="Times New Roman"/>
        </w:rPr>
        <w:t>9.</w:t>
      </w:r>
      <w:r>
        <w:rPr>
          <w:rFonts w:ascii="Times New Roman" w:hAnsi="Times New Roman" w:cs="Times New Roman"/>
        </w:rPr>
        <w:t xml:space="preserve"> </w:t>
      </w:r>
      <w:r w:rsidRPr="00904BDD">
        <w:rPr>
          <w:rFonts w:ascii="Times New Roman" w:hAnsi="Times New Roman" w:cs="Times New Roman"/>
        </w:rPr>
        <w:t>2020, sp.</w:t>
      </w:r>
      <w:r>
        <w:rPr>
          <w:rFonts w:ascii="Times New Roman" w:hAnsi="Times New Roman" w:cs="Times New Roman"/>
        </w:rPr>
        <w:t xml:space="preserve"> </w:t>
      </w:r>
      <w:r w:rsidRPr="00904BDD">
        <w:rPr>
          <w:rFonts w:ascii="Times New Roman" w:hAnsi="Times New Roman" w:cs="Times New Roman"/>
        </w:rPr>
        <w:t>zn.</w:t>
      </w:r>
      <w:r>
        <w:rPr>
          <w:rFonts w:ascii="Times New Roman" w:hAnsi="Times New Roman" w:cs="Times New Roman"/>
        </w:rPr>
        <w:t xml:space="preserve"> </w:t>
      </w:r>
      <w:r w:rsidRPr="00904BDD">
        <w:rPr>
          <w:rFonts w:ascii="Times New Roman" w:hAnsi="Times New Roman" w:cs="Times New Roman"/>
        </w:rPr>
        <w:t>7 Tdo 865/2020</w:t>
      </w:r>
    </w:p>
  </w:footnote>
  <w:footnote w:id="76">
    <w:p w14:paraId="7ED25F87" w14:textId="01C49C7B" w:rsidR="00EC2391" w:rsidRPr="00904BDD" w:rsidRDefault="00EC2391">
      <w:pPr>
        <w:pStyle w:val="Textpoznpodarou"/>
        <w:rPr>
          <w:rFonts w:ascii="Times New Roman" w:hAnsi="Times New Roman" w:cs="Times New Roman"/>
          <w:i/>
          <w:iCs/>
        </w:rPr>
      </w:pPr>
      <w:r w:rsidRPr="00904BDD">
        <w:rPr>
          <w:rStyle w:val="Znakapoznpodarou"/>
          <w:rFonts w:ascii="Times New Roman" w:hAnsi="Times New Roman" w:cs="Times New Roman"/>
        </w:rPr>
        <w:footnoteRef/>
      </w:r>
      <w:r w:rsidRPr="00904BDD">
        <w:rPr>
          <w:rFonts w:ascii="Times New Roman" w:hAnsi="Times New Roman" w:cs="Times New Roman"/>
        </w:rPr>
        <w:t xml:space="preserve"> Policejní prezidium ČR. </w:t>
      </w:r>
      <w:r w:rsidRPr="00904BDD">
        <w:rPr>
          <w:rFonts w:ascii="Times New Roman" w:hAnsi="Times New Roman" w:cs="Times New Roman"/>
          <w:i/>
          <w:iCs/>
        </w:rPr>
        <w:t>Analýza odposlechů a záznamů telekomunikačního provozu a sledování osob a věcí dle trestního řádu a rušení provozu elektronických komunikací Policií ČR za rok 2019</w:t>
      </w:r>
      <w:r w:rsidRPr="00904BDD">
        <w:rPr>
          <w:rFonts w:ascii="Times New Roman" w:hAnsi="Times New Roman" w:cs="Times New Roman"/>
        </w:rPr>
        <w:t xml:space="preserve"> [online]. mvcr.cz, 22. června 2020 [cit. 30. října 2020]. Dostupné na &lt;</w:t>
      </w:r>
      <w:hyperlink r:id="rId4" w:history="1">
        <w:r w:rsidRPr="00904BDD">
          <w:rPr>
            <w:rStyle w:val="Hypertextovodkaz"/>
            <w:rFonts w:ascii="Times New Roman" w:hAnsi="Times New Roman" w:cs="Times New Roman"/>
          </w:rPr>
          <w:t>https://www.mvcr.cz/clanek/analyzy-odposlechu-a-zaznamu-telekomunikacniho-provozu-a-sledovani-osob-a-veci-dle-trestniho-radu-a-ruseni-provozu-elektronickych-komunikaci-policii-cr-archiv.aspx</w:t>
        </w:r>
      </w:hyperlink>
      <w:r w:rsidRPr="00904BDD">
        <w:rPr>
          <w:rFonts w:ascii="Times New Roman" w:hAnsi="Times New Roman" w:cs="Times New Roman"/>
        </w:rPr>
        <w:t>&gt;</w:t>
      </w:r>
    </w:p>
  </w:footnote>
  <w:footnote w:id="77">
    <w:p w14:paraId="30C0F404" w14:textId="5144E49C" w:rsidR="00EC2391" w:rsidRPr="00904BDD" w:rsidRDefault="00EC2391" w:rsidP="00F5248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JELÍNEK, Jiří. K chybějící právní úpravě tzv. prostorového odposlechu v trestním řádu. Bulletin advokacie. 2018,</w:t>
      </w:r>
      <w:r>
        <w:rPr>
          <w:rFonts w:ascii="Times New Roman" w:hAnsi="Times New Roman" w:cs="Times New Roman"/>
        </w:rPr>
        <w:t xml:space="preserve"> </w:t>
      </w:r>
      <w:r w:rsidRPr="00904BDD">
        <w:rPr>
          <w:rFonts w:ascii="Times New Roman" w:hAnsi="Times New Roman" w:cs="Times New Roman"/>
        </w:rPr>
        <w:t>č. 7-8, s. 13-19.</w:t>
      </w:r>
    </w:p>
  </w:footnote>
  <w:footnote w:id="78">
    <w:p w14:paraId="755E15A4" w14:textId="70837532" w:rsidR="00EC2391" w:rsidRPr="00904BDD" w:rsidRDefault="00EC2391" w:rsidP="00F5248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JELÍNEK, Jiří</w:t>
      </w:r>
      <w:r w:rsidRPr="008877AD">
        <w:rPr>
          <w:rFonts w:ascii="Times New Roman" w:hAnsi="Times New Roman" w:cs="Times New Roman"/>
          <w:i/>
        </w:rPr>
        <w:t>. Ochrana základních práv a svobod v trestním řízení</w:t>
      </w:r>
      <w:r w:rsidR="008877AD">
        <w:rPr>
          <w:rFonts w:ascii="Times New Roman" w:hAnsi="Times New Roman" w:cs="Times New Roman"/>
        </w:rPr>
        <w:t>.</w:t>
      </w:r>
      <w:r w:rsidRPr="00904BDD">
        <w:rPr>
          <w:rFonts w:ascii="Times New Roman" w:hAnsi="Times New Roman" w:cs="Times New Roman"/>
        </w:rPr>
        <w:t xml:space="preserve"> Praha: Leges, 2020. s.</w:t>
      </w:r>
      <w:r>
        <w:rPr>
          <w:rFonts w:ascii="Times New Roman" w:hAnsi="Times New Roman" w:cs="Times New Roman"/>
        </w:rPr>
        <w:t xml:space="preserve"> </w:t>
      </w:r>
      <w:r w:rsidRPr="00904BDD">
        <w:rPr>
          <w:rFonts w:ascii="Times New Roman" w:hAnsi="Times New Roman" w:cs="Times New Roman"/>
        </w:rPr>
        <w:t>36</w:t>
      </w:r>
      <w:r>
        <w:rPr>
          <w:rFonts w:ascii="Times New Roman" w:hAnsi="Times New Roman" w:cs="Times New Roman"/>
        </w:rPr>
        <w:t>.</w:t>
      </w:r>
    </w:p>
  </w:footnote>
  <w:footnote w:id="79">
    <w:p w14:paraId="28CC784D" w14:textId="24ED51E1" w:rsidR="00EC2391" w:rsidRDefault="00EC2391">
      <w:pPr>
        <w:pStyle w:val="Textpoznpodarou"/>
      </w:pPr>
      <w:r>
        <w:rPr>
          <w:rStyle w:val="Znakapoznpodarou"/>
        </w:rPr>
        <w:footnoteRef/>
      </w:r>
      <w:r>
        <w:t xml:space="preserve"> </w:t>
      </w:r>
      <w:r w:rsidRPr="004900BD">
        <w:rPr>
          <w:rFonts w:ascii="Times New Roman" w:hAnsi="Times New Roman" w:cs="Times New Roman"/>
        </w:rPr>
        <w:t>Tamtéž</w:t>
      </w:r>
    </w:p>
  </w:footnote>
  <w:footnote w:id="80">
    <w:p w14:paraId="35712CC4" w14:textId="18018426" w:rsidR="00EC2391" w:rsidRPr="00904BDD" w:rsidRDefault="00EC2391" w:rsidP="00F5248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DIMUN, Petr. Policie si v případu soudce Elischera měla nezákonně opatřit protokoly o hlasování soudců [online]. ceska-justice.cz, 9. března 2017 [cit. 25. října 2020]. Dostupné na &lt;</w:t>
      </w:r>
      <w:hyperlink r:id="rId5" w:history="1">
        <w:r w:rsidRPr="00904BDD">
          <w:rPr>
            <w:rStyle w:val="Hypertextovodkaz"/>
            <w:rFonts w:ascii="Times New Roman" w:hAnsi="Times New Roman" w:cs="Times New Roman"/>
          </w:rPr>
          <w:t>https://www.ceska-justice.cz/2018/04/policie-si-v-pripadu-soudce-elischera-mela-nezakonne-opatrit-protokoly-o-hlasovani-soudcu</w:t>
        </w:r>
      </w:hyperlink>
      <w:r w:rsidRPr="00904BDD">
        <w:rPr>
          <w:rFonts w:ascii="Times New Roman" w:hAnsi="Times New Roman" w:cs="Times New Roman"/>
        </w:rPr>
        <w:t>&gt;</w:t>
      </w:r>
    </w:p>
  </w:footnote>
  <w:footnote w:id="81">
    <w:p w14:paraId="51CF1C2A" w14:textId="30E5457A" w:rsidR="00EC2391" w:rsidRPr="00904BDD" w:rsidRDefault="00EC2391" w:rsidP="00F5248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JELÍNEK, Jiří. </w:t>
      </w:r>
      <w:r w:rsidRPr="008877AD">
        <w:rPr>
          <w:rFonts w:ascii="Times New Roman" w:hAnsi="Times New Roman" w:cs="Times New Roman"/>
          <w:i/>
        </w:rPr>
        <w:t>Ochrana základních práv a svobod v trestním řízení</w:t>
      </w:r>
      <w:r w:rsidR="008877AD">
        <w:rPr>
          <w:rFonts w:ascii="Times New Roman" w:hAnsi="Times New Roman" w:cs="Times New Roman"/>
        </w:rPr>
        <w:t>.</w:t>
      </w:r>
      <w:r w:rsidRPr="00904BDD">
        <w:rPr>
          <w:rFonts w:ascii="Times New Roman" w:hAnsi="Times New Roman" w:cs="Times New Roman"/>
        </w:rPr>
        <w:t xml:space="preserve"> Praha: Leges, 2020. s.</w:t>
      </w:r>
      <w:r>
        <w:rPr>
          <w:rFonts w:ascii="Times New Roman" w:hAnsi="Times New Roman" w:cs="Times New Roman"/>
        </w:rPr>
        <w:t xml:space="preserve"> </w:t>
      </w:r>
      <w:r w:rsidRPr="00904BDD">
        <w:rPr>
          <w:rFonts w:ascii="Times New Roman" w:hAnsi="Times New Roman" w:cs="Times New Roman"/>
        </w:rPr>
        <w:t>40</w:t>
      </w:r>
      <w:r>
        <w:rPr>
          <w:rFonts w:ascii="Times New Roman" w:hAnsi="Times New Roman" w:cs="Times New Roman"/>
        </w:rPr>
        <w:t>.</w:t>
      </w:r>
    </w:p>
  </w:footnote>
  <w:footnote w:id="82">
    <w:p w14:paraId="1178639B" w14:textId="35121871" w:rsidR="00EC2391" w:rsidRPr="00904BDD" w:rsidRDefault="00EC2391" w:rsidP="00F5248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GŘIVNA, Tomáš. In JELÍNEK, Jiří. </w:t>
      </w:r>
      <w:r w:rsidRPr="008877AD">
        <w:rPr>
          <w:rFonts w:ascii="Times New Roman" w:hAnsi="Times New Roman" w:cs="Times New Roman"/>
          <w:i/>
        </w:rPr>
        <w:t>Dokazování v trestním řízení v kontextu práva na spravedlivý proces</w:t>
      </w:r>
      <w:r w:rsidRPr="00904BDD">
        <w:rPr>
          <w:rFonts w:ascii="Times New Roman" w:hAnsi="Times New Roman" w:cs="Times New Roman"/>
        </w:rPr>
        <w:t>. Praha: Leges, 2018. s.</w:t>
      </w:r>
      <w:r>
        <w:rPr>
          <w:rFonts w:ascii="Times New Roman" w:hAnsi="Times New Roman" w:cs="Times New Roman"/>
        </w:rPr>
        <w:t xml:space="preserve"> </w:t>
      </w:r>
      <w:r w:rsidRPr="00904BDD">
        <w:rPr>
          <w:rFonts w:ascii="Times New Roman" w:hAnsi="Times New Roman" w:cs="Times New Roman"/>
        </w:rPr>
        <w:t>325</w:t>
      </w:r>
      <w:r>
        <w:rPr>
          <w:rFonts w:ascii="Times New Roman" w:hAnsi="Times New Roman" w:cs="Times New Roman"/>
        </w:rPr>
        <w:t>.</w:t>
      </w:r>
    </w:p>
  </w:footnote>
  <w:footnote w:id="83">
    <w:p w14:paraId="5291FDCF" w14:textId="77777777" w:rsidR="00EC2391" w:rsidRPr="00904BDD" w:rsidRDefault="00EC2391" w:rsidP="00F52485">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Rozsudek ve věci R.E. v. Spojené království, ze dne 27. 10. 2015, číslo stížnosti 62498/11, dostupný na &lt;</w:t>
      </w:r>
      <w:hyperlink r:id="rId6" w:history="1">
        <w:r w:rsidRPr="00904BDD">
          <w:rPr>
            <w:rStyle w:val="Hypertextovodkaz"/>
            <w:rFonts w:ascii="Times New Roman" w:hAnsi="Times New Roman" w:cs="Times New Roman"/>
          </w:rPr>
          <w:t>http://eslp.justice.cz/justice/judikatura_eslp.nsf/0/388926D9A48F66A3C1257FA0004C91A3/$file/R.%20E.%20proti%20Spojen%C3%A9mu%20kr%C3%A1lovstv%C3%AD_rozsudek.pdf?open&amp;&gt;</w:t>
        </w:r>
      </w:hyperlink>
    </w:p>
  </w:footnote>
  <w:footnote w:id="84">
    <w:p w14:paraId="7594B50B" w14:textId="6C9EEDA5"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ŠRÁMEK, Dušan. </w:t>
      </w:r>
      <w:r w:rsidRPr="00904BDD">
        <w:rPr>
          <w:rFonts w:ascii="Times New Roman" w:hAnsi="Times New Roman" w:cs="Times New Roman"/>
          <w:i/>
          <w:iCs/>
        </w:rPr>
        <w:t>Poslanci chtějí, aby i sledování schvaloval soud místo státního zástupce</w:t>
      </w:r>
      <w:r w:rsidRPr="00904BDD">
        <w:rPr>
          <w:rFonts w:ascii="Times New Roman" w:hAnsi="Times New Roman" w:cs="Times New Roman"/>
        </w:rPr>
        <w:t xml:space="preserve"> [online].ceska-justice.cz, 9. března 2017 [cit. 25. října 2020]. Dostupné na &lt;</w:t>
      </w:r>
      <w:hyperlink r:id="rId7" w:history="1">
        <w:r w:rsidRPr="00904BDD">
          <w:rPr>
            <w:rStyle w:val="Hypertextovodkaz"/>
            <w:rFonts w:ascii="Times New Roman" w:hAnsi="Times New Roman" w:cs="Times New Roman"/>
          </w:rPr>
          <w:t>https://www.ceska-justice.cz/2017/03/poslanci-chteji-aby-sledovani-schvaloval-soud-misto-statniho-zastupce</w:t>
        </w:r>
      </w:hyperlink>
      <w:r w:rsidRPr="00904BDD">
        <w:rPr>
          <w:rFonts w:ascii="Times New Roman" w:hAnsi="Times New Roman" w:cs="Times New Roman"/>
        </w:rPr>
        <w:t>&gt;</w:t>
      </w:r>
    </w:p>
  </w:footnote>
  <w:footnote w:id="85">
    <w:p w14:paraId="62D183EE" w14:textId="4E670A77" w:rsidR="00EC2391" w:rsidRPr="00904BDD" w:rsidRDefault="00EC2391" w:rsidP="00426908">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Nález Ústavního soudu ze dne 22.</w:t>
      </w:r>
      <w:r>
        <w:rPr>
          <w:rFonts w:ascii="Times New Roman" w:hAnsi="Times New Roman" w:cs="Times New Roman"/>
        </w:rPr>
        <w:t xml:space="preserve"> </w:t>
      </w:r>
      <w:r w:rsidRPr="00904BDD">
        <w:rPr>
          <w:rFonts w:ascii="Times New Roman" w:hAnsi="Times New Roman" w:cs="Times New Roman"/>
        </w:rPr>
        <w:t>3.</w:t>
      </w:r>
      <w:r>
        <w:rPr>
          <w:rFonts w:ascii="Times New Roman" w:hAnsi="Times New Roman" w:cs="Times New Roman"/>
        </w:rPr>
        <w:t xml:space="preserve"> </w:t>
      </w:r>
      <w:r w:rsidRPr="00904BDD">
        <w:rPr>
          <w:rFonts w:ascii="Times New Roman" w:hAnsi="Times New Roman" w:cs="Times New Roman"/>
        </w:rPr>
        <w:t>2011, sp. zn. Pl. ÚS 24/10</w:t>
      </w:r>
    </w:p>
  </w:footnote>
  <w:footnote w:id="86">
    <w:p w14:paraId="3B76149C" w14:textId="1DDC0A28" w:rsidR="00EC2391" w:rsidRPr="00904BDD"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GŘIVNA, Tomáš. In JELÍNEK, Jiří. </w:t>
      </w:r>
      <w:r w:rsidRPr="008877AD">
        <w:rPr>
          <w:rFonts w:ascii="Times New Roman" w:hAnsi="Times New Roman" w:cs="Times New Roman"/>
          <w:i/>
        </w:rPr>
        <w:t>Dokazování v trestním řízení v kontextu práva na spravedlivý proces</w:t>
      </w:r>
      <w:r w:rsidRPr="00904BDD">
        <w:rPr>
          <w:rFonts w:ascii="Times New Roman" w:hAnsi="Times New Roman" w:cs="Times New Roman"/>
        </w:rPr>
        <w:t>. Praha: Leges, 2018. s.</w:t>
      </w:r>
      <w:r>
        <w:rPr>
          <w:rFonts w:ascii="Times New Roman" w:hAnsi="Times New Roman" w:cs="Times New Roman"/>
        </w:rPr>
        <w:t xml:space="preserve"> </w:t>
      </w:r>
      <w:r w:rsidRPr="00904BDD">
        <w:rPr>
          <w:rFonts w:ascii="Times New Roman" w:hAnsi="Times New Roman" w:cs="Times New Roman"/>
        </w:rPr>
        <w:t>317</w:t>
      </w:r>
      <w:r>
        <w:rPr>
          <w:rFonts w:ascii="Times New Roman" w:hAnsi="Times New Roman" w:cs="Times New Roman"/>
        </w:rPr>
        <w:t>.</w:t>
      </w:r>
    </w:p>
  </w:footnote>
  <w:footnote w:id="87">
    <w:p w14:paraId="088DD5D9" w14:textId="158E7E31" w:rsidR="00EC2391" w:rsidRPr="00904BDD" w:rsidRDefault="00EC2391" w:rsidP="00F7614F">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GALOVCOVÁ, Ingrid. In JELÍNEK, Jiří. </w:t>
      </w:r>
      <w:r w:rsidRPr="008877AD">
        <w:rPr>
          <w:rFonts w:ascii="Times New Roman" w:hAnsi="Times New Roman" w:cs="Times New Roman"/>
          <w:i/>
        </w:rPr>
        <w:t>Dokazování v trestním řízení v kontextu práva na spravedlivý proces</w:t>
      </w:r>
      <w:r w:rsidRPr="00904BDD">
        <w:rPr>
          <w:rFonts w:ascii="Times New Roman" w:hAnsi="Times New Roman" w:cs="Times New Roman"/>
        </w:rPr>
        <w:t>. Praha: Leges, 2018. s.</w:t>
      </w:r>
      <w:r>
        <w:rPr>
          <w:rFonts w:ascii="Times New Roman" w:hAnsi="Times New Roman" w:cs="Times New Roman"/>
        </w:rPr>
        <w:t xml:space="preserve"> </w:t>
      </w:r>
      <w:r w:rsidRPr="00904BDD">
        <w:rPr>
          <w:rFonts w:ascii="Times New Roman" w:hAnsi="Times New Roman" w:cs="Times New Roman"/>
        </w:rPr>
        <w:t>268</w:t>
      </w:r>
      <w:r>
        <w:rPr>
          <w:rFonts w:ascii="Times New Roman" w:hAnsi="Times New Roman" w:cs="Times New Roman"/>
        </w:rPr>
        <w:t>.</w:t>
      </w:r>
    </w:p>
  </w:footnote>
  <w:footnote w:id="88">
    <w:p w14:paraId="357C2DC3" w14:textId="0B793E0C" w:rsidR="00EC2391" w:rsidRPr="00EF6AA9" w:rsidRDefault="00EC2391">
      <w:pPr>
        <w:pStyle w:val="Textpoznpodarou"/>
        <w:rPr>
          <w:rFonts w:ascii="Times New Roman" w:hAnsi="Times New Roman" w:cs="Times New Roman"/>
        </w:rPr>
      </w:pPr>
      <w:r w:rsidRPr="00904BDD">
        <w:rPr>
          <w:rStyle w:val="Znakapoznpodarou"/>
          <w:rFonts w:ascii="Times New Roman" w:hAnsi="Times New Roman" w:cs="Times New Roman"/>
        </w:rPr>
        <w:footnoteRef/>
      </w:r>
      <w:r w:rsidRPr="00904BDD">
        <w:rPr>
          <w:rFonts w:ascii="Times New Roman" w:hAnsi="Times New Roman" w:cs="Times New Roman"/>
        </w:rPr>
        <w:t xml:space="preserve"> </w:t>
      </w:r>
      <w:r w:rsidRPr="00EF6AA9">
        <w:rPr>
          <w:rFonts w:ascii="Times New Roman" w:hAnsi="Times New Roman" w:cs="Times New Roman"/>
        </w:rPr>
        <w:t>Důvodová zpráva k návrhu zákona č. 152/1995 Sb. ze dne 8. 3. 1995.</w:t>
      </w:r>
    </w:p>
  </w:footnote>
  <w:footnote w:id="89">
    <w:p w14:paraId="56548C5A" w14:textId="3C2AC40E" w:rsidR="00EC2391" w:rsidRPr="00EF6AA9" w:rsidRDefault="00EC2391" w:rsidP="008E3FE4">
      <w:pPr>
        <w:pStyle w:val="Textpoznpodarou"/>
        <w:rPr>
          <w:rFonts w:ascii="Times New Roman" w:hAnsi="Times New Roman" w:cs="Times New Roman"/>
        </w:rPr>
      </w:pPr>
      <w:r w:rsidRPr="00EF6AA9">
        <w:rPr>
          <w:rStyle w:val="Znakapoznpodarou"/>
          <w:rFonts w:ascii="Times New Roman" w:hAnsi="Times New Roman" w:cs="Times New Roman"/>
        </w:rPr>
        <w:footnoteRef/>
      </w:r>
      <w:r w:rsidRPr="00EF6AA9">
        <w:rPr>
          <w:rFonts w:ascii="Times New Roman" w:hAnsi="Times New Roman" w:cs="Times New Roman"/>
        </w:rPr>
        <w:t xml:space="preserve"> </w:t>
      </w:r>
      <w:bookmarkStart w:id="15" w:name="_Hlk56016091"/>
      <w:r w:rsidRPr="00EF6AA9">
        <w:rPr>
          <w:rFonts w:ascii="Times New Roman" w:hAnsi="Times New Roman" w:cs="Times New Roman"/>
        </w:rPr>
        <w:t>KARABEC, Zdeněk</w:t>
      </w:r>
      <w:bookmarkEnd w:id="15"/>
      <w:r w:rsidRPr="00EF6AA9">
        <w:rPr>
          <w:rFonts w:ascii="Times New Roman" w:hAnsi="Times New Roman" w:cs="Times New Roman"/>
        </w:rPr>
        <w:t>. Použití agenta proti organizovanému zločinu. Trestněprávní revue. 2011, č. 8, s. 224-231</w:t>
      </w:r>
      <w:r>
        <w:rPr>
          <w:rFonts w:ascii="Times New Roman" w:hAnsi="Times New Roman" w:cs="Times New Roman"/>
        </w:rPr>
        <w:t>.</w:t>
      </w:r>
    </w:p>
  </w:footnote>
  <w:footnote w:id="90">
    <w:p w14:paraId="3FF7348C" w14:textId="78604AAB" w:rsidR="00EC2391" w:rsidRPr="00EF6AA9" w:rsidRDefault="00EC2391" w:rsidP="00833D58">
      <w:pPr>
        <w:pStyle w:val="Textpoznpodarou"/>
      </w:pPr>
      <w:r w:rsidRPr="00EF6AA9">
        <w:rPr>
          <w:rStyle w:val="Znakapoznpodarou"/>
        </w:rPr>
        <w:footnoteRef/>
      </w:r>
      <w:r w:rsidRPr="00EF6AA9">
        <w:t xml:space="preserve"> </w:t>
      </w:r>
      <w:r w:rsidRPr="00EF6AA9">
        <w:rPr>
          <w:rFonts w:ascii="Times New Roman" w:hAnsi="Times New Roman" w:cs="Times New Roman"/>
        </w:rPr>
        <w:t xml:space="preserve">KARABEC, Zdeněk. </w:t>
      </w:r>
      <w:r w:rsidRPr="008877AD">
        <w:rPr>
          <w:rFonts w:ascii="Times New Roman" w:hAnsi="Times New Roman" w:cs="Times New Roman"/>
          <w:i/>
        </w:rPr>
        <w:t>Účinnost právních nástrojů proti organizované kriminalitě: (použití agenta</w:t>
      </w:r>
      <w:r w:rsidRPr="00EF6AA9">
        <w:rPr>
          <w:rFonts w:ascii="Times New Roman" w:hAnsi="Times New Roman" w:cs="Times New Roman"/>
        </w:rPr>
        <w:t>). Praha: Institut pro kriminologii a sociální prevenci, 2010, s.</w:t>
      </w:r>
      <w:r>
        <w:rPr>
          <w:rFonts w:ascii="Times New Roman" w:hAnsi="Times New Roman" w:cs="Times New Roman"/>
        </w:rPr>
        <w:t xml:space="preserve"> </w:t>
      </w:r>
      <w:r w:rsidRPr="00EF6AA9">
        <w:rPr>
          <w:rFonts w:ascii="Times New Roman" w:hAnsi="Times New Roman" w:cs="Times New Roman"/>
        </w:rPr>
        <w:t>21</w:t>
      </w:r>
      <w:r>
        <w:rPr>
          <w:rFonts w:ascii="Times New Roman" w:hAnsi="Times New Roman" w:cs="Times New Roman"/>
        </w:rPr>
        <w:t>.</w:t>
      </w:r>
    </w:p>
  </w:footnote>
  <w:footnote w:id="91">
    <w:p w14:paraId="4BC25033" w14:textId="211D7D28" w:rsidR="00EC2391" w:rsidRDefault="00EC2391" w:rsidP="00783F17">
      <w:pPr>
        <w:pStyle w:val="Textpoznpodarou"/>
      </w:pPr>
      <w:r w:rsidRPr="00EF6AA9">
        <w:rPr>
          <w:rStyle w:val="Znakapoznpodarou"/>
        </w:rPr>
        <w:footnoteRef/>
      </w:r>
      <w:r w:rsidRPr="00EF6AA9">
        <w:t xml:space="preserve"> </w:t>
      </w:r>
      <w:r w:rsidRPr="00EF6AA9">
        <w:rPr>
          <w:rFonts w:ascii="Times New Roman" w:hAnsi="Times New Roman" w:cs="Times New Roman"/>
        </w:rPr>
        <w:t>HERCZEG, Jiří. Systém řízené provokace v boji proti korupci a principy právního státu. Bulletin advokacie. 2011, č. 4, s. 25-31</w:t>
      </w:r>
      <w:r>
        <w:rPr>
          <w:rFonts w:ascii="Times New Roman" w:hAnsi="Times New Roman" w:cs="Times New Roman"/>
        </w:rPr>
        <w:t>.</w:t>
      </w:r>
    </w:p>
  </w:footnote>
  <w:footnote w:id="92">
    <w:p w14:paraId="51AA24FB" w14:textId="035724E7" w:rsidR="00EC2391" w:rsidRPr="000F1F08" w:rsidRDefault="00EC2391">
      <w:pPr>
        <w:pStyle w:val="Textpoznpodarou"/>
        <w:rPr>
          <w:rFonts w:ascii="Times New Roman" w:hAnsi="Times New Roman" w:cs="Times New Roman"/>
        </w:rPr>
      </w:pPr>
      <w:r>
        <w:rPr>
          <w:rStyle w:val="Znakapoznpodarou"/>
        </w:rPr>
        <w:footnoteRef/>
      </w:r>
      <w:r>
        <w:t xml:space="preserve"> </w:t>
      </w:r>
      <w:r w:rsidRPr="00904BDD">
        <w:rPr>
          <w:rFonts w:ascii="Times New Roman" w:hAnsi="Times New Roman" w:cs="Times New Roman"/>
        </w:rPr>
        <w:t>Zákon č.</w:t>
      </w:r>
      <w:r>
        <w:rPr>
          <w:rFonts w:ascii="Times New Roman" w:hAnsi="Times New Roman" w:cs="Times New Roman"/>
        </w:rPr>
        <w:t xml:space="preserve"> </w:t>
      </w:r>
      <w:r w:rsidRPr="00904BDD">
        <w:rPr>
          <w:rFonts w:ascii="Times New Roman" w:hAnsi="Times New Roman" w:cs="Times New Roman"/>
        </w:rPr>
        <w:t>141/1961 Sb., trestní řád, ve znění pozdějších předpisů</w:t>
      </w:r>
    </w:p>
  </w:footnote>
  <w:footnote w:id="93">
    <w:p w14:paraId="6ADC66A0" w14:textId="263EDA80" w:rsidR="00EC2391" w:rsidRPr="00780B0B" w:rsidRDefault="00EC2391" w:rsidP="00780B0B">
      <w:pPr>
        <w:pStyle w:val="Textpoznpodarou"/>
        <w:rPr>
          <w:rFonts w:ascii="Times New Roman" w:hAnsi="Times New Roman" w:cs="Times New Roman"/>
        </w:rPr>
      </w:pPr>
      <w:r>
        <w:rPr>
          <w:rStyle w:val="Znakapoznpodarou"/>
        </w:rPr>
        <w:footnoteRef/>
      </w:r>
      <w:r>
        <w:t xml:space="preserve"> </w:t>
      </w:r>
      <w:r w:rsidRPr="00780B0B">
        <w:rPr>
          <w:rFonts w:ascii="Times New Roman" w:hAnsi="Times New Roman" w:cs="Times New Roman"/>
        </w:rPr>
        <w:t xml:space="preserve">JELÍNEK, Jiří. Trestní zákoník a trestní řád s poznámkami a judikaturou. </w:t>
      </w:r>
      <w:r>
        <w:rPr>
          <w:rFonts w:ascii="Times New Roman" w:hAnsi="Times New Roman" w:cs="Times New Roman"/>
        </w:rPr>
        <w:t>8</w:t>
      </w:r>
      <w:r w:rsidRPr="00780B0B">
        <w:rPr>
          <w:rFonts w:ascii="Times New Roman" w:hAnsi="Times New Roman" w:cs="Times New Roman"/>
        </w:rPr>
        <w:t>. aktualizované a vydání podle stavu</w:t>
      </w:r>
    </w:p>
    <w:p w14:paraId="23078F4F" w14:textId="248B7CCF" w:rsidR="00EC2391" w:rsidRDefault="00EC2391" w:rsidP="00780B0B">
      <w:pPr>
        <w:pStyle w:val="Textpoznpodarou"/>
      </w:pPr>
      <w:r w:rsidRPr="00780B0B">
        <w:rPr>
          <w:rFonts w:ascii="Times New Roman" w:hAnsi="Times New Roman" w:cs="Times New Roman"/>
        </w:rPr>
        <w:t>k 1</w:t>
      </w:r>
      <w:r>
        <w:rPr>
          <w:rFonts w:ascii="Times New Roman" w:hAnsi="Times New Roman" w:cs="Times New Roman"/>
        </w:rPr>
        <w:t>3</w:t>
      </w:r>
      <w:r w:rsidRPr="00780B0B">
        <w:rPr>
          <w:rFonts w:ascii="Times New Roman" w:hAnsi="Times New Roman" w:cs="Times New Roman"/>
        </w:rPr>
        <w:t>.</w:t>
      </w:r>
      <w:r w:rsidR="007855D0">
        <w:rPr>
          <w:rFonts w:ascii="Times New Roman" w:hAnsi="Times New Roman" w:cs="Times New Roman"/>
        </w:rPr>
        <w:t xml:space="preserve"> </w:t>
      </w:r>
      <w:r>
        <w:rPr>
          <w:rFonts w:ascii="Times New Roman" w:hAnsi="Times New Roman" w:cs="Times New Roman"/>
        </w:rPr>
        <w:t>3</w:t>
      </w:r>
      <w:r w:rsidRPr="00780B0B">
        <w:rPr>
          <w:rFonts w:ascii="Times New Roman" w:hAnsi="Times New Roman" w:cs="Times New Roman"/>
        </w:rPr>
        <w:t>. 20</w:t>
      </w:r>
      <w:r>
        <w:rPr>
          <w:rFonts w:ascii="Times New Roman" w:hAnsi="Times New Roman" w:cs="Times New Roman"/>
        </w:rPr>
        <w:t>20</w:t>
      </w:r>
      <w:r w:rsidRPr="00780B0B">
        <w:rPr>
          <w:rFonts w:ascii="Times New Roman" w:hAnsi="Times New Roman" w:cs="Times New Roman"/>
        </w:rPr>
        <w:t>. Praha: Leges, 20</w:t>
      </w:r>
      <w:r>
        <w:rPr>
          <w:rFonts w:ascii="Times New Roman" w:hAnsi="Times New Roman" w:cs="Times New Roman"/>
        </w:rPr>
        <w:t>20</w:t>
      </w:r>
      <w:r w:rsidRPr="00780B0B">
        <w:rPr>
          <w:rFonts w:ascii="Times New Roman" w:hAnsi="Times New Roman" w:cs="Times New Roman"/>
        </w:rPr>
        <w:t>. s. 8</w:t>
      </w:r>
      <w:r>
        <w:rPr>
          <w:rFonts w:ascii="Times New Roman" w:hAnsi="Times New Roman" w:cs="Times New Roman"/>
        </w:rPr>
        <w:t>99</w:t>
      </w:r>
      <w:r w:rsidRPr="00780B0B">
        <w:rPr>
          <w:rFonts w:ascii="Times New Roman" w:hAnsi="Times New Roman" w:cs="Times New Roman"/>
        </w:rPr>
        <w:t>.</w:t>
      </w:r>
    </w:p>
  </w:footnote>
  <w:footnote w:id="94">
    <w:p w14:paraId="1FE3D2FC" w14:textId="412F5C54" w:rsidR="00EC2391" w:rsidRPr="000F1F08" w:rsidRDefault="00EC2391">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COUFALOVÁ, Bronislava. H</w:t>
      </w:r>
      <w:r w:rsidRPr="000F1F08">
        <w:rPr>
          <w:rFonts w:ascii="Times New Roman" w:hAnsi="Times New Roman" w:cs="Times New Roman"/>
        </w:rPr>
        <w:t>motněprávní instituty pro boj s organizovaným zločinem podle nového trestního zákoníku</w:t>
      </w:r>
      <w:r>
        <w:rPr>
          <w:rFonts w:ascii="Times New Roman" w:hAnsi="Times New Roman" w:cs="Times New Roman"/>
        </w:rPr>
        <w:t>. Bulletin Advokacie. 2009</w:t>
      </w:r>
      <w:r w:rsidRPr="000F1F08">
        <w:rPr>
          <w:rFonts w:ascii="Times New Roman" w:hAnsi="Times New Roman" w:cs="Times New Roman"/>
        </w:rPr>
        <w:t>, č. 10, s. 82-85</w:t>
      </w:r>
      <w:r>
        <w:rPr>
          <w:rFonts w:ascii="Times New Roman" w:hAnsi="Times New Roman" w:cs="Times New Roman"/>
        </w:rPr>
        <w:t>.</w:t>
      </w:r>
    </w:p>
  </w:footnote>
  <w:footnote w:id="95">
    <w:p w14:paraId="5EBEF0D7" w14:textId="3B7C93F0" w:rsidR="00EC2391" w:rsidRDefault="00EC2391">
      <w:pPr>
        <w:pStyle w:val="Textpoznpodarou"/>
      </w:pPr>
      <w:r>
        <w:rPr>
          <w:rStyle w:val="Znakapoznpodarou"/>
        </w:rPr>
        <w:footnoteRef/>
      </w:r>
      <w:r>
        <w:t xml:space="preserve"> </w:t>
      </w:r>
      <w:r w:rsidRPr="00904BDD">
        <w:rPr>
          <w:rFonts w:ascii="Times New Roman" w:hAnsi="Times New Roman" w:cs="Times New Roman"/>
        </w:rPr>
        <w:t>Zákon č. 40/2009 Sb., trestní zákoník, ve znění pozdějších předpisů</w:t>
      </w:r>
    </w:p>
  </w:footnote>
  <w:footnote w:id="96">
    <w:p w14:paraId="1926DAD6" w14:textId="605A4708" w:rsidR="00EC2391" w:rsidRPr="00F805D5" w:rsidRDefault="00EC2391">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MUSIL, Jan. In </w:t>
      </w:r>
      <w:r w:rsidRPr="00F805D5">
        <w:rPr>
          <w:rFonts w:ascii="Times New Roman" w:hAnsi="Times New Roman" w:cs="Times New Roman"/>
        </w:rPr>
        <w:t>SCHEINOST, Miroslav</w:t>
      </w:r>
      <w:r>
        <w:rPr>
          <w:rFonts w:ascii="Times New Roman" w:hAnsi="Times New Roman" w:cs="Times New Roman"/>
        </w:rPr>
        <w:t xml:space="preserve">. </w:t>
      </w:r>
      <w:r w:rsidRPr="008877AD">
        <w:rPr>
          <w:rFonts w:ascii="Times New Roman" w:hAnsi="Times New Roman" w:cs="Times New Roman"/>
          <w:i/>
        </w:rPr>
        <w:t xml:space="preserve">Organizovaná kriminalita z pohledu </w:t>
      </w:r>
      <w:r w:rsidR="007855D0" w:rsidRPr="008877AD">
        <w:rPr>
          <w:rFonts w:ascii="Times New Roman" w:hAnsi="Times New Roman" w:cs="Times New Roman"/>
          <w:i/>
        </w:rPr>
        <w:t>kriminologie a trestního práva: </w:t>
      </w:r>
      <w:r w:rsidRPr="008877AD">
        <w:rPr>
          <w:rFonts w:ascii="Times New Roman" w:hAnsi="Times New Roman" w:cs="Times New Roman"/>
          <w:i/>
        </w:rPr>
        <w:t>sborník studií k problematice organizované kriminality</w:t>
      </w:r>
      <w:r w:rsidRPr="00F805D5">
        <w:rPr>
          <w:rFonts w:ascii="Times New Roman" w:hAnsi="Times New Roman" w:cs="Times New Roman"/>
        </w:rPr>
        <w:t>. Praha: Institut pro kriminologii a sociální prevenci, 1996.</w:t>
      </w:r>
      <w:r>
        <w:rPr>
          <w:rFonts w:ascii="Times New Roman" w:hAnsi="Times New Roman" w:cs="Times New Roman"/>
        </w:rPr>
        <w:t xml:space="preserve"> s. 36.</w:t>
      </w:r>
    </w:p>
  </w:footnote>
  <w:footnote w:id="97">
    <w:p w14:paraId="14FCA3B2" w14:textId="486365C0" w:rsidR="00EC2391" w:rsidRDefault="00EC2391">
      <w:pPr>
        <w:pStyle w:val="Textpoznpodarou"/>
      </w:pPr>
      <w:r>
        <w:rPr>
          <w:rStyle w:val="Znakapoznpodarou"/>
        </w:rPr>
        <w:footnoteRef/>
      </w:r>
      <w:r>
        <w:t xml:space="preserve"> </w:t>
      </w:r>
      <w:r w:rsidRPr="00904BDD">
        <w:rPr>
          <w:rFonts w:ascii="Times New Roman" w:eastAsia="Times New Roman" w:hAnsi="Times New Roman" w:cs="Times New Roman"/>
          <w:color w:val="000000"/>
          <w:lang w:eastAsia="cs-CZ"/>
        </w:rPr>
        <w:t>ŠÁMAL, Pavel. Trestní řád: komentář. 7., dopl. a přeprac. vyd. Pra</w:t>
      </w:r>
      <w:r>
        <w:rPr>
          <w:rFonts w:ascii="Times New Roman" w:eastAsia="Times New Roman" w:hAnsi="Times New Roman" w:cs="Times New Roman"/>
          <w:color w:val="000000"/>
          <w:lang w:eastAsia="cs-CZ"/>
        </w:rPr>
        <w:t>ha</w:t>
      </w:r>
      <w:r w:rsidRPr="00904BDD">
        <w:rPr>
          <w:rFonts w:ascii="Times New Roman" w:eastAsia="Times New Roman" w:hAnsi="Times New Roman" w:cs="Times New Roman"/>
          <w:color w:val="000000"/>
          <w:lang w:eastAsia="cs-CZ"/>
        </w:rPr>
        <w:t xml:space="preserve">: C. H. </w:t>
      </w:r>
      <w:r w:rsidR="007855D0">
        <w:rPr>
          <w:rFonts w:ascii="Times New Roman" w:eastAsia="Times New Roman" w:hAnsi="Times New Roman" w:cs="Times New Roman"/>
          <w:color w:val="000000"/>
          <w:lang w:eastAsia="cs-CZ"/>
        </w:rPr>
        <w:t>Beck, 2013, Velké komentáře, s. </w:t>
      </w:r>
      <w:r w:rsidRPr="00904BDD">
        <w:rPr>
          <w:rFonts w:ascii="Times New Roman" w:eastAsia="Times New Roman" w:hAnsi="Times New Roman" w:cs="Times New Roman"/>
          <w:color w:val="000000"/>
          <w:lang w:eastAsia="cs-CZ"/>
        </w:rPr>
        <w:t>20</w:t>
      </w:r>
      <w:r>
        <w:rPr>
          <w:rFonts w:ascii="Times New Roman" w:eastAsia="Times New Roman" w:hAnsi="Times New Roman" w:cs="Times New Roman"/>
          <w:color w:val="000000"/>
          <w:lang w:eastAsia="cs-CZ"/>
        </w:rPr>
        <w:t>16.</w:t>
      </w:r>
    </w:p>
  </w:footnote>
  <w:footnote w:id="98">
    <w:p w14:paraId="64F64D43" w14:textId="31F72EE4" w:rsidR="00EC2391" w:rsidRDefault="00EC2391">
      <w:pPr>
        <w:pStyle w:val="Textpoznpodarou"/>
      </w:pPr>
      <w:r>
        <w:rPr>
          <w:rStyle w:val="Znakapoznpodarou"/>
        </w:rPr>
        <w:footnoteRef/>
      </w:r>
      <w:r>
        <w:t xml:space="preserve"> </w:t>
      </w:r>
      <w:r w:rsidRPr="00EF6AA9">
        <w:rPr>
          <w:rFonts w:ascii="Times New Roman" w:hAnsi="Times New Roman" w:cs="Times New Roman"/>
        </w:rPr>
        <w:t xml:space="preserve">KARABEC, Zdeněk. </w:t>
      </w:r>
      <w:r w:rsidRPr="008877AD">
        <w:rPr>
          <w:rFonts w:ascii="Times New Roman" w:hAnsi="Times New Roman" w:cs="Times New Roman"/>
          <w:i/>
        </w:rPr>
        <w:t>Účinnost právních nástrojů proti organizované kriminalitě: (použití agenta).</w:t>
      </w:r>
      <w:r w:rsidRPr="00EF6AA9">
        <w:rPr>
          <w:rFonts w:ascii="Times New Roman" w:hAnsi="Times New Roman" w:cs="Times New Roman"/>
        </w:rPr>
        <w:t xml:space="preserve"> Praha: Institut pro kriminologii a sociální prevenci, 2010, s.</w:t>
      </w:r>
      <w:r>
        <w:rPr>
          <w:rFonts w:ascii="Times New Roman" w:hAnsi="Times New Roman" w:cs="Times New Roman"/>
        </w:rPr>
        <w:t xml:space="preserve"> </w:t>
      </w:r>
      <w:r w:rsidRPr="00EF6AA9">
        <w:rPr>
          <w:rFonts w:ascii="Times New Roman" w:hAnsi="Times New Roman" w:cs="Times New Roman"/>
        </w:rPr>
        <w:t>2</w:t>
      </w:r>
      <w:r>
        <w:rPr>
          <w:rFonts w:ascii="Times New Roman" w:hAnsi="Times New Roman" w:cs="Times New Roman"/>
        </w:rPr>
        <w:t>3.</w:t>
      </w:r>
    </w:p>
  </w:footnote>
  <w:footnote w:id="99">
    <w:p w14:paraId="18237FFE" w14:textId="10D62BD4" w:rsidR="00EC2391" w:rsidRPr="00973F43" w:rsidRDefault="00EC2391">
      <w:pPr>
        <w:pStyle w:val="Textpoznpodarou"/>
        <w:rPr>
          <w:rFonts w:ascii="Times New Roman" w:hAnsi="Times New Roman" w:cs="Times New Roman"/>
        </w:rPr>
      </w:pPr>
      <w:r>
        <w:rPr>
          <w:rStyle w:val="Znakapoznpodarou"/>
        </w:rPr>
        <w:footnoteRef/>
      </w:r>
      <w:r>
        <w:t xml:space="preserve"> </w:t>
      </w:r>
      <w:r w:rsidRPr="00973F43">
        <w:rPr>
          <w:rFonts w:ascii="Times New Roman" w:hAnsi="Times New Roman" w:cs="Times New Roman"/>
        </w:rPr>
        <w:t>Tamtéž, s. 37</w:t>
      </w:r>
      <w:r>
        <w:rPr>
          <w:rFonts w:ascii="Times New Roman" w:hAnsi="Times New Roman" w:cs="Times New Roman"/>
        </w:rPr>
        <w:t>.</w:t>
      </w:r>
    </w:p>
  </w:footnote>
  <w:footnote w:id="100">
    <w:p w14:paraId="19010D03" w14:textId="035C3039" w:rsidR="00EC2391" w:rsidRDefault="00EC2391">
      <w:pPr>
        <w:pStyle w:val="Textpoznpodarou"/>
      </w:pPr>
      <w:r>
        <w:rPr>
          <w:rStyle w:val="Znakapoznpodarou"/>
        </w:rPr>
        <w:footnoteRef/>
      </w:r>
      <w:r>
        <w:t xml:space="preserve"> </w:t>
      </w:r>
      <w:r w:rsidRPr="003D5A5C">
        <w:rPr>
          <w:rFonts w:ascii="Times New Roman" w:hAnsi="Times New Roman" w:cs="Times New Roman"/>
        </w:rPr>
        <w:t>Tamtéž, s. 33</w:t>
      </w:r>
      <w:r>
        <w:rPr>
          <w:rFonts w:ascii="Times New Roman" w:hAnsi="Times New Roman" w:cs="Times New Roman"/>
        </w:rPr>
        <w:t>.</w:t>
      </w:r>
    </w:p>
  </w:footnote>
  <w:footnote w:id="101">
    <w:p w14:paraId="745579A1" w14:textId="77777777" w:rsidR="00EC2391" w:rsidRPr="00AC18C6" w:rsidRDefault="00EC2391" w:rsidP="00AC18C6">
      <w:pPr>
        <w:pStyle w:val="Textpoznpodarou"/>
        <w:rPr>
          <w:rFonts w:ascii="Times New Roman" w:hAnsi="Times New Roman" w:cs="Times New Roman"/>
        </w:rPr>
      </w:pPr>
      <w:r>
        <w:rPr>
          <w:rStyle w:val="Znakapoznpodarou"/>
        </w:rPr>
        <w:footnoteRef/>
      </w:r>
      <w:r>
        <w:t xml:space="preserve"> </w:t>
      </w:r>
      <w:r w:rsidRPr="00AC18C6">
        <w:rPr>
          <w:rFonts w:ascii="Times New Roman" w:hAnsi="Times New Roman" w:cs="Times New Roman"/>
        </w:rPr>
        <w:t>STŘÍŽ, Igor. In DRAŠTÍK, Antonín, FENYK, Jaroslav aj. Trestní řád: komentář. Praha: Wolters Kluwer, 2017.</w:t>
      </w:r>
    </w:p>
    <w:p w14:paraId="203CEABF" w14:textId="1B0094D7" w:rsidR="00EC2391" w:rsidRPr="00352AA0" w:rsidRDefault="00EC2391" w:rsidP="00AC18C6">
      <w:pPr>
        <w:pStyle w:val="Textpoznpodarou"/>
        <w:rPr>
          <w:rFonts w:ascii="Times New Roman" w:hAnsi="Times New Roman" w:cs="Times New Roman"/>
        </w:rPr>
      </w:pPr>
      <w:r w:rsidRPr="00AC18C6">
        <w:rPr>
          <w:rFonts w:ascii="Times New Roman" w:hAnsi="Times New Roman" w:cs="Times New Roman"/>
        </w:rPr>
        <w:t>Komentáře (Wolters Kluwer ČR), s. 1</w:t>
      </w:r>
      <w:r>
        <w:rPr>
          <w:rFonts w:ascii="Times New Roman" w:hAnsi="Times New Roman" w:cs="Times New Roman"/>
        </w:rPr>
        <w:t>204</w:t>
      </w:r>
      <w:r w:rsidRPr="00AC18C6">
        <w:rPr>
          <w:rFonts w:ascii="Times New Roman" w:hAnsi="Times New Roman" w:cs="Times New Roman"/>
        </w:rPr>
        <w:t>.</w:t>
      </w:r>
    </w:p>
  </w:footnote>
  <w:footnote w:id="102">
    <w:p w14:paraId="217B6D8C" w14:textId="02B2A3C6" w:rsidR="00EC2391" w:rsidRDefault="00EC2391">
      <w:pPr>
        <w:pStyle w:val="Textpoznpodarou"/>
      </w:pPr>
      <w:r>
        <w:rPr>
          <w:rStyle w:val="Znakapoznpodarou"/>
        </w:rPr>
        <w:footnoteRef/>
      </w:r>
      <w:r>
        <w:t xml:space="preserve"> </w:t>
      </w:r>
      <w:r w:rsidRPr="00904BDD">
        <w:rPr>
          <w:rFonts w:ascii="Times New Roman" w:eastAsia="Times New Roman" w:hAnsi="Times New Roman" w:cs="Times New Roman"/>
          <w:color w:val="000000"/>
          <w:lang w:eastAsia="cs-CZ"/>
        </w:rPr>
        <w:t xml:space="preserve">ŠÁMAL, Pavel. Trestní řád: komentář. 7., dopl. a přeprac. vyd. V Praze: C. H. Beck, 2013, Velké komentáře, s. </w:t>
      </w:r>
      <w:r w:rsidRPr="00F66B99">
        <w:rPr>
          <w:rFonts w:ascii="Times New Roman" w:eastAsia="Times New Roman" w:hAnsi="Times New Roman" w:cs="Times New Roman"/>
          <w:color w:val="000000"/>
          <w:lang w:eastAsia="cs-CZ"/>
        </w:rPr>
        <w:t>2016</w:t>
      </w:r>
      <w:r>
        <w:rPr>
          <w:rFonts w:ascii="Times New Roman" w:eastAsia="Times New Roman" w:hAnsi="Times New Roman" w:cs="Times New Roman"/>
          <w:color w:val="000000"/>
          <w:lang w:eastAsia="cs-CZ"/>
        </w:rPr>
        <w:t>.</w:t>
      </w:r>
    </w:p>
  </w:footnote>
  <w:footnote w:id="103">
    <w:p w14:paraId="3C6BD936" w14:textId="1A4184BA" w:rsidR="00EC2391" w:rsidRPr="002002C0" w:rsidRDefault="00EC2391">
      <w:pPr>
        <w:pStyle w:val="Textpoznpodarou"/>
        <w:rPr>
          <w:rFonts w:ascii="Times New Roman" w:hAnsi="Times New Roman" w:cs="Times New Roman"/>
        </w:rPr>
      </w:pPr>
      <w:r>
        <w:rPr>
          <w:rStyle w:val="Znakapoznpodarou"/>
        </w:rPr>
        <w:footnoteRef/>
      </w:r>
      <w:r>
        <w:t xml:space="preserve"> </w:t>
      </w:r>
      <w:r w:rsidRPr="002002C0">
        <w:rPr>
          <w:rFonts w:ascii="Times New Roman" w:hAnsi="Times New Roman" w:cs="Times New Roman"/>
        </w:rPr>
        <w:t>Zákon č.</w:t>
      </w:r>
      <w:r>
        <w:rPr>
          <w:rFonts w:ascii="Times New Roman" w:hAnsi="Times New Roman" w:cs="Times New Roman"/>
        </w:rPr>
        <w:t xml:space="preserve"> </w:t>
      </w:r>
      <w:r w:rsidRPr="002002C0">
        <w:rPr>
          <w:rFonts w:ascii="Times New Roman" w:hAnsi="Times New Roman" w:cs="Times New Roman"/>
        </w:rPr>
        <w:t>141/1961 Sb., trestní řád, ve znění pozdějších předpisů</w:t>
      </w:r>
    </w:p>
  </w:footnote>
  <w:footnote w:id="104">
    <w:p w14:paraId="7E51C3CC" w14:textId="77777777" w:rsidR="00EC2391" w:rsidRPr="00AC18C6" w:rsidRDefault="00EC2391" w:rsidP="002A0503">
      <w:pPr>
        <w:pStyle w:val="Textpoznpodarou"/>
        <w:rPr>
          <w:rFonts w:ascii="Times New Roman" w:hAnsi="Times New Roman" w:cs="Times New Roman"/>
        </w:rPr>
      </w:pPr>
      <w:r>
        <w:rPr>
          <w:rStyle w:val="Znakapoznpodarou"/>
        </w:rPr>
        <w:footnoteRef/>
      </w:r>
      <w:r>
        <w:t xml:space="preserve"> </w:t>
      </w:r>
      <w:r w:rsidRPr="00AC18C6">
        <w:rPr>
          <w:rFonts w:ascii="Times New Roman" w:hAnsi="Times New Roman" w:cs="Times New Roman"/>
        </w:rPr>
        <w:t>STŘÍŽ, Igor. In DRAŠTÍK, Antonín, FENYK, Jaroslav aj. Trestní řád: komentář. Praha: Wolters Kluwer, 2017.</w:t>
      </w:r>
    </w:p>
    <w:p w14:paraId="4F0AAE4D" w14:textId="71F2E530" w:rsidR="00EC2391" w:rsidRDefault="00EC2391" w:rsidP="002A0503">
      <w:pPr>
        <w:pStyle w:val="Textpoznpodarou"/>
      </w:pPr>
      <w:r w:rsidRPr="00AC18C6">
        <w:rPr>
          <w:rFonts w:ascii="Times New Roman" w:hAnsi="Times New Roman" w:cs="Times New Roman"/>
        </w:rPr>
        <w:t>Komentáře (Wolters Kluwer ČR), s. 1</w:t>
      </w:r>
      <w:r>
        <w:rPr>
          <w:rFonts w:ascii="Times New Roman" w:hAnsi="Times New Roman" w:cs="Times New Roman"/>
        </w:rPr>
        <w:t>205</w:t>
      </w:r>
      <w:r w:rsidRPr="00AC18C6">
        <w:rPr>
          <w:rFonts w:ascii="Times New Roman" w:hAnsi="Times New Roman" w:cs="Times New Roman"/>
        </w:rPr>
        <w:t>.</w:t>
      </w:r>
    </w:p>
  </w:footnote>
  <w:footnote w:id="105">
    <w:p w14:paraId="7ABF3CF5" w14:textId="33A9D458" w:rsidR="00EC2391" w:rsidRDefault="00EC2391">
      <w:pPr>
        <w:pStyle w:val="Textpoznpodarou"/>
      </w:pPr>
      <w:r>
        <w:rPr>
          <w:rStyle w:val="Znakapoznpodarou"/>
        </w:rPr>
        <w:footnoteRef/>
      </w:r>
      <w:r>
        <w:t xml:space="preserve"> </w:t>
      </w:r>
      <w:r w:rsidRPr="009C6DFD">
        <w:rPr>
          <w:rFonts w:ascii="Times New Roman" w:hAnsi="Times New Roman" w:cs="Times New Roman"/>
        </w:rPr>
        <w:t>Tamtéž</w:t>
      </w:r>
    </w:p>
  </w:footnote>
  <w:footnote w:id="106">
    <w:p w14:paraId="344159A3" w14:textId="5E8D83FA" w:rsidR="00EC2391" w:rsidRDefault="00EC2391">
      <w:pPr>
        <w:pStyle w:val="Textpoznpodarou"/>
      </w:pPr>
      <w:r>
        <w:rPr>
          <w:rStyle w:val="Znakapoznpodarou"/>
        </w:rPr>
        <w:footnoteRef/>
      </w:r>
      <w:r>
        <w:t xml:space="preserve"> </w:t>
      </w:r>
      <w:r w:rsidRPr="002002C0">
        <w:rPr>
          <w:rFonts w:ascii="Times New Roman" w:hAnsi="Times New Roman" w:cs="Times New Roman"/>
        </w:rPr>
        <w:t>Zákon č.</w:t>
      </w:r>
      <w:r>
        <w:rPr>
          <w:rFonts w:ascii="Times New Roman" w:hAnsi="Times New Roman" w:cs="Times New Roman"/>
        </w:rPr>
        <w:t xml:space="preserve"> </w:t>
      </w:r>
      <w:r w:rsidRPr="002002C0">
        <w:rPr>
          <w:rFonts w:ascii="Times New Roman" w:hAnsi="Times New Roman" w:cs="Times New Roman"/>
        </w:rPr>
        <w:t>141/1961 Sb., trestní řád, ve znění pozdějších předpisů</w:t>
      </w:r>
    </w:p>
  </w:footnote>
  <w:footnote w:id="107">
    <w:p w14:paraId="37079C07" w14:textId="501A7D95" w:rsidR="00EC2391" w:rsidRDefault="00EC2391">
      <w:pPr>
        <w:pStyle w:val="Textpoznpodarou"/>
      </w:pPr>
      <w:r>
        <w:rPr>
          <w:rStyle w:val="Znakapoznpodarou"/>
        </w:rPr>
        <w:footnoteRef/>
      </w:r>
      <w:r>
        <w:t xml:space="preserve"> </w:t>
      </w:r>
      <w:r w:rsidRPr="00904BDD">
        <w:rPr>
          <w:rFonts w:ascii="Times New Roman" w:eastAsia="Times New Roman" w:hAnsi="Times New Roman" w:cs="Times New Roman"/>
          <w:color w:val="000000"/>
          <w:lang w:eastAsia="cs-CZ"/>
        </w:rPr>
        <w:t xml:space="preserve">ŠÁMAL, Pavel. Trestní řád: komentář. 7., dopl. a přeprac. vyd. </w:t>
      </w:r>
      <w:r>
        <w:rPr>
          <w:rFonts w:ascii="Times New Roman" w:eastAsia="Times New Roman" w:hAnsi="Times New Roman" w:cs="Times New Roman"/>
          <w:color w:val="000000"/>
          <w:lang w:eastAsia="cs-CZ"/>
        </w:rPr>
        <w:t>Praha</w:t>
      </w:r>
      <w:r w:rsidRPr="00904BDD">
        <w:rPr>
          <w:rFonts w:ascii="Times New Roman" w:eastAsia="Times New Roman" w:hAnsi="Times New Roman" w:cs="Times New Roman"/>
          <w:color w:val="000000"/>
          <w:lang w:eastAsia="cs-CZ"/>
        </w:rPr>
        <w:t xml:space="preserve">: C. H. </w:t>
      </w:r>
      <w:r w:rsidR="007855D0">
        <w:rPr>
          <w:rFonts w:ascii="Times New Roman" w:eastAsia="Times New Roman" w:hAnsi="Times New Roman" w:cs="Times New Roman"/>
          <w:color w:val="000000"/>
          <w:lang w:eastAsia="cs-CZ"/>
        </w:rPr>
        <w:t>Beck, 2013, Velké komentáře, s. </w:t>
      </w:r>
      <w:r w:rsidRPr="00221470">
        <w:rPr>
          <w:rFonts w:ascii="Times New Roman" w:eastAsia="Times New Roman" w:hAnsi="Times New Roman" w:cs="Times New Roman"/>
          <w:color w:val="000000"/>
          <w:lang w:eastAsia="cs-CZ"/>
        </w:rPr>
        <w:t>2016</w:t>
      </w:r>
      <w:r>
        <w:rPr>
          <w:rFonts w:ascii="Times New Roman" w:eastAsia="Times New Roman" w:hAnsi="Times New Roman" w:cs="Times New Roman"/>
          <w:color w:val="000000"/>
          <w:lang w:eastAsia="cs-CZ"/>
        </w:rPr>
        <w:t>.</w:t>
      </w:r>
    </w:p>
  </w:footnote>
  <w:footnote w:id="108">
    <w:p w14:paraId="7FF9E0B1" w14:textId="29A6CC31" w:rsidR="00EC2391" w:rsidRPr="002002C0" w:rsidRDefault="00EC2391" w:rsidP="00FC2197">
      <w:pPr>
        <w:pStyle w:val="Textpoznpodarou"/>
        <w:rPr>
          <w:rFonts w:ascii="Times New Roman" w:hAnsi="Times New Roman" w:cs="Times New Roman"/>
        </w:rPr>
      </w:pPr>
      <w:r w:rsidRPr="002002C0">
        <w:rPr>
          <w:rStyle w:val="Znakapoznpodarou"/>
          <w:rFonts w:ascii="Times New Roman" w:hAnsi="Times New Roman" w:cs="Times New Roman"/>
        </w:rPr>
        <w:footnoteRef/>
      </w:r>
      <w:r w:rsidRPr="002002C0">
        <w:rPr>
          <w:rFonts w:ascii="Times New Roman" w:hAnsi="Times New Roman" w:cs="Times New Roman"/>
        </w:rPr>
        <w:t xml:space="preserve"> </w:t>
      </w:r>
      <w:r w:rsidRPr="009414DA">
        <w:rPr>
          <w:rFonts w:ascii="Times New Roman" w:hAnsi="Times New Roman" w:cs="Times New Roman"/>
        </w:rPr>
        <w:t>ŠÁMAL, Pavel</w:t>
      </w:r>
      <w:r>
        <w:rPr>
          <w:rFonts w:ascii="Times New Roman" w:hAnsi="Times New Roman" w:cs="Times New Roman"/>
        </w:rPr>
        <w:t>.</w:t>
      </w:r>
      <w:r w:rsidRPr="009414DA">
        <w:rPr>
          <w:rFonts w:ascii="Times New Roman" w:hAnsi="Times New Roman" w:cs="Times New Roman"/>
        </w:rPr>
        <w:t xml:space="preserve"> Trestní zákoník. 2. vydání. Praha: Nakladatelství C. H. Beck, 2012, s. 3347.</w:t>
      </w:r>
    </w:p>
  </w:footnote>
  <w:footnote w:id="109">
    <w:p w14:paraId="77EB31E8" w14:textId="7EF44F36" w:rsidR="00EC2391" w:rsidRDefault="00EC2391">
      <w:pPr>
        <w:pStyle w:val="Textpoznpodarou"/>
      </w:pPr>
      <w:r w:rsidRPr="002002C0">
        <w:rPr>
          <w:rStyle w:val="Znakapoznpodarou"/>
          <w:rFonts w:ascii="Times New Roman" w:hAnsi="Times New Roman" w:cs="Times New Roman"/>
        </w:rPr>
        <w:footnoteRef/>
      </w:r>
      <w:r w:rsidRPr="002002C0">
        <w:rPr>
          <w:rFonts w:ascii="Times New Roman" w:hAnsi="Times New Roman" w:cs="Times New Roman"/>
        </w:rPr>
        <w:t xml:space="preserve"> Tamtéž s. 3349</w:t>
      </w:r>
      <w:r>
        <w:rPr>
          <w:rFonts w:ascii="Times New Roman" w:hAnsi="Times New Roman" w:cs="Times New Roman"/>
        </w:rPr>
        <w:t>.</w:t>
      </w:r>
    </w:p>
  </w:footnote>
  <w:footnote w:id="110">
    <w:p w14:paraId="11A685F1" w14:textId="210C5402" w:rsidR="00EC2391" w:rsidRPr="009414DA" w:rsidRDefault="00EC2391" w:rsidP="00862B42">
      <w:pPr>
        <w:pStyle w:val="Textpoznpodarou"/>
        <w:rPr>
          <w:rFonts w:ascii="Times New Roman" w:hAnsi="Times New Roman" w:cs="Times New Roman"/>
        </w:rPr>
      </w:pPr>
      <w:r>
        <w:rPr>
          <w:rStyle w:val="Znakapoznpodarou"/>
        </w:rPr>
        <w:footnoteRef/>
      </w:r>
      <w:r>
        <w:t xml:space="preserve"> </w:t>
      </w:r>
      <w:r w:rsidRPr="009414DA">
        <w:rPr>
          <w:rFonts w:ascii="Times New Roman" w:hAnsi="Times New Roman" w:cs="Times New Roman"/>
        </w:rPr>
        <w:t>MUSIL, Jan. Policejní provokace v teorii, legislativě a judikatuře. Státní zastupitelství, 2014, č. 3, s. 10.</w:t>
      </w:r>
    </w:p>
  </w:footnote>
  <w:footnote w:id="111">
    <w:p w14:paraId="4AAFA302" w14:textId="56DA5FC0" w:rsidR="00EC2391" w:rsidRDefault="00EC2391">
      <w:pPr>
        <w:pStyle w:val="Textpoznpodarou"/>
      </w:pPr>
      <w:r w:rsidRPr="009414DA">
        <w:rPr>
          <w:rStyle w:val="Znakapoznpodarou"/>
          <w:rFonts w:ascii="Times New Roman" w:hAnsi="Times New Roman" w:cs="Times New Roman"/>
        </w:rPr>
        <w:footnoteRef/>
      </w:r>
      <w:r w:rsidRPr="009414DA">
        <w:rPr>
          <w:rFonts w:ascii="Times New Roman" w:hAnsi="Times New Roman" w:cs="Times New Roman"/>
        </w:rPr>
        <w:t>CHMELÍK, J. Úvahy k agentu provokatérovi a korunnímu svědkovi. Kriminalistika, 2005, č. 1, s. 69.</w:t>
      </w:r>
    </w:p>
  </w:footnote>
  <w:footnote w:id="112">
    <w:p w14:paraId="00951F33" w14:textId="73DAAA6F" w:rsidR="00EC2391" w:rsidRPr="002002C0" w:rsidRDefault="00EC2391" w:rsidP="002002C0">
      <w:pPr>
        <w:pStyle w:val="Textpoznpodarou"/>
        <w:rPr>
          <w:rFonts w:ascii="Times New Roman" w:hAnsi="Times New Roman" w:cs="Times New Roman"/>
        </w:rPr>
      </w:pPr>
      <w:r>
        <w:rPr>
          <w:rStyle w:val="Znakapoznpodarou"/>
        </w:rPr>
        <w:footnoteRef/>
      </w:r>
      <w:r>
        <w:t xml:space="preserve"> </w:t>
      </w:r>
      <w:r w:rsidRPr="002002C0">
        <w:rPr>
          <w:rFonts w:ascii="Times New Roman" w:hAnsi="Times New Roman" w:cs="Times New Roman"/>
        </w:rPr>
        <w:t>Rozsudek ve věci Texeira de Castro v Portugal, sp. zn. 55/1997/828/1034 ze dne 9. 6. 1998, číslo stížnosti 25829/94,</w:t>
      </w:r>
      <w:r>
        <w:rPr>
          <w:rFonts w:ascii="Times New Roman" w:hAnsi="Times New Roman" w:cs="Times New Roman"/>
        </w:rPr>
        <w:t xml:space="preserve"> </w:t>
      </w:r>
      <w:r w:rsidRPr="002002C0">
        <w:rPr>
          <w:rFonts w:ascii="Times New Roman" w:hAnsi="Times New Roman" w:cs="Times New Roman"/>
        </w:rPr>
        <w:t>dostupný</w:t>
      </w:r>
      <w:r>
        <w:rPr>
          <w:rFonts w:ascii="Times New Roman" w:hAnsi="Times New Roman" w:cs="Times New Roman"/>
        </w:rPr>
        <w:t xml:space="preserve"> </w:t>
      </w:r>
      <w:r w:rsidRPr="002002C0">
        <w:rPr>
          <w:rFonts w:ascii="Times New Roman" w:hAnsi="Times New Roman" w:cs="Times New Roman"/>
        </w:rPr>
        <w:t>na&lt;</w:t>
      </w:r>
      <w:hyperlink r:id="rId8" w:history="1">
        <w:r w:rsidRPr="000E6D27">
          <w:rPr>
            <w:rStyle w:val="Hypertextovodkaz"/>
            <w:rFonts w:ascii="Times New Roman" w:hAnsi="Times New Roman" w:cs="Times New Roman"/>
          </w:rPr>
          <w:t>https://www.hr-dp.org/files/2013/09/10/CASE_OF_TEIXEIRA_DE_CASTRO_v._PORTUGAL_.pdf</w:t>
        </w:r>
      </w:hyperlink>
      <w:r w:rsidRPr="002002C0">
        <w:rPr>
          <w:rFonts w:ascii="Times New Roman" w:hAnsi="Times New Roman" w:cs="Times New Roman"/>
        </w:rPr>
        <w:t>.</w:t>
      </w:r>
      <w:r>
        <w:rPr>
          <w:rFonts w:ascii="Times New Roman" w:hAnsi="Times New Roman" w:cs="Times New Roman"/>
        </w:rPr>
        <w:t>&gt;</w:t>
      </w:r>
    </w:p>
  </w:footnote>
  <w:footnote w:id="113">
    <w:p w14:paraId="45411BEA" w14:textId="0103B0C9" w:rsidR="00EC2391" w:rsidRDefault="00EC2391">
      <w:pPr>
        <w:pStyle w:val="Textpoznpodarou"/>
      </w:pPr>
      <w:r>
        <w:rPr>
          <w:rStyle w:val="Znakapoznpodarou"/>
        </w:rPr>
        <w:footnoteRef/>
      </w:r>
      <w:r>
        <w:t xml:space="preserve"> </w:t>
      </w:r>
      <w:r w:rsidRPr="00EF6AA9">
        <w:rPr>
          <w:rFonts w:ascii="Times New Roman" w:hAnsi="Times New Roman" w:cs="Times New Roman"/>
        </w:rPr>
        <w:t>HERCZEG, Jiří. Systém řízené provokace v boji proti korupci a principy právního státu. Bulletin advokacie. 2011, č. 4, s. 25-31</w:t>
      </w:r>
      <w:r>
        <w:rPr>
          <w:rFonts w:ascii="Times New Roman" w:hAnsi="Times New Roman" w:cs="Times New Roman"/>
        </w:rPr>
        <w:t>.</w:t>
      </w:r>
    </w:p>
  </w:footnote>
  <w:footnote w:id="114">
    <w:p w14:paraId="20E1359C" w14:textId="6B62A7A2" w:rsidR="00EC2391" w:rsidRDefault="00EC2391">
      <w:pPr>
        <w:pStyle w:val="Textpoznpodarou"/>
      </w:pPr>
      <w:r>
        <w:rPr>
          <w:rStyle w:val="Znakapoznpodarou"/>
        </w:rPr>
        <w:footnoteRef/>
      </w:r>
      <w:r>
        <w:t xml:space="preserve"> </w:t>
      </w:r>
      <w:r w:rsidRPr="00EF6AA9">
        <w:rPr>
          <w:rFonts w:ascii="Times New Roman" w:hAnsi="Times New Roman" w:cs="Times New Roman"/>
        </w:rPr>
        <w:t xml:space="preserve">KARABEC, Zdeněk. </w:t>
      </w:r>
      <w:r w:rsidRPr="008877AD">
        <w:rPr>
          <w:rFonts w:ascii="Times New Roman" w:hAnsi="Times New Roman" w:cs="Times New Roman"/>
          <w:i/>
        </w:rPr>
        <w:t>Účinnost právních nástrojů proti organizované krimin</w:t>
      </w:r>
      <w:r w:rsidR="007855D0" w:rsidRPr="008877AD">
        <w:rPr>
          <w:rFonts w:ascii="Times New Roman" w:hAnsi="Times New Roman" w:cs="Times New Roman"/>
          <w:i/>
        </w:rPr>
        <w:t>alitě: (použití agenta).</w:t>
      </w:r>
      <w:r w:rsidR="007855D0">
        <w:rPr>
          <w:rFonts w:ascii="Times New Roman" w:hAnsi="Times New Roman" w:cs="Times New Roman"/>
        </w:rPr>
        <w:t xml:space="preserve"> Praha: </w:t>
      </w:r>
      <w:r w:rsidRPr="00EF6AA9">
        <w:rPr>
          <w:rFonts w:ascii="Times New Roman" w:hAnsi="Times New Roman" w:cs="Times New Roman"/>
        </w:rPr>
        <w:t>Institut pro kriminologii a sociální prevenci, 2010, s.</w:t>
      </w:r>
      <w:r>
        <w:rPr>
          <w:rFonts w:ascii="Times New Roman" w:hAnsi="Times New Roman" w:cs="Times New Roman"/>
        </w:rPr>
        <w:t xml:space="preserve"> 39.</w:t>
      </w:r>
    </w:p>
  </w:footnote>
  <w:footnote w:id="115">
    <w:p w14:paraId="6564C13C" w14:textId="18C0D4A3" w:rsidR="00EC2391" w:rsidRPr="00595170" w:rsidRDefault="00EC2391">
      <w:pPr>
        <w:pStyle w:val="Textpoznpodarou"/>
        <w:rPr>
          <w:rFonts w:ascii="Times New Roman" w:hAnsi="Times New Roman" w:cs="Times New Roman"/>
        </w:rPr>
      </w:pPr>
      <w:r w:rsidRPr="00595170">
        <w:rPr>
          <w:rStyle w:val="Znakapoznpodarou"/>
          <w:rFonts w:ascii="Times New Roman" w:hAnsi="Times New Roman" w:cs="Times New Roman"/>
        </w:rPr>
        <w:footnoteRef/>
      </w:r>
      <w:r w:rsidRPr="00595170">
        <w:rPr>
          <w:rFonts w:ascii="Times New Roman" w:hAnsi="Times New Roman" w:cs="Times New Roman"/>
        </w:rPr>
        <w:t xml:space="preserve"> Zákon č. 301/2005 Z.</w:t>
      </w:r>
      <w:r>
        <w:rPr>
          <w:rFonts w:ascii="Times New Roman" w:hAnsi="Times New Roman" w:cs="Times New Roman"/>
        </w:rPr>
        <w:t xml:space="preserve"> </w:t>
      </w:r>
      <w:r w:rsidRPr="00595170">
        <w:rPr>
          <w:rFonts w:ascii="Times New Roman" w:hAnsi="Times New Roman" w:cs="Times New Roman"/>
        </w:rPr>
        <w:t>z., trestný poriadok</w:t>
      </w:r>
    </w:p>
  </w:footnote>
  <w:footnote w:id="116">
    <w:p w14:paraId="6C1CEA4A" w14:textId="28EBDC9B" w:rsidR="00EC2391" w:rsidRPr="00CF0AFF" w:rsidRDefault="00EC2391">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FENYK, Jaroslav, ŠANTA, Ján. Právní úprava postavení agenta v trestním řízení v České a Slovenské republice. </w:t>
      </w:r>
      <w:r w:rsidRPr="00CD39C2">
        <w:rPr>
          <w:rFonts w:ascii="Times New Roman" w:hAnsi="Times New Roman" w:cs="Times New Roman"/>
        </w:rPr>
        <w:t>Trestní právo. 2007, č.</w:t>
      </w:r>
      <w:r>
        <w:rPr>
          <w:rFonts w:ascii="Times New Roman" w:hAnsi="Times New Roman" w:cs="Times New Roman"/>
        </w:rPr>
        <w:t xml:space="preserve"> </w:t>
      </w:r>
      <w:r w:rsidRPr="00CD39C2">
        <w:rPr>
          <w:rFonts w:ascii="Times New Roman" w:hAnsi="Times New Roman" w:cs="Times New Roman"/>
        </w:rPr>
        <w:t>3, s. 9.</w:t>
      </w:r>
    </w:p>
  </w:footnote>
  <w:footnote w:id="117">
    <w:p w14:paraId="06280079" w14:textId="66B45BF3" w:rsidR="00EC2391" w:rsidRDefault="00EC2391">
      <w:pPr>
        <w:pStyle w:val="Textpoznpodarou"/>
      </w:pPr>
      <w:r>
        <w:rPr>
          <w:rStyle w:val="Znakapoznpodarou"/>
        </w:rPr>
        <w:footnoteRef/>
      </w:r>
      <w:r>
        <w:t xml:space="preserve"> </w:t>
      </w:r>
      <w:r w:rsidRPr="00EF6AA9">
        <w:rPr>
          <w:rFonts w:ascii="Times New Roman" w:hAnsi="Times New Roman" w:cs="Times New Roman"/>
        </w:rPr>
        <w:t xml:space="preserve">KARABEC, Zdeněk. </w:t>
      </w:r>
      <w:r w:rsidRPr="008877AD">
        <w:rPr>
          <w:rFonts w:ascii="Times New Roman" w:hAnsi="Times New Roman" w:cs="Times New Roman"/>
          <w:i/>
        </w:rPr>
        <w:t>Účinnost právních nástrojů proti organizované kriminalitě: (použití agen</w:t>
      </w:r>
      <w:r w:rsidR="007855D0" w:rsidRPr="008877AD">
        <w:rPr>
          <w:rFonts w:ascii="Times New Roman" w:hAnsi="Times New Roman" w:cs="Times New Roman"/>
          <w:i/>
        </w:rPr>
        <w:t>ta).</w:t>
      </w:r>
      <w:r w:rsidR="007855D0">
        <w:rPr>
          <w:rFonts w:ascii="Times New Roman" w:hAnsi="Times New Roman" w:cs="Times New Roman"/>
        </w:rPr>
        <w:t xml:space="preserve"> Praha: </w:t>
      </w:r>
      <w:r w:rsidRPr="00EF6AA9">
        <w:rPr>
          <w:rFonts w:ascii="Times New Roman" w:hAnsi="Times New Roman" w:cs="Times New Roman"/>
        </w:rPr>
        <w:t>Institut pro kriminologii a sociální prevenci, 2010, s.</w:t>
      </w:r>
      <w:r>
        <w:rPr>
          <w:rFonts w:ascii="Times New Roman" w:hAnsi="Times New Roman" w:cs="Times New Roman"/>
        </w:rPr>
        <w:t xml:space="preserve"> 40.</w:t>
      </w:r>
    </w:p>
  </w:footnote>
  <w:footnote w:id="118">
    <w:p w14:paraId="62CA4063" w14:textId="366A0070" w:rsidR="00EC2391" w:rsidRDefault="00EC2391" w:rsidP="00171F99">
      <w:pPr>
        <w:pStyle w:val="Textpoznpodarou"/>
      </w:pPr>
      <w:r>
        <w:rPr>
          <w:rStyle w:val="Znakapoznpodarou"/>
        </w:rPr>
        <w:footnoteRef/>
      </w:r>
      <w:r>
        <w:t xml:space="preserve"> </w:t>
      </w:r>
      <w:r w:rsidRPr="00742624">
        <w:rPr>
          <w:rFonts w:ascii="Times New Roman" w:hAnsi="Times New Roman" w:cs="Times New Roman"/>
        </w:rPr>
        <w:t>DESET, Miloš. Policajná provokácia. Trestněprávní revue. 2017, č. 5, s. 118-122</w:t>
      </w:r>
      <w:r>
        <w:rPr>
          <w:rFonts w:ascii="Times New Roman" w:hAnsi="Times New Roman" w:cs="Times New Roman"/>
        </w:rPr>
        <w:t>.</w:t>
      </w:r>
    </w:p>
  </w:footnote>
  <w:footnote w:id="119">
    <w:p w14:paraId="2A6B9764" w14:textId="24D092ED" w:rsidR="00EC2391" w:rsidRDefault="00EC2391" w:rsidP="005607FA">
      <w:pPr>
        <w:pStyle w:val="Textpoznpodarou"/>
      </w:pPr>
      <w:r>
        <w:rPr>
          <w:rStyle w:val="Znakapoznpodarou"/>
        </w:rPr>
        <w:footnoteRef/>
      </w:r>
      <w:r>
        <w:t xml:space="preserve"> </w:t>
      </w:r>
      <w:r w:rsidRPr="00C579CF">
        <w:rPr>
          <w:rFonts w:ascii="Times New Roman" w:hAnsi="Times New Roman" w:cs="Times New Roman"/>
        </w:rPr>
        <w:t>SOTOLÁŘ, Alexander, PÚRY, František. Skrytá reakce policie na již páchanou trestnou činnost. Trestněprávní revue. 2003, č. 1, s. 6</w:t>
      </w:r>
      <w:r>
        <w:rPr>
          <w:rFonts w:ascii="Times New Roman" w:hAnsi="Times New Roman" w:cs="Times New Roman"/>
        </w:rPr>
        <w:t>-</w:t>
      </w:r>
      <w:r w:rsidRPr="00C579CF">
        <w:rPr>
          <w:rFonts w:ascii="Times New Roman" w:hAnsi="Times New Roman" w:cs="Times New Roman"/>
        </w:rPr>
        <w:t>13</w:t>
      </w:r>
      <w:r>
        <w:rPr>
          <w:rFonts w:ascii="Times New Roman" w:hAnsi="Times New Roman" w:cs="Times New Roman"/>
        </w:rPr>
        <w:t>.</w:t>
      </w:r>
    </w:p>
  </w:footnote>
  <w:footnote w:id="120">
    <w:p w14:paraId="09931FFF" w14:textId="02B7ED66" w:rsidR="00EC2391" w:rsidRPr="00200F61" w:rsidRDefault="00EC2391">
      <w:pPr>
        <w:pStyle w:val="Textpoznpodarou"/>
        <w:rPr>
          <w:rFonts w:ascii="Times New Roman" w:hAnsi="Times New Roman" w:cs="Times New Roman"/>
        </w:rPr>
      </w:pPr>
      <w:r>
        <w:rPr>
          <w:rStyle w:val="Znakapoznpodarou"/>
        </w:rPr>
        <w:footnoteRef/>
      </w:r>
      <w:r>
        <w:t xml:space="preserve"> </w:t>
      </w:r>
      <w:bookmarkStart w:id="23" w:name="_Hlk56618947"/>
      <w:r w:rsidRPr="00200F61">
        <w:rPr>
          <w:rFonts w:ascii="Times New Roman" w:hAnsi="Times New Roman" w:cs="Times New Roman"/>
        </w:rPr>
        <w:t>Usnesení Najvyššieho súdu SR ze dne 13.</w:t>
      </w:r>
      <w:r>
        <w:rPr>
          <w:rFonts w:ascii="Times New Roman" w:hAnsi="Times New Roman" w:cs="Times New Roman"/>
        </w:rPr>
        <w:t xml:space="preserve"> </w:t>
      </w:r>
      <w:r w:rsidRPr="00200F61">
        <w:rPr>
          <w:rFonts w:ascii="Times New Roman" w:hAnsi="Times New Roman" w:cs="Times New Roman"/>
        </w:rPr>
        <w:t>3.</w:t>
      </w:r>
      <w:r>
        <w:rPr>
          <w:rFonts w:ascii="Times New Roman" w:hAnsi="Times New Roman" w:cs="Times New Roman"/>
        </w:rPr>
        <w:t xml:space="preserve"> </w:t>
      </w:r>
      <w:r w:rsidRPr="00200F61">
        <w:rPr>
          <w:rFonts w:ascii="Times New Roman" w:hAnsi="Times New Roman" w:cs="Times New Roman"/>
        </w:rPr>
        <w:t>2014, sp. zn. 5 To 6/2012</w:t>
      </w:r>
      <w:bookmarkEnd w:id="23"/>
    </w:p>
  </w:footnote>
  <w:footnote w:id="121">
    <w:p w14:paraId="14B60D20" w14:textId="70A158F3" w:rsidR="00EC2391" w:rsidRDefault="00EC2391" w:rsidP="007306A3">
      <w:pPr>
        <w:pStyle w:val="Textpoznpodarou"/>
      </w:pPr>
      <w:r>
        <w:rPr>
          <w:rStyle w:val="Znakapoznpodarou"/>
        </w:rPr>
        <w:footnoteRef/>
      </w:r>
      <w:r>
        <w:t xml:space="preserve"> </w:t>
      </w:r>
      <w:r w:rsidRPr="00EF6AA9">
        <w:rPr>
          <w:rFonts w:ascii="Times New Roman" w:hAnsi="Times New Roman" w:cs="Times New Roman"/>
        </w:rPr>
        <w:t>HERCZEG, Jiří. Systém řízené provokace v boji proti korupci a principy právního státu. Bulletin advokacie. 2011, č. 4, s. 25-31</w:t>
      </w:r>
      <w:r>
        <w:rPr>
          <w:rFonts w:ascii="Times New Roman" w:hAnsi="Times New Roman" w:cs="Times New Roman"/>
        </w:rPr>
        <w:t>.</w:t>
      </w:r>
    </w:p>
  </w:footnote>
  <w:footnote w:id="122">
    <w:p w14:paraId="3F16501A" w14:textId="739CE702" w:rsidR="00EC2391" w:rsidRPr="00CA10D7" w:rsidRDefault="00EC2391" w:rsidP="00CA10D7">
      <w:pPr>
        <w:pStyle w:val="Bezmezer"/>
        <w:rPr>
          <w:rFonts w:ascii="Times New Roman" w:hAnsi="Times New Roman" w:cs="Times New Roman"/>
          <w:sz w:val="20"/>
          <w:szCs w:val="20"/>
          <w:lang w:eastAsia="cs-CZ"/>
        </w:rPr>
      </w:pPr>
      <w:r w:rsidRPr="00CA10D7">
        <w:rPr>
          <w:rStyle w:val="Znakapoznpodarou"/>
          <w:rFonts w:ascii="Times New Roman" w:hAnsi="Times New Roman" w:cs="Times New Roman"/>
          <w:sz w:val="20"/>
          <w:szCs w:val="20"/>
        </w:rPr>
        <w:footnoteRef/>
      </w:r>
      <w:r w:rsidRPr="00CA10D7">
        <w:rPr>
          <w:rFonts w:ascii="Times New Roman" w:hAnsi="Times New Roman" w:cs="Times New Roman"/>
          <w:sz w:val="20"/>
          <w:szCs w:val="20"/>
        </w:rPr>
        <w:t xml:space="preserve"> </w:t>
      </w:r>
      <w:r w:rsidRPr="00081331">
        <w:rPr>
          <w:rFonts w:ascii="Times New Roman" w:hAnsi="Times New Roman" w:cs="Times New Roman"/>
          <w:sz w:val="20"/>
          <w:szCs w:val="20"/>
          <w:lang w:eastAsia="cs-CZ"/>
        </w:rPr>
        <w:t>NEJEDLÝ, Josef. Proč je třeba odmítnout zavedení institutu agenta provokatéra do českého právního řádu. Trestněprávní revue</w:t>
      </w:r>
      <w:r>
        <w:rPr>
          <w:rFonts w:ascii="Times New Roman" w:hAnsi="Times New Roman" w:cs="Times New Roman"/>
          <w:sz w:val="20"/>
          <w:szCs w:val="20"/>
          <w:lang w:eastAsia="cs-CZ"/>
        </w:rPr>
        <w:t>,</w:t>
      </w:r>
      <w:r w:rsidRPr="00081331">
        <w:rPr>
          <w:rFonts w:ascii="Times New Roman" w:hAnsi="Times New Roman" w:cs="Times New Roman"/>
          <w:sz w:val="20"/>
          <w:szCs w:val="20"/>
          <w:lang w:eastAsia="cs-CZ"/>
        </w:rPr>
        <w:t xml:space="preserve"> 2010, č. 6, s. 178-181</w:t>
      </w:r>
      <w:r>
        <w:rPr>
          <w:rFonts w:ascii="Times New Roman" w:hAnsi="Times New Roman" w:cs="Times New Roman"/>
          <w:sz w:val="20"/>
          <w:szCs w:val="20"/>
          <w:lang w:eastAsia="cs-CZ"/>
        </w:rPr>
        <w:t>.</w:t>
      </w:r>
    </w:p>
  </w:footnote>
  <w:footnote w:id="123">
    <w:p w14:paraId="029C64ED" w14:textId="3A6CA06A" w:rsidR="00EC2391" w:rsidRDefault="00EC2391">
      <w:pPr>
        <w:pStyle w:val="Textpoznpodarou"/>
      </w:pPr>
      <w:r>
        <w:rPr>
          <w:rStyle w:val="Znakapoznpodarou"/>
        </w:rPr>
        <w:footnoteRef/>
      </w:r>
      <w:r w:rsidRPr="00081331">
        <w:rPr>
          <w:rFonts w:ascii="Times New Roman" w:hAnsi="Times New Roman" w:cs="Times New Roman"/>
        </w:rPr>
        <w:t xml:space="preserve">Sněmovní tisk č. 988/1 </w:t>
      </w:r>
      <w:r>
        <w:rPr>
          <w:rFonts w:ascii="Times New Roman" w:hAnsi="Times New Roman" w:cs="Times New Roman"/>
        </w:rPr>
        <w:t>ze dne 4. 1. 2010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971"/>
    <w:multiLevelType w:val="hybridMultilevel"/>
    <w:tmpl w:val="F8F80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010F"/>
    <w:multiLevelType w:val="multilevel"/>
    <w:tmpl w:val="3B7C7D4E"/>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EF4656D"/>
    <w:multiLevelType w:val="multilevel"/>
    <w:tmpl w:val="3B7C7D4E"/>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FB674ED"/>
    <w:multiLevelType w:val="hybridMultilevel"/>
    <w:tmpl w:val="1884C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420D0C"/>
    <w:multiLevelType w:val="multilevel"/>
    <w:tmpl w:val="6DE68D00"/>
    <w:lvl w:ilvl="0">
      <w:start w:val="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BAC5292"/>
    <w:multiLevelType w:val="hybridMultilevel"/>
    <w:tmpl w:val="F880C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A2DEA"/>
    <w:multiLevelType w:val="hybridMultilevel"/>
    <w:tmpl w:val="4202C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4F1EB1"/>
    <w:multiLevelType w:val="hybridMultilevel"/>
    <w:tmpl w:val="22F8F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2E5938"/>
    <w:multiLevelType w:val="hybridMultilevel"/>
    <w:tmpl w:val="2884B7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28046D83"/>
    <w:multiLevelType w:val="hybridMultilevel"/>
    <w:tmpl w:val="72D004D6"/>
    <w:lvl w:ilvl="0" w:tplc="8264D1A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9C4139"/>
    <w:multiLevelType w:val="hybridMultilevel"/>
    <w:tmpl w:val="E33622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667A55"/>
    <w:multiLevelType w:val="multilevel"/>
    <w:tmpl w:val="3B7C7D4E"/>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30D92DBF"/>
    <w:multiLevelType w:val="hybridMultilevel"/>
    <w:tmpl w:val="461CF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EC2F98"/>
    <w:multiLevelType w:val="multilevel"/>
    <w:tmpl w:val="95B256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F612AB7"/>
    <w:multiLevelType w:val="hybridMultilevel"/>
    <w:tmpl w:val="B8BCBDDE"/>
    <w:lvl w:ilvl="0" w:tplc="7396D84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671F1E"/>
    <w:multiLevelType w:val="hybridMultilevel"/>
    <w:tmpl w:val="FE689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932B5F"/>
    <w:multiLevelType w:val="hybridMultilevel"/>
    <w:tmpl w:val="11483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C3508"/>
    <w:multiLevelType w:val="hybridMultilevel"/>
    <w:tmpl w:val="4DA2B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113A4E"/>
    <w:multiLevelType w:val="multilevel"/>
    <w:tmpl w:val="3B7C7D4E"/>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9F464AD"/>
    <w:multiLevelType w:val="multilevel"/>
    <w:tmpl w:val="3DE4C2C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4E722213"/>
    <w:multiLevelType w:val="hybridMultilevel"/>
    <w:tmpl w:val="C540B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8B7C8C"/>
    <w:multiLevelType w:val="multilevel"/>
    <w:tmpl w:val="6DE68D00"/>
    <w:lvl w:ilvl="0">
      <w:start w:val="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5F6F7FDC"/>
    <w:multiLevelType w:val="hybridMultilevel"/>
    <w:tmpl w:val="D6A62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53195D"/>
    <w:multiLevelType w:val="hybridMultilevel"/>
    <w:tmpl w:val="55180AE6"/>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D521DB"/>
    <w:multiLevelType w:val="multilevel"/>
    <w:tmpl w:val="6DE68D00"/>
    <w:lvl w:ilvl="0">
      <w:start w:val="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6C47217C"/>
    <w:multiLevelType w:val="hybridMultilevel"/>
    <w:tmpl w:val="9BE0607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3B540DA"/>
    <w:multiLevelType w:val="hybridMultilevel"/>
    <w:tmpl w:val="7E586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6"/>
  </w:num>
  <w:num w:numId="5">
    <w:abstractNumId w:val="10"/>
  </w:num>
  <w:num w:numId="6">
    <w:abstractNumId w:val="13"/>
  </w:num>
  <w:num w:numId="7">
    <w:abstractNumId w:val="17"/>
  </w:num>
  <w:num w:numId="8">
    <w:abstractNumId w:val="20"/>
  </w:num>
  <w:num w:numId="9">
    <w:abstractNumId w:val="5"/>
  </w:num>
  <w:num w:numId="10">
    <w:abstractNumId w:val="25"/>
  </w:num>
  <w:num w:numId="11">
    <w:abstractNumId w:val="7"/>
  </w:num>
  <w:num w:numId="12">
    <w:abstractNumId w:val="22"/>
  </w:num>
  <w:num w:numId="13">
    <w:abstractNumId w:val="26"/>
  </w:num>
  <w:num w:numId="14">
    <w:abstractNumId w:val="12"/>
  </w:num>
  <w:num w:numId="15">
    <w:abstractNumId w:val="15"/>
  </w:num>
  <w:num w:numId="16">
    <w:abstractNumId w:val="0"/>
  </w:num>
  <w:num w:numId="17">
    <w:abstractNumId w:val="6"/>
  </w:num>
  <w:num w:numId="18">
    <w:abstractNumId w:val="23"/>
  </w:num>
  <w:num w:numId="19">
    <w:abstractNumId w:val="4"/>
  </w:num>
  <w:num w:numId="20">
    <w:abstractNumId w:val="21"/>
  </w:num>
  <w:num w:numId="21">
    <w:abstractNumId w:val="24"/>
  </w:num>
  <w:num w:numId="22">
    <w:abstractNumId w:val="19"/>
  </w:num>
  <w:num w:numId="23">
    <w:abstractNumId w:val="18"/>
  </w:num>
  <w:num w:numId="24">
    <w:abstractNumId w:val="1"/>
  </w:num>
  <w:num w:numId="25">
    <w:abstractNumId w:val="1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A2"/>
    <w:rsid w:val="00001A74"/>
    <w:rsid w:val="00001C57"/>
    <w:rsid w:val="0000263E"/>
    <w:rsid w:val="00002E52"/>
    <w:rsid w:val="00007407"/>
    <w:rsid w:val="00014C2C"/>
    <w:rsid w:val="000168D4"/>
    <w:rsid w:val="00017435"/>
    <w:rsid w:val="00017EB8"/>
    <w:rsid w:val="00020906"/>
    <w:rsid w:val="00020F6C"/>
    <w:rsid w:val="000233DA"/>
    <w:rsid w:val="0002617E"/>
    <w:rsid w:val="000278D5"/>
    <w:rsid w:val="0003047C"/>
    <w:rsid w:val="00030EE1"/>
    <w:rsid w:val="000339FE"/>
    <w:rsid w:val="000377D1"/>
    <w:rsid w:val="000421A0"/>
    <w:rsid w:val="00044009"/>
    <w:rsid w:val="00047A79"/>
    <w:rsid w:val="00047B8C"/>
    <w:rsid w:val="00051EED"/>
    <w:rsid w:val="00055E2D"/>
    <w:rsid w:val="00057871"/>
    <w:rsid w:val="00063069"/>
    <w:rsid w:val="00065FE6"/>
    <w:rsid w:val="000713A8"/>
    <w:rsid w:val="000748BA"/>
    <w:rsid w:val="00077854"/>
    <w:rsid w:val="00081331"/>
    <w:rsid w:val="000829D9"/>
    <w:rsid w:val="00085A5F"/>
    <w:rsid w:val="00090A41"/>
    <w:rsid w:val="0009149A"/>
    <w:rsid w:val="00091F66"/>
    <w:rsid w:val="0009291C"/>
    <w:rsid w:val="00093759"/>
    <w:rsid w:val="000A0784"/>
    <w:rsid w:val="000A1A16"/>
    <w:rsid w:val="000A2F28"/>
    <w:rsid w:val="000A36CD"/>
    <w:rsid w:val="000A5039"/>
    <w:rsid w:val="000A5AA8"/>
    <w:rsid w:val="000B1D1E"/>
    <w:rsid w:val="000B445B"/>
    <w:rsid w:val="000B55AF"/>
    <w:rsid w:val="000C1695"/>
    <w:rsid w:val="000C616E"/>
    <w:rsid w:val="000D1D2A"/>
    <w:rsid w:val="000D2153"/>
    <w:rsid w:val="000D23C5"/>
    <w:rsid w:val="000D2DEB"/>
    <w:rsid w:val="000D3C92"/>
    <w:rsid w:val="000D4F5C"/>
    <w:rsid w:val="000D542E"/>
    <w:rsid w:val="000D64B4"/>
    <w:rsid w:val="000D7644"/>
    <w:rsid w:val="000D7A69"/>
    <w:rsid w:val="000D7F09"/>
    <w:rsid w:val="000E0DD0"/>
    <w:rsid w:val="000E252F"/>
    <w:rsid w:val="000E3CFB"/>
    <w:rsid w:val="000E4B19"/>
    <w:rsid w:val="000E4B2B"/>
    <w:rsid w:val="000E5E02"/>
    <w:rsid w:val="000E63E4"/>
    <w:rsid w:val="000E6BF5"/>
    <w:rsid w:val="000E7552"/>
    <w:rsid w:val="000F012F"/>
    <w:rsid w:val="000F0D26"/>
    <w:rsid w:val="000F1F08"/>
    <w:rsid w:val="000F4DC4"/>
    <w:rsid w:val="000F6814"/>
    <w:rsid w:val="000F6869"/>
    <w:rsid w:val="000F6EBC"/>
    <w:rsid w:val="000F6FED"/>
    <w:rsid w:val="000F75FA"/>
    <w:rsid w:val="00101F46"/>
    <w:rsid w:val="00102478"/>
    <w:rsid w:val="00105EA3"/>
    <w:rsid w:val="00107EDB"/>
    <w:rsid w:val="00112E74"/>
    <w:rsid w:val="00114F1E"/>
    <w:rsid w:val="001227A2"/>
    <w:rsid w:val="00125601"/>
    <w:rsid w:val="00126D87"/>
    <w:rsid w:val="00127747"/>
    <w:rsid w:val="00130A90"/>
    <w:rsid w:val="00132C5F"/>
    <w:rsid w:val="00133122"/>
    <w:rsid w:val="00133CF9"/>
    <w:rsid w:val="001343AE"/>
    <w:rsid w:val="0013571C"/>
    <w:rsid w:val="00137DCB"/>
    <w:rsid w:val="00140E39"/>
    <w:rsid w:val="00142FFD"/>
    <w:rsid w:val="00143A4D"/>
    <w:rsid w:val="00143D5D"/>
    <w:rsid w:val="00143E55"/>
    <w:rsid w:val="001446C6"/>
    <w:rsid w:val="001467F2"/>
    <w:rsid w:val="0015088C"/>
    <w:rsid w:val="00152403"/>
    <w:rsid w:val="00155C4A"/>
    <w:rsid w:val="0015613A"/>
    <w:rsid w:val="00157119"/>
    <w:rsid w:val="00162544"/>
    <w:rsid w:val="00162DD0"/>
    <w:rsid w:val="00164ED0"/>
    <w:rsid w:val="001650A1"/>
    <w:rsid w:val="00166F7C"/>
    <w:rsid w:val="001673B3"/>
    <w:rsid w:val="0017023A"/>
    <w:rsid w:val="00170650"/>
    <w:rsid w:val="0017190D"/>
    <w:rsid w:val="00171F99"/>
    <w:rsid w:val="00174309"/>
    <w:rsid w:val="0017476C"/>
    <w:rsid w:val="001747FB"/>
    <w:rsid w:val="00175DA8"/>
    <w:rsid w:val="001761D4"/>
    <w:rsid w:val="00176F8F"/>
    <w:rsid w:val="001826BD"/>
    <w:rsid w:val="00182A4E"/>
    <w:rsid w:val="00182AB0"/>
    <w:rsid w:val="00183E8B"/>
    <w:rsid w:val="00186A19"/>
    <w:rsid w:val="00192F86"/>
    <w:rsid w:val="001A037A"/>
    <w:rsid w:val="001A05D2"/>
    <w:rsid w:val="001A162D"/>
    <w:rsid w:val="001A279D"/>
    <w:rsid w:val="001A2D20"/>
    <w:rsid w:val="001A5DA8"/>
    <w:rsid w:val="001A5F90"/>
    <w:rsid w:val="001A715B"/>
    <w:rsid w:val="001A75C2"/>
    <w:rsid w:val="001B04AD"/>
    <w:rsid w:val="001B2BB4"/>
    <w:rsid w:val="001B3571"/>
    <w:rsid w:val="001B3B35"/>
    <w:rsid w:val="001B5226"/>
    <w:rsid w:val="001B537A"/>
    <w:rsid w:val="001B5C7F"/>
    <w:rsid w:val="001B5CF6"/>
    <w:rsid w:val="001C0692"/>
    <w:rsid w:val="001C173F"/>
    <w:rsid w:val="001C204B"/>
    <w:rsid w:val="001C2BF7"/>
    <w:rsid w:val="001C605C"/>
    <w:rsid w:val="001D2C3C"/>
    <w:rsid w:val="001D38DA"/>
    <w:rsid w:val="001E2EF6"/>
    <w:rsid w:val="001E4BEF"/>
    <w:rsid w:val="001E6422"/>
    <w:rsid w:val="001E7ABF"/>
    <w:rsid w:val="001F1C7F"/>
    <w:rsid w:val="001F22C4"/>
    <w:rsid w:val="001F36A2"/>
    <w:rsid w:val="001F425A"/>
    <w:rsid w:val="002002C0"/>
    <w:rsid w:val="00200F61"/>
    <w:rsid w:val="00204EA2"/>
    <w:rsid w:val="00205711"/>
    <w:rsid w:val="00207216"/>
    <w:rsid w:val="00207E2E"/>
    <w:rsid w:val="002103D6"/>
    <w:rsid w:val="00210DB2"/>
    <w:rsid w:val="00212DC5"/>
    <w:rsid w:val="00213DE6"/>
    <w:rsid w:val="002169B8"/>
    <w:rsid w:val="00221470"/>
    <w:rsid w:val="00221625"/>
    <w:rsid w:val="00222222"/>
    <w:rsid w:val="0022326B"/>
    <w:rsid w:val="002238A5"/>
    <w:rsid w:val="0022409B"/>
    <w:rsid w:val="00225BE6"/>
    <w:rsid w:val="00231F2C"/>
    <w:rsid w:val="00233EAB"/>
    <w:rsid w:val="00234FB9"/>
    <w:rsid w:val="002357B8"/>
    <w:rsid w:val="00236CC8"/>
    <w:rsid w:val="002402E9"/>
    <w:rsid w:val="0024117A"/>
    <w:rsid w:val="00241C7F"/>
    <w:rsid w:val="00242F41"/>
    <w:rsid w:val="00252D9D"/>
    <w:rsid w:val="0025304B"/>
    <w:rsid w:val="00253C69"/>
    <w:rsid w:val="00254158"/>
    <w:rsid w:val="00255C41"/>
    <w:rsid w:val="002569EF"/>
    <w:rsid w:val="002571A4"/>
    <w:rsid w:val="00262017"/>
    <w:rsid w:val="0026300F"/>
    <w:rsid w:val="00264787"/>
    <w:rsid w:val="00265EE6"/>
    <w:rsid w:val="00270ACC"/>
    <w:rsid w:val="002779C0"/>
    <w:rsid w:val="00287708"/>
    <w:rsid w:val="002939E8"/>
    <w:rsid w:val="0029409E"/>
    <w:rsid w:val="002A0503"/>
    <w:rsid w:val="002A2433"/>
    <w:rsid w:val="002A254D"/>
    <w:rsid w:val="002A311B"/>
    <w:rsid w:val="002A4B5F"/>
    <w:rsid w:val="002A6E77"/>
    <w:rsid w:val="002A76F2"/>
    <w:rsid w:val="002A7916"/>
    <w:rsid w:val="002B0A3C"/>
    <w:rsid w:val="002B0ACA"/>
    <w:rsid w:val="002B1672"/>
    <w:rsid w:val="002B1A61"/>
    <w:rsid w:val="002B25CA"/>
    <w:rsid w:val="002B31CA"/>
    <w:rsid w:val="002B3E37"/>
    <w:rsid w:val="002B5009"/>
    <w:rsid w:val="002B6037"/>
    <w:rsid w:val="002B690D"/>
    <w:rsid w:val="002B7646"/>
    <w:rsid w:val="002C0AAD"/>
    <w:rsid w:val="002C1634"/>
    <w:rsid w:val="002C19E0"/>
    <w:rsid w:val="002C4746"/>
    <w:rsid w:val="002C5FAC"/>
    <w:rsid w:val="002D0340"/>
    <w:rsid w:val="002D1B53"/>
    <w:rsid w:val="002D1CEA"/>
    <w:rsid w:val="002D3D1D"/>
    <w:rsid w:val="002D4EA1"/>
    <w:rsid w:val="002E05F7"/>
    <w:rsid w:val="002E20FE"/>
    <w:rsid w:val="002F11B1"/>
    <w:rsid w:val="002F1A63"/>
    <w:rsid w:val="00306F49"/>
    <w:rsid w:val="0031289F"/>
    <w:rsid w:val="00312AA1"/>
    <w:rsid w:val="003163A1"/>
    <w:rsid w:val="00317ABA"/>
    <w:rsid w:val="00320DD3"/>
    <w:rsid w:val="003217D2"/>
    <w:rsid w:val="00323CAF"/>
    <w:rsid w:val="00331E0E"/>
    <w:rsid w:val="00333555"/>
    <w:rsid w:val="00333E7B"/>
    <w:rsid w:val="00341F64"/>
    <w:rsid w:val="003425FC"/>
    <w:rsid w:val="00342CCB"/>
    <w:rsid w:val="00343EC3"/>
    <w:rsid w:val="00344719"/>
    <w:rsid w:val="00346657"/>
    <w:rsid w:val="0034681E"/>
    <w:rsid w:val="00346F1D"/>
    <w:rsid w:val="00352180"/>
    <w:rsid w:val="003528A5"/>
    <w:rsid w:val="00352AA0"/>
    <w:rsid w:val="00356945"/>
    <w:rsid w:val="00357080"/>
    <w:rsid w:val="0035758A"/>
    <w:rsid w:val="0035764A"/>
    <w:rsid w:val="00362336"/>
    <w:rsid w:val="003624F4"/>
    <w:rsid w:val="003631AA"/>
    <w:rsid w:val="00363701"/>
    <w:rsid w:val="003637A5"/>
    <w:rsid w:val="00365DB2"/>
    <w:rsid w:val="003700ED"/>
    <w:rsid w:val="00370AB6"/>
    <w:rsid w:val="00371789"/>
    <w:rsid w:val="0037232B"/>
    <w:rsid w:val="00375B8F"/>
    <w:rsid w:val="00377E91"/>
    <w:rsid w:val="00380A7C"/>
    <w:rsid w:val="00382BE5"/>
    <w:rsid w:val="00382F58"/>
    <w:rsid w:val="00384113"/>
    <w:rsid w:val="00386AE1"/>
    <w:rsid w:val="003932B4"/>
    <w:rsid w:val="00394A98"/>
    <w:rsid w:val="0039768A"/>
    <w:rsid w:val="003979CD"/>
    <w:rsid w:val="003A2E99"/>
    <w:rsid w:val="003A3585"/>
    <w:rsid w:val="003A4B3C"/>
    <w:rsid w:val="003A614F"/>
    <w:rsid w:val="003A6D57"/>
    <w:rsid w:val="003A71B8"/>
    <w:rsid w:val="003A7533"/>
    <w:rsid w:val="003B5892"/>
    <w:rsid w:val="003B7CFE"/>
    <w:rsid w:val="003C2208"/>
    <w:rsid w:val="003C310B"/>
    <w:rsid w:val="003C3D34"/>
    <w:rsid w:val="003C5E9F"/>
    <w:rsid w:val="003C5F35"/>
    <w:rsid w:val="003C63F0"/>
    <w:rsid w:val="003C725A"/>
    <w:rsid w:val="003D5A5C"/>
    <w:rsid w:val="003D5E1B"/>
    <w:rsid w:val="003E0EC6"/>
    <w:rsid w:val="003E3D8A"/>
    <w:rsid w:val="003E4ED8"/>
    <w:rsid w:val="003E5474"/>
    <w:rsid w:val="003F01E0"/>
    <w:rsid w:val="003F7482"/>
    <w:rsid w:val="00400214"/>
    <w:rsid w:val="004025DE"/>
    <w:rsid w:val="004060FD"/>
    <w:rsid w:val="00406959"/>
    <w:rsid w:val="00406B35"/>
    <w:rsid w:val="00407A91"/>
    <w:rsid w:val="004101AE"/>
    <w:rsid w:val="004102C5"/>
    <w:rsid w:val="004102CF"/>
    <w:rsid w:val="0041031B"/>
    <w:rsid w:val="00411473"/>
    <w:rsid w:val="00415FD3"/>
    <w:rsid w:val="004161B9"/>
    <w:rsid w:val="00416A76"/>
    <w:rsid w:val="00416EA6"/>
    <w:rsid w:val="00423EBD"/>
    <w:rsid w:val="0042635D"/>
    <w:rsid w:val="00426908"/>
    <w:rsid w:val="00430149"/>
    <w:rsid w:val="004302ED"/>
    <w:rsid w:val="00430B20"/>
    <w:rsid w:val="00431C19"/>
    <w:rsid w:val="00433EF2"/>
    <w:rsid w:val="0043400E"/>
    <w:rsid w:val="004343EC"/>
    <w:rsid w:val="004372C9"/>
    <w:rsid w:val="004453C5"/>
    <w:rsid w:val="004457E4"/>
    <w:rsid w:val="00445C3A"/>
    <w:rsid w:val="0044799C"/>
    <w:rsid w:val="004522D1"/>
    <w:rsid w:val="00455321"/>
    <w:rsid w:val="0045571D"/>
    <w:rsid w:val="00456928"/>
    <w:rsid w:val="00456A30"/>
    <w:rsid w:val="004612E1"/>
    <w:rsid w:val="004614AB"/>
    <w:rsid w:val="00461B6D"/>
    <w:rsid w:val="004641E1"/>
    <w:rsid w:val="00464740"/>
    <w:rsid w:val="004659B3"/>
    <w:rsid w:val="004703AD"/>
    <w:rsid w:val="004715E9"/>
    <w:rsid w:val="004737F4"/>
    <w:rsid w:val="004742CD"/>
    <w:rsid w:val="0047692B"/>
    <w:rsid w:val="0047797E"/>
    <w:rsid w:val="004779E0"/>
    <w:rsid w:val="00480C19"/>
    <w:rsid w:val="00481BB2"/>
    <w:rsid w:val="00483F83"/>
    <w:rsid w:val="00484F23"/>
    <w:rsid w:val="004851BF"/>
    <w:rsid w:val="004862B7"/>
    <w:rsid w:val="00487502"/>
    <w:rsid w:val="004875EE"/>
    <w:rsid w:val="004875EF"/>
    <w:rsid w:val="004900BD"/>
    <w:rsid w:val="0049199D"/>
    <w:rsid w:val="004932BC"/>
    <w:rsid w:val="00495F31"/>
    <w:rsid w:val="0049681F"/>
    <w:rsid w:val="004A024D"/>
    <w:rsid w:val="004A10AE"/>
    <w:rsid w:val="004B19DB"/>
    <w:rsid w:val="004B26A2"/>
    <w:rsid w:val="004B3789"/>
    <w:rsid w:val="004B48EA"/>
    <w:rsid w:val="004B5F0B"/>
    <w:rsid w:val="004C103B"/>
    <w:rsid w:val="004C11D7"/>
    <w:rsid w:val="004C18C7"/>
    <w:rsid w:val="004C28AF"/>
    <w:rsid w:val="004C39AF"/>
    <w:rsid w:val="004C40E2"/>
    <w:rsid w:val="004C5D0D"/>
    <w:rsid w:val="004C5E4F"/>
    <w:rsid w:val="004D2133"/>
    <w:rsid w:val="004D5126"/>
    <w:rsid w:val="004D62C9"/>
    <w:rsid w:val="004D737F"/>
    <w:rsid w:val="004D75FB"/>
    <w:rsid w:val="004E05BA"/>
    <w:rsid w:val="004E0DA3"/>
    <w:rsid w:val="004E2CC2"/>
    <w:rsid w:val="004E3CF0"/>
    <w:rsid w:val="004E3DA6"/>
    <w:rsid w:val="004E410E"/>
    <w:rsid w:val="004E6352"/>
    <w:rsid w:val="004F0B01"/>
    <w:rsid w:val="004F257F"/>
    <w:rsid w:val="004F2EBD"/>
    <w:rsid w:val="004F47AA"/>
    <w:rsid w:val="004F5CD2"/>
    <w:rsid w:val="004F6E3E"/>
    <w:rsid w:val="005035D7"/>
    <w:rsid w:val="00503ECE"/>
    <w:rsid w:val="0050622F"/>
    <w:rsid w:val="005066A6"/>
    <w:rsid w:val="00507AFA"/>
    <w:rsid w:val="00511ED2"/>
    <w:rsid w:val="005121A2"/>
    <w:rsid w:val="00513FE0"/>
    <w:rsid w:val="0051529E"/>
    <w:rsid w:val="00515894"/>
    <w:rsid w:val="00516202"/>
    <w:rsid w:val="00517024"/>
    <w:rsid w:val="005170B4"/>
    <w:rsid w:val="0052048C"/>
    <w:rsid w:val="00521E3B"/>
    <w:rsid w:val="0052303F"/>
    <w:rsid w:val="00524528"/>
    <w:rsid w:val="00525F1A"/>
    <w:rsid w:val="0052726F"/>
    <w:rsid w:val="00531B19"/>
    <w:rsid w:val="00532558"/>
    <w:rsid w:val="0053377D"/>
    <w:rsid w:val="0053592C"/>
    <w:rsid w:val="00537725"/>
    <w:rsid w:val="00540678"/>
    <w:rsid w:val="00541381"/>
    <w:rsid w:val="0054237E"/>
    <w:rsid w:val="00545B74"/>
    <w:rsid w:val="00545C6C"/>
    <w:rsid w:val="00550EF8"/>
    <w:rsid w:val="00552384"/>
    <w:rsid w:val="00552DF6"/>
    <w:rsid w:val="005579F9"/>
    <w:rsid w:val="005607FA"/>
    <w:rsid w:val="00562CD0"/>
    <w:rsid w:val="00562F19"/>
    <w:rsid w:val="00563319"/>
    <w:rsid w:val="005644E2"/>
    <w:rsid w:val="00565756"/>
    <w:rsid w:val="00566743"/>
    <w:rsid w:val="00566B90"/>
    <w:rsid w:val="00571D0C"/>
    <w:rsid w:val="005735C1"/>
    <w:rsid w:val="005736A5"/>
    <w:rsid w:val="005752D4"/>
    <w:rsid w:val="00575B2B"/>
    <w:rsid w:val="00576A16"/>
    <w:rsid w:val="00577415"/>
    <w:rsid w:val="005776C3"/>
    <w:rsid w:val="0058118F"/>
    <w:rsid w:val="005817F3"/>
    <w:rsid w:val="00581A8A"/>
    <w:rsid w:val="005904FF"/>
    <w:rsid w:val="005923D7"/>
    <w:rsid w:val="00593E6F"/>
    <w:rsid w:val="00594950"/>
    <w:rsid w:val="00595170"/>
    <w:rsid w:val="005953F1"/>
    <w:rsid w:val="005A2C36"/>
    <w:rsid w:val="005A4CA0"/>
    <w:rsid w:val="005B0048"/>
    <w:rsid w:val="005B29E0"/>
    <w:rsid w:val="005B3142"/>
    <w:rsid w:val="005B6611"/>
    <w:rsid w:val="005B729B"/>
    <w:rsid w:val="005C0243"/>
    <w:rsid w:val="005C03D0"/>
    <w:rsid w:val="005C0863"/>
    <w:rsid w:val="005C0F39"/>
    <w:rsid w:val="005C13E3"/>
    <w:rsid w:val="005C60D9"/>
    <w:rsid w:val="005C62D1"/>
    <w:rsid w:val="005C63A7"/>
    <w:rsid w:val="005D1212"/>
    <w:rsid w:val="005D130C"/>
    <w:rsid w:val="005D13B2"/>
    <w:rsid w:val="005D1717"/>
    <w:rsid w:val="005D43F2"/>
    <w:rsid w:val="005E0839"/>
    <w:rsid w:val="005E18C3"/>
    <w:rsid w:val="005E19F7"/>
    <w:rsid w:val="005E1ADC"/>
    <w:rsid w:val="005E38D9"/>
    <w:rsid w:val="005E3C37"/>
    <w:rsid w:val="005E6A59"/>
    <w:rsid w:val="005E74D5"/>
    <w:rsid w:val="005F3EA0"/>
    <w:rsid w:val="005F72AB"/>
    <w:rsid w:val="006014F7"/>
    <w:rsid w:val="006020E6"/>
    <w:rsid w:val="00603457"/>
    <w:rsid w:val="00604C60"/>
    <w:rsid w:val="00605544"/>
    <w:rsid w:val="00607D62"/>
    <w:rsid w:val="0061151B"/>
    <w:rsid w:val="00611B44"/>
    <w:rsid w:val="006146BB"/>
    <w:rsid w:val="006169EB"/>
    <w:rsid w:val="00616C63"/>
    <w:rsid w:val="00620992"/>
    <w:rsid w:val="00621E4A"/>
    <w:rsid w:val="006223E3"/>
    <w:rsid w:val="00624A91"/>
    <w:rsid w:val="00625798"/>
    <w:rsid w:val="0062672C"/>
    <w:rsid w:val="006271D2"/>
    <w:rsid w:val="0063226D"/>
    <w:rsid w:val="00634887"/>
    <w:rsid w:val="00637262"/>
    <w:rsid w:val="00637B6F"/>
    <w:rsid w:val="0064050B"/>
    <w:rsid w:val="00642172"/>
    <w:rsid w:val="00644458"/>
    <w:rsid w:val="00644DC3"/>
    <w:rsid w:val="00646C3D"/>
    <w:rsid w:val="00650B70"/>
    <w:rsid w:val="00650D25"/>
    <w:rsid w:val="006512D3"/>
    <w:rsid w:val="00654565"/>
    <w:rsid w:val="00660F5E"/>
    <w:rsid w:val="00663A29"/>
    <w:rsid w:val="006658AD"/>
    <w:rsid w:val="00670278"/>
    <w:rsid w:val="00673785"/>
    <w:rsid w:val="00674C76"/>
    <w:rsid w:val="00675F4C"/>
    <w:rsid w:val="00680A75"/>
    <w:rsid w:val="006832AC"/>
    <w:rsid w:val="0068389F"/>
    <w:rsid w:val="006841F0"/>
    <w:rsid w:val="0068676D"/>
    <w:rsid w:val="006900D9"/>
    <w:rsid w:val="006904E6"/>
    <w:rsid w:val="006911C2"/>
    <w:rsid w:val="006934AC"/>
    <w:rsid w:val="00693C33"/>
    <w:rsid w:val="00694F6F"/>
    <w:rsid w:val="006959E2"/>
    <w:rsid w:val="006964E6"/>
    <w:rsid w:val="006968BB"/>
    <w:rsid w:val="00696A45"/>
    <w:rsid w:val="006A06DB"/>
    <w:rsid w:val="006A09C6"/>
    <w:rsid w:val="006A3B81"/>
    <w:rsid w:val="006A3BE0"/>
    <w:rsid w:val="006A5075"/>
    <w:rsid w:val="006A5F41"/>
    <w:rsid w:val="006B1983"/>
    <w:rsid w:val="006B2B0C"/>
    <w:rsid w:val="006B7EAF"/>
    <w:rsid w:val="006C041B"/>
    <w:rsid w:val="006C60EF"/>
    <w:rsid w:val="006C6CCC"/>
    <w:rsid w:val="006C75EF"/>
    <w:rsid w:val="006C76DC"/>
    <w:rsid w:val="006D07EB"/>
    <w:rsid w:val="006D1572"/>
    <w:rsid w:val="006D3A7A"/>
    <w:rsid w:val="006D71A2"/>
    <w:rsid w:val="006D738A"/>
    <w:rsid w:val="006E02F4"/>
    <w:rsid w:val="006E100E"/>
    <w:rsid w:val="006E3368"/>
    <w:rsid w:val="006E3E30"/>
    <w:rsid w:val="006E5DF9"/>
    <w:rsid w:val="006F0274"/>
    <w:rsid w:val="006F1EA8"/>
    <w:rsid w:val="006F2532"/>
    <w:rsid w:val="006F2F6A"/>
    <w:rsid w:val="006F4DBD"/>
    <w:rsid w:val="006F699D"/>
    <w:rsid w:val="006F729B"/>
    <w:rsid w:val="006F75AA"/>
    <w:rsid w:val="00705EC2"/>
    <w:rsid w:val="00706B97"/>
    <w:rsid w:val="0071009F"/>
    <w:rsid w:val="007102B4"/>
    <w:rsid w:val="007112E9"/>
    <w:rsid w:val="0071252E"/>
    <w:rsid w:val="007128F4"/>
    <w:rsid w:val="007143FA"/>
    <w:rsid w:val="007156F1"/>
    <w:rsid w:val="007177D7"/>
    <w:rsid w:val="007204E7"/>
    <w:rsid w:val="00722D9E"/>
    <w:rsid w:val="00722EB3"/>
    <w:rsid w:val="00725D75"/>
    <w:rsid w:val="00726864"/>
    <w:rsid w:val="007306A3"/>
    <w:rsid w:val="00733B36"/>
    <w:rsid w:val="00734103"/>
    <w:rsid w:val="007343A0"/>
    <w:rsid w:val="00734C46"/>
    <w:rsid w:val="00736B6E"/>
    <w:rsid w:val="00737375"/>
    <w:rsid w:val="0073774D"/>
    <w:rsid w:val="00741512"/>
    <w:rsid w:val="0074165A"/>
    <w:rsid w:val="00742624"/>
    <w:rsid w:val="007460C5"/>
    <w:rsid w:val="00746A4E"/>
    <w:rsid w:val="007476D7"/>
    <w:rsid w:val="007477DD"/>
    <w:rsid w:val="00755FA9"/>
    <w:rsid w:val="007569A2"/>
    <w:rsid w:val="007569C8"/>
    <w:rsid w:val="0076111A"/>
    <w:rsid w:val="00762723"/>
    <w:rsid w:val="00770550"/>
    <w:rsid w:val="007764B0"/>
    <w:rsid w:val="0077659E"/>
    <w:rsid w:val="00777016"/>
    <w:rsid w:val="007770D0"/>
    <w:rsid w:val="00780B0B"/>
    <w:rsid w:val="007838FF"/>
    <w:rsid w:val="00783F0C"/>
    <w:rsid w:val="00783F17"/>
    <w:rsid w:val="00784C90"/>
    <w:rsid w:val="00784CDB"/>
    <w:rsid w:val="007851D8"/>
    <w:rsid w:val="0078543A"/>
    <w:rsid w:val="007855D0"/>
    <w:rsid w:val="0078692E"/>
    <w:rsid w:val="0079017E"/>
    <w:rsid w:val="00790625"/>
    <w:rsid w:val="00794073"/>
    <w:rsid w:val="00795881"/>
    <w:rsid w:val="00796472"/>
    <w:rsid w:val="007975A0"/>
    <w:rsid w:val="007A0C24"/>
    <w:rsid w:val="007A2784"/>
    <w:rsid w:val="007A381B"/>
    <w:rsid w:val="007A5101"/>
    <w:rsid w:val="007A6204"/>
    <w:rsid w:val="007A7778"/>
    <w:rsid w:val="007B781E"/>
    <w:rsid w:val="007C17FB"/>
    <w:rsid w:val="007C2C3C"/>
    <w:rsid w:val="007C5765"/>
    <w:rsid w:val="007D1AAC"/>
    <w:rsid w:val="007D31A3"/>
    <w:rsid w:val="007D4668"/>
    <w:rsid w:val="007E092C"/>
    <w:rsid w:val="007E0A6A"/>
    <w:rsid w:val="007E47FA"/>
    <w:rsid w:val="007E50CC"/>
    <w:rsid w:val="007E51DE"/>
    <w:rsid w:val="007E5625"/>
    <w:rsid w:val="007F17B8"/>
    <w:rsid w:val="007F2093"/>
    <w:rsid w:val="007F29A7"/>
    <w:rsid w:val="007F492D"/>
    <w:rsid w:val="007F57D3"/>
    <w:rsid w:val="007F5D75"/>
    <w:rsid w:val="00800BED"/>
    <w:rsid w:val="00804F53"/>
    <w:rsid w:val="00806632"/>
    <w:rsid w:val="00807B1F"/>
    <w:rsid w:val="00810D9C"/>
    <w:rsid w:val="00811432"/>
    <w:rsid w:val="008130EC"/>
    <w:rsid w:val="0081627D"/>
    <w:rsid w:val="00817210"/>
    <w:rsid w:val="00817515"/>
    <w:rsid w:val="00817CE8"/>
    <w:rsid w:val="008212FB"/>
    <w:rsid w:val="00821628"/>
    <w:rsid w:val="00823179"/>
    <w:rsid w:val="00824C20"/>
    <w:rsid w:val="008251C1"/>
    <w:rsid w:val="008255E9"/>
    <w:rsid w:val="00826028"/>
    <w:rsid w:val="00826B57"/>
    <w:rsid w:val="00830D99"/>
    <w:rsid w:val="00833B48"/>
    <w:rsid w:val="00833D58"/>
    <w:rsid w:val="00835142"/>
    <w:rsid w:val="0083580B"/>
    <w:rsid w:val="00837A9B"/>
    <w:rsid w:val="00840F61"/>
    <w:rsid w:val="008432D3"/>
    <w:rsid w:val="008435F5"/>
    <w:rsid w:val="008451E3"/>
    <w:rsid w:val="0084639B"/>
    <w:rsid w:val="00855E59"/>
    <w:rsid w:val="00857A87"/>
    <w:rsid w:val="00861E19"/>
    <w:rsid w:val="00862524"/>
    <w:rsid w:val="00862B42"/>
    <w:rsid w:val="00863A55"/>
    <w:rsid w:val="0086520D"/>
    <w:rsid w:val="00866C3A"/>
    <w:rsid w:val="008709A5"/>
    <w:rsid w:val="008834DE"/>
    <w:rsid w:val="00884619"/>
    <w:rsid w:val="0088634B"/>
    <w:rsid w:val="00886C38"/>
    <w:rsid w:val="008877AD"/>
    <w:rsid w:val="00887B97"/>
    <w:rsid w:val="00890729"/>
    <w:rsid w:val="00895BB3"/>
    <w:rsid w:val="00897311"/>
    <w:rsid w:val="008A21B9"/>
    <w:rsid w:val="008A5FCA"/>
    <w:rsid w:val="008B00BA"/>
    <w:rsid w:val="008B3E9F"/>
    <w:rsid w:val="008B59A1"/>
    <w:rsid w:val="008B5B59"/>
    <w:rsid w:val="008B5ED9"/>
    <w:rsid w:val="008B6B71"/>
    <w:rsid w:val="008B6FD7"/>
    <w:rsid w:val="008C0D2B"/>
    <w:rsid w:val="008C2FC1"/>
    <w:rsid w:val="008C4638"/>
    <w:rsid w:val="008D2092"/>
    <w:rsid w:val="008D289A"/>
    <w:rsid w:val="008D7E55"/>
    <w:rsid w:val="008E2410"/>
    <w:rsid w:val="008E300C"/>
    <w:rsid w:val="008E3FE4"/>
    <w:rsid w:val="008E5F9F"/>
    <w:rsid w:val="008E7AD2"/>
    <w:rsid w:val="008F0AA3"/>
    <w:rsid w:val="008F127B"/>
    <w:rsid w:val="008F18B5"/>
    <w:rsid w:val="008F3681"/>
    <w:rsid w:val="00900520"/>
    <w:rsid w:val="00901F3C"/>
    <w:rsid w:val="009034B9"/>
    <w:rsid w:val="00904BDD"/>
    <w:rsid w:val="00906BE8"/>
    <w:rsid w:val="00906D4B"/>
    <w:rsid w:val="009078AA"/>
    <w:rsid w:val="00913C67"/>
    <w:rsid w:val="00913E78"/>
    <w:rsid w:val="0091603C"/>
    <w:rsid w:val="00916416"/>
    <w:rsid w:val="0091776C"/>
    <w:rsid w:val="00922BF2"/>
    <w:rsid w:val="0092553F"/>
    <w:rsid w:val="00925B9B"/>
    <w:rsid w:val="009320AC"/>
    <w:rsid w:val="00933011"/>
    <w:rsid w:val="00933B67"/>
    <w:rsid w:val="00936392"/>
    <w:rsid w:val="00937393"/>
    <w:rsid w:val="009414DA"/>
    <w:rsid w:val="0094679F"/>
    <w:rsid w:val="0094718C"/>
    <w:rsid w:val="00950EA2"/>
    <w:rsid w:val="00952753"/>
    <w:rsid w:val="009555E0"/>
    <w:rsid w:val="009558B2"/>
    <w:rsid w:val="009606E9"/>
    <w:rsid w:val="009656D9"/>
    <w:rsid w:val="00967394"/>
    <w:rsid w:val="009718CD"/>
    <w:rsid w:val="00972987"/>
    <w:rsid w:val="00973F43"/>
    <w:rsid w:val="009800F0"/>
    <w:rsid w:val="0098110A"/>
    <w:rsid w:val="00983265"/>
    <w:rsid w:val="00985379"/>
    <w:rsid w:val="009857E7"/>
    <w:rsid w:val="00986C5A"/>
    <w:rsid w:val="009874F2"/>
    <w:rsid w:val="0098767F"/>
    <w:rsid w:val="00990196"/>
    <w:rsid w:val="009908FE"/>
    <w:rsid w:val="00993FC9"/>
    <w:rsid w:val="00995646"/>
    <w:rsid w:val="00997D5E"/>
    <w:rsid w:val="009A0698"/>
    <w:rsid w:val="009A2CAE"/>
    <w:rsid w:val="009A3C5C"/>
    <w:rsid w:val="009A4ED3"/>
    <w:rsid w:val="009A7F6F"/>
    <w:rsid w:val="009B1458"/>
    <w:rsid w:val="009B2231"/>
    <w:rsid w:val="009B2351"/>
    <w:rsid w:val="009B4DC3"/>
    <w:rsid w:val="009C0127"/>
    <w:rsid w:val="009C27D7"/>
    <w:rsid w:val="009C2E00"/>
    <w:rsid w:val="009C303E"/>
    <w:rsid w:val="009C6DFD"/>
    <w:rsid w:val="009C6FDE"/>
    <w:rsid w:val="009D164C"/>
    <w:rsid w:val="009D2235"/>
    <w:rsid w:val="009D2340"/>
    <w:rsid w:val="009D3384"/>
    <w:rsid w:val="009D3431"/>
    <w:rsid w:val="009D54D1"/>
    <w:rsid w:val="009D5BC2"/>
    <w:rsid w:val="009D7E77"/>
    <w:rsid w:val="009E08AB"/>
    <w:rsid w:val="009E1091"/>
    <w:rsid w:val="009E4689"/>
    <w:rsid w:val="009E796F"/>
    <w:rsid w:val="009F0E8E"/>
    <w:rsid w:val="009F12B2"/>
    <w:rsid w:val="009F1839"/>
    <w:rsid w:val="009F30B6"/>
    <w:rsid w:val="009F49A5"/>
    <w:rsid w:val="009F4E6E"/>
    <w:rsid w:val="009F514D"/>
    <w:rsid w:val="009F53DF"/>
    <w:rsid w:val="00A045AF"/>
    <w:rsid w:val="00A0663C"/>
    <w:rsid w:val="00A10070"/>
    <w:rsid w:val="00A10C6E"/>
    <w:rsid w:val="00A138C7"/>
    <w:rsid w:val="00A13F38"/>
    <w:rsid w:val="00A14ABD"/>
    <w:rsid w:val="00A15638"/>
    <w:rsid w:val="00A17909"/>
    <w:rsid w:val="00A2013A"/>
    <w:rsid w:val="00A2102D"/>
    <w:rsid w:val="00A21350"/>
    <w:rsid w:val="00A2188D"/>
    <w:rsid w:val="00A244B3"/>
    <w:rsid w:val="00A246CE"/>
    <w:rsid w:val="00A25070"/>
    <w:rsid w:val="00A252C6"/>
    <w:rsid w:val="00A26A70"/>
    <w:rsid w:val="00A26F14"/>
    <w:rsid w:val="00A31652"/>
    <w:rsid w:val="00A32184"/>
    <w:rsid w:val="00A35064"/>
    <w:rsid w:val="00A352F3"/>
    <w:rsid w:val="00A36932"/>
    <w:rsid w:val="00A40141"/>
    <w:rsid w:val="00A40969"/>
    <w:rsid w:val="00A43382"/>
    <w:rsid w:val="00A442AE"/>
    <w:rsid w:val="00A45294"/>
    <w:rsid w:val="00A45E30"/>
    <w:rsid w:val="00A45F64"/>
    <w:rsid w:val="00A465AC"/>
    <w:rsid w:val="00A468A6"/>
    <w:rsid w:val="00A47884"/>
    <w:rsid w:val="00A478E2"/>
    <w:rsid w:val="00A528F9"/>
    <w:rsid w:val="00A54088"/>
    <w:rsid w:val="00A5634A"/>
    <w:rsid w:val="00A57793"/>
    <w:rsid w:val="00A609BE"/>
    <w:rsid w:val="00A62871"/>
    <w:rsid w:val="00A63CD0"/>
    <w:rsid w:val="00A65689"/>
    <w:rsid w:val="00A6718F"/>
    <w:rsid w:val="00A70ACC"/>
    <w:rsid w:val="00A730A8"/>
    <w:rsid w:val="00A73191"/>
    <w:rsid w:val="00A734D7"/>
    <w:rsid w:val="00A82975"/>
    <w:rsid w:val="00A84795"/>
    <w:rsid w:val="00A84FA9"/>
    <w:rsid w:val="00A8502E"/>
    <w:rsid w:val="00A90F81"/>
    <w:rsid w:val="00A9250D"/>
    <w:rsid w:val="00A9633D"/>
    <w:rsid w:val="00A9663A"/>
    <w:rsid w:val="00AA1982"/>
    <w:rsid w:val="00AA7D47"/>
    <w:rsid w:val="00AB1671"/>
    <w:rsid w:val="00AB171F"/>
    <w:rsid w:val="00AB295A"/>
    <w:rsid w:val="00AB2A5E"/>
    <w:rsid w:val="00AB30BF"/>
    <w:rsid w:val="00AB420D"/>
    <w:rsid w:val="00AB4419"/>
    <w:rsid w:val="00AB4BBD"/>
    <w:rsid w:val="00AB5F08"/>
    <w:rsid w:val="00AB63B7"/>
    <w:rsid w:val="00AC18C6"/>
    <w:rsid w:val="00AC45E4"/>
    <w:rsid w:val="00AD09D1"/>
    <w:rsid w:val="00AD2E4D"/>
    <w:rsid w:val="00AE1EC4"/>
    <w:rsid w:val="00AE234A"/>
    <w:rsid w:val="00AE2565"/>
    <w:rsid w:val="00AE4A37"/>
    <w:rsid w:val="00AE5B78"/>
    <w:rsid w:val="00AE6360"/>
    <w:rsid w:val="00AE735E"/>
    <w:rsid w:val="00AE7CFE"/>
    <w:rsid w:val="00AF1B73"/>
    <w:rsid w:val="00AF2B46"/>
    <w:rsid w:val="00AF2C8D"/>
    <w:rsid w:val="00AF480A"/>
    <w:rsid w:val="00AF53CF"/>
    <w:rsid w:val="00AF567C"/>
    <w:rsid w:val="00AF6664"/>
    <w:rsid w:val="00B03F11"/>
    <w:rsid w:val="00B0571F"/>
    <w:rsid w:val="00B05F21"/>
    <w:rsid w:val="00B07E7A"/>
    <w:rsid w:val="00B11C6B"/>
    <w:rsid w:val="00B1242F"/>
    <w:rsid w:val="00B1373C"/>
    <w:rsid w:val="00B167E8"/>
    <w:rsid w:val="00B173C2"/>
    <w:rsid w:val="00B17636"/>
    <w:rsid w:val="00B178C5"/>
    <w:rsid w:val="00B2098A"/>
    <w:rsid w:val="00B2221A"/>
    <w:rsid w:val="00B36E77"/>
    <w:rsid w:val="00B375D6"/>
    <w:rsid w:val="00B377E1"/>
    <w:rsid w:val="00B37E73"/>
    <w:rsid w:val="00B41C1F"/>
    <w:rsid w:val="00B437A3"/>
    <w:rsid w:val="00B45207"/>
    <w:rsid w:val="00B469EB"/>
    <w:rsid w:val="00B5236E"/>
    <w:rsid w:val="00B52424"/>
    <w:rsid w:val="00B54449"/>
    <w:rsid w:val="00B54C82"/>
    <w:rsid w:val="00B605DB"/>
    <w:rsid w:val="00B607A2"/>
    <w:rsid w:val="00B63A85"/>
    <w:rsid w:val="00B6402C"/>
    <w:rsid w:val="00B649AF"/>
    <w:rsid w:val="00B661BA"/>
    <w:rsid w:val="00B717D3"/>
    <w:rsid w:val="00B71A8B"/>
    <w:rsid w:val="00B733CE"/>
    <w:rsid w:val="00B74D00"/>
    <w:rsid w:val="00B764C3"/>
    <w:rsid w:val="00B804B8"/>
    <w:rsid w:val="00B82E6B"/>
    <w:rsid w:val="00B8333D"/>
    <w:rsid w:val="00B83F81"/>
    <w:rsid w:val="00B84E60"/>
    <w:rsid w:val="00B85907"/>
    <w:rsid w:val="00B87CB0"/>
    <w:rsid w:val="00B917B1"/>
    <w:rsid w:val="00B94278"/>
    <w:rsid w:val="00B9449E"/>
    <w:rsid w:val="00BA1CA2"/>
    <w:rsid w:val="00BA2084"/>
    <w:rsid w:val="00BA33F1"/>
    <w:rsid w:val="00BA3FD1"/>
    <w:rsid w:val="00BA52FF"/>
    <w:rsid w:val="00BB26F9"/>
    <w:rsid w:val="00BB35F6"/>
    <w:rsid w:val="00BB49B1"/>
    <w:rsid w:val="00BB790E"/>
    <w:rsid w:val="00BC1363"/>
    <w:rsid w:val="00BC15F0"/>
    <w:rsid w:val="00BC192F"/>
    <w:rsid w:val="00BC1A91"/>
    <w:rsid w:val="00BC4154"/>
    <w:rsid w:val="00BC6173"/>
    <w:rsid w:val="00BC7346"/>
    <w:rsid w:val="00BC784C"/>
    <w:rsid w:val="00BD00AB"/>
    <w:rsid w:val="00BD127D"/>
    <w:rsid w:val="00BD3F7F"/>
    <w:rsid w:val="00BD7C89"/>
    <w:rsid w:val="00BE2B47"/>
    <w:rsid w:val="00BE633F"/>
    <w:rsid w:val="00BE746B"/>
    <w:rsid w:val="00BE7FE6"/>
    <w:rsid w:val="00BF7C3F"/>
    <w:rsid w:val="00C0619B"/>
    <w:rsid w:val="00C065BA"/>
    <w:rsid w:val="00C06CAD"/>
    <w:rsid w:val="00C1268E"/>
    <w:rsid w:val="00C12A48"/>
    <w:rsid w:val="00C13FBA"/>
    <w:rsid w:val="00C14A25"/>
    <w:rsid w:val="00C16BEF"/>
    <w:rsid w:val="00C2037E"/>
    <w:rsid w:val="00C2255A"/>
    <w:rsid w:val="00C26C9A"/>
    <w:rsid w:val="00C275C3"/>
    <w:rsid w:val="00C31B0E"/>
    <w:rsid w:val="00C32124"/>
    <w:rsid w:val="00C360A6"/>
    <w:rsid w:val="00C3642E"/>
    <w:rsid w:val="00C36FAA"/>
    <w:rsid w:val="00C412FD"/>
    <w:rsid w:val="00C41E7A"/>
    <w:rsid w:val="00C42DD3"/>
    <w:rsid w:val="00C433EF"/>
    <w:rsid w:val="00C43A2E"/>
    <w:rsid w:val="00C45060"/>
    <w:rsid w:val="00C520C6"/>
    <w:rsid w:val="00C5479E"/>
    <w:rsid w:val="00C55240"/>
    <w:rsid w:val="00C55DC6"/>
    <w:rsid w:val="00C563F7"/>
    <w:rsid w:val="00C56479"/>
    <w:rsid w:val="00C579CF"/>
    <w:rsid w:val="00C62310"/>
    <w:rsid w:val="00C6296B"/>
    <w:rsid w:val="00C62F7F"/>
    <w:rsid w:val="00C639D7"/>
    <w:rsid w:val="00C63F17"/>
    <w:rsid w:val="00C64DAE"/>
    <w:rsid w:val="00C65685"/>
    <w:rsid w:val="00C65B51"/>
    <w:rsid w:val="00C6615E"/>
    <w:rsid w:val="00C66AB2"/>
    <w:rsid w:val="00C66C03"/>
    <w:rsid w:val="00C70B1C"/>
    <w:rsid w:val="00C751CC"/>
    <w:rsid w:val="00C75A49"/>
    <w:rsid w:val="00C75C8E"/>
    <w:rsid w:val="00C760D6"/>
    <w:rsid w:val="00C826BD"/>
    <w:rsid w:val="00C82CBB"/>
    <w:rsid w:val="00C85622"/>
    <w:rsid w:val="00C860A0"/>
    <w:rsid w:val="00C86A4E"/>
    <w:rsid w:val="00C9234D"/>
    <w:rsid w:val="00C92465"/>
    <w:rsid w:val="00C9539C"/>
    <w:rsid w:val="00C95411"/>
    <w:rsid w:val="00C96D66"/>
    <w:rsid w:val="00CA10D7"/>
    <w:rsid w:val="00CA24EE"/>
    <w:rsid w:val="00CA2711"/>
    <w:rsid w:val="00CA3CA5"/>
    <w:rsid w:val="00CA55E5"/>
    <w:rsid w:val="00CA6A1B"/>
    <w:rsid w:val="00CA6D37"/>
    <w:rsid w:val="00CB0944"/>
    <w:rsid w:val="00CB2913"/>
    <w:rsid w:val="00CB7863"/>
    <w:rsid w:val="00CC06AD"/>
    <w:rsid w:val="00CC1FA8"/>
    <w:rsid w:val="00CC6BD0"/>
    <w:rsid w:val="00CC71D9"/>
    <w:rsid w:val="00CC748C"/>
    <w:rsid w:val="00CD3866"/>
    <w:rsid w:val="00CD39C2"/>
    <w:rsid w:val="00CD4193"/>
    <w:rsid w:val="00CD48EE"/>
    <w:rsid w:val="00CD53C3"/>
    <w:rsid w:val="00CD6D8C"/>
    <w:rsid w:val="00CE143C"/>
    <w:rsid w:val="00CE1556"/>
    <w:rsid w:val="00CE4E5C"/>
    <w:rsid w:val="00CE7141"/>
    <w:rsid w:val="00CF0819"/>
    <w:rsid w:val="00CF0AFF"/>
    <w:rsid w:val="00CF67AC"/>
    <w:rsid w:val="00D033A0"/>
    <w:rsid w:val="00D051C0"/>
    <w:rsid w:val="00D07138"/>
    <w:rsid w:val="00D10CAF"/>
    <w:rsid w:val="00D10E9A"/>
    <w:rsid w:val="00D11BB8"/>
    <w:rsid w:val="00D12966"/>
    <w:rsid w:val="00D12A26"/>
    <w:rsid w:val="00D12EAB"/>
    <w:rsid w:val="00D20C70"/>
    <w:rsid w:val="00D22247"/>
    <w:rsid w:val="00D23AEC"/>
    <w:rsid w:val="00D23B52"/>
    <w:rsid w:val="00D25A24"/>
    <w:rsid w:val="00D26656"/>
    <w:rsid w:val="00D26F55"/>
    <w:rsid w:val="00D26F6A"/>
    <w:rsid w:val="00D27228"/>
    <w:rsid w:val="00D333BB"/>
    <w:rsid w:val="00D33F0D"/>
    <w:rsid w:val="00D34167"/>
    <w:rsid w:val="00D35033"/>
    <w:rsid w:val="00D35505"/>
    <w:rsid w:val="00D35BAF"/>
    <w:rsid w:val="00D43822"/>
    <w:rsid w:val="00D43ACE"/>
    <w:rsid w:val="00D440C4"/>
    <w:rsid w:val="00D4557F"/>
    <w:rsid w:val="00D4596A"/>
    <w:rsid w:val="00D477FC"/>
    <w:rsid w:val="00D54C70"/>
    <w:rsid w:val="00D565EE"/>
    <w:rsid w:val="00D57CDE"/>
    <w:rsid w:val="00D60BFC"/>
    <w:rsid w:val="00D61055"/>
    <w:rsid w:val="00D61930"/>
    <w:rsid w:val="00D61E7A"/>
    <w:rsid w:val="00D62759"/>
    <w:rsid w:val="00D62A9C"/>
    <w:rsid w:val="00D6341A"/>
    <w:rsid w:val="00D63D4D"/>
    <w:rsid w:val="00D67EE3"/>
    <w:rsid w:val="00D83FC9"/>
    <w:rsid w:val="00D842E8"/>
    <w:rsid w:val="00D845D1"/>
    <w:rsid w:val="00D852E6"/>
    <w:rsid w:val="00D86059"/>
    <w:rsid w:val="00D90B52"/>
    <w:rsid w:val="00DA1CB3"/>
    <w:rsid w:val="00DA3650"/>
    <w:rsid w:val="00DA54AD"/>
    <w:rsid w:val="00DA77D2"/>
    <w:rsid w:val="00DB2867"/>
    <w:rsid w:val="00DB3234"/>
    <w:rsid w:val="00DB68F7"/>
    <w:rsid w:val="00DC3042"/>
    <w:rsid w:val="00DC3D1D"/>
    <w:rsid w:val="00DC45C1"/>
    <w:rsid w:val="00DC5126"/>
    <w:rsid w:val="00DC78D5"/>
    <w:rsid w:val="00DD1259"/>
    <w:rsid w:val="00DD23BF"/>
    <w:rsid w:val="00DE37C9"/>
    <w:rsid w:val="00DF2001"/>
    <w:rsid w:val="00DF3CF0"/>
    <w:rsid w:val="00DF4460"/>
    <w:rsid w:val="00DF44BF"/>
    <w:rsid w:val="00DF553F"/>
    <w:rsid w:val="00DF5EF6"/>
    <w:rsid w:val="00DF645B"/>
    <w:rsid w:val="00DF7732"/>
    <w:rsid w:val="00DF7E33"/>
    <w:rsid w:val="00E00822"/>
    <w:rsid w:val="00E032D8"/>
    <w:rsid w:val="00E07C22"/>
    <w:rsid w:val="00E10E44"/>
    <w:rsid w:val="00E160D8"/>
    <w:rsid w:val="00E17287"/>
    <w:rsid w:val="00E17FCA"/>
    <w:rsid w:val="00E21BA3"/>
    <w:rsid w:val="00E22F9B"/>
    <w:rsid w:val="00E30F75"/>
    <w:rsid w:val="00E32D2B"/>
    <w:rsid w:val="00E33598"/>
    <w:rsid w:val="00E355F0"/>
    <w:rsid w:val="00E3564A"/>
    <w:rsid w:val="00E361CB"/>
    <w:rsid w:val="00E43621"/>
    <w:rsid w:val="00E46487"/>
    <w:rsid w:val="00E51DF4"/>
    <w:rsid w:val="00E521A7"/>
    <w:rsid w:val="00E52D48"/>
    <w:rsid w:val="00E605D7"/>
    <w:rsid w:val="00E60917"/>
    <w:rsid w:val="00E64D4C"/>
    <w:rsid w:val="00E651A0"/>
    <w:rsid w:val="00E651D7"/>
    <w:rsid w:val="00E6643F"/>
    <w:rsid w:val="00E665B9"/>
    <w:rsid w:val="00E704D6"/>
    <w:rsid w:val="00E7099E"/>
    <w:rsid w:val="00E729B5"/>
    <w:rsid w:val="00E731C7"/>
    <w:rsid w:val="00E73E03"/>
    <w:rsid w:val="00E74471"/>
    <w:rsid w:val="00E75246"/>
    <w:rsid w:val="00E801E3"/>
    <w:rsid w:val="00E80B4E"/>
    <w:rsid w:val="00E8112C"/>
    <w:rsid w:val="00E812A8"/>
    <w:rsid w:val="00E9069F"/>
    <w:rsid w:val="00E92453"/>
    <w:rsid w:val="00E92BAC"/>
    <w:rsid w:val="00E94905"/>
    <w:rsid w:val="00E96046"/>
    <w:rsid w:val="00E969AF"/>
    <w:rsid w:val="00EA0CA2"/>
    <w:rsid w:val="00EA1768"/>
    <w:rsid w:val="00EA224F"/>
    <w:rsid w:val="00EA23E6"/>
    <w:rsid w:val="00EA2EE5"/>
    <w:rsid w:val="00EA2F23"/>
    <w:rsid w:val="00EA3310"/>
    <w:rsid w:val="00EA37CF"/>
    <w:rsid w:val="00EA4186"/>
    <w:rsid w:val="00EA50E2"/>
    <w:rsid w:val="00EA7A4C"/>
    <w:rsid w:val="00EB0739"/>
    <w:rsid w:val="00EB14ED"/>
    <w:rsid w:val="00EB3699"/>
    <w:rsid w:val="00EB36C2"/>
    <w:rsid w:val="00EB648F"/>
    <w:rsid w:val="00EB70E8"/>
    <w:rsid w:val="00EC092C"/>
    <w:rsid w:val="00EC2391"/>
    <w:rsid w:val="00EC2924"/>
    <w:rsid w:val="00EC53AB"/>
    <w:rsid w:val="00ED25F9"/>
    <w:rsid w:val="00ED31E7"/>
    <w:rsid w:val="00ED3DB3"/>
    <w:rsid w:val="00ED5B10"/>
    <w:rsid w:val="00ED5F8A"/>
    <w:rsid w:val="00ED61F4"/>
    <w:rsid w:val="00ED7DE8"/>
    <w:rsid w:val="00EE03B5"/>
    <w:rsid w:val="00EE1B96"/>
    <w:rsid w:val="00EE482A"/>
    <w:rsid w:val="00EE7D25"/>
    <w:rsid w:val="00EF1B9B"/>
    <w:rsid w:val="00EF416D"/>
    <w:rsid w:val="00EF6520"/>
    <w:rsid w:val="00EF6AA9"/>
    <w:rsid w:val="00EF6CF4"/>
    <w:rsid w:val="00F00A13"/>
    <w:rsid w:val="00F023A5"/>
    <w:rsid w:val="00F029C5"/>
    <w:rsid w:val="00F074E0"/>
    <w:rsid w:val="00F103D8"/>
    <w:rsid w:val="00F12141"/>
    <w:rsid w:val="00F13F13"/>
    <w:rsid w:val="00F13F9B"/>
    <w:rsid w:val="00F21064"/>
    <w:rsid w:val="00F211A4"/>
    <w:rsid w:val="00F213F3"/>
    <w:rsid w:val="00F2272F"/>
    <w:rsid w:val="00F23653"/>
    <w:rsid w:val="00F2447B"/>
    <w:rsid w:val="00F268CB"/>
    <w:rsid w:val="00F278C1"/>
    <w:rsid w:val="00F31645"/>
    <w:rsid w:val="00F31C6B"/>
    <w:rsid w:val="00F323A0"/>
    <w:rsid w:val="00F331F6"/>
    <w:rsid w:val="00F34F0C"/>
    <w:rsid w:val="00F35CF3"/>
    <w:rsid w:val="00F37374"/>
    <w:rsid w:val="00F40ADD"/>
    <w:rsid w:val="00F40CDD"/>
    <w:rsid w:val="00F4397A"/>
    <w:rsid w:val="00F44638"/>
    <w:rsid w:val="00F4571D"/>
    <w:rsid w:val="00F51232"/>
    <w:rsid w:val="00F51362"/>
    <w:rsid w:val="00F52485"/>
    <w:rsid w:val="00F52FD4"/>
    <w:rsid w:val="00F5402C"/>
    <w:rsid w:val="00F56B69"/>
    <w:rsid w:val="00F60CBF"/>
    <w:rsid w:val="00F64C82"/>
    <w:rsid w:val="00F6639D"/>
    <w:rsid w:val="00F66B99"/>
    <w:rsid w:val="00F702FD"/>
    <w:rsid w:val="00F717EC"/>
    <w:rsid w:val="00F73847"/>
    <w:rsid w:val="00F73F56"/>
    <w:rsid w:val="00F74E97"/>
    <w:rsid w:val="00F75E6F"/>
    <w:rsid w:val="00F7614F"/>
    <w:rsid w:val="00F763DD"/>
    <w:rsid w:val="00F76AAE"/>
    <w:rsid w:val="00F77078"/>
    <w:rsid w:val="00F80466"/>
    <w:rsid w:val="00F805D5"/>
    <w:rsid w:val="00F81E5A"/>
    <w:rsid w:val="00F82A6C"/>
    <w:rsid w:val="00F84BA9"/>
    <w:rsid w:val="00F85BF4"/>
    <w:rsid w:val="00F8739F"/>
    <w:rsid w:val="00F925C8"/>
    <w:rsid w:val="00F9552C"/>
    <w:rsid w:val="00FA043E"/>
    <w:rsid w:val="00FA1E76"/>
    <w:rsid w:val="00FA46BB"/>
    <w:rsid w:val="00FA6F21"/>
    <w:rsid w:val="00FA7EE6"/>
    <w:rsid w:val="00FB0499"/>
    <w:rsid w:val="00FB267F"/>
    <w:rsid w:val="00FB37DD"/>
    <w:rsid w:val="00FC0F72"/>
    <w:rsid w:val="00FC2197"/>
    <w:rsid w:val="00FC5926"/>
    <w:rsid w:val="00FC5B2F"/>
    <w:rsid w:val="00FC672B"/>
    <w:rsid w:val="00FC6D8D"/>
    <w:rsid w:val="00FD129C"/>
    <w:rsid w:val="00FD432B"/>
    <w:rsid w:val="00FD4A43"/>
    <w:rsid w:val="00FD6116"/>
    <w:rsid w:val="00FD65DA"/>
    <w:rsid w:val="00FE25DB"/>
    <w:rsid w:val="00FE320A"/>
    <w:rsid w:val="00FE5A0D"/>
    <w:rsid w:val="00FE6486"/>
    <w:rsid w:val="00FE6BC2"/>
    <w:rsid w:val="00FF02CC"/>
    <w:rsid w:val="00FF0891"/>
    <w:rsid w:val="00FF1C38"/>
    <w:rsid w:val="00FF25B6"/>
    <w:rsid w:val="00FF3CCA"/>
    <w:rsid w:val="00FF49C2"/>
    <w:rsid w:val="00FF4AAE"/>
    <w:rsid w:val="00FF4C9D"/>
    <w:rsid w:val="00FF6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2322"/>
  <w15:chartTrackingRefBased/>
  <w15:docId w15:val="{1B7BA4CB-2524-47CB-82CA-DED6EAB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A20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C53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EC53A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6CCC"/>
    <w:pPr>
      <w:tabs>
        <w:tab w:val="center" w:pos="4536"/>
        <w:tab w:val="right" w:pos="9072"/>
      </w:tabs>
      <w:spacing w:line="240" w:lineRule="auto"/>
    </w:pPr>
  </w:style>
  <w:style w:type="character" w:customStyle="1" w:styleId="ZhlavChar">
    <w:name w:val="Záhlaví Char"/>
    <w:basedOn w:val="Standardnpsmoodstavce"/>
    <w:link w:val="Zhlav"/>
    <w:uiPriority w:val="99"/>
    <w:rsid w:val="006C6CCC"/>
  </w:style>
  <w:style w:type="paragraph" w:styleId="Zpat">
    <w:name w:val="footer"/>
    <w:basedOn w:val="Normln"/>
    <w:link w:val="ZpatChar"/>
    <w:uiPriority w:val="99"/>
    <w:unhideWhenUsed/>
    <w:rsid w:val="006C6CCC"/>
    <w:pPr>
      <w:tabs>
        <w:tab w:val="center" w:pos="4536"/>
        <w:tab w:val="right" w:pos="9072"/>
      </w:tabs>
      <w:spacing w:line="240" w:lineRule="auto"/>
    </w:pPr>
  </w:style>
  <w:style w:type="character" w:customStyle="1" w:styleId="ZpatChar">
    <w:name w:val="Zápatí Char"/>
    <w:basedOn w:val="Standardnpsmoodstavce"/>
    <w:link w:val="Zpat"/>
    <w:uiPriority w:val="99"/>
    <w:rsid w:val="006C6CCC"/>
  </w:style>
  <w:style w:type="paragraph" w:styleId="Textpoznpodarou">
    <w:name w:val="footnote text"/>
    <w:basedOn w:val="Normln"/>
    <w:link w:val="TextpoznpodarouChar"/>
    <w:uiPriority w:val="99"/>
    <w:unhideWhenUsed/>
    <w:rsid w:val="004A10AE"/>
    <w:pPr>
      <w:spacing w:line="240" w:lineRule="auto"/>
    </w:pPr>
    <w:rPr>
      <w:sz w:val="20"/>
      <w:szCs w:val="20"/>
    </w:rPr>
  </w:style>
  <w:style w:type="character" w:customStyle="1" w:styleId="TextpoznpodarouChar">
    <w:name w:val="Text pozn. pod čarou Char"/>
    <w:basedOn w:val="Standardnpsmoodstavce"/>
    <w:link w:val="Textpoznpodarou"/>
    <w:uiPriority w:val="99"/>
    <w:rsid w:val="004A10AE"/>
    <w:rPr>
      <w:sz w:val="20"/>
      <w:szCs w:val="20"/>
    </w:rPr>
  </w:style>
  <w:style w:type="character" w:styleId="Znakapoznpodarou">
    <w:name w:val="footnote reference"/>
    <w:basedOn w:val="Standardnpsmoodstavce"/>
    <w:uiPriority w:val="99"/>
    <w:semiHidden/>
    <w:unhideWhenUsed/>
    <w:rsid w:val="004A10AE"/>
    <w:rPr>
      <w:vertAlign w:val="superscript"/>
    </w:rPr>
  </w:style>
  <w:style w:type="paragraph" w:styleId="Odstavecseseznamem">
    <w:name w:val="List Paragraph"/>
    <w:basedOn w:val="Normln"/>
    <w:uiPriority w:val="34"/>
    <w:qFormat/>
    <w:rsid w:val="00C45060"/>
    <w:pPr>
      <w:ind w:left="720"/>
      <w:contextualSpacing/>
    </w:pPr>
  </w:style>
  <w:style w:type="character" w:styleId="Hypertextovodkaz">
    <w:name w:val="Hyperlink"/>
    <w:basedOn w:val="Standardnpsmoodstavce"/>
    <w:uiPriority w:val="99"/>
    <w:unhideWhenUsed/>
    <w:rsid w:val="009F12B2"/>
    <w:rPr>
      <w:color w:val="0000FF"/>
      <w:u w:val="single"/>
    </w:rPr>
  </w:style>
  <w:style w:type="character" w:customStyle="1" w:styleId="UnresolvedMention">
    <w:name w:val="Unresolved Mention"/>
    <w:basedOn w:val="Standardnpsmoodstavce"/>
    <w:uiPriority w:val="99"/>
    <w:semiHidden/>
    <w:unhideWhenUsed/>
    <w:rsid w:val="009F12B2"/>
    <w:rPr>
      <w:color w:val="605E5C"/>
      <w:shd w:val="clear" w:color="auto" w:fill="E1DFDD"/>
    </w:rPr>
  </w:style>
  <w:style w:type="character" w:customStyle="1" w:styleId="Nadpis1Char">
    <w:name w:val="Nadpis 1 Char"/>
    <w:basedOn w:val="Standardnpsmoodstavce"/>
    <w:link w:val="Nadpis1"/>
    <w:uiPriority w:val="9"/>
    <w:rsid w:val="00BA2084"/>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BA2084"/>
    <w:pPr>
      <w:spacing w:line="259" w:lineRule="auto"/>
      <w:jc w:val="left"/>
      <w:outlineLvl w:val="9"/>
    </w:pPr>
    <w:rPr>
      <w:lang w:eastAsia="cs-CZ"/>
    </w:rPr>
  </w:style>
  <w:style w:type="paragraph" w:styleId="Obsah2">
    <w:name w:val="toc 2"/>
    <w:basedOn w:val="Normln"/>
    <w:next w:val="Normln"/>
    <w:autoRedefine/>
    <w:uiPriority w:val="39"/>
    <w:unhideWhenUsed/>
    <w:rsid w:val="00BA2084"/>
    <w:pPr>
      <w:spacing w:after="100" w:line="259" w:lineRule="auto"/>
      <w:ind w:left="220"/>
      <w:jc w:val="left"/>
    </w:pPr>
    <w:rPr>
      <w:rFonts w:eastAsiaTheme="minorEastAsia" w:cs="Times New Roman"/>
      <w:lang w:eastAsia="cs-CZ"/>
    </w:rPr>
  </w:style>
  <w:style w:type="paragraph" w:styleId="Obsah1">
    <w:name w:val="toc 1"/>
    <w:basedOn w:val="Normln"/>
    <w:next w:val="Normln"/>
    <w:autoRedefine/>
    <w:uiPriority w:val="39"/>
    <w:unhideWhenUsed/>
    <w:rsid w:val="00BA2084"/>
    <w:pPr>
      <w:spacing w:after="100" w:line="259" w:lineRule="auto"/>
      <w:jc w:val="left"/>
    </w:pPr>
    <w:rPr>
      <w:rFonts w:eastAsiaTheme="minorEastAsia" w:cs="Times New Roman"/>
      <w:lang w:eastAsia="cs-CZ"/>
    </w:rPr>
  </w:style>
  <w:style w:type="paragraph" w:styleId="Obsah3">
    <w:name w:val="toc 3"/>
    <w:basedOn w:val="Normln"/>
    <w:next w:val="Normln"/>
    <w:autoRedefine/>
    <w:uiPriority w:val="39"/>
    <w:unhideWhenUsed/>
    <w:rsid w:val="00BA2084"/>
    <w:pPr>
      <w:spacing w:after="100" w:line="259" w:lineRule="auto"/>
      <w:ind w:left="440"/>
      <w:jc w:val="left"/>
    </w:pPr>
    <w:rPr>
      <w:rFonts w:eastAsiaTheme="minorEastAsia" w:cs="Times New Roman"/>
      <w:lang w:eastAsia="cs-CZ"/>
    </w:rPr>
  </w:style>
  <w:style w:type="character" w:customStyle="1" w:styleId="Nadpis2Char">
    <w:name w:val="Nadpis 2 Char"/>
    <w:basedOn w:val="Standardnpsmoodstavce"/>
    <w:link w:val="Nadpis2"/>
    <w:uiPriority w:val="9"/>
    <w:rsid w:val="00EC53A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EC53AB"/>
    <w:rPr>
      <w:rFonts w:asciiTheme="majorHAnsi" w:eastAsiaTheme="majorEastAsia" w:hAnsiTheme="majorHAnsi" w:cstheme="majorBidi"/>
      <w:color w:val="1F3763" w:themeColor="accent1" w:themeShade="7F"/>
      <w:sz w:val="24"/>
      <w:szCs w:val="24"/>
    </w:rPr>
  </w:style>
  <w:style w:type="paragraph" w:styleId="Podnadpis">
    <w:name w:val="Subtitle"/>
    <w:basedOn w:val="Normln"/>
    <w:next w:val="Normln"/>
    <w:link w:val="PodnadpisChar"/>
    <w:uiPriority w:val="11"/>
    <w:qFormat/>
    <w:rsid w:val="00EC53AB"/>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C53AB"/>
    <w:rPr>
      <w:rFonts w:eastAsiaTheme="minorEastAsia"/>
      <w:color w:val="5A5A5A" w:themeColor="text1" w:themeTint="A5"/>
      <w:spacing w:val="15"/>
    </w:rPr>
  </w:style>
  <w:style w:type="paragraph" w:styleId="Bezmezer">
    <w:name w:val="No Spacing"/>
    <w:uiPriority w:val="1"/>
    <w:qFormat/>
    <w:rsid w:val="00CA10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904">
      <w:bodyDiv w:val="1"/>
      <w:marLeft w:val="0"/>
      <w:marRight w:val="0"/>
      <w:marTop w:val="0"/>
      <w:marBottom w:val="0"/>
      <w:divBdr>
        <w:top w:val="none" w:sz="0" w:space="0" w:color="auto"/>
        <w:left w:val="none" w:sz="0" w:space="0" w:color="auto"/>
        <w:bottom w:val="none" w:sz="0" w:space="0" w:color="auto"/>
        <w:right w:val="none" w:sz="0" w:space="0" w:color="auto"/>
      </w:divBdr>
    </w:div>
    <w:div w:id="39405440">
      <w:bodyDiv w:val="1"/>
      <w:marLeft w:val="0"/>
      <w:marRight w:val="0"/>
      <w:marTop w:val="0"/>
      <w:marBottom w:val="0"/>
      <w:divBdr>
        <w:top w:val="none" w:sz="0" w:space="0" w:color="auto"/>
        <w:left w:val="none" w:sz="0" w:space="0" w:color="auto"/>
        <w:bottom w:val="none" w:sz="0" w:space="0" w:color="auto"/>
        <w:right w:val="none" w:sz="0" w:space="0" w:color="auto"/>
      </w:divBdr>
    </w:div>
    <w:div w:id="64423876">
      <w:bodyDiv w:val="1"/>
      <w:marLeft w:val="0"/>
      <w:marRight w:val="0"/>
      <w:marTop w:val="0"/>
      <w:marBottom w:val="0"/>
      <w:divBdr>
        <w:top w:val="none" w:sz="0" w:space="0" w:color="auto"/>
        <w:left w:val="none" w:sz="0" w:space="0" w:color="auto"/>
        <w:bottom w:val="none" w:sz="0" w:space="0" w:color="auto"/>
        <w:right w:val="none" w:sz="0" w:space="0" w:color="auto"/>
      </w:divBdr>
      <w:divsChild>
        <w:div w:id="1003511211">
          <w:marLeft w:val="105"/>
          <w:marRight w:val="105"/>
          <w:marTop w:val="0"/>
          <w:marBottom w:val="0"/>
          <w:divBdr>
            <w:top w:val="none" w:sz="0" w:space="0" w:color="auto"/>
            <w:left w:val="none" w:sz="0" w:space="0" w:color="auto"/>
            <w:bottom w:val="none" w:sz="0" w:space="0" w:color="auto"/>
            <w:right w:val="none" w:sz="0" w:space="0" w:color="auto"/>
          </w:divBdr>
        </w:div>
      </w:divsChild>
    </w:div>
    <w:div w:id="115953397">
      <w:bodyDiv w:val="1"/>
      <w:marLeft w:val="0"/>
      <w:marRight w:val="0"/>
      <w:marTop w:val="0"/>
      <w:marBottom w:val="0"/>
      <w:divBdr>
        <w:top w:val="none" w:sz="0" w:space="0" w:color="auto"/>
        <w:left w:val="none" w:sz="0" w:space="0" w:color="auto"/>
        <w:bottom w:val="none" w:sz="0" w:space="0" w:color="auto"/>
        <w:right w:val="none" w:sz="0" w:space="0" w:color="auto"/>
      </w:divBdr>
      <w:divsChild>
        <w:div w:id="1215115865">
          <w:marLeft w:val="105"/>
          <w:marRight w:val="105"/>
          <w:marTop w:val="0"/>
          <w:marBottom w:val="0"/>
          <w:divBdr>
            <w:top w:val="none" w:sz="0" w:space="0" w:color="auto"/>
            <w:left w:val="none" w:sz="0" w:space="0" w:color="auto"/>
            <w:bottom w:val="none" w:sz="0" w:space="0" w:color="auto"/>
            <w:right w:val="none" w:sz="0" w:space="0" w:color="auto"/>
          </w:divBdr>
        </w:div>
      </w:divsChild>
    </w:div>
    <w:div w:id="162668492">
      <w:bodyDiv w:val="1"/>
      <w:marLeft w:val="0"/>
      <w:marRight w:val="0"/>
      <w:marTop w:val="0"/>
      <w:marBottom w:val="0"/>
      <w:divBdr>
        <w:top w:val="none" w:sz="0" w:space="0" w:color="auto"/>
        <w:left w:val="none" w:sz="0" w:space="0" w:color="auto"/>
        <w:bottom w:val="none" w:sz="0" w:space="0" w:color="auto"/>
        <w:right w:val="none" w:sz="0" w:space="0" w:color="auto"/>
      </w:divBdr>
    </w:div>
    <w:div w:id="416290085">
      <w:bodyDiv w:val="1"/>
      <w:marLeft w:val="0"/>
      <w:marRight w:val="0"/>
      <w:marTop w:val="0"/>
      <w:marBottom w:val="0"/>
      <w:divBdr>
        <w:top w:val="none" w:sz="0" w:space="0" w:color="auto"/>
        <w:left w:val="none" w:sz="0" w:space="0" w:color="auto"/>
        <w:bottom w:val="none" w:sz="0" w:space="0" w:color="auto"/>
        <w:right w:val="none" w:sz="0" w:space="0" w:color="auto"/>
      </w:divBdr>
      <w:divsChild>
        <w:div w:id="975640361">
          <w:marLeft w:val="105"/>
          <w:marRight w:val="105"/>
          <w:marTop w:val="0"/>
          <w:marBottom w:val="0"/>
          <w:divBdr>
            <w:top w:val="none" w:sz="0" w:space="0" w:color="auto"/>
            <w:left w:val="none" w:sz="0" w:space="0" w:color="auto"/>
            <w:bottom w:val="none" w:sz="0" w:space="0" w:color="auto"/>
            <w:right w:val="none" w:sz="0" w:space="0" w:color="auto"/>
          </w:divBdr>
        </w:div>
      </w:divsChild>
    </w:div>
    <w:div w:id="465857283">
      <w:bodyDiv w:val="1"/>
      <w:marLeft w:val="0"/>
      <w:marRight w:val="0"/>
      <w:marTop w:val="0"/>
      <w:marBottom w:val="0"/>
      <w:divBdr>
        <w:top w:val="none" w:sz="0" w:space="0" w:color="auto"/>
        <w:left w:val="none" w:sz="0" w:space="0" w:color="auto"/>
        <w:bottom w:val="none" w:sz="0" w:space="0" w:color="auto"/>
        <w:right w:val="none" w:sz="0" w:space="0" w:color="auto"/>
      </w:divBdr>
    </w:div>
    <w:div w:id="518936655">
      <w:bodyDiv w:val="1"/>
      <w:marLeft w:val="0"/>
      <w:marRight w:val="0"/>
      <w:marTop w:val="0"/>
      <w:marBottom w:val="0"/>
      <w:divBdr>
        <w:top w:val="none" w:sz="0" w:space="0" w:color="auto"/>
        <w:left w:val="none" w:sz="0" w:space="0" w:color="auto"/>
        <w:bottom w:val="none" w:sz="0" w:space="0" w:color="auto"/>
        <w:right w:val="none" w:sz="0" w:space="0" w:color="auto"/>
      </w:divBdr>
      <w:divsChild>
        <w:div w:id="1372458683">
          <w:marLeft w:val="0"/>
          <w:marRight w:val="0"/>
          <w:marTop w:val="0"/>
          <w:marBottom w:val="100"/>
          <w:divBdr>
            <w:top w:val="none" w:sz="0" w:space="0" w:color="auto"/>
            <w:left w:val="none" w:sz="0" w:space="0" w:color="auto"/>
            <w:bottom w:val="none" w:sz="0" w:space="0" w:color="auto"/>
            <w:right w:val="none" w:sz="0" w:space="0" w:color="auto"/>
          </w:divBdr>
        </w:div>
      </w:divsChild>
    </w:div>
    <w:div w:id="567806721">
      <w:bodyDiv w:val="1"/>
      <w:marLeft w:val="0"/>
      <w:marRight w:val="0"/>
      <w:marTop w:val="0"/>
      <w:marBottom w:val="0"/>
      <w:divBdr>
        <w:top w:val="none" w:sz="0" w:space="0" w:color="auto"/>
        <w:left w:val="none" w:sz="0" w:space="0" w:color="auto"/>
        <w:bottom w:val="none" w:sz="0" w:space="0" w:color="auto"/>
        <w:right w:val="none" w:sz="0" w:space="0" w:color="auto"/>
      </w:divBdr>
    </w:div>
    <w:div w:id="576668772">
      <w:bodyDiv w:val="1"/>
      <w:marLeft w:val="0"/>
      <w:marRight w:val="0"/>
      <w:marTop w:val="0"/>
      <w:marBottom w:val="0"/>
      <w:divBdr>
        <w:top w:val="none" w:sz="0" w:space="0" w:color="auto"/>
        <w:left w:val="none" w:sz="0" w:space="0" w:color="auto"/>
        <w:bottom w:val="none" w:sz="0" w:space="0" w:color="auto"/>
        <w:right w:val="none" w:sz="0" w:space="0" w:color="auto"/>
      </w:divBdr>
      <w:divsChild>
        <w:div w:id="1797526056">
          <w:marLeft w:val="0"/>
          <w:marRight w:val="0"/>
          <w:marTop w:val="0"/>
          <w:marBottom w:val="0"/>
          <w:divBdr>
            <w:top w:val="none" w:sz="0" w:space="0" w:color="auto"/>
            <w:left w:val="none" w:sz="0" w:space="0" w:color="auto"/>
            <w:bottom w:val="none" w:sz="0" w:space="0" w:color="auto"/>
            <w:right w:val="none" w:sz="0" w:space="0" w:color="auto"/>
          </w:divBdr>
        </w:div>
      </w:divsChild>
    </w:div>
    <w:div w:id="581305334">
      <w:bodyDiv w:val="1"/>
      <w:marLeft w:val="0"/>
      <w:marRight w:val="0"/>
      <w:marTop w:val="0"/>
      <w:marBottom w:val="0"/>
      <w:divBdr>
        <w:top w:val="none" w:sz="0" w:space="0" w:color="auto"/>
        <w:left w:val="none" w:sz="0" w:space="0" w:color="auto"/>
        <w:bottom w:val="none" w:sz="0" w:space="0" w:color="auto"/>
        <w:right w:val="none" w:sz="0" w:space="0" w:color="auto"/>
      </w:divBdr>
      <w:divsChild>
        <w:div w:id="1906990791">
          <w:marLeft w:val="105"/>
          <w:marRight w:val="105"/>
          <w:marTop w:val="0"/>
          <w:marBottom w:val="0"/>
          <w:divBdr>
            <w:top w:val="none" w:sz="0" w:space="0" w:color="auto"/>
            <w:left w:val="none" w:sz="0" w:space="0" w:color="auto"/>
            <w:bottom w:val="none" w:sz="0" w:space="0" w:color="auto"/>
            <w:right w:val="none" w:sz="0" w:space="0" w:color="auto"/>
          </w:divBdr>
        </w:div>
      </w:divsChild>
    </w:div>
    <w:div w:id="722484164">
      <w:bodyDiv w:val="1"/>
      <w:marLeft w:val="0"/>
      <w:marRight w:val="0"/>
      <w:marTop w:val="0"/>
      <w:marBottom w:val="0"/>
      <w:divBdr>
        <w:top w:val="none" w:sz="0" w:space="0" w:color="auto"/>
        <w:left w:val="none" w:sz="0" w:space="0" w:color="auto"/>
        <w:bottom w:val="none" w:sz="0" w:space="0" w:color="auto"/>
        <w:right w:val="none" w:sz="0" w:space="0" w:color="auto"/>
      </w:divBdr>
    </w:div>
    <w:div w:id="874579678">
      <w:bodyDiv w:val="1"/>
      <w:marLeft w:val="0"/>
      <w:marRight w:val="0"/>
      <w:marTop w:val="0"/>
      <w:marBottom w:val="0"/>
      <w:divBdr>
        <w:top w:val="none" w:sz="0" w:space="0" w:color="auto"/>
        <w:left w:val="none" w:sz="0" w:space="0" w:color="auto"/>
        <w:bottom w:val="none" w:sz="0" w:space="0" w:color="auto"/>
        <w:right w:val="none" w:sz="0" w:space="0" w:color="auto"/>
      </w:divBdr>
      <w:divsChild>
        <w:div w:id="1340280821">
          <w:marLeft w:val="0"/>
          <w:marRight w:val="0"/>
          <w:marTop w:val="0"/>
          <w:marBottom w:val="0"/>
          <w:divBdr>
            <w:top w:val="none" w:sz="0" w:space="0" w:color="auto"/>
            <w:left w:val="none" w:sz="0" w:space="0" w:color="auto"/>
            <w:bottom w:val="none" w:sz="0" w:space="0" w:color="auto"/>
            <w:right w:val="none" w:sz="0" w:space="0" w:color="auto"/>
          </w:divBdr>
        </w:div>
      </w:divsChild>
    </w:div>
    <w:div w:id="893663589">
      <w:bodyDiv w:val="1"/>
      <w:marLeft w:val="0"/>
      <w:marRight w:val="0"/>
      <w:marTop w:val="0"/>
      <w:marBottom w:val="0"/>
      <w:divBdr>
        <w:top w:val="none" w:sz="0" w:space="0" w:color="auto"/>
        <w:left w:val="none" w:sz="0" w:space="0" w:color="auto"/>
        <w:bottom w:val="none" w:sz="0" w:space="0" w:color="auto"/>
        <w:right w:val="none" w:sz="0" w:space="0" w:color="auto"/>
      </w:divBdr>
    </w:div>
    <w:div w:id="923493911">
      <w:bodyDiv w:val="1"/>
      <w:marLeft w:val="0"/>
      <w:marRight w:val="0"/>
      <w:marTop w:val="0"/>
      <w:marBottom w:val="0"/>
      <w:divBdr>
        <w:top w:val="none" w:sz="0" w:space="0" w:color="auto"/>
        <w:left w:val="none" w:sz="0" w:space="0" w:color="auto"/>
        <w:bottom w:val="none" w:sz="0" w:space="0" w:color="auto"/>
        <w:right w:val="none" w:sz="0" w:space="0" w:color="auto"/>
      </w:divBdr>
      <w:divsChild>
        <w:div w:id="740295635">
          <w:marLeft w:val="0"/>
          <w:marRight w:val="0"/>
          <w:marTop w:val="0"/>
          <w:marBottom w:val="100"/>
          <w:divBdr>
            <w:top w:val="none" w:sz="0" w:space="0" w:color="auto"/>
            <w:left w:val="none" w:sz="0" w:space="0" w:color="auto"/>
            <w:bottom w:val="none" w:sz="0" w:space="0" w:color="auto"/>
            <w:right w:val="none" w:sz="0" w:space="0" w:color="auto"/>
          </w:divBdr>
        </w:div>
      </w:divsChild>
    </w:div>
    <w:div w:id="1052273807">
      <w:bodyDiv w:val="1"/>
      <w:marLeft w:val="0"/>
      <w:marRight w:val="0"/>
      <w:marTop w:val="0"/>
      <w:marBottom w:val="0"/>
      <w:divBdr>
        <w:top w:val="none" w:sz="0" w:space="0" w:color="auto"/>
        <w:left w:val="none" w:sz="0" w:space="0" w:color="auto"/>
        <w:bottom w:val="none" w:sz="0" w:space="0" w:color="auto"/>
        <w:right w:val="none" w:sz="0" w:space="0" w:color="auto"/>
      </w:divBdr>
      <w:divsChild>
        <w:div w:id="1797525864">
          <w:marLeft w:val="105"/>
          <w:marRight w:val="105"/>
          <w:marTop w:val="0"/>
          <w:marBottom w:val="0"/>
          <w:divBdr>
            <w:top w:val="none" w:sz="0" w:space="0" w:color="auto"/>
            <w:left w:val="none" w:sz="0" w:space="0" w:color="auto"/>
            <w:bottom w:val="none" w:sz="0" w:space="0" w:color="auto"/>
            <w:right w:val="none" w:sz="0" w:space="0" w:color="auto"/>
          </w:divBdr>
        </w:div>
      </w:divsChild>
    </w:div>
    <w:div w:id="1094328423">
      <w:bodyDiv w:val="1"/>
      <w:marLeft w:val="0"/>
      <w:marRight w:val="0"/>
      <w:marTop w:val="0"/>
      <w:marBottom w:val="0"/>
      <w:divBdr>
        <w:top w:val="none" w:sz="0" w:space="0" w:color="auto"/>
        <w:left w:val="none" w:sz="0" w:space="0" w:color="auto"/>
        <w:bottom w:val="none" w:sz="0" w:space="0" w:color="auto"/>
        <w:right w:val="none" w:sz="0" w:space="0" w:color="auto"/>
      </w:divBdr>
    </w:div>
    <w:div w:id="1098989571">
      <w:bodyDiv w:val="1"/>
      <w:marLeft w:val="0"/>
      <w:marRight w:val="0"/>
      <w:marTop w:val="0"/>
      <w:marBottom w:val="0"/>
      <w:divBdr>
        <w:top w:val="none" w:sz="0" w:space="0" w:color="auto"/>
        <w:left w:val="none" w:sz="0" w:space="0" w:color="auto"/>
        <w:bottom w:val="none" w:sz="0" w:space="0" w:color="auto"/>
        <w:right w:val="none" w:sz="0" w:space="0" w:color="auto"/>
      </w:divBdr>
    </w:div>
    <w:div w:id="1121263242">
      <w:bodyDiv w:val="1"/>
      <w:marLeft w:val="0"/>
      <w:marRight w:val="0"/>
      <w:marTop w:val="0"/>
      <w:marBottom w:val="0"/>
      <w:divBdr>
        <w:top w:val="none" w:sz="0" w:space="0" w:color="auto"/>
        <w:left w:val="none" w:sz="0" w:space="0" w:color="auto"/>
        <w:bottom w:val="none" w:sz="0" w:space="0" w:color="auto"/>
        <w:right w:val="none" w:sz="0" w:space="0" w:color="auto"/>
      </w:divBdr>
    </w:div>
    <w:div w:id="1384600874">
      <w:bodyDiv w:val="1"/>
      <w:marLeft w:val="0"/>
      <w:marRight w:val="0"/>
      <w:marTop w:val="0"/>
      <w:marBottom w:val="0"/>
      <w:divBdr>
        <w:top w:val="none" w:sz="0" w:space="0" w:color="auto"/>
        <w:left w:val="none" w:sz="0" w:space="0" w:color="auto"/>
        <w:bottom w:val="none" w:sz="0" w:space="0" w:color="auto"/>
        <w:right w:val="none" w:sz="0" w:space="0" w:color="auto"/>
      </w:divBdr>
    </w:div>
    <w:div w:id="1416780644">
      <w:bodyDiv w:val="1"/>
      <w:marLeft w:val="0"/>
      <w:marRight w:val="0"/>
      <w:marTop w:val="0"/>
      <w:marBottom w:val="0"/>
      <w:divBdr>
        <w:top w:val="none" w:sz="0" w:space="0" w:color="auto"/>
        <w:left w:val="none" w:sz="0" w:space="0" w:color="auto"/>
        <w:bottom w:val="none" w:sz="0" w:space="0" w:color="auto"/>
        <w:right w:val="none" w:sz="0" w:space="0" w:color="auto"/>
      </w:divBdr>
      <w:divsChild>
        <w:div w:id="146289233">
          <w:marLeft w:val="600"/>
          <w:marRight w:val="0"/>
          <w:marTop w:val="60"/>
          <w:marBottom w:val="0"/>
          <w:divBdr>
            <w:top w:val="none" w:sz="0" w:space="0" w:color="auto"/>
            <w:left w:val="none" w:sz="0" w:space="0" w:color="auto"/>
            <w:bottom w:val="none" w:sz="0" w:space="0" w:color="auto"/>
            <w:right w:val="none" w:sz="0" w:space="0" w:color="auto"/>
          </w:divBdr>
          <w:divsChild>
            <w:div w:id="1675765996">
              <w:marLeft w:val="0"/>
              <w:marRight w:val="0"/>
              <w:marTop w:val="0"/>
              <w:marBottom w:val="0"/>
              <w:divBdr>
                <w:top w:val="none" w:sz="0" w:space="0" w:color="auto"/>
                <w:left w:val="none" w:sz="0" w:space="0" w:color="auto"/>
                <w:bottom w:val="none" w:sz="0" w:space="0" w:color="auto"/>
                <w:right w:val="none" w:sz="0" w:space="0" w:color="auto"/>
              </w:divBdr>
            </w:div>
          </w:divsChild>
        </w:div>
        <w:div w:id="197591205">
          <w:marLeft w:val="600"/>
          <w:marRight w:val="0"/>
          <w:marTop w:val="60"/>
          <w:marBottom w:val="0"/>
          <w:divBdr>
            <w:top w:val="none" w:sz="0" w:space="0" w:color="auto"/>
            <w:left w:val="none" w:sz="0" w:space="0" w:color="auto"/>
            <w:bottom w:val="none" w:sz="0" w:space="0" w:color="auto"/>
            <w:right w:val="none" w:sz="0" w:space="0" w:color="auto"/>
          </w:divBdr>
          <w:divsChild>
            <w:div w:id="1970016473">
              <w:marLeft w:val="400"/>
              <w:marRight w:val="0"/>
              <w:marTop w:val="0"/>
              <w:marBottom w:val="300"/>
              <w:divBdr>
                <w:top w:val="none" w:sz="0" w:space="0" w:color="auto"/>
                <w:left w:val="none" w:sz="0" w:space="0" w:color="auto"/>
                <w:bottom w:val="none" w:sz="0" w:space="0" w:color="auto"/>
                <w:right w:val="none" w:sz="0" w:space="0" w:color="auto"/>
              </w:divBdr>
            </w:div>
            <w:div w:id="17384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637">
      <w:bodyDiv w:val="1"/>
      <w:marLeft w:val="0"/>
      <w:marRight w:val="0"/>
      <w:marTop w:val="0"/>
      <w:marBottom w:val="0"/>
      <w:divBdr>
        <w:top w:val="none" w:sz="0" w:space="0" w:color="auto"/>
        <w:left w:val="none" w:sz="0" w:space="0" w:color="auto"/>
        <w:bottom w:val="none" w:sz="0" w:space="0" w:color="auto"/>
        <w:right w:val="none" w:sz="0" w:space="0" w:color="auto"/>
      </w:divBdr>
      <w:divsChild>
        <w:div w:id="808598548">
          <w:marLeft w:val="0"/>
          <w:marRight w:val="0"/>
          <w:marTop w:val="0"/>
          <w:marBottom w:val="0"/>
          <w:divBdr>
            <w:top w:val="none" w:sz="0" w:space="0" w:color="auto"/>
            <w:left w:val="none" w:sz="0" w:space="0" w:color="auto"/>
            <w:bottom w:val="none" w:sz="0" w:space="0" w:color="auto"/>
            <w:right w:val="none" w:sz="0" w:space="0" w:color="auto"/>
          </w:divBdr>
        </w:div>
      </w:divsChild>
    </w:div>
    <w:div w:id="1593388857">
      <w:bodyDiv w:val="1"/>
      <w:marLeft w:val="0"/>
      <w:marRight w:val="0"/>
      <w:marTop w:val="0"/>
      <w:marBottom w:val="0"/>
      <w:divBdr>
        <w:top w:val="none" w:sz="0" w:space="0" w:color="auto"/>
        <w:left w:val="none" w:sz="0" w:space="0" w:color="auto"/>
        <w:bottom w:val="none" w:sz="0" w:space="0" w:color="auto"/>
        <w:right w:val="none" w:sz="0" w:space="0" w:color="auto"/>
      </w:divBdr>
    </w:div>
    <w:div w:id="1593974463">
      <w:bodyDiv w:val="1"/>
      <w:marLeft w:val="0"/>
      <w:marRight w:val="0"/>
      <w:marTop w:val="0"/>
      <w:marBottom w:val="0"/>
      <w:divBdr>
        <w:top w:val="none" w:sz="0" w:space="0" w:color="auto"/>
        <w:left w:val="none" w:sz="0" w:space="0" w:color="auto"/>
        <w:bottom w:val="none" w:sz="0" w:space="0" w:color="auto"/>
        <w:right w:val="none" w:sz="0" w:space="0" w:color="auto"/>
      </w:divBdr>
      <w:divsChild>
        <w:div w:id="1827552036">
          <w:marLeft w:val="0"/>
          <w:marRight w:val="0"/>
          <w:marTop w:val="0"/>
          <w:marBottom w:val="0"/>
          <w:divBdr>
            <w:top w:val="none" w:sz="0" w:space="0" w:color="auto"/>
            <w:left w:val="none" w:sz="0" w:space="0" w:color="auto"/>
            <w:bottom w:val="none" w:sz="0" w:space="0" w:color="auto"/>
            <w:right w:val="none" w:sz="0" w:space="0" w:color="auto"/>
          </w:divBdr>
        </w:div>
      </w:divsChild>
    </w:div>
    <w:div w:id="1638487149">
      <w:bodyDiv w:val="1"/>
      <w:marLeft w:val="0"/>
      <w:marRight w:val="0"/>
      <w:marTop w:val="0"/>
      <w:marBottom w:val="0"/>
      <w:divBdr>
        <w:top w:val="none" w:sz="0" w:space="0" w:color="auto"/>
        <w:left w:val="none" w:sz="0" w:space="0" w:color="auto"/>
        <w:bottom w:val="none" w:sz="0" w:space="0" w:color="auto"/>
        <w:right w:val="none" w:sz="0" w:space="0" w:color="auto"/>
      </w:divBdr>
    </w:div>
    <w:div w:id="1743285842">
      <w:bodyDiv w:val="1"/>
      <w:marLeft w:val="0"/>
      <w:marRight w:val="0"/>
      <w:marTop w:val="0"/>
      <w:marBottom w:val="0"/>
      <w:divBdr>
        <w:top w:val="none" w:sz="0" w:space="0" w:color="auto"/>
        <w:left w:val="none" w:sz="0" w:space="0" w:color="auto"/>
        <w:bottom w:val="none" w:sz="0" w:space="0" w:color="auto"/>
        <w:right w:val="none" w:sz="0" w:space="0" w:color="auto"/>
      </w:divBdr>
    </w:div>
    <w:div w:id="1777141522">
      <w:bodyDiv w:val="1"/>
      <w:marLeft w:val="0"/>
      <w:marRight w:val="0"/>
      <w:marTop w:val="0"/>
      <w:marBottom w:val="0"/>
      <w:divBdr>
        <w:top w:val="none" w:sz="0" w:space="0" w:color="auto"/>
        <w:left w:val="none" w:sz="0" w:space="0" w:color="auto"/>
        <w:bottom w:val="none" w:sz="0" w:space="0" w:color="auto"/>
        <w:right w:val="none" w:sz="0" w:space="0" w:color="auto"/>
      </w:divBdr>
    </w:div>
    <w:div w:id="1853640285">
      <w:bodyDiv w:val="1"/>
      <w:marLeft w:val="0"/>
      <w:marRight w:val="0"/>
      <w:marTop w:val="0"/>
      <w:marBottom w:val="0"/>
      <w:divBdr>
        <w:top w:val="none" w:sz="0" w:space="0" w:color="auto"/>
        <w:left w:val="none" w:sz="0" w:space="0" w:color="auto"/>
        <w:bottom w:val="none" w:sz="0" w:space="0" w:color="auto"/>
        <w:right w:val="none" w:sz="0" w:space="0" w:color="auto"/>
      </w:divBdr>
      <w:divsChild>
        <w:div w:id="1748459977">
          <w:marLeft w:val="105"/>
          <w:marRight w:val="105"/>
          <w:marTop w:val="0"/>
          <w:marBottom w:val="0"/>
          <w:divBdr>
            <w:top w:val="none" w:sz="0" w:space="0" w:color="auto"/>
            <w:left w:val="none" w:sz="0" w:space="0" w:color="auto"/>
            <w:bottom w:val="none" w:sz="0" w:space="0" w:color="auto"/>
            <w:right w:val="none" w:sz="0" w:space="0" w:color="auto"/>
          </w:divBdr>
        </w:div>
      </w:divsChild>
    </w:div>
    <w:div w:id="1900362518">
      <w:bodyDiv w:val="1"/>
      <w:marLeft w:val="0"/>
      <w:marRight w:val="0"/>
      <w:marTop w:val="0"/>
      <w:marBottom w:val="0"/>
      <w:divBdr>
        <w:top w:val="none" w:sz="0" w:space="0" w:color="auto"/>
        <w:left w:val="none" w:sz="0" w:space="0" w:color="auto"/>
        <w:bottom w:val="none" w:sz="0" w:space="0" w:color="auto"/>
        <w:right w:val="none" w:sz="0" w:space="0" w:color="auto"/>
      </w:divBdr>
      <w:divsChild>
        <w:div w:id="577398244">
          <w:marLeft w:val="0"/>
          <w:marRight w:val="0"/>
          <w:marTop w:val="0"/>
          <w:marBottom w:val="100"/>
          <w:divBdr>
            <w:top w:val="none" w:sz="0" w:space="0" w:color="auto"/>
            <w:left w:val="none" w:sz="0" w:space="0" w:color="auto"/>
            <w:bottom w:val="none" w:sz="0" w:space="0" w:color="auto"/>
            <w:right w:val="none" w:sz="0" w:space="0" w:color="auto"/>
          </w:divBdr>
        </w:div>
      </w:divsChild>
    </w:div>
    <w:div w:id="1904216843">
      <w:bodyDiv w:val="1"/>
      <w:marLeft w:val="0"/>
      <w:marRight w:val="0"/>
      <w:marTop w:val="0"/>
      <w:marBottom w:val="0"/>
      <w:divBdr>
        <w:top w:val="none" w:sz="0" w:space="0" w:color="auto"/>
        <w:left w:val="none" w:sz="0" w:space="0" w:color="auto"/>
        <w:bottom w:val="none" w:sz="0" w:space="0" w:color="auto"/>
        <w:right w:val="none" w:sz="0" w:space="0" w:color="auto"/>
      </w:divBdr>
    </w:div>
    <w:div w:id="1970279550">
      <w:bodyDiv w:val="1"/>
      <w:marLeft w:val="0"/>
      <w:marRight w:val="0"/>
      <w:marTop w:val="0"/>
      <w:marBottom w:val="0"/>
      <w:divBdr>
        <w:top w:val="none" w:sz="0" w:space="0" w:color="auto"/>
        <w:left w:val="none" w:sz="0" w:space="0" w:color="auto"/>
        <w:bottom w:val="none" w:sz="0" w:space="0" w:color="auto"/>
        <w:right w:val="none" w:sz="0" w:space="0" w:color="auto"/>
      </w:divBdr>
    </w:div>
    <w:div w:id="2040664787">
      <w:bodyDiv w:val="1"/>
      <w:marLeft w:val="0"/>
      <w:marRight w:val="0"/>
      <w:marTop w:val="0"/>
      <w:marBottom w:val="0"/>
      <w:divBdr>
        <w:top w:val="none" w:sz="0" w:space="0" w:color="auto"/>
        <w:left w:val="none" w:sz="0" w:space="0" w:color="auto"/>
        <w:bottom w:val="none" w:sz="0" w:space="0" w:color="auto"/>
        <w:right w:val="none" w:sz="0" w:space="0" w:color="auto"/>
      </w:divBdr>
      <w:divsChild>
        <w:div w:id="1315136638">
          <w:marLeft w:val="600"/>
          <w:marRight w:val="0"/>
          <w:marTop w:val="60"/>
          <w:marBottom w:val="0"/>
          <w:divBdr>
            <w:top w:val="none" w:sz="0" w:space="0" w:color="auto"/>
            <w:left w:val="none" w:sz="0" w:space="0" w:color="auto"/>
            <w:bottom w:val="none" w:sz="0" w:space="0" w:color="auto"/>
            <w:right w:val="none" w:sz="0" w:space="0" w:color="auto"/>
          </w:divBdr>
          <w:divsChild>
            <w:div w:id="1888183048">
              <w:marLeft w:val="0"/>
              <w:marRight w:val="0"/>
              <w:marTop w:val="0"/>
              <w:marBottom w:val="0"/>
              <w:divBdr>
                <w:top w:val="none" w:sz="0" w:space="0" w:color="auto"/>
                <w:left w:val="none" w:sz="0" w:space="0" w:color="auto"/>
                <w:bottom w:val="none" w:sz="0" w:space="0" w:color="auto"/>
                <w:right w:val="none" w:sz="0" w:space="0" w:color="auto"/>
              </w:divBdr>
            </w:div>
          </w:divsChild>
        </w:div>
        <w:div w:id="864637974">
          <w:marLeft w:val="600"/>
          <w:marRight w:val="0"/>
          <w:marTop w:val="60"/>
          <w:marBottom w:val="0"/>
          <w:divBdr>
            <w:top w:val="none" w:sz="0" w:space="0" w:color="auto"/>
            <w:left w:val="none" w:sz="0" w:space="0" w:color="auto"/>
            <w:bottom w:val="none" w:sz="0" w:space="0" w:color="auto"/>
            <w:right w:val="none" w:sz="0" w:space="0" w:color="auto"/>
          </w:divBdr>
          <w:divsChild>
            <w:div w:id="1828283723">
              <w:marLeft w:val="400"/>
              <w:marRight w:val="0"/>
              <w:marTop w:val="0"/>
              <w:marBottom w:val="300"/>
              <w:divBdr>
                <w:top w:val="none" w:sz="0" w:space="0" w:color="auto"/>
                <w:left w:val="none" w:sz="0" w:space="0" w:color="auto"/>
                <w:bottom w:val="none" w:sz="0" w:space="0" w:color="auto"/>
                <w:right w:val="none" w:sz="0" w:space="0" w:color="auto"/>
              </w:divBdr>
            </w:div>
            <w:div w:id="1951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p.justice.cz/justice/judikatura_eslp.nsf/0/388926D9A48F66A3C1257FA0004C91A3/$file/R.%20E.%20proti%20Spojen%C3%A9mu%20kr%C3%A1lovstv%C3%AD_rozsudek.pdf?open&amp;%3e" TargetMode="External"/><Relationship Id="rId13" Type="http://schemas.openxmlformats.org/officeDocument/2006/relationships/hyperlink" Target="https://www.epravo.cz/top/clanky/pouzitelnost-prostorovych-odposlechu-povolenych-soudem-v-jine-trestni-kauze-nez-pro-kterou-byly-povoleny-11199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ka-justice.cz/2018/04/policie-si-v-pripadu-soudce-elischera-mela-nezakonne-opatrit-protokoly-o-hlasovani-soud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justice.cz/2017/03/poslanci-chteji-aby-sledovani-schvaloval-soud-misto-statniho-zastup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sz.cz/index.php/cs/o-statnim-zastupitelstvi/pusobnost/psobnost-statniho-zastupitelstvi" TargetMode="External"/><Relationship Id="rId4" Type="http://schemas.openxmlformats.org/officeDocument/2006/relationships/settings" Target="settings.xml"/><Relationship Id="rId9" Type="http://schemas.openxmlformats.org/officeDocument/2006/relationships/hyperlink" Target="https://www.hr-dp.org/files/2013/09/10/CASE_OF_TEIXEIRA_DE_CASTRO_v._PORTUGAL_.pdf" TargetMode="External"/><Relationship Id="rId14" Type="http://schemas.openxmlformats.org/officeDocument/2006/relationships/hyperlink" Target="https://www.mvcr.cz/clanek/analyzy-odposlechu-a-zaznamu-telekomunikacniho-provozu-a-sledovani-osob-a-veci-dle-trestniho-radu-a-ruseni-provozu-elektronickych-komunikaci-policii-cr-archiv.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r-dp.org/files/2013/09/10/CASE_OF_TEIXEIRA_DE_CASTRO_v._PORTUGAL_.pdf" TargetMode="External"/><Relationship Id="rId3" Type="http://schemas.openxmlformats.org/officeDocument/2006/relationships/hyperlink" Target="https://www.epravo.cz/top/clanky/pouzitelnost-prostorovych-odposlechu-povolenych-soudem-v-jine-trestni-kauze-nez-pro-kterou-byly-povoleny-111994.html" TargetMode="External"/><Relationship Id="rId7" Type="http://schemas.openxmlformats.org/officeDocument/2006/relationships/hyperlink" Target="https://www.ceska-justice.cz/2017/03/poslanci-chteji-aby-sledovani-schvaloval-soud-misto-statniho-zastupce" TargetMode="External"/><Relationship Id="rId2" Type="http://schemas.openxmlformats.org/officeDocument/2006/relationships/hyperlink" Target="https://www.mvcr.cz/clanek/analyzy-odposlechu-a-zaznamu-telekomunikacniho-provozu-a-sledovani-osob-a-veci-dle-trestniho-radu-a-ruseni-provozu-elektronickych-komunikaci-policii-cr-archiv.aspx" TargetMode="External"/><Relationship Id="rId1" Type="http://schemas.openxmlformats.org/officeDocument/2006/relationships/hyperlink" Target="http://www.nsz.cz/index.php/cs/o-statnim-zastupitelstvi/pusobnost/psobnost-statniho-zastupitelstvi" TargetMode="External"/><Relationship Id="rId6" Type="http://schemas.openxmlformats.org/officeDocument/2006/relationships/hyperlink" Target="http://eslp.justice.cz/justice/judikatura_eslp.nsf/0/388926D9A48F66A3C1257FA0004C91A3/$file/R.%20E.%20proti%20Spojen%C3%A9mu%20kr%C3%A1lovstv%C3%AD_rozsudek.pdf?open&amp;%3e" TargetMode="External"/><Relationship Id="rId5" Type="http://schemas.openxmlformats.org/officeDocument/2006/relationships/hyperlink" Target="https://www.ceska-justice.cz/2018/04/policie-si-v-pripadu-soudce-elischera-mela-nezakonne-opatrit-protokoly-o-hlasovani-soudcu" TargetMode="External"/><Relationship Id="rId4" Type="http://schemas.openxmlformats.org/officeDocument/2006/relationships/hyperlink" Target="https://www.mvcr.cz/clanek/analyzy-odposlechu-a-zaznamu-telekomunikacniho-provozu-a-sledovani-osob-a-veci-dle-trestniho-radu-a-ruseni-provozu-elektronickych-komunikaci-policii-cr-archiv.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C5F1-323B-4778-BE71-5109E35E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47</Pages>
  <Words>13681</Words>
  <Characters>80724</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studenti</cp:lastModifiedBy>
  <cp:revision>115</cp:revision>
  <cp:lastPrinted>2020-11-30T22:36:00Z</cp:lastPrinted>
  <dcterms:created xsi:type="dcterms:W3CDTF">2020-11-30T22:36:00Z</dcterms:created>
  <dcterms:modified xsi:type="dcterms:W3CDTF">2020-12-01T10:13:00Z</dcterms:modified>
</cp:coreProperties>
</file>