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5DEBA" w14:textId="77777777" w:rsidR="007A740A" w:rsidRPr="0077616F" w:rsidRDefault="007A740A" w:rsidP="0077616F">
      <w:pPr>
        <w:pStyle w:val="Nadpis3"/>
      </w:pPr>
    </w:p>
    <w:p w14:paraId="3C9E8C24" w14:textId="77777777" w:rsidR="00BF7FFD" w:rsidRPr="00CF422E" w:rsidRDefault="00BF7FFD" w:rsidP="00FC72E4">
      <w:pPr>
        <w:jc w:val="center"/>
        <w:rPr>
          <w:rFonts w:cs="Times New Roman"/>
          <w:b/>
          <w:sz w:val="28"/>
          <w:szCs w:val="28"/>
        </w:rPr>
      </w:pPr>
      <w:r w:rsidRPr="00CF422E">
        <w:rPr>
          <w:rFonts w:cs="Times New Roman"/>
          <w:b/>
          <w:sz w:val="28"/>
          <w:szCs w:val="28"/>
        </w:rPr>
        <w:t>Katedra germanistiky</w:t>
      </w:r>
    </w:p>
    <w:p w14:paraId="2973239C" w14:textId="77777777" w:rsidR="00BF7FFD" w:rsidRPr="00CF422E" w:rsidRDefault="00BF7FFD" w:rsidP="00FC72E4">
      <w:pPr>
        <w:jc w:val="center"/>
        <w:rPr>
          <w:rFonts w:cs="Times New Roman"/>
          <w:b/>
          <w:sz w:val="28"/>
          <w:szCs w:val="28"/>
        </w:rPr>
      </w:pPr>
      <w:r w:rsidRPr="00CF422E">
        <w:rPr>
          <w:rFonts w:cs="Times New Roman"/>
          <w:b/>
          <w:sz w:val="28"/>
          <w:szCs w:val="28"/>
        </w:rPr>
        <w:t>Filozofická fakulta</w:t>
      </w:r>
    </w:p>
    <w:p w14:paraId="4129EC0B" w14:textId="77777777" w:rsidR="00BF7FFD" w:rsidRPr="00CF422E" w:rsidRDefault="00BF7FFD" w:rsidP="00FC72E4">
      <w:pPr>
        <w:jc w:val="center"/>
        <w:rPr>
          <w:rFonts w:cs="Times New Roman"/>
          <w:b/>
          <w:sz w:val="28"/>
          <w:szCs w:val="28"/>
        </w:rPr>
      </w:pPr>
      <w:r w:rsidRPr="00CF422E">
        <w:rPr>
          <w:rFonts w:cs="Times New Roman"/>
          <w:b/>
          <w:sz w:val="28"/>
          <w:szCs w:val="28"/>
        </w:rPr>
        <w:t>UNIVERZITA PALACKÉHO V OLOMOUCI</w:t>
      </w:r>
    </w:p>
    <w:p w14:paraId="005129B5" w14:textId="77777777" w:rsidR="007A740A" w:rsidRPr="00CF422E" w:rsidRDefault="007A740A" w:rsidP="00FC72E4">
      <w:pPr>
        <w:jc w:val="both"/>
        <w:rPr>
          <w:rFonts w:cs="Times New Roman"/>
          <w:b/>
        </w:rPr>
      </w:pPr>
    </w:p>
    <w:p w14:paraId="44B9B1B6" w14:textId="77777777" w:rsidR="007A740A" w:rsidRPr="00CF422E" w:rsidRDefault="007A740A" w:rsidP="00FC72E4">
      <w:pPr>
        <w:jc w:val="both"/>
        <w:rPr>
          <w:rFonts w:cs="Times New Roman"/>
          <w:b/>
        </w:rPr>
      </w:pPr>
    </w:p>
    <w:p w14:paraId="22E36C5C" w14:textId="77777777" w:rsidR="007A740A" w:rsidRPr="00CF422E" w:rsidRDefault="007A740A" w:rsidP="00FC72E4">
      <w:pPr>
        <w:jc w:val="both"/>
        <w:rPr>
          <w:rFonts w:cs="Times New Roman"/>
          <w:b/>
        </w:rPr>
      </w:pPr>
    </w:p>
    <w:p w14:paraId="09C0D41A" w14:textId="77777777" w:rsidR="007A740A" w:rsidRPr="00CF422E" w:rsidRDefault="007A740A" w:rsidP="00FC72E4">
      <w:pPr>
        <w:jc w:val="both"/>
        <w:rPr>
          <w:rFonts w:cs="Times New Roman"/>
          <w:b/>
        </w:rPr>
      </w:pPr>
    </w:p>
    <w:p w14:paraId="45959248" w14:textId="77777777" w:rsidR="007A740A" w:rsidRPr="00CF422E" w:rsidRDefault="007A740A" w:rsidP="00FC72E4">
      <w:pPr>
        <w:jc w:val="both"/>
        <w:rPr>
          <w:rFonts w:cs="Times New Roman"/>
          <w:b/>
        </w:rPr>
      </w:pPr>
    </w:p>
    <w:p w14:paraId="1619ADC6" w14:textId="77777777" w:rsidR="007A740A" w:rsidRPr="00CF422E" w:rsidRDefault="007A740A" w:rsidP="00FC72E4">
      <w:pPr>
        <w:jc w:val="both"/>
        <w:rPr>
          <w:rFonts w:cs="Times New Roman"/>
          <w:b/>
        </w:rPr>
      </w:pPr>
    </w:p>
    <w:p w14:paraId="722C41B2" w14:textId="77777777" w:rsidR="007A740A" w:rsidRPr="00CF422E" w:rsidRDefault="007A740A" w:rsidP="00FC72E4">
      <w:pPr>
        <w:jc w:val="both"/>
        <w:rPr>
          <w:rFonts w:cs="Times New Roman"/>
          <w:b/>
          <w:sz w:val="40"/>
          <w:szCs w:val="40"/>
        </w:rPr>
      </w:pPr>
    </w:p>
    <w:p w14:paraId="26E12F6B" w14:textId="1E44511F" w:rsidR="007A740A" w:rsidRPr="00CF422E" w:rsidRDefault="007A740A" w:rsidP="00FC72E4">
      <w:pPr>
        <w:tabs>
          <w:tab w:val="center" w:pos="3968"/>
          <w:tab w:val="left" w:pos="6440"/>
        </w:tabs>
        <w:jc w:val="center"/>
        <w:rPr>
          <w:rFonts w:cs="Times New Roman"/>
          <w:b/>
          <w:sz w:val="36"/>
          <w:szCs w:val="36"/>
        </w:rPr>
      </w:pPr>
      <w:r w:rsidRPr="00CF422E">
        <w:rPr>
          <w:rFonts w:cs="Times New Roman"/>
          <w:b/>
          <w:sz w:val="36"/>
          <w:szCs w:val="36"/>
        </w:rPr>
        <w:t>BAKALÁŘSKÁ PRÁCE</w:t>
      </w:r>
    </w:p>
    <w:p w14:paraId="27E4E920" w14:textId="77777777" w:rsidR="007A740A" w:rsidRPr="00CF422E" w:rsidRDefault="007A740A" w:rsidP="00FC72E4">
      <w:pPr>
        <w:jc w:val="center"/>
        <w:rPr>
          <w:rFonts w:cs="Times New Roman"/>
          <w:sz w:val="28"/>
          <w:szCs w:val="28"/>
        </w:rPr>
      </w:pPr>
      <w:r w:rsidRPr="00CF422E">
        <w:rPr>
          <w:rFonts w:cs="Times New Roman"/>
          <w:sz w:val="28"/>
          <w:szCs w:val="28"/>
        </w:rPr>
        <w:t>Karolína Eitlerová</w:t>
      </w:r>
    </w:p>
    <w:p w14:paraId="13D02E85" w14:textId="4A191013" w:rsidR="00B47E3B" w:rsidRPr="00CF422E" w:rsidRDefault="001507A4" w:rsidP="00FC72E4">
      <w:pPr>
        <w:jc w:val="center"/>
        <w:rPr>
          <w:rFonts w:cs="Times New Roman"/>
          <w:sz w:val="32"/>
          <w:szCs w:val="32"/>
          <w:lang w:val="de-DE"/>
        </w:rPr>
      </w:pPr>
      <w:r w:rsidRPr="00CF422E">
        <w:rPr>
          <w:rFonts w:cs="Times New Roman"/>
          <w:b/>
          <w:i/>
          <w:sz w:val="28"/>
          <w:szCs w:val="28"/>
          <w:lang w:val="de-DE"/>
        </w:rPr>
        <w:t>Komparative Analyse zweier Übersetzungen der Erzählung „Ein Mann und eine Magd“ von Hermann Ungar ins Tschechische mit Schwerpunkt auf den Prozessen der Explizitierung und Impliz</w:t>
      </w:r>
      <w:r w:rsidR="004D57B7">
        <w:rPr>
          <w:rFonts w:cs="Times New Roman"/>
          <w:b/>
          <w:i/>
          <w:sz w:val="28"/>
          <w:szCs w:val="28"/>
          <w:lang w:val="de-DE"/>
        </w:rPr>
        <w:t>i</w:t>
      </w:r>
      <w:bookmarkStart w:id="0" w:name="_GoBack"/>
      <w:bookmarkEnd w:id="0"/>
      <w:r w:rsidRPr="00CF422E">
        <w:rPr>
          <w:rFonts w:cs="Times New Roman"/>
          <w:b/>
          <w:i/>
          <w:sz w:val="28"/>
          <w:szCs w:val="28"/>
          <w:lang w:val="de-DE"/>
        </w:rPr>
        <w:t>tierung</w:t>
      </w:r>
    </w:p>
    <w:p w14:paraId="34955924" w14:textId="77777777" w:rsidR="00B47E3B" w:rsidRPr="00CF422E" w:rsidRDefault="00B47E3B" w:rsidP="00FC72E4">
      <w:pPr>
        <w:jc w:val="center"/>
        <w:rPr>
          <w:rFonts w:cs="Times New Roman"/>
          <w:sz w:val="32"/>
          <w:szCs w:val="32"/>
          <w:lang w:val="de-DE"/>
        </w:rPr>
      </w:pPr>
    </w:p>
    <w:p w14:paraId="60899617" w14:textId="77777777" w:rsidR="00F8316C" w:rsidRPr="00CF422E" w:rsidRDefault="00F8316C" w:rsidP="00FC72E4">
      <w:pPr>
        <w:jc w:val="both"/>
        <w:rPr>
          <w:rFonts w:cs="Times New Roman"/>
          <w:sz w:val="32"/>
          <w:szCs w:val="32"/>
          <w:lang w:val="de-DE"/>
        </w:rPr>
      </w:pPr>
    </w:p>
    <w:p w14:paraId="194FCC4C" w14:textId="77777777" w:rsidR="00BF7FFD" w:rsidRPr="00CF422E" w:rsidRDefault="00BF7FFD" w:rsidP="00FC72E4">
      <w:pPr>
        <w:jc w:val="both"/>
        <w:rPr>
          <w:rFonts w:cs="Times New Roman"/>
          <w:szCs w:val="24"/>
          <w:lang w:val="de-DE"/>
        </w:rPr>
      </w:pPr>
    </w:p>
    <w:p w14:paraId="255D2E37" w14:textId="77777777" w:rsidR="009F2873" w:rsidRPr="00CF422E" w:rsidRDefault="009F2873" w:rsidP="00FC72E4">
      <w:pPr>
        <w:jc w:val="both"/>
        <w:rPr>
          <w:rFonts w:cs="Times New Roman"/>
          <w:szCs w:val="24"/>
          <w:lang w:val="de-DE"/>
        </w:rPr>
      </w:pPr>
    </w:p>
    <w:p w14:paraId="02C2CD13" w14:textId="77777777" w:rsidR="00B47E3B" w:rsidRPr="00CF422E" w:rsidRDefault="00B47E3B" w:rsidP="00FC72E4">
      <w:pPr>
        <w:tabs>
          <w:tab w:val="left" w:pos="5387"/>
        </w:tabs>
        <w:jc w:val="both"/>
        <w:rPr>
          <w:rFonts w:cs="Times New Roman"/>
          <w:szCs w:val="24"/>
        </w:rPr>
      </w:pPr>
      <w:r w:rsidRPr="00CF422E">
        <w:rPr>
          <w:rFonts w:cs="Times New Roman"/>
          <w:szCs w:val="24"/>
        </w:rPr>
        <w:t>Olomouc 2019</w:t>
      </w:r>
      <w:r w:rsidRPr="00CF422E">
        <w:rPr>
          <w:rFonts w:cs="Times New Roman"/>
          <w:szCs w:val="24"/>
        </w:rPr>
        <w:tab/>
        <w:t>Vedoucí bakalářské práce:</w:t>
      </w:r>
    </w:p>
    <w:p w14:paraId="06420442" w14:textId="77777777" w:rsidR="00B47E3B" w:rsidRPr="00CF422E" w:rsidRDefault="00B47E3B" w:rsidP="00FC72E4">
      <w:pPr>
        <w:tabs>
          <w:tab w:val="left" w:pos="4962"/>
        </w:tabs>
        <w:jc w:val="both"/>
        <w:rPr>
          <w:rFonts w:cs="Times New Roman"/>
          <w:szCs w:val="24"/>
        </w:rPr>
      </w:pPr>
      <w:r w:rsidRPr="00CF422E">
        <w:rPr>
          <w:rFonts w:cs="Times New Roman"/>
          <w:szCs w:val="24"/>
        </w:rPr>
        <w:tab/>
        <w:t>Mgr. Marie Krappmann, Ph.D.</w:t>
      </w:r>
    </w:p>
    <w:p w14:paraId="2DAA0DDB" w14:textId="77777777" w:rsidR="00A31A4A" w:rsidRPr="00CF422E" w:rsidRDefault="00A31A4A" w:rsidP="00FC72E4">
      <w:pPr>
        <w:tabs>
          <w:tab w:val="left" w:pos="4395"/>
        </w:tabs>
        <w:jc w:val="both"/>
        <w:rPr>
          <w:rFonts w:cs="Times New Roman"/>
          <w:sz w:val="28"/>
          <w:szCs w:val="28"/>
          <w:lang w:val="de-DE"/>
        </w:rPr>
      </w:pPr>
    </w:p>
    <w:p w14:paraId="6FE245AA" w14:textId="77777777" w:rsidR="00F8316C" w:rsidRPr="00CF422E" w:rsidRDefault="00F8316C" w:rsidP="00FC72E4">
      <w:pPr>
        <w:tabs>
          <w:tab w:val="left" w:pos="4395"/>
        </w:tabs>
        <w:jc w:val="both"/>
        <w:rPr>
          <w:rFonts w:cs="Times New Roman"/>
          <w:sz w:val="28"/>
          <w:szCs w:val="28"/>
          <w:lang w:val="de-DE"/>
        </w:rPr>
      </w:pPr>
    </w:p>
    <w:p w14:paraId="569787C6" w14:textId="77777777" w:rsidR="00F8316C" w:rsidRPr="00CF422E" w:rsidRDefault="00F8316C" w:rsidP="00FC72E4">
      <w:pPr>
        <w:tabs>
          <w:tab w:val="left" w:pos="4395"/>
        </w:tabs>
        <w:jc w:val="both"/>
        <w:rPr>
          <w:rFonts w:cs="Times New Roman"/>
          <w:sz w:val="28"/>
          <w:szCs w:val="28"/>
          <w:lang w:val="de-DE"/>
        </w:rPr>
      </w:pPr>
    </w:p>
    <w:p w14:paraId="0E40A6A7" w14:textId="77777777" w:rsidR="00F8316C" w:rsidRPr="00CF422E" w:rsidRDefault="00F8316C" w:rsidP="00FC72E4">
      <w:pPr>
        <w:tabs>
          <w:tab w:val="left" w:pos="4395"/>
        </w:tabs>
        <w:jc w:val="both"/>
        <w:rPr>
          <w:rFonts w:cs="Times New Roman"/>
          <w:sz w:val="28"/>
          <w:szCs w:val="28"/>
          <w:lang w:val="de-DE"/>
        </w:rPr>
      </w:pPr>
    </w:p>
    <w:p w14:paraId="61460179" w14:textId="77777777" w:rsidR="00F8316C" w:rsidRPr="00CF422E" w:rsidRDefault="00F8316C" w:rsidP="00FC72E4">
      <w:pPr>
        <w:tabs>
          <w:tab w:val="left" w:pos="4395"/>
        </w:tabs>
        <w:jc w:val="both"/>
        <w:rPr>
          <w:rFonts w:cs="Times New Roman"/>
          <w:sz w:val="28"/>
          <w:szCs w:val="28"/>
          <w:lang w:val="de-DE"/>
        </w:rPr>
      </w:pPr>
    </w:p>
    <w:p w14:paraId="55B3709F" w14:textId="77777777" w:rsidR="00F8316C" w:rsidRPr="00CF422E" w:rsidRDefault="00F8316C" w:rsidP="00FC72E4">
      <w:pPr>
        <w:tabs>
          <w:tab w:val="left" w:pos="4395"/>
        </w:tabs>
        <w:jc w:val="both"/>
        <w:rPr>
          <w:rFonts w:cs="Times New Roman"/>
          <w:sz w:val="28"/>
          <w:szCs w:val="28"/>
          <w:lang w:val="de-DE"/>
        </w:rPr>
      </w:pPr>
    </w:p>
    <w:p w14:paraId="5FF472A7" w14:textId="77777777" w:rsidR="00F8316C" w:rsidRPr="00CF422E" w:rsidRDefault="00F8316C" w:rsidP="00FC72E4">
      <w:pPr>
        <w:tabs>
          <w:tab w:val="left" w:pos="4395"/>
        </w:tabs>
        <w:jc w:val="both"/>
        <w:rPr>
          <w:rFonts w:cs="Times New Roman"/>
          <w:sz w:val="28"/>
          <w:szCs w:val="28"/>
          <w:lang w:val="de-DE"/>
        </w:rPr>
      </w:pPr>
    </w:p>
    <w:p w14:paraId="3FDF6A47" w14:textId="77777777" w:rsidR="00F8316C" w:rsidRPr="00CF422E" w:rsidRDefault="00F8316C" w:rsidP="00FC72E4">
      <w:pPr>
        <w:tabs>
          <w:tab w:val="left" w:pos="4395"/>
        </w:tabs>
        <w:jc w:val="both"/>
        <w:rPr>
          <w:rFonts w:cs="Times New Roman"/>
          <w:sz w:val="28"/>
          <w:szCs w:val="28"/>
          <w:lang w:val="de-DE"/>
        </w:rPr>
      </w:pPr>
    </w:p>
    <w:p w14:paraId="78FCF810" w14:textId="77777777" w:rsidR="00F8316C" w:rsidRPr="00CF422E" w:rsidRDefault="00F8316C" w:rsidP="00FC72E4">
      <w:pPr>
        <w:tabs>
          <w:tab w:val="left" w:pos="4395"/>
        </w:tabs>
        <w:jc w:val="both"/>
        <w:rPr>
          <w:rFonts w:cs="Times New Roman"/>
          <w:sz w:val="28"/>
          <w:szCs w:val="28"/>
          <w:lang w:val="de-DE"/>
        </w:rPr>
      </w:pPr>
    </w:p>
    <w:p w14:paraId="1BC56896" w14:textId="77777777" w:rsidR="00F8316C" w:rsidRPr="00CF422E" w:rsidRDefault="00F8316C" w:rsidP="00FC72E4">
      <w:pPr>
        <w:tabs>
          <w:tab w:val="left" w:pos="4395"/>
        </w:tabs>
        <w:jc w:val="both"/>
        <w:rPr>
          <w:rFonts w:cs="Times New Roman"/>
          <w:sz w:val="28"/>
          <w:szCs w:val="28"/>
          <w:lang w:val="de-DE"/>
        </w:rPr>
      </w:pPr>
    </w:p>
    <w:p w14:paraId="7F4A162F" w14:textId="77777777" w:rsidR="00F8316C" w:rsidRPr="00CF422E" w:rsidRDefault="00F8316C" w:rsidP="00FC72E4">
      <w:pPr>
        <w:tabs>
          <w:tab w:val="left" w:pos="4395"/>
        </w:tabs>
        <w:jc w:val="both"/>
        <w:rPr>
          <w:rFonts w:cs="Times New Roman"/>
          <w:sz w:val="28"/>
          <w:szCs w:val="28"/>
          <w:lang w:val="de-DE"/>
        </w:rPr>
      </w:pPr>
    </w:p>
    <w:p w14:paraId="58420528" w14:textId="77777777" w:rsidR="00F8316C" w:rsidRPr="00CF422E" w:rsidRDefault="00F8316C" w:rsidP="00FC72E4">
      <w:pPr>
        <w:tabs>
          <w:tab w:val="left" w:pos="4395"/>
        </w:tabs>
        <w:jc w:val="both"/>
        <w:rPr>
          <w:rFonts w:cs="Times New Roman"/>
          <w:sz w:val="28"/>
          <w:szCs w:val="28"/>
          <w:lang w:val="de-DE"/>
        </w:rPr>
      </w:pPr>
    </w:p>
    <w:p w14:paraId="77CCA193" w14:textId="77777777" w:rsidR="00F8316C" w:rsidRPr="00CF422E" w:rsidRDefault="00F8316C" w:rsidP="00FC72E4">
      <w:pPr>
        <w:tabs>
          <w:tab w:val="left" w:pos="4395"/>
        </w:tabs>
        <w:jc w:val="both"/>
        <w:rPr>
          <w:rFonts w:cs="Times New Roman"/>
          <w:sz w:val="28"/>
          <w:szCs w:val="28"/>
          <w:lang w:val="de-DE"/>
        </w:rPr>
      </w:pPr>
    </w:p>
    <w:p w14:paraId="005F80A3" w14:textId="77777777" w:rsidR="00F8316C" w:rsidRPr="00CF422E" w:rsidRDefault="00F8316C" w:rsidP="00FC72E4">
      <w:pPr>
        <w:tabs>
          <w:tab w:val="left" w:pos="4395"/>
        </w:tabs>
        <w:jc w:val="both"/>
        <w:rPr>
          <w:rFonts w:cs="Times New Roman"/>
          <w:sz w:val="28"/>
          <w:szCs w:val="28"/>
          <w:lang w:val="de-DE"/>
        </w:rPr>
      </w:pPr>
    </w:p>
    <w:p w14:paraId="6AD6A6FB" w14:textId="77777777" w:rsidR="00F8316C" w:rsidRPr="00CF422E" w:rsidRDefault="00F8316C" w:rsidP="00FC72E4">
      <w:pPr>
        <w:tabs>
          <w:tab w:val="left" w:pos="4395"/>
        </w:tabs>
        <w:jc w:val="both"/>
        <w:rPr>
          <w:rFonts w:cs="Times New Roman"/>
          <w:sz w:val="28"/>
          <w:szCs w:val="28"/>
          <w:lang w:val="de-DE"/>
        </w:rPr>
      </w:pPr>
    </w:p>
    <w:p w14:paraId="47D0ED1C" w14:textId="77777777" w:rsidR="00F8316C" w:rsidRPr="00CF422E" w:rsidRDefault="00F8316C" w:rsidP="00FC72E4">
      <w:pPr>
        <w:tabs>
          <w:tab w:val="left" w:pos="4395"/>
        </w:tabs>
        <w:jc w:val="both"/>
        <w:rPr>
          <w:rFonts w:cs="Times New Roman"/>
          <w:sz w:val="28"/>
          <w:szCs w:val="28"/>
          <w:lang w:val="de-DE"/>
        </w:rPr>
      </w:pPr>
    </w:p>
    <w:p w14:paraId="3525320D" w14:textId="77777777" w:rsidR="00F8316C" w:rsidRPr="00CF422E" w:rsidRDefault="00F8316C" w:rsidP="00FC72E4">
      <w:pPr>
        <w:tabs>
          <w:tab w:val="left" w:pos="4395"/>
        </w:tabs>
        <w:jc w:val="both"/>
        <w:rPr>
          <w:rFonts w:cs="Times New Roman"/>
          <w:sz w:val="28"/>
          <w:szCs w:val="28"/>
          <w:lang w:val="de-DE"/>
        </w:rPr>
      </w:pPr>
    </w:p>
    <w:p w14:paraId="6EFDDF42" w14:textId="77777777" w:rsidR="00F8316C" w:rsidRPr="00CF422E" w:rsidRDefault="00F8316C" w:rsidP="00FC72E4">
      <w:pPr>
        <w:tabs>
          <w:tab w:val="left" w:pos="4395"/>
        </w:tabs>
        <w:jc w:val="both"/>
        <w:rPr>
          <w:rFonts w:cs="Times New Roman"/>
          <w:b/>
          <w:szCs w:val="24"/>
        </w:rPr>
      </w:pPr>
      <w:r w:rsidRPr="00CF422E">
        <w:rPr>
          <w:rFonts w:cs="Times New Roman"/>
          <w:b/>
          <w:szCs w:val="24"/>
        </w:rPr>
        <w:t>Prohlášení</w:t>
      </w:r>
    </w:p>
    <w:p w14:paraId="1C6ACC35" w14:textId="77777777" w:rsidR="00F8316C" w:rsidRPr="00CF422E" w:rsidRDefault="00F8316C" w:rsidP="00FC72E4">
      <w:pPr>
        <w:tabs>
          <w:tab w:val="left" w:pos="4395"/>
        </w:tabs>
        <w:jc w:val="both"/>
        <w:rPr>
          <w:rFonts w:cs="Times New Roman"/>
          <w:szCs w:val="24"/>
        </w:rPr>
      </w:pPr>
      <w:r w:rsidRPr="00CF422E">
        <w:rPr>
          <w:rFonts w:cs="Times New Roman"/>
          <w:szCs w:val="24"/>
        </w:rPr>
        <w:t>Prohlašuji, že jsem tuto bakalářskou práci vypracovala samostatně a uvedla v ní předepsaným způsobem všechny použité prameny a literaturu.</w:t>
      </w:r>
    </w:p>
    <w:p w14:paraId="4828D004" w14:textId="77777777" w:rsidR="003130F9" w:rsidRPr="00CF422E" w:rsidRDefault="003130F9" w:rsidP="00FC72E4">
      <w:pPr>
        <w:tabs>
          <w:tab w:val="left" w:pos="4395"/>
        </w:tabs>
        <w:jc w:val="both"/>
        <w:rPr>
          <w:rFonts w:cs="Times New Roman"/>
          <w:szCs w:val="24"/>
        </w:rPr>
      </w:pPr>
    </w:p>
    <w:p w14:paraId="60C0FD39" w14:textId="77777777" w:rsidR="00F8316C" w:rsidRPr="00CF422E" w:rsidRDefault="00F8316C" w:rsidP="00FC72E4">
      <w:pPr>
        <w:tabs>
          <w:tab w:val="left" w:pos="4820"/>
        </w:tabs>
        <w:jc w:val="both"/>
        <w:rPr>
          <w:rFonts w:cs="Times New Roman"/>
          <w:szCs w:val="24"/>
        </w:rPr>
      </w:pPr>
      <w:r w:rsidRPr="00CF422E">
        <w:rPr>
          <w:rFonts w:cs="Times New Roman"/>
          <w:szCs w:val="24"/>
        </w:rPr>
        <w:t>V Olomouci dne……………………</w:t>
      </w:r>
      <w:r w:rsidR="003130F9" w:rsidRPr="00CF422E">
        <w:rPr>
          <w:rFonts w:cs="Times New Roman"/>
          <w:szCs w:val="24"/>
        </w:rPr>
        <w:tab/>
        <w:t>…………………………….......</w:t>
      </w:r>
    </w:p>
    <w:p w14:paraId="66BF5064" w14:textId="77777777" w:rsidR="00F8316C" w:rsidRPr="00CF422E" w:rsidRDefault="003130F9" w:rsidP="00FC72E4">
      <w:pPr>
        <w:tabs>
          <w:tab w:val="left" w:pos="5670"/>
        </w:tabs>
        <w:jc w:val="both"/>
        <w:rPr>
          <w:rFonts w:cs="Times New Roman"/>
          <w:szCs w:val="24"/>
        </w:rPr>
      </w:pPr>
      <w:r w:rsidRPr="00CF422E">
        <w:rPr>
          <w:rFonts w:cs="Times New Roman"/>
          <w:szCs w:val="24"/>
        </w:rPr>
        <w:tab/>
        <w:t>Karolína Eitlerová</w:t>
      </w:r>
    </w:p>
    <w:p w14:paraId="547C009E" w14:textId="77777777" w:rsidR="00F8316C" w:rsidRPr="00E97E15" w:rsidRDefault="00F8316C" w:rsidP="00FC72E4">
      <w:pPr>
        <w:tabs>
          <w:tab w:val="left" w:pos="4395"/>
        </w:tabs>
        <w:jc w:val="both"/>
        <w:rPr>
          <w:rFonts w:cs="Times New Roman"/>
          <w:szCs w:val="24"/>
        </w:rPr>
      </w:pPr>
    </w:p>
    <w:p w14:paraId="343083A4" w14:textId="77777777" w:rsidR="00F8316C" w:rsidRPr="00E97E15" w:rsidRDefault="00F8316C" w:rsidP="00FC72E4">
      <w:pPr>
        <w:tabs>
          <w:tab w:val="left" w:pos="4395"/>
        </w:tabs>
        <w:jc w:val="both"/>
        <w:rPr>
          <w:rFonts w:cs="Times New Roman"/>
          <w:szCs w:val="24"/>
        </w:rPr>
      </w:pPr>
    </w:p>
    <w:p w14:paraId="4437070A" w14:textId="77777777" w:rsidR="00F8316C" w:rsidRPr="00E97E15" w:rsidRDefault="00F8316C" w:rsidP="00FC72E4">
      <w:pPr>
        <w:tabs>
          <w:tab w:val="left" w:pos="4395"/>
        </w:tabs>
        <w:jc w:val="both"/>
        <w:rPr>
          <w:rFonts w:cs="Times New Roman"/>
          <w:szCs w:val="24"/>
        </w:rPr>
      </w:pPr>
    </w:p>
    <w:p w14:paraId="0E15EA05" w14:textId="77777777" w:rsidR="00F8316C" w:rsidRPr="00E97E15" w:rsidRDefault="00F8316C" w:rsidP="00FC72E4">
      <w:pPr>
        <w:tabs>
          <w:tab w:val="left" w:pos="4395"/>
        </w:tabs>
        <w:jc w:val="both"/>
        <w:rPr>
          <w:rFonts w:cs="Times New Roman"/>
          <w:szCs w:val="24"/>
        </w:rPr>
      </w:pPr>
    </w:p>
    <w:p w14:paraId="79BF7E0E" w14:textId="77777777" w:rsidR="00F8316C" w:rsidRPr="00E97E15" w:rsidRDefault="00F8316C" w:rsidP="00FC72E4">
      <w:pPr>
        <w:tabs>
          <w:tab w:val="left" w:pos="4395"/>
        </w:tabs>
        <w:jc w:val="both"/>
        <w:rPr>
          <w:rFonts w:cs="Times New Roman"/>
          <w:szCs w:val="24"/>
        </w:rPr>
      </w:pPr>
    </w:p>
    <w:p w14:paraId="4253E0C9" w14:textId="77777777" w:rsidR="00F8316C" w:rsidRPr="00E97E15" w:rsidRDefault="00F8316C" w:rsidP="00FC72E4">
      <w:pPr>
        <w:tabs>
          <w:tab w:val="left" w:pos="4395"/>
        </w:tabs>
        <w:jc w:val="both"/>
        <w:rPr>
          <w:rFonts w:cs="Times New Roman"/>
          <w:szCs w:val="24"/>
        </w:rPr>
      </w:pPr>
    </w:p>
    <w:p w14:paraId="26E3690B" w14:textId="77777777" w:rsidR="00F8316C" w:rsidRPr="00E97E15" w:rsidRDefault="00F8316C" w:rsidP="00FC72E4">
      <w:pPr>
        <w:tabs>
          <w:tab w:val="left" w:pos="4395"/>
        </w:tabs>
        <w:jc w:val="both"/>
        <w:rPr>
          <w:rFonts w:cs="Times New Roman"/>
          <w:szCs w:val="24"/>
        </w:rPr>
      </w:pPr>
    </w:p>
    <w:p w14:paraId="7D41A5A8" w14:textId="77777777" w:rsidR="00F8316C" w:rsidRPr="00E97E15" w:rsidRDefault="00F8316C" w:rsidP="00FC72E4">
      <w:pPr>
        <w:tabs>
          <w:tab w:val="left" w:pos="4395"/>
        </w:tabs>
        <w:jc w:val="both"/>
        <w:rPr>
          <w:rFonts w:cs="Times New Roman"/>
          <w:szCs w:val="24"/>
        </w:rPr>
      </w:pPr>
    </w:p>
    <w:p w14:paraId="5A7D15FD" w14:textId="77777777" w:rsidR="00F8316C" w:rsidRPr="00E97E15" w:rsidRDefault="00F8316C" w:rsidP="00FC72E4">
      <w:pPr>
        <w:tabs>
          <w:tab w:val="left" w:pos="4395"/>
        </w:tabs>
        <w:jc w:val="both"/>
        <w:rPr>
          <w:rFonts w:cs="Times New Roman"/>
          <w:szCs w:val="24"/>
        </w:rPr>
      </w:pPr>
    </w:p>
    <w:p w14:paraId="0BC183C6" w14:textId="77777777" w:rsidR="00F8316C" w:rsidRPr="00E97E15" w:rsidRDefault="00F8316C" w:rsidP="00FC72E4">
      <w:pPr>
        <w:tabs>
          <w:tab w:val="left" w:pos="4395"/>
        </w:tabs>
        <w:jc w:val="both"/>
        <w:rPr>
          <w:rFonts w:cs="Times New Roman"/>
          <w:szCs w:val="24"/>
        </w:rPr>
      </w:pPr>
    </w:p>
    <w:p w14:paraId="19E8F5E2" w14:textId="77777777" w:rsidR="00F8316C" w:rsidRPr="00E97E15" w:rsidRDefault="00F8316C" w:rsidP="00FC72E4">
      <w:pPr>
        <w:tabs>
          <w:tab w:val="left" w:pos="4395"/>
        </w:tabs>
        <w:jc w:val="both"/>
        <w:rPr>
          <w:rFonts w:cs="Times New Roman"/>
          <w:szCs w:val="24"/>
        </w:rPr>
      </w:pPr>
    </w:p>
    <w:p w14:paraId="192DA65C" w14:textId="77777777" w:rsidR="00F8316C" w:rsidRPr="00E97E15" w:rsidRDefault="00F8316C" w:rsidP="00FC72E4">
      <w:pPr>
        <w:tabs>
          <w:tab w:val="left" w:pos="4395"/>
        </w:tabs>
        <w:jc w:val="both"/>
        <w:rPr>
          <w:rFonts w:cs="Times New Roman"/>
          <w:szCs w:val="24"/>
        </w:rPr>
      </w:pPr>
    </w:p>
    <w:p w14:paraId="0753E74D" w14:textId="77777777" w:rsidR="00F8316C" w:rsidRPr="00E97E15" w:rsidRDefault="00F8316C" w:rsidP="00FC72E4">
      <w:pPr>
        <w:tabs>
          <w:tab w:val="left" w:pos="4395"/>
        </w:tabs>
        <w:jc w:val="both"/>
        <w:rPr>
          <w:rFonts w:cs="Times New Roman"/>
          <w:szCs w:val="24"/>
        </w:rPr>
      </w:pPr>
    </w:p>
    <w:p w14:paraId="38DD1A36" w14:textId="77777777" w:rsidR="00F8316C" w:rsidRPr="00E97E15" w:rsidRDefault="00F8316C" w:rsidP="00FC72E4">
      <w:pPr>
        <w:tabs>
          <w:tab w:val="left" w:pos="4395"/>
        </w:tabs>
        <w:jc w:val="both"/>
        <w:rPr>
          <w:rFonts w:cs="Times New Roman"/>
          <w:szCs w:val="24"/>
        </w:rPr>
      </w:pPr>
    </w:p>
    <w:p w14:paraId="15436E06" w14:textId="77777777" w:rsidR="00F8316C" w:rsidRPr="00E97E15" w:rsidRDefault="00F8316C" w:rsidP="00FC72E4">
      <w:pPr>
        <w:tabs>
          <w:tab w:val="left" w:pos="4395"/>
        </w:tabs>
        <w:jc w:val="both"/>
        <w:rPr>
          <w:rFonts w:cs="Times New Roman"/>
          <w:szCs w:val="24"/>
        </w:rPr>
      </w:pPr>
    </w:p>
    <w:p w14:paraId="56E09EF1" w14:textId="77777777" w:rsidR="00F8316C" w:rsidRPr="00E97E15" w:rsidRDefault="00F8316C" w:rsidP="00FC72E4">
      <w:pPr>
        <w:tabs>
          <w:tab w:val="left" w:pos="4395"/>
        </w:tabs>
        <w:jc w:val="both"/>
        <w:rPr>
          <w:rFonts w:cs="Times New Roman"/>
          <w:szCs w:val="24"/>
        </w:rPr>
      </w:pPr>
    </w:p>
    <w:p w14:paraId="023E5753" w14:textId="77777777" w:rsidR="00F8316C" w:rsidRPr="00E97E15" w:rsidRDefault="00F8316C" w:rsidP="00FC72E4">
      <w:pPr>
        <w:tabs>
          <w:tab w:val="left" w:pos="4395"/>
        </w:tabs>
        <w:jc w:val="both"/>
        <w:rPr>
          <w:rFonts w:cs="Times New Roman"/>
          <w:szCs w:val="24"/>
        </w:rPr>
      </w:pPr>
    </w:p>
    <w:p w14:paraId="2CA8C17A" w14:textId="40246019" w:rsidR="00F8316C" w:rsidRDefault="00F8316C" w:rsidP="00FC72E4">
      <w:pPr>
        <w:tabs>
          <w:tab w:val="left" w:pos="4395"/>
        </w:tabs>
        <w:jc w:val="both"/>
        <w:rPr>
          <w:rFonts w:cs="Times New Roman"/>
          <w:szCs w:val="24"/>
        </w:rPr>
      </w:pPr>
    </w:p>
    <w:p w14:paraId="4E877B2B" w14:textId="3E8D0387" w:rsidR="002E4C31" w:rsidRDefault="002E4C31" w:rsidP="00FC72E4">
      <w:pPr>
        <w:tabs>
          <w:tab w:val="left" w:pos="4395"/>
        </w:tabs>
        <w:jc w:val="both"/>
        <w:rPr>
          <w:rFonts w:cs="Times New Roman"/>
          <w:szCs w:val="24"/>
        </w:rPr>
      </w:pPr>
    </w:p>
    <w:p w14:paraId="38EE3871" w14:textId="77777777" w:rsidR="002E4C31" w:rsidRPr="00E97E15" w:rsidRDefault="002E4C31" w:rsidP="00FC72E4">
      <w:pPr>
        <w:tabs>
          <w:tab w:val="left" w:pos="4395"/>
        </w:tabs>
        <w:jc w:val="both"/>
        <w:rPr>
          <w:rFonts w:cs="Times New Roman"/>
          <w:szCs w:val="24"/>
        </w:rPr>
      </w:pPr>
    </w:p>
    <w:p w14:paraId="6113333F" w14:textId="77777777" w:rsidR="00F8316C" w:rsidRPr="00E97E15" w:rsidRDefault="00F8316C" w:rsidP="00FC72E4">
      <w:pPr>
        <w:tabs>
          <w:tab w:val="left" w:pos="4395"/>
        </w:tabs>
        <w:jc w:val="both"/>
        <w:rPr>
          <w:rFonts w:cs="Times New Roman"/>
          <w:szCs w:val="24"/>
        </w:rPr>
      </w:pPr>
    </w:p>
    <w:p w14:paraId="38A1E522" w14:textId="77777777" w:rsidR="00F8316C" w:rsidRPr="00CF422E" w:rsidRDefault="00F8316C" w:rsidP="00FC72E4">
      <w:pPr>
        <w:tabs>
          <w:tab w:val="left" w:pos="4395"/>
        </w:tabs>
        <w:jc w:val="both"/>
        <w:rPr>
          <w:rFonts w:cs="Times New Roman"/>
          <w:b/>
          <w:szCs w:val="24"/>
        </w:rPr>
      </w:pPr>
      <w:r w:rsidRPr="00CF422E">
        <w:rPr>
          <w:rFonts w:cs="Times New Roman"/>
          <w:b/>
          <w:szCs w:val="24"/>
        </w:rPr>
        <w:t>Poděkování</w:t>
      </w:r>
    </w:p>
    <w:p w14:paraId="0A170AF4" w14:textId="1CAF89B3" w:rsidR="00A25C0D" w:rsidRDefault="00494587" w:rsidP="00FC72E4">
      <w:pPr>
        <w:tabs>
          <w:tab w:val="left" w:pos="4395"/>
        </w:tabs>
        <w:jc w:val="both"/>
        <w:rPr>
          <w:rFonts w:cs="Times New Roman"/>
          <w:szCs w:val="24"/>
        </w:rPr>
      </w:pPr>
      <w:r>
        <w:rPr>
          <w:rFonts w:cs="Times New Roman"/>
          <w:szCs w:val="24"/>
        </w:rPr>
        <w:t xml:space="preserve">Ráda bych touto cestou poděkovala vedoucí mé bakalářské práce, paní </w:t>
      </w:r>
      <w:r w:rsidRPr="00CF422E">
        <w:rPr>
          <w:rFonts w:cs="Times New Roman"/>
          <w:szCs w:val="24"/>
        </w:rPr>
        <w:t>Mgr. Mari</w:t>
      </w:r>
      <w:r>
        <w:rPr>
          <w:rFonts w:cs="Times New Roman"/>
          <w:szCs w:val="24"/>
        </w:rPr>
        <w:t>i</w:t>
      </w:r>
      <w:r w:rsidRPr="00CF422E">
        <w:rPr>
          <w:rFonts w:cs="Times New Roman"/>
          <w:szCs w:val="24"/>
        </w:rPr>
        <w:t xml:space="preserve"> Krappmann, Ph.D.</w:t>
      </w:r>
      <w:r>
        <w:rPr>
          <w:rFonts w:cs="Times New Roman"/>
          <w:szCs w:val="24"/>
        </w:rPr>
        <w:t>, za cenné odborné rady, podnětné připomínky, ale také ochotu, vstřícnost a trpělivost, s nimiž vedla tuto bakalářkou práci.</w:t>
      </w:r>
    </w:p>
    <w:sdt>
      <w:sdtPr>
        <w:rPr>
          <w:rFonts w:ascii="Times New Roman" w:eastAsiaTheme="minorHAnsi" w:hAnsi="Times New Roman" w:cstheme="minorBidi"/>
          <w:color w:val="auto"/>
          <w:sz w:val="24"/>
          <w:szCs w:val="22"/>
          <w:lang w:eastAsia="en-US"/>
        </w:rPr>
        <w:id w:val="937178554"/>
        <w:docPartObj>
          <w:docPartGallery w:val="Table of Contents"/>
          <w:docPartUnique/>
        </w:docPartObj>
      </w:sdtPr>
      <w:sdtEndPr>
        <w:rPr>
          <w:b/>
          <w:bCs/>
        </w:rPr>
      </w:sdtEndPr>
      <w:sdtContent>
        <w:p w14:paraId="2AA80D6D" w14:textId="1D584168" w:rsidR="00C1079C" w:rsidRPr="00C1079C" w:rsidRDefault="00C1079C">
          <w:pPr>
            <w:pStyle w:val="Nadpisobsahu"/>
            <w:rPr>
              <w:rStyle w:val="Nadpis1Char"/>
              <w:color w:val="000000" w:themeColor="text1"/>
              <w:lang w:val="de-DE"/>
            </w:rPr>
          </w:pPr>
          <w:r w:rsidRPr="00C1079C">
            <w:rPr>
              <w:rStyle w:val="Nadpis1Char"/>
              <w:color w:val="000000" w:themeColor="text1"/>
              <w:lang w:val="de-DE"/>
            </w:rPr>
            <w:t>Inhaltsverzeichnis</w:t>
          </w:r>
        </w:p>
        <w:p w14:paraId="6B61199D" w14:textId="3E332201" w:rsidR="008A1D91" w:rsidRDefault="00C1079C">
          <w:pPr>
            <w:pStyle w:val="Obsah1"/>
            <w:tabs>
              <w:tab w:val="right" w:leader="dot" w:pos="7927"/>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6422393" w:history="1">
            <w:r w:rsidR="008A1D91" w:rsidRPr="00DE1B17">
              <w:rPr>
                <w:rStyle w:val="Hypertextovodkaz"/>
                <w:noProof/>
                <w:lang w:val="de-DE"/>
              </w:rPr>
              <w:t>Einführung</w:t>
            </w:r>
            <w:r w:rsidR="008A1D91">
              <w:rPr>
                <w:noProof/>
                <w:webHidden/>
              </w:rPr>
              <w:tab/>
            </w:r>
            <w:r w:rsidR="008A1D91">
              <w:rPr>
                <w:noProof/>
                <w:webHidden/>
              </w:rPr>
              <w:fldChar w:fldCharType="begin"/>
            </w:r>
            <w:r w:rsidR="008A1D91">
              <w:rPr>
                <w:noProof/>
                <w:webHidden/>
              </w:rPr>
              <w:instrText xml:space="preserve"> PAGEREF _Toc16422393 \h </w:instrText>
            </w:r>
            <w:r w:rsidR="008A1D91">
              <w:rPr>
                <w:noProof/>
                <w:webHidden/>
              </w:rPr>
            </w:r>
            <w:r w:rsidR="008A1D91">
              <w:rPr>
                <w:noProof/>
                <w:webHidden/>
              </w:rPr>
              <w:fldChar w:fldCharType="separate"/>
            </w:r>
            <w:r w:rsidR="0077616F">
              <w:rPr>
                <w:noProof/>
                <w:webHidden/>
              </w:rPr>
              <w:t>1</w:t>
            </w:r>
            <w:r w:rsidR="008A1D91">
              <w:rPr>
                <w:noProof/>
                <w:webHidden/>
              </w:rPr>
              <w:fldChar w:fldCharType="end"/>
            </w:r>
          </w:hyperlink>
        </w:p>
        <w:p w14:paraId="07209306" w14:textId="209B98B6" w:rsidR="008A1D91" w:rsidRDefault="00E14867">
          <w:pPr>
            <w:pStyle w:val="Obsah1"/>
            <w:tabs>
              <w:tab w:val="left" w:pos="480"/>
              <w:tab w:val="right" w:leader="dot" w:pos="7927"/>
            </w:tabs>
            <w:rPr>
              <w:rFonts w:asciiTheme="minorHAnsi" w:eastAsiaTheme="minorEastAsia" w:hAnsiTheme="minorHAnsi"/>
              <w:noProof/>
              <w:sz w:val="22"/>
              <w:lang w:eastAsia="cs-CZ"/>
            </w:rPr>
          </w:pPr>
          <w:hyperlink w:anchor="_Toc16422394" w:history="1">
            <w:r w:rsidR="008A1D91" w:rsidRPr="00DE1B17">
              <w:rPr>
                <w:rStyle w:val="Hypertextovodkaz"/>
                <w:noProof/>
                <w:lang w:val="de-DE"/>
              </w:rPr>
              <w:t>1.</w:t>
            </w:r>
            <w:r w:rsidR="008A1D91">
              <w:rPr>
                <w:rFonts w:asciiTheme="minorHAnsi" w:eastAsiaTheme="minorEastAsia" w:hAnsiTheme="minorHAnsi"/>
                <w:noProof/>
                <w:sz w:val="22"/>
                <w:lang w:eastAsia="cs-CZ"/>
              </w:rPr>
              <w:tab/>
            </w:r>
            <w:r w:rsidR="008A1D91" w:rsidRPr="00DE1B17">
              <w:rPr>
                <w:rStyle w:val="Hypertextovodkaz"/>
                <w:noProof/>
                <w:lang w:val="de-DE"/>
              </w:rPr>
              <w:t>Autor und tschechische Übersetzer des Werkes</w:t>
            </w:r>
            <w:r w:rsidR="008A1D91">
              <w:rPr>
                <w:noProof/>
                <w:webHidden/>
              </w:rPr>
              <w:tab/>
            </w:r>
            <w:r w:rsidR="008A1D91">
              <w:rPr>
                <w:noProof/>
                <w:webHidden/>
              </w:rPr>
              <w:fldChar w:fldCharType="begin"/>
            </w:r>
            <w:r w:rsidR="008A1D91">
              <w:rPr>
                <w:noProof/>
                <w:webHidden/>
              </w:rPr>
              <w:instrText xml:space="preserve"> PAGEREF _Toc16422394 \h </w:instrText>
            </w:r>
            <w:r w:rsidR="008A1D91">
              <w:rPr>
                <w:noProof/>
                <w:webHidden/>
              </w:rPr>
            </w:r>
            <w:r w:rsidR="008A1D91">
              <w:rPr>
                <w:noProof/>
                <w:webHidden/>
              </w:rPr>
              <w:fldChar w:fldCharType="separate"/>
            </w:r>
            <w:r w:rsidR="0077616F">
              <w:rPr>
                <w:noProof/>
                <w:webHidden/>
              </w:rPr>
              <w:t>3</w:t>
            </w:r>
            <w:r w:rsidR="008A1D91">
              <w:rPr>
                <w:noProof/>
                <w:webHidden/>
              </w:rPr>
              <w:fldChar w:fldCharType="end"/>
            </w:r>
          </w:hyperlink>
        </w:p>
        <w:p w14:paraId="07B511BE" w14:textId="39D71941" w:rsidR="008A1D91" w:rsidRDefault="00E14867">
          <w:pPr>
            <w:pStyle w:val="Obsah2"/>
            <w:tabs>
              <w:tab w:val="left" w:pos="880"/>
              <w:tab w:val="right" w:leader="dot" w:pos="7927"/>
            </w:tabs>
            <w:rPr>
              <w:rFonts w:asciiTheme="minorHAnsi" w:eastAsiaTheme="minorEastAsia" w:hAnsiTheme="minorHAnsi"/>
              <w:noProof/>
              <w:sz w:val="22"/>
              <w:lang w:eastAsia="cs-CZ"/>
            </w:rPr>
          </w:pPr>
          <w:hyperlink w:anchor="_Toc16422395" w:history="1">
            <w:r w:rsidR="008A1D91" w:rsidRPr="00DE1B17">
              <w:rPr>
                <w:rStyle w:val="Hypertextovodkaz"/>
                <w:noProof/>
                <w:lang w:val="de-DE"/>
              </w:rPr>
              <w:t>1.1.</w:t>
            </w:r>
            <w:r w:rsidR="008A1D91">
              <w:rPr>
                <w:rFonts w:asciiTheme="minorHAnsi" w:eastAsiaTheme="minorEastAsia" w:hAnsiTheme="minorHAnsi"/>
                <w:noProof/>
                <w:sz w:val="22"/>
                <w:lang w:eastAsia="cs-CZ"/>
              </w:rPr>
              <w:tab/>
            </w:r>
            <w:r w:rsidR="008A1D91" w:rsidRPr="00DE1B17">
              <w:rPr>
                <w:rStyle w:val="Hypertextovodkaz"/>
                <w:noProof/>
                <w:lang w:val="de-DE"/>
              </w:rPr>
              <w:t>Hermann Ungar</w:t>
            </w:r>
            <w:r w:rsidR="008A1D91">
              <w:rPr>
                <w:noProof/>
                <w:webHidden/>
              </w:rPr>
              <w:tab/>
            </w:r>
            <w:r w:rsidR="008A1D91">
              <w:rPr>
                <w:noProof/>
                <w:webHidden/>
              </w:rPr>
              <w:fldChar w:fldCharType="begin"/>
            </w:r>
            <w:r w:rsidR="008A1D91">
              <w:rPr>
                <w:noProof/>
                <w:webHidden/>
              </w:rPr>
              <w:instrText xml:space="preserve"> PAGEREF _Toc16422395 \h </w:instrText>
            </w:r>
            <w:r w:rsidR="008A1D91">
              <w:rPr>
                <w:noProof/>
                <w:webHidden/>
              </w:rPr>
            </w:r>
            <w:r w:rsidR="008A1D91">
              <w:rPr>
                <w:noProof/>
                <w:webHidden/>
              </w:rPr>
              <w:fldChar w:fldCharType="separate"/>
            </w:r>
            <w:r w:rsidR="0077616F">
              <w:rPr>
                <w:noProof/>
                <w:webHidden/>
              </w:rPr>
              <w:t>3</w:t>
            </w:r>
            <w:r w:rsidR="008A1D91">
              <w:rPr>
                <w:noProof/>
                <w:webHidden/>
              </w:rPr>
              <w:fldChar w:fldCharType="end"/>
            </w:r>
          </w:hyperlink>
        </w:p>
        <w:p w14:paraId="48766137" w14:textId="76FDA710" w:rsidR="008A1D91" w:rsidRDefault="00E14867">
          <w:pPr>
            <w:pStyle w:val="Obsah2"/>
            <w:tabs>
              <w:tab w:val="left" w:pos="880"/>
              <w:tab w:val="right" w:leader="dot" w:pos="7927"/>
            </w:tabs>
            <w:rPr>
              <w:rFonts w:asciiTheme="minorHAnsi" w:eastAsiaTheme="minorEastAsia" w:hAnsiTheme="minorHAnsi"/>
              <w:noProof/>
              <w:sz w:val="22"/>
              <w:lang w:eastAsia="cs-CZ"/>
            </w:rPr>
          </w:pPr>
          <w:hyperlink w:anchor="_Toc16422396" w:history="1">
            <w:r w:rsidR="008A1D91" w:rsidRPr="00DE1B17">
              <w:rPr>
                <w:rStyle w:val="Hypertextovodkaz"/>
                <w:noProof/>
                <w:lang w:val="de-DE"/>
              </w:rPr>
              <w:t>1.2.</w:t>
            </w:r>
            <w:r w:rsidR="008A1D91">
              <w:rPr>
                <w:rFonts w:asciiTheme="minorHAnsi" w:eastAsiaTheme="minorEastAsia" w:hAnsiTheme="minorHAnsi"/>
                <w:noProof/>
                <w:sz w:val="22"/>
                <w:lang w:eastAsia="cs-CZ"/>
              </w:rPr>
              <w:tab/>
            </w:r>
            <w:r w:rsidR="008A1D91" w:rsidRPr="00DE1B17">
              <w:rPr>
                <w:rStyle w:val="Hypertextovodkaz"/>
                <w:noProof/>
                <w:lang w:val="de-DE"/>
              </w:rPr>
              <w:t>Jan Grmela</w:t>
            </w:r>
            <w:r w:rsidR="008A1D91">
              <w:rPr>
                <w:noProof/>
                <w:webHidden/>
              </w:rPr>
              <w:tab/>
            </w:r>
            <w:r w:rsidR="008A1D91">
              <w:rPr>
                <w:noProof/>
                <w:webHidden/>
              </w:rPr>
              <w:fldChar w:fldCharType="begin"/>
            </w:r>
            <w:r w:rsidR="008A1D91">
              <w:rPr>
                <w:noProof/>
                <w:webHidden/>
              </w:rPr>
              <w:instrText xml:space="preserve"> PAGEREF _Toc16422396 \h </w:instrText>
            </w:r>
            <w:r w:rsidR="008A1D91">
              <w:rPr>
                <w:noProof/>
                <w:webHidden/>
              </w:rPr>
            </w:r>
            <w:r w:rsidR="008A1D91">
              <w:rPr>
                <w:noProof/>
                <w:webHidden/>
              </w:rPr>
              <w:fldChar w:fldCharType="separate"/>
            </w:r>
            <w:r w:rsidR="0077616F">
              <w:rPr>
                <w:noProof/>
                <w:webHidden/>
              </w:rPr>
              <w:t>5</w:t>
            </w:r>
            <w:r w:rsidR="008A1D91">
              <w:rPr>
                <w:noProof/>
                <w:webHidden/>
              </w:rPr>
              <w:fldChar w:fldCharType="end"/>
            </w:r>
          </w:hyperlink>
        </w:p>
        <w:p w14:paraId="007C67DB" w14:textId="25D62373" w:rsidR="008A1D91" w:rsidRDefault="00E14867">
          <w:pPr>
            <w:pStyle w:val="Obsah2"/>
            <w:tabs>
              <w:tab w:val="left" w:pos="880"/>
              <w:tab w:val="right" w:leader="dot" w:pos="7927"/>
            </w:tabs>
            <w:rPr>
              <w:rFonts w:asciiTheme="minorHAnsi" w:eastAsiaTheme="minorEastAsia" w:hAnsiTheme="minorHAnsi"/>
              <w:noProof/>
              <w:sz w:val="22"/>
              <w:lang w:eastAsia="cs-CZ"/>
            </w:rPr>
          </w:pPr>
          <w:hyperlink w:anchor="_Toc16422397" w:history="1">
            <w:r w:rsidR="008A1D91" w:rsidRPr="00DE1B17">
              <w:rPr>
                <w:rStyle w:val="Hypertextovodkaz"/>
                <w:noProof/>
                <w:lang w:val="de-DE"/>
              </w:rPr>
              <w:t>1.3.</w:t>
            </w:r>
            <w:r w:rsidR="008A1D91">
              <w:rPr>
                <w:rFonts w:asciiTheme="minorHAnsi" w:eastAsiaTheme="minorEastAsia" w:hAnsiTheme="minorHAnsi"/>
                <w:noProof/>
                <w:sz w:val="22"/>
                <w:lang w:eastAsia="cs-CZ"/>
              </w:rPr>
              <w:tab/>
            </w:r>
            <w:r w:rsidR="008A1D91" w:rsidRPr="00DE1B17">
              <w:rPr>
                <w:rStyle w:val="Hypertextovodkaz"/>
                <w:noProof/>
                <w:lang w:val="de-DE"/>
              </w:rPr>
              <w:t>Jaroslav Bránský</w:t>
            </w:r>
            <w:r w:rsidR="008A1D91">
              <w:rPr>
                <w:noProof/>
                <w:webHidden/>
              </w:rPr>
              <w:tab/>
            </w:r>
            <w:r w:rsidR="008A1D91">
              <w:rPr>
                <w:noProof/>
                <w:webHidden/>
              </w:rPr>
              <w:fldChar w:fldCharType="begin"/>
            </w:r>
            <w:r w:rsidR="008A1D91">
              <w:rPr>
                <w:noProof/>
                <w:webHidden/>
              </w:rPr>
              <w:instrText xml:space="preserve"> PAGEREF _Toc16422397 \h </w:instrText>
            </w:r>
            <w:r w:rsidR="008A1D91">
              <w:rPr>
                <w:noProof/>
                <w:webHidden/>
              </w:rPr>
            </w:r>
            <w:r w:rsidR="008A1D91">
              <w:rPr>
                <w:noProof/>
                <w:webHidden/>
              </w:rPr>
              <w:fldChar w:fldCharType="separate"/>
            </w:r>
            <w:r w:rsidR="0077616F">
              <w:rPr>
                <w:noProof/>
                <w:webHidden/>
              </w:rPr>
              <w:t>6</w:t>
            </w:r>
            <w:r w:rsidR="008A1D91">
              <w:rPr>
                <w:noProof/>
                <w:webHidden/>
              </w:rPr>
              <w:fldChar w:fldCharType="end"/>
            </w:r>
          </w:hyperlink>
        </w:p>
        <w:p w14:paraId="3FA8ED1D" w14:textId="794D381A" w:rsidR="008A1D91" w:rsidRDefault="00E14867">
          <w:pPr>
            <w:pStyle w:val="Obsah1"/>
            <w:tabs>
              <w:tab w:val="left" w:pos="480"/>
              <w:tab w:val="right" w:leader="dot" w:pos="7927"/>
            </w:tabs>
            <w:rPr>
              <w:rFonts w:asciiTheme="minorHAnsi" w:eastAsiaTheme="minorEastAsia" w:hAnsiTheme="minorHAnsi"/>
              <w:noProof/>
              <w:sz w:val="22"/>
              <w:lang w:eastAsia="cs-CZ"/>
            </w:rPr>
          </w:pPr>
          <w:hyperlink w:anchor="_Toc16422398" w:history="1">
            <w:r w:rsidR="008A1D91" w:rsidRPr="00DE1B17">
              <w:rPr>
                <w:rStyle w:val="Hypertextovodkaz"/>
                <w:noProof/>
                <w:lang w:val="de-DE"/>
              </w:rPr>
              <w:t>2.</w:t>
            </w:r>
            <w:r w:rsidR="008A1D91">
              <w:rPr>
                <w:rFonts w:asciiTheme="minorHAnsi" w:eastAsiaTheme="minorEastAsia" w:hAnsiTheme="minorHAnsi"/>
                <w:noProof/>
                <w:sz w:val="22"/>
                <w:lang w:eastAsia="cs-CZ"/>
              </w:rPr>
              <w:tab/>
            </w:r>
            <w:r w:rsidR="008A1D91" w:rsidRPr="00DE1B17">
              <w:rPr>
                <w:rStyle w:val="Hypertextovodkaz"/>
                <w:noProof/>
                <w:lang w:val="de-DE"/>
              </w:rPr>
              <w:t>Analyse des Originals</w:t>
            </w:r>
            <w:r w:rsidR="008A1D91">
              <w:rPr>
                <w:noProof/>
                <w:webHidden/>
              </w:rPr>
              <w:tab/>
            </w:r>
            <w:r w:rsidR="008A1D91">
              <w:rPr>
                <w:noProof/>
                <w:webHidden/>
              </w:rPr>
              <w:fldChar w:fldCharType="begin"/>
            </w:r>
            <w:r w:rsidR="008A1D91">
              <w:rPr>
                <w:noProof/>
                <w:webHidden/>
              </w:rPr>
              <w:instrText xml:space="preserve"> PAGEREF _Toc16422398 \h </w:instrText>
            </w:r>
            <w:r w:rsidR="008A1D91">
              <w:rPr>
                <w:noProof/>
                <w:webHidden/>
              </w:rPr>
            </w:r>
            <w:r w:rsidR="008A1D91">
              <w:rPr>
                <w:noProof/>
                <w:webHidden/>
              </w:rPr>
              <w:fldChar w:fldCharType="separate"/>
            </w:r>
            <w:r w:rsidR="0077616F">
              <w:rPr>
                <w:noProof/>
                <w:webHidden/>
              </w:rPr>
              <w:t>7</w:t>
            </w:r>
            <w:r w:rsidR="008A1D91">
              <w:rPr>
                <w:noProof/>
                <w:webHidden/>
              </w:rPr>
              <w:fldChar w:fldCharType="end"/>
            </w:r>
          </w:hyperlink>
        </w:p>
        <w:p w14:paraId="4E9D3FFC" w14:textId="15028F17" w:rsidR="008A1D91" w:rsidRDefault="00E14867">
          <w:pPr>
            <w:pStyle w:val="Obsah2"/>
            <w:tabs>
              <w:tab w:val="left" w:pos="880"/>
              <w:tab w:val="right" w:leader="dot" w:pos="7927"/>
            </w:tabs>
            <w:rPr>
              <w:rFonts w:asciiTheme="minorHAnsi" w:eastAsiaTheme="minorEastAsia" w:hAnsiTheme="minorHAnsi"/>
              <w:noProof/>
              <w:sz w:val="22"/>
              <w:lang w:eastAsia="cs-CZ"/>
            </w:rPr>
          </w:pPr>
          <w:hyperlink w:anchor="_Toc16422399" w:history="1">
            <w:r w:rsidR="008A1D91" w:rsidRPr="00DE1B17">
              <w:rPr>
                <w:rStyle w:val="Hypertextovodkaz"/>
                <w:noProof/>
                <w:lang w:val="de-DE"/>
              </w:rPr>
              <w:t>2.1.</w:t>
            </w:r>
            <w:r w:rsidR="008A1D91">
              <w:rPr>
                <w:rFonts w:asciiTheme="minorHAnsi" w:eastAsiaTheme="minorEastAsia" w:hAnsiTheme="minorHAnsi"/>
                <w:noProof/>
                <w:sz w:val="22"/>
                <w:lang w:eastAsia="cs-CZ"/>
              </w:rPr>
              <w:tab/>
            </w:r>
            <w:r w:rsidR="008A1D91" w:rsidRPr="00DE1B17">
              <w:rPr>
                <w:rStyle w:val="Hypertextovodkaz"/>
                <w:noProof/>
                <w:lang w:val="de-DE"/>
              </w:rPr>
              <w:t>Grundsätzliche Informationen über das Werk</w:t>
            </w:r>
            <w:r w:rsidR="008A1D91">
              <w:rPr>
                <w:noProof/>
                <w:webHidden/>
              </w:rPr>
              <w:tab/>
            </w:r>
            <w:r w:rsidR="008A1D91">
              <w:rPr>
                <w:noProof/>
                <w:webHidden/>
              </w:rPr>
              <w:fldChar w:fldCharType="begin"/>
            </w:r>
            <w:r w:rsidR="008A1D91">
              <w:rPr>
                <w:noProof/>
                <w:webHidden/>
              </w:rPr>
              <w:instrText xml:space="preserve"> PAGEREF _Toc16422399 \h </w:instrText>
            </w:r>
            <w:r w:rsidR="008A1D91">
              <w:rPr>
                <w:noProof/>
                <w:webHidden/>
              </w:rPr>
            </w:r>
            <w:r w:rsidR="008A1D91">
              <w:rPr>
                <w:noProof/>
                <w:webHidden/>
              </w:rPr>
              <w:fldChar w:fldCharType="separate"/>
            </w:r>
            <w:r w:rsidR="0077616F">
              <w:rPr>
                <w:noProof/>
                <w:webHidden/>
              </w:rPr>
              <w:t>7</w:t>
            </w:r>
            <w:r w:rsidR="008A1D91">
              <w:rPr>
                <w:noProof/>
                <w:webHidden/>
              </w:rPr>
              <w:fldChar w:fldCharType="end"/>
            </w:r>
          </w:hyperlink>
        </w:p>
        <w:p w14:paraId="01AC92AC" w14:textId="64A4644F" w:rsidR="008A1D91" w:rsidRDefault="00E14867">
          <w:pPr>
            <w:pStyle w:val="Obsah2"/>
            <w:tabs>
              <w:tab w:val="left" w:pos="880"/>
              <w:tab w:val="right" w:leader="dot" w:pos="7927"/>
            </w:tabs>
            <w:rPr>
              <w:rFonts w:asciiTheme="minorHAnsi" w:eastAsiaTheme="minorEastAsia" w:hAnsiTheme="minorHAnsi"/>
              <w:noProof/>
              <w:sz w:val="22"/>
              <w:lang w:eastAsia="cs-CZ"/>
            </w:rPr>
          </w:pPr>
          <w:hyperlink w:anchor="_Toc16422400" w:history="1">
            <w:r w:rsidR="008A1D91" w:rsidRPr="00DE1B17">
              <w:rPr>
                <w:rStyle w:val="Hypertextovodkaz"/>
                <w:noProof/>
                <w:lang w:val="de-DE"/>
              </w:rPr>
              <w:t>2.2.</w:t>
            </w:r>
            <w:r w:rsidR="008A1D91">
              <w:rPr>
                <w:rFonts w:asciiTheme="minorHAnsi" w:eastAsiaTheme="minorEastAsia" w:hAnsiTheme="minorHAnsi"/>
                <w:noProof/>
                <w:sz w:val="22"/>
                <w:lang w:eastAsia="cs-CZ"/>
              </w:rPr>
              <w:tab/>
            </w:r>
            <w:r w:rsidR="008A1D91" w:rsidRPr="00DE1B17">
              <w:rPr>
                <w:rStyle w:val="Hypertextovodkaz"/>
                <w:noProof/>
                <w:lang w:val="de-DE"/>
              </w:rPr>
              <w:t>Zentrale psychologische Motive in der Erzählung „Ein Mann und eine Magd“</w:t>
            </w:r>
            <w:r w:rsidR="008A1D91">
              <w:rPr>
                <w:noProof/>
                <w:webHidden/>
              </w:rPr>
              <w:tab/>
            </w:r>
            <w:r w:rsidR="008A1D91">
              <w:rPr>
                <w:noProof/>
                <w:webHidden/>
              </w:rPr>
              <w:fldChar w:fldCharType="begin"/>
            </w:r>
            <w:r w:rsidR="008A1D91">
              <w:rPr>
                <w:noProof/>
                <w:webHidden/>
              </w:rPr>
              <w:instrText xml:space="preserve"> PAGEREF _Toc16422400 \h </w:instrText>
            </w:r>
            <w:r w:rsidR="008A1D91">
              <w:rPr>
                <w:noProof/>
                <w:webHidden/>
              </w:rPr>
            </w:r>
            <w:r w:rsidR="008A1D91">
              <w:rPr>
                <w:noProof/>
                <w:webHidden/>
              </w:rPr>
              <w:fldChar w:fldCharType="separate"/>
            </w:r>
            <w:r w:rsidR="0077616F">
              <w:rPr>
                <w:noProof/>
                <w:webHidden/>
              </w:rPr>
              <w:t>9</w:t>
            </w:r>
            <w:r w:rsidR="008A1D91">
              <w:rPr>
                <w:noProof/>
                <w:webHidden/>
              </w:rPr>
              <w:fldChar w:fldCharType="end"/>
            </w:r>
          </w:hyperlink>
        </w:p>
        <w:p w14:paraId="54838815" w14:textId="456A3005" w:rsidR="008A1D91" w:rsidRDefault="00E14867">
          <w:pPr>
            <w:pStyle w:val="Obsah2"/>
            <w:tabs>
              <w:tab w:val="left" w:pos="880"/>
              <w:tab w:val="right" w:leader="dot" w:pos="7927"/>
            </w:tabs>
            <w:rPr>
              <w:rFonts w:asciiTheme="minorHAnsi" w:eastAsiaTheme="minorEastAsia" w:hAnsiTheme="minorHAnsi"/>
              <w:noProof/>
              <w:sz w:val="22"/>
              <w:lang w:eastAsia="cs-CZ"/>
            </w:rPr>
          </w:pPr>
          <w:hyperlink w:anchor="_Toc16422401" w:history="1">
            <w:r w:rsidR="008A1D91" w:rsidRPr="00DE1B17">
              <w:rPr>
                <w:rStyle w:val="Hypertextovodkaz"/>
                <w:noProof/>
                <w:lang w:val="de-DE"/>
              </w:rPr>
              <w:t>2.3.</w:t>
            </w:r>
            <w:r w:rsidR="008A1D91">
              <w:rPr>
                <w:rFonts w:asciiTheme="minorHAnsi" w:eastAsiaTheme="minorEastAsia" w:hAnsiTheme="minorHAnsi"/>
                <w:noProof/>
                <w:sz w:val="22"/>
                <w:lang w:eastAsia="cs-CZ"/>
              </w:rPr>
              <w:tab/>
            </w:r>
            <w:r w:rsidR="008A1D91" w:rsidRPr="00DE1B17">
              <w:rPr>
                <w:rStyle w:val="Hypertextovodkaz"/>
                <w:noProof/>
                <w:lang w:val="de-DE"/>
              </w:rPr>
              <w:t>Narrative Struktur der Erzählung</w:t>
            </w:r>
            <w:r w:rsidR="008A1D91">
              <w:rPr>
                <w:noProof/>
                <w:webHidden/>
              </w:rPr>
              <w:tab/>
            </w:r>
            <w:r w:rsidR="008A1D91">
              <w:rPr>
                <w:noProof/>
                <w:webHidden/>
              </w:rPr>
              <w:fldChar w:fldCharType="begin"/>
            </w:r>
            <w:r w:rsidR="008A1D91">
              <w:rPr>
                <w:noProof/>
                <w:webHidden/>
              </w:rPr>
              <w:instrText xml:space="preserve"> PAGEREF _Toc16422401 \h </w:instrText>
            </w:r>
            <w:r w:rsidR="008A1D91">
              <w:rPr>
                <w:noProof/>
                <w:webHidden/>
              </w:rPr>
            </w:r>
            <w:r w:rsidR="008A1D91">
              <w:rPr>
                <w:noProof/>
                <w:webHidden/>
              </w:rPr>
              <w:fldChar w:fldCharType="separate"/>
            </w:r>
            <w:r w:rsidR="0077616F">
              <w:rPr>
                <w:noProof/>
                <w:webHidden/>
              </w:rPr>
              <w:t>11</w:t>
            </w:r>
            <w:r w:rsidR="008A1D91">
              <w:rPr>
                <w:noProof/>
                <w:webHidden/>
              </w:rPr>
              <w:fldChar w:fldCharType="end"/>
            </w:r>
          </w:hyperlink>
        </w:p>
        <w:p w14:paraId="55085EED" w14:textId="0696A8A4" w:rsidR="008A1D91" w:rsidRDefault="00E14867">
          <w:pPr>
            <w:pStyle w:val="Obsah2"/>
            <w:tabs>
              <w:tab w:val="right" w:leader="dot" w:pos="7927"/>
            </w:tabs>
            <w:rPr>
              <w:rFonts w:asciiTheme="minorHAnsi" w:eastAsiaTheme="minorEastAsia" w:hAnsiTheme="minorHAnsi"/>
              <w:noProof/>
              <w:sz w:val="22"/>
              <w:lang w:eastAsia="cs-CZ"/>
            </w:rPr>
          </w:pPr>
          <w:hyperlink w:anchor="_Toc16422402" w:history="1">
            <w:r w:rsidR="008A1D91" w:rsidRPr="00DE1B17">
              <w:rPr>
                <w:rStyle w:val="Hypertextovodkaz"/>
                <w:noProof/>
                <w:lang w:val="de-DE"/>
              </w:rPr>
              <w:t>2.4.Textanalyse nach Katharina Reiss</w:t>
            </w:r>
            <w:r w:rsidR="008A1D91">
              <w:rPr>
                <w:noProof/>
                <w:webHidden/>
              </w:rPr>
              <w:tab/>
            </w:r>
            <w:r w:rsidR="008A1D91">
              <w:rPr>
                <w:noProof/>
                <w:webHidden/>
              </w:rPr>
              <w:fldChar w:fldCharType="begin"/>
            </w:r>
            <w:r w:rsidR="008A1D91">
              <w:rPr>
                <w:noProof/>
                <w:webHidden/>
              </w:rPr>
              <w:instrText xml:space="preserve"> PAGEREF _Toc16422402 \h </w:instrText>
            </w:r>
            <w:r w:rsidR="008A1D91">
              <w:rPr>
                <w:noProof/>
                <w:webHidden/>
              </w:rPr>
            </w:r>
            <w:r w:rsidR="008A1D91">
              <w:rPr>
                <w:noProof/>
                <w:webHidden/>
              </w:rPr>
              <w:fldChar w:fldCharType="separate"/>
            </w:r>
            <w:r w:rsidR="0077616F">
              <w:rPr>
                <w:noProof/>
                <w:webHidden/>
              </w:rPr>
              <w:t>13</w:t>
            </w:r>
            <w:r w:rsidR="008A1D91">
              <w:rPr>
                <w:noProof/>
                <w:webHidden/>
              </w:rPr>
              <w:fldChar w:fldCharType="end"/>
            </w:r>
          </w:hyperlink>
        </w:p>
        <w:p w14:paraId="3D2E9E03" w14:textId="13FE1A1E" w:rsidR="008A1D91" w:rsidRDefault="00E14867">
          <w:pPr>
            <w:pStyle w:val="Obsah1"/>
            <w:tabs>
              <w:tab w:val="left" w:pos="480"/>
              <w:tab w:val="right" w:leader="dot" w:pos="7927"/>
            </w:tabs>
            <w:rPr>
              <w:rFonts w:asciiTheme="minorHAnsi" w:eastAsiaTheme="minorEastAsia" w:hAnsiTheme="minorHAnsi"/>
              <w:noProof/>
              <w:sz w:val="22"/>
              <w:lang w:eastAsia="cs-CZ"/>
            </w:rPr>
          </w:pPr>
          <w:hyperlink w:anchor="_Toc16422403" w:history="1">
            <w:r w:rsidR="008A1D91" w:rsidRPr="00DE1B17">
              <w:rPr>
                <w:rStyle w:val="Hypertextovodkaz"/>
                <w:noProof/>
                <w:lang w:val="de-DE"/>
              </w:rPr>
              <w:t>3.</w:t>
            </w:r>
            <w:r w:rsidR="008A1D91">
              <w:rPr>
                <w:rFonts w:asciiTheme="minorHAnsi" w:eastAsiaTheme="minorEastAsia" w:hAnsiTheme="minorHAnsi"/>
                <w:noProof/>
                <w:sz w:val="22"/>
                <w:lang w:eastAsia="cs-CZ"/>
              </w:rPr>
              <w:tab/>
            </w:r>
            <w:r w:rsidR="008A1D91" w:rsidRPr="00DE1B17">
              <w:rPr>
                <w:rStyle w:val="Hypertextovodkaz"/>
                <w:noProof/>
                <w:lang w:val="de-DE"/>
              </w:rPr>
              <w:t>Übersetzungsgrundsätze nach Jiří Levý</w:t>
            </w:r>
            <w:r w:rsidR="008A1D91">
              <w:rPr>
                <w:noProof/>
                <w:webHidden/>
              </w:rPr>
              <w:tab/>
            </w:r>
            <w:r w:rsidR="008A1D91">
              <w:rPr>
                <w:noProof/>
                <w:webHidden/>
              </w:rPr>
              <w:fldChar w:fldCharType="begin"/>
            </w:r>
            <w:r w:rsidR="008A1D91">
              <w:rPr>
                <w:noProof/>
                <w:webHidden/>
              </w:rPr>
              <w:instrText xml:space="preserve"> PAGEREF _Toc16422403 \h </w:instrText>
            </w:r>
            <w:r w:rsidR="008A1D91">
              <w:rPr>
                <w:noProof/>
                <w:webHidden/>
              </w:rPr>
            </w:r>
            <w:r w:rsidR="008A1D91">
              <w:rPr>
                <w:noProof/>
                <w:webHidden/>
              </w:rPr>
              <w:fldChar w:fldCharType="separate"/>
            </w:r>
            <w:r w:rsidR="0077616F">
              <w:rPr>
                <w:noProof/>
                <w:webHidden/>
              </w:rPr>
              <w:t>17</w:t>
            </w:r>
            <w:r w:rsidR="008A1D91">
              <w:rPr>
                <w:noProof/>
                <w:webHidden/>
              </w:rPr>
              <w:fldChar w:fldCharType="end"/>
            </w:r>
          </w:hyperlink>
        </w:p>
        <w:p w14:paraId="4070B2DB" w14:textId="7A9AE174" w:rsidR="008A1D91" w:rsidRDefault="00E14867">
          <w:pPr>
            <w:pStyle w:val="Obsah1"/>
            <w:tabs>
              <w:tab w:val="left" w:pos="480"/>
              <w:tab w:val="right" w:leader="dot" w:pos="7927"/>
            </w:tabs>
            <w:rPr>
              <w:rFonts w:asciiTheme="minorHAnsi" w:eastAsiaTheme="minorEastAsia" w:hAnsiTheme="minorHAnsi"/>
              <w:noProof/>
              <w:sz w:val="22"/>
              <w:lang w:eastAsia="cs-CZ"/>
            </w:rPr>
          </w:pPr>
          <w:hyperlink w:anchor="_Toc16422404" w:history="1">
            <w:r w:rsidR="008A1D91" w:rsidRPr="00DE1B17">
              <w:rPr>
                <w:rStyle w:val="Hypertextovodkaz"/>
                <w:noProof/>
                <w:lang w:val="de-DE"/>
              </w:rPr>
              <w:t>4.</w:t>
            </w:r>
            <w:r w:rsidR="008A1D91">
              <w:rPr>
                <w:rFonts w:asciiTheme="minorHAnsi" w:eastAsiaTheme="minorEastAsia" w:hAnsiTheme="minorHAnsi"/>
                <w:noProof/>
                <w:sz w:val="22"/>
                <w:lang w:eastAsia="cs-CZ"/>
              </w:rPr>
              <w:tab/>
            </w:r>
            <w:r w:rsidR="008A1D91" w:rsidRPr="00DE1B17">
              <w:rPr>
                <w:rStyle w:val="Hypertextovodkaz"/>
                <w:noProof/>
                <w:lang w:val="de-DE"/>
              </w:rPr>
              <w:t>Explizitation und Implizitation</w:t>
            </w:r>
            <w:r w:rsidR="008A1D91">
              <w:rPr>
                <w:noProof/>
                <w:webHidden/>
              </w:rPr>
              <w:tab/>
            </w:r>
            <w:r w:rsidR="008A1D91">
              <w:rPr>
                <w:noProof/>
                <w:webHidden/>
              </w:rPr>
              <w:fldChar w:fldCharType="begin"/>
            </w:r>
            <w:r w:rsidR="008A1D91">
              <w:rPr>
                <w:noProof/>
                <w:webHidden/>
              </w:rPr>
              <w:instrText xml:space="preserve"> PAGEREF _Toc16422404 \h </w:instrText>
            </w:r>
            <w:r w:rsidR="008A1D91">
              <w:rPr>
                <w:noProof/>
                <w:webHidden/>
              </w:rPr>
            </w:r>
            <w:r w:rsidR="008A1D91">
              <w:rPr>
                <w:noProof/>
                <w:webHidden/>
              </w:rPr>
              <w:fldChar w:fldCharType="separate"/>
            </w:r>
            <w:r w:rsidR="0077616F">
              <w:rPr>
                <w:noProof/>
                <w:webHidden/>
              </w:rPr>
              <w:t>21</w:t>
            </w:r>
            <w:r w:rsidR="008A1D91">
              <w:rPr>
                <w:noProof/>
                <w:webHidden/>
              </w:rPr>
              <w:fldChar w:fldCharType="end"/>
            </w:r>
          </w:hyperlink>
        </w:p>
        <w:p w14:paraId="3E8A4643" w14:textId="2C3615CE" w:rsidR="008A1D91" w:rsidRDefault="00E14867">
          <w:pPr>
            <w:pStyle w:val="Obsah2"/>
            <w:tabs>
              <w:tab w:val="left" w:pos="880"/>
              <w:tab w:val="right" w:leader="dot" w:pos="7927"/>
            </w:tabs>
            <w:rPr>
              <w:rFonts w:asciiTheme="minorHAnsi" w:eastAsiaTheme="minorEastAsia" w:hAnsiTheme="minorHAnsi"/>
              <w:noProof/>
              <w:sz w:val="22"/>
              <w:lang w:eastAsia="cs-CZ"/>
            </w:rPr>
          </w:pPr>
          <w:hyperlink w:anchor="_Toc16422405" w:history="1">
            <w:r w:rsidR="008A1D91" w:rsidRPr="00DE1B17">
              <w:rPr>
                <w:rStyle w:val="Hypertextovodkaz"/>
                <w:noProof/>
                <w:lang w:val="de-DE"/>
              </w:rPr>
              <w:t>4.1.</w:t>
            </w:r>
            <w:r w:rsidR="008A1D91">
              <w:rPr>
                <w:rFonts w:asciiTheme="minorHAnsi" w:eastAsiaTheme="minorEastAsia" w:hAnsiTheme="minorHAnsi"/>
                <w:noProof/>
                <w:sz w:val="22"/>
                <w:lang w:eastAsia="cs-CZ"/>
              </w:rPr>
              <w:tab/>
            </w:r>
            <w:r w:rsidR="008A1D91" w:rsidRPr="00DE1B17">
              <w:rPr>
                <w:rStyle w:val="Hypertextovodkaz"/>
                <w:noProof/>
                <w:lang w:val="de-DE"/>
              </w:rPr>
              <w:t>Theoretische Einleitung</w:t>
            </w:r>
            <w:r w:rsidR="008A1D91">
              <w:rPr>
                <w:noProof/>
                <w:webHidden/>
              </w:rPr>
              <w:tab/>
            </w:r>
            <w:r w:rsidR="008A1D91">
              <w:rPr>
                <w:noProof/>
                <w:webHidden/>
              </w:rPr>
              <w:fldChar w:fldCharType="begin"/>
            </w:r>
            <w:r w:rsidR="008A1D91">
              <w:rPr>
                <w:noProof/>
                <w:webHidden/>
              </w:rPr>
              <w:instrText xml:space="preserve"> PAGEREF _Toc16422405 \h </w:instrText>
            </w:r>
            <w:r w:rsidR="008A1D91">
              <w:rPr>
                <w:noProof/>
                <w:webHidden/>
              </w:rPr>
            </w:r>
            <w:r w:rsidR="008A1D91">
              <w:rPr>
                <w:noProof/>
                <w:webHidden/>
              </w:rPr>
              <w:fldChar w:fldCharType="separate"/>
            </w:r>
            <w:r w:rsidR="0077616F">
              <w:rPr>
                <w:noProof/>
                <w:webHidden/>
              </w:rPr>
              <w:t>21</w:t>
            </w:r>
            <w:r w:rsidR="008A1D91">
              <w:rPr>
                <w:noProof/>
                <w:webHidden/>
              </w:rPr>
              <w:fldChar w:fldCharType="end"/>
            </w:r>
          </w:hyperlink>
        </w:p>
        <w:p w14:paraId="59B655D9" w14:textId="03550285" w:rsidR="008A1D91" w:rsidRDefault="00E14867">
          <w:pPr>
            <w:pStyle w:val="Obsah2"/>
            <w:tabs>
              <w:tab w:val="left" w:pos="880"/>
              <w:tab w:val="right" w:leader="dot" w:pos="7927"/>
            </w:tabs>
            <w:rPr>
              <w:rFonts w:asciiTheme="minorHAnsi" w:eastAsiaTheme="minorEastAsia" w:hAnsiTheme="minorHAnsi"/>
              <w:noProof/>
              <w:sz w:val="22"/>
              <w:lang w:eastAsia="cs-CZ"/>
            </w:rPr>
          </w:pPr>
          <w:hyperlink w:anchor="_Toc16422406" w:history="1">
            <w:r w:rsidR="008A1D91" w:rsidRPr="00DE1B17">
              <w:rPr>
                <w:rStyle w:val="Hypertextovodkaz"/>
                <w:noProof/>
                <w:lang w:val="de-DE"/>
              </w:rPr>
              <w:t>4.2.</w:t>
            </w:r>
            <w:r w:rsidR="008A1D91">
              <w:rPr>
                <w:rFonts w:asciiTheme="minorHAnsi" w:eastAsiaTheme="minorEastAsia" w:hAnsiTheme="minorHAnsi"/>
                <w:noProof/>
                <w:sz w:val="22"/>
                <w:lang w:eastAsia="cs-CZ"/>
              </w:rPr>
              <w:tab/>
            </w:r>
            <w:r w:rsidR="008A1D91" w:rsidRPr="00DE1B17">
              <w:rPr>
                <w:rStyle w:val="Hypertextovodkaz"/>
                <w:noProof/>
                <w:lang w:val="de-DE"/>
              </w:rPr>
              <w:t>Analyse</w:t>
            </w:r>
            <w:r w:rsidR="008A1D91">
              <w:rPr>
                <w:noProof/>
                <w:webHidden/>
              </w:rPr>
              <w:tab/>
            </w:r>
            <w:r w:rsidR="008A1D91">
              <w:rPr>
                <w:noProof/>
                <w:webHidden/>
              </w:rPr>
              <w:fldChar w:fldCharType="begin"/>
            </w:r>
            <w:r w:rsidR="008A1D91">
              <w:rPr>
                <w:noProof/>
                <w:webHidden/>
              </w:rPr>
              <w:instrText xml:space="preserve"> PAGEREF _Toc16422406 \h </w:instrText>
            </w:r>
            <w:r w:rsidR="008A1D91">
              <w:rPr>
                <w:noProof/>
                <w:webHidden/>
              </w:rPr>
            </w:r>
            <w:r w:rsidR="008A1D91">
              <w:rPr>
                <w:noProof/>
                <w:webHidden/>
              </w:rPr>
              <w:fldChar w:fldCharType="separate"/>
            </w:r>
            <w:r w:rsidR="0077616F">
              <w:rPr>
                <w:noProof/>
                <w:webHidden/>
              </w:rPr>
              <w:t>28</w:t>
            </w:r>
            <w:r w:rsidR="008A1D91">
              <w:rPr>
                <w:noProof/>
                <w:webHidden/>
              </w:rPr>
              <w:fldChar w:fldCharType="end"/>
            </w:r>
          </w:hyperlink>
        </w:p>
        <w:p w14:paraId="43085A0C" w14:textId="333EE346" w:rsidR="008A1D91" w:rsidRDefault="00E14867">
          <w:pPr>
            <w:pStyle w:val="Obsah3"/>
            <w:tabs>
              <w:tab w:val="left" w:pos="1320"/>
              <w:tab w:val="right" w:leader="dot" w:pos="7927"/>
            </w:tabs>
            <w:rPr>
              <w:rFonts w:asciiTheme="minorHAnsi" w:eastAsiaTheme="minorEastAsia" w:hAnsiTheme="minorHAnsi"/>
              <w:noProof/>
              <w:sz w:val="22"/>
              <w:lang w:eastAsia="cs-CZ"/>
            </w:rPr>
          </w:pPr>
          <w:hyperlink w:anchor="_Toc16422407" w:history="1">
            <w:r w:rsidR="008A1D91" w:rsidRPr="00DE1B17">
              <w:rPr>
                <w:rStyle w:val="Hypertextovodkaz"/>
                <w:noProof/>
                <w:lang w:val="de-DE"/>
              </w:rPr>
              <w:t>4.2.1.</w:t>
            </w:r>
            <w:r w:rsidR="008A1D91">
              <w:rPr>
                <w:rFonts w:asciiTheme="minorHAnsi" w:eastAsiaTheme="minorEastAsia" w:hAnsiTheme="minorHAnsi"/>
                <w:noProof/>
                <w:sz w:val="22"/>
                <w:lang w:eastAsia="cs-CZ"/>
              </w:rPr>
              <w:tab/>
            </w:r>
            <w:r w:rsidR="008A1D91" w:rsidRPr="00DE1B17">
              <w:rPr>
                <w:rStyle w:val="Hypertextovodkaz"/>
                <w:noProof/>
                <w:lang w:val="de-DE"/>
              </w:rPr>
              <w:t>Explizite und implizite Verschiebungen</w:t>
            </w:r>
            <w:r w:rsidR="008A1D91">
              <w:rPr>
                <w:noProof/>
                <w:webHidden/>
              </w:rPr>
              <w:tab/>
            </w:r>
            <w:r w:rsidR="008A1D91">
              <w:rPr>
                <w:noProof/>
                <w:webHidden/>
              </w:rPr>
              <w:fldChar w:fldCharType="begin"/>
            </w:r>
            <w:r w:rsidR="008A1D91">
              <w:rPr>
                <w:noProof/>
                <w:webHidden/>
              </w:rPr>
              <w:instrText xml:space="preserve"> PAGEREF _Toc16422407 \h </w:instrText>
            </w:r>
            <w:r w:rsidR="008A1D91">
              <w:rPr>
                <w:noProof/>
                <w:webHidden/>
              </w:rPr>
            </w:r>
            <w:r w:rsidR="008A1D91">
              <w:rPr>
                <w:noProof/>
                <w:webHidden/>
              </w:rPr>
              <w:fldChar w:fldCharType="separate"/>
            </w:r>
            <w:r w:rsidR="0077616F">
              <w:rPr>
                <w:noProof/>
                <w:webHidden/>
              </w:rPr>
              <w:t>28</w:t>
            </w:r>
            <w:r w:rsidR="008A1D91">
              <w:rPr>
                <w:noProof/>
                <w:webHidden/>
              </w:rPr>
              <w:fldChar w:fldCharType="end"/>
            </w:r>
          </w:hyperlink>
        </w:p>
        <w:p w14:paraId="32734DA2" w14:textId="16B45E50" w:rsidR="008A1D91" w:rsidRDefault="00E14867">
          <w:pPr>
            <w:pStyle w:val="Obsah3"/>
            <w:tabs>
              <w:tab w:val="left" w:pos="1320"/>
              <w:tab w:val="right" w:leader="dot" w:pos="7927"/>
            </w:tabs>
            <w:rPr>
              <w:rFonts w:asciiTheme="minorHAnsi" w:eastAsiaTheme="minorEastAsia" w:hAnsiTheme="minorHAnsi"/>
              <w:noProof/>
              <w:sz w:val="22"/>
              <w:lang w:eastAsia="cs-CZ"/>
            </w:rPr>
          </w:pPr>
          <w:hyperlink w:anchor="_Toc16422408" w:history="1">
            <w:r w:rsidR="008A1D91" w:rsidRPr="00DE1B17">
              <w:rPr>
                <w:rStyle w:val="Hypertextovodkaz"/>
                <w:noProof/>
                <w:lang w:val="de-DE"/>
              </w:rPr>
              <w:t>4.2.2.</w:t>
            </w:r>
            <w:r w:rsidR="008A1D91">
              <w:rPr>
                <w:rFonts w:asciiTheme="minorHAnsi" w:eastAsiaTheme="minorEastAsia" w:hAnsiTheme="minorHAnsi"/>
                <w:noProof/>
                <w:sz w:val="22"/>
                <w:lang w:eastAsia="cs-CZ"/>
              </w:rPr>
              <w:tab/>
            </w:r>
            <w:r w:rsidR="008A1D91" w:rsidRPr="00DE1B17">
              <w:rPr>
                <w:rStyle w:val="Hypertextovodkaz"/>
                <w:noProof/>
                <w:lang w:val="de-DE"/>
              </w:rPr>
              <w:t>Fehler</w:t>
            </w:r>
            <w:r w:rsidR="008A1D91">
              <w:rPr>
                <w:noProof/>
                <w:webHidden/>
              </w:rPr>
              <w:tab/>
            </w:r>
            <w:r w:rsidR="008A1D91">
              <w:rPr>
                <w:noProof/>
                <w:webHidden/>
              </w:rPr>
              <w:fldChar w:fldCharType="begin"/>
            </w:r>
            <w:r w:rsidR="008A1D91">
              <w:rPr>
                <w:noProof/>
                <w:webHidden/>
              </w:rPr>
              <w:instrText xml:space="preserve"> PAGEREF _Toc16422408 \h </w:instrText>
            </w:r>
            <w:r w:rsidR="008A1D91">
              <w:rPr>
                <w:noProof/>
                <w:webHidden/>
              </w:rPr>
            </w:r>
            <w:r w:rsidR="008A1D91">
              <w:rPr>
                <w:noProof/>
                <w:webHidden/>
              </w:rPr>
              <w:fldChar w:fldCharType="separate"/>
            </w:r>
            <w:r w:rsidR="0077616F">
              <w:rPr>
                <w:noProof/>
                <w:webHidden/>
              </w:rPr>
              <w:t>43</w:t>
            </w:r>
            <w:r w:rsidR="008A1D91">
              <w:rPr>
                <w:noProof/>
                <w:webHidden/>
              </w:rPr>
              <w:fldChar w:fldCharType="end"/>
            </w:r>
          </w:hyperlink>
        </w:p>
        <w:p w14:paraId="0C762070" w14:textId="165FC54B" w:rsidR="008A1D91" w:rsidRDefault="00E14867">
          <w:pPr>
            <w:pStyle w:val="Obsah1"/>
            <w:tabs>
              <w:tab w:val="right" w:leader="dot" w:pos="7927"/>
            </w:tabs>
            <w:rPr>
              <w:rFonts w:asciiTheme="minorHAnsi" w:eastAsiaTheme="minorEastAsia" w:hAnsiTheme="minorHAnsi"/>
              <w:noProof/>
              <w:sz w:val="22"/>
              <w:lang w:eastAsia="cs-CZ"/>
            </w:rPr>
          </w:pPr>
          <w:hyperlink w:anchor="_Toc16422409" w:history="1">
            <w:r w:rsidR="008A1D91" w:rsidRPr="00DE1B17">
              <w:rPr>
                <w:rStyle w:val="Hypertextovodkaz"/>
                <w:noProof/>
                <w:lang w:val="de-DE"/>
              </w:rPr>
              <w:t>Schlussfolgerungen</w:t>
            </w:r>
            <w:r w:rsidR="008A1D91">
              <w:rPr>
                <w:noProof/>
                <w:webHidden/>
              </w:rPr>
              <w:tab/>
            </w:r>
            <w:r w:rsidR="008A1D91">
              <w:rPr>
                <w:noProof/>
                <w:webHidden/>
              </w:rPr>
              <w:fldChar w:fldCharType="begin"/>
            </w:r>
            <w:r w:rsidR="008A1D91">
              <w:rPr>
                <w:noProof/>
                <w:webHidden/>
              </w:rPr>
              <w:instrText xml:space="preserve"> PAGEREF _Toc16422409 \h </w:instrText>
            </w:r>
            <w:r w:rsidR="008A1D91">
              <w:rPr>
                <w:noProof/>
                <w:webHidden/>
              </w:rPr>
            </w:r>
            <w:r w:rsidR="008A1D91">
              <w:rPr>
                <w:noProof/>
                <w:webHidden/>
              </w:rPr>
              <w:fldChar w:fldCharType="separate"/>
            </w:r>
            <w:r w:rsidR="0077616F">
              <w:rPr>
                <w:noProof/>
                <w:webHidden/>
              </w:rPr>
              <w:t>46</w:t>
            </w:r>
            <w:r w:rsidR="008A1D91">
              <w:rPr>
                <w:noProof/>
                <w:webHidden/>
              </w:rPr>
              <w:fldChar w:fldCharType="end"/>
            </w:r>
          </w:hyperlink>
        </w:p>
        <w:p w14:paraId="2AC72156" w14:textId="65075378" w:rsidR="008A1D91" w:rsidRDefault="00E14867">
          <w:pPr>
            <w:pStyle w:val="Obsah1"/>
            <w:tabs>
              <w:tab w:val="right" w:leader="dot" w:pos="7927"/>
            </w:tabs>
            <w:rPr>
              <w:rFonts w:asciiTheme="minorHAnsi" w:eastAsiaTheme="minorEastAsia" w:hAnsiTheme="minorHAnsi"/>
              <w:noProof/>
              <w:sz w:val="22"/>
              <w:lang w:eastAsia="cs-CZ"/>
            </w:rPr>
          </w:pPr>
          <w:hyperlink w:anchor="_Toc16422410" w:history="1">
            <w:r w:rsidR="008A1D91" w:rsidRPr="00DE1B17">
              <w:rPr>
                <w:rStyle w:val="Hypertextovodkaz"/>
                <w:noProof/>
                <w:lang w:val="de-DE"/>
              </w:rPr>
              <w:t>Resümee</w:t>
            </w:r>
            <w:r w:rsidR="008A1D91">
              <w:rPr>
                <w:noProof/>
                <w:webHidden/>
              </w:rPr>
              <w:tab/>
            </w:r>
            <w:r w:rsidR="008A1D91">
              <w:rPr>
                <w:noProof/>
                <w:webHidden/>
              </w:rPr>
              <w:fldChar w:fldCharType="begin"/>
            </w:r>
            <w:r w:rsidR="008A1D91">
              <w:rPr>
                <w:noProof/>
                <w:webHidden/>
              </w:rPr>
              <w:instrText xml:space="preserve"> PAGEREF _Toc16422410 \h </w:instrText>
            </w:r>
            <w:r w:rsidR="008A1D91">
              <w:rPr>
                <w:noProof/>
                <w:webHidden/>
              </w:rPr>
            </w:r>
            <w:r w:rsidR="008A1D91">
              <w:rPr>
                <w:noProof/>
                <w:webHidden/>
              </w:rPr>
              <w:fldChar w:fldCharType="separate"/>
            </w:r>
            <w:r w:rsidR="0077616F">
              <w:rPr>
                <w:noProof/>
                <w:webHidden/>
              </w:rPr>
              <w:t>49</w:t>
            </w:r>
            <w:r w:rsidR="008A1D91">
              <w:rPr>
                <w:noProof/>
                <w:webHidden/>
              </w:rPr>
              <w:fldChar w:fldCharType="end"/>
            </w:r>
          </w:hyperlink>
        </w:p>
        <w:p w14:paraId="3456A002" w14:textId="0BBEC224" w:rsidR="008A1D91" w:rsidRDefault="00E14867">
          <w:pPr>
            <w:pStyle w:val="Obsah1"/>
            <w:tabs>
              <w:tab w:val="right" w:leader="dot" w:pos="7927"/>
            </w:tabs>
            <w:rPr>
              <w:rFonts w:asciiTheme="minorHAnsi" w:eastAsiaTheme="minorEastAsia" w:hAnsiTheme="minorHAnsi"/>
              <w:noProof/>
              <w:sz w:val="22"/>
              <w:lang w:eastAsia="cs-CZ"/>
            </w:rPr>
          </w:pPr>
          <w:hyperlink w:anchor="_Toc16422411" w:history="1">
            <w:r w:rsidR="008A1D91" w:rsidRPr="00DE1B17">
              <w:rPr>
                <w:rStyle w:val="Hypertextovodkaz"/>
                <w:noProof/>
                <w:lang w:val="de-DE"/>
              </w:rPr>
              <w:t>Bibliografie</w:t>
            </w:r>
            <w:r w:rsidR="008A1D91">
              <w:rPr>
                <w:noProof/>
                <w:webHidden/>
              </w:rPr>
              <w:tab/>
            </w:r>
            <w:r w:rsidR="008A1D91">
              <w:rPr>
                <w:noProof/>
                <w:webHidden/>
              </w:rPr>
              <w:fldChar w:fldCharType="begin"/>
            </w:r>
            <w:r w:rsidR="008A1D91">
              <w:rPr>
                <w:noProof/>
                <w:webHidden/>
              </w:rPr>
              <w:instrText xml:space="preserve"> PAGEREF _Toc16422411 \h </w:instrText>
            </w:r>
            <w:r w:rsidR="008A1D91">
              <w:rPr>
                <w:noProof/>
                <w:webHidden/>
              </w:rPr>
            </w:r>
            <w:r w:rsidR="008A1D91">
              <w:rPr>
                <w:noProof/>
                <w:webHidden/>
              </w:rPr>
              <w:fldChar w:fldCharType="separate"/>
            </w:r>
            <w:r w:rsidR="0077616F">
              <w:rPr>
                <w:noProof/>
                <w:webHidden/>
              </w:rPr>
              <w:t>50</w:t>
            </w:r>
            <w:r w:rsidR="008A1D91">
              <w:rPr>
                <w:noProof/>
                <w:webHidden/>
              </w:rPr>
              <w:fldChar w:fldCharType="end"/>
            </w:r>
          </w:hyperlink>
        </w:p>
        <w:p w14:paraId="7A45364E" w14:textId="1F68A2E0" w:rsidR="008A1D91" w:rsidRDefault="00E14867">
          <w:pPr>
            <w:pStyle w:val="Obsah1"/>
            <w:tabs>
              <w:tab w:val="right" w:leader="dot" w:pos="7927"/>
            </w:tabs>
            <w:rPr>
              <w:rFonts w:asciiTheme="minorHAnsi" w:eastAsiaTheme="minorEastAsia" w:hAnsiTheme="minorHAnsi"/>
              <w:noProof/>
              <w:sz w:val="22"/>
              <w:lang w:eastAsia="cs-CZ"/>
            </w:rPr>
          </w:pPr>
          <w:hyperlink w:anchor="_Toc16422412" w:history="1">
            <w:r w:rsidR="008A1D91" w:rsidRPr="00DE1B17">
              <w:rPr>
                <w:rStyle w:val="Hypertextovodkaz"/>
                <w:noProof/>
              </w:rPr>
              <w:t>Anotace</w:t>
            </w:r>
            <w:r w:rsidR="008A1D91">
              <w:rPr>
                <w:noProof/>
                <w:webHidden/>
              </w:rPr>
              <w:tab/>
            </w:r>
            <w:r w:rsidR="008A1D91">
              <w:rPr>
                <w:noProof/>
                <w:webHidden/>
              </w:rPr>
              <w:fldChar w:fldCharType="begin"/>
            </w:r>
            <w:r w:rsidR="008A1D91">
              <w:rPr>
                <w:noProof/>
                <w:webHidden/>
              </w:rPr>
              <w:instrText xml:space="preserve"> PAGEREF _Toc16422412 \h </w:instrText>
            </w:r>
            <w:r w:rsidR="008A1D91">
              <w:rPr>
                <w:noProof/>
                <w:webHidden/>
              </w:rPr>
            </w:r>
            <w:r w:rsidR="008A1D91">
              <w:rPr>
                <w:noProof/>
                <w:webHidden/>
              </w:rPr>
              <w:fldChar w:fldCharType="separate"/>
            </w:r>
            <w:r w:rsidR="0077616F">
              <w:rPr>
                <w:noProof/>
                <w:webHidden/>
              </w:rPr>
              <w:t>52</w:t>
            </w:r>
            <w:r w:rsidR="008A1D91">
              <w:rPr>
                <w:noProof/>
                <w:webHidden/>
              </w:rPr>
              <w:fldChar w:fldCharType="end"/>
            </w:r>
          </w:hyperlink>
        </w:p>
        <w:p w14:paraId="4C413669" w14:textId="111A2564" w:rsidR="008A1D91" w:rsidRDefault="00E14867">
          <w:pPr>
            <w:pStyle w:val="Obsah1"/>
            <w:tabs>
              <w:tab w:val="right" w:leader="dot" w:pos="7927"/>
            </w:tabs>
            <w:rPr>
              <w:rFonts w:asciiTheme="minorHAnsi" w:eastAsiaTheme="minorEastAsia" w:hAnsiTheme="minorHAnsi"/>
              <w:noProof/>
              <w:sz w:val="22"/>
              <w:lang w:eastAsia="cs-CZ"/>
            </w:rPr>
          </w:pPr>
          <w:hyperlink w:anchor="_Toc16422413" w:history="1">
            <w:r w:rsidR="008A1D91" w:rsidRPr="00DE1B17">
              <w:rPr>
                <w:rStyle w:val="Hypertextovodkaz"/>
                <w:noProof/>
                <w:lang w:val="en-GB"/>
              </w:rPr>
              <w:t>Summary:</w:t>
            </w:r>
            <w:r w:rsidR="008A1D91">
              <w:rPr>
                <w:noProof/>
                <w:webHidden/>
              </w:rPr>
              <w:tab/>
            </w:r>
            <w:r w:rsidR="008A1D91">
              <w:rPr>
                <w:noProof/>
                <w:webHidden/>
              </w:rPr>
              <w:fldChar w:fldCharType="begin"/>
            </w:r>
            <w:r w:rsidR="008A1D91">
              <w:rPr>
                <w:noProof/>
                <w:webHidden/>
              </w:rPr>
              <w:instrText xml:space="preserve"> PAGEREF _Toc16422413 \h </w:instrText>
            </w:r>
            <w:r w:rsidR="008A1D91">
              <w:rPr>
                <w:noProof/>
                <w:webHidden/>
              </w:rPr>
            </w:r>
            <w:r w:rsidR="008A1D91">
              <w:rPr>
                <w:noProof/>
                <w:webHidden/>
              </w:rPr>
              <w:fldChar w:fldCharType="separate"/>
            </w:r>
            <w:r w:rsidR="0077616F">
              <w:rPr>
                <w:noProof/>
                <w:webHidden/>
              </w:rPr>
              <w:t>53</w:t>
            </w:r>
            <w:r w:rsidR="008A1D91">
              <w:rPr>
                <w:noProof/>
                <w:webHidden/>
              </w:rPr>
              <w:fldChar w:fldCharType="end"/>
            </w:r>
          </w:hyperlink>
        </w:p>
        <w:p w14:paraId="0C17D6D5" w14:textId="62D6F425" w:rsidR="00C1079C" w:rsidRDefault="00C1079C">
          <w:r>
            <w:rPr>
              <w:b/>
              <w:bCs/>
            </w:rPr>
            <w:fldChar w:fldCharType="end"/>
          </w:r>
        </w:p>
      </w:sdtContent>
    </w:sdt>
    <w:p w14:paraId="154246EF" w14:textId="77777777" w:rsidR="00C1079C" w:rsidRPr="00C1079C" w:rsidRDefault="00C1079C" w:rsidP="00FC72E4">
      <w:pPr>
        <w:tabs>
          <w:tab w:val="left" w:pos="4395"/>
        </w:tabs>
        <w:jc w:val="both"/>
        <w:rPr>
          <w:rFonts w:cs="Times New Roman"/>
          <w:szCs w:val="24"/>
        </w:rPr>
      </w:pPr>
    </w:p>
    <w:p w14:paraId="310BEF69" w14:textId="77777777" w:rsidR="00A25C0D" w:rsidRPr="00CF422E" w:rsidRDefault="00A25C0D" w:rsidP="00FC72E4">
      <w:pPr>
        <w:tabs>
          <w:tab w:val="left" w:pos="4395"/>
        </w:tabs>
        <w:jc w:val="both"/>
        <w:rPr>
          <w:rFonts w:cs="Times New Roman"/>
          <w:szCs w:val="24"/>
          <w:lang w:val="de-DE"/>
        </w:rPr>
      </w:pPr>
    </w:p>
    <w:p w14:paraId="1E540081" w14:textId="77777777" w:rsidR="00A25C0D" w:rsidRPr="00CF422E" w:rsidRDefault="00A25C0D" w:rsidP="00FC72E4">
      <w:pPr>
        <w:tabs>
          <w:tab w:val="left" w:pos="4395"/>
        </w:tabs>
        <w:jc w:val="both"/>
        <w:rPr>
          <w:rFonts w:cs="Times New Roman"/>
          <w:szCs w:val="24"/>
          <w:lang w:val="de-DE"/>
        </w:rPr>
      </w:pPr>
    </w:p>
    <w:p w14:paraId="17A40FC2" w14:textId="77777777" w:rsidR="008A606C" w:rsidRPr="00CF422E" w:rsidRDefault="008A606C" w:rsidP="00FC72E4">
      <w:pPr>
        <w:tabs>
          <w:tab w:val="left" w:pos="4395"/>
        </w:tabs>
        <w:jc w:val="both"/>
        <w:rPr>
          <w:rFonts w:cs="Times New Roman"/>
          <w:szCs w:val="24"/>
          <w:lang w:val="de-DE"/>
        </w:rPr>
        <w:sectPr w:rsidR="008A606C" w:rsidRPr="00CF422E" w:rsidSect="007A740A">
          <w:pgSz w:w="11906" w:h="16838"/>
          <w:pgMar w:top="1418" w:right="1701" w:bottom="1418" w:left="2268" w:header="709" w:footer="709" w:gutter="0"/>
          <w:cols w:space="708"/>
          <w:docGrid w:linePitch="360"/>
        </w:sectPr>
      </w:pPr>
    </w:p>
    <w:p w14:paraId="0BFD567A" w14:textId="77777777" w:rsidR="00A25C0D" w:rsidRPr="00CF422E" w:rsidRDefault="00A25C0D" w:rsidP="00FC72E4">
      <w:pPr>
        <w:pStyle w:val="Nadpis1"/>
        <w:rPr>
          <w:lang w:val="de-DE"/>
        </w:rPr>
      </w:pPr>
      <w:bookmarkStart w:id="1" w:name="_Toc16422393"/>
      <w:r w:rsidRPr="00CF422E">
        <w:rPr>
          <w:lang w:val="de-DE"/>
        </w:rPr>
        <w:lastRenderedPageBreak/>
        <w:t>Einführung</w:t>
      </w:r>
      <w:bookmarkEnd w:id="1"/>
    </w:p>
    <w:p w14:paraId="395187FE" w14:textId="1A6E30F1" w:rsidR="005A1294" w:rsidRDefault="00835754" w:rsidP="00FC72E4">
      <w:pPr>
        <w:jc w:val="both"/>
        <w:rPr>
          <w:lang w:val="de-DE"/>
        </w:rPr>
      </w:pPr>
      <w:r>
        <w:rPr>
          <w:lang w:val="de-DE"/>
        </w:rPr>
        <w:t xml:space="preserve">In meiner Bachelorarbeit, </w:t>
      </w:r>
      <w:r>
        <w:rPr>
          <w:i/>
          <w:lang w:val="de-DE"/>
        </w:rPr>
        <w:t>Komparative Analyse zweier Übersetzungen der Erzählung „Ein Mann und eine Magd“ von Hermann Ungar ins Tschechische mit Schwerpunkt auf den Prozessen der Explizitierung und Implizitierung</w:t>
      </w:r>
      <w:r>
        <w:rPr>
          <w:lang w:val="de-DE"/>
        </w:rPr>
        <w:t>, werde ich mich mit dem Phänomen</w:t>
      </w:r>
      <w:r w:rsidR="00E53323">
        <w:rPr>
          <w:lang w:val="de-DE"/>
        </w:rPr>
        <w:t>en der</w:t>
      </w:r>
      <w:r>
        <w:rPr>
          <w:lang w:val="de-DE"/>
        </w:rPr>
        <w:t xml:space="preserve"> Explizitation und Implizitation befassen. Es handelt sich um </w:t>
      </w:r>
      <w:r w:rsidR="00E53323">
        <w:rPr>
          <w:lang w:val="de-DE"/>
        </w:rPr>
        <w:t>obligatorische oder fakultative Verfahren</w:t>
      </w:r>
      <w:r>
        <w:rPr>
          <w:lang w:val="de-DE"/>
        </w:rPr>
        <w:t>, die während der Übersetzungstätigkeit entstehen. Die semantischen Bedeutungen können entweder direkt durch die linguistischen Mittel (explizit) geäußert werden oder sie können im Kontext (implizit) beinhaltet werden.</w:t>
      </w:r>
      <w:r>
        <w:rPr>
          <w:rStyle w:val="Znakapoznpodarou"/>
          <w:lang w:val="de-DE"/>
        </w:rPr>
        <w:footnoteReference w:id="1"/>
      </w:r>
      <w:r>
        <w:rPr>
          <w:lang w:val="de-DE"/>
        </w:rPr>
        <w:t xml:space="preserve"> Man kann sich die Prozesse der Explizitation und Implizitation anhand von einer Achse vorstellen, </w:t>
      </w:r>
      <w:r w:rsidR="00E53323">
        <w:rPr>
          <w:lang w:val="de-DE"/>
        </w:rPr>
        <w:t xml:space="preserve">wobei </w:t>
      </w:r>
      <w:r>
        <w:rPr>
          <w:lang w:val="de-DE"/>
        </w:rPr>
        <w:t xml:space="preserve">an </w:t>
      </w:r>
      <w:r w:rsidR="00E53323">
        <w:rPr>
          <w:lang w:val="de-DE"/>
        </w:rPr>
        <w:t>einem Ende die</w:t>
      </w:r>
      <w:r>
        <w:rPr>
          <w:lang w:val="de-DE"/>
        </w:rPr>
        <w:t xml:space="preserve"> Implizitation und </w:t>
      </w:r>
      <w:r w:rsidR="00E53323">
        <w:rPr>
          <w:lang w:val="de-DE"/>
        </w:rPr>
        <w:t>am</w:t>
      </w:r>
      <w:r>
        <w:rPr>
          <w:lang w:val="de-DE"/>
        </w:rPr>
        <w:t xml:space="preserve"> anderen </w:t>
      </w:r>
      <w:r w:rsidR="00E53323">
        <w:rPr>
          <w:lang w:val="de-DE"/>
        </w:rPr>
        <w:t>Ende die</w:t>
      </w:r>
      <w:r>
        <w:rPr>
          <w:lang w:val="de-DE"/>
        </w:rPr>
        <w:t xml:space="preserve"> Explizitation stehen. Wir bewegen uns an dieser Achse in eine oder andere Richtung und diese Bewegung ist mit dem Verlust (Implizitation) oder mit dem Gewinn (Explizitation) der semantischen Bedeutungen verbunden.</w:t>
      </w:r>
      <w:r>
        <w:rPr>
          <w:rStyle w:val="Znakapoznpodarou"/>
          <w:lang w:val="de-DE"/>
        </w:rPr>
        <w:footnoteReference w:id="2"/>
      </w:r>
      <w:r>
        <w:rPr>
          <w:lang w:val="de-DE"/>
        </w:rPr>
        <w:t xml:space="preserve"> Ich werde die Prozesse der Explizitierung und Implizitierung anhand von zwei Übersetzungen der Erzählung </w:t>
      </w:r>
      <w:r w:rsidRPr="00077589">
        <w:rPr>
          <w:i/>
          <w:iCs/>
          <w:lang w:val="de-DE"/>
        </w:rPr>
        <w:t>„Ein Mann und eine Magd“</w:t>
      </w:r>
      <w:r>
        <w:rPr>
          <w:lang w:val="de-DE"/>
        </w:rPr>
        <w:t xml:space="preserve"> von Hermann Ungar untersuchen. </w:t>
      </w:r>
    </w:p>
    <w:p w14:paraId="165AA623" w14:textId="4CD949E4" w:rsidR="005A1294" w:rsidRDefault="00835754" w:rsidP="00FC72E4">
      <w:pPr>
        <w:jc w:val="both"/>
        <w:rPr>
          <w:lang w:val="de-DE"/>
        </w:rPr>
      </w:pPr>
      <w:r>
        <w:rPr>
          <w:lang w:val="de-DE"/>
        </w:rPr>
        <w:t xml:space="preserve">Ich habe mich für </w:t>
      </w:r>
      <w:r w:rsidR="00494587">
        <w:rPr>
          <w:lang w:val="de-DE"/>
        </w:rPr>
        <w:t xml:space="preserve">ein Werk von </w:t>
      </w:r>
      <w:r>
        <w:rPr>
          <w:lang w:val="de-DE"/>
        </w:rPr>
        <w:t xml:space="preserve">Ungar entschieden, weil er ein deutschsprachiger, in Mähren geborener Schriftsteller war, der auch zu dem Kreis der Prager deutschen Literatur zählt, ist aber im Gegensatz zu Kafka, Rilke u.a. in Vergessenheit geraten. Seine </w:t>
      </w:r>
      <w:r w:rsidR="005A1294">
        <w:rPr>
          <w:lang w:val="de-DE"/>
        </w:rPr>
        <w:t xml:space="preserve">Erzählung </w:t>
      </w:r>
      <w:r w:rsidR="005A1294" w:rsidRPr="00A315D9">
        <w:rPr>
          <w:i/>
          <w:iCs/>
          <w:lang w:val="de-DE"/>
        </w:rPr>
        <w:t>„</w:t>
      </w:r>
      <w:r w:rsidR="00494587" w:rsidRPr="00A315D9">
        <w:rPr>
          <w:i/>
          <w:iCs/>
          <w:lang w:val="de-DE"/>
        </w:rPr>
        <w:t>Ein Mann und eine Magd“</w:t>
      </w:r>
      <w:r w:rsidR="00494587">
        <w:rPr>
          <w:lang w:val="de-DE"/>
        </w:rPr>
        <w:t xml:space="preserve"> </w:t>
      </w:r>
      <w:r>
        <w:rPr>
          <w:lang w:val="de-DE"/>
        </w:rPr>
        <w:t xml:space="preserve">hat mich sowohl </w:t>
      </w:r>
      <w:r w:rsidR="005A1294">
        <w:rPr>
          <w:lang w:val="de-DE"/>
        </w:rPr>
        <w:t>inhaltlich</w:t>
      </w:r>
      <w:r>
        <w:rPr>
          <w:lang w:val="de-DE"/>
        </w:rPr>
        <w:t xml:space="preserve"> als auch psychologisch sehr betroffen und gefesselt. Die Erzählung wurde zweimal in die tschechische Sprache übersetzt, zuerst </w:t>
      </w:r>
      <w:r w:rsidR="00E53323">
        <w:rPr>
          <w:lang w:val="de-DE"/>
        </w:rPr>
        <w:t xml:space="preserve">von Jan Grmela, </w:t>
      </w:r>
      <w:r>
        <w:rPr>
          <w:lang w:val="de-DE"/>
        </w:rPr>
        <w:t xml:space="preserve">nur 6 Jahre nach ihrer Ausgabe </w:t>
      </w:r>
      <w:r w:rsidR="005A1294">
        <w:rPr>
          <w:lang w:val="de-DE"/>
        </w:rPr>
        <w:t>in Deutschland</w:t>
      </w:r>
      <w:r w:rsidR="00E53323">
        <w:rPr>
          <w:lang w:val="de-DE"/>
        </w:rPr>
        <w:t xml:space="preserve">, </w:t>
      </w:r>
      <w:r>
        <w:rPr>
          <w:lang w:val="de-DE"/>
        </w:rPr>
        <w:t xml:space="preserve">und dann </w:t>
      </w:r>
      <w:r w:rsidR="005A1294">
        <w:rPr>
          <w:lang w:val="de-DE"/>
        </w:rPr>
        <w:t xml:space="preserve">noch </w:t>
      </w:r>
      <w:r>
        <w:rPr>
          <w:lang w:val="de-DE"/>
        </w:rPr>
        <w:t xml:space="preserve">70 Jahre später von Jaroslav Bránský. </w:t>
      </w:r>
    </w:p>
    <w:p w14:paraId="213974E7" w14:textId="445F3CA0" w:rsidR="005A1294" w:rsidRDefault="00835754" w:rsidP="00FC72E4">
      <w:pPr>
        <w:jc w:val="both"/>
        <w:rPr>
          <w:lang w:val="de-DE"/>
        </w:rPr>
      </w:pPr>
      <w:r>
        <w:rPr>
          <w:lang w:val="de-DE"/>
        </w:rPr>
        <w:t>In de</w:t>
      </w:r>
      <w:r w:rsidR="00E53323">
        <w:rPr>
          <w:lang w:val="de-DE"/>
        </w:rPr>
        <w:t>m</w:t>
      </w:r>
      <w:r>
        <w:rPr>
          <w:lang w:val="de-DE"/>
        </w:rPr>
        <w:t xml:space="preserve"> theoretischen Teil meiner Bachelorarbeit werde ich sowohl den </w:t>
      </w:r>
      <w:r w:rsidR="005A1294">
        <w:rPr>
          <w:lang w:val="de-DE"/>
        </w:rPr>
        <w:t>Autor</w:t>
      </w:r>
      <w:r>
        <w:rPr>
          <w:lang w:val="de-DE"/>
        </w:rPr>
        <w:t xml:space="preserve"> als auch </w:t>
      </w:r>
      <w:r w:rsidR="00E53323">
        <w:rPr>
          <w:lang w:val="de-DE"/>
        </w:rPr>
        <w:t xml:space="preserve">die </w:t>
      </w:r>
      <w:r>
        <w:rPr>
          <w:lang w:val="de-DE"/>
        </w:rPr>
        <w:t>beide</w:t>
      </w:r>
      <w:r w:rsidR="00E53323">
        <w:rPr>
          <w:lang w:val="de-DE"/>
        </w:rPr>
        <w:t>n</w:t>
      </w:r>
      <w:r>
        <w:rPr>
          <w:lang w:val="de-DE"/>
        </w:rPr>
        <w:t xml:space="preserve"> Übersetzer kurz vorstellen und grundsätzliche Informationen über Ungars Werk </w:t>
      </w:r>
      <w:r w:rsidRPr="00A315D9">
        <w:rPr>
          <w:i/>
          <w:iCs/>
          <w:lang w:val="de-DE"/>
        </w:rPr>
        <w:t>„Knaben und Mörder“</w:t>
      </w:r>
      <w:r w:rsidRPr="00A315D9">
        <w:rPr>
          <w:lang w:val="de-DE"/>
        </w:rPr>
        <w:t xml:space="preserve">, </w:t>
      </w:r>
      <w:r>
        <w:rPr>
          <w:lang w:val="de-DE"/>
        </w:rPr>
        <w:t xml:space="preserve">das die Erzählung </w:t>
      </w:r>
      <w:r w:rsidRPr="00A315D9">
        <w:rPr>
          <w:i/>
          <w:iCs/>
          <w:lang w:val="de-DE"/>
        </w:rPr>
        <w:t xml:space="preserve">„Ein Mann und eine Magd“ </w:t>
      </w:r>
      <w:r>
        <w:rPr>
          <w:lang w:val="de-DE"/>
        </w:rPr>
        <w:t xml:space="preserve">beinhaltet, anführen. </w:t>
      </w:r>
      <w:r w:rsidR="005A1294">
        <w:rPr>
          <w:lang w:val="de-DE"/>
        </w:rPr>
        <w:t>Dann</w:t>
      </w:r>
      <w:r>
        <w:rPr>
          <w:lang w:val="de-DE"/>
        </w:rPr>
        <w:t xml:space="preserve"> werde ich die zentralen psychologischen Motiven der Erzählung interpretieren und eine Textanalyse durchführen, um die Intentionen des Autors</w:t>
      </w:r>
      <w:r w:rsidR="005A1294">
        <w:rPr>
          <w:lang w:val="de-DE"/>
        </w:rPr>
        <w:t xml:space="preserve"> </w:t>
      </w:r>
      <w:r>
        <w:rPr>
          <w:lang w:val="de-DE"/>
        </w:rPr>
        <w:t xml:space="preserve">zu verstehen und potenzielle Übersetzungsprobleme zu identifizieren. Ich werde auch die Übersetzungsgrundsätze nach Jiří Levý </w:t>
      </w:r>
      <w:r w:rsidR="00E53323">
        <w:rPr>
          <w:lang w:val="de-DE"/>
        </w:rPr>
        <w:lastRenderedPageBreak/>
        <w:t>besprechen</w:t>
      </w:r>
      <w:r>
        <w:rPr>
          <w:lang w:val="de-DE"/>
        </w:rPr>
        <w:t xml:space="preserve">, um mir eine Basis zu schaffen, die Übersetzungen der Erzählung </w:t>
      </w:r>
      <w:r w:rsidR="005A1294">
        <w:rPr>
          <w:lang w:val="de-DE"/>
        </w:rPr>
        <w:t xml:space="preserve">später </w:t>
      </w:r>
      <w:r>
        <w:rPr>
          <w:lang w:val="de-DE"/>
        </w:rPr>
        <w:t xml:space="preserve">bewerten zu können. Endlich werde ich das Phänomen der Explizitation und Implizitation </w:t>
      </w:r>
      <w:r w:rsidR="005A1294">
        <w:rPr>
          <w:lang w:val="de-DE"/>
        </w:rPr>
        <w:t>ausführlich</w:t>
      </w:r>
      <w:r>
        <w:rPr>
          <w:lang w:val="de-DE"/>
        </w:rPr>
        <w:t xml:space="preserve"> einleiten und </w:t>
      </w:r>
      <w:r w:rsidR="005A1294">
        <w:rPr>
          <w:lang w:val="de-DE"/>
        </w:rPr>
        <w:t>zu dem praktischen Teil</w:t>
      </w:r>
      <w:r>
        <w:rPr>
          <w:lang w:val="de-DE"/>
        </w:rPr>
        <w:t xml:space="preserve"> meiner Arbeit übergehen. </w:t>
      </w:r>
    </w:p>
    <w:p w14:paraId="6EC93DD6" w14:textId="0741DAA4" w:rsidR="005A1294" w:rsidRDefault="00835754" w:rsidP="00FC72E4">
      <w:pPr>
        <w:jc w:val="both"/>
        <w:rPr>
          <w:lang w:val="de-DE"/>
        </w:rPr>
      </w:pPr>
      <w:r>
        <w:rPr>
          <w:lang w:val="de-DE"/>
        </w:rPr>
        <w:t xml:space="preserve">Die Tatsache, dass die Erzählung </w:t>
      </w:r>
      <w:r w:rsidRPr="00A315D9">
        <w:rPr>
          <w:i/>
          <w:iCs/>
          <w:lang w:val="de-DE"/>
        </w:rPr>
        <w:t>„Ein Mann und Eine Magd“</w:t>
      </w:r>
      <w:r>
        <w:rPr>
          <w:lang w:val="de-DE"/>
        </w:rPr>
        <w:t xml:space="preserve"> von unterschiedlichen Übersetzern </w:t>
      </w:r>
      <w:r w:rsidR="00E53323">
        <w:rPr>
          <w:lang w:val="de-DE"/>
        </w:rPr>
        <w:t xml:space="preserve">in einem relativ großen Zeitabstand ins Tschechische übertragen </w:t>
      </w:r>
      <w:r>
        <w:rPr>
          <w:lang w:val="de-DE"/>
        </w:rPr>
        <w:t xml:space="preserve">wurde, ermöglicht mir zwei Übersetzungen zu </w:t>
      </w:r>
      <w:r w:rsidR="00E53323">
        <w:rPr>
          <w:lang w:val="de-DE"/>
        </w:rPr>
        <w:t>analysieren</w:t>
      </w:r>
      <w:r>
        <w:rPr>
          <w:lang w:val="de-DE"/>
        </w:rPr>
        <w:t xml:space="preserve">, die zwar intern stabil sind, weil es sich um Übersetzungen desselben Textes handelt, </w:t>
      </w:r>
      <w:r w:rsidR="00E53323">
        <w:rPr>
          <w:lang w:val="de-DE"/>
        </w:rPr>
        <w:t xml:space="preserve">die jedoch </w:t>
      </w:r>
      <w:r>
        <w:rPr>
          <w:lang w:val="de-DE"/>
        </w:rPr>
        <w:t>trotzdem auch intern</w:t>
      </w:r>
      <w:r w:rsidR="00E53323">
        <w:rPr>
          <w:lang w:val="de-DE"/>
        </w:rPr>
        <w:t xml:space="preserve"> </w:t>
      </w:r>
      <w:r>
        <w:rPr>
          <w:lang w:val="de-DE"/>
        </w:rPr>
        <w:t>vielfältig</w:t>
      </w:r>
      <w:r w:rsidR="00E53323">
        <w:rPr>
          <w:lang w:val="de-DE"/>
        </w:rPr>
        <w:t xml:space="preserve"> sind.</w:t>
      </w:r>
    </w:p>
    <w:p w14:paraId="06012091" w14:textId="0D5BC18A" w:rsidR="00835754" w:rsidRDefault="00835754" w:rsidP="00FC72E4">
      <w:pPr>
        <w:jc w:val="both"/>
        <w:rPr>
          <w:sz w:val="22"/>
          <w:lang w:val="de-DE"/>
        </w:rPr>
      </w:pPr>
      <w:bookmarkStart w:id="2" w:name="_Hlk16353928"/>
      <w:r>
        <w:rPr>
          <w:lang w:val="de-DE"/>
        </w:rPr>
        <w:t>Das Ziel meiner Arbeit ist</w:t>
      </w:r>
      <w:r w:rsidR="005A1294">
        <w:rPr>
          <w:lang w:val="de-DE"/>
        </w:rPr>
        <w:t xml:space="preserve">, </w:t>
      </w:r>
      <w:r>
        <w:rPr>
          <w:lang w:val="de-DE"/>
        </w:rPr>
        <w:t xml:space="preserve">die Tendenzen der Explizitation und Implizitation festzustellen, die einerseits von der Grammatik und Semantik und andererseits von den Präferenzen des jeweiligen Übersetzers abhängen. Entsprechen die Verschiebungen eines Übersetzers den Verschiebungen </w:t>
      </w:r>
      <w:r w:rsidR="00E53323">
        <w:rPr>
          <w:lang w:val="de-DE"/>
        </w:rPr>
        <w:t xml:space="preserve">in der Übersetzung </w:t>
      </w:r>
      <w:r>
        <w:rPr>
          <w:lang w:val="de-DE"/>
        </w:rPr>
        <w:t xml:space="preserve">des anderen? Wie beeinflussen diese Verschiebungen den Text </w:t>
      </w:r>
      <w:r w:rsidR="005A1294">
        <w:rPr>
          <w:lang w:val="de-DE"/>
        </w:rPr>
        <w:t>a</w:t>
      </w:r>
      <w:r w:rsidR="00E53323">
        <w:rPr>
          <w:lang w:val="de-DE"/>
        </w:rPr>
        <w:t xml:space="preserve">uf </w:t>
      </w:r>
      <w:r w:rsidR="005A1294">
        <w:rPr>
          <w:lang w:val="de-DE"/>
        </w:rPr>
        <w:t>der makrotextuellen Ebene</w:t>
      </w:r>
      <w:r w:rsidR="005426EA">
        <w:rPr>
          <w:lang w:val="de-DE"/>
        </w:rPr>
        <w:t xml:space="preserve"> (ob überhaupt)</w:t>
      </w:r>
      <w:r>
        <w:rPr>
          <w:lang w:val="de-DE"/>
        </w:rPr>
        <w:t xml:space="preserve">? Um diese Fragen zu beantworten, werde ich sowohl eine </w:t>
      </w:r>
      <w:r w:rsidR="005A1294">
        <w:rPr>
          <w:lang w:val="de-DE"/>
        </w:rPr>
        <w:t xml:space="preserve">qualitative, </w:t>
      </w:r>
      <w:r>
        <w:rPr>
          <w:lang w:val="de-DE"/>
        </w:rPr>
        <w:t xml:space="preserve">als auch eine quantitative Analyse durchführen. Die qualitative Analyse wird sich auf die </w:t>
      </w:r>
      <w:r w:rsidR="005A1294">
        <w:rPr>
          <w:lang w:val="de-DE"/>
        </w:rPr>
        <w:t>in dem theoretischen Teil</w:t>
      </w:r>
      <w:r>
        <w:rPr>
          <w:lang w:val="de-DE"/>
        </w:rPr>
        <w:t xml:space="preserve"> vorgestellte Typologie der Verschiebungen konzentrieren. Anhand der quantitativen Analyse werde ich die Tendenzen der Übersetzer und den </w:t>
      </w:r>
      <w:r w:rsidR="005A1294">
        <w:rPr>
          <w:lang w:val="de-DE"/>
        </w:rPr>
        <w:t>Effekt</w:t>
      </w:r>
      <w:r>
        <w:rPr>
          <w:lang w:val="de-DE"/>
        </w:rPr>
        <w:t xml:space="preserve"> auf den ausgewählten </w:t>
      </w:r>
      <w:r w:rsidR="005A1294">
        <w:rPr>
          <w:lang w:val="de-DE"/>
        </w:rPr>
        <w:t>Ausschnitt</w:t>
      </w:r>
      <w:r>
        <w:rPr>
          <w:lang w:val="de-DE"/>
        </w:rPr>
        <w:t xml:space="preserve"> des Textes feststellen. Aufgrund des </w:t>
      </w:r>
      <w:r w:rsidR="00E53323">
        <w:rPr>
          <w:lang w:val="de-DE"/>
        </w:rPr>
        <w:t xml:space="preserve">beschränkten </w:t>
      </w:r>
      <w:r>
        <w:rPr>
          <w:lang w:val="de-DE"/>
        </w:rPr>
        <w:t xml:space="preserve">Umfangs der Bachelorarbeit werde ich mich </w:t>
      </w:r>
      <w:r w:rsidR="005A1294">
        <w:rPr>
          <w:lang w:val="de-DE"/>
        </w:rPr>
        <w:t xml:space="preserve">in dem praktischen Teil </w:t>
      </w:r>
      <w:r>
        <w:rPr>
          <w:lang w:val="de-DE"/>
        </w:rPr>
        <w:t>nicht mit der ganzen Erzählung befassen, sondern nur mit den ersten fünf Seiten.</w:t>
      </w:r>
    </w:p>
    <w:bookmarkEnd w:id="2"/>
    <w:p w14:paraId="10EB475C" w14:textId="77777777" w:rsidR="0061023F" w:rsidRPr="00CF422E" w:rsidRDefault="0061023F" w:rsidP="00FC72E4">
      <w:pPr>
        <w:tabs>
          <w:tab w:val="left" w:pos="4395"/>
        </w:tabs>
        <w:jc w:val="both"/>
        <w:rPr>
          <w:rFonts w:cs="Times New Roman"/>
          <w:szCs w:val="24"/>
          <w:lang w:val="de-DE"/>
        </w:rPr>
      </w:pPr>
    </w:p>
    <w:p w14:paraId="2D1D6160" w14:textId="77777777" w:rsidR="0061023F" w:rsidRPr="00CF422E" w:rsidRDefault="0061023F" w:rsidP="00FC72E4">
      <w:pPr>
        <w:tabs>
          <w:tab w:val="left" w:pos="4395"/>
        </w:tabs>
        <w:jc w:val="both"/>
        <w:rPr>
          <w:rFonts w:cs="Times New Roman"/>
          <w:szCs w:val="24"/>
          <w:lang w:val="de-DE"/>
        </w:rPr>
      </w:pPr>
    </w:p>
    <w:p w14:paraId="5B2D6841" w14:textId="77777777" w:rsidR="0061023F" w:rsidRPr="00CF422E" w:rsidRDefault="0061023F" w:rsidP="00FC72E4">
      <w:pPr>
        <w:tabs>
          <w:tab w:val="left" w:pos="4395"/>
        </w:tabs>
        <w:jc w:val="both"/>
        <w:rPr>
          <w:rFonts w:cs="Times New Roman"/>
          <w:szCs w:val="24"/>
          <w:lang w:val="de-DE"/>
        </w:rPr>
      </w:pPr>
    </w:p>
    <w:p w14:paraId="78057148" w14:textId="77777777" w:rsidR="0061023F" w:rsidRPr="00CF422E" w:rsidRDefault="0061023F" w:rsidP="00FC72E4">
      <w:pPr>
        <w:tabs>
          <w:tab w:val="left" w:pos="4395"/>
        </w:tabs>
        <w:jc w:val="both"/>
        <w:rPr>
          <w:rFonts w:cs="Times New Roman"/>
          <w:szCs w:val="24"/>
          <w:lang w:val="de-DE"/>
        </w:rPr>
      </w:pPr>
    </w:p>
    <w:p w14:paraId="03D7D809" w14:textId="77777777" w:rsidR="0061023F" w:rsidRPr="00CF422E" w:rsidRDefault="0061023F" w:rsidP="00FC72E4">
      <w:pPr>
        <w:tabs>
          <w:tab w:val="left" w:pos="4395"/>
        </w:tabs>
        <w:jc w:val="both"/>
        <w:rPr>
          <w:rFonts w:cs="Times New Roman"/>
          <w:szCs w:val="24"/>
          <w:lang w:val="de-DE"/>
        </w:rPr>
      </w:pPr>
    </w:p>
    <w:p w14:paraId="7F91BCD4" w14:textId="77777777" w:rsidR="00633DDC" w:rsidRPr="00CF422E" w:rsidRDefault="00633DDC" w:rsidP="00FC72E4">
      <w:pPr>
        <w:jc w:val="both"/>
        <w:rPr>
          <w:lang w:val="de-DE"/>
        </w:rPr>
      </w:pPr>
    </w:p>
    <w:p w14:paraId="15060D06" w14:textId="77777777" w:rsidR="004A733F" w:rsidRPr="00CF422E" w:rsidRDefault="004B287F" w:rsidP="00FC72E4">
      <w:pPr>
        <w:pStyle w:val="Nadpis1"/>
        <w:numPr>
          <w:ilvl w:val="0"/>
          <w:numId w:val="5"/>
        </w:numPr>
        <w:ind w:left="284" w:hanging="284"/>
        <w:rPr>
          <w:lang w:val="de-DE"/>
        </w:rPr>
      </w:pPr>
      <w:r w:rsidRPr="00CF422E">
        <w:rPr>
          <w:lang w:val="de-DE"/>
        </w:rPr>
        <w:lastRenderedPageBreak/>
        <w:t xml:space="preserve"> </w:t>
      </w:r>
      <w:bookmarkStart w:id="3" w:name="_Toc16422394"/>
      <w:r w:rsidR="00633DDC" w:rsidRPr="00CF422E">
        <w:rPr>
          <w:lang w:val="de-DE"/>
        </w:rPr>
        <w:t>Autor und tschechische Übersetzer des Werkes</w:t>
      </w:r>
      <w:bookmarkEnd w:id="3"/>
    </w:p>
    <w:p w14:paraId="242E6A56" w14:textId="77777777" w:rsidR="004A733F" w:rsidRPr="00CF422E" w:rsidRDefault="004B287F" w:rsidP="00FC72E4">
      <w:pPr>
        <w:pStyle w:val="Nadpis2"/>
        <w:numPr>
          <w:ilvl w:val="1"/>
          <w:numId w:val="5"/>
        </w:numPr>
        <w:rPr>
          <w:lang w:val="de-DE"/>
        </w:rPr>
      </w:pPr>
      <w:r w:rsidRPr="00CF422E">
        <w:rPr>
          <w:lang w:val="de-DE"/>
        </w:rPr>
        <w:t xml:space="preserve"> </w:t>
      </w:r>
      <w:bookmarkStart w:id="4" w:name="_Toc16422395"/>
      <w:r w:rsidR="00633DDC" w:rsidRPr="00CF422E">
        <w:rPr>
          <w:lang w:val="de-DE"/>
        </w:rPr>
        <w:t>Hermann Ungar</w:t>
      </w:r>
      <w:bookmarkEnd w:id="4"/>
    </w:p>
    <w:p w14:paraId="23B21FD7" w14:textId="77777777" w:rsidR="00BF7FFD" w:rsidRPr="00CF422E" w:rsidRDefault="00BF7FFD" w:rsidP="00FC72E4">
      <w:pPr>
        <w:jc w:val="both"/>
        <w:rPr>
          <w:lang w:val="de-DE"/>
        </w:rPr>
      </w:pPr>
      <w:r w:rsidRPr="00CF422E">
        <w:rPr>
          <w:lang w:val="de-DE"/>
        </w:rPr>
        <w:t xml:space="preserve">Folgende Informationen zum Leben von Herman Ungar </w:t>
      </w:r>
      <w:r w:rsidR="0020096C" w:rsidRPr="00CF422E">
        <w:rPr>
          <w:lang w:val="de-DE"/>
        </w:rPr>
        <w:t>stützen sich auf die Angaben auf</w:t>
      </w:r>
      <w:r w:rsidR="000859CC" w:rsidRPr="00CF422E">
        <w:rPr>
          <w:lang w:val="de-DE"/>
        </w:rPr>
        <w:t xml:space="preserve"> den</w:t>
      </w:r>
      <w:r w:rsidRPr="00CF422E">
        <w:rPr>
          <w:lang w:val="de-DE"/>
        </w:rPr>
        <w:t xml:space="preserve"> Webseit</w:t>
      </w:r>
      <w:r w:rsidR="00FB586A" w:rsidRPr="00CF422E">
        <w:rPr>
          <w:lang w:val="de-DE"/>
        </w:rPr>
        <w:t xml:space="preserve">en </w:t>
      </w:r>
      <w:r w:rsidR="00FB586A" w:rsidRPr="00A315D9">
        <w:rPr>
          <w:i/>
          <w:iCs/>
          <w:lang w:val="de-DE"/>
        </w:rPr>
        <w:t>„Literarische Landkarte deutschmährischer Autoren“</w:t>
      </w:r>
      <w:r w:rsidR="00FB586A" w:rsidRPr="00CF422E">
        <w:rPr>
          <w:lang w:val="de-DE"/>
        </w:rPr>
        <w:t>.</w:t>
      </w:r>
      <w:r w:rsidRPr="00CF422E">
        <w:rPr>
          <w:rStyle w:val="Znakapoznpodarou"/>
          <w:lang w:val="de-DE"/>
        </w:rPr>
        <w:footnoteReference w:id="3"/>
      </w:r>
    </w:p>
    <w:p w14:paraId="14155AC8" w14:textId="77777777" w:rsidR="00B87E25" w:rsidRDefault="004A733F" w:rsidP="00FC72E4">
      <w:pPr>
        <w:jc w:val="both"/>
        <w:rPr>
          <w:lang w:val="de-DE"/>
        </w:rPr>
      </w:pPr>
      <w:r w:rsidRPr="00CF422E">
        <w:rPr>
          <w:lang w:val="de-DE"/>
        </w:rPr>
        <w:t>Hermann Ungar wurde am 20. April 1893 in der mährischen Kleinstadt Boskowitz in einer deutschjüdische</w:t>
      </w:r>
      <w:r w:rsidR="00BF7FFD" w:rsidRPr="00CF422E">
        <w:rPr>
          <w:lang w:val="de-DE"/>
        </w:rPr>
        <w:t>n</w:t>
      </w:r>
      <w:r w:rsidRPr="00CF422E">
        <w:rPr>
          <w:lang w:val="de-DE"/>
        </w:rPr>
        <w:t xml:space="preserve"> Familie geboren.</w:t>
      </w:r>
      <w:r w:rsidR="007D2BC1" w:rsidRPr="00CF422E">
        <w:rPr>
          <w:lang w:val="de-DE"/>
        </w:rPr>
        <w:t xml:space="preserve"> Er studierte am Gymnasium in Brünn, wo er</w:t>
      </w:r>
      <w:r w:rsidR="0097471F" w:rsidRPr="00CF422E">
        <w:rPr>
          <w:lang w:val="de-DE"/>
        </w:rPr>
        <w:t xml:space="preserve"> zum ersten Mal den Hass gegenüber den Juden erlebte, trotzdem wurde er zum Vorzugsschüler und </w:t>
      </w:r>
      <w:r w:rsidR="002D3B72" w:rsidRPr="00CF422E">
        <w:rPr>
          <w:lang w:val="de-DE"/>
        </w:rPr>
        <w:t>schrieb</w:t>
      </w:r>
      <w:r w:rsidR="0097471F" w:rsidRPr="00CF422E">
        <w:rPr>
          <w:lang w:val="de-DE"/>
        </w:rPr>
        <w:t xml:space="preserve"> schon in dieser Zeit </w:t>
      </w:r>
      <w:r w:rsidR="004B287F" w:rsidRPr="00CF422E">
        <w:rPr>
          <w:lang w:val="de-DE"/>
        </w:rPr>
        <w:t>einige</w:t>
      </w:r>
      <w:r w:rsidR="0097471F" w:rsidRPr="00CF422E">
        <w:rPr>
          <w:lang w:val="de-DE"/>
        </w:rPr>
        <w:t xml:space="preserve"> </w:t>
      </w:r>
      <w:r w:rsidR="007D2BC1" w:rsidRPr="00CF422E">
        <w:rPr>
          <w:lang w:val="de-DE"/>
        </w:rPr>
        <w:t>Theaterst</w:t>
      </w:r>
      <w:r w:rsidR="002D3B72" w:rsidRPr="00CF422E">
        <w:rPr>
          <w:lang w:val="de-DE"/>
        </w:rPr>
        <w:t>ücke</w:t>
      </w:r>
      <w:r w:rsidR="0097471F" w:rsidRPr="00CF422E">
        <w:rPr>
          <w:lang w:val="de-DE"/>
        </w:rPr>
        <w:t>. Nach seiner Reifeprüfung entschloss er sich</w:t>
      </w:r>
      <w:r w:rsidR="002D3B72" w:rsidRPr="00CF422E">
        <w:rPr>
          <w:lang w:val="de-DE"/>
        </w:rPr>
        <w:t>,</w:t>
      </w:r>
      <w:r w:rsidR="0097471F" w:rsidRPr="00CF422E">
        <w:rPr>
          <w:lang w:val="de-DE"/>
        </w:rPr>
        <w:t xml:space="preserve"> in Berlin Orientalistik zu studieren, wechselte aber später unter dem Einfluss seine</w:t>
      </w:r>
      <w:r w:rsidR="004529F9" w:rsidRPr="00CF422E">
        <w:rPr>
          <w:lang w:val="de-DE"/>
        </w:rPr>
        <w:t>s</w:t>
      </w:r>
      <w:r w:rsidR="0097471F" w:rsidRPr="00CF422E">
        <w:rPr>
          <w:lang w:val="de-DE"/>
        </w:rPr>
        <w:t xml:space="preserve"> Vater</w:t>
      </w:r>
      <w:r w:rsidR="004529F9" w:rsidRPr="00CF422E">
        <w:rPr>
          <w:lang w:val="de-DE"/>
        </w:rPr>
        <w:t>s</w:t>
      </w:r>
      <w:r w:rsidR="0097471F" w:rsidRPr="00CF422E">
        <w:rPr>
          <w:lang w:val="de-DE"/>
        </w:rPr>
        <w:t xml:space="preserve"> zum Studium der Rechts- und Sprachwissenschaften in München, später auch in Prag, und promovierte erfolgreich im Jahre 1918</w:t>
      </w:r>
      <w:r w:rsidR="006D40CD" w:rsidRPr="00CF422E">
        <w:rPr>
          <w:lang w:val="de-DE"/>
        </w:rPr>
        <w:t xml:space="preserve">. </w:t>
      </w:r>
    </w:p>
    <w:p w14:paraId="529E0279" w14:textId="12D1C23D" w:rsidR="00B87E25" w:rsidRDefault="00A24C45" w:rsidP="00FC72E4">
      <w:pPr>
        <w:jc w:val="both"/>
        <w:rPr>
          <w:lang w:val="de-DE"/>
        </w:rPr>
      </w:pPr>
      <w:r w:rsidRPr="00CF422E">
        <w:rPr>
          <w:lang w:val="de-DE"/>
        </w:rPr>
        <w:t>Zwischen den Jahren 1919 bis 1922 veröffentlichte Ung</w:t>
      </w:r>
      <w:r w:rsidR="006E194E" w:rsidRPr="00CF422E">
        <w:rPr>
          <w:lang w:val="de-DE"/>
        </w:rPr>
        <w:t>ar mehrere kleinere Prosastücke</w:t>
      </w:r>
      <w:r w:rsidRPr="00CF422E">
        <w:rPr>
          <w:lang w:val="de-DE"/>
        </w:rPr>
        <w:t xml:space="preserve"> oder Feuilletons wie </w:t>
      </w:r>
      <w:r w:rsidRPr="00A315D9">
        <w:rPr>
          <w:i/>
          <w:iCs/>
          <w:lang w:val="de-DE"/>
        </w:rPr>
        <w:t>„Heilanstalt“</w:t>
      </w:r>
      <w:r w:rsidRPr="00CF422E">
        <w:rPr>
          <w:lang w:val="de-DE"/>
        </w:rPr>
        <w:t xml:space="preserve"> (1919), </w:t>
      </w:r>
      <w:r w:rsidRPr="00A315D9">
        <w:rPr>
          <w:i/>
          <w:iCs/>
          <w:lang w:val="de-DE"/>
        </w:rPr>
        <w:t>„Brief an eine Frau“</w:t>
      </w:r>
      <w:r w:rsidRPr="00CF422E">
        <w:rPr>
          <w:lang w:val="de-DE"/>
        </w:rPr>
        <w:t xml:space="preserve"> (1919), </w:t>
      </w:r>
      <w:r w:rsidRPr="00A315D9">
        <w:rPr>
          <w:i/>
          <w:iCs/>
          <w:lang w:val="de-DE"/>
        </w:rPr>
        <w:t>„Aus einem Tagebuch“</w:t>
      </w:r>
      <w:r w:rsidRPr="00CF422E">
        <w:rPr>
          <w:lang w:val="de-DE"/>
        </w:rPr>
        <w:t xml:space="preserve"> (1922).</w:t>
      </w:r>
      <w:r w:rsidRPr="00CF422E">
        <w:rPr>
          <w:rStyle w:val="Znakapoznpodarou"/>
          <w:lang w:val="de-DE"/>
        </w:rPr>
        <w:footnoteReference w:id="4"/>
      </w:r>
      <w:r w:rsidRPr="00CF422E">
        <w:rPr>
          <w:lang w:val="de-DE"/>
        </w:rPr>
        <w:t xml:space="preserve"> </w:t>
      </w:r>
      <w:r w:rsidR="006D40CD" w:rsidRPr="00CF422E">
        <w:rPr>
          <w:lang w:val="de-DE"/>
        </w:rPr>
        <w:t>Ungar kämpfte auch in dem Ersten Weltkrieg und erlitt dabei eine schwere Verletzung</w:t>
      </w:r>
      <w:r w:rsidR="000859CC" w:rsidRPr="00CF422E">
        <w:rPr>
          <w:lang w:val="de-DE"/>
        </w:rPr>
        <w:t>.</w:t>
      </w:r>
      <w:r w:rsidR="00BF7FFD" w:rsidRPr="00CF422E">
        <w:rPr>
          <w:vertAlign w:val="superscript"/>
          <w:lang w:val="de-DE"/>
        </w:rPr>
        <w:t xml:space="preserve"> </w:t>
      </w:r>
      <w:r w:rsidR="006D40CD" w:rsidRPr="00CF422E">
        <w:rPr>
          <w:lang w:val="de-DE"/>
        </w:rPr>
        <w:t>Nach dem Krieg arbeitete er erst in eine</w:t>
      </w:r>
      <w:r w:rsidR="000859CC" w:rsidRPr="00CF422E">
        <w:rPr>
          <w:lang w:val="de-DE"/>
        </w:rPr>
        <w:t>m</w:t>
      </w:r>
      <w:r w:rsidR="006D40CD" w:rsidRPr="00CF422E">
        <w:rPr>
          <w:lang w:val="de-DE"/>
        </w:rPr>
        <w:t xml:space="preserve"> Prager Anwaltsbüro, später als Dramaturg oder Bankangestellter und schließlich im tschechoslowakischen Amt für Außenhandel in Berlin. In dieser Zeit ist auch sein Werk </w:t>
      </w:r>
      <w:r w:rsidR="006D40CD" w:rsidRPr="00A315D9">
        <w:rPr>
          <w:i/>
          <w:iCs/>
          <w:lang w:val="de-DE"/>
        </w:rPr>
        <w:t>„Knaben und Mörder: Zwei Erzählungen</w:t>
      </w:r>
      <w:r w:rsidR="00C36D94" w:rsidRPr="00A315D9">
        <w:rPr>
          <w:i/>
          <w:iCs/>
          <w:lang w:val="de-DE"/>
        </w:rPr>
        <w:t>“</w:t>
      </w:r>
      <w:r w:rsidR="002D3B72" w:rsidRPr="00CF422E">
        <w:rPr>
          <w:lang w:val="de-DE"/>
        </w:rPr>
        <w:t xml:space="preserve"> </w:t>
      </w:r>
      <w:r w:rsidR="00C36D94" w:rsidRPr="00CF422E">
        <w:rPr>
          <w:lang w:val="de-DE"/>
        </w:rPr>
        <w:t xml:space="preserve">erschienen, </w:t>
      </w:r>
      <w:r w:rsidR="002D3B72" w:rsidRPr="00CF422E">
        <w:rPr>
          <w:lang w:val="de-DE"/>
        </w:rPr>
        <w:t xml:space="preserve">dem sogar Thomas Mann eine lobende Kritik widmete und </w:t>
      </w:r>
      <w:r w:rsidR="00C36D94" w:rsidRPr="00CF422E">
        <w:rPr>
          <w:lang w:val="de-DE"/>
        </w:rPr>
        <w:t xml:space="preserve">dank welchem </w:t>
      </w:r>
      <w:r w:rsidR="002D3B72" w:rsidRPr="00CF422E">
        <w:rPr>
          <w:lang w:val="de-DE"/>
        </w:rPr>
        <w:t>Ungar</w:t>
      </w:r>
      <w:r w:rsidR="00C36D94" w:rsidRPr="00CF422E">
        <w:rPr>
          <w:lang w:val="de-DE"/>
        </w:rPr>
        <w:t xml:space="preserve"> bekannt wurde. </w:t>
      </w:r>
      <w:r w:rsidR="00671DA1" w:rsidRPr="00CF422E">
        <w:rPr>
          <w:lang w:val="de-DE"/>
        </w:rPr>
        <w:t>Dieses Werk wurde ganz erfolgreich und wurde noch zu Lebzeit</w:t>
      </w:r>
      <w:r w:rsidR="004B1C5B" w:rsidRPr="00CF422E">
        <w:rPr>
          <w:lang w:val="de-DE"/>
        </w:rPr>
        <w:t>en</w:t>
      </w:r>
      <w:r w:rsidR="00671DA1" w:rsidRPr="00CF422E">
        <w:rPr>
          <w:lang w:val="de-DE"/>
        </w:rPr>
        <w:t xml:space="preserve"> des Autors zum zweiten Mal herausgegeben. </w:t>
      </w:r>
      <w:r w:rsidR="00C36D94" w:rsidRPr="00CF422E">
        <w:rPr>
          <w:lang w:val="de-DE"/>
        </w:rPr>
        <w:t xml:space="preserve">1922 wurde auch </w:t>
      </w:r>
      <w:r w:rsidR="002D3B72" w:rsidRPr="00CF422E">
        <w:rPr>
          <w:lang w:val="de-DE"/>
        </w:rPr>
        <w:t>Ungars</w:t>
      </w:r>
      <w:r w:rsidR="00C36D94" w:rsidRPr="00CF422E">
        <w:rPr>
          <w:lang w:val="de-DE"/>
        </w:rPr>
        <w:t xml:space="preserve"> wichtigster Roman </w:t>
      </w:r>
      <w:r w:rsidR="00C36D94" w:rsidRPr="00A315D9">
        <w:rPr>
          <w:i/>
          <w:iCs/>
          <w:lang w:val="de-DE"/>
        </w:rPr>
        <w:t>„Die Verstümmelten“</w:t>
      </w:r>
      <w:r w:rsidR="00C36D94" w:rsidRPr="00CF422E">
        <w:rPr>
          <w:lang w:val="de-DE"/>
        </w:rPr>
        <w:t xml:space="preserve"> publiziert. Später w</w:t>
      </w:r>
      <w:r w:rsidR="000859CC" w:rsidRPr="00CF422E">
        <w:rPr>
          <w:lang w:val="de-DE"/>
        </w:rPr>
        <w:t>a</w:t>
      </w:r>
      <w:r w:rsidR="00C36D94" w:rsidRPr="00CF422E">
        <w:rPr>
          <w:lang w:val="de-DE"/>
        </w:rPr>
        <w:t xml:space="preserve">ndte er sich auch </w:t>
      </w:r>
      <w:r w:rsidR="000859CC" w:rsidRPr="00CF422E">
        <w:rPr>
          <w:lang w:val="de-DE"/>
        </w:rPr>
        <w:t>dem</w:t>
      </w:r>
      <w:r w:rsidR="00C36D94" w:rsidRPr="00CF422E">
        <w:rPr>
          <w:lang w:val="de-DE"/>
        </w:rPr>
        <w:t xml:space="preserve"> Drama </w:t>
      </w:r>
      <w:r w:rsidR="000859CC" w:rsidRPr="00CF422E">
        <w:rPr>
          <w:lang w:val="de-DE"/>
        </w:rPr>
        <w:t xml:space="preserve">zu </w:t>
      </w:r>
      <w:r w:rsidR="00C36D94" w:rsidRPr="00CF422E">
        <w:rPr>
          <w:lang w:val="de-DE"/>
        </w:rPr>
        <w:t>und verfasste</w:t>
      </w:r>
      <w:r w:rsidR="002D3B72" w:rsidRPr="00CF422E">
        <w:rPr>
          <w:lang w:val="de-DE"/>
        </w:rPr>
        <w:t xml:space="preserve"> </w:t>
      </w:r>
      <w:r w:rsidR="006E194E" w:rsidRPr="00CF422E">
        <w:rPr>
          <w:lang w:val="de-DE"/>
        </w:rPr>
        <w:t>das</w:t>
      </w:r>
      <w:r w:rsidR="00C36D94" w:rsidRPr="00CF422E">
        <w:rPr>
          <w:lang w:val="de-DE"/>
        </w:rPr>
        <w:t xml:space="preserve"> Revolutionsstück </w:t>
      </w:r>
      <w:r w:rsidR="00C36D94" w:rsidRPr="00A315D9">
        <w:rPr>
          <w:i/>
          <w:iCs/>
          <w:lang w:val="de-DE"/>
        </w:rPr>
        <w:t>„Der Rote General“</w:t>
      </w:r>
      <w:r w:rsidR="00C36D94" w:rsidRPr="00CF422E">
        <w:rPr>
          <w:lang w:val="de-DE"/>
        </w:rPr>
        <w:t xml:space="preserve"> und </w:t>
      </w:r>
      <w:r w:rsidR="006E194E" w:rsidRPr="00CF422E">
        <w:rPr>
          <w:lang w:val="de-DE"/>
        </w:rPr>
        <w:t>die</w:t>
      </w:r>
      <w:r w:rsidR="00C36D94" w:rsidRPr="00CF422E">
        <w:rPr>
          <w:lang w:val="de-DE"/>
        </w:rPr>
        <w:t xml:space="preserve"> Bürgersatire </w:t>
      </w:r>
      <w:r w:rsidR="00C36D94" w:rsidRPr="00A315D9">
        <w:rPr>
          <w:i/>
          <w:iCs/>
          <w:lang w:val="de-DE"/>
        </w:rPr>
        <w:t>„Die Gartenlaube“</w:t>
      </w:r>
      <w:r w:rsidR="00C36D94" w:rsidRPr="00CF422E">
        <w:rPr>
          <w:lang w:val="de-DE"/>
        </w:rPr>
        <w:t xml:space="preserve">. </w:t>
      </w:r>
      <w:r w:rsidR="002D35F4" w:rsidRPr="00CF422E">
        <w:rPr>
          <w:lang w:val="de-DE"/>
        </w:rPr>
        <w:t xml:space="preserve">Mit Ausnahme dieser zwei Werke </w:t>
      </w:r>
      <w:r w:rsidR="006E194E" w:rsidRPr="00CF422E">
        <w:rPr>
          <w:lang w:val="de-DE"/>
        </w:rPr>
        <w:t>erlangte</w:t>
      </w:r>
      <w:r w:rsidR="002D35F4" w:rsidRPr="00CF422E">
        <w:rPr>
          <w:lang w:val="de-DE"/>
        </w:rPr>
        <w:t xml:space="preserve"> Ungar leider kaum ein</w:t>
      </w:r>
      <w:r w:rsidR="007F77AF" w:rsidRPr="00CF422E">
        <w:rPr>
          <w:lang w:val="de-DE"/>
        </w:rPr>
        <w:t>en</w:t>
      </w:r>
      <w:r w:rsidR="002D35F4" w:rsidRPr="00CF422E">
        <w:rPr>
          <w:lang w:val="de-DE"/>
        </w:rPr>
        <w:t xml:space="preserve"> Publikumserfolg und sein Werk geriet „[…] durch die nationalsozialistischen Wirren und den Weltkrieg schnell in tiefes Vergessen […]“.</w:t>
      </w:r>
      <w:r w:rsidR="002D35F4" w:rsidRPr="00CF422E">
        <w:rPr>
          <w:rStyle w:val="Znakapoznpodarou"/>
          <w:lang w:val="de-DE"/>
        </w:rPr>
        <w:footnoteReference w:id="5"/>
      </w:r>
      <w:r w:rsidR="002D35F4" w:rsidRPr="00CF422E">
        <w:rPr>
          <w:lang w:val="de-DE"/>
        </w:rPr>
        <w:t xml:space="preserve"> </w:t>
      </w:r>
      <w:r w:rsidR="006E194E" w:rsidRPr="00CF422E">
        <w:rPr>
          <w:lang w:val="de-DE"/>
        </w:rPr>
        <w:t>Ungar zählt</w:t>
      </w:r>
      <w:r w:rsidR="006D6E2C" w:rsidRPr="00CF422E">
        <w:rPr>
          <w:lang w:val="de-DE"/>
        </w:rPr>
        <w:t xml:space="preserve"> zu de</w:t>
      </w:r>
      <w:r w:rsidR="00671DA1" w:rsidRPr="00CF422E">
        <w:rPr>
          <w:lang w:val="de-DE"/>
        </w:rPr>
        <w:t>n Schriftstellern der</w:t>
      </w:r>
      <w:r w:rsidR="006D6E2C" w:rsidRPr="00CF422E">
        <w:rPr>
          <w:lang w:val="de-DE"/>
        </w:rPr>
        <w:t xml:space="preserve"> Prager deutschen Literatur, also zu den deutschsprachigen </w:t>
      </w:r>
      <w:r w:rsidR="006D6E2C" w:rsidRPr="00CF422E">
        <w:rPr>
          <w:lang w:val="de-DE"/>
        </w:rPr>
        <w:lastRenderedPageBreak/>
        <w:t>Autoren, die zwischen Ende des 19. und Anfang des 20. Jahrhundert</w:t>
      </w:r>
      <w:r w:rsidR="006E194E" w:rsidRPr="00CF422E">
        <w:rPr>
          <w:lang w:val="de-DE"/>
        </w:rPr>
        <w:t>s</w:t>
      </w:r>
      <w:r w:rsidR="006D6E2C" w:rsidRPr="00CF422E">
        <w:rPr>
          <w:lang w:val="de-DE"/>
        </w:rPr>
        <w:t xml:space="preserve"> in Prag lebten und ihre Werke verf</w:t>
      </w:r>
      <w:r w:rsidR="006E194E" w:rsidRPr="00CF422E">
        <w:rPr>
          <w:lang w:val="de-DE"/>
        </w:rPr>
        <w:t>assten, wie Kafka, Rilke, Werfel</w:t>
      </w:r>
      <w:r w:rsidR="006D6E2C" w:rsidRPr="00CF422E">
        <w:rPr>
          <w:lang w:val="de-DE"/>
        </w:rPr>
        <w:t xml:space="preserve">, Winder und andere. „Während Kafka und in Graden auch Werfel mit mehr oder minder großem Recht zu singulären Phänomenen erhoben wurden, </w:t>
      </w:r>
      <w:r w:rsidR="00821A66" w:rsidRPr="00CF422E">
        <w:rPr>
          <w:lang w:val="de-DE"/>
        </w:rPr>
        <w:t>beließ</w:t>
      </w:r>
      <w:r w:rsidR="006D6E2C" w:rsidRPr="00CF422E">
        <w:rPr>
          <w:lang w:val="de-DE"/>
        </w:rPr>
        <w:t xml:space="preserve"> man Autoren wie Ungar, Ludwig Winder oder Paul Kornfeld im Vergessen</w:t>
      </w:r>
      <w:r w:rsidR="00821A66" w:rsidRPr="00CF422E">
        <w:rPr>
          <w:lang w:val="de-DE"/>
        </w:rPr>
        <w:t xml:space="preserve"> […]</w:t>
      </w:r>
      <w:r w:rsidR="007F77AF" w:rsidRPr="00CF422E">
        <w:rPr>
          <w:lang w:val="de-DE"/>
        </w:rPr>
        <w:t>,</w:t>
      </w:r>
      <w:r w:rsidR="00821A66" w:rsidRPr="00CF422E">
        <w:rPr>
          <w:lang w:val="de-DE"/>
        </w:rPr>
        <w:t>“</w:t>
      </w:r>
      <w:r w:rsidR="00821A66" w:rsidRPr="00CF422E">
        <w:rPr>
          <w:rStyle w:val="Znakapoznpodarou"/>
          <w:lang w:val="de-DE"/>
        </w:rPr>
        <w:footnoteReference w:id="6"/>
      </w:r>
      <w:r w:rsidR="007F77AF" w:rsidRPr="00CF422E">
        <w:rPr>
          <w:lang w:val="de-DE"/>
        </w:rPr>
        <w:t xml:space="preserve"> zu</w:t>
      </w:r>
      <w:r w:rsidR="00AD1746" w:rsidRPr="00CF422E">
        <w:rPr>
          <w:lang w:val="de-DE"/>
        </w:rPr>
        <w:t>m</w:t>
      </w:r>
      <w:r w:rsidR="007F77AF" w:rsidRPr="00CF422E">
        <w:rPr>
          <w:lang w:val="de-DE"/>
        </w:rPr>
        <w:t xml:space="preserve"> Teil aus dem Grund, dass es für die Literaturhistoriker schwer war, Ungar in irgendeinen literarischen Stil einzuordnen, zu</w:t>
      </w:r>
      <w:r w:rsidR="00AD1746" w:rsidRPr="00CF422E">
        <w:rPr>
          <w:lang w:val="de-DE"/>
        </w:rPr>
        <w:t>m</w:t>
      </w:r>
      <w:r w:rsidR="007F77AF" w:rsidRPr="00CF422E">
        <w:rPr>
          <w:lang w:val="de-DE"/>
        </w:rPr>
        <w:t xml:space="preserve"> Teil auch</w:t>
      </w:r>
      <w:r w:rsidR="006E194E" w:rsidRPr="00CF422E">
        <w:rPr>
          <w:lang w:val="de-DE"/>
        </w:rPr>
        <w:t xml:space="preserve"> deswegen</w:t>
      </w:r>
      <w:r w:rsidR="007F77AF" w:rsidRPr="00CF422E">
        <w:rPr>
          <w:lang w:val="de-DE"/>
        </w:rPr>
        <w:t xml:space="preserve">, weil </w:t>
      </w:r>
      <w:r w:rsidR="00AD1746" w:rsidRPr="00CF422E">
        <w:rPr>
          <w:lang w:val="de-DE"/>
        </w:rPr>
        <w:t>mehrere Literaturhistoriker, beispielsweise Harald Kaas</w:t>
      </w:r>
      <w:r w:rsidR="00135250" w:rsidRPr="00CF422E">
        <w:rPr>
          <w:lang w:val="de-DE"/>
        </w:rPr>
        <w:t>,</w:t>
      </w:r>
      <w:r w:rsidR="00AD1746" w:rsidRPr="00CF422E">
        <w:rPr>
          <w:lang w:val="de-DE"/>
        </w:rPr>
        <w:t xml:space="preserve"> Ungar </w:t>
      </w:r>
      <w:r w:rsidR="006E194E" w:rsidRPr="00CF422E">
        <w:rPr>
          <w:lang w:val="de-DE"/>
        </w:rPr>
        <w:t>der</w:t>
      </w:r>
      <w:r w:rsidR="00AD1746" w:rsidRPr="00CF422E">
        <w:rPr>
          <w:lang w:val="de-DE"/>
        </w:rPr>
        <w:t xml:space="preserve"> Psychopathie verdächtigten und behaupteten, dass Ungars Werke „</w:t>
      </w:r>
      <w:r w:rsidR="00671DA1" w:rsidRPr="00CF422E">
        <w:rPr>
          <w:lang w:val="de-DE"/>
        </w:rPr>
        <w:t xml:space="preserve">[…] </w:t>
      </w:r>
      <w:r w:rsidR="00AD1746" w:rsidRPr="00CF422E">
        <w:rPr>
          <w:lang w:val="de-DE"/>
        </w:rPr>
        <w:t>zur psychopathologischen Groteske, zur Dämonologie eines neurotischen Spiegelkabinetts</w:t>
      </w:r>
      <w:r w:rsidR="00671DA1" w:rsidRPr="00CF422E">
        <w:rPr>
          <w:lang w:val="de-DE"/>
        </w:rPr>
        <w:t xml:space="preserve"> […]</w:t>
      </w:r>
      <w:r w:rsidR="00AD1746" w:rsidRPr="00CF422E">
        <w:rPr>
          <w:lang w:val="de-DE"/>
        </w:rPr>
        <w:t>“</w:t>
      </w:r>
      <w:r w:rsidR="00AD1746" w:rsidRPr="00CF422E">
        <w:rPr>
          <w:rStyle w:val="Znakapoznpodarou"/>
          <w:lang w:val="de-DE"/>
        </w:rPr>
        <w:footnoteReference w:id="7"/>
      </w:r>
      <w:r w:rsidR="00AD1746" w:rsidRPr="00CF422E">
        <w:rPr>
          <w:lang w:val="de-DE"/>
        </w:rPr>
        <w:t xml:space="preserve"> wurden.</w:t>
      </w:r>
      <w:r w:rsidR="007F77AF" w:rsidRPr="00CF422E">
        <w:rPr>
          <w:lang w:val="de-DE"/>
        </w:rPr>
        <w:t xml:space="preserve"> </w:t>
      </w:r>
      <w:r w:rsidR="006E194E" w:rsidRPr="00CF422E">
        <w:rPr>
          <w:lang w:val="de-DE"/>
        </w:rPr>
        <w:t>Nach den Zeitgeno</w:t>
      </w:r>
      <w:r w:rsidR="00AD1746" w:rsidRPr="00CF422E">
        <w:rPr>
          <w:lang w:val="de-DE"/>
        </w:rPr>
        <w:t xml:space="preserve">ssen war Ungar zwar neurotisch und </w:t>
      </w:r>
      <w:r w:rsidRPr="00CF422E">
        <w:rPr>
          <w:lang w:val="de-DE"/>
        </w:rPr>
        <w:t>hatte die Zeichen der Hypochondrie</w:t>
      </w:r>
      <w:r w:rsidR="006E194E" w:rsidRPr="00CF422E">
        <w:rPr>
          <w:lang w:val="de-DE"/>
        </w:rPr>
        <w:t>,</w:t>
      </w:r>
      <w:r w:rsidRPr="00CF422E">
        <w:rPr>
          <w:lang w:val="de-DE"/>
        </w:rPr>
        <w:t xml:space="preserve"> Sudhoff </w:t>
      </w:r>
      <w:r w:rsidR="006E194E" w:rsidRPr="00CF422E">
        <w:rPr>
          <w:lang w:val="de-DE"/>
        </w:rPr>
        <w:t xml:space="preserve">widerlegt allerdings </w:t>
      </w:r>
      <w:r w:rsidR="00AD1746" w:rsidRPr="00CF422E">
        <w:rPr>
          <w:lang w:val="de-DE"/>
        </w:rPr>
        <w:t xml:space="preserve">in seinem Herman Ungar gewidmeten Werk </w:t>
      </w:r>
      <w:r w:rsidRPr="00CF422E">
        <w:rPr>
          <w:lang w:val="de-DE"/>
        </w:rPr>
        <w:t xml:space="preserve">diese </w:t>
      </w:r>
      <w:r w:rsidR="006E194E" w:rsidRPr="00CF422E">
        <w:rPr>
          <w:lang w:val="de-DE"/>
        </w:rPr>
        <w:t xml:space="preserve">Vorurteile. </w:t>
      </w:r>
    </w:p>
    <w:p w14:paraId="037C303C" w14:textId="006F8DC2" w:rsidR="00D66AC6" w:rsidRPr="00CF422E" w:rsidRDefault="005728D4" w:rsidP="00FC72E4">
      <w:pPr>
        <w:jc w:val="both"/>
        <w:rPr>
          <w:vertAlign w:val="superscript"/>
          <w:lang w:val="de-DE"/>
        </w:rPr>
      </w:pPr>
      <w:r w:rsidRPr="00CF422E">
        <w:rPr>
          <w:lang w:val="de-DE"/>
        </w:rPr>
        <w:t xml:space="preserve">1925 publizierte </w:t>
      </w:r>
      <w:r w:rsidR="00671DA1" w:rsidRPr="00CF422E">
        <w:rPr>
          <w:lang w:val="de-DE"/>
        </w:rPr>
        <w:t>Ungar</w:t>
      </w:r>
      <w:r w:rsidRPr="00CF422E">
        <w:rPr>
          <w:lang w:val="de-DE"/>
        </w:rPr>
        <w:t xml:space="preserve"> d</w:t>
      </w:r>
      <w:r w:rsidR="006E194E" w:rsidRPr="00CF422E">
        <w:rPr>
          <w:lang w:val="de-DE"/>
        </w:rPr>
        <w:t>as</w:t>
      </w:r>
      <w:r w:rsidRPr="00CF422E">
        <w:rPr>
          <w:lang w:val="de-DE"/>
        </w:rPr>
        <w:t xml:space="preserve"> Drama </w:t>
      </w:r>
      <w:r w:rsidRPr="00A315D9">
        <w:rPr>
          <w:i/>
          <w:iCs/>
          <w:lang w:val="de-DE"/>
        </w:rPr>
        <w:t>„Die Ermordung des Hauptmanns Hanika“</w:t>
      </w:r>
      <w:r w:rsidRPr="00CF422E">
        <w:rPr>
          <w:lang w:val="de-DE"/>
        </w:rPr>
        <w:t>, k</w:t>
      </w:r>
      <w:r w:rsidR="00A24C45" w:rsidRPr="00CF422E">
        <w:rPr>
          <w:lang w:val="de-DE"/>
        </w:rPr>
        <w:t xml:space="preserve">urz vor dem Tod verfasste Ungar noch einige </w:t>
      </w:r>
      <w:r w:rsidR="006E194E" w:rsidRPr="00CF422E">
        <w:rPr>
          <w:lang w:val="de-DE"/>
        </w:rPr>
        <w:t>Feuilletons</w:t>
      </w:r>
      <w:r w:rsidR="00A24C45" w:rsidRPr="00CF422E">
        <w:rPr>
          <w:lang w:val="de-DE"/>
        </w:rPr>
        <w:t xml:space="preserve"> wie </w:t>
      </w:r>
      <w:r w:rsidR="00A24C45" w:rsidRPr="00A315D9">
        <w:rPr>
          <w:i/>
          <w:iCs/>
          <w:lang w:val="de-DE"/>
        </w:rPr>
        <w:t>„</w:t>
      </w:r>
      <w:r w:rsidR="006E194E" w:rsidRPr="00A315D9">
        <w:rPr>
          <w:i/>
          <w:iCs/>
          <w:lang w:val="de-DE"/>
        </w:rPr>
        <w:t>,Wallenstein‘</w:t>
      </w:r>
      <w:r w:rsidR="00A24C45" w:rsidRPr="00A315D9">
        <w:rPr>
          <w:i/>
          <w:iCs/>
          <w:lang w:val="de-DE"/>
        </w:rPr>
        <w:t xml:space="preserve"> von mir“</w:t>
      </w:r>
      <w:r w:rsidR="00A24C45" w:rsidRPr="00CF422E">
        <w:rPr>
          <w:lang w:val="de-DE"/>
        </w:rPr>
        <w:t xml:space="preserve"> (1928), </w:t>
      </w:r>
      <w:r w:rsidR="00A24C45" w:rsidRPr="00A315D9">
        <w:rPr>
          <w:i/>
          <w:iCs/>
          <w:lang w:val="de-DE"/>
        </w:rPr>
        <w:t>„Schreien Pferde wirklich?“</w:t>
      </w:r>
      <w:r w:rsidR="00A24C45" w:rsidRPr="00CF422E">
        <w:rPr>
          <w:lang w:val="de-DE"/>
        </w:rPr>
        <w:t xml:space="preserve"> (1929) oder eine Prosaskizze </w:t>
      </w:r>
      <w:r w:rsidR="00A24C45" w:rsidRPr="00A315D9">
        <w:rPr>
          <w:i/>
          <w:iCs/>
          <w:lang w:val="de-DE"/>
        </w:rPr>
        <w:t>„Der Kalif“</w:t>
      </w:r>
      <w:r w:rsidR="00A24C45" w:rsidRPr="00CF422E">
        <w:rPr>
          <w:lang w:val="de-DE"/>
        </w:rPr>
        <w:t xml:space="preserve"> (1928)</w:t>
      </w:r>
      <w:r w:rsidRPr="00CF422E">
        <w:rPr>
          <w:lang w:val="de-DE"/>
        </w:rPr>
        <w:t xml:space="preserve"> und im Nachlass wurden noch seine Erzählungen </w:t>
      </w:r>
      <w:r w:rsidRPr="00A315D9">
        <w:rPr>
          <w:i/>
          <w:iCs/>
          <w:lang w:val="de-DE"/>
        </w:rPr>
        <w:t>„Colberts Reise“</w:t>
      </w:r>
      <w:r w:rsidRPr="00CF422E">
        <w:rPr>
          <w:lang w:val="de-DE"/>
        </w:rPr>
        <w:t xml:space="preserve"> veröf</w:t>
      </w:r>
      <w:r w:rsidR="006E194E" w:rsidRPr="00CF422E">
        <w:rPr>
          <w:lang w:val="de-DE"/>
        </w:rPr>
        <w:t>f</w:t>
      </w:r>
      <w:r w:rsidRPr="00CF422E">
        <w:rPr>
          <w:lang w:val="de-DE"/>
        </w:rPr>
        <w:t>entlicht.</w:t>
      </w:r>
      <w:r w:rsidR="00A24C45" w:rsidRPr="00CF422E">
        <w:rPr>
          <w:rStyle w:val="Znakapoznpodarou"/>
          <w:lang w:val="de-DE"/>
        </w:rPr>
        <w:footnoteReference w:id="8"/>
      </w:r>
      <w:r w:rsidR="00A24C45" w:rsidRPr="00CF422E">
        <w:rPr>
          <w:lang w:val="de-DE"/>
        </w:rPr>
        <w:t xml:space="preserve"> </w:t>
      </w:r>
      <w:r w:rsidR="00135250" w:rsidRPr="00CF422E">
        <w:rPr>
          <w:lang w:val="de-DE"/>
        </w:rPr>
        <w:t xml:space="preserve">Hermann </w:t>
      </w:r>
      <w:r w:rsidR="00C36D94" w:rsidRPr="00CF422E">
        <w:rPr>
          <w:lang w:val="de-DE"/>
        </w:rPr>
        <w:t xml:space="preserve">Ungar starb unerwartet </w:t>
      </w:r>
      <w:r w:rsidR="00A57A5A" w:rsidRPr="00CF422E">
        <w:rPr>
          <w:lang w:val="de-DE"/>
        </w:rPr>
        <w:t>am 28. Oktober 1929 an</w:t>
      </w:r>
      <w:r w:rsidR="00C36D94" w:rsidRPr="00CF422E">
        <w:rPr>
          <w:lang w:val="de-DE"/>
        </w:rPr>
        <w:t xml:space="preserve"> eine</w:t>
      </w:r>
      <w:r w:rsidR="00A57A5A" w:rsidRPr="00CF422E">
        <w:rPr>
          <w:lang w:val="de-DE"/>
        </w:rPr>
        <w:t>r</w:t>
      </w:r>
      <w:r w:rsidR="00C36D94" w:rsidRPr="00CF422E">
        <w:rPr>
          <w:lang w:val="de-DE"/>
        </w:rPr>
        <w:t xml:space="preserve"> </w:t>
      </w:r>
      <w:r w:rsidR="00A57A5A" w:rsidRPr="00CF422E">
        <w:rPr>
          <w:lang w:val="de-DE"/>
        </w:rPr>
        <w:t>Blind</w:t>
      </w:r>
      <w:r w:rsidR="000859CC" w:rsidRPr="00CF422E">
        <w:rPr>
          <w:lang w:val="de-DE"/>
        </w:rPr>
        <w:t>d</w:t>
      </w:r>
      <w:r w:rsidR="00A57A5A" w:rsidRPr="00CF422E">
        <w:rPr>
          <w:lang w:val="de-DE"/>
        </w:rPr>
        <w:t>armentzündung und wurde an dem jüdischen Friedhof in Prag be</w:t>
      </w:r>
      <w:r w:rsidR="000859CC" w:rsidRPr="00CF422E">
        <w:rPr>
          <w:lang w:val="de-DE"/>
        </w:rPr>
        <w:t>stattet</w:t>
      </w:r>
      <w:r w:rsidR="00A57A5A" w:rsidRPr="00CF422E">
        <w:rPr>
          <w:lang w:val="de-DE"/>
        </w:rPr>
        <w:t>.</w:t>
      </w:r>
    </w:p>
    <w:p w14:paraId="4E5318F4" w14:textId="77777777" w:rsidR="00633DDC" w:rsidRPr="00CF422E" w:rsidRDefault="00633DDC" w:rsidP="00FC72E4">
      <w:pPr>
        <w:pStyle w:val="Nadpis2"/>
        <w:ind w:left="360"/>
        <w:rPr>
          <w:lang w:val="de-DE"/>
        </w:rPr>
      </w:pPr>
    </w:p>
    <w:p w14:paraId="64F13A74" w14:textId="77777777" w:rsidR="0061023F" w:rsidRPr="00CF422E" w:rsidRDefault="0061023F" w:rsidP="00FC72E4">
      <w:pPr>
        <w:tabs>
          <w:tab w:val="left" w:pos="4395"/>
        </w:tabs>
        <w:jc w:val="both"/>
        <w:rPr>
          <w:rFonts w:cs="Times New Roman"/>
          <w:szCs w:val="24"/>
          <w:lang w:val="de-DE"/>
        </w:rPr>
      </w:pPr>
    </w:p>
    <w:p w14:paraId="155C70F9" w14:textId="77777777" w:rsidR="00671DA1" w:rsidRPr="00CF422E" w:rsidRDefault="00671DA1" w:rsidP="00FC72E4">
      <w:pPr>
        <w:tabs>
          <w:tab w:val="left" w:pos="4395"/>
        </w:tabs>
        <w:jc w:val="both"/>
        <w:rPr>
          <w:rFonts w:cs="Times New Roman"/>
          <w:szCs w:val="24"/>
          <w:lang w:val="de-DE"/>
        </w:rPr>
      </w:pPr>
    </w:p>
    <w:p w14:paraId="1666CB77" w14:textId="77777777" w:rsidR="00671DA1" w:rsidRPr="00CF422E" w:rsidRDefault="00671DA1" w:rsidP="00FC72E4">
      <w:pPr>
        <w:tabs>
          <w:tab w:val="left" w:pos="4395"/>
        </w:tabs>
        <w:jc w:val="both"/>
        <w:rPr>
          <w:rFonts w:cs="Times New Roman"/>
          <w:szCs w:val="24"/>
          <w:lang w:val="de-DE"/>
        </w:rPr>
      </w:pPr>
    </w:p>
    <w:p w14:paraId="009840E4" w14:textId="77777777" w:rsidR="00671DA1" w:rsidRPr="00CF422E" w:rsidRDefault="00671DA1" w:rsidP="00FC72E4">
      <w:pPr>
        <w:tabs>
          <w:tab w:val="left" w:pos="4395"/>
        </w:tabs>
        <w:jc w:val="both"/>
        <w:rPr>
          <w:rFonts w:cs="Times New Roman"/>
          <w:szCs w:val="24"/>
          <w:lang w:val="de-DE"/>
        </w:rPr>
      </w:pPr>
    </w:p>
    <w:p w14:paraId="6BFE2831" w14:textId="77777777" w:rsidR="00671DA1" w:rsidRPr="00CF422E" w:rsidRDefault="00671DA1" w:rsidP="00FC72E4">
      <w:pPr>
        <w:tabs>
          <w:tab w:val="left" w:pos="4395"/>
        </w:tabs>
        <w:jc w:val="both"/>
        <w:rPr>
          <w:rFonts w:cs="Times New Roman"/>
          <w:szCs w:val="24"/>
          <w:lang w:val="de-DE"/>
        </w:rPr>
      </w:pPr>
    </w:p>
    <w:p w14:paraId="1058D6F1" w14:textId="77777777" w:rsidR="00671DA1" w:rsidRPr="00CF422E" w:rsidRDefault="00671DA1" w:rsidP="00FC72E4">
      <w:pPr>
        <w:tabs>
          <w:tab w:val="left" w:pos="4395"/>
        </w:tabs>
        <w:jc w:val="both"/>
        <w:rPr>
          <w:rFonts w:cs="Times New Roman"/>
          <w:szCs w:val="24"/>
          <w:lang w:val="de-DE"/>
        </w:rPr>
      </w:pPr>
    </w:p>
    <w:p w14:paraId="3B3A9339" w14:textId="77777777" w:rsidR="0061023F" w:rsidRPr="00CF422E" w:rsidRDefault="004B287F" w:rsidP="00FC72E4">
      <w:pPr>
        <w:pStyle w:val="Nadpis2"/>
        <w:numPr>
          <w:ilvl w:val="1"/>
          <w:numId w:val="5"/>
        </w:numPr>
        <w:rPr>
          <w:lang w:val="de-DE"/>
        </w:rPr>
      </w:pPr>
      <w:r w:rsidRPr="00CF422E">
        <w:rPr>
          <w:lang w:val="de-DE"/>
        </w:rPr>
        <w:lastRenderedPageBreak/>
        <w:t xml:space="preserve"> </w:t>
      </w:r>
      <w:bookmarkStart w:id="5" w:name="_Toc16422396"/>
      <w:r w:rsidR="00AB1E7C" w:rsidRPr="00CF422E">
        <w:rPr>
          <w:lang w:val="de-DE"/>
        </w:rPr>
        <w:t>Jan Grmela</w:t>
      </w:r>
      <w:bookmarkEnd w:id="5"/>
    </w:p>
    <w:p w14:paraId="512EC9F9" w14:textId="77777777" w:rsidR="00BF7FFD" w:rsidRPr="00CF422E" w:rsidRDefault="00BF7FFD" w:rsidP="00FC72E4">
      <w:pPr>
        <w:jc w:val="both"/>
        <w:rPr>
          <w:lang w:val="de-DE"/>
        </w:rPr>
      </w:pPr>
      <w:r w:rsidRPr="00CF422E">
        <w:rPr>
          <w:lang w:val="de-DE"/>
        </w:rPr>
        <w:t>Biographische Informationen über Jan Grmela habe ich an folgenden in der Fußnote angeführten Webseiten nachgesucht.</w:t>
      </w:r>
      <w:r w:rsidRPr="00CF422E">
        <w:rPr>
          <w:rStyle w:val="Znakapoznpodarou"/>
          <w:lang w:val="de-DE"/>
        </w:rPr>
        <w:footnoteReference w:id="9"/>
      </w:r>
    </w:p>
    <w:p w14:paraId="052FBC59" w14:textId="77777777" w:rsidR="0012177D" w:rsidRDefault="00AB1E7C" w:rsidP="00FC72E4">
      <w:pPr>
        <w:jc w:val="both"/>
        <w:rPr>
          <w:lang w:val="de-DE"/>
        </w:rPr>
      </w:pPr>
      <w:r w:rsidRPr="00CF422E">
        <w:rPr>
          <w:lang w:val="de-DE"/>
        </w:rPr>
        <w:t>Jan Grmela, ein Dichter, Prosaschriftsteller, Übersetzer und Sammelbandredakteur wurde am 20. April 1895 i</w:t>
      </w:r>
      <w:r w:rsidR="000859CC" w:rsidRPr="00CF422E">
        <w:rPr>
          <w:lang w:val="de-DE"/>
        </w:rPr>
        <w:t>n</w:t>
      </w:r>
      <w:r w:rsidRPr="00CF422E">
        <w:rPr>
          <w:lang w:val="de-DE"/>
        </w:rPr>
        <w:t xml:space="preserve"> Prag geboren.</w:t>
      </w:r>
      <w:r w:rsidR="007F3D21" w:rsidRPr="00CF422E">
        <w:rPr>
          <w:lang w:val="de-DE"/>
        </w:rPr>
        <w:t xml:space="preserve"> Er studierte </w:t>
      </w:r>
      <w:r w:rsidR="004529F9" w:rsidRPr="00CF422E">
        <w:rPr>
          <w:lang w:val="de-DE"/>
        </w:rPr>
        <w:t>Kunstgeschichte, Archäologie und Philosophie</w:t>
      </w:r>
      <w:r w:rsidRPr="00CF422E">
        <w:rPr>
          <w:lang w:val="de-DE"/>
        </w:rPr>
        <w:t xml:space="preserve"> an der Karls Universität</w:t>
      </w:r>
      <w:r w:rsidR="004529F9" w:rsidRPr="00CF422E">
        <w:rPr>
          <w:lang w:val="de-DE"/>
        </w:rPr>
        <w:t xml:space="preserve"> in Prag</w:t>
      </w:r>
      <w:r w:rsidRPr="00CF422E">
        <w:rPr>
          <w:lang w:val="de-DE"/>
        </w:rPr>
        <w:t xml:space="preserve"> </w:t>
      </w:r>
      <w:r w:rsidR="007F3D21" w:rsidRPr="00CF422E">
        <w:rPr>
          <w:lang w:val="de-DE"/>
        </w:rPr>
        <w:t xml:space="preserve">und </w:t>
      </w:r>
      <w:r w:rsidR="000859CC" w:rsidRPr="00CF422E">
        <w:rPr>
          <w:lang w:val="de-DE"/>
        </w:rPr>
        <w:t>be</w:t>
      </w:r>
      <w:r w:rsidRPr="00CF422E">
        <w:rPr>
          <w:lang w:val="de-DE"/>
        </w:rPr>
        <w:t>endete seine Studien erfolgreich mit dem Titels PhDr.</w:t>
      </w:r>
      <w:r w:rsidR="007E6F3A" w:rsidRPr="00CF422E">
        <w:rPr>
          <w:lang w:val="de-DE"/>
        </w:rPr>
        <w:t xml:space="preserve"> Zwischen den Jahren 1928 und 1942 arbeitete er </w:t>
      </w:r>
      <w:r w:rsidR="007F3D21" w:rsidRPr="00CF422E">
        <w:rPr>
          <w:lang w:val="de-DE"/>
        </w:rPr>
        <w:t xml:space="preserve">als </w:t>
      </w:r>
      <w:r w:rsidR="007E6F3A" w:rsidRPr="00CF422E">
        <w:rPr>
          <w:lang w:val="de-DE"/>
        </w:rPr>
        <w:t xml:space="preserve">ein Pressereferent des Magistrats der Hauptstadt Prag und später auch im Archiv der Hauptstadt Prag. </w:t>
      </w:r>
    </w:p>
    <w:p w14:paraId="0B072E40" w14:textId="3A589E28" w:rsidR="0061023F" w:rsidRPr="00CF422E" w:rsidRDefault="007E6F3A" w:rsidP="00FC72E4">
      <w:pPr>
        <w:jc w:val="both"/>
        <w:rPr>
          <w:vertAlign w:val="superscript"/>
          <w:lang w:val="de-DE"/>
        </w:rPr>
      </w:pPr>
      <w:r w:rsidRPr="00CF422E">
        <w:rPr>
          <w:lang w:val="de-DE"/>
        </w:rPr>
        <w:t xml:space="preserve">Dank seiner </w:t>
      </w:r>
      <w:r w:rsidR="002D0C62" w:rsidRPr="00CF422E">
        <w:rPr>
          <w:lang w:val="de-DE"/>
        </w:rPr>
        <w:t>Sprachkenntnisse, vor allem des Deutschen</w:t>
      </w:r>
      <w:r w:rsidR="007F3D21" w:rsidRPr="00CF422E">
        <w:rPr>
          <w:lang w:val="de-DE"/>
        </w:rPr>
        <w:t xml:space="preserve"> und Englischen</w:t>
      </w:r>
      <w:r w:rsidR="002D0C62" w:rsidRPr="00CF422E">
        <w:rPr>
          <w:lang w:val="de-DE"/>
        </w:rPr>
        <w:t xml:space="preserve">, war </w:t>
      </w:r>
      <w:r w:rsidR="007F3D21" w:rsidRPr="00CF422E">
        <w:rPr>
          <w:lang w:val="de-DE"/>
        </w:rPr>
        <w:t>Grmela</w:t>
      </w:r>
      <w:r w:rsidR="002D0C62" w:rsidRPr="00CF422E">
        <w:rPr>
          <w:lang w:val="de-DE"/>
        </w:rPr>
        <w:t xml:space="preserve"> im Stande, Werke verschiedener bekannten Autoren wie L. Winder</w:t>
      </w:r>
      <w:r w:rsidR="00C344A1" w:rsidRPr="00CF422E">
        <w:rPr>
          <w:lang w:val="de-DE"/>
        </w:rPr>
        <w:t xml:space="preserve">, </w:t>
      </w:r>
      <w:r w:rsidR="002D0C62" w:rsidRPr="00CF422E">
        <w:rPr>
          <w:lang w:val="de-DE"/>
        </w:rPr>
        <w:t xml:space="preserve">H. Ungar </w:t>
      </w:r>
      <w:r w:rsidR="00C344A1" w:rsidRPr="00CF422E">
        <w:rPr>
          <w:lang w:val="de-DE"/>
        </w:rPr>
        <w:t xml:space="preserve">oder St. E. White </w:t>
      </w:r>
      <w:r w:rsidR="002D0C62" w:rsidRPr="00CF422E">
        <w:rPr>
          <w:lang w:val="de-DE"/>
        </w:rPr>
        <w:t>zu übersetzen. Er widmete sich auch seinem eigenen Schaffen und schrieb konventionelle Dramen</w:t>
      </w:r>
      <w:r w:rsidR="007E6D38" w:rsidRPr="00CF422E">
        <w:rPr>
          <w:lang w:val="de-DE"/>
        </w:rPr>
        <w:t xml:space="preserve"> wie </w:t>
      </w:r>
      <w:r w:rsidR="007E6D38" w:rsidRPr="00A315D9">
        <w:rPr>
          <w:i/>
          <w:iCs/>
          <w:lang w:val="de-DE"/>
        </w:rPr>
        <w:t>„Dědictví“</w:t>
      </w:r>
      <w:r w:rsidR="007E6D38" w:rsidRPr="00CF422E">
        <w:rPr>
          <w:lang w:val="de-DE"/>
        </w:rPr>
        <w:t xml:space="preserve"> oder </w:t>
      </w:r>
      <w:r w:rsidR="007E6D38" w:rsidRPr="00A315D9">
        <w:rPr>
          <w:i/>
          <w:iCs/>
          <w:lang w:val="de-DE"/>
        </w:rPr>
        <w:t>„Klec ze zlata“</w:t>
      </w:r>
      <w:r w:rsidR="002D0C62" w:rsidRPr="00CF422E">
        <w:rPr>
          <w:lang w:val="de-DE"/>
        </w:rPr>
        <w:t>, Romane</w:t>
      </w:r>
      <w:r w:rsidR="007E6D38" w:rsidRPr="00CF422E">
        <w:rPr>
          <w:lang w:val="de-DE"/>
        </w:rPr>
        <w:t xml:space="preserve">, unter welchen sind beispielsweise </w:t>
      </w:r>
      <w:r w:rsidR="007E6D38" w:rsidRPr="00A315D9">
        <w:rPr>
          <w:i/>
          <w:iCs/>
          <w:lang w:val="de-DE"/>
        </w:rPr>
        <w:t>„Nikdo neunikne“</w:t>
      </w:r>
      <w:r w:rsidR="007E6D38" w:rsidRPr="00CF422E">
        <w:rPr>
          <w:lang w:val="de-DE"/>
        </w:rPr>
        <w:t xml:space="preserve"> oder </w:t>
      </w:r>
      <w:r w:rsidR="007E6D38" w:rsidRPr="00A315D9">
        <w:rPr>
          <w:i/>
          <w:iCs/>
          <w:lang w:val="de-DE"/>
        </w:rPr>
        <w:t>„Dravý proud“</w:t>
      </w:r>
      <w:r w:rsidR="007E6D38" w:rsidRPr="00CF422E">
        <w:rPr>
          <w:lang w:val="de-DE"/>
        </w:rPr>
        <w:t xml:space="preserve"> zu nennen, </w:t>
      </w:r>
      <w:r w:rsidR="002D0C62" w:rsidRPr="00CF422E">
        <w:rPr>
          <w:lang w:val="de-DE"/>
        </w:rPr>
        <w:t xml:space="preserve">und </w:t>
      </w:r>
      <w:r w:rsidR="000859CC" w:rsidRPr="00CF422E">
        <w:rPr>
          <w:lang w:val="de-DE"/>
        </w:rPr>
        <w:t>einige</w:t>
      </w:r>
      <w:r w:rsidR="002D0C62" w:rsidRPr="00CF422E">
        <w:rPr>
          <w:lang w:val="de-DE"/>
        </w:rPr>
        <w:t xml:space="preserve"> Werke über Prag</w:t>
      </w:r>
      <w:r w:rsidR="007E6D38" w:rsidRPr="00CF422E">
        <w:rPr>
          <w:lang w:val="de-DE"/>
        </w:rPr>
        <w:t xml:space="preserve"> wie </w:t>
      </w:r>
      <w:r w:rsidR="007E6D38" w:rsidRPr="00A315D9">
        <w:rPr>
          <w:i/>
          <w:iCs/>
          <w:lang w:val="de-DE"/>
        </w:rPr>
        <w:t>„Staroměstská radnice v Praze“</w:t>
      </w:r>
      <w:r w:rsidR="007E6D38" w:rsidRPr="00CF422E">
        <w:rPr>
          <w:lang w:val="de-DE"/>
        </w:rPr>
        <w:t xml:space="preserve">. </w:t>
      </w:r>
      <w:r w:rsidR="002D0C62" w:rsidRPr="00CF422E">
        <w:rPr>
          <w:lang w:val="de-DE"/>
        </w:rPr>
        <w:t xml:space="preserve">Im Jahre 1930 schrieb </w:t>
      </w:r>
      <w:r w:rsidR="007F3D21" w:rsidRPr="00CF422E">
        <w:rPr>
          <w:lang w:val="de-DE"/>
        </w:rPr>
        <w:t>Grmela</w:t>
      </w:r>
      <w:r w:rsidR="002D0C62" w:rsidRPr="00CF422E">
        <w:rPr>
          <w:lang w:val="de-DE"/>
        </w:rPr>
        <w:t xml:space="preserve"> </w:t>
      </w:r>
      <w:r w:rsidR="00CB13B9" w:rsidRPr="00CF422E">
        <w:rPr>
          <w:lang w:val="de-DE"/>
        </w:rPr>
        <w:t>ein</w:t>
      </w:r>
      <w:r w:rsidR="002D0C62" w:rsidRPr="00CF422E">
        <w:rPr>
          <w:lang w:val="de-DE"/>
        </w:rPr>
        <w:t xml:space="preserve"> katastrophal</w:t>
      </w:r>
      <w:r w:rsidR="00CB13B9" w:rsidRPr="00CF422E">
        <w:rPr>
          <w:lang w:val="de-DE"/>
        </w:rPr>
        <w:t>es</w:t>
      </w:r>
      <w:r w:rsidR="002D0C62" w:rsidRPr="00CF422E">
        <w:rPr>
          <w:lang w:val="de-DE"/>
        </w:rPr>
        <w:t xml:space="preserve"> </w:t>
      </w:r>
      <w:r w:rsidR="00C344A1" w:rsidRPr="00CF422E">
        <w:rPr>
          <w:lang w:val="de-DE"/>
        </w:rPr>
        <w:t>Rundf</w:t>
      </w:r>
      <w:r w:rsidR="002D0C62" w:rsidRPr="00CF422E">
        <w:rPr>
          <w:lang w:val="de-DE"/>
        </w:rPr>
        <w:t xml:space="preserve">unkstück </w:t>
      </w:r>
      <w:r w:rsidR="002D0C62" w:rsidRPr="00A315D9">
        <w:rPr>
          <w:i/>
          <w:iCs/>
          <w:lang w:val="de-DE"/>
        </w:rPr>
        <w:t>„</w:t>
      </w:r>
      <w:r w:rsidR="00CB13B9" w:rsidRPr="00A315D9">
        <w:rPr>
          <w:i/>
          <w:iCs/>
          <w:lang w:val="de-DE"/>
        </w:rPr>
        <w:t>Požár v ope</w:t>
      </w:r>
      <w:r w:rsidR="002D0C62" w:rsidRPr="00A315D9">
        <w:rPr>
          <w:i/>
          <w:iCs/>
          <w:lang w:val="de-DE"/>
        </w:rPr>
        <w:t>ře“</w:t>
      </w:r>
      <w:r w:rsidR="00CB13B9" w:rsidRPr="00CF422E">
        <w:rPr>
          <w:lang w:val="de-DE"/>
        </w:rPr>
        <w:t>, das am Abend des 3. Juni 1930 Tschechoslowakische</w:t>
      </w:r>
      <w:r w:rsidR="007F3D21" w:rsidRPr="00CF422E">
        <w:rPr>
          <w:lang w:val="de-DE"/>
        </w:rPr>
        <w:t>r</w:t>
      </w:r>
      <w:r w:rsidR="00CB13B9" w:rsidRPr="00CF422E">
        <w:rPr>
          <w:lang w:val="de-DE"/>
        </w:rPr>
        <w:t xml:space="preserve"> Rundfunk gesendet hatte und das manche Leute </w:t>
      </w:r>
      <w:r w:rsidR="000859CC" w:rsidRPr="00CF422E">
        <w:rPr>
          <w:lang w:val="de-DE"/>
        </w:rPr>
        <w:t xml:space="preserve">als einen realistischen Bericht über einen Theaterbrand interpretierten. Dies sorgte für </w:t>
      </w:r>
      <w:r w:rsidR="00CB13B9" w:rsidRPr="00CF422E">
        <w:rPr>
          <w:lang w:val="de-DE"/>
        </w:rPr>
        <w:t>viel Aufregung</w:t>
      </w:r>
      <w:r w:rsidR="000859CC" w:rsidRPr="00CF422E">
        <w:rPr>
          <w:lang w:val="de-DE"/>
        </w:rPr>
        <w:t>, sodass da</w:t>
      </w:r>
      <w:r w:rsidR="00CB13B9" w:rsidRPr="00CF422E">
        <w:rPr>
          <w:lang w:val="de-DE"/>
        </w:rPr>
        <w:t xml:space="preserve">rüber sogar einige Zeitungen </w:t>
      </w:r>
      <w:r w:rsidR="000859CC" w:rsidRPr="00CF422E">
        <w:rPr>
          <w:lang w:val="de-DE"/>
        </w:rPr>
        <w:t>am</w:t>
      </w:r>
      <w:r w:rsidR="00CB13B9" w:rsidRPr="00CF422E">
        <w:rPr>
          <w:lang w:val="de-DE"/>
        </w:rPr>
        <w:t xml:space="preserve"> nachfolgenden Tag berichteten. </w:t>
      </w:r>
      <w:r w:rsidR="007F3D21" w:rsidRPr="00CF422E">
        <w:rPr>
          <w:lang w:val="de-DE"/>
        </w:rPr>
        <w:t>Er</w:t>
      </w:r>
      <w:r w:rsidR="00CB13B9" w:rsidRPr="00CF422E">
        <w:rPr>
          <w:lang w:val="de-DE"/>
        </w:rPr>
        <w:t xml:space="preserve"> beteiligte sich als Drehbuchautor an dem tschechoslowakischen Sci-Fi Film aus dem Jahr 1938 </w:t>
      </w:r>
      <w:r w:rsidR="00CB13B9" w:rsidRPr="00A315D9">
        <w:rPr>
          <w:i/>
          <w:iCs/>
          <w:lang w:val="de-DE"/>
        </w:rPr>
        <w:t>„Panenka“</w:t>
      </w:r>
      <w:r w:rsidR="00CB13B9" w:rsidRPr="00CF422E">
        <w:rPr>
          <w:lang w:val="de-DE"/>
        </w:rPr>
        <w:t>.</w:t>
      </w:r>
      <w:r w:rsidR="00D454DC" w:rsidRPr="00CF422E">
        <w:rPr>
          <w:lang w:val="de-DE"/>
        </w:rPr>
        <w:t xml:space="preserve"> Jan Grmela starb am 14. März 1957 in Prag.</w:t>
      </w:r>
    </w:p>
    <w:p w14:paraId="2D860A18" w14:textId="77777777" w:rsidR="0061023F" w:rsidRPr="00CF422E" w:rsidRDefault="0061023F" w:rsidP="00FC72E4">
      <w:pPr>
        <w:pStyle w:val="Nadpis33"/>
      </w:pPr>
    </w:p>
    <w:p w14:paraId="0A3E0114" w14:textId="77777777" w:rsidR="00A25C0D" w:rsidRPr="00CF422E" w:rsidRDefault="00A25C0D" w:rsidP="00FC72E4">
      <w:pPr>
        <w:tabs>
          <w:tab w:val="left" w:pos="4395"/>
        </w:tabs>
        <w:jc w:val="both"/>
        <w:rPr>
          <w:rFonts w:cs="Times New Roman"/>
          <w:szCs w:val="24"/>
          <w:lang w:val="de-DE"/>
        </w:rPr>
      </w:pPr>
    </w:p>
    <w:p w14:paraId="07BC2540" w14:textId="77777777" w:rsidR="00A25C0D" w:rsidRPr="00CF422E" w:rsidRDefault="00A25C0D" w:rsidP="00FC72E4">
      <w:pPr>
        <w:tabs>
          <w:tab w:val="left" w:pos="4395"/>
        </w:tabs>
        <w:jc w:val="both"/>
        <w:rPr>
          <w:rFonts w:cs="Times New Roman"/>
          <w:szCs w:val="24"/>
          <w:lang w:val="de-DE"/>
        </w:rPr>
      </w:pPr>
    </w:p>
    <w:p w14:paraId="57EDB894" w14:textId="77777777" w:rsidR="00A25C0D" w:rsidRPr="00CF422E" w:rsidRDefault="004B287F" w:rsidP="00FC72E4">
      <w:pPr>
        <w:pStyle w:val="Nadpis2"/>
        <w:numPr>
          <w:ilvl w:val="1"/>
          <w:numId w:val="5"/>
        </w:numPr>
        <w:rPr>
          <w:lang w:val="de-DE"/>
        </w:rPr>
      </w:pPr>
      <w:r w:rsidRPr="00CF422E">
        <w:rPr>
          <w:lang w:val="de-DE"/>
        </w:rPr>
        <w:lastRenderedPageBreak/>
        <w:t xml:space="preserve"> </w:t>
      </w:r>
      <w:bookmarkStart w:id="6" w:name="_Toc16422397"/>
      <w:r w:rsidR="008D32BD" w:rsidRPr="00CF422E">
        <w:rPr>
          <w:lang w:val="de-DE"/>
        </w:rPr>
        <w:t>Jaroslav Bránský</w:t>
      </w:r>
      <w:bookmarkEnd w:id="6"/>
    </w:p>
    <w:p w14:paraId="55CEE5AC" w14:textId="77777777" w:rsidR="00BF7FFD" w:rsidRPr="00CF422E" w:rsidRDefault="00BF7FFD" w:rsidP="00FC72E4">
      <w:pPr>
        <w:tabs>
          <w:tab w:val="left" w:pos="4395"/>
        </w:tabs>
        <w:jc w:val="both"/>
        <w:rPr>
          <w:rFonts w:cs="Times New Roman"/>
          <w:szCs w:val="24"/>
          <w:lang w:val="de-DE"/>
        </w:rPr>
      </w:pPr>
      <w:r w:rsidRPr="00CF422E">
        <w:rPr>
          <w:rFonts w:cs="Times New Roman"/>
          <w:szCs w:val="24"/>
          <w:lang w:val="de-DE"/>
        </w:rPr>
        <w:t xml:space="preserve">Informationen zur Biografie von Jaroslav Bránský </w:t>
      </w:r>
      <w:r w:rsidR="000859CC" w:rsidRPr="00CF422E">
        <w:rPr>
          <w:rFonts w:cs="Times New Roman"/>
          <w:szCs w:val="24"/>
          <w:lang w:val="de-DE"/>
        </w:rPr>
        <w:t>stützen sich auf die</w:t>
      </w:r>
      <w:r w:rsidRPr="00CF422E">
        <w:rPr>
          <w:rFonts w:cs="Times New Roman"/>
          <w:szCs w:val="24"/>
          <w:lang w:val="de-DE"/>
        </w:rPr>
        <w:t xml:space="preserve"> in der Fußnote angeführten Webseiten.</w:t>
      </w:r>
      <w:r w:rsidRPr="00CF422E">
        <w:rPr>
          <w:rStyle w:val="Znakapoznpodarou"/>
          <w:rFonts w:cs="Times New Roman"/>
          <w:szCs w:val="24"/>
          <w:lang w:val="de-DE"/>
        </w:rPr>
        <w:footnoteReference w:id="10"/>
      </w:r>
    </w:p>
    <w:p w14:paraId="3F4B311C" w14:textId="77777777" w:rsidR="00C87968" w:rsidRDefault="0014535D" w:rsidP="00FC72E4">
      <w:pPr>
        <w:tabs>
          <w:tab w:val="left" w:pos="4395"/>
        </w:tabs>
        <w:jc w:val="both"/>
        <w:rPr>
          <w:rFonts w:cs="Times New Roman"/>
          <w:szCs w:val="24"/>
          <w:lang w:val="de-DE"/>
        </w:rPr>
      </w:pPr>
      <w:r w:rsidRPr="00CF422E">
        <w:rPr>
          <w:rFonts w:cs="Times New Roman"/>
          <w:szCs w:val="24"/>
          <w:lang w:val="de-DE"/>
        </w:rPr>
        <w:t xml:space="preserve">Jaroslav Bránský wurde am 30. März 1928 in der mährischen historischen Stadt Boskowitz geboren. Er besuchte das lokale Gymnasium und später studierte er lateinische Sprache und Philosophie an der Karls Universität </w:t>
      </w:r>
      <w:r w:rsidR="00F37854" w:rsidRPr="00CF422E">
        <w:rPr>
          <w:rFonts w:cs="Times New Roman"/>
          <w:szCs w:val="24"/>
          <w:lang w:val="de-DE"/>
        </w:rPr>
        <w:t>in Prag, wo er im Jahr</w:t>
      </w:r>
      <w:r w:rsidRPr="00CF422E">
        <w:rPr>
          <w:rFonts w:cs="Times New Roman"/>
          <w:szCs w:val="24"/>
          <w:lang w:val="de-DE"/>
        </w:rPr>
        <w:t xml:space="preserve"> 1952 </w:t>
      </w:r>
      <w:r w:rsidR="00664D69" w:rsidRPr="00CF422E">
        <w:rPr>
          <w:rFonts w:cs="Times New Roman"/>
          <w:szCs w:val="24"/>
          <w:lang w:val="de-DE"/>
        </w:rPr>
        <w:t>den Doktortitel in</w:t>
      </w:r>
      <w:r w:rsidRPr="00CF422E">
        <w:rPr>
          <w:rFonts w:cs="Times New Roman"/>
          <w:szCs w:val="24"/>
          <w:lang w:val="de-DE"/>
        </w:rPr>
        <w:t xml:space="preserve"> Philologie erwarb. Im Jahre 1963 beendete er das Studium der tschechischen Sprache an der Palacký Universität in Olmütz.</w:t>
      </w:r>
      <w:r w:rsidR="007753E1" w:rsidRPr="00CF422E">
        <w:rPr>
          <w:rFonts w:cs="Times New Roman"/>
          <w:szCs w:val="24"/>
          <w:vertAlign w:val="superscript"/>
          <w:lang w:val="de-DE"/>
        </w:rPr>
        <w:t>10</w:t>
      </w:r>
      <w:r w:rsidRPr="00CF422E">
        <w:rPr>
          <w:rFonts w:cs="Times New Roman"/>
          <w:szCs w:val="24"/>
          <w:lang w:val="de-DE"/>
        </w:rPr>
        <w:t xml:space="preserve"> </w:t>
      </w:r>
    </w:p>
    <w:p w14:paraId="3A181277" w14:textId="77777777" w:rsidR="00C87968" w:rsidRDefault="0014535D" w:rsidP="00FC72E4">
      <w:pPr>
        <w:tabs>
          <w:tab w:val="left" w:pos="4395"/>
        </w:tabs>
        <w:jc w:val="both"/>
        <w:rPr>
          <w:rFonts w:cs="Times New Roman"/>
          <w:szCs w:val="24"/>
          <w:lang w:val="de-DE"/>
        </w:rPr>
      </w:pPr>
      <w:r w:rsidRPr="00CF422E">
        <w:rPr>
          <w:rFonts w:cs="Times New Roman"/>
          <w:szCs w:val="24"/>
          <w:lang w:val="de-DE"/>
        </w:rPr>
        <w:t xml:space="preserve">Seit 1962 arbeitete </w:t>
      </w:r>
      <w:r w:rsidR="00242DC8" w:rsidRPr="00CF422E">
        <w:rPr>
          <w:rFonts w:cs="Times New Roman"/>
          <w:szCs w:val="24"/>
          <w:lang w:val="de-DE"/>
        </w:rPr>
        <w:t>Bránský als Lehrer a</w:t>
      </w:r>
      <w:r w:rsidRPr="00CF422E">
        <w:rPr>
          <w:rFonts w:cs="Times New Roman"/>
          <w:szCs w:val="24"/>
          <w:lang w:val="de-DE"/>
        </w:rPr>
        <w:t xml:space="preserve">m Gymnasium in Boskowitz, er beteiligte sich aber auch an verschiedenen kulturellen Veranstaltungen der Stadt und publizierte </w:t>
      </w:r>
      <w:r w:rsidR="00242DC8" w:rsidRPr="00CF422E">
        <w:rPr>
          <w:rFonts w:cs="Times New Roman"/>
          <w:szCs w:val="24"/>
          <w:lang w:val="de-DE"/>
        </w:rPr>
        <w:t>zahlreiche</w:t>
      </w:r>
      <w:r w:rsidRPr="00CF422E">
        <w:rPr>
          <w:rFonts w:cs="Times New Roman"/>
          <w:szCs w:val="24"/>
          <w:lang w:val="de-DE"/>
        </w:rPr>
        <w:t xml:space="preserve"> Artikel über Kunst und Geschichte </w:t>
      </w:r>
      <w:r w:rsidR="00242DC8" w:rsidRPr="00CF422E">
        <w:rPr>
          <w:rFonts w:cs="Times New Roman"/>
          <w:szCs w:val="24"/>
          <w:lang w:val="de-DE"/>
        </w:rPr>
        <w:t>der</w:t>
      </w:r>
      <w:r w:rsidRPr="00CF422E">
        <w:rPr>
          <w:rFonts w:cs="Times New Roman"/>
          <w:szCs w:val="24"/>
          <w:lang w:val="de-DE"/>
        </w:rPr>
        <w:t xml:space="preserve"> Boskowitz</w:t>
      </w:r>
      <w:r w:rsidR="00664D69" w:rsidRPr="00CF422E">
        <w:rPr>
          <w:rFonts w:cs="Times New Roman"/>
          <w:szCs w:val="24"/>
          <w:lang w:val="de-DE"/>
        </w:rPr>
        <w:t>er</w:t>
      </w:r>
      <w:r w:rsidR="00143367" w:rsidRPr="00CF422E">
        <w:rPr>
          <w:rFonts w:cs="Times New Roman"/>
          <w:szCs w:val="24"/>
          <w:lang w:val="de-DE"/>
        </w:rPr>
        <w:t>-</w:t>
      </w:r>
      <w:r w:rsidR="00242DC8" w:rsidRPr="00CF422E">
        <w:rPr>
          <w:rFonts w:cs="Times New Roman"/>
          <w:szCs w:val="24"/>
          <w:lang w:val="de-DE"/>
        </w:rPr>
        <w:t>Region</w:t>
      </w:r>
      <w:r w:rsidRPr="00CF422E">
        <w:rPr>
          <w:rFonts w:cs="Times New Roman"/>
          <w:szCs w:val="24"/>
          <w:lang w:val="de-DE"/>
        </w:rPr>
        <w:t xml:space="preserve"> sowohl in lokalen</w:t>
      </w:r>
      <w:r w:rsidR="00242DC8" w:rsidRPr="00CF422E">
        <w:rPr>
          <w:rFonts w:cs="Times New Roman"/>
          <w:szCs w:val="24"/>
          <w:lang w:val="de-DE"/>
        </w:rPr>
        <w:t>,</w:t>
      </w:r>
      <w:r w:rsidRPr="00CF422E">
        <w:rPr>
          <w:rFonts w:cs="Times New Roman"/>
          <w:szCs w:val="24"/>
          <w:lang w:val="de-DE"/>
        </w:rPr>
        <w:t xml:space="preserve"> als auch in nationalen Zeitungen. Er arbeitete mit dem Tschechischen </w:t>
      </w:r>
      <w:r w:rsidR="00FB6067" w:rsidRPr="00CF422E">
        <w:rPr>
          <w:rFonts w:cs="Times New Roman"/>
          <w:szCs w:val="24"/>
          <w:lang w:val="de-DE"/>
        </w:rPr>
        <w:t xml:space="preserve">Rundfunk zusammen, für den er eine </w:t>
      </w:r>
      <w:r w:rsidR="00664D69" w:rsidRPr="00CF422E">
        <w:rPr>
          <w:rFonts w:cs="Times New Roman"/>
          <w:szCs w:val="24"/>
          <w:lang w:val="de-DE"/>
        </w:rPr>
        <w:t>Sendung</w:t>
      </w:r>
      <w:r w:rsidR="00FB6067" w:rsidRPr="00CF422E">
        <w:rPr>
          <w:rFonts w:cs="Times New Roman"/>
          <w:szCs w:val="24"/>
          <w:lang w:val="de-DE"/>
        </w:rPr>
        <w:t xml:space="preserve"> über Hermann Ungar vorbereitete. </w:t>
      </w:r>
    </w:p>
    <w:p w14:paraId="7D4DE480" w14:textId="42A7CAB3" w:rsidR="00A25C0D" w:rsidRPr="00CF422E" w:rsidRDefault="00242DC8" w:rsidP="00FC72E4">
      <w:pPr>
        <w:tabs>
          <w:tab w:val="left" w:pos="4395"/>
        </w:tabs>
        <w:jc w:val="both"/>
        <w:rPr>
          <w:rFonts w:cs="Times New Roman"/>
          <w:szCs w:val="24"/>
          <w:vertAlign w:val="superscript"/>
          <w:lang w:val="de-DE"/>
        </w:rPr>
      </w:pPr>
      <w:r w:rsidRPr="00CF422E">
        <w:rPr>
          <w:rFonts w:cs="Times New Roman"/>
          <w:szCs w:val="24"/>
          <w:lang w:val="de-DE"/>
        </w:rPr>
        <w:t>Bránský</w:t>
      </w:r>
      <w:r w:rsidR="00FB6067" w:rsidRPr="00CF422E">
        <w:rPr>
          <w:rFonts w:cs="Times New Roman"/>
          <w:szCs w:val="24"/>
          <w:lang w:val="de-DE"/>
        </w:rPr>
        <w:t xml:space="preserve"> übersetzte aus </w:t>
      </w:r>
      <w:r w:rsidR="00664D69" w:rsidRPr="00CF422E">
        <w:rPr>
          <w:rFonts w:cs="Times New Roman"/>
          <w:szCs w:val="24"/>
          <w:lang w:val="de-DE"/>
        </w:rPr>
        <w:t xml:space="preserve">dem </w:t>
      </w:r>
      <w:r w:rsidR="00FB6067" w:rsidRPr="00CF422E">
        <w:rPr>
          <w:rFonts w:cs="Times New Roman"/>
          <w:szCs w:val="24"/>
          <w:lang w:val="de-DE"/>
        </w:rPr>
        <w:t xml:space="preserve">Deutschen und Französischen, beispielsweise </w:t>
      </w:r>
      <w:r w:rsidR="00664D69" w:rsidRPr="00CF422E">
        <w:rPr>
          <w:rFonts w:cs="Times New Roman"/>
          <w:szCs w:val="24"/>
          <w:lang w:val="de-DE"/>
        </w:rPr>
        <w:t xml:space="preserve">die </w:t>
      </w:r>
      <w:r w:rsidR="00FB6067" w:rsidRPr="00CF422E">
        <w:rPr>
          <w:rFonts w:cs="Times New Roman"/>
          <w:szCs w:val="24"/>
          <w:lang w:val="de-DE"/>
        </w:rPr>
        <w:t>Werke von H</w:t>
      </w:r>
      <w:r w:rsidR="00C344A1" w:rsidRPr="00CF422E">
        <w:rPr>
          <w:rFonts w:cs="Times New Roman"/>
          <w:szCs w:val="24"/>
          <w:lang w:val="de-DE"/>
        </w:rPr>
        <w:t>.</w:t>
      </w:r>
      <w:r w:rsidR="00FB6067" w:rsidRPr="00CF422E">
        <w:rPr>
          <w:rFonts w:cs="Times New Roman"/>
          <w:szCs w:val="24"/>
          <w:lang w:val="de-DE"/>
        </w:rPr>
        <w:t xml:space="preserve"> Ungar, F</w:t>
      </w:r>
      <w:r w:rsidR="00C344A1" w:rsidRPr="00CF422E">
        <w:rPr>
          <w:rFonts w:cs="Times New Roman"/>
          <w:szCs w:val="24"/>
          <w:lang w:val="de-DE"/>
        </w:rPr>
        <w:t>.</w:t>
      </w:r>
      <w:r w:rsidR="00FB6067" w:rsidRPr="00CF422E">
        <w:rPr>
          <w:rFonts w:cs="Times New Roman"/>
          <w:szCs w:val="24"/>
          <w:lang w:val="de-DE"/>
        </w:rPr>
        <w:t xml:space="preserve"> von Saar oder G</w:t>
      </w:r>
      <w:r w:rsidR="00C344A1" w:rsidRPr="00CF422E">
        <w:rPr>
          <w:rFonts w:cs="Times New Roman"/>
          <w:szCs w:val="24"/>
          <w:lang w:val="de-DE"/>
        </w:rPr>
        <w:t>.</w:t>
      </w:r>
      <w:r w:rsidR="00FB6067" w:rsidRPr="00CF422E">
        <w:rPr>
          <w:rFonts w:cs="Times New Roman"/>
          <w:szCs w:val="24"/>
          <w:lang w:val="de-DE"/>
        </w:rPr>
        <w:t xml:space="preserve"> Apollinaire. Er verfasste </w:t>
      </w:r>
      <w:r w:rsidRPr="00CF422E">
        <w:rPr>
          <w:rFonts w:cs="Times New Roman"/>
          <w:szCs w:val="24"/>
          <w:lang w:val="de-DE"/>
        </w:rPr>
        <w:t xml:space="preserve">auch selbst </w:t>
      </w:r>
      <w:r w:rsidR="00FB6067" w:rsidRPr="00CF422E">
        <w:rPr>
          <w:rFonts w:cs="Times New Roman"/>
          <w:szCs w:val="24"/>
          <w:lang w:val="de-DE"/>
        </w:rPr>
        <w:t>mehrere historische Werke</w:t>
      </w:r>
      <w:r w:rsidRPr="00CF422E">
        <w:rPr>
          <w:rFonts w:cs="Times New Roman"/>
          <w:szCs w:val="24"/>
          <w:lang w:val="de-DE"/>
        </w:rPr>
        <w:t>,</w:t>
      </w:r>
      <w:r w:rsidR="00FB6067" w:rsidRPr="00CF422E">
        <w:rPr>
          <w:rFonts w:cs="Times New Roman"/>
          <w:szCs w:val="24"/>
          <w:lang w:val="de-DE"/>
        </w:rPr>
        <w:t xml:space="preserve"> wie </w:t>
      </w:r>
      <w:r w:rsidR="00FB6067" w:rsidRPr="00A315D9">
        <w:rPr>
          <w:rFonts w:cs="Times New Roman"/>
          <w:i/>
          <w:iCs/>
          <w:szCs w:val="24"/>
          <w:lang w:val="de-DE"/>
        </w:rPr>
        <w:t>„Ježkové z Blanenska“, „Čtyři z Boskovic“</w:t>
      </w:r>
      <w:r w:rsidR="00FB6067" w:rsidRPr="00CF422E">
        <w:rPr>
          <w:rFonts w:cs="Times New Roman"/>
          <w:szCs w:val="24"/>
          <w:lang w:val="de-DE"/>
        </w:rPr>
        <w:t xml:space="preserve"> oder </w:t>
      </w:r>
      <w:r w:rsidR="00FB6067" w:rsidRPr="00A315D9">
        <w:rPr>
          <w:rFonts w:cs="Times New Roman"/>
          <w:i/>
          <w:iCs/>
          <w:szCs w:val="24"/>
          <w:lang w:val="de-DE"/>
        </w:rPr>
        <w:t>„Židé v Boskovicích“</w:t>
      </w:r>
      <w:r w:rsidR="00BF7FFD" w:rsidRPr="00CF422E">
        <w:rPr>
          <w:rFonts w:cs="Times New Roman"/>
          <w:szCs w:val="24"/>
          <w:lang w:val="de-DE"/>
        </w:rPr>
        <w:t>.</w:t>
      </w:r>
      <w:r w:rsidR="00FB6067" w:rsidRPr="00CF422E">
        <w:rPr>
          <w:rFonts w:cs="Times New Roman"/>
          <w:szCs w:val="24"/>
          <w:lang w:val="de-DE"/>
        </w:rPr>
        <w:t xml:space="preserve"> Im Jahr 2017 erwarb Bránský den Preiss der Stadt Boskowitz für Kultur in der Kategorie des </w:t>
      </w:r>
      <w:r w:rsidR="00664D69" w:rsidRPr="00CF422E">
        <w:rPr>
          <w:rFonts w:cs="Times New Roman"/>
          <w:szCs w:val="24"/>
          <w:lang w:val="de-DE"/>
        </w:rPr>
        <w:t>nachhaltigen</w:t>
      </w:r>
      <w:r w:rsidR="00FB6067" w:rsidRPr="00CF422E">
        <w:rPr>
          <w:rFonts w:cs="Times New Roman"/>
          <w:szCs w:val="24"/>
          <w:lang w:val="de-DE"/>
        </w:rPr>
        <w:t xml:space="preserve"> Beitrags im Kulturgebiet. Jaroslav Bránský starb am 11. Juli 2017.</w:t>
      </w:r>
    </w:p>
    <w:p w14:paraId="30440DB8" w14:textId="77777777" w:rsidR="00A25C0D" w:rsidRPr="00CF422E" w:rsidRDefault="00A25C0D" w:rsidP="00FC72E4">
      <w:pPr>
        <w:tabs>
          <w:tab w:val="left" w:pos="4395"/>
        </w:tabs>
        <w:jc w:val="both"/>
        <w:rPr>
          <w:rFonts w:cs="Times New Roman"/>
          <w:szCs w:val="24"/>
          <w:lang w:val="de-DE"/>
        </w:rPr>
      </w:pPr>
    </w:p>
    <w:p w14:paraId="3DCF1234" w14:textId="77777777" w:rsidR="00A25C0D" w:rsidRPr="00CF422E" w:rsidRDefault="00A25C0D" w:rsidP="00FC72E4">
      <w:pPr>
        <w:tabs>
          <w:tab w:val="left" w:pos="4395"/>
        </w:tabs>
        <w:jc w:val="both"/>
        <w:rPr>
          <w:rFonts w:cs="Times New Roman"/>
          <w:szCs w:val="24"/>
          <w:lang w:val="de-DE"/>
        </w:rPr>
      </w:pPr>
    </w:p>
    <w:p w14:paraId="4BFA1DDF" w14:textId="77777777" w:rsidR="00A25C0D" w:rsidRPr="00CF422E" w:rsidRDefault="00A25C0D" w:rsidP="00FC72E4">
      <w:pPr>
        <w:tabs>
          <w:tab w:val="left" w:pos="4395"/>
        </w:tabs>
        <w:jc w:val="both"/>
        <w:rPr>
          <w:rFonts w:cs="Times New Roman"/>
          <w:szCs w:val="24"/>
          <w:lang w:val="de-DE"/>
        </w:rPr>
      </w:pPr>
    </w:p>
    <w:p w14:paraId="5558CAB4" w14:textId="77777777" w:rsidR="00A25C0D" w:rsidRPr="00CF422E" w:rsidRDefault="00A25C0D" w:rsidP="00FC72E4">
      <w:pPr>
        <w:tabs>
          <w:tab w:val="left" w:pos="4395"/>
        </w:tabs>
        <w:jc w:val="both"/>
        <w:rPr>
          <w:rFonts w:cs="Times New Roman"/>
          <w:szCs w:val="24"/>
          <w:lang w:val="de-DE"/>
        </w:rPr>
      </w:pPr>
    </w:p>
    <w:p w14:paraId="4A653B4C" w14:textId="77777777" w:rsidR="00A25C0D" w:rsidRPr="00CF422E" w:rsidRDefault="00A25C0D" w:rsidP="00FC72E4">
      <w:pPr>
        <w:tabs>
          <w:tab w:val="left" w:pos="4395"/>
        </w:tabs>
        <w:jc w:val="both"/>
        <w:rPr>
          <w:rFonts w:cs="Times New Roman"/>
          <w:szCs w:val="24"/>
          <w:lang w:val="de-DE"/>
        </w:rPr>
      </w:pPr>
    </w:p>
    <w:p w14:paraId="28A0BFA2" w14:textId="77777777" w:rsidR="00A25C0D" w:rsidRPr="00CF422E" w:rsidRDefault="00A25C0D" w:rsidP="00FC72E4">
      <w:pPr>
        <w:tabs>
          <w:tab w:val="left" w:pos="4395"/>
        </w:tabs>
        <w:jc w:val="both"/>
        <w:rPr>
          <w:rFonts w:cs="Times New Roman"/>
          <w:szCs w:val="24"/>
          <w:lang w:val="de-DE"/>
        </w:rPr>
      </w:pPr>
    </w:p>
    <w:p w14:paraId="39E46858" w14:textId="77777777" w:rsidR="00A25C0D" w:rsidRPr="00CF422E" w:rsidRDefault="00BA09F1" w:rsidP="00FC72E4">
      <w:pPr>
        <w:pStyle w:val="Nadpis1"/>
        <w:numPr>
          <w:ilvl w:val="0"/>
          <w:numId w:val="5"/>
        </w:numPr>
        <w:rPr>
          <w:lang w:val="de-DE"/>
        </w:rPr>
      </w:pPr>
      <w:bookmarkStart w:id="7" w:name="_Toc16422398"/>
      <w:r w:rsidRPr="00CF422E">
        <w:rPr>
          <w:lang w:val="de-DE"/>
        </w:rPr>
        <w:lastRenderedPageBreak/>
        <w:t>Analyse des Originals</w:t>
      </w:r>
      <w:bookmarkEnd w:id="7"/>
    </w:p>
    <w:p w14:paraId="0A83BE2E" w14:textId="77777777" w:rsidR="00BF7FFD" w:rsidRPr="00CF422E" w:rsidRDefault="00BF7FFD" w:rsidP="00FC72E4">
      <w:pPr>
        <w:pStyle w:val="Nadpis2"/>
        <w:numPr>
          <w:ilvl w:val="1"/>
          <w:numId w:val="5"/>
        </w:numPr>
        <w:rPr>
          <w:lang w:val="de-DE"/>
        </w:rPr>
      </w:pPr>
      <w:r w:rsidRPr="00CF422E">
        <w:rPr>
          <w:lang w:val="de-DE"/>
        </w:rPr>
        <w:t xml:space="preserve"> </w:t>
      </w:r>
      <w:bookmarkStart w:id="8" w:name="_Toc16422399"/>
      <w:r w:rsidRPr="00CF422E">
        <w:rPr>
          <w:lang w:val="de-DE"/>
        </w:rPr>
        <w:t>Grundsätzliche Informationen über das Werk</w:t>
      </w:r>
      <w:bookmarkEnd w:id="8"/>
    </w:p>
    <w:p w14:paraId="7B23A5C0" w14:textId="77777777" w:rsidR="00AB22E0" w:rsidRPr="00CF422E" w:rsidRDefault="00AB22E0" w:rsidP="00FC72E4">
      <w:pPr>
        <w:jc w:val="both"/>
        <w:rPr>
          <w:lang w:val="de-DE"/>
        </w:rPr>
      </w:pPr>
      <w:r w:rsidRPr="00CF422E">
        <w:rPr>
          <w:lang w:val="de-DE"/>
        </w:rPr>
        <w:t xml:space="preserve">Herman Ungars Werk </w:t>
      </w:r>
      <w:r w:rsidRPr="00A315D9">
        <w:rPr>
          <w:i/>
          <w:iCs/>
          <w:lang w:val="de-DE"/>
        </w:rPr>
        <w:t>„Knaben und Mörder: Zwei Erzählungen“</w:t>
      </w:r>
      <w:r w:rsidRPr="00CF422E">
        <w:rPr>
          <w:lang w:val="de-DE"/>
        </w:rPr>
        <w:t xml:space="preserve">, das die Erzählungen </w:t>
      </w:r>
      <w:r w:rsidRPr="00A315D9">
        <w:rPr>
          <w:i/>
          <w:iCs/>
          <w:lang w:val="de-DE"/>
        </w:rPr>
        <w:t>„Ein Mann und eine Magd“</w:t>
      </w:r>
      <w:r w:rsidRPr="00CF422E">
        <w:rPr>
          <w:lang w:val="de-DE"/>
        </w:rPr>
        <w:t xml:space="preserve"> und </w:t>
      </w:r>
      <w:r w:rsidRPr="00A315D9">
        <w:rPr>
          <w:i/>
          <w:iCs/>
          <w:lang w:val="de-DE"/>
        </w:rPr>
        <w:t>„Geschichte eines Mordes“</w:t>
      </w:r>
      <w:r w:rsidRPr="00CF422E">
        <w:rPr>
          <w:lang w:val="de-DE"/>
        </w:rPr>
        <w:t xml:space="preserve"> beinhaltet, wurde im Jahr 1920 von dem Verlag E. P. Tal, Leipzig erstmals publiziert</w:t>
      </w:r>
      <w:r w:rsidR="00926A94" w:rsidRPr="00CF422E">
        <w:rPr>
          <w:lang w:val="de-DE"/>
        </w:rPr>
        <w:t xml:space="preserve"> </w:t>
      </w:r>
      <w:r w:rsidRPr="00CF422E">
        <w:rPr>
          <w:rStyle w:val="Znakapoznpodarou"/>
          <w:lang w:val="de-DE"/>
        </w:rPr>
        <w:footnoteReference w:id="11"/>
      </w:r>
      <w:r w:rsidR="00926A94" w:rsidRPr="00CF422E">
        <w:rPr>
          <w:lang w:val="de-DE"/>
        </w:rPr>
        <w:t xml:space="preserve"> und</w:t>
      </w:r>
      <w:r w:rsidRPr="00CF422E">
        <w:rPr>
          <w:lang w:val="de-DE"/>
        </w:rPr>
        <w:t xml:space="preserve"> </w:t>
      </w:r>
      <w:r w:rsidR="00E15241" w:rsidRPr="00CF422E">
        <w:rPr>
          <w:lang w:val="de-DE"/>
        </w:rPr>
        <w:t>wurde von der Kritik begeistert aufgenommen.</w:t>
      </w:r>
    </w:p>
    <w:p w14:paraId="219ABC0D" w14:textId="34B372FC" w:rsidR="0023249B" w:rsidRPr="00CF422E" w:rsidRDefault="00926A94" w:rsidP="00FC72E4">
      <w:pPr>
        <w:jc w:val="both"/>
        <w:rPr>
          <w:lang w:val="de-DE"/>
        </w:rPr>
      </w:pPr>
      <w:r w:rsidRPr="00CF422E">
        <w:rPr>
          <w:lang w:val="de-DE"/>
        </w:rPr>
        <w:t>„Selten dürfte das erste Buch eines jungen und unbekannten Dichters mit so einmütigem, bi</w:t>
      </w:r>
      <w:r w:rsidR="00A864C4" w:rsidRPr="00CF422E">
        <w:rPr>
          <w:lang w:val="de-DE"/>
        </w:rPr>
        <w:t>s</w:t>
      </w:r>
      <w:r w:rsidRPr="00CF422E">
        <w:rPr>
          <w:lang w:val="de-DE"/>
        </w:rPr>
        <w:t xml:space="preserve">weilen enthusiastischem Lob begrüßt worden sein wie Ungars […] schmaler Novellenband </w:t>
      </w:r>
      <w:r w:rsidR="00C257B4" w:rsidRPr="00CF422E">
        <w:rPr>
          <w:lang w:val="de-DE"/>
        </w:rPr>
        <w:t>‚</w:t>
      </w:r>
      <w:r w:rsidRPr="00CF422E">
        <w:rPr>
          <w:lang w:val="de-DE"/>
        </w:rPr>
        <w:t>Knaben und Mörde</w:t>
      </w:r>
      <w:r w:rsidR="00C257B4" w:rsidRPr="00CF422E">
        <w:rPr>
          <w:lang w:val="de-DE"/>
        </w:rPr>
        <w:t>r‘</w:t>
      </w:r>
      <w:r w:rsidRPr="00CF422E">
        <w:rPr>
          <w:lang w:val="de-DE"/>
        </w:rPr>
        <w:t xml:space="preserve"> […]</w:t>
      </w:r>
      <w:r w:rsidR="00A864C4" w:rsidRPr="00CF422E">
        <w:rPr>
          <w:lang w:val="de-DE"/>
        </w:rPr>
        <w:t>“</w:t>
      </w:r>
      <w:r w:rsidRPr="00CF422E">
        <w:rPr>
          <w:lang w:val="de-DE"/>
        </w:rPr>
        <w:t>.</w:t>
      </w:r>
      <w:r w:rsidRPr="00CF422E">
        <w:rPr>
          <w:rStyle w:val="Znakapoznpodarou"/>
          <w:lang w:val="de-DE"/>
        </w:rPr>
        <w:footnoteReference w:id="12"/>
      </w:r>
      <w:r w:rsidR="00A864C4" w:rsidRPr="00CF422E">
        <w:rPr>
          <w:lang w:val="de-DE"/>
        </w:rPr>
        <w:t xml:space="preserve"> In „</w:t>
      </w:r>
      <w:r w:rsidR="00671DA1" w:rsidRPr="00CF422E">
        <w:rPr>
          <w:lang w:val="de-DE"/>
        </w:rPr>
        <w:t xml:space="preserve">[…] </w:t>
      </w:r>
      <w:r w:rsidR="00A864C4" w:rsidRPr="00CF422E">
        <w:rPr>
          <w:lang w:val="de-DE"/>
        </w:rPr>
        <w:t>allen drei großen deutschen Zeitungen</w:t>
      </w:r>
      <w:r w:rsidR="00671DA1" w:rsidRPr="00CF422E">
        <w:rPr>
          <w:lang w:val="de-DE"/>
        </w:rPr>
        <w:t xml:space="preserve"> […]</w:t>
      </w:r>
      <w:r w:rsidR="00A864C4" w:rsidRPr="00CF422E">
        <w:rPr>
          <w:lang w:val="de-DE"/>
        </w:rPr>
        <w:t>“</w:t>
      </w:r>
      <w:r w:rsidR="00A864C4" w:rsidRPr="00CF422E">
        <w:rPr>
          <w:rStyle w:val="Znakapoznpodarou"/>
          <w:lang w:val="de-DE"/>
        </w:rPr>
        <w:footnoteReference w:id="13"/>
      </w:r>
      <w:r w:rsidR="00A864C4" w:rsidRPr="00CF422E">
        <w:rPr>
          <w:lang w:val="de-DE"/>
        </w:rPr>
        <w:t xml:space="preserve"> in Prag erschienen Kritiken</w:t>
      </w:r>
      <w:r w:rsidR="00143367" w:rsidRPr="00CF422E">
        <w:rPr>
          <w:lang w:val="de-DE"/>
        </w:rPr>
        <w:t xml:space="preserve">, </w:t>
      </w:r>
      <w:r w:rsidR="00E15241" w:rsidRPr="00CF422E">
        <w:rPr>
          <w:lang w:val="de-DE"/>
        </w:rPr>
        <w:t xml:space="preserve">und </w:t>
      </w:r>
      <w:r w:rsidR="00A864C4" w:rsidRPr="00CF422E">
        <w:rPr>
          <w:lang w:val="de-DE"/>
        </w:rPr>
        <w:t>zwar in der „Deutsche</w:t>
      </w:r>
      <w:r w:rsidR="00E15241" w:rsidRPr="00CF422E">
        <w:rPr>
          <w:lang w:val="de-DE"/>
        </w:rPr>
        <w:t>n</w:t>
      </w:r>
      <w:r w:rsidR="00A864C4" w:rsidRPr="00CF422E">
        <w:rPr>
          <w:lang w:val="de-DE"/>
        </w:rPr>
        <w:t xml:space="preserve"> Zeitung Bohemia“</w:t>
      </w:r>
      <w:r w:rsidR="009347A2" w:rsidRPr="00CF422E">
        <w:rPr>
          <w:lang w:val="de-DE"/>
        </w:rPr>
        <w:t xml:space="preserve"> von Ludwig Winder</w:t>
      </w:r>
      <w:r w:rsidR="00A864C4" w:rsidRPr="00CF422E">
        <w:rPr>
          <w:lang w:val="de-DE"/>
        </w:rPr>
        <w:t xml:space="preserve">, im </w:t>
      </w:r>
      <w:r w:rsidR="009347A2" w:rsidRPr="00CF422E">
        <w:rPr>
          <w:lang w:val="de-DE"/>
        </w:rPr>
        <w:t>„</w:t>
      </w:r>
      <w:r w:rsidR="00A864C4" w:rsidRPr="00CF422E">
        <w:rPr>
          <w:lang w:val="de-DE"/>
        </w:rPr>
        <w:t>Prager Tagblatt“</w:t>
      </w:r>
      <w:r w:rsidR="009347A2" w:rsidRPr="00CF422E">
        <w:rPr>
          <w:lang w:val="de-DE"/>
        </w:rPr>
        <w:t xml:space="preserve"> von Walter Tschuppik</w:t>
      </w:r>
      <w:r w:rsidR="00A864C4" w:rsidRPr="00CF422E">
        <w:rPr>
          <w:lang w:val="de-DE"/>
        </w:rPr>
        <w:t xml:space="preserve"> und in der „Prager Presse“</w:t>
      </w:r>
      <w:r w:rsidR="009347A2" w:rsidRPr="00CF422E">
        <w:rPr>
          <w:lang w:val="de-DE"/>
        </w:rPr>
        <w:t xml:space="preserve"> von Otto Pick.</w:t>
      </w:r>
      <w:r w:rsidR="009347A2" w:rsidRPr="00CF422E">
        <w:rPr>
          <w:rStyle w:val="Znakapoznpodarou"/>
          <w:lang w:val="de-DE"/>
        </w:rPr>
        <w:footnoteReference w:id="14"/>
      </w:r>
      <w:r w:rsidR="003C0A4E" w:rsidRPr="00CF422E">
        <w:rPr>
          <w:lang w:val="de-DE"/>
        </w:rPr>
        <w:t xml:space="preserve"> Sehr lobend </w:t>
      </w:r>
      <w:r w:rsidR="00143367" w:rsidRPr="00CF422E">
        <w:rPr>
          <w:lang w:val="de-DE"/>
        </w:rPr>
        <w:t>waren</w:t>
      </w:r>
      <w:r w:rsidR="003C0A4E" w:rsidRPr="00CF422E">
        <w:rPr>
          <w:lang w:val="de-DE"/>
        </w:rPr>
        <w:t xml:space="preserve"> auch</w:t>
      </w:r>
      <w:r w:rsidR="00E15241" w:rsidRPr="00CF422E">
        <w:rPr>
          <w:lang w:val="de-DE"/>
        </w:rPr>
        <w:t xml:space="preserve"> die</w:t>
      </w:r>
      <w:r w:rsidR="003C0A4E" w:rsidRPr="00CF422E">
        <w:rPr>
          <w:lang w:val="de-DE"/>
        </w:rPr>
        <w:t xml:space="preserve"> Kritiken von Stefan Zweig und Thomas Mann. „Zweigs Rezension erschien in der Wiener ‚Neuen Freien Presse‘ […]“ </w:t>
      </w:r>
      <w:r w:rsidR="003C0A4E" w:rsidRPr="00CF422E">
        <w:rPr>
          <w:rStyle w:val="Znakapoznpodarou"/>
          <w:lang w:val="de-DE"/>
        </w:rPr>
        <w:footnoteReference w:id="15"/>
      </w:r>
      <w:r w:rsidR="003C0A4E" w:rsidRPr="00CF422E">
        <w:rPr>
          <w:lang w:val="de-DE"/>
        </w:rPr>
        <w:t xml:space="preserve"> und </w:t>
      </w:r>
      <w:r w:rsidR="00143367" w:rsidRPr="00CF422E">
        <w:rPr>
          <w:lang w:val="de-DE"/>
        </w:rPr>
        <w:t xml:space="preserve">es </w:t>
      </w:r>
      <w:r w:rsidR="003C0A4E" w:rsidRPr="00CF422E">
        <w:rPr>
          <w:lang w:val="de-DE"/>
        </w:rPr>
        <w:t xml:space="preserve">wurde darin gesagt: „[…] dieser offenbar noch sehr junge Mann hat in zwei Novellen ‚Knaben und Mörder‘ </w:t>
      </w:r>
      <w:r w:rsidR="00CE62BE" w:rsidRPr="00CF422E">
        <w:rPr>
          <w:lang w:val="de-DE"/>
        </w:rPr>
        <w:t>[…]</w:t>
      </w:r>
      <w:r w:rsidR="003C0A4E" w:rsidRPr="00CF422E">
        <w:rPr>
          <w:lang w:val="de-DE"/>
        </w:rPr>
        <w:t xml:space="preserve"> eine solche Meisterschaft gezeigt, daß sie fast beunruhigend wirkt. Hier erzählt in einer ganz scharfen, ganz klaren, geradezu gewalttätig nackten Sprache ein Dichter zwei Schicksale mit einer Intensität, wie sie heute ganz wenige der Berühmten erreichen. […] Ich zähle dieses kleine Buch zu den stärksten, die in den letzten Jahren aus Österreich, aus Deutschland kamen; </w:t>
      </w:r>
      <w:bookmarkStart w:id="9" w:name="_Hlk4438666"/>
      <w:r w:rsidR="003C0A4E" w:rsidRPr="00CF422E">
        <w:rPr>
          <w:lang w:val="de-DE"/>
        </w:rPr>
        <w:t>[…].</w:t>
      </w:r>
      <w:bookmarkEnd w:id="9"/>
      <w:r w:rsidR="003C0A4E" w:rsidRPr="00CF422E">
        <w:rPr>
          <w:lang w:val="de-DE"/>
        </w:rPr>
        <w:t xml:space="preserve">“ </w:t>
      </w:r>
      <w:r w:rsidR="003C0A4E" w:rsidRPr="00CF422E">
        <w:rPr>
          <w:rStyle w:val="Znakapoznpodarou"/>
          <w:lang w:val="de-DE"/>
        </w:rPr>
        <w:footnoteReference w:id="16"/>
      </w:r>
      <w:r w:rsidR="00BA62D7" w:rsidRPr="00CF422E">
        <w:rPr>
          <w:lang w:val="de-DE"/>
        </w:rPr>
        <w:t xml:space="preserve"> </w:t>
      </w:r>
      <w:r w:rsidR="0023249B" w:rsidRPr="00CF422E">
        <w:rPr>
          <w:lang w:val="de-DE"/>
        </w:rPr>
        <w:t xml:space="preserve">Aber erst dank Thomas Manns Kritik erlebte Ungar den richtigen literarischen Durchbruch. </w:t>
      </w:r>
      <w:r w:rsidR="00E15241" w:rsidRPr="00CF422E">
        <w:rPr>
          <w:lang w:val="de-DE"/>
        </w:rPr>
        <w:t xml:space="preserve">Sudhoff bewertet Manns Urteil aus der psychologischen Perspektive als die Konsequenz seiner eigenen inneren Auseinandersetzungen: </w:t>
      </w:r>
      <w:r w:rsidR="0023249B" w:rsidRPr="00CF422E">
        <w:rPr>
          <w:lang w:val="de-DE"/>
        </w:rPr>
        <w:t xml:space="preserve">„Die erste der beiden Erzählungen, ‚Ein Mann und eine Magd‘, gilt Thomas Mann als die ‚unreifere der beiden‘, es stört ihn die ‚ein wenig blasse und klischeemäßige Liebeslehre am Schluß‘, in der nach seinem Geschmack ‚der geistige Pazifismus der Jugend von 1918 eine etwas modische Sprache (redet)‘ […].“ </w:t>
      </w:r>
      <w:r w:rsidR="0023249B" w:rsidRPr="00CF422E">
        <w:rPr>
          <w:rStyle w:val="Znakapoznpodarou"/>
          <w:lang w:val="de-DE"/>
        </w:rPr>
        <w:footnoteReference w:id="17"/>
      </w:r>
      <w:r w:rsidR="0023249B" w:rsidRPr="00CF422E">
        <w:rPr>
          <w:lang w:val="de-DE"/>
        </w:rPr>
        <w:t xml:space="preserve"> „‚Künstlerisch in den Schatten </w:t>
      </w:r>
      <w:r w:rsidR="0023249B" w:rsidRPr="00CF422E">
        <w:rPr>
          <w:lang w:val="de-DE"/>
        </w:rPr>
        <w:lastRenderedPageBreak/>
        <w:t>gestellt‘ wird sie in Manns Augen durch die ‚Geschichte eines Mordes</w:t>
      </w:r>
      <w:r w:rsidR="003257A1" w:rsidRPr="00CF422E">
        <w:rPr>
          <w:lang w:val="de-DE"/>
        </w:rPr>
        <w:t>‘.“</w:t>
      </w:r>
      <w:r w:rsidR="003257A1" w:rsidRPr="00CF422E">
        <w:rPr>
          <w:rStyle w:val="Znakapoznpodarou"/>
          <w:lang w:val="de-DE"/>
        </w:rPr>
        <w:footnoteReference w:id="18"/>
      </w:r>
      <w:r w:rsidR="003257A1" w:rsidRPr="00CF422E">
        <w:rPr>
          <w:lang w:val="de-DE"/>
        </w:rPr>
        <w:t xml:space="preserve"> „Man gewinnt den Eindruck, Mann favorisierte die zweite Erzählung vor allem deshalb, weil </w:t>
      </w:r>
      <w:r w:rsidR="0027552F" w:rsidRPr="00CF422E">
        <w:rPr>
          <w:lang w:val="de-DE"/>
        </w:rPr>
        <w:t>s</w:t>
      </w:r>
      <w:r w:rsidR="003257A1" w:rsidRPr="00CF422E">
        <w:rPr>
          <w:lang w:val="de-DE"/>
        </w:rPr>
        <w:t>ie ihm mehr Anlaß zum Nachdenken über Probleme gab, mit denen er sich in dieser Zeit beschäftigte.“</w:t>
      </w:r>
      <w:r w:rsidR="003257A1" w:rsidRPr="00CF422E">
        <w:rPr>
          <w:rStyle w:val="Znakapoznpodarou"/>
          <w:lang w:val="de-DE"/>
        </w:rPr>
        <w:footnoteReference w:id="19"/>
      </w:r>
    </w:p>
    <w:p w14:paraId="482CF798" w14:textId="77777777" w:rsidR="00BD3D9B" w:rsidRPr="00CF422E" w:rsidRDefault="00424A80" w:rsidP="00FC72E4">
      <w:pPr>
        <w:jc w:val="both"/>
        <w:rPr>
          <w:b/>
          <w:lang w:val="de-DE"/>
        </w:rPr>
      </w:pPr>
      <w:r w:rsidRPr="00CF422E">
        <w:rPr>
          <w:lang w:val="de-DE"/>
        </w:rPr>
        <w:t>Den Erfolg Ungars Erstlings beweisen auch dessen Übersetzungen in andere Sprachen. Schon zu seine</w:t>
      </w:r>
      <w:r w:rsidR="00E15241" w:rsidRPr="00CF422E">
        <w:rPr>
          <w:lang w:val="de-DE"/>
        </w:rPr>
        <w:t>n</w:t>
      </w:r>
      <w:r w:rsidRPr="00CF422E">
        <w:rPr>
          <w:lang w:val="de-DE"/>
        </w:rPr>
        <w:t xml:space="preserve"> Lebzeit</w:t>
      </w:r>
      <w:r w:rsidR="00E15241" w:rsidRPr="00CF422E">
        <w:rPr>
          <w:lang w:val="de-DE"/>
        </w:rPr>
        <w:t>en</w:t>
      </w:r>
      <w:r w:rsidRPr="00CF422E">
        <w:rPr>
          <w:lang w:val="de-DE"/>
        </w:rPr>
        <w:t xml:space="preserve"> wurde Ungars Werk </w:t>
      </w:r>
      <w:r w:rsidRPr="00A315D9">
        <w:rPr>
          <w:i/>
          <w:iCs/>
          <w:lang w:val="de-DE"/>
        </w:rPr>
        <w:t>„Knaben und Mörder“</w:t>
      </w:r>
      <w:r w:rsidRPr="00CF422E">
        <w:rPr>
          <w:lang w:val="de-DE"/>
        </w:rPr>
        <w:t xml:space="preserve"> in</w:t>
      </w:r>
      <w:r w:rsidR="0027552F" w:rsidRPr="00CF422E">
        <w:rPr>
          <w:lang w:val="de-DE"/>
        </w:rPr>
        <w:t>s</w:t>
      </w:r>
      <w:r w:rsidRPr="00CF422E">
        <w:rPr>
          <w:lang w:val="de-DE"/>
        </w:rPr>
        <w:t xml:space="preserve"> Tschechische (</w:t>
      </w:r>
      <w:r w:rsidRPr="00A315D9">
        <w:rPr>
          <w:i/>
          <w:iCs/>
          <w:lang w:val="de-DE"/>
        </w:rPr>
        <w:t xml:space="preserve">„Hoši a vrahové“, </w:t>
      </w:r>
      <w:r w:rsidRPr="00CF422E">
        <w:rPr>
          <w:lang w:val="de-DE"/>
        </w:rPr>
        <w:t>1926, übzt. von Jan Grmela),</w:t>
      </w:r>
      <w:r w:rsidR="00143367" w:rsidRPr="00CF422E">
        <w:rPr>
          <w:lang w:val="de-DE"/>
        </w:rPr>
        <w:t xml:space="preserve"> ins </w:t>
      </w:r>
      <w:r w:rsidRPr="00CF422E">
        <w:rPr>
          <w:lang w:val="de-DE"/>
        </w:rPr>
        <w:t>Französische (</w:t>
      </w:r>
      <w:r w:rsidRPr="00A315D9">
        <w:rPr>
          <w:i/>
          <w:iCs/>
          <w:lang w:val="de-DE"/>
        </w:rPr>
        <w:t xml:space="preserve">„Enfants et meurtriers“, </w:t>
      </w:r>
      <w:r w:rsidRPr="00CF422E">
        <w:rPr>
          <w:lang w:val="de-DE"/>
        </w:rPr>
        <w:t>1926, übzt. von G. Fritsch-Estragin) und neu auch ins Englische (</w:t>
      </w:r>
      <w:r w:rsidRPr="00A315D9">
        <w:rPr>
          <w:i/>
          <w:iCs/>
          <w:lang w:val="de-DE"/>
        </w:rPr>
        <w:t xml:space="preserve">„Boys &amp; murderers“, </w:t>
      </w:r>
      <w:r w:rsidR="0056626F" w:rsidRPr="00CF422E">
        <w:rPr>
          <w:lang w:val="de-DE"/>
        </w:rPr>
        <w:t>2006, übzt. von Isabel Fargo Cole)</w:t>
      </w:r>
      <w:r w:rsidR="00E15241" w:rsidRPr="00CF422E">
        <w:rPr>
          <w:lang w:val="de-DE"/>
        </w:rPr>
        <w:t>,</w:t>
      </w:r>
      <w:r w:rsidR="001B3D9B" w:rsidRPr="00CF422E">
        <w:rPr>
          <w:lang w:val="de-DE"/>
        </w:rPr>
        <w:t xml:space="preserve"> ins</w:t>
      </w:r>
      <w:r w:rsidR="00E15241" w:rsidRPr="00CF422E">
        <w:rPr>
          <w:lang w:val="de-DE"/>
        </w:rPr>
        <w:t xml:space="preserve"> </w:t>
      </w:r>
      <w:r w:rsidR="001B3D9B" w:rsidRPr="00CF422E">
        <w:rPr>
          <w:lang w:val="de-DE"/>
        </w:rPr>
        <w:t>Norwegische (</w:t>
      </w:r>
      <w:r w:rsidR="001B3D9B" w:rsidRPr="00A315D9">
        <w:rPr>
          <w:i/>
          <w:iCs/>
          <w:lang w:val="de-DE"/>
        </w:rPr>
        <w:t xml:space="preserve">„Gutter og mordere og andre fortellinger“, </w:t>
      </w:r>
      <w:r w:rsidR="001B3D9B" w:rsidRPr="00CF422E">
        <w:rPr>
          <w:lang w:val="de-DE"/>
        </w:rPr>
        <w:t>2018, übzt. von Sverre Dahl)</w:t>
      </w:r>
      <w:r w:rsidR="0027552F" w:rsidRPr="00CF422E">
        <w:rPr>
          <w:lang w:val="de-DE"/>
        </w:rPr>
        <w:t xml:space="preserve"> </w:t>
      </w:r>
      <w:r w:rsidR="001B3D9B" w:rsidRPr="00CF422E">
        <w:rPr>
          <w:lang w:val="de-DE"/>
        </w:rPr>
        <w:t>oder sogar ins Spanische (</w:t>
      </w:r>
      <w:r w:rsidR="001B3D9B" w:rsidRPr="00A315D9">
        <w:rPr>
          <w:i/>
          <w:iCs/>
          <w:lang w:val="de-DE"/>
        </w:rPr>
        <w:t>„Nens i assassins“,</w:t>
      </w:r>
      <w:r w:rsidR="001B3D9B" w:rsidRPr="00CF422E">
        <w:rPr>
          <w:lang w:val="de-DE"/>
        </w:rPr>
        <w:t xml:space="preserve"> 2012, übzt. von Ramon Farrés) </w:t>
      </w:r>
      <w:r w:rsidR="0027552F" w:rsidRPr="00CF422E">
        <w:rPr>
          <w:lang w:val="de-DE"/>
        </w:rPr>
        <w:t>übersetzt</w:t>
      </w:r>
      <w:r w:rsidR="0056626F" w:rsidRPr="00CF422E">
        <w:rPr>
          <w:lang w:val="de-DE"/>
        </w:rPr>
        <w:t>.</w:t>
      </w:r>
      <w:r w:rsidR="0034275E" w:rsidRPr="00CF422E">
        <w:rPr>
          <w:rStyle w:val="Znakapoznpodarou"/>
          <w:lang w:val="de-DE"/>
        </w:rPr>
        <w:footnoteReference w:id="20"/>
      </w:r>
    </w:p>
    <w:p w14:paraId="002356E4" w14:textId="77777777" w:rsidR="00723D38" w:rsidRPr="00CF422E" w:rsidRDefault="00723D38" w:rsidP="00FC72E4">
      <w:pPr>
        <w:jc w:val="both"/>
        <w:rPr>
          <w:lang w:val="de-DE"/>
        </w:rPr>
      </w:pPr>
      <w:r w:rsidRPr="00CF422E">
        <w:rPr>
          <w:lang w:val="de-DE"/>
        </w:rPr>
        <w:t xml:space="preserve">Trotzdem ist dieses Werk nicht ganz problemlos. Obwohl </w:t>
      </w:r>
      <w:r w:rsidR="0027552F" w:rsidRPr="00CF422E">
        <w:rPr>
          <w:lang w:val="de-DE"/>
        </w:rPr>
        <w:t>sein</w:t>
      </w:r>
      <w:r w:rsidRPr="00CF422E">
        <w:rPr>
          <w:lang w:val="de-DE"/>
        </w:rPr>
        <w:t xml:space="preserve"> Untertitel „Zwei Erzählungen“ </w:t>
      </w:r>
      <w:r w:rsidR="0027552F" w:rsidRPr="00CF422E">
        <w:rPr>
          <w:lang w:val="de-DE"/>
        </w:rPr>
        <w:t>lautet,</w:t>
      </w:r>
      <w:r w:rsidRPr="00CF422E">
        <w:rPr>
          <w:lang w:val="de-DE"/>
        </w:rPr>
        <w:t xml:space="preserve"> wurde gestritten, ob es sich um Erzählungen oder um Novellen handelt, wozu auch Ungar selbst beitrug, indem er in Briefen sein Werk einmal </w:t>
      </w:r>
      <w:r w:rsidR="00BE2B17" w:rsidRPr="00CF422E">
        <w:rPr>
          <w:lang w:val="de-DE"/>
        </w:rPr>
        <w:t xml:space="preserve">als </w:t>
      </w:r>
      <w:r w:rsidRPr="00CF422E">
        <w:rPr>
          <w:lang w:val="de-DE"/>
        </w:rPr>
        <w:t>Erzählung</w:t>
      </w:r>
      <w:r w:rsidR="00BE2B17" w:rsidRPr="00CF422E">
        <w:rPr>
          <w:lang w:val="de-DE"/>
        </w:rPr>
        <w:t>en</w:t>
      </w:r>
      <w:r w:rsidRPr="00CF422E">
        <w:rPr>
          <w:lang w:val="de-DE"/>
        </w:rPr>
        <w:t xml:space="preserve"> und einmal </w:t>
      </w:r>
      <w:r w:rsidR="008E545F" w:rsidRPr="00CF422E">
        <w:rPr>
          <w:lang w:val="de-DE"/>
        </w:rPr>
        <w:t xml:space="preserve">als </w:t>
      </w:r>
      <w:r w:rsidRPr="00CF422E">
        <w:rPr>
          <w:lang w:val="de-DE"/>
        </w:rPr>
        <w:t>Novelle</w:t>
      </w:r>
      <w:r w:rsidR="00BE2B17" w:rsidRPr="00CF422E">
        <w:rPr>
          <w:lang w:val="de-DE"/>
        </w:rPr>
        <w:t>n</w:t>
      </w:r>
      <w:r w:rsidRPr="00CF422E">
        <w:rPr>
          <w:lang w:val="de-DE"/>
        </w:rPr>
        <w:t xml:space="preserve"> </w:t>
      </w:r>
      <w:r w:rsidR="00BE2B17" w:rsidRPr="00CF422E">
        <w:rPr>
          <w:lang w:val="de-DE"/>
        </w:rPr>
        <w:t>bezeichnete</w:t>
      </w:r>
      <w:r w:rsidRPr="00CF422E">
        <w:rPr>
          <w:lang w:val="de-DE"/>
        </w:rPr>
        <w:t>.</w:t>
      </w:r>
      <w:r w:rsidR="008D7532" w:rsidRPr="00CF422E">
        <w:rPr>
          <w:rStyle w:val="Znakapoznpodarou"/>
          <w:lang w:val="de-DE"/>
        </w:rPr>
        <w:footnoteReference w:id="21"/>
      </w:r>
      <w:r w:rsidR="001079C0" w:rsidRPr="00CF422E">
        <w:rPr>
          <w:lang w:val="de-DE"/>
        </w:rPr>
        <w:t xml:space="preserve"> Nanette Klemenz hält </w:t>
      </w:r>
      <w:r w:rsidR="0027552F" w:rsidRPr="00CF422E">
        <w:rPr>
          <w:lang w:val="de-DE"/>
        </w:rPr>
        <w:t>dieses Buch</w:t>
      </w:r>
      <w:r w:rsidR="001079C0" w:rsidRPr="00CF422E">
        <w:rPr>
          <w:lang w:val="de-DE"/>
        </w:rPr>
        <w:t xml:space="preserve"> eindeutig für Erzählung</w:t>
      </w:r>
      <w:r w:rsidR="0027552F" w:rsidRPr="00CF422E">
        <w:rPr>
          <w:lang w:val="de-DE"/>
        </w:rPr>
        <w:t>en</w:t>
      </w:r>
      <w:r w:rsidR="001079C0" w:rsidRPr="00CF422E">
        <w:rPr>
          <w:lang w:val="de-DE"/>
        </w:rPr>
        <w:t>, „da auf ‚verschiedene Handlungsumkreise‘ verzichtet und linear die ‚seelische Entwicklung der Hauptfigur‘ gezeichnet wird; durch einen ‚gewissen Reichtum der Handlung‘ trete sie in die ‚Nähe des Romans‘, die ‚Kürze mancher Szenen‘ erinnere</w:t>
      </w:r>
      <w:r w:rsidR="0027552F" w:rsidRPr="00CF422E">
        <w:rPr>
          <w:lang w:val="de-DE"/>
        </w:rPr>
        <w:t xml:space="preserve"> ‚</w:t>
      </w:r>
      <w:r w:rsidR="001079C0" w:rsidRPr="00CF422E">
        <w:rPr>
          <w:lang w:val="de-DE"/>
        </w:rPr>
        <w:t>an die Form der Novelle‘, doch fehle ein novellistischer ‚Mittelpunkt‘“.</w:t>
      </w:r>
      <w:r w:rsidR="001079C0" w:rsidRPr="00CF422E">
        <w:rPr>
          <w:rStyle w:val="Znakapoznpodarou"/>
          <w:lang w:val="de-DE"/>
        </w:rPr>
        <w:footnoteReference w:id="22"/>
      </w:r>
      <w:r w:rsidR="001079C0" w:rsidRPr="00CF422E">
        <w:rPr>
          <w:lang w:val="de-DE"/>
        </w:rPr>
        <w:t xml:space="preserve"> Sudhoff aber </w:t>
      </w:r>
      <w:r w:rsidR="008309CE" w:rsidRPr="00CF422E">
        <w:rPr>
          <w:lang w:val="de-DE"/>
        </w:rPr>
        <w:t>wider</w:t>
      </w:r>
      <w:r w:rsidR="00723FC8" w:rsidRPr="00CF422E">
        <w:rPr>
          <w:lang w:val="de-DE"/>
        </w:rPr>
        <w:t xml:space="preserve">legt ihre Argumente und behauptet, dass dieses Werk sich durch typische Züge der Novelle auszeichnet und zwar „durch die einheitliche konzentrierte Erzählperspektive, durch die lineare, auf einen vorbereiteten Schluß zielende Handlungsführung, durch den Verzicht auf inhaltliche Abschweifungen und Charakterausmalungen der Nebenfiguren, durch die Beschränkung im Personal, durch die psychologisch bruchlos gestaltete </w:t>
      </w:r>
      <w:r w:rsidR="00723FC8" w:rsidRPr="00CF422E">
        <w:rPr>
          <w:lang w:val="de-DE"/>
        </w:rPr>
        <w:lastRenderedPageBreak/>
        <w:t>Charakterentwicklung des Protagonisten und vor allem durch die Reduktion auf einen einzigen Lebenskonflikt […].“</w:t>
      </w:r>
      <w:r w:rsidR="00723FC8" w:rsidRPr="00CF422E">
        <w:rPr>
          <w:rStyle w:val="Znakapoznpodarou"/>
          <w:lang w:val="de-DE"/>
        </w:rPr>
        <w:footnoteReference w:id="23"/>
      </w:r>
    </w:p>
    <w:p w14:paraId="66C9260B" w14:textId="35FF72C3" w:rsidR="00097449" w:rsidRDefault="00333A20" w:rsidP="00FC72E4">
      <w:pPr>
        <w:jc w:val="both"/>
        <w:rPr>
          <w:lang w:val="de-DE"/>
        </w:rPr>
      </w:pPr>
      <w:r w:rsidRPr="00CF422E">
        <w:rPr>
          <w:lang w:val="de-DE"/>
        </w:rPr>
        <w:t xml:space="preserve">Trotz der </w:t>
      </w:r>
      <w:r w:rsidR="00097449" w:rsidRPr="00CF422E">
        <w:rPr>
          <w:lang w:val="de-DE"/>
        </w:rPr>
        <w:t xml:space="preserve">Last </w:t>
      </w:r>
      <w:r w:rsidR="00BE2B17" w:rsidRPr="00CF422E">
        <w:rPr>
          <w:lang w:val="de-DE"/>
        </w:rPr>
        <w:t>von Sudhoffs</w:t>
      </w:r>
      <w:r w:rsidR="00097449" w:rsidRPr="00CF422E">
        <w:rPr>
          <w:lang w:val="de-DE"/>
        </w:rPr>
        <w:t xml:space="preserve"> Argumente</w:t>
      </w:r>
      <w:r w:rsidR="00BE2B17" w:rsidRPr="00CF422E">
        <w:rPr>
          <w:lang w:val="de-DE"/>
        </w:rPr>
        <w:t>n</w:t>
      </w:r>
      <w:r w:rsidR="006E194E" w:rsidRPr="00CF422E">
        <w:rPr>
          <w:lang w:val="de-DE"/>
        </w:rPr>
        <w:t xml:space="preserve"> entschloss</w:t>
      </w:r>
      <w:r w:rsidR="00097449" w:rsidRPr="00CF422E">
        <w:rPr>
          <w:lang w:val="de-DE"/>
        </w:rPr>
        <w:t xml:space="preserve"> ich mich mit dem </w:t>
      </w:r>
      <w:r w:rsidRPr="00CF422E">
        <w:rPr>
          <w:lang w:val="de-DE"/>
        </w:rPr>
        <w:t xml:space="preserve">im Untertitel des Werks angeführten </w:t>
      </w:r>
      <w:r w:rsidR="00097449" w:rsidRPr="00CF422E">
        <w:rPr>
          <w:lang w:val="de-DE"/>
        </w:rPr>
        <w:t>Begriff „</w:t>
      </w:r>
      <w:r w:rsidRPr="00CF422E">
        <w:rPr>
          <w:lang w:val="de-DE"/>
        </w:rPr>
        <w:t>Erzählung</w:t>
      </w:r>
      <w:r w:rsidR="00097449" w:rsidRPr="00CF422E">
        <w:rPr>
          <w:lang w:val="de-DE"/>
        </w:rPr>
        <w:t>“ weiter zu arbeiten.</w:t>
      </w:r>
      <w:r w:rsidR="008E545F" w:rsidRPr="00CF422E">
        <w:rPr>
          <w:lang w:val="de-DE"/>
        </w:rPr>
        <w:t xml:space="preserve"> Einerseits respektiere ich die Wahl des Autors, sein Werk als „Zwei Erzählungen“ im Untertitel zu nennen, andererseits erfüllt das Werk</w:t>
      </w:r>
      <w:r w:rsidR="008A1625" w:rsidRPr="00CF422E">
        <w:rPr>
          <w:lang w:val="de-DE"/>
        </w:rPr>
        <w:t>, meiner Meinung nach,</w:t>
      </w:r>
      <w:r w:rsidR="008E545F" w:rsidRPr="00CF422E">
        <w:rPr>
          <w:lang w:val="de-DE"/>
        </w:rPr>
        <w:t xml:space="preserve"> die Merkmale der Erzählung hinsichtlich ihrer mittleren Länge, </w:t>
      </w:r>
      <w:r w:rsidR="006E194E" w:rsidRPr="00CF422E">
        <w:rPr>
          <w:lang w:val="de-DE"/>
        </w:rPr>
        <w:t>der chronologischen Erzählweise</w:t>
      </w:r>
      <w:r w:rsidR="008E545F" w:rsidRPr="00CF422E">
        <w:rPr>
          <w:lang w:val="de-DE"/>
        </w:rPr>
        <w:t xml:space="preserve">, </w:t>
      </w:r>
      <w:r w:rsidR="008A1625" w:rsidRPr="00CF422E">
        <w:rPr>
          <w:lang w:val="de-DE"/>
        </w:rPr>
        <w:t xml:space="preserve">der </w:t>
      </w:r>
      <w:r w:rsidR="008E545F" w:rsidRPr="00CF422E">
        <w:rPr>
          <w:lang w:val="de-DE"/>
        </w:rPr>
        <w:t>auf eine Figur gerichtete</w:t>
      </w:r>
      <w:r w:rsidR="006E194E" w:rsidRPr="00CF422E">
        <w:rPr>
          <w:lang w:val="de-DE"/>
        </w:rPr>
        <w:t>n</w:t>
      </w:r>
      <w:r w:rsidR="008E545F" w:rsidRPr="00CF422E">
        <w:rPr>
          <w:lang w:val="de-DE"/>
        </w:rPr>
        <w:t xml:space="preserve"> Konzentration, </w:t>
      </w:r>
      <w:r w:rsidR="008A1625" w:rsidRPr="00CF422E">
        <w:rPr>
          <w:lang w:val="de-DE"/>
        </w:rPr>
        <w:t xml:space="preserve">der </w:t>
      </w:r>
      <w:r w:rsidR="008E545F" w:rsidRPr="00CF422E">
        <w:rPr>
          <w:lang w:val="de-DE"/>
        </w:rPr>
        <w:t>Einteilung in eine Einleitung, Hauptteil un</w:t>
      </w:r>
      <w:r w:rsidR="008A1625" w:rsidRPr="00CF422E">
        <w:rPr>
          <w:lang w:val="de-DE"/>
        </w:rPr>
        <w:t>d</w:t>
      </w:r>
      <w:r w:rsidR="008E545F" w:rsidRPr="00CF422E">
        <w:rPr>
          <w:lang w:val="de-DE"/>
        </w:rPr>
        <w:t xml:space="preserve"> Schluss, </w:t>
      </w:r>
      <w:r w:rsidR="008A1625" w:rsidRPr="00CF422E">
        <w:rPr>
          <w:lang w:val="de-DE"/>
        </w:rPr>
        <w:t xml:space="preserve">der </w:t>
      </w:r>
      <w:r w:rsidR="008E545F" w:rsidRPr="00CF422E">
        <w:rPr>
          <w:lang w:val="de-DE"/>
        </w:rPr>
        <w:t>Fiktionalität</w:t>
      </w:r>
      <w:r w:rsidR="008A1625" w:rsidRPr="00CF422E">
        <w:rPr>
          <w:lang w:val="de-DE"/>
        </w:rPr>
        <w:t xml:space="preserve">, der </w:t>
      </w:r>
      <w:r w:rsidR="008E545F" w:rsidRPr="00CF422E">
        <w:rPr>
          <w:lang w:val="de-DE"/>
        </w:rPr>
        <w:t>Übersichtbarkeit und Verständlichkeit der Handlung u.ä.</w:t>
      </w:r>
      <w:r w:rsidR="008A1625" w:rsidRPr="00CF422E">
        <w:rPr>
          <w:lang w:val="de-DE"/>
        </w:rPr>
        <w:t xml:space="preserve"> </w:t>
      </w:r>
      <w:r w:rsidR="008309CE" w:rsidRPr="00CF422E">
        <w:rPr>
          <w:lang w:val="de-DE"/>
        </w:rPr>
        <w:t>Dazu fehlen noch einige für die „klassische“ Novelle kennzeichnende Merkmale, wie etwa klar ausgearbeitete Rahmen- und Binnengeschichte, unerhörte Begebenheit, ein Dingsymbol, unkontrollierbare Mächte u.ä.</w:t>
      </w:r>
    </w:p>
    <w:p w14:paraId="23E273D7" w14:textId="77777777" w:rsidR="00FC5A16" w:rsidRPr="00CF422E" w:rsidRDefault="00FC5A16" w:rsidP="00FC72E4">
      <w:pPr>
        <w:jc w:val="both"/>
        <w:rPr>
          <w:lang w:val="de-DE"/>
        </w:rPr>
      </w:pPr>
    </w:p>
    <w:p w14:paraId="4DC55D32" w14:textId="54A55E61" w:rsidR="00BA09F1" w:rsidRPr="00CF422E" w:rsidRDefault="00FC5A16" w:rsidP="00FC72E4">
      <w:pPr>
        <w:pStyle w:val="Nadpis2"/>
        <w:numPr>
          <w:ilvl w:val="1"/>
          <w:numId w:val="5"/>
        </w:numPr>
        <w:rPr>
          <w:lang w:val="de-DE"/>
        </w:rPr>
      </w:pPr>
      <w:r>
        <w:rPr>
          <w:lang w:val="de-DE"/>
        </w:rPr>
        <w:t xml:space="preserve"> </w:t>
      </w:r>
      <w:bookmarkStart w:id="10" w:name="_Toc16422400"/>
      <w:r w:rsidR="00BE2B17" w:rsidRPr="00CF422E">
        <w:rPr>
          <w:lang w:val="de-DE"/>
        </w:rPr>
        <w:t>Zentrale psychologische Motive in der Erzählung „Ein Mann und eine Magd“</w:t>
      </w:r>
      <w:bookmarkEnd w:id="10"/>
    </w:p>
    <w:p w14:paraId="2795304A" w14:textId="77777777" w:rsidR="00061FCF" w:rsidRPr="00CF422E" w:rsidRDefault="00BF7FFD" w:rsidP="00FC72E4">
      <w:pPr>
        <w:jc w:val="both"/>
        <w:rPr>
          <w:lang w:val="de-DE"/>
        </w:rPr>
      </w:pPr>
      <w:r w:rsidRPr="00CF422E">
        <w:rPr>
          <w:lang w:val="de-DE"/>
        </w:rPr>
        <w:t>Der Hauptprotagonist</w:t>
      </w:r>
      <w:r w:rsidR="00061FCF" w:rsidRPr="00CF422E">
        <w:rPr>
          <w:lang w:val="de-DE"/>
        </w:rPr>
        <w:t xml:space="preserve"> der Erzählung, de</w:t>
      </w:r>
      <w:r w:rsidRPr="00CF422E">
        <w:rPr>
          <w:lang w:val="de-DE"/>
        </w:rPr>
        <w:t>ss</w:t>
      </w:r>
      <w:r w:rsidR="00061FCF" w:rsidRPr="00CF422E">
        <w:rPr>
          <w:lang w:val="de-DE"/>
        </w:rPr>
        <w:t xml:space="preserve">en Name eigentlich nicht einmal erwähnt wurde, beschreibt </w:t>
      </w:r>
      <w:r w:rsidRPr="00CF422E">
        <w:rPr>
          <w:lang w:val="de-DE"/>
        </w:rPr>
        <w:t xml:space="preserve">sein </w:t>
      </w:r>
      <w:r w:rsidR="00061FCF" w:rsidRPr="00CF422E">
        <w:rPr>
          <w:lang w:val="de-DE"/>
        </w:rPr>
        <w:t>unglückliches und liebloses Leben voll von Hass, Rache und Sehnsucht nach Macht und Herrschaft über andere Leute. Der Held dieser Erzählung ist ohne Eltern in einem „Siechenhause“</w:t>
      </w:r>
      <w:r w:rsidR="00061FCF" w:rsidRPr="00CF422E">
        <w:rPr>
          <w:rStyle w:val="Znakapoznpodarou"/>
          <w:lang w:val="de-DE"/>
        </w:rPr>
        <w:footnoteReference w:id="24"/>
      </w:r>
      <w:r w:rsidR="008373CB" w:rsidRPr="00CF422E">
        <w:rPr>
          <w:lang w:val="de-DE"/>
        </w:rPr>
        <w:t xml:space="preserve"> im Kreis von drei Greisen, einem Dienstmädchen, einem Hausverwalter und seiner Frau aufgewachsen, wo er ausschließlich nur als Arbeitskraft ausgenutzt wurde</w:t>
      </w:r>
      <w:r w:rsidR="00B92C69" w:rsidRPr="00CF422E">
        <w:rPr>
          <w:lang w:val="de-DE"/>
        </w:rPr>
        <w:t>.</w:t>
      </w:r>
      <w:r w:rsidR="00A4059E" w:rsidRPr="00CF422E">
        <w:rPr>
          <w:lang w:val="de-DE"/>
        </w:rPr>
        <w:t xml:space="preserve"> </w:t>
      </w:r>
      <w:r w:rsidR="00B92C69" w:rsidRPr="00CF422E">
        <w:rPr>
          <w:lang w:val="de-DE"/>
        </w:rPr>
        <w:t>I</w:t>
      </w:r>
      <w:r w:rsidR="00A4059E" w:rsidRPr="00CF422E">
        <w:rPr>
          <w:lang w:val="de-DE"/>
        </w:rPr>
        <w:t>n der Schule wurde er immer wegen seines niedrigen Stand</w:t>
      </w:r>
      <w:r w:rsidR="0027552F" w:rsidRPr="00CF422E">
        <w:rPr>
          <w:lang w:val="de-DE"/>
        </w:rPr>
        <w:t>es</w:t>
      </w:r>
      <w:r w:rsidR="00A4059E" w:rsidRPr="00CF422E">
        <w:rPr>
          <w:lang w:val="de-DE"/>
        </w:rPr>
        <w:t xml:space="preserve"> ausgelacht, also</w:t>
      </w:r>
      <w:r w:rsidR="008373CB" w:rsidRPr="00CF422E">
        <w:rPr>
          <w:lang w:val="de-DE"/>
        </w:rPr>
        <w:t xml:space="preserve"> </w:t>
      </w:r>
      <w:r w:rsidR="003724BD" w:rsidRPr="00CF422E">
        <w:rPr>
          <w:lang w:val="de-DE"/>
        </w:rPr>
        <w:t xml:space="preserve">die </w:t>
      </w:r>
      <w:r w:rsidR="008373CB" w:rsidRPr="00CF422E">
        <w:rPr>
          <w:lang w:val="de-DE"/>
        </w:rPr>
        <w:t>einzige</w:t>
      </w:r>
      <w:r w:rsidR="003724BD" w:rsidRPr="00CF422E">
        <w:rPr>
          <w:lang w:val="de-DE"/>
        </w:rPr>
        <w:t>n</w:t>
      </w:r>
      <w:r w:rsidR="008373CB" w:rsidRPr="00CF422E">
        <w:rPr>
          <w:lang w:val="de-DE"/>
        </w:rPr>
        <w:t xml:space="preserve"> glückliche</w:t>
      </w:r>
      <w:r w:rsidR="003724BD" w:rsidRPr="00CF422E">
        <w:rPr>
          <w:lang w:val="de-DE"/>
        </w:rPr>
        <w:t>n</w:t>
      </w:r>
      <w:r w:rsidR="008373CB" w:rsidRPr="00CF422E">
        <w:rPr>
          <w:lang w:val="de-DE"/>
        </w:rPr>
        <w:t xml:space="preserve"> Momente </w:t>
      </w:r>
      <w:r w:rsidR="00F463CD" w:rsidRPr="00CF422E">
        <w:rPr>
          <w:lang w:val="de-DE"/>
        </w:rPr>
        <w:t xml:space="preserve">seiner Kindheit </w:t>
      </w:r>
      <w:r w:rsidR="008373CB" w:rsidRPr="00CF422E">
        <w:rPr>
          <w:lang w:val="de-DE"/>
        </w:rPr>
        <w:t xml:space="preserve">lagen nur in zeitweiligem Spielen mit anderen Jungen aus der Straße. </w:t>
      </w:r>
    </w:p>
    <w:p w14:paraId="216A5AA8" w14:textId="77777777" w:rsidR="00202526" w:rsidRPr="00CF422E" w:rsidRDefault="00202526" w:rsidP="00FC72E4">
      <w:pPr>
        <w:jc w:val="both"/>
        <w:rPr>
          <w:lang w:val="de-DE"/>
        </w:rPr>
      </w:pPr>
      <w:r w:rsidRPr="00CF422E">
        <w:rPr>
          <w:lang w:val="de-DE"/>
        </w:rPr>
        <w:t xml:space="preserve">Meiner Meinung nach </w:t>
      </w:r>
      <w:r w:rsidR="001353C5" w:rsidRPr="00CF422E">
        <w:rPr>
          <w:lang w:val="de-DE"/>
        </w:rPr>
        <w:t>wider</w:t>
      </w:r>
      <w:r w:rsidRPr="00CF422E">
        <w:rPr>
          <w:lang w:val="de-DE"/>
        </w:rPr>
        <w:t>spiegel</w:t>
      </w:r>
      <w:r w:rsidR="001353C5" w:rsidRPr="00CF422E">
        <w:rPr>
          <w:lang w:val="de-DE"/>
        </w:rPr>
        <w:t>n</w:t>
      </w:r>
      <w:r w:rsidRPr="00CF422E">
        <w:rPr>
          <w:lang w:val="de-DE"/>
        </w:rPr>
        <w:t xml:space="preserve"> sich in diesem Teil der Erzählung </w:t>
      </w:r>
      <w:r w:rsidR="001353C5" w:rsidRPr="00CF422E">
        <w:rPr>
          <w:lang w:val="de-DE"/>
        </w:rPr>
        <w:t xml:space="preserve">sowohl die historischen Tatsachen als auch die persönlichen Konflikte des Autors. Es wird einerseits </w:t>
      </w:r>
      <w:r w:rsidRPr="00CF422E">
        <w:rPr>
          <w:lang w:val="de-DE"/>
        </w:rPr>
        <w:t xml:space="preserve">das </w:t>
      </w:r>
      <w:r w:rsidR="006E194E" w:rsidRPr="00CF422E">
        <w:rPr>
          <w:lang w:val="de-DE"/>
        </w:rPr>
        <w:t>Problem der hohen Anzahl der Wai</w:t>
      </w:r>
      <w:r w:rsidRPr="00CF422E">
        <w:rPr>
          <w:lang w:val="de-DE"/>
        </w:rPr>
        <w:t>senkinder nach dem Ende des Ersten Weltkrieg</w:t>
      </w:r>
      <w:r w:rsidR="00F463CD" w:rsidRPr="00CF422E">
        <w:rPr>
          <w:lang w:val="de-DE"/>
        </w:rPr>
        <w:t>s</w:t>
      </w:r>
      <w:r w:rsidR="001353C5" w:rsidRPr="00CF422E">
        <w:rPr>
          <w:lang w:val="de-DE"/>
        </w:rPr>
        <w:t xml:space="preserve"> veranschaulicht,</w:t>
      </w:r>
      <w:r w:rsidRPr="00CF422E">
        <w:rPr>
          <w:lang w:val="de-DE"/>
        </w:rPr>
        <w:t xml:space="preserve"> andererseits </w:t>
      </w:r>
      <w:r w:rsidR="001353C5" w:rsidRPr="00CF422E">
        <w:rPr>
          <w:lang w:val="de-DE"/>
        </w:rPr>
        <w:t xml:space="preserve">wird </w:t>
      </w:r>
      <w:r w:rsidRPr="00CF422E">
        <w:rPr>
          <w:lang w:val="de-DE"/>
        </w:rPr>
        <w:t xml:space="preserve">auch Ungars komplizierte </w:t>
      </w:r>
      <w:r w:rsidRPr="00CF422E">
        <w:rPr>
          <w:lang w:val="de-DE"/>
        </w:rPr>
        <w:lastRenderedPageBreak/>
        <w:t>Beziehung mit seiner „kranken, erblindenden Mutter und</w:t>
      </w:r>
      <w:r w:rsidR="001275C5" w:rsidRPr="00CF422E">
        <w:rPr>
          <w:lang w:val="de-DE"/>
        </w:rPr>
        <w:t xml:space="preserve"> […] </w:t>
      </w:r>
      <w:r w:rsidRPr="00CF422E">
        <w:rPr>
          <w:lang w:val="de-DE"/>
        </w:rPr>
        <w:t>eine gestörte Identifikation mit dem schwachen Vater“</w:t>
      </w:r>
      <w:r w:rsidRPr="00CF422E">
        <w:rPr>
          <w:rStyle w:val="Znakapoznpodarou"/>
          <w:lang w:val="de-DE"/>
        </w:rPr>
        <w:footnoteReference w:id="25"/>
      </w:r>
      <w:r w:rsidR="001353C5" w:rsidRPr="00CF422E">
        <w:rPr>
          <w:lang w:val="de-DE"/>
        </w:rPr>
        <w:t xml:space="preserve"> thematisiert</w:t>
      </w:r>
      <w:r w:rsidR="002E49C7" w:rsidRPr="00CF422E">
        <w:rPr>
          <w:lang w:val="de-DE"/>
        </w:rPr>
        <w:t>, was bei ihm laut Dieter Sudhoff zur Isolatio</w:t>
      </w:r>
      <w:r w:rsidR="00BF7FFD" w:rsidRPr="00CF422E">
        <w:rPr>
          <w:lang w:val="de-DE"/>
        </w:rPr>
        <w:t xml:space="preserve">n </w:t>
      </w:r>
      <w:r w:rsidR="00462445" w:rsidRPr="00CF422E">
        <w:rPr>
          <w:lang w:val="de-DE"/>
        </w:rPr>
        <w:t>und fehlendem</w:t>
      </w:r>
      <w:r w:rsidR="002E49C7" w:rsidRPr="00CF422E">
        <w:rPr>
          <w:lang w:val="de-DE"/>
        </w:rPr>
        <w:t xml:space="preserve"> Selbstvertrauen und, meiner Meinung nach, auch zum Vermissen der Elternliebe führte</w:t>
      </w:r>
      <w:r w:rsidR="001353C5" w:rsidRPr="00CF422E">
        <w:rPr>
          <w:lang w:val="de-DE"/>
        </w:rPr>
        <w:t xml:space="preserve">. Zuletzt werden </w:t>
      </w:r>
      <w:r w:rsidR="009039C4" w:rsidRPr="00CF422E">
        <w:rPr>
          <w:lang w:val="de-DE"/>
        </w:rPr>
        <w:t xml:space="preserve">noch Ungars eigene Erfahrungen mit </w:t>
      </w:r>
      <w:r w:rsidR="001353C5" w:rsidRPr="00CF422E">
        <w:rPr>
          <w:lang w:val="de-DE"/>
        </w:rPr>
        <w:t xml:space="preserve">der </w:t>
      </w:r>
      <w:r w:rsidR="00CA158E" w:rsidRPr="00CF422E">
        <w:rPr>
          <w:lang w:val="de-DE"/>
        </w:rPr>
        <w:t>Geringschätzung</w:t>
      </w:r>
      <w:r w:rsidR="009039C4" w:rsidRPr="00CF422E">
        <w:rPr>
          <w:lang w:val="de-DE"/>
        </w:rPr>
        <w:t xml:space="preserve"> </w:t>
      </w:r>
      <w:r w:rsidR="00B92C69" w:rsidRPr="00CF422E">
        <w:rPr>
          <w:lang w:val="de-DE"/>
        </w:rPr>
        <w:t xml:space="preserve">und </w:t>
      </w:r>
      <w:r w:rsidR="001353C5" w:rsidRPr="00CF422E">
        <w:rPr>
          <w:lang w:val="de-DE"/>
        </w:rPr>
        <w:t xml:space="preserve">dem </w:t>
      </w:r>
      <w:r w:rsidR="00B92C69" w:rsidRPr="00CF422E">
        <w:rPr>
          <w:lang w:val="de-DE"/>
        </w:rPr>
        <w:t xml:space="preserve">Spott </w:t>
      </w:r>
      <w:r w:rsidR="009039C4" w:rsidRPr="00CF422E">
        <w:rPr>
          <w:lang w:val="de-DE"/>
        </w:rPr>
        <w:t>in der Schule</w:t>
      </w:r>
      <w:r w:rsidR="001353C5" w:rsidRPr="00CF422E">
        <w:rPr>
          <w:lang w:val="de-DE"/>
        </w:rPr>
        <w:t xml:space="preserve"> </w:t>
      </w:r>
      <w:r w:rsidR="009039C4" w:rsidRPr="00CF422E">
        <w:rPr>
          <w:lang w:val="de-DE"/>
        </w:rPr>
        <w:t xml:space="preserve">wegen seiner jüdischen </w:t>
      </w:r>
      <w:r w:rsidR="001353C5" w:rsidRPr="00CF422E">
        <w:rPr>
          <w:lang w:val="de-DE"/>
        </w:rPr>
        <w:t>Abstammung reflektiert</w:t>
      </w:r>
      <w:r w:rsidR="002E49C7" w:rsidRPr="00CF422E">
        <w:rPr>
          <w:lang w:val="de-DE"/>
        </w:rPr>
        <w:t>.</w:t>
      </w:r>
    </w:p>
    <w:p w14:paraId="0824955C" w14:textId="77777777" w:rsidR="00034D15" w:rsidRPr="00CF422E" w:rsidRDefault="008870C1" w:rsidP="00FC72E4">
      <w:pPr>
        <w:jc w:val="both"/>
        <w:rPr>
          <w:lang w:val="de-DE"/>
        </w:rPr>
      </w:pPr>
      <w:r w:rsidRPr="00CF422E">
        <w:rPr>
          <w:lang w:val="de-DE"/>
        </w:rPr>
        <w:t>Im Unterschied zu Ungar, vermisst d</w:t>
      </w:r>
      <w:r w:rsidR="00034D15" w:rsidRPr="00CF422E">
        <w:rPr>
          <w:lang w:val="de-DE"/>
        </w:rPr>
        <w:t>er H</w:t>
      </w:r>
      <w:r w:rsidR="00B92C69" w:rsidRPr="00CF422E">
        <w:rPr>
          <w:lang w:val="de-DE"/>
        </w:rPr>
        <w:t xml:space="preserve">auptprotagonist der Erzählung </w:t>
      </w:r>
      <w:r w:rsidRPr="00CF422E">
        <w:rPr>
          <w:lang w:val="de-DE"/>
        </w:rPr>
        <w:t>die</w:t>
      </w:r>
      <w:r w:rsidR="00034D15" w:rsidRPr="00CF422E">
        <w:rPr>
          <w:lang w:val="de-DE"/>
        </w:rPr>
        <w:t xml:space="preserve"> Eltern</w:t>
      </w:r>
      <w:r w:rsidRPr="00CF422E">
        <w:rPr>
          <w:lang w:val="de-DE"/>
        </w:rPr>
        <w:t>liebe</w:t>
      </w:r>
      <w:r w:rsidR="00034D15" w:rsidRPr="00CF422E">
        <w:rPr>
          <w:lang w:val="de-DE"/>
        </w:rPr>
        <w:t xml:space="preserve"> nur im materialen Sinne, er verachtet die Armut und das Alter, sehnt </w:t>
      </w:r>
      <w:r w:rsidR="00FF71DD" w:rsidRPr="00CF422E">
        <w:rPr>
          <w:lang w:val="de-DE"/>
        </w:rPr>
        <w:t xml:space="preserve">sich </w:t>
      </w:r>
      <w:r w:rsidR="00034D15" w:rsidRPr="00CF422E">
        <w:rPr>
          <w:lang w:val="de-DE"/>
        </w:rPr>
        <w:t>nach Geld und Macht und wird zu einem grausamen, h</w:t>
      </w:r>
      <w:r w:rsidR="00FF71DD" w:rsidRPr="00CF422E">
        <w:rPr>
          <w:lang w:val="de-DE"/>
        </w:rPr>
        <w:t>erzlosen</w:t>
      </w:r>
      <w:r w:rsidR="00034D15" w:rsidRPr="00CF422E">
        <w:rPr>
          <w:lang w:val="de-DE"/>
        </w:rPr>
        <w:t xml:space="preserve"> und selbstsüchtigen Menschen.</w:t>
      </w:r>
      <w:r w:rsidR="008C175F" w:rsidRPr="00CF422E">
        <w:rPr>
          <w:lang w:val="de-DE"/>
        </w:rPr>
        <w:t xml:space="preserve"> Als er erstmals den sexuellen Trieb er</w:t>
      </w:r>
      <w:r w:rsidR="00FF71DD" w:rsidRPr="00CF422E">
        <w:rPr>
          <w:lang w:val="de-DE"/>
        </w:rPr>
        <w:t>spürt</w:t>
      </w:r>
      <w:r w:rsidR="008C175F" w:rsidRPr="00CF422E">
        <w:rPr>
          <w:lang w:val="de-DE"/>
        </w:rPr>
        <w:t xml:space="preserve"> und sich um einen physischen Kontakt mit dem Dienstmädchen Stasinka </w:t>
      </w:r>
      <w:r w:rsidR="00FF71DD" w:rsidRPr="00CF422E">
        <w:rPr>
          <w:lang w:val="de-DE"/>
        </w:rPr>
        <w:t>erfolglos</w:t>
      </w:r>
      <w:r w:rsidR="008C175F" w:rsidRPr="00CF422E">
        <w:rPr>
          <w:lang w:val="de-DE"/>
        </w:rPr>
        <w:t xml:space="preserve"> bemüht, verwandelt sich seine verkrümmte Vorstellung </w:t>
      </w:r>
      <w:r w:rsidR="00F463CD" w:rsidRPr="00CF422E">
        <w:rPr>
          <w:lang w:val="de-DE"/>
        </w:rPr>
        <w:t>von</w:t>
      </w:r>
      <w:r w:rsidR="008C175F" w:rsidRPr="00CF422E">
        <w:rPr>
          <w:lang w:val="de-DE"/>
        </w:rPr>
        <w:t xml:space="preserve"> Liebe in Hass gegenüber Stasinka und seitdem will er sie demütigen, was ihm nach ein</w:t>
      </w:r>
      <w:r w:rsidR="00FF71DD" w:rsidRPr="00CF422E">
        <w:rPr>
          <w:lang w:val="de-DE"/>
        </w:rPr>
        <w:t xml:space="preserve">igen </w:t>
      </w:r>
      <w:r w:rsidR="008C175F" w:rsidRPr="00CF422E">
        <w:rPr>
          <w:lang w:val="de-DE"/>
        </w:rPr>
        <w:t>Jahre</w:t>
      </w:r>
      <w:r w:rsidR="00FF71DD" w:rsidRPr="00CF422E">
        <w:rPr>
          <w:lang w:val="de-DE"/>
        </w:rPr>
        <w:t>n</w:t>
      </w:r>
      <w:r w:rsidR="00CF51E6" w:rsidRPr="00CF422E">
        <w:rPr>
          <w:lang w:val="de-DE"/>
        </w:rPr>
        <w:t xml:space="preserve"> </w:t>
      </w:r>
      <w:r w:rsidR="008C175F" w:rsidRPr="00CF422E">
        <w:rPr>
          <w:lang w:val="de-DE"/>
        </w:rPr>
        <w:t xml:space="preserve">auch teilweise gelingt. </w:t>
      </w:r>
      <w:r w:rsidR="00CF51E6" w:rsidRPr="00CF422E">
        <w:rPr>
          <w:lang w:val="de-DE"/>
        </w:rPr>
        <w:t xml:space="preserve">Obwohl er zu einem sehr reichen, aber verhassten Unternehmer in Amerika wird, </w:t>
      </w:r>
      <w:r w:rsidR="00FF71DD" w:rsidRPr="00CF422E">
        <w:rPr>
          <w:lang w:val="de-DE"/>
        </w:rPr>
        <w:t>sehnt er sich immer noch nach Rache</w:t>
      </w:r>
      <w:r w:rsidR="00D46B99" w:rsidRPr="00CF422E">
        <w:rPr>
          <w:lang w:val="de-DE"/>
        </w:rPr>
        <w:t>, umso mehr, als Stasinka vor seinem Einfluss geflohen ist</w:t>
      </w:r>
      <w:r w:rsidR="00CF51E6" w:rsidRPr="00CF422E">
        <w:rPr>
          <w:lang w:val="de-DE"/>
        </w:rPr>
        <w:t>. Scheinbar spielt ihm das Schicksal noch ein</w:t>
      </w:r>
      <w:r w:rsidR="00B92C69" w:rsidRPr="00CF422E">
        <w:rPr>
          <w:lang w:val="de-DE"/>
        </w:rPr>
        <w:t>en</w:t>
      </w:r>
      <w:r w:rsidR="00CF51E6" w:rsidRPr="00CF422E">
        <w:rPr>
          <w:lang w:val="de-DE"/>
        </w:rPr>
        <w:t xml:space="preserve"> Trumpf in Hand</w:t>
      </w:r>
      <w:r w:rsidR="00D46B99" w:rsidRPr="00CF422E">
        <w:rPr>
          <w:lang w:val="de-DE"/>
        </w:rPr>
        <w:t xml:space="preserve">: Er bekommt Stasinkas Kind in Obhut, für dessen Existenz er indirekt verantwortlich ist, und entschließt sich an Stasinka noch einmal über ihren Knaben zu rächen. </w:t>
      </w:r>
      <w:r w:rsidR="00CF51E6" w:rsidRPr="00CF422E">
        <w:rPr>
          <w:lang w:val="de-DE"/>
        </w:rPr>
        <w:t xml:space="preserve">Er </w:t>
      </w:r>
      <w:r w:rsidR="00D46B99" w:rsidRPr="00CF422E">
        <w:rPr>
          <w:lang w:val="de-DE"/>
        </w:rPr>
        <w:t>beschließt,</w:t>
      </w:r>
      <w:r w:rsidR="00CF51E6" w:rsidRPr="00CF422E">
        <w:rPr>
          <w:lang w:val="de-DE"/>
        </w:rPr>
        <w:t xml:space="preserve"> das Kind in dasselbe Siechenhaus zur Erziehung zu schicken, sodass der kleine Junge dieselbe</w:t>
      </w:r>
      <w:r w:rsidR="00D46B99" w:rsidRPr="00CF422E">
        <w:rPr>
          <w:lang w:val="de-DE"/>
        </w:rPr>
        <w:t>n</w:t>
      </w:r>
      <w:r w:rsidR="00CF51E6" w:rsidRPr="00CF422E">
        <w:rPr>
          <w:lang w:val="de-DE"/>
        </w:rPr>
        <w:t xml:space="preserve"> Plagen und unglückliche Kindheit erleb</w:t>
      </w:r>
      <w:r w:rsidR="00D46B99" w:rsidRPr="00CF422E">
        <w:rPr>
          <w:lang w:val="de-DE"/>
        </w:rPr>
        <w:t>t</w:t>
      </w:r>
      <w:r w:rsidR="00CF51E6" w:rsidRPr="00CF422E">
        <w:rPr>
          <w:lang w:val="de-DE"/>
        </w:rPr>
        <w:t>, wie er selbst. Diese</w:t>
      </w:r>
      <w:r w:rsidR="00F463CD" w:rsidRPr="00CF422E">
        <w:rPr>
          <w:lang w:val="de-DE"/>
        </w:rPr>
        <w:t>r</w:t>
      </w:r>
      <w:r w:rsidR="00CF51E6" w:rsidRPr="00CF422E">
        <w:rPr>
          <w:lang w:val="de-DE"/>
        </w:rPr>
        <w:t xml:space="preserve"> Plan gelingt ihm aber nicht, weil </w:t>
      </w:r>
      <w:r w:rsidR="00CC6A37" w:rsidRPr="00CF422E">
        <w:rPr>
          <w:lang w:val="de-DE"/>
        </w:rPr>
        <w:t>das</w:t>
      </w:r>
      <w:r w:rsidR="00CF51E6" w:rsidRPr="00CF422E">
        <w:rPr>
          <w:lang w:val="de-DE"/>
        </w:rPr>
        <w:t xml:space="preserve"> Kind </w:t>
      </w:r>
      <w:r w:rsidR="00CC6A37" w:rsidRPr="00CF422E">
        <w:rPr>
          <w:lang w:val="de-DE"/>
        </w:rPr>
        <w:t xml:space="preserve">zu </w:t>
      </w:r>
      <w:r w:rsidR="00CF51E6" w:rsidRPr="00CF422E">
        <w:rPr>
          <w:lang w:val="de-DE"/>
        </w:rPr>
        <w:t>ein</w:t>
      </w:r>
      <w:r w:rsidR="00CC6A37" w:rsidRPr="00CF422E">
        <w:rPr>
          <w:lang w:val="de-DE"/>
        </w:rPr>
        <w:t>em</w:t>
      </w:r>
      <w:r w:rsidR="00CF51E6" w:rsidRPr="00CF422E">
        <w:rPr>
          <w:lang w:val="de-DE"/>
        </w:rPr>
        <w:t xml:space="preserve"> gute</w:t>
      </w:r>
      <w:r w:rsidR="00CC6A37" w:rsidRPr="00CF422E">
        <w:rPr>
          <w:lang w:val="de-DE"/>
        </w:rPr>
        <w:t>n</w:t>
      </w:r>
      <w:r w:rsidR="00CF51E6" w:rsidRPr="00CF422E">
        <w:rPr>
          <w:lang w:val="de-DE"/>
        </w:rPr>
        <w:t>, brave</w:t>
      </w:r>
      <w:r w:rsidR="00CC6A37" w:rsidRPr="00CF422E">
        <w:rPr>
          <w:lang w:val="de-DE"/>
        </w:rPr>
        <w:t>n</w:t>
      </w:r>
      <w:r w:rsidR="00CF51E6" w:rsidRPr="00CF422E">
        <w:rPr>
          <w:lang w:val="de-DE"/>
        </w:rPr>
        <w:t xml:space="preserve"> und bescheidene</w:t>
      </w:r>
      <w:r w:rsidR="00CC6A37" w:rsidRPr="00CF422E">
        <w:rPr>
          <w:lang w:val="de-DE"/>
        </w:rPr>
        <w:t>n Jungen</w:t>
      </w:r>
      <w:r w:rsidR="00CF51E6" w:rsidRPr="00CF422E">
        <w:rPr>
          <w:lang w:val="de-DE"/>
        </w:rPr>
        <w:t xml:space="preserve"> </w:t>
      </w:r>
      <w:r w:rsidR="00CC6A37" w:rsidRPr="00CF422E">
        <w:rPr>
          <w:lang w:val="de-DE"/>
        </w:rPr>
        <w:t xml:space="preserve">wird und </w:t>
      </w:r>
      <w:r w:rsidR="00D46B99" w:rsidRPr="00CF422E">
        <w:rPr>
          <w:lang w:val="de-DE"/>
        </w:rPr>
        <w:t>seinem vermeintlichen</w:t>
      </w:r>
      <w:r w:rsidR="00CC6A37" w:rsidRPr="00CF422E">
        <w:rPr>
          <w:lang w:val="de-DE"/>
        </w:rPr>
        <w:t xml:space="preserve"> Retter </w:t>
      </w:r>
      <w:r w:rsidR="00D46B99" w:rsidRPr="00CF422E">
        <w:rPr>
          <w:lang w:val="de-DE"/>
        </w:rPr>
        <w:t xml:space="preserve">sogar </w:t>
      </w:r>
      <w:r w:rsidR="00CC6A37" w:rsidRPr="00CF422E">
        <w:rPr>
          <w:lang w:val="de-DE"/>
        </w:rPr>
        <w:t>einen Dankesbrief</w:t>
      </w:r>
      <w:r w:rsidR="00D46B99" w:rsidRPr="00CF422E">
        <w:rPr>
          <w:lang w:val="de-DE"/>
        </w:rPr>
        <w:t xml:space="preserve"> schickt</w:t>
      </w:r>
      <w:r w:rsidR="00CC6A37" w:rsidRPr="00CF422E">
        <w:rPr>
          <w:lang w:val="de-DE"/>
        </w:rPr>
        <w:t xml:space="preserve">. In diesem Moment erlebt </w:t>
      </w:r>
      <w:r w:rsidR="00B92C69" w:rsidRPr="00CF422E">
        <w:rPr>
          <w:lang w:val="de-DE"/>
        </w:rPr>
        <w:t>der Hauptprotagonist</w:t>
      </w:r>
      <w:r w:rsidR="00CC6A37" w:rsidRPr="00CF422E">
        <w:rPr>
          <w:lang w:val="de-DE"/>
        </w:rPr>
        <w:t xml:space="preserve"> eine Erleuchtung: „Im Lichte der guten Liebe sah ich Stasinka, die stumme Kreatur des Herrn. Sie ist eine Gehorchende gewesen, eine Fromme. Ich aber wa</w:t>
      </w:r>
      <w:r w:rsidR="00F463CD" w:rsidRPr="00CF422E">
        <w:rPr>
          <w:lang w:val="de-DE"/>
        </w:rPr>
        <w:t>r</w:t>
      </w:r>
      <w:r w:rsidR="00CC6A37" w:rsidRPr="00CF422E">
        <w:rPr>
          <w:lang w:val="de-DE"/>
        </w:rPr>
        <w:t xml:space="preserve"> das Element, das in ein in Gott geschlossenes Leben gedrungen ist, das Wesen des Demütigen zu zerstören, weil Hass Feind ist. Doch die gute Liebe wurde nicht zerstört und war stärker als das Bose…Gute und Demut sind so groß, dass auch das Herz des bösen Mörders den Strahl des Glückes fühlt.“</w:t>
      </w:r>
      <w:r w:rsidR="00CC6A37" w:rsidRPr="00CF422E">
        <w:rPr>
          <w:rStyle w:val="Znakapoznpodarou"/>
          <w:lang w:val="de-DE"/>
        </w:rPr>
        <w:footnoteReference w:id="26"/>
      </w:r>
      <w:r w:rsidR="003724BD" w:rsidRPr="00CF422E">
        <w:rPr>
          <w:lang w:val="de-DE"/>
        </w:rPr>
        <w:t xml:space="preserve"> Der Hauptheld erkennt </w:t>
      </w:r>
      <w:r w:rsidR="003724BD" w:rsidRPr="00CF422E">
        <w:rPr>
          <w:lang w:val="de-DE"/>
        </w:rPr>
        <w:lastRenderedPageBreak/>
        <w:t xml:space="preserve">erst jetzt die Liebe, die in ihm dank </w:t>
      </w:r>
      <w:r w:rsidR="00D46B99" w:rsidRPr="00CF422E">
        <w:rPr>
          <w:lang w:val="de-DE"/>
        </w:rPr>
        <w:t xml:space="preserve">der </w:t>
      </w:r>
      <w:r w:rsidR="003724BD" w:rsidRPr="00CF422E">
        <w:rPr>
          <w:lang w:val="de-DE"/>
        </w:rPr>
        <w:t>schicksalhafte</w:t>
      </w:r>
      <w:r w:rsidR="00D46B99" w:rsidRPr="00CF422E">
        <w:rPr>
          <w:lang w:val="de-DE"/>
        </w:rPr>
        <w:t>n</w:t>
      </w:r>
      <w:r w:rsidR="003724BD" w:rsidRPr="00CF422E">
        <w:rPr>
          <w:lang w:val="de-DE"/>
        </w:rPr>
        <w:t xml:space="preserve"> Verwandlung seiner bösen in eine gute Tat erwacht ist.</w:t>
      </w:r>
    </w:p>
    <w:p w14:paraId="7E8291FB" w14:textId="4182C025" w:rsidR="00A25C0D" w:rsidRDefault="008870C1" w:rsidP="00FC72E4">
      <w:pPr>
        <w:jc w:val="both"/>
        <w:rPr>
          <w:lang w:val="de-DE"/>
        </w:rPr>
      </w:pPr>
      <w:r w:rsidRPr="00CF422E">
        <w:rPr>
          <w:lang w:val="de-DE"/>
        </w:rPr>
        <w:t>In der Erzählung arbeitet Hermann Ungar die potenziellen negativen Folgen der Elternlosigkeit und Lieblosigkeit aus und widmet sich sehr stark der psychologis</w:t>
      </w:r>
      <w:r w:rsidR="003724BD" w:rsidRPr="00CF422E">
        <w:rPr>
          <w:lang w:val="de-DE"/>
        </w:rPr>
        <w:t>chen Entwicklung des Haupt</w:t>
      </w:r>
      <w:r w:rsidR="00BF7FFD" w:rsidRPr="00CF422E">
        <w:rPr>
          <w:lang w:val="de-DE"/>
        </w:rPr>
        <w:t>protagonisten</w:t>
      </w:r>
      <w:r w:rsidR="003724BD" w:rsidRPr="00CF422E">
        <w:rPr>
          <w:lang w:val="de-DE"/>
        </w:rPr>
        <w:t xml:space="preserve">, der selbstverständlich nicht als ein böses </w:t>
      </w:r>
      <w:r w:rsidR="00AB75D9" w:rsidRPr="00CF422E">
        <w:rPr>
          <w:lang w:val="de-DE"/>
        </w:rPr>
        <w:t>Kind</w:t>
      </w:r>
      <w:r w:rsidR="003724BD" w:rsidRPr="00CF422E">
        <w:rPr>
          <w:lang w:val="de-DE"/>
        </w:rPr>
        <w:t xml:space="preserve"> geboren wurde, der </w:t>
      </w:r>
      <w:r w:rsidR="00D46B99" w:rsidRPr="00CF422E">
        <w:rPr>
          <w:lang w:val="de-DE"/>
        </w:rPr>
        <w:t xml:space="preserve">aber in Folge der emotionellen Deprivation, der sozialen Vorbestimmung und der Außenseitererfahrung in der Kindheit zu einem </w:t>
      </w:r>
      <w:r w:rsidR="00AB75D9" w:rsidRPr="00CF422E">
        <w:rPr>
          <w:lang w:val="de-DE"/>
        </w:rPr>
        <w:t>grausamen Mensch wird. Ungar widmet sich den Faktoren, die den Charakter des Menschen beeinflussen können</w:t>
      </w:r>
      <w:r w:rsidR="00DC52EB" w:rsidRPr="00CF422E">
        <w:rPr>
          <w:lang w:val="de-DE"/>
        </w:rPr>
        <w:t>, hauptsächlich während seines Jugendalters, das für die weitere Entwicklung des Menschen eine Schlüsselbedeutung hat.</w:t>
      </w:r>
    </w:p>
    <w:p w14:paraId="50121864" w14:textId="77777777" w:rsidR="00FC5A16" w:rsidRPr="00CF422E" w:rsidRDefault="00FC5A16" w:rsidP="00FC72E4">
      <w:pPr>
        <w:jc w:val="both"/>
        <w:rPr>
          <w:lang w:val="de-DE"/>
        </w:rPr>
      </w:pPr>
    </w:p>
    <w:p w14:paraId="722746C9" w14:textId="77777777" w:rsidR="00537716" w:rsidRPr="00CF422E" w:rsidRDefault="007307A5" w:rsidP="00FC72E4">
      <w:pPr>
        <w:pStyle w:val="Nadpis2"/>
        <w:numPr>
          <w:ilvl w:val="1"/>
          <w:numId w:val="5"/>
        </w:numPr>
        <w:rPr>
          <w:lang w:val="de-DE"/>
        </w:rPr>
      </w:pPr>
      <w:r w:rsidRPr="00CF422E">
        <w:rPr>
          <w:lang w:val="de-DE"/>
        </w:rPr>
        <w:t xml:space="preserve"> </w:t>
      </w:r>
      <w:bookmarkStart w:id="11" w:name="_Toc16422401"/>
      <w:r w:rsidRPr="00CF422E">
        <w:rPr>
          <w:lang w:val="de-DE"/>
        </w:rPr>
        <w:t>Narrative Struktur der Erzählung</w:t>
      </w:r>
      <w:bookmarkEnd w:id="11"/>
    </w:p>
    <w:p w14:paraId="67D38FEB" w14:textId="77777777" w:rsidR="00C960C6" w:rsidRPr="00CF422E" w:rsidRDefault="007307A5" w:rsidP="00FC72E4">
      <w:pPr>
        <w:jc w:val="both"/>
        <w:rPr>
          <w:lang w:val="de-DE"/>
        </w:rPr>
      </w:pPr>
      <w:r w:rsidRPr="00CF422E">
        <w:rPr>
          <w:lang w:val="de-DE"/>
        </w:rPr>
        <w:t>Die f</w:t>
      </w:r>
      <w:r w:rsidR="00C960C6" w:rsidRPr="00CF422E">
        <w:rPr>
          <w:lang w:val="de-DE"/>
        </w:rPr>
        <w:t xml:space="preserve">olgende kurze </w:t>
      </w:r>
      <w:r w:rsidR="00A80CB6" w:rsidRPr="00CF422E">
        <w:rPr>
          <w:lang w:val="de-DE"/>
        </w:rPr>
        <w:t xml:space="preserve">literarische </w:t>
      </w:r>
      <w:r w:rsidR="00C960C6" w:rsidRPr="00CF422E">
        <w:rPr>
          <w:lang w:val="de-DE"/>
        </w:rPr>
        <w:t>Analyse stützt sich auf</w:t>
      </w:r>
      <w:r w:rsidR="00462445" w:rsidRPr="00CF422E">
        <w:rPr>
          <w:lang w:val="de-DE"/>
        </w:rPr>
        <w:t xml:space="preserve"> die</w:t>
      </w:r>
      <w:r w:rsidR="00C960C6" w:rsidRPr="00CF422E">
        <w:rPr>
          <w:lang w:val="de-DE"/>
        </w:rPr>
        <w:t xml:space="preserve"> </w:t>
      </w:r>
      <w:r w:rsidRPr="00CF422E">
        <w:rPr>
          <w:lang w:val="de-DE"/>
        </w:rPr>
        <w:t>in</w:t>
      </w:r>
      <w:r w:rsidR="00C960C6" w:rsidRPr="00CF422E">
        <w:rPr>
          <w:lang w:val="de-DE"/>
        </w:rPr>
        <w:t xml:space="preserve"> dem Buch </w:t>
      </w:r>
      <w:r w:rsidR="00C960C6" w:rsidRPr="00A315D9">
        <w:rPr>
          <w:i/>
          <w:iCs/>
          <w:lang w:val="de-DE"/>
        </w:rPr>
        <w:t>„Einführung in die Erzähltextanalyse“</w:t>
      </w:r>
      <w:r w:rsidR="00C960C6" w:rsidRPr="00CF422E">
        <w:rPr>
          <w:lang w:val="de-DE"/>
        </w:rPr>
        <w:t xml:space="preserve"> von Silke Lahn und Jan Christoph Meister</w:t>
      </w:r>
      <w:r w:rsidR="00C960C6" w:rsidRPr="00CF422E">
        <w:rPr>
          <w:rStyle w:val="Znakapoznpodarou"/>
          <w:lang w:val="de-DE"/>
        </w:rPr>
        <w:footnoteReference w:id="27"/>
      </w:r>
      <w:r w:rsidR="00A80CB6" w:rsidRPr="00CF422E">
        <w:rPr>
          <w:lang w:val="de-DE"/>
        </w:rPr>
        <w:t xml:space="preserve"> </w:t>
      </w:r>
      <w:r w:rsidRPr="00CF422E">
        <w:rPr>
          <w:lang w:val="de-DE"/>
        </w:rPr>
        <w:t xml:space="preserve">beschriebenen Analyseverfahren, wobei </w:t>
      </w:r>
      <w:r w:rsidR="00A80CB6" w:rsidRPr="00CF422E">
        <w:rPr>
          <w:lang w:val="de-DE"/>
        </w:rPr>
        <w:t xml:space="preserve">die in diesem Buch erwähnten Begriffe und Prinzipien </w:t>
      </w:r>
      <w:r w:rsidR="0001073A" w:rsidRPr="00CF422E">
        <w:rPr>
          <w:lang w:val="de-DE"/>
        </w:rPr>
        <w:t>der</w:t>
      </w:r>
      <w:r w:rsidR="00A80CB6" w:rsidRPr="00CF422E">
        <w:rPr>
          <w:lang w:val="de-DE"/>
        </w:rPr>
        <w:t xml:space="preserve"> Erzählung </w:t>
      </w:r>
      <w:r w:rsidR="00A80CB6" w:rsidRPr="00A315D9">
        <w:rPr>
          <w:i/>
          <w:iCs/>
          <w:lang w:val="de-DE"/>
        </w:rPr>
        <w:t>„Ein Mann und eine Magd“</w:t>
      </w:r>
      <w:r w:rsidR="00A80CB6" w:rsidRPr="00CF422E">
        <w:rPr>
          <w:lang w:val="de-DE"/>
        </w:rPr>
        <w:t xml:space="preserve"> </w:t>
      </w:r>
      <w:r w:rsidRPr="00CF422E">
        <w:rPr>
          <w:lang w:val="de-DE"/>
        </w:rPr>
        <w:t>angepasst werden</w:t>
      </w:r>
      <w:r w:rsidR="00A80CB6" w:rsidRPr="00CF422E">
        <w:rPr>
          <w:lang w:val="de-DE"/>
        </w:rPr>
        <w:t>.</w:t>
      </w:r>
    </w:p>
    <w:p w14:paraId="3A4510CC" w14:textId="77777777" w:rsidR="00537716" w:rsidRPr="00CF422E" w:rsidRDefault="007307A5" w:rsidP="00FC72E4">
      <w:pPr>
        <w:jc w:val="both"/>
        <w:rPr>
          <w:lang w:val="de-DE"/>
        </w:rPr>
      </w:pPr>
      <w:r w:rsidRPr="00CF422E">
        <w:rPr>
          <w:lang w:val="de-DE"/>
        </w:rPr>
        <w:t xml:space="preserve">Wie </w:t>
      </w:r>
      <w:r w:rsidR="00CB4F0F" w:rsidRPr="00CF422E">
        <w:rPr>
          <w:lang w:val="de-DE"/>
        </w:rPr>
        <w:t>schon in de</w:t>
      </w:r>
      <w:r w:rsidRPr="00CF422E">
        <w:rPr>
          <w:lang w:val="de-DE"/>
        </w:rPr>
        <w:t>m</w:t>
      </w:r>
      <w:r w:rsidR="00CB4F0F" w:rsidRPr="00CF422E">
        <w:rPr>
          <w:lang w:val="de-DE"/>
        </w:rPr>
        <w:t xml:space="preserve"> Kapitel 2.1. erwähnt </w:t>
      </w:r>
      <w:r w:rsidR="00E61F9F" w:rsidRPr="00CF422E">
        <w:rPr>
          <w:lang w:val="de-DE"/>
        </w:rPr>
        <w:t>wurde</w:t>
      </w:r>
      <w:r w:rsidR="00CB4F0F" w:rsidRPr="00CF422E">
        <w:rPr>
          <w:lang w:val="de-DE"/>
        </w:rPr>
        <w:t xml:space="preserve">, </w:t>
      </w:r>
      <w:r w:rsidR="00E61F9F" w:rsidRPr="00CF422E">
        <w:rPr>
          <w:lang w:val="de-DE"/>
        </w:rPr>
        <w:t>hat man</w:t>
      </w:r>
      <w:r w:rsidR="00CB4F0F" w:rsidRPr="00CF422E">
        <w:rPr>
          <w:lang w:val="de-DE"/>
        </w:rPr>
        <w:t xml:space="preserve"> gestritten, ob Ungars Werk </w:t>
      </w:r>
      <w:r w:rsidR="00CB4F0F" w:rsidRPr="00A315D9">
        <w:rPr>
          <w:i/>
          <w:iCs/>
          <w:lang w:val="de-DE"/>
        </w:rPr>
        <w:t>„Knaben und Mörder</w:t>
      </w:r>
      <w:r w:rsidR="00C960C6" w:rsidRPr="00A315D9">
        <w:rPr>
          <w:i/>
          <w:iCs/>
          <w:lang w:val="de-DE"/>
        </w:rPr>
        <w:t>: Zwei Erzählungen</w:t>
      </w:r>
      <w:r w:rsidR="00CB4F0F" w:rsidRPr="00A315D9">
        <w:rPr>
          <w:i/>
          <w:iCs/>
          <w:lang w:val="de-DE"/>
        </w:rPr>
        <w:t>“</w:t>
      </w:r>
      <w:r w:rsidR="00CB4F0F" w:rsidRPr="00CF422E">
        <w:rPr>
          <w:lang w:val="de-DE"/>
        </w:rPr>
        <w:t xml:space="preserve"> und demnach auch </w:t>
      </w:r>
      <w:r w:rsidR="00C960C6" w:rsidRPr="00A315D9">
        <w:rPr>
          <w:i/>
          <w:iCs/>
          <w:lang w:val="de-DE"/>
        </w:rPr>
        <w:t>„Ein Mann und eine Magd“</w:t>
      </w:r>
      <w:r w:rsidR="00C960C6" w:rsidRPr="00CF422E">
        <w:rPr>
          <w:lang w:val="de-DE"/>
        </w:rPr>
        <w:t xml:space="preserve"> eine Erzählung oder eine Novelle ist. Ich </w:t>
      </w:r>
      <w:r w:rsidR="00507BBD" w:rsidRPr="00CF422E">
        <w:rPr>
          <w:lang w:val="de-DE"/>
        </w:rPr>
        <w:t>entschloss mich</w:t>
      </w:r>
      <w:r w:rsidR="00C960C6" w:rsidRPr="00CF422E">
        <w:rPr>
          <w:lang w:val="de-DE"/>
        </w:rPr>
        <w:t xml:space="preserve"> mit dem Begriff </w:t>
      </w:r>
      <w:r w:rsidR="00621B83" w:rsidRPr="00CF422E">
        <w:rPr>
          <w:lang w:val="de-DE"/>
        </w:rPr>
        <w:t>„</w:t>
      </w:r>
      <w:r w:rsidR="00C960C6" w:rsidRPr="00CF422E">
        <w:rPr>
          <w:lang w:val="de-DE"/>
        </w:rPr>
        <w:t>Erzählung</w:t>
      </w:r>
      <w:r w:rsidR="00621B83" w:rsidRPr="00CF422E">
        <w:rPr>
          <w:lang w:val="de-DE"/>
        </w:rPr>
        <w:t>“</w:t>
      </w:r>
      <w:r w:rsidR="00C960C6" w:rsidRPr="00CF422E">
        <w:rPr>
          <w:lang w:val="de-DE"/>
        </w:rPr>
        <w:t xml:space="preserve"> weiter</w:t>
      </w:r>
      <w:r w:rsidR="00621B83" w:rsidRPr="00CF422E">
        <w:rPr>
          <w:lang w:val="de-DE"/>
        </w:rPr>
        <w:t>arbeiten</w:t>
      </w:r>
      <w:r w:rsidR="007D7050" w:rsidRPr="00CF422E">
        <w:rPr>
          <w:lang w:val="de-DE"/>
        </w:rPr>
        <w:t>, wie ich schon in dem Kapitel 2.1. erklärte.</w:t>
      </w:r>
    </w:p>
    <w:p w14:paraId="06A24791" w14:textId="77777777" w:rsidR="00E61F9F" w:rsidRPr="00CF422E" w:rsidRDefault="00C960C6" w:rsidP="00FC72E4">
      <w:pPr>
        <w:jc w:val="both"/>
        <w:rPr>
          <w:lang w:val="de-DE"/>
        </w:rPr>
      </w:pPr>
      <w:r w:rsidRPr="00CF422E">
        <w:rPr>
          <w:lang w:val="de-DE"/>
        </w:rPr>
        <w:t xml:space="preserve">Der Texttyp Erzählung zählt </w:t>
      </w:r>
      <w:r w:rsidR="00621B83" w:rsidRPr="00CF422E">
        <w:rPr>
          <w:lang w:val="de-DE"/>
        </w:rPr>
        <w:t>mit seiner mittleren Länge</w:t>
      </w:r>
      <w:r w:rsidR="006A1176" w:rsidRPr="00CF422E">
        <w:rPr>
          <w:lang w:val="de-DE"/>
        </w:rPr>
        <w:t xml:space="preserve"> </w:t>
      </w:r>
      <w:r w:rsidRPr="00CF422E">
        <w:rPr>
          <w:lang w:val="de-DE"/>
        </w:rPr>
        <w:t>zur Kurzprosa</w:t>
      </w:r>
      <w:r w:rsidR="006A1176" w:rsidRPr="00CF422E">
        <w:rPr>
          <w:lang w:val="de-DE"/>
        </w:rPr>
        <w:t xml:space="preserve">. Auch die Erzählung „Ein Mann und eine Magd“ ist hinsichtlich ihres Umfangs keine Ausnahme. </w:t>
      </w:r>
      <w:r w:rsidR="00E61F9F" w:rsidRPr="00CF422E">
        <w:rPr>
          <w:lang w:val="de-DE"/>
        </w:rPr>
        <w:t xml:space="preserve">Die Erzählung </w:t>
      </w:r>
      <w:r w:rsidR="000D60A2" w:rsidRPr="00CF422E">
        <w:rPr>
          <w:lang w:val="de-DE"/>
        </w:rPr>
        <w:t>widmet sich</w:t>
      </w:r>
      <w:r w:rsidR="00E61F9F" w:rsidRPr="00CF422E">
        <w:rPr>
          <w:lang w:val="de-DE"/>
        </w:rPr>
        <w:t xml:space="preserve"> d</w:t>
      </w:r>
      <w:r w:rsidR="000D60A2" w:rsidRPr="00CF422E">
        <w:rPr>
          <w:lang w:val="de-DE"/>
        </w:rPr>
        <w:t>em</w:t>
      </w:r>
      <w:r w:rsidR="00E61F9F" w:rsidRPr="00CF422E">
        <w:rPr>
          <w:lang w:val="de-DE"/>
        </w:rPr>
        <w:t xml:space="preserve"> Thema der eventuellen negativen Folgen der Elternlosigkeit und beinhaltet auch Motive der unerwiderten Liebe, der Rache</w:t>
      </w:r>
      <w:r w:rsidR="000D60A2" w:rsidRPr="00CF422E">
        <w:rPr>
          <w:lang w:val="de-DE"/>
        </w:rPr>
        <w:t xml:space="preserve">, </w:t>
      </w:r>
      <w:r w:rsidR="00E61F9F" w:rsidRPr="00CF422E">
        <w:rPr>
          <w:lang w:val="de-DE"/>
        </w:rPr>
        <w:t>der Sehnsucht nach Geld und Macht</w:t>
      </w:r>
      <w:r w:rsidR="000D60A2" w:rsidRPr="00CF422E">
        <w:rPr>
          <w:lang w:val="de-DE"/>
        </w:rPr>
        <w:t xml:space="preserve"> und natürlich die Erleuchtung und Verbesserung des Hauptprotagonisten.</w:t>
      </w:r>
    </w:p>
    <w:p w14:paraId="1AA036E8" w14:textId="77777777" w:rsidR="00621B83" w:rsidRPr="00CF422E" w:rsidRDefault="006A1176" w:rsidP="00FC72E4">
      <w:pPr>
        <w:jc w:val="both"/>
        <w:rPr>
          <w:lang w:val="de-DE"/>
        </w:rPr>
      </w:pPr>
      <w:r w:rsidRPr="00CF422E">
        <w:rPr>
          <w:lang w:val="de-DE"/>
        </w:rPr>
        <w:t xml:space="preserve">Der </w:t>
      </w:r>
      <w:r w:rsidR="00E61F9F" w:rsidRPr="00CF422E">
        <w:rPr>
          <w:lang w:val="de-DE"/>
        </w:rPr>
        <w:t>Ich-</w:t>
      </w:r>
      <w:r w:rsidRPr="00CF422E">
        <w:rPr>
          <w:lang w:val="de-DE"/>
        </w:rPr>
        <w:t>Erzähler dieser fiktionale</w:t>
      </w:r>
      <w:r w:rsidR="00621B83" w:rsidRPr="00CF422E">
        <w:rPr>
          <w:lang w:val="de-DE"/>
        </w:rPr>
        <w:t>n</w:t>
      </w:r>
      <w:r w:rsidRPr="00CF422E">
        <w:rPr>
          <w:lang w:val="de-DE"/>
        </w:rPr>
        <w:t xml:space="preserve"> Autobiografie könnte als ein offener, autodiegetischer Erzähler charakterisiert werden, weil er ein Teil der fiktionalen Welt ist und </w:t>
      </w:r>
      <w:r w:rsidR="0001073A" w:rsidRPr="00CF422E">
        <w:rPr>
          <w:lang w:val="de-DE"/>
        </w:rPr>
        <w:t xml:space="preserve">darin </w:t>
      </w:r>
      <w:r w:rsidRPr="00CF422E">
        <w:rPr>
          <w:lang w:val="de-DE"/>
        </w:rPr>
        <w:t>sogar als die Hauptfigur auftritt. Da der Erzähler d</w:t>
      </w:r>
      <w:r w:rsidR="00621B83" w:rsidRPr="00CF422E">
        <w:rPr>
          <w:lang w:val="de-DE"/>
        </w:rPr>
        <w:t>ie</w:t>
      </w:r>
      <w:r w:rsidRPr="00CF422E">
        <w:rPr>
          <w:lang w:val="de-DE"/>
        </w:rPr>
        <w:t xml:space="preserve"> ganze Zeit </w:t>
      </w:r>
      <w:r w:rsidR="00621B83" w:rsidRPr="00CF422E">
        <w:rPr>
          <w:lang w:val="de-DE"/>
        </w:rPr>
        <w:lastRenderedPageBreak/>
        <w:t xml:space="preserve">nur </w:t>
      </w:r>
      <w:r w:rsidRPr="00CF422E">
        <w:rPr>
          <w:lang w:val="de-DE"/>
        </w:rPr>
        <w:t>an eine Figur festgebunden ist, spricht man über d</w:t>
      </w:r>
      <w:r w:rsidR="0001073A" w:rsidRPr="00CF422E">
        <w:rPr>
          <w:lang w:val="de-DE"/>
        </w:rPr>
        <w:t>ie</w:t>
      </w:r>
      <w:r w:rsidRPr="00CF422E">
        <w:rPr>
          <w:lang w:val="de-DE"/>
        </w:rPr>
        <w:t xml:space="preserve"> so genannte fixierte interne Fokalisierung. Demnach hat der Erzähler keine Möglichkeit der Introspektion</w:t>
      </w:r>
      <w:r w:rsidR="00043C76" w:rsidRPr="00CF422E">
        <w:rPr>
          <w:lang w:val="de-DE"/>
        </w:rPr>
        <w:t>, also der Einsicht in d</w:t>
      </w:r>
      <w:r w:rsidR="007307A5" w:rsidRPr="00CF422E">
        <w:rPr>
          <w:lang w:val="de-DE"/>
        </w:rPr>
        <w:t>ie</w:t>
      </w:r>
      <w:r w:rsidR="00043C76" w:rsidRPr="00CF422E">
        <w:rPr>
          <w:lang w:val="de-DE"/>
        </w:rPr>
        <w:t xml:space="preserve"> mentalen Prozesse anderer Figuren, und sein Wissen ist an ih</w:t>
      </w:r>
      <w:r w:rsidR="00033457" w:rsidRPr="00CF422E">
        <w:rPr>
          <w:lang w:val="de-DE"/>
        </w:rPr>
        <w:t>n</w:t>
      </w:r>
      <w:r w:rsidR="00043C76" w:rsidRPr="00CF422E">
        <w:rPr>
          <w:lang w:val="de-DE"/>
        </w:rPr>
        <w:t xml:space="preserve"> selbst </w:t>
      </w:r>
      <w:r w:rsidR="00033457" w:rsidRPr="00CF422E">
        <w:rPr>
          <w:lang w:val="de-DE"/>
        </w:rPr>
        <w:t>eingeschränkt</w:t>
      </w:r>
      <w:r w:rsidR="00043C76" w:rsidRPr="00CF422E">
        <w:rPr>
          <w:lang w:val="de-DE"/>
        </w:rPr>
        <w:t>.</w:t>
      </w:r>
      <w:r w:rsidR="00E61F9F" w:rsidRPr="00CF422E">
        <w:rPr>
          <w:lang w:val="de-DE"/>
        </w:rPr>
        <w:t xml:space="preserve"> Der Erzähler könnte sogar als eine transpsychologische Figur gesehen werden, weil er sich selbst durch Kommentierung seiner eigenen Handlung</w:t>
      </w:r>
      <w:r w:rsidR="0001010A" w:rsidRPr="00CF422E">
        <w:rPr>
          <w:lang w:val="de-DE"/>
        </w:rPr>
        <w:t xml:space="preserve"> charakterisiert. </w:t>
      </w:r>
    </w:p>
    <w:p w14:paraId="0F6722B9" w14:textId="77777777" w:rsidR="00E61F9F" w:rsidRPr="00CF422E" w:rsidRDefault="00E61F9F" w:rsidP="00FC72E4">
      <w:pPr>
        <w:jc w:val="both"/>
        <w:rPr>
          <w:lang w:val="de-DE"/>
        </w:rPr>
      </w:pPr>
      <w:r w:rsidRPr="00CF422E">
        <w:rPr>
          <w:lang w:val="de-DE"/>
        </w:rPr>
        <w:t xml:space="preserve">Alle Figuren </w:t>
      </w:r>
      <w:r w:rsidR="0001010A" w:rsidRPr="00CF422E">
        <w:rPr>
          <w:lang w:val="de-DE"/>
        </w:rPr>
        <w:t xml:space="preserve">treten als Personen der realen Welt auf, sie </w:t>
      </w:r>
      <w:r w:rsidRPr="00CF422E">
        <w:rPr>
          <w:lang w:val="de-DE"/>
        </w:rPr>
        <w:t xml:space="preserve">sind </w:t>
      </w:r>
      <w:r w:rsidR="0001010A" w:rsidRPr="00CF422E">
        <w:rPr>
          <w:lang w:val="de-DE"/>
        </w:rPr>
        <w:t xml:space="preserve">eher </w:t>
      </w:r>
      <w:r w:rsidRPr="00CF422E">
        <w:rPr>
          <w:lang w:val="de-DE"/>
        </w:rPr>
        <w:t xml:space="preserve">statisch, </w:t>
      </w:r>
      <w:r w:rsidR="00033457" w:rsidRPr="00CF422E">
        <w:rPr>
          <w:lang w:val="de-DE"/>
        </w:rPr>
        <w:t xml:space="preserve">der </w:t>
      </w:r>
      <w:r w:rsidRPr="00CF422E">
        <w:rPr>
          <w:lang w:val="de-DE"/>
        </w:rPr>
        <w:t>Charakter der Figuren verändert sich während der Erzählung nicht (mit Ausna</w:t>
      </w:r>
      <w:r w:rsidR="0001010A" w:rsidRPr="00CF422E">
        <w:rPr>
          <w:lang w:val="de-DE"/>
        </w:rPr>
        <w:t>h</w:t>
      </w:r>
      <w:r w:rsidRPr="00CF422E">
        <w:rPr>
          <w:lang w:val="de-DE"/>
        </w:rPr>
        <w:t>me der Erleuchtung des Hauptprotagonisten am Ende der Erzählung).</w:t>
      </w:r>
      <w:r w:rsidR="0001010A" w:rsidRPr="00CF422E">
        <w:rPr>
          <w:lang w:val="de-DE"/>
        </w:rPr>
        <w:t xml:space="preserve"> Die Figuren werden sowohl explizit von dem Erzähler</w:t>
      </w:r>
      <w:r w:rsidR="0001073A" w:rsidRPr="00CF422E">
        <w:rPr>
          <w:lang w:val="de-DE"/>
        </w:rPr>
        <w:t>,</w:t>
      </w:r>
      <w:r w:rsidR="0001010A" w:rsidRPr="00CF422E">
        <w:rPr>
          <w:lang w:val="de-DE"/>
        </w:rPr>
        <w:t xml:space="preserve"> als auch implizit durch Beschreibung ihrer Handlung charakterisiert, sind aber nicht völlig definiert, bleiben eher offen und mysteriös.</w:t>
      </w:r>
    </w:p>
    <w:p w14:paraId="02ABCEC7" w14:textId="77777777" w:rsidR="00621B83" w:rsidRPr="00CF422E" w:rsidRDefault="00043C76" w:rsidP="00FC72E4">
      <w:pPr>
        <w:jc w:val="both"/>
        <w:rPr>
          <w:lang w:val="de-DE"/>
        </w:rPr>
      </w:pPr>
      <w:r w:rsidRPr="00CF422E">
        <w:rPr>
          <w:lang w:val="de-DE"/>
        </w:rPr>
        <w:t>Die Erzählung wird in dem diegetischen Modus verfasst, in dem „</w:t>
      </w:r>
      <w:r w:rsidR="004B1C5B" w:rsidRPr="00CF422E">
        <w:rPr>
          <w:lang w:val="de-DE"/>
        </w:rPr>
        <w:t xml:space="preserve">[…] </w:t>
      </w:r>
      <w:r w:rsidRPr="00CF422E">
        <w:rPr>
          <w:lang w:val="de-DE"/>
        </w:rPr>
        <w:t>die Ereignisse und Gespräche</w:t>
      </w:r>
      <w:r w:rsidR="00841738" w:rsidRPr="00CF422E">
        <w:rPr>
          <w:lang w:val="de-DE"/>
        </w:rPr>
        <w:t xml:space="preserve"> […] </w:t>
      </w:r>
      <w:r w:rsidRPr="00CF422E">
        <w:rPr>
          <w:lang w:val="de-DE"/>
        </w:rPr>
        <w:t>zusammenfassend erzählt werden“.</w:t>
      </w:r>
      <w:r w:rsidRPr="00CF422E">
        <w:rPr>
          <w:rStyle w:val="Znakapoznpodarou"/>
          <w:lang w:val="de-DE"/>
        </w:rPr>
        <w:footnoteReference w:id="28"/>
      </w:r>
      <w:r w:rsidRPr="00CF422E">
        <w:rPr>
          <w:lang w:val="de-DE"/>
        </w:rPr>
        <w:t xml:space="preserve"> Die zitierte</w:t>
      </w:r>
      <w:r w:rsidR="00621B83" w:rsidRPr="00CF422E">
        <w:rPr>
          <w:lang w:val="de-DE"/>
        </w:rPr>
        <w:t>n</w:t>
      </w:r>
      <w:r w:rsidRPr="00CF422E">
        <w:rPr>
          <w:lang w:val="de-DE"/>
        </w:rPr>
        <w:t xml:space="preserve"> Figurenreden komm</w:t>
      </w:r>
      <w:r w:rsidR="00621B83" w:rsidRPr="00CF422E">
        <w:rPr>
          <w:lang w:val="de-DE"/>
        </w:rPr>
        <w:t>en</w:t>
      </w:r>
      <w:r w:rsidRPr="00CF422E">
        <w:rPr>
          <w:lang w:val="de-DE"/>
        </w:rPr>
        <w:t xml:space="preserve"> in dieser Erzählung nur selten vor, viel öfter wird die direkte Rede der Figuren in die indirekte Rede transportiert. </w:t>
      </w:r>
    </w:p>
    <w:p w14:paraId="14286B48" w14:textId="77777777" w:rsidR="00621B83" w:rsidRPr="00CF422E" w:rsidRDefault="00043C76" w:rsidP="00FC72E4">
      <w:pPr>
        <w:jc w:val="both"/>
        <w:rPr>
          <w:lang w:val="de-DE"/>
        </w:rPr>
      </w:pPr>
      <w:r w:rsidRPr="00CF422E">
        <w:rPr>
          <w:lang w:val="de-DE"/>
        </w:rPr>
        <w:t xml:space="preserve">Die Geschichte wird chronologisch erzählt und obwohl </w:t>
      </w:r>
      <w:r w:rsidR="0001010A" w:rsidRPr="00CF422E">
        <w:rPr>
          <w:lang w:val="de-DE"/>
        </w:rPr>
        <w:t>kein bestimmter Ort</w:t>
      </w:r>
      <w:r w:rsidRPr="00CF422E">
        <w:rPr>
          <w:lang w:val="de-DE"/>
        </w:rPr>
        <w:t xml:space="preserve"> und </w:t>
      </w:r>
      <w:r w:rsidR="0001010A" w:rsidRPr="00CF422E">
        <w:rPr>
          <w:lang w:val="de-DE"/>
        </w:rPr>
        <w:t xml:space="preserve">keine spezifische </w:t>
      </w:r>
      <w:r w:rsidRPr="00CF422E">
        <w:rPr>
          <w:lang w:val="de-DE"/>
        </w:rPr>
        <w:t>Zeit angegeben w</w:t>
      </w:r>
      <w:r w:rsidR="00841738" w:rsidRPr="00CF422E">
        <w:rPr>
          <w:lang w:val="de-DE"/>
        </w:rPr>
        <w:t>e</w:t>
      </w:r>
      <w:r w:rsidRPr="00CF422E">
        <w:rPr>
          <w:lang w:val="de-DE"/>
        </w:rPr>
        <w:t xml:space="preserve">rden, kann man von dem benutzten Präteritum und von Inhalt </w:t>
      </w:r>
      <w:r w:rsidR="00621B83" w:rsidRPr="00CF422E">
        <w:rPr>
          <w:lang w:val="de-DE"/>
        </w:rPr>
        <w:t xml:space="preserve">der Erzählung </w:t>
      </w:r>
      <w:r w:rsidRPr="00CF422E">
        <w:rPr>
          <w:lang w:val="de-DE"/>
        </w:rPr>
        <w:t>leich</w:t>
      </w:r>
      <w:r w:rsidR="00621B83" w:rsidRPr="00CF422E">
        <w:rPr>
          <w:lang w:val="de-DE"/>
        </w:rPr>
        <w:t>t</w:t>
      </w:r>
      <w:r w:rsidRPr="00CF422E">
        <w:rPr>
          <w:lang w:val="de-DE"/>
        </w:rPr>
        <w:t xml:space="preserve"> ableiten, dass der Erzähler </w:t>
      </w:r>
      <w:r w:rsidR="00621B83" w:rsidRPr="00CF422E">
        <w:rPr>
          <w:lang w:val="de-DE"/>
        </w:rPr>
        <w:t>über d</w:t>
      </w:r>
      <w:r w:rsidR="00033457" w:rsidRPr="00CF422E">
        <w:rPr>
          <w:lang w:val="de-DE"/>
        </w:rPr>
        <w:t>ie</w:t>
      </w:r>
      <w:r w:rsidR="00621B83" w:rsidRPr="00CF422E">
        <w:rPr>
          <w:lang w:val="de-DE"/>
        </w:rPr>
        <w:t xml:space="preserve"> verschiedenen Ereignisse </w:t>
      </w:r>
      <w:r w:rsidRPr="00CF422E">
        <w:rPr>
          <w:lang w:val="de-DE"/>
        </w:rPr>
        <w:t xml:space="preserve">retrospektiv berichtet. </w:t>
      </w:r>
    </w:p>
    <w:p w14:paraId="6DA86B78" w14:textId="77777777" w:rsidR="00621B83" w:rsidRPr="00CF422E" w:rsidRDefault="00043C76" w:rsidP="00FC72E4">
      <w:pPr>
        <w:jc w:val="both"/>
        <w:rPr>
          <w:lang w:val="de-DE"/>
        </w:rPr>
      </w:pPr>
      <w:r w:rsidRPr="00CF422E">
        <w:rPr>
          <w:lang w:val="de-DE"/>
        </w:rPr>
        <w:t xml:space="preserve">In dieser Erzählung </w:t>
      </w:r>
      <w:r w:rsidR="0001010A" w:rsidRPr="00CF422E">
        <w:rPr>
          <w:lang w:val="de-DE"/>
        </w:rPr>
        <w:t>kann man auch</w:t>
      </w:r>
      <w:r w:rsidRPr="00CF422E">
        <w:rPr>
          <w:lang w:val="de-DE"/>
        </w:rPr>
        <w:t xml:space="preserve"> alle drei Typen des Erzähltempos </w:t>
      </w:r>
      <w:r w:rsidR="0001010A" w:rsidRPr="00CF422E">
        <w:rPr>
          <w:lang w:val="de-DE"/>
        </w:rPr>
        <w:t xml:space="preserve">finden, </w:t>
      </w:r>
      <w:r w:rsidRPr="00CF422E">
        <w:rPr>
          <w:lang w:val="de-DE"/>
        </w:rPr>
        <w:t xml:space="preserve">und zwar </w:t>
      </w:r>
      <w:r w:rsidR="00621B83" w:rsidRPr="00CF422E">
        <w:rPr>
          <w:lang w:val="de-DE"/>
        </w:rPr>
        <w:t>die Zeitdeckung in Form der Dialoge, die Zeitdehnung beispielsweise in der Passage, in der sich der Hauptheld um Stasinkas Vergewaltigung unerfolgreich bemüht</w:t>
      </w:r>
      <w:r w:rsidR="00841738" w:rsidRPr="00CF422E">
        <w:rPr>
          <w:lang w:val="de-DE"/>
        </w:rPr>
        <w:t>. D</w:t>
      </w:r>
      <w:r w:rsidR="00621B83" w:rsidRPr="00CF422E">
        <w:rPr>
          <w:lang w:val="de-DE"/>
        </w:rPr>
        <w:t xml:space="preserve">ie </w:t>
      </w:r>
      <w:r w:rsidRPr="00CF422E">
        <w:rPr>
          <w:lang w:val="de-DE"/>
        </w:rPr>
        <w:t>Zeitraffung</w:t>
      </w:r>
      <w:r w:rsidR="00621B83" w:rsidRPr="00CF422E">
        <w:rPr>
          <w:lang w:val="de-DE"/>
        </w:rPr>
        <w:t>, die natürlich am meisten benutzt wird,</w:t>
      </w:r>
      <w:r w:rsidRPr="00CF422E">
        <w:rPr>
          <w:lang w:val="de-DE"/>
        </w:rPr>
        <w:t xml:space="preserve"> </w:t>
      </w:r>
      <w:r w:rsidR="00621B83" w:rsidRPr="00CF422E">
        <w:rPr>
          <w:lang w:val="de-DE"/>
        </w:rPr>
        <w:t>findet man in allen Teilen, die</w:t>
      </w:r>
      <w:r w:rsidR="00A753C8" w:rsidRPr="00CF422E">
        <w:rPr>
          <w:lang w:val="de-DE"/>
        </w:rPr>
        <w:t xml:space="preserve"> </w:t>
      </w:r>
      <w:r w:rsidR="0001010A" w:rsidRPr="00CF422E">
        <w:rPr>
          <w:lang w:val="de-DE"/>
        </w:rPr>
        <w:t xml:space="preserve">unterschiedliche </w:t>
      </w:r>
      <w:r w:rsidR="00621B83" w:rsidRPr="00CF422E">
        <w:rPr>
          <w:lang w:val="de-DE"/>
        </w:rPr>
        <w:t>Ereigniss</w:t>
      </w:r>
      <w:r w:rsidR="00A753C8" w:rsidRPr="00CF422E">
        <w:rPr>
          <w:lang w:val="de-DE"/>
        </w:rPr>
        <w:t>e aufzählen</w:t>
      </w:r>
      <w:r w:rsidR="001473E9" w:rsidRPr="00CF422E">
        <w:rPr>
          <w:lang w:val="de-DE"/>
        </w:rPr>
        <w:t xml:space="preserve"> und über sie kurz berichten.</w:t>
      </w:r>
    </w:p>
    <w:p w14:paraId="712FC1EB" w14:textId="335F0A16" w:rsidR="00D748B3" w:rsidRDefault="00DA5D27" w:rsidP="00FC72E4">
      <w:pPr>
        <w:jc w:val="both"/>
        <w:rPr>
          <w:lang w:val="de-DE"/>
        </w:rPr>
      </w:pPr>
      <w:r w:rsidRPr="00CF422E">
        <w:rPr>
          <w:lang w:val="de-DE"/>
        </w:rPr>
        <w:t xml:space="preserve">Es ist interessant, dass nach Sudhoff Ungar in dieser Zeit keine Angst hatte, dass er wegen der Ich-Form mit dem Hauptprotagonisten identifiziert werden könnte. „Er vertraute so sehr darauf, daß seine Erzählungen nur als Pseudo-Autobiographien verstanden werden könnten, daß er […] auf einen distanzierenden Rahmen verzichtete und die Geschehnisse getrost vor den Kulissen der eigenen Kindheit, </w:t>
      </w:r>
      <w:r w:rsidRPr="00CF422E">
        <w:rPr>
          <w:lang w:val="de-DE"/>
        </w:rPr>
        <w:lastRenderedPageBreak/>
        <w:t>dem heimatlichen Boskowitz, abrollen ließ […].“</w:t>
      </w:r>
      <w:r w:rsidRPr="00CF422E">
        <w:rPr>
          <w:rStyle w:val="Znakapoznpodarou"/>
          <w:lang w:val="de-DE"/>
        </w:rPr>
        <w:footnoteReference w:id="29"/>
      </w:r>
      <w:r w:rsidR="002D4160" w:rsidRPr="00CF422E">
        <w:rPr>
          <w:lang w:val="de-DE"/>
        </w:rPr>
        <w:t xml:space="preserve"> Durch die Ich-Form wird der Leser auch dem Hauptprotagonisten näher, man fühl</w:t>
      </w:r>
      <w:r w:rsidR="00462445" w:rsidRPr="00CF422E">
        <w:rPr>
          <w:lang w:val="de-DE"/>
        </w:rPr>
        <w:t>t vo</w:t>
      </w:r>
      <w:r w:rsidR="002D4160" w:rsidRPr="00CF422E">
        <w:rPr>
          <w:lang w:val="de-DE"/>
        </w:rPr>
        <w:t xml:space="preserve">m Anfang an, dass der Hauptprotagonist über sein Leben </w:t>
      </w:r>
      <w:r w:rsidR="00462445" w:rsidRPr="00CF422E">
        <w:rPr>
          <w:lang w:val="de-DE"/>
        </w:rPr>
        <w:t xml:space="preserve">nach seiner </w:t>
      </w:r>
      <w:r w:rsidR="001275C5" w:rsidRPr="00CF422E">
        <w:rPr>
          <w:lang w:val="de-DE"/>
        </w:rPr>
        <w:t>Verwandlung</w:t>
      </w:r>
      <w:r w:rsidR="00462445" w:rsidRPr="00CF422E">
        <w:rPr>
          <w:lang w:val="de-DE"/>
        </w:rPr>
        <w:t xml:space="preserve"> in einem „guten Menschen“ </w:t>
      </w:r>
      <w:r w:rsidR="002D4160" w:rsidRPr="00CF422E">
        <w:rPr>
          <w:lang w:val="de-DE"/>
        </w:rPr>
        <w:t xml:space="preserve"> berichtet, </w:t>
      </w:r>
      <w:r w:rsidR="00462445" w:rsidRPr="00CF422E">
        <w:rPr>
          <w:lang w:val="de-DE"/>
        </w:rPr>
        <w:t>dies</w:t>
      </w:r>
      <w:r w:rsidR="002D4160" w:rsidRPr="00CF422E">
        <w:rPr>
          <w:lang w:val="de-DE"/>
        </w:rPr>
        <w:t xml:space="preserve"> wird aber erst am Ende der Erzählung klar, was </w:t>
      </w:r>
      <w:r w:rsidR="00462445" w:rsidRPr="00CF422E">
        <w:rPr>
          <w:lang w:val="de-DE"/>
        </w:rPr>
        <w:t>insgesamt zur Erzeugung der</w:t>
      </w:r>
      <w:r w:rsidR="002D4160" w:rsidRPr="00CF422E">
        <w:rPr>
          <w:lang w:val="de-DE"/>
        </w:rPr>
        <w:t xml:space="preserve"> Spannung während der ganzen Erzählung führt.</w:t>
      </w:r>
      <w:r w:rsidR="00740A0E" w:rsidRPr="00CF422E">
        <w:rPr>
          <w:lang w:val="de-DE"/>
        </w:rPr>
        <w:t xml:space="preserve"> Dazu trägt auch die ständige Dichotomie zwischen der gerafften Berichte über die längere</w:t>
      </w:r>
      <w:r w:rsidR="00462445" w:rsidRPr="00CF422E">
        <w:rPr>
          <w:lang w:val="de-DE"/>
        </w:rPr>
        <w:t>n</w:t>
      </w:r>
      <w:r w:rsidR="00740A0E" w:rsidRPr="00CF422E">
        <w:rPr>
          <w:lang w:val="de-DE"/>
        </w:rPr>
        <w:t xml:space="preserve"> Zeitabschnitte und der präzisen Beschreibung der einzelnen, für die weitere Entwicklung des Protag</w:t>
      </w:r>
      <w:r w:rsidR="00462445" w:rsidRPr="00CF422E">
        <w:rPr>
          <w:lang w:val="de-DE"/>
        </w:rPr>
        <w:t>onisten bestimmenden Ereignisse bei</w:t>
      </w:r>
      <w:r w:rsidR="00740A0E" w:rsidRPr="00CF422E">
        <w:rPr>
          <w:lang w:val="de-DE"/>
        </w:rPr>
        <w:t>, was Sudhoff als ein</w:t>
      </w:r>
      <w:r w:rsidR="00462445" w:rsidRPr="00CF422E">
        <w:rPr>
          <w:lang w:val="de-DE"/>
        </w:rPr>
        <w:t>en „[…] wiederkehrende(n</w:t>
      </w:r>
      <w:r w:rsidR="00740A0E" w:rsidRPr="00CF422E">
        <w:rPr>
          <w:lang w:val="de-DE"/>
        </w:rPr>
        <w:t>) Wechsel von der Ferne zur Nähe […]“</w:t>
      </w:r>
      <w:r w:rsidR="00740A0E" w:rsidRPr="00CF422E">
        <w:rPr>
          <w:rStyle w:val="Znakapoznpodarou"/>
          <w:lang w:val="de-DE"/>
        </w:rPr>
        <w:footnoteReference w:id="30"/>
      </w:r>
      <w:r w:rsidR="00740A0E" w:rsidRPr="00CF422E">
        <w:rPr>
          <w:lang w:val="de-DE"/>
        </w:rPr>
        <w:t xml:space="preserve"> </w:t>
      </w:r>
      <w:r w:rsidR="00462445" w:rsidRPr="00CF422E">
        <w:rPr>
          <w:lang w:val="de-DE"/>
        </w:rPr>
        <w:t xml:space="preserve">bezeichnet. </w:t>
      </w:r>
      <w:r w:rsidR="003D0ACD" w:rsidRPr="00CF422E">
        <w:rPr>
          <w:lang w:val="de-DE"/>
        </w:rPr>
        <w:t xml:space="preserve">Dieser Wechsel </w:t>
      </w:r>
      <w:r w:rsidR="004B1C5B" w:rsidRPr="00CF422E">
        <w:rPr>
          <w:lang w:val="de-DE"/>
        </w:rPr>
        <w:t>entspricht dem</w:t>
      </w:r>
      <w:r w:rsidR="003D0ACD" w:rsidRPr="00CF422E">
        <w:rPr>
          <w:lang w:val="de-DE"/>
        </w:rPr>
        <w:t xml:space="preserve"> Thema, weil nur das im Detail beschrieben wird, was dem Autor als entwicklungsbestimmend für das Leben des Erzählers scheint.</w:t>
      </w:r>
      <w:r w:rsidR="004B1C5B" w:rsidRPr="00CF422E">
        <w:rPr>
          <w:rStyle w:val="Znakapoznpodarou"/>
          <w:lang w:val="de-DE"/>
        </w:rPr>
        <w:footnoteReference w:id="31"/>
      </w:r>
    </w:p>
    <w:p w14:paraId="6012AE0E" w14:textId="77777777" w:rsidR="00DF472C" w:rsidRPr="00CF422E" w:rsidRDefault="00DF472C" w:rsidP="00FC72E4">
      <w:pPr>
        <w:jc w:val="both"/>
        <w:rPr>
          <w:lang w:val="de-DE"/>
        </w:rPr>
      </w:pPr>
    </w:p>
    <w:p w14:paraId="502F40CB" w14:textId="77777777" w:rsidR="00010790" w:rsidRPr="00CF422E" w:rsidRDefault="00010790" w:rsidP="00FC72E4">
      <w:pPr>
        <w:pStyle w:val="Nadpis2"/>
        <w:ind w:left="360"/>
        <w:rPr>
          <w:lang w:val="de-DE"/>
        </w:rPr>
      </w:pPr>
      <w:bookmarkStart w:id="12" w:name="_Toc16422402"/>
      <w:r w:rsidRPr="00CF422E">
        <w:rPr>
          <w:lang w:val="de-DE"/>
        </w:rPr>
        <w:t>2.4.Textanalyse nach Katharina Reiss</w:t>
      </w:r>
      <w:bookmarkEnd w:id="12"/>
    </w:p>
    <w:p w14:paraId="3FD57F4B" w14:textId="77777777" w:rsidR="00F8316C" w:rsidRPr="00CF422E" w:rsidRDefault="005374AA" w:rsidP="00FC72E4">
      <w:pPr>
        <w:tabs>
          <w:tab w:val="left" w:pos="4395"/>
        </w:tabs>
        <w:jc w:val="both"/>
        <w:rPr>
          <w:rFonts w:cs="Times New Roman"/>
          <w:szCs w:val="24"/>
          <w:lang w:val="de-DE"/>
        </w:rPr>
      </w:pPr>
      <w:r w:rsidRPr="00CF422E">
        <w:rPr>
          <w:rFonts w:cs="Times New Roman"/>
          <w:szCs w:val="24"/>
          <w:lang w:val="de-DE"/>
        </w:rPr>
        <w:t xml:space="preserve">In </w:t>
      </w:r>
      <w:r w:rsidR="00033457" w:rsidRPr="00CF422E">
        <w:rPr>
          <w:rFonts w:cs="Times New Roman"/>
          <w:szCs w:val="24"/>
          <w:lang w:val="de-DE"/>
        </w:rPr>
        <w:t xml:space="preserve">der </w:t>
      </w:r>
      <w:r w:rsidRPr="00CF422E">
        <w:rPr>
          <w:rFonts w:cs="Times New Roman"/>
          <w:szCs w:val="24"/>
          <w:lang w:val="de-DE"/>
        </w:rPr>
        <w:t>folgende</w:t>
      </w:r>
      <w:r w:rsidR="00033457" w:rsidRPr="00CF422E">
        <w:rPr>
          <w:rFonts w:cs="Times New Roman"/>
          <w:szCs w:val="24"/>
          <w:lang w:val="de-DE"/>
        </w:rPr>
        <w:t>n</w:t>
      </w:r>
      <w:r w:rsidRPr="00CF422E">
        <w:rPr>
          <w:rFonts w:cs="Times New Roman"/>
          <w:szCs w:val="24"/>
          <w:lang w:val="de-DE"/>
        </w:rPr>
        <w:t xml:space="preserve"> Textanalyse des Originals gehe ich von dem A</w:t>
      </w:r>
      <w:r w:rsidR="00033457" w:rsidRPr="00CF422E">
        <w:rPr>
          <w:rFonts w:cs="Times New Roman"/>
          <w:szCs w:val="24"/>
          <w:lang w:val="de-DE"/>
        </w:rPr>
        <w:t>uf</w:t>
      </w:r>
      <w:r w:rsidRPr="00CF422E">
        <w:rPr>
          <w:rFonts w:cs="Times New Roman"/>
          <w:szCs w:val="24"/>
          <w:lang w:val="de-DE"/>
        </w:rPr>
        <w:t>satz von Katharina Reiss</w:t>
      </w:r>
      <w:r w:rsidR="00033457" w:rsidRPr="00CF422E">
        <w:rPr>
          <w:rFonts w:cs="Times New Roman"/>
          <w:szCs w:val="24"/>
          <w:lang w:val="de-DE"/>
        </w:rPr>
        <w:t xml:space="preserve"> aus</w:t>
      </w:r>
      <w:r w:rsidRPr="00CF422E">
        <w:rPr>
          <w:rFonts w:cs="Times New Roman"/>
          <w:szCs w:val="24"/>
          <w:lang w:val="de-DE"/>
        </w:rPr>
        <w:t xml:space="preserve">, erstmals publiziert im Jahre 1971 in ihrer Monografie </w:t>
      </w:r>
      <w:r w:rsidRPr="00DF472C">
        <w:rPr>
          <w:rFonts w:cs="Times New Roman"/>
          <w:i/>
          <w:iCs/>
          <w:szCs w:val="24"/>
          <w:lang w:val="de-DE"/>
        </w:rPr>
        <w:t>„Möglichkeiten und Grenzen der Übersetzungskritik. Kategorien und Kriterien für eine sachgerechte Beurteilung von Übersetzungen“</w:t>
      </w:r>
      <w:r w:rsidRPr="00CF422E">
        <w:rPr>
          <w:rFonts w:cs="Times New Roman"/>
          <w:szCs w:val="24"/>
          <w:lang w:val="de-DE"/>
        </w:rPr>
        <w:t xml:space="preserve">, </w:t>
      </w:r>
      <w:r w:rsidR="007E4959" w:rsidRPr="00CF422E">
        <w:rPr>
          <w:rFonts w:cs="Times New Roman"/>
          <w:szCs w:val="24"/>
          <w:lang w:val="de-DE"/>
        </w:rPr>
        <w:t xml:space="preserve">der </w:t>
      </w:r>
      <w:r w:rsidR="00033457" w:rsidRPr="00CF422E">
        <w:rPr>
          <w:rFonts w:cs="Times New Roman"/>
          <w:szCs w:val="24"/>
          <w:lang w:val="de-DE"/>
        </w:rPr>
        <w:t xml:space="preserve">auch </w:t>
      </w:r>
      <w:r w:rsidR="007E4959" w:rsidRPr="00CF422E">
        <w:rPr>
          <w:rFonts w:cs="Times New Roman"/>
          <w:szCs w:val="24"/>
          <w:lang w:val="de-DE"/>
        </w:rPr>
        <w:t>in de</w:t>
      </w:r>
      <w:r w:rsidR="007E3164" w:rsidRPr="00CF422E">
        <w:rPr>
          <w:rFonts w:cs="Times New Roman"/>
          <w:szCs w:val="24"/>
          <w:lang w:val="de-DE"/>
        </w:rPr>
        <w:t>m</w:t>
      </w:r>
      <w:r w:rsidR="007E4959" w:rsidRPr="00CF422E">
        <w:rPr>
          <w:rFonts w:cs="Times New Roman"/>
          <w:szCs w:val="24"/>
          <w:lang w:val="de-DE"/>
        </w:rPr>
        <w:t xml:space="preserve"> </w:t>
      </w:r>
      <w:r w:rsidR="007E3164" w:rsidRPr="00CF422E">
        <w:rPr>
          <w:rFonts w:cs="Times New Roman"/>
          <w:szCs w:val="24"/>
          <w:lang w:val="de-DE"/>
        </w:rPr>
        <w:t>Buch</w:t>
      </w:r>
      <w:r w:rsidR="007E4959" w:rsidRPr="00CF422E">
        <w:rPr>
          <w:rFonts w:cs="Times New Roman"/>
          <w:szCs w:val="24"/>
          <w:lang w:val="de-DE"/>
        </w:rPr>
        <w:t xml:space="preserve"> von Jitka Zehnalová vorgestellt wurde</w:t>
      </w:r>
      <w:r w:rsidRPr="00CF422E">
        <w:rPr>
          <w:rFonts w:cs="Times New Roman"/>
          <w:szCs w:val="24"/>
          <w:lang w:val="de-DE"/>
        </w:rPr>
        <w:t>.</w:t>
      </w:r>
      <w:r w:rsidR="007E4959" w:rsidRPr="00CF422E">
        <w:rPr>
          <w:rStyle w:val="Znakapoznpodarou"/>
          <w:rFonts w:cs="Times New Roman"/>
          <w:szCs w:val="24"/>
          <w:lang w:val="de-DE"/>
        </w:rPr>
        <w:footnoteReference w:id="32"/>
      </w:r>
      <w:r w:rsidRPr="00CF422E">
        <w:rPr>
          <w:rFonts w:cs="Times New Roman"/>
          <w:szCs w:val="24"/>
          <w:lang w:val="de-DE"/>
        </w:rPr>
        <w:t xml:space="preserve"> Ich begrenze mich ausschließlich a</w:t>
      </w:r>
      <w:r w:rsidR="00033457" w:rsidRPr="00CF422E">
        <w:rPr>
          <w:rFonts w:cs="Times New Roman"/>
          <w:szCs w:val="24"/>
          <w:lang w:val="de-DE"/>
        </w:rPr>
        <w:t>uf</w:t>
      </w:r>
      <w:r w:rsidRPr="00CF422E">
        <w:rPr>
          <w:rFonts w:cs="Times New Roman"/>
          <w:szCs w:val="24"/>
          <w:lang w:val="de-DE"/>
        </w:rPr>
        <w:t xml:space="preserve"> ihre Texttypologie und Analyse der sprachlichen Mittel</w:t>
      </w:r>
      <w:r w:rsidR="00806A3C" w:rsidRPr="00CF422E">
        <w:rPr>
          <w:rFonts w:cs="Times New Roman"/>
          <w:szCs w:val="24"/>
          <w:lang w:val="de-DE"/>
        </w:rPr>
        <w:t xml:space="preserve"> </w:t>
      </w:r>
      <w:r w:rsidR="00033457" w:rsidRPr="00CF422E">
        <w:rPr>
          <w:rFonts w:cs="Times New Roman"/>
          <w:szCs w:val="24"/>
          <w:lang w:val="de-DE"/>
        </w:rPr>
        <w:t>im</w:t>
      </w:r>
      <w:r w:rsidR="00806A3C" w:rsidRPr="00CF422E">
        <w:rPr>
          <w:rFonts w:cs="Times New Roman"/>
          <w:szCs w:val="24"/>
          <w:lang w:val="de-DE"/>
        </w:rPr>
        <w:t xml:space="preserve"> Original.</w:t>
      </w:r>
    </w:p>
    <w:p w14:paraId="7C812806" w14:textId="77777777" w:rsidR="005374AA" w:rsidRPr="00CF422E" w:rsidRDefault="005374AA" w:rsidP="00FC72E4">
      <w:pPr>
        <w:tabs>
          <w:tab w:val="left" w:pos="4395"/>
        </w:tabs>
        <w:jc w:val="both"/>
        <w:rPr>
          <w:rFonts w:cs="Times New Roman"/>
          <w:szCs w:val="24"/>
          <w:lang w:val="de-DE"/>
        </w:rPr>
      </w:pPr>
      <w:r w:rsidRPr="00CF422E">
        <w:rPr>
          <w:rFonts w:cs="Times New Roman"/>
          <w:szCs w:val="24"/>
          <w:lang w:val="de-DE"/>
        </w:rPr>
        <w:t>Katharina Reiss gliedert Texte in vier Grundtypen,</w:t>
      </w:r>
      <w:r w:rsidR="00F51904" w:rsidRPr="00CF422E">
        <w:rPr>
          <w:rFonts w:cs="Times New Roman"/>
          <w:szCs w:val="24"/>
          <w:lang w:val="de-DE"/>
        </w:rPr>
        <w:t xml:space="preserve"> </w:t>
      </w:r>
      <w:r w:rsidR="00757A8B" w:rsidRPr="00CF422E">
        <w:rPr>
          <w:rFonts w:cs="Times New Roman"/>
          <w:szCs w:val="24"/>
          <w:lang w:val="de-DE"/>
        </w:rPr>
        <w:t xml:space="preserve">und </w:t>
      </w:r>
      <w:r w:rsidRPr="00CF422E">
        <w:rPr>
          <w:rFonts w:cs="Times New Roman"/>
          <w:szCs w:val="24"/>
          <w:lang w:val="de-DE"/>
        </w:rPr>
        <w:t>zwar de</w:t>
      </w:r>
      <w:r w:rsidR="00757A8B" w:rsidRPr="00CF422E">
        <w:rPr>
          <w:rFonts w:cs="Times New Roman"/>
          <w:szCs w:val="24"/>
          <w:lang w:val="de-DE"/>
        </w:rPr>
        <w:t>n</w:t>
      </w:r>
      <w:r w:rsidRPr="00CF422E">
        <w:rPr>
          <w:rFonts w:cs="Times New Roman"/>
          <w:szCs w:val="24"/>
          <w:lang w:val="de-DE"/>
        </w:rPr>
        <w:t xml:space="preserve"> </w:t>
      </w:r>
      <w:r w:rsidR="001F12F9" w:rsidRPr="00CF422E">
        <w:rPr>
          <w:rFonts w:cs="Times New Roman"/>
          <w:szCs w:val="24"/>
          <w:lang w:val="de-DE"/>
        </w:rPr>
        <w:t>informative</w:t>
      </w:r>
      <w:r w:rsidR="00757A8B" w:rsidRPr="00CF422E">
        <w:rPr>
          <w:rFonts w:cs="Times New Roman"/>
          <w:szCs w:val="24"/>
          <w:lang w:val="de-DE"/>
        </w:rPr>
        <w:t>n</w:t>
      </w:r>
      <w:r w:rsidR="001F12F9" w:rsidRPr="00CF422E">
        <w:rPr>
          <w:rFonts w:cs="Times New Roman"/>
          <w:szCs w:val="24"/>
          <w:lang w:val="de-DE"/>
        </w:rPr>
        <w:t>,</w:t>
      </w:r>
      <w:r w:rsidRPr="00CF422E">
        <w:rPr>
          <w:rFonts w:cs="Times New Roman"/>
          <w:szCs w:val="24"/>
          <w:lang w:val="de-DE"/>
        </w:rPr>
        <w:t xml:space="preserve"> de</w:t>
      </w:r>
      <w:r w:rsidR="00757A8B" w:rsidRPr="00CF422E">
        <w:rPr>
          <w:rFonts w:cs="Times New Roman"/>
          <w:szCs w:val="24"/>
          <w:lang w:val="de-DE"/>
        </w:rPr>
        <w:t>n</w:t>
      </w:r>
      <w:r w:rsidRPr="00CF422E">
        <w:rPr>
          <w:rFonts w:cs="Times New Roman"/>
          <w:szCs w:val="24"/>
          <w:lang w:val="de-DE"/>
        </w:rPr>
        <w:t xml:space="preserve"> </w:t>
      </w:r>
      <w:r w:rsidR="001F12F9" w:rsidRPr="00CF422E">
        <w:rPr>
          <w:rFonts w:cs="Times New Roman"/>
          <w:szCs w:val="24"/>
          <w:lang w:val="de-DE"/>
        </w:rPr>
        <w:t>operative</w:t>
      </w:r>
      <w:r w:rsidR="00757A8B" w:rsidRPr="00CF422E">
        <w:rPr>
          <w:rFonts w:cs="Times New Roman"/>
          <w:szCs w:val="24"/>
          <w:lang w:val="de-DE"/>
        </w:rPr>
        <w:t>n</w:t>
      </w:r>
      <w:r w:rsidR="001F12F9" w:rsidRPr="00CF422E">
        <w:rPr>
          <w:rFonts w:cs="Times New Roman"/>
          <w:szCs w:val="24"/>
          <w:lang w:val="de-DE"/>
        </w:rPr>
        <w:t xml:space="preserve">, </w:t>
      </w:r>
      <w:r w:rsidRPr="00CF422E">
        <w:rPr>
          <w:rFonts w:cs="Times New Roman"/>
          <w:szCs w:val="24"/>
          <w:lang w:val="de-DE"/>
        </w:rPr>
        <w:t>de</w:t>
      </w:r>
      <w:r w:rsidR="00757A8B" w:rsidRPr="00CF422E">
        <w:rPr>
          <w:rFonts w:cs="Times New Roman"/>
          <w:szCs w:val="24"/>
          <w:lang w:val="de-DE"/>
        </w:rPr>
        <w:t>n</w:t>
      </w:r>
      <w:r w:rsidRPr="00CF422E">
        <w:rPr>
          <w:rFonts w:cs="Times New Roman"/>
          <w:szCs w:val="24"/>
          <w:lang w:val="de-DE"/>
        </w:rPr>
        <w:t xml:space="preserve"> expressive</w:t>
      </w:r>
      <w:r w:rsidR="00757A8B" w:rsidRPr="00CF422E">
        <w:rPr>
          <w:rFonts w:cs="Times New Roman"/>
          <w:szCs w:val="24"/>
          <w:lang w:val="de-DE"/>
        </w:rPr>
        <w:t>n</w:t>
      </w:r>
      <w:r w:rsidRPr="00CF422E">
        <w:rPr>
          <w:rFonts w:cs="Times New Roman"/>
          <w:szCs w:val="24"/>
          <w:lang w:val="de-DE"/>
        </w:rPr>
        <w:t xml:space="preserve"> und de</w:t>
      </w:r>
      <w:r w:rsidR="00757A8B" w:rsidRPr="00CF422E">
        <w:rPr>
          <w:rFonts w:cs="Times New Roman"/>
          <w:szCs w:val="24"/>
          <w:lang w:val="de-DE"/>
        </w:rPr>
        <w:t>n</w:t>
      </w:r>
      <w:r w:rsidRPr="00CF422E">
        <w:rPr>
          <w:rFonts w:cs="Times New Roman"/>
          <w:szCs w:val="24"/>
          <w:lang w:val="de-DE"/>
        </w:rPr>
        <w:t xml:space="preserve"> audiomediale</w:t>
      </w:r>
      <w:r w:rsidR="00757A8B" w:rsidRPr="00CF422E">
        <w:rPr>
          <w:rFonts w:cs="Times New Roman"/>
          <w:szCs w:val="24"/>
          <w:lang w:val="de-DE"/>
        </w:rPr>
        <w:t>n</w:t>
      </w:r>
      <w:r w:rsidRPr="00CF422E">
        <w:rPr>
          <w:rFonts w:cs="Times New Roman"/>
          <w:szCs w:val="24"/>
          <w:lang w:val="de-DE"/>
        </w:rPr>
        <w:t xml:space="preserve"> Typus, und jedem Typ ordnet sie eine Sprachfunktion und eine Sprachdimension zu.</w:t>
      </w:r>
      <w:r w:rsidR="007E4959" w:rsidRPr="00CF422E">
        <w:rPr>
          <w:rFonts w:cs="Times New Roman"/>
          <w:szCs w:val="24"/>
          <w:lang w:val="de-DE"/>
        </w:rPr>
        <w:t xml:space="preserve"> Meiner Überzeugung nach gehört die Erzählung </w:t>
      </w:r>
      <w:r w:rsidR="007E4959" w:rsidRPr="00DF472C">
        <w:rPr>
          <w:rFonts w:cs="Times New Roman"/>
          <w:i/>
          <w:iCs/>
          <w:szCs w:val="24"/>
          <w:lang w:val="de-DE"/>
        </w:rPr>
        <w:t>„Ein Mann und eine Magd“</w:t>
      </w:r>
      <w:r w:rsidR="007E4959" w:rsidRPr="00CF422E">
        <w:rPr>
          <w:rFonts w:cs="Times New Roman"/>
          <w:szCs w:val="24"/>
          <w:lang w:val="de-DE"/>
        </w:rPr>
        <w:t xml:space="preserve"> </w:t>
      </w:r>
      <w:r w:rsidR="0099423B" w:rsidRPr="00CF422E">
        <w:rPr>
          <w:rFonts w:cs="Times New Roman"/>
          <w:szCs w:val="24"/>
          <w:lang w:val="de-DE"/>
        </w:rPr>
        <w:t>als ein literarische</w:t>
      </w:r>
      <w:r w:rsidR="00070639" w:rsidRPr="00CF422E">
        <w:rPr>
          <w:rFonts w:cs="Times New Roman"/>
          <w:szCs w:val="24"/>
          <w:lang w:val="de-DE"/>
        </w:rPr>
        <w:t>s</w:t>
      </w:r>
      <w:r w:rsidR="0099423B" w:rsidRPr="00CF422E">
        <w:rPr>
          <w:rFonts w:cs="Times New Roman"/>
          <w:szCs w:val="24"/>
          <w:lang w:val="de-DE"/>
        </w:rPr>
        <w:t xml:space="preserve"> Werk </w:t>
      </w:r>
      <w:r w:rsidR="007E4959" w:rsidRPr="00CF422E">
        <w:rPr>
          <w:rFonts w:cs="Times New Roman"/>
          <w:szCs w:val="24"/>
          <w:lang w:val="de-DE"/>
        </w:rPr>
        <w:t>zu dem expressiven Texttypus, der die Form des Textes in Vordergrund stellt</w:t>
      </w:r>
      <w:r w:rsidR="00D66AF8" w:rsidRPr="00CF422E">
        <w:rPr>
          <w:rFonts w:cs="Times New Roman"/>
          <w:szCs w:val="24"/>
          <w:lang w:val="de-DE"/>
        </w:rPr>
        <w:t>.</w:t>
      </w:r>
      <w:r w:rsidR="007E4959" w:rsidRPr="00CF422E">
        <w:rPr>
          <w:rFonts w:cs="Times New Roman"/>
          <w:szCs w:val="24"/>
          <w:lang w:val="de-DE"/>
        </w:rPr>
        <w:t xml:space="preserve"> </w:t>
      </w:r>
      <w:r w:rsidR="00D66AF8" w:rsidRPr="00CF422E">
        <w:rPr>
          <w:rFonts w:cs="Times New Roman"/>
          <w:szCs w:val="24"/>
          <w:lang w:val="de-DE"/>
        </w:rPr>
        <w:t>D</w:t>
      </w:r>
      <w:r w:rsidR="007E4959" w:rsidRPr="00CF422E">
        <w:rPr>
          <w:rFonts w:cs="Times New Roman"/>
          <w:szCs w:val="24"/>
          <w:lang w:val="de-DE"/>
        </w:rPr>
        <w:t xml:space="preserve">ie Sprachfunktion des Textes ist demnach expressiv und die Sprachdimension ist auf Ästhetik orientiert. </w:t>
      </w:r>
    </w:p>
    <w:p w14:paraId="01E96ED6" w14:textId="77777777" w:rsidR="00D36564" w:rsidRPr="00CF422E" w:rsidRDefault="00070639" w:rsidP="00FC72E4">
      <w:pPr>
        <w:tabs>
          <w:tab w:val="left" w:pos="4395"/>
        </w:tabs>
        <w:jc w:val="both"/>
        <w:rPr>
          <w:rFonts w:cs="Times New Roman"/>
          <w:szCs w:val="24"/>
          <w:lang w:val="de-DE"/>
        </w:rPr>
      </w:pPr>
      <w:r w:rsidRPr="00CF422E">
        <w:rPr>
          <w:rFonts w:cs="Times New Roman"/>
          <w:szCs w:val="24"/>
          <w:lang w:val="de-DE"/>
        </w:rPr>
        <w:lastRenderedPageBreak/>
        <w:t>Katherina Reiß konzentriert sich auch auf sprachliche Mittel, unter denen sie semantische, lexikalische, grammatische und stilistische Mittel unterscheid</w:t>
      </w:r>
      <w:r w:rsidR="00D66AF8" w:rsidRPr="00CF422E">
        <w:rPr>
          <w:rFonts w:cs="Times New Roman"/>
          <w:szCs w:val="24"/>
          <w:lang w:val="de-DE"/>
        </w:rPr>
        <w:t>et.</w:t>
      </w:r>
      <w:r w:rsidRPr="00CF422E">
        <w:rPr>
          <w:rFonts w:cs="Times New Roman"/>
          <w:szCs w:val="24"/>
          <w:lang w:val="de-DE"/>
        </w:rPr>
        <w:t xml:space="preserve"> </w:t>
      </w:r>
    </w:p>
    <w:p w14:paraId="734DB692" w14:textId="77777777" w:rsidR="00070639" w:rsidRPr="00CF422E" w:rsidRDefault="00D36564" w:rsidP="00FC72E4">
      <w:pPr>
        <w:tabs>
          <w:tab w:val="left" w:pos="4395"/>
        </w:tabs>
        <w:jc w:val="both"/>
        <w:rPr>
          <w:rFonts w:cs="Times New Roman"/>
          <w:szCs w:val="24"/>
          <w:lang w:val="de-DE"/>
        </w:rPr>
      </w:pPr>
      <w:r w:rsidRPr="00CF422E">
        <w:rPr>
          <w:rFonts w:cs="Times New Roman"/>
          <w:szCs w:val="24"/>
          <w:lang w:val="de-DE"/>
        </w:rPr>
        <w:t>Hinsichtlich der semantischen Elemente</w:t>
      </w:r>
      <w:r w:rsidR="00070639" w:rsidRPr="00CF422E">
        <w:rPr>
          <w:rFonts w:cs="Times New Roman"/>
          <w:szCs w:val="24"/>
          <w:lang w:val="de-DE"/>
        </w:rPr>
        <w:t xml:space="preserve"> findet sie </w:t>
      </w:r>
      <w:r w:rsidR="00757A8B" w:rsidRPr="00CF422E">
        <w:rPr>
          <w:rFonts w:cs="Times New Roman"/>
          <w:szCs w:val="24"/>
          <w:lang w:val="de-DE"/>
        </w:rPr>
        <w:t xml:space="preserve">unter anderem </w:t>
      </w:r>
      <w:r w:rsidR="00070639" w:rsidRPr="00CF422E">
        <w:rPr>
          <w:rFonts w:cs="Times New Roman"/>
          <w:szCs w:val="24"/>
          <w:lang w:val="de-DE"/>
        </w:rPr>
        <w:t xml:space="preserve">die Untersuchung von Makro- und Mikrokontext wichtig, weil eine </w:t>
      </w:r>
      <w:r w:rsidR="00757A8B" w:rsidRPr="00CF422E">
        <w:rPr>
          <w:rFonts w:cs="Times New Roman"/>
          <w:szCs w:val="24"/>
          <w:lang w:val="de-DE"/>
        </w:rPr>
        <w:t>falsche</w:t>
      </w:r>
      <w:r w:rsidR="00070639" w:rsidRPr="00CF422E">
        <w:rPr>
          <w:rFonts w:cs="Times New Roman"/>
          <w:szCs w:val="24"/>
          <w:lang w:val="de-DE"/>
        </w:rPr>
        <w:t xml:space="preserve"> Interpretation </w:t>
      </w:r>
      <w:r w:rsidR="007E3164" w:rsidRPr="00CF422E">
        <w:rPr>
          <w:rFonts w:cs="Times New Roman"/>
          <w:szCs w:val="24"/>
          <w:lang w:val="de-DE"/>
        </w:rPr>
        <w:t xml:space="preserve">des Originals </w:t>
      </w:r>
      <w:r w:rsidR="00070639" w:rsidRPr="00CF422E">
        <w:rPr>
          <w:rFonts w:cs="Times New Roman"/>
          <w:szCs w:val="24"/>
          <w:lang w:val="de-DE"/>
        </w:rPr>
        <w:t>zu Übersetzungsfehlern und zu</w:t>
      </w:r>
      <w:r w:rsidR="00757A8B" w:rsidRPr="00CF422E">
        <w:rPr>
          <w:rFonts w:cs="Times New Roman"/>
          <w:szCs w:val="24"/>
          <w:lang w:val="de-DE"/>
        </w:rPr>
        <w:t>m</w:t>
      </w:r>
      <w:r w:rsidR="00070639" w:rsidRPr="00CF422E">
        <w:rPr>
          <w:rFonts w:cs="Times New Roman"/>
          <w:szCs w:val="24"/>
          <w:lang w:val="de-DE"/>
        </w:rPr>
        <w:t xml:space="preserve"> unnötigen Expliziteren und Impl</w:t>
      </w:r>
      <w:r w:rsidRPr="00CF422E">
        <w:rPr>
          <w:rFonts w:cs="Times New Roman"/>
          <w:szCs w:val="24"/>
          <w:lang w:val="de-DE"/>
        </w:rPr>
        <w:t>iziteren</w:t>
      </w:r>
      <w:r w:rsidR="00070639" w:rsidRPr="00CF422E">
        <w:rPr>
          <w:rFonts w:cs="Times New Roman"/>
          <w:szCs w:val="24"/>
          <w:lang w:val="de-DE"/>
        </w:rPr>
        <w:t xml:space="preserve"> führen </w:t>
      </w:r>
      <w:r w:rsidRPr="00CF422E">
        <w:rPr>
          <w:rFonts w:cs="Times New Roman"/>
          <w:szCs w:val="24"/>
          <w:lang w:val="de-DE"/>
        </w:rPr>
        <w:t>könnte, womit ich mich später in meiner Arbeit beschäftigen werde.</w:t>
      </w:r>
    </w:p>
    <w:p w14:paraId="0761ED0A" w14:textId="77777777" w:rsidR="00D36564" w:rsidRPr="00CF422E" w:rsidRDefault="00D36564" w:rsidP="00FC72E4">
      <w:pPr>
        <w:tabs>
          <w:tab w:val="left" w:pos="4395"/>
        </w:tabs>
        <w:jc w:val="both"/>
        <w:rPr>
          <w:rFonts w:cs="Times New Roman"/>
          <w:szCs w:val="24"/>
          <w:lang w:val="de-DE"/>
        </w:rPr>
      </w:pPr>
      <w:r w:rsidRPr="00CF422E">
        <w:rPr>
          <w:rFonts w:cs="Times New Roman"/>
          <w:szCs w:val="24"/>
          <w:lang w:val="de-DE"/>
        </w:rPr>
        <w:t xml:space="preserve">Was die lexikalischen Elemente betrifft, </w:t>
      </w:r>
      <w:r w:rsidR="00D66AF8" w:rsidRPr="00CF422E">
        <w:rPr>
          <w:rFonts w:cs="Times New Roman"/>
          <w:szCs w:val="24"/>
          <w:lang w:val="de-DE"/>
        </w:rPr>
        <w:t xml:space="preserve">orientiert </w:t>
      </w:r>
      <w:r w:rsidRPr="00CF422E">
        <w:rPr>
          <w:rFonts w:cs="Times New Roman"/>
          <w:szCs w:val="24"/>
          <w:lang w:val="de-DE"/>
        </w:rPr>
        <w:t xml:space="preserve">sie sich in ihrer Analyse des Originals auf Termini, Idiomen, Metaphern, Phraseme, feste Wortverbindungen und </w:t>
      </w:r>
      <w:r w:rsidR="00D66AF8" w:rsidRPr="00CF422E">
        <w:rPr>
          <w:rFonts w:cs="Times New Roman"/>
          <w:szCs w:val="24"/>
          <w:lang w:val="de-DE"/>
        </w:rPr>
        <w:t xml:space="preserve">ähnliche. </w:t>
      </w:r>
    </w:p>
    <w:p w14:paraId="52CF55B3" w14:textId="77777777" w:rsidR="00F51904" w:rsidRPr="00CF422E" w:rsidRDefault="00D36564" w:rsidP="00FC72E4">
      <w:pPr>
        <w:tabs>
          <w:tab w:val="left" w:pos="4395"/>
        </w:tabs>
        <w:jc w:val="both"/>
        <w:rPr>
          <w:rFonts w:cs="Times New Roman"/>
          <w:szCs w:val="24"/>
          <w:lang w:val="de-DE"/>
        </w:rPr>
      </w:pPr>
      <w:r w:rsidRPr="00CF422E">
        <w:rPr>
          <w:rFonts w:cs="Times New Roman"/>
          <w:szCs w:val="24"/>
          <w:lang w:val="de-DE"/>
        </w:rPr>
        <w:t xml:space="preserve">In der Erzählung </w:t>
      </w:r>
      <w:r w:rsidRPr="00DF472C">
        <w:rPr>
          <w:rFonts w:cs="Times New Roman"/>
          <w:i/>
          <w:iCs/>
          <w:szCs w:val="24"/>
          <w:lang w:val="de-DE"/>
        </w:rPr>
        <w:t>„Ein Mann und eine Magd</w:t>
      </w:r>
      <w:r w:rsidR="007E3164" w:rsidRPr="00DF472C">
        <w:rPr>
          <w:rFonts w:cs="Times New Roman"/>
          <w:i/>
          <w:iCs/>
          <w:szCs w:val="24"/>
          <w:lang w:val="de-DE"/>
        </w:rPr>
        <w:t>“</w:t>
      </w:r>
      <w:r w:rsidRPr="00CF422E">
        <w:rPr>
          <w:rFonts w:cs="Times New Roman"/>
          <w:szCs w:val="24"/>
          <w:lang w:val="de-DE"/>
        </w:rPr>
        <w:t xml:space="preserve"> tauchen </w:t>
      </w:r>
      <w:r w:rsidR="00F51904" w:rsidRPr="00CF422E">
        <w:rPr>
          <w:rFonts w:cs="Times New Roman"/>
          <w:szCs w:val="24"/>
          <w:lang w:val="de-DE"/>
        </w:rPr>
        <w:t xml:space="preserve">nicht </w:t>
      </w:r>
      <w:r w:rsidRPr="00CF422E">
        <w:rPr>
          <w:rFonts w:cs="Times New Roman"/>
          <w:szCs w:val="24"/>
          <w:lang w:val="de-DE"/>
        </w:rPr>
        <w:t>viele diese lexikalischen Elemente auf</w:t>
      </w:r>
      <w:r w:rsidR="00F51904" w:rsidRPr="00CF422E">
        <w:rPr>
          <w:rFonts w:cs="Times New Roman"/>
          <w:szCs w:val="24"/>
          <w:lang w:val="de-DE"/>
        </w:rPr>
        <w:t>. Ich würde jetzt gern Beispiele in ihrer grammatischen Grundform für die jeweiligen Kategorien aufzählen</w:t>
      </w:r>
      <w:r w:rsidR="00757A8B" w:rsidRPr="00CF422E">
        <w:rPr>
          <w:rFonts w:cs="Times New Roman"/>
          <w:szCs w:val="24"/>
          <w:lang w:val="de-DE"/>
        </w:rPr>
        <w:t xml:space="preserve"> und ihre Funktion in der Erzählung beschreiben.</w:t>
      </w:r>
    </w:p>
    <w:p w14:paraId="77178F49" w14:textId="24ACC503" w:rsidR="00D36564" w:rsidRPr="00CF422E" w:rsidRDefault="00D66AF8" w:rsidP="00FC72E4">
      <w:pPr>
        <w:tabs>
          <w:tab w:val="left" w:pos="4395"/>
        </w:tabs>
        <w:jc w:val="both"/>
        <w:rPr>
          <w:rFonts w:cs="Times New Roman"/>
          <w:szCs w:val="24"/>
          <w:lang w:val="de-DE"/>
        </w:rPr>
      </w:pPr>
      <w:r w:rsidRPr="00CF422E">
        <w:rPr>
          <w:rFonts w:cs="Times New Roman"/>
          <w:szCs w:val="24"/>
          <w:lang w:val="de-DE"/>
        </w:rPr>
        <w:t xml:space="preserve">Die größte in der Erzählung vertretene Gruppe sind </w:t>
      </w:r>
      <w:r w:rsidR="00DF472C" w:rsidRPr="00CF422E">
        <w:rPr>
          <w:rFonts w:cs="Times New Roman"/>
          <w:szCs w:val="24"/>
          <w:lang w:val="de-DE"/>
        </w:rPr>
        <w:t>Phraseme,</w:t>
      </w:r>
      <w:r w:rsidRPr="00CF422E">
        <w:rPr>
          <w:rFonts w:cs="Times New Roman"/>
          <w:szCs w:val="24"/>
          <w:lang w:val="de-DE"/>
        </w:rPr>
        <w:t xml:space="preserve"> und zwar Phraseme</w:t>
      </w:r>
      <w:r w:rsidR="003D3783" w:rsidRPr="00CF422E">
        <w:rPr>
          <w:rFonts w:cs="Times New Roman"/>
          <w:szCs w:val="24"/>
          <w:lang w:val="de-DE"/>
        </w:rPr>
        <w:t xml:space="preserve"> mit Somatismen wie „mit großen Augen jn. zusehen“ (S. 13)</w:t>
      </w:r>
      <w:r w:rsidR="00FD2A9E" w:rsidRPr="00CF422E">
        <w:rPr>
          <w:rStyle w:val="Znakapoznpodarou"/>
          <w:rFonts w:cs="Times New Roman"/>
          <w:szCs w:val="24"/>
          <w:lang w:val="de-DE"/>
        </w:rPr>
        <w:footnoteReference w:id="33"/>
      </w:r>
      <w:r w:rsidR="003D3783" w:rsidRPr="00CF422E">
        <w:rPr>
          <w:rFonts w:cs="Times New Roman"/>
          <w:szCs w:val="24"/>
          <w:lang w:val="de-DE"/>
        </w:rPr>
        <w:t>, „kein Auge von jm. lassen“ (S. 20), „Größeres im Auge haben“ (S. 27), „sich auf die Beine machen“ (S. 27), „wie ein Blitz durch den Kopf fahren“ (S. 39)</w:t>
      </w:r>
      <w:r w:rsidR="00CD310C" w:rsidRPr="00CF422E">
        <w:rPr>
          <w:rFonts w:cs="Times New Roman"/>
          <w:szCs w:val="24"/>
          <w:lang w:val="de-DE"/>
        </w:rPr>
        <w:t xml:space="preserve">, wobei der zuletzt gennannte Phrasem auch zu der Gruppe der </w:t>
      </w:r>
      <w:r w:rsidR="00757A8B" w:rsidRPr="00CF422E">
        <w:rPr>
          <w:rFonts w:cs="Times New Roman"/>
          <w:szCs w:val="24"/>
          <w:lang w:val="de-DE"/>
        </w:rPr>
        <w:t>k</w:t>
      </w:r>
      <w:r w:rsidR="00CD310C" w:rsidRPr="00CF422E">
        <w:rPr>
          <w:rFonts w:cs="Times New Roman"/>
          <w:szCs w:val="24"/>
          <w:lang w:val="de-DE"/>
        </w:rPr>
        <w:t>omparativen Phraseme</w:t>
      </w:r>
      <w:r w:rsidR="00757A8B" w:rsidRPr="00CF422E">
        <w:rPr>
          <w:rFonts w:cs="Times New Roman"/>
          <w:szCs w:val="24"/>
          <w:lang w:val="de-DE"/>
        </w:rPr>
        <w:t xml:space="preserve"> </w:t>
      </w:r>
      <w:r w:rsidR="00CD310C" w:rsidRPr="00CF422E">
        <w:rPr>
          <w:rFonts w:cs="Times New Roman"/>
          <w:szCs w:val="24"/>
          <w:lang w:val="de-DE"/>
        </w:rPr>
        <w:t>gehör</w:t>
      </w:r>
      <w:r w:rsidR="00F51904" w:rsidRPr="00CF422E">
        <w:rPr>
          <w:rFonts w:cs="Times New Roman"/>
          <w:szCs w:val="24"/>
          <w:lang w:val="de-DE"/>
        </w:rPr>
        <w:t>en könnte</w:t>
      </w:r>
      <w:r w:rsidR="00CD310C" w:rsidRPr="00CF422E">
        <w:rPr>
          <w:rFonts w:cs="Times New Roman"/>
          <w:szCs w:val="24"/>
          <w:lang w:val="de-DE"/>
        </w:rPr>
        <w:t xml:space="preserve">. </w:t>
      </w:r>
      <w:r w:rsidR="003D3783" w:rsidRPr="00CF422E">
        <w:rPr>
          <w:rFonts w:cs="Times New Roman"/>
          <w:szCs w:val="24"/>
          <w:lang w:val="de-DE"/>
        </w:rPr>
        <w:t xml:space="preserve">Es kommen hier auch Idiome wie „jeder hat </w:t>
      </w:r>
      <w:r w:rsidR="00CD310C" w:rsidRPr="00CF422E">
        <w:rPr>
          <w:rFonts w:cs="Times New Roman"/>
          <w:szCs w:val="24"/>
          <w:lang w:val="de-DE"/>
        </w:rPr>
        <w:t>andere Mucken“ (S. 44)</w:t>
      </w:r>
      <w:r w:rsidR="00F51904" w:rsidRPr="00CF422E">
        <w:rPr>
          <w:rFonts w:cs="Times New Roman"/>
          <w:szCs w:val="24"/>
          <w:lang w:val="de-DE"/>
        </w:rPr>
        <w:t xml:space="preserve"> oder </w:t>
      </w:r>
      <w:r w:rsidR="00CD310C" w:rsidRPr="00CF422E">
        <w:rPr>
          <w:rFonts w:cs="Times New Roman"/>
          <w:szCs w:val="24"/>
          <w:lang w:val="de-DE"/>
        </w:rPr>
        <w:t>Modellbildungen wie „Nacht für Nacht“ (S. 16) oder „von Tag zu Tag“ (S. 34)</w:t>
      </w:r>
      <w:r w:rsidRPr="00CF422E">
        <w:rPr>
          <w:rFonts w:cs="Times New Roman"/>
          <w:szCs w:val="24"/>
          <w:lang w:val="de-DE"/>
        </w:rPr>
        <w:t xml:space="preserve"> vor</w:t>
      </w:r>
      <w:r w:rsidR="00CD310C" w:rsidRPr="00CF422E">
        <w:rPr>
          <w:rFonts w:cs="Times New Roman"/>
          <w:szCs w:val="24"/>
          <w:lang w:val="de-DE"/>
        </w:rPr>
        <w:t xml:space="preserve">. Man kann hier auch </w:t>
      </w:r>
      <w:r w:rsidR="00757A8B" w:rsidRPr="00CF422E">
        <w:rPr>
          <w:rFonts w:cs="Times New Roman"/>
          <w:szCs w:val="24"/>
          <w:lang w:val="de-DE"/>
        </w:rPr>
        <w:t>k</w:t>
      </w:r>
      <w:r w:rsidR="00CD310C" w:rsidRPr="00CF422E">
        <w:rPr>
          <w:rFonts w:cs="Times New Roman"/>
          <w:szCs w:val="24"/>
          <w:lang w:val="de-DE"/>
        </w:rPr>
        <w:t>omparative Phraseme finden, die gleichzeitig der Gruppe von Phrasemen mit Tierbezeichnungen</w:t>
      </w:r>
      <w:r w:rsidR="00F51904" w:rsidRPr="00CF422E">
        <w:rPr>
          <w:rFonts w:cs="Times New Roman"/>
          <w:szCs w:val="24"/>
          <w:lang w:val="de-DE"/>
        </w:rPr>
        <w:t xml:space="preserve"> zugeordnet werden könnten</w:t>
      </w:r>
      <w:r w:rsidR="00CD310C" w:rsidRPr="00CF422E">
        <w:rPr>
          <w:rFonts w:cs="Times New Roman"/>
          <w:szCs w:val="24"/>
          <w:lang w:val="de-DE"/>
        </w:rPr>
        <w:t xml:space="preserve">, wie beispielsweise „wie ein müdes großes Tier“ (S. 21) oder „wie ein Hund an der Tür kratzen“ (S. 31). </w:t>
      </w:r>
      <w:r w:rsidR="003D0ACD" w:rsidRPr="00CF422E">
        <w:rPr>
          <w:rFonts w:cs="Times New Roman"/>
          <w:szCs w:val="24"/>
          <w:lang w:val="de-DE"/>
        </w:rPr>
        <w:t xml:space="preserve"> </w:t>
      </w:r>
    </w:p>
    <w:p w14:paraId="5DE0ECDD" w14:textId="7784F6CE" w:rsidR="00AC0F42" w:rsidRPr="00CF422E" w:rsidRDefault="006F2949" w:rsidP="00FC72E4">
      <w:pPr>
        <w:tabs>
          <w:tab w:val="left" w:pos="4395"/>
        </w:tabs>
        <w:jc w:val="both"/>
        <w:rPr>
          <w:rFonts w:cs="Times New Roman"/>
          <w:szCs w:val="24"/>
          <w:lang w:val="de-DE"/>
        </w:rPr>
      </w:pPr>
      <w:r w:rsidRPr="00CF422E">
        <w:rPr>
          <w:rFonts w:cs="Times New Roman"/>
          <w:szCs w:val="24"/>
          <w:lang w:val="de-DE"/>
        </w:rPr>
        <w:t xml:space="preserve">In dieser Erzählung </w:t>
      </w:r>
      <w:r w:rsidR="00D66AF8" w:rsidRPr="00CF422E">
        <w:rPr>
          <w:rFonts w:cs="Times New Roman"/>
          <w:szCs w:val="24"/>
          <w:lang w:val="de-DE"/>
        </w:rPr>
        <w:t>tauchen</w:t>
      </w:r>
      <w:r w:rsidRPr="00CF422E">
        <w:rPr>
          <w:rFonts w:cs="Times New Roman"/>
          <w:szCs w:val="24"/>
          <w:lang w:val="de-DE"/>
        </w:rPr>
        <w:t xml:space="preserve"> auch einige </w:t>
      </w:r>
      <w:r w:rsidR="00D66AF8" w:rsidRPr="00CF422E">
        <w:rPr>
          <w:rFonts w:cs="Times New Roman"/>
          <w:szCs w:val="24"/>
          <w:lang w:val="de-DE"/>
        </w:rPr>
        <w:t>Fremdwörter auf</w:t>
      </w:r>
      <w:r w:rsidRPr="00CF422E">
        <w:rPr>
          <w:rFonts w:cs="Times New Roman"/>
          <w:szCs w:val="24"/>
          <w:lang w:val="de-DE"/>
        </w:rPr>
        <w:t xml:space="preserve"> wie „Livree“ (S. 31), „Boys“ (S. 31) oder „Kulis“ (S. 51) und auch </w:t>
      </w:r>
      <w:r w:rsidR="00462445" w:rsidRPr="00CF422E">
        <w:rPr>
          <w:rFonts w:cs="Times New Roman"/>
          <w:szCs w:val="24"/>
          <w:lang w:val="de-DE"/>
        </w:rPr>
        <w:t>einige</w:t>
      </w:r>
      <w:r w:rsidR="00D66AF8" w:rsidRPr="00CF422E">
        <w:rPr>
          <w:rFonts w:cs="Times New Roman"/>
          <w:szCs w:val="24"/>
          <w:lang w:val="de-DE"/>
        </w:rPr>
        <w:t>,</w:t>
      </w:r>
      <w:r w:rsidRPr="00CF422E">
        <w:rPr>
          <w:rFonts w:cs="Times New Roman"/>
          <w:szCs w:val="24"/>
          <w:lang w:val="de-DE"/>
        </w:rPr>
        <w:t xml:space="preserve"> aber </w:t>
      </w:r>
      <w:r w:rsidR="00462445" w:rsidRPr="00CF422E">
        <w:rPr>
          <w:rFonts w:cs="Times New Roman"/>
          <w:szCs w:val="24"/>
          <w:lang w:val="de-DE"/>
        </w:rPr>
        <w:t xml:space="preserve">wenn auch </w:t>
      </w:r>
      <w:r w:rsidRPr="00CF422E">
        <w:rPr>
          <w:rFonts w:cs="Times New Roman"/>
          <w:szCs w:val="24"/>
          <w:lang w:val="de-DE"/>
        </w:rPr>
        <w:t>nicht viele</w:t>
      </w:r>
      <w:r w:rsidR="00DF472C">
        <w:rPr>
          <w:rFonts w:cs="Times New Roman"/>
          <w:szCs w:val="24"/>
          <w:lang w:val="de-DE"/>
        </w:rPr>
        <w:t>,</w:t>
      </w:r>
      <w:r w:rsidRPr="00CF422E">
        <w:rPr>
          <w:rFonts w:cs="Times New Roman"/>
          <w:szCs w:val="24"/>
          <w:lang w:val="de-DE"/>
        </w:rPr>
        <w:t xml:space="preserve"> Metaphern wie zum Beispiel </w:t>
      </w:r>
      <w:r w:rsidR="00E13D22" w:rsidRPr="00CF422E">
        <w:rPr>
          <w:rFonts w:cs="Times New Roman"/>
          <w:szCs w:val="24"/>
          <w:lang w:val="de-DE"/>
        </w:rPr>
        <w:t xml:space="preserve">„mein Herz war von einem Druck beengt“ (S. 9), </w:t>
      </w:r>
      <w:r w:rsidRPr="00CF422E">
        <w:rPr>
          <w:rFonts w:cs="Times New Roman"/>
          <w:szCs w:val="24"/>
          <w:lang w:val="de-DE"/>
        </w:rPr>
        <w:t>„Tier, Leidenschaft und Blut schrie in mir“ (S. 22), „meine Seele war voll von Bildern einer glücklichen Zukunft“ (S. 23),</w:t>
      </w:r>
      <w:r w:rsidR="00E13D22" w:rsidRPr="00CF422E">
        <w:rPr>
          <w:rFonts w:cs="Times New Roman"/>
          <w:szCs w:val="24"/>
          <w:lang w:val="de-DE"/>
        </w:rPr>
        <w:t xml:space="preserve"> „Kinderhände greifen an die Wurzeln meiner Seele“ (S. 55).</w:t>
      </w:r>
    </w:p>
    <w:p w14:paraId="18EBB22E" w14:textId="77777777" w:rsidR="00C0741B" w:rsidRPr="00CF422E" w:rsidRDefault="00C0741B" w:rsidP="00FC72E4">
      <w:pPr>
        <w:tabs>
          <w:tab w:val="left" w:pos="4395"/>
        </w:tabs>
        <w:jc w:val="both"/>
        <w:rPr>
          <w:rFonts w:cs="Times New Roman"/>
          <w:szCs w:val="24"/>
          <w:lang w:val="de-DE"/>
        </w:rPr>
      </w:pPr>
      <w:r w:rsidRPr="00CF422E">
        <w:rPr>
          <w:rFonts w:cs="Times New Roman"/>
          <w:szCs w:val="24"/>
          <w:lang w:val="de-DE"/>
        </w:rPr>
        <w:lastRenderedPageBreak/>
        <w:t xml:space="preserve">Hauptsächlich der Vergleich der Magd Stasinka zu einem </w:t>
      </w:r>
      <w:r w:rsidR="007C03E0" w:rsidRPr="00CF422E">
        <w:rPr>
          <w:rFonts w:cs="Times New Roman"/>
          <w:szCs w:val="24"/>
          <w:lang w:val="de-DE"/>
        </w:rPr>
        <w:t>„</w:t>
      </w:r>
      <w:r w:rsidRPr="00CF422E">
        <w:rPr>
          <w:rFonts w:cs="Times New Roman"/>
          <w:szCs w:val="24"/>
          <w:lang w:val="de-DE"/>
        </w:rPr>
        <w:t>müden großen Tier</w:t>
      </w:r>
      <w:r w:rsidR="007C03E0" w:rsidRPr="00CF422E">
        <w:rPr>
          <w:rFonts w:cs="Times New Roman"/>
          <w:szCs w:val="24"/>
          <w:lang w:val="de-DE"/>
        </w:rPr>
        <w:t>“</w:t>
      </w:r>
      <w:r w:rsidRPr="00CF422E">
        <w:rPr>
          <w:rFonts w:cs="Times New Roman"/>
          <w:szCs w:val="24"/>
          <w:lang w:val="de-DE"/>
        </w:rPr>
        <w:t xml:space="preserve"> scheint mir in Bezug auf den Inhalt und die Situation, in der er verwendet wurde, nicht zufäll</w:t>
      </w:r>
      <w:r w:rsidR="00462445" w:rsidRPr="00CF422E">
        <w:rPr>
          <w:rFonts w:cs="Times New Roman"/>
          <w:szCs w:val="24"/>
          <w:lang w:val="de-DE"/>
        </w:rPr>
        <w:t>ig zu sein. Meiner Meinung nach, soll</w:t>
      </w:r>
      <w:r w:rsidRPr="00CF422E">
        <w:rPr>
          <w:rFonts w:cs="Times New Roman"/>
          <w:szCs w:val="24"/>
          <w:lang w:val="de-DE"/>
        </w:rPr>
        <w:t xml:space="preserve"> dieser Vergleich dem Leser</w:t>
      </w:r>
      <w:r w:rsidR="00462445" w:rsidRPr="00CF422E">
        <w:rPr>
          <w:rFonts w:cs="Times New Roman"/>
          <w:szCs w:val="24"/>
          <w:lang w:val="de-DE"/>
        </w:rPr>
        <w:t xml:space="preserve"> andeuten</w:t>
      </w:r>
      <w:r w:rsidRPr="00CF422E">
        <w:rPr>
          <w:rFonts w:cs="Times New Roman"/>
          <w:szCs w:val="24"/>
          <w:lang w:val="de-DE"/>
        </w:rPr>
        <w:t>, dass der Hauptprotagonist nicht einer wirklichen Liebe, sondern nur der animalischen Tri</w:t>
      </w:r>
      <w:r w:rsidR="00462445" w:rsidRPr="00CF422E">
        <w:rPr>
          <w:rFonts w:cs="Times New Roman"/>
          <w:szCs w:val="24"/>
          <w:lang w:val="de-DE"/>
        </w:rPr>
        <w:t>ebe und Dränge fähig ist. Dieser Annahme</w:t>
      </w:r>
      <w:r w:rsidRPr="00CF422E">
        <w:rPr>
          <w:rFonts w:cs="Times New Roman"/>
          <w:szCs w:val="24"/>
          <w:lang w:val="de-DE"/>
        </w:rPr>
        <w:t xml:space="preserve"> entspricht auch die Metapher „Tier, Leidenschaft und Blut schrie in mir“, also eine sehr naturalistische Beschreibung der sexuellen Erregung. Als eine sehr schöne Metapher betrachte ich den Satz „Kinderhände greifen an die Wurzeln meiner Seele“, in dem man die Überzeugung des Autors sehen</w:t>
      </w:r>
      <w:r w:rsidR="007C03E0" w:rsidRPr="00CF422E">
        <w:rPr>
          <w:rFonts w:cs="Times New Roman"/>
          <w:szCs w:val="24"/>
          <w:lang w:val="de-DE"/>
        </w:rPr>
        <w:t xml:space="preserve"> kann</w:t>
      </w:r>
      <w:r w:rsidRPr="00CF422E">
        <w:rPr>
          <w:rFonts w:cs="Times New Roman"/>
          <w:szCs w:val="24"/>
          <w:lang w:val="de-DE"/>
        </w:rPr>
        <w:t xml:space="preserve">, dass der Mensch nicht als ein </w:t>
      </w:r>
      <w:r w:rsidR="007C03E0" w:rsidRPr="00CF422E">
        <w:rPr>
          <w:rFonts w:cs="Times New Roman"/>
          <w:szCs w:val="24"/>
          <w:lang w:val="de-DE"/>
        </w:rPr>
        <w:t>böses</w:t>
      </w:r>
      <w:r w:rsidRPr="00CF422E">
        <w:rPr>
          <w:rFonts w:cs="Times New Roman"/>
          <w:szCs w:val="24"/>
          <w:lang w:val="de-DE"/>
        </w:rPr>
        <w:t xml:space="preserve"> </w:t>
      </w:r>
      <w:r w:rsidR="00462445" w:rsidRPr="00CF422E">
        <w:rPr>
          <w:rFonts w:cs="Times New Roman"/>
          <w:szCs w:val="24"/>
          <w:lang w:val="de-DE"/>
        </w:rPr>
        <w:t xml:space="preserve">Wesen </w:t>
      </w:r>
      <w:r w:rsidRPr="00CF422E">
        <w:rPr>
          <w:rFonts w:cs="Times New Roman"/>
          <w:szCs w:val="24"/>
          <w:lang w:val="de-DE"/>
        </w:rPr>
        <w:t>geboren wird und dass trotz aller sträflichen Taten tief in ihm das Gute versteckt bleibt.</w:t>
      </w:r>
    </w:p>
    <w:p w14:paraId="251F44A9" w14:textId="77777777" w:rsidR="005670F3" w:rsidRPr="00CF422E" w:rsidRDefault="004A0E72" w:rsidP="00FC72E4">
      <w:pPr>
        <w:tabs>
          <w:tab w:val="left" w:pos="4395"/>
        </w:tabs>
        <w:jc w:val="both"/>
        <w:rPr>
          <w:rFonts w:cs="Times New Roman"/>
          <w:szCs w:val="24"/>
          <w:lang w:val="de-DE"/>
        </w:rPr>
      </w:pPr>
      <w:r w:rsidRPr="00CF422E">
        <w:rPr>
          <w:rFonts w:cs="Times New Roman"/>
          <w:szCs w:val="24"/>
          <w:lang w:val="de-DE"/>
        </w:rPr>
        <w:t>Nach Sudhoff kommen auch viele Tschechismen in der Erzählung vor, „</w:t>
      </w:r>
      <w:r w:rsidRPr="00CF422E">
        <w:rPr>
          <w:lang w:val="de-DE"/>
        </w:rPr>
        <w:t>[…] wie der konjunktionale Gebrauch des Adverbs ‚trotzdem‘ […], die Fügung ‚woran ich vergessen habe‘ […], oder ungewöhnliche Wortfolgen […].“</w:t>
      </w:r>
      <w:r w:rsidRPr="00CF422E">
        <w:rPr>
          <w:rStyle w:val="Znakapoznpodarou"/>
          <w:lang w:val="de-DE"/>
        </w:rPr>
        <w:footnoteReference w:id="34"/>
      </w:r>
      <w:r w:rsidRPr="00CF422E">
        <w:rPr>
          <w:lang w:val="de-DE"/>
        </w:rPr>
        <w:t xml:space="preserve"> Ungar wurde deswegen und auch wegen des armen Wortschatzes </w:t>
      </w:r>
      <w:r w:rsidR="003D31F4" w:rsidRPr="00CF422E">
        <w:rPr>
          <w:lang w:val="de-DE"/>
        </w:rPr>
        <w:t xml:space="preserve">von einigen </w:t>
      </w:r>
      <w:r w:rsidRPr="00CF422E">
        <w:rPr>
          <w:lang w:val="de-DE"/>
        </w:rPr>
        <w:t>kritisiert. Nach Sudhoff ist es aber klar, dass die Isolation der deutschreibenden Autoren in Prag oder sogar in Boskowitz dazu führen könnte. Er behauptet, dass die „[…] sprachliche Einfachheit […] eine problematische Wertungskategorie (ist), weil sie ebenso als Unvermögen wie als Leistung genommen werden kann […]“.</w:t>
      </w:r>
      <w:r w:rsidRPr="00CF422E">
        <w:rPr>
          <w:rStyle w:val="Znakapoznpodarou"/>
          <w:lang w:val="de-DE"/>
        </w:rPr>
        <w:footnoteReference w:id="35"/>
      </w:r>
      <w:r w:rsidR="003D31F4" w:rsidRPr="00CF422E">
        <w:rPr>
          <w:lang w:val="de-DE"/>
        </w:rPr>
        <w:t xml:space="preserve"> Bei Ungar sahen es viele Literaturkritiker </w:t>
      </w:r>
      <w:r w:rsidR="008573C3" w:rsidRPr="00CF422E">
        <w:rPr>
          <w:lang w:val="de-DE"/>
        </w:rPr>
        <w:t xml:space="preserve">in Bezug auf den Inhalt </w:t>
      </w:r>
      <w:r w:rsidR="003D31F4" w:rsidRPr="00CF422E">
        <w:rPr>
          <w:lang w:val="de-DE"/>
        </w:rPr>
        <w:t>als seine Qualität.</w:t>
      </w:r>
      <w:r w:rsidR="007C03E0" w:rsidRPr="00CF422E">
        <w:rPr>
          <w:rStyle w:val="Znakapoznpodarou"/>
          <w:lang w:val="de-DE"/>
        </w:rPr>
        <w:footnoteReference w:id="36"/>
      </w:r>
    </w:p>
    <w:p w14:paraId="3B99D8D8" w14:textId="77777777" w:rsidR="00E13D22" w:rsidRPr="00CF422E" w:rsidRDefault="00AC0F42" w:rsidP="00FC72E4">
      <w:pPr>
        <w:tabs>
          <w:tab w:val="left" w:pos="4395"/>
        </w:tabs>
        <w:jc w:val="both"/>
        <w:rPr>
          <w:rFonts w:cs="Times New Roman"/>
          <w:szCs w:val="24"/>
          <w:lang w:val="de-DE"/>
        </w:rPr>
      </w:pPr>
      <w:r w:rsidRPr="00CF422E">
        <w:rPr>
          <w:rFonts w:cs="Times New Roman"/>
          <w:szCs w:val="24"/>
          <w:lang w:val="de-DE"/>
        </w:rPr>
        <w:t>Hinsichtlich der Analyse der stilistischen Mittel ist zu sagen, dass d</w:t>
      </w:r>
      <w:r w:rsidR="00E13D22" w:rsidRPr="00CF422E">
        <w:rPr>
          <w:rFonts w:cs="Times New Roman"/>
          <w:szCs w:val="24"/>
          <w:lang w:val="de-DE"/>
        </w:rPr>
        <w:t>ie benutzte Sprache überwiegend hochdeutsch</w:t>
      </w:r>
      <w:r w:rsidRPr="00CF422E">
        <w:rPr>
          <w:rFonts w:cs="Times New Roman"/>
          <w:szCs w:val="24"/>
          <w:lang w:val="de-DE"/>
        </w:rPr>
        <w:t xml:space="preserve"> ist</w:t>
      </w:r>
      <w:r w:rsidR="00E13D22" w:rsidRPr="00CF422E">
        <w:rPr>
          <w:rFonts w:cs="Times New Roman"/>
          <w:szCs w:val="24"/>
          <w:lang w:val="de-DE"/>
        </w:rPr>
        <w:t>, sie ist nicht veraltet und beinhaltet keine Archaismen. Trotzdem kann man hier auch umgangssprachliche Ausdrücke wie „gabeln“ (S. 14), „bissel“ (S. 41) oder „sich von dem oder jenem drücken“ (S. 26) und sogar ein paar vulgäre Ausdrücke wie „Prassereien“ (S. 15) oder „Kalle“ (S. 18) finden. Der Autor schreibt mehr oder weniger kurze Sätze, er äußert sich klar</w:t>
      </w:r>
      <w:r w:rsidR="00285D0C" w:rsidRPr="00CF422E">
        <w:rPr>
          <w:rFonts w:cs="Times New Roman"/>
          <w:szCs w:val="24"/>
          <w:lang w:val="de-DE"/>
        </w:rPr>
        <w:t xml:space="preserve">, </w:t>
      </w:r>
      <w:r w:rsidR="00E13D22" w:rsidRPr="00CF422E">
        <w:rPr>
          <w:rFonts w:cs="Times New Roman"/>
          <w:szCs w:val="24"/>
          <w:lang w:val="de-DE"/>
        </w:rPr>
        <w:t>verständlich</w:t>
      </w:r>
      <w:r w:rsidR="00285D0C" w:rsidRPr="00CF422E">
        <w:rPr>
          <w:rFonts w:cs="Times New Roman"/>
          <w:szCs w:val="24"/>
          <w:lang w:val="de-DE"/>
        </w:rPr>
        <w:t xml:space="preserve"> und sachlich</w:t>
      </w:r>
      <w:r w:rsidR="00E13D22" w:rsidRPr="00CF422E">
        <w:rPr>
          <w:rFonts w:cs="Times New Roman"/>
          <w:szCs w:val="24"/>
          <w:lang w:val="de-DE"/>
        </w:rPr>
        <w:t>. Er verwendet keine blumige Sprache</w:t>
      </w:r>
      <w:r w:rsidR="00896FA7" w:rsidRPr="00CF422E">
        <w:rPr>
          <w:rFonts w:cs="Times New Roman"/>
          <w:szCs w:val="24"/>
          <w:lang w:val="de-DE"/>
        </w:rPr>
        <w:t xml:space="preserve">, nur selten ein </w:t>
      </w:r>
      <w:r w:rsidRPr="00CF422E">
        <w:rPr>
          <w:rFonts w:cs="Times New Roman"/>
          <w:szCs w:val="24"/>
          <w:lang w:val="de-DE"/>
        </w:rPr>
        <w:t>lexikalisches</w:t>
      </w:r>
      <w:r w:rsidR="00E13D22" w:rsidRPr="00CF422E">
        <w:rPr>
          <w:rFonts w:cs="Times New Roman"/>
          <w:szCs w:val="24"/>
          <w:lang w:val="de-DE"/>
        </w:rPr>
        <w:t xml:space="preserve"> Mittel</w:t>
      </w:r>
      <w:r w:rsidRPr="00CF422E">
        <w:rPr>
          <w:rFonts w:cs="Times New Roman"/>
          <w:szCs w:val="24"/>
          <w:lang w:val="de-DE"/>
        </w:rPr>
        <w:t>, wie oben erwähnt wurde</w:t>
      </w:r>
      <w:r w:rsidR="00896FA7" w:rsidRPr="00CF422E">
        <w:rPr>
          <w:rFonts w:cs="Times New Roman"/>
          <w:szCs w:val="24"/>
          <w:lang w:val="de-DE"/>
        </w:rPr>
        <w:t xml:space="preserve">, er verschönert die beschriebene Handlung nicht und deshalb wirkt die Erzählung an manchen Stellen sehr </w:t>
      </w:r>
      <w:r w:rsidR="00896FA7" w:rsidRPr="00CF422E">
        <w:rPr>
          <w:rFonts w:cs="Times New Roman"/>
          <w:szCs w:val="24"/>
          <w:lang w:val="de-DE"/>
        </w:rPr>
        <w:lastRenderedPageBreak/>
        <w:t xml:space="preserve">naturalistisch, man könnte </w:t>
      </w:r>
      <w:r w:rsidRPr="00CF422E">
        <w:rPr>
          <w:rFonts w:cs="Times New Roman"/>
          <w:szCs w:val="24"/>
          <w:lang w:val="de-DE"/>
        </w:rPr>
        <w:t xml:space="preserve">sogar </w:t>
      </w:r>
      <w:r w:rsidR="00896FA7" w:rsidRPr="00CF422E">
        <w:rPr>
          <w:rFonts w:cs="Times New Roman"/>
          <w:szCs w:val="24"/>
          <w:lang w:val="de-DE"/>
        </w:rPr>
        <w:t>sagen</w:t>
      </w:r>
      <w:r w:rsidR="00F51904" w:rsidRPr="00CF422E">
        <w:rPr>
          <w:rFonts w:cs="Times New Roman"/>
          <w:szCs w:val="24"/>
          <w:lang w:val="de-DE"/>
        </w:rPr>
        <w:t>,</w:t>
      </w:r>
      <w:r w:rsidR="00896FA7" w:rsidRPr="00CF422E">
        <w:rPr>
          <w:rFonts w:cs="Times New Roman"/>
          <w:szCs w:val="24"/>
          <w:lang w:val="de-DE"/>
        </w:rPr>
        <w:t xml:space="preserve"> als eine </w:t>
      </w:r>
      <w:r w:rsidR="00F51904" w:rsidRPr="00CF422E">
        <w:rPr>
          <w:rFonts w:cs="Times New Roman"/>
          <w:szCs w:val="24"/>
          <w:lang w:val="de-DE"/>
        </w:rPr>
        <w:t>gewaltige</w:t>
      </w:r>
      <w:r w:rsidR="00896FA7" w:rsidRPr="00CF422E">
        <w:rPr>
          <w:rFonts w:cs="Times New Roman"/>
          <w:szCs w:val="24"/>
          <w:lang w:val="de-DE"/>
        </w:rPr>
        <w:t xml:space="preserve"> Wiedergabe der Wirklichkeit.</w:t>
      </w:r>
    </w:p>
    <w:p w14:paraId="18209AF5" w14:textId="77777777" w:rsidR="00483A6B" w:rsidRPr="00CF422E" w:rsidRDefault="00E8261A" w:rsidP="00FC72E4">
      <w:pPr>
        <w:tabs>
          <w:tab w:val="left" w:pos="4395"/>
        </w:tabs>
        <w:jc w:val="both"/>
        <w:rPr>
          <w:rFonts w:cs="Times New Roman"/>
          <w:szCs w:val="24"/>
          <w:lang w:val="de-DE"/>
        </w:rPr>
      </w:pPr>
      <w:r w:rsidRPr="00CF422E">
        <w:rPr>
          <w:rFonts w:cs="Times New Roman"/>
          <w:szCs w:val="24"/>
          <w:lang w:val="de-DE"/>
        </w:rPr>
        <w:t xml:space="preserve">Katharina Reiss </w:t>
      </w:r>
      <w:r w:rsidR="004A754E" w:rsidRPr="00CF422E">
        <w:rPr>
          <w:rFonts w:cs="Times New Roman"/>
          <w:szCs w:val="24"/>
          <w:lang w:val="de-DE"/>
        </w:rPr>
        <w:t>zieht auch außersprachliche Faktoren in Erwägung, die natürlich auch die Übersetzung des Originals in die jeweilige Sprache beeinflussen. Zu diesen Faktoren gehört unter anderen die richtige Interpretation des Themas</w:t>
      </w:r>
      <w:r w:rsidR="004555B4" w:rsidRPr="00CF422E">
        <w:rPr>
          <w:rFonts w:cs="Times New Roman"/>
          <w:szCs w:val="24"/>
          <w:lang w:val="de-DE"/>
        </w:rPr>
        <w:t xml:space="preserve"> oder</w:t>
      </w:r>
      <w:r w:rsidR="00A46FFF" w:rsidRPr="00CF422E">
        <w:rPr>
          <w:rFonts w:cs="Times New Roman"/>
          <w:szCs w:val="24"/>
          <w:lang w:val="de-DE"/>
        </w:rPr>
        <w:t xml:space="preserve"> die Entstehungszeit und der</w:t>
      </w:r>
      <w:r w:rsidR="004A754E" w:rsidRPr="00CF422E">
        <w:rPr>
          <w:rFonts w:cs="Times New Roman"/>
          <w:szCs w:val="24"/>
          <w:lang w:val="de-DE"/>
        </w:rPr>
        <w:t xml:space="preserve"> Entstehungsort des Originals, </w:t>
      </w:r>
      <w:r w:rsidR="00DE0FD7" w:rsidRPr="00CF422E">
        <w:rPr>
          <w:rFonts w:cs="Times New Roman"/>
          <w:szCs w:val="24"/>
          <w:lang w:val="de-DE"/>
        </w:rPr>
        <w:t>von denen einige</w:t>
      </w:r>
      <w:r w:rsidR="004A754E" w:rsidRPr="00CF422E">
        <w:rPr>
          <w:rFonts w:cs="Times New Roman"/>
          <w:szCs w:val="24"/>
          <w:lang w:val="de-DE"/>
        </w:rPr>
        <w:t xml:space="preserve"> spezifische sprachliche Elemente</w:t>
      </w:r>
      <w:r w:rsidR="00DE0FD7" w:rsidRPr="00CF422E">
        <w:rPr>
          <w:rFonts w:cs="Times New Roman"/>
          <w:szCs w:val="24"/>
          <w:lang w:val="de-DE"/>
        </w:rPr>
        <w:t xml:space="preserve">, </w:t>
      </w:r>
      <w:r w:rsidR="004A754E" w:rsidRPr="00CF422E">
        <w:rPr>
          <w:rFonts w:cs="Times New Roman"/>
          <w:szCs w:val="24"/>
          <w:lang w:val="de-DE"/>
        </w:rPr>
        <w:t xml:space="preserve">kulturbedingte Assoziationen </w:t>
      </w:r>
      <w:r w:rsidR="00DE0FD7" w:rsidRPr="00CF422E">
        <w:rPr>
          <w:rFonts w:cs="Times New Roman"/>
          <w:szCs w:val="24"/>
          <w:lang w:val="de-DE"/>
        </w:rPr>
        <w:t xml:space="preserve">und allgemeines Wissen </w:t>
      </w:r>
      <w:r w:rsidR="004A754E" w:rsidRPr="00CF422E">
        <w:rPr>
          <w:rFonts w:cs="Times New Roman"/>
          <w:szCs w:val="24"/>
          <w:lang w:val="de-DE"/>
        </w:rPr>
        <w:t xml:space="preserve">der </w:t>
      </w:r>
      <w:r w:rsidR="00DE0FD7" w:rsidRPr="00CF422E">
        <w:rPr>
          <w:rFonts w:cs="Times New Roman"/>
          <w:szCs w:val="24"/>
          <w:lang w:val="de-DE"/>
        </w:rPr>
        <w:t xml:space="preserve">ursprünglichen </w:t>
      </w:r>
      <w:r w:rsidR="004A754E" w:rsidRPr="00CF422E">
        <w:rPr>
          <w:rFonts w:cs="Times New Roman"/>
          <w:szCs w:val="24"/>
          <w:lang w:val="de-DE"/>
        </w:rPr>
        <w:t xml:space="preserve">Leser </w:t>
      </w:r>
      <w:r w:rsidR="00DE0FD7" w:rsidRPr="00CF422E">
        <w:rPr>
          <w:rFonts w:cs="Times New Roman"/>
          <w:szCs w:val="24"/>
          <w:lang w:val="de-DE"/>
        </w:rPr>
        <w:t>bedingt sind, worauf sich der Autor auch verlässt.</w:t>
      </w:r>
      <w:r w:rsidR="004555B4" w:rsidRPr="00CF422E">
        <w:rPr>
          <w:rFonts w:cs="Times New Roman"/>
          <w:szCs w:val="24"/>
          <w:lang w:val="de-DE"/>
        </w:rPr>
        <w:t xml:space="preserve"> </w:t>
      </w:r>
      <w:r w:rsidR="007C03E0" w:rsidRPr="00CF422E">
        <w:rPr>
          <w:rFonts w:cs="Times New Roman"/>
          <w:szCs w:val="24"/>
          <w:lang w:val="de-DE"/>
        </w:rPr>
        <w:t>Die</w:t>
      </w:r>
      <w:r w:rsidR="004555B4" w:rsidRPr="00CF422E">
        <w:rPr>
          <w:rFonts w:cs="Times New Roman"/>
          <w:szCs w:val="24"/>
          <w:lang w:val="de-DE"/>
        </w:rPr>
        <w:t xml:space="preserve"> Übersetzer m</w:t>
      </w:r>
      <w:r w:rsidR="007C03E0" w:rsidRPr="00CF422E">
        <w:rPr>
          <w:rFonts w:cs="Times New Roman"/>
          <w:szCs w:val="24"/>
          <w:lang w:val="de-DE"/>
        </w:rPr>
        <w:t>üssen</w:t>
      </w:r>
      <w:r w:rsidR="004555B4" w:rsidRPr="00CF422E">
        <w:rPr>
          <w:rFonts w:cs="Times New Roman"/>
          <w:szCs w:val="24"/>
          <w:lang w:val="de-DE"/>
        </w:rPr>
        <w:t xml:space="preserve"> dann diese für </w:t>
      </w:r>
      <w:r w:rsidR="004F7EE4" w:rsidRPr="00CF422E">
        <w:rPr>
          <w:rFonts w:cs="Times New Roman"/>
          <w:szCs w:val="24"/>
          <w:lang w:val="de-DE"/>
        </w:rPr>
        <w:t>das richtige</w:t>
      </w:r>
      <w:r w:rsidR="004555B4" w:rsidRPr="00CF422E">
        <w:rPr>
          <w:rFonts w:cs="Times New Roman"/>
          <w:szCs w:val="24"/>
          <w:lang w:val="de-DE"/>
        </w:rPr>
        <w:t xml:space="preserve"> Verständnis wichtige</w:t>
      </w:r>
      <w:r w:rsidR="004F7EE4" w:rsidRPr="00CF422E">
        <w:rPr>
          <w:rFonts w:cs="Times New Roman"/>
          <w:szCs w:val="24"/>
          <w:lang w:val="de-DE"/>
        </w:rPr>
        <w:t>n</w:t>
      </w:r>
      <w:r w:rsidR="004555B4" w:rsidRPr="00CF422E">
        <w:rPr>
          <w:rFonts w:cs="Times New Roman"/>
          <w:szCs w:val="24"/>
          <w:lang w:val="de-DE"/>
        </w:rPr>
        <w:t xml:space="preserve"> Kenntnisse der heutigen Leser bewerten und sich eventuell mit den Schwierigkeiten hinsichtlich der Vermittlung der sowohl explizit, als auch implizit geäußerten Informationen, die für den ursprünglichen Leser klar und sichtbar waren, für den heutigen Leser aber nicht, auseinandersetzen.</w:t>
      </w:r>
    </w:p>
    <w:p w14:paraId="35E55D3B" w14:textId="201401C1" w:rsidR="00285D0C" w:rsidRDefault="00285D0C" w:rsidP="00FC72E4">
      <w:pPr>
        <w:tabs>
          <w:tab w:val="left" w:pos="4395"/>
        </w:tabs>
        <w:jc w:val="both"/>
        <w:rPr>
          <w:rFonts w:cs="Times New Roman"/>
          <w:szCs w:val="24"/>
          <w:lang w:val="de-DE"/>
        </w:rPr>
      </w:pPr>
      <w:r w:rsidRPr="00CF422E">
        <w:rPr>
          <w:rFonts w:cs="Times New Roman"/>
          <w:szCs w:val="24"/>
          <w:lang w:val="de-DE"/>
        </w:rPr>
        <w:t xml:space="preserve">Die Erzählung </w:t>
      </w:r>
      <w:r w:rsidRPr="001733F7">
        <w:rPr>
          <w:rFonts w:cs="Times New Roman"/>
          <w:i/>
          <w:iCs/>
          <w:szCs w:val="24"/>
          <w:lang w:val="de-DE"/>
        </w:rPr>
        <w:t>„Ein Mann u</w:t>
      </w:r>
      <w:r w:rsidR="001275C5" w:rsidRPr="001733F7">
        <w:rPr>
          <w:rFonts w:cs="Times New Roman"/>
          <w:i/>
          <w:iCs/>
          <w:szCs w:val="24"/>
          <w:lang w:val="de-DE"/>
        </w:rPr>
        <w:t>nd eine Magd“</w:t>
      </w:r>
      <w:r w:rsidR="001275C5" w:rsidRPr="00CF422E">
        <w:rPr>
          <w:rFonts w:cs="Times New Roman"/>
          <w:szCs w:val="24"/>
          <w:lang w:val="de-DE"/>
        </w:rPr>
        <w:t xml:space="preserve"> ist vor etwa ein h</w:t>
      </w:r>
      <w:r w:rsidRPr="00CF422E">
        <w:rPr>
          <w:rFonts w:cs="Times New Roman"/>
          <w:szCs w:val="24"/>
          <w:lang w:val="de-DE"/>
        </w:rPr>
        <w:t>undert Jahren entstanden, trotzdem ist sie, meines Erachtens, noch heute hinsichtlich der Sprache ganz verständlich. Obwohl sie auf Deutsch geschrieben ist, geht Ungar</w:t>
      </w:r>
      <w:r w:rsidR="008A20CC" w:rsidRPr="00CF422E">
        <w:rPr>
          <w:rFonts w:cs="Times New Roman"/>
          <w:szCs w:val="24"/>
          <w:lang w:val="de-DE"/>
        </w:rPr>
        <w:t xml:space="preserve"> in seiner Geschichte</w:t>
      </w:r>
      <w:r w:rsidRPr="00CF422E">
        <w:rPr>
          <w:rFonts w:cs="Times New Roman"/>
          <w:szCs w:val="24"/>
          <w:lang w:val="de-DE"/>
        </w:rPr>
        <w:t xml:space="preserve"> eigentlich aus seinen </w:t>
      </w:r>
      <w:r w:rsidR="008A20CC" w:rsidRPr="00CF422E">
        <w:rPr>
          <w:rFonts w:cs="Times New Roman"/>
          <w:szCs w:val="24"/>
          <w:lang w:val="de-DE"/>
        </w:rPr>
        <w:t xml:space="preserve">eigenen Erlebnissen und Erfahrungen </w:t>
      </w:r>
      <w:r w:rsidR="00667599" w:rsidRPr="00CF422E">
        <w:rPr>
          <w:rFonts w:cs="Times New Roman"/>
          <w:szCs w:val="24"/>
          <w:lang w:val="de-DE"/>
        </w:rPr>
        <w:t xml:space="preserve">des </w:t>
      </w:r>
      <w:r w:rsidR="008A20CC" w:rsidRPr="00CF422E">
        <w:rPr>
          <w:rFonts w:cs="Times New Roman"/>
          <w:szCs w:val="24"/>
          <w:lang w:val="de-DE"/>
        </w:rPr>
        <w:t>Leben</w:t>
      </w:r>
      <w:r w:rsidR="00667599" w:rsidRPr="00CF422E">
        <w:rPr>
          <w:rFonts w:cs="Times New Roman"/>
          <w:szCs w:val="24"/>
          <w:lang w:val="de-DE"/>
        </w:rPr>
        <w:t>s</w:t>
      </w:r>
      <w:r w:rsidR="008A20CC" w:rsidRPr="00CF422E">
        <w:rPr>
          <w:rFonts w:cs="Times New Roman"/>
          <w:szCs w:val="24"/>
          <w:lang w:val="de-DE"/>
        </w:rPr>
        <w:t xml:space="preserve"> in der </w:t>
      </w:r>
      <w:r w:rsidR="004F7EE4" w:rsidRPr="00CF422E">
        <w:rPr>
          <w:rFonts w:cs="Times New Roman"/>
          <w:szCs w:val="24"/>
          <w:lang w:val="de-DE"/>
        </w:rPr>
        <w:t>mährischen</w:t>
      </w:r>
      <w:r w:rsidR="008A20CC" w:rsidRPr="00CF422E">
        <w:rPr>
          <w:rFonts w:cs="Times New Roman"/>
          <w:szCs w:val="24"/>
          <w:lang w:val="de-DE"/>
        </w:rPr>
        <w:t xml:space="preserve"> Kleinstadt Boskowitz, wo er geboren wurde, aus. Deshalb kann sich der tschechische Leser mit de</w:t>
      </w:r>
      <w:r w:rsidR="007C03E0" w:rsidRPr="00CF422E">
        <w:rPr>
          <w:rFonts w:cs="Times New Roman"/>
          <w:szCs w:val="24"/>
          <w:lang w:val="de-DE"/>
        </w:rPr>
        <w:t xml:space="preserve">m kulturellen Hintergrund der </w:t>
      </w:r>
      <w:r w:rsidR="008A20CC" w:rsidRPr="00CF422E">
        <w:rPr>
          <w:rFonts w:cs="Times New Roman"/>
          <w:szCs w:val="24"/>
          <w:lang w:val="de-DE"/>
        </w:rPr>
        <w:t>Erzählung leicht identifizieren. Ich bin der Überzeugung, dass diese Erzählung nicht</w:t>
      </w:r>
      <w:r w:rsidR="00667599" w:rsidRPr="00CF422E">
        <w:rPr>
          <w:rFonts w:cs="Times New Roman"/>
          <w:szCs w:val="24"/>
          <w:lang w:val="de-DE"/>
        </w:rPr>
        <w:t xml:space="preserve"> auf</w:t>
      </w:r>
      <w:r w:rsidR="008A20CC" w:rsidRPr="00CF422E">
        <w:rPr>
          <w:rFonts w:cs="Times New Roman"/>
          <w:szCs w:val="24"/>
          <w:lang w:val="de-DE"/>
        </w:rPr>
        <w:t xml:space="preserve"> ein spezifisches, sondern auf ein breites Publikum gerichtet ist und dass die Leser von dem ganzen Europa das Thema und die Motive dieser Erzählung verstehen würden, weil Europa eine gemeinsame und stark miteinander verbundene Geschichte teilt. Den außereuropäischen Lesern könnte aber natürlich das Verständnis dieser </w:t>
      </w:r>
      <w:r w:rsidR="00E82B6D" w:rsidRPr="00CF422E">
        <w:rPr>
          <w:rFonts w:cs="Times New Roman"/>
          <w:szCs w:val="24"/>
          <w:lang w:val="de-DE"/>
        </w:rPr>
        <w:t>Erzählung</w:t>
      </w:r>
      <w:r w:rsidR="008A20CC" w:rsidRPr="00CF422E">
        <w:rPr>
          <w:rFonts w:cs="Times New Roman"/>
          <w:szCs w:val="24"/>
          <w:lang w:val="de-DE"/>
        </w:rPr>
        <w:t xml:space="preserve"> Schwierigkeiten bereiten au</w:t>
      </w:r>
      <w:r w:rsidR="00667599" w:rsidRPr="00CF422E">
        <w:rPr>
          <w:rFonts w:cs="Times New Roman"/>
          <w:szCs w:val="24"/>
          <w:lang w:val="de-DE"/>
        </w:rPr>
        <w:t>fg</w:t>
      </w:r>
      <w:r w:rsidR="008A20CC" w:rsidRPr="00CF422E">
        <w:rPr>
          <w:rFonts w:cs="Times New Roman"/>
          <w:szCs w:val="24"/>
          <w:lang w:val="de-DE"/>
        </w:rPr>
        <w:t>rund ihrer unterschiedlichen Kultur und Weltwissen</w:t>
      </w:r>
      <w:r w:rsidR="00E82B6D" w:rsidRPr="00CF422E">
        <w:rPr>
          <w:rFonts w:cs="Times New Roman"/>
          <w:szCs w:val="24"/>
          <w:lang w:val="de-DE"/>
        </w:rPr>
        <w:t>s</w:t>
      </w:r>
      <w:r w:rsidR="008A20CC" w:rsidRPr="00CF422E">
        <w:rPr>
          <w:rFonts w:cs="Times New Roman"/>
          <w:szCs w:val="24"/>
          <w:lang w:val="de-DE"/>
        </w:rPr>
        <w:t>.</w:t>
      </w:r>
    </w:p>
    <w:p w14:paraId="3A940701" w14:textId="5BDD8C8D" w:rsidR="00D12CB7" w:rsidRDefault="00D12CB7" w:rsidP="00FC72E4">
      <w:pPr>
        <w:tabs>
          <w:tab w:val="left" w:pos="4395"/>
        </w:tabs>
        <w:jc w:val="both"/>
        <w:rPr>
          <w:rFonts w:cs="Times New Roman"/>
          <w:szCs w:val="24"/>
          <w:lang w:val="de-DE"/>
        </w:rPr>
      </w:pPr>
    </w:p>
    <w:p w14:paraId="5D65D93C" w14:textId="77777777" w:rsidR="00D12CB7" w:rsidRPr="00CF422E" w:rsidRDefault="00D12CB7" w:rsidP="00FC72E4">
      <w:pPr>
        <w:tabs>
          <w:tab w:val="left" w:pos="4395"/>
        </w:tabs>
        <w:jc w:val="both"/>
        <w:rPr>
          <w:rFonts w:cs="Times New Roman"/>
          <w:szCs w:val="24"/>
          <w:lang w:val="de-DE"/>
        </w:rPr>
      </w:pPr>
    </w:p>
    <w:p w14:paraId="3B366B10" w14:textId="77777777" w:rsidR="0007053B" w:rsidRPr="00CF422E" w:rsidRDefault="00E93531" w:rsidP="00FC72E4">
      <w:pPr>
        <w:pStyle w:val="Nadpis1"/>
        <w:numPr>
          <w:ilvl w:val="0"/>
          <w:numId w:val="5"/>
        </w:numPr>
        <w:rPr>
          <w:lang w:val="de-DE"/>
        </w:rPr>
      </w:pPr>
      <w:bookmarkStart w:id="13" w:name="_Toc16422403"/>
      <w:r w:rsidRPr="00CF422E">
        <w:rPr>
          <w:lang w:val="de-DE"/>
        </w:rPr>
        <w:lastRenderedPageBreak/>
        <w:t>Übersetzungsgrundsätze nach Jiří Levý</w:t>
      </w:r>
      <w:bookmarkEnd w:id="13"/>
    </w:p>
    <w:p w14:paraId="31B61B5B" w14:textId="293306FE" w:rsidR="001F12F9" w:rsidRPr="00CF422E" w:rsidRDefault="00AE0188" w:rsidP="00FC72E4">
      <w:pPr>
        <w:tabs>
          <w:tab w:val="left" w:pos="4395"/>
        </w:tabs>
        <w:jc w:val="both"/>
        <w:rPr>
          <w:rFonts w:cs="Times New Roman"/>
          <w:b/>
          <w:szCs w:val="24"/>
          <w:lang w:val="de-DE"/>
        </w:rPr>
      </w:pPr>
      <w:r w:rsidRPr="00CF422E">
        <w:rPr>
          <w:rFonts w:cs="Times New Roman"/>
          <w:szCs w:val="24"/>
          <w:lang w:val="de-DE"/>
        </w:rPr>
        <w:t>In dem folgenden Kapitel werde ich die grundsätzliche</w:t>
      </w:r>
      <w:r w:rsidR="00E76744" w:rsidRPr="00CF422E">
        <w:rPr>
          <w:rFonts w:cs="Times New Roman"/>
          <w:szCs w:val="24"/>
          <w:lang w:val="de-DE"/>
        </w:rPr>
        <w:t>n</w:t>
      </w:r>
      <w:r w:rsidRPr="00CF422E">
        <w:rPr>
          <w:rFonts w:cs="Times New Roman"/>
          <w:szCs w:val="24"/>
          <w:lang w:val="de-DE"/>
        </w:rPr>
        <w:t xml:space="preserve"> „Regel“ für die „richtige“ Übersetzung nach Jiří Levý</w:t>
      </w:r>
      <w:r w:rsidRPr="00CF422E">
        <w:rPr>
          <w:rStyle w:val="Znakapoznpodarou"/>
          <w:rFonts w:cs="Times New Roman"/>
          <w:szCs w:val="24"/>
          <w:lang w:val="de-DE"/>
        </w:rPr>
        <w:footnoteReference w:id="37"/>
      </w:r>
      <w:r w:rsidRPr="00CF422E">
        <w:rPr>
          <w:rFonts w:cs="Times New Roman"/>
          <w:szCs w:val="24"/>
          <w:lang w:val="de-DE"/>
        </w:rPr>
        <w:t xml:space="preserve"> </w:t>
      </w:r>
      <w:r w:rsidR="00DE2C2B" w:rsidRPr="00CF422E">
        <w:rPr>
          <w:rFonts w:cs="Times New Roman"/>
          <w:szCs w:val="24"/>
          <w:lang w:val="de-DE"/>
        </w:rPr>
        <w:t>vorstellen</w:t>
      </w:r>
      <w:r w:rsidRPr="00CF422E">
        <w:rPr>
          <w:rFonts w:cs="Times New Roman"/>
          <w:szCs w:val="24"/>
          <w:lang w:val="de-DE"/>
        </w:rPr>
        <w:t xml:space="preserve">. </w:t>
      </w:r>
      <w:r w:rsidR="00EB5C09" w:rsidRPr="00CF422E">
        <w:rPr>
          <w:rFonts w:cs="Times New Roman"/>
          <w:szCs w:val="24"/>
          <w:lang w:val="de-DE"/>
        </w:rPr>
        <w:t xml:space="preserve">Die </w:t>
      </w:r>
      <w:r w:rsidRPr="00CF422E">
        <w:rPr>
          <w:rFonts w:cs="Times New Roman"/>
          <w:szCs w:val="24"/>
          <w:lang w:val="de-DE"/>
        </w:rPr>
        <w:t xml:space="preserve">Worte „Regel“ und „richtig“ führe ich in den </w:t>
      </w:r>
      <w:r w:rsidR="003957E0">
        <w:rPr>
          <w:rFonts w:cs="Times New Roman"/>
          <w:szCs w:val="24"/>
          <w:lang w:val="de-DE"/>
        </w:rPr>
        <w:t>Anführungszeichen</w:t>
      </w:r>
      <w:r w:rsidRPr="00CF422E">
        <w:rPr>
          <w:rFonts w:cs="Times New Roman"/>
          <w:szCs w:val="24"/>
          <w:lang w:val="de-DE"/>
        </w:rPr>
        <w:t xml:space="preserve"> an, weil es natürlich keine allgemein gültigen Normen für </w:t>
      </w:r>
      <w:r w:rsidR="005C507A" w:rsidRPr="00CF422E">
        <w:rPr>
          <w:rFonts w:cs="Times New Roman"/>
          <w:szCs w:val="24"/>
          <w:lang w:val="de-DE"/>
        </w:rPr>
        <w:t xml:space="preserve">die </w:t>
      </w:r>
      <w:r w:rsidRPr="00CF422E">
        <w:rPr>
          <w:rFonts w:cs="Times New Roman"/>
          <w:szCs w:val="24"/>
          <w:lang w:val="de-DE"/>
        </w:rPr>
        <w:t>Übersetzung</w:t>
      </w:r>
      <w:r w:rsidR="005C507A" w:rsidRPr="00CF422E">
        <w:rPr>
          <w:rFonts w:cs="Times New Roman"/>
          <w:szCs w:val="24"/>
          <w:lang w:val="de-DE"/>
        </w:rPr>
        <w:t>stätigkeit</w:t>
      </w:r>
      <w:r w:rsidR="00DE2C2B" w:rsidRPr="00CF422E">
        <w:rPr>
          <w:rFonts w:cs="Times New Roman"/>
          <w:szCs w:val="24"/>
          <w:lang w:val="de-DE"/>
        </w:rPr>
        <w:t xml:space="preserve"> gibt, </w:t>
      </w:r>
      <w:r w:rsidRPr="00CF422E">
        <w:rPr>
          <w:rFonts w:cs="Times New Roman"/>
          <w:szCs w:val="24"/>
          <w:lang w:val="de-DE"/>
        </w:rPr>
        <w:t xml:space="preserve">und weil es sich mehr </w:t>
      </w:r>
      <w:r w:rsidR="005C507A" w:rsidRPr="00CF422E">
        <w:rPr>
          <w:rFonts w:cs="Times New Roman"/>
          <w:szCs w:val="24"/>
          <w:lang w:val="de-DE"/>
        </w:rPr>
        <w:t xml:space="preserve">nur </w:t>
      </w:r>
      <w:r w:rsidRPr="00CF422E">
        <w:rPr>
          <w:rFonts w:cs="Times New Roman"/>
          <w:szCs w:val="24"/>
          <w:lang w:val="de-DE"/>
        </w:rPr>
        <w:t>um Empfehlungen handelt.</w:t>
      </w:r>
    </w:p>
    <w:p w14:paraId="32444408" w14:textId="77777777" w:rsidR="005C507A" w:rsidRPr="00CF422E" w:rsidRDefault="00EB5C09" w:rsidP="00FC72E4">
      <w:pPr>
        <w:tabs>
          <w:tab w:val="left" w:pos="4395"/>
        </w:tabs>
        <w:jc w:val="both"/>
        <w:rPr>
          <w:rFonts w:cs="Times New Roman"/>
          <w:szCs w:val="24"/>
          <w:lang w:val="de-DE"/>
        </w:rPr>
      </w:pPr>
      <w:r w:rsidRPr="00CF422E">
        <w:rPr>
          <w:lang w:val="de-DE"/>
        </w:rPr>
        <w:t xml:space="preserve">Die zeitgenössischen theoretischen Modelle versuchen einerseits auf die komplexen gesellschaftlichen Wechselbeziehungen und Machtverhältnisse zu reagieren, wie etwa die Skopos- oder die Polysystemtheorie, andererseits werden im Rahmen der allgemeinen Übersetzungstheorie weiter linguistisch gewichtete Modelle entwickelt, in denen das Konzept der intertextuellen Äquivalenz eine prägende Rolle spielt. </w:t>
      </w:r>
      <w:r w:rsidRPr="00CF422E">
        <w:rPr>
          <w:rFonts w:cs="Times New Roman"/>
          <w:szCs w:val="24"/>
          <w:lang w:val="de-DE"/>
        </w:rPr>
        <w:t xml:space="preserve">Eine spezifische Position nahmen stets die </w:t>
      </w:r>
      <w:r w:rsidR="00B11AB7" w:rsidRPr="00CF422E">
        <w:rPr>
          <w:rFonts w:cs="Times New Roman"/>
          <w:szCs w:val="24"/>
          <w:lang w:val="de-DE"/>
        </w:rPr>
        <w:t>literarische</w:t>
      </w:r>
      <w:r w:rsidR="00DE2C2B" w:rsidRPr="00CF422E">
        <w:rPr>
          <w:rFonts w:cs="Times New Roman"/>
          <w:szCs w:val="24"/>
          <w:lang w:val="de-DE"/>
        </w:rPr>
        <w:t>n</w:t>
      </w:r>
      <w:r w:rsidR="00B11AB7" w:rsidRPr="00CF422E">
        <w:rPr>
          <w:rFonts w:cs="Times New Roman"/>
          <w:szCs w:val="24"/>
          <w:lang w:val="de-DE"/>
        </w:rPr>
        <w:t xml:space="preserve"> Übersetzungs</w:t>
      </w:r>
      <w:r w:rsidRPr="00CF422E">
        <w:rPr>
          <w:rFonts w:cs="Times New Roman"/>
          <w:szCs w:val="24"/>
          <w:lang w:val="de-DE"/>
        </w:rPr>
        <w:t>theorien an</w:t>
      </w:r>
      <w:r w:rsidR="00B11AB7" w:rsidRPr="00CF422E">
        <w:rPr>
          <w:rFonts w:cs="Times New Roman"/>
          <w:szCs w:val="24"/>
          <w:lang w:val="de-DE"/>
        </w:rPr>
        <w:t xml:space="preserve">, die auf der kontrastiven historischen Poetik und der Analyse des Übersetzeranteils </w:t>
      </w:r>
      <w:r w:rsidR="000B6F98" w:rsidRPr="00CF422E">
        <w:rPr>
          <w:rFonts w:cs="Times New Roman"/>
          <w:szCs w:val="24"/>
          <w:lang w:val="de-DE"/>
        </w:rPr>
        <w:t xml:space="preserve">an dem jeweiligen übersetzten Werk </w:t>
      </w:r>
      <w:r w:rsidR="00DE2C2B" w:rsidRPr="00CF422E">
        <w:rPr>
          <w:rFonts w:cs="Times New Roman"/>
          <w:szCs w:val="24"/>
          <w:lang w:val="de-DE"/>
        </w:rPr>
        <w:t>bau</w:t>
      </w:r>
      <w:r w:rsidR="005C507A" w:rsidRPr="00CF422E">
        <w:rPr>
          <w:rFonts w:cs="Times New Roman"/>
          <w:szCs w:val="24"/>
          <w:lang w:val="de-DE"/>
        </w:rPr>
        <w:t>en</w:t>
      </w:r>
      <w:r w:rsidR="003B229B" w:rsidRPr="00CF422E">
        <w:rPr>
          <w:rFonts w:cs="Times New Roman"/>
          <w:szCs w:val="24"/>
          <w:lang w:val="de-DE"/>
        </w:rPr>
        <w:t xml:space="preserve">, und die auch beispielsweise die Interpretationsstellung </w:t>
      </w:r>
      <w:r w:rsidR="005C507A" w:rsidRPr="00CF422E">
        <w:rPr>
          <w:rFonts w:cs="Times New Roman"/>
          <w:szCs w:val="24"/>
          <w:lang w:val="de-DE"/>
        </w:rPr>
        <w:t>sowohl des Autors, als auch des Übersetzers</w:t>
      </w:r>
      <w:r w:rsidR="00CD039F" w:rsidRPr="00CF422E">
        <w:rPr>
          <w:rFonts w:cs="Times New Roman"/>
          <w:szCs w:val="24"/>
          <w:lang w:val="de-DE"/>
        </w:rPr>
        <w:t>/der Übersetzerin</w:t>
      </w:r>
      <w:r w:rsidR="005C507A" w:rsidRPr="00CF422E">
        <w:rPr>
          <w:rFonts w:cs="Times New Roman"/>
          <w:szCs w:val="24"/>
          <w:lang w:val="de-DE"/>
        </w:rPr>
        <w:t xml:space="preserve"> </w:t>
      </w:r>
      <w:r w:rsidR="003B229B" w:rsidRPr="00CF422E">
        <w:rPr>
          <w:rFonts w:cs="Times New Roman"/>
          <w:szCs w:val="24"/>
          <w:lang w:val="de-DE"/>
        </w:rPr>
        <w:t>oder die Übertragung der Originalwerte in d</w:t>
      </w:r>
      <w:r w:rsidR="005C507A" w:rsidRPr="00CF422E">
        <w:rPr>
          <w:rFonts w:cs="Times New Roman"/>
          <w:szCs w:val="24"/>
          <w:lang w:val="de-DE"/>
        </w:rPr>
        <w:t>as</w:t>
      </w:r>
      <w:r w:rsidR="003B229B" w:rsidRPr="00CF422E">
        <w:rPr>
          <w:rFonts w:cs="Times New Roman"/>
          <w:szCs w:val="24"/>
          <w:lang w:val="de-DE"/>
        </w:rPr>
        <w:t xml:space="preserve"> neue Milieu des </w:t>
      </w:r>
      <w:r w:rsidR="00DE2C2B" w:rsidRPr="00CF422E">
        <w:rPr>
          <w:rFonts w:cs="Times New Roman"/>
          <w:szCs w:val="24"/>
          <w:lang w:val="de-DE"/>
        </w:rPr>
        <w:t>Übersetzers untersuchen</w:t>
      </w:r>
      <w:r w:rsidR="003B229B" w:rsidRPr="00CF422E">
        <w:rPr>
          <w:rFonts w:cs="Times New Roman"/>
          <w:szCs w:val="24"/>
          <w:lang w:val="de-DE"/>
        </w:rPr>
        <w:t>.</w:t>
      </w:r>
      <w:r w:rsidR="00B11AB7" w:rsidRPr="00CF422E">
        <w:rPr>
          <w:rFonts w:cs="Times New Roman"/>
          <w:szCs w:val="24"/>
          <w:lang w:val="de-DE"/>
        </w:rPr>
        <w:t xml:space="preserve"> </w:t>
      </w:r>
    </w:p>
    <w:p w14:paraId="7FF2B5CD" w14:textId="77777777" w:rsidR="00EB5C09" w:rsidRPr="00CF422E" w:rsidRDefault="003A5099" w:rsidP="00FC72E4">
      <w:pPr>
        <w:tabs>
          <w:tab w:val="left" w:pos="4395"/>
        </w:tabs>
        <w:jc w:val="both"/>
        <w:rPr>
          <w:rFonts w:cs="Times New Roman"/>
          <w:szCs w:val="24"/>
          <w:lang w:val="de-DE"/>
        </w:rPr>
      </w:pPr>
      <w:r w:rsidRPr="00CF422E">
        <w:rPr>
          <w:rFonts w:cs="Times New Roman"/>
          <w:szCs w:val="24"/>
          <w:lang w:val="de-DE"/>
        </w:rPr>
        <w:t xml:space="preserve">Die allgemeinsten </w:t>
      </w:r>
      <w:r w:rsidR="00EB5C09" w:rsidRPr="00CF422E">
        <w:rPr>
          <w:rFonts w:cs="Times New Roman"/>
          <w:szCs w:val="24"/>
          <w:lang w:val="de-DE"/>
        </w:rPr>
        <w:t>Voraussetzungen für die Übersetzungsarbeit</w:t>
      </w:r>
      <w:r w:rsidRPr="00CF422E">
        <w:rPr>
          <w:rFonts w:cs="Times New Roman"/>
          <w:szCs w:val="24"/>
          <w:lang w:val="de-DE"/>
        </w:rPr>
        <w:t xml:space="preserve"> sind selbstverständlich einerseits die Kenntnis der Ausgangssprache und der Zielsprache, </w:t>
      </w:r>
      <w:r w:rsidR="00EB5C09" w:rsidRPr="00CF422E">
        <w:rPr>
          <w:lang w:val="de-DE"/>
        </w:rPr>
        <w:t>andererseits die Einsicht in den historisch-kulturellen Hintergrund des Ausgangstextes und das Gespür für den ästhetischen Wert des Werks.</w:t>
      </w:r>
      <w:r w:rsidR="00EB5C09" w:rsidRPr="00CF422E">
        <w:rPr>
          <w:rFonts w:cs="Times New Roman"/>
          <w:szCs w:val="24"/>
          <w:lang w:val="de-DE"/>
        </w:rPr>
        <w:t xml:space="preserve"> </w:t>
      </w:r>
    </w:p>
    <w:p w14:paraId="1D3583F1" w14:textId="0E97E1B3" w:rsidR="0076422F" w:rsidRPr="00CF422E" w:rsidRDefault="000B6F98" w:rsidP="00FC72E4">
      <w:pPr>
        <w:tabs>
          <w:tab w:val="left" w:pos="4395"/>
        </w:tabs>
        <w:jc w:val="both"/>
        <w:rPr>
          <w:rFonts w:cs="Times New Roman"/>
          <w:szCs w:val="24"/>
          <w:lang w:val="de-DE"/>
        </w:rPr>
      </w:pPr>
      <w:r w:rsidRPr="00CF422E">
        <w:rPr>
          <w:rFonts w:cs="Times New Roman"/>
          <w:szCs w:val="24"/>
          <w:lang w:val="de-DE"/>
        </w:rPr>
        <w:t xml:space="preserve">Obwohl es </w:t>
      </w:r>
      <w:r w:rsidR="003A5099" w:rsidRPr="00CF422E">
        <w:rPr>
          <w:rFonts w:cs="Times New Roman"/>
          <w:szCs w:val="24"/>
          <w:lang w:val="de-DE"/>
        </w:rPr>
        <w:t xml:space="preserve">keine einheitlichen und allgemein </w:t>
      </w:r>
      <w:r w:rsidR="00EB5C09" w:rsidRPr="00CF422E">
        <w:rPr>
          <w:rFonts w:cs="Times New Roman"/>
          <w:szCs w:val="24"/>
          <w:lang w:val="de-DE"/>
        </w:rPr>
        <w:t>geltenden</w:t>
      </w:r>
      <w:r w:rsidR="003A5099" w:rsidRPr="00CF422E">
        <w:rPr>
          <w:rFonts w:cs="Times New Roman"/>
          <w:szCs w:val="24"/>
          <w:lang w:val="de-DE"/>
        </w:rPr>
        <w:t xml:space="preserve"> Normen</w:t>
      </w:r>
      <w:r w:rsidRPr="00CF422E">
        <w:rPr>
          <w:rFonts w:cs="Times New Roman"/>
          <w:szCs w:val="24"/>
          <w:lang w:val="de-DE"/>
        </w:rPr>
        <w:t xml:space="preserve"> gibt, hat die </w:t>
      </w:r>
      <w:r w:rsidR="00B11AB7" w:rsidRPr="00CF422E">
        <w:rPr>
          <w:rFonts w:cs="Times New Roman"/>
          <w:szCs w:val="24"/>
          <w:lang w:val="de-DE"/>
        </w:rPr>
        <w:t>Übersetzungstheorie ein</w:t>
      </w:r>
      <w:r w:rsidR="00EB5C09" w:rsidRPr="00CF422E">
        <w:rPr>
          <w:rFonts w:cs="Times New Roman"/>
          <w:szCs w:val="24"/>
          <w:lang w:val="de-DE"/>
        </w:rPr>
        <w:t>en</w:t>
      </w:r>
      <w:r w:rsidR="00B11AB7" w:rsidRPr="00CF422E">
        <w:rPr>
          <w:rFonts w:cs="Times New Roman"/>
          <w:szCs w:val="24"/>
          <w:lang w:val="de-DE"/>
        </w:rPr>
        <w:t xml:space="preserve"> normative</w:t>
      </w:r>
      <w:r w:rsidR="00EB5C09" w:rsidRPr="00CF422E">
        <w:rPr>
          <w:rFonts w:cs="Times New Roman"/>
          <w:szCs w:val="24"/>
          <w:lang w:val="de-DE"/>
        </w:rPr>
        <w:t>n</w:t>
      </w:r>
      <w:r w:rsidR="00B11AB7" w:rsidRPr="00CF422E">
        <w:rPr>
          <w:rFonts w:cs="Times New Roman"/>
          <w:szCs w:val="24"/>
          <w:lang w:val="de-DE"/>
        </w:rPr>
        <w:t xml:space="preserve"> Charakter, weil es </w:t>
      </w:r>
      <w:r w:rsidR="00EB5C09" w:rsidRPr="00CF422E">
        <w:rPr>
          <w:rFonts w:cs="Times New Roman"/>
          <w:szCs w:val="24"/>
          <w:lang w:val="de-DE"/>
        </w:rPr>
        <w:t>von einer</w:t>
      </w:r>
      <w:r w:rsidR="00B11AB7" w:rsidRPr="00CF422E">
        <w:rPr>
          <w:rFonts w:cs="Times New Roman"/>
          <w:szCs w:val="24"/>
          <w:lang w:val="de-DE"/>
        </w:rPr>
        <w:t xml:space="preserve"> bestimmte</w:t>
      </w:r>
      <w:r w:rsidR="00EB5C09" w:rsidRPr="00CF422E">
        <w:rPr>
          <w:rFonts w:cs="Times New Roman"/>
          <w:szCs w:val="24"/>
          <w:lang w:val="de-DE"/>
        </w:rPr>
        <w:t>n</w:t>
      </w:r>
      <w:r w:rsidR="00B11AB7" w:rsidRPr="00CF422E">
        <w:rPr>
          <w:rFonts w:cs="Times New Roman"/>
          <w:szCs w:val="24"/>
          <w:lang w:val="de-DE"/>
        </w:rPr>
        <w:t xml:space="preserve"> Vorstellung, wie eine </w:t>
      </w:r>
      <w:r w:rsidRPr="00CF422E">
        <w:rPr>
          <w:rFonts w:cs="Times New Roman"/>
          <w:szCs w:val="24"/>
          <w:lang w:val="de-DE"/>
        </w:rPr>
        <w:t>Übersetzung</w:t>
      </w:r>
      <w:r w:rsidR="00B11AB7" w:rsidRPr="00CF422E">
        <w:rPr>
          <w:rFonts w:cs="Times New Roman"/>
          <w:szCs w:val="24"/>
          <w:lang w:val="de-DE"/>
        </w:rPr>
        <w:t xml:space="preserve"> aussehen sollte, ausgeht. Diese </w:t>
      </w:r>
      <w:r w:rsidRPr="00CF422E">
        <w:rPr>
          <w:rFonts w:cs="Times New Roman"/>
          <w:szCs w:val="24"/>
          <w:lang w:val="de-DE"/>
        </w:rPr>
        <w:t>Vorstellung</w:t>
      </w:r>
      <w:r w:rsidR="00B11AB7" w:rsidRPr="00CF422E">
        <w:rPr>
          <w:rFonts w:cs="Times New Roman"/>
          <w:szCs w:val="24"/>
          <w:lang w:val="de-DE"/>
        </w:rPr>
        <w:t xml:space="preserve"> ist natürlich wechselhaft, was auch </w:t>
      </w:r>
      <w:r w:rsidR="00EB5C09" w:rsidRPr="00CF422E">
        <w:rPr>
          <w:rFonts w:cs="Times New Roman"/>
          <w:szCs w:val="24"/>
          <w:lang w:val="de-DE"/>
        </w:rPr>
        <w:t>sehr unterschiedliche theoretische Reflexionen in verschiedenen historischen Epochen</w:t>
      </w:r>
      <w:r w:rsidR="00B11AB7" w:rsidRPr="00CF422E">
        <w:rPr>
          <w:rFonts w:cs="Times New Roman"/>
          <w:szCs w:val="24"/>
          <w:lang w:val="de-DE"/>
        </w:rPr>
        <w:t xml:space="preserve"> beweisen. </w:t>
      </w:r>
      <w:r w:rsidR="00E36084" w:rsidRPr="00CF422E">
        <w:rPr>
          <w:rFonts w:cs="Times New Roman"/>
          <w:szCs w:val="24"/>
          <w:lang w:val="de-DE"/>
        </w:rPr>
        <w:t>Romantische Übersetzer</w:t>
      </w:r>
      <w:r w:rsidR="00B11AB7" w:rsidRPr="00CF422E">
        <w:rPr>
          <w:rFonts w:cs="Times New Roman"/>
          <w:szCs w:val="24"/>
          <w:lang w:val="de-DE"/>
        </w:rPr>
        <w:t xml:space="preserve"> </w:t>
      </w:r>
      <w:r w:rsidRPr="00CF422E">
        <w:rPr>
          <w:rFonts w:cs="Times New Roman"/>
          <w:szCs w:val="24"/>
          <w:lang w:val="de-DE"/>
        </w:rPr>
        <w:t>bevorzugte</w:t>
      </w:r>
      <w:r w:rsidR="00E36084" w:rsidRPr="00CF422E">
        <w:rPr>
          <w:rFonts w:cs="Times New Roman"/>
          <w:szCs w:val="24"/>
          <w:lang w:val="de-DE"/>
        </w:rPr>
        <w:t>n</w:t>
      </w:r>
      <w:r w:rsidR="00387E22" w:rsidRPr="00CF422E">
        <w:rPr>
          <w:rFonts w:cs="Times New Roman"/>
          <w:szCs w:val="24"/>
          <w:lang w:val="de-DE"/>
        </w:rPr>
        <w:t xml:space="preserve"> das </w:t>
      </w:r>
      <w:r w:rsidRPr="00CF422E">
        <w:rPr>
          <w:rFonts w:cs="Times New Roman"/>
          <w:szCs w:val="24"/>
          <w:lang w:val="de-DE"/>
        </w:rPr>
        <w:t>einbürgernde</w:t>
      </w:r>
      <w:r w:rsidR="00387E22" w:rsidRPr="00CF422E">
        <w:rPr>
          <w:rFonts w:cs="Times New Roman"/>
          <w:szCs w:val="24"/>
          <w:lang w:val="de-DE"/>
        </w:rPr>
        <w:t xml:space="preserve"> </w:t>
      </w:r>
      <w:r w:rsidRPr="00CF422E">
        <w:rPr>
          <w:rFonts w:cs="Times New Roman"/>
          <w:szCs w:val="24"/>
          <w:lang w:val="de-DE"/>
        </w:rPr>
        <w:t>Übersetzen</w:t>
      </w:r>
      <w:r w:rsidR="00387E22" w:rsidRPr="00CF422E">
        <w:rPr>
          <w:rFonts w:cs="Times New Roman"/>
          <w:szCs w:val="24"/>
          <w:lang w:val="de-DE"/>
        </w:rPr>
        <w:t xml:space="preserve">, also eine Reproduktion des Originals, die nach der </w:t>
      </w:r>
      <w:r w:rsidR="008F0A52">
        <w:rPr>
          <w:rFonts w:cs="Times New Roman"/>
          <w:szCs w:val="24"/>
          <w:lang w:val="de-DE"/>
        </w:rPr>
        <w:t>F</w:t>
      </w:r>
      <w:r w:rsidRPr="00CF422E">
        <w:rPr>
          <w:rFonts w:cs="Times New Roman"/>
          <w:szCs w:val="24"/>
          <w:lang w:val="de-DE"/>
        </w:rPr>
        <w:t>antasie</w:t>
      </w:r>
      <w:r w:rsidR="00387E22" w:rsidRPr="00CF422E">
        <w:rPr>
          <w:rFonts w:cs="Times New Roman"/>
          <w:szCs w:val="24"/>
          <w:lang w:val="de-DE"/>
        </w:rPr>
        <w:t xml:space="preserve"> des </w:t>
      </w:r>
      <w:r w:rsidRPr="00CF422E">
        <w:rPr>
          <w:rFonts w:cs="Times New Roman"/>
          <w:szCs w:val="24"/>
          <w:lang w:val="de-DE"/>
        </w:rPr>
        <w:t>Übersetzers</w:t>
      </w:r>
      <w:r w:rsidR="00387E22" w:rsidRPr="00CF422E">
        <w:rPr>
          <w:rFonts w:cs="Times New Roman"/>
          <w:szCs w:val="24"/>
          <w:lang w:val="de-DE"/>
        </w:rPr>
        <w:t xml:space="preserve"> modifiziert werden konnte und die </w:t>
      </w:r>
      <w:r w:rsidRPr="00CF422E">
        <w:rPr>
          <w:rFonts w:cs="Times New Roman"/>
          <w:szCs w:val="24"/>
          <w:lang w:val="de-DE"/>
        </w:rPr>
        <w:t>dem</w:t>
      </w:r>
      <w:r w:rsidR="00387E22" w:rsidRPr="00CF422E">
        <w:rPr>
          <w:rFonts w:cs="Times New Roman"/>
          <w:szCs w:val="24"/>
          <w:lang w:val="de-DE"/>
        </w:rPr>
        <w:t xml:space="preserve"> Individualismus in </w:t>
      </w:r>
      <w:r w:rsidRPr="00CF422E">
        <w:rPr>
          <w:rFonts w:cs="Times New Roman"/>
          <w:szCs w:val="24"/>
          <w:lang w:val="de-DE"/>
        </w:rPr>
        <w:t>den Übersetzungen</w:t>
      </w:r>
      <w:r w:rsidR="00387E22" w:rsidRPr="00CF422E">
        <w:rPr>
          <w:rFonts w:cs="Times New Roman"/>
          <w:szCs w:val="24"/>
          <w:lang w:val="de-DE"/>
        </w:rPr>
        <w:t xml:space="preserve"> unterlag. Im Unterschied dazu übersetzen die Anhänger des Naturalismus und Formalismus </w:t>
      </w:r>
      <w:r w:rsidRPr="00CF422E">
        <w:rPr>
          <w:rFonts w:cs="Times New Roman"/>
          <w:szCs w:val="24"/>
          <w:lang w:val="de-DE"/>
        </w:rPr>
        <w:t xml:space="preserve">treu und </w:t>
      </w:r>
      <w:r w:rsidR="00387E22" w:rsidRPr="00CF422E">
        <w:rPr>
          <w:rFonts w:cs="Times New Roman"/>
          <w:szCs w:val="24"/>
          <w:lang w:val="de-DE"/>
        </w:rPr>
        <w:t>wörtlich</w:t>
      </w:r>
      <w:r w:rsidRPr="00CF422E">
        <w:rPr>
          <w:rFonts w:cs="Times New Roman"/>
          <w:szCs w:val="24"/>
          <w:lang w:val="de-DE"/>
        </w:rPr>
        <w:t xml:space="preserve"> mit dem Ziel,</w:t>
      </w:r>
      <w:r w:rsidR="00387E22" w:rsidRPr="00CF422E">
        <w:rPr>
          <w:rFonts w:cs="Times New Roman"/>
          <w:szCs w:val="24"/>
          <w:lang w:val="de-DE"/>
        </w:rPr>
        <w:t xml:space="preserve"> eine </w:t>
      </w:r>
      <w:r w:rsidRPr="00CF422E">
        <w:rPr>
          <w:rFonts w:cs="Times New Roman"/>
          <w:szCs w:val="24"/>
          <w:lang w:val="de-DE"/>
        </w:rPr>
        <w:t xml:space="preserve">möglichst </w:t>
      </w:r>
      <w:r w:rsidR="00387E22" w:rsidRPr="00CF422E">
        <w:rPr>
          <w:rFonts w:cs="Times New Roman"/>
          <w:szCs w:val="24"/>
          <w:lang w:val="de-DE"/>
        </w:rPr>
        <w:t xml:space="preserve">genaue Kopie des Originals </w:t>
      </w:r>
      <w:r w:rsidRPr="00CF422E">
        <w:rPr>
          <w:rFonts w:cs="Times New Roman"/>
          <w:szCs w:val="24"/>
          <w:lang w:val="de-DE"/>
        </w:rPr>
        <w:t xml:space="preserve">zu </w:t>
      </w:r>
      <w:r w:rsidR="00387E22" w:rsidRPr="00CF422E">
        <w:rPr>
          <w:rFonts w:cs="Times New Roman"/>
          <w:szCs w:val="24"/>
          <w:lang w:val="de-DE"/>
        </w:rPr>
        <w:t>liefern</w:t>
      </w:r>
      <w:r w:rsidRPr="00CF422E">
        <w:rPr>
          <w:rFonts w:cs="Times New Roman"/>
          <w:szCs w:val="24"/>
          <w:lang w:val="de-DE"/>
        </w:rPr>
        <w:t xml:space="preserve">. </w:t>
      </w:r>
      <w:r w:rsidR="00387E22" w:rsidRPr="00CF422E">
        <w:rPr>
          <w:rFonts w:cs="Times New Roman"/>
          <w:szCs w:val="24"/>
          <w:lang w:val="de-DE"/>
        </w:rPr>
        <w:t>D</w:t>
      </w:r>
      <w:r w:rsidR="00E0075F" w:rsidRPr="00CF422E">
        <w:rPr>
          <w:rFonts w:cs="Times New Roman"/>
          <w:szCs w:val="24"/>
          <w:lang w:val="de-DE"/>
        </w:rPr>
        <w:t>emnach können d</w:t>
      </w:r>
      <w:r w:rsidR="00387E22" w:rsidRPr="00CF422E">
        <w:rPr>
          <w:rFonts w:cs="Times New Roman"/>
          <w:szCs w:val="24"/>
          <w:lang w:val="de-DE"/>
        </w:rPr>
        <w:t xml:space="preserve">ie </w:t>
      </w:r>
      <w:r w:rsidR="00387E22" w:rsidRPr="00CF422E">
        <w:rPr>
          <w:rFonts w:cs="Times New Roman"/>
          <w:szCs w:val="24"/>
          <w:lang w:val="de-DE"/>
        </w:rPr>
        <w:lastRenderedPageBreak/>
        <w:t xml:space="preserve">Grundsätze des </w:t>
      </w:r>
      <w:r w:rsidR="00E0075F" w:rsidRPr="00CF422E">
        <w:rPr>
          <w:rFonts w:cs="Times New Roman"/>
          <w:szCs w:val="24"/>
          <w:lang w:val="de-DE"/>
        </w:rPr>
        <w:t>Übersetzens</w:t>
      </w:r>
      <w:r w:rsidR="00387E22" w:rsidRPr="00CF422E">
        <w:rPr>
          <w:rFonts w:cs="Times New Roman"/>
          <w:szCs w:val="24"/>
          <w:lang w:val="de-DE"/>
        </w:rPr>
        <w:t xml:space="preserve"> </w:t>
      </w:r>
      <w:r w:rsidR="00E0075F" w:rsidRPr="00CF422E">
        <w:rPr>
          <w:rFonts w:cs="Times New Roman"/>
          <w:szCs w:val="24"/>
          <w:lang w:val="de-DE"/>
        </w:rPr>
        <w:t xml:space="preserve">als </w:t>
      </w:r>
      <w:r w:rsidR="00EB5C09" w:rsidRPr="00CF422E">
        <w:rPr>
          <w:rFonts w:cs="Times New Roman"/>
          <w:szCs w:val="24"/>
          <w:lang w:val="de-DE"/>
        </w:rPr>
        <w:t xml:space="preserve">eine Serie von </w:t>
      </w:r>
      <w:r w:rsidR="00E0075F" w:rsidRPr="00CF422E">
        <w:rPr>
          <w:rFonts w:cs="Times New Roman"/>
          <w:szCs w:val="24"/>
          <w:lang w:val="de-DE"/>
        </w:rPr>
        <w:t>gegensätzliche</w:t>
      </w:r>
      <w:r w:rsidR="00EB5C09" w:rsidRPr="00CF422E">
        <w:rPr>
          <w:rFonts w:cs="Times New Roman"/>
          <w:szCs w:val="24"/>
          <w:lang w:val="de-DE"/>
        </w:rPr>
        <w:t>n</w:t>
      </w:r>
      <w:r w:rsidR="00E0075F" w:rsidRPr="00CF422E">
        <w:rPr>
          <w:rFonts w:cs="Times New Roman"/>
          <w:szCs w:val="24"/>
          <w:lang w:val="de-DE"/>
        </w:rPr>
        <w:t xml:space="preserve"> Thesen definiert werden: </w:t>
      </w:r>
      <w:r w:rsidR="00EB5C09" w:rsidRPr="00CF422E">
        <w:rPr>
          <w:rFonts w:cs="Times New Roman"/>
          <w:szCs w:val="24"/>
          <w:lang w:val="de-DE"/>
        </w:rPr>
        <w:t xml:space="preserve">Die </w:t>
      </w:r>
      <w:r w:rsidRPr="00CF422E">
        <w:rPr>
          <w:rFonts w:cs="Times New Roman"/>
          <w:szCs w:val="24"/>
          <w:lang w:val="de-DE"/>
        </w:rPr>
        <w:t>Übersetzung</w:t>
      </w:r>
      <w:r w:rsidR="00387E22" w:rsidRPr="00CF422E">
        <w:rPr>
          <w:rFonts w:cs="Times New Roman"/>
          <w:szCs w:val="24"/>
          <w:lang w:val="de-DE"/>
        </w:rPr>
        <w:t xml:space="preserve"> soll entweder die Worte oder die Idee</w:t>
      </w:r>
      <w:r w:rsidRPr="00CF422E">
        <w:rPr>
          <w:rFonts w:cs="Times New Roman"/>
          <w:szCs w:val="24"/>
          <w:lang w:val="de-DE"/>
        </w:rPr>
        <w:t>n</w:t>
      </w:r>
      <w:r w:rsidR="00387E22" w:rsidRPr="00CF422E">
        <w:rPr>
          <w:rFonts w:cs="Times New Roman"/>
          <w:szCs w:val="24"/>
          <w:lang w:val="de-DE"/>
        </w:rPr>
        <w:t xml:space="preserve"> des Originals</w:t>
      </w:r>
      <w:r w:rsidRPr="00CF422E">
        <w:rPr>
          <w:rFonts w:cs="Times New Roman"/>
          <w:szCs w:val="24"/>
          <w:lang w:val="de-DE"/>
        </w:rPr>
        <w:t xml:space="preserve"> </w:t>
      </w:r>
      <w:r w:rsidR="00387E22" w:rsidRPr="00CF422E">
        <w:rPr>
          <w:rFonts w:cs="Times New Roman"/>
          <w:szCs w:val="24"/>
          <w:lang w:val="de-DE"/>
        </w:rPr>
        <w:t xml:space="preserve">wiedergeben; </w:t>
      </w:r>
      <w:r w:rsidR="00EB5C09" w:rsidRPr="00CF422E">
        <w:rPr>
          <w:rFonts w:cs="Times New Roman"/>
          <w:szCs w:val="24"/>
          <w:lang w:val="de-DE"/>
        </w:rPr>
        <w:t xml:space="preserve">die </w:t>
      </w:r>
      <w:r w:rsidRPr="00CF422E">
        <w:rPr>
          <w:rFonts w:cs="Times New Roman"/>
          <w:szCs w:val="24"/>
          <w:lang w:val="de-DE"/>
        </w:rPr>
        <w:t>Übersetzung</w:t>
      </w:r>
      <w:r w:rsidR="00387E22" w:rsidRPr="00CF422E">
        <w:rPr>
          <w:rFonts w:cs="Times New Roman"/>
          <w:szCs w:val="24"/>
          <w:lang w:val="de-DE"/>
        </w:rPr>
        <w:t xml:space="preserve"> sollte </w:t>
      </w:r>
      <w:r w:rsidRPr="00CF422E">
        <w:rPr>
          <w:rFonts w:cs="Times New Roman"/>
          <w:szCs w:val="24"/>
          <w:lang w:val="de-DE"/>
        </w:rPr>
        <w:t xml:space="preserve">entweder </w:t>
      </w:r>
      <w:r w:rsidR="00387E22" w:rsidRPr="00CF422E">
        <w:rPr>
          <w:rFonts w:cs="Times New Roman"/>
          <w:szCs w:val="24"/>
          <w:lang w:val="de-DE"/>
        </w:rPr>
        <w:t xml:space="preserve">als ein Original oder als </w:t>
      </w:r>
      <w:r w:rsidRPr="00CF422E">
        <w:rPr>
          <w:rFonts w:cs="Times New Roman"/>
          <w:szCs w:val="24"/>
          <w:lang w:val="de-DE"/>
        </w:rPr>
        <w:t>ein</w:t>
      </w:r>
      <w:r w:rsidR="00EB5C09" w:rsidRPr="00CF422E">
        <w:rPr>
          <w:rFonts w:cs="Times New Roman"/>
          <w:szCs w:val="24"/>
          <w:lang w:val="de-DE"/>
        </w:rPr>
        <w:t>e</w:t>
      </w:r>
      <w:r w:rsidRPr="00CF422E">
        <w:rPr>
          <w:rFonts w:cs="Times New Roman"/>
          <w:szCs w:val="24"/>
          <w:lang w:val="de-DE"/>
        </w:rPr>
        <w:t xml:space="preserve"> Übersetzung</w:t>
      </w:r>
      <w:r w:rsidR="00387E22" w:rsidRPr="00CF422E">
        <w:rPr>
          <w:rFonts w:cs="Times New Roman"/>
          <w:szCs w:val="24"/>
          <w:lang w:val="de-DE"/>
        </w:rPr>
        <w:t xml:space="preserve"> </w:t>
      </w:r>
      <w:r w:rsidRPr="00CF422E">
        <w:rPr>
          <w:rFonts w:cs="Times New Roman"/>
          <w:szCs w:val="24"/>
          <w:lang w:val="de-DE"/>
        </w:rPr>
        <w:t>gelesen</w:t>
      </w:r>
      <w:r w:rsidR="00387E22" w:rsidRPr="00CF422E">
        <w:rPr>
          <w:rFonts w:cs="Times New Roman"/>
          <w:szCs w:val="24"/>
          <w:lang w:val="de-DE"/>
        </w:rPr>
        <w:t xml:space="preserve"> werden; </w:t>
      </w:r>
      <w:r w:rsidR="00EB5C09" w:rsidRPr="00CF422E">
        <w:rPr>
          <w:rFonts w:cs="Times New Roman"/>
          <w:szCs w:val="24"/>
          <w:lang w:val="de-DE"/>
        </w:rPr>
        <w:t xml:space="preserve">die </w:t>
      </w:r>
      <w:r w:rsidRPr="00CF422E">
        <w:rPr>
          <w:rFonts w:cs="Times New Roman"/>
          <w:szCs w:val="24"/>
          <w:lang w:val="de-DE"/>
        </w:rPr>
        <w:t>Übersetzung</w:t>
      </w:r>
      <w:r w:rsidR="00387E22" w:rsidRPr="00CF422E">
        <w:rPr>
          <w:rFonts w:cs="Times New Roman"/>
          <w:szCs w:val="24"/>
          <w:lang w:val="de-DE"/>
        </w:rPr>
        <w:t xml:space="preserve"> soll </w:t>
      </w:r>
      <w:r w:rsidRPr="00CF422E">
        <w:rPr>
          <w:rFonts w:cs="Times New Roman"/>
          <w:szCs w:val="24"/>
          <w:lang w:val="de-DE"/>
        </w:rPr>
        <w:t xml:space="preserve">das </w:t>
      </w:r>
      <w:r w:rsidR="00387E22" w:rsidRPr="00CF422E">
        <w:rPr>
          <w:rFonts w:cs="Times New Roman"/>
          <w:szCs w:val="24"/>
          <w:lang w:val="de-DE"/>
        </w:rPr>
        <w:t xml:space="preserve">Still </w:t>
      </w:r>
      <w:r w:rsidR="00263ACD" w:rsidRPr="00CF422E">
        <w:rPr>
          <w:rFonts w:cs="Times New Roman"/>
          <w:szCs w:val="24"/>
          <w:lang w:val="de-DE"/>
        </w:rPr>
        <w:t xml:space="preserve">entweder </w:t>
      </w:r>
      <w:r w:rsidR="00387E22" w:rsidRPr="00CF422E">
        <w:rPr>
          <w:rFonts w:cs="Times New Roman"/>
          <w:szCs w:val="24"/>
          <w:lang w:val="de-DE"/>
        </w:rPr>
        <w:t xml:space="preserve">des Originals oder des </w:t>
      </w:r>
      <w:r w:rsidRPr="00CF422E">
        <w:rPr>
          <w:rFonts w:cs="Times New Roman"/>
          <w:szCs w:val="24"/>
          <w:lang w:val="de-DE"/>
        </w:rPr>
        <w:t>Übersetzers</w:t>
      </w:r>
      <w:r w:rsidR="00CD039F" w:rsidRPr="00CF422E">
        <w:rPr>
          <w:rFonts w:cs="Times New Roman"/>
          <w:szCs w:val="24"/>
          <w:lang w:val="de-DE"/>
        </w:rPr>
        <w:t>/der Übersetzerin</w:t>
      </w:r>
      <w:r w:rsidR="00387E22" w:rsidRPr="00CF422E">
        <w:rPr>
          <w:rFonts w:cs="Times New Roman"/>
          <w:szCs w:val="24"/>
          <w:lang w:val="de-DE"/>
        </w:rPr>
        <w:t xml:space="preserve"> zeigen; </w:t>
      </w:r>
      <w:r w:rsidR="004F7EE4" w:rsidRPr="00CF422E">
        <w:rPr>
          <w:rFonts w:cs="Times New Roman"/>
          <w:szCs w:val="24"/>
          <w:lang w:val="de-DE"/>
        </w:rPr>
        <w:t xml:space="preserve">die </w:t>
      </w:r>
      <w:r w:rsidRPr="00CF422E">
        <w:rPr>
          <w:rFonts w:cs="Times New Roman"/>
          <w:szCs w:val="24"/>
          <w:lang w:val="de-DE"/>
        </w:rPr>
        <w:t>Übersetzung</w:t>
      </w:r>
      <w:r w:rsidR="00387E22" w:rsidRPr="00CF422E">
        <w:rPr>
          <w:rFonts w:cs="Times New Roman"/>
          <w:szCs w:val="24"/>
          <w:lang w:val="de-DE"/>
        </w:rPr>
        <w:t xml:space="preserve"> soll </w:t>
      </w:r>
      <w:r w:rsidR="00263ACD" w:rsidRPr="00CF422E">
        <w:rPr>
          <w:rFonts w:cs="Times New Roman"/>
          <w:szCs w:val="24"/>
          <w:lang w:val="de-DE"/>
        </w:rPr>
        <w:t xml:space="preserve">entweder </w:t>
      </w:r>
      <w:r w:rsidR="00387E22" w:rsidRPr="00CF422E">
        <w:rPr>
          <w:rFonts w:cs="Times New Roman"/>
          <w:szCs w:val="24"/>
          <w:lang w:val="de-DE"/>
        </w:rPr>
        <w:t>als ein in der Zeit des Autors gehörende</w:t>
      </w:r>
      <w:r w:rsidR="00EB5C09" w:rsidRPr="00CF422E">
        <w:rPr>
          <w:rFonts w:cs="Times New Roman"/>
          <w:szCs w:val="24"/>
          <w:lang w:val="de-DE"/>
        </w:rPr>
        <w:t>r</w:t>
      </w:r>
      <w:r w:rsidR="00387E22" w:rsidRPr="00CF422E">
        <w:rPr>
          <w:rFonts w:cs="Times New Roman"/>
          <w:szCs w:val="24"/>
          <w:lang w:val="de-DE"/>
        </w:rPr>
        <w:t xml:space="preserve"> Text oder als ein in der Zeit des </w:t>
      </w:r>
      <w:r w:rsidR="00263ACD" w:rsidRPr="00CF422E">
        <w:rPr>
          <w:rFonts w:cs="Times New Roman"/>
          <w:szCs w:val="24"/>
          <w:lang w:val="de-DE"/>
        </w:rPr>
        <w:t>Übersetzer</w:t>
      </w:r>
      <w:r w:rsidR="00E0075F" w:rsidRPr="00CF422E">
        <w:rPr>
          <w:rFonts w:cs="Times New Roman"/>
          <w:szCs w:val="24"/>
          <w:lang w:val="de-DE"/>
        </w:rPr>
        <w:t>s</w:t>
      </w:r>
      <w:r w:rsidR="00CD039F" w:rsidRPr="00CF422E">
        <w:rPr>
          <w:rFonts w:cs="Times New Roman"/>
          <w:szCs w:val="24"/>
          <w:lang w:val="de-DE"/>
        </w:rPr>
        <w:t>/der Übersetzerin</w:t>
      </w:r>
      <w:r w:rsidR="00387E22" w:rsidRPr="00CF422E">
        <w:rPr>
          <w:rFonts w:cs="Times New Roman"/>
          <w:szCs w:val="24"/>
          <w:lang w:val="de-DE"/>
        </w:rPr>
        <w:t xml:space="preserve"> </w:t>
      </w:r>
      <w:r w:rsidR="00263ACD" w:rsidRPr="00CF422E">
        <w:rPr>
          <w:rFonts w:cs="Times New Roman"/>
          <w:szCs w:val="24"/>
          <w:lang w:val="de-DE"/>
        </w:rPr>
        <w:t>gehörende</w:t>
      </w:r>
      <w:r w:rsidR="00EB5C09" w:rsidRPr="00CF422E">
        <w:rPr>
          <w:rFonts w:cs="Times New Roman"/>
          <w:szCs w:val="24"/>
          <w:lang w:val="de-DE"/>
        </w:rPr>
        <w:t>r</w:t>
      </w:r>
      <w:r w:rsidR="00387E22" w:rsidRPr="00CF422E">
        <w:rPr>
          <w:rFonts w:cs="Times New Roman"/>
          <w:szCs w:val="24"/>
          <w:lang w:val="de-DE"/>
        </w:rPr>
        <w:t xml:space="preserve"> Text gelesen werden; </w:t>
      </w:r>
      <w:r w:rsidR="00CD039F" w:rsidRPr="00CF422E">
        <w:rPr>
          <w:rFonts w:cs="Times New Roman"/>
          <w:szCs w:val="24"/>
          <w:lang w:val="de-DE"/>
        </w:rPr>
        <w:t>die</w:t>
      </w:r>
      <w:r w:rsidR="00EB5C09" w:rsidRPr="00CF422E">
        <w:rPr>
          <w:rFonts w:cs="Times New Roman"/>
          <w:szCs w:val="24"/>
          <w:lang w:val="de-DE"/>
        </w:rPr>
        <w:t xml:space="preserve"> </w:t>
      </w:r>
      <w:r w:rsidR="00263ACD" w:rsidRPr="00CF422E">
        <w:rPr>
          <w:rFonts w:cs="Times New Roman"/>
          <w:szCs w:val="24"/>
          <w:lang w:val="de-DE"/>
        </w:rPr>
        <w:t>Übersetzer</w:t>
      </w:r>
      <w:r w:rsidR="00387E22" w:rsidRPr="00CF422E">
        <w:rPr>
          <w:rFonts w:cs="Times New Roman"/>
          <w:szCs w:val="24"/>
          <w:lang w:val="de-DE"/>
        </w:rPr>
        <w:t xml:space="preserve"> d</w:t>
      </w:r>
      <w:r w:rsidR="00CD039F" w:rsidRPr="00CF422E">
        <w:rPr>
          <w:rFonts w:cs="Times New Roman"/>
          <w:szCs w:val="24"/>
          <w:lang w:val="de-DE"/>
        </w:rPr>
        <w:t>ürfen</w:t>
      </w:r>
      <w:r w:rsidR="00387E22" w:rsidRPr="00CF422E">
        <w:rPr>
          <w:rFonts w:cs="Times New Roman"/>
          <w:szCs w:val="24"/>
          <w:lang w:val="de-DE"/>
        </w:rPr>
        <w:t xml:space="preserve"> oder d</w:t>
      </w:r>
      <w:r w:rsidR="00CD039F" w:rsidRPr="00CF422E">
        <w:rPr>
          <w:rFonts w:cs="Times New Roman"/>
          <w:szCs w:val="24"/>
          <w:lang w:val="de-DE"/>
        </w:rPr>
        <w:t xml:space="preserve">ürfen </w:t>
      </w:r>
      <w:r w:rsidR="00387E22" w:rsidRPr="00CF422E">
        <w:rPr>
          <w:rFonts w:cs="Times New Roman"/>
          <w:szCs w:val="24"/>
          <w:lang w:val="de-DE"/>
        </w:rPr>
        <w:t xml:space="preserve">nicht </w:t>
      </w:r>
      <w:r w:rsidR="00E0075F" w:rsidRPr="00CF422E">
        <w:rPr>
          <w:rFonts w:cs="Times New Roman"/>
          <w:szCs w:val="24"/>
          <w:lang w:val="de-DE"/>
        </w:rPr>
        <w:t xml:space="preserve">etwas </w:t>
      </w:r>
      <w:r w:rsidR="00EB5C09" w:rsidRPr="00CF422E">
        <w:rPr>
          <w:rFonts w:cs="Times New Roman"/>
          <w:szCs w:val="24"/>
          <w:lang w:val="de-DE"/>
        </w:rPr>
        <w:t>hinzufügen</w:t>
      </w:r>
      <w:r w:rsidR="00387E22" w:rsidRPr="00CF422E">
        <w:rPr>
          <w:rFonts w:cs="Times New Roman"/>
          <w:szCs w:val="24"/>
          <w:lang w:val="de-DE"/>
        </w:rPr>
        <w:t xml:space="preserve"> </w:t>
      </w:r>
      <w:r w:rsidR="00E0075F" w:rsidRPr="00CF422E">
        <w:rPr>
          <w:rFonts w:cs="Times New Roman"/>
          <w:szCs w:val="24"/>
          <w:lang w:val="de-DE"/>
        </w:rPr>
        <w:t>und</w:t>
      </w:r>
      <w:r w:rsidR="00387E22" w:rsidRPr="00CF422E">
        <w:rPr>
          <w:rFonts w:cs="Times New Roman"/>
          <w:szCs w:val="24"/>
          <w:lang w:val="de-DE"/>
        </w:rPr>
        <w:t xml:space="preserve"> auslassen; </w:t>
      </w:r>
      <w:r w:rsidR="00EB5C09" w:rsidRPr="00CF422E">
        <w:rPr>
          <w:rFonts w:cs="Times New Roman"/>
          <w:szCs w:val="24"/>
          <w:lang w:val="de-DE"/>
        </w:rPr>
        <w:t xml:space="preserve">die </w:t>
      </w:r>
      <w:r w:rsidR="00387E22" w:rsidRPr="00CF422E">
        <w:rPr>
          <w:rFonts w:cs="Times New Roman"/>
          <w:szCs w:val="24"/>
          <w:lang w:val="de-DE"/>
        </w:rPr>
        <w:t xml:space="preserve">Verse sollten </w:t>
      </w:r>
      <w:r w:rsidR="00263ACD" w:rsidRPr="00CF422E">
        <w:rPr>
          <w:rFonts w:cs="Times New Roman"/>
          <w:szCs w:val="24"/>
          <w:lang w:val="de-DE"/>
        </w:rPr>
        <w:t xml:space="preserve">entweder </w:t>
      </w:r>
      <w:r w:rsidR="00387E22" w:rsidRPr="00CF422E">
        <w:rPr>
          <w:rFonts w:cs="Times New Roman"/>
          <w:szCs w:val="24"/>
          <w:lang w:val="de-DE"/>
        </w:rPr>
        <w:t xml:space="preserve">wieder in der Versform oder in der Prosaform </w:t>
      </w:r>
      <w:r w:rsidR="00263ACD" w:rsidRPr="00CF422E">
        <w:rPr>
          <w:rFonts w:cs="Times New Roman"/>
          <w:szCs w:val="24"/>
          <w:lang w:val="de-DE"/>
        </w:rPr>
        <w:t>übersetzt</w:t>
      </w:r>
      <w:r w:rsidR="00C87246" w:rsidRPr="00CF422E">
        <w:rPr>
          <w:rFonts w:cs="Times New Roman"/>
          <w:szCs w:val="24"/>
          <w:lang w:val="de-DE"/>
        </w:rPr>
        <w:t xml:space="preserve"> werden.</w:t>
      </w:r>
      <w:r w:rsidR="00C93055" w:rsidRPr="00CF422E">
        <w:rPr>
          <w:rFonts w:cs="Times New Roman"/>
          <w:szCs w:val="24"/>
          <w:lang w:val="de-DE"/>
        </w:rPr>
        <w:t xml:space="preserve"> </w:t>
      </w:r>
    </w:p>
    <w:p w14:paraId="291381CE" w14:textId="77777777" w:rsidR="00904CCE" w:rsidRPr="00CF422E" w:rsidRDefault="000B6F98" w:rsidP="00FC72E4">
      <w:pPr>
        <w:tabs>
          <w:tab w:val="left" w:pos="4395"/>
        </w:tabs>
        <w:jc w:val="both"/>
        <w:rPr>
          <w:rFonts w:cs="Times New Roman"/>
          <w:szCs w:val="24"/>
          <w:lang w:val="de-DE"/>
        </w:rPr>
      </w:pPr>
      <w:r w:rsidRPr="00CF422E">
        <w:rPr>
          <w:rFonts w:cs="Times New Roman"/>
          <w:szCs w:val="24"/>
          <w:lang w:val="de-DE"/>
        </w:rPr>
        <w:t>Meiner Meinung nach sollte man weder d</w:t>
      </w:r>
      <w:r w:rsidR="00263ACD" w:rsidRPr="00CF422E">
        <w:rPr>
          <w:rFonts w:cs="Times New Roman"/>
          <w:szCs w:val="24"/>
          <w:lang w:val="de-DE"/>
        </w:rPr>
        <w:t>ie</w:t>
      </w:r>
      <w:r w:rsidRPr="00CF422E">
        <w:rPr>
          <w:rFonts w:cs="Times New Roman"/>
          <w:szCs w:val="24"/>
          <w:lang w:val="de-DE"/>
        </w:rPr>
        <w:t xml:space="preserve"> </w:t>
      </w:r>
      <w:r w:rsidR="00EB5C09" w:rsidRPr="00CF422E">
        <w:rPr>
          <w:rFonts w:cs="Times New Roman"/>
          <w:szCs w:val="24"/>
          <w:lang w:val="de-DE"/>
        </w:rPr>
        <w:t>verfremdende</w:t>
      </w:r>
      <w:r w:rsidRPr="00CF422E">
        <w:rPr>
          <w:rFonts w:cs="Times New Roman"/>
          <w:szCs w:val="24"/>
          <w:lang w:val="de-DE"/>
        </w:rPr>
        <w:t xml:space="preserve"> noch d</w:t>
      </w:r>
      <w:r w:rsidR="00263ACD" w:rsidRPr="00CF422E">
        <w:rPr>
          <w:rFonts w:cs="Times New Roman"/>
          <w:szCs w:val="24"/>
          <w:lang w:val="de-DE"/>
        </w:rPr>
        <w:t>ie</w:t>
      </w:r>
      <w:r w:rsidRPr="00CF422E">
        <w:rPr>
          <w:rFonts w:cs="Times New Roman"/>
          <w:szCs w:val="24"/>
          <w:lang w:val="de-DE"/>
        </w:rPr>
        <w:t xml:space="preserve"> </w:t>
      </w:r>
      <w:r w:rsidR="00263ACD" w:rsidRPr="00CF422E">
        <w:rPr>
          <w:rFonts w:cs="Times New Roman"/>
          <w:szCs w:val="24"/>
          <w:lang w:val="de-DE"/>
        </w:rPr>
        <w:t>einbürgernde</w:t>
      </w:r>
      <w:r w:rsidRPr="00CF422E">
        <w:rPr>
          <w:rFonts w:cs="Times New Roman"/>
          <w:szCs w:val="24"/>
          <w:lang w:val="de-DE"/>
        </w:rPr>
        <w:t xml:space="preserve"> </w:t>
      </w:r>
      <w:r w:rsidR="00263ACD" w:rsidRPr="00CF422E">
        <w:rPr>
          <w:rFonts w:cs="Times New Roman"/>
          <w:szCs w:val="24"/>
          <w:lang w:val="de-DE"/>
        </w:rPr>
        <w:t>Ü</w:t>
      </w:r>
      <w:r w:rsidRPr="00CF422E">
        <w:rPr>
          <w:rFonts w:cs="Times New Roman"/>
          <w:szCs w:val="24"/>
          <w:lang w:val="de-DE"/>
        </w:rPr>
        <w:t>bersetzungs</w:t>
      </w:r>
      <w:r w:rsidR="00E0075F" w:rsidRPr="00CF422E">
        <w:rPr>
          <w:rFonts w:cs="Times New Roman"/>
          <w:szCs w:val="24"/>
          <w:lang w:val="de-DE"/>
        </w:rPr>
        <w:t>strategie</w:t>
      </w:r>
      <w:r w:rsidRPr="00CF422E">
        <w:rPr>
          <w:rFonts w:cs="Times New Roman"/>
          <w:szCs w:val="24"/>
          <w:lang w:val="de-DE"/>
        </w:rPr>
        <w:t xml:space="preserve"> </w:t>
      </w:r>
      <w:r w:rsidR="00263ACD" w:rsidRPr="00CF422E">
        <w:rPr>
          <w:rFonts w:cs="Times New Roman"/>
          <w:szCs w:val="24"/>
          <w:lang w:val="de-DE"/>
        </w:rPr>
        <w:t>unbedingt</w:t>
      </w:r>
      <w:r w:rsidRPr="00CF422E">
        <w:rPr>
          <w:rFonts w:cs="Times New Roman"/>
          <w:szCs w:val="24"/>
          <w:lang w:val="de-DE"/>
        </w:rPr>
        <w:t xml:space="preserve"> </w:t>
      </w:r>
      <w:r w:rsidR="00263ACD" w:rsidRPr="00CF422E">
        <w:rPr>
          <w:rFonts w:cs="Times New Roman"/>
          <w:szCs w:val="24"/>
          <w:lang w:val="de-DE"/>
        </w:rPr>
        <w:t>strikt</w:t>
      </w:r>
      <w:r w:rsidRPr="00CF422E">
        <w:rPr>
          <w:rFonts w:cs="Times New Roman"/>
          <w:szCs w:val="24"/>
          <w:lang w:val="de-DE"/>
        </w:rPr>
        <w:t xml:space="preserve"> einhalten, sond</w:t>
      </w:r>
      <w:r w:rsidR="00E0075F" w:rsidRPr="00CF422E">
        <w:rPr>
          <w:rFonts w:cs="Times New Roman"/>
          <w:szCs w:val="24"/>
          <w:lang w:val="de-DE"/>
        </w:rPr>
        <w:t>ern man sollte einen mittleren W</w:t>
      </w:r>
      <w:r w:rsidRPr="00CF422E">
        <w:rPr>
          <w:rFonts w:cs="Times New Roman"/>
          <w:szCs w:val="24"/>
          <w:lang w:val="de-DE"/>
        </w:rPr>
        <w:t>eg finden.</w:t>
      </w:r>
      <w:r w:rsidR="003B229B" w:rsidRPr="00CF422E">
        <w:rPr>
          <w:rFonts w:cs="Times New Roman"/>
          <w:szCs w:val="24"/>
          <w:lang w:val="de-DE"/>
        </w:rPr>
        <w:t xml:space="preserve"> Die Übersetzung sollte selbstverständlich eine möglichst treue und genaue Reproduktion des Originals </w:t>
      </w:r>
      <w:r w:rsidR="00EB5C09" w:rsidRPr="00CF422E">
        <w:rPr>
          <w:rFonts w:cs="Times New Roman"/>
          <w:szCs w:val="24"/>
          <w:lang w:val="de-DE"/>
        </w:rPr>
        <w:t>darstellen</w:t>
      </w:r>
      <w:r w:rsidR="003B229B" w:rsidRPr="00CF422E">
        <w:rPr>
          <w:rFonts w:cs="Times New Roman"/>
          <w:szCs w:val="24"/>
          <w:lang w:val="de-DE"/>
        </w:rPr>
        <w:t xml:space="preserve">, trotzdem sollte sie </w:t>
      </w:r>
      <w:r w:rsidR="00F17383" w:rsidRPr="00CF422E">
        <w:rPr>
          <w:rFonts w:cs="Times New Roman"/>
          <w:szCs w:val="24"/>
          <w:lang w:val="de-DE"/>
        </w:rPr>
        <w:t>ein wertvolles</w:t>
      </w:r>
      <w:r w:rsidR="003B229B" w:rsidRPr="00CF422E">
        <w:rPr>
          <w:rFonts w:cs="Times New Roman"/>
          <w:szCs w:val="24"/>
          <w:lang w:val="de-DE"/>
        </w:rPr>
        <w:t xml:space="preserve"> Kunstwerk in der tschechischen Sprache sein. </w:t>
      </w:r>
      <w:r w:rsidR="00904CCE" w:rsidRPr="00CF422E">
        <w:rPr>
          <w:rFonts w:cs="Times New Roman"/>
          <w:szCs w:val="24"/>
          <w:lang w:val="de-DE"/>
        </w:rPr>
        <w:t xml:space="preserve">Das übersetzte Werk </w:t>
      </w:r>
      <w:r w:rsidR="00EB5C09" w:rsidRPr="00CF422E">
        <w:rPr>
          <w:rFonts w:cs="Times New Roman"/>
          <w:szCs w:val="24"/>
          <w:lang w:val="de-DE"/>
        </w:rPr>
        <w:t>sollte</w:t>
      </w:r>
      <w:r w:rsidR="00904CCE" w:rsidRPr="00CF422E">
        <w:rPr>
          <w:rFonts w:cs="Times New Roman"/>
          <w:szCs w:val="24"/>
          <w:lang w:val="de-DE"/>
        </w:rPr>
        <w:t xml:space="preserve"> in der </w:t>
      </w:r>
      <w:r w:rsidR="00EB5C09" w:rsidRPr="00CF422E">
        <w:rPr>
          <w:rFonts w:cs="Times New Roman"/>
          <w:szCs w:val="24"/>
          <w:lang w:val="de-DE"/>
        </w:rPr>
        <w:t>Zielkultur</w:t>
      </w:r>
      <w:r w:rsidR="00904CCE" w:rsidRPr="00CF422E">
        <w:rPr>
          <w:rFonts w:cs="Times New Roman"/>
          <w:szCs w:val="24"/>
          <w:lang w:val="de-DE"/>
        </w:rPr>
        <w:t xml:space="preserve"> eine ähnliche Funktion </w:t>
      </w:r>
      <w:r w:rsidR="00EB5C09" w:rsidRPr="00CF422E">
        <w:rPr>
          <w:rFonts w:cs="Times New Roman"/>
          <w:szCs w:val="24"/>
          <w:lang w:val="de-DE"/>
        </w:rPr>
        <w:t>wie</w:t>
      </w:r>
      <w:r w:rsidR="00904CCE" w:rsidRPr="00CF422E">
        <w:rPr>
          <w:rFonts w:cs="Times New Roman"/>
          <w:szCs w:val="24"/>
          <w:lang w:val="de-DE"/>
        </w:rPr>
        <w:t xml:space="preserve"> das ursprüngliche Werk </w:t>
      </w:r>
      <w:r w:rsidR="00EB5C09" w:rsidRPr="00CF422E">
        <w:rPr>
          <w:rFonts w:cs="Times New Roman"/>
          <w:szCs w:val="24"/>
          <w:lang w:val="de-DE"/>
        </w:rPr>
        <w:t xml:space="preserve">in der Ausgangskultur ausüben. </w:t>
      </w:r>
      <w:r w:rsidR="000A111A" w:rsidRPr="00CF422E">
        <w:rPr>
          <w:rFonts w:cs="Times New Roman"/>
          <w:szCs w:val="24"/>
          <w:lang w:val="de-DE"/>
        </w:rPr>
        <w:t xml:space="preserve">Dies führt zu einer widersprüchlichen Forderung: </w:t>
      </w:r>
      <w:r w:rsidR="00904CCE" w:rsidRPr="00CF422E">
        <w:rPr>
          <w:rFonts w:cs="Times New Roman"/>
          <w:szCs w:val="24"/>
          <w:lang w:val="de-DE"/>
        </w:rPr>
        <w:t>Einersei</w:t>
      </w:r>
      <w:r w:rsidR="004F7EE4" w:rsidRPr="00CF422E">
        <w:rPr>
          <w:rFonts w:cs="Times New Roman"/>
          <w:szCs w:val="24"/>
          <w:lang w:val="de-DE"/>
        </w:rPr>
        <w:t>ts sollte die Übersetzung an den</w:t>
      </w:r>
      <w:r w:rsidR="00904CCE" w:rsidRPr="00CF422E">
        <w:rPr>
          <w:rFonts w:cs="Times New Roman"/>
          <w:szCs w:val="24"/>
          <w:lang w:val="de-DE"/>
        </w:rPr>
        <w:t xml:space="preserve"> Leser </w:t>
      </w:r>
      <w:r w:rsidR="000A111A" w:rsidRPr="00CF422E">
        <w:rPr>
          <w:rFonts w:cs="Times New Roman"/>
          <w:szCs w:val="24"/>
          <w:lang w:val="de-DE"/>
        </w:rPr>
        <w:t>wie</w:t>
      </w:r>
      <w:r w:rsidR="00904CCE" w:rsidRPr="00CF422E">
        <w:rPr>
          <w:rFonts w:cs="Times New Roman"/>
          <w:szCs w:val="24"/>
          <w:lang w:val="de-DE"/>
        </w:rPr>
        <w:t xml:space="preserve"> ein ursprünglich tschechisches Werk wirken, andererseits sollte es dem Leser die fremde Kultur v</w:t>
      </w:r>
      <w:r w:rsidR="000A111A" w:rsidRPr="00CF422E">
        <w:rPr>
          <w:rFonts w:cs="Times New Roman"/>
          <w:szCs w:val="24"/>
          <w:lang w:val="de-DE"/>
        </w:rPr>
        <w:t>ermitteln</w:t>
      </w:r>
      <w:r w:rsidR="00904CCE" w:rsidRPr="00CF422E">
        <w:rPr>
          <w:rFonts w:cs="Times New Roman"/>
          <w:szCs w:val="24"/>
          <w:lang w:val="de-DE"/>
        </w:rPr>
        <w:t xml:space="preserve">. </w:t>
      </w:r>
    </w:p>
    <w:p w14:paraId="6C6779B9" w14:textId="77777777" w:rsidR="00CA5F65" w:rsidRPr="00CF422E" w:rsidRDefault="000A111A" w:rsidP="00FC72E4">
      <w:pPr>
        <w:tabs>
          <w:tab w:val="left" w:pos="4395"/>
        </w:tabs>
        <w:jc w:val="both"/>
        <w:rPr>
          <w:rFonts w:cs="Times New Roman"/>
          <w:szCs w:val="24"/>
          <w:lang w:val="de-DE"/>
        </w:rPr>
      </w:pPr>
      <w:r w:rsidRPr="00CF422E">
        <w:rPr>
          <w:rFonts w:cs="Times New Roman"/>
          <w:szCs w:val="24"/>
          <w:lang w:val="de-DE"/>
        </w:rPr>
        <w:t>W</w:t>
      </w:r>
      <w:r w:rsidR="00CA5F65" w:rsidRPr="00CF422E">
        <w:rPr>
          <w:rFonts w:cs="Times New Roman"/>
          <w:szCs w:val="24"/>
          <w:lang w:val="de-DE"/>
        </w:rPr>
        <w:t>ir</w:t>
      </w:r>
      <w:r w:rsidRPr="00CF422E">
        <w:rPr>
          <w:rFonts w:cs="Times New Roman"/>
          <w:szCs w:val="24"/>
          <w:lang w:val="de-DE"/>
        </w:rPr>
        <w:t xml:space="preserve"> müssen</w:t>
      </w:r>
      <w:r w:rsidR="00CA5F65" w:rsidRPr="00CF422E">
        <w:rPr>
          <w:rFonts w:cs="Times New Roman"/>
          <w:szCs w:val="24"/>
          <w:lang w:val="de-DE"/>
        </w:rPr>
        <w:t xml:space="preserve"> die Übersetzung</w:t>
      </w:r>
      <w:r w:rsidRPr="00CF422E">
        <w:rPr>
          <w:rFonts w:cs="Times New Roman"/>
          <w:szCs w:val="24"/>
          <w:lang w:val="de-DE"/>
        </w:rPr>
        <w:t xml:space="preserve"> als eine Reproduktion des Originals</w:t>
      </w:r>
      <w:r w:rsidR="00CA5F65" w:rsidRPr="00CF422E">
        <w:rPr>
          <w:rFonts w:cs="Times New Roman"/>
          <w:szCs w:val="24"/>
          <w:lang w:val="de-DE"/>
        </w:rPr>
        <w:t xml:space="preserve"> in Beziehung zum Originalwerk auch bewerten. </w:t>
      </w:r>
      <w:r w:rsidR="00F940A9" w:rsidRPr="00CF422E">
        <w:rPr>
          <w:rFonts w:cs="Times New Roman"/>
          <w:szCs w:val="24"/>
          <w:lang w:val="de-DE"/>
        </w:rPr>
        <w:t>Trotz aller Bemühungen</w:t>
      </w:r>
      <w:r w:rsidR="00CA5F65" w:rsidRPr="00CF422E">
        <w:rPr>
          <w:rFonts w:cs="Times New Roman"/>
          <w:szCs w:val="24"/>
          <w:lang w:val="de-DE"/>
        </w:rPr>
        <w:t xml:space="preserve"> beinhaltet jede Übersetzung einige Abweichungen, die sich aus der Übersetzungstätigkeit ergeben, weil d</w:t>
      </w:r>
      <w:r w:rsidR="00CD039F" w:rsidRPr="00CF422E">
        <w:rPr>
          <w:rFonts w:cs="Times New Roman"/>
          <w:szCs w:val="24"/>
          <w:lang w:val="de-DE"/>
        </w:rPr>
        <w:t>ie</w:t>
      </w:r>
      <w:r w:rsidR="00CA5F65" w:rsidRPr="00CF422E">
        <w:rPr>
          <w:rFonts w:cs="Times New Roman"/>
          <w:szCs w:val="24"/>
          <w:lang w:val="de-DE"/>
        </w:rPr>
        <w:t xml:space="preserve"> Übersetzer verschiedene Problemsituationen überwinden m</w:t>
      </w:r>
      <w:r w:rsidR="00CD039F" w:rsidRPr="00CF422E">
        <w:rPr>
          <w:rFonts w:cs="Times New Roman"/>
          <w:szCs w:val="24"/>
          <w:lang w:val="de-DE"/>
        </w:rPr>
        <w:t>üssen</w:t>
      </w:r>
      <w:r w:rsidR="00CA5F65" w:rsidRPr="00CF422E">
        <w:rPr>
          <w:rFonts w:cs="Times New Roman"/>
          <w:szCs w:val="24"/>
          <w:lang w:val="de-DE"/>
        </w:rPr>
        <w:t xml:space="preserve">, die aufgrund der Differenzen zwischen den jeweiligen Sprachen </w:t>
      </w:r>
      <w:r w:rsidRPr="00CF422E">
        <w:rPr>
          <w:rFonts w:cs="Times New Roman"/>
          <w:szCs w:val="24"/>
          <w:lang w:val="de-DE"/>
        </w:rPr>
        <w:t>und Kultursystem</w:t>
      </w:r>
      <w:r w:rsidR="004F7EE4" w:rsidRPr="00CF422E">
        <w:rPr>
          <w:rFonts w:cs="Times New Roman"/>
          <w:szCs w:val="24"/>
          <w:lang w:val="de-DE"/>
        </w:rPr>
        <w:t>en</w:t>
      </w:r>
      <w:r w:rsidRPr="00CF422E">
        <w:rPr>
          <w:rFonts w:cs="Times New Roman"/>
          <w:szCs w:val="24"/>
          <w:lang w:val="de-DE"/>
        </w:rPr>
        <w:t xml:space="preserve"> </w:t>
      </w:r>
      <w:r w:rsidR="002F5461" w:rsidRPr="00CF422E">
        <w:rPr>
          <w:rFonts w:cs="Times New Roman"/>
          <w:szCs w:val="24"/>
          <w:lang w:val="de-DE"/>
        </w:rPr>
        <w:t>entstehen.</w:t>
      </w:r>
    </w:p>
    <w:p w14:paraId="58B5AFC2" w14:textId="77777777" w:rsidR="00CA5F65" w:rsidRPr="00CF422E" w:rsidRDefault="00CA5F65" w:rsidP="00FC72E4">
      <w:pPr>
        <w:tabs>
          <w:tab w:val="left" w:pos="4395"/>
        </w:tabs>
        <w:jc w:val="both"/>
        <w:rPr>
          <w:rFonts w:cs="Times New Roman"/>
          <w:szCs w:val="24"/>
          <w:lang w:val="de-DE"/>
        </w:rPr>
      </w:pPr>
      <w:r w:rsidRPr="00CF422E">
        <w:rPr>
          <w:rFonts w:cs="Times New Roman"/>
          <w:szCs w:val="24"/>
          <w:lang w:val="de-DE"/>
        </w:rPr>
        <w:t>Nach Levý sollte das Ziel de</w:t>
      </w:r>
      <w:r w:rsidR="00CD039F" w:rsidRPr="00CF422E">
        <w:rPr>
          <w:rFonts w:cs="Times New Roman"/>
          <w:szCs w:val="24"/>
          <w:lang w:val="de-DE"/>
        </w:rPr>
        <w:t>r</w:t>
      </w:r>
      <w:r w:rsidRPr="00CF422E">
        <w:rPr>
          <w:rFonts w:cs="Times New Roman"/>
          <w:szCs w:val="24"/>
          <w:lang w:val="de-DE"/>
        </w:rPr>
        <w:t xml:space="preserve"> Übersetzer sein, das Originalwerk zu erhalten, </w:t>
      </w:r>
      <w:r w:rsidR="000A111A" w:rsidRPr="00CF422E">
        <w:rPr>
          <w:rFonts w:cs="Times New Roman"/>
          <w:szCs w:val="24"/>
          <w:lang w:val="de-DE"/>
        </w:rPr>
        <w:t xml:space="preserve">seine Funktion und ästhetische Wirkung zu erfassen </w:t>
      </w:r>
      <w:r w:rsidRPr="00CF422E">
        <w:rPr>
          <w:rFonts w:cs="Times New Roman"/>
          <w:szCs w:val="24"/>
          <w:lang w:val="de-DE"/>
        </w:rPr>
        <w:t xml:space="preserve">und mitzuteilen. </w:t>
      </w:r>
      <w:r w:rsidR="000A111A" w:rsidRPr="00CF422E">
        <w:rPr>
          <w:rFonts w:cs="Times New Roman"/>
          <w:szCs w:val="24"/>
          <w:lang w:val="de-DE"/>
        </w:rPr>
        <w:t xml:space="preserve">Eine </w:t>
      </w:r>
      <w:r w:rsidRPr="00CF422E">
        <w:rPr>
          <w:rFonts w:cs="Times New Roman"/>
          <w:szCs w:val="24"/>
          <w:lang w:val="de-DE"/>
        </w:rPr>
        <w:t xml:space="preserve">Übersetzung kann natürlich nie das Original </w:t>
      </w:r>
      <w:r w:rsidR="000A111A" w:rsidRPr="00CF422E">
        <w:rPr>
          <w:rFonts w:cs="Times New Roman"/>
          <w:szCs w:val="24"/>
          <w:lang w:val="de-DE"/>
        </w:rPr>
        <w:t>ganz präzis wiedergeben</w:t>
      </w:r>
      <w:r w:rsidRPr="00CF422E">
        <w:rPr>
          <w:rFonts w:cs="Times New Roman"/>
          <w:szCs w:val="24"/>
          <w:lang w:val="de-DE"/>
        </w:rPr>
        <w:t>, sollte aber die gleiche Wirkung bei de</w:t>
      </w:r>
      <w:r w:rsidR="00CD039F" w:rsidRPr="00CF422E">
        <w:rPr>
          <w:rFonts w:cs="Times New Roman"/>
          <w:szCs w:val="24"/>
          <w:lang w:val="de-DE"/>
        </w:rPr>
        <w:t>n</w:t>
      </w:r>
      <w:r w:rsidRPr="00CF422E">
        <w:rPr>
          <w:rFonts w:cs="Times New Roman"/>
          <w:szCs w:val="24"/>
          <w:lang w:val="de-DE"/>
        </w:rPr>
        <w:t xml:space="preserve"> Leser</w:t>
      </w:r>
      <w:r w:rsidR="00CD039F" w:rsidRPr="00CF422E">
        <w:rPr>
          <w:rFonts w:cs="Times New Roman"/>
          <w:szCs w:val="24"/>
          <w:lang w:val="de-DE"/>
        </w:rPr>
        <w:t>n</w:t>
      </w:r>
      <w:r w:rsidRPr="00CF422E">
        <w:rPr>
          <w:rFonts w:cs="Times New Roman"/>
          <w:szCs w:val="24"/>
          <w:lang w:val="de-DE"/>
        </w:rPr>
        <w:t xml:space="preserve"> </w:t>
      </w:r>
      <w:r w:rsidR="00CD039F" w:rsidRPr="00CF422E">
        <w:rPr>
          <w:rFonts w:cs="Times New Roman"/>
          <w:szCs w:val="24"/>
          <w:lang w:val="de-DE"/>
        </w:rPr>
        <w:t xml:space="preserve">der Zielkultur </w:t>
      </w:r>
      <w:r w:rsidRPr="00CF422E">
        <w:rPr>
          <w:rFonts w:cs="Times New Roman"/>
          <w:szCs w:val="24"/>
          <w:lang w:val="de-DE"/>
        </w:rPr>
        <w:t xml:space="preserve">erregen. Deshalb </w:t>
      </w:r>
      <w:r w:rsidR="00CD039F" w:rsidRPr="00CF422E">
        <w:rPr>
          <w:rFonts w:cs="Times New Roman"/>
          <w:szCs w:val="24"/>
          <w:lang w:val="de-DE"/>
        </w:rPr>
        <w:t xml:space="preserve">müssen </w:t>
      </w:r>
      <w:r w:rsidRPr="00CF422E">
        <w:rPr>
          <w:rFonts w:cs="Times New Roman"/>
          <w:szCs w:val="24"/>
          <w:lang w:val="de-DE"/>
        </w:rPr>
        <w:t>d</w:t>
      </w:r>
      <w:r w:rsidR="00CD039F" w:rsidRPr="00CF422E">
        <w:rPr>
          <w:rFonts w:cs="Times New Roman"/>
          <w:szCs w:val="24"/>
          <w:lang w:val="de-DE"/>
        </w:rPr>
        <w:t>ie</w:t>
      </w:r>
      <w:r w:rsidRPr="00CF422E">
        <w:rPr>
          <w:rFonts w:cs="Times New Roman"/>
          <w:szCs w:val="24"/>
          <w:lang w:val="de-DE"/>
        </w:rPr>
        <w:t xml:space="preserve"> Übersetzer das Weltwissen, die Kultur und die Zeit, in denen d</w:t>
      </w:r>
      <w:r w:rsidR="00CD039F" w:rsidRPr="00CF422E">
        <w:rPr>
          <w:rFonts w:cs="Times New Roman"/>
          <w:szCs w:val="24"/>
          <w:lang w:val="de-DE"/>
        </w:rPr>
        <w:t>ie</w:t>
      </w:r>
      <w:r w:rsidRPr="00CF422E">
        <w:rPr>
          <w:rFonts w:cs="Times New Roman"/>
          <w:szCs w:val="24"/>
          <w:lang w:val="de-DE"/>
        </w:rPr>
        <w:t xml:space="preserve"> potenzielle</w:t>
      </w:r>
      <w:r w:rsidR="00CD039F" w:rsidRPr="00CF422E">
        <w:rPr>
          <w:rFonts w:cs="Times New Roman"/>
          <w:szCs w:val="24"/>
          <w:lang w:val="de-DE"/>
        </w:rPr>
        <w:t>n</w:t>
      </w:r>
      <w:r w:rsidRPr="00CF422E">
        <w:rPr>
          <w:rFonts w:cs="Times New Roman"/>
          <w:szCs w:val="24"/>
          <w:lang w:val="de-DE"/>
        </w:rPr>
        <w:t xml:space="preserve"> Leser aufgewachsen </w:t>
      </w:r>
      <w:r w:rsidR="00CD039F" w:rsidRPr="00CF422E">
        <w:rPr>
          <w:rFonts w:cs="Times New Roman"/>
          <w:szCs w:val="24"/>
          <w:lang w:val="de-DE"/>
        </w:rPr>
        <w:t>sind</w:t>
      </w:r>
      <w:r w:rsidRPr="00CF422E">
        <w:rPr>
          <w:rFonts w:cs="Times New Roman"/>
          <w:szCs w:val="24"/>
          <w:lang w:val="de-DE"/>
        </w:rPr>
        <w:t>, kurzgesagt die Unterschiede zwischen ih</w:t>
      </w:r>
      <w:r w:rsidR="00CD039F" w:rsidRPr="00CF422E">
        <w:rPr>
          <w:rFonts w:cs="Times New Roman"/>
          <w:szCs w:val="24"/>
          <w:lang w:val="de-DE"/>
        </w:rPr>
        <w:t>nen</w:t>
      </w:r>
      <w:r w:rsidRPr="00CF422E">
        <w:rPr>
          <w:rFonts w:cs="Times New Roman"/>
          <w:szCs w:val="24"/>
          <w:lang w:val="de-DE"/>
        </w:rPr>
        <w:t xml:space="preserve"> und d</w:t>
      </w:r>
      <w:r w:rsidR="00CD039F" w:rsidRPr="00CF422E">
        <w:rPr>
          <w:rFonts w:cs="Times New Roman"/>
          <w:szCs w:val="24"/>
          <w:lang w:val="de-DE"/>
        </w:rPr>
        <w:t>en</w:t>
      </w:r>
      <w:r w:rsidRPr="00CF422E">
        <w:rPr>
          <w:rFonts w:cs="Times New Roman"/>
          <w:szCs w:val="24"/>
          <w:lang w:val="de-DE"/>
        </w:rPr>
        <w:t xml:space="preserve"> ursprünglichen Leser</w:t>
      </w:r>
      <w:r w:rsidR="00CD039F" w:rsidRPr="00CF422E">
        <w:rPr>
          <w:rFonts w:cs="Times New Roman"/>
          <w:szCs w:val="24"/>
          <w:lang w:val="de-DE"/>
        </w:rPr>
        <w:t>n</w:t>
      </w:r>
      <w:r w:rsidRPr="00CF422E">
        <w:rPr>
          <w:rFonts w:cs="Times New Roman"/>
          <w:szCs w:val="24"/>
          <w:lang w:val="de-DE"/>
        </w:rPr>
        <w:t>, an d</w:t>
      </w:r>
      <w:r w:rsidR="00086B05" w:rsidRPr="00CF422E">
        <w:rPr>
          <w:rFonts w:cs="Times New Roman"/>
          <w:szCs w:val="24"/>
          <w:lang w:val="de-DE"/>
        </w:rPr>
        <w:t>ie</w:t>
      </w:r>
      <w:r w:rsidRPr="00CF422E">
        <w:rPr>
          <w:rFonts w:cs="Times New Roman"/>
          <w:szCs w:val="24"/>
          <w:lang w:val="de-DE"/>
        </w:rPr>
        <w:t xml:space="preserve"> sich der Autor des Werkes w</w:t>
      </w:r>
      <w:r w:rsidR="000A111A" w:rsidRPr="00CF422E">
        <w:rPr>
          <w:rFonts w:cs="Times New Roman"/>
          <w:szCs w:val="24"/>
          <w:lang w:val="de-DE"/>
        </w:rPr>
        <w:t>andte</w:t>
      </w:r>
      <w:r w:rsidRPr="00CF422E">
        <w:rPr>
          <w:rFonts w:cs="Times New Roman"/>
          <w:szCs w:val="24"/>
          <w:lang w:val="de-DE"/>
        </w:rPr>
        <w:t xml:space="preserve">, in Erwägung ziehen. </w:t>
      </w:r>
      <w:r w:rsidR="002F5461" w:rsidRPr="00CF422E">
        <w:rPr>
          <w:rFonts w:cs="Times New Roman"/>
          <w:szCs w:val="24"/>
          <w:lang w:val="de-DE"/>
        </w:rPr>
        <w:t>Obwohl e</w:t>
      </w:r>
      <w:r w:rsidRPr="00CF422E">
        <w:rPr>
          <w:rFonts w:cs="Times New Roman"/>
          <w:szCs w:val="24"/>
          <w:lang w:val="de-DE"/>
        </w:rPr>
        <w:t>in</w:t>
      </w:r>
      <w:r w:rsidR="000A111A" w:rsidRPr="00CF422E">
        <w:rPr>
          <w:rFonts w:cs="Times New Roman"/>
          <w:szCs w:val="24"/>
          <w:lang w:val="de-DE"/>
        </w:rPr>
        <w:t>es</w:t>
      </w:r>
      <w:r w:rsidRPr="00CF422E">
        <w:rPr>
          <w:rFonts w:cs="Times New Roman"/>
          <w:szCs w:val="24"/>
          <w:lang w:val="de-DE"/>
        </w:rPr>
        <w:t xml:space="preserve"> der Ziele des Übersetzers ist, das Werk für d</w:t>
      </w:r>
      <w:r w:rsidR="00086B05" w:rsidRPr="00CF422E">
        <w:rPr>
          <w:rFonts w:cs="Times New Roman"/>
          <w:szCs w:val="24"/>
          <w:lang w:val="de-DE"/>
        </w:rPr>
        <w:t>ie</w:t>
      </w:r>
      <w:r w:rsidRPr="00CF422E">
        <w:rPr>
          <w:rFonts w:cs="Times New Roman"/>
          <w:szCs w:val="24"/>
          <w:lang w:val="de-DE"/>
        </w:rPr>
        <w:t xml:space="preserve"> Leser verständlich zu machen, sollte</w:t>
      </w:r>
      <w:r w:rsidR="00086B05" w:rsidRPr="00CF422E">
        <w:rPr>
          <w:rFonts w:cs="Times New Roman"/>
          <w:szCs w:val="24"/>
          <w:lang w:val="de-DE"/>
        </w:rPr>
        <w:t>n</w:t>
      </w:r>
      <w:r w:rsidRPr="00CF422E">
        <w:rPr>
          <w:rFonts w:cs="Times New Roman"/>
          <w:szCs w:val="24"/>
          <w:lang w:val="de-DE"/>
        </w:rPr>
        <w:t xml:space="preserve"> d</w:t>
      </w:r>
      <w:r w:rsidR="00086B05" w:rsidRPr="00CF422E">
        <w:rPr>
          <w:rFonts w:cs="Times New Roman"/>
          <w:szCs w:val="24"/>
          <w:lang w:val="de-DE"/>
        </w:rPr>
        <w:t>ie</w:t>
      </w:r>
      <w:r w:rsidRPr="00CF422E">
        <w:rPr>
          <w:rFonts w:cs="Times New Roman"/>
          <w:szCs w:val="24"/>
          <w:lang w:val="de-DE"/>
        </w:rPr>
        <w:t xml:space="preserve"> Übersetzer die nationale und kulturelle Spezifität des Originals und die für die </w:t>
      </w:r>
      <w:r w:rsidRPr="00CF422E">
        <w:rPr>
          <w:rFonts w:cs="Times New Roman"/>
          <w:szCs w:val="24"/>
          <w:lang w:val="de-DE"/>
        </w:rPr>
        <w:lastRenderedPageBreak/>
        <w:t>jeweilige Kultur spezifischen Züge erhalten, was aber</w:t>
      </w:r>
      <w:r w:rsidR="002F5461" w:rsidRPr="00CF422E">
        <w:rPr>
          <w:rFonts w:cs="Times New Roman"/>
          <w:szCs w:val="24"/>
          <w:lang w:val="de-DE"/>
        </w:rPr>
        <w:t>, wie gesagt,</w:t>
      </w:r>
      <w:r w:rsidRPr="00CF422E">
        <w:rPr>
          <w:rFonts w:cs="Times New Roman"/>
          <w:szCs w:val="24"/>
          <w:lang w:val="de-DE"/>
        </w:rPr>
        <w:t xml:space="preserve"> von den </w:t>
      </w:r>
      <w:r w:rsidR="000A111A" w:rsidRPr="00CF422E">
        <w:rPr>
          <w:rFonts w:cs="Times New Roman"/>
          <w:szCs w:val="24"/>
          <w:lang w:val="de-DE"/>
        </w:rPr>
        <w:t>bei d</w:t>
      </w:r>
      <w:r w:rsidR="00086B05" w:rsidRPr="00CF422E">
        <w:rPr>
          <w:rFonts w:cs="Times New Roman"/>
          <w:szCs w:val="24"/>
          <w:lang w:val="de-DE"/>
        </w:rPr>
        <w:t>en</w:t>
      </w:r>
      <w:r w:rsidR="000A111A" w:rsidRPr="00CF422E">
        <w:rPr>
          <w:rFonts w:cs="Times New Roman"/>
          <w:szCs w:val="24"/>
          <w:lang w:val="de-DE"/>
        </w:rPr>
        <w:t xml:space="preserve"> Leser</w:t>
      </w:r>
      <w:r w:rsidR="00086B05" w:rsidRPr="00CF422E">
        <w:rPr>
          <w:rFonts w:cs="Times New Roman"/>
          <w:szCs w:val="24"/>
          <w:lang w:val="de-DE"/>
        </w:rPr>
        <w:t xml:space="preserve">n </w:t>
      </w:r>
      <w:r w:rsidRPr="00CF422E">
        <w:rPr>
          <w:rFonts w:cs="Times New Roman"/>
          <w:szCs w:val="24"/>
          <w:lang w:val="de-DE"/>
        </w:rPr>
        <w:t>vorausgesetzten Kenntnissen abhängt.</w:t>
      </w:r>
    </w:p>
    <w:p w14:paraId="4D248190" w14:textId="77777777" w:rsidR="00CA5F65" w:rsidRPr="00CF422E" w:rsidRDefault="002F5461" w:rsidP="00FC72E4">
      <w:pPr>
        <w:tabs>
          <w:tab w:val="left" w:pos="4395"/>
        </w:tabs>
        <w:jc w:val="both"/>
        <w:rPr>
          <w:rFonts w:cs="Times New Roman"/>
          <w:szCs w:val="24"/>
          <w:lang w:val="de-DE"/>
        </w:rPr>
      </w:pPr>
      <w:r w:rsidRPr="00CF422E">
        <w:rPr>
          <w:rFonts w:cs="Times New Roman"/>
          <w:szCs w:val="24"/>
          <w:lang w:val="de-DE"/>
        </w:rPr>
        <w:t>Ein weiteres Ziel des</w:t>
      </w:r>
      <w:r w:rsidR="00E0075F" w:rsidRPr="00CF422E">
        <w:rPr>
          <w:rFonts w:cs="Times New Roman"/>
          <w:szCs w:val="24"/>
          <w:lang w:val="de-DE"/>
        </w:rPr>
        <w:t xml:space="preserve"> Übersetzer</w:t>
      </w:r>
      <w:r w:rsidRPr="00CF422E">
        <w:rPr>
          <w:rFonts w:cs="Times New Roman"/>
          <w:szCs w:val="24"/>
          <w:lang w:val="de-DE"/>
        </w:rPr>
        <w:t>s</w:t>
      </w:r>
      <w:r w:rsidR="00E0075F" w:rsidRPr="00CF422E">
        <w:rPr>
          <w:rFonts w:cs="Times New Roman"/>
          <w:szCs w:val="24"/>
          <w:lang w:val="de-DE"/>
        </w:rPr>
        <w:t xml:space="preserve"> </w:t>
      </w:r>
      <w:r w:rsidR="000A111A" w:rsidRPr="00CF422E">
        <w:rPr>
          <w:rFonts w:cs="Times New Roman"/>
          <w:szCs w:val="24"/>
          <w:lang w:val="de-DE"/>
        </w:rPr>
        <w:t>besteht darin</w:t>
      </w:r>
      <w:r w:rsidRPr="00CF422E">
        <w:rPr>
          <w:rFonts w:cs="Times New Roman"/>
          <w:szCs w:val="24"/>
          <w:lang w:val="de-DE"/>
        </w:rPr>
        <w:t>,</w:t>
      </w:r>
      <w:r w:rsidR="00CA5F65" w:rsidRPr="00CF422E">
        <w:rPr>
          <w:rFonts w:cs="Times New Roman"/>
          <w:szCs w:val="24"/>
          <w:lang w:val="de-DE"/>
        </w:rPr>
        <w:t xml:space="preserve"> </w:t>
      </w:r>
      <w:r w:rsidR="00E0075F" w:rsidRPr="00CF422E">
        <w:rPr>
          <w:rFonts w:cs="Times New Roman"/>
          <w:szCs w:val="24"/>
          <w:lang w:val="de-DE"/>
        </w:rPr>
        <w:t xml:space="preserve">den objektiven Ideeninhalt des Werkes den Lesern </w:t>
      </w:r>
      <w:r w:rsidRPr="00CF422E">
        <w:rPr>
          <w:rFonts w:cs="Times New Roman"/>
          <w:szCs w:val="24"/>
          <w:lang w:val="de-DE"/>
        </w:rPr>
        <w:t xml:space="preserve">zu </w:t>
      </w:r>
      <w:r w:rsidR="00E0075F" w:rsidRPr="00CF422E">
        <w:rPr>
          <w:rFonts w:cs="Times New Roman"/>
          <w:szCs w:val="24"/>
          <w:lang w:val="de-DE"/>
        </w:rPr>
        <w:t xml:space="preserve">vermitteln und sich um eine künstlerisch wertvolle Umstilisierung des Originals </w:t>
      </w:r>
      <w:r w:rsidRPr="00CF422E">
        <w:rPr>
          <w:rFonts w:cs="Times New Roman"/>
          <w:szCs w:val="24"/>
          <w:lang w:val="de-DE"/>
        </w:rPr>
        <w:t xml:space="preserve">zu </w:t>
      </w:r>
      <w:r w:rsidR="00E0075F" w:rsidRPr="00CF422E">
        <w:rPr>
          <w:rFonts w:cs="Times New Roman"/>
          <w:szCs w:val="24"/>
          <w:lang w:val="de-DE"/>
        </w:rPr>
        <w:t>bemühen. Demnach d</w:t>
      </w:r>
      <w:r w:rsidR="00086B05" w:rsidRPr="00CF422E">
        <w:rPr>
          <w:rFonts w:cs="Times New Roman"/>
          <w:szCs w:val="24"/>
          <w:lang w:val="de-DE"/>
        </w:rPr>
        <w:t>ürfen die Übersetzer</w:t>
      </w:r>
      <w:r w:rsidR="00E0075F" w:rsidRPr="00CF422E">
        <w:rPr>
          <w:rFonts w:cs="Times New Roman"/>
          <w:szCs w:val="24"/>
          <w:lang w:val="de-DE"/>
        </w:rPr>
        <w:t xml:space="preserve"> also keine subjektiven Gedanken oder </w:t>
      </w:r>
      <w:r w:rsidR="000A111A" w:rsidRPr="00CF422E">
        <w:rPr>
          <w:rFonts w:cs="Times New Roman"/>
          <w:szCs w:val="24"/>
          <w:lang w:val="de-DE"/>
        </w:rPr>
        <w:t>zusätzliche</w:t>
      </w:r>
      <w:r w:rsidR="00E0075F" w:rsidRPr="00CF422E">
        <w:rPr>
          <w:rFonts w:cs="Times New Roman"/>
          <w:szCs w:val="24"/>
          <w:lang w:val="de-DE"/>
        </w:rPr>
        <w:t xml:space="preserve"> ästhetische Qualitäten </w:t>
      </w:r>
      <w:r w:rsidRPr="00CF422E">
        <w:rPr>
          <w:rFonts w:cs="Times New Roman"/>
          <w:szCs w:val="24"/>
          <w:lang w:val="de-DE"/>
        </w:rPr>
        <w:t xml:space="preserve">in das Werk </w:t>
      </w:r>
      <w:r w:rsidR="000A111A" w:rsidRPr="00CF422E">
        <w:rPr>
          <w:rFonts w:cs="Times New Roman"/>
          <w:szCs w:val="24"/>
          <w:lang w:val="de-DE"/>
        </w:rPr>
        <w:t>hineininterpretieren</w:t>
      </w:r>
      <w:r w:rsidR="00E0075F" w:rsidRPr="00CF422E">
        <w:rPr>
          <w:rFonts w:cs="Times New Roman"/>
          <w:szCs w:val="24"/>
          <w:lang w:val="de-DE"/>
        </w:rPr>
        <w:t xml:space="preserve">, sondern </w:t>
      </w:r>
      <w:r w:rsidR="00086B05" w:rsidRPr="00CF422E">
        <w:rPr>
          <w:rFonts w:cs="Times New Roman"/>
          <w:szCs w:val="24"/>
          <w:lang w:val="de-DE"/>
        </w:rPr>
        <w:t>sie</w:t>
      </w:r>
      <w:r w:rsidR="00E0075F" w:rsidRPr="00CF422E">
        <w:rPr>
          <w:rFonts w:cs="Times New Roman"/>
          <w:szCs w:val="24"/>
          <w:lang w:val="de-DE"/>
        </w:rPr>
        <w:t xml:space="preserve"> sollte</w:t>
      </w:r>
      <w:r w:rsidR="00086B05" w:rsidRPr="00CF422E">
        <w:rPr>
          <w:rFonts w:cs="Times New Roman"/>
          <w:szCs w:val="24"/>
          <w:lang w:val="de-DE"/>
        </w:rPr>
        <w:t>n</w:t>
      </w:r>
      <w:r w:rsidRPr="00CF422E">
        <w:rPr>
          <w:rFonts w:cs="Times New Roman"/>
          <w:szCs w:val="24"/>
          <w:lang w:val="de-DE"/>
        </w:rPr>
        <w:t xml:space="preserve"> hauptsächlich</w:t>
      </w:r>
      <w:r w:rsidR="00E0075F" w:rsidRPr="00CF422E">
        <w:rPr>
          <w:rFonts w:cs="Times New Roman"/>
          <w:szCs w:val="24"/>
          <w:lang w:val="de-DE"/>
        </w:rPr>
        <w:t xml:space="preserve"> die Formen, die eine semantische Funktion tragen, erhalten</w:t>
      </w:r>
      <w:r w:rsidR="000A111A" w:rsidRPr="00CF422E">
        <w:rPr>
          <w:rFonts w:cs="Times New Roman"/>
          <w:szCs w:val="24"/>
          <w:lang w:val="de-DE"/>
        </w:rPr>
        <w:t>. Überdies sollte</w:t>
      </w:r>
      <w:r w:rsidR="00086B05" w:rsidRPr="00CF422E">
        <w:rPr>
          <w:rFonts w:cs="Times New Roman"/>
          <w:szCs w:val="24"/>
          <w:lang w:val="de-DE"/>
        </w:rPr>
        <w:t>n</w:t>
      </w:r>
      <w:r w:rsidR="000A111A" w:rsidRPr="00CF422E">
        <w:rPr>
          <w:rFonts w:cs="Times New Roman"/>
          <w:szCs w:val="24"/>
          <w:lang w:val="de-DE"/>
        </w:rPr>
        <w:t xml:space="preserve"> </w:t>
      </w:r>
      <w:r w:rsidR="00086B05" w:rsidRPr="00CF422E">
        <w:rPr>
          <w:rFonts w:cs="Times New Roman"/>
          <w:szCs w:val="24"/>
          <w:lang w:val="de-DE"/>
        </w:rPr>
        <w:t>sie</w:t>
      </w:r>
      <w:r w:rsidR="000A111A" w:rsidRPr="00CF422E">
        <w:rPr>
          <w:rFonts w:cs="Times New Roman"/>
          <w:szCs w:val="24"/>
          <w:lang w:val="de-DE"/>
        </w:rPr>
        <w:t xml:space="preserve"> sich natürlich</w:t>
      </w:r>
      <w:r w:rsidR="00E0075F" w:rsidRPr="00CF422E">
        <w:rPr>
          <w:rFonts w:cs="Times New Roman"/>
          <w:szCs w:val="24"/>
          <w:lang w:val="de-DE"/>
        </w:rPr>
        <w:t xml:space="preserve"> </w:t>
      </w:r>
      <w:r w:rsidR="000A111A" w:rsidRPr="00CF422E">
        <w:rPr>
          <w:rFonts w:cs="Times New Roman"/>
          <w:szCs w:val="24"/>
          <w:lang w:val="de-DE"/>
        </w:rPr>
        <w:t>auch</w:t>
      </w:r>
      <w:r w:rsidR="00E0075F" w:rsidRPr="00CF422E">
        <w:rPr>
          <w:rFonts w:cs="Times New Roman"/>
          <w:szCs w:val="24"/>
          <w:lang w:val="de-DE"/>
        </w:rPr>
        <w:t xml:space="preserve"> dem Einfluss der Ausgangsprache</w:t>
      </w:r>
      <w:r w:rsidR="000A111A" w:rsidRPr="00CF422E">
        <w:rPr>
          <w:rFonts w:cs="Times New Roman"/>
          <w:szCs w:val="24"/>
          <w:lang w:val="de-DE"/>
        </w:rPr>
        <w:t xml:space="preserve"> möglichst entziehen, im Falle der Übertragung aus dem Deutschen ins Tschechische handelt es sich etwa um eine hohe Anzahl</w:t>
      </w:r>
      <w:r w:rsidR="00E0075F" w:rsidRPr="00CF422E">
        <w:rPr>
          <w:rFonts w:cs="Times New Roman"/>
          <w:szCs w:val="24"/>
          <w:lang w:val="de-DE"/>
        </w:rPr>
        <w:t xml:space="preserve"> der Relativsä</w:t>
      </w:r>
      <w:r w:rsidRPr="00CF422E">
        <w:rPr>
          <w:rFonts w:cs="Times New Roman"/>
          <w:szCs w:val="24"/>
          <w:lang w:val="de-DE"/>
        </w:rPr>
        <w:t>tze oder</w:t>
      </w:r>
      <w:r w:rsidR="000A111A" w:rsidRPr="00CF422E">
        <w:rPr>
          <w:rFonts w:cs="Times New Roman"/>
          <w:szCs w:val="24"/>
          <w:lang w:val="de-DE"/>
        </w:rPr>
        <w:t xml:space="preserve"> um</w:t>
      </w:r>
      <w:r w:rsidR="00E0075F" w:rsidRPr="00CF422E">
        <w:rPr>
          <w:rFonts w:cs="Times New Roman"/>
          <w:szCs w:val="24"/>
          <w:lang w:val="de-DE"/>
        </w:rPr>
        <w:t xml:space="preserve"> eine für die Zielsprache unnatürliche Wortstellung usw</w:t>
      </w:r>
      <w:r w:rsidR="000A111A" w:rsidRPr="00CF422E">
        <w:rPr>
          <w:rFonts w:cs="Times New Roman"/>
          <w:szCs w:val="24"/>
          <w:lang w:val="de-DE"/>
        </w:rPr>
        <w:t xml:space="preserve">. </w:t>
      </w:r>
      <w:r w:rsidR="00E0075F" w:rsidRPr="00CF422E">
        <w:rPr>
          <w:rFonts w:cs="Times New Roman"/>
          <w:szCs w:val="24"/>
          <w:lang w:val="de-DE"/>
        </w:rPr>
        <w:t>Im Gegen</w:t>
      </w:r>
      <w:r w:rsidR="000A111A" w:rsidRPr="00CF422E">
        <w:rPr>
          <w:rFonts w:cs="Times New Roman"/>
          <w:szCs w:val="24"/>
          <w:lang w:val="de-DE"/>
        </w:rPr>
        <w:t>satz</w:t>
      </w:r>
      <w:r w:rsidR="00E0075F" w:rsidRPr="00CF422E">
        <w:rPr>
          <w:rFonts w:cs="Times New Roman"/>
          <w:szCs w:val="24"/>
          <w:lang w:val="de-DE"/>
        </w:rPr>
        <w:t xml:space="preserve"> dazu sollte</w:t>
      </w:r>
      <w:r w:rsidR="00086B05" w:rsidRPr="00CF422E">
        <w:rPr>
          <w:rFonts w:cs="Times New Roman"/>
          <w:szCs w:val="24"/>
          <w:lang w:val="de-DE"/>
        </w:rPr>
        <w:t>n</w:t>
      </w:r>
      <w:r w:rsidR="00E0075F" w:rsidRPr="00CF422E">
        <w:rPr>
          <w:rFonts w:cs="Times New Roman"/>
          <w:szCs w:val="24"/>
          <w:lang w:val="de-DE"/>
        </w:rPr>
        <w:t xml:space="preserve"> </w:t>
      </w:r>
      <w:r w:rsidR="00CE4F37" w:rsidRPr="00CF422E">
        <w:rPr>
          <w:rFonts w:cs="Times New Roman"/>
          <w:szCs w:val="24"/>
          <w:lang w:val="de-DE"/>
        </w:rPr>
        <w:t>d</w:t>
      </w:r>
      <w:r w:rsidR="00086B05" w:rsidRPr="00CF422E">
        <w:rPr>
          <w:rFonts w:cs="Times New Roman"/>
          <w:szCs w:val="24"/>
          <w:lang w:val="de-DE"/>
        </w:rPr>
        <w:t>ie</w:t>
      </w:r>
      <w:r w:rsidR="00CE4F37" w:rsidRPr="00CF422E">
        <w:rPr>
          <w:rFonts w:cs="Times New Roman"/>
          <w:szCs w:val="24"/>
          <w:lang w:val="de-DE"/>
        </w:rPr>
        <w:t xml:space="preserve"> Übersetzer</w:t>
      </w:r>
      <w:r w:rsidR="00E0075F" w:rsidRPr="00CF422E">
        <w:rPr>
          <w:rFonts w:cs="Times New Roman"/>
          <w:szCs w:val="24"/>
          <w:lang w:val="de-DE"/>
        </w:rPr>
        <w:t xml:space="preserve"> </w:t>
      </w:r>
      <w:r w:rsidR="000A111A" w:rsidRPr="00CF422E">
        <w:rPr>
          <w:rFonts w:cs="Times New Roman"/>
          <w:szCs w:val="24"/>
          <w:lang w:val="de-DE"/>
        </w:rPr>
        <w:t xml:space="preserve">wiederum </w:t>
      </w:r>
      <w:r w:rsidR="00E0075F" w:rsidRPr="00CF422E">
        <w:rPr>
          <w:rFonts w:cs="Times New Roman"/>
          <w:szCs w:val="24"/>
          <w:lang w:val="de-DE"/>
        </w:rPr>
        <w:t xml:space="preserve">das sprachliche Reichtum der Zielsprache, wie zum Beispiel im Fall der tschechischen Sprache die Deminutivformen, </w:t>
      </w:r>
      <w:r w:rsidR="000A111A" w:rsidRPr="00CF422E">
        <w:rPr>
          <w:rFonts w:cs="Times New Roman"/>
          <w:szCs w:val="24"/>
          <w:lang w:val="de-DE"/>
        </w:rPr>
        <w:t xml:space="preserve">den </w:t>
      </w:r>
      <w:r w:rsidR="00E0075F" w:rsidRPr="00CF422E">
        <w:rPr>
          <w:rFonts w:cs="Times New Roman"/>
          <w:szCs w:val="24"/>
          <w:lang w:val="de-DE"/>
        </w:rPr>
        <w:t>expressive</w:t>
      </w:r>
      <w:r w:rsidR="000A111A" w:rsidRPr="00CF422E">
        <w:rPr>
          <w:rFonts w:cs="Times New Roman"/>
          <w:szCs w:val="24"/>
          <w:lang w:val="de-DE"/>
        </w:rPr>
        <w:t>n</w:t>
      </w:r>
      <w:r w:rsidR="00E0075F" w:rsidRPr="00CF422E">
        <w:rPr>
          <w:rFonts w:cs="Times New Roman"/>
          <w:szCs w:val="24"/>
          <w:lang w:val="de-DE"/>
        </w:rPr>
        <w:t xml:space="preserve"> Wortschatz oder die Präfixe und Suffixe</w:t>
      </w:r>
      <w:r w:rsidRPr="00CF422E">
        <w:rPr>
          <w:rFonts w:cs="Times New Roman"/>
          <w:szCs w:val="24"/>
          <w:lang w:val="de-DE"/>
        </w:rPr>
        <w:t xml:space="preserve">, völlig ausnutzen. </w:t>
      </w:r>
      <w:r w:rsidR="00086B05" w:rsidRPr="00CF422E">
        <w:rPr>
          <w:rFonts w:cs="Times New Roman"/>
          <w:szCs w:val="24"/>
          <w:lang w:val="de-DE"/>
        </w:rPr>
        <w:t>Sie</w:t>
      </w:r>
      <w:r w:rsidR="00CA5F65" w:rsidRPr="00CF422E">
        <w:rPr>
          <w:rFonts w:cs="Times New Roman"/>
          <w:szCs w:val="24"/>
          <w:lang w:val="de-DE"/>
        </w:rPr>
        <w:t xml:space="preserve"> sollte</w:t>
      </w:r>
      <w:r w:rsidR="00086B05" w:rsidRPr="00CF422E">
        <w:rPr>
          <w:rFonts w:cs="Times New Roman"/>
          <w:szCs w:val="24"/>
          <w:lang w:val="de-DE"/>
        </w:rPr>
        <w:t>n</w:t>
      </w:r>
      <w:r w:rsidR="00CA5F65" w:rsidRPr="00CF422E">
        <w:rPr>
          <w:rFonts w:cs="Times New Roman"/>
          <w:szCs w:val="24"/>
          <w:lang w:val="de-DE"/>
        </w:rPr>
        <w:t xml:space="preserve"> den Text </w:t>
      </w:r>
      <w:r w:rsidRPr="00CF422E">
        <w:rPr>
          <w:rFonts w:cs="Times New Roman"/>
          <w:szCs w:val="24"/>
          <w:lang w:val="de-DE"/>
        </w:rPr>
        <w:t xml:space="preserve">auch </w:t>
      </w:r>
      <w:r w:rsidR="00CA5F65" w:rsidRPr="00CF422E">
        <w:rPr>
          <w:rFonts w:cs="Times New Roman"/>
          <w:szCs w:val="24"/>
          <w:lang w:val="de-DE"/>
        </w:rPr>
        <w:t xml:space="preserve">nicht stilistisch arm machen, in dem </w:t>
      </w:r>
      <w:r w:rsidR="00086B05" w:rsidRPr="00CF422E">
        <w:rPr>
          <w:rFonts w:cs="Times New Roman"/>
          <w:szCs w:val="24"/>
          <w:lang w:val="de-DE"/>
        </w:rPr>
        <w:t>sie</w:t>
      </w:r>
      <w:r w:rsidR="00CA5F65" w:rsidRPr="00CF422E">
        <w:rPr>
          <w:rFonts w:cs="Times New Roman"/>
          <w:szCs w:val="24"/>
          <w:lang w:val="de-DE"/>
        </w:rPr>
        <w:t xml:space="preserve"> einen allgemeinen anstatt von einem spezifischen oder einen neutralen anstatt von einem expressiven Begriff benutz</w:t>
      </w:r>
      <w:r w:rsidR="00086B05" w:rsidRPr="00CF422E">
        <w:rPr>
          <w:rFonts w:cs="Times New Roman"/>
          <w:szCs w:val="24"/>
          <w:lang w:val="de-DE"/>
        </w:rPr>
        <w:t>en</w:t>
      </w:r>
      <w:r w:rsidR="00CA5F65" w:rsidRPr="00CF422E">
        <w:rPr>
          <w:rFonts w:cs="Times New Roman"/>
          <w:szCs w:val="24"/>
          <w:lang w:val="de-DE"/>
        </w:rPr>
        <w:t xml:space="preserve">, oder dass </w:t>
      </w:r>
      <w:r w:rsidR="00086B05" w:rsidRPr="00CF422E">
        <w:rPr>
          <w:rFonts w:cs="Times New Roman"/>
          <w:szCs w:val="24"/>
          <w:lang w:val="de-DE"/>
        </w:rPr>
        <w:t>sie</w:t>
      </w:r>
      <w:r w:rsidR="00CA5F65" w:rsidRPr="00CF422E">
        <w:rPr>
          <w:rFonts w:cs="Times New Roman"/>
          <w:szCs w:val="24"/>
          <w:lang w:val="de-DE"/>
        </w:rPr>
        <w:t xml:space="preserve"> eine geringe Anzahl von Synonymen verwende</w:t>
      </w:r>
      <w:r w:rsidR="00086B05" w:rsidRPr="00CF422E">
        <w:rPr>
          <w:rFonts w:cs="Times New Roman"/>
          <w:szCs w:val="24"/>
          <w:lang w:val="de-DE"/>
        </w:rPr>
        <w:t>n</w:t>
      </w:r>
      <w:r w:rsidR="00CA5F65" w:rsidRPr="00CF422E">
        <w:rPr>
          <w:rFonts w:cs="Times New Roman"/>
          <w:szCs w:val="24"/>
          <w:lang w:val="de-DE"/>
        </w:rPr>
        <w:t xml:space="preserve">. Natürlich gibt es Fälle, in denen man diesen </w:t>
      </w:r>
      <w:r w:rsidRPr="00CF422E">
        <w:rPr>
          <w:rFonts w:cs="Times New Roman"/>
          <w:szCs w:val="24"/>
          <w:lang w:val="de-DE"/>
        </w:rPr>
        <w:t>Prozessen</w:t>
      </w:r>
      <w:r w:rsidR="00CA5F65" w:rsidRPr="00CF422E">
        <w:rPr>
          <w:rFonts w:cs="Times New Roman"/>
          <w:szCs w:val="24"/>
          <w:lang w:val="de-DE"/>
        </w:rPr>
        <w:t xml:space="preserve"> nicht ausweichen kann, beispielweise </w:t>
      </w:r>
      <w:r w:rsidR="00086B05" w:rsidRPr="00CF422E">
        <w:rPr>
          <w:rFonts w:cs="Times New Roman"/>
          <w:szCs w:val="24"/>
          <w:lang w:val="de-DE"/>
        </w:rPr>
        <w:t>im</w:t>
      </w:r>
      <w:r w:rsidR="000A111A" w:rsidRPr="00CF422E">
        <w:rPr>
          <w:rFonts w:cs="Times New Roman"/>
          <w:szCs w:val="24"/>
          <w:lang w:val="de-DE"/>
        </w:rPr>
        <w:t xml:space="preserve"> Falle der lexikalischen Lücke</w:t>
      </w:r>
      <w:r w:rsidR="00CA5F65" w:rsidRPr="00CF422E">
        <w:rPr>
          <w:rFonts w:cs="Times New Roman"/>
          <w:szCs w:val="24"/>
          <w:lang w:val="de-DE"/>
        </w:rPr>
        <w:t xml:space="preserve"> oder wenn </w:t>
      </w:r>
      <w:r w:rsidR="000A111A" w:rsidRPr="00CF422E">
        <w:rPr>
          <w:rFonts w:cs="Times New Roman"/>
          <w:szCs w:val="24"/>
          <w:lang w:val="de-DE"/>
        </w:rPr>
        <w:t xml:space="preserve">angenommen werden kann, dass </w:t>
      </w:r>
      <w:r w:rsidR="00CA5F65" w:rsidRPr="00CF422E">
        <w:rPr>
          <w:rFonts w:cs="Times New Roman"/>
          <w:szCs w:val="24"/>
          <w:lang w:val="de-DE"/>
        </w:rPr>
        <w:t>d</w:t>
      </w:r>
      <w:r w:rsidR="00086B05" w:rsidRPr="00CF422E">
        <w:rPr>
          <w:rFonts w:cs="Times New Roman"/>
          <w:szCs w:val="24"/>
          <w:lang w:val="de-DE"/>
        </w:rPr>
        <w:t xml:space="preserve">ie </w:t>
      </w:r>
      <w:r w:rsidR="00CA5F65" w:rsidRPr="00CF422E">
        <w:rPr>
          <w:rFonts w:cs="Times New Roman"/>
          <w:szCs w:val="24"/>
          <w:lang w:val="de-DE"/>
        </w:rPr>
        <w:t>Leser das fremde Milieu oder Kultur nicht kenn</w:t>
      </w:r>
      <w:r w:rsidR="00086B05" w:rsidRPr="00CF422E">
        <w:rPr>
          <w:rFonts w:cs="Times New Roman"/>
          <w:szCs w:val="24"/>
          <w:lang w:val="de-DE"/>
        </w:rPr>
        <w:t>en</w:t>
      </w:r>
      <w:r w:rsidR="00CE4F37" w:rsidRPr="00CF422E">
        <w:rPr>
          <w:rFonts w:cs="Times New Roman"/>
          <w:szCs w:val="24"/>
          <w:lang w:val="de-DE"/>
        </w:rPr>
        <w:t>, m</w:t>
      </w:r>
      <w:r w:rsidR="00086B05" w:rsidRPr="00CF422E">
        <w:rPr>
          <w:rFonts w:cs="Times New Roman"/>
          <w:szCs w:val="24"/>
          <w:lang w:val="de-DE"/>
        </w:rPr>
        <w:t xml:space="preserve">üssen die </w:t>
      </w:r>
      <w:r w:rsidR="00CE4F37" w:rsidRPr="00CF422E">
        <w:rPr>
          <w:rFonts w:cs="Times New Roman"/>
          <w:szCs w:val="24"/>
          <w:lang w:val="de-DE"/>
        </w:rPr>
        <w:t>Übersetzer</w:t>
      </w:r>
      <w:r w:rsidR="00CE7CA7" w:rsidRPr="00CF422E">
        <w:rPr>
          <w:rFonts w:cs="Times New Roman"/>
          <w:szCs w:val="24"/>
          <w:lang w:val="de-DE"/>
        </w:rPr>
        <w:t xml:space="preserve"> beispielsweise</w:t>
      </w:r>
      <w:r w:rsidR="00CE4F37" w:rsidRPr="00CF422E">
        <w:rPr>
          <w:rFonts w:cs="Times New Roman"/>
          <w:szCs w:val="24"/>
          <w:lang w:val="de-DE"/>
        </w:rPr>
        <w:t xml:space="preserve"> zu einer Generalisation greifen</w:t>
      </w:r>
      <w:r w:rsidR="00CA5F65" w:rsidRPr="00CF422E">
        <w:rPr>
          <w:rFonts w:cs="Times New Roman"/>
          <w:szCs w:val="24"/>
          <w:lang w:val="de-DE"/>
        </w:rPr>
        <w:t xml:space="preserve">.  </w:t>
      </w:r>
    </w:p>
    <w:p w14:paraId="0C8B5439" w14:textId="37DE8DE5" w:rsidR="00CA5F65" w:rsidRPr="00CF422E" w:rsidRDefault="002F5461" w:rsidP="00FC72E4">
      <w:pPr>
        <w:tabs>
          <w:tab w:val="left" w:pos="4395"/>
        </w:tabs>
        <w:jc w:val="both"/>
        <w:rPr>
          <w:rFonts w:cs="Times New Roman"/>
          <w:szCs w:val="24"/>
          <w:lang w:val="de-DE"/>
        </w:rPr>
      </w:pPr>
      <w:r w:rsidRPr="00CF422E">
        <w:rPr>
          <w:rFonts w:cs="Times New Roman"/>
          <w:szCs w:val="24"/>
          <w:lang w:val="de-DE"/>
        </w:rPr>
        <w:t xml:space="preserve">Die Arbeit </w:t>
      </w:r>
      <w:r w:rsidR="00086B05" w:rsidRPr="00CF422E">
        <w:rPr>
          <w:rFonts w:cs="Times New Roman"/>
          <w:szCs w:val="24"/>
          <w:lang w:val="de-DE"/>
        </w:rPr>
        <w:t>der</w:t>
      </w:r>
      <w:r w:rsidRPr="00CF422E">
        <w:rPr>
          <w:rFonts w:cs="Times New Roman"/>
          <w:szCs w:val="24"/>
          <w:lang w:val="de-DE"/>
        </w:rPr>
        <w:t xml:space="preserve"> </w:t>
      </w:r>
      <w:r w:rsidR="00CA5F65" w:rsidRPr="00CF422E">
        <w:rPr>
          <w:rFonts w:cs="Times New Roman"/>
          <w:szCs w:val="24"/>
          <w:lang w:val="de-DE"/>
        </w:rPr>
        <w:t>Übersetzer</w:t>
      </w:r>
      <w:r w:rsidRPr="00CF422E">
        <w:rPr>
          <w:rFonts w:cs="Times New Roman"/>
          <w:szCs w:val="24"/>
          <w:lang w:val="de-DE"/>
        </w:rPr>
        <w:t xml:space="preserve"> besteht auch in der Bestrebung danach,</w:t>
      </w:r>
      <w:r w:rsidR="00CA5F65" w:rsidRPr="00CF422E">
        <w:rPr>
          <w:rFonts w:cs="Times New Roman"/>
          <w:szCs w:val="24"/>
          <w:lang w:val="de-DE"/>
        </w:rPr>
        <w:t xml:space="preserve"> die Konflikte zwischen dem Inhalt, der an ein fremde</w:t>
      </w:r>
      <w:r w:rsidR="00CE7CA7" w:rsidRPr="00CF422E">
        <w:rPr>
          <w:rFonts w:cs="Times New Roman"/>
          <w:szCs w:val="24"/>
          <w:lang w:val="de-DE"/>
        </w:rPr>
        <w:t>s</w:t>
      </w:r>
      <w:r w:rsidR="00CA5F65" w:rsidRPr="00CF422E">
        <w:rPr>
          <w:rFonts w:cs="Times New Roman"/>
          <w:szCs w:val="24"/>
          <w:lang w:val="de-DE"/>
        </w:rPr>
        <w:t xml:space="preserve"> Milieu angebunden ist, und der Sprache, in die übersetzt wird, zu verkleinern. Das betrifft beispielsweise die </w:t>
      </w:r>
      <w:r w:rsidR="00CE7CA7" w:rsidRPr="00CF422E">
        <w:rPr>
          <w:rFonts w:cs="Times New Roman"/>
          <w:szCs w:val="24"/>
          <w:lang w:val="de-DE"/>
        </w:rPr>
        <w:t>Übertragung des</w:t>
      </w:r>
      <w:r w:rsidR="00CA5F65" w:rsidRPr="00CF422E">
        <w:rPr>
          <w:rFonts w:cs="Times New Roman"/>
          <w:szCs w:val="24"/>
          <w:lang w:val="de-DE"/>
        </w:rPr>
        <w:t xml:space="preserve"> Werks in eine völlig andere Kultur </w:t>
      </w:r>
      <w:r w:rsidR="00CE7CA7" w:rsidRPr="00CF422E">
        <w:rPr>
          <w:rFonts w:cs="Times New Roman"/>
          <w:szCs w:val="24"/>
          <w:lang w:val="de-DE"/>
        </w:rPr>
        <w:t xml:space="preserve">oder die Übersetzung </w:t>
      </w:r>
      <w:r w:rsidR="00CA5F65" w:rsidRPr="00CF422E">
        <w:rPr>
          <w:rFonts w:cs="Times New Roman"/>
          <w:szCs w:val="24"/>
          <w:lang w:val="de-DE"/>
        </w:rPr>
        <w:t>alte</w:t>
      </w:r>
      <w:r w:rsidR="00CE7CA7" w:rsidRPr="00CF422E">
        <w:rPr>
          <w:rFonts w:cs="Times New Roman"/>
          <w:szCs w:val="24"/>
          <w:lang w:val="de-DE"/>
        </w:rPr>
        <w:t>r</w:t>
      </w:r>
      <w:r w:rsidR="00CA5F65" w:rsidRPr="00CF422E">
        <w:rPr>
          <w:rFonts w:cs="Times New Roman"/>
          <w:szCs w:val="24"/>
          <w:lang w:val="de-DE"/>
        </w:rPr>
        <w:t xml:space="preserve"> Werke, deren Inhalt, Sprache und Ko</w:t>
      </w:r>
      <w:r w:rsidR="00AB2590">
        <w:rPr>
          <w:rFonts w:cs="Times New Roman"/>
          <w:szCs w:val="24"/>
          <w:lang w:val="de-DE"/>
        </w:rPr>
        <w:t>mposition trotz einer Umstilis</w:t>
      </w:r>
      <w:r w:rsidR="00CA5F65" w:rsidRPr="00CF422E">
        <w:rPr>
          <w:rFonts w:cs="Times New Roman"/>
          <w:szCs w:val="24"/>
          <w:lang w:val="de-DE"/>
        </w:rPr>
        <w:t xml:space="preserve">ierung in die moderne Sprache auf den Leser </w:t>
      </w:r>
      <w:r w:rsidR="00CE7CA7" w:rsidRPr="00CF422E">
        <w:rPr>
          <w:rFonts w:cs="Times New Roman"/>
          <w:szCs w:val="24"/>
          <w:lang w:val="de-DE"/>
        </w:rPr>
        <w:t xml:space="preserve">befremdlich </w:t>
      </w:r>
      <w:r w:rsidR="00CA5F65" w:rsidRPr="00CF422E">
        <w:rPr>
          <w:rFonts w:cs="Times New Roman"/>
          <w:szCs w:val="24"/>
          <w:lang w:val="de-DE"/>
        </w:rPr>
        <w:t>wirken</w:t>
      </w:r>
      <w:r w:rsidR="00CE7CA7" w:rsidRPr="00CF422E">
        <w:rPr>
          <w:rFonts w:cs="Times New Roman"/>
          <w:szCs w:val="24"/>
          <w:lang w:val="de-DE"/>
        </w:rPr>
        <w:t>.</w:t>
      </w:r>
    </w:p>
    <w:p w14:paraId="582AB931" w14:textId="77777777" w:rsidR="00F8316C" w:rsidRPr="00CF422E" w:rsidRDefault="002F5461" w:rsidP="00FC72E4">
      <w:pPr>
        <w:tabs>
          <w:tab w:val="left" w:pos="4395"/>
        </w:tabs>
        <w:jc w:val="both"/>
        <w:rPr>
          <w:rFonts w:cs="Times New Roman"/>
          <w:szCs w:val="24"/>
          <w:lang w:val="de-DE"/>
        </w:rPr>
      </w:pPr>
      <w:r w:rsidRPr="00CF422E">
        <w:rPr>
          <w:rFonts w:cs="Times New Roman"/>
          <w:szCs w:val="24"/>
          <w:lang w:val="de-DE"/>
        </w:rPr>
        <w:t xml:space="preserve">Ein weiterer Aspekt, der berücksichtigt werden muss, </w:t>
      </w:r>
      <w:r w:rsidR="00CE7CA7" w:rsidRPr="00CF422E">
        <w:rPr>
          <w:rFonts w:cs="Times New Roman"/>
          <w:szCs w:val="24"/>
          <w:lang w:val="de-DE"/>
        </w:rPr>
        <w:t>ist das von Levý ausarbeitete Drei-Phasen-Modell. Dieses Modell geht davon aus</w:t>
      </w:r>
      <w:r w:rsidR="00904CCE" w:rsidRPr="00CF422E">
        <w:rPr>
          <w:rFonts w:cs="Times New Roman"/>
          <w:szCs w:val="24"/>
          <w:lang w:val="de-DE"/>
        </w:rPr>
        <w:t>, dass</w:t>
      </w:r>
      <w:r w:rsidR="00927A1D" w:rsidRPr="00CF422E">
        <w:rPr>
          <w:rFonts w:cs="Times New Roman"/>
          <w:szCs w:val="24"/>
          <w:lang w:val="de-DE"/>
        </w:rPr>
        <w:t xml:space="preserve"> </w:t>
      </w:r>
      <w:r w:rsidR="00904CCE" w:rsidRPr="00CF422E">
        <w:rPr>
          <w:rFonts w:cs="Times New Roman"/>
          <w:szCs w:val="24"/>
          <w:lang w:val="de-DE"/>
        </w:rPr>
        <w:t>ein</w:t>
      </w:r>
      <w:r w:rsidR="00927A1D" w:rsidRPr="00CF422E">
        <w:rPr>
          <w:rFonts w:cs="Times New Roman"/>
          <w:szCs w:val="24"/>
          <w:lang w:val="de-DE"/>
        </w:rPr>
        <w:t xml:space="preserve"> Werk immer eine </w:t>
      </w:r>
      <w:r w:rsidR="00904CCE" w:rsidRPr="00CF422E">
        <w:rPr>
          <w:rFonts w:cs="Times New Roman"/>
          <w:szCs w:val="24"/>
          <w:lang w:val="de-DE"/>
        </w:rPr>
        <w:t xml:space="preserve">von dem Autor stammende </w:t>
      </w:r>
      <w:r w:rsidR="00927A1D" w:rsidRPr="00CF422E">
        <w:rPr>
          <w:rFonts w:cs="Times New Roman"/>
          <w:szCs w:val="24"/>
          <w:lang w:val="de-DE"/>
        </w:rPr>
        <w:t>Interpretation der Wirklichkeit</w:t>
      </w:r>
      <w:r w:rsidR="00904CCE" w:rsidRPr="00CF422E">
        <w:rPr>
          <w:rFonts w:cs="Times New Roman"/>
          <w:szCs w:val="24"/>
          <w:lang w:val="de-DE"/>
        </w:rPr>
        <w:t xml:space="preserve"> ist</w:t>
      </w:r>
      <w:r w:rsidR="00927A1D" w:rsidRPr="00CF422E">
        <w:rPr>
          <w:rFonts w:cs="Times New Roman"/>
          <w:szCs w:val="24"/>
          <w:lang w:val="de-DE"/>
        </w:rPr>
        <w:t>, die d</w:t>
      </w:r>
      <w:r w:rsidR="00086B05" w:rsidRPr="00CF422E">
        <w:rPr>
          <w:rFonts w:cs="Times New Roman"/>
          <w:szCs w:val="24"/>
          <w:lang w:val="de-DE"/>
        </w:rPr>
        <w:t>ie</w:t>
      </w:r>
      <w:r w:rsidR="00927A1D" w:rsidRPr="00CF422E">
        <w:rPr>
          <w:rFonts w:cs="Times New Roman"/>
          <w:szCs w:val="24"/>
          <w:lang w:val="de-DE"/>
        </w:rPr>
        <w:t xml:space="preserve"> Übersetzer </w:t>
      </w:r>
      <w:r w:rsidR="00904CCE" w:rsidRPr="00CF422E">
        <w:rPr>
          <w:rFonts w:cs="Times New Roman"/>
          <w:szCs w:val="24"/>
          <w:lang w:val="de-DE"/>
        </w:rPr>
        <w:t xml:space="preserve">möglichst präzis </w:t>
      </w:r>
      <w:r w:rsidR="00CE7CA7" w:rsidRPr="00CF422E">
        <w:rPr>
          <w:rFonts w:cs="Times New Roman"/>
          <w:szCs w:val="24"/>
          <w:lang w:val="de-DE"/>
        </w:rPr>
        <w:t>dekodieren</w:t>
      </w:r>
      <w:r w:rsidR="00927A1D" w:rsidRPr="00CF422E">
        <w:rPr>
          <w:rFonts w:cs="Times New Roman"/>
          <w:szCs w:val="24"/>
          <w:lang w:val="de-DE"/>
        </w:rPr>
        <w:t xml:space="preserve"> sollte</w:t>
      </w:r>
      <w:r w:rsidR="00086B05" w:rsidRPr="00CF422E">
        <w:rPr>
          <w:rFonts w:cs="Times New Roman"/>
          <w:szCs w:val="24"/>
          <w:lang w:val="de-DE"/>
        </w:rPr>
        <w:t>n</w:t>
      </w:r>
      <w:r w:rsidR="00CE7CA7" w:rsidRPr="00CF422E">
        <w:rPr>
          <w:rFonts w:cs="Times New Roman"/>
          <w:szCs w:val="24"/>
          <w:lang w:val="de-DE"/>
        </w:rPr>
        <w:t xml:space="preserve">, ohne </w:t>
      </w:r>
      <w:r w:rsidR="00927A1D" w:rsidRPr="00CF422E">
        <w:rPr>
          <w:rFonts w:cs="Times New Roman"/>
          <w:szCs w:val="24"/>
          <w:lang w:val="de-DE"/>
        </w:rPr>
        <w:t xml:space="preserve">das Original irgendwie </w:t>
      </w:r>
      <w:r w:rsidR="00CE7CA7" w:rsidRPr="00CF422E">
        <w:rPr>
          <w:rFonts w:cs="Times New Roman"/>
          <w:szCs w:val="24"/>
          <w:lang w:val="de-DE"/>
        </w:rPr>
        <w:t xml:space="preserve">zu </w:t>
      </w:r>
      <w:r w:rsidR="00927A1D" w:rsidRPr="00CF422E">
        <w:rPr>
          <w:rFonts w:cs="Times New Roman"/>
          <w:szCs w:val="24"/>
          <w:lang w:val="de-DE"/>
        </w:rPr>
        <w:t xml:space="preserve">verbessern oder </w:t>
      </w:r>
      <w:r w:rsidR="00CE7CA7" w:rsidRPr="00CF422E">
        <w:rPr>
          <w:rFonts w:cs="Times New Roman"/>
          <w:szCs w:val="24"/>
          <w:lang w:val="de-DE"/>
        </w:rPr>
        <w:t xml:space="preserve">zu </w:t>
      </w:r>
      <w:r w:rsidR="00927A1D" w:rsidRPr="00CF422E">
        <w:rPr>
          <w:rFonts w:cs="Times New Roman"/>
          <w:szCs w:val="24"/>
          <w:lang w:val="de-DE"/>
        </w:rPr>
        <w:t>korrigieren</w:t>
      </w:r>
      <w:r w:rsidR="00904CCE" w:rsidRPr="00CF422E">
        <w:rPr>
          <w:rFonts w:cs="Times New Roman"/>
          <w:szCs w:val="24"/>
          <w:lang w:val="de-DE"/>
        </w:rPr>
        <w:t xml:space="preserve">, in dem </w:t>
      </w:r>
      <w:r w:rsidR="00086B05" w:rsidRPr="00CF422E">
        <w:rPr>
          <w:rFonts w:cs="Times New Roman"/>
          <w:szCs w:val="24"/>
          <w:lang w:val="de-DE"/>
        </w:rPr>
        <w:t>sie</w:t>
      </w:r>
      <w:r w:rsidR="00904CCE" w:rsidRPr="00CF422E">
        <w:rPr>
          <w:rFonts w:cs="Times New Roman"/>
          <w:szCs w:val="24"/>
          <w:lang w:val="de-DE"/>
        </w:rPr>
        <w:t xml:space="preserve"> es </w:t>
      </w:r>
      <w:r w:rsidR="00CA5F65" w:rsidRPr="00CF422E">
        <w:rPr>
          <w:rFonts w:cs="Times New Roman"/>
          <w:szCs w:val="24"/>
          <w:lang w:val="de-DE"/>
        </w:rPr>
        <w:t>mehr l</w:t>
      </w:r>
      <w:r w:rsidR="00904CCE" w:rsidRPr="00CF422E">
        <w:rPr>
          <w:rFonts w:cs="Times New Roman"/>
          <w:szCs w:val="24"/>
          <w:lang w:val="de-DE"/>
        </w:rPr>
        <w:t>ogisch mach</w:t>
      </w:r>
      <w:r w:rsidR="00CE7CA7" w:rsidRPr="00CF422E">
        <w:rPr>
          <w:rFonts w:cs="Times New Roman"/>
          <w:szCs w:val="24"/>
          <w:lang w:val="de-DE"/>
        </w:rPr>
        <w:t>en</w:t>
      </w:r>
      <w:r w:rsidR="00CA5F65" w:rsidRPr="00CF422E">
        <w:rPr>
          <w:rFonts w:cs="Times New Roman"/>
          <w:szCs w:val="24"/>
          <w:lang w:val="de-DE"/>
        </w:rPr>
        <w:t xml:space="preserve">, die in den Text nur </w:t>
      </w:r>
      <w:r w:rsidR="00CA5F65" w:rsidRPr="00CF422E">
        <w:rPr>
          <w:rFonts w:cs="Times New Roman"/>
          <w:szCs w:val="24"/>
          <w:lang w:val="de-DE"/>
        </w:rPr>
        <w:lastRenderedPageBreak/>
        <w:t xml:space="preserve">angedeuteten Gedanken </w:t>
      </w:r>
      <w:r w:rsidR="00904CCE" w:rsidRPr="00CF422E">
        <w:rPr>
          <w:rFonts w:cs="Times New Roman"/>
          <w:szCs w:val="24"/>
          <w:lang w:val="de-DE"/>
        </w:rPr>
        <w:t xml:space="preserve">explizit </w:t>
      </w:r>
      <w:r w:rsidR="00CA5F65" w:rsidRPr="00CF422E">
        <w:rPr>
          <w:rFonts w:cs="Times New Roman"/>
          <w:szCs w:val="24"/>
          <w:lang w:val="de-DE"/>
        </w:rPr>
        <w:t>erkl</w:t>
      </w:r>
      <w:r w:rsidR="00904CCE" w:rsidRPr="00CF422E">
        <w:rPr>
          <w:rFonts w:cs="Times New Roman"/>
          <w:szCs w:val="24"/>
          <w:lang w:val="de-DE"/>
        </w:rPr>
        <w:t>är</w:t>
      </w:r>
      <w:r w:rsidR="00CE7CA7" w:rsidRPr="00CF422E">
        <w:rPr>
          <w:rFonts w:cs="Times New Roman"/>
          <w:szCs w:val="24"/>
          <w:lang w:val="de-DE"/>
        </w:rPr>
        <w:t>en</w:t>
      </w:r>
      <w:r w:rsidR="00CA5F65" w:rsidRPr="00CF422E">
        <w:rPr>
          <w:rFonts w:cs="Times New Roman"/>
          <w:szCs w:val="24"/>
          <w:lang w:val="de-DE"/>
        </w:rPr>
        <w:t xml:space="preserve"> oder die logische</w:t>
      </w:r>
      <w:r w:rsidR="00CE7CA7" w:rsidRPr="00CF422E">
        <w:rPr>
          <w:rFonts w:cs="Times New Roman"/>
          <w:szCs w:val="24"/>
          <w:lang w:val="de-DE"/>
        </w:rPr>
        <w:t>n</w:t>
      </w:r>
      <w:r w:rsidR="00CA5F65" w:rsidRPr="00CF422E">
        <w:rPr>
          <w:rFonts w:cs="Times New Roman"/>
          <w:szCs w:val="24"/>
          <w:lang w:val="de-DE"/>
        </w:rPr>
        <w:t xml:space="preserve"> Beziehungen zwischen den Sätzen </w:t>
      </w:r>
      <w:r w:rsidR="00904CCE" w:rsidRPr="00CF422E">
        <w:rPr>
          <w:rFonts w:cs="Times New Roman"/>
          <w:szCs w:val="24"/>
          <w:lang w:val="de-DE"/>
        </w:rPr>
        <w:t>expliz</w:t>
      </w:r>
      <w:r w:rsidR="00CE7CA7" w:rsidRPr="00CF422E">
        <w:rPr>
          <w:rFonts w:cs="Times New Roman"/>
          <w:szCs w:val="24"/>
          <w:lang w:val="de-DE"/>
        </w:rPr>
        <w:t>itieren würde</w:t>
      </w:r>
      <w:r w:rsidR="00086B05" w:rsidRPr="00CF422E">
        <w:rPr>
          <w:rFonts w:cs="Times New Roman"/>
          <w:szCs w:val="24"/>
          <w:lang w:val="de-DE"/>
        </w:rPr>
        <w:t>n</w:t>
      </w:r>
      <w:r w:rsidR="00CE7CA7" w:rsidRPr="00CF422E">
        <w:rPr>
          <w:rFonts w:cs="Times New Roman"/>
          <w:szCs w:val="24"/>
          <w:lang w:val="de-DE"/>
        </w:rPr>
        <w:t>. Dies</w:t>
      </w:r>
      <w:r w:rsidR="00CA5F65" w:rsidRPr="00CF422E">
        <w:rPr>
          <w:rFonts w:cs="Times New Roman"/>
          <w:szCs w:val="24"/>
          <w:lang w:val="de-DE"/>
        </w:rPr>
        <w:t xml:space="preserve"> alles </w:t>
      </w:r>
      <w:r w:rsidR="00CE7CA7" w:rsidRPr="00CF422E">
        <w:rPr>
          <w:rFonts w:cs="Times New Roman"/>
          <w:szCs w:val="24"/>
          <w:lang w:val="de-DE"/>
        </w:rPr>
        <w:t xml:space="preserve">führt nämlich </w:t>
      </w:r>
      <w:r w:rsidR="00CA5F65" w:rsidRPr="00CF422E">
        <w:rPr>
          <w:rFonts w:cs="Times New Roman"/>
          <w:szCs w:val="24"/>
          <w:lang w:val="de-DE"/>
        </w:rPr>
        <w:t>zu einer Abschwächung der ästhetischen Funktion</w:t>
      </w:r>
      <w:r w:rsidR="00CE7CA7" w:rsidRPr="00CF422E">
        <w:rPr>
          <w:rFonts w:cs="Times New Roman"/>
          <w:szCs w:val="24"/>
          <w:lang w:val="de-DE"/>
        </w:rPr>
        <w:t>.</w:t>
      </w:r>
    </w:p>
    <w:p w14:paraId="7A0F6643" w14:textId="03C76250" w:rsidR="00845B57" w:rsidRPr="00CF422E" w:rsidRDefault="00904CCE" w:rsidP="00FC72E4">
      <w:pPr>
        <w:jc w:val="both"/>
        <w:rPr>
          <w:lang w:val="de-DE"/>
        </w:rPr>
      </w:pPr>
      <w:r w:rsidRPr="00CF422E">
        <w:rPr>
          <w:rFonts w:cs="Times New Roman"/>
          <w:szCs w:val="24"/>
          <w:lang w:val="de-DE"/>
        </w:rPr>
        <w:t>Mit de</w:t>
      </w:r>
      <w:r w:rsidR="00CE7CA7" w:rsidRPr="00CF422E">
        <w:rPr>
          <w:rFonts w:cs="Times New Roman"/>
          <w:szCs w:val="24"/>
          <w:lang w:val="de-DE"/>
        </w:rPr>
        <w:t>n Prozessen der</w:t>
      </w:r>
      <w:r w:rsidRPr="00CF422E">
        <w:rPr>
          <w:rFonts w:cs="Times New Roman"/>
          <w:szCs w:val="24"/>
          <w:lang w:val="de-DE"/>
        </w:rPr>
        <w:t xml:space="preserve"> Explizitation und Implizitation werde ich mich in de</w:t>
      </w:r>
      <w:r w:rsidR="00CE7CA7" w:rsidRPr="00CF422E">
        <w:rPr>
          <w:rFonts w:cs="Times New Roman"/>
          <w:szCs w:val="24"/>
          <w:lang w:val="de-DE"/>
        </w:rPr>
        <w:t>m</w:t>
      </w:r>
      <w:r w:rsidRPr="00CF422E">
        <w:rPr>
          <w:rFonts w:cs="Times New Roman"/>
          <w:szCs w:val="24"/>
          <w:lang w:val="de-DE"/>
        </w:rPr>
        <w:t xml:space="preserve"> folgen</w:t>
      </w:r>
      <w:r w:rsidR="00845B57" w:rsidRPr="00CF422E">
        <w:rPr>
          <w:rFonts w:cs="Times New Roman"/>
          <w:szCs w:val="24"/>
          <w:lang w:val="de-DE"/>
        </w:rPr>
        <w:t xml:space="preserve">den Kapitel weiter beschäftigen </w:t>
      </w:r>
      <w:r w:rsidR="00845B57" w:rsidRPr="00CF422E">
        <w:rPr>
          <w:lang w:val="de-DE"/>
        </w:rPr>
        <w:t xml:space="preserve">aufgrund der funktional-linguistischen Einstellung. </w:t>
      </w:r>
    </w:p>
    <w:p w14:paraId="3BD313E6" w14:textId="77777777" w:rsidR="00F8316C" w:rsidRPr="00CF422E" w:rsidRDefault="00F8316C" w:rsidP="00FC72E4">
      <w:pPr>
        <w:tabs>
          <w:tab w:val="left" w:pos="4395"/>
        </w:tabs>
        <w:jc w:val="both"/>
        <w:rPr>
          <w:rFonts w:cs="Times New Roman"/>
          <w:szCs w:val="24"/>
          <w:lang w:val="de-DE"/>
        </w:rPr>
      </w:pPr>
    </w:p>
    <w:p w14:paraId="2BAF2643" w14:textId="77777777" w:rsidR="00F8316C" w:rsidRPr="00CF422E" w:rsidRDefault="00F8316C" w:rsidP="00FC72E4">
      <w:pPr>
        <w:tabs>
          <w:tab w:val="left" w:pos="4395"/>
        </w:tabs>
        <w:jc w:val="both"/>
        <w:rPr>
          <w:rFonts w:cs="Times New Roman"/>
          <w:szCs w:val="24"/>
          <w:lang w:val="de-DE"/>
        </w:rPr>
      </w:pPr>
    </w:p>
    <w:p w14:paraId="795BABA8" w14:textId="77777777" w:rsidR="00F8316C" w:rsidRPr="00CF422E" w:rsidRDefault="00F8316C" w:rsidP="00FC72E4">
      <w:pPr>
        <w:tabs>
          <w:tab w:val="left" w:pos="4395"/>
        </w:tabs>
        <w:jc w:val="both"/>
        <w:rPr>
          <w:rFonts w:cs="Times New Roman"/>
          <w:szCs w:val="24"/>
          <w:lang w:val="de-DE"/>
        </w:rPr>
      </w:pPr>
    </w:p>
    <w:p w14:paraId="4CD54BA2" w14:textId="13133962" w:rsidR="00F8316C" w:rsidRDefault="00F8316C" w:rsidP="00FC72E4">
      <w:pPr>
        <w:tabs>
          <w:tab w:val="left" w:pos="4395"/>
        </w:tabs>
        <w:jc w:val="both"/>
        <w:rPr>
          <w:rFonts w:cs="Times New Roman"/>
          <w:szCs w:val="24"/>
          <w:lang w:val="de-DE"/>
        </w:rPr>
      </w:pPr>
    </w:p>
    <w:p w14:paraId="638D1F6B" w14:textId="37FB3C44" w:rsidR="00072023" w:rsidRDefault="00072023" w:rsidP="00FC72E4">
      <w:pPr>
        <w:tabs>
          <w:tab w:val="left" w:pos="4395"/>
        </w:tabs>
        <w:jc w:val="both"/>
        <w:rPr>
          <w:rFonts w:cs="Times New Roman"/>
          <w:szCs w:val="24"/>
          <w:lang w:val="de-DE"/>
        </w:rPr>
      </w:pPr>
    </w:p>
    <w:p w14:paraId="3C43C1DD" w14:textId="0E7107DD" w:rsidR="00072023" w:rsidRDefault="00072023" w:rsidP="00FC72E4">
      <w:pPr>
        <w:tabs>
          <w:tab w:val="left" w:pos="4395"/>
        </w:tabs>
        <w:jc w:val="both"/>
        <w:rPr>
          <w:rFonts w:cs="Times New Roman"/>
          <w:szCs w:val="24"/>
          <w:lang w:val="de-DE"/>
        </w:rPr>
      </w:pPr>
    </w:p>
    <w:p w14:paraId="21477531" w14:textId="4D678C5A" w:rsidR="00072023" w:rsidRDefault="00072023" w:rsidP="00FC72E4">
      <w:pPr>
        <w:tabs>
          <w:tab w:val="left" w:pos="4395"/>
        </w:tabs>
        <w:jc w:val="both"/>
        <w:rPr>
          <w:rFonts w:cs="Times New Roman"/>
          <w:szCs w:val="24"/>
          <w:lang w:val="de-DE"/>
        </w:rPr>
      </w:pPr>
    </w:p>
    <w:p w14:paraId="18803157" w14:textId="08F18584" w:rsidR="00072023" w:rsidRDefault="00072023" w:rsidP="00FC72E4">
      <w:pPr>
        <w:tabs>
          <w:tab w:val="left" w:pos="4395"/>
        </w:tabs>
        <w:jc w:val="both"/>
        <w:rPr>
          <w:rFonts w:cs="Times New Roman"/>
          <w:szCs w:val="24"/>
          <w:lang w:val="de-DE"/>
        </w:rPr>
      </w:pPr>
    </w:p>
    <w:p w14:paraId="349BC131" w14:textId="564F3D08" w:rsidR="00072023" w:rsidRDefault="00072023" w:rsidP="00FC72E4">
      <w:pPr>
        <w:tabs>
          <w:tab w:val="left" w:pos="4395"/>
        </w:tabs>
        <w:jc w:val="both"/>
        <w:rPr>
          <w:rFonts w:cs="Times New Roman"/>
          <w:szCs w:val="24"/>
          <w:lang w:val="de-DE"/>
        </w:rPr>
      </w:pPr>
    </w:p>
    <w:p w14:paraId="38E539A4" w14:textId="4CE12B55" w:rsidR="00072023" w:rsidRDefault="00072023" w:rsidP="00FC72E4">
      <w:pPr>
        <w:tabs>
          <w:tab w:val="left" w:pos="4395"/>
        </w:tabs>
        <w:jc w:val="both"/>
        <w:rPr>
          <w:rFonts w:cs="Times New Roman"/>
          <w:szCs w:val="24"/>
          <w:lang w:val="de-DE"/>
        </w:rPr>
      </w:pPr>
    </w:p>
    <w:p w14:paraId="75484526" w14:textId="7091CADF" w:rsidR="00072023" w:rsidRDefault="00072023" w:rsidP="00FC72E4">
      <w:pPr>
        <w:tabs>
          <w:tab w:val="left" w:pos="4395"/>
        </w:tabs>
        <w:jc w:val="both"/>
        <w:rPr>
          <w:rFonts w:cs="Times New Roman"/>
          <w:szCs w:val="24"/>
          <w:lang w:val="de-DE"/>
        </w:rPr>
      </w:pPr>
    </w:p>
    <w:p w14:paraId="2420C7D2" w14:textId="189E920B" w:rsidR="00072023" w:rsidRDefault="00072023" w:rsidP="00FC72E4">
      <w:pPr>
        <w:tabs>
          <w:tab w:val="left" w:pos="4395"/>
        </w:tabs>
        <w:jc w:val="both"/>
        <w:rPr>
          <w:rFonts w:cs="Times New Roman"/>
          <w:szCs w:val="24"/>
          <w:lang w:val="de-DE"/>
        </w:rPr>
      </w:pPr>
    </w:p>
    <w:p w14:paraId="16555FCE" w14:textId="644910F7" w:rsidR="00072023" w:rsidRDefault="00072023" w:rsidP="00FC72E4">
      <w:pPr>
        <w:tabs>
          <w:tab w:val="left" w:pos="4395"/>
        </w:tabs>
        <w:jc w:val="both"/>
        <w:rPr>
          <w:rFonts w:cs="Times New Roman"/>
          <w:szCs w:val="24"/>
          <w:lang w:val="de-DE"/>
        </w:rPr>
      </w:pPr>
    </w:p>
    <w:p w14:paraId="621CB73C" w14:textId="02AE5B08" w:rsidR="00072023" w:rsidRDefault="00072023" w:rsidP="00FC72E4">
      <w:pPr>
        <w:tabs>
          <w:tab w:val="left" w:pos="4395"/>
        </w:tabs>
        <w:jc w:val="both"/>
        <w:rPr>
          <w:rFonts w:cs="Times New Roman"/>
          <w:szCs w:val="24"/>
          <w:lang w:val="de-DE"/>
        </w:rPr>
      </w:pPr>
    </w:p>
    <w:p w14:paraId="75E6FA66" w14:textId="3921199D" w:rsidR="00072023" w:rsidRDefault="00072023" w:rsidP="00FC72E4">
      <w:pPr>
        <w:tabs>
          <w:tab w:val="left" w:pos="4395"/>
        </w:tabs>
        <w:jc w:val="both"/>
        <w:rPr>
          <w:rFonts w:cs="Times New Roman"/>
          <w:szCs w:val="24"/>
          <w:lang w:val="de-DE"/>
        </w:rPr>
      </w:pPr>
    </w:p>
    <w:p w14:paraId="45E05E7F" w14:textId="77777777" w:rsidR="00072023" w:rsidRPr="00CF422E" w:rsidRDefault="00072023" w:rsidP="00FC72E4">
      <w:pPr>
        <w:tabs>
          <w:tab w:val="left" w:pos="4395"/>
        </w:tabs>
        <w:jc w:val="both"/>
        <w:rPr>
          <w:rFonts w:cs="Times New Roman"/>
          <w:szCs w:val="24"/>
          <w:lang w:val="de-DE"/>
        </w:rPr>
      </w:pPr>
    </w:p>
    <w:p w14:paraId="2DC36C94" w14:textId="3895508A" w:rsidR="00F8316C" w:rsidRPr="00CF422E" w:rsidRDefault="00810D8C" w:rsidP="00FC72E4">
      <w:pPr>
        <w:pStyle w:val="Nadpis1"/>
        <w:numPr>
          <w:ilvl w:val="0"/>
          <w:numId w:val="5"/>
        </w:numPr>
        <w:rPr>
          <w:lang w:val="de-DE"/>
        </w:rPr>
      </w:pPr>
      <w:bookmarkStart w:id="14" w:name="_Toc16422404"/>
      <w:r w:rsidRPr="00CF422E">
        <w:rPr>
          <w:lang w:val="de-DE"/>
        </w:rPr>
        <w:lastRenderedPageBreak/>
        <w:t>Explizitation und Implizitation</w:t>
      </w:r>
      <w:bookmarkEnd w:id="14"/>
      <w:r w:rsidR="00CF3A99">
        <w:rPr>
          <w:lang w:val="de-DE"/>
        </w:rPr>
        <w:t xml:space="preserve"> </w:t>
      </w:r>
    </w:p>
    <w:p w14:paraId="498E90D4" w14:textId="1C6410EB" w:rsidR="00006894" w:rsidRPr="00CF422E" w:rsidRDefault="00006894" w:rsidP="00FC72E4">
      <w:pPr>
        <w:pStyle w:val="Nadpis2"/>
        <w:numPr>
          <w:ilvl w:val="1"/>
          <w:numId w:val="5"/>
        </w:numPr>
        <w:rPr>
          <w:lang w:val="de-DE"/>
        </w:rPr>
      </w:pPr>
      <w:bookmarkStart w:id="15" w:name="_Toc16422405"/>
      <w:r w:rsidRPr="00CF422E">
        <w:rPr>
          <w:lang w:val="de-DE"/>
        </w:rPr>
        <w:t>Theoretische Einleitung</w:t>
      </w:r>
      <w:bookmarkEnd w:id="15"/>
    </w:p>
    <w:p w14:paraId="3D2944BB" w14:textId="3F8D6F22" w:rsidR="00B50FAC" w:rsidRPr="00CF422E" w:rsidRDefault="00F31146" w:rsidP="00FC72E4">
      <w:pPr>
        <w:jc w:val="both"/>
        <w:rPr>
          <w:lang w:val="de-DE"/>
        </w:rPr>
      </w:pPr>
      <w:r w:rsidRPr="00CF422E">
        <w:rPr>
          <w:lang w:val="de-DE"/>
        </w:rPr>
        <w:t xml:space="preserve">In dem folgenden Kapitel gehe ich von dem Aufsatz </w:t>
      </w:r>
      <w:r w:rsidRPr="00BA4D7D">
        <w:rPr>
          <w:i/>
          <w:iCs/>
          <w:lang w:val="de-DE"/>
        </w:rPr>
        <w:t>„</w:t>
      </w:r>
      <w:r w:rsidR="00B50FAC" w:rsidRPr="00BA4D7D">
        <w:rPr>
          <w:i/>
          <w:iCs/>
          <w:lang w:val="de-DE"/>
        </w:rPr>
        <w:t>Shifts of Explicitness i</w:t>
      </w:r>
      <w:r w:rsidRPr="00BA4D7D">
        <w:rPr>
          <w:i/>
          <w:iCs/>
          <w:lang w:val="de-DE"/>
        </w:rPr>
        <w:t>n Translation“</w:t>
      </w:r>
      <w:r w:rsidR="00B50FAC" w:rsidRPr="00CF422E">
        <w:rPr>
          <w:lang w:val="de-DE"/>
        </w:rPr>
        <w:t xml:space="preserve"> von Christopher Hopkinson aus, der sich mit den Prozessen der Explizitation und Implizitation i</w:t>
      </w:r>
      <w:r w:rsidR="00532E03" w:rsidRPr="00CF422E">
        <w:rPr>
          <w:lang w:val="de-DE"/>
        </w:rPr>
        <w:t>n den Übersetzungen beschäftigt</w:t>
      </w:r>
      <w:r w:rsidR="00B50FAC" w:rsidRPr="00CF422E">
        <w:rPr>
          <w:lang w:val="de-DE"/>
        </w:rPr>
        <w:t>.</w:t>
      </w:r>
      <w:r w:rsidR="00B50FAC" w:rsidRPr="00CF422E">
        <w:rPr>
          <w:rStyle w:val="Znakapoznpodarou"/>
          <w:lang w:val="de-DE"/>
        </w:rPr>
        <w:footnoteReference w:id="38"/>
      </w:r>
      <w:r w:rsidR="00B50FAC" w:rsidRPr="00CF422E">
        <w:rPr>
          <w:lang w:val="de-DE"/>
        </w:rPr>
        <w:t xml:space="preserve"> </w:t>
      </w:r>
    </w:p>
    <w:p w14:paraId="733E810A" w14:textId="4D975473" w:rsidR="009E0014" w:rsidRPr="00CF422E" w:rsidRDefault="00532E03" w:rsidP="00FC72E4">
      <w:pPr>
        <w:jc w:val="both"/>
        <w:rPr>
          <w:lang w:val="de-DE"/>
        </w:rPr>
      </w:pPr>
      <w:r w:rsidRPr="00CF422E">
        <w:rPr>
          <w:lang w:val="de-DE"/>
        </w:rPr>
        <w:t xml:space="preserve">Die </w:t>
      </w:r>
      <w:r w:rsidR="00810D8C" w:rsidRPr="00CF422E">
        <w:rPr>
          <w:lang w:val="de-DE"/>
        </w:rPr>
        <w:t xml:space="preserve">Prozesse der Explizitation und Implizitation gehören zu den s.g. </w:t>
      </w:r>
      <w:r w:rsidR="00E11A70" w:rsidRPr="00CF422E">
        <w:rPr>
          <w:lang w:val="de-DE"/>
        </w:rPr>
        <w:t xml:space="preserve">translatorischen Universalien. </w:t>
      </w:r>
      <w:r w:rsidR="00D77D4E" w:rsidRPr="00CF422E">
        <w:rPr>
          <w:lang w:val="de-DE"/>
        </w:rPr>
        <w:t xml:space="preserve">Es handelt sich um </w:t>
      </w:r>
      <w:r w:rsidR="00E11A70" w:rsidRPr="00CF422E">
        <w:rPr>
          <w:lang w:val="de-DE"/>
        </w:rPr>
        <w:t>Merkmale, in denen sich die übersetzten Texte von den Originalen untersch</w:t>
      </w:r>
      <w:r w:rsidR="00D81BCC" w:rsidRPr="00CF422E">
        <w:rPr>
          <w:lang w:val="de-DE"/>
        </w:rPr>
        <w:t>eiden. Man spricht auch über die</w:t>
      </w:r>
      <w:r w:rsidR="00E11A70" w:rsidRPr="00CF422E">
        <w:rPr>
          <w:lang w:val="de-DE"/>
        </w:rPr>
        <w:t xml:space="preserve"> </w:t>
      </w:r>
      <w:r w:rsidR="00810D8C" w:rsidRPr="00CF422E">
        <w:rPr>
          <w:lang w:val="de-DE"/>
        </w:rPr>
        <w:t xml:space="preserve">Übersetzungsverschiebungen, d.h. </w:t>
      </w:r>
      <w:r w:rsidR="00845B57" w:rsidRPr="00CF422E">
        <w:rPr>
          <w:lang w:val="de-DE"/>
        </w:rPr>
        <w:t xml:space="preserve">über </w:t>
      </w:r>
      <w:r w:rsidR="00E11A70" w:rsidRPr="00CF422E">
        <w:rPr>
          <w:lang w:val="de-DE"/>
        </w:rPr>
        <w:t>die Unterschiede</w:t>
      </w:r>
      <w:r w:rsidR="00810D8C" w:rsidRPr="00CF422E">
        <w:rPr>
          <w:lang w:val="de-DE"/>
        </w:rPr>
        <w:t xml:space="preserve">, die während der Übersetzungstätigkeit zwischen dem Ausgangs- und Zieltext entstehen. </w:t>
      </w:r>
    </w:p>
    <w:p w14:paraId="3A8A513C" w14:textId="3D977A15" w:rsidR="00532E03" w:rsidRPr="00CF422E" w:rsidRDefault="00E11A70" w:rsidP="00FC72E4">
      <w:pPr>
        <w:jc w:val="both"/>
        <w:rPr>
          <w:lang w:val="de-DE"/>
        </w:rPr>
      </w:pPr>
      <w:r w:rsidRPr="00CF3A99">
        <w:rPr>
          <w:szCs w:val="24"/>
          <w:lang w:val="de-DE"/>
        </w:rPr>
        <w:t>Der Begriff Explizitation</w:t>
      </w:r>
      <w:r w:rsidR="00810D8C" w:rsidRPr="00CF3A99">
        <w:rPr>
          <w:szCs w:val="24"/>
          <w:lang w:val="de-DE"/>
        </w:rPr>
        <w:t xml:space="preserve"> </w:t>
      </w:r>
      <w:r w:rsidR="00D81BCC" w:rsidRPr="00CF3A99">
        <w:rPr>
          <w:szCs w:val="24"/>
          <w:lang w:val="de-DE"/>
        </w:rPr>
        <w:t>– wozu</w:t>
      </w:r>
      <w:r w:rsidR="00D81BCC" w:rsidRPr="00CF422E">
        <w:rPr>
          <w:lang w:val="de-DE"/>
        </w:rPr>
        <w:t xml:space="preserve"> der gegensätzliche</w:t>
      </w:r>
      <w:r w:rsidR="00D77D4E" w:rsidRPr="00CF422E">
        <w:rPr>
          <w:lang w:val="de-DE"/>
        </w:rPr>
        <w:t xml:space="preserve"> Begriff Implizitation ist – </w:t>
      </w:r>
      <w:r w:rsidRPr="00CF422E">
        <w:rPr>
          <w:lang w:val="de-DE"/>
        </w:rPr>
        <w:t>steht</w:t>
      </w:r>
      <w:r w:rsidR="00D77D4E" w:rsidRPr="00CF422E">
        <w:rPr>
          <w:lang w:val="de-DE"/>
        </w:rPr>
        <w:t xml:space="preserve"> </w:t>
      </w:r>
      <w:r w:rsidRPr="00CF422E">
        <w:rPr>
          <w:lang w:val="de-DE"/>
        </w:rPr>
        <w:t>für die Neigung der Übersetzer</w:t>
      </w:r>
      <w:r w:rsidR="00D81BCC" w:rsidRPr="00CF422E">
        <w:rPr>
          <w:lang w:val="de-DE"/>
        </w:rPr>
        <w:t>, bestimmte Sachverhalte transparenter für den Zielleser auszudrücken.</w:t>
      </w:r>
      <w:r w:rsidR="009E0014" w:rsidRPr="00CF422E">
        <w:rPr>
          <w:lang w:val="de-DE"/>
        </w:rPr>
        <w:t xml:space="preserve"> </w:t>
      </w:r>
      <w:r w:rsidR="00D81BCC" w:rsidRPr="00CF422E">
        <w:rPr>
          <w:lang w:val="de-DE"/>
        </w:rPr>
        <w:t>Diese Tendenz kann</w:t>
      </w:r>
      <w:r w:rsidR="009E0014" w:rsidRPr="00CF422E">
        <w:rPr>
          <w:lang w:val="de-DE"/>
        </w:rPr>
        <w:t xml:space="preserve"> aber nicht aufgrund der System- und Strukturunterschiede oder </w:t>
      </w:r>
      <w:r w:rsidRPr="00CF422E">
        <w:rPr>
          <w:lang w:val="de-DE"/>
        </w:rPr>
        <w:t>aufgrund rhetorischer</w:t>
      </w:r>
      <w:r w:rsidR="009E0014" w:rsidRPr="00CF422E">
        <w:rPr>
          <w:lang w:val="de-DE"/>
        </w:rPr>
        <w:t xml:space="preserve"> </w:t>
      </w:r>
      <w:r w:rsidR="0041144C" w:rsidRPr="00CF422E">
        <w:rPr>
          <w:lang w:val="de-DE"/>
        </w:rPr>
        <w:t>und</w:t>
      </w:r>
      <w:r w:rsidRPr="00CF422E">
        <w:rPr>
          <w:lang w:val="de-DE"/>
        </w:rPr>
        <w:t xml:space="preserve"> stilistischer</w:t>
      </w:r>
      <w:r w:rsidR="009E0014" w:rsidRPr="00CF422E">
        <w:rPr>
          <w:lang w:val="de-DE"/>
        </w:rPr>
        <w:t xml:space="preserve"> Unterschiede zwischen den jeweili</w:t>
      </w:r>
      <w:r w:rsidR="00D81BCC" w:rsidRPr="00CF422E">
        <w:rPr>
          <w:lang w:val="de-DE"/>
        </w:rPr>
        <w:t>gen Sprachen erklärt werden</w:t>
      </w:r>
      <w:r w:rsidR="009E0014" w:rsidRPr="00CF422E">
        <w:rPr>
          <w:lang w:val="de-DE"/>
        </w:rPr>
        <w:t xml:space="preserve">. </w:t>
      </w:r>
    </w:p>
    <w:p w14:paraId="381A65FE" w14:textId="12F04EED" w:rsidR="00E60F85" w:rsidRPr="00CF422E" w:rsidRDefault="0041144C" w:rsidP="00FC72E4">
      <w:pPr>
        <w:jc w:val="both"/>
        <w:rPr>
          <w:lang w:val="de-DE"/>
        </w:rPr>
      </w:pPr>
      <w:r w:rsidRPr="00CF422E">
        <w:rPr>
          <w:lang w:val="de-DE"/>
        </w:rPr>
        <w:t>D</w:t>
      </w:r>
      <w:r w:rsidR="00E11A70" w:rsidRPr="00CF422E">
        <w:rPr>
          <w:lang w:val="de-DE"/>
        </w:rPr>
        <w:t xml:space="preserve">ie übersetzten Texte </w:t>
      </w:r>
      <w:r w:rsidRPr="00CF422E">
        <w:rPr>
          <w:lang w:val="de-DE"/>
        </w:rPr>
        <w:t xml:space="preserve">weisen </w:t>
      </w:r>
      <w:r w:rsidR="00E11A70" w:rsidRPr="00CF422E">
        <w:rPr>
          <w:lang w:val="de-DE"/>
        </w:rPr>
        <w:t xml:space="preserve">höheren Grad an </w:t>
      </w:r>
      <w:r w:rsidRPr="00CF422E">
        <w:rPr>
          <w:lang w:val="de-DE"/>
        </w:rPr>
        <w:t xml:space="preserve">Redundanz auf, weil </w:t>
      </w:r>
      <w:r w:rsidR="00532E03" w:rsidRPr="00CF422E">
        <w:rPr>
          <w:lang w:val="de-DE"/>
        </w:rPr>
        <w:t xml:space="preserve">die </w:t>
      </w:r>
      <w:r w:rsidR="00901A7F" w:rsidRPr="00CF422E">
        <w:rPr>
          <w:lang w:val="de-DE"/>
        </w:rPr>
        <w:t xml:space="preserve">Übersetzer </w:t>
      </w:r>
      <w:r w:rsidRPr="00CF422E">
        <w:rPr>
          <w:lang w:val="de-DE"/>
        </w:rPr>
        <w:t xml:space="preserve">sich </w:t>
      </w:r>
      <w:r w:rsidR="00901A7F" w:rsidRPr="00CF422E">
        <w:rPr>
          <w:lang w:val="de-DE"/>
        </w:rPr>
        <w:t>eher für eine gewisse Redundanz</w:t>
      </w:r>
      <w:r w:rsidRPr="00CF422E">
        <w:rPr>
          <w:lang w:val="de-DE"/>
        </w:rPr>
        <w:t xml:space="preserve"> entscheiden</w:t>
      </w:r>
      <w:r w:rsidR="00901A7F" w:rsidRPr="00CF422E">
        <w:rPr>
          <w:lang w:val="de-DE"/>
        </w:rPr>
        <w:t>, als für einen Informationsverlust.</w:t>
      </w:r>
      <w:r w:rsidR="0023240E" w:rsidRPr="00CF422E">
        <w:rPr>
          <w:lang w:val="de-DE"/>
        </w:rPr>
        <w:t xml:space="preserve"> Die Tendenz der Übersetzer zum Explizitieren könnte durch ihre Bemühung</w:t>
      </w:r>
      <w:r w:rsidR="00D81BCC" w:rsidRPr="00CF422E">
        <w:rPr>
          <w:lang w:val="de-DE"/>
        </w:rPr>
        <w:t xml:space="preserve"> erklärt werden, einen für den Leser klaren, verständlichen und lesbaren</w:t>
      </w:r>
      <w:r w:rsidR="0023240E" w:rsidRPr="00CF422E">
        <w:rPr>
          <w:lang w:val="de-DE"/>
        </w:rPr>
        <w:t xml:space="preserve"> Text zu schaffen und die Gefahr der fehlhaften Interpretation</w:t>
      </w:r>
      <w:r w:rsidRPr="00CF422E">
        <w:rPr>
          <w:lang w:val="de-DE"/>
        </w:rPr>
        <w:t xml:space="preserve"> </w:t>
      </w:r>
      <w:r w:rsidR="00D81BCC" w:rsidRPr="00CF422E">
        <w:rPr>
          <w:lang w:val="de-DE"/>
        </w:rPr>
        <w:t xml:space="preserve">zu minimalisieren. </w:t>
      </w:r>
      <w:r w:rsidR="0023240E" w:rsidRPr="00CF422E">
        <w:rPr>
          <w:lang w:val="de-DE"/>
        </w:rPr>
        <w:t xml:space="preserve">Forscher aus dem Bereich der Psycholinguistik behaupten, </w:t>
      </w:r>
      <w:r w:rsidR="00C87451" w:rsidRPr="00CF422E">
        <w:rPr>
          <w:lang w:val="de-DE"/>
        </w:rPr>
        <w:t>dass Explizitation</w:t>
      </w:r>
      <w:r w:rsidR="0023240E" w:rsidRPr="00CF422E">
        <w:rPr>
          <w:lang w:val="de-DE"/>
        </w:rPr>
        <w:t xml:space="preserve"> ein unterbewusster Prozess</w:t>
      </w:r>
      <w:r w:rsidR="00C87451" w:rsidRPr="00CF422E">
        <w:rPr>
          <w:lang w:val="de-DE"/>
        </w:rPr>
        <w:t xml:space="preserve"> sei</w:t>
      </w:r>
      <w:r w:rsidR="0023240E" w:rsidRPr="00CF422E">
        <w:rPr>
          <w:lang w:val="de-DE"/>
        </w:rPr>
        <w:t>.</w:t>
      </w:r>
      <w:r w:rsidR="00D81BCC" w:rsidRPr="00CF422E">
        <w:rPr>
          <w:rStyle w:val="Znakapoznpodarou"/>
          <w:lang w:val="de-DE"/>
        </w:rPr>
        <w:footnoteReference w:id="39"/>
      </w:r>
      <w:r w:rsidR="0023240E" w:rsidRPr="00CF422E">
        <w:rPr>
          <w:lang w:val="de-DE"/>
        </w:rPr>
        <w:t xml:space="preserve"> </w:t>
      </w:r>
      <w:r w:rsidR="00A74EF6" w:rsidRPr="00CF422E">
        <w:rPr>
          <w:lang w:val="de-DE"/>
        </w:rPr>
        <w:t xml:space="preserve">Sie betrachten das Phänomen </w:t>
      </w:r>
      <w:r w:rsidR="00D81BCC" w:rsidRPr="00CF422E">
        <w:rPr>
          <w:lang w:val="de-DE"/>
        </w:rPr>
        <w:t xml:space="preserve">der </w:t>
      </w:r>
      <w:r w:rsidR="00A74EF6" w:rsidRPr="00CF422E">
        <w:rPr>
          <w:lang w:val="de-DE"/>
        </w:rPr>
        <w:t xml:space="preserve">Explizitation als </w:t>
      </w:r>
      <w:r w:rsidR="00273733" w:rsidRPr="00CF422E">
        <w:rPr>
          <w:lang w:val="de-DE"/>
        </w:rPr>
        <w:t>ein Seitenprodukt der Sprachenvermittlung, das durch die semantische Vielschichtigkeit der Sprache und durch das Chiffrieren und Dechif</w:t>
      </w:r>
      <w:r w:rsidR="00B27B17" w:rsidRPr="00CF422E">
        <w:rPr>
          <w:lang w:val="de-DE"/>
        </w:rPr>
        <w:t xml:space="preserve">frieren des Textes bedingt ist. Aus dem pragmatischen Blickwinkel </w:t>
      </w:r>
      <w:r w:rsidR="00C87451" w:rsidRPr="00CF422E">
        <w:rPr>
          <w:lang w:val="de-DE"/>
        </w:rPr>
        <w:t>halten</w:t>
      </w:r>
      <w:r w:rsidR="00B27B17" w:rsidRPr="00CF422E">
        <w:rPr>
          <w:lang w:val="de-DE"/>
        </w:rPr>
        <w:t xml:space="preserve"> Forscher Explizitation </w:t>
      </w:r>
      <w:r w:rsidR="00C87451" w:rsidRPr="00CF422E">
        <w:rPr>
          <w:lang w:val="de-DE"/>
        </w:rPr>
        <w:t>für</w:t>
      </w:r>
      <w:r w:rsidR="00B27B17" w:rsidRPr="00CF422E">
        <w:rPr>
          <w:lang w:val="de-DE"/>
        </w:rPr>
        <w:t xml:space="preserve"> ein Seitenprodukt der Bestrebung der </w:t>
      </w:r>
      <w:r w:rsidR="00C87451" w:rsidRPr="00CF422E">
        <w:rPr>
          <w:lang w:val="de-DE"/>
        </w:rPr>
        <w:t>Übersetzer, eine komplexe</w:t>
      </w:r>
      <w:r w:rsidR="00B27B17" w:rsidRPr="00CF422E">
        <w:rPr>
          <w:lang w:val="de-DE"/>
        </w:rPr>
        <w:t xml:space="preserve"> Übersetzungslösung zu finden. Übersetzer sind sich dessen bewusst, dass sie die Kommunikations- und Kulturvermittler sind</w:t>
      </w:r>
      <w:r w:rsidR="00532E03" w:rsidRPr="00CF422E">
        <w:rPr>
          <w:lang w:val="de-DE"/>
        </w:rPr>
        <w:t>,</w:t>
      </w:r>
      <w:r w:rsidR="00B27B17" w:rsidRPr="00CF422E">
        <w:rPr>
          <w:lang w:val="de-DE"/>
        </w:rPr>
        <w:t xml:space="preserve"> und deshalb bemühen sie sich </w:t>
      </w:r>
      <w:r w:rsidR="00B27B17" w:rsidRPr="00CF422E">
        <w:rPr>
          <w:lang w:val="de-DE"/>
        </w:rPr>
        <w:lastRenderedPageBreak/>
        <w:t>darum, die Mitteilung zu explizitieren, zu vereinfachen</w:t>
      </w:r>
      <w:r w:rsidR="00C87451" w:rsidRPr="00CF422E">
        <w:rPr>
          <w:lang w:val="de-DE"/>
        </w:rPr>
        <w:t xml:space="preserve">, </w:t>
      </w:r>
      <w:r w:rsidR="00B27B17" w:rsidRPr="00CF422E">
        <w:rPr>
          <w:lang w:val="de-DE"/>
        </w:rPr>
        <w:t xml:space="preserve">zu erklären und dadurch </w:t>
      </w:r>
      <w:r w:rsidR="00901A7F" w:rsidRPr="00CF422E">
        <w:rPr>
          <w:lang w:val="de-DE"/>
        </w:rPr>
        <w:t>das Verständnis den Lesern zu erleichtern.</w:t>
      </w:r>
      <w:r w:rsidR="00D81BCC" w:rsidRPr="00CF422E">
        <w:rPr>
          <w:rStyle w:val="Znakapoznpodarou"/>
          <w:lang w:val="de-DE"/>
        </w:rPr>
        <w:footnoteReference w:id="40"/>
      </w:r>
      <w:r w:rsidR="00901A7F" w:rsidRPr="00CF422E">
        <w:rPr>
          <w:lang w:val="de-DE"/>
        </w:rPr>
        <w:t xml:space="preserve"> </w:t>
      </w:r>
    </w:p>
    <w:p w14:paraId="24B63E02" w14:textId="10345E35" w:rsidR="00AE2E1D" w:rsidRPr="00CF422E" w:rsidRDefault="009E0014" w:rsidP="00FC72E4">
      <w:pPr>
        <w:jc w:val="both"/>
        <w:rPr>
          <w:lang w:val="de-DE"/>
        </w:rPr>
      </w:pPr>
      <w:r w:rsidRPr="00CF422E">
        <w:rPr>
          <w:lang w:val="de-DE"/>
        </w:rPr>
        <w:t xml:space="preserve">Definitionen </w:t>
      </w:r>
      <w:r w:rsidR="0023240E" w:rsidRPr="00CF422E">
        <w:rPr>
          <w:lang w:val="de-DE"/>
        </w:rPr>
        <w:t xml:space="preserve">der Explizitation </w:t>
      </w:r>
      <w:r w:rsidRPr="00CF422E">
        <w:rPr>
          <w:lang w:val="de-DE"/>
        </w:rPr>
        <w:t>unterscheiden sich, trotzdem konzentrieren sie sich meistens auf Erweiterung der kon</w:t>
      </w:r>
      <w:r w:rsidR="0023240E" w:rsidRPr="00CF422E">
        <w:rPr>
          <w:lang w:val="de-DE"/>
        </w:rPr>
        <w:t>densierten Abschnitte, auf Hinz</w:t>
      </w:r>
      <w:r w:rsidRPr="00CF422E">
        <w:rPr>
          <w:lang w:val="de-DE"/>
        </w:rPr>
        <w:t>ufügung der</w:t>
      </w:r>
      <w:r w:rsidR="00D81BCC" w:rsidRPr="00CF422E">
        <w:rPr>
          <w:lang w:val="de-DE"/>
        </w:rPr>
        <w:t xml:space="preserve"> Konjunktionen, um die logischen </w:t>
      </w:r>
      <w:r w:rsidRPr="00CF422E">
        <w:rPr>
          <w:lang w:val="de-DE"/>
        </w:rPr>
        <w:t>Beziehunge</w:t>
      </w:r>
      <w:r w:rsidR="0023240E" w:rsidRPr="00CF422E">
        <w:rPr>
          <w:lang w:val="de-DE"/>
        </w:rPr>
        <w:t xml:space="preserve">n in dem Text klarer zu machen, </w:t>
      </w:r>
      <w:r w:rsidRPr="00CF422E">
        <w:rPr>
          <w:lang w:val="de-DE"/>
        </w:rPr>
        <w:t xml:space="preserve">auf Weiderholung der schon vorher erwähnten Informationen </w:t>
      </w:r>
      <w:r w:rsidR="0023240E" w:rsidRPr="00CF422E">
        <w:rPr>
          <w:lang w:val="de-DE"/>
        </w:rPr>
        <w:t>und</w:t>
      </w:r>
      <w:r w:rsidRPr="00CF422E">
        <w:rPr>
          <w:lang w:val="de-DE"/>
        </w:rPr>
        <w:t xml:space="preserve"> auf St</w:t>
      </w:r>
      <w:r w:rsidR="0023240E" w:rsidRPr="00CF422E">
        <w:rPr>
          <w:lang w:val="de-DE"/>
        </w:rPr>
        <w:t xml:space="preserve">ärkung der Kohäsion des Textes. </w:t>
      </w:r>
    </w:p>
    <w:p w14:paraId="568D4B3F" w14:textId="6DAF2727" w:rsidR="00F31146" w:rsidRPr="00CF422E" w:rsidRDefault="00F31146" w:rsidP="00FC72E4">
      <w:pPr>
        <w:jc w:val="both"/>
        <w:rPr>
          <w:lang w:val="de-DE"/>
        </w:rPr>
      </w:pPr>
      <w:r w:rsidRPr="00CF422E">
        <w:rPr>
          <w:lang w:val="de-DE"/>
        </w:rPr>
        <w:t>Der Begriff Explizitation</w:t>
      </w:r>
      <w:r w:rsidR="00B34097" w:rsidRPr="00CF422E">
        <w:rPr>
          <w:lang w:val="de-DE"/>
        </w:rPr>
        <w:t xml:space="preserve"> wurde zum ersten Mal von </w:t>
      </w:r>
      <w:r w:rsidR="00895928" w:rsidRPr="00CF422E">
        <w:rPr>
          <w:lang w:val="de-DE"/>
        </w:rPr>
        <w:t xml:space="preserve">Jean-Paul </w:t>
      </w:r>
      <w:r w:rsidR="00B34097" w:rsidRPr="00CF422E">
        <w:rPr>
          <w:lang w:val="de-DE"/>
        </w:rPr>
        <w:t xml:space="preserve">Vinay und </w:t>
      </w:r>
      <w:r w:rsidR="00895928" w:rsidRPr="00CF422E">
        <w:rPr>
          <w:lang w:val="de-DE"/>
        </w:rPr>
        <w:t xml:space="preserve">Jean </w:t>
      </w:r>
      <w:r w:rsidR="00B34097" w:rsidRPr="00CF422E">
        <w:rPr>
          <w:lang w:val="de-DE"/>
        </w:rPr>
        <w:t>Darbelnet im Jahre 1958 verwendet und als eine stilistische Übersetzungstechnik</w:t>
      </w:r>
      <w:r w:rsidRPr="00CF422E">
        <w:rPr>
          <w:lang w:val="de-DE"/>
        </w:rPr>
        <w:t xml:space="preserve"> beschrieben</w:t>
      </w:r>
      <w:r w:rsidR="00B34097" w:rsidRPr="00CF422E">
        <w:rPr>
          <w:lang w:val="de-DE"/>
        </w:rPr>
        <w:t>, in der die implizite</w:t>
      </w:r>
      <w:r w:rsidR="00845B57" w:rsidRPr="00CF422E">
        <w:rPr>
          <w:lang w:val="de-DE"/>
        </w:rPr>
        <w:t>,</w:t>
      </w:r>
      <w:r w:rsidR="00B34097" w:rsidRPr="00CF422E">
        <w:rPr>
          <w:lang w:val="de-DE"/>
        </w:rPr>
        <w:t xml:space="preserve"> von dem Kontext oder der Situation ableitbare Informationen des Ausgangstextes</w:t>
      </w:r>
      <w:r w:rsidR="0023240E" w:rsidRPr="00CF422E">
        <w:rPr>
          <w:lang w:val="de-DE"/>
        </w:rPr>
        <w:t>,</w:t>
      </w:r>
      <w:r w:rsidR="00B34097" w:rsidRPr="00CF422E">
        <w:rPr>
          <w:lang w:val="de-DE"/>
        </w:rPr>
        <w:t xml:space="preserve"> in dem Zieltext explizi</w:t>
      </w:r>
      <w:r w:rsidRPr="00CF422E">
        <w:rPr>
          <w:lang w:val="de-DE"/>
        </w:rPr>
        <w:t xml:space="preserve">t geäußert werden. </w:t>
      </w:r>
      <w:r w:rsidR="00B34097" w:rsidRPr="00CF422E">
        <w:rPr>
          <w:lang w:val="de-DE"/>
        </w:rPr>
        <w:t xml:space="preserve">Obwohl er das Verfahren nicht als Explizitation nannte, </w:t>
      </w:r>
      <w:r w:rsidRPr="00CF422E">
        <w:rPr>
          <w:lang w:val="de-DE"/>
        </w:rPr>
        <w:t>beschrieb</w:t>
      </w:r>
      <w:r w:rsidR="00B34097" w:rsidRPr="00CF422E">
        <w:rPr>
          <w:lang w:val="de-DE"/>
        </w:rPr>
        <w:t xml:space="preserve"> auch </w:t>
      </w:r>
      <w:r w:rsidR="00895928" w:rsidRPr="00CF422E">
        <w:rPr>
          <w:lang w:val="de-DE"/>
        </w:rPr>
        <w:t xml:space="preserve">Eugene </w:t>
      </w:r>
      <w:r w:rsidR="00B34097" w:rsidRPr="00CF422E">
        <w:rPr>
          <w:lang w:val="de-DE"/>
        </w:rPr>
        <w:t xml:space="preserve">Nida </w:t>
      </w:r>
      <w:r w:rsidRPr="00CF422E">
        <w:rPr>
          <w:lang w:val="de-DE"/>
        </w:rPr>
        <w:t>im Jahre 1964 einige Hinz</w:t>
      </w:r>
      <w:r w:rsidR="00B34097" w:rsidRPr="00CF422E">
        <w:rPr>
          <w:lang w:val="de-DE"/>
        </w:rPr>
        <w:t>ufügungen wäh</w:t>
      </w:r>
      <w:r w:rsidRPr="00CF422E">
        <w:rPr>
          <w:lang w:val="de-DE"/>
        </w:rPr>
        <w:t xml:space="preserve">rend des Übersetzungsprozesses wie Spezifikation, Konjunktionen oder Amplifizieren der impliziten Information. </w:t>
      </w:r>
      <w:r w:rsidR="00B34097" w:rsidRPr="00CF422E">
        <w:rPr>
          <w:lang w:val="de-DE"/>
        </w:rPr>
        <w:t xml:space="preserve">Auch </w:t>
      </w:r>
      <w:r w:rsidRPr="00CF422E">
        <w:rPr>
          <w:lang w:val="de-DE"/>
        </w:rPr>
        <w:t xml:space="preserve">der berühmteste tschechoslowakische Übersetzungstheoretiker Jiří </w:t>
      </w:r>
      <w:r w:rsidR="00B34097" w:rsidRPr="00CF422E">
        <w:rPr>
          <w:lang w:val="de-DE"/>
        </w:rPr>
        <w:t>Lev</w:t>
      </w:r>
      <w:r w:rsidR="00AE2E1D" w:rsidRPr="00CF422E">
        <w:rPr>
          <w:lang w:val="de-DE"/>
        </w:rPr>
        <w:t>ý beschäftigte sich in seinem Auf</w:t>
      </w:r>
      <w:r w:rsidR="00B34097" w:rsidRPr="00CF422E">
        <w:rPr>
          <w:lang w:val="de-DE"/>
        </w:rPr>
        <w:t>satz aus dem Jahre 1963 mit ähnlic</w:t>
      </w:r>
      <w:r w:rsidRPr="00CF422E">
        <w:rPr>
          <w:lang w:val="de-DE"/>
        </w:rPr>
        <w:t xml:space="preserve">hen Prozessen, die er als eine </w:t>
      </w:r>
      <w:r w:rsidR="00AE2E1D" w:rsidRPr="00CF422E">
        <w:rPr>
          <w:lang w:val="de-DE"/>
        </w:rPr>
        <w:t>Intel</w:t>
      </w:r>
      <w:r w:rsidR="00B34097" w:rsidRPr="00CF422E">
        <w:rPr>
          <w:lang w:val="de-DE"/>
        </w:rPr>
        <w:t>lektualisation</w:t>
      </w:r>
      <w:r w:rsidRPr="00CF422E">
        <w:rPr>
          <w:lang w:val="de-DE"/>
        </w:rPr>
        <w:t xml:space="preserve"> </w:t>
      </w:r>
      <w:r w:rsidR="00D81BCC" w:rsidRPr="00CF422E">
        <w:rPr>
          <w:lang w:val="de-DE"/>
        </w:rPr>
        <w:t>bezeichnete</w:t>
      </w:r>
      <w:r w:rsidR="0023240E" w:rsidRPr="00CF422E">
        <w:rPr>
          <w:lang w:val="de-DE"/>
        </w:rPr>
        <w:t>.</w:t>
      </w:r>
      <w:r w:rsidRPr="00CF422E">
        <w:rPr>
          <w:lang w:val="de-DE"/>
        </w:rPr>
        <w:t xml:space="preserve"> </w:t>
      </w:r>
      <w:r w:rsidR="0023240E" w:rsidRPr="00CF422E">
        <w:rPr>
          <w:lang w:val="de-DE"/>
        </w:rPr>
        <w:t>Er beschreibt</w:t>
      </w:r>
      <w:r w:rsidR="00532E03" w:rsidRPr="00CF422E">
        <w:rPr>
          <w:lang w:val="de-DE"/>
        </w:rPr>
        <w:t xml:space="preserve"> die</w:t>
      </w:r>
      <w:r w:rsidRPr="00CF422E">
        <w:rPr>
          <w:lang w:val="de-DE"/>
        </w:rPr>
        <w:t xml:space="preserve"> Tendenz der</w:t>
      </w:r>
      <w:r w:rsidR="0023240E" w:rsidRPr="00CF422E">
        <w:rPr>
          <w:lang w:val="de-DE"/>
        </w:rPr>
        <w:t xml:space="preserve"> Übersetzer</w:t>
      </w:r>
      <w:r w:rsidR="00B34097" w:rsidRPr="00CF422E">
        <w:rPr>
          <w:lang w:val="de-DE"/>
        </w:rPr>
        <w:t>, den Text logischer zu machen, die syntaktische</w:t>
      </w:r>
      <w:r w:rsidR="0023240E" w:rsidRPr="00CF422E">
        <w:rPr>
          <w:lang w:val="de-DE"/>
        </w:rPr>
        <w:t>n</w:t>
      </w:r>
      <w:r w:rsidR="00B34097" w:rsidRPr="00CF422E">
        <w:rPr>
          <w:lang w:val="de-DE"/>
        </w:rPr>
        <w:t xml:space="preserve"> Beziehungen expliziter zu zeigen</w:t>
      </w:r>
      <w:r w:rsidRPr="00CF422E">
        <w:rPr>
          <w:lang w:val="de-DE"/>
        </w:rPr>
        <w:t xml:space="preserve"> und was in dem Ausgangstext nicht gesagt wurde</w:t>
      </w:r>
      <w:r w:rsidR="00532E03" w:rsidRPr="00CF422E">
        <w:rPr>
          <w:lang w:val="de-DE"/>
        </w:rPr>
        <w:t>,</w:t>
      </w:r>
      <w:r w:rsidR="00D81BCC" w:rsidRPr="00CF422E">
        <w:rPr>
          <w:lang w:val="de-DE"/>
        </w:rPr>
        <w:t xml:space="preserve"> in dem</w:t>
      </w:r>
      <w:r w:rsidRPr="00CF422E">
        <w:rPr>
          <w:lang w:val="de-DE"/>
        </w:rPr>
        <w:t xml:space="preserve"> Zieltext zu äußern.</w:t>
      </w:r>
      <w:r w:rsidR="00D81BCC" w:rsidRPr="00CF422E">
        <w:rPr>
          <w:rStyle w:val="Znakapoznpodarou"/>
          <w:lang w:val="de-DE"/>
        </w:rPr>
        <w:footnoteReference w:id="41"/>
      </w:r>
    </w:p>
    <w:p w14:paraId="058C9472" w14:textId="7D932B38" w:rsidR="00846713" w:rsidRPr="00CF422E" w:rsidRDefault="00E20977" w:rsidP="00FC72E4">
      <w:pPr>
        <w:jc w:val="both"/>
        <w:rPr>
          <w:lang w:val="de-DE"/>
        </w:rPr>
      </w:pPr>
      <w:bookmarkStart w:id="16" w:name="_Hlk16342524"/>
      <w:r w:rsidRPr="00CF422E">
        <w:rPr>
          <w:lang w:val="de-DE"/>
        </w:rPr>
        <w:t xml:space="preserve">Die </w:t>
      </w:r>
      <w:r w:rsidR="00AD1CF1" w:rsidRPr="00CF422E">
        <w:rPr>
          <w:lang w:val="de-DE"/>
        </w:rPr>
        <w:t xml:space="preserve">s.g. </w:t>
      </w:r>
      <w:r w:rsidRPr="00CF422E">
        <w:rPr>
          <w:lang w:val="de-DE"/>
        </w:rPr>
        <w:t>Hypothesis der Explizitation stammt aber erst au</w:t>
      </w:r>
      <w:r w:rsidR="00AD1CF1" w:rsidRPr="00CF422E">
        <w:rPr>
          <w:lang w:val="de-DE"/>
        </w:rPr>
        <w:t>s dem Jahre 1986 v</w:t>
      </w:r>
      <w:r w:rsidR="0023240E" w:rsidRPr="00CF422E">
        <w:rPr>
          <w:lang w:val="de-DE"/>
        </w:rPr>
        <w:t xml:space="preserve">on </w:t>
      </w:r>
      <w:r w:rsidR="00895928" w:rsidRPr="00CF422E">
        <w:rPr>
          <w:lang w:val="de-DE"/>
        </w:rPr>
        <w:t xml:space="preserve">Shoshana </w:t>
      </w:r>
      <w:r w:rsidR="0023240E" w:rsidRPr="00CF422E">
        <w:rPr>
          <w:lang w:val="de-DE"/>
        </w:rPr>
        <w:t>Blum-Kulka. S</w:t>
      </w:r>
      <w:r w:rsidR="00AD1CF1" w:rsidRPr="00CF422E">
        <w:rPr>
          <w:lang w:val="de-DE"/>
        </w:rPr>
        <w:t xml:space="preserve">ie </w:t>
      </w:r>
      <w:r w:rsidRPr="00CF422E">
        <w:rPr>
          <w:lang w:val="de-DE"/>
        </w:rPr>
        <w:t>behauptet, das</w:t>
      </w:r>
      <w:r w:rsidR="00AD1CF1" w:rsidRPr="00CF422E">
        <w:rPr>
          <w:lang w:val="de-DE"/>
        </w:rPr>
        <w:t>s der Interpretationsprozess der Übersetzer</w:t>
      </w:r>
      <w:r w:rsidRPr="00CF422E">
        <w:rPr>
          <w:lang w:val="de-DE"/>
        </w:rPr>
        <w:t xml:space="preserve"> </w:t>
      </w:r>
      <w:r w:rsidR="00532E03" w:rsidRPr="00CF422E">
        <w:rPr>
          <w:lang w:val="de-DE"/>
        </w:rPr>
        <w:t>zu einem redundantere</w:t>
      </w:r>
      <w:r w:rsidR="00AD1CF1" w:rsidRPr="00CF422E">
        <w:rPr>
          <w:lang w:val="de-DE"/>
        </w:rPr>
        <w:t xml:space="preserve">n Zieltext </w:t>
      </w:r>
      <w:r w:rsidRPr="00CF422E">
        <w:rPr>
          <w:lang w:val="de-DE"/>
        </w:rPr>
        <w:t xml:space="preserve">führen </w:t>
      </w:r>
      <w:r w:rsidR="00D81BCC" w:rsidRPr="00CF422E">
        <w:rPr>
          <w:lang w:val="de-DE"/>
        </w:rPr>
        <w:t>muss</w:t>
      </w:r>
      <w:r w:rsidR="0023240E" w:rsidRPr="00CF422E">
        <w:rPr>
          <w:lang w:val="de-DE"/>
        </w:rPr>
        <w:t>,</w:t>
      </w:r>
      <w:r w:rsidR="00AD1CF1" w:rsidRPr="00CF422E">
        <w:rPr>
          <w:lang w:val="de-DE"/>
        </w:rPr>
        <w:t xml:space="preserve"> und zwar wegen der Steigerung der kohäsiven Explizitheit</w:t>
      </w:r>
      <w:r w:rsidR="00483BCC" w:rsidRPr="00CF422E">
        <w:rPr>
          <w:lang w:val="de-DE"/>
        </w:rPr>
        <w:t xml:space="preserve"> in dem Zieltext</w:t>
      </w:r>
      <w:r w:rsidRPr="00CF422E">
        <w:rPr>
          <w:lang w:val="de-DE"/>
        </w:rPr>
        <w:t xml:space="preserve">, was als </w:t>
      </w:r>
      <w:r w:rsidR="00D81BCC" w:rsidRPr="00CF422E">
        <w:rPr>
          <w:lang w:val="de-DE"/>
        </w:rPr>
        <w:t>eine unabdingbare Folge der Übersetzungstätigkeit angesehen werden kann</w:t>
      </w:r>
      <w:r w:rsidRPr="00CF422E">
        <w:rPr>
          <w:lang w:val="de-DE"/>
        </w:rPr>
        <w:t xml:space="preserve">. </w:t>
      </w:r>
      <w:r w:rsidR="00483BCC" w:rsidRPr="00CF422E">
        <w:rPr>
          <w:lang w:val="de-DE"/>
        </w:rPr>
        <w:t xml:space="preserve">Blum-Kulka unterscheidet </w:t>
      </w:r>
      <w:r w:rsidRPr="00CF422E">
        <w:rPr>
          <w:lang w:val="de-DE"/>
        </w:rPr>
        <w:t>zwischen den Verschiebungen, die entweder aufgrund der Unterschiede zwischen den jeweiligen Sprachen oder aufgrund des Interpretationsproz</w:t>
      </w:r>
      <w:r w:rsidR="00483BCC" w:rsidRPr="00CF422E">
        <w:rPr>
          <w:lang w:val="de-DE"/>
        </w:rPr>
        <w:t>esses der Übersetzer</w:t>
      </w:r>
      <w:r w:rsidRPr="00CF422E">
        <w:rPr>
          <w:lang w:val="de-DE"/>
        </w:rPr>
        <w:t xml:space="preserve"> entstehen. </w:t>
      </w:r>
      <w:r w:rsidR="00483BCC" w:rsidRPr="00CF422E">
        <w:rPr>
          <w:lang w:val="de-DE"/>
        </w:rPr>
        <w:t>Der erste</w:t>
      </w:r>
      <w:r w:rsidRPr="00CF422E">
        <w:rPr>
          <w:lang w:val="de-DE"/>
        </w:rPr>
        <w:t xml:space="preserve"> Typus </w:t>
      </w:r>
      <w:r w:rsidR="00483BCC" w:rsidRPr="00CF422E">
        <w:rPr>
          <w:lang w:val="de-DE"/>
        </w:rPr>
        <w:t>wird noch unterteilt in</w:t>
      </w:r>
      <w:r w:rsidRPr="00CF422E">
        <w:rPr>
          <w:lang w:val="de-DE"/>
        </w:rPr>
        <w:t xml:space="preserve"> </w:t>
      </w:r>
      <w:r w:rsidR="00483BCC" w:rsidRPr="00CF422E">
        <w:rPr>
          <w:lang w:val="de-DE"/>
        </w:rPr>
        <w:t>die s.g. obligatorischen</w:t>
      </w:r>
      <w:r w:rsidR="00826830" w:rsidRPr="00CF422E">
        <w:rPr>
          <w:lang w:val="de-DE"/>
        </w:rPr>
        <w:t xml:space="preserve"> Verschiebungen,</w:t>
      </w:r>
      <w:r w:rsidRPr="00CF422E">
        <w:rPr>
          <w:lang w:val="de-DE"/>
        </w:rPr>
        <w:t xml:space="preserve"> </w:t>
      </w:r>
      <w:r w:rsidR="00826830" w:rsidRPr="00CF422E">
        <w:rPr>
          <w:lang w:val="de-DE"/>
        </w:rPr>
        <w:t>die durch die grammatikalischen Unterschiede zwischen den</w:t>
      </w:r>
      <w:r w:rsidR="00483BCC" w:rsidRPr="00CF422E">
        <w:rPr>
          <w:lang w:val="de-DE"/>
        </w:rPr>
        <w:t xml:space="preserve"> beteiligten</w:t>
      </w:r>
      <w:r w:rsidR="00826830" w:rsidRPr="00CF422E">
        <w:rPr>
          <w:lang w:val="de-DE"/>
        </w:rPr>
        <w:t xml:space="preserve"> Sprachen bedingt sind, </w:t>
      </w:r>
      <w:r w:rsidR="00826830" w:rsidRPr="00CF422E">
        <w:rPr>
          <w:lang w:val="de-DE"/>
        </w:rPr>
        <w:lastRenderedPageBreak/>
        <w:t xml:space="preserve">und </w:t>
      </w:r>
      <w:r w:rsidR="00483BCC" w:rsidRPr="00CF422E">
        <w:rPr>
          <w:lang w:val="de-DE"/>
        </w:rPr>
        <w:t>in die s.g. fakultativen</w:t>
      </w:r>
      <w:r w:rsidR="00826830" w:rsidRPr="00CF422E">
        <w:rPr>
          <w:lang w:val="de-DE"/>
        </w:rPr>
        <w:t xml:space="preserve"> Verschiebungen, die aufgrund der unterschiedlichen stil</w:t>
      </w:r>
      <w:r w:rsidR="00483BCC" w:rsidRPr="00CF422E">
        <w:rPr>
          <w:lang w:val="de-DE"/>
        </w:rPr>
        <w:t>istischen Präferenzen entstehen</w:t>
      </w:r>
      <w:r w:rsidR="009C671D" w:rsidRPr="00CF422E">
        <w:rPr>
          <w:lang w:val="de-DE"/>
        </w:rPr>
        <w:t>. Blum-Kulka behauptet, dass das Studium der obligatorischen Verschiebungen völlig der kontrastiven Analyse unterliegt und deshalb besonders das Studium</w:t>
      </w:r>
      <w:r w:rsidR="00E60F85" w:rsidRPr="00CF422E">
        <w:rPr>
          <w:lang w:val="de-DE"/>
        </w:rPr>
        <w:t xml:space="preserve"> der fakultativen und </w:t>
      </w:r>
      <w:r w:rsidR="00641A9B" w:rsidRPr="00CF422E">
        <w:rPr>
          <w:lang w:val="de-DE"/>
        </w:rPr>
        <w:t>inhärenten</w:t>
      </w:r>
      <w:r w:rsidR="009C671D" w:rsidRPr="00CF422E">
        <w:rPr>
          <w:lang w:val="de-DE"/>
        </w:rPr>
        <w:t xml:space="preserve"> Verschiebungen der Untersuchungsgegenstand der Übersetzungsstudien </w:t>
      </w:r>
      <w:r w:rsidR="00C74A68" w:rsidRPr="00CF422E">
        <w:rPr>
          <w:lang w:val="de-DE"/>
        </w:rPr>
        <w:t>ist</w:t>
      </w:r>
      <w:r w:rsidR="009C671D" w:rsidRPr="00CF422E">
        <w:rPr>
          <w:lang w:val="de-DE"/>
        </w:rPr>
        <w:t>.</w:t>
      </w:r>
      <w:r w:rsidR="00641A9B" w:rsidRPr="00CF422E">
        <w:rPr>
          <w:rStyle w:val="Znakapoznpodarou"/>
          <w:lang w:val="de-DE"/>
        </w:rPr>
        <w:footnoteReference w:id="42"/>
      </w:r>
    </w:p>
    <w:p w14:paraId="7D2783BF" w14:textId="02ACDA4B" w:rsidR="00826830" w:rsidRPr="00CF422E" w:rsidRDefault="00826830" w:rsidP="00FC72E4">
      <w:pPr>
        <w:jc w:val="both"/>
        <w:rPr>
          <w:lang w:val="de-DE"/>
        </w:rPr>
      </w:pPr>
      <w:bookmarkStart w:id="17" w:name="_Hlk16342562"/>
      <w:bookmarkEnd w:id="16"/>
      <w:r w:rsidRPr="00CF422E">
        <w:rPr>
          <w:lang w:val="de-DE"/>
        </w:rPr>
        <w:t>Man bemüht sich, die s.g. Indikatoren der Explizitation</w:t>
      </w:r>
      <w:r w:rsidR="00C74A68" w:rsidRPr="00CF422E">
        <w:rPr>
          <w:lang w:val="de-DE"/>
        </w:rPr>
        <w:t xml:space="preserve"> – oder ihres gegensätzlichen Prozesses Implizitation – zu finden</w:t>
      </w:r>
      <w:r w:rsidRPr="00CF422E">
        <w:rPr>
          <w:lang w:val="de-DE"/>
        </w:rPr>
        <w:t xml:space="preserve">, also </w:t>
      </w:r>
      <w:r w:rsidR="00C74A68" w:rsidRPr="00CF422E">
        <w:rPr>
          <w:lang w:val="de-DE"/>
        </w:rPr>
        <w:t>die Arte</w:t>
      </w:r>
      <w:r w:rsidR="00532E03" w:rsidRPr="00CF422E">
        <w:rPr>
          <w:lang w:val="de-DE"/>
        </w:rPr>
        <w:t>n</w:t>
      </w:r>
      <w:r w:rsidR="00C74A68" w:rsidRPr="00CF422E">
        <w:rPr>
          <w:lang w:val="de-DE"/>
        </w:rPr>
        <w:t xml:space="preserve"> und Weisen, in denen</w:t>
      </w:r>
      <w:r w:rsidRPr="00CF422E">
        <w:rPr>
          <w:lang w:val="de-DE"/>
        </w:rPr>
        <w:t xml:space="preserve"> sich Explizitat</w:t>
      </w:r>
      <w:r w:rsidR="00C74A68" w:rsidRPr="00CF422E">
        <w:rPr>
          <w:lang w:val="de-DE"/>
        </w:rPr>
        <w:t xml:space="preserve">ion </w:t>
      </w:r>
      <w:r w:rsidR="0023240E" w:rsidRPr="00CF422E">
        <w:rPr>
          <w:lang w:val="de-DE"/>
        </w:rPr>
        <w:t>und</w:t>
      </w:r>
      <w:r w:rsidR="00C74A68" w:rsidRPr="00CF422E">
        <w:rPr>
          <w:lang w:val="de-DE"/>
        </w:rPr>
        <w:t xml:space="preserve"> Implizitation in einem Text manifestieren.</w:t>
      </w:r>
      <w:r w:rsidR="00627246" w:rsidRPr="00CF422E">
        <w:rPr>
          <w:lang w:val="de-DE"/>
        </w:rPr>
        <w:t xml:space="preserve"> </w:t>
      </w:r>
      <w:r w:rsidR="002C41C7" w:rsidRPr="00CF422E">
        <w:rPr>
          <w:lang w:val="de-DE"/>
        </w:rPr>
        <w:t>Diese können auf der</w:t>
      </w:r>
      <w:r w:rsidR="00C74A68" w:rsidRPr="00CF422E">
        <w:rPr>
          <w:lang w:val="de-DE"/>
        </w:rPr>
        <w:t xml:space="preserve"> textuellen</w:t>
      </w:r>
      <w:r w:rsidRPr="00CF422E">
        <w:rPr>
          <w:lang w:val="de-DE"/>
        </w:rPr>
        <w:t xml:space="preserve">, syntaktischen, lexikalischen oder grammatikalischen </w:t>
      </w:r>
      <w:r w:rsidR="002C41C7" w:rsidRPr="00CF422E">
        <w:rPr>
          <w:lang w:val="de-DE"/>
        </w:rPr>
        <w:t>Ebene</w:t>
      </w:r>
      <w:r w:rsidR="00C74A68" w:rsidRPr="00CF422E">
        <w:rPr>
          <w:lang w:val="de-DE"/>
        </w:rPr>
        <w:t xml:space="preserve"> erscheinen.</w:t>
      </w:r>
      <w:r w:rsidRPr="00CF422E">
        <w:rPr>
          <w:lang w:val="de-DE"/>
        </w:rPr>
        <w:t xml:space="preserve">  </w:t>
      </w:r>
    </w:p>
    <w:bookmarkEnd w:id="17"/>
    <w:p w14:paraId="6FF62846" w14:textId="352981A0" w:rsidR="00D9415E" w:rsidRPr="00CF422E" w:rsidRDefault="002C41C7" w:rsidP="00FC72E4">
      <w:pPr>
        <w:jc w:val="both"/>
        <w:rPr>
          <w:lang w:val="de-DE"/>
        </w:rPr>
      </w:pPr>
      <w:r w:rsidRPr="00CF422E">
        <w:rPr>
          <w:lang w:val="de-DE"/>
        </w:rPr>
        <w:t>Auf der</w:t>
      </w:r>
      <w:r w:rsidR="00C74A68" w:rsidRPr="00CF422E">
        <w:rPr>
          <w:lang w:val="de-DE"/>
        </w:rPr>
        <w:t xml:space="preserve"> textuellen </w:t>
      </w:r>
      <w:r w:rsidRPr="00CF422E">
        <w:rPr>
          <w:lang w:val="de-DE"/>
        </w:rPr>
        <w:t>Ebene</w:t>
      </w:r>
      <w:r w:rsidR="00C74A68" w:rsidRPr="00CF422E">
        <w:rPr>
          <w:lang w:val="de-DE"/>
        </w:rPr>
        <w:t xml:space="preserve"> handelt es sich </w:t>
      </w:r>
      <w:r w:rsidR="00D22DF1" w:rsidRPr="00CF422E">
        <w:rPr>
          <w:lang w:val="de-DE"/>
        </w:rPr>
        <w:t>um folgende Verschiebungen</w:t>
      </w:r>
      <w:r w:rsidR="00C74A68" w:rsidRPr="00CF422E">
        <w:rPr>
          <w:lang w:val="de-DE"/>
        </w:rPr>
        <w:t>:</w:t>
      </w:r>
    </w:p>
    <w:p w14:paraId="5174093A" w14:textId="1F1780C7" w:rsidR="00D9415E" w:rsidRPr="00CF422E" w:rsidRDefault="00C74A68" w:rsidP="00FC72E4">
      <w:pPr>
        <w:pStyle w:val="Odstavecseseznamem"/>
        <w:numPr>
          <w:ilvl w:val="0"/>
          <w:numId w:val="10"/>
        </w:numPr>
        <w:jc w:val="both"/>
        <w:rPr>
          <w:lang w:val="de-DE"/>
        </w:rPr>
      </w:pPr>
      <w:r w:rsidRPr="00CF422E">
        <w:rPr>
          <w:lang w:val="de-DE"/>
        </w:rPr>
        <w:t>Eine Hinz</w:t>
      </w:r>
      <w:r w:rsidR="00D9415E" w:rsidRPr="00CF422E">
        <w:rPr>
          <w:lang w:val="de-DE"/>
        </w:rPr>
        <w:t xml:space="preserve">ufügung </w:t>
      </w:r>
      <w:r w:rsidRPr="00CF422E">
        <w:rPr>
          <w:lang w:val="de-DE"/>
        </w:rPr>
        <w:t>von</w:t>
      </w:r>
      <w:r w:rsidR="00D9415E" w:rsidRPr="00CF422E">
        <w:rPr>
          <w:lang w:val="de-DE"/>
        </w:rPr>
        <w:t xml:space="preserve"> Konjunktionen, was zu einer stärk</w:t>
      </w:r>
      <w:r w:rsidRPr="00CF422E">
        <w:rPr>
          <w:lang w:val="de-DE"/>
        </w:rPr>
        <w:t xml:space="preserve">eren Kohäsion des Textes führt, </w:t>
      </w:r>
      <w:r w:rsidR="00532E03" w:rsidRPr="00CF422E">
        <w:rPr>
          <w:lang w:val="de-DE"/>
        </w:rPr>
        <w:t>d.h.</w:t>
      </w:r>
      <w:r w:rsidRPr="00CF422E">
        <w:rPr>
          <w:lang w:val="de-DE"/>
        </w:rPr>
        <w:t xml:space="preserve"> </w:t>
      </w:r>
      <w:r w:rsidR="00D9415E" w:rsidRPr="00CF422E">
        <w:rPr>
          <w:lang w:val="de-DE"/>
        </w:rPr>
        <w:t xml:space="preserve">Explizitation der impliziten logischen </w:t>
      </w:r>
      <w:r w:rsidR="00532E03" w:rsidRPr="00CF422E">
        <w:rPr>
          <w:lang w:val="de-DE"/>
        </w:rPr>
        <w:t>Beziehungen zwischen den Sätzen;</w:t>
      </w:r>
    </w:p>
    <w:p w14:paraId="6B92E363" w14:textId="63B41859" w:rsidR="00D9415E" w:rsidRPr="00CF422E" w:rsidRDefault="001A5941" w:rsidP="00FC72E4">
      <w:pPr>
        <w:pStyle w:val="Odstavecseseznamem"/>
        <w:numPr>
          <w:ilvl w:val="0"/>
          <w:numId w:val="10"/>
        </w:numPr>
        <w:jc w:val="both"/>
        <w:rPr>
          <w:lang w:val="de-DE"/>
        </w:rPr>
      </w:pPr>
      <w:r w:rsidRPr="00CF422E">
        <w:rPr>
          <w:lang w:val="de-DE"/>
        </w:rPr>
        <w:t>Eine Hinz</w:t>
      </w:r>
      <w:r w:rsidR="004238A8" w:rsidRPr="00CF422E">
        <w:rPr>
          <w:lang w:val="de-DE"/>
        </w:rPr>
        <w:t xml:space="preserve">ufügung oder </w:t>
      </w:r>
      <w:r w:rsidR="00C74A68" w:rsidRPr="00CF422E">
        <w:rPr>
          <w:lang w:val="de-DE"/>
        </w:rPr>
        <w:t xml:space="preserve">eine </w:t>
      </w:r>
      <w:r w:rsidR="004238A8" w:rsidRPr="00CF422E">
        <w:rPr>
          <w:lang w:val="de-DE"/>
        </w:rPr>
        <w:t>Verstärkung der kohäsiven Verbindungen mit</w:t>
      </w:r>
      <w:r w:rsidR="00C74A68" w:rsidRPr="00CF422E">
        <w:rPr>
          <w:lang w:val="de-DE"/>
        </w:rPr>
        <w:t>tels der lexikalischen Kohäsion, z.B. mittels Wiederholung</w:t>
      </w:r>
      <w:r w:rsidR="00532E03" w:rsidRPr="00CF422E">
        <w:rPr>
          <w:lang w:val="de-DE"/>
        </w:rPr>
        <w:t>;</w:t>
      </w:r>
    </w:p>
    <w:p w14:paraId="7D2A4DB0" w14:textId="0EF55308" w:rsidR="004238A8" w:rsidRPr="00CF422E" w:rsidRDefault="001A5941" w:rsidP="00FC72E4">
      <w:pPr>
        <w:pStyle w:val="Odstavecseseznamem"/>
        <w:numPr>
          <w:ilvl w:val="0"/>
          <w:numId w:val="10"/>
        </w:numPr>
        <w:jc w:val="both"/>
        <w:rPr>
          <w:lang w:val="de-DE"/>
        </w:rPr>
      </w:pPr>
      <w:r w:rsidRPr="00CF422E">
        <w:rPr>
          <w:lang w:val="de-DE"/>
        </w:rPr>
        <w:t>Eine Hinz</w:t>
      </w:r>
      <w:r w:rsidR="004238A8" w:rsidRPr="00CF422E">
        <w:rPr>
          <w:lang w:val="de-DE"/>
        </w:rPr>
        <w:t xml:space="preserve">ufügung </w:t>
      </w:r>
      <w:r w:rsidR="002C41C7" w:rsidRPr="00CF422E">
        <w:rPr>
          <w:lang w:val="de-DE"/>
        </w:rPr>
        <w:t>von Elementen, die eine Zu</w:t>
      </w:r>
      <w:r w:rsidRPr="00CF422E">
        <w:rPr>
          <w:lang w:val="de-DE"/>
        </w:rPr>
        <w:t>gehörigkeit zu e</w:t>
      </w:r>
      <w:r w:rsidR="00532E03" w:rsidRPr="00CF422E">
        <w:rPr>
          <w:lang w:val="de-DE"/>
        </w:rPr>
        <w:t>inem gewissen Diskurs aufweisen;</w:t>
      </w:r>
    </w:p>
    <w:p w14:paraId="5AF35B89" w14:textId="1C7FF2BD" w:rsidR="004238A8" w:rsidRPr="00CF422E" w:rsidRDefault="004238A8" w:rsidP="00FC72E4">
      <w:pPr>
        <w:pStyle w:val="Odstavecseseznamem"/>
        <w:numPr>
          <w:ilvl w:val="0"/>
          <w:numId w:val="10"/>
        </w:numPr>
        <w:jc w:val="both"/>
        <w:rPr>
          <w:lang w:val="de-DE"/>
        </w:rPr>
      </w:pPr>
      <w:r w:rsidRPr="00CF422E">
        <w:rPr>
          <w:lang w:val="de-DE"/>
        </w:rPr>
        <w:t xml:space="preserve">Verschiebungen in </w:t>
      </w:r>
      <w:r w:rsidR="001A5941" w:rsidRPr="00CF422E">
        <w:rPr>
          <w:lang w:val="de-DE"/>
        </w:rPr>
        <w:t>Interpunktion</w:t>
      </w:r>
      <w:r w:rsidR="00532E03" w:rsidRPr="00CF422E">
        <w:rPr>
          <w:lang w:val="de-DE"/>
        </w:rPr>
        <w:t>;</w:t>
      </w:r>
    </w:p>
    <w:p w14:paraId="450B87B0" w14:textId="1E53E8D9" w:rsidR="004238A8" w:rsidRPr="00CF422E" w:rsidRDefault="001A5941" w:rsidP="00FC72E4">
      <w:pPr>
        <w:pStyle w:val="Odstavecseseznamem"/>
        <w:numPr>
          <w:ilvl w:val="0"/>
          <w:numId w:val="10"/>
        </w:numPr>
        <w:jc w:val="both"/>
        <w:rPr>
          <w:lang w:val="de-DE"/>
        </w:rPr>
      </w:pPr>
      <w:r w:rsidRPr="00CF422E">
        <w:rPr>
          <w:lang w:val="de-DE"/>
        </w:rPr>
        <w:t>die Erk</w:t>
      </w:r>
      <w:r w:rsidR="004238A8" w:rsidRPr="00CF422E">
        <w:rPr>
          <w:lang w:val="de-DE"/>
        </w:rPr>
        <w:t>lärung der Satzperspektive</w:t>
      </w:r>
      <w:r w:rsidR="00532E03" w:rsidRPr="00CF422E">
        <w:rPr>
          <w:lang w:val="de-DE"/>
        </w:rPr>
        <w:t>.</w:t>
      </w:r>
    </w:p>
    <w:p w14:paraId="66613A82" w14:textId="3FC136E7" w:rsidR="004238A8" w:rsidRPr="00CF422E" w:rsidRDefault="002C41C7" w:rsidP="00FC72E4">
      <w:pPr>
        <w:jc w:val="both"/>
        <w:rPr>
          <w:lang w:val="de-DE"/>
        </w:rPr>
      </w:pPr>
      <w:r w:rsidRPr="00CF422E">
        <w:rPr>
          <w:lang w:val="de-DE"/>
        </w:rPr>
        <w:t>Auf der</w:t>
      </w:r>
      <w:r w:rsidR="001A5941" w:rsidRPr="00CF422E">
        <w:rPr>
          <w:lang w:val="de-DE"/>
        </w:rPr>
        <w:t xml:space="preserve"> syntaktischen </w:t>
      </w:r>
      <w:r w:rsidRPr="00CF422E">
        <w:rPr>
          <w:lang w:val="de-DE"/>
        </w:rPr>
        <w:t>Ebene</w:t>
      </w:r>
      <w:r w:rsidR="001A5941" w:rsidRPr="00CF422E">
        <w:rPr>
          <w:lang w:val="de-DE"/>
        </w:rPr>
        <w:t xml:space="preserve"> erscheint die Explizitation und Implizitation </w:t>
      </w:r>
      <w:r w:rsidRPr="00CF422E">
        <w:rPr>
          <w:lang w:val="de-DE"/>
        </w:rPr>
        <w:t xml:space="preserve">etwa </w:t>
      </w:r>
      <w:r w:rsidR="001A5941" w:rsidRPr="00CF422E">
        <w:rPr>
          <w:lang w:val="de-DE"/>
        </w:rPr>
        <w:t>in folgenden Fällen:</w:t>
      </w:r>
    </w:p>
    <w:p w14:paraId="3B0E89AF" w14:textId="7338D4AE" w:rsidR="004238A8" w:rsidRPr="00CF422E" w:rsidRDefault="001A5941" w:rsidP="00FC72E4">
      <w:pPr>
        <w:pStyle w:val="Odstavecseseznamem"/>
        <w:numPr>
          <w:ilvl w:val="0"/>
          <w:numId w:val="11"/>
        </w:numPr>
        <w:jc w:val="both"/>
        <w:rPr>
          <w:lang w:val="de-DE"/>
        </w:rPr>
      </w:pPr>
      <w:r w:rsidRPr="00CF422E">
        <w:rPr>
          <w:lang w:val="de-DE"/>
        </w:rPr>
        <w:t>Umstrukturierung und Amplifizierung der Information</w:t>
      </w:r>
      <w:r w:rsidR="004238A8" w:rsidRPr="00CF422E">
        <w:rPr>
          <w:lang w:val="de-DE"/>
        </w:rPr>
        <w:t xml:space="preserve"> von dem subordinierten Satz </w:t>
      </w:r>
      <w:r w:rsidRPr="00CF422E">
        <w:rPr>
          <w:lang w:val="de-DE"/>
        </w:rPr>
        <w:t>zu</w:t>
      </w:r>
      <w:r w:rsidR="004238A8" w:rsidRPr="00CF422E">
        <w:rPr>
          <w:lang w:val="de-DE"/>
        </w:rPr>
        <w:t xml:space="preserve"> dem koordinierten Satz oder Hauptsatz</w:t>
      </w:r>
      <w:r w:rsidR="00532E03" w:rsidRPr="00CF422E">
        <w:rPr>
          <w:lang w:val="de-DE"/>
        </w:rPr>
        <w:t>;</w:t>
      </w:r>
    </w:p>
    <w:p w14:paraId="37C4CD1A" w14:textId="4C8DD7C3" w:rsidR="004238A8" w:rsidRPr="00CF422E" w:rsidRDefault="004238A8" w:rsidP="00FC72E4">
      <w:pPr>
        <w:pStyle w:val="Odstavecseseznamem"/>
        <w:numPr>
          <w:ilvl w:val="0"/>
          <w:numId w:val="11"/>
        </w:numPr>
        <w:jc w:val="both"/>
        <w:rPr>
          <w:lang w:val="de-DE"/>
        </w:rPr>
      </w:pPr>
      <w:r w:rsidRPr="00CF422E">
        <w:rPr>
          <w:lang w:val="de-DE"/>
        </w:rPr>
        <w:t xml:space="preserve">Gebrauch der Relativsätze anstatt von den mehr kompakten </w:t>
      </w:r>
      <w:r w:rsidR="002C41C7" w:rsidRPr="00CF422E">
        <w:rPr>
          <w:lang w:val="de-DE"/>
        </w:rPr>
        <w:t>attributiven Konstruktionen.</w:t>
      </w:r>
      <w:r w:rsidR="001A5941" w:rsidRPr="00CF422E">
        <w:rPr>
          <w:lang w:val="de-DE"/>
        </w:rPr>
        <w:t xml:space="preserve"> </w:t>
      </w:r>
    </w:p>
    <w:p w14:paraId="13FD1FB6" w14:textId="2E928C13" w:rsidR="004238A8" w:rsidRPr="00CF422E" w:rsidRDefault="002C41C7" w:rsidP="00FC72E4">
      <w:pPr>
        <w:jc w:val="both"/>
        <w:rPr>
          <w:lang w:val="de-DE"/>
        </w:rPr>
      </w:pPr>
      <w:r w:rsidRPr="00CF422E">
        <w:rPr>
          <w:lang w:val="de-DE"/>
        </w:rPr>
        <w:t>Auf der</w:t>
      </w:r>
      <w:r w:rsidR="004238A8" w:rsidRPr="00CF422E">
        <w:rPr>
          <w:lang w:val="de-DE"/>
        </w:rPr>
        <w:t xml:space="preserve"> lexikalischen und grammatikalischen </w:t>
      </w:r>
      <w:r w:rsidRPr="00CF422E">
        <w:rPr>
          <w:lang w:val="de-DE"/>
        </w:rPr>
        <w:t>Ebene</w:t>
      </w:r>
      <w:r w:rsidR="00C2566F" w:rsidRPr="00CF422E">
        <w:rPr>
          <w:lang w:val="de-DE"/>
        </w:rPr>
        <w:t xml:space="preserve"> geht es </w:t>
      </w:r>
      <w:r w:rsidRPr="00CF422E">
        <w:rPr>
          <w:lang w:val="de-DE"/>
        </w:rPr>
        <w:t xml:space="preserve">etwa </w:t>
      </w:r>
      <w:r w:rsidR="00C2566F" w:rsidRPr="00CF422E">
        <w:rPr>
          <w:lang w:val="de-DE"/>
        </w:rPr>
        <w:t>um</w:t>
      </w:r>
      <w:r w:rsidR="004238A8" w:rsidRPr="00CF422E">
        <w:rPr>
          <w:lang w:val="de-DE"/>
        </w:rPr>
        <w:t>:</w:t>
      </w:r>
    </w:p>
    <w:p w14:paraId="70B6449C" w14:textId="78D7B629" w:rsidR="004238A8" w:rsidRPr="00CF422E" w:rsidRDefault="00C2566F" w:rsidP="00FC72E4">
      <w:pPr>
        <w:pStyle w:val="Odstavecseseznamem"/>
        <w:numPr>
          <w:ilvl w:val="0"/>
          <w:numId w:val="12"/>
        </w:numPr>
        <w:jc w:val="both"/>
        <w:rPr>
          <w:lang w:val="de-DE"/>
        </w:rPr>
      </w:pPr>
      <w:r w:rsidRPr="00CF422E">
        <w:rPr>
          <w:lang w:val="de-DE"/>
        </w:rPr>
        <w:t>Verschiebungen der in</w:t>
      </w:r>
      <w:r w:rsidR="004238A8" w:rsidRPr="00CF422E">
        <w:rPr>
          <w:lang w:val="de-DE"/>
        </w:rPr>
        <w:t>finiten Formen des Ausgangstex</w:t>
      </w:r>
      <w:r w:rsidR="002C41C7" w:rsidRPr="00CF422E">
        <w:rPr>
          <w:lang w:val="de-DE"/>
        </w:rPr>
        <w:t>tes zu den finiten Formen in dem</w:t>
      </w:r>
      <w:r w:rsidR="004238A8" w:rsidRPr="00CF422E">
        <w:rPr>
          <w:lang w:val="de-DE"/>
        </w:rPr>
        <w:t xml:space="preserve"> Zieltext</w:t>
      </w:r>
      <w:r w:rsidRPr="00CF422E">
        <w:rPr>
          <w:lang w:val="de-DE"/>
        </w:rPr>
        <w:t>, was zum Explizitieren des impliziten Agens führt</w:t>
      </w:r>
      <w:r w:rsidR="00532E03" w:rsidRPr="00CF422E">
        <w:rPr>
          <w:lang w:val="de-DE"/>
        </w:rPr>
        <w:t>;</w:t>
      </w:r>
    </w:p>
    <w:p w14:paraId="1B72F70E" w14:textId="2E233B21" w:rsidR="004238A8" w:rsidRPr="0077616F" w:rsidRDefault="0041344A" w:rsidP="00FC72E4">
      <w:pPr>
        <w:pStyle w:val="Odstavecseseznamem"/>
        <w:numPr>
          <w:ilvl w:val="0"/>
          <w:numId w:val="12"/>
        </w:numPr>
        <w:jc w:val="both"/>
        <w:rPr>
          <w:lang w:val="de-DE"/>
        </w:rPr>
      </w:pPr>
      <w:r w:rsidRPr="00CF422E">
        <w:rPr>
          <w:lang w:val="de-DE"/>
        </w:rPr>
        <w:lastRenderedPageBreak/>
        <w:t>Verschiebungen der Passivformen</w:t>
      </w:r>
      <w:r w:rsidR="00EE2E45" w:rsidRPr="00CF422E">
        <w:rPr>
          <w:lang w:val="de-DE"/>
        </w:rPr>
        <w:t xml:space="preserve"> </w:t>
      </w:r>
      <w:r w:rsidR="002C41C7" w:rsidRPr="00CF422E">
        <w:rPr>
          <w:lang w:val="de-DE"/>
        </w:rPr>
        <w:t>im Ausgangstext</w:t>
      </w:r>
      <w:r w:rsidR="009E70CE" w:rsidRPr="00CF422E">
        <w:rPr>
          <w:lang w:val="de-DE"/>
        </w:rPr>
        <w:t xml:space="preserve"> zu den Aktivf</w:t>
      </w:r>
      <w:r w:rsidR="004238A8" w:rsidRPr="00CF422E">
        <w:rPr>
          <w:lang w:val="de-DE"/>
        </w:rPr>
        <w:t xml:space="preserve">ormen </w:t>
      </w:r>
      <w:r w:rsidR="002C41C7" w:rsidRPr="00CF422E">
        <w:rPr>
          <w:lang w:val="de-DE"/>
        </w:rPr>
        <w:t>im</w:t>
      </w:r>
      <w:r w:rsidR="00EE2E45" w:rsidRPr="00CF422E">
        <w:rPr>
          <w:lang w:val="de-DE"/>
        </w:rPr>
        <w:t xml:space="preserve"> </w:t>
      </w:r>
      <w:r w:rsidR="00EE2E45" w:rsidRPr="0077616F">
        <w:rPr>
          <w:lang w:val="de-DE"/>
        </w:rPr>
        <w:t>Zieltext</w:t>
      </w:r>
      <w:r w:rsidR="009E70CE" w:rsidRPr="0077616F">
        <w:rPr>
          <w:lang w:val="de-DE"/>
        </w:rPr>
        <w:t>, was wieder zum Explizitieren des impliziten Agens führt</w:t>
      </w:r>
      <w:r w:rsidR="00532E03" w:rsidRPr="0077616F">
        <w:rPr>
          <w:lang w:val="de-DE"/>
        </w:rPr>
        <w:t>;</w:t>
      </w:r>
    </w:p>
    <w:p w14:paraId="247C9A98" w14:textId="16F4E8E8" w:rsidR="00EE2E45" w:rsidRPr="0077616F" w:rsidRDefault="00EE2E45" w:rsidP="00FC72E4">
      <w:pPr>
        <w:pStyle w:val="Odstavecseseznamem"/>
        <w:numPr>
          <w:ilvl w:val="0"/>
          <w:numId w:val="12"/>
        </w:numPr>
        <w:jc w:val="both"/>
        <w:rPr>
          <w:lang w:val="de-DE"/>
        </w:rPr>
      </w:pPr>
      <w:r w:rsidRPr="0077616F">
        <w:rPr>
          <w:lang w:val="de-DE"/>
        </w:rPr>
        <w:t>Spezifikation der Subst</w:t>
      </w:r>
      <w:r w:rsidR="009E70CE" w:rsidRPr="0077616F">
        <w:rPr>
          <w:lang w:val="de-DE"/>
        </w:rPr>
        <w:t xml:space="preserve">antive mittels Possessivpronomina, </w:t>
      </w:r>
      <w:r w:rsidRPr="0077616F">
        <w:rPr>
          <w:lang w:val="de-DE"/>
        </w:rPr>
        <w:t>Demonstrati</w:t>
      </w:r>
      <w:r w:rsidR="009E70CE" w:rsidRPr="0077616F">
        <w:rPr>
          <w:lang w:val="de-DE"/>
        </w:rPr>
        <w:t>vpronomina, Attribute</w:t>
      </w:r>
      <w:r w:rsidRPr="0077616F">
        <w:rPr>
          <w:lang w:val="de-DE"/>
        </w:rPr>
        <w:t xml:space="preserve"> u.a.</w:t>
      </w:r>
      <w:r w:rsidR="00532E03" w:rsidRPr="0077616F">
        <w:rPr>
          <w:lang w:val="de-DE"/>
        </w:rPr>
        <w:t>;</w:t>
      </w:r>
    </w:p>
    <w:p w14:paraId="5B439022" w14:textId="4C97BB43" w:rsidR="00EE2E45" w:rsidRPr="00CF422E" w:rsidRDefault="009E70CE" w:rsidP="00FC72E4">
      <w:pPr>
        <w:pStyle w:val="Odstavecseseznamem"/>
        <w:numPr>
          <w:ilvl w:val="0"/>
          <w:numId w:val="12"/>
        </w:numPr>
        <w:jc w:val="both"/>
        <w:rPr>
          <w:lang w:val="de-DE"/>
        </w:rPr>
      </w:pPr>
      <w:r w:rsidRPr="00CF422E">
        <w:rPr>
          <w:lang w:val="de-DE"/>
        </w:rPr>
        <w:t>Eine Hinz</w:t>
      </w:r>
      <w:r w:rsidR="00EE2E45" w:rsidRPr="00CF422E">
        <w:rPr>
          <w:lang w:val="de-DE"/>
        </w:rPr>
        <w:t>ufügung der temporalen oder lokalen Adverbien</w:t>
      </w:r>
      <w:r w:rsidR="00532E03" w:rsidRPr="00CF422E">
        <w:rPr>
          <w:lang w:val="de-DE"/>
        </w:rPr>
        <w:t>;</w:t>
      </w:r>
    </w:p>
    <w:p w14:paraId="49FD5D2A" w14:textId="4C708831" w:rsidR="00EE2E45" w:rsidRPr="00CF422E" w:rsidRDefault="009E70CE" w:rsidP="00FC72E4">
      <w:pPr>
        <w:pStyle w:val="Odstavecseseznamem"/>
        <w:numPr>
          <w:ilvl w:val="0"/>
          <w:numId w:val="12"/>
        </w:numPr>
        <w:jc w:val="both"/>
        <w:rPr>
          <w:lang w:val="de-DE"/>
        </w:rPr>
      </w:pPr>
      <w:r w:rsidRPr="00CF422E">
        <w:rPr>
          <w:lang w:val="de-DE"/>
        </w:rPr>
        <w:t>Eine Hinzu</w:t>
      </w:r>
      <w:r w:rsidR="002C41C7" w:rsidRPr="00CF422E">
        <w:rPr>
          <w:lang w:val="de-DE"/>
        </w:rPr>
        <w:t>fügung der erklärenden Phrasen</w:t>
      </w:r>
      <w:r w:rsidR="00532E03" w:rsidRPr="00CF422E">
        <w:rPr>
          <w:lang w:val="de-DE"/>
        </w:rPr>
        <w:t>;</w:t>
      </w:r>
    </w:p>
    <w:p w14:paraId="17EBF4EB" w14:textId="72A3AC6A" w:rsidR="00EE2E45" w:rsidRPr="00CF422E" w:rsidRDefault="00EE2E45" w:rsidP="00FC72E4">
      <w:pPr>
        <w:pStyle w:val="Odstavecseseznamem"/>
        <w:numPr>
          <w:ilvl w:val="0"/>
          <w:numId w:val="12"/>
        </w:numPr>
        <w:jc w:val="both"/>
        <w:rPr>
          <w:lang w:val="de-DE"/>
        </w:rPr>
      </w:pPr>
      <w:r w:rsidRPr="00CF422E">
        <w:rPr>
          <w:lang w:val="de-DE"/>
        </w:rPr>
        <w:t xml:space="preserve">Eine Ergänzung der in dem Ausgangstext unbeendeten Sätze z. B. </w:t>
      </w:r>
      <w:r w:rsidR="00D22DF1" w:rsidRPr="00CF422E">
        <w:rPr>
          <w:lang w:val="de-DE"/>
        </w:rPr>
        <w:t>in den Dialogen</w:t>
      </w:r>
      <w:r w:rsidR="00532E03" w:rsidRPr="00CF422E">
        <w:rPr>
          <w:lang w:val="de-DE"/>
        </w:rPr>
        <w:t>;</w:t>
      </w:r>
    </w:p>
    <w:p w14:paraId="521F9AFC" w14:textId="41F6BE4C" w:rsidR="00EE2E45" w:rsidRPr="00CF422E" w:rsidRDefault="00EE2E45" w:rsidP="00FC72E4">
      <w:pPr>
        <w:pStyle w:val="Odstavecseseznamem"/>
        <w:numPr>
          <w:ilvl w:val="0"/>
          <w:numId w:val="12"/>
        </w:numPr>
        <w:jc w:val="both"/>
        <w:rPr>
          <w:lang w:val="de-DE"/>
        </w:rPr>
      </w:pPr>
      <w:r w:rsidRPr="00CF422E">
        <w:rPr>
          <w:lang w:val="de-DE"/>
        </w:rPr>
        <w:t xml:space="preserve">Verschiebungen </w:t>
      </w:r>
      <w:r w:rsidR="009E70CE" w:rsidRPr="00CF422E">
        <w:rPr>
          <w:lang w:val="de-DE"/>
        </w:rPr>
        <w:t>der</w:t>
      </w:r>
      <w:r w:rsidRPr="00CF422E">
        <w:rPr>
          <w:lang w:val="de-DE"/>
        </w:rPr>
        <w:t xml:space="preserve"> Metaphern zu den Vergleichen</w:t>
      </w:r>
      <w:r w:rsidR="00532E03" w:rsidRPr="00CF422E">
        <w:rPr>
          <w:lang w:val="de-DE"/>
        </w:rPr>
        <w:t>;</w:t>
      </w:r>
    </w:p>
    <w:p w14:paraId="2189978E" w14:textId="0AFF16C5" w:rsidR="00EE2E45" w:rsidRPr="00CF422E" w:rsidRDefault="00EE2E45" w:rsidP="00FC72E4">
      <w:pPr>
        <w:pStyle w:val="Odstavecseseznamem"/>
        <w:numPr>
          <w:ilvl w:val="0"/>
          <w:numId w:val="12"/>
        </w:numPr>
        <w:jc w:val="both"/>
        <w:rPr>
          <w:lang w:val="de-DE"/>
        </w:rPr>
      </w:pPr>
      <w:r w:rsidRPr="00CF422E">
        <w:rPr>
          <w:lang w:val="de-DE"/>
        </w:rPr>
        <w:t>Pragmatische Explizitation der impliziten kulturspezifischen Informationen</w:t>
      </w:r>
      <w:r w:rsidR="002C41C7" w:rsidRPr="00CF422E">
        <w:rPr>
          <w:lang w:val="de-DE"/>
        </w:rPr>
        <w:t>.</w:t>
      </w:r>
      <w:r w:rsidR="00A8386E" w:rsidRPr="00CF422E">
        <w:rPr>
          <w:rStyle w:val="Znakapoznpodarou"/>
          <w:lang w:val="de-DE"/>
        </w:rPr>
        <w:footnoteReference w:id="43"/>
      </w:r>
    </w:p>
    <w:p w14:paraId="6CC4BF7B" w14:textId="2C1A6D9D" w:rsidR="00A8386E" w:rsidRPr="00CF422E" w:rsidRDefault="005744BE" w:rsidP="00FC72E4">
      <w:pPr>
        <w:jc w:val="both"/>
        <w:rPr>
          <w:lang w:val="de-DE"/>
        </w:rPr>
      </w:pPr>
      <w:r w:rsidRPr="00CF422E">
        <w:rPr>
          <w:lang w:val="de-DE"/>
        </w:rPr>
        <w:t xml:space="preserve">Es lässt sich zu dieser Aufzählung nur bemerken, dass anhand </w:t>
      </w:r>
      <w:r w:rsidR="0090351D" w:rsidRPr="00CF422E">
        <w:rPr>
          <w:lang w:val="de-DE"/>
        </w:rPr>
        <w:t>der</w:t>
      </w:r>
      <w:r w:rsidRPr="00CF422E">
        <w:rPr>
          <w:lang w:val="de-DE"/>
        </w:rPr>
        <w:t xml:space="preserve"> anderen Studien die letzten fünf Punkte zu der pragmatischen Explizitation zugeordnet würden. Für meine Arbeit ist aber Hopkinsons Aufsatz maßgeblich und deshalb </w:t>
      </w:r>
      <w:r w:rsidR="0090351D" w:rsidRPr="00CF422E">
        <w:rPr>
          <w:lang w:val="de-DE"/>
        </w:rPr>
        <w:t>be</w:t>
      </w:r>
      <w:r w:rsidRPr="00CF422E">
        <w:rPr>
          <w:lang w:val="de-DE"/>
        </w:rPr>
        <w:t>folge ich strikt seine Unterteilung.</w:t>
      </w:r>
    </w:p>
    <w:p w14:paraId="178A4EB0" w14:textId="66AC7C8E" w:rsidR="00E04BEA" w:rsidRPr="00CF422E" w:rsidRDefault="00E04BEA" w:rsidP="00FC72E4">
      <w:pPr>
        <w:jc w:val="both"/>
        <w:rPr>
          <w:lang w:val="de-DE"/>
        </w:rPr>
      </w:pPr>
      <w:r w:rsidRPr="00CF422E">
        <w:rPr>
          <w:lang w:val="de-DE"/>
        </w:rPr>
        <w:t xml:space="preserve">Man unterscheidet auch zwischen den </w:t>
      </w:r>
      <w:r w:rsidR="004D68A1" w:rsidRPr="00CF422E">
        <w:rPr>
          <w:lang w:val="de-DE"/>
        </w:rPr>
        <w:t>Ebenen</w:t>
      </w:r>
      <w:r w:rsidRPr="00CF422E">
        <w:rPr>
          <w:lang w:val="de-DE"/>
        </w:rPr>
        <w:t xml:space="preserve">, </w:t>
      </w:r>
      <w:r w:rsidR="004D68A1" w:rsidRPr="00CF422E">
        <w:rPr>
          <w:lang w:val="de-DE"/>
        </w:rPr>
        <w:t>auf</w:t>
      </w:r>
      <w:r w:rsidRPr="00CF422E">
        <w:rPr>
          <w:lang w:val="de-DE"/>
        </w:rPr>
        <w:t xml:space="preserve"> denen die Effekte der Verschiebungen </w:t>
      </w:r>
      <w:r w:rsidR="00627246" w:rsidRPr="00CF422E">
        <w:rPr>
          <w:lang w:val="de-DE"/>
        </w:rPr>
        <w:t>beobachtbar</w:t>
      </w:r>
      <w:r w:rsidRPr="00CF422E">
        <w:rPr>
          <w:lang w:val="de-DE"/>
        </w:rPr>
        <w:t xml:space="preserve"> sind, und zwar </w:t>
      </w:r>
      <w:r w:rsidR="004D68A1" w:rsidRPr="00CF422E">
        <w:rPr>
          <w:lang w:val="de-DE"/>
        </w:rPr>
        <w:t>zwischen der</w:t>
      </w:r>
      <w:r w:rsidR="00627246" w:rsidRPr="00CF422E">
        <w:rPr>
          <w:lang w:val="de-DE"/>
        </w:rPr>
        <w:t xml:space="preserve"> mikrotextuellen und makrotextuel</w:t>
      </w:r>
      <w:r w:rsidRPr="00CF422E">
        <w:rPr>
          <w:lang w:val="de-DE"/>
        </w:rPr>
        <w:t xml:space="preserve">len </w:t>
      </w:r>
      <w:r w:rsidR="004D68A1" w:rsidRPr="00CF422E">
        <w:rPr>
          <w:lang w:val="de-DE"/>
        </w:rPr>
        <w:t>Ebene</w:t>
      </w:r>
      <w:r w:rsidRPr="00CF422E">
        <w:rPr>
          <w:lang w:val="de-DE"/>
        </w:rPr>
        <w:t xml:space="preserve">. </w:t>
      </w:r>
      <w:r w:rsidR="007F40BB" w:rsidRPr="00CF422E">
        <w:rPr>
          <w:lang w:val="de-DE"/>
        </w:rPr>
        <w:t xml:space="preserve">Die Mehrheit von </w:t>
      </w:r>
      <w:r w:rsidR="00627246" w:rsidRPr="00CF422E">
        <w:rPr>
          <w:lang w:val="de-DE"/>
        </w:rPr>
        <w:t xml:space="preserve">den oben </w:t>
      </w:r>
      <w:r w:rsidR="007F40BB" w:rsidRPr="00CF422E">
        <w:rPr>
          <w:lang w:val="de-DE"/>
        </w:rPr>
        <w:t xml:space="preserve">erwähnten Verschiebungen </w:t>
      </w:r>
      <w:r w:rsidR="00D22DF1" w:rsidRPr="00CF422E">
        <w:rPr>
          <w:lang w:val="de-DE"/>
        </w:rPr>
        <w:t>erscheint</w:t>
      </w:r>
      <w:r w:rsidR="004D68A1" w:rsidRPr="00CF422E">
        <w:rPr>
          <w:lang w:val="de-DE"/>
        </w:rPr>
        <w:t xml:space="preserve"> auf der</w:t>
      </w:r>
      <w:r w:rsidR="007F40BB" w:rsidRPr="00CF422E">
        <w:rPr>
          <w:lang w:val="de-DE"/>
        </w:rPr>
        <w:t xml:space="preserve"> mikrotextue</w:t>
      </w:r>
      <w:r w:rsidR="00627246" w:rsidRPr="00CF422E">
        <w:rPr>
          <w:lang w:val="de-DE"/>
        </w:rPr>
        <w:t xml:space="preserve">llen </w:t>
      </w:r>
      <w:r w:rsidR="004D68A1" w:rsidRPr="00CF422E">
        <w:rPr>
          <w:lang w:val="de-DE"/>
        </w:rPr>
        <w:t>Ebene</w:t>
      </w:r>
      <w:r w:rsidR="00627246" w:rsidRPr="00CF422E">
        <w:rPr>
          <w:lang w:val="de-DE"/>
        </w:rPr>
        <w:t xml:space="preserve">, sie sind also mehr oder weniger isoliert. </w:t>
      </w:r>
      <w:r w:rsidR="007F40BB" w:rsidRPr="00CF422E">
        <w:rPr>
          <w:lang w:val="de-DE"/>
        </w:rPr>
        <w:t xml:space="preserve">Aber </w:t>
      </w:r>
      <w:r w:rsidR="00266021" w:rsidRPr="00CF422E">
        <w:rPr>
          <w:lang w:val="de-DE"/>
        </w:rPr>
        <w:t xml:space="preserve">ein zu </w:t>
      </w:r>
      <w:r w:rsidR="004D68A1" w:rsidRPr="00CF422E">
        <w:rPr>
          <w:lang w:val="de-DE"/>
        </w:rPr>
        <w:t>häufiger</w:t>
      </w:r>
      <w:r w:rsidR="00266021" w:rsidRPr="00CF422E">
        <w:rPr>
          <w:lang w:val="de-DE"/>
        </w:rPr>
        <w:t xml:space="preserve"> Gebrauch dieser Verschiebungen in einem Text führt zu </w:t>
      </w:r>
      <w:r w:rsidR="007F40BB" w:rsidRPr="00CF422E">
        <w:rPr>
          <w:lang w:val="de-DE"/>
        </w:rPr>
        <w:t>ein</w:t>
      </w:r>
      <w:r w:rsidR="00266021" w:rsidRPr="00CF422E">
        <w:rPr>
          <w:lang w:val="de-DE"/>
        </w:rPr>
        <w:t>em</w:t>
      </w:r>
      <w:r w:rsidR="007F40BB" w:rsidRPr="00CF422E">
        <w:rPr>
          <w:lang w:val="de-DE"/>
        </w:rPr>
        <w:t xml:space="preserve"> kumulativen Effekt</w:t>
      </w:r>
      <w:r w:rsidR="004D68A1" w:rsidRPr="00CF422E">
        <w:rPr>
          <w:lang w:val="de-DE"/>
        </w:rPr>
        <w:t>, der sich auf der</w:t>
      </w:r>
      <w:r w:rsidR="00266021" w:rsidRPr="00CF422E">
        <w:rPr>
          <w:lang w:val="de-DE"/>
        </w:rPr>
        <w:t xml:space="preserve"> makrotextue</w:t>
      </w:r>
      <w:r w:rsidR="00627246" w:rsidRPr="00CF422E">
        <w:rPr>
          <w:lang w:val="de-DE"/>
        </w:rPr>
        <w:t>l</w:t>
      </w:r>
      <w:r w:rsidR="00266021" w:rsidRPr="00CF422E">
        <w:rPr>
          <w:lang w:val="de-DE"/>
        </w:rPr>
        <w:t xml:space="preserve">len </w:t>
      </w:r>
      <w:r w:rsidR="004D68A1" w:rsidRPr="00CF422E">
        <w:rPr>
          <w:lang w:val="de-DE"/>
        </w:rPr>
        <w:t>Ebene</w:t>
      </w:r>
      <w:r w:rsidR="00266021" w:rsidRPr="00CF422E">
        <w:rPr>
          <w:lang w:val="de-DE"/>
        </w:rPr>
        <w:t xml:space="preserve"> </w:t>
      </w:r>
      <w:r w:rsidR="00627246" w:rsidRPr="00CF422E">
        <w:rPr>
          <w:lang w:val="de-DE"/>
        </w:rPr>
        <w:t>manifestiert</w:t>
      </w:r>
      <w:r w:rsidR="00266021" w:rsidRPr="00CF422E">
        <w:rPr>
          <w:lang w:val="de-DE"/>
        </w:rPr>
        <w:t xml:space="preserve"> und der zu einer Verschiebung in d</w:t>
      </w:r>
      <w:r w:rsidR="00627246" w:rsidRPr="00CF422E">
        <w:rPr>
          <w:lang w:val="de-DE"/>
        </w:rPr>
        <w:t>er</w:t>
      </w:r>
      <w:r w:rsidR="00266021" w:rsidRPr="00CF422E">
        <w:rPr>
          <w:lang w:val="de-DE"/>
        </w:rPr>
        <w:t xml:space="preserve"> Gesamtbotschaft des Textes </w:t>
      </w:r>
      <w:r w:rsidR="00006894" w:rsidRPr="00CF422E">
        <w:rPr>
          <w:lang w:val="de-DE"/>
        </w:rPr>
        <w:t xml:space="preserve">führt. </w:t>
      </w:r>
      <w:r w:rsidR="00266021" w:rsidRPr="00CF422E">
        <w:rPr>
          <w:lang w:val="de-DE"/>
        </w:rPr>
        <w:t xml:space="preserve">Beispielsweise </w:t>
      </w:r>
      <w:r w:rsidR="00895928" w:rsidRPr="00CF422E">
        <w:rPr>
          <w:lang w:val="de-DE"/>
        </w:rPr>
        <w:t xml:space="preserve">Tiina </w:t>
      </w:r>
      <w:r w:rsidR="00266021" w:rsidRPr="00CF422E">
        <w:rPr>
          <w:lang w:val="de-DE"/>
        </w:rPr>
        <w:t>Puurtinen beschäftigte si</w:t>
      </w:r>
      <w:r w:rsidR="004D68A1" w:rsidRPr="00CF422E">
        <w:rPr>
          <w:lang w:val="de-DE"/>
        </w:rPr>
        <w:t>ch mit den Verschiebungen in der</w:t>
      </w:r>
      <w:r w:rsidR="00266021" w:rsidRPr="00CF422E">
        <w:rPr>
          <w:lang w:val="de-DE"/>
        </w:rPr>
        <w:t xml:space="preserve"> Ideologie. Sie unterscheidet zwischen der expliziten (explizit geäußerte Meinungen) und impliziten (mögliche unterbewusste Annahme) Ideologie</w:t>
      </w:r>
      <w:r w:rsidR="00225C19" w:rsidRPr="00CF422E">
        <w:rPr>
          <w:lang w:val="de-DE"/>
        </w:rPr>
        <w:t>.</w:t>
      </w:r>
      <w:r w:rsidR="00266021" w:rsidRPr="00CF422E">
        <w:rPr>
          <w:lang w:val="de-DE"/>
        </w:rPr>
        <w:t xml:space="preserve"> </w:t>
      </w:r>
      <w:r w:rsidR="00225C19" w:rsidRPr="00CF422E">
        <w:rPr>
          <w:lang w:val="de-DE"/>
        </w:rPr>
        <w:t>Puurtinen studierte</w:t>
      </w:r>
      <w:r w:rsidR="00476C6E" w:rsidRPr="00CF422E">
        <w:rPr>
          <w:lang w:val="de-DE"/>
        </w:rPr>
        <w:t xml:space="preserve"> die Prozesse der Nominalis</w:t>
      </w:r>
      <w:r w:rsidR="004D68A1" w:rsidRPr="00CF422E">
        <w:rPr>
          <w:lang w:val="de-DE"/>
        </w:rPr>
        <w:t>ierung</w:t>
      </w:r>
      <w:r w:rsidR="00476C6E" w:rsidRPr="00CF422E">
        <w:rPr>
          <w:lang w:val="de-DE"/>
        </w:rPr>
        <w:t xml:space="preserve">, </w:t>
      </w:r>
      <w:r w:rsidR="00225C19" w:rsidRPr="00CF422E">
        <w:rPr>
          <w:lang w:val="de-DE"/>
        </w:rPr>
        <w:t>d.h.</w:t>
      </w:r>
      <w:r w:rsidR="00476C6E" w:rsidRPr="00CF422E">
        <w:rPr>
          <w:lang w:val="de-DE"/>
        </w:rPr>
        <w:t xml:space="preserve"> die Verwendung der Substantive anstatt </w:t>
      </w:r>
      <w:r w:rsidR="004D68A1" w:rsidRPr="00CF422E">
        <w:rPr>
          <w:lang w:val="de-DE"/>
        </w:rPr>
        <w:t>der Verben oder Adjektive</w:t>
      </w:r>
      <w:r w:rsidR="0023240E" w:rsidRPr="00CF422E">
        <w:rPr>
          <w:lang w:val="de-DE"/>
        </w:rPr>
        <w:t>,</w:t>
      </w:r>
      <w:r w:rsidR="00225C19" w:rsidRPr="00CF422E">
        <w:rPr>
          <w:lang w:val="de-DE"/>
        </w:rPr>
        <w:t xml:space="preserve"> und s</w:t>
      </w:r>
      <w:r w:rsidR="00476C6E" w:rsidRPr="00CF422E">
        <w:rPr>
          <w:lang w:val="de-DE"/>
        </w:rPr>
        <w:t>ie</w:t>
      </w:r>
      <w:r w:rsidR="00266021" w:rsidRPr="00CF422E">
        <w:rPr>
          <w:lang w:val="de-DE"/>
        </w:rPr>
        <w:t xml:space="preserve"> kam zur Erkenntnis, dass die </w:t>
      </w:r>
      <w:r w:rsidR="00743180" w:rsidRPr="00CF422E">
        <w:rPr>
          <w:lang w:val="de-DE"/>
        </w:rPr>
        <w:t>Nominal</w:t>
      </w:r>
      <w:r w:rsidR="004D68A1" w:rsidRPr="00CF422E">
        <w:rPr>
          <w:lang w:val="de-DE"/>
        </w:rPr>
        <w:t>isierung</w:t>
      </w:r>
      <w:r w:rsidR="00743180" w:rsidRPr="00CF422E">
        <w:rPr>
          <w:lang w:val="de-DE"/>
        </w:rPr>
        <w:t xml:space="preserve"> zur Beseitigung von Agens führt, dynamische Prozesse statisch </w:t>
      </w:r>
      <w:r w:rsidR="0023240E" w:rsidRPr="00CF422E">
        <w:rPr>
          <w:lang w:val="de-DE"/>
        </w:rPr>
        <w:t>mach</w:t>
      </w:r>
      <w:r w:rsidR="00532E03" w:rsidRPr="00CF422E">
        <w:rPr>
          <w:lang w:val="de-DE"/>
        </w:rPr>
        <w:t>t</w:t>
      </w:r>
      <w:r w:rsidR="0023240E" w:rsidRPr="00CF422E">
        <w:rPr>
          <w:lang w:val="de-DE"/>
        </w:rPr>
        <w:t xml:space="preserve"> </w:t>
      </w:r>
      <w:r w:rsidR="00743180" w:rsidRPr="00CF422E">
        <w:rPr>
          <w:lang w:val="de-DE"/>
        </w:rPr>
        <w:t>und subjektive Meinungen als allgemeingültig wirken</w:t>
      </w:r>
      <w:r w:rsidR="0023240E" w:rsidRPr="00CF422E">
        <w:rPr>
          <w:lang w:val="de-DE"/>
        </w:rPr>
        <w:t xml:space="preserve"> lässt</w:t>
      </w:r>
      <w:r w:rsidR="00743180" w:rsidRPr="00CF422E">
        <w:rPr>
          <w:lang w:val="de-DE"/>
        </w:rPr>
        <w:t xml:space="preserve">. Die </w:t>
      </w:r>
      <w:r w:rsidR="00266021" w:rsidRPr="00CF422E">
        <w:rPr>
          <w:lang w:val="de-DE"/>
        </w:rPr>
        <w:t>Mehrheit der Verschiebungen</w:t>
      </w:r>
      <w:r w:rsidR="00845B3C">
        <w:rPr>
          <w:lang w:val="de-DE"/>
        </w:rPr>
        <w:t xml:space="preserve"> </w:t>
      </w:r>
      <w:r w:rsidR="00743180" w:rsidRPr="00CF422E">
        <w:rPr>
          <w:lang w:val="de-DE"/>
        </w:rPr>
        <w:lastRenderedPageBreak/>
        <w:t>betrifft in diesem Fall also den Agens</w:t>
      </w:r>
      <w:r w:rsidR="0023240E" w:rsidRPr="00CF422E">
        <w:rPr>
          <w:lang w:val="de-DE"/>
        </w:rPr>
        <w:t>,</w:t>
      </w:r>
      <w:r w:rsidR="00743180" w:rsidRPr="00CF422E">
        <w:rPr>
          <w:lang w:val="de-DE"/>
        </w:rPr>
        <w:t xml:space="preserve"> </w:t>
      </w:r>
      <w:r w:rsidR="0023240E" w:rsidRPr="00CF422E">
        <w:rPr>
          <w:lang w:val="de-DE"/>
        </w:rPr>
        <w:t>was</w:t>
      </w:r>
      <w:r w:rsidR="00476C6E" w:rsidRPr="00CF422E">
        <w:rPr>
          <w:lang w:val="de-DE"/>
        </w:rPr>
        <w:t xml:space="preserve"> </w:t>
      </w:r>
      <w:r w:rsidR="00743180" w:rsidRPr="00CF422E">
        <w:rPr>
          <w:lang w:val="de-DE"/>
        </w:rPr>
        <w:t>folglich zu einer</w:t>
      </w:r>
      <w:r w:rsidR="00476C6E" w:rsidRPr="00CF422E">
        <w:rPr>
          <w:lang w:val="de-DE"/>
        </w:rPr>
        <w:t xml:space="preserve"> signifikanten Verschiebung in dem beabsi</w:t>
      </w:r>
      <w:r w:rsidR="00743180" w:rsidRPr="00CF422E">
        <w:rPr>
          <w:lang w:val="de-DE"/>
        </w:rPr>
        <w:t>chtigten Sinn des Textes führen</w:t>
      </w:r>
      <w:r w:rsidR="0023240E" w:rsidRPr="00CF422E">
        <w:rPr>
          <w:lang w:val="de-DE"/>
        </w:rPr>
        <w:t xml:space="preserve"> könnte</w:t>
      </w:r>
      <w:r w:rsidR="00743180" w:rsidRPr="00CF422E">
        <w:rPr>
          <w:lang w:val="de-DE"/>
        </w:rPr>
        <w:t>.</w:t>
      </w:r>
      <w:r w:rsidR="004D68A1" w:rsidRPr="00CF422E">
        <w:rPr>
          <w:rStyle w:val="Znakapoznpodarou"/>
          <w:lang w:val="de-DE"/>
        </w:rPr>
        <w:footnoteReference w:id="44"/>
      </w:r>
    </w:p>
    <w:p w14:paraId="2A2047A8" w14:textId="3296926A" w:rsidR="00895928" w:rsidRPr="00CF422E" w:rsidRDefault="00895928" w:rsidP="00FC72E4">
      <w:pPr>
        <w:jc w:val="both"/>
        <w:rPr>
          <w:lang w:val="de-DE"/>
        </w:rPr>
      </w:pPr>
      <w:r w:rsidRPr="00CF422E">
        <w:rPr>
          <w:lang w:val="de-DE"/>
        </w:rPr>
        <w:t xml:space="preserve">Die einflussreichste Typologie der Explizitation und Implizitation stammt von Kinga Klaudy und konzentriert sich vor allem auf Beschreibung und Erklärung der Übersetzungsverschiebungen. </w:t>
      </w:r>
      <w:r w:rsidR="007511ED" w:rsidRPr="00CF422E">
        <w:rPr>
          <w:lang w:val="de-DE"/>
        </w:rPr>
        <w:t>Nach dieser Typologie werden die Verschiebungen in vier Kategorien unterteilt:</w:t>
      </w:r>
    </w:p>
    <w:p w14:paraId="08A4BA95" w14:textId="795126D7" w:rsidR="007511ED" w:rsidRPr="00CF422E" w:rsidRDefault="00676C64" w:rsidP="00FC72E4">
      <w:pPr>
        <w:pStyle w:val="Odstavecseseznamem"/>
        <w:numPr>
          <w:ilvl w:val="0"/>
          <w:numId w:val="13"/>
        </w:numPr>
        <w:jc w:val="both"/>
        <w:rPr>
          <w:lang w:val="de-DE"/>
        </w:rPr>
      </w:pPr>
      <w:r w:rsidRPr="00CF422E">
        <w:rPr>
          <w:lang w:val="de-DE"/>
        </w:rPr>
        <w:t>Obligatorische</w:t>
      </w:r>
      <w:r w:rsidR="007511ED" w:rsidRPr="00CF422E">
        <w:rPr>
          <w:lang w:val="de-DE"/>
        </w:rPr>
        <w:t xml:space="preserve"> Explizitation, die durch </w:t>
      </w:r>
      <w:r w:rsidRPr="00CF422E">
        <w:rPr>
          <w:lang w:val="de-DE"/>
        </w:rPr>
        <w:t xml:space="preserve">die </w:t>
      </w:r>
      <w:r w:rsidR="007511ED" w:rsidRPr="00CF422E">
        <w:rPr>
          <w:lang w:val="de-DE"/>
        </w:rPr>
        <w:t xml:space="preserve">strukturellen Unterschiede zwischen den jeweiligen Sprachen bedingt </w:t>
      </w:r>
      <w:r w:rsidRPr="00CF422E">
        <w:rPr>
          <w:lang w:val="de-DE"/>
        </w:rPr>
        <w:t>ist</w:t>
      </w:r>
      <w:r w:rsidR="007511ED" w:rsidRPr="00CF422E">
        <w:rPr>
          <w:lang w:val="de-DE"/>
        </w:rPr>
        <w:t>;</w:t>
      </w:r>
    </w:p>
    <w:p w14:paraId="161796CB" w14:textId="4F5986ED" w:rsidR="007511ED" w:rsidRPr="00CF422E" w:rsidRDefault="007511ED" w:rsidP="00FC72E4">
      <w:pPr>
        <w:pStyle w:val="Odstavecseseznamem"/>
        <w:numPr>
          <w:ilvl w:val="0"/>
          <w:numId w:val="13"/>
        </w:numPr>
        <w:jc w:val="both"/>
        <w:rPr>
          <w:lang w:val="de-DE"/>
        </w:rPr>
      </w:pPr>
      <w:r w:rsidRPr="00CF422E">
        <w:rPr>
          <w:lang w:val="de-DE"/>
        </w:rPr>
        <w:t xml:space="preserve">Fakultative Explizitation, die durch </w:t>
      </w:r>
      <w:r w:rsidR="00676C64" w:rsidRPr="00CF422E">
        <w:rPr>
          <w:lang w:val="de-DE"/>
        </w:rPr>
        <w:t xml:space="preserve">die </w:t>
      </w:r>
      <w:r w:rsidRPr="00CF422E">
        <w:rPr>
          <w:lang w:val="de-DE"/>
        </w:rPr>
        <w:t>textuelle</w:t>
      </w:r>
      <w:r w:rsidR="00E60F85" w:rsidRPr="00CF422E">
        <w:rPr>
          <w:lang w:val="de-DE"/>
        </w:rPr>
        <w:t>n</w:t>
      </w:r>
      <w:r w:rsidRPr="00CF422E">
        <w:rPr>
          <w:lang w:val="de-DE"/>
        </w:rPr>
        <w:t xml:space="preserve"> und stilistische</w:t>
      </w:r>
      <w:r w:rsidR="00E60F85" w:rsidRPr="00CF422E">
        <w:rPr>
          <w:lang w:val="de-DE"/>
        </w:rPr>
        <w:t>n</w:t>
      </w:r>
      <w:r w:rsidRPr="00CF422E">
        <w:rPr>
          <w:lang w:val="de-DE"/>
        </w:rPr>
        <w:t xml:space="preserve"> Unterschiede zwischen den jeweiligen Sprachen bedingt </w:t>
      </w:r>
      <w:r w:rsidR="00676C64" w:rsidRPr="00CF422E">
        <w:rPr>
          <w:lang w:val="de-DE"/>
        </w:rPr>
        <w:t>ist</w:t>
      </w:r>
      <w:r w:rsidRPr="00CF422E">
        <w:rPr>
          <w:lang w:val="de-DE"/>
        </w:rPr>
        <w:t>;</w:t>
      </w:r>
    </w:p>
    <w:p w14:paraId="4A0CB8C3" w14:textId="331C5FC9" w:rsidR="007511ED" w:rsidRPr="00CF422E" w:rsidRDefault="007511ED" w:rsidP="00FC72E4">
      <w:pPr>
        <w:pStyle w:val="Odstavecseseznamem"/>
        <w:numPr>
          <w:ilvl w:val="0"/>
          <w:numId w:val="13"/>
        </w:numPr>
        <w:jc w:val="both"/>
        <w:rPr>
          <w:lang w:val="de-DE"/>
        </w:rPr>
      </w:pPr>
      <w:r w:rsidRPr="00CF422E">
        <w:rPr>
          <w:lang w:val="de-DE"/>
        </w:rPr>
        <w:t xml:space="preserve">Pragmatische Explizitation, die durch </w:t>
      </w:r>
      <w:r w:rsidR="00676C64" w:rsidRPr="00CF422E">
        <w:rPr>
          <w:lang w:val="de-DE"/>
        </w:rPr>
        <w:t xml:space="preserve">die </w:t>
      </w:r>
      <w:r w:rsidR="00E60F85" w:rsidRPr="00CF422E">
        <w:rPr>
          <w:lang w:val="de-DE"/>
        </w:rPr>
        <w:t xml:space="preserve">kulturellen Unterschiede zwischen den beteiligten Kulturen bedingt </w:t>
      </w:r>
      <w:r w:rsidR="00676C64" w:rsidRPr="00CF422E">
        <w:rPr>
          <w:lang w:val="de-DE"/>
        </w:rPr>
        <w:t>ist</w:t>
      </w:r>
      <w:r w:rsidR="00E60F85" w:rsidRPr="00CF422E">
        <w:rPr>
          <w:lang w:val="de-DE"/>
        </w:rPr>
        <w:t>;</w:t>
      </w:r>
    </w:p>
    <w:p w14:paraId="77E5B0A4" w14:textId="6F504F82" w:rsidR="00E60F85" w:rsidRPr="00CF422E" w:rsidRDefault="00676C64" w:rsidP="00FC72E4">
      <w:pPr>
        <w:pStyle w:val="Odstavecseseznamem"/>
        <w:numPr>
          <w:ilvl w:val="0"/>
          <w:numId w:val="13"/>
        </w:numPr>
        <w:jc w:val="both"/>
        <w:rPr>
          <w:lang w:val="de-DE"/>
        </w:rPr>
      </w:pPr>
      <w:r w:rsidRPr="00CF422E">
        <w:rPr>
          <w:lang w:val="de-DE"/>
        </w:rPr>
        <w:t>Inhärente</w:t>
      </w:r>
      <w:r w:rsidR="00E60F85" w:rsidRPr="00CF422E">
        <w:rPr>
          <w:lang w:val="de-DE"/>
        </w:rPr>
        <w:t xml:space="preserve"> Explizitation, </w:t>
      </w:r>
      <w:r w:rsidRPr="00CF422E">
        <w:rPr>
          <w:lang w:val="de-DE"/>
        </w:rPr>
        <w:t xml:space="preserve">d.h. Explizitation, die als unabdingbare Folge der </w:t>
      </w:r>
      <w:r w:rsidR="000B1AD8" w:rsidRPr="00CF422E">
        <w:rPr>
          <w:lang w:val="de-DE"/>
        </w:rPr>
        <w:t>Übersetzung</w:t>
      </w:r>
      <w:r w:rsidRPr="00CF422E">
        <w:rPr>
          <w:lang w:val="de-DE"/>
        </w:rPr>
        <w:t xml:space="preserve"> stets vorhanden ist und </w:t>
      </w:r>
      <w:r w:rsidR="00E60F85" w:rsidRPr="00CF422E">
        <w:rPr>
          <w:lang w:val="de-DE"/>
        </w:rPr>
        <w:t xml:space="preserve">die durch den Übersetzungsprozess </w:t>
      </w:r>
      <w:r w:rsidRPr="00CF422E">
        <w:rPr>
          <w:lang w:val="de-DE"/>
        </w:rPr>
        <w:t xml:space="preserve">selbst </w:t>
      </w:r>
      <w:r w:rsidR="00E60F85" w:rsidRPr="00CF422E">
        <w:rPr>
          <w:lang w:val="de-DE"/>
        </w:rPr>
        <w:t xml:space="preserve">bedingt </w:t>
      </w:r>
      <w:r w:rsidRPr="00CF422E">
        <w:rPr>
          <w:lang w:val="de-DE"/>
        </w:rPr>
        <w:t>ist</w:t>
      </w:r>
      <w:r w:rsidR="00E60F85" w:rsidRPr="00CF422E">
        <w:rPr>
          <w:lang w:val="de-DE"/>
        </w:rPr>
        <w:t>.</w:t>
      </w:r>
      <w:r w:rsidRPr="00CF422E">
        <w:rPr>
          <w:rStyle w:val="Znakapoznpodarou"/>
          <w:lang w:val="de-DE"/>
        </w:rPr>
        <w:footnoteReference w:id="45"/>
      </w:r>
    </w:p>
    <w:p w14:paraId="72040694" w14:textId="51FC9F89" w:rsidR="009874D7" w:rsidRPr="00CF422E" w:rsidRDefault="00BE574F" w:rsidP="00FC72E4">
      <w:pPr>
        <w:jc w:val="both"/>
        <w:rPr>
          <w:lang w:val="de-DE"/>
        </w:rPr>
      </w:pPr>
      <w:r>
        <w:rPr>
          <w:lang w:val="de-DE"/>
        </w:rPr>
        <w:t>Man darf nicht die zentrale</w:t>
      </w:r>
      <w:r w:rsidR="009874D7" w:rsidRPr="00CF422E">
        <w:rPr>
          <w:lang w:val="de-DE"/>
        </w:rPr>
        <w:t xml:space="preserve"> Bedeutung des Kontextes vergessen, weil der Kontext und das Phänomen der Explizitation miteinander </w:t>
      </w:r>
      <w:r w:rsidR="008422E6" w:rsidRPr="00CF422E">
        <w:rPr>
          <w:lang w:val="de-DE"/>
        </w:rPr>
        <w:t xml:space="preserve">untrennbar </w:t>
      </w:r>
      <w:r w:rsidR="009874D7" w:rsidRPr="00CF422E">
        <w:rPr>
          <w:lang w:val="de-DE"/>
        </w:rPr>
        <w:t>zusammenhängen</w:t>
      </w:r>
      <w:r w:rsidR="008422E6" w:rsidRPr="00CF422E">
        <w:rPr>
          <w:lang w:val="de-DE"/>
        </w:rPr>
        <w:t>. Semantische Bedeutungen, die schon in dem Text explizit geäußert wurden, bleiben in dem Kontext präsent und deshalb ist es nicht mehr nötig, sie in dem folgenden Text noch einmal explizit hervorzuheben. Man unterscheidet zwischen dem s.g. verbalen Kontext, d.h. Informationen, die in dem Text stehen oder die aus der Textsi</w:t>
      </w:r>
      <w:r w:rsidR="00AA329F" w:rsidRPr="00CF422E">
        <w:rPr>
          <w:lang w:val="de-DE"/>
        </w:rPr>
        <w:t xml:space="preserve">tuation ableitbar sind, und dem </w:t>
      </w:r>
      <w:r w:rsidR="008422E6" w:rsidRPr="00CF422E">
        <w:rPr>
          <w:lang w:val="de-DE"/>
        </w:rPr>
        <w:t>s.g. non-verbalen oder auch pragmatischen Kontext, d.h. Weltwissen</w:t>
      </w:r>
      <w:r w:rsidR="007E53DF" w:rsidRPr="00CF422E">
        <w:rPr>
          <w:lang w:val="de-DE"/>
        </w:rPr>
        <w:t xml:space="preserve">. Diese gemeinsamen </w:t>
      </w:r>
      <w:r w:rsidR="00095F45" w:rsidRPr="00CF422E">
        <w:rPr>
          <w:lang w:val="de-DE"/>
        </w:rPr>
        <w:t>Kenntnisse des Autors, des Übersetzers und des Lesers</w:t>
      </w:r>
      <w:r w:rsidR="007E53DF" w:rsidRPr="00CF422E">
        <w:rPr>
          <w:lang w:val="de-DE"/>
        </w:rPr>
        <w:t xml:space="preserve"> können aus dem Text oder aus dem allgemeinen Wissen erworben werden</w:t>
      </w:r>
      <w:r w:rsidR="008422E6" w:rsidRPr="00CF422E">
        <w:rPr>
          <w:lang w:val="de-DE"/>
        </w:rPr>
        <w:t>.</w:t>
      </w:r>
      <w:r w:rsidR="00231B82" w:rsidRPr="00CF422E">
        <w:rPr>
          <w:lang w:val="de-DE"/>
        </w:rPr>
        <w:t xml:space="preserve"> Die Übersetzer sind sich </w:t>
      </w:r>
      <w:r w:rsidR="00A925B8" w:rsidRPr="00CF422E">
        <w:rPr>
          <w:lang w:val="de-DE"/>
        </w:rPr>
        <w:t>der Kenntnisse</w:t>
      </w:r>
      <w:r w:rsidR="00AF028C" w:rsidRPr="00CF422E">
        <w:rPr>
          <w:lang w:val="de-DE"/>
        </w:rPr>
        <w:t xml:space="preserve"> und </w:t>
      </w:r>
      <w:r>
        <w:rPr>
          <w:lang w:val="de-DE"/>
        </w:rPr>
        <w:t>des Informationsbedarfs</w:t>
      </w:r>
      <w:r w:rsidR="00AF028C" w:rsidRPr="00CF422E">
        <w:rPr>
          <w:lang w:val="de-DE"/>
        </w:rPr>
        <w:t xml:space="preserve"> der Ziell</w:t>
      </w:r>
      <w:r>
        <w:rPr>
          <w:lang w:val="de-DE"/>
        </w:rPr>
        <w:t>eser bewusst und sie passen</w:t>
      </w:r>
      <w:r w:rsidR="00231B82" w:rsidRPr="00CF422E">
        <w:rPr>
          <w:lang w:val="de-DE"/>
        </w:rPr>
        <w:t xml:space="preserve"> den Text dementsprechend an.</w:t>
      </w:r>
      <w:r w:rsidR="000B7A35" w:rsidRPr="00CF422E">
        <w:rPr>
          <w:lang w:val="de-DE"/>
        </w:rPr>
        <w:t xml:space="preserve"> Beispielsweise </w:t>
      </w:r>
      <w:r w:rsidR="00AF028C" w:rsidRPr="00CF422E">
        <w:rPr>
          <w:lang w:val="de-DE"/>
        </w:rPr>
        <w:t>können</w:t>
      </w:r>
      <w:r w:rsidR="000B7A35" w:rsidRPr="00CF422E">
        <w:rPr>
          <w:lang w:val="de-DE"/>
        </w:rPr>
        <w:t xml:space="preserve"> sich die Übersetzer für eine Explizitation im Fall eines kulturspezifischen Begriffs wie „Colours of Ostrava“</w:t>
      </w:r>
      <w:r w:rsidR="00AF028C" w:rsidRPr="00CF422E">
        <w:rPr>
          <w:lang w:val="de-DE"/>
        </w:rPr>
        <w:t xml:space="preserve"> entscheiden</w:t>
      </w:r>
      <w:r w:rsidR="000B7A35" w:rsidRPr="00CF422E">
        <w:rPr>
          <w:lang w:val="de-DE"/>
        </w:rPr>
        <w:t xml:space="preserve">, weil sie nach ihren Erfahrungen annehmen, dass </w:t>
      </w:r>
      <w:r w:rsidR="00AF028C" w:rsidRPr="00CF422E">
        <w:rPr>
          <w:lang w:val="de-DE"/>
        </w:rPr>
        <w:t xml:space="preserve">z. B. </w:t>
      </w:r>
      <w:r w:rsidR="000B7A35" w:rsidRPr="00CF422E">
        <w:rPr>
          <w:lang w:val="de-DE"/>
        </w:rPr>
        <w:t>die deutsche</w:t>
      </w:r>
      <w:r>
        <w:rPr>
          <w:lang w:val="de-DE"/>
        </w:rPr>
        <w:t>n</w:t>
      </w:r>
      <w:r w:rsidR="000B7A35" w:rsidRPr="00CF422E">
        <w:rPr>
          <w:lang w:val="de-DE"/>
        </w:rPr>
        <w:t xml:space="preserve"> Leser nicht im Sta</w:t>
      </w:r>
      <w:r>
        <w:rPr>
          <w:lang w:val="de-DE"/>
        </w:rPr>
        <w:t>nde sind zu wissen, dass es sich um</w:t>
      </w:r>
      <w:r w:rsidR="000B7A35" w:rsidRPr="00CF422E">
        <w:rPr>
          <w:lang w:val="de-DE"/>
        </w:rPr>
        <w:t xml:space="preserve"> ein großes, alljährliches </w:t>
      </w:r>
      <w:r w:rsidR="000B7A35" w:rsidRPr="00CF422E">
        <w:rPr>
          <w:lang w:val="de-DE"/>
        </w:rPr>
        <w:lastRenderedPageBreak/>
        <w:t xml:space="preserve">Festival in der schlesischen Stadt Ostrava </w:t>
      </w:r>
      <w:r>
        <w:rPr>
          <w:lang w:val="de-DE"/>
        </w:rPr>
        <w:t>handelt</w:t>
      </w:r>
      <w:r w:rsidR="000B7A35" w:rsidRPr="00CF422E">
        <w:rPr>
          <w:lang w:val="de-DE"/>
        </w:rPr>
        <w:t>.</w:t>
      </w:r>
      <w:r w:rsidR="004E7951" w:rsidRPr="00CF422E">
        <w:rPr>
          <w:lang w:val="de-DE"/>
        </w:rPr>
        <w:t xml:space="preserve"> Wenn aber derselbe Begriff ein paar Abschnitte später wieder erwähnt wird</w:t>
      </w:r>
      <w:r w:rsidR="00081D28" w:rsidRPr="00CF422E">
        <w:rPr>
          <w:lang w:val="de-DE"/>
        </w:rPr>
        <w:t xml:space="preserve">, entsteht </w:t>
      </w:r>
      <w:r>
        <w:rPr>
          <w:lang w:val="de-DE"/>
        </w:rPr>
        <w:t>keine Notwendigkeit ihn wieder</w:t>
      </w:r>
      <w:r w:rsidR="00081D28" w:rsidRPr="00CF422E">
        <w:rPr>
          <w:lang w:val="de-DE"/>
        </w:rPr>
        <w:t xml:space="preserve"> explizit zu erkl</w:t>
      </w:r>
      <w:r w:rsidR="00427DBD" w:rsidRPr="00CF422E">
        <w:rPr>
          <w:lang w:val="de-DE"/>
        </w:rPr>
        <w:t>ären. In diesem Fall</w:t>
      </w:r>
      <w:r>
        <w:rPr>
          <w:lang w:val="de-DE"/>
        </w:rPr>
        <w:t xml:space="preserve"> spricht man auch von der s.g. </w:t>
      </w:r>
      <w:r w:rsidRPr="00BE574F">
        <w:rPr>
          <w:lang w:val="de-DE"/>
        </w:rPr>
        <w:t>„context retrievability“ (gemeint ist die Möglichkeit, die kontextuell gebundenen Informationen aufzurufen)</w:t>
      </w:r>
      <w:r w:rsidR="00427DBD" w:rsidRPr="00BE574F">
        <w:rPr>
          <w:lang w:val="de-DE"/>
        </w:rPr>
        <w:t xml:space="preserve">, </w:t>
      </w:r>
      <w:r w:rsidR="00427DBD" w:rsidRPr="00CF422E">
        <w:rPr>
          <w:lang w:val="de-DE"/>
        </w:rPr>
        <w:t xml:space="preserve">d. h. die Information bleibt für eine bestimmte Zeit in dem Arbeitsgedächtnis des Lesers </w:t>
      </w:r>
      <w:r w:rsidR="00AA329F" w:rsidRPr="00CF422E">
        <w:rPr>
          <w:lang w:val="de-DE"/>
        </w:rPr>
        <w:t xml:space="preserve">gespeichert </w:t>
      </w:r>
      <w:r w:rsidR="00427DBD" w:rsidRPr="00CF422E">
        <w:rPr>
          <w:lang w:val="de-DE"/>
        </w:rPr>
        <w:t xml:space="preserve">und muss nicht unbedingt wieder explizit angeführt werden. </w:t>
      </w:r>
      <w:r w:rsidR="00081D28" w:rsidRPr="00CF422E">
        <w:rPr>
          <w:lang w:val="de-DE"/>
        </w:rPr>
        <w:t xml:space="preserve">Der Kontext ist dynamisch und der verbale </w:t>
      </w:r>
      <w:r w:rsidR="00427DBD" w:rsidRPr="00CF422E">
        <w:rPr>
          <w:lang w:val="de-DE"/>
        </w:rPr>
        <w:t xml:space="preserve">Kontext </w:t>
      </w:r>
      <w:r w:rsidR="00081D28" w:rsidRPr="00CF422E">
        <w:rPr>
          <w:lang w:val="de-DE"/>
        </w:rPr>
        <w:t>lässt sich von dem non-verbalen</w:t>
      </w:r>
      <w:r w:rsidR="0068295D" w:rsidRPr="00CF422E">
        <w:rPr>
          <w:lang w:val="de-DE"/>
        </w:rPr>
        <w:t xml:space="preserve"> Kontext nicht einfach trennen, weil d</w:t>
      </w:r>
      <w:r w:rsidR="00081D28" w:rsidRPr="00CF422E">
        <w:rPr>
          <w:lang w:val="de-DE"/>
        </w:rPr>
        <w:t xml:space="preserve">ie Informationen aus dem verbalen Kontext in den non-verbalen Kontext durchdringen und </w:t>
      </w:r>
      <w:r w:rsidR="0068295D" w:rsidRPr="00CF422E">
        <w:rPr>
          <w:lang w:val="de-DE"/>
        </w:rPr>
        <w:t>beide diese</w:t>
      </w:r>
      <w:r w:rsidR="00081D28" w:rsidRPr="00CF422E">
        <w:rPr>
          <w:lang w:val="de-DE"/>
        </w:rPr>
        <w:t xml:space="preserve"> Kontexttypen durch den Fortgang im Text ständig bereichert</w:t>
      </w:r>
      <w:r w:rsidR="0068295D" w:rsidRPr="00CF422E">
        <w:rPr>
          <w:lang w:val="de-DE"/>
        </w:rPr>
        <w:t xml:space="preserve"> werden</w:t>
      </w:r>
      <w:r w:rsidR="00081D28" w:rsidRPr="00CF422E">
        <w:rPr>
          <w:lang w:val="de-DE"/>
        </w:rPr>
        <w:t>.</w:t>
      </w:r>
      <w:r w:rsidR="00FB61D1" w:rsidRPr="00CF422E">
        <w:rPr>
          <w:lang w:val="de-DE"/>
        </w:rPr>
        <w:t xml:space="preserve"> Aus </w:t>
      </w:r>
      <w:r>
        <w:rPr>
          <w:lang w:val="de-DE"/>
        </w:rPr>
        <w:t xml:space="preserve">den </w:t>
      </w:r>
      <w:r w:rsidR="00FB61D1" w:rsidRPr="00CF422E">
        <w:rPr>
          <w:lang w:val="de-DE"/>
        </w:rPr>
        <w:t>oben genannten Gründen kann Explizitation nicht ohne die Berücksichtigung des Kontextes bewertet werden.</w:t>
      </w:r>
      <w:r w:rsidR="00887B90" w:rsidRPr="00CF422E">
        <w:rPr>
          <w:rStyle w:val="Znakapoznpodarou"/>
          <w:lang w:val="de-DE"/>
        </w:rPr>
        <w:footnoteReference w:id="46"/>
      </w:r>
      <w:r w:rsidR="00FB61D1" w:rsidRPr="00CF422E">
        <w:rPr>
          <w:lang w:val="de-DE"/>
        </w:rPr>
        <w:t xml:space="preserve"> </w:t>
      </w:r>
    </w:p>
    <w:p w14:paraId="3073EDF1" w14:textId="081DDDBB" w:rsidR="0068295D" w:rsidRPr="00CF422E" w:rsidRDefault="008E0C7F" w:rsidP="00FC72E4">
      <w:pPr>
        <w:jc w:val="both"/>
        <w:rPr>
          <w:lang w:val="de-DE"/>
        </w:rPr>
      </w:pPr>
      <w:r w:rsidRPr="00CF422E">
        <w:rPr>
          <w:lang w:val="de-DE"/>
        </w:rPr>
        <w:t xml:space="preserve">In meiner Arbeit </w:t>
      </w:r>
      <w:r w:rsidR="00BE574F">
        <w:rPr>
          <w:lang w:val="de-DE"/>
        </w:rPr>
        <w:t xml:space="preserve">gehe ich davon aus, dass die </w:t>
      </w:r>
      <w:r w:rsidRPr="00CF422E">
        <w:rPr>
          <w:lang w:val="de-DE"/>
        </w:rPr>
        <w:t xml:space="preserve">Äquivalenz </w:t>
      </w:r>
      <w:r w:rsidR="00BE574F">
        <w:rPr>
          <w:lang w:val="de-DE"/>
        </w:rPr>
        <w:t xml:space="preserve">ein grundlegendes Prinzip der Übersetzungsarbeit und </w:t>
      </w:r>
      <w:r w:rsidR="00871817">
        <w:rPr>
          <w:lang w:val="de-DE"/>
        </w:rPr>
        <w:t>-</w:t>
      </w:r>
      <w:r w:rsidR="00BE574F">
        <w:rPr>
          <w:lang w:val="de-DE"/>
        </w:rPr>
        <w:t xml:space="preserve">analyse ist. </w:t>
      </w:r>
      <w:r w:rsidR="00C67938" w:rsidRPr="00CF422E">
        <w:rPr>
          <w:lang w:val="de-DE"/>
        </w:rPr>
        <w:t>Äquivalenz ist der zentrale Begriff der Übersetzungswisse</w:t>
      </w:r>
      <w:r w:rsidR="00756A81">
        <w:rPr>
          <w:lang w:val="de-DE"/>
        </w:rPr>
        <w:t xml:space="preserve">nschaft, den verschiedene Linguisten und linguistische Schulen unterschiedlich definieren. </w:t>
      </w:r>
      <w:r w:rsidR="00C67938" w:rsidRPr="00CF422E">
        <w:rPr>
          <w:lang w:val="de-DE"/>
        </w:rPr>
        <w:t>Mit diesem Phänomen, das keineswegs unproblematisc</w:t>
      </w:r>
      <w:r w:rsidR="00756A81">
        <w:rPr>
          <w:lang w:val="de-DE"/>
        </w:rPr>
        <w:t xml:space="preserve">h ist, beschäftigten sich </w:t>
      </w:r>
      <w:r w:rsidR="00C67938" w:rsidRPr="00CF422E">
        <w:rPr>
          <w:lang w:val="de-DE"/>
        </w:rPr>
        <w:t>Linguisten wie Albrecht Neubert, Otto K</w:t>
      </w:r>
      <w:r w:rsidR="0066615A" w:rsidRPr="00CF422E">
        <w:rPr>
          <w:lang w:val="de-DE"/>
        </w:rPr>
        <w:t xml:space="preserve">ade, </w:t>
      </w:r>
      <w:r w:rsidR="00C67938" w:rsidRPr="00CF422E">
        <w:rPr>
          <w:lang w:val="de-DE"/>
        </w:rPr>
        <w:t xml:space="preserve">Werner Koller oder Eugene Nida. </w:t>
      </w:r>
      <w:r w:rsidR="00C370D1" w:rsidRPr="00CF422E">
        <w:rPr>
          <w:lang w:val="de-DE"/>
        </w:rPr>
        <w:t xml:space="preserve">Nach Andrew Chesterman existieren drei </w:t>
      </w:r>
      <w:r w:rsidR="00871817" w:rsidRPr="00CF422E">
        <w:rPr>
          <w:lang w:val="de-DE"/>
        </w:rPr>
        <w:t>Auffassungen der Äquivalenz,</w:t>
      </w:r>
      <w:r w:rsidR="00C370D1" w:rsidRPr="00CF422E">
        <w:rPr>
          <w:lang w:val="de-DE"/>
        </w:rPr>
        <w:t xml:space="preserve"> und zwar </w:t>
      </w:r>
      <w:r w:rsidR="00AF3635">
        <w:rPr>
          <w:lang w:val="de-DE"/>
        </w:rPr>
        <w:t xml:space="preserve">taxonomische, relativistische und </w:t>
      </w:r>
      <w:r w:rsidR="00C370D1" w:rsidRPr="00CF422E">
        <w:rPr>
          <w:lang w:val="de-DE"/>
        </w:rPr>
        <w:t>„equative“</w:t>
      </w:r>
      <w:r w:rsidR="00AF3635">
        <w:rPr>
          <w:lang w:val="de-DE"/>
        </w:rPr>
        <w:t xml:space="preserve"> (bei diesem Begriff handelt es sich um einen Terminus, der in der Sprachwissenschaft die Identität zwischen zwei Elementen impliziert).</w:t>
      </w:r>
      <w:r w:rsidR="00A7531A" w:rsidRPr="00CF422E">
        <w:rPr>
          <w:lang w:val="de-DE"/>
        </w:rPr>
        <w:t xml:space="preserve"> </w:t>
      </w:r>
    </w:p>
    <w:p w14:paraId="558A8D09" w14:textId="150842F5" w:rsidR="0068295D" w:rsidRPr="00CF422E" w:rsidRDefault="00A7531A" w:rsidP="00FC72E4">
      <w:pPr>
        <w:jc w:val="both"/>
        <w:rPr>
          <w:lang w:val="de-DE"/>
        </w:rPr>
      </w:pPr>
      <w:r w:rsidRPr="00CF422E">
        <w:rPr>
          <w:lang w:val="de-DE"/>
        </w:rPr>
        <w:t>Nach der „equative</w:t>
      </w:r>
      <w:r w:rsidR="00AF3635">
        <w:rPr>
          <w:lang w:val="de-DE"/>
        </w:rPr>
        <w:t>n</w:t>
      </w:r>
      <w:r w:rsidRPr="00CF422E">
        <w:rPr>
          <w:lang w:val="de-DE"/>
        </w:rPr>
        <w:t xml:space="preserve">“ Auffassung wird ein Wort entweder als Äquivalent </w:t>
      </w:r>
      <w:r w:rsidR="00871817">
        <w:rPr>
          <w:lang w:val="de-DE"/>
        </w:rPr>
        <w:t xml:space="preserve">oder als Non-Äquivalent </w:t>
      </w:r>
      <w:r w:rsidRPr="00CF422E">
        <w:rPr>
          <w:lang w:val="de-DE"/>
        </w:rPr>
        <w:t>des ausgangssprachlichen Wortes bewertet</w:t>
      </w:r>
      <w:r w:rsidR="00871817">
        <w:rPr>
          <w:lang w:val="de-DE"/>
        </w:rPr>
        <w:t xml:space="preserve">. </w:t>
      </w:r>
      <w:r w:rsidR="00AF3635">
        <w:rPr>
          <w:lang w:val="de-DE"/>
        </w:rPr>
        <w:t>Man betrachtet den</w:t>
      </w:r>
      <w:r w:rsidRPr="00CF422E">
        <w:rPr>
          <w:lang w:val="de-DE"/>
        </w:rPr>
        <w:t xml:space="preserve"> Übersetzungsprozess nur als einen Austausch eines sprachlichen Materials für einen anderen, als eine Überführung </w:t>
      </w:r>
      <w:r w:rsidR="004A068A" w:rsidRPr="00CF422E">
        <w:rPr>
          <w:lang w:val="de-DE"/>
        </w:rPr>
        <w:t xml:space="preserve">der sprachlichen </w:t>
      </w:r>
      <w:r w:rsidR="0068295D" w:rsidRPr="00CF422E">
        <w:rPr>
          <w:lang w:val="de-DE"/>
        </w:rPr>
        <w:t>Zeichen</w:t>
      </w:r>
      <w:r w:rsidR="004A068A" w:rsidRPr="00CF422E">
        <w:rPr>
          <w:lang w:val="de-DE"/>
        </w:rPr>
        <w:t xml:space="preserve"> einer Sprache in sprachliche Zeichen einer anderen Sprache. </w:t>
      </w:r>
    </w:p>
    <w:p w14:paraId="6A394A9F" w14:textId="70DA8990" w:rsidR="0068295D" w:rsidRPr="00CF422E" w:rsidRDefault="00A7531A" w:rsidP="00FC72E4">
      <w:pPr>
        <w:jc w:val="both"/>
        <w:rPr>
          <w:lang w:val="de-DE"/>
        </w:rPr>
      </w:pPr>
      <w:r w:rsidRPr="00CF422E">
        <w:rPr>
          <w:lang w:val="de-DE"/>
        </w:rPr>
        <w:t xml:space="preserve">Nach der taxonomischen Auffassung wird Äquivalenz in unterschiedlichen Typen unterteilt und nach </w:t>
      </w:r>
      <w:r w:rsidR="004A068A" w:rsidRPr="00CF422E">
        <w:rPr>
          <w:lang w:val="de-DE"/>
        </w:rPr>
        <w:t>verschiedenartigen</w:t>
      </w:r>
      <w:r w:rsidRPr="00CF422E">
        <w:rPr>
          <w:lang w:val="de-DE"/>
        </w:rPr>
        <w:t xml:space="preserve"> Kriterien bewertet. Man </w:t>
      </w:r>
      <w:r w:rsidR="004A068A" w:rsidRPr="00CF422E">
        <w:rPr>
          <w:lang w:val="de-DE"/>
        </w:rPr>
        <w:t>betrachtet dieses Phänomen nicht als</w:t>
      </w:r>
      <w:r w:rsidR="00AF3635">
        <w:rPr>
          <w:lang w:val="de-DE"/>
        </w:rPr>
        <w:t xml:space="preserve"> einen rein linguistischen </w:t>
      </w:r>
      <w:r w:rsidR="004A068A" w:rsidRPr="00CF422E">
        <w:rPr>
          <w:lang w:val="de-DE"/>
        </w:rPr>
        <w:t>Vorgang, sondern als ein</w:t>
      </w:r>
      <w:r w:rsidR="00AF3635">
        <w:rPr>
          <w:lang w:val="de-DE"/>
        </w:rPr>
        <w:t>en</w:t>
      </w:r>
      <w:r w:rsidR="004A068A" w:rsidRPr="00CF422E">
        <w:rPr>
          <w:lang w:val="de-DE"/>
        </w:rPr>
        <w:t xml:space="preserve"> Kommunikationsprozess und deshalb </w:t>
      </w:r>
      <w:r w:rsidR="00756A81">
        <w:rPr>
          <w:lang w:val="de-DE"/>
        </w:rPr>
        <w:t xml:space="preserve">bemüht </w:t>
      </w:r>
      <w:r w:rsidR="004A068A" w:rsidRPr="00CF422E">
        <w:rPr>
          <w:lang w:val="de-DE"/>
        </w:rPr>
        <w:t xml:space="preserve">man </w:t>
      </w:r>
      <w:r w:rsidR="00756A81">
        <w:rPr>
          <w:lang w:val="de-DE"/>
        </w:rPr>
        <w:t xml:space="preserve">sich </w:t>
      </w:r>
      <w:r w:rsidR="004A068A" w:rsidRPr="00CF422E">
        <w:rPr>
          <w:lang w:val="de-DE"/>
        </w:rPr>
        <w:t xml:space="preserve">vor allem </w:t>
      </w:r>
      <w:r w:rsidRPr="00CF422E">
        <w:rPr>
          <w:lang w:val="de-DE"/>
        </w:rPr>
        <w:t xml:space="preserve">darum, </w:t>
      </w:r>
      <w:r w:rsidR="004A068A" w:rsidRPr="00CF422E">
        <w:rPr>
          <w:lang w:val="de-DE"/>
        </w:rPr>
        <w:t xml:space="preserve">mit dem </w:t>
      </w:r>
      <w:r w:rsidRPr="00CF422E">
        <w:rPr>
          <w:lang w:val="de-DE"/>
        </w:rPr>
        <w:t>zielsprachliche</w:t>
      </w:r>
      <w:r w:rsidR="004A068A" w:rsidRPr="00CF422E">
        <w:rPr>
          <w:lang w:val="de-DE"/>
        </w:rPr>
        <w:t>n</w:t>
      </w:r>
      <w:r w:rsidRPr="00CF422E">
        <w:rPr>
          <w:lang w:val="de-DE"/>
        </w:rPr>
        <w:t xml:space="preserve"> Wort die gleiche</w:t>
      </w:r>
      <w:r w:rsidR="00A925B8">
        <w:rPr>
          <w:lang w:val="de-DE"/>
        </w:rPr>
        <w:t>n</w:t>
      </w:r>
      <w:r w:rsidRPr="00CF422E">
        <w:rPr>
          <w:lang w:val="de-DE"/>
        </w:rPr>
        <w:t xml:space="preserve"> Reaktionen und </w:t>
      </w:r>
      <w:r w:rsidR="004A068A" w:rsidRPr="00CF422E">
        <w:rPr>
          <w:lang w:val="de-DE"/>
        </w:rPr>
        <w:t xml:space="preserve">Assoziationen bei dem Zielleser </w:t>
      </w:r>
      <w:r w:rsidR="004A068A" w:rsidRPr="00CF422E">
        <w:rPr>
          <w:lang w:val="de-DE"/>
        </w:rPr>
        <w:lastRenderedPageBreak/>
        <w:t xml:space="preserve">hervorzurufen. Mit diesem Konzept beschäftigte sich vor allem der amerikanische Linguist Eugene Nida, der auch die Theorie der dynamischen Äquivalenz entwickelte. </w:t>
      </w:r>
    </w:p>
    <w:p w14:paraId="7BEBF3F5" w14:textId="67C16D74" w:rsidR="0068295D" w:rsidRPr="00CF422E" w:rsidRDefault="004A068A" w:rsidP="00FC72E4">
      <w:pPr>
        <w:jc w:val="both"/>
        <w:rPr>
          <w:lang w:val="de-DE"/>
        </w:rPr>
      </w:pPr>
      <w:r w:rsidRPr="00CF422E">
        <w:rPr>
          <w:lang w:val="de-DE"/>
        </w:rPr>
        <w:t>Nach der relativistischen Auffassung bewegt s</w:t>
      </w:r>
      <w:r w:rsidR="0068295D" w:rsidRPr="00CF422E">
        <w:rPr>
          <w:lang w:val="de-DE"/>
        </w:rPr>
        <w:t>ich der</w:t>
      </w:r>
      <w:r w:rsidRPr="00CF422E">
        <w:rPr>
          <w:lang w:val="de-DE"/>
        </w:rPr>
        <w:t xml:space="preserve"> Fokus </w:t>
      </w:r>
      <w:r w:rsidR="0068295D" w:rsidRPr="00CF422E">
        <w:rPr>
          <w:lang w:val="de-DE"/>
        </w:rPr>
        <w:t xml:space="preserve">zu </w:t>
      </w:r>
      <w:r w:rsidRPr="00CF422E">
        <w:rPr>
          <w:lang w:val="de-DE"/>
        </w:rPr>
        <w:t xml:space="preserve">dem Zieltext und </w:t>
      </w:r>
      <w:r w:rsidR="00756A81">
        <w:rPr>
          <w:lang w:val="de-DE"/>
        </w:rPr>
        <w:t xml:space="preserve">der </w:t>
      </w:r>
      <w:r w:rsidRPr="00CF422E">
        <w:rPr>
          <w:lang w:val="de-DE"/>
        </w:rPr>
        <w:t>Zielkul</w:t>
      </w:r>
      <w:r w:rsidR="00756A81">
        <w:rPr>
          <w:lang w:val="de-DE"/>
        </w:rPr>
        <w:t xml:space="preserve">tur. Zu dieser Auffassung bekennt </w:t>
      </w:r>
      <w:r w:rsidR="004A41E5">
        <w:rPr>
          <w:lang w:val="de-DE"/>
        </w:rPr>
        <w:t xml:space="preserve">sich </w:t>
      </w:r>
      <w:r w:rsidR="004A41E5" w:rsidRPr="00CF422E">
        <w:rPr>
          <w:lang w:val="de-DE"/>
        </w:rPr>
        <w:t>zum</w:t>
      </w:r>
      <w:r w:rsidRPr="00CF422E">
        <w:rPr>
          <w:lang w:val="de-DE"/>
        </w:rPr>
        <w:t xml:space="preserve"> Beispiel die Polysystemtheorie, die in den 70er Jahren von dem israelischen Wissenschaftler Even-Zohar entwickelt wurde</w:t>
      </w:r>
      <w:r w:rsidR="00756A81">
        <w:rPr>
          <w:lang w:val="de-DE"/>
        </w:rPr>
        <w:t xml:space="preserve">. </w:t>
      </w:r>
      <w:r w:rsidR="004A41E5">
        <w:rPr>
          <w:lang w:val="de-DE"/>
        </w:rPr>
        <w:t>Sein</w:t>
      </w:r>
      <w:r w:rsidR="00CB669F" w:rsidRPr="00CF422E">
        <w:rPr>
          <w:lang w:val="de-DE"/>
        </w:rPr>
        <w:t xml:space="preserve"> Nachfolger Gideon Toury </w:t>
      </w:r>
      <w:r w:rsidR="00756A81">
        <w:rPr>
          <w:lang w:val="de-DE"/>
        </w:rPr>
        <w:t>gelangte zur Einstellung, dass das entscheidende Kriterium</w:t>
      </w:r>
      <w:r w:rsidR="00CB669F" w:rsidRPr="00CF422E">
        <w:rPr>
          <w:lang w:val="de-DE"/>
        </w:rPr>
        <w:t xml:space="preserve"> beim Übers</w:t>
      </w:r>
      <w:r w:rsidR="00756A81">
        <w:rPr>
          <w:lang w:val="de-DE"/>
        </w:rPr>
        <w:t>etzen die Zielkultur ist, in der die</w:t>
      </w:r>
      <w:r w:rsidR="00CB669F" w:rsidRPr="00CF422E">
        <w:rPr>
          <w:lang w:val="de-DE"/>
        </w:rPr>
        <w:t xml:space="preserve"> Übersetzung rezipiert wird und dass die Vergleiche des Originals und </w:t>
      </w:r>
      <w:r w:rsidR="00756A81">
        <w:rPr>
          <w:lang w:val="de-DE"/>
        </w:rPr>
        <w:t xml:space="preserve">der </w:t>
      </w:r>
      <w:r w:rsidR="00CB669F" w:rsidRPr="00CF422E">
        <w:rPr>
          <w:lang w:val="de-DE"/>
        </w:rPr>
        <w:t xml:space="preserve">Übersetzung nicht wichtig sind, weil diese zu unterschiedlichen Systemen gehören. Die pragmatische Wende in den 80er Jahren hat auch die Skopostheorie eingeleitet, die betont, dass für eine Übersetzung ihr Skopos, also Zweck, am wichtigsten ist, weil dieser auch die Kohärenz zwischen dem Ausgangstext und dem Zieltext bestimmt. Nach </w:t>
      </w:r>
      <w:r w:rsidR="00756A81">
        <w:rPr>
          <w:lang w:val="de-DE"/>
        </w:rPr>
        <w:t>den skoposorientierten An</w:t>
      </w:r>
      <w:r w:rsidR="00CB669F" w:rsidRPr="00CF422E">
        <w:rPr>
          <w:lang w:val="de-DE"/>
        </w:rPr>
        <w:t>sätze</w:t>
      </w:r>
      <w:r w:rsidR="0068295D" w:rsidRPr="00CF422E">
        <w:rPr>
          <w:lang w:val="de-DE"/>
        </w:rPr>
        <w:t>n</w:t>
      </w:r>
      <w:r w:rsidR="00CB669F" w:rsidRPr="00CF422E">
        <w:rPr>
          <w:lang w:val="de-DE"/>
        </w:rPr>
        <w:t xml:space="preserve"> ist eine Übersetzung </w:t>
      </w:r>
      <w:r w:rsidR="0068295D" w:rsidRPr="00CF422E">
        <w:rPr>
          <w:lang w:val="de-DE"/>
        </w:rPr>
        <w:t xml:space="preserve">dann </w:t>
      </w:r>
      <w:r w:rsidR="00CB669F" w:rsidRPr="00CF422E">
        <w:rPr>
          <w:lang w:val="de-DE"/>
        </w:rPr>
        <w:t>äquivalent, wenn sie in der jeweiligen Kultur die gleiche kommunikative Funktion erfüllt. Es lässt sich also allgemein sagen, dass für die relativistische Auffassung die Funktion des Zieltextes in der Zielkultur entscheidend ist.</w:t>
      </w:r>
      <w:r w:rsidR="00461CA3" w:rsidRPr="00CF422E">
        <w:rPr>
          <w:lang w:val="de-DE"/>
        </w:rPr>
        <w:t xml:space="preserve"> </w:t>
      </w:r>
    </w:p>
    <w:p w14:paraId="1D71F206" w14:textId="0290ED43" w:rsidR="008E0C7F" w:rsidRPr="00CF422E" w:rsidRDefault="00461CA3" w:rsidP="00FC72E4">
      <w:pPr>
        <w:jc w:val="both"/>
        <w:rPr>
          <w:lang w:val="de-DE"/>
        </w:rPr>
      </w:pPr>
      <w:r w:rsidRPr="00CF422E">
        <w:rPr>
          <w:lang w:val="de-DE"/>
        </w:rPr>
        <w:t xml:space="preserve">Im Zusammenhang mit den Prozessen der Explizitation arbeitet man sowohl mit der funktionalistischen </w:t>
      </w:r>
      <w:r w:rsidR="00A925B8" w:rsidRPr="00CF422E">
        <w:rPr>
          <w:lang w:val="de-DE"/>
        </w:rPr>
        <w:t>Äquivalenz</w:t>
      </w:r>
      <w:r w:rsidR="004A41E5">
        <w:rPr>
          <w:lang w:val="de-DE"/>
        </w:rPr>
        <w:t>,</w:t>
      </w:r>
      <w:r w:rsidRPr="00CF422E">
        <w:rPr>
          <w:lang w:val="de-DE"/>
        </w:rPr>
        <w:t xml:space="preserve"> als auch mit der relativistischen. Nach der relativistischen Auffassung kommt es während des Translationsprozesses zu einer Verschiebung</w:t>
      </w:r>
      <w:r w:rsidR="00F15DD6">
        <w:rPr>
          <w:lang w:val="de-DE"/>
        </w:rPr>
        <w:t>, was aber nicht die Adäquatheit</w:t>
      </w:r>
      <w:r w:rsidRPr="00CF422E">
        <w:rPr>
          <w:lang w:val="de-DE"/>
        </w:rPr>
        <w:t xml:space="preserve"> der Übersetzung</w:t>
      </w:r>
      <w:r w:rsidR="00F15DD6">
        <w:rPr>
          <w:lang w:val="de-DE"/>
        </w:rPr>
        <w:t xml:space="preserve"> beeinträchtigen muss</w:t>
      </w:r>
      <w:r w:rsidRPr="00CF422E">
        <w:rPr>
          <w:lang w:val="de-DE"/>
        </w:rPr>
        <w:t>.</w:t>
      </w:r>
      <w:r w:rsidR="001D7591" w:rsidRPr="00CF422E">
        <w:rPr>
          <w:lang w:val="de-DE"/>
        </w:rPr>
        <w:t xml:space="preserve"> In Bezug auf die Explizitation und Implizitation muss man in Erwägung ziehen, dass zwischen den jeweiligen Sprachpaaren, </w:t>
      </w:r>
      <w:r w:rsidR="0068295D" w:rsidRPr="00CF422E">
        <w:rPr>
          <w:lang w:val="de-DE"/>
        </w:rPr>
        <w:t>z. B.</w:t>
      </w:r>
      <w:r w:rsidR="001D7591" w:rsidRPr="00CF422E">
        <w:rPr>
          <w:lang w:val="de-DE"/>
        </w:rPr>
        <w:t xml:space="preserve"> Tschechisch und Deutsch, ein Maß der Explizitation unausweichlich ist, </w:t>
      </w:r>
      <w:r w:rsidR="0068295D" w:rsidRPr="00CF422E">
        <w:rPr>
          <w:lang w:val="de-DE"/>
        </w:rPr>
        <w:t>in diesem Fall z. B.</w:t>
      </w:r>
      <w:r w:rsidR="001D7591" w:rsidRPr="00CF422E">
        <w:rPr>
          <w:lang w:val="de-DE"/>
        </w:rPr>
        <w:t xml:space="preserve"> die explizite Äußerung des Genus </w:t>
      </w:r>
      <w:r w:rsidR="00F15DD6">
        <w:rPr>
          <w:lang w:val="de-DE"/>
        </w:rPr>
        <w:t>in der tschechischen Sprache in der</w:t>
      </w:r>
      <w:r w:rsidR="00D5497F" w:rsidRPr="00CF422E">
        <w:rPr>
          <w:lang w:val="de-DE"/>
        </w:rPr>
        <w:t xml:space="preserve"> 1. Person </w:t>
      </w:r>
      <w:r w:rsidR="00F15DD6">
        <w:rPr>
          <w:lang w:val="de-DE"/>
        </w:rPr>
        <w:t xml:space="preserve">der Vergangenheitsform </w:t>
      </w:r>
      <w:r w:rsidR="001D7591" w:rsidRPr="00CF422E">
        <w:rPr>
          <w:lang w:val="de-DE"/>
        </w:rPr>
        <w:t>bei Ko</w:t>
      </w:r>
      <w:r w:rsidR="00F15DD6">
        <w:rPr>
          <w:lang w:val="de-DE"/>
        </w:rPr>
        <w:t>njugation des Verbes (zpíval jsem/ zpívala jsem)</w:t>
      </w:r>
      <w:r w:rsidR="001D7591" w:rsidRPr="00CF422E">
        <w:rPr>
          <w:lang w:val="de-DE"/>
        </w:rPr>
        <w:t xml:space="preserve">, was aber völlig äquivalente </w:t>
      </w:r>
      <w:r w:rsidR="00D5497F" w:rsidRPr="00CF422E">
        <w:rPr>
          <w:lang w:val="de-DE"/>
        </w:rPr>
        <w:t xml:space="preserve">Übersetzung des deutschen Verbes ohne grammatikalischen Genus </w:t>
      </w:r>
      <w:r w:rsidR="00F15DD6">
        <w:rPr>
          <w:lang w:val="de-DE"/>
        </w:rPr>
        <w:t xml:space="preserve">(ich habe gesungen) </w:t>
      </w:r>
      <w:r w:rsidR="00D5497F" w:rsidRPr="00CF422E">
        <w:rPr>
          <w:lang w:val="de-DE"/>
        </w:rPr>
        <w:t>ist.</w:t>
      </w:r>
      <w:r w:rsidR="00226FCF">
        <w:rPr>
          <w:rStyle w:val="Znakapoznpodarou"/>
          <w:lang w:val="de-DE"/>
        </w:rPr>
        <w:footnoteReference w:id="47"/>
      </w:r>
    </w:p>
    <w:p w14:paraId="7905D1C1" w14:textId="2DE4996C" w:rsidR="00953E6B" w:rsidRDefault="004E0DF4" w:rsidP="00FC72E4">
      <w:pPr>
        <w:jc w:val="both"/>
        <w:rPr>
          <w:lang w:val="de-DE"/>
        </w:rPr>
      </w:pPr>
      <w:r w:rsidRPr="00CF422E">
        <w:rPr>
          <w:lang w:val="de-DE"/>
        </w:rPr>
        <w:t xml:space="preserve">Nach der theoretischen Einleitung, in der ich mich der Erläuterung des Phänomens Explizitation auch im Zusammenhang mit anderen problematischen Bereichen </w:t>
      </w:r>
      <w:r w:rsidRPr="00CF422E">
        <w:rPr>
          <w:lang w:val="de-DE"/>
        </w:rPr>
        <w:lastRenderedPageBreak/>
        <w:t>widmete, werde ich mich in dem folgenden Kapitel mit dem praktischen Teil meiner Arbeit beschäftigen.</w:t>
      </w:r>
    </w:p>
    <w:p w14:paraId="7224BEC8" w14:textId="77777777" w:rsidR="00226FCF" w:rsidRPr="00CF422E" w:rsidRDefault="00226FCF" w:rsidP="00FC72E4">
      <w:pPr>
        <w:jc w:val="both"/>
        <w:rPr>
          <w:lang w:val="de-DE"/>
        </w:rPr>
      </w:pPr>
    </w:p>
    <w:p w14:paraId="12AEE6BF" w14:textId="2DC621C7" w:rsidR="00D9415E" w:rsidRPr="00CF422E" w:rsidRDefault="008610CD" w:rsidP="00FC72E4">
      <w:pPr>
        <w:pStyle w:val="Nadpis2"/>
        <w:numPr>
          <w:ilvl w:val="1"/>
          <w:numId w:val="5"/>
        </w:numPr>
        <w:rPr>
          <w:lang w:val="de-DE"/>
        </w:rPr>
      </w:pPr>
      <w:r>
        <w:rPr>
          <w:lang w:val="de-DE"/>
        </w:rPr>
        <w:t xml:space="preserve"> </w:t>
      </w:r>
      <w:bookmarkStart w:id="18" w:name="_Toc16422406"/>
      <w:r w:rsidR="00953E6B" w:rsidRPr="00CF422E">
        <w:rPr>
          <w:lang w:val="de-DE"/>
        </w:rPr>
        <w:t>Analyse</w:t>
      </w:r>
      <w:bookmarkEnd w:id="18"/>
    </w:p>
    <w:p w14:paraId="7311E9C3" w14:textId="4F450C81" w:rsidR="00953E6B" w:rsidRDefault="003D6B37" w:rsidP="00FC72E4">
      <w:pPr>
        <w:jc w:val="both"/>
        <w:rPr>
          <w:lang w:val="de-DE"/>
        </w:rPr>
      </w:pPr>
      <w:r>
        <w:rPr>
          <w:lang w:val="de-DE"/>
        </w:rPr>
        <w:t>In d</w:t>
      </w:r>
      <w:r w:rsidR="00EE70A8" w:rsidRPr="00CF422E">
        <w:rPr>
          <w:lang w:val="de-DE"/>
        </w:rPr>
        <w:t>em praktischen Teil m</w:t>
      </w:r>
      <w:r w:rsidR="00D92598">
        <w:rPr>
          <w:lang w:val="de-DE"/>
        </w:rPr>
        <w:t xml:space="preserve">einer Arbeit werde ich mich mit </w:t>
      </w:r>
      <w:r w:rsidR="00C9646F">
        <w:rPr>
          <w:lang w:val="de-DE"/>
        </w:rPr>
        <w:t xml:space="preserve">der </w:t>
      </w:r>
      <w:r w:rsidR="00D92598" w:rsidRPr="00CF422E">
        <w:rPr>
          <w:lang w:val="de-DE"/>
        </w:rPr>
        <w:t xml:space="preserve">Explizitation, beziehungsweise der Implizitation, in den Übersetzungen der Erzählung </w:t>
      </w:r>
      <w:r w:rsidR="00D92598" w:rsidRPr="000E09B0">
        <w:rPr>
          <w:i/>
          <w:iCs/>
          <w:lang w:val="de-DE"/>
        </w:rPr>
        <w:t>„Ein Mann und eine Magd“</w:t>
      </w:r>
      <w:r w:rsidR="00D92598" w:rsidRPr="00CF422E">
        <w:rPr>
          <w:lang w:val="de-DE"/>
        </w:rPr>
        <w:t xml:space="preserve"> beschäftigen. </w:t>
      </w:r>
      <w:r w:rsidR="00D92598">
        <w:rPr>
          <w:lang w:val="de-DE"/>
        </w:rPr>
        <w:t xml:space="preserve">Ich werde mit den Methoden sowohl </w:t>
      </w:r>
      <w:r w:rsidR="00562951" w:rsidRPr="00CF422E">
        <w:rPr>
          <w:lang w:val="de-DE"/>
        </w:rPr>
        <w:t xml:space="preserve">der </w:t>
      </w:r>
      <w:r w:rsidR="00EE70A8" w:rsidRPr="00CF422E">
        <w:rPr>
          <w:lang w:val="de-DE"/>
        </w:rPr>
        <w:t xml:space="preserve">qualitativen </w:t>
      </w:r>
      <w:r w:rsidR="00D92598">
        <w:rPr>
          <w:lang w:val="de-DE"/>
        </w:rPr>
        <w:t xml:space="preserve">als auch </w:t>
      </w:r>
      <w:r w:rsidR="00E26AB3">
        <w:rPr>
          <w:lang w:val="de-DE"/>
        </w:rPr>
        <w:t xml:space="preserve">der quantitativen </w:t>
      </w:r>
      <w:r w:rsidR="00EE70A8" w:rsidRPr="00CF422E">
        <w:rPr>
          <w:lang w:val="de-DE"/>
        </w:rPr>
        <w:t xml:space="preserve">Analyse </w:t>
      </w:r>
      <w:r w:rsidR="00D92598">
        <w:rPr>
          <w:lang w:val="de-DE"/>
        </w:rPr>
        <w:t>arbeiten</w:t>
      </w:r>
      <w:r w:rsidR="00B42BE9">
        <w:rPr>
          <w:lang w:val="de-DE"/>
        </w:rPr>
        <w:t xml:space="preserve">. </w:t>
      </w:r>
      <w:r w:rsidR="00EE70A8" w:rsidRPr="00CF422E">
        <w:rPr>
          <w:lang w:val="de-DE"/>
        </w:rPr>
        <w:t xml:space="preserve">Anhand der Typologie von Kinga Klaudy </w:t>
      </w:r>
      <w:r w:rsidR="00E26AB3">
        <w:rPr>
          <w:lang w:val="de-DE"/>
        </w:rPr>
        <w:t xml:space="preserve">werde ich die </w:t>
      </w:r>
      <w:r w:rsidR="008B3E9F" w:rsidRPr="00CF422E">
        <w:rPr>
          <w:lang w:val="de-DE"/>
        </w:rPr>
        <w:t>Verschiebungen</w:t>
      </w:r>
      <w:r w:rsidR="00812281" w:rsidRPr="00CF422E">
        <w:rPr>
          <w:lang w:val="de-DE"/>
        </w:rPr>
        <w:t xml:space="preserve"> sowohl auf der</w:t>
      </w:r>
      <w:r w:rsidR="008B3E9F" w:rsidRPr="00CF422E">
        <w:rPr>
          <w:lang w:val="de-DE"/>
        </w:rPr>
        <w:t xml:space="preserve"> textuellen, als auch auf de</w:t>
      </w:r>
      <w:r w:rsidR="00C9646F">
        <w:rPr>
          <w:lang w:val="de-DE"/>
        </w:rPr>
        <w:t>r</w:t>
      </w:r>
      <w:r w:rsidR="008B3E9F" w:rsidRPr="00CF422E">
        <w:rPr>
          <w:lang w:val="de-DE"/>
        </w:rPr>
        <w:t xml:space="preserve"> syntaktischen, lexikalischen und grammatikalischen Ebene suche</w:t>
      </w:r>
      <w:r>
        <w:rPr>
          <w:lang w:val="de-DE"/>
        </w:rPr>
        <w:t>n, kommentieren und die ausgewählten Stellen in</w:t>
      </w:r>
      <w:r w:rsidR="008B3E9F" w:rsidRPr="00CF422E">
        <w:rPr>
          <w:lang w:val="de-DE"/>
        </w:rPr>
        <w:t xml:space="preserve"> den beiden Übersetzungen vergleichen. </w:t>
      </w:r>
      <w:r w:rsidR="00322F11" w:rsidRPr="00CF422E">
        <w:rPr>
          <w:lang w:val="de-DE"/>
        </w:rPr>
        <w:t xml:space="preserve">Ich werde mich </w:t>
      </w:r>
      <w:r w:rsidR="008A31F2" w:rsidRPr="00CF422E">
        <w:rPr>
          <w:lang w:val="de-DE"/>
        </w:rPr>
        <w:t xml:space="preserve">der </w:t>
      </w:r>
      <w:r w:rsidR="00322F11" w:rsidRPr="00CF422E">
        <w:rPr>
          <w:lang w:val="de-DE"/>
        </w:rPr>
        <w:t>obligatorische</w:t>
      </w:r>
      <w:r w:rsidR="008A31F2" w:rsidRPr="00CF422E">
        <w:rPr>
          <w:lang w:val="de-DE"/>
        </w:rPr>
        <w:t>n</w:t>
      </w:r>
      <w:r w:rsidR="00322F11" w:rsidRPr="00CF422E">
        <w:rPr>
          <w:lang w:val="de-DE"/>
        </w:rPr>
        <w:t>, fakultative</w:t>
      </w:r>
      <w:r w:rsidR="008A31F2" w:rsidRPr="00CF422E">
        <w:rPr>
          <w:lang w:val="de-DE"/>
        </w:rPr>
        <w:t>n</w:t>
      </w:r>
      <w:r w:rsidR="00322F11" w:rsidRPr="00CF422E">
        <w:rPr>
          <w:lang w:val="de-DE"/>
        </w:rPr>
        <w:t xml:space="preserve"> und pragmatische</w:t>
      </w:r>
      <w:r w:rsidR="008A31F2" w:rsidRPr="00CF422E">
        <w:rPr>
          <w:lang w:val="de-DE"/>
        </w:rPr>
        <w:t>n</w:t>
      </w:r>
      <w:r w:rsidR="00322F11" w:rsidRPr="00CF422E">
        <w:rPr>
          <w:lang w:val="de-DE"/>
        </w:rPr>
        <w:t xml:space="preserve"> Explizitation </w:t>
      </w:r>
      <w:r w:rsidR="008A31F2" w:rsidRPr="00CF422E">
        <w:rPr>
          <w:lang w:val="de-DE"/>
        </w:rPr>
        <w:t>widmen</w:t>
      </w:r>
      <w:r w:rsidR="00322F11" w:rsidRPr="00CF422E">
        <w:rPr>
          <w:lang w:val="de-DE"/>
        </w:rPr>
        <w:t>, die der kontrastiven linguistischen Analyse unterliegen</w:t>
      </w:r>
      <w:r w:rsidR="008A31F2" w:rsidRPr="00CF422E">
        <w:rPr>
          <w:lang w:val="de-DE"/>
        </w:rPr>
        <w:t xml:space="preserve">. </w:t>
      </w:r>
      <w:r w:rsidR="00E26AB3">
        <w:rPr>
          <w:lang w:val="de-DE"/>
        </w:rPr>
        <w:t xml:space="preserve">Aufgrund der Menge der jeweiligen gefundenen Typen von Verschiebungen werde ich die Tendenzen </w:t>
      </w:r>
      <w:r w:rsidR="00C9646F">
        <w:rPr>
          <w:lang w:val="de-DE"/>
        </w:rPr>
        <w:t xml:space="preserve">der </w:t>
      </w:r>
      <w:r w:rsidR="00E26AB3">
        <w:rPr>
          <w:lang w:val="de-DE"/>
        </w:rPr>
        <w:t>beide</w:t>
      </w:r>
      <w:r w:rsidR="00C9646F">
        <w:rPr>
          <w:lang w:val="de-DE"/>
        </w:rPr>
        <w:t xml:space="preserve">n </w:t>
      </w:r>
      <w:r w:rsidR="00E26AB3">
        <w:rPr>
          <w:lang w:val="de-DE"/>
        </w:rPr>
        <w:t>Übersetzer feststellen</w:t>
      </w:r>
      <w:r w:rsidR="000E09B0">
        <w:rPr>
          <w:lang w:val="de-DE"/>
        </w:rPr>
        <w:t xml:space="preserve"> und miteinander vergleichen. Ich werde auch untersuchen, ob sich die gefundenen Verschiebungen auf der makrotextuellen Ebene manifestieren.</w:t>
      </w:r>
      <w:r w:rsidR="00E26AB3">
        <w:rPr>
          <w:lang w:val="de-DE"/>
        </w:rPr>
        <w:t xml:space="preserve"> </w:t>
      </w:r>
      <w:r w:rsidR="008B3E9F" w:rsidRPr="00CF422E">
        <w:rPr>
          <w:lang w:val="de-DE"/>
        </w:rPr>
        <w:t>Angesichts des Umfangs der Bachelorarbeit werde ich aber nicht mit allen circa 50 Seiten der Erzählung arbeiten, sondern ich werde mich nur auf die ersten 5</w:t>
      </w:r>
      <w:r w:rsidR="008A31F2" w:rsidRPr="00CF422E">
        <w:rPr>
          <w:lang w:val="de-DE"/>
        </w:rPr>
        <w:t xml:space="preserve"> </w:t>
      </w:r>
      <w:r w:rsidR="008B3E9F" w:rsidRPr="00CF422E">
        <w:rPr>
          <w:lang w:val="de-DE"/>
        </w:rPr>
        <w:t>Seite begrenzen.</w:t>
      </w:r>
    </w:p>
    <w:p w14:paraId="64B0EE17" w14:textId="77777777" w:rsidR="000E09B0" w:rsidRDefault="000E09B0" w:rsidP="00FC72E4">
      <w:pPr>
        <w:jc w:val="both"/>
        <w:rPr>
          <w:lang w:val="de-DE"/>
        </w:rPr>
      </w:pPr>
    </w:p>
    <w:p w14:paraId="47CADE8C" w14:textId="416FE9E2" w:rsidR="00197F2D" w:rsidRDefault="00197F2D" w:rsidP="00FC72E4">
      <w:pPr>
        <w:pStyle w:val="Nadpis3"/>
        <w:numPr>
          <w:ilvl w:val="2"/>
          <w:numId w:val="5"/>
        </w:numPr>
        <w:jc w:val="both"/>
        <w:rPr>
          <w:lang w:val="de-DE"/>
        </w:rPr>
      </w:pPr>
      <w:bookmarkStart w:id="19" w:name="_Toc16422407"/>
      <w:r>
        <w:rPr>
          <w:lang w:val="de-DE"/>
        </w:rPr>
        <w:t>Explizite und implizite Verschiebungen</w:t>
      </w:r>
      <w:bookmarkEnd w:id="19"/>
    </w:p>
    <w:tbl>
      <w:tblPr>
        <w:tblStyle w:val="Mkatabulky"/>
        <w:tblW w:w="0" w:type="auto"/>
        <w:tblLook w:val="04A0" w:firstRow="1" w:lastRow="0" w:firstColumn="1" w:lastColumn="0" w:noHBand="0" w:noVBand="1"/>
      </w:tblPr>
      <w:tblGrid>
        <w:gridCol w:w="1129"/>
        <w:gridCol w:w="6798"/>
      </w:tblGrid>
      <w:tr w:rsidR="00245DE4" w14:paraId="02E754AB" w14:textId="77777777" w:rsidTr="00BF7C3A">
        <w:tc>
          <w:tcPr>
            <w:tcW w:w="1129" w:type="dxa"/>
          </w:tcPr>
          <w:p w14:paraId="273CA3C8" w14:textId="0863C9B1" w:rsidR="00245DE4" w:rsidRDefault="00245DE4" w:rsidP="00FC72E4">
            <w:pPr>
              <w:jc w:val="both"/>
              <w:rPr>
                <w:lang w:val="de-DE"/>
              </w:rPr>
            </w:pPr>
            <w:r>
              <w:rPr>
                <w:lang w:val="de-DE"/>
              </w:rPr>
              <w:t>Original</w:t>
            </w:r>
          </w:p>
        </w:tc>
        <w:tc>
          <w:tcPr>
            <w:tcW w:w="6798" w:type="dxa"/>
          </w:tcPr>
          <w:p w14:paraId="5C63FCD5" w14:textId="33DB3A7D" w:rsidR="00245DE4" w:rsidRDefault="00925EAB" w:rsidP="00FC72E4">
            <w:pPr>
              <w:jc w:val="both"/>
              <w:rPr>
                <w:lang w:val="de-DE"/>
              </w:rPr>
            </w:pPr>
            <w:r>
              <w:rPr>
                <w:lang w:val="de-DE"/>
              </w:rPr>
              <w:t>„</w:t>
            </w:r>
            <w:r w:rsidR="00BF7C3A">
              <w:rPr>
                <w:lang w:val="de-DE"/>
              </w:rPr>
              <w:t xml:space="preserve">Ich bin ohne Eltern aufgewachsen. </w:t>
            </w:r>
            <w:r w:rsidR="00BF7C3A" w:rsidRPr="00BF7C3A">
              <w:rPr>
                <w:b/>
                <w:lang w:val="de-DE"/>
              </w:rPr>
              <w:t>Denn</w:t>
            </w:r>
            <w:r w:rsidR="00BF7C3A">
              <w:rPr>
                <w:lang w:val="de-DE"/>
              </w:rPr>
              <w:t xml:space="preserve"> mein Vater starb kurz nach meiner Geburt.</w:t>
            </w:r>
            <w:r>
              <w:rPr>
                <w:lang w:val="de-DE"/>
              </w:rPr>
              <w:t>“</w:t>
            </w:r>
            <w:r>
              <w:rPr>
                <w:rStyle w:val="Znakapoznpodarou"/>
                <w:lang w:val="de-DE"/>
              </w:rPr>
              <w:footnoteReference w:id="48"/>
            </w:r>
          </w:p>
        </w:tc>
      </w:tr>
      <w:tr w:rsidR="00245DE4" w14:paraId="45041206" w14:textId="77777777" w:rsidTr="00BF7C3A">
        <w:tc>
          <w:tcPr>
            <w:tcW w:w="1129" w:type="dxa"/>
          </w:tcPr>
          <w:p w14:paraId="7FA7DD10" w14:textId="773D3449" w:rsidR="00245DE4" w:rsidRPr="002B6F77" w:rsidRDefault="00245DE4" w:rsidP="00FC72E4">
            <w:pPr>
              <w:jc w:val="both"/>
            </w:pPr>
            <w:r w:rsidRPr="002B6F77">
              <w:t>Grmela</w:t>
            </w:r>
          </w:p>
        </w:tc>
        <w:tc>
          <w:tcPr>
            <w:tcW w:w="6798" w:type="dxa"/>
          </w:tcPr>
          <w:p w14:paraId="65D8B0D0" w14:textId="74760CDA" w:rsidR="00245DE4" w:rsidRPr="002B6F77" w:rsidRDefault="00ED473B" w:rsidP="00FC72E4">
            <w:pPr>
              <w:jc w:val="both"/>
            </w:pPr>
            <w:r>
              <w:t>„</w:t>
            </w:r>
            <w:r w:rsidR="00BF7C3A" w:rsidRPr="002B6F77">
              <w:t>Vyrostl jsem bez rodičů. Můj otec zemřel krátce po mém narození.</w:t>
            </w:r>
            <w:r>
              <w:t>“</w:t>
            </w:r>
            <w:r>
              <w:rPr>
                <w:rStyle w:val="Znakapoznpodarou"/>
              </w:rPr>
              <w:footnoteReference w:id="49"/>
            </w:r>
          </w:p>
        </w:tc>
      </w:tr>
      <w:tr w:rsidR="00245DE4" w14:paraId="4ABE2C11" w14:textId="77777777" w:rsidTr="00BF7C3A">
        <w:tc>
          <w:tcPr>
            <w:tcW w:w="1129" w:type="dxa"/>
          </w:tcPr>
          <w:p w14:paraId="483450B0" w14:textId="020BBC13" w:rsidR="00245DE4" w:rsidRPr="002B6F77" w:rsidRDefault="00245DE4" w:rsidP="00FC72E4">
            <w:pPr>
              <w:jc w:val="both"/>
            </w:pPr>
            <w:r w:rsidRPr="002B6F77">
              <w:t>Bránský</w:t>
            </w:r>
          </w:p>
        </w:tc>
        <w:tc>
          <w:tcPr>
            <w:tcW w:w="6798" w:type="dxa"/>
          </w:tcPr>
          <w:p w14:paraId="1A0847FB" w14:textId="4855293A" w:rsidR="00245DE4" w:rsidRPr="002B6F77" w:rsidRDefault="00327FAD" w:rsidP="00FC72E4">
            <w:pPr>
              <w:jc w:val="both"/>
            </w:pPr>
            <w:r>
              <w:t>„</w:t>
            </w:r>
            <w:r w:rsidR="00BF7C3A" w:rsidRPr="002B6F77">
              <w:t xml:space="preserve">Vyrostl jsem bez rodičů. </w:t>
            </w:r>
            <w:r w:rsidR="00BF7C3A" w:rsidRPr="002B6F77">
              <w:rPr>
                <w:b/>
              </w:rPr>
              <w:t>Neboť</w:t>
            </w:r>
            <w:r w:rsidR="00BF7C3A" w:rsidRPr="002B6F77">
              <w:t xml:space="preserve"> můj otec zemřel krátce po mém narození.</w:t>
            </w:r>
            <w:r>
              <w:t>“</w:t>
            </w:r>
            <w:r>
              <w:rPr>
                <w:rStyle w:val="Znakapoznpodarou"/>
              </w:rPr>
              <w:footnoteReference w:id="50"/>
            </w:r>
          </w:p>
        </w:tc>
      </w:tr>
    </w:tbl>
    <w:p w14:paraId="06CE9836" w14:textId="0071BF4E" w:rsidR="00BF7C3A" w:rsidRDefault="0068607D" w:rsidP="00FC72E4">
      <w:pPr>
        <w:jc w:val="both"/>
        <w:rPr>
          <w:lang w:val="de-DE"/>
        </w:rPr>
      </w:pPr>
      <w:bookmarkStart w:id="20" w:name="_Hlk16343260"/>
      <w:r>
        <w:rPr>
          <w:lang w:val="de-DE"/>
        </w:rPr>
        <w:t xml:space="preserve">In diesem Fall kommt </w:t>
      </w:r>
      <w:r w:rsidR="00C9646F">
        <w:rPr>
          <w:lang w:val="de-DE"/>
        </w:rPr>
        <w:t xml:space="preserve">es </w:t>
      </w:r>
      <w:r>
        <w:rPr>
          <w:lang w:val="de-DE"/>
        </w:rPr>
        <w:t xml:space="preserve">in der </w:t>
      </w:r>
      <w:r w:rsidR="00BF7C3A">
        <w:rPr>
          <w:lang w:val="de-DE"/>
        </w:rPr>
        <w:t xml:space="preserve">Übersetzung von Jan Grmela zu einer Implizitation der logischen Beziehungen zwischen den Sätzen, indem er die Konjunktion „denn“ </w:t>
      </w:r>
      <w:r w:rsidR="00BF7C3A">
        <w:rPr>
          <w:lang w:val="de-DE"/>
        </w:rPr>
        <w:lastRenderedPageBreak/>
        <w:t xml:space="preserve">in seiner Übersetzung auslässt. Es handelt sich um </w:t>
      </w:r>
      <w:r>
        <w:rPr>
          <w:lang w:val="de-DE"/>
        </w:rPr>
        <w:t>eine fakultative Implizitation. Grmela entsch</w:t>
      </w:r>
      <w:r w:rsidR="00C9646F">
        <w:rPr>
          <w:lang w:val="de-DE"/>
        </w:rPr>
        <w:t>ied</w:t>
      </w:r>
      <w:r>
        <w:rPr>
          <w:lang w:val="de-DE"/>
        </w:rPr>
        <w:t xml:space="preserve"> sich, diese koordinierende Konjunktion auszulassen, </w:t>
      </w:r>
      <w:r w:rsidR="00BF7C3A">
        <w:rPr>
          <w:lang w:val="de-DE"/>
        </w:rPr>
        <w:t xml:space="preserve">weil es aus dem Kontext klar ableitbar ist, dass dieser Satz eine Begründung für die Information in dem </w:t>
      </w:r>
      <w:r>
        <w:rPr>
          <w:lang w:val="de-DE"/>
        </w:rPr>
        <w:t>vorangehenden Satz vorstellt. Bránský dagegen behält die Konjunktion und die explizite Äußerung der logischen Beziehung zwischen beiden Sätzen, und zwar die Ursache.</w:t>
      </w:r>
    </w:p>
    <w:p w14:paraId="26C4CDA2" w14:textId="77777777" w:rsidR="000E09B0" w:rsidRDefault="000E09B0" w:rsidP="00FC72E4">
      <w:pPr>
        <w:jc w:val="both"/>
        <w:rPr>
          <w:lang w:val="de-DE"/>
        </w:rPr>
      </w:pPr>
    </w:p>
    <w:tbl>
      <w:tblPr>
        <w:tblStyle w:val="Mkatabulky"/>
        <w:tblW w:w="0" w:type="auto"/>
        <w:tblLook w:val="04A0" w:firstRow="1" w:lastRow="0" w:firstColumn="1" w:lastColumn="0" w:noHBand="0" w:noVBand="1"/>
      </w:tblPr>
      <w:tblGrid>
        <w:gridCol w:w="1129"/>
        <w:gridCol w:w="6798"/>
      </w:tblGrid>
      <w:tr w:rsidR="008F7616" w14:paraId="2A9C754A" w14:textId="77777777" w:rsidTr="008776E1">
        <w:tc>
          <w:tcPr>
            <w:tcW w:w="1129" w:type="dxa"/>
          </w:tcPr>
          <w:bookmarkEnd w:id="20"/>
          <w:p w14:paraId="2E3AE778" w14:textId="77777777" w:rsidR="008F7616" w:rsidRDefault="008F7616" w:rsidP="00FC72E4">
            <w:pPr>
              <w:jc w:val="both"/>
              <w:rPr>
                <w:lang w:val="de-DE"/>
              </w:rPr>
            </w:pPr>
            <w:r>
              <w:rPr>
                <w:lang w:val="de-DE"/>
              </w:rPr>
              <w:t>Original</w:t>
            </w:r>
          </w:p>
        </w:tc>
        <w:tc>
          <w:tcPr>
            <w:tcW w:w="6798" w:type="dxa"/>
          </w:tcPr>
          <w:p w14:paraId="24CEBFAF" w14:textId="2DFAC5D3" w:rsidR="008F7616" w:rsidRDefault="00925EAB" w:rsidP="00FC72E4">
            <w:pPr>
              <w:jc w:val="both"/>
              <w:rPr>
                <w:lang w:val="de-DE"/>
              </w:rPr>
            </w:pPr>
            <w:r>
              <w:rPr>
                <w:lang w:val="de-DE"/>
              </w:rPr>
              <w:t>„</w:t>
            </w:r>
            <w:r w:rsidR="003F2E56">
              <w:rPr>
                <w:lang w:val="de-DE"/>
              </w:rPr>
              <w:t xml:space="preserve">Er war Rechtsanwalt in der </w:t>
            </w:r>
            <w:r w:rsidR="003F2E56" w:rsidRPr="003F2E56">
              <w:rPr>
                <w:b/>
                <w:lang w:val="de-DE"/>
              </w:rPr>
              <w:t>Provinzstadt</w:t>
            </w:r>
            <w:r w:rsidR="003F2E56">
              <w:rPr>
                <w:lang w:val="de-DE"/>
              </w:rPr>
              <w:t>, in der ich geboren wurde und in der er begraben wurde.</w:t>
            </w:r>
            <w:r>
              <w:rPr>
                <w:lang w:val="de-DE"/>
              </w:rPr>
              <w:t>“</w:t>
            </w:r>
            <w:r>
              <w:rPr>
                <w:rStyle w:val="Znakapoznpodarou"/>
                <w:lang w:val="de-DE"/>
              </w:rPr>
              <w:footnoteReference w:id="51"/>
            </w:r>
          </w:p>
        </w:tc>
      </w:tr>
      <w:tr w:rsidR="008F7616" w14:paraId="47A3A8A1" w14:textId="77777777" w:rsidTr="008776E1">
        <w:tc>
          <w:tcPr>
            <w:tcW w:w="1129" w:type="dxa"/>
          </w:tcPr>
          <w:p w14:paraId="4F4C741E" w14:textId="77777777" w:rsidR="008F7616" w:rsidRPr="002B6F77" w:rsidRDefault="008F7616" w:rsidP="00FC72E4">
            <w:pPr>
              <w:jc w:val="both"/>
            </w:pPr>
            <w:r w:rsidRPr="002B6F77">
              <w:t>Grmela</w:t>
            </w:r>
          </w:p>
        </w:tc>
        <w:tc>
          <w:tcPr>
            <w:tcW w:w="6798" w:type="dxa"/>
          </w:tcPr>
          <w:p w14:paraId="430F93BE" w14:textId="4A4C4187" w:rsidR="008F7616" w:rsidRPr="002B6F77" w:rsidRDefault="00363B36" w:rsidP="00FC72E4">
            <w:pPr>
              <w:jc w:val="both"/>
            </w:pPr>
            <w:r>
              <w:t>„</w:t>
            </w:r>
            <w:r w:rsidR="003F2E56" w:rsidRPr="002B6F77">
              <w:t xml:space="preserve">Byl advokátem v </w:t>
            </w:r>
            <w:r w:rsidR="003F2E56" w:rsidRPr="002B6F77">
              <w:rPr>
                <w:b/>
              </w:rPr>
              <w:t>městě provincie</w:t>
            </w:r>
            <w:r w:rsidR="003F2E56" w:rsidRPr="002B6F77">
              <w:t>, kde jsem se narodil a kde byl pochován.</w:t>
            </w:r>
            <w:r>
              <w:t>“</w:t>
            </w:r>
            <w:r>
              <w:rPr>
                <w:rStyle w:val="Znakapoznpodarou"/>
              </w:rPr>
              <w:footnoteReference w:id="52"/>
            </w:r>
          </w:p>
        </w:tc>
      </w:tr>
      <w:tr w:rsidR="008F7616" w14:paraId="3C2B765B" w14:textId="77777777" w:rsidTr="008776E1">
        <w:tc>
          <w:tcPr>
            <w:tcW w:w="1129" w:type="dxa"/>
          </w:tcPr>
          <w:p w14:paraId="6C8902B3" w14:textId="77777777" w:rsidR="008F7616" w:rsidRPr="002B6F77" w:rsidRDefault="008F7616" w:rsidP="00FC72E4">
            <w:pPr>
              <w:jc w:val="both"/>
            </w:pPr>
            <w:r w:rsidRPr="002B6F77">
              <w:t>Bránský</w:t>
            </w:r>
          </w:p>
        </w:tc>
        <w:tc>
          <w:tcPr>
            <w:tcW w:w="6798" w:type="dxa"/>
          </w:tcPr>
          <w:p w14:paraId="5F39818A" w14:textId="7CCFCEAD" w:rsidR="008F7616" w:rsidRPr="002B6F77" w:rsidRDefault="00327FAD" w:rsidP="00FC72E4">
            <w:pPr>
              <w:jc w:val="both"/>
            </w:pPr>
            <w:r>
              <w:t>„</w:t>
            </w:r>
            <w:r w:rsidR="003F2E56" w:rsidRPr="002B6F77">
              <w:t xml:space="preserve">Byl advokátem ve </w:t>
            </w:r>
            <w:r w:rsidR="003F2E56" w:rsidRPr="002B6F77">
              <w:rPr>
                <w:b/>
              </w:rPr>
              <w:t>venkovském městečku</w:t>
            </w:r>
            <w:r w:rsidR="003F2E56" w:rsidRPr="002B6F77">
              <w:t>, ve kterém jsem se narodil a ve kterém on byl pohřben.</w:t>
            </w:r>
            <w:r>
              <w:t>“</w:t>
            </w:r>
            <w:r>
              <w:rPr>
                <w:rStyle w:val="Znakapoznpodarou"/>
              </w:rPr>
              <w:footnoteReference w:id="53"/>
            </w:r>
          </w:p>
        </w:tc>
      </w:tr>
    </w:tbl>
    <w:p w14:paraId="446D9DD0" w14:textId="371A228C" w:rsidR="003F2E56" w:rsidRDefault="003F2E56" w:rsidP="00FC72E4">
      <w:pPr>
        <w:jc w:val="both"/>
        <w:rPr>
          <w:lang w:val="de-DE"/>
        </w:rPr>
      </w:pPr>
      <w:bookmarkStart w:id="21" w:name="_Hlk16343336"/>
      <w:r>
        <w:rPr>
          <w:lang w:val="de-DE"/>
        </w:rPr>
        <w:t xml:space="preserve">In diesem Beispiel sehen wir zwei Phänomene. Erstens handelt es sich um die semantische Verschiebung des Wortes „Provinzstadt“, das Grmela als „město provincie“ und Bránský als „venkovské městečko“ übersetzt. Die Bezeichnung </w:t>
      </w:r>
      <w:r w:rsidR="00820528">
        <w:rPr>
          <w:lang w:val="de-DE"/>
        </w:rPr>
        <w:t>„</w:t>
      </w:r>
      <w:r>
        <w:rPr>
          <w:lang w:val="de-DE"/>
        </w:rPr>
        <w:t>Provinz</w:t>
      </w:r>
      <w:r w:rsidR="00820528">
        <w:rPr>
          <w:lang w:val="de-DE"/>
        </w:rPr>
        <w:t>“</w:t>
      </w:r>
      <w:r>
        <w:rPr>
          <w:lang w:val="de-DE"/>
        </w:rPr>
        <w:t xml:space="preserve"> impliziert </w:t>
      </w:r>
      <w:r w:rsidR="00820528">
        <w:rPr>
          <w:lang w:val="de-DE"/>
        </w:rPr>
        <w:t xml:space="preserve">in der tschechischen Sprache </w:t>
      </w:r>
      <w:r w:rsidR="00C9646F">
        <w:rPr>
          <w:lang w:val="de-DE"/>
        </w:rPr>
        <w:t>eine höhere Verwaltungseinheit,</w:t>
      </w:r>
      <w:r>
        <w:rPr>
          <w:lang w:val="de-DE"/>
        </w:rPr>
        <w:t xml:space="preserve"> wie z.B. die Kronländer in de</w:t>
      </w:r>
      <w:r w:rsidR="00C9646F">
        <w:rPr>
          <w:lang w:val="de-DE"/>
        </w:rPr>
        <w:t>n</w:t>
      </w:r>
      <w:r>
        <w:rPr>
          <w:lang w:val="de-DE"/>
        </w:rPr>
        <w:t xml:space="preserve"> Zeiten von Österreich-Ungar</w:t>
      </w:r>
      <w:r w:rsidR="00820528">
        <w:rPr>
          <w:lang w:val="de-DE"/>
        </w:rPr>
        <w:t xml:space="preserve"> und evoziert kaum die Vorstellung einer kleinen Stadt wie Boskowitz, wo sich die Geschichte der Erzählung abspielt. Wahrscheinlich auch aus diesem Grund entscheidet sich Bránský den Lesern den Ort der Geschichte explizit vorzustellen und übersetzt </w:t>
      </w:r>
      <w:r w:rsidR="00C9646F">
        <w:rPr>
          <w:lang w:val="de-DE"/>
        </w:rPr>
        <w:t xml:space="preserve">„Provinzstadt“ </w:t>
      </w:r>
      <w:r w:rsidR="00820528">
        <w:rPr>
          <w:lang w:val="de-DE"/>
        </w:rPr>
        <w:t>mit den Wörtern „venkovské městečko“. Es kommt in diesem Fall zu einer fakultativen pragmatischen Explizitation der kulturspezifischen Informationen.</w:t>
      </w:r>
    </w:p>
    <w:p w14:paraId="2BA19324" w14:textId="77A1F2F6" w:rsidR="002426C9" w:rsidRDefault="002426C9" w:rsidP="00FC72E4">
      <w:pPr>
        <w:jc w:val="both"/>
        <w:rPr>
          <w:lang w:val="de-DE"/>
        </w:rPr>
      </w:pPr>
      <w:r>
        <w:rPr>
          <w:lang w:val="de-DE"/>
        </w:rPr>
        <w:t>Zweitens können wir in diese</w:t>
      </w:r>
      <w:r w:rsidR="00C9646F">
        <w:rPr>
          <w:lang w:val="de-DE"/>
        </w:rPr>
        <w:t>m</w:t>
      </w:r>
      <w:r>
        <w:rPr>
          <w:lang w:val="de-DE"/>
        </w:rPr>
        <w:t xml:space="preserve"> Satz die fakultative Explizitation des Personalpronomens „er“ in der Übersetzung von Bránský finden. Der erste Relativsatz, der sich auf das Wort „Provinzstadt“ </w:t>
      </w:r>
      <w:r w:rsidR="0073271E">
        <w:rPr>
          <w:lang w:val="de-DE"/>
        </w:rPr>
        <w:t xml:space="preserve">bezieht, trägt eine Information über den Erzähler, während der zweite, durch die koordinierende Konjunktion mit dem ersten verbunden, über den Vater des Erzählers informiert. Aus diesem Grund </w:t>
      </w:r>
      <w:r w:rsidR="00C9646F">
        <w:rPr>
          <w:lang w:val="de-DE"/>
        </w:rPr>
        <w:t xml:space="preserve">hielt es </w:t>
      </w:r>
      <w:r w:rsidR="0073271E">
        <w:rPr>
          <w:lang w:val="de-DE"/>
        </w:rPr>
        <w:t xml:space="preserve">wahrscheinlich Bránský </w:t>
      </w:r>
      <w:r w:rsidR="00C9646F">
        <w:rPr>
          <w:lang w:val="de-DE"/>
        </w:rPr>
        <w:t xml:space="preserve">für </w:t>
      </w:r>
      <w:r w:rsidR="0073271E">
        <w:rPr>
          <w:lang w:val="de-DE"/>
        </w:rPr>
        <w:t>nötig, durch das Personalpronomen „</w:t>
      </w:r>
      <w:r w:rsidR="00C9646F">
        <w:rPr>
          <w:lang w:val="de-DE"/>
        </w:rPr>
        <w:t>on</w:t>
      </w:r>
      <w:r w:rsidR="0073271E">
        <w:rPr>
          <w:lang w:val="de-DE"/>
        </w:rPr>
        <w:t xml:space="preserve">“ </w:t>
      </w:r>
      <w:r w:rsidR="00C9646F">
        <w:rPr>
          <w:lang w:val="de-DE"/>
        </w:rPr>
        <w:t xml:space="preserve">(„er“) </w:t>
      </w:r>
      <w:r w:rsidR="0073271E">
        <w:rPr>
          <w:lang w:val="de-DE"/>
        </w:rPr>
        <w:lastRenderedPageBreak/>
        <w:t>zu explizitieren, dass die zweite Aussage nicht den Erzähler, sondern seinen Vater betrifft. Obwohl diese Tatsache von der Vergangenheitsform des Verbes in der tschechischen Sprache „byl pochován“ ableitbar ist, finde ich die Entscheidung von Bránský in diesem Fall passend, weil er dank dieser Explizitation den Lesern das Textverst</w:t>
      </w:r>
      <w:r w:rsidR="00746064">
        <w:rPr>
          <w:lang w:val="de-DE"/>
        </w:rPr>
        <w:t>ändnis erleichterte.</w:t>
      </w:r>
    </w:p>
    <w:p w14:paraId="1AF2D103" w14:textId="77777777" w:rsidR="000E09B0" w:rsidRDefault="000E09B0" w:rsidP="00FC72E4">
      <w:pPr>
        <w:jc w:val="both"/>
        <w:rPr>
          <w:lang w:val="de-DE"/>
        </w:rPr>
      </w:pPr>
    </w:p>
    <w:tbl>
      <w:tblPr>
        <w:tblStyle w:val="Mkatabulky"/>
        <w:tblW w:w="0" w:type="auto"/>
        <w:tblLook w:val="04A0" w:firstRow="1" w:lastRow="0" w:firstColumn="1" w:lastColumn="0" w:noHBand="0" w:noVBand="1"/>
      </w:tblPr>
      <w:tblGrid>
        <w:gridCol w:w="1129"/>
        <w:gridCol w:w="6798"/>
      </w:tblGrid>
      <w:tr w:rsidR="00D10EF7" w14:paraId="3F5CE418" w14:textId="77777777" w:rsidTr="008776E1">
        <w:tc>
          <w:tcPr>
            <w:tcW w:w="1129" w:type="dxa"/>
          </w:tcPr>
          <w:bookmarkEnd w:id="21"/>
          <w:p w14:paraId="6A969AFA" w14:textId="77777777" w:rsidR="00D10EF7" w:rsidRDefault="00D10EF7" w:rsidP="00FC72E4">
            <w:pPr>
              <w:jc w:val="both"/>
              <w:rPr>
                <w:lang w:val="de-DE"/>
              </w:rPr>
            </w:pPr>
            <w:r>
              <w:rPr>
                <w:lang w:val="de-DE"/>
              </w:rPr>
              <w:t>Original</w:t>
            </w:r>
          </w:p>
        </w:tc>
        <w:tc>
          <w:tcPr>
            <w:tcW w:w="6798" w:type="dxa"/>
          </w:tcPr>
          <w:p w14:paraId="2EC464D4" w14:textId="592312EB" w:rsidR="00D10EF7" w:rsidRPr="000E09B0" w:rsidRDefault="00925EAB" w:rsidP="00FC72E4">
            <w:pPr>
              <w:jc w:val="both"/>
              <w:rPr>
                <w:lang w:val="de-DE"/>
              </w:rPr>
            </w:pPr>
            <w:r w:rsidRPr="000E09B0">
              <w:rPr>
                <w:lang w:val="de-DE"/>
              </w:rPr>
              <w:t>„</w:t>
            </w:r>
            <w:r w:rsidR="00D10EF7" w:rsidRPr="000E09B0">
              <w:rPr>
                <w:lang w:val="de-DE"/>
              </w:rPr>
              <w:t xml:space="preserve">Ich besitze nichts, was mich an </w:t>
            </w:r>
            <w:r w:rsidR="00D10EF7" w:rsidRPr="000E09B0">
              <w:rPr>
                <w:b/>
                <w:bCs/>
                <w:lang w:val="de-DE"/>
              </w:rPr>
              <w:t>meinen</w:t>
            </w:r>
            <w:r w:rsidR="00D10EF7" w:rsidRPr="000E09B0">
              <w:rPr>
                <w:lang w:val="de-DE"/>
              </w:rPr>
              <w:t xml:space="preserve"> Vater erinnert, außer einem Brief an </w:t>
            </w:r>
            <w:r w:rsidR="00D10EF7" w:rsidRPr="000E09B0">
              <w:rPr>
                <w:b/>
                <w:bCs/>
                <w:lang w:val="de-DE"/>
              </w:rPr>
              <w:t>meine</w:t>
            </w:r>
            <w:r w:rsidR="00D10EF7" w:rsidRPr="000E09B0">
              <w:rPr>
                <w:lang w:val="de-DE"/>
              </w:rPr>
              <w:t xml:space="preserve"> Mutter.</w:t>
            </w:r>
            <w:r w:rsidRPr="000E09B0">
              <w:rPr>
                <w:lang w:val="de-DE"/>
              </w:rPr>
              <w:t>“</w:t>
            </w:r>
            <w:r w:rsidRPr="000E09B0">
              <w:rPr>
                <w:rStyle w:val="Znakapoznpodarou"/>
                <w:lang w:val="de-DE"/>
              </w:rPr>
              <w:footnoteReference w:id="54"/>
            </w:r>
          </w:p>
        </w:tc>
      </w:tr>
      <w:tr w:rsidR="00D10EF7" w:rsidRPr="00D10EF7" w14:paraId="158059EF" w14:textId="77777777" w:rsidTr="008776E1">
        <w:tc>
          <w:tcPr>
            <w:tcW w:w="1129" w:type="dxa"/>
          </w:tcPr>
          <w:p w14:paraId="69A746B5" w14:textId="77777777" w:rsidR="00D10EF7" w:rsidRDefault="00D10EF7" w:rsidP="00FC72E4">
            <w:pPr>
              <w:jc w:val="both"/>
              <w:rPr>
                <w:lang w:val="de-DE"/>
              </w:rPr>
            </w:pPr>
            <w:r>
              <w:rPr>
                <w:lang w:val="de-DE"/>
              </w:rPr>
              <w:t>Grmela</w:t>
            </w:r>
          </w:p>
        </w:tc>
        <w:tc>
          <w:tcPr>
            <w:tcW w:w="6798" w:type="dxa"/>
          </w:tcPr>
          <w:p w14:paraId="51506D5D" w14:textId="77A02957" w:rsidR="00D10EF7" w:rsidRPr="000E09B0" w:rsidRDefault="00363B36" w:rsidP="00FC72E4">
            <w:pPr>
              <w:jc w:val="both"/>
              <w:rPr>
                <w:lang w:val="en-US"/>
              </w:rPr>
            </w:pPr>
            <w:r w:rsidRPr="000E09B0">
              <w:t>„</w:t>
            </w:r>
            <w:r w:rsidR="00D10EF7" w:rsidRPr="000E09B0">
              <w:t>Nemám ničeho, co by mě upomínalo na otce, mimo dopisu matce.</w:t>
            </w:r>
            <w:r w:rsidRPr="000E09B0">
              <w:t>“</w:t>
            </w:r>
            <w:r w:rsidRPr="000E09B0">
              <w:rPr>
                <w:rStyle w:val="Znakapoznpodarou"/>
              </w:rPr>
              <w:footnoteReference w:id="55"/>
            </w:r>
          </w:p>
        </w:tc>
      </w:tr>
      <w:tr w:rsidR="00D10EF7" w:rsidRPr="00D10EF7" w14:paraId="5A07D147" w14:textId="77777777" w:rsidTr="008776E1">
        <w:tc>
          <w:tcPr>
            <w:tcW w:w="1129" w:type="dxa"/>
          </w:tcPr>
          <w:p w14:paraId="7806F4CC" w14:textId="77777777" w:rsidR="00D10EF7" w:rsidRDefault="00D10EF7" w:rsidP="00FC72E4">
            <w:pPr>
              <w:jc w:val="both"/>
              <w:rPr>
                <w:lang w:val="de-DE"/>
              </w:rPr>
            </w:pPr>
            <w:r>
              <w:rPr>
                <w:lang w:val="de-DE"/>
              </w:rPr>
              <w:t>Bránský</w:t>
            </w:r>
          </w:p>
        </w:tc>
        <w:tc>
          <w:tcPr>
            <w:tcW w:w="6798" w:type="dxa"/>
          </w:tcPr>
          <w:p w14:paraId="3DEA212F" w14:textId="48B06C6F" w:rsidR="00D10EF7" w:rsidRPr="000E09B0" w:rsidRDefault="00327FAD" w:rsidP="00FC72E4">
            <w:pPr>
              <w:jc w:val="both"/>
            </w:pPr>
            <w:r w:rsidRPr="000E09B0">
              <w:t>„</w:t>
            </w:r>
            <w:r w:rsidR="00D10EF7" w:rsidRPr="000E09B0">
              <w:t xml:space="preserve">Nemám nic, co by mně připomínalo </w:t>
            </w:r>
            <w:r w:rsidR="00D10EF7" w:rsidRPr="000E09B0">
              <w:rPr>
                <w:b/>
                <w:bCs/>
              </w:rPr>
              <w:t>mého</w:t>
            </w:r>
            <w:r w:rsidR="00D10EF7" w:rsidRPr="000E09B0">
              <w:t xml:space="preserve"> otce, kromě jednoho dopisu </w:t>
            </w:r>
            <w:r w:rsidR="00D10EF7" w:rsidRPr="000E09B0">
              <w:rPr>
                <w:b/>
                <w:bCs/>
              </w:rPr>
              <w:t>mé</w:t>
            </w:r>
            <w:r w:rsidR="00D10EF7" w:rsidRPr="000E09B0">
              <w:t xml:space="preserve"> matce.</w:t>
            </w:r>
            <w:r w:rsidRPr="000E09B0">
              <w:t>“</w:t>
            </w:r>
            <w:r w:rsidRPr="000E09B0">
              <w:rPr>
                <w:rStyle w:val="Znakapoznpodarou"/>
              </w:rPr>
              <w:footnoteReference w:id="56"/>
            </w:r>
          </w:p>
        </w:tc>
      </w:tr>
    </w:tbl>
    <w:p w14:paraId="1A488B1B" w14:textId="0D7FD4C6" w:rsidR="00EE6D76" w:rsidRDefault="00B05690" w:rsidP="00FC72E4">
      <w:pPr>
        <w:jc w:val="both"/>
        <w:rPr>
          <w:lang w:val="de-DE"/>
        </w:rPr>
      </w:pPr>
      <w:bookmarkStart w:id="22" w:name="_Hlk16343363"/>
      <w:r w:rsidRPr="00B05690">
        <w:rPr>
          <w:lang w:val="de-DE"/>
        </w:rPr>
        <w:t>In der Übersetzung von Grmela handelt es sich, meiner Meinung nach, um eine Implizitation, indem er die Possessivpronomina auslässt. Es geht in diesem Fall um eine fakultative Implizitation, weil der Übersetzer die Wahl hat, diese E</w:t>
      </w:r>
      <w:r>
        <w:rPr>
          <w:lang w:val="de-DE"/>
        </w:rPr>
        <w:t>lemente in der Übersetzung bei</w:t>
      </w:r>
      <w:r w:rsidR="00C9646F">
        <w:rPr>
          <w:lang w:val="de-DE"/>
        </w:rPr>
        <w:t>zu</w:t>
      </w:r>
      <w:r>
        <w:rPr>
          <w:lang w:val="de-DE"/>
        </w:rPr>
        <w:t>be</w:t>
      </w:r>
      <w:r w:rsidRPr="00B05690">
        <w:rPr>
          <w:lang w:val="de-DE"/>
        </w:rPr>
        <w:t xml:space="preserve">halten, wie Bránský, oder sie auszulassen, wie Grmela. Grmelas Lösung halte ich in diesem Fall </w:t>
      </w:r>
      <w:r w:rsidR="00C9646F">
        <w:rPr>
          <w:lang w:val="de-DE"/>
        </w:rPr>
        <w:t xml:space="preserve">für </w:t>
      </w:r>
      <w:r w:rsidRPr="00B05690">
        <w:rPr>
          <w:lang w:val="de-DE"/>
        </w:rPr>
        <w:t xml:space="preserve">gelungener, da die Possessivpronomina im Tschechischen eine viel niedrigere Frequenz als im Deutschen aufweisen. Er wiederholt deswegen die Possessivpronomina nicht, weil es in der tschechischen Sprache nicht üblich ist zu betonen, dass es sich um MEINE Mutter handelt, wenn diese Tatsache aus dem Kontext klar ableitbar ist. </w:t>
      </w:r>
    </w:p>
    <w:p w14:paraId="7C125F22" w14:textId="77777777" w:rsidR="00EE6D76"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657B17" w14:paraId="18612C85" w14:textId="77777777" w:rsidTr="00657B17">
        <w:tc>
          <w:tcPr>
            <w:tcW w:w="1129" w:type="dxa"/>
          </w:tcPr>
          <w:bookmarkEnd w:id="22"/>
          <w:p w14:paraId="42021136" w14:textId="1B30CA34" w:rsidR="00657B17" w:rsidRPr="00EE6D76" w:rsidRDefault="00657B17" w:rsidP="00FC72E4">
            <w:pPr>
              <w:jc w:val="both"/>
              <w:rPr>
                <w:lang w:val="de-DE"/>
              </w:rPr>
            </w:pPr>
            <w:r w:rsidRPr="00EE6D76">
              <w:rPr>
                <w:lang w:val="de-DE"/>
              </w:rPr>
              <w:t>Original</w:t>
            </w:r>
          </w:p>
        </w:tc>
        <w:tc>
          <w:tcPr>
            <w:tcW w:w="6798" w:type="dxa"/>
          </w:tcPr>
          <w:p w14:paraId="645B29D8" w14:textId="5990241B" w:rsidR="00657B17" w:rsidRPr="00EE6D76" w:rsidRDefault="00925EAB" w:rsidP="00FC72E4">
            <w:pPr>
              <w:jc w:val="both"/>
              <w:rPr>
                <w:lang w:val="de-DE"/>
              </w:rPr>
            </w:pPr>
            <w:r w:rsidRPr="00EE6D76">
              <w:rPr>
                <w:lang w:val="de-DE"/>
              </w:rPr>
              <w:t>„</w:t>
            </w:r>
            <w:r w:rsidR="00657B17" w:rsidRPr="00EE6D76">
              <w:rPr>
                <w:lang w:val="de-DE"/>
              </w:rPr>
              <w:t xml:space="preserve">Nach dem Tode meines Vaters, der </w:t>
            </w:r>
            <w:r w:rsidR="00657B17" w:rsidRPr="00EE6D76">
              <w:rPr>
                <w:b/>
                <w:bCs/>
                <w:lang w:val="de-DE"/>
              </w:rPr>
              <w:t>meiner Mutter</w:t>
            </w:r>
            <w:r w:rsidR="00657B17" w:rsidRPr="00EE6D76">
              <w:rPr>
                <w:lang w:val="de-DE"/>
              </w:rPr>
              <w:t xml:space="preserve"> sogar ein Stück Geld hinterlassen hatte, verließ meine </w:t>
            </w:r>
            <w:r w:rsidR="00657B17" w:rsidRPr="00EE6D76">
              <w:rPr>
                <w:b/>
                <w:bCs/>
                <w:lang w:val="de-DE"/>
              </w:rPr>
              <w:t>Mutter</w:t>
            </w:r>
            <w:r w:rsidR="00657B17" w:rsidRPr="00EE6D76">
              <w:rPr>
                <w:lang w:val="de-DE"/>
              </w:rPr>
              <w:t xml:space="preserve">, von einer starken Leidenschaft oder von Abenteuerlust getrieben, mit einem Ingenieur die Stadt und ließ mich vollständig mittellos mit einem Dienstmädchen in </w:t>
            </w:r>
            <w:r w:rsidR="00657B17" w:rsidRPr="00EE6D76">
              <w:rPr>
                <w:b/>
                <w:bCs/>
                <w:lang w:val="de-DE"/>
              </w:rPr>
              <w:t>ihrer</w:t>
            </w:r>
            <w:r w:rsidR="00657B17" w:rsidRPr="00EE6D76">
              <w:rPr>
                <w:lang w:val="de-DE"/>
              </w:rPr>
              <w:t xml:space="preserve"> Wohnung zurück.</w:t>
            </w:r>
            <w:r w:rsidRPr="00EE6D76">
              <w:rPr>
                <w:lang w:val="de-DE"/>
              </w:rPr>
              <w:t>“</w:t>
            </w:r>
            <w:r w:rsidRPr="00EE6D76">
              <w:rPr>
                <w:rStyle w:val="Znakapoznpodarou"/>
                <w:lang w:val="de-DE"/>
              </w:rPr>
              <w:footnoteReference w:id="57"/>
            </w:r>
          </w:p>
        </w:tc>
      </w:tr>
      <w:tr w:rsidR="00657B17" w:rsidRPr="00657B17" w14:paraId="28991F4E" w14:textId="77777777" w:rsidTr="00657B17">
        <w:tc>
          <w:tcPr>
            <w:tcW w:w="1129" w:type="dxa"/>
          </w:tcPr>
          <w:p w14:paraId="62F5B71E" w14:textId="0C8F01E6" w:rsidR="00657B17" w:rsidRPr="00EE6D76" w:rsidRDefault="00657B17" w:rsidP="00FC72E4">
            <w:pPr>
              <w:jc w:val="both"/>
              <w:rPr>
                <w:lang w:val="de-DE"/>
              </w:rPr>
            </w:pPr>
            <w:r w:rsidRPr="00EE6D76">
              <w:rPr>
                <w:lang w:val="de-DE"/>
              </w:rPr>
              <w:lastRenderedPageBreak/>
              <w:t>Grmela</w:t>
            </w:r>
          </w:p>
        </w:tc>
        <w:tc>
          <w:tcPr>
            <w:tcW w:w="6798" w:type="dxa"/>
          </w:tcPr>
          <w:p w14:paraId="077EDAB6" w14:textId="18D21E6F" w:rsidR="00657B17" w:rsidRPr="00EE6D76" w:rsidRDefault="00363B36" w:rsidP="00FC72E4">
            <w:pPr>
              <w:jc w:val="both"/>
            </w:pPr>
            <w:r w:rsidRPr="00EE6D76">
              <w:t>„</w:t>
            </w:r>
            <w:r w:rsidR="00657B17" w:rsidRPr="00EE6D76">
              <w:t xml:space="preserve">Po smrti otcově, který zanechal </w:t>
            </w:r>
            <w:r w:rsidR="00657B17" w:rsidRPr="00EE6D76">
              <w:rPr>
                <w:b/>
                <w:bCs/>
              </w:rPr>
              <w:t>matce</w:t>
            </w:r>
            <w:r w:rsidR="00657B17" w:rsidRPr="00EE6D76">
              <w:t xml:space="preserve"> i něco peněz, opustila </w:t>
            </w:r>
            <w:r w:rsidR="00657B17" w:rsidRPr="00EE6D76">
              <w:rPr>
                <w:b/>
                <w:bCs/>
              </w:rPr>
              <w:t>tato</w:t>
            </w:r>
            <w:r w:rsidR="00657B17" w:rsidRPr="00EE6D76">
              <w:t>, puzena silnou vášní nebo touhou po dobrodružství, město s jistým inženýrem a zanechala mě v bytě se služkou úplně bez prostředků.</w:t>
            </w:r>
            <w:r w:rsidRPr="00EE6D76">
              <w:t>“</w:t>
            </w:r>
            <w:r w:rsidRPr="00EE6D76">
              <w:rPr>
                <w:rStyle w:val="Znakapoznpodarou"/>
              </w:rPr>
              <w:footnoteReference w:id="58"/>
            </w:r>
          </w:p>
        </w:tc>
      </w:tr>
      <w:tr w:rsidR="00657B17" w:rsidRPr="00657B17" w14:paraId="3C9E7451" w14:textId="77777777" w:rsidTr="00657B17">
        <w:tc>
          <w:tcPr>
            <w:tcW w:w="1129" w:type="dxa"/>
          </w:tcPr>
          <w:p w14:paraId="1552CD1A" w14:textId="061E3385" w:rsidR="00657B17" w:rsidRPr="00EE6D76" w:rsidRDefault="00657B17" w:rsidP="00FC72E4">
            <w:pPr>
              <w:jc w:val="both"/>
            </w:pPr>
            <w:r w:rsidRPr="00EE6D76">
              <w:t>Bránský</w:t>
            </w:r>
          </w:p>
        </w:tc>
        <w:tc>
          <w:tcPr>
            <w:tcW w:w="6798" w:type="dxa"/>
          </w:tcPr>
          <w:p w14:paraId="24932927" w14:textId="5E350E37" w:rsidR="00657B17" w:rsidRPr="00EE6D76" w:rsidRDefault="00327FAD" w:rsidP="00FC72E4">
            <w:pPr>
              <w:jc w:val="both"/>
            </w:pPr>
            <w:r w:rsidRPr="00EE6D76">
              <w:t>„</w:t>
            </w:r>
            <w:r w:rsidR="00657B17" w:rsidRPr="00EE6D76">
              <w:t xml:space="preserve">Po smrti mého otce, který </w:t>
            </w:r>
            <w:r w:rsidR="00657B17" w:rsidRPr="00EE6D76">
              <w:rPr>
                <w:b/>
                <w:bCs/>
              </w:rPr>
              <w:t>mé matce</w:t>
            </w:r>
            <w:r w:rsidR="00657B17" w:rsidRPr="00EE6D76">
              <w:t xml:space="preserve"> dokonce zanechal i trochu peněz, opustila </w:t>
            </w:r>
            <w:r w:rsidR="00657B17" w:rsidRPr="00EE6D76">
              <w:rPr>
                <w:b/>
                <w:bCs/>
              </w:rPr>
              <w:t>má matka</w:t>
            </w:r>
            <w:r w:rsidR="00657B17" w:rsidRPr="00EE6D76">
              <w:t xml:space="preserve">, hnána silnou vášní nebo touhou po dobrodružství, s jistým inženýrem město a nechala mě i se služkou zcela bez prostředků ve </w:t>
            </w:r>
            <w:r w:rsidR="00657B17" w:rsidRPr="00EE6D76">
              <w:rPr>
                <w:b/>
                <w:bCs/>
              </w:rPr>
              <w:t>svém</w:t>
            </w:r>
            <w:r w:rsidR="00657B17" w:rsidRPr="00EE6D76">
              <w:t xml:space="preserve"> bytě.</w:t>
            </w:r>
            <w:r w:rsidRPr="00EE6D76">
              <w:t>“</w:t>
            </w:r>
            <w:r w:rsidRPr="00EE6D76">
              <w:rPr>
                <w:rStyle w:val="Znakapoznpodarou"/>
              </w:rPr>
              <w:footnoteReference w:id="59"/>
            </w:r>
          </w:p>
        </w:tc>
      </w:tr>
    </w:tbl>
    <w:p w14:paraId="798ADBA7" w14:textId="22082F3B" w:rsidR="002B6F77" w:rsidRDefault="00657B17" w:rsidP="00FC72E4">
      <w:pPr>
        <w:tabs>
          <w:tab w:val="left" w:pos="6165"/>
        </w:tabs>
        <w:jc w:val="both"/>
        <w:rPr>
          <w:lang w:val="de-DE"/>
        </w:rPr>
      </w:pPr>
      <w:bookmarkStart w:id="23" w:name="_Hlk16343452"/>
      <w:r w:rsidRPr="00657B17">
        <w:rPr>
          <w:lang w:val="de-DE"/>
        </w:rPr>
        <w:t xml:space="preserve">In diesem zusammengesetzten Satz wiederholt sich die Situation mit den Possessivpronomina aus dem oben </w:t>
      </w:r>
      <w:r w:rsidR="009A6AA5">
        <w:rPr>
          <w:lang w:val="de-DE"/>
        </w:rPr>
        <w:t>besprochenen</w:t>
      </w:r>
      <w:r w:rsidRPr="00657B17">
        <w:rPr>
          <w:lang w:val="de-DE"/>
        </w:rPr>
        <w:t xml:space="preserve"> Beispiel. Infolgedessen kommt es in </w:t>
      </w:r>
      <w:r>
        <w:rPr>
          <w:lang w:val="de-DE"/>
        </w:rPr>
        <w:t>Grmelas Übersetzung</w:t>
      </w:r>
      <w:r w:rsidRPr="00657B17">
        <w:rPr>
          <w:lang w:val="de-DE"/>
        </w:rPr>
        <w:t xml:space="preserve"> zu einer fakultativen Implizitation in der Form von Verschwächung der kohäsiven Verbindungen mittels der lexikalischen Kohäsion. </w:t>
      </w:r>
      <w:r>
        <w:rPr>
          <w:lang w:val="de-DE"/>
        </w:rPr>
        <w:t xml:space="preserve">Diese Implizitation unterstützt auch die Tatsache, dass Grmela </w:t>
      </w:r>
      <w:r w:rsidRPr="00657B17">
        <w:rPr>
          <w:lang w:val="de-DE"/>
        </w:rPr>
        <w:t>das Wort „Mutter“ durch d</w:t>
      </w:r>
      <w:r>
        <w:rPr>
          <w:lang w:val="de-DE"/>
        </w:rPr>
        <w:t xml:space="preserve">as Demonstrativpronomen „tato“ ersetzt und </w:t>
      </w:r>
      <w:r w:rsidRPr="00657B17">
        <w:rPr>
          <w:lang w:val="de-DE"/>
        </w:rPr>
        <w:t>so der unnötigen Wi</w:t>
      </w:r>
      <w:r w:rsidR="006B15FD">
        <w:rPr>
          <w:lang w:val="de-DE"/>
        </w:rPr>
        <w:t>ederholung desselben Wortes aus</w:t>
      </w:r>
      <w:r w:rsidR="009A6AA5">
        <w:rPr>
          <w:lang w:val="de-DE"/>
        </w:rPr>
        <w:t>weicht</w:t>
      </w:r>
      <w:r w:rsidR="006B15FD">
        <w:rPr>
          <w:lang w:val="de-DE"/>
        </w:rPr>
        <w:t xml:space="preserve">. Er </w:t>
      </w:r>
      <w:r w:rsidRPr="00657B17">
        <w:rPr>
          <w:lang w:val="de-DE"/>
        </w:rPr>
        <w:t>verfolgt das pragmatische Ziel, und zwar die Natürlichkeit im Zieltext. Was das Possessivpronomen „ihrer“ betrifft, trägt diese, meines Erachtens, eine doppeldeutige Bedeutung, und zwar, es könnte sich, rein grammatisch gesehen, um die Wohnung der Mutter (wahrscheinlich) oder auch des Dienstmädchens handeln. Grmela bewahrt diese Doppeldeutigkeit, indem er das Possessivpronomen auslässt, Bránský entscheidet sich dagegen für eine Explizitation, indem er die Tatsache, dass die Wohnung der Mutter gehört, durch das tschechische Possessivpronomen „svůj“ hervorhebt.</w:t>
      </w:r>
    </w:p>
    <w:p w14:paraId="2F089E83" w14:textId="77777777" w:rsidR="00EE6D76" w:rsidRDefault="00EE6D76" w:rsidP="00FC72E4">
      <w:pPr>
        <w:tabs>
          <w:tab w:val="left" w:pos="6165"/>
        </w:tabs>
        <w:jc w:val="both"/>
        <w:rPr>
          <w:lang w:val="de-DE"/>
        </w:rPr>
      </w:pPr>
    </w:p>
    <w:tbl>
      <w:tblPr>
        <w:tblStyle w:val="Mkatabulky"/>
        <w:tblW w:w="0" w:type="auto"/>
        <w:tblLook w:val="04A0" w:firstRow="1" w:lastRow="0" w:firstColumn="1" w:lastColumn="0" w:noHBand="0" w:noVBand="1"/>
      </w:tblPr>
      <w:tblGrid>
        <w:gridCol w:w="1129"/>
        <w:gridCol w:w="6798"/>
      </w:tblGrid>
      <w:tr w:rsidR="007B6F65" w14:paraId="4C7B1E84" w14:textId="77777777" w:rsidTr="008776E1">
        <w:tc>
          <w:tcPr>
            <w:tcW w:w="1129" w:type="dxa"/>
          </w:tcPr>
          <w:bookmarkEnd w:id="23"/>
          <w:p w14:paraId="6950D11D" w14:textId="77777777" w:rsidR="007B6F65" w:rsidRDefault="007B6F65" w:rsidP="00FC72E4">
            <w:pPr>
              <w:jc w:val="both"/>
              <w:rPr>
                <w:lang w:val="de-DE"/>
              </w:rPr>
            </w:pPr>
            <w:r>
              <w:rPr>
                <w:lang w:val="de-DE"/>
              </w:rPr>
              <w:t>Original</w:t>
            </w:r>
          </w:p>
        </w:tc>
        <w:tc>
          <w:tcPr>
            <w:tcW w:w="6798" w:type="dxa"/>
          </w:tcPr>
          <w:p w14:paraId="5C73406B" w14:textId="1EE7558B" w:rsidR="007B6F65" w:rsidRDefault="00925EAB" w:rsidP="00FC72E4">
            <w:pPr>
              <w:jc w:val="both"/>
              <w:rPr>
                <w:lang w:val="de-DE"/>
              </w:rPr>
            </w:pPr>
            <w:r>
              <w:rPr>
                <w:lang w:val="de-DE"/>
              </w:rPr>
              <w:t>„</w:t>
            </w:r>
            <w:r w:rsidR="007B6F65">
              <w:rPr>
                <w:lang w:val="de-DE"/>
              </w:rPr>
              <w:t xml:space="preserve">Bloß der </w:t>
            </w:r>
            <w:r w:rsidR="007B6F65" w:rsidRPr="007B6F65">
              <w:rPr>
                <w:b/>
                <w:lang w:val="de-DE"/>
              </w:rPr>
              <w:t>vorhin erwähnte</w:t>
            </w:r>
            <w:r w:rsidR="007B6F65">
              <w:rPr>
                <w:lang w:val="de-DE"/>
              </w:rPr>
              <w:t xml:space="preserve"> Brief wurde später von einem Gericht in Kanada als ihre Verlassenschaft meiner Heimatsgemeinde übermittelt.</w:t>
            </w:r>
            <w:r>
              <w:rPr>
                <w:lang w:val="de-DE"/>
              </w:rPr>
              <w:t>“</w:t>
            </w:r>
            <w:r>
              <w:rPr>
                <w:rStyle w:val="Znakapoznpodarou"/>
                <w:lang w:val="de-DE"/>
              </w:rPr>
              <w:footnoteReference w:id="60"/>
            </w:r>
          </w:p>
        </w:tc>
      </w:tr>
      <w:tr w:rsidR="007B6F65" w:rsidRPr="00657B17" w14:paraId="73038DCC" w14:textId="77777777" w:rsidTr="008776E1">
        <w:tc>
          <w:tcPr>
            <w:tcW w:w="1129" w:type="dxa"/>
          </w:tcPr>
          <w:p w14:paraId="2A4E7908" w14:textId="77777777" w:rsidR="007B6F65" w:rsidRDefault="007B6F65" w:rsidP="00FC72E4">
            <w:pPr>
              <w:jc w:val="both"/>
              <w:rPr>
                <w:lang w:val="de-DE"/>
              </w:rPr>
            </w:pPr>
            <w:r>
              <w:rPr>
                <w:lang w:val="de-DE"/>
              </w:rPr>
              <w:t>Grmela</w:t>
            </w:r>
          </w:p>
        </w:tc>
        <w:tc>
          <w:tcPr>
            <w:tcW w:w="6798" w:type="dxa"/>
          </w:tcPr>
          <w:p w14:paraId="1F8601E6" w14:textId="158B8AD6" w:rsidR="007B6F65" w:rsidRPr="00657B17" w:rsidRDefault="00363B36" w:rsidP="00FC72E4">
            <w:pPr>
              <w:jc w:val="both"/>
            </w:pPr>
            <w:r>
              <w:t>„</w:t>
            </w:r>
            <w:r w:rsidR="007B6F65">
              <w:t xml:space="preserve">Jenom </w:t>
            </w:r>
            <w:r w:rsidR="007B6F65" w:rsidRPr="007B6F65">
              <w:rPr>
                <w:b/>
              </w:rPr>
              <w:t>zmíněný</w:t>
            </w:r>
            <w:r w:rsidR="007B6F65">
              <w:t xml:space="preserve"> dopis byl později od jakéhosi soudu v Kanadě předán domovské obci jako její pozůstalost.</w:t>
            </w:r>
            <w:r>
              <w:t>“</w:t>
            </w:r>
            <w:r>
              <w:rPr>
                <w:rStyle w:val="Znakapoznpodarou"/>
              </w:rPr>
              <w:footnoteReference w:id="61"/>
            </w:r>
          </w:p>
        </w:tc>
      </w:tr>
      <w:tr w:rsidR="007B6F65" w:rsidRPr="00657B17" w14:paraId="5414233D" w14:textId="77777777" w:rsidTr="008776E1">
        <w:tc>
          <w:tcPr>
            <w:tcW w:w="1129" w:type="dxa"/>
          </w:tcPr>
          <w:p w14:paraId="6A63C29E" w14:textId="77777777" w:rsidR="007B6F65" w:rsidRPr="00657B17" w:rsidRDefault="007B6F65" w:rsidP="00FC72E4">
            <w:pPr>
              <w:jc w:val="both"/>
            </w:pPr>
            <w:r>
              <w:lastRenderedPageBreak/>
              <w:t>Bránský</w:t>
            </w:r>
          </w:p>
        </w:tc>
        <w:tc>
          <w:tcPr>
            <w:tcW w:w="6798" w:type="dxa"/>
          </w:tcPr>
          <w:p w14:paraId="102E1CD0" w14:textId="2AF77A68" w:rsidR="007B6F65" w:rsidRPr="00657B17" w:rsidRDefault="00327FAD" w:rsidP="00FC72E4">
            <w:pPr>
              <w:jc w:val="both"/>
            </w:pPr>
            <w:r>
              <w:t>„</w:t>
            </w:r>
            <w:r w:rsidR="007B6F65">
              <w:t xml:space="preserve">Jen dopis, </w:t>
            </w:r>
            <w:r w:rsidR="007B6F65" w:rsidRPr="007B6F65">
              <w:rPr>
                <w:b/>
              </w:rPr>
              <w:t>o kterém jsem se před chvílí zmínil</w:t>
            </w:r>
            <w:r w:rsidR="007B6F65">
              <w:t>, byl prostřednictvím jednoho kanadského soudu zaslán jako její pozůstalost mé rodné obci.</w:t>
            </w:r>
            <w:r>
              <w:t>“</w:t>
            </w:r>
            <w:r>
              <w:rPr>
                <w:rStyle w:val="Znakapoznpodarou"/>
              </w:rPr>
              <w:footnoteReference w:id="62"/>
            </w:r>
          </w:p>
        </w:tc>
      </w:tr>
    </w:tbl>
    <w:p w14:paraId="4E2EF838" w14:textId="3C8F93D2" w:rsidR="007B6F65" w:rsidRDefault="007B6F65" w:rsidP="00FC72E4">
      <w:pPr>
        <w:tabs>
          <w:tab w:val="left" w:pos="6165"/>
        </w:tabs>
        <w:jc w:val="both"/>
        <w:rPr>
          <w:lang w:val="de-DE"/>
        </w:rPr>
      </w:pPr>
      <w:bookmarkStart w:id="24" w:name="_Hlk16343532"/>
      <w:r>
        <w:rPr>
          <w:lang w:val="de-DE"/>
        </w:rPr>
        <w:t>In diesem Satz können wir eine fakultative Explizitation in Bránskýs Übersetzung finden. Es handelt sich um den Gebrauch des Relativsa</w:t>
      </w:r>
      <w:r w:rsidRPr="007B6F65">
        <w:rPr>
          <w:lang w:val="de-DE"/>
        </w:rPr>
        <w:t>tze</w:t>
      </w:r>
      <w:r>
        <w:rPr>
          <w:lang w:val="de-DE"/>
        </w:rPr>
        <w:t>s anstatt der</w:t>
      </w:r>
      <w:r w:rsidRPr="007B6F65">
        <w:rPr>
          <w:lang w:val="de-DE"/>
        </w:rPr>
        <w:t xml:space="preserve"> mehr kompak</w:t>
      </w:r>
      <w:r>
        <w:rPr>
          <w:lang w:val="de-DE"/>
        </w:rPr>
        <w:t xml:space="preserve">ten attributiven Konstruktion. Meiner Meinung nach ist Bránskýs Variante gelungen, aber trotzdem unnötig. Dagegen finde ich Grmelas schroffe Übersetzung </w:t>
      </w:r>
      <w:r w:rsidR="00050956">
        <w:rPr>
          <w:lang w:val="de-DE"/>
        </w:rPr>
        <w:t xml:space="preserve">unvollständig. Mir persönlich würde am meisten die Kombination </w:t>
      </w:r>
      <w:r w:rsidR="009A6AA5">
        <w:rPr>
          <w:lang w:val="de-DE"/>
        </w:rPr>
        <w:t xml:space="preserve">von </w:t>
      </w:r>
      <w:r w:rsidR="00050956">
        <w:rPr>
          <w:lang w:val="de-DE"/>
        </w:rPr>
        <w:t xml:space="preserve">beiden Varianten gefallen, z.B. „Jen ten již zmíněný dopis“. Diese Variante würde, meines Erachtens, vollständig sein, </w:t>
      </w:r>
      <w:r w:rsidR="009A6AA5">
        <w:rPr>
          <w:lang w:val="de-DE"/>
        </w:rPr>
        <w:t xml:space="preserve">im Tschechischen </w:t>
      </w:r>
      <w:r w:rsidR="00050956">
        <w:rPr>
          <w:lang w:val="de-DE"/>
        </w:rPr>
        <w:t xml:space="preserve">natürlich klingen und keine </w:t>
      </w:r>
      <w:r w:rsidR="009A6AA5">
        <w:rPr>
          <w:lang w:val="de-DE"/>
        </w:rPr>
        <w:t xml:space="preserve">unnötige </w:t>
      </w:r>
      <w:r w:rsidR="00050956">
        <w:rPr>
          <w:lang w:val="de-DE"/>
        </w:rPr>
        <w:t>Explizitation beinhalten.</w:t>
      </w:r>
    </w:p>
    <w:bookmarkEnd w:id="24"/>
    <w:p w14:paraId="6B26A2B9" w14:textId="77777777" w:rsidR="00EE6D76" w:rsidRDefault="00EE6D76" w:rsidP="00FC72E4">
      <w:pPr>
        <w:tabs>
          <w:tab w:val="left" w:pos="6165"/>
        </w:tabs>
        <w:jc w:val="both"/>
        <w:rPr>
          <w:lang w:val="de-DE"/>
        </w:rPr>
      </w:pPr>
    </w:p>
    <w:tbl>
      <w:tblPr>
        <w:tblStyle w:val="Mkatabulky"/>
        <w:tblW w:w="0" w:type="auto"/>
        <w:tblLook w:val="04A0" w:firstRow="1" w:lastRow="0" w:firstColumn="1" w:lastColumn="0" w:noHBand="0" w:noVBand="1"/>
      </w:tblPr>
      <w:tblGrid>
        <w:gridCol w:w="1129"/>
        <w:gridCol w:w="6798"/>
      </w:tblGrid>
      <w:tr w:rsidR="00D50F27" w14:paraId="75643F77" w14:textId="77777777" w:rsidTr="008776E1">
        <w:tc>
          <w:tcPr>
            <w:tcW w:w="1129" w:type="dxa"/>
          </w:tcPr>
          <w:p w14:paraId="1CAA3913" w14:textId="77777777" w:rsidR="00D50F27" w:rsidRDefault="00D50F27" w:rsidP="00FC72E4">
            <w:pPr>
              <w:jc w:val="both"/>
              <w:rPr>
                <w:lang w:val="de-DE"/>
              </w:rPr>
            </w:pPr>
            <w:r>
              <w:rPr>
                <w:lang w:val="de-DE"/>
              </w:rPr>
              <w:t>Original</w:t>
            </w:r>
          </w:p>
        </w:tc>
        <w:tc>
          <w:tcPr>
            <w:tcW w:w="6798" w:type="dxa"/>
          </w:tcPr>
          <w:p w14:paraId="495C4F8A" w14:textId="6D150391" w:rsidR="00D50F27" w:rsidRDefault="00925EAB" w:rsidP="00FC72E4">
            <w:pPr>
              <w:jc w:val="both"/>
              <w:rPr>
                <w:lang w:val="de-DE"/>
              </w:rPr>
            </w:pPr>
            <w:r>
              <w:rPr>
                <w:lang w:val="de-DE"/>
              </w:rPr>
              <w:t>„</w:t>
            </w:r>
            <w:r w:rsidR="00D50F27" w:rsidRPr="00950578">
              <w:rPr>
                <w:b/>
                <w:bCs/>
                <w:lang w:val="de-DE"/>
              </w:rPr>
              <w:t>Das Organ hierfür ist bei mir nicht vorhanden</w:t>
            </w:r>
            <w:r w:rsidR="00D50F27">
              <w:rPr>
                <w:lang w:val="de-DE"/>
              </w:rPr>
              <w:t xml:space="preserve">: ich kann mir nicht vorstellen, was </w:t>
            </w:r>
            <w:r w:rsidR="00D50F27" w:rsidRPr="00D50F27">
              <w:rPr>
                <w:b/>
                <w:lang w:val="de-DE"/>
              </w:rPr>
              <w:t>Elternliebe</w:t>
            </w:r>
            <w:r w:rsidR="00D50F27">
              <w:rPr>
                <w:lang w:val="de-DE"/>
              </w:rPr>
              <w:t xml:space="preserve"> überhaupt bedeutet; sie lässt mich ungerührt bei anderen.</w:t>
            </w:r>
            <w:r>
              <w:rPr>
                <w:lang w:val="de-DE"/>
              </w:rPr>
              <w:t>“</w:t>
            </w:r>
            <w:r>
              <w:rPr>
                <w:rStyle w:val="Znakapoznpodarou"/>
                <w:lang w:val="de-DE"/>
              </w:rPr>
              <w:footnoteReference w:id="63"/>
            </w:r>
          </w:p>
        </w:tc>
      </w:tr>
      <w:tr w:rsidR="00D50F27" w:rsidRPr="00657B17" w14:paraId="7C58765E" w14:textId="77777777" w:rsidTr="008776E1">
        <w:tc>
          <w:tcPr>
            <w:tcW w:w="1129" w:type="dxa"/>
          </w:tcPr>
          <w:p w14:paraId="21E3AC5F" w14:textId="77777777" w:rsidR="00D50F27" w:rsidRDefault="00D50F27" w:rsidP="00FC72E4">
            <w:pPr>
              <w:jc w:val="both"/>
              <w:rPr>
                <w:lang w:val="de-DE"/>
              </w:rPr>
            </w:pPr>
            <w:r>
              <w:rPr>
                <w:lang w:val="de-DE"/>
              </w:rPr>
              <w:t>Grmela</w:t>
            </w:r>
          </w:p>
        </w:tc>
        <w:tc>
          <w:tcPr>
            <w:tcW w:w="6798" w:type="dxa"/>
          </w:tcPr>
          <w:p w14:paraId="365880F8" w14:textId="0A26AAF1" w:rsidR="00D50F27" w:rsidRPr="00657B17" w:rsidRDefault="00363B36" w:rsidP="00FC72E4">
            <w:pPr>
              <w:jc w:val="both"/>
            </w:pPr>
            <w:r>
              <w:t>„</w:t>
            </w:r>
            <w:r w:rsidR="00D50F27" w:rsidRPr="00950578">
              <w:rPr>
                <w:b/>
                <w:bCs/>
              </w:rPr>
              <w:t>Orgán pro tuto u mne neexistuje</w:t>
            </w:r>
            <w:r w:rsidR="00D50F27">
              <w:t xml:space="preserve">: nemohu si představiti, co </w:t>
            </w:r>
            <w:r w:rsidR="00D50F27" w:rsidRPr="00D50F27">
              <w:rPr>
                <w:b/>
              </w:rPr>
              <w:t>láska rodičů</w:t>
            </w:r>
            <w:r w:rsidR="00D50F27">
              <w:t xml:space="preserve"> vůbec znamená; a nepohne mnou u jiných.</w:t>
            </w:r>
            <w:r>
              <w:t>“</w:t>
            </w:r>
            <w:r>
              <w:rPr>
                <w:rStyle w:val="Znakapoznpodarou"/>
              </w:rPr>
              <w:footnoteReference w:id="64"/>
            </w:r>
          </w:p>
        </w:tc>
      </w:tr>
      <w:tr w:rsidR="00D50F27" w:rsidRPr="00657B17" w14:paraId="0805B271" w14:textId="77777777" w:rsidTr="008776E1">
        <w:tc>
          <w:tcPr>
            <w:tcW w:w="1129" w:type="dxa"/>
          </w:tcPr>
          <w:p w14:paraId="68C1F0E7" w14:textId="77777777" w:rsidR="00D50F27" w:rsidRPr="00657B17" w:rsidRDefault="00D50F27" w:rsidP="00FC72E4">
            <w:pPr>
              <w:jc w:val="both"/>
            </w:pPr>
            <w:r>
              <w:t>Bránský</w:t>
            </w:r>
          </w:p>
        </w:tc>
        <w:tc>
          <w:tcPr>
            <w:tcW w:w="6798" w:type="dxa"/>
          </w:tcPr>
          <w:p w14:paraId="7343B863" w14:textId="61F1FC0B" w:rsidR="00D50F27" w:rsidRPr="00657B17" w:rsidRDefault="00327FAD" w:rsidP="00FC72E4">
            <w:pPr>
              <w:jc w:val="both"/>
            </w:pPr>
            <w:r>
              <w:t>„</w:t>
            </w:r>
            <w:r w:rsidR="00D50F27" w:rsidRPr="00950578">
              <w:rPr>
                <w:b/>
                <w:bCs/>
              </w:rPr>
              <w:t>Nemám pro ni smysl</w:t>
            </w:r>
            <w:r w:rsidR="00D50F27">
              <w:t xml:space="preserve">: neumím si představit, co to vůbec je </w:t>
            </w:r>
            <w:r w:rsidR="00D50F27" w:rsidRPr="00D50F27">
              <w:rPr>
                <w:b/>
              </w:rPr>
              <w:t>láska k rodičům</w:t>
            </w:r>
            <w:r w:rsidR="00D50F27">
              <w:t>; a u druhých je mi lhostejná.</w:t>
            </w:r>
            <w:r>
              <w:t>“</w:t>
            </w:r>
            <w:r>
              <w:rPr>
                <w:rStyle w:val="Znakapoznpodarou"/>
              </w:rPr>
              <w:footnoteReference w:id="65"/>
            </w:r>
          </w:p>
        </w:tc>
      </w:tr>
    </w:tbl>
    <w:p w14:paraId="3AC0EA92" w14:textId="052766B0" w:rsidR="00C23916" w:rsidRDefault="00950578" w:rsidP="00FC72E4">
      <w:pPr>
        <w:tabs>
          <w:tab w:val="left" w:pos="6165"/>
        </w:tabs>
        <w:jc w:val="both"/>
        <w:rPr>
          <w:lang w:val="de-DE"/>
        </w:rPr>
      </w:pPr>
      <w:bookmarkStart w:id="25" w:name="_Hlk16343547"/>
      <w:r w:rsidRPr="00950578">
        <w:rPr>
          <w:lang w:val="de-DE"/>
        </w:rPr>
        <w:t xml:space="preserve">In diesem </w:t>
      </w:r>
      <w:r>
        <w:rPr>
          <w:lang w:val="de-DE"/>
        </w:rPr>
        <w:t xml:space="preserve">Ausschnitt findet man in der Übersetzung von Bránský eine </w:t>
      </w:r>
      <w:r w:rsidR="005F2558">
        <w:rPr>
          <w:lang w:val="de-DE"/>
        </w:rPr>
        <w:t xml:space="preserve">fakultative </w:t>
      </w:r>
      <w:r>
        <w:rPr>
          <w:lang w:val="de-DE"/>
        </w:rPr>
        <w:t xml:space="preserve">Explizitation der Metapher. In dem Ausgangstext wurde </w:t>
      </w:r>
      <w:r w:rsidR="005F2558">
        <w:rPr>
          <w:lang w:val="de-DE"/>
        </w:rPr>
        <w:t>das Wort „Organ“ verwendet</w:t>
      </w:r>
      <w:r>
        <w:rPr>
          <w:lang w:val="de-DE"/>
        </w:rPr>
        <w:t>, mit</w:t>
      </w:r>
      <w:r w:rsidR="005F2558">
        <w:rPr>
          <w:lang w:val="de-DE"/>
        </w:rPr>
        <w:t xml:space="preserve"> dem </w:t>
      </w:r>
      <w:r>
        <w:rPr>
          <w:lang w:val="de-DE"/>
        </w:rPr>
        <w:t xml:space="preserve">eine Fähigkeit, </w:t>
      </w:r>
      <w:r w:rsidR="005F2558">
        <w:rPr>
          <w:lang w:val="de-DE"/>
        </w:rPr>
        <w:t xml:space="preserve">die </w:t>
      </w:r>
      <w:r>
        <w:rPr>
          <w:lang w:val="de-DE"/>
        </w:rPr>
        <w:t>Liebe</w:t>
      </w:r>
      <w:r w:rsidR="005F2558">
        <w:rPr>
          <w:lang w:val="de-DE"/>
        </w:rPr>
        <w:t xml:space="preserve"> der Eltern zu fühlen, gemeint wurde. Bránský entschied sich in seiner Übersetzung für das Wort „smysl“, das diese Bedeutung </w:t>
      </w:r>
      <w:r w:rsidR="00C23916">
        <w:rPr>
          <w:lang w:val="de-DE"/>
        </w:rPr>
        <w:t xml:space="preserve">schon </w:t>
      </w:r>
      <w:r w:rsidR="005F2558">
        <w:rPr>
          <w:lang w:val="de-DE"/>
        </w:rPr>
        <w:t>in sich selbst beinhaltet</w:t>
      </w:r>
      <w:r w:rsidR="00C23916">
        <w:rPr>
          <w:lang w:val="de-DE"/>
        </w:rPr>
        <w:t xml:space="preserve"> und man muss diese nicht aus dem Kontext ableiten. Die sehr technisch klingende Wortverbindung „es ist bei mir nicht vorhanden“ übersetzt Bránský einfach mit dem Wort „nemám“ (ich habe nicht). Seine Transformationen sind aber</w:t>
      </w:r>
      <w:r w:rsidR="005F2558">
        <w:rPr>
          <w:lang w:val="de-DE"/>
        </w:rPr>
        <w:t xml:space="preserve"> stilistisch wünschenswert</w:t>
      </w:r>
      <w:r w:rsidR="00C23916">
        <w:rPr>
          <w:lang w:val="de-DE"/>
        </w:rPr>
        <w:t>, der Satz wirkt in der tschechischen Sprache ganz natürlich.</w:t>
      </w:r>
      <w:r w:rsidR="005F2558">
        <w:rPr>
          <w:lang w:val="de-DE"/>
        </w:rPr>
        <w:t xml:space="preserve"> Die Lösung von Grmela ohne Explizitation finde ich dagegen sehr holperig.</w:t>
      </w:r>
    </w:p>
    <w:p w14:paraId="539B3352" w14:textId="53E59EAB" w:rsidR="00C23916" w:rsidRDefault="00C23916" w:rsidP="00FC72E4">
      <w:pPr>
        <w:tabs>
          <w:tab w:val="left" w:pos="6165"/>
        </w:tabs>
        <w:jc w:val="both"/>
        <w:rPr>
          <w:lang w:val="de-DE"/>
        </w:rPr>
      </w:pPr>
      <w:r>
        <w:rPr>
          <w:lang w:val="de-DE"/>
        </w:rPr>
        <w:lastRenderedPageBreak/>
        <w:t>Ich würde gern nur kurz eine interessante Tatsache bemerken, und zwar, dass in der Übersetzung von Bránský sich sogar einen Fehler finden lässt. Das Wort „Elternliebe“ steht nicht für die Liebe des Kindes zu seinen Eltern, sondern für Bezeichnung der Liebe der Eltern zu ihrem Kind.</w:t>
      </w:r>
    </w:p>
    <w:bookmarkEnd w:id="25"/>
    <w:p w14:paraId="2B04E1D6" w14:textId="77777777" w:rsidR="00EE6D76" w:rsidRPr="00950578" w:rsidRDefault="00EE6D76" w:rsidP="00FC72E4">
      <w:pPr>
        <w:tabs>
          <w:tab w:val="left" w:pos="6165"/>
        </w:tabs>
        <w:jc w:val="both"/>
        <w:rPr>
          <w:lang w:val="de-DE"/>
        </w:rPr>
      </w:pPr>
    </w:p>
    <w:tbl>
      <w:tblPr>
        <w:tblStyle w:val="Mkatabulky"/>
        <w:tblW w:w="0" w:type="auto"/>
        <w:tblLook w:val="04A0" w:firstRow="1" w:lastRow="0" w:firstColumn="1" w:lastColumn="0" w:noHBand="0" w:noVBand="1"/>
      </w:tblPr>
      <w:tblGrid>
        <w:gridCol w:w="1129"/>
        <w:gridCol w:w="6798"/>
      </w:tblGrid>
      <w:tr w:rsidR="00C745C6" w14:paraId="6F98D6DB" w14:textId="77777777" w:rsidTr="008776E1">
        <w:tc>
          <w:tcPr>
            <w:tcW w:w="1129" w:type="dxa"/>
          </w:tcPr>
          <w:p w14:paraId="34218BA5" w14:textId="77777777" w:rsidR="00C745C6" w:rsidRDefault="00C745C6" w:rsidP="00FC72E4">
            <w:pPr>
              <w:jc w:val="both"/>
              <w:rPr>
                <w:lang w:val="de-DE"/>
              </w:rPr>
            </w:pPr>
            <w:r>
              <w:rPr>
                <w:lang w:val="de-DE"/>
              </w:rPr>
              <w:t>Original</w:t>
            </w:r>
          </w:p>
        </w:tc>
        <w:tc>
          <w:tcPr>
            <w:tcW w:w="6798" w:type="dxa"/>
          </w:tcPr>
          <w:p w14:paraId="05F6FEC7" w14:textId="35E2F46D" w:rsidR="00C745C6" w:rsidRDefault="00925EAB" w:rsidP="00FC72E4">
            <w:pPr>
              <w:jc w:val="both"/>
              <w:rPr>
                <w:lang w:val="de-DE"/>
              </w:rPr>
            </w:pPr>
            <w:r>
              <w:rPr>
                <w:lang w:val="de-DE"/>
              </w:rPr>
              <w:t>„</w:t>
            </w:r>
            <w:r w:rsidR="00C745C6">
              <w:rPr>
                <w:lang w:val="de-DE"/>
              </w:rPr>
              <w:t xml:space="preserve">Was mir gefehlt hat und wonach ich oft gesehnt habe, war ein warmer Mittagstisch oder ein Dach über dem Kopf oder ein gutes Bett, aber </w:t>
            </w:r>
            <w:r w:rsidR="00C745C6" w:rsidRPr="00C745C6">
              <w:rPr>
                <w:b/>
                <w:lang w:val="de-DE"/>
              </w:rPr>
              <w:t>einen Vater</w:t>
            </w:r>
            <w:r w:rsidR="00C745C6">
              <w:rPr>
                <w:lang w:val="de-DE"/>
              </w:rPr>
              <w:t xml:space="preserve"> oder </w:t>
            </w:r>
            <w:r w:rsidR="00C745C6" w:rsidRPr="00C745C6">
              <w:rPr>
                <w:b/>
                <w:lang w:val="de-DE"/>
              </w:rPr>
              <w:t>eine Mutter</w:t>
            </w:r>
            <w:r w:rsidR="00C745C6">
              <w:rPr>
                <w:lang w:val="de-DE"/>
              </w:rPr>
              <w:t xml:space="preserve"> habe ich nie vermisst.</w:t>
            </w:r>
            <w:r>
              <w:rPr>
                <w:lang w:val="de-DE"/>
              </w:rPr>
              <w:t>“</w:t>
            </w:r>
            <w:r>
              <w:rPr>
                <w:rStyle w:val="Znakapoznpodarou"/>
                <w:lang w:val="de-DE"/>
              </w:rPr>
              <w:footnoteReference w:id="66"/>
            </w:r>
          </w:p>
        </w:tc>
      </w:tr>
      <w:tr w:rsidR="00C745C6" w:rsidRPr="00657B17" w14:paraId="7ADE3C32" w14:textId="77777777" w:rsidTr="008776E1">
        <w:tc>
          <w:tcPr>
            <w:tcW w:w="1129" w:type="dxa"/>
          </w:tcPr>
          <w:p w14:paraId="55778319" w14:textId="77777777" w:rsidR="00C745C6" w:rsidRDefault="00C745C6" w:rsidP="00FC72E4">
            <w:pPr>
              <w:jc w:val="both"/>
              <w:rPr>
                <w:lang w:val="de-DE"/>
              </w:rPr>
            </w:pPr>
            <w:r>
              <w:rPr>
                <w:lang w:val="de-DE"/>
              </w:rPr>
              <w:t>Grmela</w:t>
            </w:r>
          </w:p>
        </w:tc>
        <w:tc>
          <w:tcPr>
            <w:tcW w:w="6798" w:type="dxa"/>
          </w:tcPr>
          <w:p w14:paraId="64ED3384" w14:textId="3053E2D9" w:rsidR="00C745C6" w:rsidRPr="00657B17" w:rsidRDefault="00363B36" w:rsidP="00FC72E4">
            <w:pPr>
              <w:jc w:val="both"/>
            </w:pPr>
            <w:r>
              <w:t>„</w:t>
            </w:r>
            <w:r w:rsidR="00C745C6">
              <w:t xml:space="preserve">Co mně chybělo a po čem jsem často toužil, byl teplý oběd nebo střecha nad hlavou nebo dobrá postel, ale nikdy jsem nepohřešoval </w:t>
            </w:r>
            <w:r w:rsidR="00C745C6" w:rsidRPr="00C745C6">
              <w:rPr>
                <w:b/>
              </w:rPr>
              <w:t>otce</w:t>
            </w:r>
            <w:r w:rsidR="00C745C6">
              <w:t xml:space="preserve"> nebo </w:t>
            </w:r>
            <w:r w:rsidR="00C745C6" w:rsidRPr="00C745C6">
              <w:rPr>
                <w:b/>
              </w:rPr>
              <w:t>matky</w:t>
            </w:r>
            <w:r w:rsidR="00C745C6">
              <w:t>.</w:t>
            </w:r>
            <w:r>
              <w:t>“</w:t>
            </w:r>
            <w:r>
              <w:rPr>
                <w:rStyle w:val="Znakapoznpodarou"/>
              </w:rPr>
              <w:footnoteReference w:id="67"/>
            </w:r>
          </w:p>
        </w:tc>
      </w:tr>
      <w:tr w:rsidR="00C745C6" w:rsidRPr="00657B17" w14:paraId="45EBA3F4" w14:textId="77777777" w:rsidTr="008776E1">
        <w:tc>
          <w:tcPr>
            <w:tcW w:w="1129" w:type="dxa"/>
          </w:tcPr>
          <w:p w14:paraId="3AB843EC" w14:textId="77777777" w:rsidR="00C745C6" w:rsidRPr="00657B17" w:rsidRDefault="00C745C6" w:rsidP="00FC72E4">
            <w:pPr>
              <w:jc w:val="both"/>
            </w:pPr>
            <w:r>
              <w:t>Bránský</w:t>
            </w:r>
          </w:p>
        </w:tc>
        <w:tc>
          <w:tcPr>
            <w:tcW w:w="6798" w:type="dxa"/>
          </w:tcPr>
          <w:p w14:paraId="4A129504" w14:textId="58D86BF4" w:rsidR="00C745C6" w:rsidRPr="00657B17" w:rsidRDefault="00327FAD" w:rsidP="00FC72E4">
            <w:pPr>
              <w:jc w:val="both"/>
            </w:pPr>
            <w:r>
              <w:t>„</w:t>
            </w:r>
            <w:r w:rsidR="00C745C6">
              <w:t xml:space="preserve">Co mně chybělo a po čem jsem toužil, to byl stůl s teplým jídlem nebo střecha nad hlavou nebo pohodlná postel, ale </w:t>
            </w:r>
            <w:r w:rsidR="00C745C6" w:rsidRPr="00C745C6">
              <w:rPr>
                <w:b/>
              </w:rPr>
              <w:t>nějakého otce</w:t>
            </w:r>
            <w:r w:rsidR="00C745C6">
              <w:t xml:space="preserve"> či </w:t>
            </w:r>
            <w:r w:rsidR="00C745C6" w:rsidRPr="00C745C6">
              <w:rPr>
                <w:b/>
              </w:rPr>
              <w:t>nějakou matku</w:t>
            </w:r>
            <w:r w:rsidR="00C745C6">
              <w:t xml:space="preserve"> jsem nikdy nepostrádal.</w:t>
            </w:r>
            <w:r>
              <w:t>“</w:t>
            </w:r>
            <w:r>
              <w:rPr>
                <w:rStyle w:val="Znakapoznpodarou"/>
              </w:rPr>
              <w:footnoteReference w:id="68"/>
            </w:r>
          </w:p>
        </w:tc>
      </w:tr>
    </w:tbl>
    <w:p w14:paraId="46548A9E" w14:textId="3ED4091D" w:rsidR="008955EA" w:rsidRDefault="00D06118" w:rsidP="00FC72E4">
      <w:pPr>
        <w:tabs>
          <w:tab w:val="left" w:pos="6165"/>
        </w:tabs>
        <w:jc w:val="both"/>
        <w:rPr>
          <w:lang w:val="de-DE"/>
        </w:rPr>
      </w:pPr>
      <w:bookmarkStart w:id="26" w:name="_Hlk16343561"/>
      <w:r w:rsidRPr="00D06118">
        <w:rPr>
          <w:lang w:val="de-DE"/>
        </w:rPr>
        <w:t>In der Übersetzung von Bránský sehe ich eine Explizitation in der Form von Spezifikation der Substantive mittels</w:t>
      </w:r>
      <w:r>
        <w:rPr>
          <w:lang w:val="de-DE"/>
        </w:rPr>
        <w:t xml:space="preserve"> </w:t>
      </w:r>
      <w:r w:rsidR="009A6AA5">
        <w:rPr>
          <w:lang w:val="de-DE"/>
        </w:rPr>
        <w:t xml:space="preserve">des </w:t>
      </w:r>
      <w:r>
        <w:rPr>
          <w:lang w:val="de-DE"/>
        </w:rPr>
        <w:t xml:space="preserve">Indefinitpronomens. In der deutschen Sprache funktioniert das Wort „einen/eine“ als ein </w:t>
      </w:r>
      <w:r w:rsidR="009A6AA5">
        <w:rPr>
          <w:lang w:val="de-DE"/>
        </w:rPr>
        <w:t>unbestimmter</w:t>
      </w:r>
      <w:r>
        <w:rPr>
          <w:lang w:val="de-DE"/>
        </w:rPr>
        <w:t xml:space="preserve"> Artikel. Grmela hat ihn in seiner Übersetzung ausgelassen, Bránský </w:t>
      </w:r>
      <w:r w:rsidR="009A6AA5">
        <w:rPr>
          <w:lang w:val="de-DE"/>
        </w:rPr>
        <w:t xml:space="preserve">dagegen </w:t>
      </w:r>
      <w:r>
        <w:rPr>
          <w:lang w:val="de-DE"/>
        </w:rPr>
        <w:t xml:space="preserve">hat ihn als das Indefinitpronomen „nějaký“ übersetzt. Das Ergebnis dieser Transformation evoziert eine negative und verachtungsvolle Beziehung des Erzählers zu seinen </w:t>
      </w:r>
      <w:r w:rsidR="009A6AA5">
        <w:rPr>
          <w:lang w:val="de-DE"/>
        </w:rPr>
        <w:t xml:space="preserve">abwesenden </w:t>
      </w:r>
      <w:r>
        <w:rPr>
          <w:lang w:val="de-DE"/>
        </w:rPr>
        <w:t>Eltern, die aber in dem Ausgangstext nicht so explizit geäußert wurde, obwohl diese Tatsache aus dem Kontext ableitbar ist.</w:t>
      </w:r>
    </w:p>
    <w:p w14:paraId="676E79EB" w14:textId="77777777" w:rsidR="00EE6D76" w:rsidRPr="009A6AA5" w:rsidRDefault="00EE6D76" w:rsidP="00FC72E4">
      <w:pPr>
        <w:tabs>
          <w:tab w:val="left" w:pos="6165"/>
        </w:tabs>
        <w:jc w:val="both"/>
        <w:rPr>
          <w:lang w:val="de-DE"/>
        </w:rPr>
      </w:pPr>
    </w:p>
    <w:tbl>
      <w:tblPr>
        <w:tblStyle w:val="Mkatabulky"/>
        <w:tblW w:w="0" w:type="auto"/>
        <w:tblLook w:val="04A0" w:firstRow="1" w:lastRow="0" w:firstColumn="1" w:lastColumn="0" w:noHBand="0" w:noVBand="1"/>
      </w:tblPr>
      <w:tblGrid>
        <w:gridCol w:w="1129"/>
        <w:gridCol w:w="6798"/>
      </w:tblGrid>
      <w:tr w:rsidR="009A68D5" w14:paraId="63779CF5" w14:textId="77777777" w:rsidTr="008776E1">
        <w:tc>
          <w:tcPr>
            <w:tcW w:w="1129" w:type="dxa"/>
          </w:tcPr>
          <w:bookmarkEnd w:id="26"/>
          <w:p w14:paraId="4A4D8AC8" w14:textId="77777777" w:rsidR="009A68D5" w:rsidRDefault="009A68D5" w:rsidP="00FC72E4">
            <w:pPr>
              <w:jc w:val="both"/>
              <w:rPr>
                <w:lang w:val="de-DE"/>
              </w:rPr>
            </w:pPr>
            <w:r>
              <w:rPr>
                <w:lang w:val="de-DE"/>
              </w:rPr>
              <w:t>Original</w:t>
            </w:r>
          </w:p>
        </w:tc>
        <w:tc>
          <w:tcPr>
            <w:tcW w:w="6798" w:type="dxa"/>
          </w:tcPr>
          <w:p w14:paraId="1BD20788" w14:textId="3926B38E" w:rsidR="009A68D5" w:rsidRDefault="00925EAB" w:rsidP="00FC72E4">
            <w:pPr>
              <w:jc w:val="both"/>
              <w:rPr>
                <w:lang w:val="de-DE"/>
              </w:rPr>
            </w:pPr>
            <w:r>
              <w:rPr>
                <w:lang w:val="de-DE"/>
              </w:rPr>
              <w:t>„</w:t>
            </w:r>
            <w:r w:rsidR="009A68D5">
              <w:rPr>
                <w:lang w:val="de-DE"/>
              </w:rPr>
              <w:t xml:space="preserve">Die Stadt hatte für mich zu sorgen und das tat sie, indem sie mich dem </w:t>
            </w:r>
            <w:r w:rsidR="00C27500">
              <w:rPr>
                <w:lang w:val="de-DE"/>
              </w:rPr>
              <w:t>‚</w:t>
            </w:r>
            <w:r w:rsidR="009A68D5" w:rsidRPr="009A68D5">
              <w:rPr>
                <w:b/>
                <w:lang w:val="de-DE"/>
              </w:rPr>
              <w:t>Siechenhause</w:t>
            </w:r>
            <w:r w:rsidR="00C27500">
              <w:rPr>
                <w:b/>
                <w:lang w:val="de-DE"/>
              </w:rPr>
              <w:t>‘</w:t>
            </w:r>
            <w:r w:rsidR="009A68D5">
              <w:rPr>
                <w:lang w:val="de-DE"/>
              </w:rPr>
              <w:t>, das ein reicher Bürger gestiftet hatte, übergab.</w:t>
            </w:r>
            <w:r>
              <w:rPr>
                <w:lang w:val="de-DE"/>
              </w:rPr>
              <w:t>“</w:t>
            </w:r>
            <w:r>
              <w:rPr>
                <w:rStyle w:val="Znakapoznpodarou"/>
                <w:lang w:val="de-DE"/>
              </w:rPr>
              <w:footnoteReference w:id="69"/>
            </w:r>
          </w:p>
        </w:tc>
      </w:tr>
      <w:tr w:rsidR="009A68D5" w:rsidRPr="00657B17" w14:paraId="1B11B342" w14:textId="77777777" w:rsidTr="008776E1">
        <w:tc>
          <w:tcPr>
            <w:tcW w:w="1129" w:type="dxa"/>
          </w:tcPr>
          <w:p w14:paraId="7ECD57D0" w14:textId="77777777" w:rsidR="009A68D5" w:rsidRDefault="009A68D5" w:rsidP="00FC72E4">
            <w:pPr>
              <w:jc w:val="both"/>
              <w:rPr>
                <w:lang w:val="de-DE"/>
              </w:rPr>
            </w:pPr>
            <w:r>
              <w:rPr>
                <w:lang w:val="de-DE"/>
              </w:rPr>
              <w:t>Grmela</w:t>
            </w:r>
          </w:p>
        </w:tc>
        <w:tc>
          <w:tcPr>
            <w:tcW w:w="6798" w:type="dxa"/>
          </w:tcPr>
          <w:p w14:paraId="26AECD96" w14:textId="560780F7" w:rsidR="009A68D5" w:rsidRPr="00657B17" w:rsidRDefault="00C27500" w:rsidP="00FC72E4">
            <w:pPr>
              <w:jc w:val="both"/>
            </w:pPr>
            <w:r>
              <w:t>„</w:t>
            </w:r>
            <w:r w:rsidR="009A68D5">
              <w:t xml:space="preserve">Město mělo se o mne starati a činilo to, když mne předalo </w:t>
            </w:r>
            <w:r>
              <w:t>‚</w:t>
            </w:r>
            <w:r w:rsidR="009A68D5" w:rsidRPr="009A68D5">
              <w:rPr>
                <w:b/>
              </w:rPr>
              <w:t>chorobince</w:t>
            </w:r>
            <w:r>
              <w:rPr>
                <w:b/>
              </w:rPr>
              <w:t>‘</w:t>
            </w:r>
            <w:r w:rsidR="009A68D5">
              <w:t>, který založil nějaký bohatý občan.</w:t>
            </w:r>
            <w:r>
              <w:t>“</w:t>
            </w:r>
            <w:r>
              <w:rPr>
                <w:rStyle w:val="Znakapoznpodarou"/>
              </w:rPr>
              <w:footnoteReference w:id="70"/>
            </w:r>
          </w:p>
        </w:tc>
      </w:tr>
      <w:tr w:rsidR="009A68D5" w:rsidRPr="00657B17" w14:paraId="03429FB4" w14:textId="77777777" w:rsidTr="008776E1">
        <w:tc>
          <w:tcPr>
            <w:tcW w:w="1129" w:type="dxa"/>
          </w:tcPr>
          <w:p w14:paraId="1116B48F" w14:textId="77777777" w:rsidR="009A68D5" w:rsidRPr="00657B17" w:rsidRDefault="009A68D5" w:rsidP="00FC72E4">
            <w:pPr>
              <w:jc w:val="both"/>
            </w:pPr>
            <w:r>
              <w:lastRenderedPageBreak/>
              <w:t>Bránský</w:t>
            </w:r>
          </w:p>
        </w:tc>
        <w:tc>
          <w:tcPr>
            <w:tcW w:w="6798" w:type="dxa"/>
          </w:tcPr>
          <w:p w14:paraId="2F1993AA" w14:textId="0BAFB43A" w:rsidR="009A68D5" w:rsidRPr="00657B17" w:rsidRDefault="00327FAD" w:rsidP="00FC72E4">
            <w:pPr>
              <w:jc w:val="both"/>
            </w:pPr>
            <w:r>
              <w:t>„</w:t>
            </w:r>
            <w:r w:rsidR="009A68D5">
              <w:t xml:space="preserve">Mělo se o mě starat město, které to provedlo tak, že mě předalo do </w:t>
            </w:r>
            <w:r w:rsidR="009A68D5" w:rsidRPr="009A68D5">
              <w:rPr>
                <w:b/>
              </w:rPr>
              <w:t>chudobince</w:t>
            </w:r>
            <w:r w:rsidR="009A68D5">
              <w:t>, který založil jistý bohatý občan.</w:t>
            </w:r>
            <w:r>
              <w:t>“</w:t>
            </w:r>
            <w:r>
              <w:rPr>
                <w:rStyle w:val="Znakapoznpodarou"/>
              </w:rPr>
              <w:footnoteReference w:id="71"/>
            </w:r>
          </w:p>
        </w:tc>
      </w:tr>
    </w:tbl>
    <w:p w14:paraId="6234FD38" w14:textId="026B4AF6" w:rsidR="009A68D5" w:rsidRDefault="009A68D5" w:rsidP="00FC72E4">
      <w:pPr>
        <w:tabs>
          <w:tab w:val="left" w:pos="6165"/>
        </w:tabs>
        <w:jc w:val="both"/>
        <w:rPr>
          <w:lang w:val="de-DE"/>
        </w:rPr>
      </w:pPr>
      <w:bookmarkStart w:id="27" w:name="_Hlk16343601"/>
      <w:r>
        <w:rPr>
          <w:lang w:val="de-DE"/>
        </w:rPr>
        <w:t xml:space="preserve">In diesem Fall sehen wir eine Verschiebung in der Interpunktion, und zwar </w:t>
      </w:r>
      <w:r w:rsidR="009A6AA5">
        <w:rPr>
          <w:lang w:val="de-DE"/>
        </w:rPr>
        <w:t>im Gebrauch der</w:t>
      </w:r>
      <w:r>
        <w:rPr>
          <w:lang w:val="de-DE"/>
        </w:rPr>
        <w:t xml:space="preserve"> Anführungszeichnen. </w:t>
      </w:r>
      <w:r w:rsidR="00911048">
        <w:rPr>
          <w:lang w:val="de-DE"/>
        </w:rPr>
        <w:t>Es scheint</w:t>
      </w:r>
      <w:r w:rsidR="00D32489">
        <w:rPr>
          <w:lang w:val="de-DE"/>
        </w:rPr>
        <w:t xml:space="preserve"> fakultativ zu sein, ob man das tschechische Wort „chudobinec“ oder „chorobinec“ verwendet. </w:t>
      </w:r>
      <w:r>
        <w:rPr>
          <w:lang w:val="de-DE"/>
        </w:rPr>
        <w:t>Meiner Meinung nach</w:t>
      </w:r>
      <w:r w:rsidR="00911048">
        <w:rPr>
          <w:lang w:val="de-DE"/>
        </w:rPr>
        <w:t>,</w:t>
      </w:r>
      <w:r>
        <w:rPr>
          <w:lang w:val="de-DE"/>
        </w:rPr>
        <w:t xml:space="preserve"> liegt </w:t>
      </w:r>
      <w:r w:rsidR="00D32489">
        <w:rPr>
          <w:lang w:val="de-DE"/>
        </w:rPr>
        <w:t xml:space="preserve">aber </w:t>
      </w:r>
      <w:r>
        <w:rPr>
          <w:lang w:val="de-DE"/>
        </w:rPr>
        <w:t>das Problem darin, was für eine Institution mit dem Wort „Siechenhaus“</w:t>
      </w:r>
      <w:r w:rsidR="00911048">
        <w:rPr>
          <w:lang w:val="de-DE"/>
        </w:rPr>
        <w:t xml:space="preserve"> wirklich be</w:t>
      </w:r>
      <w:r w:rsidR="00E77B47">
        <w:rPr>
          <w:lang w:val="de-DE"/>
        </w:rPr>
        <w:t>zeichnet</w:t>
      </w:r>
      <w:r>
        <w:rPr>
          <w:lang w:val="de-DE"/>
        </w:rPr>
        <w:t xml:space="preserve"> wird.</w:t>
      </w:r>
      <w:r w:rsidR="000A5F04">
        <w:rPr>
          <w:lang w:val="de-DE"/>
        </w:rPr>
        <w:t xml:space="preserve"> </w:t>
      </w:r>
      <w:r w:rsidR="008769DA">
        <w:rPr>
          <w:lang w:val="de-DE"/>
        </w:rPr>
        <w:t xml:space="preserve">„Vorbild für das Siechenhaus in </w:t>
      </w:r>
      <w:r w:rsidR="008769DA" w:rsidRPr="008769DA">
        <w:rPr>
          <w:i/>
          <w:lang w:val="de-DE"/>
        </w:rPr>
        <w:t>Ein Mann und eine Magd</w:t>
      </w:r>
      <w:r w:rsidR="008769DA">
        <w:rPr>
          <w:lang w:val="de-DE"/>
        </w:rPr>
        <w:t xml:space="preserve"> war </w:t>
      </w:r>
      <w:r w:rsidR="00D32489">
        <w:rPr>
          <w:lang w:val="de-DE"/>
        </w:rPr>
        <w:t>das 1884 erbaute, v</w:t>
      </w:r>
      <w:r w:rsidR="008769DA">
        <w:rPr>
          <w:lang w:val="de-DE"/>
        </w:rPr>
        <w:t>on Nathan Löw-Beer der jüdischen Kultusgemeinde zu Ehren seiner Eltern gewidmete Stiftungshaus, das für drei Männer und drei Knaben bis zum 14. Lebensjahr bestimmt war.“</w:t>
      </w:r>
      <w:r w:rsidR="008769DA">
        <w:rPr>
          <w:rStyle w:val="Znakapoznpodarou"/>
          <w:lang w:val="de-DE"/>
        </w:rPr>
        <w:footnoteReference w:id="72"/>
      </w:r>
      <w:r w:rsidR="00D32489">
        <w:rPr>
          <w:lang w:val="de-DE"/>
        </w:rPr>
        <w:t xml:space="preserve"> </w:t>
      </w:r>
      <w:r w:rsidR="00911048">
        <w:rPr>
          <w:lang w:val="de-DE"/>
        </w:rPr>
        <w:t xml:space="preserve">Die Bezeichnung „Siechenhaus“ </w:t>
      </w:r>
      <w:r w:rsidR="00E77B47">
        <w:rPr>
          <w:lang w:val="de-DE"/>
        </w:rPr>
        <w:t>ver</w:t>
      </w:r>
      <w:r w:rsidR="00911048">
        <w:rPr>
          <w:lang w:val="de-DE"/>
        </w:rPr>
        <w:t xml:space="preserve">weist also auf ein Haus für arme, alte und kranke </w:t>
      </w:r>
      <w:r w:rsidR="00E77B47">
        <w:rPr>
          <w:lang w:val="de-DE"/>
        </w:rPr>
        <w:t>Menschen</w:t>
      </w:r>
      <w:r w:rsidR="00911048">
        <w:rPr>
          <w:lang w:val="de-DE"/>
        </w:rPr>
        <w:t xml:space="preserve"> und für kleine, verwaiste Kinder. </w:t>
      </w:r>
      <w:r w:rsidR="00D32489">
        <w:rPr>
          <w:lang w:val="de-DE"/>
        </w:rPr>
        <w:t xml:space="preserve">Wenn man </w:t>
      </w:r>
      <w:r w:rsidR="00911048">
        <w:rPr>
          <w:lang w:val="de-DE"/>
        </w:rPr>
        <w:t xml:space="preserve">aber </w:t>
      </w:r>
      <w:r w:rsidR="00D32489">
        <w:rPr>
          <w:lang w:val="de-DE"/>
        </w:rPr>
        <w:t xml:space="preserve">nach „chorobinec“ in Boskowitz sucht, findet man </w:t>
      </w:r>
      <w:r w:rsidR="00E77B47">
        <w:rPr>
          <w:lang w:val="de-DE"/>
        </w:rPr>
        <w:t>die Auskunft</w:t>
      </w:r>
      <w:r w:rsidR="00D32489">
        <w:rPr>
          <w:lang w:val="de-DE"/>
        </w:rPr>
        <w:t xml:space="preserve">, dass als „chorobinec“ der Vorgänger des heutigen </w:t>
      </w:r>
      <w:r w:rsidR="00E77B47">
        <w:rPr>
          <w:lang w:val="de-DE"/>
        </w:rPr>
        <w:t>B</w:t>
      </w:r>
      <w:r w:rsidR="00D32489">
        <w:rPr>
          <w:lang w:val="de-DE"/>
        </w:rPr>
        <w:t>oskowitzen Krankenhauses</w:t>
      </w:r>
      <w:r w:rsidR="00911048">
        <w:rPr>
          <w:lang w:val="de-DE"/>
        </w:rPr>
        <w:t xml:space="preserve"> bezeichnet </w:t>
      </w:r>
      <w:r w:rsidR="00E77B47">
        <w:rPr>
          <w:lang w:val="de-DE"/>
        </w:rPr>
        <w:t>wurde</w:t>
      </w:r>
      <w:r w:rsidR="00911048">
        <w:rPr>
          <w:lang w:val="de-DE"/>
        </w:rPr>
        <w:t>.</w:t>
      </w:r>
      <w:r w:rsidR="00D32489">
        <w:rPr>
          <w:lang w:val="de-DE"/>
        </w:rPr>
        <w:t xml:space="preserve"> </w:t>
      </w:r>
      <w:r w:rsidR="00E77B47">
        <w:rPr>
          <w:lang w:val="de-DE"/>
        </w:rPr>
        <w:t>Sucht</w:t>
      </w:r>
      <w:r w:rsidR="00911048">
        <w:rPr>
          <w:lang w:val="de-DE"/>
        </w:rPr>
        <w:t xml:space="preserve"> man dagegen nach eine</w:t>
      </w:r>
      <w:r w:rsidR="00E77B47">
        <w:rPr>
          <w:lang w:val="de-DE"/>
        </w:rPr>
        <w:t>r</w:t>
      </w:r>
      <w:r w:rsidR="00911048">
        <w:rPr>
          <w:lang w:val="de-DE"/>
        </w:rPr>
        <w:t xml:space="preserve"> Institution, die von Löw-Beer gegründet wurde, findet man Informationen über die Low-Beer-Synagoge in der jüdischen Geme</w:t>
      </w:r>
      <w:r w:rsidR="007A53C4">
        <w:rPr>
          <w:lang w:val="de-DE"/>
        </w:rPr>
        <w:t xml:space="preserve">inde in Boskowitz, wo sich sowohl </w:t>
      </w:r>
      <w:r w:rsidR="00911048">
        <w:rPr>
          <w:lang w:val="de-DE"/>
        </w:rPr>
        <w:t xml:space="preserve">das </w:t>
      </w:r>
      <w:r w:rsidR="00E77B47">
        <w:rPr>
          <w:lang w:val="de-DE"/>
        </w:rPr>
        <w:t xml:space="preserve">Waisenhaus, </w:t>
      </w:r>
      <w:r w:rsidR="007A53C4">
        <w:rPr>
          <w:lang w:val="de-DE"/>
        </w:rPr>
        <w:t xml:space="preserve">als auch </w:t>
      </w:r>
      <w:r w:rsidR="00E77B47">
        <w:rPr>
          <w:lang w:val="de-DE"/>
        </w:rPr>
        <w:t xml:space="preserve">das </w:t>
      </w:r>
      <w:r w:rsidR="00911048">
        <w:rPr>
          <w:lang w:val="de-DE"/>
        </w:rPr>
        <w:t xml:space="preserve">Armenhaus befand. </w:t>
      </w:r>
      <w:r w:rsidR="00D32489">
        <w:rPr>
          <w:lang w:val="de-DE"/>
        </w:rPr>
        <w:t>Bránský, der in Boskowitz lebte und sich für die Geschichte de</w:t>
      </w:r>
      <w:r w:rsidR="00E77B47">
        <w:rPr>
          <w:lang w:val="de-DE"/>
        </w:rPr>
        <w:t>r</w:t>
      </w:r>
      <w:r w:rsidR="00D32489">
        <w:rPr>
          <w:lang w:val="de-DE"/>
        </w:rPr>
        <w:t xml:space="preserve"> </w:t>
      </w:r>
      <w:r w:rsidR="00911048">
        <w:rPr>
          <w:lang w:val="de-DE"/>
        </w:rPr>
        <w:t>Region</w:t>
      </w:r>
      <w:r w:rsidR="00D32489">
        <w:rPr>
          <w:lang w:val="de-DE"/>
        </w:rPr>
        <w:t xml:space="preserve"> interessierte, war sich </w:t>
      </w:r>
      <w:r w:rsidR="00E77B47">
        <w:rPr>
          <w:lang w:val="de-DE"/>
        </w:rPr>
        <w:t xml:space="preserve">wohl </w:t>
      </w:r>
      <w:r w:rsidR="00D32489">
        <w:rPr>
          <w:lang w:val="de-DE"/>
        </w:rPr>
        <w:t>dieser Tatsache</w:t>
      </w:r>
      <w:r w:rsidR="007A53C4">
        <w:rPr>
          <w:lang w:val="de-DE"/>
        </w:rPr>
        <w:t xml:space="preserve"> bewusst. D</w:t>
      </w:r>
      <w:r w:rsidR="00911048">
        <w:rPr>
          <w:lang w:val="de-DE"/>
        </w:rPr>
        <w:t xml:space="preserve">eshalb hat er sich </w:t>
      </w:r>
      <w:r w:rsidR="007A53C4">
        <w:rPr>
          <w:lang w:val="de-DE"/>
        </w:rPr>
        <w:t xml:space="preserve">wahrscheinlich </w:t>
      </w:r>
      <w:r w:rsidR="00911048">
        <w:rPr>
          <w:lang w:val="de-DE"/>
        </w:rPr>
        <w:t xml:space="preserve">für die Bezeichnung </w:t>
      </w:r>
      <w:r w:rsidR="00D32489">
        <w:rPr>
          <w:lang w:val="de-DE"/>
        </w:rPr>
        <w:t>„chudobinec“ ohne Anfü</w:t>
      </w:r>
      <w:r w:rsidR="007A53C4">
        <w:rPr>
          <w:lang w:val="de-DE"/>
        </w:rPr>
        <w:t xml:space="preserve">hrungszeichnen entschieden, weil </w:t>
      </w:r>
      <w:r w:rsidR="00E77B47">
        <w:rPr>
          <w:lang w:val="de-DE"/>
        </w:rPr>
        <w:t xml:space="preserve">die </w:t>
      </w:r>
      <w:r w:rsidR="007A53C4">
        <w:rPr>
          <w:lang w:val="de-DE"/>
        </w:rPr>
        <w:t>von ihm ausgewählte Bezeichnung „chudobinec“ nicht nur das Armenhaus, sondern auch das Waisenhaus umfasst, ist aber der Bezeichnung „Siechenhaus“, die beide diese Elemente in einem Wort beinhaltet, nicht gleich.</w:t>
      </w:r>
    </w:p>
    <w:bookmarkEnd w:id="27"/>
    <w:p w14:paraId="56E7A8E5" w14:textId="77777777" w:rsidR="008776E1" w:rsidRDefault="008776E1" w:rsidP="00FC72E4">
      <w:pPr>
        <w:tabs>
          <w:tab w:val="left" w:pos="6165"/>
        </w:tabs>
        <w:jc w:val="both"/>
        <w:rPr>
          <w:lang w:val="de-DE"/>
        </w:rPr>
      </w:pPr>
    </w:p>
    <w:tbl>
      <w:tblPr>
        <w:tblStyle w:val="Mkatabulky"/>
        <w:tblW w:w="0" w:type="auto"/>
        <w:tblLook w:val="04A0" w:firstRow="1" w:lastRow="0" w:firstColumn="1" w:lastColumn="0" w:noHBand="0" w:noVBand="1"/>
      </w:tblPr>
      <w:tblGrid>
        <w:gridCol w:w="1129"/>
        <w:gridCol w:w="6798"/>
      </w:tblGrid>
      <w:tr w:rsidR="008776E1" w14:paraId="103CF30A" w14:textId="77777777" w:rsidTr="008776E1">
        <w:tc>
          <w:tcPr>
            <w:tcW w:w="1129" w:type="dxa"/>
          </w:tcPr>
          <w:p w14:paraId="7C92C102" w14:textId="77777777" w:rsidR="008776E1" w:rsidRDefault="008776E1" w:rsidP="00FC72E4">
            <w:pPr>
              <w:jc w:val="both"/>
              <w:rPr>
                <w:lang w:val="de-DE"/>
              </w:rPr>
            </w:pPr>
            <w:r>
              <w:rPr>
                <w:lang w:val="de-DE"/>
              </w:rPr>
              <w:t>Original</w:t>
            </w:r>
          </w:p>
        </w:tc>
        <w:tc>
          <w:tcPr>
            <w:tcW w:w="6798" w:type="dxa"/>
          </w:tcPr>
          <w:p w14:paraId="25037219" w14:textId="6DA5463C" w:rsidR="008776E1" w:rsidRDefault="00925EAB" w:rsidP="00FC72E4">
            <w:pPr>
              <w:jc w:val="both"/>
              <w:rPr>
                <w:lang w:val="de-DE"/>
              </w:rPr>
            </w:pPr>
            <w:r w:rsidRPr="00EE6D76">
              <w:rPr>
                <w:b/>
                <w:bCs/>
                <w:lang w:val="de-DE"/>
              </w:rPr>
              <w:t>„</w:t>
            </w:r>
            <w:r w:rsidR="008776E1" w:rsidRPr="00EE6D76">
              <w:rPr>
                <w:b/>
                <w:bCs/>
                <w:lang w:val="de-DE"/>
              </w:rPr>
              <w:t>In diesem Siechenhause</w:t>
            </w:r>
            <w:r w:rsidR="008776E1">
              <w:rPr>
                <w:lang w:val="de-DE"/>
              </w:rPr>
              <w:t xml:space="preserve"> waren vier Freiplätze für Greise und zwei für Knaben und ich habe als einer dieser Knaben vierzehn Jahre meines Lebens verbracht.</w:t>
            </w:r>
            <w:r>
              <w:rPr>
                <w:lang w:val="de-DE"/>
              </w:rPr>
              <w:t>“</w:t>
            </w:r>
            <w:r>
              <w:rPr>
                <w:rStyle w:val="Znakapoznpodarou"/>
                <w:lang w:val="de-DE"/>
              </w:rPr>
              <w:footnoteReference w:id="73"/>
            </w:r>
          </w:p>
        </w:tc>
      </w:tr>
      <w:tr w:rsidR="008776E1" w:rsidRPr="00657B17" w14:paraId="0EF83F3A" w14:textId="77777777" w:rsidTr="008776E1">
        <w:tc>
          <w:tcPr>
            <w:tcW w:w="1129" w:type="dxa"/>
          </w:tcPr>
          <w:p w14:paraId="0D4484D4" w14:textId="77777777" w:rsidR="008776E1" w:rsidRDefault="008776E1" w:rsidP="00FC72E4">
            <w:pPr>
              <w:jc w:val="both"/>
              <w:rPr>
                <w:lang w:val="de-DE"/>
              </w:rPr>
            </w:pPr>
            <w:r>
              <w:rPr>
                <w:lang w:val="de-DE"/>
              </w:rPr>
              <w:lastRenderedPageBreak/>
              <w:t>Grmela</w:t>
            </w:r>
          </w:p>
        </w:tc>
        <w:tc>
          <w:tcPr>
            <w:tcW w:w="6798" w:type="dxa"/>
          </w:tcPr>
          <w:p w14:paraId="18A8635A" w14:textId="46028C0A" w:rsidR="008776E1" w:rsidRPr="00EE6D76" w:rsidRDefault="00C27500" w:rsidP="00FC72E4">
            <w:pPr>
              <w:jc w:val="both"/>
            </w:pPr>
            <w:r w:rsidRPr="00EE6D76">
              <w:rPr>
                <w:b/>
                <w:bCs/>
              </w:rPr>
              <w:t>„</w:t>
            </w:r>
            <w:r w:rsidR="008776E1" w:rsidRPr="00EE6D76">
              <w:rPr>
                <w:b/>
                <w:bCs/>
              </w:rPr>
              <w:t>V tomto domě</w:t>
            </w:r>
            <w:r w:rsidR="008776E1" w:rsidRPr="00EE6D76">
              <w:t xml:space="preserve"> byla čtyři volná místa pro starce a dvě pro chlapce. </w:t>
            </w:r>
            <w:r w:rsidR="008776E1" w:rsidRPr="00EE6D76">
              <w:rPr>
                <w:b/>
                <w:bCs/>
              </w:rPr>
              <w:t>Zde</w:t>
            </w:r>
            <w:r w:rsidR="008776E1" w:rsidRPr="00EE6D76">
              <w:t xml:space="preserve"> strávil jsem jako jeden z těchto ch</w:t>
            </w:r>
            <w:r w:rsidR="00C11110" w:rsidRPr="00EE6D76">
              <w:t>lapců čtrnáct let svého života.</w:t>
            </w:r>
            <w:r w:rsidRPr="00EE6D76">
              <w:t>“</w:t>
            </w:r>
            <w:r w:rsidRPr="00EE6D76">
              <w:rPr>
                <w:rStyle w:val="Znakapoznpodarou"/>
              </w:rPr>
              <w:footnoteReference w:id="74"/>
            </w:r>
          </w:p>
        </w:tc>
      </w:tr>
      <w:tr w:rsidR="008776E1" w:rsidRPr="00657B17" w14:paraId="7B94F08B" w14:textId="77777777" w:rsidTr="008776E1">
        <w:tc>
          <w:tcPr>
            <w:tcW w:w="1129" w:type="dxa"/>
          </w:tcPr>
          <w:p w14:paraId="649E4B24" w14:textId="77777777" w:rsidR="008776E1" w:rsidRPr="00657B17" w:rsidRDefault="008776E1" w:rsidP="00FC72E4">
            <w:pPr>
              <w:jc w:val="both"/>
            </w:pPr>
            <w:r>
              <w:t>Bránský</w:t>
            </w:r>
          </w:p>
        </w:tc>
        <w:tc>
          <w:tcPr>
            <w:tcW w:w="6798" w:type="dxa"/>
          </w:tcPr>
          <w:p w14:paraId="27B59153" w14:textId="0FB2DC50" w:rsidR="008776E1" w:rsidRPr="00EE6D76" w:rsidRDefault="00327FAD" w:rsidP="00FC72E4">
            <w:pPr>
              <w:jc w:val="both"/>
            </w:pPr>
            <w:r w:rsidRPr="00EE6D76">
              <w:rPr>
                <w:b/>
                <w:bCs/>
              </w:rPr>
              <w:t>„</w:t>
            </w:r>
            <w:r w:rsidR="008776E1" w:rsidRPr="00EE6D76">
              <w:rPr>
                <w:b/>
                <w:bCs/>
              </w:rPr>
              <w:t>V tomto chudobinci</w:t>
            </w:r>
            <w:r w:rsidR="008776E1" w:rsidRPr="00EE6D76">
              <w:t xml:space="preserve"> byla čtyři místa pro starce a dvě pro chlapce, a já jako jeden z těchto chlapců jsem </w:t>
            </w:r>
            <w:r w:rsidR="008776E1" w:rsidRPr="00EE6D76">
              <w:rPr>
                <w:b/>
                <w:bCs/>
              </w:rPr>
              <w:t>tu</w:t>
            </w:r>
            <w:r w:rsidR="008776E1" w:rsidRPr="00EE6D76">
              <w:t xml:space="preserve"> st</w:t>
            </w:r>
            <w:r w:rsidR="00C11110" w:rsidRPr="00EE6D76">
              <w:t>rávil čtrnáct let svého života.</w:t>
            </w:r>
            <w:r w:rsidRPr="00EE6D76">
              <w:t>“</w:t>
            </w:r>
            <w:r w:rsidR="00AF00B0" w:rsidRPr="00EE6D76">
              <w:rPr>
                <w:rStyle w:val="Znakapoznpodarou"/>
              </w:rPr>
              <w:footnoteReference w:id="75"/>
            </w:r>
          </w:p>
        </w:tc>
      </w:tr>
    </w:tbl>
    <w:p w14:paraId="4FB31275" w14:textId="21646D15" w:rsidR="00C11110" w:rsidRDefault="00C11110" w:rsidP="00FC72E4">
      <w:pPr>
        <w:jc w:val="both"/>
        <w:rPr>
          <w:lang w:val="de-DE"/>
        </w:rPr>
      </w:pPr>
      <w:bookmarkStart w:id="28" w:name="_Hlk16343661"/>
      <w:r>
        <w:rPr>
          <w:lang w:val="de-DE"/>
        </w:rPr>
        <w:t xml:space="preserve">In diesem Ausschnitt lassen sich mehrere Explizitationen auf der lexikalischen Ebene finden. Erstmals handelt es sich um eine Explizitation durch die Hinzufügung des lokalen Adverbs, bei Grmela "zde", bei Bránský „tu“ („hier“). Beide Übersetzer haben das jeweilige </w:t>
      </w:r>
      <w:r w:rsidR="00E77B47">
        <w:rPr>
          <w:lang w:val="de-DE"/>
        </w:rPr>
        <w:t xml:space="preserve">Adverb </w:t>
      </w:r>
      <w:r>
        <w:rPr>
          <w:lang w:val="de-DE"/>
        </w:rPr>
        <w:t xml:space="preserve">hinzugefügt, weil es kaum möglich ist, diesen </w:t>
      </w:r>
      <w:r w:rsidR="00EE6D76">
        <w:rPr>
          <w:lang w:val="de-DE"/>
        </w:rPr>
        <w:t>Satz,</w:t>
      </w:r>
      <w:r>
        <w:rPr>
          <w:lang w:val="de-DE"/>
        </w:rPr>
        <w:t xml:space="preserve"> ohne den Verweis auf den Ort in die tschechische Sprache zu übersetzen. Es würde ungrammatisch und unnatürlich klingen. Deshalb finde ich diese Explizitation obligatorisch. Allerdings muss dazu angemerkt werden, dass auch die Konstruktion in der Ausgangssprache etwas befremdlich wirkt. </w:t>
      </w:r>
    </w:p>
    <w:p w14:paraId="0FD0D2D4" w14:textId="53EFB273" w:rsidR="00C11110" w:rsidRDefault="00C11110" w:rsidP="00FC72E4">
      <w:pPr>
        <w:jc w:val="both"/>
        <w:rPr>
          <w:lang w:val="de-DE"/>
        </w:rPr>
      </w:pPr>
      <w:r>
        <w:rPr>
          <w:lang w:val="de-DE"/>
        </w:rPr>
        <w:t>In der Übersetzung von Grmela kommt auf der lexikalischen Ebene noch eine fakultative Implizitation in Form von Generalisierung vor, indem er „Siechenhaus“ als „dům“ übersetzt, sodass der Leser die in der Ausgangssprache lexikalisch ausgedrückte Semantik aus dem Kontext ableiten muss.</w:t>
      </w:r>
    </w:p>
    <w:p w14:paraId="2D9DCB28" w14:textId="77777777" w:rsidR="00EE6D76"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FE4103" w:rsidRPr="00FE4103" w14:paraId="2B9A8F63" w14:textId="77777777" w:rsidTr="00FC72E4">
        <w:tc>
          <w:tcPr>
            <w:tcW w:w="1129" w:type="dxa"/>
          </w:tcPr>
          <w:bookmarkEnd w:id="28"/>
          <w:p w14:paraId="41450B98" w14:textId="77777777" w:rsidR="00FE4103" w:rsidRDefault="00FE4103" w:rsidP="00FC72E4">
            <w:pPr>
              <w:jc w:val="both"/>
              <w:rPr>
                <w:lang w:val="de-DE"/>
              </w:rPr>
            </w:pPr>
            <w:r>
              <w:rPr>
                <w:lang w:val="de-DE"/>
              </w:rPr>
              <w:t>Original</w:t>
            </w:r>
          </w:p>
        </w:tc>
        <w:tc>
          <w:tcPr>
            <w:tcW w:w="6798" w:type="dxa"/>
          </w:tcPr>
          <w:p w14:paraId="10DA8E87" w14:textId="3C8222C1" w:rsidR="00FE4103" w:rsidRPr="001C60F3" w:rsidRDefault="00FE4103" w:rsidP="00FC72E4">
            <w:pPr>
              <w:jc w:val="both"/>
              <w:rPr>
                <w:lang w:val="de-DE"/>
              </w:rPr>
            </w:pPr>
            <w:r w:rsidRPr="001C60F3">
              <w:rPr>
                <w:lang w:val="de-DE"/>
              </w:rPr>
              <w:t>„</w:t>
            </w:r>
            <w:r w:rsidRPr="001C60F3">
              <w:rPr>
                <w:b/>
                <w:bCs/>
                <w:lang w:val="de-DE"/>
              </w:rPr>
              <w:t>Ich bin ein neuer Anfang gewesen</w:t>
            </w:r>
            <w:r w:rsidRPr="001C60F3">
              <w:rPr>
                <w:lang w:val="de-DE"/>
              </w:rPr>
              <w:t>. Ich wuchs heran ohne Tradition.“</w:t>
            </w:r>
            <w:r w:rsidRPr="001C60F3">
              <w:rPr>
                <w:rStyle w:val="Znakapoznpodarou"/>
                <w:lang w:val="de-DE"/>
              </w:rPr>
              <w:footnoteReference w:id="76"/>
            </w:r>
          </w:p>
        </w:tc>
      </w:tr>
      <w:tr w:rsidR="00FE4103" w:rsidRPr="00657B17" w14:paraId="3B922799" w14:textId="77777777" w:rsidTr="00FC72E4">
        <w:tc>
          <w:tcPr>
            <w:tcW w:w="1129" w:type="dxa"/>
          </w:tcPr>
          <w:p w14:paraId="637B813C" w14:textId="77777777" w:rsidR="00FE4103" w:rsidRDefault="00FE4103" w:rsidP="00FC72E4">
            <w:pPr>
              <w:jc w:val="both"/>
              <w:rPr>
                <w:lang w:val="de-DE"/>
              </w:rPr>
            </w:pPr>
            <w:r>
              <w:rPr>
                <w:lang w:val="de-DE"/>
              </w:rPr>
              <w:t>Grmela</w:t>
            </w:r>
          </w:p>
        </w:tc>
        <w:tc>
          <w:tcPr>
            <w:tcW w:w="6798" w:type="dxa"/>
          </w:tcPr>
          <w:p w14:paraId="1419C473" w14:textId="47D06362" w:rsidR="00FE4103" w:rsidRPr="001C60F3" w:rsidRDefault="00FE4103" w:rsidP="00FC72E4">
            <w:pPr>
              <w:jc w:val="both"/>
            </w:pPr>
            <w:r w:rsidRPr="001C60F3">
              <w:t>„</w:t>
            </w:r>
            <w:r w:rsidRPr="001C60F3">
              <w:rPr>
                <w:b/>
                <w:bCs/>
              </w:rPr>
              <w:t>Byl jsem novým počátkem</w:t>
            </w:r>
            <w:r w:rsidRPr="001C60F3">
              <w:t>. Rostl jsem bez tradice.“</w:t>
            </w:r>
            <w:r w:rsidRPr="001C60F3">
              <w:rPr>
                <w:rStyle w:val="Znakapoznpodarou"/>
              </w:rPr>
              <w:footnoteReference w:id="77"/>
            </w:r>
          </w:p>
        </w:tc>
      </w:tr>
      <w:tr w:rsidR="00FE4103" w:rsidRPr="00657B17" w14:paraId="056FDFB5" w14:textId="77777777" w:rsidTr="00FC72E4">
        <w:tc>
          <w:tcPr>
            <w:tcW w:w="1129" w:type="dxa"/>
          </w:tcPr>
          <w:p w14:paraId="7105FEC8" w14:textId="77777777" w:rsidR="00FE4103" w:rsidRPr="00657B17" w:rsidRDefault="00FE4103" w:rsidP="00FC72E4">
            <w:pPr>
              <w:jc w:val="both"/>
            </w:pPr>
            <w:r>
              <w:t>Bránský</w:t>
            </w:r>
          </w:p>
        </w:tc>
        <w:tc>
          <w:tcPr>
            <w:tcW w:w="6798" w:type="dxa"/>
          </w:tcPr>
          <w:p w14:paraId="0E0C3592" w14:textId="134CECA1" w:rsidR="00FE4103" w:rsidRPr="001C60F3" w:rsidRDefault="00FE4103" w:rsidP="00FC72E4">
            <w:pPr>
              <w:jc w:val="both"/>
            </w:pPr>
            <w:r w:rsidRPr="001C60F3">
              <w:t>„</w:t>
            </w:r>
            <w:r w:rsidRPr="001C60F3">
              <w:rPr>
                <w:b/>
                <w:bCs/>
              </w:rPr>
              <w:t>Můj život začínal od samého počátku</w:t>
            </w:r>
            <w:r w:rsidRPr="001C60F3">
              <w:t xml:space="preserve">. Vyrůstal jsem bez </w:t>
            </w:r>
            <w:r w:rsidRPr="001C60F3">
              <w:rPr>
                <w:b/>
                <w:bCs/>
              </w:rPr>
              <w:t xml:space="preserve">předchozí </w:t>
            </w:r>
            <w:r w:rsidRPr="001C60F3">
              <w:t>tradice.“</w:t>
            </w:r>
            <w:r w:rsidRPr="001C60F3">
              <w:rPr>
                <w:rStyle w:val="Znakapoznpodarou"/>
              </w:rPr>
              <w:footnoteReference w:id="78"/>
            </w:r>
          </w:p>
        </w:tc>
      </w:tr>
    </w:tbl>
    <w:p w14:paraId="095853E8" w14:textId="5B948B09" w:rsidR="001C60F3" w:rsidRDefault="001C60F3" w:rsidP="00FC72E4">
      <w:pPr>
        <w:jc w:val="both"/>
        <w:rPr>
          <w:lang w:val="de-DE"/>
        </w:rPr>
      </w:pPr>
      <w:bookmarkStart w:id="29" w:name="_Hlk16343688"/>
      <w:r w:rsidRPr="001C60F3">
        <w:rPr>
          <w:lang w:val="de-DE"/>
        </w:rPr>
        <w:t xml:space="preserve">In </w:t>
      </w:r>
      <w:r>
        <w:rPr>
          <w:lang w:val="de-DE"/>
        </w:rPr>
        <w:t xml:space="preserve">der Übersetzung von Bránský kommt es zu zweierlei fakultativen Explizitationen. Erstens handelt es sich um die Metapher „Ich bin ein neuer Anfang gewesen.“ Grmela übersetzt wörtlich und behält die Möglichkeit für den Leser, diesen Satz selbst zu interpretieren. </w:t>
      </w:r>
      <w:r w:rsidR="00224930">
        <w:rPr>
          <w:lang w:val="de-DE"/>
        </w:rPr>
        <w:t xml:space="preserve">Der Satz wirkt zwar seltsam sowohl in der deutschen, als auch in der tschechischen Sprache, aber gerade dadurch wird die </w:t>
      </w:r>
      <w:r w:rsidR="00224930">
        <w:rPr>
          <w:lang w:val="de-DE"/>
        </w:rPr>
        <w:lastRenderedPageBreak/>
        <w:t xml:space="preserve">Aufmerksamkeit des Lesers erweckt und damit wird den ganzen nachfolgenden Abschnitt betont. </w:t>
      </w:r>
      <w:r>
        <w:rPr>
          <w:lang w:val="de-DE"/>
        </w:rPr>
        <w:t xml:space="preserve">In der Übersetzung von Bránský fällt </w:t>
      </w:r>
      <w:r w:rsidR="00224930">
        <w:rPr>
          <w:lang w:val="de-DE"/>
        </w:rPr>
        <w:t xml:space="preserve">durch seine Explizitation sowohl </w:t>
      </w:r>
      <w:r>
        <w:rPr>
          <w:lang w:val="de-DE"/>
        </w:rPr>
        <w:t>die Metapher</w:t>
      </w:r>
      <w:r w:rsidR="00224930">
        <w:rPr>
          <w:lang w:val="de-DE"/>
        </w:rPr>
        <w:t>, als auch die Betonung</w:t>
      </w:r>
      <w:r>
        <w:rPr>
          <w:lang w:val="de-DE"/>
        </w:rPr>
        <w:t xml:space="preserve"> weg</w:t>
      </w:r>
      <w:r w:rsidR="00224930">
        <w:rPr>
          <w:lang w:val="de-DE"/>
        </w:rPr>
        <w:t>.</w:t>
      </w:r>
    </w:p>
    <w:p w14:paraId="6CA6C0F1" w14:textId="7841BBEA" w:rsidR="00224930" w:rsidRPr="001C60F3" w:rsidRDefault="00224930" w:rsidP="00FC72E4">
      <w:pPr>
        <w:jc w:val="both"/>
        <w:rPr>
          <w:lang w:val="de-DE"/>
        </w:rPr>
      </w:pPr>
      <w:r>
        <w:rPr>
          <w:lang w:val="de-DE"/>
        </w:rPr>
        <w:t>Zweitens explizitiert Bránský das Wort „tradice“ (Tradition) durch das Wort „předchozí“ (vorige). Es handelt sich um eine redundante Spezifikation des Substantivs mittels Attribut.</w:t>
      </w:r>
    </w:p>
    <w:bookmarkEnd w:id="29"/>
    <w:p w14:paraId="38E19605" w14:textId="77777777" w:rsidR="00FE4103" w:rsidRPr="00FE4103" w:rsidRDefault="00FE4103" w:rsidP="00FC72E4">
      <w:pPr>
        <w:jc w:val="both"/>
      </w:pPr>
    </w:p>
    <w:tbl>
      <w:tblPr>
        <w:tblStyle w:val="Mkatabulky"/>
        <w:tblW w:w="0" w:type="auto"/>
        <w:tblLook w:val="04A0" w:firstRow="1" w:lastRow="0" w:firstColumn="1" w:lastColumn="0" w:noHBand="0" w:noVBand="1"/>
      </w:tblPr>
      <w:tblGrid>
        <w:gridCol w:w="1129"/>
        <w:gridCol w:w="6798"/>
      </w:tblGrid>
      <w:tr w:rsidR="008619A4" w14:paraId="76FACA50" w14:textId="77777777" w:rsidTr="00ED473B">
        <w:tc>
          <w:tcPr>
            <w:tcW w:w="1129" w:type="dxa"/>
          </w:tcPr>
          <w:p w14:paraId="17BFBE61" w14:textId="77777777" w:rsidR="008619A4" w:rsidRDefault="008619A4" w:rsidP="00FC72E4">
            <w:pPr>
              <w:jc w:val="both"/>
              <w:rPr>
                <w:lang w:val="de-DE"/>
              </w:rPr>
            </w:pPr>
            <w:r>
              <w:rPr>
                <w:lang w:val="de-DE"/>
              </w:rPr>
              <w:t>Original</w:t>
            </w:r>
          </w:p>
        </w:tc>
        <w:tc>
          <w:tcPr>
            <w:tcW w:w="6798" w:type="dxa"/>
          </w:tcPr>
          <w:p w14:paraId="31F74ABC" w14:textId="39293FB8" w:rsidR="008619A4" w:rsidRPr="00EE6D76" w:rsidRDefault="00E30DB4" w:rsidP="00FC72E4">
            <w:pPr>
              <w:jc w:val="both"/>
              <w:rPr>
                <w:lang w:val="de-DE"/>
              </w:rPr>
            </w:pPr>
            <w:r w:rsidRPr="00EE6D76">
              <w:rPr>
                <w:bCs/>
                <w:lang w:val="de-DE"/>
              </w:rPr>
              <w:t>„</w:t>
            </w:r>
            <w:r w:rsidR="00F04021" w:rsidRPr="00EE6D76">
              <w:rPr>
                <w:bCs/>
                <w:lang w:val="de-DE"/>
              </w:rPr>
              <w:t xml:space="preserve">Das Siechenhaus </w:t>
            </w:r>
            <w:r w:rsidR="00F04021" w:rsidRPr="00EE6D76">
              <w:rPr>
                <w:b/>
                <w:bCs/>
                <w:lang w:val="de-DE"/>
              </w:rPr>
              <w:t>befand sich</w:t>
            </w:r>
            <w:r w:rsidR="00F04021" w:rsidRPr="00EE6D76">
              <w:rPr>
                <w:bCs/>
                <w:lang w:val="de-DE"/>
              </w:rPr>
              <w:t xml:space="preserve"> in einem alten schmutzig-grün lackierten </w:t>
            </w:r>
            <w:r w:rsidR="00F04021" w:rsidRPr="00EE6D76">
              <w:rPr>
                <w:b/>
                <w:bCs/>
                <w:lang w:val="de-DE"/>
              </w:rPr>
              <w:t>Giebelbau</w:t>
            </w:r>
            <w:r w:rsidR="00F04021" w:rsidRPr="00EE6D76">
              <w:rPr>
                <w:bCs/>
                <w:lang w:val="de-DE"/>
              </w:rPr>
              <w:t xml:space="preserve"> mit vielen Fenstern, deren jeder Flügel acht Scheiben hatte.</w:t>
            </w:r>
            <w:r w:rsidRPr="00EE6D76">
              <w:rPr>
                <w:bCs/>
                <w:lang w:val="de-DE"/>
              </w:rPr>
              <w:t>“</w:t>
            </w:r>
            <w:r w:rsidRPr="00EE6D76">
              <w:rPr>
                <w:rStyle w:val="Znakapoznpodarou"/>
                <w:bCs/>
                <w:lang w:val="de-DE"/>
              </w:rPr>
              <w:footnoteReference w:id="79"/>
            </w:r>
          </w:p>
        </w:tc>
      </w:tr>
      <w:tr w:rsidR="008619A4" w:rsidRPr="00657B17" w14:paraId="06A36B96" w14:textId="77777777" w:rsidTr="00ED473B">
        <w:tc>
          <w:tcPr>
            <w:tcW w:w="1129" w:type="dxa"/>
          </w:tcPr>
          <w:p w14:paraId="0E304BDD" w14:textId="77777777" w:rsidR="008619A4" w:rsidRDefault="008619A4" w:rsidP="00FC72E4">
            <w:pPr>
              <w:jc w:val="both"/>
              <w:rPr>
                <w:lang w:val="de-DE"/>
              </w:rPr>
            </w:pPr>
            <w:r>
              <w:rPr>
                <w:lang w:val="de-DE"/>
              </w:rPr>
              <w:t>Grmela</w:t>
            </w:r>
          </w:p>
        </w:tc>
        <w:tc>
          <w:tcPr>
            <w:tcW w:w="6798" w:type="dxa"/>
          </w:tcPr>
          <w:p w14:paraId="6DDB06DE" w14:textId="1A53859F" w:rsidR="008619A4" w:rsidRPr="00EE6D76" w:rsidRDefault="00C27500" w:rsidP="00FC72E4">
            <w:pPr>
              <w:jc w:val="both"/>
            </w:pPr>
            <w:r w:rsidRPr="00EE6D76">
              <w:rPr>
                <w:bCs/>
              </w:rPr>
              <w:t>„</w:t>
            </w:r>
            <w:r w:rsidR="00F04021" w:rsidRPr="00EE6D76">
              <w:rPr>
                <w:bCs/>
              </w:rPr>
              <w:t xml:space="preserve">Chorobinec </w:t>
            </w:r>
            <w:r w:rsidR="00F04021" w:rsidRPr="00EE6D76">
              <w:rPr>
                <w:b/>
                <w:bCs/>
              </w:rPr>
              <w:t>byl</w:t>
            </w:r>
            <w:r w:rsidR="00F04021" w:rsidRPr="00EE6D76">
              <w:rPr>
                <w:bCs/>
              </w:rPr>
              <w:t xml:space="preserve"> ve staré </w:t>
            </w:r>
            <w:r w:rsidR="00F04021" w:rsidRPr="00EE6D76">
              <w:rPr>
                <w:b/>
                <w:bCs/>
              </w:rPr>
              <w:t>budově</w:t>
            </w:r>
            <w:r w:rsidR="00F04021" w:rsidRPr="00EE6D76">
              <w:rPr>
                <w:bCs/>
              </w:rPr>
              <w:t>, špinavé a zeleně natřené, s mnoha okny, jejichž každé křídlo mělo po osmi tabulkách.</w:t>
            </w:r>
            <w:r w:rsidRPr="00EE6D76">
              <w:rPr>
                <w:bCs/>
              </w:rPr>
              <w:t>“</w:t>
            </w:r>
            <w:r w:rsidRPr="00EE6D76">
              <w:rPr>
                <w:rStyle w:val="Znakapoznpodarou"/>
                <w:bCs/>
              </w:rPr>
              <w:footnoteReference w:id="80"/>
            </w:r>
          </w:p>
        </w:tc>
      </w:tr>
      <w:tr w:rsidR="008619A4" w:rsidRPr="00657B17" w14:paraId="276939F9" w14:textId="77777777" w:rsidTr="00ED473B">
        <w:tc>
          <w:tcPr>
            <w:tcW w:w="1129" w:type="dxa"/>
          </w:tcPr>
          <w:p w14:paraId="46631390" w14:textId="77777777" w:rsidR="008619A4" w:rsidRPr="00657B17" w:rsidRDefault="008619A4" w:rsidP="00FC72E4">
            <w:pPr>
              <w:jc w:val="both"/>
            </w:pPr>
            <w:r>
              <w:t>Bránský</w:t>
            </w:r>
          </w:p>
        </w:tc>
        <w:tc>
          <w:tcPr>
            <w:tcW w:w="6798" w:type="dxa"/>
          </w:tcPr>
          <w:p w14:paraId="61F24C62" w14:textId="40AF3084" w:rsidR="008619A4" w:rsidRPr="00EE6D76" w:rsidRDefault="00AF00B0" w:rsidP="00FC72E4">
            <w:pPr>
              <w:jc w:val="both"/>
            </w:pPr>
            <w:r w:rsidRPr="00EE6D76">
              <w:rPr>
                <w:bCs/>
              </w:rPr>
              <w:t>„</w:t>
            </w:r>
            <w:r w:rsidR="00F04021" w:rsidRPr="00EE6D76">
              <w:rPr>
                <w:bCs/>
              </w:rPr>
              <w:t xml:space="preserve">Chudobinec </w:t>
            </w:r>
            <w:r w:rsidR="00F04021" w:rsidRPr="00EE6D76">
              <w:rPr>
                <w:b/>
                <w:bCs/>
              </w:rPr>
              <w:t>byl umístěn</w:t>
            </w:r>
            <w:r w:rsidR="00F04021" w:rsidRPr="00EE6D76">
              <w:rPr>
                <w:bCs/>
              </w:rPr>
              <w:t xml:space="preserve"> ve staré, špinavě zeleně nalíčené </w:t>
            </w:r>
            <w:r w:rsidR="00F04021" w:rsidRPr="00EE6D76">
              <w:rPr>
                <w:b/>
                <w:bCs/>
              </w:rPr>
              <w:t>budově se štítem</w:t>
            </w:r>
            <w:r w:rsidR="00F04021" w:rsidRPr="00EE6D76">
              <w:rPr>
                <w:bCs/>
              </w:rPr>
              <w:t xml:space="preserve"> a mnoha okny, jejichž každé křídlo mělo osm tabulek.</w:t>
            </w:r>
            <w:r w:rsidRPr="00EE6D76">
              <w:rPr>
                <w:bCs/>
              </w:rPr>
              <w:t>“</w:t>
            </w:r>
            <w:r w:rsidRPr="00EE6D76">
              <w:rPr>
                <w:rStyle w:val="Znakapoznpodarou"/>
                <w:bCs/>
              </w:rPr>
              <w:footnoteReference w:id="81"/>
            </w:r>
          </w:p>
        </w:tc>
      </w:tr>
    </w:tbl>
    <w:p w14:paraId="734D12C8" w14:textId="18F9FA97" w:rsidR="000D78E9" w:rsidRDefault="000D78E9" w:rsidP="00FC72E4">
      <w:pPr>
        <w:jc w:val="both"/>
        <w:rPr>
          <w:lang w:val="de-DE"/>
        </w:rPr>
      </w:pPr>
      <w:bookmarkStart w:id="30" w:name="_Hlk16343728"/>
      <w:r w:rsidRPr="000D78E9">
        <w:rPr>
          <w:lang w:val="de-DE"/>
        </w:rPr>
        <w:t xml:space="preserve">In diesem Ausschnitt </w:t>
      </w:r>
      <w:r>
        <w:rPr>
          <w:lang w:val="de-DE"/>
        </w:rPr>
        <w:t>sehen wir zwei Fälle der Implizitation in der Form der Generalis</w:t>
      </w:r>
      <w:r w:rsidR="00E77B47">
        <w:rPr>
          <w:lang w:val="de-DE"/>
        </w:rPr>
        <w:t>ierung</w:t>
      </w:r>
      <w:r>
        <w:rPr>
          <w:lang w:val="de-DE"/>
        </w:rPr>
        <w:t xml:space="preserve"> und Omission. Der in der Übersetzung von Grmela verwendete Ausdruck „byl“ entspricht semantisch nicht vollständig dem originalen </w:t>
      </w:r>
      <w:r w:rsidR="00A54365">
        <w:rPr>
          <w:lang w:val="de-DE"/>
        </w:rPr>
        <w:t>Ausdruck</w:t>
      </w:r>
      <w:r>
        <w:rPr>
          <w:lang w:val="de-DE"/>
        </w:rPr>
        <w:t xml:space="preserve"> „befand sich“. </w:t>
      </w:r>
      <w:r w:rsidR="00A54365">
        <w:rPr>
          <w:lang w:val="de-DE"/>
        </w:rPr>
        <w:t>Grmela benutzte ein</w:t>
      </w:r>
      <w:r w:rsidR="00E77B47">
        <w:rPr>
          <w:lang w:val="de-DE"/>
        </w:rPr>
        <w:t xml:space="preserve">en </w:t>
      </w:r>
      <w:r w:rsidR="00A54365">
        <w:rPr>
          <w:lang w:val="de-DE"/>
        </w:rPr>
        <w:t>weniger spezifische</w:t>
      </w:r>
      <w:r w:rsidR="00E77B47">
        <w:rPr>
          <w:lang w:val="de-DE"/>
        </w:rPr>
        <w:t>n</w:t>
      </w:r>
      <w:r w:rsidR="00A54365">
        <w:rPr>
          <w:lang w:val="de-DE"/>
        </w:rPr>
        <w:t xml:space="preserve"> Ausdruck, was der Fall der Generalis</w:t>
      </w:r>
      <w:r w:rsidR="00E77B47">
        <w:rPr>
          <w:lang w:val="de-DE"/>
        </w:rPr>
        <w:t>ierung</w:t>
      </w:r>
      <w:r w:rsidR="00A54365">
        <w:rPr>
          <w:lang w:val="de-DE"/>
        </w:rPr>
        <w:t xml:space="preserve"> ist. </w:t>
      </w:r>
      <w:r>
        <w:rPr>
          <w:lang w:val="de-DE"/>
        </w:rPr>
        <w:t xml:space="preserve">Als eine adäquate tschechische Variante liegt </w:t>
      </w:r>
      <w:r w:rsidR="00A54365">
        <w:rPr>
          <w:lang w:val="de-DE"/>
        </w:rPr>
        <w:t xml:space="preserve">beispielsweise </w:t>
      </w:r>
      <w:r>
        <w:rPr>
          <w:lang w:val="de-DE"/>
        </w:rPr>
        <w:t xml:space="preserve">der Ausdruck „nacházet se“ nahe. </w:t>
      </w:r>
      <w:r w:rsidR="00A54365">
        <w:rPr>
          <w:lang w:val="de-DE"/>
        </w:rPr>
        <w:t>In Grmelas Übersetzung findet man auch</w:t>
      </w:r>
      <w:r w:rsidR="006B51B1">
        <w:rPr>
          <w:lang w:val="de-DE"/>
        </w:rPr>
        <w:t xml:space="preserve"> die Omission, indem</w:t>
      </w:r>
      <w:r w:rsidR="00A54365">
        <w:rPr>
          <w:lang w:val="de-DE"/>
        </w:rPr>
        <w:t xml:space="preserve"> er völlig die Tatsache ausgelassen hat, dass das Haus einen Giebel hat</w:t>
      </w:r>
      <w:r w:rsidR="00E428F5">
        <w:rPr>
          <w:lang w:val="de-DE"/>
        </w:rPr>
        <w:t>te</w:t>
      </w:r>
      <w:r w:rsidR="00A54365">
        <w:rPr>
          <w:lang w:val="de-DE"/>
        </w:rPr>
        <w:t>.</w:t>
      </w:r>
    </w:p>
    <w:bookmarkEnd w:id="30"/>
    <w:p w14:paraId="490F3CE2" w14:textId="77777777" w:rsidR="00EE6D76"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E428F5" w:rsidRPr="00F04021" w14:paraId="013C916C" w14:textId="77777777" w:rsidTr="00ED473B">
        <w:tc>
          <w:tcPr>
            <w:tcW w:w="1129" w:type="dxa"/>
          </w:tcPr>
          <w:p w14:paraId="2930E380" w14:textId="77777777" w:rsidR="00E428F5" w:rsidRDefault="00E428F5" w:rsidP="00FC72E4">
            <w:pPr>
              <w:jc w:val="both"/>
              <w:rPr>
                <w:lang w:val="de-DE"/>
              </w:rPr>
            </w:pPr>
            <w:r>
              <w:rPr>
                <w:lang w:val="de-DE"/>
              </w:rPr>
              <w:t>Original</w:t>
            </w:r>
          </w:p>
        </w:tc>
        <w:tc>
          <w:tcPr>
            <w:tcW w:w="6798" w:type="dxa"/>
          </w:tcPr>
          <w:p w14:paraId="53947440" w14:textId="799F04EF" w:rsidR="00E428F5" w:rsidRPr="00EE6D76" w:rsidRDefault="00E30DB4" w:rsidP="00FC72E4">
            <w:pPr>
              <w:jc w:val="both"/>
              <w:rPr>
                <w:lang w:val="de-DE"/>
              </w:rPr>
            </w:pPr>
            <w:r w:rsidRPr="00EE6D76">
              <w:rPr>
                <w:bCs/>
                <w:lang w:val="de-DE"/>
              </w:rPr>
              <w:t>„</w:t>
            </w:r>
            <w:r w:rsidR="00E428F5" w:rsidRPr="00EE6D76">
              <w:rPr>
                <w:bCs/>
                <w:lang w:val="de-DE"/>
              </w:rPr>
              <w:t xml:space="preserve">Die ausgetretenen steilen Stufen ins erste Stockwerk, die morsche Tür in das Vorhaus, </w:t>
            </w:r>
            <w:r w:rsidR="00E428F5" w:rsidRPr="00EE6D76">
              <w:rPr>
                <w:b/>
                <w:bCs/>
                <w:lang w:val="de-DE"/>
              </w:rPr>
              <w:t>die eine schrille Glocke in Bewegung setzte</w:t>
            </w:r>
            <w:r w:rsidR="00E428F5" w:rsidRPr="00EE6D76">
              <w:rPr>
                <w:bCs/>
                <w:lang w:val="de-DE"/>
              </w:rPr>
              <w:t>, die dunklen Feldern in der angegrauten Malerei der Wände, alles das ist nicht dazu angetan, in mir helle Erinnerungen an die Zeit meiner Kindheit zu erwecken.</w:t>
            </w:r>
            <w:r w:rsidRPr="00EE6D76">
              <w:rPr>
                <w:bCs/>
                <w:lang w:val="de-DE"/>
              </w:rPr>
              <w:t>“</w:t>
            </w:r>
            <w:r w:rsidRPr="00EE6D76">
              <w:rPr>
                <w:rStyle w:val="Znakapoznpodarou"/>
                <w:bCs/>
                <w:lang w:val="de-DE"/>
              </w:rPr>
              <w:footnoteReference w:id="82"/>
            </w:r>
          </w:p>
        </w:tc>
      </w:tr>
      <w:tr w:rsidR="00E428F5" w:rsidRPr="00F04021" w14:paraId="052FCE9F" w14:textId="77777777" w:rsidTr="00ED473B">
        <w:tc>
          <w:tcPr>
            <w:tcW w:w="1129" w:type="dxa"/>
          </w:tcPr>
          <w:p w14:paraId="0BA38B5E" w14:textId="77777777" w:rsidR="00E428F5" w:rsidRDefault="00E428F5" w:rsidP="00FC72E4">
            <w:pPr>
              <w:jc w:val="both"/>
              <w:rPr>
                <w:lang w:val="de-DE"/>
              </w:rPr>
            </w:pPr>
            <w:r>
              <w:rPr>
                <w:lang w:val="de-DE"/>
              </w:rPr>
              <w:lastRenderedPageBreak/>
              <w:t>Grmela</w:t>
            </w:r>
          </w:p>
        </w:tc>
        <w:tc>
          <w:tcPr>
            <w:tcW w:w="6798" w:type="dxa"/>
          </w:tcPr>
          <w:p w14:paraId="1C26524B" w14:textId="61B213DA" w:rsidR="00E428F5" w:rsidRPr="00EE6D76" w:rsidRDefault="00C27500" w:rsidP="00FC72E4">
            <w:pPr>
              <w:jc w:val="both"/>
            </w:pPr>
            <w:r w:rsidRPr="00EE6D76">
              <w:rPr>
                <w:bCs/>
              </w:rPr>
              <w:t>„</w:t>
            </w:r>
            <w:r w:rsidR="00E428F5" w:rsidRPr="00EE6D76">
              <w:rPr>
                <w:bCs/>
              </w:rPr>
              <w:t xml:space="preserve">Vyšlapané strmé schody do prvního patra, zpuchřelé dvéře do předsíně </w:t>
            </w:r>
            <w:r w:rsidR="00E428F5" w:rsidRPr="00EE6D76">
              <w:rPr>
                <w:b/>
                <w:bCs/>
              </w:rPr>
              <w:t>s pronikavým hlasem zvonku</w:t>
            </w:r>
            <w:r w:rsidR="00E428F5" w:rsidRPr="00EE6D76">
              <w:rPr>
                <w:bCs/>
              </w:rPr>
              <w:t>, tmavé skvrny v našedlé malbě zdí, to vše není způsobilé vzbuditi ve mne radostné vzpomínky na dětství.</w:t>
            </w:r>
            <w:r w:rsidRPr="00EE6D76">
              <w:rPr>
                <w:bCs/>
              </w:rPr>
              <w:t>“</w:t>
            </w:r>
            <w:r w:rsidRPr="00EE6D76">
              <w:rPr>
                <w:rStyle w:val="Znakapoznpodarou"/>
                <w:bCs/>
              </w:rPr>
              <w:footnoteReference w:id="83"/>
            </w:r>
          </w:p>
        </w:tc>
      </w:tr>
      <w:tr w:rsidR="00E428F5" w:rsidRPr="00F04021" w14:paraId="781C970B" w14:textId="77777777" w:rsidTr="00ED473B">
        <w:tc>
          <w:tcPr>
            <w:tcW w:w="1129" w:type="dxa"/>
          </w:tcPr>
          <w:p w14:paraId="16164A8C" w14:textId="77777777" w:rsidR="00E428F5" w:rsidRPr="00657B17" w:rsidRDefault="00E428F5" w:rsidP="00FC72E4">
            <w:pPr>
              <w:jc w:val="both"/>
            </w:pPr>
            <w:r>
              <w:t>Bránský</w:t>
            </w:r>
          </w:p>
        </w:tc>
        <w:tc>
          <w:tcPr>
            <w:tcW w:w="6798" w:type="dxa"/>
          </w:tcPr>
          <w:p w14:paraId="70368F19" w14:textId="2BA762BF" w:rsidR="00E428F5" w:rsidRPr="00EE6D76" w:rsidRDefault="00AF00B0" w:rsidP="00FC72E4">
            <w:pPr>
              <w:jc w:val="both"/>
            </w:pPr>
            <w:r w:rsidRPr="00EE6D76">
              <w:rPr>
                <w:bCs/>
              </w:rPr>
              <w:t>„</w:t>
            </w:r>
            <w:r w:rsidR="00E428F5" w:rsidRPr="00EE6D76">
              <w:rPr>
                <w:bCs/>
              </w:rPr>
              <w:t xml:space="preserve">Vychozené příkré schody do prvního poschodí, zpuchřelé dveře do předsíně, </w:t>
            </w:r>
            <w:r w:rsidR="00E428F5" w:rsidRPr="00EE6D76">
              <w:rPr>
                <w:b/>
                <w:bCs/>
              </w:rPr>
              <w:t>při jejichž otevření se rozezněl zvonek</w:t>
            </w:r>
            <w:r w:rsidR="00E428F5" w:rsidRPr="00EE6D76">
              <w:rPr>
                <w:bCs/>
              </w:rPr>
              <w:t>, tmavé skvrny v zašedlé malbě na stěnách, to všechno ve mně nedokáže vzbudit světlé vzpomínky na dobu mého dětství.</w:t>
            </w:r>
            <w:r w:rsidRPr="00EE6D76">
              <w:rPr>
                <w:bCs/>
              </w:rPr>
              <w:t>“</w:t>
            </w:r>
            <w:r w:rsidRPr="00EE6D76">
              <w:rPr>
                <w:rStyle w:val="Znakapoznpodarou"/>
                <w:bCs/>
              </w:rPr>
              <w:footnoteReference w:id="84"/>
            </w:r>
          </w:p>
        </w:tc>
      </w:tr>
    </w:tbl>
    <w:p w14:paraId="22D879C3" w14:textId="0DF0DF3C" w:rsidR="002D5558" w:rsidRDefault="00064836" w:rsidP="00FC72E4">
      <w:pPr>
        <w:jc w:val="both"/>
        <w:rPr>
          <w:lang w:val="de-DE"/>
        </w:rPr>
      </w:pPr>
      <w:bookmarkStart w:id="31" w:name="_Hlk16343758"/>
      <w:r w:rsidRPr="00064836">
        <w:rPr>
          <w:lang w:val="de-DE"/>
        </w:rPr>
        <w:t>In diesem Beispiel findet man</w:t>
      </w:r>
      <w:r>
        <w:rPr>
          <w:lang w:val="de-DE"/>
        </w:rPr>
        <w:t xml:space="preserve"> eine fakultative Implizitation, indem Grmela einen Relativsatz durch eine mehr kompakte attributive Konstruktion ersetzte und dabei eine Information aus</w:t>
      </w:r>
      <w:r w:rsidR="00E77B47">
        <w:rPr>
          <w:lang w:val="de-DE"/>
        </w:rPr>
        <w:t>ließ</w:t>
      </w:r>
      <w:r>
        <w:rPr>
          <w:lang w:val="de-DE"/>
        </w:rPr>
        <w:t>, die abe</w:t>
      </w:r>
      <w:r w:rsidR="00E77B47">
        <w:rPr>
          <w:lang w:val="de-DE"/>
        </w:rPr>
        <w:t xml:space="preserve">r </w:t>
      </w:r>
      <w:r>
        <w:rPr>
          <w:lang w:val="de-DE"/>
        </w:rPr>
        <w:t>meiner Meinung nac</w:t>
      </w:r>
      <w:r w:rsidR="00E77B47">
        <w:rPr>
          <w:lang w:val="de-DE"/>
        </w:rPr>
        <w:t>h wichtig ist</w:t>
      </w:r>
      <w:r>
        <w:rPr>
          <w:lang w:val="de-DE"/>
        </w:rPr>
        <w:t xml:space="preserve">, </w:t>
      </w:r>
      <w:r w:rsidR="00E77B47">
        <w:rPr>
          <w:lang w:val="de-DE"/>
        </w:rPr>
        <w:t>um den Vorgang</w:t>
      </w:r>
      <w:r>
        <w:rPr>
          <w:lang w:val="de-DE"/>
        </w:rPr>
        <w:t xml:space="preserve"> in der Vorstellung des Lesers </w:t>
      </w:r>
      <w:r w:rsidR="00E77B47">
        <w:rPr>
          <w:lang w:val="de-DE"/>
        </w:rPr>
        <w:t>zu konkretisieren</w:t>
      </w:r>
      <w:r>
        <w:rPr>
          <w:lang w:val="de-DE"/>
        </w:rPr>
        <w:t>. Es ist wahr, dass auch Bránský die Tatsache, dass die Glocke schrill war, ausgelassen hat, trotzdem finde ich seine Lösung gelungener.</w:t>
      </w:r>
    </w:p>
    <w:p w14:paraId="6CB0C91A" w14:textId="77777777" w:rsidR="00EE6D76"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20005B" w:rsidRPr="00F04021" w14:paraId="38551AC8" w14:textId="77777777" w:rsidTr="00ED473B">
        <w:tc>
          <w:tcPr>
            <w:tcW w:w="1129" w:type="dxa"/>
          </w:tcPr>
          <w:bookmarkEnd w:id="31"/>
          <w:p w14:paraId="30CEC6E7" w14:textId="77777777" w:rsidR="0020005B" w:rsidRDefault="0020005B" w:rsidP="00FC72E4">
            <w:pPr>
              <w:jc w:val="both"/>
              <w:rPr>
                <w:lang w:val="de-DE"/>
              </w:rPr>
            </w:pPr>
            <w:r>
              <w:rPr>
                <w:lang w:val="de-DE"/>
              </w:rPr>
              <w:t>Original</w:t>
            </w:r>
          </w:p>
        </w:tc>
        <w:tc>
          <w:tcPr>
            <w:tcW w:w="6798" w:type="dxa"/>
          </w:tcPr>
          <w:p w14:paraId="07B14FF5" w14:textId="16F51CAD" w:rsidR="0020005B" w:rsidRPr="00EE6D76" w:rsidRDefault="00E30DB4" w:rsidP="00FC72E4">
            <w:pPr>
              <w:jc w:val="both"/>
              <w:rPr>
                <w:lang w:val="de-DE"/>
              </w:rPr>
            </w:pPr>
            <w:r w:rsidRPr="00EE6D76">
              <w:rPr>
                <w:lang w:val="de-DE"/>
              </w:rPr>
              <w:t>„</w:t>
            </w:r>
            <w:r w:rsidR="0020005B" w:rsidRPr="00EE6D76">
              <w:rPr>
                <w:lang w:val="de-DE"/>
              </w:rPr>
              <w:t xml:space="preserve">Wenn ich aber das Haus betrat, </w:t>
            </w:r>
            <w:r w:rsidR="0020005B" w:rsidRPr="00EE6D76">
              <w:rPr>
                <w:b/>
                <w:bCs/>
                <w:lang w:val="de-DE"/>
              </w:rPr>
              <w:t>war mein Herz von einem Druck beengt</w:t>
            </w:r>
            <w:r w:rsidR="0020005B" w:rsidRPr="00EE6D76">
              <w:rPr>
                <w:lang w:val="de-DE"/>
              </w:rPr>
              <w:t>, den ich sogar heute noch, denke ich an das Siechenhaus zurück, in mir spüre.</w:t>
            </w:r>
            <w:r w:rsidRPr="00EE6D76">
              <w:rPr>
                <w:lang w:val="de-DE"/>
              </w:rPr>
              <w:t>“</w:t>
            </w:r>
            <w:r w:rsidRPr="00EE6D76">
              <w:rPr>
                <w:rStyle w:val="Znakapoznpodarou"/>
                <w:lang w:val="de-DE"/>
              </w:rPr>
              <w:footnoteReference w:id="85"/>
            </w:r>
          </w:p>
        </w:tc>
      </w:tr>
      <w:tr w:rsidR="0020005B" w:rsidRPr="00F04021" w14:paraId="08849FB5" w14:textId="77777777" w:rsidTr="00ED473B">
        <w:tc>
          <w:tcPr>
            <w:tcW w:w="1129" w:type="dxa"/>
          </w:tcPr>
          <w:p w14:paraId="33F14E03" w14:textId="77777777" w:rsidR="0020005B" w:rsidRDefault="0020005B" w:rsidP="00FC72E4">
            <w:pPr>
              <w:jc w:val="both"/>
              <w:rPr>
                <w:lang w:val="de-DE"/>
              </w:rPr>
            </w:pPr>
            <w:r>
              <w:rPr>
                <w:lang w:val="de-DE"/>
              </w:rPr>
              <w:t>Grmela</w:t>
            </w:r>
          </w:p>
        </w:tc>
        <w:tc>
          <w:tcPr>
            <w:tcW w:w="6798" w:type="dxa"/>
          </w:tcPr>
          <w:p w14:paraId="4B4A9D62" w14:textId="71727709" w:rsidR="0020005B" w:rsidRPr="00EE6D76" w:rsidRDefault="00FD3695" w:rsidP="00FC72E4">
            <w:pPr>
              <w:jc w:val="both"/>
            </w:pPr>
            <w:r w:rsidRPr="00EE6D76">
              <w:t>„</w:t>
            </w:r>
            <w:r w:rsidR="0020005B" w:rsidRPr="00EE6D76">
              <w:t xml:space="preserve">Když jsem však vkročil do toho domu, </w:t>
            </w:r>
            <w:r w:rsidR="0020005B" w:rsidRPr="00EE6D76">
              <w:rPr>
                <w:b/>
                <w:bCs/>
              </w:rPr>
              <w:t>jako když na srdce mi kámen padne</w:t>
            </w:r>
            <w:r w:rsidR="0020005B" w:rsidRPr="00EE6D76">
              <w:t xml:space="preserve"> a to pociťuji ještě dnes, vzpomenu-li si na chorobinec.</w:t>
            </w:r>
            <w:r w:rsidRPr="00EE6D76">
              <w:t>“</w:t>
            </w:r>
            <w:r w:rsidRPr="00EE6D76">
              <w:rPr>
                <w:rStyle w:val="Znakapoznpodarou"/>
              </w:rPr>
              <w:footnoteReference w:id="86"/>
            </w:r>
          </w:p>
        </w:tc>
      </w:tr>
      <w:tr w:rsidR="0020005B" w:rsidRPr="00F04021" w14:paraId="5A12D3B2" w14:textId="77777777" w:rsidTr="00ED473B">
        <w:tc>
          <w:tcPr>
            <w:tcW w:w="1129" w:type="dxa"/>
          </w:tcPr>
          <w:p w14:paraId="62EF93D5" w14:textId="77777777" w:rsidR="0020005B" w:rsidRPr="00657B17" w:rsidRDefault="0020005B" w:rsidP="00FC72E4">
            <w:pPr>
              <w:jc w:val="both"/>
            </w:pPr>
            <w:r>
              <w:t>Bránský</w:t>
            </w:r>
          </w:p>
        </w:tc>
        <w:tc>
          <w:tcPr>
            <w:tcW w:w="6798" w:type="dxa"/>
          </w:tcPr>
          <w:p w14:paraId="1C072B3F" w14:textId="679961F6" w:rsidR="0020005B" w:rsidRPr="00EE6D76" w:rsidRDefault="009D0D08" w:rsidP="00FC72E4">
            <w:pPr>
              <w:jc w:val="both"/>
            </w:pPr>
            <w:r w:rsidRPr="00EE6D76">
              <w:t>„</w:t>
            </w:r>
            <w:r w:rsidR="0020005B" w:rsidRPr="00EE6D76">
              <w:t xml:space="preserve">Když jsem však vstoupil do domu, </w:t>
            </w:r>
            <w:r w:rsidR="0020005B" w:rsidRPr="00EE6D76">
              <w:rPr>
                <w:b/>
                <w:bCs/>
              </w:rPr>
              <w:t>srdce se mi sevřelo úzkostí</w:t>
            </w:r>
            <w:r w:rsidR="0020005B" w:rsidRPr="00EE6D76">
              <w:t>, kterou v sobě cítím ještě dnes, kdykoli si na chudobinec vzpomenu.</w:t>
            </w:r>
            <w:r w:rsidRPr="00EE6D76">
              <w:t>“</w:t>
            </w:r>
            <w:r w:rsidRPr="00EE6D76">
              <w:rPr>
                <w:rStyle w:val="Znakapoznpodarou"/>
              </w:rPr>
              <w:footnoteReference w:id="87"/>
            </w:r>
          </w:p>
        </w:tc>
      </w:tr>
    </w:tbl>
    <w:p w14:paraId="38062CB2" w14:textId="67D75B50" w:rsidR="00B2056B" w:rsidRDefault="00E77B47" w:rsidP="00FC72E4">
      <w:pPr>
        <w:jc w:val="both"/>
        <w:rPr>
          <w:lang w:val="de-DE"/>
        </w:rPr>
      </w:pPr>
      <w:bookmarkStart w:id="32" w:name="_Hlk16343793"/>
      <w:r>
        <w:rPr>
          <w:lang w:val="de-DE"/>
        </w:rPr>
        <w:t>In Grmelas Übersetzung</w:t>
      </w:r>
      <w:r w:rsidR="00B2056B" w:rsidRPr="00F966C4">
        <w:rPr>
          <w:lang w:val="de-DE"/>
        </w:rPr>
        <w:t xml:space="preserve"> sehen</w:t>
      </w:r>
      <w:r w:rsidR="00B2056B">
        <w:rPr>
          <w:lang w:val="de-DE"/>
        </w:rPr>
        <w:t xml:space="preserve"> wir ein Beispiel für die Verschiebung der Metapher zu einem Vergleich. Grmela verwendet in seiner Übersetzung zwar eine Metapher, er leitet sie aber mit dem Wort „jako“</w:t>
      </w:r>
      <w:r>
        <w:rPr>
          <w:lang w:val="de-DE"/>
        </w:rPr>
        <w:t xml:space="preserve"> ein,</w:t>
      </w:r>
      <w:r w:rsidR="00B2056B">
        <w:rPr>
          <w:lang w:val="de-DE"/>
        </w:rPr>
        <w:t xml:space="preserve"> was ein Vergleich indiziert. </w:t>
      </w:r>
      <w:r>
        <w:rPr>
          <w:lang w:val="de-DE"/>
        </w:rPr>
        <w:t xml:space="preserve">Im Grunde handelt es sich um eine unauffälige Explizitierung der Metapher, da diese durch den Verweis auf die zwei im Vergleich stets präsenten Bildbereiche für den Leser </w:t>
      </w:r>
      <w:r>
        <w:rPr>
          <w:lang w:val="de-DE"/>
        </w:rPr>
        <w:lastRenderedPageBreak/>
        <w:t xml:space="preserve">leichter erkennbar wird. </w:t>
      </w:r>
      <w:r w:rsidR="00B2056B">
        <w:rPr>
          <w:lang w:val="de-DE"/>
        </w:rPr>
        <w:t>Im Gegensatz dazu übersetzt Bránský mit einer Metapher und ändert nur die Passivform zur Aktivform.</w:t>
      </w:r>
    </w:p>
    <w:p w14:paraId="7FCB1085" w14:textId="77777777" w:rsidR="00EE6D76"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167C03" w:rsidRPr="00F04021" w14:paraId="771F75FF" w14:textId="77777777" w:rsidTr="00ED473B">
        <w:tc>
          <w:tcPr>
            <w:tcW w:w="1129" w:type="dxa"/>
          </w:tcPr>
          <w:bookmarkEnd w:id="32"/>
          <w:p w14:paraId="2ED87216" w14:textId="77777777" w:rsidR="00167C03" w:rsidRDefault="00167C03" w:rsidP="00FC72E4">
            <w:pPr>
              <w:jc w:val="both"/>
              <w:rPr>
                <w:lang w:val="de-DE"/>
              </w:rPr>
            </w:pPr>
            <w:r>
              <w:rPr>
                <w:lang w:val="de-DE"/>
              </w:rPr>
              <w:t>Original</w:t>
            </w:r>
          </w:p>
        </w:tc>
        <w:tc>
          <w:tcPr>
            <w:tcW w:w="6798" w:type="dxa"/>
          </w:tcPr>
          <w:p w14:paraId="409D8C63" w14:textId="6DDFA32D" w:rsidR="00167C03" w:rsidRPr="00F04021" w:rsidRDefault="00E30DB4" w:rsidP="00FC72E4">
            <w:pPr>
              <w:jc w:val="both"/>
              <w:rPr>
                <w:lang w:val="de-DE"/>
              </w:rPr>
            </w:pPr>
            <w:r>
              <w:rPr>
                <w:lang w:val="de-DE"/>
              </w:rPr>
              <w:t>„</w:t>
            </w:r>
            <w:r w:rsidR="00167C03" w:rsidRPr="00CF422E">
              <w:rPr>
                <w:lang w:val="de-DE"/>
              </w:rPr>
              <w:t>Nur zwei, dreimal habe ich einen Blick in die Wohnung unseres Waisenvaters, den wir bei seinem bürgerlichen Namen,</w:t>
            </w:r>
            <w:r w:rsidR="00167C03">
              <w:rPr>
                <w:lang w:val="de-DE"/>
              </w:rPr>
              <w:t xml:space="preserve"> Herr Mayer, nannten, geworfen.</w:t>
            </w:r>
            <w:r>
              <w:rPr>
                <w:lang w:val="de-DE"/>
              </w:rPr>
              <w:t>“</w:t>
            </w:r>
            <w:r>
              <w:rPr>
                <w:rStyle w:val="Znakapoznpodarou"/>
                <w:lang w:val="de-DE"/>
              </w:rPr>
              <w:footnoteReference w:id="88"/>
            </w:r>
          </w:p>
        </w:tc>
      </w:tr>
      <w:tr w:rsidR="00167C03" w:rsidRPr="00F04021" w14:paraId="72119B7D" w14:textId="77777777" w:rsidTr="00ED473B">
        <w:tc>
          <w:tcPr>
            <w:tcW w:w="1129" w:type="dxa"/>
          </w:tcPr>
          <w:p w14:paraId="0CFEB525" w14:textId="77777777" w:rsidR="00167C03" w:rsidRDefault="00167C03" w:rsidP="00FC72E4">
            <w:pPr>
              <w:jc w:val="both"/>
              <w:rPr>
                <w:lang w:val="de-DE"/>
              </w:rPr>
            </w:pPr>
            <w:r>
              <w:rPr>
                <w:lang w:val="de-DE"/>
              </w:rPr>
              <w:t>Grmela</w:t>
            </w:r>
          </w:p>
        </w:tc>
        <w:tc>
          <w:tcPr>
            <w:tcW w:w="6798" w:type="dxa"/>
          </w:tcPr>
          <w:p w14:paraId="22780983" w14:textId="3EAA92F2" w:rsidR="00167C03" w:rsidRPr="00F04021" w:rsidRDefault="00FD3695" w:rsidP="00FC72E4">
            <w:pPr>
              <w:jc w:val="both"/>
            </w:pPr>
            <w:r>
              <w:t>„</w:t>
            </w:r>
            <w:r w:rsidR="00167C03" w:rsidRPr="00A925B8">
              <w:t xml:space="preserve">Jen dvakráte nebo třikráte nahlédl jsem do bytu našeho otce sirotků, jehož jsme jmenovali jeho </w:t>
            </w:r>
            <w:r w:rsidR="00167C03">
              <w:t>občanským jménem, pane Mayer.</w:t>
            </w:r>
            <w:r>
              <w:t>“</w:t>
            </w:r>
            <w:r>
              <w:rPr>
                <w:rStyle w:val="Znakapoznpodarou"/>
              </w:rPr>
              <w:footnoteReference w:id="89"/>
            </w:r>
          </w:p>
        </w:tc>
      </w:tr>
      <w:tr w:rsidR="00167C03" w:rsidRPr="00F04021" w14:paraId="579259A7" w14:textId="77777777" w:rsidTr="00ED473B">
        <w:tc>
          <w:tcPr>
            <w:tcW w:w="1129" w:type="dxa"/>
          </w:tcPr>
          <w:p w14:paraId="2886ED64" w14:textId="77777777" w:rsidR="00167C03" w:rsidRPr="00657B17" w:rsidRDefault="00167C03" w:rsidP="00FC72E4">
            <w:pPr>
              <w:jc w:val="both"/>
            </w:pPr>
            <w:r>
              <w:t>Bránský</w:t>
            </w:r>
          </w:p>
        </w:tc>
        <w:tc>
          <w:tcPr>
            <w:tcW w:w="6798" w:type="dxa"/>
          </w:tcPr>
          <w:p w14:paraId="5B4DED38" w14:textId="2562D387" w:rsidR="00167C03" w:rsidRPr="00F04021" w:rsidRDefault="009D0D08" w:rsidP="00FC72E4">
            <w:pPr>
              <w:jc w:val="both"/>
            </w:pPr>
            <w:r>
              <w:t>„</w:t>
            </w:r>
            <w:r w:rsidR="00167C03" w:rsidRPr="00A925B8">
              <w:t>Jenom dvakrát, třikrát jsem nahlédl do bytu našeho opatrovníka, kterého jsme oslovovali jeho občanským jménem</w:t>
            </w:r>
            <w:r w:rsidR="00167C03">
              <w:t xml:space="preserve"> </w:t>
            </w:r>
            <w:r>
              <w:t>‚</w:t>
            </w:r>
            <w:r w:rsidR="00167C03">
              <w:t>pan Mayer</w:t>
            </w:r>
            <w:r>
              <w:t>‘</w:t>
            </w:r>
            <w:r w:rsidR="00167C03">
              <w:t>.</w:t>
            </w:r>
            <w:r>
              <w:t>“</w:t>
            </w:r>
            <w:r>
              <w:rPr>
                <w:rStyle w:val="Znakapoznpodarou"/>
              </w:rPr>
              <w:footnoteReference w:id="90"/>
            </w:r>
          </w:p>
        </w:tc>
      </w:tr>
    </w:tbl>
    <w:p w14:paraId="74FC2FD8" w14:textId="095DF2D9" w:rsidR="008E6EA3" w:rsidRDefault="008E6EA3" w:rsidP="00FC72E4">
      <w:pPr>
        <w:jc w:val="both"/>
        <w:rPr>
          <w:lang w:val="de-DE"/>
        </w:rPr>
      </w:pPr>
      <w:bookmarkStart w:id="33" w:name="_Hlk16343822"/>
      <w:r w:rsidRPr="00CF422E">
        <w:rPr>
          <w:lang w:val="de-DE"/>
        </w:rPr>
        <w:t xml:space="preserve">In der deutschen Sprache </w:t>
      </w:r>
      <w:r>
        <w:rPr>
          <w:lang w:val="de-DE"/>
        </w:rPr>
        <w:t>wird die</w:t>
      </w:r>
      <w:r w:rsidRPr="00CF422E">
        <w:rPr>
          <w:lang w:val="de-DE"/>
        </w:rPr>
        <w:t xml:space="preserve"> Satzklammer sehr oft benutzt. In diesem zusammengesetzten Satz </w:t>
      </w:r>
      <w:r w:rsidR="00EA18B1">
        <w:rPr>
          <w:lang w:val="de-DE"/>
        </w:rPr>
        <w:t>kommen</w:t>
      </w:r>
      <w:r w:rsidRPr="00CF422E">
        <w:rPr>
          <w:lang w:val="de-DE"/>
        </w:rPr>
        <w:t xml:space="preserve"> sogar zwei Satzklammer</w:t>
      </w:r>
      <w:r w:rsidR="00EA18B1">
        <w:rPr>
          <w:lang w:val="de-DE"/>
        </w:rPr>
        <w:t xml:space="preserve"> vor</w:t>
      </w:r>
      <w:r w:rsidRPr="00CF422E">
        <w:rPr>
          <w:lang w:val="de-DE"/>
        </w:rPr>
        <w:t xml:space="preserve">, </w:t>
      </w:r>
      <w:r>
        <w:rPr>
          <w:lang w:val="de-DE"/>
        </w:rPr>
        <w:t>die erste</w:t>
      </w:r>
      <w:r w:rsidRPr="00CF422E">
        <w:rPr>
          <w:lang w:val="de-DE"/>
        </w:rPr>
        <w:t xml:space="preserve"> wegen des Perfektums, </w:t>
      </w:r>
      <w:r>
        <w:rPr>
          <w:lang w:val="de-DE"/>
        </w:rPr>
        <w:t>die zweite</w:t>
      </w:r>
      <w:r w:rsidRPr="00CF422E">
        <w:rPr>
          <w:lang w:val="de-DE"/>
        </w:rPr>
        <w:t xml:space="preserve"> wegen des Relativsatzes. Der Relativsatz </w:t>
      </w:r>
      <w:r>
        <w:rPr>
          <w:lang w:val="de-DE"/>
        </w:rPr>
        <w:t xml:space="preserve">ist vollständig in die Klammer des Hauptsatzes integriert, wobei die gesamte Konstruktion – </w:t>
      </w:r>
      <w:r w:rsidR="00EE6D76">
        <w:rPr>
          <w:lang w:val="de-DE"/>
        </w:rPr>
        <w:t xml:space="preserve">hauptsächlich </w:t>
      </w:r>
      <w:r w:rsidR="00EE6D76" w:rsidRPr="00CF422E">
        <w:rPr>
          <w:lang w:val="de-DE"/>
        </w:rPr>
        <w:t>aufgrund</w:t>
      </w:r>
      <w:r>
        <w:rPr>
          <w:lang w:val="de-DE"/>
        </w:rPr>
        <w:t xml:space="preserve"> der Apposition – überfüllt wirkt. Das Ergebnis ist die End</w:t>
      </w:r>
      <w:r w:rsidRPr="00CF422E">
        <w:rPr>
          <w:lang w:val="de-DE"/>
        </w:rPr>
        <w:t xml:space="preserve">stellung </w:t>
      </w:r>
      <w:r>
        <w:rPr>
          <w:lang w:val="de-DE"/>
        </w:rPr>
        <w:t>der beiden</w:t>
      </w:r>
      <w:r w:rsidRPr="00CF422E">
        <w:rPr>
          <w:lang w:val="de-DE"/>
        </w:rPr>
        <w:t xml:space="preserve"> Verb</w:t>
      </w:r>
      <w:r>
        <w:rPr>
          <w:lang w:val="de-DE"/>
        </w:rPr>
        <w:t>en. In der tschechischen Übersetzung kommt es in den beiden Zieltexten zu einer Explizitation in Form der Umstrukturierung des Satzes. Der Relativsatz bildet aus sprachstrukturellen Gründen nicht den Bestandteil der Satzklammer und die Apposition „Herr Mayer</w:t>
      </w:r>
      <w:r w:rsidR="00EE6D76">
        <w:rPr>
          <w:lang w:val="de-DE"/>
        </w:rPr>
        <w:t>“</w:t>
      </w:r>
      <w:r w:rsidR="00EE6D76" w:rsidRPr="00CF422E">
        <w:rPr>
          <w:lang w:val="de-DE"/>
        </w:rPr>
        <w:t xml:space="preserve"> </w:t>
      </w:r>
      <w:r w:rsidR="00EE6D76">
        <w:rPr>
          <w:lang w:val="de-DE"/>
        </w:rPr>
        <w:t>rutscht</w:t>
      </w:r>
      <w:r>
        <w:rPr>
          <w:lang w:val="de-DE"/>
        </w:rPr>
        <w:t xml:space="preserve"> infolgedessen ans Ende der syntaktischen Konstruktion, wodurch auf ihr ein größerer Akzent liegt. Grmela wählt dabei die eindrücklichere Vokativform, Bránský bleibt bei Nominativ.</w:t>
      </w:r>
    </w:p>
    <w:p w14:paraId="743A1BF0" w14:textId="77777777" w:rsidR="00EE6D76"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815124" w:rsidRPr="00F04021" w14:paraId="1D0F8986" w14:textId="77777777" w:rsidTr="00ED473B">
        <w:tc>
          <w:tcPr>
            <w:tcW w:w="1129" w:type="dxa"/>
          </w:tcPr>
          <w:bookmarkEnd w:id="33"/>
          <w:p w14:paraId="670ADAE7" w14:textId="77777777" w:rsidR="00815124" w:rsidRDefault="00815124" w:rsidP="00FC72E4">
            <w:pPr>
              <w:jc w:val="both"/>
              <w:rPr>
                <w:lang w:val="de-DE"/>
              </w:rPr>
            </w:pPr>
            <w:r>
              <w:rPr>
                <w:lang w:val="de-DE"/>
              </w:rPr>
              <w:t>Original</w:t>
            </w:r>
          </w:p>
        </w:tc>
        <w:tc>
          <w:tcPr>
            <w:tcW w:w="6798" w:type="dxa"/>
          </w:tcPr>
          <w:p w14:paraId="267CCEA0" w14:textId="3D930C7A" w:rsidR="00815124" w:rsidRPr="00F04021" w:rsidRDefault="00E30DB4" w:rsidP="00FC72E4">
            <w:pPr>
              <w:jc w:val="both"/>
              <w:rPr>
                <w:lang w:val="de-DE"/>
              </w:rPr>
            </w:pPr>
            <w:r>
              <w:rPr>
                <w:lang w:val="de-DE"/>
              </w:rPr>
              <w:t>„</w:t>
            </w:r>
            <w:r w:rsidR="00815124" w:rsidRPr="00BB68AB">
              <w:rPr>
                <w:b/>
                <w:bCs/>
                <w:lang w:val="de-DE"/>
              </w:rPr>
              <w:t>Mir</w:t>
            </w:r>
            <w:r w:rsidR="00815124">
              <w:rPr>
                <w:lang w:val="de-DE"/>
              </w:rPr>
              <w:t xml:space="preserve"> schienen diese Räume als Spitze irdischen Luxus.</w:t>
            </w:r>
            <w:r>
              <w:rPr>
                <w:lang w:val="de-DE"/>
              </w:rPr>
              <w:t>“</w:t>
            </w:r>
            <w:r>
              <w:rPr>
                <w:rStyle w:val="Znakapoznpodarou"/>
                <w:lang w:val="de-DE"/>
              </w:rPr>
              <w:footnoteReference w:id="91"/>
            </w:r>
          </w:p>
        </w:tc>
      </w:tr>
      <w:tr w:rsidR="00815124" w:rsidRPr="00F04021" w14:paraId="3AC5DDA1" w14:textId="77777777" w:rsidTr="00ED473B">
        <w:tc>
          <w:tcPr>
            <w:tcW w:w="1129" w:type="dxa"/>
          </w:tcPr>
          <w:p w14:paraId="781B9266" w14:textId="77777777" w:rsidR="00815124" w:rsidRDefault="00815124" w:rsidP="00FC72E4">
            <w:pPr>
              <w:jc w:val="both"/>
              <w:rPr>
                <w:lang w:val="de-DE"/>
              </w:rPr>
            </w:pPr>
            <w:r>
              <w:rPr>
                <w:lang w:val="de-DE"/>
              </w:rPr>
              <w:t>Grmela</w:t>
            </w:r>
          </w:p>
        </w:tc>
        <w:tc>
          <w:tcPr>
            <w:tcW w:w="6798" w:type="dxa"/>
          </w:tcPr>
          <w:p w14:paraId="54CC4026" w14:textId="4901552C" w:rsidR="00815124" w:rsidRPr="00F04021" w:rsidRDefault="00F526B6" w:rsidP="00FC72E4">
            <w:pPr>
              <w:jc w:val="both"/>
            </w:pPr>
            <w:r>
              <w:t>„</w:t>
            </w:r>
            <w:r w:rsidR="00815124" w:rsidRPr="00BB68AB">
              <w:rPr>
                <w:b/>
                <w:bCs/>
              </w:rPr>
              <w:t>Mně</w:t>
            </w:r>
            <w:r w:rsidR="00815124">
              <w:t xml:space="preserve"> se tyto místnosti zdály vrcholem pozemského blahobytu.</w:t>
            </w:r>
            <w:r>
              <w:t>“</w:t>
            </w:r>
            <w:r>
              <w:rPr>
                <w:rStyle w:val="Znakapoznpodarou"/>
              </w:rPr>
              <w:footnoteReference w:id="92"/>
            </w:r>
          </w:p>
        </w:tc>
      </w:tr>
      <w:tr w:rsidR="00815124" w:rsidRPr="00F04021" w14:paraId="2FAD4E7D" w14:textId="77777777" w:rsidTr="00ED473B">
        <w:tc>
          <w:tcPr>
            <w:tcW w:w="1129" w:type="dxa"/>
          </w:tcPr>
          <w:p w14:paraId="53D42B93" w14:textId="77777777" w:rsidR="00815124" w:rsidRPr="00657B17" w:rsidRDefault="00815124" w:rsidP="00FC72E4">
            <w:pPr>
              <w:jc w:val="both"/>
            </w:pPr>
            <w:r>
              <w:t>Bránský</w:t>
            </w:r>
          </w:p>
        </w:tc>
        <w:tc>
          <w:tcPr>
            <w:tcW w:w="6798" w:type="dxa"/>
          </w:tcPr>
          <w:p w14:paraId="0D988830" w14:textId="6FDB67A0" w:rsidR="00815124" w:rsidRPr="00F04021" w:rsidRDefault="009D0D08" w:rsidP="00FC72E4">
            <w:pPr>
              <w:jc w:val="both"/>
            </w:pPr>
            <w:r>
              <w:t>„</w:t>
            </w:r>
            <w:r w:rsidR="00815124">
              <w:t>Tyto místnosti jsem považoval za vrchol pozemského přepychu.</w:t>
            </w:r>
            <w:r>
              <w:t>“</w:t>
            </w:r>
            <w:r>
              <w:rPr>
                <w:rStyle w:val="Znakapoznpodarou"/>
              </w:rPr>
              <w:footnoteReference w:id="93"/>
            </w:r>
          </w:p>
        </w:tc>
      </w:tr>
    </w:tbl>
    <w:p w14:paraId="35AC741A" w14:textId="31FB3803" w:rsidR="00815124" w:rsidRDefault="00815124" w:rsidP="00FC72E4">
      <w:pPr>
        <w:jc w:val="both"/>
      </w:pPr>
    </w:p>
    <w:p w14:paraId="0DA0981F" w14:textId="453D7A0F" w:rsidR="00BB68AB" w:rsidRPr="00BB68AB" w:rsidRDefault="00BB68AB" w:rsidP="00FC72E4">
      <w:pPr>
        <w:jc w:val="both"/>
        <w:rPr>
          <w:lang w:val="de-DE"/>
        </w:rPr>
      </w:pPr>
      <w:bookmarkStart w:id="34" w:name="_Hlk16343838"/>
      <w:r w:rsidRPr="00BB68AB">
        <w:rPr>
          <w:lang w:val="de-DE"/>
        </w:rPr>
        <w:lastRenderedPageBreak/>
        <w:t>In</w:t>
      </w:r>
      <w:r>
        <w:rPr>
          <w:lang w:val="de-DE"/>
        </w:rPr>
        <w:t xml:space="preserve"> der Übersetzung von Bránský kommt es zu einer Implizitation im Sinne der Erklärung der Satzperspektive. Sowohl in dem Ausgangstext, als auch in der Übersetzung von Grmela wird die subjektive Perspektive des Erzählers durch die Anfangsstellung des Dativobjekts „mir“ / „mně“ betont. Bránský lässt aber diese sowohl für die tschechische, als auch für die deutsche Sprache ungewöhnliche Satzstruktur weg, wodurch die Betonung verloren wird und der Leser muss diese subjektive Bewertung des Erzählers aus dem Kontext selbst ableiten.</w:t>
      </w:r>
    </w:p>
    <w:bookmarkEnd w:id="34"/>
    <w:p w14:paraId="511D1627" w14:textId="77777777" w:rsidR="006C7624" w:rsidRDefault="006C7624" w:rsidP="00FC72E4">
      <w:pPr>
        <w:jc w:val="both"/>
      </w:pPr>
    </w:p>
    <w:tbl>
      <w:tblPr>
        <w:tblStyle w:val="Mkatabulky"/>
        <w:tblW w:w="0" w:type="auto"/>
        <w:tblLook w:val="04A0" w:firstRow="1" w:lastRow="0" w:firstColumn="1" w:lastColumn="0" w:noHBand="0" w:noVBand="1"/>
      </w:tblPr>
      <w:tblGrid>
        <w:gridCol w:w="1129"/>
        <w:gridCol w:w="6798"/>
      </w:tblGrid>
      <w:tr w:rsidR="00815124" w:rsidRPr="00F04021" w14:paraId="2ACFF3AD" w14:textId="77777777" w:rsidTr="00ED473B">
        <w:tc>
          <w:tcPr>
            <w:tcW w:w="1129" w:type="dxa"/>
          </w:tcPr>
          <w:p w14:paraId="266AD754" w14:textId="77777777" w:rsidR="00815124" w:rsidRDefault="00815124" w:rsidP="00FC72E4">
            <w:pPr>
              <w:jc w:val="both"/>
              <w:rPr>
                <w:lang w:val="de-DE"/>
              </w:rPr>
            </w:pPr>
            <w:r>
              <w:rPr>
                <w:lang w:val="de-DE"/>
              </w:rPr>
              <w:t>Original</w:t>
            </w:r>
          </w:p>
        </w:tc>
        <w:tc>
          <w:tcPr>
            <w:tcW w:w="6798" w:type="dxa"/>
          </w:tcPr>
          <w:p w14:paraId="6BD378D8" w14:textId="28E8CD1E" w:rsidR="00815124" w:rsidRPr="00EE6D76" w:rsidRDefault="00E30DB4" w:rsidP="00FC72E4">
            <w:pPr>
              <w:jc w:val="both"/>
              <w:rPr>
                <w:lang w:val="de-DE"/>
              </w:rPr>
            </w:pPr>
            <w:r w:rsidRPr="00EE6D76">
              <w:rPr>
                <w:lang w:val="de-DE"/>
              </w:rPr>
              <w:t>„</w:t>
            </w:r>
            <w:r w:rsidR="00815124" w:rsidRPr="00EE6D76">
              <w:rPr>
                <w:lang w:val="de-DE"/>
              </w:rPr>
              <w:t xml:space="preserve">An der Wand hing ein großes Bild, </w:t>
            </w:r>
            <w:r w:rsidR="00815124" w:rsidRPr="00EE6D76">
              <w:rPr>
                <w:b/>
                <w:lang w:val="de-DE"/>
              </w:rPr>
              <w:t>das unseren Wohltäte</w:t>
            </w:r>
            <w:r w:rsidR="00051248" w:rsidRPr="00EE6D76">
              <w:rPr>
                <w:b/>
                <w:lang w:val="de-DE"/>
              </w:rPr>
              <w:t>r</w:t>
            </w:r>
            <w:r w:rsidR="00815124" w:rsidRPr="00EE6D76">
              <w:rPr>
                <w:b/>
                <w:lang w:val="de-DE"/>
              </w:rPr>
              <w:t xml:space="preserve"> darstellte</w:t>
            </w:r>
            <w:r w:rsidR="00815124" w:rsidRPr="00EE6D76">
              <w:rPr>
                <w:lang w:val="de-DE"/>
              </w:rPr>
              <w:t>; dieses Bild fürchtete ich.</w:t>
            </w:r>
            <w:r w:rsidRPr="00EE6D76">
              <w:rPr>
                <w:lang w:val="de-DE"/>
              </w:rPr>
              <w:t>“</w:t>
            </w:r>
            <w:r w:rsidRPr="00EE6D76">
              <w:rPr>
                <w:rStyle w:val="Znakapoznpodarou"/>
                <w:lang w:val="de-DE"/>
              </w:rPr>
              <w:footnoteReference w:id="94"/>
            </w:r>
          </w:p>
        </w:tc>
      </w:tr>
      <w:tr w:rsidR="00815124" w:rsidRPr="00F04021" w14:paraId="6F114EBD" w14:textId="77777777" w:rsidTr="00ED473B">
        <w:tc>
          <w:tcPr>
            <w:tcW w:w="1129" w:type="dxa"/>
          </w:tcPr>
          <w:p w14:paraId="06C3FB68" w14:textId="77777777" w:rsidR="00815124" w:rsidRDefault="00815124" w:rsidP="00FC72E4">
            <w:pPr>
              <w:jc w:val="both"/>
              <w:rPr>
                <w:lang w:val="de-DE"/>
              </w:rPr>
            </w:pPr>
            <w:r>
              <w:rPr>
                <w:lang w:val="de-DE"/>
              </w:rPr>
              <w:t>Grmela</w:t>
            </w:r>
          </w:p>
        </w:tc>
        <w:tc>
          <w:tcPr>
            <w:tcW w:w="6798" w:type="dxa"/>
          </w:tcPr>
          <w:p w14:paraId="27908A2B" w14:textId="14E8805C" w:rsidR="00815124" w:rsidRPr="00EE6D76" w:rsidRDefault="00F526B6" w:rsidP="00FC72E4">
            <w:pPr>
              <w:jc w:val="both"/>
            </w:pPr>
            <w:r w:rsidRPr="00EE6D76">
              <w:t>„</w:t>
            </w:r>
            <w:r w:rsidR="00815124" w:rsidRPr="00EE6D76">
              <w:t xml:space="preserve">Na stěně visel velký obraz </w:t>
            </w:r>
            <w:r w:rsidR="00815124" w:rsidRPr="00EE6D76">
              <w:rPr>
                <w:b/>
              </w:rPr>
              <w:t>našeho dobrodince</w:t>
            </w:r>
            <w:r w:rsidR="00815124" w:rsidRPr="00EE6D76">
              <w:t>; tohoto obrazu jsem se bál.</w:t>
            </w:r>
            <w:r w:rsidRPr="00EE6D76">
              <w:t>“</w:t>
            </w:r>
            <w:r w:rsidRPr="00EE6D76">
              <w:rPr>
                <w:rStyle w:val="Znakapoznpodarou"/>
              </w:rPr>
              <w:footnoteReference w:id="95"/>
            </w:r>
          </w:p>
        </w:tc>
      </w:tr>
      <w:tr w:rsidR="00815124" w:rsidRPr="00F04021" w14:paraId="17121BC6" w14:textId="77777777" w:rsidTr="00ED473B">
        <w:tc>
          <w:tcPr>
            <w:tcW w:w="1129" w:type="dxa"/>
          </w:tcPr>
          <w:p w14:paraId="06068E91" w14:textId="77777777" w:rsidR="00815124" w:rsidRPr="00657B17" w:rsidRDefault="00815124" w:rsidP="00FC72E4">
            <w:pPr>
              <w:jc w:val="both"/>
            </w:pPr>
            <w:r>
              <w:t>Bránský</w:t>
            </w:r>
          </w:p>
        </w:tc>
        <w:tc>
          <w:tcPr>
            <w:tcW w:w="6798" w:type="dxa"/>
          </w:tcPr>
          <w:p w14:paraId="4498055A" w14:textId="3791D242" w:rsidR="00815124" w:rsidRPr="00EE6D76" w:rsidRDefault="009D0D08" w:rsidP="00FC72E4">
            <w:pPr>
              <w:jc w:val="both"/>
            </w:pPr>
            <w:r w:rsidRPr="00EE6D76">
              <w:t>„</w:t>
            </w:r>
            <w:r w:rsidR="00B9659F" w:rsidRPr="00EE6D76">
              <w:t xml:space="preserve">Na stěně visel velký obraz, </w:t>
            </w:r>
            <w:r w:rsidR="00B9659F" w:rsidRPr="00EE6D76">
              <w:rPr>
                <w:b/>
              </w:rPr>
              <w:t>který představoval našeho dobrodince</w:t>
            </w:r>
            <w:r w:rsidR="00B9659F" w:rsidRPr="00EE6D76">
              <w:t>; tohoto obrazu jsem se bál.</w:t>
            </w:r>
            <w:r w:rsidRPr="00EE6D76">
              <w:t>“</w:t>
            </w:r>
            <w:r w:rsidRPr="00EE6D76">
              <w:rPr>
                <w:rStyle w:val="Znakapoznpodarou"/>
              </w:rPr>
              <w:footnoteReference w:id="96"/>
            </w:r>
          </w:p>
        </w:tc>
      </w:tr>
    </w:tbl>
    <w:p w14:paraId="38B44ED5" w14:textId="78418702" w:rsidR="00B96BF7" w:rsidRDefault="00B96BF7" w:rsidP="00FC72E4">
      <w:pPr>
        <w:jc w:val="both"/>
        <w:rPr>
          <w:lang w:val="de-DE"/>
        </w:rPr>
      </w:pPr>
      <w:bookmarkStart w:id="35" w:name="_Hlk16343865"/>
      <w:r w:rsidRPr="00B96BF7">
        <w:rPr>
          <w:lang w:val="de-DE"/>
        </w:rPr>
        <w:t xml:space="preserve">In diesem Fall </w:t>
      </w:r>
      <w:r>
        <w:rPr>
          <w:lang w:val="de-DE"/>
        </w:rPr>
        <w:t xml:space="preserve">handelt es sich in der Übersetzung von Grmela um eine fakultative Implizitation, indem er den Relativsatz durch eine kompakte attributive Konstruktion ersetzte. </w:t>
      </w:r>
    </w:p>
    <w:p w14:paraId="04E5425A" w14:textId="77777777" w:rsidR="00EE6D76"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1B687C" w:rsidRPr="00F04021" w14:paraId="12180E4B" w14:textId="77777777" w:rsidTr="00ED473B">
        <w:tc>
          <w:tcPr>
            <w:tcW w:w="1129" w:type="dxa"/>
          </w:tcPr>
          <w:bookmarkEnd w:id="35"/>
          <w:p w14:paraId="6BFA5BA5" w14:textId="77777777" w:rsidR="001B687C" w:rsidRDefault="001B687C" w:rsidP="00FC72E4">
            <w:pPr>
              <w:jc w:val="both"/>
              <w:rPr>
                <w:lang w:val="de-DE"/>
              </w:rPr>
            </w:pPr>
            <w:r>
              <w:rPr>
                <w:lang w:val="de-DE"/>
              </w:rPr>
              <w:t>Original</w:t>
            </w:r>
          </w:p>
        </w:tc>
        <w:tc>
          <w:tcPr>
            <w:tcW w:w="6798" w:type="dxa"/>
          </w:tcPr>
          <w:p w14:paraId="7E9AC22C" w14:textId="3C94B5B3" w:rsidR="001B687C" w:rsidRPr="00F04021" w:rsidRDefault="00E30DB4" w:rsidP="00FC72E4">
            <w:pPr>
              <w:jc w:val="both"/>
              <w:rPr>
                <w:lang w:val="de-DE"/>
              </w:rPr>
            </w:pPr>
            <w:r>
              <w:rPr>
                <w:lang w:val="de-DE"/>
              </w:rPr>
              <w:t>„</w:t>
            </w:r>
            <w:r w:rsidR="001B687C" w:rsidRPr="00CF422E">
              <w:rPr>
                <w:lang w:val="de-DE"/>
              </w:rPr>
              <w:t xml:space="preserve">Ich wagte nicht, es anders als verstohlen anzusehen </w:t>
            </w:r>
            <w:r w:rsidR="001B687C">
              <w:rPr>
                <w:lang w:val="de-DE"/>
              </w:rPr>
              <w:t>und gleich wieder wegzublicken.</w:t>
            </w:r>
            <w:r>
              <w:rPr>
                <w:lang w:val="de-DE"/>
              </w:rPr>
              <w:t>“</w:t>
            </w:r>
            <w:r>
              <w:rPr>
                <w:rStyle w:val="Znakapoznpodarou"/>
                <w:lang w:val="de-DE"/>
              </w:rPr>
              <w:footnoteReference w:id="97"/>
            </w:r>
          </w:p>
        </w:tc>
      </w:tr>
      <w:tr w:rsidR="001B687C" w:rsidRPr="00F04021" w14:paraId="7F3135E2" w14:textId="77777777" w:rsidTr="00ED473B">
        <w:tc>
          <w:tcPr>
            <w:tcW w:w="1129" w:type="dxa"/>
          </w:tcPr>
          <w:p w14:paraId="3FE913E9" w14:textId="77777777" w:rsidR="001B687C" w:rsidRDefault="001B687C" w:rsidP="00FC72E4">
            <w:pPr>
              <w:jc w:val="both"/>
              <w:rPr>
                <w:lang w:val="de-DE"/>
              </w:rPr>
            </w:pPr>
            <w:r>
              <w:rPr>
                <w:lang w:val="de-DE"/>
              </w:rPr>
              <w:t>Grmela</w:t>
            </w:r>
          </w:p>
        </w:tc>
        <w:tc>
          <w:tcPr>
            <w:tcW w:w="6798" w:type="dxa"/>
          </w:tcPr>
          <w:p w14:paraId="6BADA21D" w14:textId="51E8C712" w:rsidR="001B687C" w:rsidRPr="00F04021" w:rsidRDefault="00F526B6" w:rsidP="00FC72E4">
            <w:pPr>
              <w:jc w:val="both"/>
            </w:pPr>
            <w:r>
              <w:t>„</w:t>
            </w:r>
            <w:r w:rsidR="001B687C" w:rsidRPr="00A925B8">
              <w:t>Neodvážil jsem se na obraz jinak pohleděti než kra</w:t>
            </w:r>
            <w:r w:rsidR="001B687C">
              <w:t>dmo a ihned opět hleděti jinam.</w:t>
            </w:r>
            <w:r>
              <w:t>“</w:t>
            </w:r>
            <w:r>
              <w:rPr>
                <w:rStyle w:val="Znakapoznpodarou"/>
              </w:rPr>
              <w:footnoteReference w:id="98"/>
            </w:r>
          </w:p>
        </w:tc>
      </w:tr>
      <w:tr w:rsidR="001B687C" w:rsidRPr="00F04021" w14:paraId="685C5391" w14:textId="77777777" w:rsidTr="00ED473B">
        <w:tc>
          <w:tcPr>
            <w:tcW w:w="1129" w:type="dxa"/>
          </w:tcPr>
          <w:p w14:paraId="1DED08FA" w14:textId="77777777" w:rsidR="001B687C" w:rsidRPr="00657B17" w:rsidRDefault="001B687C" w:rsidP="00FC72E4">
            <w:pPr>
              <w:jc w:val="both"/>
            </w:pPr>
            <w:r>
              <w:t>Bránský</w:t>
            </w:r>
          </w:p>
        </w:tc>
        <w:tc>
          <w:tcPr>
            <w:tcW w:w="6798" w:type="dxa"/>
          </w:tcPr>
          <w:p w14:paraId="297E2BA0" w14:textId="352ABB67" w:rsidR="001B687C" w:rsidRPr="00F04021" w:rsidRDefault="009D0D08" w:rsidP="00FC72E4">
            <w:pPr>
              <w:jc w:val="both"/>
            </w:pPr>
            <w:r>
              <w:t>„</w:t>
            </w:r>
            <w:r w:rsidR="001B687C" w:rsidRPr="00A925B8">
              <w:t>Jen pokradmo jsem se odvažoval na něj pohlédnout</w:t>
            </w:r>
            <w:r w:rsidR="001B687C">
              <w:t xml:space="preserve"> a hned jsem zase odvrátil oči.</w:t>
            </w:r>
            <w:r>
              <w:t>“</w:t>
            </w:r>
            <w:r>
              <w:rPr>
                <w:rStyle w:val="Znakapoznpodarou"/>
              </w:rPr>
              <w:footnoteReference w:id="99"/>
            </w:r>
          </w:p>
        </w:tc>
      </w:tr>
    </w:tbl>
    <w:p w14:paraId="4C04D1E8" w14:textId="25550C3B" w:rsidR="00E6265F" w:rsidRDefault="00FE4D9A" w:rsidP="00FC72E4">
      <w:pPr>
        <w:jc w:val="both"/>
        <w:rPr>
          <w:lang w:val="de-DE"/>
        </w:rPr>
      </w:pPr>
      <w:bookmarkStart w:id="36" w:name="_Hlk16343889"/>
      <w:r w:rsidRPr="00FE4D9A">
        <w:rPr>
          <w:lang w:val="de-DE"/>
        </w:rPr>
        <w:t>In diesem Ausschnitt lässt sich ei</w:t>
      </w:r>
      <w:r>
        <w:rPr>
          <w:lang w:val="de-DE"/>
        </w:rPr>
        <w:t>ne Verschiebung in der Interpun</w:t>
      </w:r>
      <w:r w:rsidRPr="00FE4D9A">
        <w:rPr>
          <w:lang w:val="de-DE"/>
        </w:rPr>
        <w:t>ktion finden.</w:t>
      </w:r>
      <w:r>
        <w:rPr>
          <w:lang w:val="de-DE"/>
        </w:rPr>
        <w:t xml:space="preserve"> </w:t>
      </w:r>
      <w:r w:rsidRPr="00CF422E">
        <w:rPr>
          <w:lang w:val="de-DE"/>
        </w:rPr>
        <w:t xml:space="preserve">Die Regeln für </w:t>
      </w:r>
      <w:r w:rsidR="00051248">
        <w:rPr>
          <w:lang w:val="de-DE"/>
        </w:rPr>
        <w:t xml:space="preserve">die </w:t>
      </w:r>
      <w:r w:rsidRPr="00CF422E">
        <w:rPr>
          <w:lang w:val="de-DE"/>
        </w:rPr>
        <w:t xml:space="preserve">Interpunktion in der tschechischen und deutschen Sprache sind ähnlich. Jedem Relativsatz geht ein Komma </w:t>
      </w:r>
      <w:r>
        <w:rPr>
          <w:lang w:val="de-DE"/>
        </w:rPr>
        <w:t>voran, vor den koordinierenden</w:t>
      </w:r>
      <w:r w:rsidRPr="00CF422E">
        <w:rPr>
          <w:lang w:val="de-DE"/>
        </w:rPr>
        <w:t xml:space="preserve"> Konjunktionen schreibt man kein Komma</w:t>
      </w:r>
      <w:r>
        <w:rPr>
          <w:lang w:val="de-DE"/>
        </w:rPr>
        <w:t>, vor den subordinierenden</w:t>
      </w:r>
      <w:r w:rsidRPr="00CF422E">
        <w:rPr>
          <w:lang w:val="de-DE"/>
        </w:rPr>
        <w:t xml:space="preserve"> </w:t>
      </w:r>
      <w:r w:rsidRPr="00CF422E">
        <w:rPr>
          <w:lang w:val="de-DE"/>
        </w:rPr>
        <w:lastRenderedPageBreak/>
        <w:t xml:space="preserve">Konjunktionen schreibt man ein usw. Beide Übersetzer halten die Satzstruktur des Originals ein und deshalb entspricht meistens auch die Interpunktion. Sie halten z.B. auch die Doppelpunkte und Strichpunkte ein. </w:t>
      </w:r>
      <w:r>
        <w:rPr>
          <w:lang w:val="de-DE"/>
        </w:rPr>
        <w:t>Ein Problem sind die Infinitivk</w:t>
      </w:r>
      <w:r w:rsidRPr="00CF422E">
        <w:rPr>
          <w:lang w:val="de-DE"/>
        </w:rPr>
        <w:t xml:space="preserve">onstruktionen mit zu, in denen ein Komma vorkommt. In diesem Fall kommt </w:t>
      </w:r>
      <w:r w:rsidR="00051248">
        <w:rPr>
          <w:lang w:val="de-DE"/>
        </w:rPr>
        <w:t xml:space="preserve">es </w:t>
      </w:r>
      <w:r w:rsidRPr="00CF422E">
        <w:rPr>
          <w:lang w:val="de-DE"/>
        </w:rPr>
        <w:t>in der tschechischen Sprache also nicht zu einer Explizitation, sondern zu einer Implizitation, weil das Komma wegfällt.</w:t>
      </w:r>
      <w:r>
        <w:rPr>
          <w:lang w:val="de-DE"/>
        </w:rPr>
        <w:t xml:space="preserve"> Während sich Grmela auf der syntaktischen Ebene ziemlich eng an die Konstruktion in der Ausgangssprache hält, was im Tschechischen eher unüblich klingt, kommen in Bránskýs Übersetzung zwei maßgebliche Transformationen vor. Erstens wird der Ausgangsvektor modifiziert, indem die negierte Aussage („ich wagte nicht“) ein eine positive Aussage („odvažoval jsem se“) transformiert wird. Dadurch verändert sich auch die Reichweite des Verbes im ersten Satz. Während in dem Ausgangstext und in der Übersetzung von Grmela das negierte Verb „wagen“ (bei Grmela „neodvážil jsem se“) die beiden Sätze mit Infinitiven regiert, kommen bei Bránský zwei Hauptsätze in koordinierter Satzverbindung mit zwei unterschiedlichen Verben vor.</w:t>
      </w:r>
    </w:p>
    <w:p w14:paraId="4AC30841" w14:textId="77777777" w:rsidR="00EE6D76" w:rsidRPr="002220F0"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3B44B5" w:rsidRPr="00F04021" w14:paraId="2E8CFE9B" w14:textId="77777777" w:rsidTr="00ED473B">
        <w:tc>
          <w:tcPr>
            <w:tcW w:w="1129" w:type="dxa"/>
          </w:tcPr>
          <w:bookmarkEnd w:id="36"/>
          <w:p w14:paraId="41E8503E" w14:textId="77777777" w:rsidR="003B44B5" w:rsidRDefault="003B44B5" w:rsidP="00FC72E4">
            <w:pPr>
              <w:jc w:val="both"/>
              <w:rPr>
                <w:lang w:val="de-DE"/>
              </w:rPr>
            </w:pPr>
            <w:r>
              <w:rPr>
                <w:lang w:val="de-DE"/>
              </w:rPr>
              <w:t>Original</w:t>
            </w:r>
          </w:p>
        </w:tc>
        <w:tc>
          <w:tcPr>
            <w:tcW w:w="6798" w:type="dxa"/>
          </w:tcPr>
          <w:p w14:paraId="085B3856" w14:textId="740B93DC" w:rsidR="003B44B5" w:rsidRPr="00EE6D76" w:rsidRDefault="00E30DB4" w:rsidP="00FC72E4">
            <w:pPr>
              <w:jc w:val="both"/>
              <w:rPr>
                <w:lang w:val="de-DE"/>
              </w:rPr>
            </w:pPr>
            <w:r w:rsidRPr="00EE6D76">
              <w:rPr>
                <w:lang w:val="de-DE"/>
              </w:rPr>
              <w:t>„</w:t>
            </w:r>
            <w:r w:rsidR="003B44B5" w:rsidRPr="00EE6D76">
              <w:rPr>
                <w:lang w:val="de-DE"/>
              </w:rPr>
              <w:t xml:space="preserve">Nicht weil man keine Armen </w:t>
            </w:r>
            <w:r w:rsidR="003B44B5" w:rsidRPr="00EE6D76">
              <w:rPr>
                <w:b/>
                <w:lang w:val="de-DE"/>
              </w:rPr>
              <w:t>gefunden hatte</w:t>
            </w:r>
            <w:r w:rsidR="003B44B5" w:rsidRPr="00EE6D76">
              <w:rPr>
                <w:lang w:val="de-DE"/>
              </w:rPr>
              <w:t xml:space="preserve">, </w:t>
            </w:r>
            <w:r w:rsidR="003B44B5" w:rsidRPr="00EE6D76">
              <w:rPr>
                <w:b/>
                <w:lang w:val="de-DE"/>
              </w:rPr>
              <w:t>keine</w:t>
            </w:r>
            <w:r w:rsidR="003B44B5" w:rsidRPr="00EE6D76">
              <w:rPr>
                <w:lang w:val="de-DE"/>
              </w:rPr>
              <w:t xml:space="preserve"> Greise und </w:t>
            </w:r>
            <w:r w:rsidR="003B44B5" w:rsidRPr="00EE6D76">
              <w:rPr>
                <w:b/>
                <w:lang w:val="de-DE"/>
              </w:rPr>
              <w:t>keine</w:t>
            </w:r>
            <w:r w:rsidR="003B44B5" w:rsidRPr="00EE6D76">
              <w:rPr>
                <w:lang w:val="de-DE"/>
              </w:rPr>
              <w:t xml:space="preserve"> Knaben, die sich darum </w:t>
            </w:r>
            <w:r w:rsidR="003B44B5" w:rsidRPr="00EE6D76">
              <w:rPr>
                <w:b/>
                <w:lang w:val="de-DE"/>
              </w:rPr>
              <w:t>beworben hätten</w:t>
            </w:r>
            <w:r w:rsidR="003B44B5" w:rsidRPr="00EE6D76">
              <w:rPr>
                <w:lang w:val="de-DE"/>
              </w:rPr>
              <w:t xml:space="preserve">, sondern weil seit </w:t>
            </w:r>
            <w:r w:rsidR="003B44B5" w:rsidRPr="00EE6D76">
              <w:rPr>
                <w:b/>
                <w:lang w:val="de-DE"/>
              </w:rPr>
              <w:t>der Stiftung</w:t>
            </w:r>
            <w:r w:rsidR="003B44B5" w:rsidRPr="00EE6D76">
              <w:rPr>
                <w:lang w:val="de-DE"/>
              </w:rPr>
              <w:t xml:space="preserve"> die Verhältnisse teurer geworden waren und </w:t>
            </w:r>
            <w:r w:rsidR="003B44B5" w:rsidRPr="00EE6D76">
              <w:rPr>
                <w:b/>
                <w:lang w:val="de-DE"/>
              </w:rPr>
              <w:t>die Zinsen des Vermögens</w:t>
            </w:r>
            <w:r w:rsidR="003B44B5" w:rsidRPr="00EE6D76">
              <w:rPr>
                <w:lang w:val="de-DE"/>
              </w:rPr>
              <w:t xml:space="preserve"> nicht mehr für die volle Zahl der Freiplätze </w:t>
            </w:r>
            <w:r w:rsidR="003B44B5" w:rsidRPr="00EE6D76">
              <w:rPr>
                <w:b/>
                <w:lang w:val="de-DE"/>
              </w:rPr>
              <w:t>gereicht hätten</w:t>
            </w:r>
            <w:r w:rsidR="003B44B5" w:rsidRPr="00EE6D76">
              <w:rPr>
                <w:lang w:val="de-DE"/>
              </w:rPr>
              <w:t>.</w:t>
            </w:r>
            <w:r w:rsidRPr="00EE6D76">
              <w:rPr>
                <w:lang w:val="de-DE"/>
              </w:rPr>
              <w:t>“</w:t>
            </w:r>
            <w:r w:rsidRPr="00EE6D76">
              <w:rPr>
                <w:rStyle w:val="Znakapoznpodarou"/>
                <w:lang w:val="de-DE"/>
              </w:rPr>
              <w:footnoteReference w:id="100"/>
            </w:r>
          </w:p>
        </w:tc>
      </w:tr>
      <w:tr w:rsidR="003B44B5" w:rsidRPr="00F04021" w14:paraId="76481041" w14:textId="77777777" w:rsidTr="00ED473B">
        <w:tc>
          <w:tcPr>
            <w:tcW w:w="1129" w:type="dxa"/>
          </w:tcPr>
          <w:p w14:paraId="72103F19" w14:textId="77777777" w:rsidR="003B44B5" w:rsidRDefault="003B44B5" w:rsidP="00FC72E4">
            <w:pPr>
              <w:jc w:val="both"/>
              <w:rPr>
                <w:lang w:val="de-DE"/>
              </w:rPr>
            </w:pPr>
            <w:r>
              <w:rPr>
                <w:lang w:val="de-DE"/>
              </w:rPr>
              <w:t>Grmela</w:t>
            </w:r>
          </w:p>
        </w:tc>
        <w:tc>
          <w:tcPr>
            <w:tcW w:w="6798" w:type="dxa"/>
          </w:tcPr>
          <w:p w14:paraId="74518429" w14:textId="4BDD8190" w:rsidR="003B44B5" w:rsidRPr="00EE6D76" w:rsidRDefault="00F526B6" w:rsidP="00FC72E4">
            <w:pPr>
              <w:jc w:val="both"/>
            </w:pPr>
            <w:r w:rsidRPr="00EE6D76">
              <w:t>„</w:t>
            </w:r>
            <w:r w:rsidR="003B44B5" w:rsidRPr="00EE6D76">
              <w:t xml:space="preserve">Ne proto, že </w:t>
            </w:r>
            <w:r w:rsidR="003B44B5" w:rsidRPr="00EE6D76">
              <w:rPr>
                <w:b/>
              </w:rPr>
              <w:t>nebyli</w:t>
            </w:r>
            <w:r w:rsidR="003B44B5" w:rsidRPr="00EE6D76">
              <w:t xml:space="preserve"> chudí, starci nebo chlapci, kteří by se o to ucházeli, nýbrž proto, že od založení </w:t>
            </w:r>
            <w:r w:rsidR="003B44B5" w:rsidRPr="00EE6D76">
              <w:rPr>
                <w:b/>
              </w:rPr>
              <w:t>nadace</w:t>
            </w:r>
            <w:r w:rsidR="003B44B5" w:rsidRPr="00EE6D76">
              <w:t xml:space="preserve"> drahota stoupla a </w:t>
            </w:r>
            <w:r w:rsidR="003B44B5" w:rsidRPr="00EE6D76">
              <w:rPr>
                <w:b/>
              </w:rPr>
              <w:t>úroky z kapitálu</w:t>
            </w:r>
            <w:r w:rsidR="003B44B5" w:rsidRPr="00EE6D76">
              <w:t xml:space="preserve"> </w:t>
            </w:r>
            <w:r w:rsidR="003B44B5" w:rsidRPr="00EE6D76">
              <w:rPr>
                <w:b/>
              </w:rPr>
              <w:t>nestačily</w:t>
            </w:r>
            <w:r w:rsidR="003B44B5" w:rsidRPr="00EE6D76">
              <w:t xml:space="preserve"> na všecka volná místa.</w:t>
            </w:r>
            <w:r w:rsidRPr="00EE6D76">
              <w:t>“</w:t>
            </w:r>
            <w:r w:rsidRPr="00EE6D76">
              <w:rPr>
                <w:rStyle w:val="Znakapoznpodarou"/>
              </w:rPr>
              <w:footnoteReference w:id="101"/>
            </w:r>
          </w:p>
        </w:tc>
      </w:tr>
      <w:tr w:rsidR="003B44B5" w:rsidRPr="00F04021" w14:paraId="3DE892EC" w14:textId="77777777" w:rsidTr="00ED473B">
        <w:trPr>
          <w:trHeight w:val="70"/>
        </w:trPr>
        <w:tc>
          <w:tcPr>
            <w:tcW w:w="1129" w:type="dxa"/>
          </w:tcPr>
          <w:p w14:paraId="45A47517" w14:textId="77777777" w:rsidR="003B44B5" w:rsidRPr="00657B17" w:rsidRDefault="003B44B5" w:rsidP="00FC72E4">
            <w:pPr>
              <w:jc w:val="both"/>
            </w:pPr>
            <w:r>
              <w:t>Bránský</w:t>
            </w:r>
          </w:p>
        </w:tc>
        <w:tc>
          <w:tcPr>
            <w:tcW w:w="6798" w:type="dxa"/>
          </w:tcPr>
          <w:p w14:paraId="512CC759" w14:textId="2162BE88" w:rsidR="003B44B5" w:rsidRPr="00EE6D76" w:rsidRDefault="009D0D08" w:rsidP="00FC72E4">
            <w:pPr>
              <w:jc w:val="both"/>
            </w:pPr>
            <w:r w:rsidRPr="00EE6D76">
              <w:t>„</w:t>
            </w:r>
            <w:r w:rsidR="003B44B5" w:rsidRPr="00EE6D76">
              <w:t xml:space="preserve">Ne proto, že se </w:t>
            </w:r>
            <w:r w:rsidR="003B44B5" w:rsidRPr="00EE6D76">
              <w:rPr>
                <w:b/>
              </w:rPr>
              <w:t>nenašli</w:t>
            </w:r>
            <w:r w:rsidR="003B44B5" w:rsidRPr="00EE6D76">
              <w:t xml:space="preserve"> žádní chudáci, </w:t>
            </w:r>
            <w:r w:rsidR="003B44B5" w:rsidRPr="00EE6D76">
              <w:rPr>
                <w:b/>
              </w:rPr>
              <w:t>žádní</w:t>
            </w:r>
            <w:r w:rsidR="003B44B5" w:rsidRPr="00EE6D76">
              <w:t xml:space="preserve"> starci a </w:t>
            </w:r>
            <w:r w:rsidR="003B44B5" w:rsidRPr="00EE6D76">
              <w:rPr>
                <w:b/>
              </w:rPr>
              <w:t>žádní</w:t>
            </w:r>
            <w:r w:rsidR="003B44B5" w:rsidRPr="00EE6D76">
              <w:t xml:space="preserve"> chlapci, kteří by se o to </w:t>
            </w:r>
            <w:r w:rsidR="003B44B5" w:rsidRPr="00EE6D76">
              <w:rPr>
                <w:b/>
              </w:rPr>
              <w:t>byli bývali ucházeli</w:t>
            </w:r>
            <w:r w:rsidR="003B44B5" w:rsidRPr="00EE6D76">
              <w:t xml:space="preserve">, ale protože od založení </w:t>
            </w:r>
            <w:r w:rsidR="003B44B5" w:rsidRPr="00EE6D76">
              <w:rPr>
                <w:b/>
              </w:rPr>
              <w:t>chudobince</w:t>
            </w:r>
            <w:r w:rsidR="003B44B5" w:rsidRPr="00EE6D76">
              <w:t xml:space="preserve"> se náklady zdražily a </w:t>
            </w:r>
            <w:r w:rsidR="003B44B5" w:rsidRPr="00EE6D76">
              <w:rPr>
                <w:b/>
              </w:rPr>
              <w:t>úroky z nadační jistiny</w:t>
            </w:r>
            <w:r w:rsidR="003B44B5" w:rsidRPr="00EE6D76">
              <w:t xml:space="preserve"> </w:t>
            </w:r>
            <w:r w:rsidR="003B44B5" w:rsidRPr="00EE6D76">
              <w:rPr>
                <w:b/>
              </w:rPr>
              <w:t>by</w:t>
            </w:r>
            <w:r w:rsidR="003B44B5" w:rsidRPr="00EE6D76">
              <w:t xml:space="preserve"> už </w:t>
            </w:r>
            <w:r w:rsidR="003B44B5" w:rsidRPr="00EE6D76">
              <w:rPr>
                <w:b/>
              </w:rPr>
              <w:t>nebyly bývaly stačily</w:t>
            </w:r>
            <w:r w:rsidR="003B44B5" w:rsidRPr="00EE6D76">
              <w:t xml:space="preserve"> pro plný počet míst.</w:t>
            </w:r>
            <w:r w:rsidRPr="00EE6D76">
              <w:t>“</w:t>
            </w:r>
            <w:r w:rsidRPr="00EE6D76">
              <w:rPr>
                <w:rStyle w:val="Znakapoznpodarou"/>
              </w:rPr>
              <w:footnoteReference w:id="102"/>
            </w:r>
          </w:p>
        </w:tc>
      </w:tr>
    </w:tbl>
    <w:p w14:paraId="60258BE9" w14:textId="26E8AB51" w:rsidR="00954309" w:rsidRDefault="00954309" w:rsidP="00FC72E4">
      <w:pPr>
        <w:jc w:val="both"/>
        <w:rPr>
          <w:lang w:val="de-DE"/>
        </w:rPr>
      </w:pPr>
      <w:bookmarkStart w:id="37" w:name="_Hlk16343920"/>
      <w:r w:rsidRPr="00954309">
        <w:rPr>
          <w:lang w:val="de-DE"/>
        </w:rPr>
        <w:t>In diesem Ausschnitt</w:t>
      </w:r>
      <w:r>
        <w:rPr>
          <w:lang w:val="de-DE"/>
        </w:rPr>
        <w:t xml:space="preserve"> lassen sich mehrere </w:t>
      </w:r>
      <w:r w:rsidR="00051248">
        <w:rPr>
          <w:lang w:val="de-DE"/>
        </w:rPr>
        <w:t xml:space="preserve">Stellen </w:t>
      </w:r>
      <w:r>
        <w:rPr>
          <w:lang w:val="de-DE"/>
        </w:rPr>
        <w:t>finden</w:t>
      </w:r>
      <w:r w:rsidR="00051248">
        <w:rPr>
          <w:lang w:val="de-DE"/>
        </w:rPr>
        <w:t>, die im Hinblick auf die Prozesse der Explizitierung und Implizitierung interessant sind.</w:t>
      </w:r>
      <w:r>
        <w:rPr>
          <w:lang w:val="de-DE"/>
        </w:rPr>
        <w:t xml:space="preserve"> Erstens hat mein </w:t>
      </w:r>
      <w:r>
        <w:rPr>
          <w:lang w:val="de-DE"/>
        </w:rPr>
        <w:lastRenderedPageBreak/>
        <w:t xml:space="preserve">Interesse die Tatsache erweckt, dass in der neueren Übersetzung aus dem Jahre 1990 Bránský das Plusquamperfekt in die tschechische Sprache überführt und betont. Dagegen lässt Grmela in seiner Übersetzung aus dem Jahre 1926 das Plusquamperfekt weg. Ich persönlich würde das Gegenteil erwarten. Es handelt sich bei Grmela also um eine Implizitation der Zeitfolge, die man aber aus dem Kontext leicht ableiten kann. Was die Verben betrifft, neigt Grmela zur viel zu </w:t>
      </w:r>
      <w:r w:rsidR="00051248">
        <w:rPr>
          <w:lang w:val="de-DE"/>
        </w:rPr>
        <w:t xml:space="preserve">häufigen </w:t>
      </w:r>
      <w:r>
        <w:rPr>
          <w:lang w:val="de-DE"/>
        </w:rPr>
        <w:t>Verwendung des Verbes „být“, anstatt andere</w:t>
      </w:r>
      <w:r w:rsidR="00051248">
        <w:rPr>
          <w:lang w:val="de-DE"/>
        </w:rPr>
        <w:t xml:space="preserve"> semantisch</w:t>
      </w:r>
      <w:r>
        <w:rPr>
          <w:lang w:val="de-DE"/>
        </w:rPr>
        <w:t xml:space="preserve"> spezifisch</w:t>
      </w:r>
      <w:r w:rsidR="00051248">
        <w:rPr>
          <w:lang w:val="de-DE"/>
        </w:rPr>
        <w:t>ere</w:t>
      </w:r>
      <w:r>
        <w:rPr>
          <w:lang w:val="de-DE"/>
        </w:rPr>
        <w:t xml:space="preserve"> Verben</w:t>
      </w:r>
      <w:r w:rsidR="00051248">
        <w:rPr>
          <w:lang w:val="de-DE"/>
        </w:rPr>
        <w:t xml:space="preserve"> einzusetzen</w:t>
      </w:r>
      <w:r>
        <w:rPr>
          <w:lang w:val="de-DE"/>
        </w:rPr>
        <w:t xml:space="preserve">. Er vereinfacht auch die Verbformen, in diesem Fall überführt er ins Tschechische </w:t>
      </w:r>
      <w:r w:rsidR="00972961">
        <w:rPr>
          <w:lang w:val="de-DE"/>
        </w:rPr>
        <w:t>den</w:t>
      </w:r>
      <w:r>
        <w:rPr>
          <w:lang w:val="de-DE"/>
        </w:rPr>
        <w:t xml:space="preserve"> Konjunktiv nicht.</w:t>
      </w:r>
    </w:p>
    <w:p w14:paraId="733C72B1" w14:textId="438FE05D" w:rsidR="00D67B18" w:rsidRDefault="00954309" w:rsidP="00FC72E4">
      <w:pPr>
        <w:jc w:val="both"/>
        <w:rPr>
          <w:lang w:val="de-DE"/>
        </w:rPr>
      </w:pPr>
      <w:r>
        <w:rPr>
          <w:lang w:val="de-DE"/>
        </w:rPr>
        <w:t xml:space="preserve">In der Übersetzung von Bránský findet man eine fakultative Explizitation in dem Sinne, dass Bránský die kohäsive Verbindung zwischen den Sätzen durch </w:t>
      </w:r>
      <w:r w:rsidR="00051248">
        <w:rPr>
          <w:lang w:val="de-DE"/>
        </w:rPr>
        <w:t xml:space="preserve">die </w:t>
      </w:r>
      <w:r>
        <w:rPr>
          <w:lang w:val="de-DE"/>
        </w:rPr>
        <w:t>Wiederholung des Wortes „chudobinec“ anstatt von „nadace</w:t>
      </w:r>
      <w:r w:rsidR="00972961">
        <w:rPr>
          <w:lang w:val="de-DE"/>
        </w:rPr>
        <w:t>“ (Stiftung) verstärkt. Durch die Über</w:t>
      </w:r>
      <w:r w:rsidR="00051248">
        <w:rPr>
          <w:lang w:val="de-DE"/>
        </w:rPr>
        <w:t xml:space="preserve">setzung des Negationsartikel „kein“ mit dem tschechischen Negationspronomen „žádný“ und durch dessen Wiederholung kommt es </w:t>
      </w:r>
      <w:r w:rsidR="00972961">
        <w:rPr>
          <w:lang w:val="de-DE"/>
        </w:rPr>
        <w:t>zu einer Betonung</w:t>
      </w:r>
      <w:r w:rsidR="00051248">
        <w:rPr>
          <w:lang w:val="de-DE"/>
        </w:rPr>
        <w:t xml:space="preserve"> der negierten Aussage. </w:t>
      </w:r>
      <w:r w:rsidR="00972961">
        <w:rPr>
          <w:lang w:val="de-DE"/>
        </w:rPr>
        <w:t>Er explizitiert auch die Tatsache, wovon die Zinsen stammen und erst in diesem Teil erscheint das Wort „nadace“ (Stiftung)</w:t>
      </w:r>
      <w:r w:rsidR="00051248">
        <w:rPr>
          <w:lang w:val="de-DE"/>
        </w:rPr>
        <w:t xml:space="preserve"> in dem Terminus „nadační jistina“ (Kapitalbetrag der Stiftung)</w:t>
      </w:r>
      <w:r w:rsidR="00972961">
        <w:rPr>
          <w:lang w:val="de-DE"/>
        </w:rPr>
        <w:t>.</w:t>
      </w:r>
    </w:p>
    <w:p w14:paraId="019F1EEA" w14:textId="77777777" w:rsidR="00EE6D76"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D67B18" w:rsidRPr="00F04021" w14:paraId="2FFB015C" w14:textId="77777777" w:rsidTr="00ED473B">
        <w:tc>
          <w:tcPr>
            <w:tcW w:w="1129" w:type="dxa"/>
          </w:tcPr>
          <w:bookmarkEnd w:id="37"/>
          <w:p w14:paraId="0BEE351A" w14:textId="77777777" w:rsidR="00D67B18" w:rsidRDefault="00D67B18" w:rsidP="00FC72E4">
            <w:pPr>
              <w:jc w:val="both"/>
              <w:rPr>
                <w:lang w:val="de-DE"/>
              </w:rPr>
            </w:pPr>
            <w:r>
              <w:rPr>
                <w:lang w:val="de-DE"/>
              </w:rPr>
              <w:t>Original</w:t>
            </w:r>
          </w:p>
        </w:tc>
        <w:tc>
          <w:tcPr>
            <w:tcW w:w="6798" w:type="dxa"/>
          </w:tcPr>
          <w:p w14:paraId="4C77EE3A" w14:textId="3EA2CB49" w:rsidR="00D67B18" w:rsidRPr="00EE6D76" w:rsidRDefault="00E30DB4" w:rsidP="00FC72E4">
            <w:pPr>
              <w:jc w:val="both"/>
              <w:rPr>
                <w:lang w:val="de-DE"/>
              </w:rPr>
            </w:pPr>
            <w:r w:rsidRPr="00EE6D76">
              <w:rPr>
                <w:lang w:val="de-DE"/>
              </w:rPr>
              <w:t>„</w:t>
            </w:r>
            <w:r w:rsidR="00D67B18" w:rsidRPr="00EE6D76">
              <w:rPr>
                <w:lang w:val="de-DE"/>
              </w:rPr>
              <w:t xml:space="preserve">Ich glaube vielmehr, er wollte durch die Aufnahme von Knaben mit der Wohltat den praktischen Zweck verbinden, </w:t>
            </w:r>
            <w:r w:rsidR="00D67B18" w:rsidRPr="00EE6D76">
              <w:rPr>
                <w:b/>
                <w:bCs/>
                <w:lang w:val="de-DE"/>
              </w:rPr>
              <w:t>eine billige Arbeitskraft zu bekommen</w:t>
            </w:r>
            <w:r w:rsidR="00D67B18" w:rsidRPr="00EE6D76">
              <w:rPr>
                <w:lang w:val="de-DE"/>
              </w:rPr>
              <w:t>.</w:t>
            </w:r>
            <w:r w:rsidRPr="00EE6D76">
              <w:rPr>
                <w:lang w:val="de-DE"/>
              </w:rPr>
              <w:t>“</w:t>
            </w:r>
            <w:r w:rsidRPr="00EE6D76">
              <w:rPr>
                <w:rStyle w:val="Znakapoznpodarou"/>
                <w:lang w:val="de-DE"/>
              </w:rPr>
              <w:footnoteReference w:id="103"/>
            </w:r>
          </w:p>
        </w:tc>
      </w:tr>
      <w:tr w:rsidR="00D67B18" w:rsidRPr="00F04021" w14:paraId="1E9F295F" w14:textId="77777777" w:rsidTr="00ED473B">
        <w:tc>
          <w:tcPr>
            <w:tcW w:w="1129" w:type="dxa"/>
          </w:tcPr>
          <w:p w14:paraId="4B6FFB8A" w14:textId="77777777" w:rsidR="00D67B18" w:rsidRDefault="00D67B18" w:rsidP="00FC72E4">
            <w:pPr>
              <w:jc w:val="both"/>
              <w:rPr>
                <w:lang w:val="de-DE"/>
              </w:rPr>
            </w:pPr>
            <w:r>
              <w:rPr>
                <w:lang w:val="de-DE"/>
              </w:rPr>
              <w:t>Grmela</w:t>
            </w:r>
          </w:p>
        </w:tc>
        <w:tc>
          <w:tcPr>
            <w:tcW w:w="6798" w:type="dxa"/>
          </w:tcPr>
          <w:p w14:paraId="2211C429" w14:textId="2378BDC3" w:rsidR="00D67B18" w:rsidRPr="00EE6D76" w:rsidRDefault="00F526B6" w:rsidP="00FC72E4">
            <w:pPr>
              <w:jc w:val="both"/>
            </w:pPr>
            <w:r w:rsidRPr="00EE6D76">
              <w:t>„</w:t>
            </w:r>
            <w:r w:rsidR="00D67B18" w:rsidRPr="00EE6D76">
              <w:t xml:space="preserve">A spíše věřím, </w:t>
            </w:r>
            <w:r w:rsidR="00D67B18" w:rsidRPr="00EE6D76">
              <w:rPr>
                <w:b/>
              </w:rPr>
              <w:t>že</w:t>
            </w:r>
            <w:r w:rsidR="00D67B18" w:rsidRPr="00EE6D76">
              <w:t xml:space="preserve"> chtěl přijetím hochů spojiti dobrodiní s užitečným, </w:t>
            </w:r>
            <w:r w:rsidR="00D67B18" w:rsidRPr="00EE6D76">
              <w:rPr>
                <w:b/>
                <w:bCs/>
              </w:rPr>
              <w:t>totiž získati laciné pracovní síly</w:t>
            </w:r>
            <w:r w:rsidR="00D67B18" w:rsidRPr="00EE6D76">
              <w:t>.</w:t>
            </w:r>
            <w:r w:rsidRPr="00EE6D76">
              <w:t>“</w:t>
            </w:r>
            <w:r w:rsidRPr="00EE6D76">
              <w:rPr>
                <w:rStyle w:val="Znakapoznpodarou"/>
              </w:rPr>
              <w:footnoteReference w:id="104"/>
            </w:r>
          </w:p>
        </w:tc>
      </w:tr>
      <w:tr w:rsidR="00D67B18" w:rsidRPr="00F04021" w14:paraId="539CEFED" w14:textId="77777777" w:rsidTr="00ED473B">
        <w:trPr>
          <w:trHeight w:val="70"/>
        </w:trPr>
        <w:tc>
          <w:tcPr>
            <w:tcW w:w="1129" w:type="dxa"/>
          </w:tcPr>
          <w:p w14:paraId="5B02D822" w14:textId="77777777" w:rsidR="00D67B18" w:rsidRPr="00657B17" w:rsidRDefault="00D67B18" w:rsidP="00FC72E4">
            <w:pPr>
              <w:jc w:val="both"/>
            </w:pPr>
            <w:r>
              <w:t>Bránský</w:t>
            </w:r>
          </w:p>
        </w:tc>
        <w:tc>
          <w:tcPr>
            <w:tcW w:w="6798" w:type="dxa"/>
          </w:tcPr>
          <w:p w14:paraId="172A7A27" w14:textId="2BFE3F78" w:rsidR="00D67B18" w:rsidRPr="00EE6D76" w:rsidRDefault="009D0D08" w:rsidP="00FC72E4">
            <w:pPr>
              <w:jc w:val="both"/>
            </w:pPr>
            <w:r w:rsidRPr="00EE6D76">
              <w:t>„</w:t>
            </w:r>
            <w:r w:rsidR="00D67B18" w:rsidRPr="00EE6D76">
              <w:t xml:space="preserve">Spíš si myslím, </w:t>
            </w:r>
            <w:r w:rsidR="00D67B18" w:rsidRPr="00EE6D76">
              <w:rPr>
                <w:b/>
              </w:rPr>
              <w:t>že</w:t>
            </w:r>
            <w:r w:rsidR="00D67B18" w:rsidRPr="00EE6D76">
              <w:t xml:space="preserve"> chtěl přijímáním chlapců spojit dobročinnost s praktickým cílem, </w:t>
            </w:r>
            <w:r w:rsidR="00D67B18" w:rsidRPr="00EE6D76">
              <w:rPr>
                <w:b/>
                <w:bCs/>
              </w:rPr>
              <w:t>aby tak získal lacinou pracovní sílu.</w:t>
            </w:r>
            <w:r w:rsidRPr="00EE6D76">
              <w:rPr>
                <w:b/>
                <w:bCs/>
              </w:rPr>
              <w:t>“</w:t>
            </w:r>
            <w:r w:rsidRPr="00EE6D76">
              <w:rPr>
                <w:rStyle w:val="Znakapoznpodarou"/>
                <w:b/>
                <w:bCs/>
              </w:rPr>
              <w:footnoteReference w:id="105"/>
            </w:r>
          </w:p>
        </w:tc>
      </w:tr>
    </w:tbl>
    <w:p w14:paraId="14F46CBB" w14:textId="4BD22D24" w:rsidR="00D67B18" w:rsidRDefault="00F85809" w:rsidP="00FC72E4">
      <w:pPr>
        <w:jc w:val="both"/>
        <w:rPr>
          <w:lang w:val="de-DE"/>
        </w:rPr>
      </w:pPr>
      <w:bookmarkStart w:id="38" w:name="_Hlk16343948"/>
      <w:r w:rsidRPr="00CF422E">
        <w:rPr>
          <w:lang w:val="de-DE"/>
        </w:rPr>
        <w:t>In diesem Ausschnitt sehen wir eine fakultative Expl</w:t>
      </w:r>
      <w:r>
        <w:rPr>
          <w:lang w:val="de-DE"/>
        </w:rPr>
        <w:t xml:space="preserve">izitation, indem </w:t>
      </w:r>
      <w:r w:rsidR="00051248">
        <w:rPr>
          <w:lang w:val="de-DE"/>
        </w:rPr>
        <w:t xml:space="preserve">bei Bránský </w:t>
      </w:r>
      <w:r>
        <w:rPr>
          <w:lang w:val="de-DE"/>
        </w:rPr>
        <w:t>die infinite Form zu der finiten Form verschoben wurde</w:t>
      </w:r>
      <w:r w:rsidRPr="00CF422E">
        <w:rPr>
          <w:lang w:val="de-DE"/>
        </w:rPr>
        <w:t>, was zum Explizitieren des impliziten Agens führt</w:t>
      </w:r>
      <w:r w:rsidR="00051248">
        <w:rPr>
          <w:lang w:val="de-DE"/>
        </w:rPr>
        <w:t xml:space="preserve">. Bránský ersetzte die ursprüngliche Infinitivkonstruktion durch einen subordinierten Nebensatz mit dem durch das verbale Suffix explizit </w:t>
      </w:r>
      <w:r w:rsidR="00051248">
        <w:rPr>
          <w:lang w:val="de-DE"/>
        </w:rPr>
        <w:lastRenderedPageBreak/>
        <w:t>ausgedrückten Agens. I</w:t>
      </w:r>
      <w:r>
        <w:rPr>
          <w:lang w:val="de-DE"/>
        </w:rPr>
        <w:t xml:space="preserve">n der </w:t>
      </w:r>
      <w:r w:rsidRPr="00CF422E">
        <w:rPr>
          <w:lang w:val="de-DE"/>
        </w:rPr>
        <w:t xml:space="preserve">Konstruktion, die Grmela verwendete, </w:t>
      </w:r>
      <w:r w:rsidR="00051248">
        <w:rPr>
          <w:lang w:val="de-DE"/>
        </w:rPr>
        <w:t xml:space="preserve">wird dagegen </w:t>
      </w:r>
      <w:r>
        <w:rPr>
          <w:lang w:val="de-DE"/>
        </w:rPr>
        <w:t>das Agens nur im Objektsatz explizit thematisier</w:t>
      </w:r>
      <w:r w:rsidR="00051248">
        <w:rPr>
          <w:lang w:val="de-DE"/>
        </w:rPr>
        <w:t>t</w:t>
      </w:r>
      <w:r>
        <w:rPr>
          <w:lang w:val="de-DE"/>
        </w:rPr>
        <w:t>.</w:t>
      </w:r>
    </w:p>
    <w:p w14:paraId="09923543" w14:textId="49FDBA87" w:rsidR="00F85809" w:rsidRDefault="00F85809" w:rsidP="00FC72E4">
      <w:pPr>
        <w:jc w:val="both"/>
        <w:rPr>
          <w:lang w:val="de-DE"/>
        </w:rPr>
      </w:pPr>
      <w:r>
        <w:rPr>
          <w:lang w:val="de-DE"/>
        </w:rPr>
        <w:t xml:space="preserve">Man kann hier auch </w:t>
      </w:r>
      <w:r w:rsidRPr="00CF422E">
        <w:rPr>
          <w:lang w:val="de-DE"/>
        </w:rPr>
        <w:t>Explizitation der impliziten logischen Beziehungen zwischen den Sätzen</w:t>
      </w:r>
      <w:r>
        <w:rPr>
          <w:lang w:val="de-DE"/>
        </w:rPr>
        <w:t xml:space="preserve"> finden. Mit Fettdruck sind Konjunktionen markiert, die in der tschechischen Übersetzung hinzugefügt wurden. In dem ersten Fall darf der tschechische subordinierte Satz nicht ohne die Konjunktion „že“ stehen, im Gegensatz zur deutschen Sprache. Es handelt sich hiermit um eine obligatorische, von der syntaktischen Struktur der Sprache bedingte Explizitierung.</w:t>
      </w:r>
    </w:p>
    <w:p w14:paraId="3D67CD89" w14:textId="23120731" w:rsidR="0033342C" w:rsidRDefault="00F85809" w:rsidP="00FC72E4">
      <w:pPr>
        <w:jc w:val="both"/>
        <w:rPr>
          <w:lang w:val="de-DE"/>
        </w:rPr>
      </w:pPr>
      <w:r>
        <w:rPr>
          <w:lang w:val="de-DE"/>
        </w:rPr>
        <w:t>In dem zweiten Fall haben sich beide Übersetzer entschieden, das Infinitiv mit zu in der tschechische</w:t>
      </w:r>
      <w:r w:rsidR="00051248">
        <w:rPr>
          <w:lang w:val="de-DE"/>
        </w:rPr>
        <w:t>n</w:t>
      </w:r>
      <w:r>
        <w:rPr>
          <w:lang w:val="de-DE"/>
        </w:rPr>
        <w:t xml:space="preserve"> Sprache auszudrücken. Bei dieser Explizitierung handelt es sich zwar immer noch um eine Transformation auf der grammatischen Ebene, allerdings ist diese nicht mehr obligatorisch. Der durch die Infinitivkonstruktion ausgedrückte Zweck hätte in der Zielsprache auch implizit geäußert werden, etwa durch einen neuen autonomen Hauptsatz. Sowohl Grmela als auch Bránský entschieden sich jedoch die semantische Relation durch Konjunktionen transparenter zu machen. Grmela betont dabei mit der Konjunktion „totiž“ die kausale Relation, Bránský mit der Konjunktion „aby“ die finale Relation. Nahe liegt z.B. auch die Möglichkeit „a sice“.</w:t>
      </w:r>
    </w:p>
    <w:p w14:paraId="05AAB29A" w14:textId="77777777" w:rsidR="00EE6D76" w:rsidRPr="002220F0" w:rsidRDefault="00EE6D76" w:rsidP="00FC72E4">
      <w:pPr>
        <w:jc w:val="both"/>
        <w:rPr>
          <w:lang w:val="de-DE"/>
        </w:rPr>
      </w:pPr>
    </w:p>
    <w:tbl>
      <w:tblPr>
        <w:tblStyle w:val="Mkatabulky"/>
        <w:tblW w:w="0" w:type="auto"/>
        <w:tblLook w:val="04A0" w:firstRow="1" w:lastRow="0" w:firstColumn="1" w:lastColumn="0" w:noHBand="0" w:noVBand="1"/>
      </w:tblPr>
      <w:tblGrid>
        <w:gridCol w:w="1129"/>
        <w:gridCol w:w="6798"/>
      </w:tblGrid>
      <w:tr w:rsidR="00CF4733" w:rsidRPr="00F04021" w14:paraId="6D48EE09" w14:textId="77777777" w:rsidTr="00ED473B">
        <w:tc>
          <w:tcPr>
            <w:tcW w:w="1129" w:type="dxa"/>
          </w:tcPr>
          <w:bookmarkEnd w:id="38"/>
          <w:p w14:paraId="2E02ED6F" w14:textId="77777777" w:rsidR="00CF4733" w:rsidRDefault="00CF4733" w:rsidP="00FC72E4">
            <w:pPr>
              <w:jc w:val="both"/>
              <w:rPr>
                <w:lang w:val="de-DE"/>
              </w:rPr>
            </w:pPr>
            <w:r>
              <w:rPr>
                <w:lang w:val="de-DE"/>
              </w:rPr>
              <w:t>Original</w:t>
            </w:r>
          </w:p>
        </w:tc>
        <w:tc>
          <w:tcPr>
            <w:tcW w:w="6798" w:type="dxa"/>
          </w:tcPr>
          <w:p w14:paraId="415B794A" w14:textId="19E9E845" w:rsidR="00CF4733" w:rsidRPr="00EE6D76" w:rsidRDefault="00E30DB4" w:rsidP="00FC72E4">
            <w:pPr>
              <w:jc w:val="both"/>
              <w:rPr>
                <w:lang w:val="de-DE"/>
              </w:rPr>
            </w:pPr>
            <w:r w:rsidRPr="00EE6D76">
              <w:rPr>
                <w:lang w:val="de-DE"/>
              </w:rPr>
              <w:t>„</w:t>
            </w:r>
            <w:r w:rsidR="0029482F" w:rsidRPr="00EE6D76">
              <w:rPr>
                <w:lang w:val="de-DE"/>
              </w:rPr>
              <w:t xml:space="preserve">Aber die Alten: </w:t>
            </w:r>
            <w:r w:rsidR="0029482F" w:rsidRPr="00EE6D76">
              <w:rPr>
                <w:b/>
                <w:lang w:val="de-DE"/>
              </w:rPr>
              <w:t>sie waren doch meinesgleichen!</w:t>
            </w:r>
            <w:r w:rsidR="0029482F" w:rsidRPr="00EE6D76">
              <w:rPr>
                <w:lang w:val="de-DE"/>
              </w:rPr>
              <w:t xml:space="preserve"> Sie waren nicht mehr als ich! Warum sollte ich ihnen </w:t>
            </w:r>
            <w:r w:rsidR="0029482F" w:rsidRPr="00EE6D76">
              <w:rPr>
                <w:b/>
                <w:lang w:val="de-DE"/>
              </w:rPr>
              <w:t>die Schuhe und Kleider</w:t>
            </w:r>
            <w:r w:rsidR="0029482F" w:rsidRPr="00EE6D76">
              <w:rPr>
                <w:lang w:val="de-DE"/>
              </w:rPr>
              <w:t xml:space="preserve"> putzen und sonst behilflich sein, diesen </w:t>
            </w:r>
            <w:r w:rsidR="0029482F" w:rsidRPr="00EE6D76">
              <w:rPr>
                <w:b/>
                <w:lang w:val="de-DE"/>
              </w:rPr>
              <w:t>schmutzigen alten Männern</w:t>
            </w:r>
            <w:r w:rsidR="0029482F" w:rsidRPr="00EE6D76">
              <w:rPr>
                <w:lang w:val="de-DE"/>
              </w:rPr>
              <w:t>, die ich verachtete?</w:t>
            </w:r>
            <w:r w:rsidRPr="00EE6D76">
              <w:rPr>
                <w:lang w:val="de-DE"/>
              </w:rPr>
              <w:t>“</w:t>
            </w:r>
            <w:r w:rsidRPr="00EE6D76">
              <w:rPr>
                <w:rStyle w:val="Znakapoznpodarou"/>
                <w:lang w:val="de-DE"/>
              </w:rPr>
              <w:footnoteReference w:id="106"/>
            </w:r>
          </w:p>
        </w:tc>
      </w:tr>
      <w:tr w:rsidR="00CF4733" w:rsidRPr="00F04021" w14:paraId="5DA6E697" w14:textId="77777777" w:rsidTr="00ED473B">
        <w:tc>
          <w:tcPr>
            <w:tcW w:w="1129" w:type="dxa"/>
          </w:tcPr>
          <w:p w14:paraId="21E0CD87" w14:textId="77777777" w:rsidR="00CF4733" w:rsidRDefault="00CF4733" w:rsidP="00FC72E4">
            <w:pPr>
              <w:jc w:val="both"/>
              <w:rPr>
                <w:lang w:val="de-DE"/>
              </w:rPr>
            </w:pPr>
            <w:r>
              <w:rPr>
                <w:lang w:val="de-DE"/>
              </w:rPr>
              <w:t>Grmela</w:t>
            </w:r>
          </w:p>
        </w:tc>
        <w:tc>
          <w:tcPr>
            <w:tcW w:w="6798" w:type="dxa"/>
          </w:tcPr>
          <w:p w14:paraId="48396A11" w14:textId="60B69389" w:rsidR="00CF4733" w:rsidRPr="00EE6D76" w:rsidRDefault="00F526B6" w:rsidP="00FC72E4">
            <w:pPr>
              <w:jc w:val="both"/>
            </w:pPr>
            <w:r w:rsidRPr="00EE6D76">
              <w:t>„</w:t>
            </w:r>
            <w:r w:rsidR="0029482F" w:rsidRPr="00EE6D76">
              <w:t xml:space="preserve">Ale ti staří: </w:t>
            </w:r>
            <w:r w:rsidR="0029482F" w:rsidRPr="00EE6D76">
              <w:rPr>
                <w:b/>
              </w:rPr>
              <w:t>byli jsme si přece rovni!</w:t>
            </w:r>
            <w:r w:rsidR="0029482F" w:rsidRPr="00EE6D76">
              <w:t xml:space="preserve"> Nebyli více než já. Proč jsem jim měl čistiti </w:t>
            </w:r>
            <w:r w:rsidR="0029482F" w:rsidRPr="00EE6D76">
              <w:rPr>
                <w:b/>
              </w:rPr>
              <w:t>šat a obuv</w:t>
            </w:r>
            <w:r w:rsidR="0029482F" w:rsidRPr="00EE6D76">
              <w:t xml:space="preserve"> a i jinak pomáhati těmto </w:t>
            </w:r>
            <w:r w:rsidR="0029482F" w:rsidRPr="00EE6D76">
              <w:rPr>
                <w:b/>
              </w:rPr>
              <w:t>špinavým, starým mužům</w:t>
            </w:r>
            <w:r w:rsidR="0029482F" w:rsidRPr="00EE6D76">
              <w:t>, jimiž jsem pohrdal?</w:t>
            </w:r>
            <w:r w:rsidRPr="00EE6D76">
              <w:t>“</w:t>
            </w:r>
            <w:r w:rsidRPr="00EE6D76">
              <w:rPr>
                <w:rStyle w:val="Znakapoznpodarou"/>
              </w:rPr>
              <w:footnoteReference w:id="107"/>
            </w:r>
          </w:p>
        </w:tc>
      </w:tr>
      <w:tr w:rsidR="00CF4733" w:rsidRPr="00F04021" w14:paraId="3C54EFD4" w14:textId="77777777" w:rsidTr="00ED473B">
        <w:trPr>
          <w:trHeight w:val="70"/>
        </w:trPr>
        <w:tc>
          <w:tcPr>
            <w:tcW w:w="1129" w:type="dxa"/>
          </w:tcPr>
          <w:p w14:paraId="66E91595" w14:textId="77777777" w:rsidR="00CF4733" w:rsidRPr="00657B17" w:rsidRDefault="00CF4733" w:rsidP="00FC72E4">
            <w:pPr>
              <w:jc w:val="both"/>
            </w:pPr>
            <w:r>
              <w:t>Bránský</w:t>
            </w:r>
          </w:p>
        </w:tc>
        <w:tc>
          <w:tcPr>
            <w:tcW w:w="6798" w:type="dxa"/>
          </w:tcPr>
          <w:p w14:paraId="16EDD018" w14:textId="4A44B1A7" w:rsidR="00CF4733" w:rsidRPr="00EE6D76" w:rsidRDefault="009D0D08" w:rsidP="00FC72E4">
            <w:pPr>
              <w:jc w:val="both"/>
            </w:pPr>
            <w:r w:rsidRPr="00EE6D76">
              <w:t>„</w:t>
            </w:r>
            <w:r w:rsidR="0029482F" w:rsidRPr="00EE6D76">
              <w:t xml:space="preserve">Ale starci: </w:t>
            </w:r>
            <w:r w:rsidR="0029482F" w:rsidRPr="00EE6D76">
              <w:rPr>
                <w:b/>
              </w:rPr>
              <w:t>byli na tom přece stejně jako já!</w:t>
            </w:r>
            <w:r w:rsidR="0029482F" w:rsidRPr="00EE6D76">
              <w:t xml:space="preserve"> Nebyli o nic víc než já! Proč jsem jim měl čistit </w:t>
            </w:r>
            <w:r w:rsidR="0029482F" w:rsidRPr="00EE6D76">
              <w:rPr>
                <w:b/>
              </w:rPr>
              <w:t>boty a šaty</w:t>
            </w:r>
            <w:r w:rsidR="0029482F" w:rsidRPr="00EE6D76">
              <w:t xml:space="preserve"> a i jinak jim posluhovat, těmto </w:t>
            </w:r>
            <w:r w:rsidR="0029482F" w:rsidRPr="00EE6D76">
              <w:rPr>
                <w:b/>
              </w:rPr>
              <w:t>špinavým starcům</w:t>
            </w:r>
            <w:r w:rsidR="0029482F" w:rsidRPr="00EE6D76">
              <w:t>, kterými jsem opovrhoval?</w:t>
            </w:r>
            <w:r w:rsidRPr="00EE6D76">
              <w:t>“</w:t>
            </w:r>
            <w:r w:rsidRPr="00EE6D76">
              <w:rPr>
                <w:rStyle w:val="Znakapoznpodarou"/>
              </w:rPr>
              <w:footnoteReference w:id="108"/>
            </w:r>
          </w:p>
        </w:tc>
      </w:tr>
    </w:tbl>
    <w:p w14:paraId="7E486E88" w14:textId="1FC42180" w:rsidR="0029482F" w:rsidRDefault="0029482F" w:rsidP="00FC72E4">
      <w:pPr>
        <w:jc w:val="both"/>
        <w:rPr>
          <w:lang w:val="de-DE"/>
        </w:rPr>
      </w:pPr>
      <w:bookmarkStart w:id="39" w:name="_Hlk16343998"/>
      <w:r w:rsidRPr="0029482F">
        <w:rPr>
          <w:lang w:val="de-DE"/>
        </w:rPr>
        <w:lastRenderedPageBreak/>
        <w:t xml:space="preserve">In diesem letzten </w:t>
      </w:r>
      <w:r>
        <w:rPr>
          <w:lang w:val="de-DE"/>
        </w:rPr>
        <w:t>Ausschnitt sehen wir eine Verschiebung in der Interpunktion in der Übersetzung von Grmela. Er lässt das zweite Ausrufezeichen weg, was meines Erachtens zur Abschwächung der offensichtlichen Erbitterung des Erzählers</w:t>
      </w:r>
      <w:r w:rsidR="00106C25">
        <w:rPr>
          <w:lang w:val="de-DE"/>
        </w:rPr>
        <w:t xml:space="preserve"> führt</w:t>
      </w:r>
      <w:r>
        <w:rPr>
          <w:lang w:val="de-DE"/>
        </w:rPr>
        <w:t xml:space="preserve">. Grmela </w:t>
      </w:r>
      <w:r w:rsidR="00106C25">
        <w:rPr>
          <w:lang w:val="de-DE"/>
        </w:rPr>
        <w:t xml:space="preserve">verändert </w:t>
      </w:r>
      <w:r>
        <w:rPr>
          <w:lang w:val="de-DE"/>
        </w:rPr>
        <w:t>auch, wahrscheinlich versehentlich, die Reihenfolge der Wörter „Schuhe“ und „Kleider“.</w:t>
      </w:r>
    </w:p>
    <w:p w14:paraId="4F64E53F" w14:textId="56560DB7" w:rsidR="0029482F" w:rsidRDefault="00A92445" w:rsidP="00FC72E4">
      <w:pPr>
        <w:jc w:val="both"/>
        <w:rPr>
          <w:lang w:val="de-DE"/>
        </w:rPr>
      </w:pPr>
      <w:r>
        <w:rPr>
          <w:lang w:val="de-DE"/>
        </w:rPr>
        <w:t xml:space="preserve">In der Übersetzung von Bránský kommt </w:t>
      </w:r>
      <w:r w:rsidR="00106C25">
        <w:rPr>
          <w:lang w:val="de-DE"/>
        </w:rPr>
        <w:t xml:space="preserve">es </w:t>
      </w:r>
      <w:r>
        <w:rPr>
          <w:lang w:val="de-DE"/>
        </w:rPr>
        <w:t>dagegen zu einer semantischen Verschiebung in dem Satz „byli na tom přece stejně jako já“. Meiner Meinung nach</w:t>
      </w:r>
      <w:r w:rsidR="00106C25">
        <w:rPr>
          <w:lang w:val="de-DE"/>
        </w:rPr>
        <w:t xml:space="preserve"> </w:t>
      </w:r>
      <w:r>
        <w:rPr>
          <w:lang w:val="de-DE"/>
        </w:rPr>
        <w:t>evoziert dieser Satz die Tatsache, dass d</w:t>
      </w:r>
      <w:r w:rsidR="00106C25">
        <w:rPr>
          <w:lang w:val="de-DE"/>
        </w:rPr>
        <w:t>ie</w:t>
      </w:r>
      <w:r>
        <w:rPr>
          <w:lang w:val="de-DE"/>
        </w:rPr>
        <w:t xml:space="preserve"> Knaben und die Greise nicht nur den gleichen sozialen Status hatten, sondern auch andere Ähnlichkeiten </w:t>
      </w:r>
      <w:r w:rsidR="00106C25">
        <w:rPr>
          <w:lang w:val="de-DE"/>
        </w:rPr>
        <w:t xml:space="preserve">aufwiesen </w:t>
      </w:r>
      <w:r>
        <w:rPr>
          <w:lang w:val="de-DE"/>
        </w:rPr>
        <w:t>(hinsichtlich de</w:t>
      </w:r>
      <w:r w:rsidR="00106C25">
        <w:rPr>
          <w:lang w:val="de-DE"/>
        </w:rPr>
        <w:t>r</w:t>
      </w:r>
      <w:r>
        <w:rPr>
          <w:lang w:val="de-DE"/>
        </w:rPr>
        <w:t xml:space="preserve"> </w:t>
      </w:r>
      <w:r w:rsidR="00EE6D76">
        <w:rPr>
          <w:lang w:val="de-DE"/>
        </w:rPr>
        <w:t>Gesundheit</w:t>
      </w:r>
      <w:r>
        <w:rPr>
          <w:lang w:val="de-DE"/>
        </w:rPr>
        <w:t xml:space="preserve"> oder der Arbeit usw.), die aber in dem </w:t>
      </w:r>
      <w:r w:rsidR="00106C25">
        <w:rPr>
          <w:lang w:val="de-DE"/>
        </w:rPr>
        <w:t xml:space="preserve">ursprünglichen Ausrufesatz im </w:t>
      </w:r>
      <w:r>
        <w:rPr>
          <w:lang w:val="de-DE"/>
        </w:rPr>
        <w:t>Ausgangstext nicht geäußert wurden. Aus diesem Grund finde ich die Lösung von Grmela gelungener, weil seine Übersetzung „byli jsme si přece rovni“ den gleichen sozialen Satus</w:t>
      </w:r>
      <w:r w:rsidR="00106C25">
        <w:rPr>
          <w:lang w:val="de-DE"/>
        </w:rPr>
        <w:t xml:space="preserve"> indiziert</w:t>
      </w:r>
      <w:r>
        <w:rPr>
          <w:lang w:val="de-DE"/>
        </w:rPr>
        <w:t>.</w:t>
      </w:r>
    </w:p>
    <w:p w14:paraId="2741720E" w14:textId="7B2CDDEA" w:rsidR="00A92445" w:rsidRDefault="00A92445" w:rsidP="00FC72E4">
      <w:pPr>
        <w:jc w:val="both"/>
        <w:rPr>
          <w:lang w:val="de-DE"/>
        </w:rPr>
      </w:pPr>
      <w:r>
        <w:rPr>
          <w:lang w:val="de-DE"/>
        </w:rPr>
        <w:t>Grmela hält auch die Spezifikation des Substantives „Mann“ durch zwei Attribute ein, während Bránský die Wörter „alte Männer“ in ein Wort „starci“ kombiniert, was zwar semantisch entspricht, es kommt aber wieder zu einer Abschwächung der verachtungsvollen Meinung des Erzählers. Es handelt sich in diesem Fall wieder um eine fakultative Implizitation auf der lexikalischen Ebene.</w:t>
      </w:r>
    </w:p>
    <w:p w14:paraId="034A5857" w14:textId="77777777" w:rsidR="00EE6D76" w:rsidRDefault="00EE6D76" w:rsidP="00FC72E4">
      <w:pPr>
        <w:jc w:val="both"/>
        <w:rPr>
          <w:lang w:val="de-DE"/>
        </w:rPr>
      </w:pPr>
    </w:p>
    <w:p w14:paraId="26DD5367" w14:textId="14C882B2" w:rsidR="005757E0" w:rsidRDefault="00CA64C7" w:rsidP="00FC72E4">
      <w:pPr>
        <w:pStyle w:val="Nadpis3"/>
        <w:numPr>
          <w:ilvl w:val="2"/>
          <w:numId w:val="5"/>
        </w:numPr>
        <w:jc w:val="both"/>
        <w:rPr>
          <w:lang w:val="de-DE"/>
        </w:rPr>
      </w:pPr>
      <w:bookmarkStart w:id="40" w:name="_Toc16422408"/>
      <w:bookmarkEnd w:id="39"/>
      <w:r>
        <w:rPr>
          <w:lang w:val="de-DE"/>
        </w:rPr>
        <w:t>Fehler</w:t>
      </w:r>
      <w:bookmarkEnd w:id="40"/>
    </w:p>
    <w:p w14:paraId="4D1EF7EE" w14:textId="49635100" w:rsidR="00197F2D" w:rsidRDefault="00641183" w:rsidP="00FC72E4">
      <w:pPr>
        <w:jc w:val="both"/>
        <w:rPr>
          <w:lang w:val="de-DE"/>
        </w:rPr>
      </w:pPr>
      <w:r>
        <w:rPr>
          <w:lang w:val="de-DE"/>
        </w:rPr>
        <w:t>Die</w:t>
      </w:r>
      <w:r w:rsidR="005757E0">
        <w:rPr>
          <w:lang w:val="de-DE"/>
        </w:rPr>
        <w:t xml:space="preserve"> Analyse </w:t>
      </w:r>
      <w:r w:rsidR="009F301E">
        <w:rPr>
          <w:lang w:val="de-DE"/>
        </w:rPr>
        <w:t xml:space="preserve">wird mit einer kurzen Besprechung von Übersetzungslösungen abgeschlossen, die zwar auf den ersten Blick als Prozesse der Explizitation oder Implizitation wirken könnten, bei denen es sich jedoch meines Erachtens schlicht um Übersetzungsfehler handelt. Dazu </w:t>
      </w:r>
      <w:r w:rsidR="005757E0">
        <w:rPr>
          <w:lang w:val="de-DE"/>
        </w:rPr>
        <w:t>würde ich gern kurz bemerken, dass man s</w:t>
      </w:r>
      <w:r w:rsidR="00BB68AB">
        <w:rPr>
          <w:lang w:val="de-DE"/>
        </w:rPr>
        <w:t>chon auf den ersten fünf Seiten</w:t>
      </w:r>
      <w:r w:rsidR="005757E0">
        <w:rPr>
          <w:lang w:val="de-DE"/>
        </w:rPr>
        <w:t xml:space="preserve"> </w:t>
      </w:r>
      <w:r w:rsidR="00BB68AB">
        <w:rPr>
          <w:lang w:val="de-DE"/>
        </w:rPr>
        <w:t xml:space="preserve">in den </w:t>
      </w:r>
      <w:r w:rsidR="005757E0">
        <w:rPr>
          <w:lang w:val="de-DE"/>
        </w:rPr>
        <w:t xml:space="preserve">beiden </w:t>
      </w:r>
      <w:r w:rsidR="00BB68AB">
        <w:rPr>
          <w:lang w:val="de-DE"/>
        </w:rPr>
        <w:t>Übersetzungen einige Fehler</w:t>
      </w:r>
      <w:r w:rsidR="005757E0">
        <w:rPr>
          <w:lang w:val="de-DE"/>
        </w:rPr>
        <w:t xml:space="preserve"> finden kann. Ich habe schon in de</w:t>
      </w:r>
      <w:r w:rsidR="00EB7D78">
        <w:rPr>
          <w:lang w:val="de-DE"/>
        </w:rPr>
        <w:t>n</w:t>
      </w:r>
      <w:r w:rsidR="005757E0">
        <w:rPr>
          <w:lang w:val="de-DE"/>
        </w:rPr>
        <w:t xml:space="preserve"> oben erwähnten Beispiel</w:t>
      </w:r>
      <w:r w:rsidR="00EB7D78">
        <w:rPr>
          <w:lang w:val="de-DE"/>
        </w:rPr>
        <w:t>en</w:t>
      </w:r>
      <w:r w:rsidR="005757E0">
        <w:rPr>
          <w:lang w:val="de-DE"/>
        </w:rPr>
        <w:t xml:space="preserve"> den Fehler hinsichtlich der</w:t>
      </w:r>
      <w:r w:rsidR="009F301E">
        <w:rPr>
          <w:lang w:val="de-DE"/>
        </w:rPr>
        <w:t xml:space="preserve"> Übersetzung des Kompositums</w:t>
      </w:r>
      <w:r w:rsidR="005757E0">
        <w:rPr>
          <w:lang w:val="de-DE"/>
        </w:rPr>
        <w:t xml:space="preserve"> „Elternliebe“ </w:t>
      </w:r>
      <w:r w:rsidR="009F301E">
        <w:rPr>
          <w:lang w:val="de-DE"/>
        </w:rPr>
        <w:t>erwähnt</w:t>
      </w:r>
      <w:r w:rsidR="005757E0">
        <w:rPr>
          <w:lang w:val="de-DE"/>
        </w:rPr>
        <w:t xml:space="preserve">. In diesem Abschnitt werde ich noch auf weitere Fehler aufmerksam machen. </w:t>
      </w:r>
    </w:p>
    <w:p w14:paraId="4B440210" w14:textId="77777777" w:rsidR="006D4BB8" w:rsidRDefault="006D4BB8" w:rsidP="00FC72E4">
      <w:pPr>
        <w:jc w:val="both"/>
        <w:rPr>
          <w:lang w:val="de-DE"/>
        </w:rPr>
      </w:pPr>
    </w:p>
    <w:tbl>
      <w:tblPr>
        <w:tblStyle w:val="Mkatabulky"/>
        <w:tblW w:w="0" w:type="auto"/>
        <w:tblLook w:val="04A0" w:firstRow="1" w:lastRow="0" w:firstColumn="1" w:lastColumn="0" w:noHBand="0" w:noVBand="1"/>
      </w:tblPr>
      <w:tblGrid>
        <w:gridCol w:w="1129"/>
        <w:gridCol w:w="6798"/>
      </w:tblGrid>
      <w:tr w:rsidR="00E22077" w:rsidRPr="00F04021" w14:paraId="3948D733" w14:textId="77777777" w:rsidTr="00FC72E4">
        <w:tc>
          <w:tcPr>
            <w:tcW w:w="1129" w:type="dxa"/>
          </w:tcPr>
          <w:p w14:paraId="736448B3" w14:textId="77777777" w:rsidR="00E22077" w:rsidRDefault="00E22077" w:rsidP="00FC72E4">
            <w:pPr>
              <w:jc w:val="both"/>
              <w:rPr>
                <w:lang w:val="de-DE"/>
              </w:rPr>
            </w:pPr>
            <w:r>
              <w:rPr>
                <w:lang w:val="de-DE"/>
              </w:rPr>
              <w:lastRenderedPageBreak/>
              <w:t>Original</w:t>
            </w:r>
          </w:p>
        </w:tc>
        <w:tc>
          <w:tcPr>
            <w:tcW w:w="6798" w:type="dxa"/>
          </w:tcPr>
          <w:p w14:paraId="6945E401" w14:textId="77777777" w:rsidR="00E22077" w:rsidRPr="006D4BB8" w:rsidRDefault="00E22077" w:rsidP="00FC72E4">
            <w:pPr>
              <w:jc w:val="both"/>
              <w:rPr>
                <w:lang w:val="de-DE"/>
              </w:rPr>
            </w:pPr>
            <w:r w:rsidRPr="006D4BB8">
              <w:rPr>
                <w:bCs/>
                <w:lang w:val="de-DE"/>
              </w:rPr>
              <w:t xml:space="preserve">„Ausgelassen, laut war ich vielleicht mit anderen Kindern, wenn wir in den Winkeln der alten Gasse </w:t>
            </w:r>
            <w:r w:rsidRPr="006D4BB8">
              <w:rPr>
                <w:b/>
                <w:bCs/>
                <w:lang w:val="de-DE"/>
              </w:rPr>
              <w:t>oder</w:t>
            </w:r>
            <w:r w:rsidRPr="006D4BB8">
              <w:rPr>
                <w:bCs/>
                <w:lang w:val="de-DE"/>
              </w:rPr>
              <w:t xml:space="preserve"> auf dem schmutzigen Platze vor der Schule spielten.“</w:t>
            </w:r>
            <w:r w:rsidRPr="006D4BB8">
              <w:rPr>
                <w:rStyle w:val="Znakapoznpodarou"/>
                <w:bCs/>
                <w:lang w:val="de-DE"/>
              </w:rPr>
              <w:footnoteReference w:id="109"/>
            </w:r>
          </w:p>
        </w:tc>
      </w:tr>
      <w:tr w:rsidR="00E22077" w:rsidRPr="00F04021" w14:paraId="352A88BA" w14:textId="77777777" w:rsidTr="00FC72E4">
        <w:tc>
          <w:tcPr>
            <w:tcW w:w="1129" w:type="dxa"/>
          </w:tcPr>
          <w:p w14:paraId="3A749B64" w14:textId="77777777" w:rsidR="00E22077" w:rsidRDefault="00E22077" w:rsidP="00FC72E4">
            <w:pPr>
              <w:jc w:val="both"/>
              <w:rPr>
                <w:lang w:val="de-DE"/>
              </w:rPr>
            </w:pPr>
            <w:r>
              <w:rPr>
                <w:lang w:val="de-DE"/>
              </w:rPr>
              <w:t>Grmela</w:t>
            </w:r>
          </w:p>
        </w:tc>
        <w:tc>
          <w:tcPr>
            <w:tcW w:w="6798" w:type="dxa"/>
          </w:tcPr>
          <w:p w14:paraId="267A1955" w14:textId="77777777" w:rsidR="00E22077" w:rsidRPr="006D4BB8" w:rsidRDefault="00E22077" w:rsidP="00FC72E4">
            <w:pPr>
              <w:jc w:val="both"/>
            </w:pPr>
            <w:r w:rsidRPr="006D4BB8">
              <w:rPr>
                <w:bCs/>
              </w:rPr>
              <w:t>„Rozpustilý a hlučící</w:t>
            </w:r>
            <w:r w:rsidRPr="006D4BB8">
              <w:rPr>
                <w:b/>
                <w:bCs/>
              </w:rPr>
              <w:t xml:space="preserve"> </w:t>
            </w:r>
            <w:r w:rsidRPr="006D4BB8">
              <w:rPr>
                <w:bCs/>
              </w:rPr>
              <w:t>byl jsem snad jen s jinými dětmi, když jsme si hráli v koutech starých ulic na špinavém náměstí před školou.“</w:t>
            </w:r>
            <w:r w:rsidRPr="006D4BB8">
              <w:rPr>
                <w:rStyle w:val="Znakapoznpodarou"/>
                <w:bCs/>
              </w:rPr>
              <w:footnoteReference w:id="110"/>
            </w:r>
          </w:p>
        </w:tc>
      </w:tr>
      <w:tr w:rsidR="00E22077" w:rsidRPr="00F04021" w14:paraId="5A9C0780" w14:textId="77777777" w:rsidTr="00FC72E4">
        <w:tc>
          <w:tcPr>
            <w:tcW w:w="1129" w:type="dxa"/>
          </w:tcPr>
          <w:p w14:paraId="3BCC1FE9" w14:textId="77777777" w:rsidR="00E22077" w:rsidRPr="00657B17" w:rsidRDefault="00E22077" w:rsidP="00FC72E4">
            <w:pPr>
              <w:jc w:val="both"/>
            </w:pPr>
            <w:r>
              <w:t>Bránský</w:t>
            </w:r>
          </w:p>
        </w:tc>
        <w:tc>
          <w:tcPr>
            <w:tcW w:w="6798" w:type="dxa"/>
          </w:tcPr>
          <w:p w14:paraId="20F10D68" w14:textId="77777777" w:rsidR="00E22077" w:rsidRPr="006D4BB8" w:rsidRDefault="00E22077" w:rsidP="00FC72E4">
            <w:pPr>
              <w:jc w:val="both"/>
            </w:pPr>
            <w:r w:rsidRPr="006D4BB8">
              <w:rPr>
                <w:bCs/>
              </w:rPr>
              <w:t xml:space="preserve">„Nahlas jsem dováděl snad s ostatními dětmi v zákoutích staré ulice </w:t>
            </w:r>
            <w:r w:rsidRPr="006D4BB8">
              <w:rPr>
                <w:b/>
                <w:bCs/>
              </w:rPr>
              <w:t>nebo</w:t>
            </w:r>
            <w:r w:rsidRPr="006D4BB8">
              <w:rPr>
                <w:bCs/>
              </w:rPr>
              <w:t xml:space="preserve"> na špinavém náměstíčku před školou.“</w:t>
            </w:r>
            <w:r w:rsidRPr="006D4BB8">
              <w:rPr>
                <w:rStyle w:val="Znakapoznpodarou"/>
                <w:bCs/>
              </w:rPr>
              <w:footnoteReference w:id="111"/>
            </w:r>
          </w:p>
        </w:tc>
      </w:tr>
    </w:tbl>
    <w:p w14:paraId="363E0D97" w14:textId="6940AC51" w:rsidR="00E22077" w:rsidRDefault="00E22077" w:rsidP="00FC72E4">
      <w:pPr>
        <w:jc w:val="both"/>
        <w:rPr>
          <w:lang w:val="de-DE"/>
        </w:rPr>
      </w:pPr>
      <w:r>
        <w:rPr>
          <w:lang w:val="de-DE"/>
        </w:rPr>
        <w:t>In diesem Ausschnitt lässt sich eine Omission der Konjunktion „oder“ in Grmelas Übersetzung finden, was meines Erachtens zu einer wichtigen Verschiebung in der Beschreibung des Handlungsortes führt.</w:t>
      </w:r>
    </w:p>
    <w:p w14:paraId="711F8972" w14:textId="77777777" w:rsidR="006D4BB8" w:rsidRPr="00E22077" w:rsidRDefault="006D4BB8" w:rsidP="00FC72E4">
      <w:pPr>
        <w:jc w:val="both"/>
        <w:rPr>
          <w:lang w:val="de-DE"/>
        </w:rPr>
      </w:pPr>
    </w:p>
    <w:tbl>
      <w:tblPr>
        <w:tblStyle w:val="Mkatabulky"/>
        <w:tblW w:w="0" w:type="auto"/>
        <w:tblLook w:val="04A0" w:firstRow="1" w:lastRow="0" w:firstColumn="1" w:lastColumn="0" w:noHBand="0" w:noVBand="1"/>
      </w:tblPr>
      <w:tblGrid>
        <w:gridCol w:w="1129"/>
        <w:gridCol w:w="6798"/>
      </w:tblGrid>
      <w:tr w:rsidR="00BB68AB" w:rsidRPr="00F04021" w14:paraId="5EB7888F" w14:textId="77777777" w:rsidTr="00FC72E4">
        <w:tc>
          <w:tcPr>
            <w:tcW w:w="1129" w:type="dxa"/>
          </w:tcPr>
          <w:p w14:paraId="085A82D0" w14:textId="77777777" w:rsidR="00BB68AB" w:rsidRDefault="00BB68AB" w:rsidP="00FC72E4">
            <w:pPr>
              <w:jc w:val="both"/>
              <w:rPr>
                <w:lang w:val="de-DE"/>
              </w:rPr>
            </w:pPr>
            <w:r>
              <w:rPr>
                <w:lang w:val="de-DE"/>
              </w:rPr>
              <w:t>Original</w:t>
            </w:r>
          </w:p>
        </w:tc>
        <w:tc>
          <w:tcPr>
            <w:tcW w:w="6798" w:type="dxa"/>
          </w:tcPr>
          <w:p w14:paraId="13592A46" w14:textId="77777777" w:rsidR="00BB68AB" w:rsidRPr="00F04021" w:rsidRDefault="00BB68AB" w:rsidP="00FC72E4">
            <w:pPr>
              <w:jc w:val="both"/>
              <w:rPr>
                <w:lang w:val="de-DE"/>
              </w:rPr>
            </w:pPr>
            <w:r>
              <w:rPr>
                <w:lang w:val="de-DE"/>
              </w:rPr>
              <w:t>„</w:t>
            </w:r>
            <w:r w:rsidRPr="00C068EB">
              <w:rPr>
                <w:b/>
                <w:bCs/>
                <w:lang w:val="de-DE"/>
              </w:rPr>
              <w:t>Waschen mussten wir uns</w:t>
            </w:r>
            <w:r>
              <w:rPr>
                <w:lang w:val="de-DE"/>
              </w:rPr>
              <w:t xml:space="preserve"> in einem Trog im Vorzimmer.“</w:t>
            </w:r>
            <w:r>
              <w:rPr>
                <w:rStyle w:val="Znakapoznpodarou"/>
                <w:lang w:val="de-DE"/>
              </w:rPr>
              <w:footnoteReference w:id="112"/>
            </w:r>
          </w:p>
        </w:tc>
      </w:tr>
      <w:tr w:rsidR="00BB68AB" w:rsidRPr="00F04021" w14:paraId="4FE644BB" w14:textId="77777777" w:rsidTr="00FC72E4">
        <w:tc>
          <w:tcPr>
            <w:tcW w:w="1129" w:type="dxa"/>
          </w:tcPr>
          <w:p w14:paraId="41FEBA94" w14:textId="77777777" w:rsidR="00BB68AB" w:rsidRDefault="00BB68AB" w:rsidP="00FC72E4">
            <w:pPr>
              <w:jc w:val="both"/>
              <w:rPr>
                <w:lang w:val="de-DE"/>
              </w:rPr>
            </w:pPr>
            <w:r>
              <w:rPr>
                <w:lang w:val="de-DE"/>
              </w:rPr>
              <w:t>Grmela</w:t>
            </w:r>
          </w:p>
        </w:tc>
        <w:tc>
          <w:tcPr>
            <w:tcW w:w="6798" w:type="dxa"/>
          </w:tcPr>
          <w:p w14:paraId="6448976E" w14:textId="77777777" w:rsidR="00BB68AB" w:rsidRPr="00F04021" w:rsidRDefault="00BB68AB" w:rsidP="00FC72E4">
            <w:pPr>
              <w:jc w:val="both"/>
            </w:pPr>
            <w:r>
              <w:t>„</w:t>
            </w:r>
            <w:r w:rsidRPr="00C068EB">
              <w:rPr>
                <w:b/>
                <w:bCs/>
              </w:rPr>
              <w:t>Prali jsme si</w:t>
            </w:r>
            <w:r>
              <w:t xml:space="preserve"> v neckách v předsíni.“</w:t>
            </w:r>
            <w:r>
              <w:rPr>
                <w:rStyle w:val="Znakapoznpodarou"/>
              </w:rPr>
              <w:footnoteReference w:id="113"/>
            </w:r>
          </w:p>
        </w:tc>
      </w:tr>
      <w:tr w:rsidR="00BB68AB" w:rsidRPr="00F04021" w14:paraId="7E0EAD89" w14:textId="77777777" w:rsidTr="00FC72E4">
        <w:trPr>
          <w:trHeight w:val="70"/>
        </w:trPr>
        <w:tc>
          <w:tcPr>
            <w:tcW w:w="1129" w:type="dxa"/>
          </w:tcPr>
          <w:p w14:paraId="4FE797BE" w14:textId="77777777" w:rsidR="00BB68AB" w:rsidRPr="00657B17" w:rsidRDefault="00BB68AB" w:rsidP="00FC72E4">
            <w:pPr>
              <w:jc w:val="both"/>
            </w:pPr>
            <w:r>
              <w:t>Bránský</w:t>
            </w:r>
          </w:p>
        </w:tc>
        <w:tc>
          <w:tcPr>
            <w:tcW w:w="6798" w:type="dxa"/>
          </w:tcPr>
          <w:p w14:paraId="02B53DC0" w14:textId="77777777" w:rsidR="00BB68AB" w:rsidRPr="00F04021" w:rsidRDefault="00BB68AB" w:rsidP="00FC72E4">
            <w:pPr>
              <w:jc w:val="both"/>
            </w:pPr>
            <w:r>
              <w:t>„</w:t>
            </w:r>
            <w:r w:rsidRPr="00C068EB">
              <w:rPr>
                <w:b/>
                <w:bCs/>
              </w:rPr>
              <w:t>Mýt jsme se museli</w:t>
            </w:r>
            <w:r>
              <w:t xml:space="preserve"> v neckách v předsíni.“</w:t>
            </w:r>
            <w:r>
              <w:rPr>
                <w:rStyle w:val="Znakapoznpodarou"/>
              </w:rPr>
              <w:footnoteReference w:id="114"/>
            </w:r>
          </w:p>
        </w:tc>
      </w:tr>
    </w:tbl>
    <w:p w14:paraId="163034B6" w14:textId="0779431D" w:rsidR="00EB7D78" w:rsidRDefault="00EB7D78" w:rsidP="00FC72E4">
      <w:pPr>
        <w:jc w:val="both"/>
        <w:rPr>
          <w:lang w:val="de-DE"/>
        </w:rPr>
      </w:pPr>
      <w:r w:rsidRPr="00EB7D78">
        <w:rPr>
          <w:lang w:val="de-DE"/>
        </w:rPr>
        <w:t xml:space="preserve">In diesem Fall </w:t>
      </w:r>
      <w:r>
        <w:rPr>
          <w:lang w:val="de-DE"/>
        </w:rPr>
        <w:t xml:space="preserve">kommt es in der Übersetzung von Grmela zu einer wichtigen Verschiebung. Grmela verwechselte, wahrscheinlich versehentlich, die Verben „waschen“ (mýt / prát) und „sich waschen“ (mýt se). Dieser Satz bekam durch seine Verwechslung </w:t>
      </w:r>
      <w:r w:rsidR="009F301E">
        <w:rPr>
          <w:lang w:val="de-DE"/>
        </w:rPr>
        <w:t xml:space="preserve">eine </w:t>
      </w:r>
      <w:r>
        <w:rPr>
          <w:lang w:val="de-DE"/>
        </w:rPr>
        <w:t>ganz andere Bedeutung.</w:t>
      </w:r>
    </w:p>
    <w:p w14:paraId="3D374FCC" w14:textId="77777777" w:rsidR="006D4BB8" w:rsidRPr="00EB7D78" w:rsidRDefault="006D4BB8" w:rsidP="00FC72E4">
      <w:pPr>
        <w:jc w:val="both"/>
        <w:rPr>
          <w:lang w:val="de-DE"/>
        </w:rPr>
      </w:pPr>
    </w:p>
    <w:tbl>
      <w:tblPr>
        <w:tblStyle w:val="Mkatabulky"/>
        <w:tblW w:w="0" w:type="auto"/>
        <w:tblLook w:val="04A0" w:firstRow="1" w:lastRow="0" w:firstColumn="1" w:lastColumn="0" w:noHBand="0" w:noVBand="1"/>
      </w:tblPr>
      <w:tblGrid>
        <w:gridCol w:w="1413"/>
        <w:gridCol w:w="6514"/>
      </w:tblGrid>
      <w:tr w:rsidR="003556E1" w:rsidRPr="00F04021" w14:paraId="5154FCC4" w14:textId="77777777" w:rsidTr="003556E1">
        <w:tc>
          <w:tcPr>
            <w:tcW w:w="1413" w:type="dxa"/>
          </w:tcPr>
          <w:p w14:paraId="248E3ACA" w14:textId="21B00919" w:rsidR="003556E1" w:rsidRDefault="003556E1" w:rsidP="00FC72E4">
            <w:pPr>
              <w:jc w:val="both"/>
              <w:rPr>
                <w:lang w:val="de-DE"/>
              </w:rPr>
            </w:pPr>
            <w:r>
              <w:rPr>
                <w:lang w:val="de-DE"/>
              </w:rPr>
              <w:t>Original</w:t>
            </w:r>
          </w:p>
        </w:tc>
        <w:tc>
          <w:tcPr>
            <w:tcW w:w="6514" w:type="dxa"/>
          </w:tcPr>
          <w:p w14:paraId="7363A8F0" w14:textId="3B844BB7" w:rsidR="003556E1" w:rsidRPr="006D4BB8" w:rsidRDefault="003556E1" w:rsidP="00FC72E4">
            <w:pPr>
              <w:jc w:val="both"/>
              <w:rPr>
                <w:lang w:val="de-DE"/>
              </w:rPr>
            </w:pPr>
            <w:r w:rsidRPr="006D4BB8">
              <w:rPr>
                <w:lang w:val="de-DE"/>
              </w:rPr>
              <w:t xml:space="preserve">Früh morgens musste ich </w:t>
            </w:r>
            <w:r w:rsidRPr="006D4BB8">
              <w:rPr>
                <w:b/>
                <w:lang w:val="de-DE"/>
              </w:rPr>
              <w:t>den Alten</w:t>
            </w:r>
            <w:r w:rsidRPr="006D4BB8">
              <w:rPr>
                <w:lang w:val="de-DE"/>
              </w:rPr>
              <w:t xml:space="preserve"> und Herrn Mayer wie seiner Frau, die ich fast nie gesehen habe, Kleider und Schuhe putzen, musste für Stasinka, die Magd, Kohle aus dem Keller holen, Holz zerkleinern, Wasser tragen, zum Kaufmann gehen, bevor ich dann, schon müde, in die </w:t>
            </w:r>
            <w:r w:rsidR="00082AD4" w:rsidRPr="006D4BB8">
              <w:rPr>
                <w:lang w:val="de-DE"/>
              </w:rPr>
              <w:t>S</w:t>
            </w:r>
            <w:r w:rsidRPr="006D4BB8">
              <w:rPr>
                <w:lang w:val="de-DE"/>
              </w:rPr>
              <w:t>chule ging.</w:t>
            </w:r>
          </w:p>
        </w:tc>
      </w:tr>
      <w:tr w:rsidR="003556E1" w:rsidRPr="00F04021" w14:paraId="5E196C37" w14:textId="77777777" w:rsidTr="003556E1">
        <w:tc>
          <w:tcPr>
            <w:tcW w:w="1413" w:type="dxa"/>
          </w:tcPr>
          <w:p w14:paraId="57D1EC2B" w14:textId="7E0E26B7" w:rsidR="003556E1" w:rsidRDefault="003556E1" w:rsidP="00FC72E4">
            <w:pPr>
              <w:jc w:val="both"/>
            </w:pPr>
            <w:r>
              <w:t>Grmela</w:t>
            </w:r>
          </w:p>
        </w:tc>
        <w:tc>
          <w:tcPr>
            <w:tcW w:w="6514" w:type="dxa"/>
          </w:tcPr>
          <w:p w14:paraId="4471D587" w14:textId="7F721D10" w:rsidR="003556E1" w:rsidRPr="006D4BB8" w:rsidRDefault="003556E1" w:rsidP="00FC72E4">
            <w:pPr>
              <w:jc w:val="both"/>
            </w:pPr>
            <w:r w:rsidRPr="006D4BB8">
              <w:t xml:space="preserve">Časně z rána musil jsem čistiti šaty a obuv </w:t>
            </w:r>
            <w:r w:rsidRPr="006D4BB8">
              <w:rPr>
                <w:b/>
              </w:rPr>
              <w:t>starého</w:t>
            </w:r>
            <w:r w:rsidRPr="006D4BB8">
              <w:t xml:space="preserve"> a pana Mayera i jeho paní, kterou jsem téměř nikdy nespatřil. Musil jsem služce Stázince přinésti uhlí ze sklepa, naštípati dříví, nanositi vody, dojíti ke kupci, dříve než, již unaven, jsem šel do školy.</w:t>
            </w:r>
          </w:p>
        </w:tc>
      </w:tr>
      <w:tr w:rsidR="003556E1" w:rsidRPr="00F04021" w14:paraId="4FFC996C" w14:textId="77777777" w:rsidTr="003556E1">
        <w:trPr>
          <w:trHeight w:val="70"/>
        </w:trPr>
        <w:tc>
          <w:tcPr>
            <w:tcW w:w="1413" w:type="dxa"/>
          </w:tcPr>
          <w:p w14:paraId="50AA530A" w14:textId="417A1468" w:rsidR="003556E1" w:rsidRDefault="003556E1" w:rsidP="00FC72E4">
            <w:pPr>
              <w:jc w:val="both"/>
            </w:pPr>
            <w:r>
              <w:lastRenderedPageBreak/>
              <w:t>Bránský</w:t>
            </w:r>
          </w:p>
        </w:tc>
        <w:tc>
          <w:tcPr>
            <w:tcW w:w="6514" w:type="dxa"/>
          </w:tcPr>
          <w:p w14:paraId="10596176" w14:textId="2B5E031E" w:rsidR="003556E1" w:rsidRPr="006D4BB8" w:rsidRDefault="003556E1" w:rsidP="00FC72E4">
            <w:pPr>
              <w:jc w:val="both"/>
            </w:pPr>
            <w:r w:rsidRPr="006D4BB8">
              <w:t xml:space="preserve">Časně ráno jsem musel vyčistit šaty a boty </w:t>
            </w:r>
            <w:r w:rsidRPr="006D4BB8">
              <w:rPr>
                <w:b/>
              </w:rPr>
              <w:t>starcům</w:t>
            </w:r>
            <w:r w:rsidRPr="006D4BB8">
              <w:t xml:space="preserve"> a panu Mayerovi i jeho paní, kterou jsem skoro nikdy neviděl, Stázince, služce, jsem musel donést ze sklepa uhlí, naštípat dříví, přinést vodu, jít ke kupci – dřív než jsem, už unavený, šel do školy.</w:t>
            </w:r>
          </w:p>
        </w:tc>
      </w:tr>
    </w:tbl>
    <w:p w14:paraId="02CF852C" w14:textId="2C26DB59" w:rsidR="008F6242" w:rsidRDefault="00C068EB" w:rsidP="008F6242">
      <w:pPr>
        <w:jc w:val="both"/>
        <w:rPr>
          <w:lang w:val="de-DE"/>
        </w:rPr>
      </w:pPr>
      <w:r w:rsidRPr="00C068EB">
        <w:rPr>
          <w:lang w:val="de-DE"/>
        </w:rPr>
        <w:t>In diesem Ausschnitt</w:t>
      </w:r>
      <w:r>
        <w:rPr>
          <w:lang w:val="de-DE"/>
        </w:rPr>
        <w:t xml:space="preserve"> findet man einen auffälligen Fehler</w:t>
      </w:r>
      <w:r w:rsidR="009F301E">
        <w:rPr>
          <w:lang w:val="de-DE"/>
        </w:rPr>
        <w:t xml:space="preserve"> im Numerusgebrauch</w:t>
      </w:r>
      <w:r>
        <w:rPr>
          <w:lang w:val="de-DE"/>
        </w:rPr>
        <w:t>, der jede</w:t>
      </w:r>
      <w:r w:rsidR="009F301E">
        <w:rPr>
          <w:lang w:val="de-DE"/>
        </w:rPr>
        <w:t>r</w:t>
      </w:r>
      <w:r>
        <w:rPr>
          <w:lang w:val="de-DE"/>
        </w:rPr>
        <w:t xml:space="preserve"> sich des Kontextes bewusste Leser </w:t>
      </w:r>
      <w:r w:rsidR="009F301E">
        <w:rPr>
          <w:lang w:val="de-DE"/>
        </w:rPr>
        <w:t>bemerken muss</w:t>
      </w:r>
      <w:r>
        <w:rPr>
          <w:lang w:val="de-DE"/>
        </w:rPr>
        <w:t xml:space="preserve">. Die Verschiebung von dem Plural (den Alten) zum Singular (starého) in Grmelas Übersetzung </w:t>
      </w:r>
      <w:r w:rsidR="009F301E">
        <w:rPr>
          <w:lang w:val="de-DE"/>
        </w:rPr>
        <w:t xml:space="preserve">führt zu einer unbegründeten Spezifizierung, die </w:t>
      </w:r>
      <w:r>
        <w:rPr>
          <w:lang w:val="de-DE"/>
        </w:rPr>
        <w:t>mit dem Ausgangstext</w:t>
      </w:r>
      <w:r w:rsidR="009F301E">
        <w:rPr>
          <w:lang w:val="de-DE"/>
        </w:rPr>
        <w:t xml:space="preserve"> nicht äquivalent ist und auch in</w:t>
      </w:r>
      <w:r>
        <w:rPr>
          <w:lang w:val="de-DE"/>
        </w:rPr>
        <w:t xml:space="preserve"> dem Kontext </w:t>
      </w:r>
      <w:r w:rsidR="009F301E">
        <w:rPr>
          <w:lang w:val="de-DE"/>
        </w:rPr>
        <w:t>der übersetzten Szene befremdlich wirkt.</w:t>
      </w:r>
    </w:p>
    <w:p w14:paraId="6F179CD9" w14:textId="567CBD4C" w:rsidR="00E72D2D" w:rsidRDefault="00E72D2D" w:rsidP="008F6242">
      <w:pPr>
        <w:jc w:val="both"/>
        <w:rPr>
          <w:lang w:val="de-DE"/>
        </w:rPr>
      </w:pPr>
    </w:p>
    <w:p w14:paraId="0A76F55D" w14:textId="53A4EC32" w:rsidR="00E72D2D" w:rsidRDefault="00E72D2D" w:rsidP="008F6242">
      <w:pPr>
        <w:jc w:val="both"/>
        <w:rPr>
          <w:lang w:val="de-DE"/>
        </w:rPr>
      </w:pPr>
    </w:p>
    <w:p w14:paraId="79062203" w14:textId="7B53C3D9" w:rsidR="00E72D2D" w:rsidRDefault="00E72D2D" w:rsidP="008F6242">
      <w:pPr>
        <w:jc w:val="both"/>
        <w:rPr>
          <w:lang w:val="de-DE"/>
        </w:rPr>
      </w:pPr>
    </w:p>
    <w:p w14:paraId="578D5849" w14:textId="6480DD7B" w:rsidR="00E72D2D" w:rsidRDefault="00E72D2D" w:rsidP="008F6242">
      <w:pPr>
        <w:jc w:val="both"/>
        <w:rPr>
          <w:lang w:val="de-DE"/>
        </w:rPr>
      </w:pPr>
    </w:p>
    <w:p w14:paraId="3EBDA647" w14:textId="0CA0CF88" w:rsidR="00E72D2D" w:rsidRDefault="00E72D2D" w:rsidP="008F6242">
      <w:pPr>
        <w:jc w:val="both"/>
        <w:rPr>
          <w:lang w:val="de-DE"/>
        </w:rPr>
      </w:pPr>
    </w:p>
    <w:p w14:paraId="104650CD" w14:textId="74968B61" w:rsidR="00E72D2D" w:rsidRDefault="00E72D2D" w:rsidP="008F6242">
      <w:pPr>
        <w:jc w:val="both"/>
        <w:rPr>
          <w:lang w:val="de-DE"/>
        </w:rPr>
      </w:pPr>
    </w:p>
    <w:p w14:paraId="4E6E104F" w14:textId="6F747B24" w:rsidR="00E72D2D" w:rsidRDefault="00E72D2D" w:rsidP="008F6242">
      <w:pPr>
        <w:jc w:val="both"/>
        <w:rPr>
          <w:lang w:val="de-DE"/>
        </w:rPr>
      </w:pPr>
    </w:p>
    <w:p w14:paraId="62A5091D" w14:textId="705B933F" w:rsidR="00E72D2D" w:rsidRDefault="00E72D2D" w:rsidP="008F6242">
      <w:pPr>
        <w:jc w:val="both"/>
        <w:rPr>
          <w:lang w:val="de-DE"/>
        </w:rPr>
      </w:pPr>
    </w:p>
    <w:p w14:paraId="042CBF71" w14:textId="43B906BA" w:rsidR="00E72D2D" w:rsidRDefault="00E72D2D" w:rsidP="008F6242">
      <w:pPr>
        <w:jc w:val="both"/>
        <w:rPr>
          <w:lang w:val="de-DE"/>
        </w:rPr>
      </w:pPr>
    </w:p>
    <w:p w14:paraId="2C43DBA6" w14:textId="424E2D1F" w:rsidR="00E72D2D" w:rsidRDefault="00E72D2D" w:rsidP="008F6242">
      <w:pPr>
        <w:jc w:val="both"/>
        <w:rPr>
          <w:lang w:val="de-DE"/>
        </w:rPr>
      </w:pPr>
    </w:p>
    <w:p w14:paraId="4C25D27B" w14:textId="620898D1" w:rsidR="00E72D2D" w:rsidRDefault="00E72D2D" w:rsidP="008F6242">
      <w:pPr>
        <w:jc w:val="both"/>
        <w:rPr>
          <w:lang w:val="de-DE"/>
        </w:rPr>
      </w:pPr>
    </w:p>
    <w:p w14:paraId="7EDB657C" w14:textId="41D144E7" w:rsidR="00E72D2D" w:rsidRDefault="00E72D2D" w:rsidP="008F6242">
      <w:pPr>
        <w:jc w:val="both"/>
        <w:rPr>
          <w:lang w:val="de-DE"/>
        </w:rPr>
      </w:pPr>
    </w:p>
    <w:p w14:paraId="144D1954" w14:textId="6CD162F6" w:rsidR="00E72D2D" w:rsidRDefault="00E72D2D" w:rsidP="008F6242">
      <w:pPr>
        <w:jc w:val="both"/>
        <w:rPr>
          <w:lang w:val="de-DE"/>
        </w:rPr>
      </w:pPr>
    </w:p>
    <w:p w14:paraId="37CE6118" w14:textId="036F9496" w:rsidR="00E72D2D" w:rsidRDefault="00E72D2D" w:rsidP="008F6242">
      <w:pPr>
        <w:jc w:val="both"/>
        <w:rPr>
          <w:lang w:val="de-DE"/>
        </w:rPr>
      </w:pPr>
    </w:p>
    <w:p w14:paraId="6AA4012D" w14:textId="30CE0E84" w:rsidR="00E72D2D" w:rsidRDefault="00E72D2D" w:rsidP="008F6242">
      <w:pPr>
        <w:jc w:val="both"/>
        <w:rPr>
          <w:lang w:val="de-DE"/>
        </w:rPr>
      </w:pPr>
    </w:p>
    <w:p w14:paraId="6C0F9865" w14:textId="2D564E9B" w:rsidR="00E72D2D" w:rsidRDefault="00E72D2D" w:rsidP="008F6242">
      <w:pPr>
        <w:jc w:val="both"/>
        <w:rPr>
          <w:lang w:val="de-DE"/>
        </w:rPr>
      </w:pPr>
    </w:p>
    <w:p w14:paraId="63126A25" w14:textId="547F057A" w:rsidR="00E72D2D" w:rsidRDefault="00E72D2D" w:rsidP="008F6242">
      <w:pPr>
        <w:jc w:val="both"/>
        <w:rPr>
          <w:lang w:val="de-DE"/>
        </w:rPr>
      </w:pPr>
    </w:p>
    <w:p w14:paraId="4AB1E686" w14:textId="77777777" w:rsidR="00E72D2D" w:rsidRDefault="00E72D2D" w:rsidP="008F6242">
      <w:pPr>
        <w:jc w:val="both"/>
        <w:rPr>
          <w:lang w:val="de-DE"/>
        </w:rPr>
      </w:pPr>
    </w:p>
    <w:p w14:paraId="29EC2CED" w14:textId="4FAC3EE9" w:rsidR="008F6242" w:rsidRDefault="006D4BB8" w:rsidP="008F6242">
      <w:pPr>
        <w:pStyle w:val="Nadpis1"/>
        <w:rPr>
          <w:lang w:val="de-DE"/>
        </w:rPr>
      </w:pPr>
      <w:bookmarkStart w:id="41" w:name="_Toc16422409"/>
      <w:r w:rsidRPr="006D4BB8">
        <w:rPr>
          <w:lang w:val="de-DE"/>
        </w:rPr>
        <w:lastRenderedPageBreak/>
        <w:t>Schlussfolgerungen</w:t>
      </w:r>
      <w:bookmarkEnd w:id="41"/>
    </w:p>
    <w:p w14:paraId="67E14462" w14:textId="7AE4718E" w:rsidR="004303F7" w:rsidRDefault="008E3DE9" w:rsidP="008E3DE9">
      <w:pPr>
        <w:rPr>
          <w:lang w:val="de-DE"/>
        </w:rPr>
      </w:pPr>
      <w:r>
        <w:rPr>
          <w:lang w:val="de-DE"/>
        </w:rPr>
        <w:t xml:space="preserve">In meiner Bachelorarbeit, </w:t>
      </w:r>
      <w:r>
        <w:rPr>
          <w:i/>
          <w:lang w:val="de-DE"/>
        </w:rPr>
        <w:t>Komparative Analyse zweier Übersetzungen der Erzählung „Ein Mann und eine Magd“ von Hermann Ungar ins Tschechische mit Schwerpunkt auf den Prozessen der Explizitierung und Implizitierung</w:t>
      </w:r>
      <w:r>
        <w:rPr>
          <w:lang w:val="de-DE"/>
        </w:rPr>
        <w:t>, befasste ich mich mit de</w:t>
      </w:r>
      <w:r w:rsidR="00913279">
        <w:rPr>
          <w:lang w:val="de-DE"/>
        </w:rPr>
        <w:t>n</w:t>
      </w:r>
      <w:r>
        <w:rPr>
          <w:lang w:val="de-DE"/>
        </w:rPr>
        <w:t xml:space="preserve"> </w:t>
      </w:r>
      <w:r w:rsidR="00913279">
        <w:rPr>
          <w:lang w:val="de-DE"/>
        </w:rPr>
        <w:t>Strategien der</w:t>
      </w:r>
      <w:r>
        <w:rPr>
          <w:lang w:val="de-DE"/>
        </w:rPr>
        <w:t xml:space="preserve"> Explizitation und Implizitation. Diese Prozesse, </w:t>
      </w:r>
      <w:r w:rsidRPr="00CF422E">
        <w:rPr>
          <w:lang w:val="de-DE"/>
        </w:rPr>
        <w:t xml:space="preserve">die während der Übersetzungstätigkeit </w:t>
      </w:r>
      <w:r>
        <w:rPr>
          <w:lang w:val="de-DE"/>
        </w:rPr>
        <w:t xml:space="preserve">durch </w:t>
      </w:r>
      <w:r w:rsidRPr="00CF422E">
        <w:rPr>
          <w:lang w:val="de-DE"/>
        </w:rPr>
        <w:t xml:space="preserve">die Neigung der Übersetzer, bestimmte Sachverhalte </w:t>
      </w:r>
      <w:r w:rsidR="00913279">
        <w:rPr>
          <w:lang w:val="de-DE"/>
        </w:rPr>
        <w:t xml:space="preserve">für den Zielleser </w:t>
      </w:r>
      <w:r w:rsidRPr="00CF422E">
        <w:rPr>
          <w:lang w:val="de-DE"/>
        </w:rPr>
        <w:t>transparenter auszudrücken</w:t>
      </w:r>
      <w:r>
        <w:rPr>
          <w:lang w:val="de-DE"/>
        </w:rPr>
        <w:t xml:space="preserve">, entstehen, </w:t>
      </w:r>
      <w:r w:rsidR="00913279">
        <w:rPr>
          <w:lang w:val="de-DE"/>
        </w:rPr>
        <w:t>analysierte</w:t>
      </w:r>
      <w:r>
        <w:rPr>
          <w:lang w:val="de-DE"/>
        </w:rPr>
        <w:t xml:space="preserve"> ich aus dem linguistischen Blinkwinkel an dem Sprachpaar Tschechisch – Deutsch auf</w:t>
      </w:r>
      <w:r w:rsidR="00913279">
        <w:rPr>
          <w:lang w:val="de-DE"/>
        </w:rPr>
        <w:t xml:space="preserve"> der Grundlage</w:t>
      </w:r>
      <w:r>
        <w:rPr>
          <w:lang w:val="de-DE"/>
        </w:rPr>
        <w:t xml:space="preserve"> der Erzählung </w:t>
      </w:r>
      <w:r w:rsidRPr="008E3DE9">
        <w:rPr>
          <w:i/>
          <w:iCs/>
          <w:lang w:val="de-DE"/>
        </w:rPr>
        <w:t>„Ein Mann und eine Magd“</w:t>
      </w:r>
      <w:r>
        <w:rPr>
          <w:lang w:val="de-DE"/>
        </w:rPr>
        <w:t xml:space="preserve"> von Hermann Ungar.</w:t>
      </w:r>
    </w:p>
    <w:p w14:paraId="6538BFEB" w14:textId="7D4C13ED" w:rsidR="004303F7" w:rsidRDefault="001D2468" w:rsidP="009200AF">
      <w:pPr>
        <w:jc w:val="both"/>
        <w:rPr>
          <w:lang w:val="de-DE"/>
        </w:rPr>
      </w:pPr>
      <w:r>
        <w:rPr>
          <w:lang w:val="de-DE"/>
        </w:rPr>
        <w:t>Das Ziel meiner Arbeit war, die Tendenzen</w:t>
      </w:r>
      <w:r w:rsidR="00BC69C5">
        <w:rPr>
          <w:lang w:val="de-DE"/>
        </w:rPr>
        <w:t>, in denen sich</w:t>
      </w:r>
      <w:r>
        <w:rPr>
          <w:lang w:val="de-DE"/>
        </w:rPr>
        <w:t xml:space="preserve"> Explizitation und Implizitation</w:t>
      </w:r>
      <w:r w:rsidR="00BC69C5">
        <w:rPr>
          <w:lang w:val="de-DE"/>
        </w:rPr>
        <w:t xml:space="preserve"> in einem Text manifestieren,</w:t>
      </w:r>
      <w:r>
        <w:rPr>
          <w:lang w:val="de-DE"/>
        </w:rPr>
        <w:t xml:space="preserve"> festzustellen, die einerseits von der Grammatik und Semantik und andererseits von den Präferenzen des jeweiligen Übersetzers abhängen. Ich bemühte mich darum,</w:t>
      </w:r>
      <w:r w:rsidR="009875BA">
        <w:rPr>
          <w:lang w:val="de-DE"/>
        </w:rPr>
        <w:t xml:space="preserve"> die Tatsache festzustellen, ob </w:t>
      </w:r>
      <w:r>
        <w:rPr>
          <w:lang w:val="de-DE"/>
        </w:rPr>
        <w:t>die Verschiebungen eines Übersetzers den Verschiebungen des anderen</w:t>
      </w:r>
      <w:r w:rsidR="009875BA">
        <w:rPr>
          <w:lang w:val="de-DE"/>
        </w:rPr>
        <w:t xml:space="preserve"> entsprechen und</w:t>
      </w:r>
      <w:r>
        <w:rPr>
          <w:lang w:val="de-DE"/>
        </w:rPr>
        <w:t xml:space="preserve"> </w:t>
      </w:r>
      <w:r w:rsidR="009875BA">
        <w:rPr>
          <w:lang w:val="de-DE"/>
        </w:rPr>
        <w:t>wi</w:t>
      </w:r>
      <w:r>
        <w:rPr>
          <w:lang w:val="de-DE"/>
        </w:rPr>
        <w:t>e</w:t>
      </w:r>
      <w:r w:rsidR="009875BA">
        <w:rPr>
          <w:lang w:val="de-DE"/>
        </w:rPr>
        <w:t xml:space="preserve"> sie</w:t>
      </w:r>
      <w:r>
        <w:rPr>
          <w:lang w:val="de-DE"/>
        </w:rPr>
        <w:t xml:space="preserve"> den Text </w:t>
      </w:r>
      <w:r w:rsidR="00913279">
        <w:rPr>
          <w:lang w:val="de-DE"/>
        </w:rPr>
        <w:t>auf</w:t>
      </w:r>
      <w:r>
        <w:rPr>
          <w:lang w:val="de-DE"/>
        </w:rPr>
        <w:t xml:space="preserve"> der makrotextuellen Ebene</w:t>
      </w:r>
      <w:r w:rsidR="009875BA">
        <w:rPr>
          <w:lang w:val="de-DE"/>
        </w:rPr>
        <w:t xml:space="preserve"> beeinflussen.</w:t>
      </w:r>
    </w:p>
    <w:p w14:paraId="5996EC88" w14:textId="4C4A9471" w:rsidR="00735951" w:rsidRDefault="009200AF" w:rsidP="00735951">
      <w:pPr>
        <w:jc w:val="both"/>
        <w:rPr>
          <w:lang w:val="de-DE"/>
        </w:rPr>
      </w:pPr>
      <w:r>
        <w:rPr>
          <w:lang w:val="de-DE"/>
        </w:rPr>
        <w:t xml:space="preserve">Aufgrund meiner Analyse lässt sich </w:t>
      </w:r>
      <w:r w:rsidR="00913279">
        <w:rPr>
          <w:lang w:val="de-DE"/>
        </w:rPr>
        <w:t>feststellen</w:t>
      </w:r>
      <w:r>
        <w:rPr>
          <w:lang w:val="de-DE"/>
        </w:rPr>
        <w:t xml:space="preserve">, dass </w:t>
      </w:r>
      <w:r w:rsidR="00F637B8">
        <w:rPr>
          <w:lang w:val="de-DE"/>
        </w:rPr>
        <w:t>bei Grmela Implizitation und bei Bránský Explizitation markant überwiegen. Grmela tendiert zur Implizitation der logischen Beziehungen zwischen den Sätzen, zur Verschwächung der kohäsiven Verbindungen mittels der lexikalischen Kohäsion und zur Generali</w:t>
      </w:r>
      <w:r w:rsidR="00913279">
        <w:rPr>
          <w:lang w:val="de-DE"/>
        </w:rPr>
        <w:t>sierung</w:t>
      </w:r>
      <w:r w:rsidR="00F637B8">
        <w:rPr>
          <w:lang w:val="de-DE"/>
        </w:rPr>
        <w:t xml:space="preserve"> auf der lexikalischen Ebene. Er verwendet viel zu häufig das Verb „být“, anstatt andere semantisch spezifischere Verben einzusetzen. Grmela vereinfacht auch oft die Verbformen, indem er den Konjunktiv oder das Plusquamperfekt in die tschechische Sprache nicht überführt. In Grmelas Übersetzung findet man</w:t>
      </w:r>
      <w:r w:rsidR="00735951">
        <w:rPr>
          <w:lang w:val="de-DE"/>
        </w:rPr>
        <w:t xml:space="preserve"> oft</w:t>
      </w:r>
      <w:r w:rsidR="00F637B8">
        <w:rPr>
          <w:lang w:val="de-DE"/>
        </w:rPr>
        <w:t xml:space="preserve"> die Omission</w:t>
      </w:r>
      <w:r w:rsidR="00735951">
        <w:rPr>
          <w:lang w:val="de-DE"/>
        </w:rPr>
        <w:t xml:space="preserve"> der für die Beschreibung der Umstände meiner Meinung nach wichtigen Tatsachen. Grmela lässt auch Possessivpronomina weg, was zwar als eine Implizitation </w:t>
      </w:r>
      <w:r w:rsidR="008B728D">
        <w:rPr>
          <w:lang w:val="de-DE"/>
        </w:rPr>
        <w:t>bezeichnet werden kann,</w:t>
      </w:r>
      <w:r w:rsidR="00735951" w:rsidRPr="00735951">
        <w:rPr>
          <w:lang w:val="de-DE"/>
        </w:rPr>
        <w:t xml:space="preserve"> aber seine Lösung halte ich in diesem Fall für gelung</w:t>
      </w:r>
      <w:r w:rsidR="00735951">
        <w:rPr>
          <w:lang w:val="de-DE"/>
        </w:rPr>
        <w:t>en</w:t>
      </w:r>
      <w:r w:rsidR="00735951" w:rsidRPr="00735951">
        <w:rPr>
          <w:lang w:val="de-DE"/>
        </w:rPr>
        <w:t xml:space="preserve">, da die Possessivpronomina im Tschechischen eine viel niedrigere Frequenz als im Deutschen aufweisen. Ich finde interessant, </w:t>
      </w:r>
      <w:r w:rsidR="00735951">
        <w:rPr>
          <w:lang w:val="de-DE"/>
        </w:rPr>
        <w:t>das Grmela gar nicht die kompakte attributive Konstruktion durch Relativsätze ersetzt, sondern ganz umgekehrt verwendete er in seiner Übersetzung mehrmals eine attributive Konstruktion anstatt des in dem Ausgangstext benutzen Relativsatzes.</w:t>
      </w:r>
    </w:p>
    <w:p w14:paraId="0560C9F7" w14:textId="355E88EC" w:rsidR="00735951" w:rsidRDefault="00974DEA" w:rsidP="00735951">
      <w:pPr>
        <w:jc w:val="both"/>
        <w:rPr>
          <w:lang w:val="de-DE"/>
        </w:rPr>
      </w:pPr>
      <w:r>
        <w:rPr>
          <w:lang w:val="de-DE"/>
        </w:rPr>
        <w:lastRenderedPageBreak/>
        <w:t xml:space="preserve">Wie ich schon oben erwähnte, neigt Bránský </w:t>
      </w:r>
      <w:r w:rsidR="00BB10E3">
        <w:rPr>
          <w:lang w:val="de-DE"/>
        </w:rPr>
        <w:t xml:space="preserve">deutlich zur Explizitation. Er explizitiert die kohäsive Verbindungen zwischen den Sätzen, verstärkt die lexikalische Kohäsion mittels Wiederholung und tendiert zur Spezifikation der Substantive sowohl mittels Pronomina, als auch mittels Attribute. Die zu häufige Verwendung von Possessivpronomina wirkt aber in der tschechischen Sprache störend. Bránský explizitierte, meiner Meinung nach unnötigerweise, auch die Metapher und nahm den Lesern die Möglichkeit, die Metapher selbst zu interpretieren, weg. In dem Fall der pragmatischen Explizitation des kulturspezifischen Begriffs halte ich aber die Explizitation von Bránský für </w:t>
      </w:r>
      <w:r w:rsidR="00E713CE">
        <w:rPr>
          <w:lang w:val="de-DE"/>
        </w:rPr>
        <w:t>sehr gelungen und wünschenswert.</w:t>
      </w:r>
    </w:p>
    <w:p w14:paraId="06B7873A" w14:textId="427A5E42" w:rsidR="00E713CE" w:rsidRDefault="00E713CE" w:rsidP="00735951">
      <w:pPr>
        <w:jc w:val="both"/>
        <w:rPr>
          <w:lang w:val="de-DE"/>
        </w:rPr>
      </w:pPr>
      <w:r>
        <w:rPr>
          <w:lang w:val="de-DE"/>
        </w:rPr>
        <w:t xml:space="preserve">Beide Übersetzer halten die Satzgliederung ein, weder verbinden </w:t>
      </w:r>
      <w:r w:rsidR="00913279">
        <w:rPr>
          <w:lang w:val="de-DE"/>
        </w:rPr>
        <w:t xml:space="preserve">sie </w:t>
      </w:r>
      <w:r>
        <w:rPr>
          <w:lang w:val="de-DE"/>
        </w:rPr>
        <w:t>zwei eigenständige Sätze, noch zerteilen sie sie. In ihren Übersetzungen findet man nur selten eine Verschiebung in der Interpunktion und kaum den Gebrauch der Relativsätze anstatt von den mehr kompakten attributiven Konstruktionen. Ich halte es auch für interessant, dass beide Übersetzer die Passivkonstruktionen in die tschechische Sprache überführen. Bránský hat nur einmal die Passivform durch die Aktivform ersetzt.</w:t>
      </w:r>
      <w:r w:rsidR="00836D20">
        <w:rPr>
          <w:lang w:val="de-DE"/>
        </w:rPr>
        <w:t xml:space="preserve"> In beiden Übersetzungen überwiegen markant fakultative Verschiebungen über die obligatorischen. Diese Tatsache lässt sich dadurch erklären, dass die tschechische Sprache sehr vielfältige Möglichkeiten für die Äußerung der in dem Ausgangstext benutzten Konstruktionen hat und man findet nur selten eine strikt obligatorische Verschiebung</w:t>
      </w:r>
      <w:r w:rsidR="0033610B">
        <w:rPr>
          <w:lang w:val="de-DE"/>
        </w:rPr>
        <w:t xml:space="preserve"> </w:t>
      </w:r>
      <w:r w:rsidR="00836D20">
        <w:rPr>
          <w:lang w:val="de-DE"/>
        </w:rPr>
        <w:t>(beispielsweise auf der grammatischen Ebene handelt es sich um die obligatorische Explizitierung des Genus in der tschechischen Sprache in der</w:t>
      </w:r>
      <w:r w:rsidR="00836D20" w:rsidRPr="00CF422E">
        <w:rPr>
          <w:lang w:val="de-DE"/>
        </w:rPr>
        <w:t xml:space="preserve"> 1. Person </w:t>
      </w:r>
      <w:r w:rsidR="00836D20">
        <w:rPr>
          <w:lang w:val="de-DE"/>
        </w:rPr>
        <w:t xml:space="preserve">der Vergangenheitsform </w:t>
      </w:r>
      <w:r w:rsidR="00836D20" w:rsidRPr="00CF422E">
        <w:rPr>
          <w:lang w:val="de-DE"/>
        </w:rPr>
        <w:t>bei Ko</w:t>
      </w:r>
      <w:r w:rsidR="00836D20">
        <w:rPr>
          <w:lang w:val="de-DE"/>
        </w:rPr>
        <w:t xml:space="preserve">njugation des Verbes). </w:t>
      </w:r>
    </w:p>
    <w:p w14:paraId="0EC3FDE2" w14:textId="7F60ACF3" w:rsidR="00836D20" w:rsidRDefault="00836D20" w:rsidP="00735951">
      <w:pPr>
        <w:jc w:val="both"/>
        <w:rPr>
          <w:lang w:val="de-DE"/>
        </w:rPr>
      </w:pPr>
      <w:r>
        <w:rPr>
          <w:lang w:val="de-DE"/>
        </w:rPr>
        <w:t xml:space="preserve">Die Tendenzen </w:t>
      </w:r>
      <w:r w:rsidR="00913279">
        <w:rPr>
          <w:lang w:val="de-DE"/>
        </w:rPr>
        <w:t xml:space="preserve">der </w:t>
      </w:r>
      <w:r>
        <w:rPr>
          <w:lang w:val="de-DE"/>
        </w:rPr>
        <w:t>beide</w:t>
      </w:r>
      <w:r w:rsidR="00913279">
        <w:rPr>
          <w:lang w:val="de-DE"/>
        </w:rPr>
        <w:t>n</w:t>
      </w:r>
      <w:r>
        <w:rPr>
          <w:lang w:val="de-DE"/>
        </w:rPr>
        <w:t xml:space="preserve"> Übersetzer </w:t>
      </w:r>
      <w:r w:rsidR="00E5448A">
        <w:rPr>
          <w:lang w:val="de-DE"/>
        </w:rPr>
        <w:t>und die Distribution der Verschiebungen in den Übersetzungen</w:t>
      </w:r>
      <w:r w:rsidR="00913279">
        <w:rPr>
          <w:lang w:val="de-DE"/>
        </w:rPr>
        <w:t xml:space="preserve"> unterscheiden sich deutlich</w:t>
      </w:r>
      <w:r>
        <w:rPr>
          <w:lang w:val="de-DE"/>
        </w:rPr>
        <w:t xml:space="preserve">. </w:t>
      </w:r>
      <w:r w:rsidR="00913279">
        <w:rPr>
          <w:lang w:val="de-DE"/>
        </w:rPr>
        <w:t>Daraus geht hervor</w:t>
      </w:r>
      <w:r>
        <w:rPr>
          <w:lang w:val="de-DE"/>
        </w:rPr>
        <w:t xml:space="preserve">, dass sie unterschiedliche Strategien </w:t>
      </w:r>
      <w:r w:rsidR="00E5448A">
        <w:rPr>
          <w:lang w:val="de-DE"/>
        </w:rPr>
        <w:t>benutzen. Grmela hielt sich fester an dem Original und seine Übersetzung wirkt an manchen Stellen holperig, Dazu beging er mehrmals einen Fehler, wie ich in de</w:t>
      </w:r>
      <w:r w:rsidR="00913279">
        <w:rPr>
          <w:lang w:val="de-DE"/>
        </w:rPr>
        <w:t xml:space="preserve">m </w:t>
      </w:r>
      <w:r w:rsidR="00E5448A">
        <w:rPr>
          <w:lang w:val="de-DE"/>
        </w:rPr>
        <w:t xml:space="preserve">Kapitel 4.2.2. erklärte. Bránskýs Übersetzung wirkt verschönernd, seine Transformationen sind aber wünschenswert und klingen natürlich in der tschechischen Sprache. </w:t>
      </w:r>
    </w:p>
    <w:p w14:paraId="46AA5892" w14:textId="75E3184F" w:rsidR="00E5448A" w:rsidRDefault="00E5448A" w:rsidP="00735951">
      <w:pPr>
        <w:jc w:val="both"/>
        <w:rPr>
          <w:lang w:val="de-DE"/>
        </w:rPr>
      </w:pPr>
      <w:r>
        <w:rPr>
          <w:lang w:val="de-DE"/>
        </w:rPr>
        <w:lastRenderedPageBreak/>
        <w:t xml:space="preserve">Ich bin der Überzeugung, dass die von mir untersuchten und beschriebenen Verschiebungen kaum einen Effekt auf der makrotextuellen Ebene haben. </w:t>
      </w:r>
      <w:r w:rsidR="0033610B">
        <w:rPr>
          <w:lang w:val="de-DE"/>
        </w:rPr>
        <w:t xml:space="preserve">Die Übersetzer halten nicht nur die strukturelle, sondern auch die emotionelle und subjektive Stimmung des Ausgangstextes ein und die Verschiebungen manifestieren sich auf der makrotextuellen Ebene nur selten, </w:t>
      </w:r>
      <w:r>
        <w:rPr>
          <w:lang w:val="de-DE"/>
        </w:rPr>
        <w:t xml:space="preserve">indem sie den </w:t>
      </w:r>
      <w:r w:rsidR="00913279">
        <w:rPr>
          <w:lang w:val="de-DE"/>
        </w:rPr>
        <w:t>Zielt</w:t>
      </w:r>
      <w:r>
        <w:rPr>
          <w:lang w:val="de-DE"/>
        </w:rPr>
        <w:t>ext an einigen Stellen eindeutiger als de</w:t>
      </w:r>
      <w:r w:rsidR="0033610B">
        <w:rPr>
          <w:lang w:val="de-DE"/>
        </w:rPr>
        <w:t>n</w:t>
      </w:r>
      <w:r>
        <w:rPr>
          <w:lang w:val="de-DE"/>
        </w:rPr>
        <w:t xml:space="preserve"> Ausgangstext machen. Diese Tatsache lässt sich dadurch erklären, dass </w:t>
      </w:r>
      <w:r w:rsidR="0033610B">
        <w:rPr>
          <w:lang w:val="de-DE"/>
        </w:rPr>
        <w:t>die Akkumulation der gegeneinanderstehenden Verschiebungen (Explizitation vs. Implizitation) zu ihrer Abschaffung führen kann und diese dann keinen signifikanten Effekt haben.</w:t>
      </w:r>
    </w:p>
    <w:p w14:paraId="4AB07778" w14:textId="50D6B6E0" w:rsidR="009200AF" w:rsidRDefault="00F7310B" w:rsidP="009200AF">
      <w:pPr>
        <w:jc w:val="both"/>
        <w:rPr>
          <w:lang w:val="de-DE"/>
        </w:rPr>
      </w:pPr>
      <w:r>
        <w:rPr>
          <w:lang w:val="de-DE"/>
        </w:rPr>
        <w:t>Zu Ende lässt sich nur bemerken, dass keine Studie den Übersetzungsprozess vollständig mit allen Variable</w:t>
      </w:r>
      <w:r w:rsidR="00913279">
        <w:rPr>
          <w:lang w:val="de-DE"/>
        </w:rPr>
        <w:t>n</w:t>
      </w:r>
      <w:r>
        <w:rPr>
          <w:lang w:val="de-DE"/>
        </w:rPr>
        <w:t xml:space="preserve"> umfassen kann. Man muss sich für einen Phänomen selektiv entscheiden und diesen Untersuchen. Ich habe mich in meiner Bachelorarbeit mit den Prozessen der Explizitation und Implizitation </w:t>
      </w:r>
      <w:r w:rsidR="00B025A5">
        <w:rPr>
          <w:lang w:val="de-DE"/>
        </w:rPr>
        <w:t>befasst und ich habe mich eine Grundlage für</w:t>
      </w:r>
      <w:r w:rsidR="00913279">
        <w:rPr>
          <w:lang w:val="de-DE"/>
        </w:rPr>
        <w:t xml:space="preserve"> das</w:t>
      </w:r>
      <w:r w:rsidR="00B025A5">
        <w:rPr>
          <w:lang w:val="de-DE"/>
        </w:rPr>
        <w:t xml:space="preserve"> weitere Studium dieses Phänomens geschafft.</w:t>
      </w:r>
    </w:p>
    <w:p w14:paraId="7F489A46" w14:textId="1F537734" w:rsidR="004303F7" w:rsidRDefault="004303F7" w:rsidP="004303F7">
      <w:pPr>
        <w:rPr>
          <w:lang w:val="de-DE"/>
        </w:rPr>
      </w:pPr>
    </w:p>
    <w:p w14:paraId="6010BE76" w14:textId="7D679406" w:rsidR="004303F7" w:rsidRDefault="004303F7" w:rsidP="004303F7">
      <w:pPr>
        <w:rPr>
          <w:lang w:val="de-DE"/>
        </w:rPr>
      </w:pPr>
    </w:p>
    <w:p w14:paraId="09A69E3F" w14:textId="5811984C" w:rsidR="004303F7" w:rsidRDefault="004303F7" w:rsidP="004303F7">
      <w:pPr>
        <w:rPr>
          <w:lang w:val="de-DE"/>
        </w:rPr>
      </w:pPr>
    </w:p>
    <w:p w14:paraId="360C8B67" w14:textId="1A4CC88F" w:rsidR="004303F7" w:rsidRDefault="004303F7" w:rsidP="004303F7">
      <w:pPr>
        <w:rPr>
          <w:lang w:val="de-DE"/>
        </w:rPr>
      </w:pPr>
    </w:p>
    <w:p w14:paraId="0EB6DD22" w14:textId="184E2A42" w:rsidR="004303F7" w:rsidRDefault="004303F7" w:rsidP="004303F7">
      <w:pPr>
        <w:rPr>
          <w:lang w:val="de-DE"/>
        </w:rPr>
      </w:pPr>
    </w:p>
    <w:p w14:paraId="09B7F5B4" w14:textId="7159B80E" w:rsidR="004303F7" w:rsidRDefault="004303F7" w:rsidP="004303F7">
      <w:pPr>
        <w:rPr>
          <w:lang w:val="de-DE"/>
        </w:rPr>
      </w:pPr>
    </w:p>
    <w:p w14:paraId="19F6DDBC" w14:textId="2EA53776" w:rsidR="004303F7" w:rsidRDefault="004303F7" w:rsidP="004303F7">
      <w:pPr>
        <w:rPr>
          <w:lang w:val="de-DE"/>
        </w:rPr>
      </w:pPr>
    </w:p>
    <w:p w14:paraId="134D6C42" w14:textId="02D144AB" w:rsidR="004303F7" w:rsidRDefault="004303F7" w:rsidP="004303F7">
      <w:pPr>
        <w:rPr>
          <w:lang w:val="de-DE"/>
        </w:rPr>
      </w:pPr>
    </w:p>
    <w:p w14:paraId="3143F64A" w14:textId="77777777" w:rsidR="00D669A7" w:rsidRDefault="00D669A7" w:rsidP="004303F7">
      <w:pPr>
        <w:rPr>
          <w:lang w:val="de-DE"/>
        </w:rPr>
      </w:pPr>
    </w:p>
    <w:p w14:paraId="30E11F36" w14:textId="477726AB" w:rsidR="004303F7" w:rsidRDefault="004303F7" w:rsidP="004303F7">
      <w:pPr>
        <w:rPr>
          <w:lang w:val="de-DE"/>
        </w:rPr>
      </w:pPr>
    </w:p>
    <w:p w14:paraId="411355F9" w14:textId="1DD601DC" w:rsidR="004303F7" w:rsidRDefault="004303F7" w:rsidP="004303F7">
      <w:pPr>
        <w:rPr>
          <w:lang w:val="de-DE"/>
        </w:rPr>
      </w:pPr>
    </w:p>
    <w:p w14:paraId="36120494" w14:textId="77777777" w:rsidR="004303F7" w:rsidRDefault="004303F7" w:rsidP="004303F7">
      <w:pPr>
        <w:rPr>
          <w:lang w:val="de-DE"/>
        </w:rPr>
      </w:pPr>
    </w:p>
    <w:p w14:paraId="1B9A5EF0" w14:textId="26C4D610" w:rsidR="00336FAA" w:rsidRDefault="006D4BB8" w:rsidP="00850EEC">
      <w:pPr>
        <w:pStyle w:val="Nadpis1"/>
        <w:rPr>
          <w:lang w:val="de-DE"/>
        </w:rPr>
      </w:pPr>
      <w:bookmarkStart w:id="42" w:name="_Toc16422410"/>
      <w:r>
        <w:rPr>
          <w:lang w:val="de-DE"/>
        </w:rPr>
        <w:lastRenderedPageBreak/>
        <w:t>Resümee</w:t>
      </w:r>
      <w:bookmarkEnd w:id="42"/>
    </w:p>
    <w:p w14:paraId="5270A10B" w14:textId="0B0E033B" w:rsidR="00DF7724" w:rsidRDefault="00DF7724" w:rsidP="00DF7724">
      <w:pPr>
        <w:jc w:val="both"/>
        <w:rPr>
          <w:lang w:val="de-DE"/>
        </w:rPr>
      </w:pPr>
      <w:r>
        <w:rPr>
          <w:lang w:val="de-DE"/>
        </w:rPr>
        <w:t xml:space="preserve">In meiner Bachelorarbeit, </w:t>
      </w:r>
      <w:r>
        <w:rPr>
          <w:i/>
          <w:lang w:val="de-DE"/>
        </w:rPr>
        <w:t>Komparative Analyse zweier Übersetzungen der Erzählung „Ein Mann und eine Magd“ von Hermann Ungar ins Tschechische mit Schwerpunkt auf den Prozessen der Explizitierung und Implizitierung</w:t>
      </w:r>
      <w:r>
        <w:rPr>
          <w:lang w:val="de-DE"/>
        </w:rPr>
        <w:t>, befasste ich mich mit de</w:t>
      </w:r>
      <w:r w:rsidR="00D669A7">
        <w:rPr>
          <w:lang w:val="de-DE"/>
        </w:rPr>
        <w:t>n</w:t>
      </w:r>
      <w:r>
        <w:rPr>
          <w:lang w:val="de-DE"/>
        </w:rPr>
        <w:t xml:space="preserve"> Phänomen</w:t>
      </w:r>
      <w:r w:rsidR="00D669A7">
        <w:rPr>
          <w:lang w:val="de-DE"/>
        </w:rPr>
        <w:t>en der</w:t>
      </w:r>
      <w:r>
        <w:rPr>
          <w:lang w:val="de-DE"/>
        </w:rPr>
        <w:t xml:space="preserve"> Explizitation und Implizitation. Diese Merkmale, die während der Übersetzungstätigkeit entstehen, untersuchte ich anhand von zwei Übersetzungen der Erzählung </w:t>
      </w:r>
      <w:r w:rsidRPr="00077589">
        <w:rPr>
          <w:i/>
          <w:iCs/>
          <w:lang w:val="de-DE"/>
        </w:rPr>
        <w:t>„Ein Mann und eine Magd“</w:t>
      </w:r>
      <w:r>
        <w:rPr>
          <w:lang w:val="de-DE"/>
        </w:rPr>
        <w:t xml:space="preserve"> von Hermann Ungar</w:t>
      </w:r>
      <w:r w:rsidR="00D669A7">
        <w:rPr>
          <w:lang w:val="de-DE"/>
        </w:rPr>
        <w:t>.</w:t>
      </w:r>
    </w:p>
    <w:p w14:paraId="45DEF98A" w14:textId="0C658D10" w:rsidR="00DF7724" w:rsidRDefault="00DF7724" w:rsidP="00DF7724">
      <w:pPr>
        <w:jc w:val="both"/>
        <w:rPr>
          <w:lang w:val="de-DE"/>
        </w:rPr>
      </w:pPr>
      <w:r>
        <w:rPr>
          <w:lang w:val="de-DE"/>
        </w:rPr>
        <w:t>In de</w:t>
      </w:r>
      <w:r w:rsidR="00D669A7">
        <w:rPr>
          <w:lang w:val="de-DE"/>
        </w:rPr>
        <w:t>m</w:t>
      </w:r>
      <w:r>
        <w:rPr>
          <w:lang w:val="de-DE"/>
        </w:rPr>
        <w:t xml:space="preserve"> ersten Kapitel meiner Bachelorarbeit stellte ich sowohl den Autor als auch</w:t>
      </w:r>
      <w:r w:rsidR="00D669A7">
        <w:rPr>
          <w:lang w:val="de-DE"/>
        </w:rPr>
        <w:t xml:space="preserve"> die</w:t>
      </w:r>
      <w:r>
        <w:rPr>
          <w:lang w:val="de-DE"/>
        </w:rPr>
        <w:t xml:space="preserve"> beide</w:t>
      </w:r>
      <w:r w:rsidR="00D669A7">
        <w:rPr>
          <w:lang w:val="de-DE"/>
        </w:rPr>
        <w:t>n</w:t>
      </w:r>
      <w:r>
        <w:rPr>
          <w:lang w:val="de-DE"/>
        </w:rPr>
        <w:t xml:space="preserve"> Übersetzer kurz vor. In dem zweiten Kapitel widmete ich mich der Analyse des Werkes. Ich fuhr grundsätzliche Informationen über Ungars Werk </w:t>
      </w:r>
      <w:r w:rsidRPr="00A315D9">
        <w:rPr>
          <w:i/>
          <w:iCs/>
          <w:lang w:val="de-DE"/>
        </w:rPr>
        <w:t>„Knaben und Mörder“</w:t>
      </w:r>
      <w:r w:rsidRPr="00A315D9">
        <w:rPr>
          <w:lang w:val="de-DE"/>
        </w:rPr>
        <w:t xml:space="preserve">, </w:t>
      </w:r>
      <w:r>
        <w:rPr>
          <w:lang w:val="de-DE"/>
        </w:rPr>
        <w:t xml:space="preserve">das die Erzählung </w:t>
      </w:r>
      <w:r w:rsidRPr="00A315D9">
        <w:rPr>
          <w:i/>
          <w:iCs/>
          <w:lang w:val="de-DE"/>
        </w:rPr>
        <w:t xml:space="preserve">„Ein Mann und eine Magd“ </w:t>
      </w:r>
      <w:r>
        <w:rPr>
          <w:lang w:val="de-DE"/>
        </w:rPr>
        <w:t xml:space="preserve">beinhaltet, an, dann widmete ich mich der Interpretation der zentralen psychologischen Motive der Erzählung und ich </w:t>
      </w:r>
      <w:r w:rsidR="003C43C2">
        <w:rPr>
          <w:lang w:val="de-DE"/>
        </w:rPr>
        <w:t>arbeitete</w:t>
      </w:r>
      <w:r>
        <w:rPr>
          <w:lang w:val="de-DE"/>
        </w:rPr>
        <w:t xml:space="preserve"> eine gründliche Textanalyse nach Katharina Reiss </w:t>
      </w:r>
      <w:r w:rsidR="003C43C2">
        <w:rPr>
          <w:lang w:val="de-DE"/>
        </w:rPr>
        <w:t>aus</w:t>
      </w:r>
      <w:r>
        <w:rPr>
          <w:lang w:val="de-DE"/>
        </w:rPr>
        <w:t>. In dem dritten Kapitel stellte ich die Übersetzungsgrundsätze nach Jiří Levý vor, um mir eine Basis zu schaffen, die Übersetzungen der Erzählung später bewerten zu können. In dem vierten Kapitel beschäftigte ich mich mit den Prozessen der Explizitation und Implizitation. Ich leitete dieses Phänomen ausführlich ein und dann erarbeitete ich den praktischen Teil meiner Arbeit, und zwar sowohl die qualitative, als</w:t>
      </w:r>
      <w:r w:rsidR="003C43C2">
        <w:rPr>
          <w:lang w:val="de-DE"/>
        </w:rPr>
        <w:t xml:space="preserve"> auch</w:t>
      </w:r>
      <w:r>
        <w:rPr>
          <w:lang w:val="de-DE"/>
        </w:rPr>
        <w:t xml:space="preserve"> quantitative Analyse. </w:t>
      </w:r>
    </w:p>
    <w:p w14:paraId="3022DBB6" w14:textId="1B0FFD13" w:rsidR="00DF7724" w:rsidRDefault="00DF7724" w:rsidP="00DF7724">
      <w:pPr>
        <w:jc w:val="both"/>
        <w:rPr>
          <w:sz w:val="22"/>
          <w:lang w:val="de-DE"/>
        </w:rPr>
      </w:pPr>
      <w:r>
        <w:rPr>
          <w:lang w:val="de-DE"/>
        </w:rPr>
        <w:t xml:space="preserve">Das Ziel meiner Arbeit </w:t>
      </w:r>
      <w:r w:rsidR="00D35426">
        <w:rPr>
          <w:lang w:val="de-DE"/>
        </w:rPr>
        <w:t>war</w:t>
      </w:r>
      <w:r>
        <w:rPr>
          <w:lang w:val="de-DE"/>
        </w:rPr>
        <w:t>, die Tendenzen der Explizitation und Implizitation festzustellen, die einerseits von der Grammatik und Semantik und andererseits von den Präferenzen des jeweiligen Übersetzers abhängen.</w:t>
      </w:r>
      <w:r w:rsidR="00D35426">
        <w:rPr>
          <w:lang w:val="de-DE"/>
        </w:rPr>
        <w:t xml:space="preserve"> Ich bemühte mich festzustellen, ob die </w:t>
      </w:r>
      <w:r>
        <w:rPr>
          <w:lang w:val="de-DE"/>
        </w:rPr>
        <w:t xml:space="preserve">Verschiebungen eines Übersetzers den Verschiebungen </w:t>
      </w:r>
      <w:r w:rsidR="003C43C2">
        <w:rPr>
          <w:lang w:val="de-DE"/>
        </w:rPr>
        <w:t xml:space="preserve">in der Übersetzung </w:t>
      </w:r>
      <w:r>
        <w:rPr>
          <w:lang w:val="de-DE"/>
        </w:rPr>
        <w:t>des anderen</w:t>
      </w:r>
      <w:r w:rsidR="00D35426">
        <w:rPr>
          <w:lang w:val="de-DE"/>
        </w:rPr>
        <w:t xml:space="preserve"> entsprechen und w</w:t>
      </w:r>
      <w:r>
        <w:rPr>
          <w:lang w:val="de-DE"/>
        </w:rPr>
        <w:t>ie diese Verschiebungen den Text a</w:t>
      </w:r>
      <w:r w:rsidR="003C43C2">
        <w:rPr>
          <w:lang w:val="de-DE"/>
        </w:rPr>
        <w:t>uf</w:t>
      </w:r>
      <w:r>
        <w:rPr>
          <w:lang w:val="de-DE"/>
        </w:rPr>
        <w:t xml:space="preserve"> der makrotextuellen Ebene</w:t>
      </w:r>
      <w:r w:rsidR="00D35426">
        <w:rPr>
          <w:lang w:val="de-DE"/>
        </w:rPr>
        <w:t xml:space="preserve"> beeinflussen.</w:t>
      </w:r>
      <w:r>
        <w:rPr>
          <w:lang w:val="de-DE"/>
        </w:rPr>
        <w:t xml:space="preserve"> </w:t>
      </w:r>
    </w:p>
    <w:p w14:paraId="6854FBB4" w14:textId="2530248C" w:rsidR="00DF7724" w:rsidRDefault="00D35426" w:rsidP="00DF7724">
      <w:pPr>
        <w:rPr>
          <w:lang w:val="de-DE"/>
        </w:rPr>
      </w:pPr>
      <w:r>
        <w:rPr>
          <w:lang w:val="de-DE"/>
        </w:rPr>
        <w:t xml:space="preserve">In den Schlussfolgerungen </w:t>
      </w:r>
      <w:r w:rsidR="003C43C2">
        <w:rPr>
          <w:lang w:val="de-DE"/>
        </w:rPr>
        <w:t xml:space="preserve">fasste </w:t>
      </w:r>
      <w:r>
        <w:rPr>
          <w:lang w:val="de-DE"/>
        </w:rPr>
        <w:t xml:space="preserve">ich die Ergebnisse der Analyse </w:t>
      </w:r>
      <w:r w:rsidR="003C43C2">
        <w:rPr>
          <w:lang w:val="de-DE"/>
        </w:rPr>
        <w:t>zusammen</w:t>
      </w:r>
      <w:r>
        <w:rPr>
          <w:lang w:val="de-DE"/>
        </w:rPr>
        <w:t>.</w:t>
      </w:r>
    </w:p>
    <w:p w14:paraId="79997689" w14:textId="0F657017" w:rsidR="00D35426" w:rsidRDefault="00D35426" w:rsidP="00DF7724">
      <w:pPr>
        <w:rPr>
          <w:lang w:val="de-DE"/>
        </w:rPr>
      </w:pPr>
    </w:p>
    <w:p w14:paraId="4189E1D2" w14:textId="42F6CB2D" w:rsidR="00D35426" w:rsidRDefault="00D35426" w:rsidP="00DF7724">
      <w:pPr>
        <w:rPr>
          <w:lang w:val="de-DE"/>
        </w:rPr>
      </w:pPr>
    </w:p>
    <w:p w14:paraId="10DD5FA8" w14:textId="77777777" w:rsidR="003C43C2" w:rsidRPr="00DF7724" w:rsidRDefault="003C43C2" w:rsidP="00DF7724">
      <w:pPr>
        <w:rPr>
          <w:lang w:val="de-DE"/>
        </w:rPr>
      </w:pPr>
    </w:p>
    <w:p w14:paraId="2FDC3CDB" w14:textId="38C5E977" w:rsidR="006D4BB8" w:rsidRDefault="006D4BB8" w:rsidP="00850EEC">
      <w:pPr>
        <w:pStyle w:val="Nadpis1"/>
        <w:rPr>
          <w:lang w:val="de-DE"/>
        </w:rPr>
      </w:pPr>
      <w:bookmarkStart w:id="43" w:name="_Toc16422411"/>
      <w:r>
        <w:rPr>
          <w:lang w:val="de-DE"/>
        </w:rPr>
        <w:lastRenderedPageBreak/>
        <w:t>Bibliografie</w:t>
      </w:r>
      <w:bookmarkEnd w:id="43"/>
    </w:p>
    <w:p w14:paraId="435123DF" w14:textId="77777777" w:rsidR="00A306A7" w:rsidRPr="00A306A7" w:rsidRDefault="00A306A7" w:rsidP="00850EEC">
      <w:pPr>
        <w:jc w:val="both"/>
        <w:rPr>
          <w:lang w:val="de-DE"/>
        </w:rPr>
      </w:pPr>
    </w:p>
    <w:p w14:paraId="1B39ED2F" w14:textId="3F5D4A7F" w:rsidR="006D4BB8" w:rsidRDefault="006D4BB8" w:rsidP="00850EEC">
      <w:pPr>
        <w:jc w:val="both"/>
        <w:rPr>
          <w:b/>
          <w:bCs/>
          <w:lang w:val="de-DE"/>
        </w:rPr>
      </w:pPr>
      <w:r w:rsidRPr="00526B54">
        <w:rPr>
          <w:b/>
          <w:bCs/>
          <w:lang w:val="de-DE"/>
        </w:rPr>
        <w:t>Primärliteratur</w:t>
      </w:r>
    </w:p>
    <w:p w14:paraId="78FFAFC3" w14:textId="72A4B724" w:rsidR="00A306A7" w:rsidRPr="00A306A7" w:rsidRDefault="00A306A7" w:rsidP="00850EEC">
      <w:pPr>
        <w:jc w:val="both"/>
        <w:rPr>
          <w:szCs w:val="24"/>
          <w:lang w:val="de-DE"/>
        </w:rPr>
      </w:pPr>
      <w:r w:rsidRPr="00A306A7">
        <w:rPr>
          <w:szCs w:val="24"/>
          <w:lang w:val="de-DE"/>
        </w:rPr>
        <w:t xml:space="preserve">Ungar, Hermann: </w:t>
      </w:r>
      <w:r w:rsidRPr="00A306A7">
        <w:rPr>
          <w:i/>
          <w:szCs w:val="24"/>
          <w:lang w:val="de-DE"/>
        </w:rPr>
        <w:t>Knaben und Mörder: Zwei Erzählungen</w:t>
      </w:r>
      <w:r w:rsidRPr="00A306A7">
        <w:rPr>
          <w:szCs w:val="24"/>
          <w:lang w:val="de-DE"/>
        </w:rPr>
        <w:t xml:space="preserve">. </w:t>
      </w:r>
      <w:r w:rsidRPr="008E3DE9">
        <w:rPr>
          <w:szCs w:val="24"/>
          <w:lang w:val="en-GB"/>
        </w:rPr>
        <w:t xml:space="preserve">Leipzig: E. P. Tal &amp; Co. </w:t>
      </w:r>
      <w:r w:rsidRPr="00A306A7">
        <w:rPr>
          <w:szCs w:val="24"/>
          <w:lang w:val="de-DE"/>
        </w:rPr>
        <w:t>Verlag, 1920</w:t>
      </w:r>
      <w:r>
        <w:rPr>
          <w:szCs w:val="24"/>
          <w:lang w:val="de-DE"/>
        </w:rPr>
        <w:t>.</w:t>
      </w:r>
    </w:p>
    <w:p w14:paraId="5364C5B4" w14:textId="2D8509D1" w:rsidR="00A306A7" w:rsidRDefault="00A306A7" w:rsidP="00850EEC">
      <w:pPr>
        <w:pStyle w:val="Textpoznpodarou"/>
        <w:jc w:val="both"/>
        <w:rPr>
          <w:sz w:val="24"/>
          <w:szCs w:val="24"/>
          <w:lang w:val="de-DE"/>
        </w:rPr>
      </w:pPr>
      <w:r w:rsidRPr="00A306A7">
        <w:rPr>
          <w:sz w:val="24"/>
          <w:szCs w:val="24"/>
          <w:lang w:val="de-DE"/>
        </w:rPr>
        <w:t xml:space="preserve">Ungar, Hermann: </w:t>
      </w:r>
      <w:r w:rsidRPr="00A306A7">
        <w:rPr>
          <w:i/>
          <w:iCs/>
          <w:sz w:val="24"/>
          <w:szCs w:val="24"/>
          <w:lang w:val="de-DE"/>
        </w:rPr>
        <w:t>Hoši a vrahové</w:t>
      </w:r>
      <w:r w:rsidRPr="00A306A7">
        <w:rPr>
          <w:sz w:val="24"/>
          <w:szCs w:val="24"/>
          <w:lang w:val="de-DE"/>
        </w:rPr>
        <w:t>. Praha-Smíchov: A. Král, 1926</w:t>
      </w:r>
      <w:r>
        <w:rPr>
          <w:sz w:val="24"/>
          <w:szCs w:val="24"/>
          <w:lang w:val="de-DE"/>
        </w:rPr>
        <w:t>.</w:t>
      </w:r>
    </w:p>
    <w:p w14:paraId="63D6685F" w14:textId="77777777" w:rsidR="00A306A7" w:rsidRPr="00A306A7" w:rsidRDefault="00A306A7" w:rsidP="00850EEC">
      <w:pPr>
        <w:pStyle w:val="Textpoznpodarou"/>
        <w:jc w:val="both"/>
        <w:rPr>
          <w:sz w:val="24"/>
          <w:szCs w:val="24"/>
          <w:lang w:val="de-DE"/>
        </w:rPr>
      </w:pPr>
    </w:p>
    <w:p w14:paraId="5C017F81" w14:textId="7B3497FD" w:rsidR="00A306A7" w:rsidRPr="00A306A7" w:rsidRDefault="00A306A7" w:rsidP="00850EEC">
      <w:pPr>
        <w:jc w:val="both"/>
        <w:rPr>
          <w:szCs w:val="24"/>
          <w:lang w:val="en-US"/>
        </w:rPr>
      </w:pPr>
      <w:r w:rsidRPr="00A306A7">
        <w:rPr>
          <w:szCs w:val="24"/>
          <w:lang w:val="en-US"/>
        </w:rPr>
        <w:t xml:space="preserve">Ungar, Hermann: </w:t>
      </w:r>
      <w:r w:rsidRPr="00A306A7">
        <w:rPr>
          <w:i/>
          <w:iCs/>
          <w:szCs w:val="24"/>
          <w:lang w:val="en-US"/>
        </w:rPr>
        <w:t>Chlapci a vrazi</w:t>
      </w:r>
      <w:r w:rsidRPr="00A306A7">
        <w:rPr>
          <w:szCs w:val="24"/>
          <w:lang w:val="en-US"/>
        </w:rPr>
        <w:t>. Boskovice: Prostor,</w:t>
      </w:r>
      <w:r>
        <w:rPr>
          <w:szCs w:val="24"/>
          <w:lang w:val="en-US"/>
        </w:rPr>
        <w:t xml:space="preserve"> 1990.</w:t>
      </w:r>
    </w:p>
    <w:p w14:paraId="1E01FB56" w14:textId="77777777" w:rsidR="00A306A7" w:rsidRPr="00A306A7" w:rsidRDefault="00A306A7" w:rsidP="00850EEC">
      <w:pPr>
        <w:jc w:val="both"/>
        <w:rPr>
          <w:b/>
          <w:bCs/>
          <w:lang w:val="en-US"/>
        </w:rPr>
      </w:pPr>
    </w:p>
    <w:p w14:paraId="28E2FB80" w14:textId="11283244" w:rsidR="006D4BB8" w:rsidRPr="004C32FA" w:rsidRDefault="006D4BB8" w:rsidP="00850EEC">
      <w:pPr>
        <w:jc w:val="both"/>
        <w:rPr>
          <w:b/>
          <w:bCs/>
          <w:lang w:val="de-DE"/>
        </w:rPr>
      </w:pPr>
      <w:r w:rsidRPr="004C32FA">
        <w:rPr>
          <w:b/>
          <w:bCs/>
          <w:lang w:val="de-DE"/>
        </w:rPr>
        <w:t>Sekundärliteratur</w:t>
      </w:r>
    </w:p>
    <w:p w14:paraId="4E1D222F" w14:textId="356068BE" w:rsidR="00A306A7" w:rsidRPr="004C32FA" w:rsidRDefault="00A306A7" w:rsidP="00850EEC">
      <w:pPr>
        <w:jc w:val="both"/>
        <w:rPr>
          <w:szCs w:val="24"/>
          <w:lang w:val="de-DE"/>
        </w:rPr>
      </w:pPr>
      <w:r w:rsidRPr="004C32FA">
        <w:rPr>
          <w:szCs w:val="24"/>
          <w:lang w:val="de-DE"/>
        </w:rPr>
        <w:t xml:space="preserve">Hopkinson, Christopher: </w:t>
      </w:r>
      <w:r w:rsidRPr="004C32FA">
        <w:rPr>
          <w:i/>
          <w:szCs w:val="24"/>
          <w:lang w:val="de-DE"/>
        </w:rPr>
        <w:t>Shifts of Explicitness in Translation.</w:t>
      </w:r>
      <w:r w:rsidRPr="004C32FA">
        <w:rPr>
          <w:szCs w:val="24"/>
          <w:lang w:val="de-DE"/>
        </w:rPr>
        <w:t xml:space="preserve"> Ostrava: Ostravská Univerzita v Ostravě, 2008.</w:t>
      </w:r>
    </w:p>
    <w:p w14:paraId="510A428A" w14:textId="29CC61EC" w:rsidR="00A306A7" w:rsidRPr="004C32FA" w:rsidRDefault="00A306A7" w:rsidP="00850EEC">
      <w:pPr>
        <w:jc w:val="both"/>
        <w:rPr>
          <w:szCs w:val="24"/>
          <w:lang w:val="de-DE"/>
        </w:rPr>
      </w:pPr>
      <w:r w:rsidRPr="004C32FA">
        <w:rPr>
          <w:szCs w:val="24"/>
          <w:lang w:val="de-DE"/>
        </w:rPr>
        <w:t xml:space="preserve">Kaas, Harald: </w:t>
      </w:r>
      <w:r w:rsidRPr="004C32FA">
        <w:rPr>
          <w:i/>
          <w:szCs w:val="24"/>
          <w:lang w:val="de-DE"/>
        </w:rPr>
        <w:t>Notiz über Hermann Ungar</w:t>
      </w:r>
      <w:r w:rsidRPr="004C32FA">
        <w:rPr>
          <w:szCs w:val="24"/>
          <w:lang w:val="de-DE"/>
        </w:rPr>
        <w:t xml:space="preserve">. In: </w:t>
      </w:r>
      <w:r w:rsidRPr="004C32FA">
        <w:rPr>
          <w:i/>
          <w:szCs w:val="24"/>
          <w:lang w:val="de-DE"/>
        </w:rPr>
        <w:t>Hermann Ungar: Die Verstümmelten</w:t>
      </w:r>
      <w:r w:rsidRPr="004C32FA">
        <w:rPr>
          <w:szCs w:val="24"/>
          <w:lang w:val="de-DE"/>
        </w:rPr>
        <w:t>. Köln: Lövenich, 1981, S. 158 – 166; Zit. nach Sudhoff, 1990.</w:t>
      </w:r>
    </w:p>
    <w:p w14:paraId="38367974" w14:textId="7A06DEEC" w:rsidR="00850EEC" w:rsidRPr="004C32FA" w:rsidRDefault="00850EEC" w:rsidP="00850EEC">
      <w:pPr>
        <w:jc w:val="both"/>
        <w:rPr>
          <w:szCs w:val="24"/>
          <w:lang w:val="de-DE"/>
        </w:rPr>
      </w:pPr>
      <w:r w:rsidRPr="004C32FA">
        <w:rPr>
          <w:szCs w:val="24"/>
          <w:lang w:val="de-DE"/>
        </w:rPr>
        <w:t xml:space="preserve">Lahn, Silke und Meister, Jan Christoph: </w:t>
      </w:r>
      <w:r w:rsidRPr="004C32FA">
        <w:rPr>
          <w:i/>
          <w:szCs w:val="24"/>
          <w:lang w:val="de-DE"/>
        </w:rPr>
        <w:t>Einführung in die Erzähltextanalyse</w:t>
      </w:r>
      <w:r w:rsidRPr="004C32FA">
        <w:rPr>
          <w:szCs w:val="24"/>
          <w:lang w:val="de-DE"/>
        </w:rPr>
        <w:t>. Stuttgart: J.B. Metzler´sche Verlagsbuchhandlung und Carl Ernst Poeschel Verlag GmbH, 2008.</w:t>
      </w:r>
    </w:p>
    <w:p w14:paraId="2CEC1F29" w14:textId="689D9346" w:rsidR="00850EEC" w:rsidRPr="00A306A7" w:rsidRDefault="00850EEC" w:rsidP="00850EEC">
      <w:pPr>
        <w:jc w:val="both"/>
        <w:rPr>
          <w:szCs w:val="24"/>
          <w:lang w:val="de-DE"/>
        </w:rPr>
      </w:pPr>
      <w:r w:rsidRPr="00A306A7">
        <w:rPr>
          <w:szCs w:val="24"/>
          <w:lang w:val="de-DE"/>
        </w:rPr>
        <w:t xml:space="preserve">Levý, Jiří: </w:t>
      </w:r>
      <w:r w:rsidRPr="00A306A7">
        <w:rPr>
          <w:i/>
          <w:szCs w:val="24"/>
          <w:lang w:val="de-DE"/>
        </w:rPr>
        <w:t>Umění překladu</w:t>
      </w:r>
      <w:r w:rsidRPr="00A306A7">
        <w:rPr>
          <w:szCs w:val="24"/>
          <w:lang w:val="de-DE"/>
        </w:rPr>
        <w:t>. Praha: Apostrof, 2012.</w:t>
      </w:r>
    </w:p>
    <w:p w14:paraId="15A8EA75" w14:textId="3DF62333" w:rsidR="00850EEC" w:rsidRDefault="00850EEC" w:rsidP="00850EEC">
      <w:pPr>
        <w:jc w:val="both"/>
        <w:rPr>
          <w:szCs w:val="24"/>
          <w:lang w:val="de-DE"/>
        </w:rPr>
      </w:pPr>
      <w:r w:rsidRPr="00A306A7">
        <w:rPr>
          <w:szCs w:val="24"/>
          <w:lang w:val="de-DE"/>
        </w:rPr>
        <w:t xml:space="preserve">Nanette Klemenz: </w:t>
      </w:r>
      <w:r w:rsidRPr="00A306A7">
        <w:rPr>
          <w:i/>
          <w:szCs w:val="24"/>
          <w:lang w:val="de-DE"/>
        </w:rPr>
        <w:t>Hermann Ungar. Eine Monographie</w:t>
      </w:r>
      <w:r w:rsidRPr="00A306A7">
        <w:rPr>
          <w:szCs w:val="24"/>
          <w:lang w:val="de-DE"/>
        </w:rPr>
        <w:t>. Bonn: H. Bouvier Verlag, 1970, S. 49.; Zit. nach Sudhoff, 1990</w:t>
      </w:r>
      <w:r>
        <w:rPr>
          <w:szCs w:val="24"/>
          <w:lang w:val="de-DE"/>
        </w:rPr>
        <w:t>.</w:t>
      </w:r>
    </w:p>
    <w:p w14:paraId="0DEBA05E" w14:textId="141309F0" w:rsidR="00A306A7" w:rsidRPr="00A306A7" w:rsidRDefault="00A306A7" w:rsidP="00850EEC">
      <w:pPr>
        <w:jc w:val="both"/>
        <w:rPr>
          <w:szCs w:val="24"/>
          <w:lang w:val="de-DE"/>
        </w:rPr>
      </w:pPr>
      <w:r w:rsidRPr="00A306A7">
        <w:rPr>
          <w:szCs w:val="24"/>
          <w:lang w:val="de-DE"/>
        </w:rPr>
        <w:t xml:space="preserve">Sudhoff, Dieter: </w:t>
      </w:r>
      <w:r w:rsidRPr="00A306A7">
        <w:rPr>
          <w:i/>
          <w:iCs/>
          <w:szCs w:val="24"/>
          <w:lang w:val="de-DE"/>
        </w:rPr>
        <w:t>Hermann Ungar: Leben – Werk – Wirkung.</w:t>
      </w:r>
      <w:r w:rsidRPr="00A306A7">
        <w:rPr>
          <w:szCs w:val="24"/>
          <w:lang w:val="de-DE"/>
        </w:rPr>
        <w:t xml:space="preserve"> Würzburg: Königshausen u. Neumann, 1990.</w:t>
      </w:r>
    </w:p>
    <w:p w14:paraId="2373EDD2" w14:textId="79AE64A6" w:rsidR="00A306A7" w:rsidRPr="00A306A7" w:rsidRDefault="00A306A7" w:rsidP="00850EEC">
      <w:pPr>
        <w:jc w:val="both"/>
        <w:rPr>
          <w:szCs w:val="24"/>
          <w:lang w:val="de-DE"/>
        </w:rPr>
      </w:pPr>
      <w:r w:rsidRPr="00A306A7">
        <w:rPr>
          <w:szCs w:val="24"/>
          <w:lang w:val="de-DE"/>
        </w:rPr>
        <w:t xml:space="preserve">Ungar, Hermann: </w:t>
      </w:r>
      <w:r w:rsidRPr="00A306A7">
        <w:rPr>
          <w:i/>
          <w:szCs w:val="24"/>
          <w:lang w:val="de-DE"/>
        </w:rPr>
        <w:t>Sämtliche Werke in drei Bänden; Band 2: Erzählungen</w:t>
      </w:r>
      <w:r w:rsidRPr="00A306A7">
        <w:rPr>
          <w:szCs w:val="24"/>
          <w:lang w:val="de-DE"/>
        </w:rPr>
        <w:t>. Hamburg: Verlag Literatur uns Wissenschaft, 2015</w:t>
      </w:r>
      <w:r w:rsidR="00850EEC">
        <w:rPr>
          <w:szCs w:val="24"/>
          <w:lang w:val="de-DE"/>
        </w:rPr>
        <w:t>.</w:t>
      </w:r>
    </w:p>
    <w:p w14:paraId="56200700" w14:textId="36C4F4BE" w:rsidR="00A306A7" w:rsidRPr="00A306A7" w:rsidRDefault="00A306A7" w:rsidP="00850EEC">
      <w:pPr>
        <w:jc w:val="both"/>
        <w:rPr>
          <w:szCs w:val="24"/>
          <w:lang w:val="de-DE"/>
        </w:rPr>
      </w:pPr>
      <w:r w:rsidRPr="008E3DE9">
        <w:rPr>
          <w:szCs w:val="24"/>
          <w:lang w:val="de-DE"/>
        </w:rPr>
        <w:t xml:space="preserve">Zehnalová, Jitka a kol.: </w:t>
      </w:r>
      <w:r w:rsidRPr="008E3DE9">
        <w:rPr>
          <w:i/>
          <w:szCs w:val="24"/>
          <w:lang w:val="de-DE"/>
        </w:rPr>
        <w:t>Kvalita a hodnocení překladu: Modely a aplikace.</w:t>
      </w:r>
      <w:r w:rsidRPr="008E3DE9">
        <w:rPr>
          <w:szCs w:val="24"/>
          <w:lang w:val="de-DE"/>
        </w:rPr>
        <w:t xml:space="preserve"> </w:t>
      </w:r>
      <w:r w:rsidRPr="00A306A7">
        <w:rPr>
          <w:szCs w:val="24"/>
          <w:lang w:val="de-DE"/>
        </w:rPr>
        <w:t>Olomouc: Univerzita Palackého v Olomouci, 2015</w:t>
      </w:r>
      <w:r w:rsidR="00850EEC">
        <w:rPr>
          <w:szCs w:val="24"/>
          <w:lang w:val="de-DE"/>
        </w:rPr>
        <w:t>.</w:t>
      </w:r>
    </w:p>
    <w:p w14:paraId="33490A0B" w14:textId="118E7DAA" w:rsidR="00850EEC" w:rsidRPr="00A306A7" w:rsidRDefault="00850EEC" w:rsidP="00850EEC">
      <w:pPr>
        <w:jc w:val="both"/>
        <w:rPr>
          <w:szCs w:val="24"/>
          <w:lang w:val="de-DE"/>
        </w:rPr>
      </w:pPr>
      <w:r w:rsidRPr="00A306A7">
        <w:rPr>
          <w:szCs w:val="24"/>
          <w:lang w:val="de-DE"/>
        </w:rPr>
        <w:t xml:space="preserve">Zweig, Stefan: </w:t>
      </w:r>
      <w:r w:rsidRPr="00A306A7">
        <w:rPr>
          <w:i/>
          <w:szCs w:val="24"/>
          <w:lang w:val="de-DE"/>
        </w:rPr>
        <w:t>„Knaben und Mörder“</w:t>
      </w:r>
      <w:r w:rsidRPr="00A306A7">
        <w:rPr>
          <w:szCs w:val="24"/>
          <w:lang w:val="de-DE"/>
        </w:rPr>
        <w:t>. In: Neue Freie Presse, Wien, ohne Angaben; Zit. nach Sudhoff, 1990.</w:t>
      </w:r>
    </w:p>
    <w:p w14:paraId="7A555463" w14:textId="77777777" w:rsidR="00A306A7" w:rsidRPr="00A306A7" w:rsidRDefault="00A306A7" w:rsidP="00850EEC">
      <w:pPr>
        <w:jc w:val="both"/>
        <w:rPr>
          <w:sz w:val="22"/>
          <w:lang w:val="de-DE"/>
        </w:rPr>
      </w:pPr>
    </w:p>
    <w:p w14:paraId="4E65B155" w14:textId="4DBD8094" w:rsidR="006D4BB8" w:rsidRPr="00A306A7" w:rsidRDefault="006D4BB8" w:rsidP="00850EEC">
      <w:pPr>
        <w:jc w:val="both"/>
        <w:rPr>
          <w:b/>
          <w:bCs/>
          <w:lang w:val="de-DE"/>
        </w:rPr>
      </w:pPr>
      <w:r w:rsidRPr="00A306A7">
        <w:rPr>
          <w:b/>
          <w:bCs/>
          <w:lang w:val="de-DE"/>
        </w:rPr>
        <w:t>Internetquellen</w:t>
      </w:r>
    </w:p>
    <w:p w14:paraId="007B9E46" w14:textId="77777777" w:rsidR="00850EEC" w:rsidRPr="00850EEC" w:rsidRDefault="00850EEC" w:rsidP="00850EEC">
      <w:pPr>
        <w:rPr>
          <w:szCs w:val="24"/>
          <w:lang w:val="de-DE"/>
        </w:rPr>
      </w:pPr>
      <w:r w:rsidRPr="00850EEC">
        <w:rPr>
          <w:i/>
          <w:iCs/>
          <w:szCs w:val="24"/>
          <w:lang w:val="de-DE"/>
        </w:rPr>
        <w:t>Grmela, Jan.</w:t>
      </w:r>
      <w:r w:rsidRPr="00850EEC">
        <w:rPr>
          <w:szCs w:val="24"/>
          <w:lang w:val="de-DE"/>
        </w:rPr>
        <w:t xml:space="preserve"> http://search.mlp.cz/cz/osoby/grmela-jan/1129718/#/ak_od=key-eq:1129718&amp;ak_o=key-eq:1129718</w:t>
      </w:r>
    </w:p>
    <w:p w14:paraId="603AD7EE" w14:textId="77777777" w:rsidR="00850EEC" w:rsidRPr="00850EEC" w:rsidRDefault="00850EEC" w:rsidP="00850EEC">
      <w:pPr>
        <w:rPr>
          <w:szCs w:val="24"/>
          <w:lang w:val="en-US"/>
        </w:rPr>
      </w:pPr>
      <w:r w:rsidRPr="00850EEC">
        <w:rPr>
          <w:i/>
          <w:iCs/>
          <w:szCs w:val="24"/>
          <w:lang w:val="en-US"/>
        </w:rPr>
        <w:t xml:space="preserve">Jan Grmela. </w:t>
      </w:r>
      <w:r w:rsidRPr="00850EEC">
        <w:rPr>
          <w:szCs w:val="24"/>
          <w:lang w:val="en-US"/>
        </w:rPr>
        <w:t>https://www.fdb.cz/lidi-zivotopis-biografie/35540-jan-grmela.html</w:t>
      </w:r>
    </w:p>
    <w:p w14:paraId="4C7A9EED" w14:textId="77777777" w:rsidR="00850EEC" w:rsidRPr="00850EEC" w:rsidRDefault="00850EEC" w:rsidP="00850EEC">
      <w:pPr>
        <w:rPr>
          <w:szCs w:val="24"/>
          <w:lang w:val="en-US"/>
        </w:rPr>
      </w:pPr>
      <w:r w:rsidRPr="00850EEC">
        <w:rPr>
          <w:i/>
          <w:iCs/>
          <w:szCs w:val="24"/>
          <w:lang w:val="en-US"/>
        </w:rPr>
        <w:t>Jan Grmela.</w:t>
      </w:r>
      <w:r w:rsidRPr="00850EEC">
        <w:rPr>
          <w:szCs w:val="24"/>
          <w:lang w:val="en-US"/>
        </w:rPr>
        <w:t xml:space="preserve"> https://www.legie.info/autor/2226-jan-grmela/zakladni-info#zalozky </w:t>
      </w:r>
    </w:p>
    <w:p w14:paraId="1DCA67E1" w14:textId="2F097AF4" w:rsidR="00850EEC" w:rsidRDefault="00850EEC" w:rsidP="00850EEC">
      <w:pPr>
        <w:rPr>
          <w:szCs w:val="24"/>
          <w:lang w:val="en-US"/>
        </w:rPr>
      </w:pPr>
      <w:r w:rsidRPr="00850EEC">
        <w:rPr>
          <w:szCs w:val="24"/>
          <w:lang w:val="en-US"/>
        </w:rPr>
        <w:t xml:space="preserve">Janečková, Bronislava: </w:t>
      </w:r>
      <w:r w:rsidRPr="00850EEC">
        <w:rPr>
          <w:i/>
          <w:iCs/>
          <w:szCs w:val="24"/>
          <w:lang w:val="en-US"/>
        </w:rPr>
        <w:t>Požár opery – 1930</w:t>
      </w:r>
      <w:r w:rsidRPr="00850EEC">
        <w:rPr>
          <w:szCs w:val="24"/>
          <w:lang w:val="en-US"/>
        </w:rPr>
        <w:t xml:space="preserve">. </w:t>
      </w:r>
      <w:hyperlink r:id="rId8" w:history="1">
        <w:r w:rsidRPr="006F5DE7">
          <w:rPr>
            <w:rStyle w:val="Hypertextovodkaz"/>
            <w:szCs w:val="24"/>
            <w:lang w:val="en-US"/>
          </w:rPr>
          <w:t>https://www.rozhlas.cz/archiv/rozhlasovyrok/_zprava/pozar-opery-1930--1220253</w:t>
        </w:r>
      </w:hyperlink>
      <w:r w:rsidRPr="00850EEC">
        <w:rPr>
          <w:szCs w:val="24"/>
          <w:lang w:val="en-US"/>
        </w:rPr>
        <w:t xml:space="preserve"> </w:t>
      </w:r>
    </w:p>
    <w:p w14:paraId="03D56255" w14:textId="42B3CA7D" w:rsidR="00850EEC" w:rsidRPr="008E3DE9" w:rsidRDefault="00850EEC" w:rsidP="00850EEC">
      <w:pPr>
        <w:jc w:val="both"/>
        <w:rPr>
          <w:szCs w:val="24"/>
          <w:lang w:val="en-US"/>
        </w:rPr>
      </w:pPr>
      <w:r w:rsidRPr="00850EEC">
        <w:rPr>
          <w:i/>
          <w:szCs w:val="24"/>
          <w:lang w:val="en-US"/>
        </w:rPr>
        <w:t xml:space="preserve">Jaroslav Bránský. </w:t>
      </w:r>
      <w:hyperlink r:id="rId9" w:history="1">
        <w:r w:rsidRPr="008E3DE9">
          <w:rPr>
            <w:rStyle w:val="Hypertextovodkaz"/>
            <w:szCs w:val="24"/>
            <w:lang w:val="en-US"/>
          </w:rPr>
          <w:t>https://www.databazeknih.cz/autori/jaroslav-bransky-69899</w:t>
        </w:r>
      </w:hyperlink>
      <w:r w:rsidRPr="008E3DE9">
        <w:rPr>
          <w:szCs w:val="24"/>
          <w:lang w:val="en-US"/>
        </w:rPr>
        <w:t xml:space="preserve"> </w:t>
      </w:r>
    </w:p>
    <w:p w14:paraId="0D8422B8" w14:textId="17BDBA68" w:rsidR="00850EEC" w:rsidRPr="008E3DE9" w:rsidRDefault="00850EEC" w:rsidP="00850EEC">
      <w:pPr>
        <w:pStyle w:val="Textpoznpodarou"/>
        <w:rPr>
          <w:sz w:val="24"/>
          <w:szCs w:val="24"/>
        </w:rPr>
      </w:pPr>
      <w:r w:rsidRPr="00850EEC">
        <w:rPr>
          <w:i/>
          <w:sz w:val="24"/>
          <w:szCs w:val="24"/>
          <w:lang w:val="de-DE"/>
        </w:rPr>
        <w:t xml:space="preserve">Knaben und Mörder; Zwei Erzählungen. </w:t>
      </w:r>
      <w:hyperlink r:id="rId10" w:history="1">
        <w:r w:rsidRPr="008E3DE9">
          <w:rPr>
            <w:rStyle w:val="Hypertextovodkaz"/>
            <w:sz w:val="24"/>
            <w:szCs w:val="24"/>
          </w:rPr>
          <w:t>https://archive.org/details/bub_gb_GKkuAAAAYAAJ/page/n55</w:t>
        </w:r>
      </w:hyperlink>
      <w:r w:rsidRPr="008E3DE9">
        <w:rPr>
          <w:sz w:val="24"/>
          <w:szCs w:val="24"/>
        </w:rPr>
        <w:t xml:space="preserve"> </w:t>
      </w:r>
    </w:p>
    <w:p w14:paraId="64A4F4BB" w14:textId="77777777" w:rsidR="00850EEC" w:rsidRPr="008E3DE9" w:rsidRDefault="00850EEC" w:rsidP="00850EEC">
      <w:pPr>
        <w:pStyle w:val="Textpoznpodarou"/>
        <w:rPr>
          <w:sz w:val="24"/>
          <w:szCs w:val="24"/>
        </w:rPr>
      </w:pPr>
    </w:p>
    <w:p w14:paraId="7CDA25BB" w14:textId="771302C1" w:rsidR="00850EEC" w:rsidRPr="008E3DE9" w:rsidRDefault="00850EEC" w:rsidP="00850EEC">
      <w:pPr>
        <w:rPr>
          <w:szCs w:val="24"/>
        </w:rPr>
      </w:pPr>
      <w:r w:rsidRPr="008E3DE9">
        <w:rPr>
          <w:i/>
          <w:iCs/>
          <w:szCs w:val="24"/>
        </w:rPr>
        <w:t>Národní knihovna České republiky</w:t>
      </w:r>
      <w:r w:rsidRPr="008E3DE9">
        <w:rPr>
          <w:szCs w:val="24"/>
        </w:rPr>
        <w:t xml:space="preserve">. </w:t>
      </w:r>
      <w:hyperlink r:id="rId11" w:history="1">
        <w:r w:rsidRPr="008E3DE9">
          <w:rPr>
            <w:rStyle w:val="Hypertextovodkaz"/>
            <w:szCs w:val="24"/>
          </w:rPr>
          <w:t>https://www.nkp.cz/</w:t>
        </w:r>
      </w:hyperlink>
      <w:r w:rsidRPr="008E3DE9">
        <w:rPr>
          <w:szCs w:val="24"/>
        </w:rPr>
        <w:t xml:space="preserve"> </w:t>
      </w:r>
    </w:p>
    <w:p w14:paraId="2F5DA724" w14:textId="4E880932" w:rsidR="00850EEC" w:rsidRDefault="00850EEC" w:rsidP="00850EEC">
      <w:pPr>
        <w:pStyle w:val="Textpoznpodarou"/>
        <w:rPr>
          <w:sz w:val="24"/>
          <w:szCs w:val="24"/>
        </w:rPr>
      </w:pPr>
      <w:r w:rsidRPr="00850EEC">
        <w:rPr>
          <w:sz w:val="24"/>
          <w:szCs w:val="24"/>
        </w:rPr>
        <w:t xml:space="preserve">Skořepa, Drahomír: </w:t>
      </w:r>
      <w:r w:rsidRPr="00850EEC">
        <w:rPr>
          <w:i/>
          <w:sz w:val="24"/>
          <w:szCs w:val="24"/>
        </w:rPr>
        <w:t xml:space="preserve">Vzpomínka na Jaroslava Bránského. </w:t>
      </w:r>
      <w:hyperlink r:id="rId12" w:history="1">
        <w:r w:rsidRPr="00850EEC">
          <w:rPr>
            <w:rStyle w:val="Hypertextovodkaz"/>
            <w:sz w:val="24"/>
            <w:szCs w:val="24"/>
            <w:lang w:val="de-DE"/>
          </w:rPr>
          <w:t>http://www.ohlasy.info/clanky/2017/07/vzpominka-bransky.html</w:t>
        </w:r>
      </w:hyperlink>
    </w:p>
    <w:p w14:paraId="53D58F4A" w14:textId="77777777" w:rsidR="00850EEC" w:rsidRPr="00850EEC" w:rsidRDefault="00850EEC" w:rsidP="00850EEC">
      <w:pPr>
        <w:pStyle w:val="Textpoznpodarou"/>
        <w:rPr>
          <w:sz w:val="24"/>
          <w:szCs w:val="24"/>
          <w:lang w:val="de-DE"/>
        </w:rPr>
      </w:pPr>
    </w:p>
    <w:p w14:paraId="2737A06F" w14:textId="77777777" w:rsidR="00850EEC" w:rsidRPr="008E3DE9" w:rsidRDefault="00A306A7" w:rsidP="00850EEC">
      <w:pPr>
        <w:rPr>
          <w:szCs w:val="24"/>
        </w:rPr>
      </w:pPr>
      <w:r w:rsidRPr="00850EEC">
        <w:rPr>
          <w:szCs w:val="24"/>
          <w:lang w:val="de-DE"/>
        </w:rPr>
        <w:t xml:space="preserve">Sudhoff, Dieter: </w:t>
      </w:r>
      <w:r w:rsidRPr="00850EEC">
        <w:rPr>
          <w:i/>
          <w:iCs/>
          <w:szCs w:val="24"/>
          <w:lang w:val="de-DE"/>
        </w:rPr>
        <w:t>Hermann Ungar.</w:t>
      </w:r>
      <w:r w:rsidRPr="00850EEC">
        <w:rPr>
          <w:szCs w:val="24"/>
          <w:lang w:val="de-DE"/>
        </w:rPr>
        <w:t xml:space="preserve"> </w:t>
      </w:r>
      <w:hyperlink r:id="rId13" w:history="1">
        <w:r w:rsidRPr="008E3DE9">
          <w:rPr>
            <w:rStyle w:val="Hypertextovodkaz"/>
            <w:szCs w:val="24"/>
          </w:rPr>
          <w:t>https://limam.upol.cz/Authors/Detail/79</w:t>
        </w:r>
      </w:hyperlink>
    </w:p>
    <w:p w14:paraId="6FBE5182" w14:textId="080D321F" w:rsidR="00A306A7" w:rsidRPr="008E3DE9" w:rsidRDefault="00A306A7" w:rsidP="00850EEC">
      <w:pPr>
        <w:rPr>
          <w:szCs w:val="24"/>
        </w:rPr>
      </w:pPr>
      <w:r w:rsidRPr="008E3DE9">
        <w:rPr>
          <w:i/>
          <w:iCs/>
          <w:szCs w:val="24"/>
        </w:rPr>
        <w:t>Worldcat.</w:t>
      </w:r>
      <w:r w:rsidRPr="008E3DE9">
        <w:rPr>
          <w:szCs w:val="24"/>
        </w:rPr>
        <w:t xml:space="preserve"> </w:t>
      </w:r>
      <w:hyperlink r:id="rId14" w:history="1">
        <w:r w:rsidRPr="008E3DE9">
          <w:rPr>
            <w:rStyle w:val="Hypertextovodkaz"/>
            <w:szCs w:val="24"/>
          </w:rPr>
          <w:t>https://www.worldcat.org/</w:t>
        </w:r>
      </w:hyperlink>
      <w:r w:rsidRPr="008E3DE9">
        <w:rPr>
          <w:szCs w:val="24"/>
        </w:rPr>
        <w:t xml:space="preserve"> </w:t>
      </w:r>
    </w:p>
    <w:p w14:paraId="7CDDD405" w14:textId="26B13F09" w:rsidR="00A306A7" w:rsidRDefault="00A306A7" w:rsidP="00850EEC">
      <w:pPr>
        <w:jc w:val="both"/>
      </w:pPr>
    </w:p>
    <w:p w14:paraId="78CBF822" w14:textId="43FB3593" w:rsidR="005426EA" w:rsidRDefault="005426EA" w:rsidP="00850EEC">
      <w:pPr>
        <w:jc w:val="both"/>
      </w:pPr>
    </w:p>
    <w:p w14:paraId="174320BF" w14:textId="1C6112C2" w:rsidR="005426EA" w:rsidRDefault="005426EA" w:rsidP="00850EEC">
      <w:pPr>
        <w:jc w:val="both"/>
      </w:pPr>
    </w:p>
    <w:p w14:paraId="531961EF" w14:textId="29C99C08" w:rsidR="005426EA" w:rsidRDefault="005426EA" w:rsidP="00850EEC">
      <w:pPr>
        <w:jc w:val="both"/>
      </w:pPr>
    </w:p>
    <w:p w14:paraId="3673A976" w14:textId="676225F7" w:rsidR="005426EA" w:rsidRDefault="005426EA" w:rsidP="00850EEC">
      <w:pPr>
        <w:jc w:val="both"/>
      </w:pPr>
    </w:p>
    <w:p w14:paraId="3B575C5B" w14:textId="2C6D0E13" w:rsidR="005426EA" w:rsidRDefault="005426EA" w:rsidP="00850EEC">
      <w:pPr>
        <w:jc w:val="both"/>
      </w:pPr>
    </w:p>
    <w:p w14:paraId="6EC1AF57" w14:textId="77777777" w:rsidR="005426EA" w:rsidRDefault="005426EA" w:rsidP="00850EEC">
      <w:pPr>
        <w:jc w:val="both"/>
      </w:pPr>
    </w:p>
    <w:p w14:paraId="4212FDCA" w14:textId="479CF74F" w:rsidR="005426EA" w:rsidRDefault="005426EA" w:rsidP="00850EEC">
      <w:pPr>
        <w:jc w:val="both"/>
      </w:pPr>
    </w:p>
    <w:p w14:paraId="6BC868EA" w14:textId="77777777" w:rsidR="005426EA" w:rsidRPr="008E3DE9" w:rsidRDefault="005426EA" w:rsidP="00850EEC">
      <w:pPr>
        <w:jc w:val="both"/>
      </w:pPr>
    </w:p>
    <w:p w14:paraId="5838C4B4" w14:textId="7DB7ECCE" w:rsidR="006D4BB8" w:rsidRPr="00F4677F" w:rsidRDefault="006D4BB8" w:rsidP="00850EEC">
      <w:pPr>
        <w:pStyle w:val="Nadpis1"/>
      </w:pPr>
      <w:bookmarkStart w:id="44" w:name="_Toc16422412"/>
      <w:r w:rsidRPr="00F4677F">
        <w:lastRenderedPageBreak/>
        <w:t>An</w:t>
      </w:r>
      <w:r w:rsidR="00F4677F" w:rsidRPr="00F4677F">
        <w:t>otace</w:t>
      </w:r>
      <w:bookmarkEnd w:id="44"/>
    </w:p>
    <w:p w14:paraId="14049DE3" w14:textId="2570E698" w:rsidR="00F4677F" w:rsidRDefault="00F4677F" w:rsidP="00850EEC">
      <w:pPr>
        <w:jc w:val="both"/>
      </w:pPr>
      <w:r w:rsidRPr="00526B54">
        <w:rPr>
          <w:b/>
          <w:bCs/>
        </w:rPr>
        <w:t>Příjmení a jméno autora:</w:t>
      </w:r>
      <w:r>
        <w:t xml:space="preserve"> Karolína Eitlerová</w:t>
      </w:r>
    </w:p>
    <w:p w14:paraId="774B0CD0" w14:textId="505F469D" w:rsidR="00F4677F" w:rsidRDefault="00F4677F" w:rsidP="00850EEC">
      <w:pPr>
        <w:jc w:val="both"/>
      </w:pPr>
      <w:r w:rsidRPr="00526B54">
        <w:rPr>
          <w:b/>
          <w:bCs/>
        </w:rPr>
        <w:t>Název katedry a fakulty:</w:t>
      </w:r>
      <w:r>
        <w:t xml:space="preserve"> Katedra germanistiky, Filozofická fakulta</w:t>
      </w:r>
    </w:p>
    <w:p w14:paraId="7224C5A8" w14:textId="2504ED32" w:rsidR="00F4677F" w:rsidRDefault="00F4677F" w:rsidP="00850EEC">
      <w:pPr>
        <w:jc w:val="both"/>
        <w:rPr>
          <w:lang w:val="de-DE"/>
        </w:rPr>
      </w:pPr>
      <w:r w:rsidRPr="00526B54">
        <w:rPr>
          <w:b/>
          <w:bCs/>
        </w:rPr>
        <w:t>Název bakalářské práce:</w:t>
      </w:r>
      <w:r>
        <w:t xml:space="preserve"> </w:t>
      </w:r>
      <w:r w:rsidRPr="00F4677F">
        <w:rPr>
          <w:lang w:val="de-DE"/>
        </w:rPr>
        <w:t>Komparative Analyse zweier Übersetzungen der Erzählung „Ein Mann und eine Magd“ von Hermann Ungar ins Tschechische mit Schwerpunkt auf den Prozessen der Explizitierung und Implizietierung</w:t>
      </w:r>
    </w:p>
    <w:p w14:paraId="490C525C" w14:textId="6865BABA" w:rsidR="00F4677F" w:rsidRDefault="00F4677F" w:rsidP="00850EEC">
      <w:pPr>
        <w:jc w:val="both"/>
      </w:pPr>
      <w:r w:rsidRPr="00526B54">
        <w:rPr>
          <w:b/>
          <w:bCs/>
        </w:rPr>
        <w:t>Název bakalářské práce česky:</w:t>
      </w:r>
      <w:r>
        <w:t xml:space="preserve"> Srovnávací analýza dvou překladů povídky „Ein Mann und eine Magd“ Hermanna Ungara do češtiny se zaměřením na procesy explicitace a implicitace</w:t>
      </w:r>
    </w:p>
    <w:p w14:paraId="21B962CA" w14:textId="0BA6E10C" w:rsidR="00F4677F" w:rsidRDefault="00F4677F" w:rsidP="00850EEC">
      <w:pPr>
        <w:jc w:val="both"/>
      </w:pPr>
      <w:r w:rsidRPr="00526B54">
        <w:rPr>
          <w:b/>
          <w:bCs/>
        </w:rPr>
        <w:t>Vedoucí bakalářské práce</w:t>
      </w:r>
      <w:r>
        <w:t>: Mgr. Marie Krappmann, Ph.D.</w:t>
      </w:r>
    </w:p>
    <w:p w14:paraId="1C1440CF" w14:textId="775038CD" w:rsidR="00F4677F" w:rsidRDefault="00F4677F" w:rsidP="00850EEC">
      <w:pPr>
        <w:jc w:val="both"/>
      </w:pPr>
      <w:r w:rsidRPr="00526B54">
        <w:rPr>
          <w:b/>
          <w:bCs/>
        </w:rPr>
        <w:t>Rok obhajoby bakalářské práce:</w:t>
      </w:r>
      <w:r>
        <w:t xml:space="preserve"> 2019</w:t>
      </w:r>
    </w:p>
    <w:p w14:paraId="14CC249D" w14:textId="47D3AFDB" w:rsidR="00F4677F" w:rsidRPr="00557640" w:rsidRDefault="00F4677F" w:rsidP="00850EEC">
      <w:pPr>
        <w:jc w:val="both"/>
      </w:pPr>
      <w:r w:rsidRPr="00526B54">
        <w:rPr>
          <w:b/>
          <w:bCs/>
        </w:rPr>
        <w:t>Počet znaků:</w:t>
      </w:r>
      <w:r w:rsidR="00557640">
        <w:rPr>
          <w:b/>
          <w:bCs/>
        </w:rPr>
        <w:t xml:space="preserve"> </w:t>
      </w:r>
      <w:r w:rsidR="00557640">
        <w:t>90 407</w:t>
      </w:r>
    </w:p>
    <w:p w14:paraId="7D8C7894" w14:textId="36C79466" w:rsidR="00F4677F" w:rsidRDefault="00F4677F" w:rsidP="00850EEC">
      <w:pPr>
        <w:jc w:val="both"/>
      </w:pPr>
      <w:r w:rsidRPr="00526B54">
        <w:rPr>
          <w:b/>
          <w:bCs/>
        </w:rPr>
        <w:t>Počet příloh</w:t>
      </w:r>
      <w:r w:rsidR="00526B54">
        <w:t>:</w:t>
      </w:r>
      <w:r>
        <w:t xml:space="preserve"> </w:t>
      </w:r>
      <w:r w:rsidR="00086823">
        <w:t>3 (na CD)</w:t>
      </w:r>
    </w:p>
    <w:p w14:paraId="6AA2DCCE" w14:textId="7664D85A" w:rsidR="00EB295E" w:rsidRPr="00850EEC" w:rsidRDefault="00EB295E" w:rsidP="00850EEC">
      <w:pPr>
        <w:jc w:val="both"/>
      </w:pPr>
      <w:r w:rsidRPr="00526B54">
        <w:rPr>
          <w:b/>
          <w:bCs/>
        </w:rPr>
        <w:t>Počet titulů použité literatury:</w:t>
      </w:r>
      <w:r w:rsidR="00850EEC">
        <w:rPr>
          <w:b/>
          <w:bCs/>
        </w:rPr>
        <w:t xml:space="preserve"> </w:t>
      </w:r>
      <w:r w:rsidR="00850EEC">
        <w:t>12</w:t>
      </w:r>
    </w:p>
    <w:p w14:paraId="0E42D1E8" w14:textId="4EEEA90F" w:rsidR="00EB295E" w:rsidRPr="00526B54" w:rsidRDefault="00EB295E" w:rsidP="00850EEC">
      <w:pPr>
        <w:jc w:val="both"/>
        <w:rPr>
          <w:b/>
          <w:bCs/>
        </w:rPr>
      </w:pPr>
      <w:r w:rsidRPr="00526B54">
        <w:rPr>
          <w:b/>
          <w:bCs/>
        </w:rPr>
        <w:t>Klíčová slova:</w:t>
      </w:r>
      <w:r w:rsidR="00245705">
        <w:rPr>
          <w:b/>
          <w:bCs/>
        </w:rPr>
        <w:t xml:space="preserve"> </w:t>
      </w:r>
      <w:r w:rsidR="00245705" w:rsidRPr="00245705">
        <w:t>explicitace</w:t>
      </w:r>
      <w:r w:rsidR="00245705">
        <w:t>, implicitace,</w:t>
      </w:r>
      <w:r w:rsidR="00086823">
        <w:t xml:space="preserve"> komparativní analýza, textová analýza, ekvivalence, významové posuny, Knaben und Mörder, Hoši a vrahové, Chlapci a vrazi, Hermann Ungar, Jan Grmela, Jaroslav Bránský, Christopher Hopkinson, Jiří Levý, Kinga Klaudy, Katharina Reiss</w:t>
      </w:r>
    </w:p>
    <w:p w14:paraId="7DE6EE8B" w14:textId="25AE62DA" w:rsidR="00EB295E" w:rsidRPr="0077616F" w:rsidRDefault="00EB295E" w:rsidP="00850EEC">
      <w:pPr>
        <w:jc w:val="both"/>
        <w:rPr>
          <w:b/>
          <w:bCs/>
        </w:rPr>
      </w:pPr>
      <w:r w:rsidRPr="0077616F">
        <w:rPr>
          <w:b/>
          <w:bCs/>
        </w:rPr>
        <w:t>Klíčová slova německy:</w:t>
      </w:r>
      <w:r w:rsidR="00086823" w:rsidRPr="0077616F">
        <w:rPr>
          <w:b/>
          <w:bCs/>
        </w:rPr>
        <w:t xml:space="preserve"> </w:t>
      </w:r>
      <w:r w:rsidR="00086823" w:rsidRPr="0077616F">
        <w:t>Explizitation, Implizitation, komparative Analyse, textuelle Analyse, Äquivalenz, semantische Verschiebungen, Knaben und Mörder, Hoši a vrahové, Chlapci a vrazi, Hermann Ungar, Jan Grmela, Jaroslav Bránský, Christopher Hopkinson, Jiří Levý, Kinga Klaudy, Katharina Reiss</w:t>
      </w:r>
    </w:p>
    <w:p w14:paraId="57F7FBDD" w14:textId="2AECE6BE" w:rsidR="00EB295E" w:rsidRPr="005426EA" w:rsidRDefault="00EB295E" w:rsidP="00850EEC">
      <w:pPr>
        <w:jc w:val="both"/>
      </w:pPr>
      <w:r w:rsidRPr="00526B54">
        <w:rPr>
          <w:b/>
          <w:bCs/>
        </w:rPr>
        <w:t>Krátká charakteristika:</w:t>
      </w:r>
      <w:r w:rsidR="005426EA">
        <w:rPr>
          <w:b/>
          <w:bCs/>
        </w:rPr>
        <w:t xml:space="preserve"> </w:t>
      </w:r>
      <w:r w:rsidR="005426EA">
        <w:t xml:space="preserve">Tato bakalářská práce se zabývá procesy explicitace a implicitace v překladu na </w:t>
      </w:r>
      <w:r w:rsidR="00845B3C">
        <w:t xml:space="preserve">základě </w:t>
      </w:r>
      <w:r w:rsidR="005426EA">
        <w:t>jazyko</w:t>
      </w:r>
      <w:r w:rsidR="00845B3C">
        <w:t>vého</w:t>
      </w:r>
      <w:r w:rsidR="005426EA">
        <w:t xml:space="preserve"> páru čeština – němčina. </w:t>
      </w:r>
      <w:r w:rsidR="00845B3C">
        <w:t>Dle typologie posunů Kingy Klaudyové byla provedena kvantitativní i kvalitativní analýza</w:t>
      </w:r>
      <w:r w:rsidR="005426EA">
        <w:t xml:space="preserve"> dvou překladů povídky Hermanna Ungara „Ein Mann und eine Magd“. Cílem práce bylo zjistit, zda mají překladatelé podobné tendence </w:t>
      </w:r>
      <w:r w:rsidR="00845B3C">
        <w:t xml:space="preserve">explicitovat </w:t>
      </w:r>
      <w:r w:rsidR="005426EA">
        <w:t>a jak se projevují (pokud vůbec) explicitační a implicitační posuny na makrotextuální úrovni.</w:t>
      </w:r>
    </w:p>
    <w:p w14:paraId="5BB1C1AA" w14:textId="06420493" w:rsidR="00EB295E" w:rsidRPr="00EB295E" w:rsidRDefault="00EB295E" w:rsidP="00850EEC">
      <w:pPr>
        <w:pStyle w:val="Nadpis1"/>
        <w:rPr>
          <w:lang w:val="en-GB"/>
        </w:rPr>
      </w:pPr>
      <w:bookmarkStart w:id="45" w:name="_Toc16422413"/>
      <w:r w:rsidRPr="00EB295E">
        <w:rPr>
          <w:lang w:val="en-GB"/>
        </w:rPr>
        <w:lastRenderedPageBreak/>
        <w:t>Summary:</w:t>
      </w:r>
      <w:bookmarkEnd w:id="45"/>
    </w:p>
    <w:p w14:paraId="1D826078" w14:textId="32BB4BAB" w:rsidR="00EB295E" w:rsidRPr="00EB295E" w:rsidRDefault="00EB295E" w:rsidP="00850EEC">
      <w:pPr>
        <w:jc w:val="both"/>
        <w:rPr>
          <w:lang w:val="en-GB"/>
        </w:rPr>
      </w:pPr>
      <w:r w:rsidRPr="00526B54">
        <w:rPr>
          <w:b/>
          <w:bCs/>
          <w:lang w:val="en-GB"/>
        </w:rPr>
        <w:t>Authors name:</w:t>
      </w:r>
      <w:r w:rsidRPr="00EB295E">
        <w:rPr>
          <w:lang w:val="en-GB"/>
        </w:rPr>
        <w:t xml:space="preserve"> Karolína Eitlerová</w:t>
      </w:r>
    </w:p>
    <w:p w14:paraId="5652A4A7" w14:textId="129D7172" w:rsidR="00EB295E" w:rsidRPr="00EB295E" w:rsidRDefault="00EB295E" w:rsidP="00850EEC">
      <w:pPr>
        <w:jc w:val="both"/>
        <w:rPr>
          <w:lang w:val="en-GB"/>
        </w:rPr>
      </w:pPr>
      <w:r w:rsidRPr="00526B54">
        <w:rPr>
          <w:b/>
          <w:bCs/>
          <w:lang w:val="en-GB"/>
        </w:rPr>
        <w:t>Name of the institute and faculty:</w:t>
      </w:r>
      <w:r w:rsidRPr="00EB295E">
        <w:rPr>
          <w:lang w:val="en-GB"/>
        </w:rPr>
        <w:t xml:space="preserve"> Department of German studies, Philosophical faculty</w:t>
      </w:r>
    </w:p>
    <w:p w14:paraId="3D15E088" w14:textId="2A2440BC" w:rsidR="00EB295E" w:rsidRPr="008E3DE9" w:rsidRDefault="00EB295E" w:rsidP="00850EEC">
      <w:pPr>
        <w:jc w:val="both"/>
        <w:rPr>
          <w:lang w:val="de-DE"/>
        </w:rPr>
      </w:pPr>
      <w:r w:rsidRPr="004C32FA">
        <w:rPr>
          <w:b/>
          <w:bCs/>
          <w:lang w:val="en-GB"/>
        </w:rPr>
        <w:t>Name of the bachelor thesis:</w:t>
      </w:r>
      <w:r w:rsidRPr="00E53323">
        <w:rPr>
          <w:lang w:val="de-DE"/>
        </w:rPr>
        <w:t xml:space="preserve"> Komparative</w:t>
      </w:r>
      <w:r w:rsidRPr="008E3DE9">
        <w:rPr>
          <w:lang w:val="de-DE"/>
        </w:rPr>
        <w:t xml:space="preserve"> Analyse zweier Übersetzungen der Erzählung „Ein Mann und eine Magd“ von Hermann Ungar ins Tschechische mit Schwerpunkt auf den Prozessen der Explizitierung und Implizietierung</w:t>
      </w:r>
    </w:p>
    <w:p w14:paraId="55841D60" w14:textId="456DF09B" w:rsidR="00EB295E" w:rsidRPr="00EB295E" w:rsidRDefault="00EB295E" w:rsidP="00850EEC">
      <w:pPr>
        <w:jc w:val="both"/>
        <w:rPr>
          <w:lang w:val="en-GB"/>
        </w:rPr>
      </w:pPr>
      <w:r w:rsidRPr="00526B54">
        <w:rPr>
          <w:b/>
          <w:bCs/>
          <w:lang w:val="en-GB"/>
        </w:rPr>
        <w:t>Name of the bachelor thesis in English:</w:t>
      </w:r>
      <w:r w:rsidRPr="00EB295E">
        <w:rPr>
          <w:lang w:val="en-GB"/>
        </w:rPr>
        <w:t xml:space="preserve"> Comparative analysis of two translations of the Hermann Ungars short story “Ein Mann und eine Magd” in the Czech language with the focus on the processes of explicitation and implicitation</w:t>
      </w:r>
    </w:p>
    <w:p w14:paraId="25B4462C" w14:textId="7E5B57B9" w:rsidR="00EB295E" w:rsidRPr="00EB295E" w:rsidRDefault="00EB295E" w:rsidP="00850EEC">
      <w:pPr>
        <w:jc w:val="both"/>
        <w:rPr>
          <w:lang w:val="en-GB"/>
        </w:rPr>
      </w:pPr>
      <w:r w:rsidRPr="00526B54">
        <w:rPr>
          <w:b/>
          <w:bCs/>
          <w:lang w:val="en-GB"/>
        </w:rPr>
        <w:t>Supervisor of the bachelor thesis:</w:t>
      </w:r>
      <w:r w:rsidRPr="00EB295E">
        <w:rPr>
          <w:lang w:val="en-GB"/>
        </w:rPr>
        <w:t xml:space="preserve"> Mgr. Marie Krappmann, Ph.D.</w:t>
      </w:r>
    </w:p>
    <w:p w14:paraId="11413FF5" w14:textId="27109959" w:rsidR="00EB295E" w:rsidRDefault="00EB295E" w:rsidP="00850EEC">
      <w:pPr>
        <w:jc w:val="both"/>
        <w:rPr>
          <w:lang w:val="en-GB"/>
        </w:rPr>
      </w:pPr>
      <w:r w:rsidRPr="00526B54">
        <w:rPr>
          <w:b/>
          <w:bCs/>
          <w:lang w:val="en-GB"/>
        </w:rPr>
        <w:t xml:space="preserve">Year of the thesis defence: </w:t>
      </w:r>
      <w:r w:rsidRPr="00EB295E">
        <w:rPr>
          <w:lang w:val="en-GB"/>
        </w:rPr>
        <w:t>2019</w:t>
      </w:r>
    </w:p>
    <w:p w14:paraId="42D7BC1B" w14:textId="6E354281" w:rsidR="00EB295E" w:rsidRPr="00526B54" w:rsidRDefault="00EB295E" w:rsidP="00850EEC">
      <w:pPr>
        <w:jc w:val="both"/>
        <w:rPr>
          <w:b/>
          <w:bCs/>
          <w:lang w:val="en-GB"/>
        </w:rPr>
      </w:pPr>
      <w:r w:rsidRPr="00526B54">
        <w:rPr>
          <w:b/>
          <w:bCs/>
          <w:lang w:val="en-GB"/>
        </w:rPr>
        <w:t>Number of signs:</w:t>
      </w:r>
      <w:r w:rsidR="00557640">
        <w:rPr>
          <w:b/>
          <w:bCs/>
          <w:lang w:val="en-GB"/>
        </w:rPr>
        <w:t xml:space="preserve"> </w:t>
      </w:r>
      <w:r w:rsidR="00557640" w:rsidRPr="00557640">
        <w:rPr>
          <w:lang w:val="en-GB"/>
        </w:rPr>
        <w:t>90 407</w:t>
      </w:r>
    </w:p>
    <w:p w14:paraId="236E5657" w14:textId="5C549423" w:rsidR="00EB295E" w:rsidRDefault="00EB295E" w:rsidP="00850EEC">
      <w:pPr>
        <w:jc w:val="both"/>
        <w:rPr>
          <w:lang w:val="en-GB"/>
        </w:rPr>
      </w:pPr>
      <w:r w:rsidRPr="00526B54">
        <w:rPr>
          <w:b/>
          <w:bCs/>
          <w:lang w:val="en-GB"/>
        </w:rPr>
        <w:t>Number of annexes:</w:t>
      </w:r>
      <w:r>
        <w:rPr>
          <w:lang w:val="en-GB"/>
        </w:rPr>
        <w:t xml:space="preserve"> </w:t>
      </w:r>
      <w:r w:rsidR="00086823">
        <w:rPr>
          <w:lang w:val="en-GB"/>
        </w:rPr>
        <w:t>3 (on the CD)</w:t>
      </w:r>
    </w:p>
    <w:p w14:paraId="6BB35EA2" w14:textId="4B32C17E" w:rsidR="00EB295E" w:rsidRDefault="00EB295E" w:rsidP="00850EEC">
      <w:pPr>
        <w:jc w:val="both"/>
        <w:rPr>
          <w:lang w:val="en-GB"/>
        </w:rPr>
      </w:pPr>
      <w:r w:rsidRPr="00526B54">
        <w:rPr>
          <w:b/>
          <w:bCs/>
          <w:lang w:val="en-GB"/>
        </w:rPr>
        <w:t>Number of titles of the used literature</w:t>
      </w:r>
      <w:r>
        <w:rPr>
          <w:lang w:val="en-GB"/>
        </w:rPr>
        <w:t>:</w:t>
      </w:r>
      <w:r w:rsidR="00850EEC">
        <w:rPr>
          <w:lang w:val="en-GB"/>
        </w:rPr>
        <w:t xml:space="preserve"> 12</w:t>
      </w:r>
    </w:p>
    <w:p w14:paraId="0A74330A" w14:textId="0516CCD5" w:rsidR="00EB295E" w:rsidRPr="00526B54" w:rsidRDefault="00EB295E" w:rsidP="00850EEC">
      <w:pPr>
        <w:jc w:val="both"/>
        <w:rPr>
          <w:b/>
          <w:bCs/>
          <w:lang w:val="en-GB"/>
        </w:rPr>
      </w:pPr>
      <w:r w:rsidRPr="00526B54">
        <w:rPr>
          <w:b/>
          <w:bCs/>
          <w:lang w:val="en-GB"/>
        </w:rPr>
        <w:t>Keywords:</w:t>
      </w:r>
      <w:r w:rsidR="00086823">
        <w:rPr>
          <w:b/>
          <w:bCs/>
          <w:lang w:val="en-GB"/>
        </w:rPr>
        <w:t xml:space="preserve"> </w:t>
      </w:r>
      <w:r w:rsidR="00086823" w:rsidRPr="00086823">
        <w:rPr>
          <w:lang w:val="en-GB"/>
        </w:rPr>
        <w:t>explicita</w:t>
      </w:r>
      <w:r w:rsidR="00086823">
        <w:rPr>
          <w:lang w:val="en-GB"/>
        </w:rPr>
        <w:t>tion</w:t>
      </w:r>
      <w:r w:rsidR="00086823" w:rsidRPr="00086823">
        <w:rPr>
          <w:lang w:val="en-GB"/>
        </w:rPr>
        <w:t>, implicit</w:t>
      </w:r>
      <w:r w:rsidR="00086823">
        <w:rPr>
          <w:lang w:val="en-GB"/>
        </w:rPr>
        <w:t>ation</w:t>
      </w:r>
      <w:r w:rsidR="00086823" w:rsidRPr="00086823">
        <w:rPr>
          <w:lang w:val="en-GB"/>
        </w:rPr>
        <w:t xml:space="preserve">, </w:t>
      </w:r>
      <w:r w:rsidR="00086823">
        <w:rPr>
          <w:lang w:val="en-GB"/>
        </w:rPr>
        <w:t>comparative analysis</w:t>
      </w:r>
      <w:r w:rsidR="00086823" w:rsidRPr="00086823">
        <w:rPr>
          <w:lang w:val="en-GB"/>
        </w:rPr>
        <w:t>, t</w:t>
      </w:r>
      <w:r w:rsidR="00086823">
        <w:rPr>
          <w:lang w:val="en-GB"/>
        </w:rPr>
        <w:t>ext analysis,</w:t>
      </w:r>
      <w:r w:rsidR="00086823" w:rsidRPr="00086823">
        <w:rPr>
          <w:lang w:val="en-GB"/>
        </w:rPr>
        <w:t xml:space="preserve"> </w:t>
      </w:r>
      <w:r w:rsidR="00086823">
        <w:rPr>
          <w:lang w:val="en-GB"/>
        </w:rPr>
        <w:t>equivalence,</w:t>
      </w:r>
      <w:r w:rsidR="00086823" w:rsidRPr="00086823">
        <w:rPr>
          <w:lang w:val="en-GB"/>
        </w:rPr>
        <w:t xml:space="preserve"> </w:t>
      </w:r>
      <w:r w:rsidR="00086823">
        <w:rPr>
          <w:lang w:val="en-GB"/>
        </w:rPr>
        <w:t>semantic shifts</w:t>
      </w:r>
      <w:r w:rsidR="00086823" w:rsidRPr="00086823">
        <w:rPr>
          <w:lang w:val="en-GB"/>
        </w:rPr>
        <w:t>, Knaben und Mörder, Hoši a vrahové, Chlapci a vrazi, Hermann Ungar, Jan Grmela, Jaroslav Bránský, Christopher Hopkinson, Jiří Levý, Kinga Klaudy, Katharina Reiss</w:t>
      </w:r>
    </w:p>
    <w:p w14:paraId="0FF7A171" w14:textId="24E61385" w:rsidR="00594899" w:rsidRPr="001F2930" w:rsidRDefault="00EB295E" w:rsidP="00594899">
      <w:pPr>
        <w:jc w:val="both"/>
        <w:rPr>
          <w:lang w:val="en-GB"/>
        </w:rPr>
      </w:pPr>
      <w:r w:rsidRPr="00526B54">
        <w:rPr>
          <w:b/>
          <w:bCs/>
          <w:lang w:val="en-GB"/>
        </w:rPr>
        <w:t>Short description:</w:t>
      </w:r>
      <w:r w:rsidR="00594899">
        <w:rPr>
          <w:b/>
          <w:bCs/>
          <w:lang w:val="en-GB"/>
        </w:rPr>
        <w:t xml:space="preserve"> </w:t>
      </w:r>
      <w:r w:rsidR="001F2930" w:rsidRPr="001F2930">
        <w:rPr>
          <w:lang w:val="en-GB"/>
        </w:rPr>
        <w:t xml:space="preserve">This bachelor thesis </w:t>
      </w:r>
      <w:r w:rsidR="00557640">
        <w:rPr>
          <w:lang w:val="en-GB"/>
        </w:rPr>
        <w:t>concentrates on</w:t>
      </w:r>
      <w:r w:rsidR="001F2930" w:rsidRPr="001F2930">
        <w:rPr>
          <w:lang w:val="en-GB"/>
        </w:rPr>
        <w:t xml:space="preserve"> the processes of explicitation and implicitation in translation</w:t>
      </w:r>
      <w:r w:rsidR="001F2930">
        <w:rPr>
          <w:lang w:val="en-GB"/>
        </w:rPr>
        <w:t xml:space="preserve"> based</w:t>
      </w:r>
      <w:r w:rsidR="001F2930" w:rsidRPr="001F2930">
        <w:rPr>
          <w:lang w:val="en-GB"/>
        </w:rPr>
        <w:t xml:space="preserve"> on the language pair Czech – German. Qualitative and quantitative analysis of two translations of the Hermann Ungars short story „</w:t>
      </w:r>
      <w:r w:rsidR="00594899" w:rsidRPr="001F2930">
        <w:rPr>
          <w:lang w:val="en-GB"/>
        </w:rPr>
        <w:t>Ein Mann und eine Magd</w:t>
      </w:r>
      <w:r w:rsidR="001F2930" w:rsidRPr="001F2930">
        <w:rPr>
          <w:lang w:val="en-GB"/>
        </w:rPr>
        <w:t xml:space="preserve">“ </w:t>
      </w:r>
      <w:r w:rsidR="001F2930">
        <w:rPr>
          <w:lang w:val="en-GB"/>
        </w:rPr>
        <w:t xml:space="preserve">has been made in order to find out, if the tendencies of the translators differ and how do (if even) explicitation and implicitation </w:t>
      </w:r>
      <w:r w:rsidR="00AF40E4">
        <w:rPr>
          <w:lang w:val="en-GB"/>
        </w:rPr>
        <w:t xml:space="preserve">shifts </w:t>
      </w:r>
      <w:r w:rsidR="001F2930">
        <w:rPr>
          <w:lang w:val="en-GB"/>
        </w:rPr>
        <w:t xml:space="preserve">manifest on the </w:t>
      </w:r>
      <w:r w:rsidR="00AF40E4">
        <w:rPr>
          <w:lang w:val="en-GB"/>
        </w:rPr>
        <w:t>macro-textual</w:t>
      </w:r>
      <w:r w:rsidR="001F2930">
        <w:rPr>
          <w:lang w:val="en-GB"/>
        </w:rPr>
        <w:t xml:space="preserve"> level.</w:t>
      </w:r>
      <w:r w:rsidR="001F2930" w:rsidRPr="001F2930">
        <w:rPr>
          <w:lang w:val="en-GB"/>
        </w:rPr>
        <w:t xml:space="preserve"> The typology </w:t>
      </w:r>
      <w:r w:rsidR="001F2930">
        <w:rPr>
          <w:lang w:val="en-GB"/>
        </w:rPr>
        <w:t xml:space="preserve">chosen as the framework for this study of translation shifts is the one </w:t>
      </w:r>
      <w:r w:rsidR="001F2930" w:rsidRPr="001F2930">
        <w:rPr>
          <w:lang w:val="en-GB"/>
        </w:rPr>
        <w:t>of Kinga Klaudy</w:t>
      </w:r>
      <w:r w:rsidR="001F2930">
        <w:rPr>
          <w:lang w:val="en-GB"/>
        </w:rPr>
        <w:t>.</w:t>
      </w:r>
    </w:p>
    <w:p w14:paraId="432D1838" w14:textId="456A0968" w:rsidR="00EB295E" w:rsidRPr="00594899" w:rsidRDefault="00EB295E" w:rsidP="00850EEC">
      <w:pPr>
        <w:jc w:val="both"/>
        <w:rPr>
          <w:b/>
          <w:bCs/>
        </w:rPr>
      </w:pPr>
    </w:p>
    <w:p w14:paraId="65398F27" w14:textId="77777777" w:rsidR="00EB295E" w:rsidRPr="00594899" w:rsidRDefault="00EB295E" w:rsidP="006D4BB8"/>
    <w:sectPr w:rsidR="00EB295E" w:rsidRPr="00594899" w:rsidSect="0007053B">
      <w:footerReference w:type="default" r:id="rId15"/>
      <w:pgSz w:w="11906" w:h="16838"/>
      <w:pgMar w:top="1418" w:right="1701"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EA45" w14:textId="77777777" w:rsidR="00E14867" w:rsidRDefault="00E14867" w:rsidP="00A25C0D">
      <w:pPr>
        <w:spacing w:after="0" w:line="240" w:lineRule="auto"/>
      </w:pPr>
      <w:r>
        <w:separator/>
      </w:r>
    </w:p>
  </w:endnote>
  <w:endnote w:type="continuationSeparator" w:id="0">
    <w:p w14:paraId="3FAFC655" w14:textId="77777777" w:rsidR="00E14867" w:rsidRDefault="00E14867" w:rsidP="00A2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753336"/>
      <w:docPartObj>
        <w:docPartGallery w:val="Page Numbers (Bottom of Page)"/>
        <w:docPartUnique/>
      </w:docPartObj>
    </w:sdtPr>
    <w:sdtEndPr/>
    <w:sdtContent>
      <w:p w14:paraId="64051140" w14:textId="77777777" w:rsidR="00641183" w:rsidRDefault="00641183">
        <w:pPr>
          <w:pStyle w:val="Zpat"/>
          <w:jc w:val="center"/>
        </w:pPr>
        <w:r>
          <w:fldChar w:fldCharType="begin"/>
        </w:r>
        <w:r>
          <w:instrText>PAGE   \* MERGEFORMAT</w:instrText>
        </w:r>
        <w:r>
          <w:fldChar w:fldCharType="separate"/>
        </w:r>
        <w:r>
          <w:rPr>
            <w:noProof/>
          </w:rPr>
          <w:t>38</w:t>
        </w:r>
        <w:r>
          <w:fldChar w:fldCharType="end"/>
        </w:r>
      </w:p>
    </w:sdtContent>
  </w:sdt>
  <w:p w14:paraId="3173AA61" w14:textId="77777777" w:rsidR="00641183" w:rsidRDefault="006411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5FAD4" w14:textId="77777777" w:rsidR="00E14867" w:rsidRDefault="00E14867" w:rsidP="00A25C0D">
      <w:pPr>
        <w:spacing w:after="0" w:line="240" w:lineRule="auto"/>
      </w:pPr>
      <w:r>
        <w:separator/>
      </w:r>
    </w:p>
  </w:footnote>
  <w:footnote w:type="continuationSeparator" w:id="0">
    <w:p w14:paraId="7EFFE775" w14:textId="77777777" w:rsidR="00E14867" w:rsidRDefault="00E14867" w:rsidP="00A25C0D">
      <w:pPr>
        <w:spacing w:after="0" w:line="240" w:lineRule="auto"/>
      </w:pPr>
      <w:r>
        <w:continuationSeparator/>
      </w:r>
    </w:p>
  </w:footnote>
  <w:footnote w:id="1">
    <w:p w14:paraId="744B1BA3" w14:textId="63902138" w:rsidR="00641183" w:rsidRPr="00E53323" w:rsidRDefault="00641183" w:rsidP="00835754">
      <w:pPr>
        <w:pStyle w:val="Textpoznpodarou"/>
        <w:rPr>
          <w:lang w:val="de-DE"/>
        </w:rPr>
      </w:pPr>
      <w:r w:rsidRPr="00E53323">
        <w:rPr>
          <w:rStyle w:val="Znakapoznpodarou"/>
          <w:lang w:val="de-DE"/>
        </w:rPr>
        <w:footnoteRef/>
      </w:r>
      <w:r w:rsidRPr="0077616F">
        <w:rPr>
          <w:lang w:val="en-GB"/>
        </w:rPr>
        <w:t xml:space="preserve"> Vgl. Hopkinson, Christopher: </w:t>
      </w:r>
      <w:r w:rsidRPr="0077616F">
        <w:rPr>
          <w:i/>
          <w:lang w:val="en-GB"/>
        </w:rPr>
        <w:t>Shifts of Explicitness in Translation.</w:t>
      </w:r>
      <w:r w:rsidRPr="0077616F">
        <w:rPr>
          <w:lang w:val="en-GB"/>
        </w:rPr>
        <w:t xml:space="preserve"> </w:t>
      </w:r>
      <w:r w:rsidRPr="00E53323">
        <w:rPr>
          <w:lang w:val="de-DE"/>
        </w:rPr>
        <w:t>Ostrava: Ostravská Univerzita v Ostravě, 2008, S. 56.</w:t>
      </w:r>
    </w:p>
  </w:footnote>
  <w:footnote w:id="2">
    <w:p w14:paraId="00702891" w14:textId="505487EB" w:rsidR="00641183" w:rsidRDefault="00641183" w:rsidP="00835754">
      <w:pPr>
        <w:pStyle w:val="Textpoznpodarou"/>
      </w:pPr>
      <w:r w:rsidRPr="00E53323">
        <w:rPr>
          <w:rStyle w:val="Znakapoznpodarou"/>
          <w:lang w:val="de-DE"/>
        </w:rPr>
        <w:footnoteRef/>
      </w:r>
      <w:r w:rsidRPr="00E53323">
        <w:rPr>
          <w:lang w:val="de-DE"/>
        </w:rPr>
        <w:t xml:space="preserve"> Vgl. Ebd. S. 58.</w:t>
      </w:r>
    </w:p>
  </w:footnote>
  <w:footnote w:id="3">
    <w:p w14:paraId="1EC9AB4E" w14:textId="29000293" w:rsidR="00641183" w:rsidRPr="00D22DF1" w:rsidRDefault="00641183">
      <w:pPr>
        <w:pStyle w:val="Textpoznpodarou"/>
        <w:rPr>
          <w:lang w:val="de-DE"/>
        </w:rPr>
      </w:pPr>
      <w:r w:rsidRPr="00D22DF1">
        <w:rPr>
          <w:rStyle w:val="Znakapoznpodarou"/>
          <w:lang w:val="de-DE"/>
        </w:rPr>
        <w:footnoteRef/>
      </w:r>
      <w:r w:rsidRPr="00D22DF1">
        <w:rPr>
          <w:lang w:val="de-DE"/>
        </w:rPr>
        <w:t xml:space="preserve"> Vgl. Sudhoff, Dieter: </w:t>
      </w:r>
      <w:r w:rsidRPr="00D22DF1">
        <w:rPr>
          <w:i/>
          <w:lang w:val="de-DE"/>
        </w:rPr>
        <w:t>Hermann Ungar</w:t>
      </w:r>
      <w:r w:rsidRPr="00D22DF1">
        <w:rPr>
          <w:lang w:val="de-DE"/>
        </w:rPr>
        <w:t xml:space="preserve">. </w:t>
      </w:r>
      <w:hyperlink r:id="rId1" w:history="1">
        <w:r w:rsidRPr="00D22DF1">
          <w:rPr>
            <w:rStyle w:val="Hypertextovodkaz"/>
            <w:lang w:val="de-DE"/>
          </w:rPr>
          <w:t>https://limam.upol.cz/Authors/Detail/79</w:t>
        </w:r>
      </w:hyperlink>
      <w:r w:rsidRPr="00D22DF1">
        <w:rPr>
          <w:lang w:val="de-DE"/>
        </w:rPr>
        <w:t xml:space="preserve"> (Aufgerufen am 15. 03. 2019)</w:t>
      </w:r>
      <w:r>
        <w:rPr>
          <w:lang w:val="de-DE"/>
        </w:rPr>
        <w:t>.</w:t>
      </w:r>
    </w:p>
  </w:footnote>
  <w:footnote w:id="4">
    <w:p w14:paraId="39BD98FE"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Vgl. Sudhoff, Dieter: </w:t>
      </w:r>
      <w:r w:rsidRPr="00D22DF1">
        <w:rPr>
          <w:i/>
          <w:lang w:val="de-DE"/>
        </w:rPr>
        <w:t>Hermann Ungar: Leben – Werk – Wirkung.</w:t>
      </w:r>
      <w:r w:rsidRPr="00D22DF1">
        <w:rPr>
          <w:lang w:val="de-DE"/>
        </w:rPr>
        <w:t xml:space="preserve"> Würzburg: Königshausen u. Neumann, 1990, S. 61.</w:t>
      </w:r>
    </w:p>
  </w:footnote>
  <w:footnote w:id="5">
    <w:p w14:paraId="39A310F4" w14:textId="77777777" w:rsidR="00641183" w:rsidRDefault="00641183">
      <w:pPr>
        <w:pStyle w:val="Textpoznpodarou"/>
      </w:pPr>
      <w:r w:rsidRPr="00D22DF1">
        <w:rPr>
          <w:rStyle w:val="Znakapoznpodarou"/>
          <w:lang w:val="de-DE"/>
        </w:rPr>
        <w:footnoteRef/>
      </w:r>
      <w:r w:rsidRPr="00D22DF1">
        <w:rPr>
          <w:lang w:val="de-DE"/>
        </w:rPr>
        <w:t xml:space="preserve"> Ebd., S. 2.</w:t>
      </w:r>
    </w:p>
  </w:footnote>
  <w:footnote w:id="6">
    <w:p w14:paraId="3FCE41D3"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Ebd., S. 1.</w:t>
      </w:r>
    </w:p>
  </w:footnote>
  <w:footnote w:id="7">
    <w:p w14:paraId="66C005AE"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Kaas, Harald: </w:t>
      </w:r>
      <w:r w:rsidRPr="00D22DF1">
        <w:rPr>
          <w:i/>
          <w:lang w:val="de-DE"/>
        </w:rPr>
        <w:t>Notiz über Hermann Ungar</w:t>
      </w:r>
      <w:r w:rsidRPr="00D22DF1">
        <w:rPr>
          <w:lang w:val="de-DE"/>
        </w:rPr>
        <w:t xml:space="preserve">. In: </w:t>
      </w:r>
      <w:r w:rsidRPr="00D22DF1">
        <w:rPr>
          <w:i/>
          <w:lang w:val="de-DE"/>
        </w:rPr>
        <w:t>Hermann Ungar: Die Verstümmelten</w:t>
      </w:r>
      <w:r w:rsidRPr="00D22DF1">
        <w:rPr>
          <w:lang w:val="de-DE"/>
        </w:rPr>
        <w:t>. Köln: Lövenich, 1981, S. 158 – 166; Zit. nach Sudhoff, 1990, S. 45.</w:t>
      </w:r>
    </w:p>
  </w:footnote>
  <w:footnote w:id="8">
    <w:p w14:paraId="6FA6CFBB" w14:textId="77777777" w:rsidR="00641183" w:rsidRDefault="00641183">
      <w:pPr>
        <w:pStyle w:val="Textpoznpodarou"/>
      </w:pPr>
      <w:r w:rsidRPr="00D22DF1">
        <w:rPr>
          <w:rStyle w:val="Znakapoznpodarou"/>
          <w:lang w:val="de-DE"/>
        </w:rPr>
        <w:footnoteRef/>
      </w:r>
      <w:r w:rsidRPr="00D22DF1">
        <w:rPr>
          <w:lang w:val="de-DE"/>
        </w:rPr>
        <w:t xml:space="preserve"> Vgl. Sudhoff, 1990, S. 61.</w:t>
      </w:r>
    </w:p>
  </w:footnote>
  <w:footnote w:id="9">
    <w:p w14:paraId="6D7C2BDF" w14:textId="717706D5" w:rsidR="00641183" w:rsidRPr="00D22DF1" w:rsidRDefault="00641183" w:rsidP="00BF7FFD">
      <w:pPr>
        <w:pStyle w:val="Textpoznpodarou"/>
        <w:rPr>
          <w:lang w:val="de-DE"/>
        </w:rPr>
      </w:pPr>
      <w:r>
        <w:rPr>
          <w:rStyle w:val="Znakapoznpodarou"/>
        </w:rPr>
        <w:footnoteRef/>
      </w:r>
      <w:r w:rsidRPr="00D22DF1">
        <w:rPr>
          <w:lang w:val="de-DE"/>
        </w:rPr>
        <w:t xml:space="preserve"> Vgl. </w:t>
      </w:r>
      <w:r w:rsidRPr="00D22DF1">
        <w:rPr>
          <w:i/>
          <w:lang w:val="de-DE"/>
        </w:rPr>
        <w:t>Grmela, Jan.</w:t>
      </w:r>
      <w:r w:rsidRPr="00D22DF1">
        <w:rPr>
          <w:lang w:val="de-DE"/>
        </w:rPr>
        <w:t xml:space="preserve"> </w:t>
      </w:r>
      <w:hyperlink r:id="rId2" w:anchor="/ak_od=key-eq:1129718&amp;ak_o=key-eq:1129718" w:history="1">
        <w:r w:rsidRPr="00D22DF1">
          <w:rPr>
            <w:rStyle w:val="Hypertextovodkaz"/>
            <w:lang w:val="de-DE"/>
          </w:rPr>
          <w:t>http://search.mlp.cz/cz/osoby/grmela-jan/1129718/#/ak_od=key-eq:1129718&amp;ak_o=key-eq:1129718</w:t>
        </w:r>
      </w:hyperlink>
      <w:r w:rsidRPr="00D22DF1">
        <w:rPr>
          <w:lang w:val="de-DE"/>
        </w:rPr>
        <w:t xml:space="preserve"> (Aufgerufen am 15. 03. 2019)</w:t>
      </w:r>
      <w:r>
        <w:rPr>
          <w:lang w:val="de-DE"/>
        </w:rPr>
        <w:t>.</w:t>
      </w:r>
    </w:p>
    <w:p w14:paraId="4FABFC6D" w14:textId="7E4E1A41" w:rsidR="00641183" w:rsidRPr="00D22DF1" w:rsidRDefault="00641183" w:rsidP="00BF7FFD">
      <w:pPr>
        <w:pStyle w:val="Textpoznpodarou"/>
        <w:rPr>
          <w:lang w:val="de-DE"/>
        </w:rPr>
      </w:pPr>
      <w:r w:rsidRPr="00D22DF1">
        <w:rPr>
          <w:lang w:val="de-DE"/>
        </w:rPr>
        <w:t xml:space="preserve">Vgl. </w:t>
      </w:r>
      <w:r w:rsidRPr="00D22DF1">
        <w:rPr>
          <w:i/>
          <w:lang w:val="de-DE"/>
        </w:rPr>
        <w:t>Jan Grmela</w:t>
      </w:r>
      <w:r w:rsidRPr="00D22DF1">
        <w:rPr>
          <w:lang w:val="de-DE"/>
        </w:rPr>
        <w:t xml:space="preserve">. </w:t>
      </w:r>
      <w:hyperlink r:id="rId3" w:history="1">
        <w:r w:rsidRPr="00D22DF1">
          <w:rPr>
            <w:rStyle w:val="Hypertextovodkaz"/>
            <w:lang w:val="de-DE"/>
          </w:rPr>
          <w:t>https://www.fdb.cz/lidi-zivotopis-biografie/35540-jan-grmela.html</w:t>
        </w:r>
      </w:hyperlink>
      <w:r w:rsidRPr="00D22DF1">
        <w:rPr>
          <w:lang w:val="de-DE"/>
        </w:rPr>
        <w:t xml:space="preserve"> (Aufgerufen am 15. 03. 2019)</w:t>
      </w:r>
      <w:r>
        <w:rPr>
          <w:lang w:val="de-DE"/>
        </w:rPr>
        <w:t>.</w:t>
      </w:r>
    </w:p>
    <w:p w14:paraId="13FFC987" w14:textId="155219A4" w:rsidR="00641183" w:rsidRPr="00D22DF1" w:rsidRDefault="00641183" w:rsidP="00BF7FFD">
      <w:pPr>
        <w:pStyle w:val="Textpoznpodarou"/>
        <w:rPr>
          <w:lang w:val="de-DE"/>
        </w:rPr>
      </w:pPr>
      <w:r w:rsidRPr="00D22DF1">
        <w:rPr>
          <w:lang w:val="de-DE"/>
        </w:rPr>
        <w:t xml:space="preserve">Vgl. </w:t>
      </w:r>
      <w:r w:rsidRPr="00D22DF1">
        <w:rPr>
          <w:i/>
          <w:lang w:val="de-DE"/>
        </w:rPr>
        <w:t>Jan Grmela</w:t>
      </w:r>
      <w:r w:rsidRPr="00D22DF1">
        <w:rPr>
          <w:lang w:val="de-DE"/>
        </w:rPr>
        <w:t xml:space="preserve">. </w:t>
      </w:r>
      <w:hyperlink r:id="rId4" w:anchor="zalozky" w:history="1">
        <w:r w:rsidRPr="00D22DF1">
          <w:rPr>
            <w:rStyle w:val="Hypertextovodkaz"/>
            <w:lang w:val="de-DE"/>
          </w:rPr>
          <w:t>https://www.legie.info/autor/2226-jan-grmela/zakladni-info#zalozky</w:t>
        </w:r>
      </w:hyperlink>
      <w:r w:rsidRPr="00D22DF1">
        <w:rPr>
          <w:lang w:val="de-DE"/>
        </w:rPr>
        <w:t xml:space="preserve"> (Aufgerufen am 15. 03. 2019)</w:t>
      </w:r>
      <w:r>
        <w:rPr>
          <w:lang w:val="de-DE"/>
        </w:rPr>
        <w:t>.</w:t>
      </w:r>
    </w:p>
    <w:p w14:paraId="56E2F10C" w14:textId="09AE5CF5" w:rsidR="00641183" w:rsidRDefault="00641183" w:rsidP="00BF7FFD">
      <w:pPr>
        <w:pStyle w:val="Textpoznpodarou"/>
      </w:pPr>
      <w:r w:rsidRPr="00835754">
        <w:rPr>
          <w:lang w:val="de-DE"/>
        </w:rPr>
        <w:t xml:space="preserve">Vgl. Janečková, Bronislava: </w:t>
      </w:r>
      <w:r w:rsidRPr="00835754">
        <w:rPr>
          <w:i/>
          <w:lang w:val="de-DE"/>
        </w:rPr>
        <w:t>Požár opery – 1930.</w:t>
      </w:r>
      <w:r w:rsidRPr="00835754">
        <w:rPr>
          <w:lang w:val="de-DE"/>
        </w:rPr>
        <w:t xml:space="preserve"> </w:t>
      </w:r>
      <w:hyperlink r:id="rId5" w:history="1">
        <w:r w:rsidRPr="00D22DF1">
          <w:rPr>
            <w:rStyle w:val="Hypertextovodkaz"/>
            <w:lang w:val="de-DE"/>
          </w:rPr>
          <w:t>https://www.rozhlas.cz/archiv/rozhlasovyrok/_zprava/pozar-opery-1930--1220253</w:t>
        </w:r>
      </w:hyperlink>
      <w:r w:rsidRPr="00D22DF1">
        <w:rPr>
          <w:lang w:val="de-DE"/>
        </w:rPr>
        <w:t xml:space="preserve"> (Aufgerufen am 15. 03. 2019)</w:t>
      </w:r>
      <w:r>
        <w:rPr>
          <w:lang w:val="de-DE"/>
        </w:rPr>
        <w:t>.</w:t>
      </w:r>
    </w:p>
  </w:footnote>
  <w:footnote w:id="10">
    <w:p w14:paraId="5B462B41" w14:textId="4889261D" w:rsidR="00641183" w:rsidRPr="0077616F" w:rsidRDefault="00641183" w:rsidP="00BF7FFD">
      <w:pPr>
        <w:pStyle w:val="Textpoznpodarou"/>
        <w:rPr>
          <w:lang w:val="de-DE"/>
        </w:rPr>
      </w:pPr>
      <w:r w:rsidRPr="0077616F">
        <w:rPr>
          <w:rStyle w:val="Znakapoznpodarou"/>
          <w:lang w:val="de-DE"/>
        </w:rPr>
        <w:footnoteRef/>
      </w:r>
      <w:r w:rsidRPr="0077616F">
        <w:rPr>
          <w:lang w:val="de-DE"/>
        </w:rPr>
        <w:t xml:space="preserve"> Vgl. Skořepa, Drahomír: </w:t>
      </w:r>
      <w:r w:rsidRPr="0077616F">
        <w:rPr>
          <w:i/>
          <w:lang w:val="de-DE"/>
        </w:rPr>
        <w:t xml:space="preserve">Vzpomínka na Jaroslava Bránského. </w:t>
      </w:r>
      <w:hyperlink r:id="rId6" w:history="1">
        <w:r w:rsidRPr="0077616F">
          <w:rPr>
            <w:rStyle w:val="Hypertextovodkaz"/>
            <w:lang w:val="de-DE"/>
          </w:rPr>
          <w:t>http://www.ohlasy.info/clanky/2017/07/vzpominka-bransky.html</w:t>
        </w:r>
      </w:hyperlink>
      <w:r w:rsidRPr="0077616F">
        <w:rPr>
          <w:lang w:val="de-DE"/>
        </w:rPr>
        <w:t xml:space="preserve"> (Aufgerufen am 15. 03. 2019).</w:t>
      </w:r>
    </w:p>
    <w:p w14:paraId="2DF64AE9" w14:textId="5087F9EE" w:rsidR="00641183" w:rsidRDefault="00641183" w:rsidP="00BF7FFD">
      <w:pPr>
        <w:pStyle w:val="Textpoznpodarou"/>
      </w:pPr>
      <w:r w:rsidRPr="0077616F">
        <w:rPr>
          <w:lang w:val="de-DE"/>
        </w:rPr>
        <w:t xml:space="preserve">Vgl. </w:t>
      </w:r>
      <w:r w:rsidRPr="0077616F">
        <w:rPr>
          <w:i/>
          <w:lang w:val="de-DE"/>
        </w:rPr>
        <w:t xml:space="preserve">Jaroslav Bránský. </w:t>
      </w:r>
      <w:hyperlink r:id="rId7" w:history="1">
        <w:r w:rsidRPr="0077616F">
          <w:rPr>
            <w:rStyle w:val="Hypertextovodkaz"/>
            <w:lang w:val="de-DE"/>
          </w:rPr>
          <w:t>https://www.databazeknih.cz/autori/jaroslav-bransky-69899</w:t>
        </w:r>
      </w:hyperlink>
      <w:r w:rsidRPr="0077616F">
        <w:rPr>
          <w:lang w:val="de-DE"/>
        </w:rPr>
        <w:t xml:space="preserve"> (Aufgerufen am 15. 03. 2019).</w:t>
      </w:r>
    </w:p>
  </w:footnote>
  <w:footnote w:id="11">
    <w:p w14:paraId="5CA48E81" w14:textId="4EA04F80" w:rsidR="00641183" w:rsidRPr="00D22DF1" w:rsidRDefault="00641183" w:rsidP="00AB22E0">
      <w:pPr>
        <w:pStyle w:val="Textpoznpodarou"/>
        <w:rPr>
          <w:lang w:val="de-DE"/>
        </w:rPr>
      </w:pPr>
      <w:r>
        <w:rPr>
          <w:rStyle w:val="Znakapoznpodarou"/>
        </w:rPr>
        <w:footnoteRef/>
      </w:r>
      <w:r>
        <w:t xml:space="preserve"> </w:t>
      </w:r>
      <w:r w:rsidRPr="00D22DF1">
        <w:rPr>
          <w:lang w:val="de-DE"/>
        </w:rPr>
        <w:t xml:space="preserve">Vgl. </w:t>
      </w:r>
      <w:r w:rsidRPr="00D22DF1">
        <w:rPr>
          <w:i/>
          <w:lang w:val="de-DE"/>
        </w:rPr>
        <w:t xml:space="preserve">Knaben und Mörder; Zwei Erzählungen. </w:t>
      </w:r>
      <w:hyperlink r:id="rId8" w:history="1">
        <w:r w:rsidRPr="00D22DF1">
          <w:rPr>
            <w:rStyle w:val="Hypertextovodkaz"/>
            <w:lang w:val="de-DE"/>
          </w:rPr>
          <w:t>https://archive.org/details/bub_gb_GKkuAAAAYAAJ/page/n55</w:t>
        </w:r>
      </w:hyperlink>
      <w:r w:rsidRPr="00D22DF1">
        <w:rPr>
          <w:lang w:val="de-DE"/>
        </w:rPr>
        <w:t xml:space="preserve"> (Aufgerufen am 15. 03. 2019)</w:t>
      </w:r>
      <w:r>
        <w:rPr>
          <w:lang w:val="de-DE"/>
        </w:rPr>
        <w:t>.</w:t>
      </w:r>
    </w:p>
  </w:footnote>
  <w:footnote w:id="12">
    <w:p w14:paraId="2FFBDE1B"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Sudhoff, 1990, S. 244. </w:t>
      </w:r>
    </w:p>
  </w:footnote>
  <w:footnote w:id="13">
    <w:p w14:paraId="6C847338"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Ebd., S. 244.</w:t>
      </w:r>
    </w:p>
  </w:footnote>
  <w:footnote w:id="14">
    <w:p w14:paraId="30451B23"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Vgl. Ebd., S. 244. </w:t>
      </w:r>
    </w:p>
  </w:footnote>
  <w:footnote w:id="15">
    <w:p w14:paraId="662EE7DA"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Ebd., S. 246.</w:t>
      </w:r>
    </w:p>
  </w:footnote>
  <w:footnote w:id="16">
    <w:p w14:paraId="308183BE"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Stefan Zweig: </w:t>
      </w:r>
      <w:r w:rsidRPr="00D22DF1">
        <w:rPr>
          <w:i/>
          <w:lang w:val="de-DE"/>
        </w:rPr>
        <w:t>(„Knaben und Mörder“)</w:t>
      </w:r>
      <w:r w:rsidRPr="00D22DF1">
        <w:rPr>
          <w:lang w:val="de-DE"/>
        </w:rPr>
        <w:t>. In: Neue Freie Presse, Wien, ohne Angaben; Zit. nach Sudhoff, 1990, S. 246.</w:t>
      </w:r>
    </w:p>
  </w:footnote>
  <w:footnote w:id="17">
    <w:p w14:paraId="73A7D8ED" w14:textId="77777777" w:rsidR="00641183" w:rsidRDefault="00641183">
      <w:pPr>
        <w:pStyle w:val="Textpoznpodarou"/>
      </w:pPr>
      <w:r w:rsidRPr="00D22DF1">
        <w:rPr>
          <w:rStyle w:val="Znakapoznpodarou"/>
          <w:lang w:val="de-DE"/>
        </w:rPr>
        <w:footnoteRef/>
      </w:r>
      <w:r w:rsidRPr="00D22DF1">
        <w:rPr>
          <w:lang w:val="de-DE"/>
        </w:rPr>
        <w:t xml:space="preserve"> Sudhoff, 1990, S. 248.</w:t>
      </w:r>
    </w:p>
  </w:footnote>
  <w:footnote w:id="18">
    <w:p w14:paraId="0939F230"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Ebd., S. 248.</w:t>
      </w:r>
    </w:p>
  </w:footnote>
  <w:footnote w:id="19">
    <w:p w14:paraId="0F0CD91B"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Ebd., S. 248.</w:t>
      </w:r>
    </w:p>
  </w:footnote>
  <w:footnote w:id="20">
    <w:p w14:paraId="7AF1A717" w14:textId="634EF4A7" w:rsidR="00641183" w:rsidRPr="00D22DF1" w:rsidRDefault="00641183">
      <w:pPr>
        <w:pStyle w:val="Textpoznpodarou"/>
        <w:rPr>
          <w:lang w:val="de-DE"/>
        </w:rPr>
      </w:pPr>
      <w:r w:rsidRPr="00D22DF1">
        <w:rPr>
          <w:rStyle w:val="Znakapoznpodarou"/>
          <w:lang w:val="de-DE"/>
        </w:rPr>
        <w:footnoteRef/>
      </w:r>
      <w:r w:rsidRPr="00D22DF1">
        <w:rPr>
          <w:lang w:val="de-DE"/>
        </w:rPr>
        <w:t xml:space="preserve"> Vgl. Národní knihovna České republiky. </w:t>
      </w:r>
      <w:hyperlink r:id="rId9" w:history="1">
        <w:r w:rsidRPr="00D22DF1">
          <w:rPr>
            <w:rStyle w:val="Hypertextovodkaz"/>
            <w:lang w:val="de-DE"/>
          </w:rPr>
          <w:t>https://www.nkp.cz/</w:t>
        </w:r>
      </w:hyperlink>
      <w:r w:rsidRPr="00D22DF1">
        <w:rPr>
          <w:lang w:val="de-DE"/>
        </w:rPr>
        <w:t xml:space="preserve"> (Aufgerufen am 15. 03. 2019)</w:t>
      </w:r>
      <w:r w:rsidRPr="00D22DF1">
        <w:rPr>
          <w:lang w:val="de-DE"/>
        </w:rPr>
        <w:br/>
        <w:t xml:space="preserve">Vgl. Worldcat. </w:t>
      </w:r>
      <w:hyperlink r:id="rId10" w:history="1">
        <w:r w:rsidRPr="00D22DF1">
          <w:rPr>
            <w:rStyle w:val="Hypertextovodkaz"/>
            <w:lang w:val="de-DE"/>
          </w:rPr>
          <w:t>https://www.worldcat.org/</w:t>
        </w:r>
      </w:hyperlink>
      <w:r w:rsidRPr="00D22DF1">
        <w:rPr>
          <w:lang w:val="de-DE"/>
        </w:rPr>
        <w:t xml:space="preserve"> (Aufgerufen am 15. 03. 2019)</w:t>
      </w:r>
      <w:r>
        <w:rPr>
          <w:lang w:val="de-DE"/>
        </w:rPr>
        <w:t>.</w:t>
      </w:r>
    </w:p>
  </w:footnote>
  <w:footnote w:id="21">
    <w:p w14:paraId="23A405BC"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Vgl. Sudhoff, 1990, S. 466 – 467.</w:t>
      </w:r>
    </w:p>
  </w:footnote>
  <w:footnote w:id="22">
    <w:p w14:paraId="667CB1D2" w14:textId="77777777" w:rsidR="00641183" w:rsidRPr="001B3D9B" w:rsidRDefault="00641183">
      <w:pPr>
        <w:pStyle w:val="Textpoznpodarou"/>
        <w:rPr>
          <w:lang w:val="de-DE"/>
        </w:rPr>
      </w:pPr>
      <w:r w:rsidRPr="00D22DF1">
        <w:rPr>
          <w:rStyle w:val="Znakapoznpodarou"/>
          <w:lang w:val="de-DE"/>
        </w:rPr>
        <w:footnoteRef/>
      </w:r>
      <w:r w:rsidRPr="00D22DF1">
        <w:rPr>
          <w:lang w:val="de-DE"/>
        </w:rPr>
        <w:t xml:space="preserve"> Nanette Klemenz: </w:t>
      </w:r>
      <w:r w:rsidRPr="00D22DF1">
        <w:rPr>
          <w:i/>
          <w:lang w:val="de-DE"/>
        </w:rPr>
        <w:t>Hermann Ungar. Eine Monographie</w:t>
      </w:r>
      <w:r w:rsidRPr="00D22DF1">
        <w:rPr>
          <w:lang w:val="de-DE"/>
        </w:rPr>
        <w:t>. Bonn: H. Bouvier Verlag, 1970, S. 49.; Zit. nach Sudhoff, 1990, S. 467.</w:t>
      </w:r>
    </w:p>
  </w:footnote>
  <w:footnote w:id="23">
    <w:p w14:paraId="58BEABCA" w14:textId="77777777" w:rsidR="00641183" w:rsidRPr="00D22DF1" w:rsidRDefault="00641183">
      <w:pPr>
        <w:pStyle w:val="Textpoznpodarou"/>
        <w:rPr>
          <w:lang w:val="de-DE"/>
        </w:rPr>
      </w:pPr>
      <w:r w:rsidRPr="00D22DF1">
        <w:rPr>
          <w:rStyle w:val="Znakapoznpodarou"/>
          <w:lang w:val="de-DE"/>
        </w:rPr>
        <w:footnoteRef/>
      </w:r>
      <w:r w:rsidRPr="00D22DF1">
        <w:rPr>
          <w:lang w:val="de-DE"/>
        </w:rPr>
        <w:t xml:space="preserve"> Sudhoff, 1990, S. 467.</w:t>
      </w:r>
    </w:p>
  </w:footnote>
  <w:footnote w:id="24">
    <w:p w14:paraId="25D150CE" w14:textId="77777777" w:rsidR="00641183" w:rsidRDefault="00641183">
      <w:pPr>
        <w:pStyle w:val="Textpoznpodarou"/>
      </w:pPr>
      <w:r w:rsidRPr="00D22DF1">
        <w:rPr>
          <w:rStyle w:val="Znakapoznpodarou"/>
          <w:lang w:val="de-DE"/>
        </w:rPr>
        <w:footnoteRef/>
      </w:r>
      <w:r w:rsidRPr="00D22DF1">
        <w:rPr>
          <w:lang w:val="de-DE"/>
        </w:rPr>
        <w:t xml:space="preserve"> Ungar, Hermann: </w:t>
      </w:r>
      <w:r w:rsidRPr="00D22DF1">
        <w:rPr>
          <w:i/>
          <w:lang w:val="de-DE"/>
        </w:rPr>
        <w:t>Knaben und Mörder: Zwei Erzählungen</w:t>
      </w:r>
      <w:r w:rsidRPr="00D22DF1">
        <w:rPr>
          <w:lang w:val="de-DE"/>
        </w:rPr>
        <w:t xml:space="preserve">. </w:t>
      </w:r>
      <w:r w:rsidRPr="00E97E15">
        <w:rPr>
          <w:lang w:val="en-US"/>
        </w:rPr>
        <w:t xml:space="preserve">Leipzig: E. P. Tal &amp; Co. </w:t>
      </w:r>
      <w:r w:rsidRPr="00D22DF1">
        <w:rPr>
          <w:lang w:val="de-DE"/>
        </w:rPr>
        <w:t>Verlag, 1920, S. 8.</w:t>
      </w:r>
    </w:p>
  </w:footnote>
  <w:footnote w:id="25">
    <w:p w14:paraId="6A15C24E" w14:textId="67229D75" w:rsidR="00641183" w:rsidRPr="00D22DF1" w:rsidRDefault="00641183">
      <w:pPr>
        <w:pStyle w:val="Textpoznpodarou"/>
        <w:rPr>
          <w:lang w:val="de-DE"/>
        </w:rPr>
      </w:pPr>
      <w:r w:rsidRPr="00D22DF1">
        <w:rPr>
          <w:rStyle w:val="Znakapoznpodarou"/>
          <w:lang w:val="de-DE"/>
        </w:rPr>
        <w:footnoteRef/>
      </w:r>
      <w:r w:rsidRPr="00D22DF1">
        <w:rPr>
          <w:lang w:val="de-DE"/>
        </w:rPr>
        <w:t xml:space="preserve"> Sudhoff, Dieter: </w:t>
      </w:r>
      <w:r w:rsidRPr="00D22DF1">
        <w:rPr>
          <w:i/>
          <w:lang w:val="de-DE"/>
        </w:rPr>
        <w:t>Hermann Ungar</w:t>
      </w:r>
      <w:r w:rsidRPr="00D22DF1">
        <w:rPr>
          <w:lang w:val="de-DE"/>
        </w:rPr>
        <w:t xml:space="preserve">. </w:t>
      </w:r>
      <w:hyperlink r:id="rId11" w:history="1">
        <w:r w:rsidRPr="00D22DF1">
          <w:rPr>
            <w:rStyle w:val="Hypertextovodkaz"/>
            <w:lang w:val="de-DE"/>
          </w:rPr>
          <w:t>https://limam.upol.cz/Authors/Detail/79</w:t>
        </w:r>
      </w:hyperlink>
      <w:r w:rsidRPr="00D22DF1">
        <w:rPr>
          <w:lang w:val="de-DE"/>
        </w:rPr>
        <w:t xml:space="preserve"> (Aufgerufen am 15. 03. 2019)</w:t>
      </w:r>
      <w:r>
        <w:rPr>
          <w:lang w:val="de-DE"/>
        </w:rPr>
        <w:t>.</w:t>
      </w:r>
    </w:p>
  </w:footnote>
  <w:footnote w:id="26">
    <w:p w14:paraId="5FCC1183" w14:textId="77777777" w:rsidR="00641183" w:rsidRDefault="00641183">
      <w:pPr>
        <w:pStyle w:val="Textpoznpodarou"/>
      </w:pPr>
      <w:r w:rsidRPr="00D22DF1">
        <w:rPr>
          <w:rStyle w:val="Znakapoznpodarou"/>
          <w:lang w:val="de-DE"/>
        </w:rPr>
        <w:footnoteRef/>
      </w:r>
      <w:r w:rsidRPr="00D22DF1">
        <w:rPr>
          <w:lang w:val="de-DE"/>
        </w:rPr>
        <w:t xml:space="preserve"> Ungar, 1920, S. 55 – 56.</w:t>
      </w:r>
    </w:p>
  </w:footnote>
  <w:footnote w:id="27">
    <w:p w14:paraId="32C8AD00" w14:textId="4A2194DC" w:rsidR="00641183" w:rsidRDefault="00641183">
      <w:pPr>
        <w:pStyle w:val="Textpoznpodarou"/>
      </w:pPr>
      <w:r>
        <w:rPr>
          <w:rStyle w:val="Znakapoznpodarou"/>
        </w:rPr>
        <w:footnoteRef/>
      </w:r>
      <w:r>
        <w:t xml:space="preserve"> </w:t>
      </w:r>
      <w:r w:rsidRPr="00D22DF1">
        <w:rPr>
          <w:lang w:val="de-DE"/>
        </w:rPr>
        <w:t xml:space="preserve">Vgl. Lahn, Silke und Meister, Jan Christoph: </w:t>
      </w:r>
      <w:r w:rsidRPr="00D22DF1">
        <w:rPr>
          <w:i/>
          <w:lang w:val="de-DE"/>
        </w:rPr>
        <w:t>Einführung in die Erzähltextanalyse</w:t>
      </w:r>
      <w:r w:rsidRPr="00D22DF1">
        <w:rPr>
          <w:lang w:val="de-DE"/>
        </w:rPr>
        <w:t>. Stuttgart: J.B. Metzler´sche Verlagsbuchhandlung und Carl Ernst Poeschel Verlag GmbH, 2008</w:t>
      </w:r>
      <w:r>
        <w:rPr>
          <w:lang w:val="de-DE"/>
        </w:rPr>
        <w:t>.</w:t>
      </w:r>
    </w:p>
  </w:footnote>
  <w:footnote w:id="28">
    <w:p w14:paraId="57A1ADBE" w14:textId="77777777" w:rsidR="00641183" w:rsidRPr="0077616F" w:rsidRDefault="00641183">
      <w:pPr>
        <w:pStyle w:val="Textpoznpodarou"/>
        <w:rPr>
          <w:lang w:val="de-DE"/>
        </w:rPr>
      </w:pPr>
      <w:r w:rsidRPr="0077616F">
        <w:rPr>
          <w:rStyle w:val="Znakapoznpodarou"/>
          <w:lang w:val="de-DE"/>
        </w:rPr>
        <w:footnoteRef/>
      </w:r>
      <w:r w:rsidRPr="0077616F">
        <w:rPr>
          <w:lang w:val="de-DE"/>
        </w:rPr>
        <w:t xml:space="preserve"> Ebd., S. 117.</w:t>
      </w:r>
    </w:p>
  </w:footnote>
  <w:footnote w:id="29">
    <w:p w14:paraId="70933C92" w14:textId="77777777" w:rsidR="00641183" w:rsidRPr="0077616F" w:rsidRDefault="00641183">
      <w:pPr>
        <w:pStyle w:val="Textpoznpodarou"/>
        <w:rPr>
          <w:lang w:val="de-DE"/>
        </w:rPr>
      </w:pPr>
      <w:r w:rsidRPr="0077616F">
        <w:rPr>
          <w:rStyle w:val="Znakapoznpodarou"/>
          <w:lang w:val="de-DE"/>
        </w:rPr>
        <w:footnoteRef/>
      </w:r>
      <w:r w:rsidRPr="0077616F">
        <w:rPr>
          <w:lang w:val="de-DE"/>
        </w:rPr>
        <w:t xml:space="preserve"> Sudhoff, 1990, S. 463.</w:t>
      </w:r>
    </w:p>
  </w:footnote>
  <w:footnote w:id="30">
    <w:p w14:paraId="5B87921E" w14:textId="77777777" w:rsidR="00641183" w:rsidRPr="0077616F" w:rsidRDefault="00641183">
      <w:pPr>
        <w:pStyle w:val="Textpoznpodarou"/>
        <w:rPr>
          <w:lang w:val="de-DE"/>
        </w:rPr>
      </w:pPr>
      <w:r w:rsidRPr="0077616F">
        <w:rPr>
          <w:rStyle w:val="Znakapoznpodarou"/>
          <w:lang w:val="de-DE"/>
        </w:rPr>
        <w:footnoteRef/>
      </w:r>
      <w:r w:rsidRPr="0077616F">
        <w:rPr>
          <w:lang w:val="de-DE"/>
        </w:rPr>
        <w:t xml:space="preserve"> Ebd., S. 465.</w:t>
      </w:r>
    </w:p>
  </w:footnote>
  <w:footnote w:id="31">
    <w:p w14:paraId="7AFD6415" w14:textId="77777777" w:rsidR="00641183" w:rsidRPr="0077616F" w:rsidRDefault="00641183">
      <w:pPr>
        <w:pStyle w:val="Textpoznpodarou"/>
        <w:rPr>
          <w:lang w:val="de-DE"/>
        </w:rPr>
      </w:pPr>
      <w:r w:rsidRPr="0077616F">
        <w:rPr>
          <w:rStyle w:val="Znakapoznpodarou"/>
          <w:lang w:val="de-DE"/>
        </w:rPr>
        <w:footnoteRef/>
      </w:r>
      <w:r w:rsidRPr="0077616F">
        <w:rPr>
          <w:lang w:val="de-DE"/>
        </w:rPr>
        <w:t xml:space="preserve"> Vgl. Ebd., S. 462 – 468.</w:t>
      </w:r>
    </w:p>
  </w:footnote>
  <w:footnote w:id="32">
    <w:p w14:paraId="65F57C01" w14:textId="77777777" w:rsidR="00641183" w:rsidRDefault="00641183">
      <w:pPr>
        <w:pStyle w:val="Textpoznpodarou"/>
      </w:pPr>
      <w:r w:rsidRPr="0077616F">
        <w:rPr>
          <w:rStyle w:val="Znakapoznpodarou"/>
          <w:lang w:val="de-DE"/>
        </w:rPr>
        <w:footnoteRef/>
      </w:r>
      <w:r w:rsidRPr="0077616F">
        <w:rPr>
          <w:lang w:val="de-DE"/>
        </w:rPr>
        <w:t xml:space="preserve"> Vgl. Zehnalová, Jitka a kol.: </w:t>
      </w:r>
      <w:r w:rsidRPr="0077616F">
        <w:rPr>
          <w:i/>
          <w:lang w:val="de-DE"/>
        </w:rPr>
        <w:t>Kvalita a hodnocení překladu: Modely a aplikace.</w:t>
      </w:r>
      <w:r w:rsidRPr="0077616F">
        <w:rPr>
          <w:lang w:val="de-DE"/>
        </w:rPr>
        <w:t xml:space="preserve"> Olomouc: Univerzita Palackého v Olomouci, 2015, S. 63.</w:t>
      </w:r>
    </w:p>
  </w:footnote>
  <w:footnote w:id="33">
    <w:p w14:paraId="15A30E4E" w14:textId="77777777" w:rsidR="00641183" w:rsidRPr="008E3DE9" w:rsidRDefault="00641183">
      <w:pPr>
        <w:pStyle w:val="Textpoznpodarou"/>
      </w:pPr>
      <w:r w:rsidRPr="00DF472C">
        <w:rPr>
          <w:rStyle w:val="Znakapoznpodarou"/>
          <w:lang w:val="de-DE"/>
        </w:rPr>
        <w:footnoteRef/>
      </w:r>
      <w:r w:rsidRPr="008E3DE9">
        <w:t xml:space="preserve"> Ungar, 1920, S. 9 – 55.</w:t>
      </w:r>
    </w:p>
  </w:footnote>
  <w:footnote w:id="34">
    <w:p w14:paraId="2B6874F1" w14:textId="77777777" w:rsidR="00641183" w:rsidRPr="0077616F" w:rsidRDefault="00641183">
      <w:pPr>
        <w:pStyle w:val="Textpoznpodarou"/>
        <w:rPr>
          <w:lang w:val="de-DE"/>
        </w:rPr>
      </w:pPr>
      <w:r w:rsidRPr="0077616F">
        <w:rPr>
          <w:rStyle w:val="Znakapoznpodarou"/>
          <w:lang w:val="de-DE"/>
        </w:rPr>
        <w:footnoteRef/>
      </w:r>
      <w:r w:rsidRPr="0077616F">
        <w:rPr>
          <w:lang w:val="de-DE"/>
        </w:rPr>
        <w:t xml:space="preserve"> Sudhoff, 1990, S. 468.</w:t>
      </w:r>
    </w:p>
  </w:footnote>
  <w:footnote w:id="35">
    <w:p w14:paraId="615B1AA4" w14:textId="77777777" w:rsidR="00641183" w:rsidRPr="0077616F" w:rsidRDefault="00641183">
      <w:pPr>
        <w:pStyle w:val="Textpoznpodarou"/>
        <w:rPr>
          <w:lang w:val="de-DE"/>
        </w:rPr>
      </w:pPr>
      <w:r w:rsidRPr="0077616F">
        <w:rPr>
          <w:rStyle w:val="Znakapoznpodarou"/>
          <w:lang w:val="de-DE"/>
        </w:rPr>
        <w:footnoteRef/>
      </w:r>
      <w:r w:rsidRPr="0077616F">
        <w:rPr>
          <w:lang w:val="de-DE"/>
        </w:rPr>
        <w:t xml:space="preserve"> Ebd., S. 469.</w:t>
      </w:r>
    </w:p>
  </w:footnote>
  <w:footnote w:id="36">
    <w:p w14:paraId="7F19DE4A" w14:textId="77777777" w:rsidR="00641183" w:rsidRDefault="00641183">
      <w:pPr>
        <w:pStyle w:val="Textpoznpodarou"/>
      </w:pPr>
      <w:r w:rsidRPr="0077616F">
        <w:rPr>
          <w:rStyle w:val="Znakapoznpodarou"/>
          <w:lang w:val="de-DE"/>
        </w:rPr>
        <w:footnoteRef/>
      </w:r>
      <w:r w:rsidRPr="0077616F">
        <w:rPr>
          <w:lang w:val="de-DE"/>
        </w:rPr>
        <w:t xml:space="preserve"> Vgl. Ebd., S. 468 – 472.</w:t>
      </w:r>
    </w:p>
  </w:footnote>
  <w:footnote w:id="37">
    <w:p w14:paraId="1E71BF7C" w14:textId="54A436D5" w:rsidR="00641183" w:rsidRPr="0077616F" w:rsidRDefault="00641183">
      <w:pPr>
        <w:pStyle w:val="Textpoznpodarou"/>
        <w:rPr>
          <w:lang w:val="de-DE"/>
        </w:rPr>
      </w:pPr>
      <w:r w:rsidRPr="0077616F">
        <w:rPr>
          <w:rStyle w:val="Znakapoznpodarou"/>
          <w:lang w:val="de-DE"/>
        </w:rPr>
        <w:footnoteRef/>
      </w:r>
      <w:r w:rsidRPr="0077616F">
        <w:rPr>
          <w:lang w:val="de-DE"/>
        </w:rPr>
        <w:t xml:space="preserve"> Vgl. Levý, Jiří: </w:t>
      </w:r>
      <w:r w:rsidRPr="0077616F">
        <w:rPr>
          <w:i/>
          <w:lang w:val="de-DE"/>
        </w:rPr>
        <w:t>Umění překladu</w:t>
      </w:r>
      <w:r w:rsidRPr="0077616F">
        <w:rPr>
          <w:lang w:val="de-DE"/>
        </w:rPr>
        <w:t>. Praha: Apostrof, 2012.</w:t>
      </w:r>
    </w:p>
  </w:footnote>
  <w:footnote w:id="38">
    <w:p w14:paraId="0CCBC29B" w14:textId="55EF27E6" w:rsidR="00641183" w:rsidRPr="0077616F" w:rsidRDefault="00641183">
      <w:pPr>
        <w:pStyle w:val="Textpoznpodarou"/>
        <w:rPr>
          <w:lang w:val="de-DE"/>
        </w:rPr>
      </w:pPr>
      <w:r w:rsidRPr="0077616F">
        <w:rPr>
          <w:rStyle w:val="Znakapoznpodarou"/>
          <w:lang w:val="de-DE"/>
        </w:rPr>
        <w:footnoteRef/>
      </w:r>
      <w:r w:rsidRPr="0077616F">
        <w:rPr>
          <w:lang w:val="de-DE"/>
        </w:rPr>
        <w:t xml:space="preserve"> Vgl. Hopkinson, 2008.</w:t>
      </w:r>
    </w:p>
  </w:footnote>
  <w:footnote w:id="39">
    <w:p w14:paraId="41279824" w14:textId="31D65BF3" w:rsidR="00641183" w:rsidRDefault="00641183">
      <w:pPr>
        <w:pStyle w:val="Textpoznpodarou"/>
      </w:pPr>
      <w:r w:rsidRPr="0077616F">
        <w:rPr>
          <w:rStyle w:val="Znakapoznpodarou"/>
          <w:lang w:val="de-DE"/>
        </w:rPr>
        <w:footnoteRef/>
      </w:r>
      <w:r w:rsidRPr="0077616F">
        <w:rPr>
          <w:lang w:val="de-DE"/>
        </w:rPr>
        <w:t xml:space="preserve"> Vgl. Ebd., S. 7-9.</w:t>
      </w:r>
    </w:p>
  </w:footnote>
  <w:footnote w:id="40">
    <w:p w14:paraId="7909ECF8" w14:textId="5CD2BF4C" w:rsidR="00641183" w:rsidRPr="0077616F" w:rsidRDefault="00641183">
      <w:pPr>
        <w:pStyle w:val="Textpoznpodarou"/>
        <w:rPr>
          <w:lang w:val="de-DE"/>
        </w:rPr>
      </w:pPr>
      <w:r w:rsidRPr="0077616F">
        <w:rPr>
          <w:rStyle w:val="Znakapoznpodarou"/>
          <w:lang w:val="de-DE"/>
        </w:rPr>
        <w:footnoteRef/>
      </w:r>
      <w:r w:rsidRPr="0077616F">
        <w:rPr>
          <w:lang w:val="de-DE"/>
        </w:rPr>
        <w:t xml:space="preserve"> Vgl. Ebd., S. 36-38.</w:t>
      </w:r>
    </w:p>
  </w:footnote>
  <w:footnote w:id="41">
    <w:p w14:paraId="19ADCCB5" w14:textId="75ECC909" w:rsidR="00641183" w:rsidRDefault="00641183">
      <w:pPr>
        <w:pStyle w:val="Textpoznpodarou"/>
      </w:pPr>
      <w:r w:rsidRPr="0077616F">
        <w:rPr>
          <w:rStyle w:val="Znakapoznpodarou"/>
          <w:lang w:val="de-DE"/>
        </w:rPr>
        <w:footnoteRef/>
      </w:r>
      <w:r w:rsidRPr="0077616F">
        <w:rPr>
          <w:lang w:val="de-DE"/>
        </w:rPr>
        <w:t xml:space="preserve"> Vgl. Ebd., S. 16-18.</w:t>
      </w:r>
    </w:p>
  </w:footnote>
  <w:footnote w:id="42">
    <w:p w14:paraId="11EDFA42" w14:textId="081D5085" w:rsidR="00641183" w:rsidRPr="0077616F" w:rsidRDefault="00641183">
      <w:pPr>
        <w:pStyle w:val="Textpoznpodarou"/>
        <w:rPr>
          <w:lang w:val="de-DE"/>
        </w:rPr>
      </w:pPr>
      <w:r w:rsidRPr="0077616F">
        <w:rPr>
          <w:rStyle w:val="Znakapoznpodarou"/>
          <w:lang w:val="de-DE"/>
        </w:rPr>
        <w:footnoteRef/>
      </w:r>
      <w:r w:rsidRPr="0077616F">
        <w:rPr>
          <w:lang w:val="de-DE"/>
        </w:rPr>
        <w:t xml:space="preserve"> Vgl. Ebd., S. 19-20.</w:t>
      </w:r>
    </w:p>
  </w:footnote>
  <w:footnote w:id="43">
    <w:p w14:paraId="77192DD3" w14:textId="75A8EE24" w:rsidR="00641183" w:rsidRPr="004C32FA" w:rsidRDefault="00641183">
      <w:pPr>
        <w:pStyle w:val="Textpoznpodarou"/>
        <w:rPr>
          <w:lang w:val="de-DE"/>
        </w:rPr>
      </w:pPr>
      <w:r w:rsidRPr="004C32FA">
        <w:rPr>
          <w:rStyle w:val="Znakapoznpodarou"/>
          <w:lang w:val="de-DE"/>
        </w:rPr>
        <w:footnoteRef/>
      </w:r>
      <w:r w:rsidRPr="004C32FA">
        <w:rPr>
          <w:lang w:val="de-DE"/>
        </w:rPr>
        <w:t xml:space="preserve"> Vgl. Ebd., S. 22-23.</w:t>
      </w:r>
    </w:p>
  </w:footnote>
  <w:footnote w:id="44">
    <w:p w14:paraId="220CDB06" w14:textId="59535667" w:rsidR="00641183" w:rsidRPr="004C32FA" w:rsidRDefault="00641183">
      <w:pPr>
        <w:pStyle w:val="Textpoznpodarou"/>
        <w:rPr>
          <w:lang w:val="de-DE"/>
        </w:rPr>
      </w:pPr>
      <w:r w:rsidRPr="004C32FA">
        <w:rPr>
          <w:rStyle w:val="Znakapoznpodarou"/>
          <w:lang w:val="de-DE"/>
        </w:rPr>
        <w:footnoteRef/>
      </w:r>
      <w:r w:rsidRPr="004C32FA">
        <w:rPr>
          <w:lang w:val="de-DE"/>
        </w:rPr>
        <w:t xml:space="preserve"> Vgl. Ebd., S. 24-25.</w:t>
      </w:r>
    </w:p>
  </w:footnote>
  <w:footnote w:id="45">
    <w:p w14:paraId="3E6CE6DE" w14:textId="5E8976F9" w:rsidR="00641183" w:rsidRDefault="00641183">
      <w:pPr>
        <w:pStyle w:val="Textpoznpodarou"/>
      </w:pPr>
      <w:r w:rsidRPr="004C32FA">
        <w:rPr>
          <w:rStyle w:val="Znakapoznpodarou"/>
          <w:lang w:val="de-DE"/>
        </w:rPr>
        <w:footnoteRef/>
      </w:r>
      <w:r w:rsidRPr="004C32FA">
        <w:rPr>
          <w:lang w:val="de-DE"/>
        </w:rPr>
        <w:t xml:space="preserve"> Vgl. Ebd., S. 33-34.</w:t>
      </w:r>
    </w:p>
  </w:footnote>
  <w:footnote w:id="46">
    <w:p w14:paraId="3868628D" w14:textId="6EAA06AA" w:rsidR="00641183" w:rsidRPr="004C32FA" w:rsidRDefault="00641183">
      <w:pPr>
        <w:pStyle w:val="Textpoznpodarou"/>
        <w:rPr>
          <w:lang w:val="de-DE"/>
        </w:rPr>
      </w:pPr>
      <w:r w:rsidRPr="004C32FA">
        <w:rPr>
          <w:rStyle w:val="Znakapoznpodarou"/>
          <w:lang w:val="de-DE"/>
        </w:rPr>
        <w:footnoteRef/>
      </w:r>
      <w:r w:rsidRPr="004C32FA">
        <w:rPr>
          <w:lang w:val="de-DE"/>
        </w:rPr>
        <w:t xml:space="preserve"> Vgl. Ebd., S. 61-64.</w:t>
      </w:r>
    </w:p>
  </w:footnote>
  <w:footnote w:id="47">
    <w:p w14:paraId="5186E517" w14:textId="0EA1D994" w:rsidR="00641183" w:rsidRPr="00327FAD" w:rsidRDefault="00641183">
      <w:pPr>
        <w:pStyle w:val="Textpoznpodarou"/>
        <w:rPr>
          <w:lang w:val="de-DE"/>
        </w:rPr>
      </w:pPr>
      <w:r w:rsidRPr="00327FAD">
        <w:rPr>
          <w:rStyle w:val="Znakapoznpodarou"/>
          <w:lang w:val="de-DE"/>
        </w:rPr>
        <w:footnoteRef/>
      </w:r>
      <w:r w:rsidRPr="00327FAD">
        <w:rPr>
          <w:lang w:val="de-DE"/>
        </w:rPr>
        <w:t xml:space="preserve"> Vgl. Ebd., S. 80-82.</w:t>
      </w:r>
    </w:p>
  </w:footnote>
  <w:footnote w:id="48">
    <w:p w14:paraId="6C042091" w14:textId="68CC5194" w:rsidR="00641183" w:rsidRPr="000E09B0" w:rsidRDefault="00641183">
      <w:pPr>
        <w:pStyle w:val="Textpoznpodarou"/>
        <w:rPr>
          <w:lang w:val="de-DE"/>
        </w:rPr>
      </w:pPr>
      <w:r w:rsidRPr="000E09B0">
        <w:rPr>
          <w:rStyle w:val="Znakapoznpodarou"/>
          <w:lang w:val="de-DE"/>
        </w:rPr>
        <w:footnoteRef/>
      </w:r>
      <w:r w:rsidRPr="000E09B0">
        <w:rPr>
          <w:lang w:val="de-DE"/>
        </w:rPr>
        <w:t xml:space="preserve"> Ungar, 1920, S. 7.</w:t>
      </w:r>
    </w:p>
  </w:footnote>
  <w:footnote w:id="49">
    <w:p w14:paraId="6FD80526" w14:textId="3AFED921" w:rsidR="00641183" w:rsidRPr="000E09B0" w:rsidRDefault="00641183">
      <w:pPr>
        <w:pStyle w:val="Textpoznpodarou"/>
        <w:rPr>
          <w:lang w:val="de-DE"/>
        </w:rPr>
      </w:pPr>
      <w:r w:rsidRPr="000E09B0">
        <w:rPr>
          <w:rStyle w:val="Znakapoznpodarou"/>
          <w:lang w:val="de-DE"/>
        </w:rPr>
        <w:footnoteRef/>
      </w:r>
      <w:r w:rsidRPr="000E09B0">
        <w:rPr>
          <w:lang w:val="de-DE"/>
        </w:rPr>
        <w:t xml:space="preserve"> Ungar, Hermann: </w:t>
      </w:r>
      <w:r w:rsidRPr="000E09B0">
        <w:rPr>
          <w:i/>
          <w:iCs/>
          <w:lang w:val="de-DE"/>
        </w:rPr>
        <w:t>Hoši a vrahové</w:t>
      </w:r>
      <w:r w:rsidRPr="000E09B0">
        <w:rPr>
          <w:lang w:val="de-DE"/>
        </w:rPr>
        <w:t>. Praha-Smíchov: A. Král, 1926, S. 7.</w:t>
      </w:r>
    </w:p>
  </w:footnote>
  <w:footnote w:id="50">
    <w:p w14:paraId="061B5F5B" w14:textId="2E74A387" w:rsidR="00641183" w:rsidRDefault="00641183">
      <w:pPr>
        <w:pStyle w:val="Textpoznpodarou"/>
      </w:pPr>
      <w:r w:rsidRPr="000E09B0">
        <w:rPr>
          <w:rStyle w:val="Znakapoznpodarou"/>
          <w:lang w:val="de-DE"/>
        </w:rPr>
        <w:footnoteRef/>
      </w:r>
      <w:r w:rsidRPr="008E3DE9">
        <w:rPr>
          <w:lang w:val="en-GB"/>
        </w:rPr>
        <w:t xml:space="preserve"> Ungar, Hermann: </w:t>
      </w:r>
      <w:r w:rsidRPr="008E3DE9">
        <w:rPr>
          <w:i/>
          <w:iCs/>
          <w:lang w:val="en-GB"/>
        </w:rPr>
        <w:t>Chlapci a vrazi</w:t>
      </w:r>
      <w:r w:rsidRPr="008E3DE9">
        <w:rPr>
          <w:lang w:val="en-GB"/>
        </w:rPr>
        <w:t>. Boskovice: Prostor, 1990, S. 1.</w:t>
      </w:r>
    </w:p>
  </w:footnote>
  <w:footnote w:id="51">
    <w:p w14:paraId="044C6BC6" w14:textId="54964EBB" w:rsidR="00641183" w:rsidRDefault="00641183">
      <w:pPr>
        <w:pStyle w:val="Textpoznpodarou"/>
      </w:pPr>
      <w:r>
        <w:rPr>
          <w:rStyle w:val="Znakapoznpodarou"/>
        </w:rPr>
        <w:footnoteRef/>
      </w:r>
      <w:r>
        <w:t xml:space="preserve"> </w:t>
      </w:r>
      <w:r w:rsidRPr="00D22DF1">
        <w:rPr>
          <w:lang w:val="de-DE"/>
        </w:rPr>
        <w:t xml:space="preserve">Ungar, 1920, S. </w:t>
      </w:r>
      <w:r>
        <w:rPr>
          <w:lang w:val="de-DE"/>
        </w:rPr>
        <w:t>7.</w:t>
      </w:r>
    </w:p>
  </w:footnote>
  <w:footnote w:id="52">
    <w:p w14:paraId="6A7AB939" w14:textId="52E3F3D5" w:rsidR="00641183" w:rsidRPr="00363B36" w:rsidRDefault="00641183">
      <w:pPr>
        <w:pStyle w:val="Textpoznpodarou"/>
      </w:pPr>
      <w:r>
        <w:rPr>
          <w:rStyle w:val="Znakapoznpodarou"/>
        </w:rPr>
        <w:footnoteRef/>
      </w:r>
      <w:r>
        <w:t xml:space="preserve"> </w:t>
      </w:r>
      <w:r w:rsidRPr="00363B36">
        <w:rPr>
          <w:lang w:val="de-DE"/>
        </w:rPr>
        <w:t>Ungar, 1926, S. 7.</w:t>
      </w:r>
    </w:p>
  </w:footnote>
  <w:footnote w:id="53">
    <w:p w14:paraId="4B38AF62" w14:textId="794B6941" w:rsidR="00641183" w:rsidRPr="00835754" w:rsidRDefault="00641183">
      <w:pPr>
        <w:pStyle w:val="Textpoznpodarou"/>
        <w:rPr>
          <w:lang w:val="de-DE"/>
        </w:rPr>
      </w:pPr>
      <w:r>
        <w:rPr>
          <w:rStyle w:val="Znakapoznpodarou"/>
        </w:rPr>
        <w:footnoteRef/>
      </w:r>
      <w:r>
        <w:t xml:space="preserve"> </w:t>
      </w:r>
      <w:r w:rsidRPr="00835754">
        <w:rPr>
          <w:lang w:val="de-DE"/>
        </w:rPr>
        <w:t>Ungar, 1990, S. 1.</w:t>
      </w:r>
    </w:p>
  </w:footnote>
  <w:footnote w:id="54">
    <w:p w14:paraId="20F5793B" w14:textId="5A7D00FC" w:rsidR="00641183" w:rsidRPr="00363B36" w:rsidRDefault="00641183">
      <w:pPr>
        <w:pStyle w:val="Textpoznpodarou"/>
        <w:rPr>
          <w:lang w:val="de-DE"/>
        </w:rPr>
      </w:pPr>
      <w:r w:rsidRPr="00363B36">
        <w:rPr>
          <w:rStyle w:val="Znakapoznpodarou"/>
          <w:lang w:val="de-DE"/>
        </w:rPr>
        <w:footnoteRef/>
      </w:r>
      <w:r w:rsidRPr="00363B36">
        <w:rPr>
          <w:lang w:val="de-DE"/>
        </w:rPr>
        <w:t xml:space="preserve"> Ungar, 1920, S. 7.</w:t>
      </w:r>
    </w:p>
  </w:footnote>
  <w:footnote w:id="55">
    <w:p w14:paraId="565EDC26" w14:textId="1371B439" w:rsidR="00641183" w:rsidRPr="00363B36" w:rsidRDefault="00641183">
      <w:pPr>
        <w:pStyle w:val="Textpoznpodarou"/>
        <w:rPr>
          <w:lang w:val="de-DE"/>
        </w:rPr>
      </w:pPr>
      <w:r w:rsidRPr="00363B36">
        <w:rPr>
          <w:rStyle w:val="Znakapoznpodarou"/>
          <w:lang w:val="de-DE"/>
        </w:rPr>
        <w:footnoteRef/>
      </w:r>
      <w:r w:rsidRPr="00363B36">
        <w:rPr>
          <w:lang w:val="de-DE"/>
        </w:rPr>
        <w:t xml:space="preserve"> Ungar, 1926, S. 7.</w:t>
      </w:r>
    </w:p>
  </w:footnote>
  <w:footnote w:id="56">
    <w:p w14:paraId="333CC92C" w14:textId="7586C272" w:rsidR="00641183" w:rsidRDefault="00641183">
      <w:pPr>
        <w:pStyle w:val="Textpoznpodarou"/>
      </w:pPr>
      <w:r>
        <w:rPr>
          <w:rStyle w:val="Znakapoznpodarou"/>
        </w:rPr>
        <w:footnoteRef/>
      </w:r>
      <w:r>
        <w:t xml:space="preserve"> </w:t>
      </w:r>
      <w:r w:rsidRPr="00835754">
        <w:rPr>
          <w:lang w:val="de-DE"/>
        </w:rPr>
        <w:t>Ungar, 1990, S. 1.</w:t>
      </w:r>
    </w:p>
  </w:footnote>
  <w:footnote w:id="57">
    <w:p w14:paraId="09C60710" w14:textId="0C42E024" w:rsidR="00641183" w:rsidRDefault="00641183">
      <w:pPr>
        <w:pStyle w:val="Textpoznpodarou"/>
      </w:pPr>
      <w:r w:rsidRPr="00363B36">
        <w:rPr>
          <w:rStyle w:val="Znakapoznpodarou"/>
          <w:lang w:val="de-DE"/>
        </w:rPr>
        <w:footnoteRef/>
      </w:r>
      <w:r w:rsidRPr="00363B36">
        <w:rPr>
          <w:lang w:val="de-DE"/>
        </w:rPr>
        <w:t xml:space="preserve"> Ungar, 1920, S. 7.</w:t>
      </w:r>
    </w:p>
  </w:footnote>
  <w:footnote w:id="58">
    <w:p w14:paraId="4FE64850" w14:textId="68671AAE" w:rsidR="00641183" w:rsidRPr="00363B36" w:rsidRDefault="00641183">
      <w:pPr>
        <w:pStyle w:val="Textpoznpodarou"/>
        <w:rPr>
          <w:lang w:val="de-DE"/>
        </w:rPr>
      </w:pPr>
      <w:r w:rsidRPr="00363B36">
        <w:rPr>
          <w:rStyle w:val="Znakapoznpodarou"/>
          <w:lang w:val="de-DE"/>
        </w:rPr>
        <w:footnoteRef/>
      </w:r>
      <w:r w:rsidRPr="00363B36">
        <w:rPr>
          <w:lang w:val="de-DE"/>
        </w:rPr>
        <w:t xml:space="preserve"> Ungar, 1926, S. 7.</w:t>
      </w:r>
    </w:p>
  </w:footnote>
  <w:footnote w:id="59">
    <w:p w14:paraId="346F390F" w14:textId="42F22F1E" w:rsidR="00641183" w:rsidRDefault="00641183">
      <w:pPr>
        <w:pStyle w:val="Textpoznpodarou"/>
      </w:pPr>
      <w:r>
        <w:rPr>
          <w:rStyle w:val="Znakapoznpodarou"/>
        </w:rPr>
        <w:footnoteRef/>
      </w:r>
      <w:r>
        <w:t xml:space="preserve"> </w:t>
      </w:r>
      <w:r w:rsidRPr="00835754">
        <w:rPr>
          <w:lang w:val="de-DE"/>
        </w:rPr>
        <w:t>Ungar, 1990, S. 1.</w:t>
      </w:r>
    </w:p>
  </w:footnote>
  <w:footnote w:id="60">
    <w:p w14:paraId="2BC978C9" w14:textId="32B0E7C2" w:rsidR="00641183" w:rsidRPr="00363B36" w:rsidRDefault="00641183">
      <w:pPr>
        <w:pStyle w:val="Textpoznpodarou"/>
        <w:rPr>
          <w:lang w:val="de-DE"/>
        </w:rPr>
      </w:pPr>
      <w:r w:rsidRPr="00363B36">
        <w:rPr>
          <w:rStyle w:val="Znakapoznpodarou"/>
          <w:lang w:val="de-DE"/>
        </w:rPr>
        <w:footnoteRef/>
      </w:r>
      <w:r w:rsidRPr="00363B36">
        <w:rPr>
          <w:lang w:val="de-DE"/>
        </w:rPr>
        <w:t xml:space="preserve"> Ungar, 1920, S. 7.</w:t>
      </w:r>
    </w:p>
  </w:footnote>
  <w:footnote w:id="61">
    <w:p w14:paraId="2559FB4D" w14:textId="7E23124E" w:rsidR="00641183" w:rsidRPr="00363B36" w:rsidRDefault="00641183">
      <w:pPr>
        <w:pStyle w:val="Textpoznpodarou"/>
      </w:pPr>
      <w:r w:rsidRPr="00363B36">
        <w:rPr>
          <w:rStyle w:val="Znakapoznpodarou"/>
          <w:lang w:val="de-DE"/>
        </w:rPr>
        <w:footnoteRef/>
      </w:r>
      <w:r w:rsidRPr="00363B36">
        <w:rPr>
          <w:lang w:val="de-DE"/>
        </w:rPr>
        <w:t xml:space="preserve"> Ungar, 1926, S. 7.</w:t>
      </w:r>
    </w:p>
  </w:footnote>
  <w:footnote w:id="62">
    <w:p w14:paraId="731FB7CD" w14:textId="3F131104" w:rsidR="00641183" w:rsidRPr="00327FAD" w:rsidRDefault="00641183">
      <w:pPr>
        <w:pStyle w:val="Textpoznpodarou"/>
        <w:rPr>
          <w:lang w:val="de-DE"/>
        </w:rPr>
      </w:pPr>
      <w:r w:rsidRPr="00327FAD">
        <w:rPr>
          <w:rStyle w:val="Znakapoznpodarou"/>
          <w:lang w:val="de-DE"/>
        </w:rPr>
        <w:footnoteRef/>
      </w:r>
      <w:r w:rsidRPr="00327FAD">
        <w:rPr>
          <w:lang w:val="de-DE"/>
        </w:rPr>
        <w:t xml:space="preserve"> Ungar, 1990, S. 1.</w:t>
      </w:r>
    </w:p>
  </w:footnote>
  <w:footnote w:id="63">
    <w:p w14:paraId="5A36B721" w14:textId="38CB1864" w:rsidR="00641183" w:rsidRPr="00327FAD" w:rsidRDefault="00641183">
      <w:pPr>
        <w:pStyle w:val="Textpoznpodarou"/>
        <w:rPr>
          <w:lang w:val="de-DE"/>
        </w:rPr>
      </w:pPr>
      <w:r w:rsidRPr="00327FAD">
        <w:rPr>
          <w:rStyle w:val="Znakapoznpodarou"/>
          <w:lang w:val="de-DE"/>
        </w:rPr>
        <w:footnoteRef/>
      </w:r>
      <w:r w:rsidRPr="00327FAD">
        <w:rPr>
          <w:lang w:val="de-DE"/>
        </w:rPr>
        <w:t xml:space="preserve"> Ungar, 1920, S. 7.</w:t>
      </w:r>
    </w:p>
  </w:footnote>
  <w:footnote w:id="64">
    <w:p w14:paraId="08789F9E" w14:textId="73D97E67" w:rsidR="00641183" w:rsidRPr="00327FAD" w:rsidRDefault="00641183">
      <w:pPr>
        <w:pStyle w:val="Textpoznpodarou"/>
        <w:rPr>
          <w:lang w:val="de-DE"/>
        </w:rPr>
      </w:pPr>
      <w:r w:rsidRPr="00327FAD">
        <w:rPr>
          <w:rStyle w:val="Znakapoznpodarou"/>
          <w:lang w:val="de-DE"/>
        </w:rPr>
        <w:footnoteRef/>
      </w:r>
      <w:r w:rsidRPr="00327FAD">
        <w:rPr>
          <w:lang w:val="de-DE"/>
        </w:rPr>
        <w:t xml:space="preserve"> Ungar, 1926, S. 7.</w:t>
      </w:r>
    </w:p>
  </w:footnote>
  <w:footnote w:id="65">
    <w:p w14:paraId="1B5F1C3F" w14:textId="3BF24330" w:rsidR="00641183" w:rsidRPr="00327FAD" w:rsidRDefault="00641183">
      <w:pPr>
        <w:pStyle w:val="Textpoznpodarou"/>
        <w:rPr>
          <w:lang w:val="de-DE"/>
        </w:rPr>
      </w:pPr>
      <w:r w:rsidRPr="00327FAD">
        <w:rPr>
          <w:rStyle w:val="Znakapoznpodarou"/>
          <w:lang w:val="de-DE"/>
        </w:rPr>
        <w:footnoteRef/>
      </w:r>
      <w:r w:rsidRPr="00327FAD">
        <w:rPr>
          <w:lang w:val="de-DE"/>
        </w:rPr>
        <w:t xml:space="preserve"> Ungar, 1990, S. 1.</w:t>
      </w:r>
    </w:p>
  </w:footnote>
  <w:footnote w:id="66">
    <w:p w14:paraId="5EC7D90E" w14:textId="49EF5BFF" w:rsidR="00641183" w:rsidRPr="00327FAD" w:rsidRDefault="00641183">
      <w:pPr>
        <w:pStyle w:val="Textpoznpodarou"/>
        <w:rPr>
          <w:lang w:val="de-DE"/>
        </w:rPr>
      </w:pPr>
      <w:r w:rsidRPr="00327FAD">
        <w:rPr>
          <w:rStyle w:val="Znakapoznpodarou"/>
          <w:lang w:val="de-DE"/>
        </w:rPr>
        <w:footnoteRef/>
      </w:r>
      <w:r w:rsidRPr="00327FAD">
        <w:rPr>
          <w:lang w:val="de-DE"/>
        </w:rPr>
        <w:t xml:space="preserve"> Ungar, 1920, S. 7.</w:t>
      </w:r>
    </w:p>
  </w:footnote>
  <w:footnote w:id="67">
    <w:p w14:paraId="1D32621F" w14:textId="0578CD0E" w:rsidR="00641183" w:rsidRPr="00363B36" w:rsidRDefault="00641183">
      <w:pPr>
        <w:pStyle w:val="Textpoznpodarou"/>
      </w:pPr>
      <w:r w:rsidRPr="00327FAD">
        <w:rPr>
          <w:rStyle w:val="Znakapoznpodarou"/>
          <w:lang w:val="de-DE"/>
        </w:rPr>
        <w:footnoteRef/>
      </w:r>
      <w:r w:rsidRPr="00327FAD">
        <w:rPr>
          <w:lang w:val="de-DE"/>
        </w:rPr>
        <w:t xml:space="preserve"> Ungar, 1926, S. 7.</w:t>
      </w:r>
    </w:p>
  </w:footnote>
  <w:footnote w:id="68">
    <w:p w14:paraId="01B25BC4" w14:textId="212E4B7C" w:rsidR="00641183" w:rsidRPr="00327FAD" w:rsidRDefault="00641183">
      <w:pPr>
        <w:pStyle w:val="Textpoznpodarou"/>
        <w:rPr>
          <w:lang w:val="de-DE"/>
        </w:rPr>
      </w:pPr>
      <w:r w:rsidRPr="00327FAD">
        <w:rPr>
          <w:rStyle w:val="Znakapoznpodarou"/>
          <w:lang w:val="de-DE"/>
        </w:rPr>
        <w:footnoteRef/>
      </w:r>
      <w:r w:rsidRPr="00327FAD">
        <w:rPr>
          <w:lang w:val="de-DE"/>
        </w:rPr>
        <w:t xml:space="preserve"> Ungar, 1990, S. 1.</w:t>
      </w:r>
    </w:p>
  </w:footnote>
  <w:footnote w:id="69">
    <w:p w14:paraId="7B2C0704" w14:textId="6EE349C1" w:rsidR="00641183" w:rsidRPr="00327FAD" w:rsidRDefault="00641183">
      <w:pPr>
        <w:pStyle w:val="Textpoznpodarou"/>
        <w:rPr>
          <w:lang w:val="de-DE"/>
        </w:rPr>
      </w:pPr>
      <w:r w:rsidRPr="00327FAD">
        <w:rPr>
          <w:rStyle w:val="Znakapoznpodarou"/>
          <w:lang w:val="de-DE"/>
        </w:rPr>
        <w:footnoteRef/>
      </w:r>
      <w:r w:rsidRPr="00327FAD">
        <w:rPr>
          <w:lang w:val="de-DE"/>
        </w:rPr>
        <w:t xml:space="preserve"> Ungar, 1920, S. 8.</w:t>
      </w:r>
    </w:p>
  </w:footnote>
  <w:footnote w:id="70">
    <w:p w14:paraId="78EB73BF" w14:textId="30BF449E" w:rsidR="00641183" w:rsidRPr="00327FAD" w:rsidRDefault="00641183">
      <w:pPr>
        <w:pStyle w:val="Textpoznpodarou"/>
        <w:rPr>
          <w:lang w:val="de-DE"/>
        </w:rPr>
      </w:pPr>
      <w:r w:rsidRPr="00327FAD">
        <w:rPr>
          <w:rStyle w:val="Znakapoznpodarou"/>
          <w:lang w:val="de-DE"/>
        </w:rPr>
        <w:footnoteRef/>
      </w:r>
      <w:r w:rsidRPr="00327FAD">
        <w:rPr>
          <w:lang w:val="de-DE"/>
        </w:rPr>
        <w:t xml:space="preserve"> Ungar, 1926, S. 8.</w:t>
      </w:r>
    </w:p>
  </w:footnote>
  <w:footnote w:id="71">
    <w:p w14:paraId="6EA1CC71" w14:textId="6AED909E" w:rsidR="00641183" w:rsidRDefault="00641183">
      <w:pPr>
        <w:pStyle w:val="Textpoznpodarou"/>
      </w:pPr>
      <w:r w:rsidRPr="00327FAD">
        <w:rPr>
          <w:rStyle w:val="Znakapoznpodarou"/>
          <w:lang w:val="de-DE"/>
        </w:rPr>
        <w:footnoteRef/>
      </w:r>
      <w:r w:rsidRPr="00327FAD">
        <w:rPr>
          <w:lang w:val="de-DE"/>
        </w:rPr>
        <w:t xml:space="preserve"> Ungar, 1990, S. 1.</w:t>
      </w:r>
    </w:p>
  </w:footnote>
  <w:footnote w:id="72">
    <w:p w14:paraId="6845177E" w14:textId="65099314" w:rsidR="00641183" w:rsidRPr="00327FAD" w:rsidRDefault="00641183">
      <w:pPr>
        <w:pStyle w:val="Textpoznpodarou"/>
        <w:rPr>
          <w:lang w:val="de-DE"/>
        </w:rPr>
      </w:pPr>
      <w:r w:rsidRPr="00327FAD">
        <w:rPr>
          <w:rStyle w:val="Znakapoznpodarou"/>
          <w:lang w:val="de-DE"/>
        </w:rPr>
        <w:footnoteRef/>
      </w:r>
      <w:r w:rsidRPr="00327FAD">
        <w:rPr>
          <w:lang w:val="de-DE"/>
        </w:rPr>
        <w:t xml:space="preserve"> Ungar, Hermann: </w:t>
      </w:r>
      <w:r w:rsidRPr="00327FAD">
        <w:rPr>
          <w:i/>
          <w:lang w:val="de-DE"/>
        </w:rPr>
        <w:t>Sämtliche Werke in drei Bänden; Band 2: Erzählungen</w:t>
      </w:r>
      <w:r w:rsidRPr="00327FAD">
        <w:rPr>
          <w:lang w:val="de-DE"/>
        </w:rPr>
        <w:t>. Hamburg: Verlag Literatur uns Wissenschaft, 2015, S. 237.</w:t>
      </w:r>
    </w:p>
  </w:footnote>
  <w:footnote w:id="73">
    <w:p w14:paraId="78846D92" w14:textId="6E68CBBA" w:rsidR="00641183" w:rsidRPr="00FE4103" w:rsidRDefault="00641183">
      <w:pPr>
        <w:pStyle w:val="Textpoznpodarou"/>
        <w:rPr>
          <w:lang w:val="de-DE"/>
        </w:rPr>
      </w:pPr>
      <w:r w:rsidRPr="00FE4103">
        <w:rPr>
          <w:rStyle w:val="Znakapoznpodarou"/>
          <w:lang w:val="de-DE"/>
        </w:rPr>
        <w:footnoteRef/>
      </w:r>
      <w:r w:rsidRPr="00FE4103">
        <w:rPr>
          <w:lang w:val="de-DE"/>
        </w:rPr>
        <w:t xml:space="preserve"> Ungar, 1920, S. 8.</w:t>
      </w:r>
    </w:p>
  </w:footnote>
  <w:footnote w:id="74">
    <w:p w14:paraId="6AC34727" w14:textId="54A42210" w:rsidR="00641183" w:rsidRPr="00FE4103" w:rsidRDefault="00641183">
      <w:pPr>
        <w:pStyle w:val="Textpoznpodarou"/>
        <w:rPr>
          <w:lang w:val="de-DE"/>
        </w:rPr>
      </w:pPr>
      <w:r w:rsidRPr="00FE4103">
        <w:rPr>
          <w:rStyle w:val="Znakapoznpodarou"/>
          <w:lang w:val="de-DE"/>
        </w:rPr>
        <w:footnoteRef/>
      </w:r>
      <w:r w:rsidRPr="00FE4103">
        <w:rPr>
          <w:lang w:val="de-DE"/>
        </w:rPr>
        <w:t xml:space="preserve"> Ungar, 1926, S. 8.</w:t>
      </w:r>
    </w:p>
  </w:footnote>
  <w:footnote w:id="75">
    <w:p w14:paraId="5BBAA05C" w14:textId="304A02CA" w:rsidR="00641183" w:rsidRPr="00FE4103" w:rsidRDefault="00641183">
      <w:pPr>
        <w:pStyle w:val="Textpoznpodarou"/>
        <w:rPr>
          <w:lang w:val="de-DE"/>
        </w:rPr>
      </w:pPr>
      <w:r w:rsidRPr="00FE4103">
        <w:rPr>
          <w:rStyle w:val="Znakapoznpodarou"/>
          <w:lang w:val="de-DE"/>
        </w:rPr>
        <w:footnoteRef/>
      </w:r>
      <w:r w:rsidRPr="00FE4103">
        <w:rPr>
          <w:lang w:val="de-DE"/>
        </w:rPr>
        <w:t xml:space="preserve"> Ungar, 1990, S. 1.</w:t>
      </w:r>
    </w:p>
  </w:footnote>
  <w:footnote w:id="76">
    <w:p w14:paraId="677C25A5" w14:textId="69B0B40A" w:rsidR="00641183" w:rsidRPr="00FE4103" w:rsidRDefault="00641183">
      <w:pPr>
        <w:pStyle w:val="Textpoznpodarou"/>
        <w:rPr>
          <w:lang w:val="de-DE"/>
        </w:rPr>
      </w:pPr>
      <w:r w:rsidRPr="00FE4103">
        <w:rPr>
          <w:rStyle w:val="Znakapoznpodarou"/>
          <w:lang w:val="de-DE"/>
        </w:rPr>
        <w:footnoteRef/>
      </w:r>
      <w:r w:rsidRPr="00FE4103">
        <w:rPr>
          <w:lang w:val="de-DE"/>
        </w:rPr>
        <w:t xml:space="preserve"> Ungar, 1920, S. 8.</w:t>
      </w:r>
    </w:p>
  </w:footnote>
  <w:footnote w:id="77">
    <w:p w14:paraId="0D9B60D3" w14:textId="1CDE32BB" w:rsidR="00641183" w:rsidRPr="00FE4103" w:rsidRDefault="00641183">
      <w:pPr>
        <w:pStyle w:val="Textpoznpodarou"/>
        <w:rPr>
          <w:lang w:val="de-DE"/>
        </w:rPr>
      </w:pPr>
      <w:r w:rsidRPr="00FE4103">
        <w:rPr>
          <w:rStyle w:val="Znakapoznpodarou"/>
          <w:lang w:val="de-DE"/>
        </w:rPr>
        <w:footnoteRef/>
      </w:r>
      <w:r w:rsidRPr="00FE4103">
        <w:rPr>
          <w:lang w:val="de-DE"/>
        </w:rPr>
        <w:t xml:space="preserve"> Ungar, 1926, S. 8.</w:t>
      </w:r>
    </w:p>
  </w:footnote>
  <w:footnote w:id="78">
    <w:p w14:paraId="091E94EA" w14:textId="27067A07" w:rsidR="00641183" w:rsidRDefault="00641183">
      <w:pPr>
        <w:pStyle w:val="Textpoznpodarou"/>
      </w:pPr>
      <w:r w:rsidRPr="00FE4103">
        <w:rPr>
          <w:rStyle w:val="Znakapoznpodarou"/>
          <w:lang w:val="de-DE"/>
        </w:rPr>
        <w:footnoteRef/>
      </w:r>
      <w:r w:rsidRPr="00FE4103">
        <w:rPr>
          <w:lang w:val="de-DE"/>
        </w:rPr>
        <w:t xml:space="preserve"> Ungar, 1990, S. 2.</w:t>
      </w:r>
    </w:p>
  </w:footnote>
  <w:footnote w:id="79">
    <w:p w14:paraId="7E7E3ED2" w14:textId="7812E443" w:rsidR="00641183" w:rsidRPr="00AF00B0" w:rsidRDefault="00641183">
      <w:pPr>
        <w:pStyle w:val="Textpoznpodarou"/>
        <w:rPr>
          <w:lang w:val="de-DE"/>
        </w:rPr>
      </w:pPr>
      <w:r w:rsidRPr="00AF00B0">
        <w:rPr>
          <w:rStyle w:val="Znakapoznpodarou"/>
          <w:lang w:val="de-DE"/>
        </w:rPr>
        <w:footnoteRef/>
      </w:r>
      <w:r w:rsidRPr="00AF00B0">
        <w:rPr>
          <w:lang w:val="de-DE"/>
        </w:rPr>
        <w:t xml:space="preserve"> Ungar, 1920, S. 8.</w:t>
      </w:r>
    </w:p>
  </w:footnote>
  <w:footnote w:id="80">
    <w:p w14:paraId="1139F191" w14:textId="4E470167" w:rsidR="00641183" w:rsidRPr="00AF00B0" w:rsidRDefault="00641183">
      <w:pPr>
        <w:pStyle w:val="Textpoznpodarou"/>
        <w:rPr>
          <w:lang w:val="de-DE"/>
        </w:rPr>
      </w:pPr>
      <w:r w:rsidRPr="00AF00B0">
        <w:rPr>
          <w:rStyle w:val="Znakapoznpodarou"/>
          <w:lang w:val="de-DE"/>
        </w:rPr>
        <w:footnoteRef/>
      </w:r>
      <w:r w:rsidRPr="00AF00B0">
        <w:rPr>
          <w:lang w:val="de-DE"/>
        </w:rPr>
        <w:t xml:space="preserve"> Ungar, 1926, S. 8.</w:t>
      </w:r>
    </w:p>
  </w:footnote>
  <w:footnote w:id="81">
    <w:p w14:paraId="1BE5195D" w14:textId="59E7814A" w:rsidR="00641183" w:rsidRDefault="00641183">
      <w:pPr>
        <w:pStyle w:val="Textpoznpodarou"/>
      </w:pPr>
      <w:r w:rsidRPr="00AF00B0">
        <w:rPr>
          <w:rStyle w:val="Znakapoznpodarou"/>
          <w:lang w:val="de-DE"/>
        </w:rPr>
        <w:footnoteRef/>
      </w:r>
      <w:r w:rsidRPr="00AF00B0">
        <w:rPr>
          <w:lang w:val="de-DE"/>
        </w:rPr>
        <w:t xml:space="preserve"> Ungar, 1990, S. 2.</w:t>
      </w:r>
    </w:p>
  </w:footnote>
  <w:footnote w:id="82">
    <w:p w14:paraId="648D38E3" w14:textId="52C9A2CB" w:rsidR="00641183" w:rsidRPr="00AF00B0" w:rsidRDefault="00641183">
      <w:pPr>
        <w:pStyle w:val="Textpoznpodarou"/>
        <w:rPr>
          <w:b/>
          <w:bCs/>
          <w:lang w:val="de-DE"/>
        </w:rPr>
      </w:pPr>
      <w:r w:rsidRPr="00AF00B0">
        <w:rPr>
          <w:rStyle w:val="Znakapoznpodarou"/>
          <w:lang w:val="de-DE"/>
        </w:rPr>
        <w:footnoteRef/>
      </w:r>
      <w:r w:rsidRPr="00AF00B0">
        <w:rPr>
          <w:lang w:val="de-DE"/>
        </w:rPr>
        <w:t xml:space="preserve"> Ungar, 1920, S. 9.</w:t>
      </w:r>
    </w:p>
  </w:footnote>
  <w:footnote w:id="83">
    <w:p w14:paraId="07B08E35" w14:textId="162BD615" w:rsidR="00641183" w:rsidRPr="00AF00B0" w:rsidRDefault="00641183">
      <w:pPr>
        <w:pStyle w:val="Textpoznpodarou"/>
        <w:rPr>
          <w:lang w:val="de-DE"/>
        </w:rPr>
      </w:pPr>
      <w:r w:rsidRPr="00AF00B0">
        <w:rPr>
          <w:rStyle w:val="Znakapoznpodarou"/>
          <w:lang w:val="de-DE"/>
        </w:rPr>
        <w:footnoteRef/>
      </w:r>
      <w:r w:rsidRPr="00AF00B0">
        <w:rPr>
          <w:lang w:val="de-DE"/>
        </w:rPr>
        <w:t xml:space="preserve"> Ungar, 1926, S. 9.</w:t>
      </w:r>
    </w:p>
  </w:footnote>
  <w:footnote w:id="84">
    <w:p w14:paraId="4F8413F9" w14:textId="77516864" w:rsidR="00641183" w:rsidRPr="00AF00B0" w:rsidRDefault="00641183">
      <w:pPr>
        <w:pStyle w:val="Textpoznpodarou"/>
        <w:rPr>
          <w:lang w:val="de-DE"/>
        </w:rPr>
      </w:pPr>
      <w:r w:rsidRPr="00AF00B0">
        <w:rPr>
          <w:rStyle w:val="Znakapoznpodarou"/>
          <w:lang w:val="de-DE"/>
        </w:rPr>
        <w:footnoteRef/>
      </w:r>
      <w:r w:rsidRPr="00AF00B0">
        <w:rPr>
          <w:lang w:val="de-DE"/>
        </w:rPr>
        <w:t xml:space="preserve"> Ungar, 1990, S. 2,</w:t>
      </w:r>
    </w:p>
  </w:footnote>
  <w:footnote w:id="85">
    <w:p w14:paraId="5459D3D1" w14:textId="39C76580"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1920, S. 9.</w:t>
      </w:r>
    </w:p>
  </w:footnote>
  <w:footnote w:id="86">
    <w:p w14:paraId="4F4D7C7F" w14:textId="111E2B0B"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1926, S. 9.</w:t>
      </w:r>
    </w:p>
  </w:footnote>
  <w:footnote w:id="87">
    <w:p w14:paraId="02500200" w14:textId="4E64904E"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1990, S. 2.</w:t>
      </w:r>
    </w:p>
  </w:footnote>
  <w:footnote w:id="88">
    <w:p w14:paraId="3783EFB5" w14:textId="6FD4296D"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1920, S. 9.</w:t>
      </w:r>
    </w:p>
  </w:footnote>
  <w:footnote w:id="89">
    <w:p w14:paraId="30D41EB0" w14:textId="22B3438B" w:rsidR="00641183" w:rsidRDefault="00641183">
      <w:pPr>
        <w:pStyle w:val="Textpoznpodarou"/>
      </w:pPr>
      <w:r w:rsidRPr="009D0D08">
        <w:rPr>
          <w:rStyle w:val="Znakapoznpodarou"/>
          <w:lang w:val="de-DE"/>
        </w:rPr>
        <w:footnoteRef/>
      </w:r>
      <w:r w:rsidRPr="009D0D08">
        <w:rPr>
          <w:lang w:val="de-DE"/>
        </w:rPr>
        <w:t xml:space="preserve"> Ungar, 1926, S. 9.</w:t>
      </w:r>
    </w:p>
  </w:footnote>
  <w:footnote w:id="90">
    <w:p w14:paraId="5B59B48A" w14:textId="7047227A"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1990, S. 3.</w:t>
      </w:r>
    </w:p>
  </w:footnote>
  <w:footnote w:id="91">
    <w:p w14:paraId="4D528A72" w14:textId="141872FA"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1920, S. 9-10.</w:t>
      </w:r>
    </w:p>
  </w:footnote>
  <w:footnote w:id="92">
    <w:p w14:paraId="532D549F" w14:textId="67350B9C"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1926, S. 9.</w:t>
      </w:r>
    </w:p>
  </w:footnote>
  <w:footnote w:id="93">
    <w:p w14:paraId="4F234A5A" w14:textId="4F25FD22"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1990, S. 3.</w:t>
      </w:r>
    </w:p>
  </w:footnote>
  <w:footnote w:id="94">
    <w:p w14:paraId="1066B442" w14:textId="1D5743D8"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1920, S. 10.</w:t>
      </w:r>
    </w:p>
  </w:footnote>
  <w:footnote w:id="95">
    <w:p w14:paraId="3690FA0D" w14:textId="052E07AA"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1926, S. 10.</w:t>
      </w:r>
    </w:p>
  </w:footnote>
  <w:footnote w:id="96">
    <w:p w14:paraId="703BFC59" w14:textId="62CE3A4C" w:rsidR="00641183" w:rsidRDefault="00641183">
      <w:pPr>
        <w:pStyle w:val="Textpoznpodarou"/>
      </w:pPr>
      <w:r w:rsidRPr="009D0D08">
        <w:rPr>
          <w:rStyle w:val="Znakapoznpodarou"/>
          <w:lang w:val="de-DE"/>
        </w:rPr>
        <w:footnoteRef/>
      </w:r>
      <w:r w:rsidRPr="009D0D08">
        <w:rPr>
          <w:lang w:val="de-DE"/>
        </w:rPr>
        <w:t xml:space="preserve"> Ungar, 1990, S. 3.</w:t>
      </w:r>
    </w:p>
  </w:footnote>
  <w:footnote w:id="97">
    <w:p w14:paraId="300B754A" w14:textId="37A3ECF0"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1920, S. 10.</w:t>
      </w:r>
    </w:p>
  </w:footnote>
  <w:footnote w:id="98">
    <w:p w14:paraId="6A29CDDC" w14:textId="105BC759"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1926, S. 10.</w:t>
      </w:r>
    </w:p>
  </w:footnote>
  <w:footnote w:id="99">
    <w:p w14:paraId="43643C61" w14:textId="21E34F98"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1990, S. 3.</w:t>
      </w:r>
    </w:p>
  </w:footnote>
  <w:footnote w:id="100">
    <w:p w14:paraId="7B345D19" w14:textId="75A61B29"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1920, S. 11.</w:t>
      </w:r>
    </w:p>
  </w:footnote>
  <w:footnote w:id="101">
    <w:p w14:paraId="0BC05FAF" w14:textId="46C6278A" w:rsidR="00641183" w:rsidRDefault="00641183">
      <w:pPr>
        <w:pStyle w:val="Textpoznpodarou"/>
      </w:pPr>
      <w:r w:rsidRPr="009D0D08">
        <w:rPr>
          <w:rStyle w:val="Znakapoznpodarou"/>
          <w:lang w:val="de-DE"/>
        </w:rPr>
        <w:footnoteRef/>
      </w:r>
      <w:r w:rsidRPr="009D0D08">
        <w:rPr>
          <w:lang w:val="de-DE"/>
        </w:rPr>
        <w:t xml:space="preserve"> Ungar, 1926, S. 11.</w:t>
      </w:r>
    </w:p>
  </w:footnote>
  <w:footnote w:id="102">
    <w:p w14:paraId="643439AD" w14:textId="09032F55" w:rsidR="00641183" w:rsidRPr="009D0D08" w:rsidRDefault="00641183">
      <w:pPr>
        <w:pStyle w:val="Textpoznpodarou"/>
        <w:rPr>
          <w:lang w:val="de-DE"/>
        </w:rPr>
      </w:pPr>
      <w:r>
        <w:rPr>
          <w:rStyle w:val="Znakapoznpodarou"/>
        </w:rPr>
        <w:footnoteRef/>
      </w:r>
      <w:r>
        <w:t xml:space="preserve"> </w:t>
      </w:r>
      <w:r w:rsidRPr="009D0D08">
        <w:rPr>
          <w:lang w:val="de-DE"/>
        </w:rPr>
        <w:t xml:space="preserve">Ungar, 1990, S. </w:t>
      </w:r>
      <w:r>
        <w:rPr>
          <w:lang w:val="de-DE"/>
        </w:rPr>
        <w:t>3-4.</w:t>
      </w:r>
    </w:p>
  </w:footnote>
  <w:footnote w:id="103">
    <w:p w14:paraId="065D8B16" w14:textId="70186CA2"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1920, S. 11.</w:t>
      </w:r>
    </w:p>
  </w:footnote>
  <w:footnote w:id="104">
    <w:p w14:paraId="6A14AFD7" w14:textId="6B97C8CB"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1926, S. 11.</w:t>
      </w:r>
    </w:p>
  </w:footnote>
  <w:footnote w:id="105">
    <w:p w14:paraId="53D5A52D" w14:textId="1096F2B6"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1990, S. 4.</w:t>
      </w:r>
    </w:p>
  </w:footnote>
  <w:footnote w:id="106">
    <w:p w14:paraId="3D805949" w14:textId="4BB32A20"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1920, S. 12.</w:t>
      </w:r>
    </w:p>
  </w:footnote>
  <w:footnote w:id="107">
    <w:p w14:paraId="5746D6C5" w14:textId="2F74FCE6" w:rsidR="00641183" w:rsidRDefault="00641183">
      <w:pPr>
        <w:pStyle w:val="Textpoznpodarou"/>
      </w:pPr>
      <w:r w:rsidRPr="009D0D08">
        <w:rPr>
          <w:rStyle w:val="Znakapoznpodarou"/>
          <w:lang w:val="de-DE"/>
        </w:rPr>
        <w:footnoteRef/>
      </w:r>
      <w:r w:rsidRPr="009D0D08">
        <w:rPr>
          <w:lang w:val="de-DE"/>
        </w:rPr>
        <w:t xml:space="preserve"> Ungar, 1926, S. 11-12.</w:t>
      </w:r>
    </w:p>
  </w:footnote>
  <w:footnote w:id="108">
    <w:p w14:paraId="486031C7" w14:textId="24204441" w:rsidR="00641183" w:rsidRPr="009D0D08" w:rsidRDefault="00641183">
      <w:pPr>
        <w:pStyle w:val="Textpoznpodarou"/>
        <w:rPr>
          <w:lang w:val="de-DE"/>
        </w:rPr>
      </w:pPr>
      <w:r w:rsidRPr="009D0D08">
        <w:rPr>
          <w:rStyle w:val="Znakapoznpodarou"/>
          <w:lang w:val="de-DE"/>
        </w:rPr>
        <w:footnoteRef/>
      </w:r>
      <w:r w:rsidRPr="009D0D08">
        <w:rPr>
          <w:lang w:val="de-DE"/>
        </w:rPr>
        <w:t xml:space="preserve"> Ungar, 1990, S. 4.</w:t>
      </w:r>
    </w:p>
  </w:footnote>
  <w:footnote w:id="109">
    <w:p w14:paraId="5840C515" w14:textId="77777777" w:rsidR="00641183" w:rsidRPr="00AF00B0" w:rsidRDefault="00641183" w:rsidP="00E22077">
      <w:pPr>
        <w:pStyle w:val="Textpoznpodarou"/>
        <w:rPr>
          <w:lang w:val="de-DE"/>
        </w:rPr>
      </w:pPr>
      <w:r w:rsidRPr="00197F2D">
        <w:rPr>
          <w:rStyle w:val="Znakapoznpodarou"/>
          <w:lang w:val="de-DE"/>
        </w:rPr>
        <w:footnoteRef/>
      </w:r>
      <w:r w:rsidRPr="00197F2D">
        <w:rPr>
          <w:lang w:val="de-DE"/>
        </w:rPr>
        <w:t xml:space="preserve"> Ungar, 1920, S. 9.</w:t>
      </w:r>
    </w:p>
  </w:footnote>
  <w:footnote w:id="110">
    <w:p w14:paraId="47D59869" w14:textId="77777777" w:rsidR="00641183" w:rsidRDefault="00641183" w:rsidP="00E22077">
      <w:pPr>
        <w:pStyle w:val="Textpoznpodarou"/>
      </w:pPr>
      <w:r w:rsidRPr="00AF00B0">
        <w:rPr>
          <w:rStyle w:val="Znakapoznpodarou"/>
          <w:lang w:val="de-DE"/>
        </w:rPr>
        <w:footnoteRef/>
      </w:r>
      <w:r w:rsidRPr="00AF00B0">
        <w:rPr>
          <w:lang w:val="de-DE"/>
        </w:rPr>
        <w:t xml:space="preserve"> Ungar, 1926, S. 9.</w:t>
      </w:r>
    </w:p>
  </w:footnote>
  <w:footnote w:id="111">
    <w:p w14:paraId="6844CF8E" w14:textId="77777777" w:rsidR="00641183" w:rsidRPr="009D0D08" w:rsidRDefault="00641183" w:rsidP="00E22077">
      <w:pPr>
        <w:pStyle w:val="Textpoznpodarou"/>
        <w:rPr>
          <w:lang w:val="de-DE"/>
        </w:rPr>
      </w:pPr>
      <w:r w:rsidRPr="009D0D08">
        <w:rPr>
          <w:rStyle w:val="Znakapoznpodarou"/>
          <w:lang w:val="de-DE"/>
        </w:rPr>
        <w:footnoteRef/>
      </w:r>
      <w:r w:rsidRPr="009D0D08">
        <w:rPr>
          <w:lang w:val="de-DE"/>
        </w:rPr>
        <w:t xml:space="preserve"> Ungar, 1990, S. 2.</w:t>
      </w:r>
    </w:p>
  </w:footnote>
  <w:footnote w:id="112">
    <w:p w14:paraId="53E54AE8" w14:textId="77777777" w:rsidR="00641183" w:rsidRPr="009D0D08" w:rsidRDefault="00641183" w:rsidP="00BB68AB">
      <w:pPr>
        <w:pStyle w:val="Textpoznpodarou"/>
        <w:rPr>
          <w:lang w:val="de-DE"/>
        </w:rPr>
      </w:pPr>
      <w:r w:rsidRPr="009D0D08">
        <w:rPr>
          <w:rStyle w:val="Znakapoznpodarou"/>
          <w:lang w:val="de-DE"/>
        </w:rPr>
        <w:footnoteRef/>
      </w:r>
      <w:r w:rsidRPr="009D0D08">
        <w:rPr>
          <w:lang w:val="de-DE"/>
        </w:rPr>
        <w:t xml:space="preserve"> Ungar, 1920, S. 11.</w:t>
      </w:r>
    </w:p>
  </w:footnote>
  <w:footnote w:id="113">
    <w:p w14:paraId="1E777DA6" w14:textId="77777777" w:rsidR="00641183" w:rsidRPr="009D0D08" w:rsidRDefault="00641183" w:rsidP="00BB68AB">
      <w:pPr>
        <w:pStyle w:val="Textpoznpodarou"/>
        <w:rPr>
          <w:lang w:val="de-DE"/>
        </w:rPr>
      </w:pPr>
      <w:r w:rsidRPr="009D0D08">
        <w:rPr>
          <w:rStyle w:val="Znakapoznpodarou"/>
          <w:lang w:val="de-DE"/>
        </w:rPr>
        <w:footnoteRef/>
      </w:r>
      <w:r w:rsidRPr="009D0D08">
        <w:rPr>
          <w:lang w:val="de-DE"/>
        </w:rPr>
        <w:t xml:space="preserve"> Ungar, 1926, S. 10.</w:t>
      </w:r>
    </w:p>
  </w:footnote>
  <w:footnote w:id="114">
    <w:p w14:paraId="691C1B33" w14:textId="77777777" w:rsidR="00641183" w:rsidRPr="009D0D08" w:rsidRDefault="00641183" w:rsidP="00BB68AB">
      <w:pPr>
        <w:pStyle w:val="Textpoznpodarou"/>
        <w:rPr>
          <w:lang w:val="de-DE"/>
        </w:rPr>
      </w:pPr>
      <w:r w:rsidRPr="009D0D08">
        <w:rPr>
          <w:rStyle w:val="Znakapoznpodarou"/>
          <w:lang w:val="de-DE"/>
        </w:rPr>
        <w:footnoteRef/>
      </w:r>
      <w:r w:rsidRPr="009D0D08">
        <w:rPr>
          <w:lang w:val="de-DE"/>
        </w:rPr>
        <w:t xml:space="preserve"> Ungar, 1990, S.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B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17EDE"/>
    <w:multiLevelType w:val="multilevel"/>
    <w:tmpl w:val="B0BCCA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BE63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D5F17"/>
    <w:multiLevelType w:val="hybridMultilevel"/>
    <w:tmpl w:val="4620A5C2"/>
    <w:lvl w:ilvl="0" w:tplc="84B2132E">
      <w:start w:val="1"/>
      <w:numFmt w:val="decimal"/>
      <w:lvlText w:val="%1."/>
      <w:lvlJc w:val="left"/>
      <w:pPr>
        <w:ind w:left="720" w:hanging="360"/>
      </w:pPr>
      <w:rPr>
        <w:rFonts w:eastAsiaTheme="minorHAnsi" w:cs="Times New Roman"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D24C7D"/>
    <w:multiLevelType w:val="multilevel"/>
    <w:tmpl w:val="40F8D47A"/>
    <w:lvl w:ilvl="0">
      <w:start w:val="4"/>
      <w:numFmt w:val="decimal"/>
      <w:lvlText w:val="%1"/>
      <w:lvlJc w:val="left"/>
      <w:pPr>
        <w:ind w:left="360" w:hanging="360"/>
      </w:pPr>
      <w:rPr>
        <w:rFonts w:eastAsiaTheme="minorHAnsi" w:cstheme="minorBidi" w:hint="default"/>
        <w:b w:val="0"/>
        <w:sz w:val="24"/>
      </w:rPr>
    </w:lvl>
    <w:lvl w:ilvl="1">
      <w:start w:val="3"/>
      <w:numFmt w:val="decimal"/>
      <w:lvlText w:val="%1.%2"/>
      <w:lvlJc w:val="left"/>
      <w:pPr>
        <w:ind w:left="360" w:hanging="360"/>
      </w:pPr>
      <w:rPr>
        <w:rFonts w:eastAsiaTheme="minorHAnsi" w:cstheme="minorBidi" w:hint="default"/>
        <w:b w:val="0"/>
        <w:sz w:val="24"/>
      </w:rPr>
    </w:lvl>
    <w:lvl w:ilvl="2">
      <w:start w:val="1"/>
      <w:numFmt w:val="decimal"/>
      <w:lvlText w:val="%1.%2.%3"/>
      <w:lvlJc w:val="left"/>
      <w:pPr>
        <w:ind w:left="720" w:hanging="720"/>
      </w:pPr>
      <w:rPr>
        <w:rFonts w:eastAsiaTheme="minorHAnsi" w:cstheme="minorBidi" w:hint="default"/>
        <w:b w:val="0"/>
        <w:sz w:val="24"/>
      </w:rPr>
    </w:lvl>
    <w:lvl w:ilvl="3">
      <w:start w:val="1"/>
      <w:numFmt w:val="decimal"/>
      <w:lvlText w:val="%1.%2.%3.%4"/>
      <w:lvlJc w:val="left"/>
      <w:pPr>
        <w:ind w:left="1080" w:hanging="1080"/>
      </w:pPr>
      <w:rPr>
        <w:rFonts w:eastAsiaTheme="minorHAnsi" w:cstheme="minorBidi" w:hint="default"/>
        <w:b w:val="0"/>
        <w:sz w:val="24"/>
      </w:rPr>
    </w:lvl>
    <w:lvl w:ilvl="4">
      <w:start w:val="1"/>
      <w:numFmt w:val="decimal"/>
      <w:lvlText w:val="%1.%2.%3.%4.%5"/>
      <w:lvlJc w:val="left"/>
      <w:pPr>
        <w:ind w:left="1080" w:hanging="1080"/>
      </w:pPr>
      <w:rPr>
        <w:rFonts w:eastAsiaTheme="minorHAnsi" w:cstheme="minorBidi" w:hint="default"/>
        <w:b w:val="0"/>
        <w:sz w:val="24"/>
      </w:rPr>
    </w:lvl>
    <w:lvl w:ilvl="5">
      <w:start w:val="1"/>
      <w:numFmt w:val="decimal"/>
      <w:lvlText w:val="%1.%2.%3.%4.%5.%6"/>
      <w:lvlJc w:val="left"/>
      <w:pPr>
        <w:ind w:left="1440" w:hanging="1440"/>
      </w:pPr>
      <w:rPr>
        <w:rFonts w:eastAsiaTheme="minorHAnsi" w:cstheme="minorBidi" w:hint="default"/>
        <w:b w:val="0"/>
        <w:sz w:val="24"/>
      </w:rPr>
    </w:lvl>
    <w:lvl w:ilvl="6">
      <w:start w:val="1"/>
      <w:numFmt w:val="decimal"/>
      <w:lvlText w:val="%1.%2.%3.%4.%5.%6.%7"/>
      <w:lvlJc w:val="left"/>
      <w:pPr>
        <w:ind w:left="1440" w:hanging="1440"/>
      </w:pPr>
      <w:rPr>
        <w:rFonts w:eastAsiaTheme="minorHAnsi" w:cstheme="minorBidi" w:hint="default"/>
        <w:b w:val="0"/>
        <w:sz w:val="24"/>
      </w:rPr>
    </w:lvl>
    <w:lvl w:ilvl="7">
      <w:start w:val="1"/>
      <w:numFmt w:val="decimal"/>
      <w:lvlText w:val="%1.%2.%3.%4.%5.%6.%7.%8"/>
      <w:lvlJc w:val="left"/>
      <w:pPr>
        <w:ind w:left="1800" w:hanging="1800"/>
      </w:pPr>
      <w:rPr>
        <w:rFonts w:eastAsiaTheme="minorHAnsi" w:cstheme="minorBidi" w:hint="default"/>
        <w:b w:val="0"/>
        <w:sz w:val="24"/>
      </w:rPr>
    </w:lvl>
    <w:lvl w:ilvl="8">
      <w:start w:val="1"/>
      <w:numFmt w:val="decimal"/>
      <w:lvlText w:val="%1.%2.%3.%4.%5.%6.%7.%8.%9"/>
      <w:lvlJc w:val="left"/>
      <w:pPr>
        <w:ind w:left="2160" w:hanging="2160"/>
      </w:pPr>
      <w:rPr>
        <w:rFonts w:eastAsiaTheme="minorHAnsi" w:cstheme="minorBidi" w:hint="default"/>
        <w:b w:val="0"/>
        <w:sz w:val="24"/>
      </w:rPr>
    </w:lvl>
  </w:abstractNum>
  <w:abstractNum w:abstractNumId="5" w15:restartNumberingAfterBreak="0">
    <w:nsid w:val="1DED3C99"/>
    <w:multiLevelType w:val="hybridMultilevel"/>
    <w:tmpl w:val="07CEAB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4457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D90C0B"/>
    <w:multiLevelType w:val="hybridMultilevel"/>
    <w:tmpl w:val="2A60F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0053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A57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F32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760D49"/>
    <w:multiLevelType w:val="hybridMultilevel"/>
    <w:tmpl w:val="1D662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57072B"/>
    <w:multiLevelType w:val="hybridMultilevel"/>
    <w:tmpl w:val="706EA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BA29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AD019D"/>
    <w:multiLevelType w:val="hybridMultilevel"/>
    <w:tmpl w:val="1AEE8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B14AE5"/>
    <w:multiLevelType w:val="hybridMultilevel"/>
    <w:tmpl w:val="CBE82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4E2B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B04B7"/>
    <w:multiLevelType w:val="hybridMultilevel"/>
    <w:tmpl w:val="3A842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7A552D"/>
    <w:multiLevelType w:val="hybridMultilevel"/>
    <w:tmpl w:val="B914B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F22C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BD6E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EA12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8678CD"/>
    <w:multiLevelType w:val="hybridMultilevel"/>
    <w:tmpl w:val="546AD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9171FB"/>
    <w:multiLevelType w:val="hybridMultilevel"/>
    <w:tmpl w:val="EC3AE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776D28"/>
    <w:multiLevelType w:val="hybridMultilevel"/>
    <w:tmpl w:val="DD0A5D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6B4324"/>
    <w:multiLevelType w:val="hybridMultilevel"/>
    <w:tmpl w:val="E9481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7"/>
  </w:num>
  <w:num w:numId="5">
    <w:abstractNumId w:val="2"/>
  </w:num>
  <w:num w:numId="6">
    <w:abstractNumId w:val="16"/>
  </w:num>
  <w:num w:numId="7">
    <w:abstractNumId w:val="8"/>
  </w:num>
  <w:num w:numId="8">
    <w:abstractNumId w:val="13"/>
  </w:num>
  <w:num w:numId="9">
    <w:abstractNumId w:val="9"/>
  </w:num>
  <w:num w:numId="10">
    <w:abstractNumId w:val="18"/>
  </w:num>
  <w:num w:numId="11">
    <w:abstractNumId w:val="15"/>
  </w:num>
  <w:num w:numId="12">
    <w:abstractNumId w:val="23"/>
  </w:num>
  <w:num w:numId="13">
    <w:abstractNumId w:val="17"/>
  </w:num>
  <w:num w:numId="14">
    <w:abstractNumId w:val="5"/>
  </w:num>
  <w:num w:numId="15">
    <w:abstractNumId w:val="19"/>
  </w:num>
  <w:num w:numId="16">
    <w:abstractNumId w:val="0"/>
  </w:num>
  <w:num w:numId="17">
    <w:abstractNumId w:val="10"/>
  </w:num>
  <w:num w:numId="18">
    <w:abstractNumId w:val="22"/>
  </w:num>
  <w:num w:numId="19">
    <w:abstractNumId w:val="6"/>
  </w:num>
  <w:num w:numId="20">
    <w:abstractNumId w:val="24"/>
  </w:num>
  <w:num w:numId="21">
    <w:abstractNumId w:val="14"/>
  </w:num>
  <w:num w:numId="22">
    <w:abstractNumId w:val="12"/>
  </w:num>
  <w:num w:numId="23">
    <w:abstractNumId w:val="4"/>
  </w:num>
  <w:num w:numId="24">
    <w:abstractNumId w:val="25"/>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0A"/>
    <w:rsid w:val="00006894"/>
    <w:rsid w:val="0001010A"/>
    <w:rsid w:val="0001073A"/>
    <w:rsid w:val="00010790"/>
    <w:rsid w:val="00013152"/>
    <w:rsid w:val="00014F14"/>
    <w:rsid w:val="00020EB4"/>
    <w:rsid w:val="000237A8"/>
    <w:rsid w:val="00033457"/>
    <w:rsid w:val="00033B27"/>
    <w:rsid w:val="00034D15"/>
    <w:rsid w:val="00037FD8"/>
    <w:rsid w:val="00042BD2"/>
    <w:rsid w:val="00043C76"/>
    <w:rsid w:val="00050956"/>
    <w:rsid w:val="00050E28"/>
    <w:rsid w:val="00051248"/>
    <w:rsid w:val="0005167F"/>
    <w:rsid w:val="00061FCF"/>
    <w:rsid w:val="00062257"/>
    <w:rsid w:val="00064836"/>
    <w:rsid w:val="0007053B"/>
    <w:rsid w:val="00070639"/>
    <w:rsid w:val="00071B87"/>
    <w:rsid w:val="00072023"/>
    <w:rsid w:val="00077589"/>
    <w:rsid w:val="00081D28"/>
    <w:rsid w:val="00082AD4"/>
    <w:rsid w:val="00084165"/>
    <w:rsid w:val="000859CC"/>
    <w:rsid w:val="00086823"/>
    <w:rsid w:val="00086B05"/>
    <w:rsid w:val="00095F45"/>
    <w:rsid w:val="00097449"/>
    <w:rsid w:val="00097B2F"/>
    <w:rsid w:val="000A111A"/>
    <w:rsid w:val="000A1F0F"/>
    <w:rsid w:val="000A5F04"/>
    <w:rsid w:val="000B1AD8"/>
    <w:rsid w:val="000B35E2"/>
    <w:rsid w:val="000B6247"/>
    <w:rsid w:val="000B6F98"/>
    <w:rsid w:val="000B7A35"/>
    <w:rsid w:val="000D60A2"/>
    <w:rsid w:val="000D78E9"/>
    <w:rsid w:val="000E09B0"/>
    <w:rsid w:val="000E2F56"/>
    <w:rsid w:val="00106C25"/>
    <w:rsid w:val="001079C0"/>
    <w:rsid w:val="00112A94"/>
    <w:rsid w:val="00113EA7"/>
    <w:rsid w:val="0012177D"/>
    <w:rsid w:val="00125A5A"/>
    <w:rsid w:val="001275C5"/>
    <w:rsid w:val="00130EBE"/>
    <w:rsid w:val="00132DFA"/>
    <w:rsid w:val="00134BEC"/>
    <w:rsid w:val="00135250"/>
    <w:rsid w:val="001353C5"/>
    <w:rsid w:val="00141452"/>
    <w:rsid w:val="00143367"/>
    <w:rsid w:val="0014535D"/>
    <w:rsid w:val="001473E9"/>
    <w:rsid w:val="001507A4"/>
    <w:rsid w:val="00162C63"/>
    <w:rsid w:val="00167C03"/>
    <w:rsid w:val="001733F7"/>
    <w:rsid w:val="00175549"/>
    <w:rsid w:val="00197F2D"/>
    <w:rsid w:val="001A5941"/>
    <w:rsid w:val="001A7D36"/>
    <w:rsid w:val="001B3D9B"/>
    <w:rsid w:val="001B687C"/>
    <w:rsid w:val="001C60F3"/>
    <w:rsid w:val="001D0B16"/>
    <w:rsid w:val="001D2468"/>
    <w:rsid w:val="001D7591"/>
    <w:rsid w:val="001D7CC4"/>
    <w:rsid w:val="001F12F9"/>
    <w:rsid w:val="001F2930"/>
    <w:rsid w:val="0020005B"/>
    <w:rsid w:val="0020096C"/>
    <w:rsid w:val="00201B6B"/>
    <w:rsid w:val="00202526"/>
    <w:rsid w:val="00213968"/>
    <w:rsid w:val="002220F0"/>
    <w:rsid w:val="00224930"/>
    <w:rsid w:val="00225C19"/>
    <w:rsid w:val="00226FCF"/>
    <w:rsid w:val="00227E0A"/>
    <w:rsid w:val="00231B82"/>
    <w:rsid w:val="0023240E"/>
    <w:rsid w:val="0023249B"/>
    <w:rsid w:val="002409B3"/>
    <w:rsid w:val="002426C9"/>
    <w:rsid w:val="00242980"/>
    <w:rsid w:val="00242DC8"/>
    <w:rsid w:val="00245705"/>
    <w:rsid w:val="00245DE4"/>
    <w:rsid w:val="002473CA"/>
    <w:rsid w:val="002610A6"/>
    <w:rsid w:val="00263ACD"/>
    <w:rsid w:val="00266021"/>
    <w:rsid w:val="00273733"/>
    <w:rsid w:val="0027552F"/>
    <w:rsid w:val="00280B21"/>
    <w:rsid w:val="00283682"/>
    <w:rsid w:val="00285D0C"/>
    <w:rsid w:val="0029482F"/>
    <w:rsid w:val="002B5778"/>
    <w:rsid w:val="002B6F77"/>
    <w:rsid w:val="002C41C7"/>
    <w:rsid w:val="002C5C87"/>
    <w:rsid w:val="002D0C62"/>
    <w:rsid w:val="002D1E43"/>
    <w:rsid w:val="002D1F54"/>
    <w:rsid w:val="002D35F4"/>
    <w:rsid w:val="002D3B72"/>
    <w:rsid w:val="002D4160"/>
    <w:rsid w:val="002D5558"/>
    <w:rsid w:val="002E49C7"/>
    <w:rsid w:val="002E4C31"/>
    <w:rsid w:val="002F5461"/>
    <w:rsid w:val="003075B5"/>
    <w:rsid w:val="00310A58"/>
    <w:rsid w:val="003110CA"/>
    <w:rsid w:val="003114ED"/>
    <w:rsid w:val="003130F9"/>
    <w:rsid w:val="00313CA3"/>
    <w:rsid w:val="00322F11"/>
    <w:rsid w:val="003257A1"/>
    <w:rsid w:val="00327FAD"/>
    <w:rsid w:val="0033342C"/>
    <w:rsid w:val="00333A20"/>
    <w:rsid w:val="0033610B"/>
    <w:rsid w:val="00336FAA"/>
    <w:rsid w:val="0034275E"/>
    <w:rsid w:val="003556E1"/>
    <w:rsid w:val="00355E9D"/>
    <w:rsid w:val="00363B36"/>
    <w:rsid w:val="003724BD"/>
    <w:rsid w:val="00375D43"/>
    <w:rsid w:val="00376716"/>
    <w:rsid w:val="003811C5"/>
    <w:rsid w:val="0038480B"/>
    <w:rsid w:val="00384FA8"/>
    <w:rsid w:val="00387E22"/>
    <w:rsid w:val="003957E0"/>
    <w:rsid w:val="003A5099"/>
    <w:rsid w:val="003A677B"/>
    <w:rsid w:val="003B229B"/>
    <w:rsid w:val="003B2666"/>
    <w:rsid w:val="003B44B5"/>
    <w:rsid w:val="003C0A4E"/>
    <w:rsid w:val="003C15E1"/>
    <w:rsid w:val="003C43C2"/>
    <w:rsid w:val="003D0ACD"/>
    <w:rsid w:val="003D1182"/>
    <w:rsid w:val="003D31F4"/>
    <w:rsid w:val="003D3231"/>
    <w:rsid w:val="003D3783"/>
    <w:rsid w:val="003D6B37"/>
    <w:rsid w:val="003D749F"/>
    <w:rsid w:val="003D7AFD"/>
    <w:rsid w:val="003E5C90"/>
    <w:rsid w:val="003F2E56"/>
    <w:rsid w:val="00401457"/>
    <w:rsid w:val="00403F9B"/>
    <w:rsid w:val="0041144C"/>
    <w:rsid w:val="0041344A"/>
    <w:rsid w:val="004238A8"/>
    <w:rsid w:val="00424A80"/>
    <w:rsid w:val="00427DBD"/>
    <w:rsid w:val="004303F7"/>
    <w:rsid w:val="004529F9"/>
    <w:rsid w:val="00454F68"/>
    <w:rsid w:val="004555B4"/>
    <w:rsid w:val="00461591"/>
    <w:rsid w:val="00461CA3"/>
    <w:rsid w:val="00462445"/>
    <w:rsid w:val="00476C6E"/>
    <w:rsid w:val="0048085D"/>
    <w:rsid w:val="00483A6B"/>
    <w:rsid w:val="00483BCC"/>
    <w:rsid w:val="00494587"/>
    <w:rsid w:val="0049498D"/>
    <w:rsid w:val="004A068A"/>
    <w:rsid w:val="004A0E72"/>
    <w:rsid w:val="004A41E5"/>
    <w:rsid w:val="004A733F"/>
    <w:rsid w:val="004A754E"/>
    <w:rsid w:val="004B1C5B"/>
    <w:rsid w:val="004B287F"/>
    <w:rsid w:val="004B442A"/>
    <w:rsid w:val="004B6AE7"/>
    <w:rsid w:val="004C32FA"/>
    <w:rsid w:val="004D10CB"/>
    <w:rsid w:val="004D4679"/>
    <w:rsid w:val="004D57B7"/>
    <w:rsid w:val="004D68A1"/>
    <w:rsid w:val="004E0DF4"/>
    <w:rsid w:val="004E0EC3"/>
    <w:rsid w:val="004E7951"/>
    <w:rsid w:val="004F7EE4"/>
    <w:rsid w:val="005022DA"/>
    <w:rsid w:val="00507BBD"/>
    <w:rsid w:val="00514FE7"/>
    <w:rsid w:val="00522439"/>
    <w:rsid w:val="0052559E"/>
    <w:rsid w:val="005257F8"/>
    <w:rsid w:val="00526B54"/>
    <w:rsid w:val="00526BC7"/>
    <w:rsid w:val="00532E03"/>
    <w:rsid w:val="00533031"/>
    <w:rsid w:val="005374AA"/>
    <w:rsid w:val="00537716"/>
    <w:rsid w:val="005426EA"/>
    <w:rsid w:val="00556021"/>
    <w:rsid w:val="00557640"/>
    <w:rsid w:val="0056288B"/>
    <w:rsid w:val="00562951"/>
    <w:rsid w:val="0056626F"/>
    <w:rsid w:val="005670F3"/>
    <w:rsid w:val="00571F60"/>
    <w:rsid w:val="005728D4"/>
    <w:rsid w:val="005744BE"/>
    <w:rsid w:val="005757E0"/>
    <w:rsid w:val="00576C79"/>
    <w:rsid w:val="005818B5"/>
    <w:rsid w:val="00583C51"/>
    <w:rsid w:val="00594899"/>
    <w:rsid w:val="005A1294"/>
    <w:rsid w:val="005B11D7"/>
    <w:rsid w:val="005B1FEF"/>
    <w:rsid w:val="005B4C76"/>
    <w:rsid w:val="005C507A"/>
    <w:rsid w:val="005E5C78"/>
    <w:rsid w:val="005F2558"/>
    <w:rsid w:val="005F6766"/>
    <w:rsid w:val="0061023F"/>
    <w:rsid w:val="0061128B"/>
    <w:rsid w:val="00611E21"/>
    <w:rsid w:val="00616608"/>
    <w:rsid w:val="006205C6"/>
    <w:rsid w:val="006216E0"/>
    <w:rsid w:val="00621B83"/>
    <w:rsid w:val="00627246"/>
    <w:rsid w:val="00633902"/>
    <w:rsid w:val="00633DDC"/>
    <w:rsid w:val="0064056E"/>
    <w:rsid w:val="00641183"/>
    <w:rsid w:val="00641A9B"/>
    <w:rsid w:val="00641E2E"/>
    <w:rsid w:val="00646A8D"/>
    <w:rsid w:val="00657B17"/>
    <w:rsid w:val="00664D69"/>
    <w:rsid w:val="0066615A"/>
    <w:rsid w:val="00667599"/>
    <w:rsid w:val="00671DA1"/>
    <w:rsid w:val="00676C64"/>
    <w:rsid w:val="0068295D"/>
    <w:rsid w:val="0068607D"/>
    <w:rsid w:val="006A1176"/>
    <w:rsid w:val="006B15FD"/>
    <w:rsid w:val="006B3924"/>
    <w:rsid w:val="006B51B1"/>
    <w:rsid w:val="006C2263"/>
    <w:rsid w:val="006C68BF"/>
    <w:rsid w:val="006C7624"/>
    <w:rsid w:val="006D40CD"/>
    <w:rsid w:val="006D4BB8"/>
    <w:rsid w:val="006D6E2C"/>
    <w:rsid w:val="006E194E"/>
    <w:rsid w:val="006E4A01"/>
    <w:rsid w:val="006F2949"/>
    <w:rsid w:val="006F5E6E"/>
    <w:rsid w:val="00723D38"/>
    <w:rsid w:val="00723FC8"/>
    <w:rsid w:val="007265A7"/>
    <w:rsid w:val="007307A5"/>
    <w:rsid w:val="0073271E"/>
    <w:rsid w:val="00735951"/>
    <w:rsid w:val="00740A0E"/>
    <w:rsid w:val="00743180"/>
    <w:rsid w:val="00746064"/>
    <w:rsid w:val="007511ED"/>
    <w:rsid w:val="00756A81"/>
    <w:rsid w:val="0075798A"/>
    <w:rsid w:val="00757A8B"/>
    <w:rsid w:val="0076422F"/>
    <w:rsid w:val="00772530"/>
    <w:rsid w:val="007753E1"/>
    <w:rsid w:val="0077616F"/>
    <w:rsid w:val="00797468"/>
    <w:rsid w:val="007A53C4"/>
    <w:rsid w:val="007A6D82"/>
    <w:rsid w:val="007A740A"/>
    <w:rsid w:val="007B325F"/>
    <w:rsid w:val="007B6BDF"/>
    <w:rsid w:val="007B6F65"/>
    <w:rsid w:val="007C03E0"/>
    <w:rsid w:val="007C26D9"/>
    <w:rsid w:val="007C4728"/>
    <w:rsid w:val="007D2BC1"/>
    <w:rsid w:val="007D46D7"/>
    <w:rsid w:val="007D7050"/>
    <w:rsid w:val="007E3164"/>
    <w:rsid w:val="007E4959"/>
    <w:rsid w:val="007E53DF"/>
    <w:rsid w:val="007E6D38"/>
    <w:rsid w:val="007E6F3A"/>
    <w:rsid w:val="007F3D21"/>
    <w:rsid w:val="007F40BB"/>
    <w:rsid w:val="007F77AF"/>
    <w:rsid w:val="00806A3C"/>
    <w:rsid w:val="00807859"/>
    <w:rsid w:val="00810D8C"/>
    <w:rsid w:val="00811EF1"/>
    <w:rsid w:val="00812281"/>
    <w:rsid w:val="00815124"/>
    <w:rsid w:val="0082017D"/>
    <w:rsid w:val="00820528"/>
    <w:rsid w:val="00821A66"/>
    <w:rsid w:val="008244AF"/>
    <w:rsid w:val="00826830"/>
    <w:rsid w:val="0083019A"/>
    <w:rsid w:val="008309CE"/>
    <w:rsid w:val="008314AB"/>
    <w:rsid w:val="0083513E"/>
    <w:rsid w:val="00835754"/>
    <w:rsid w:val="00836D20"/>
    <w:rsid w:val="008373CB"/>
    <w:rsid w:val="008406CC"/>
    <w:rsid w:val="00841738"/>
    <w:rsid w:val="008422E6"/>
    <w:rsid w:val="00845B3C"/>
    <w:rsid w:val="00845B57"/>
    <w:rsid w:val="00846713"/>
    <w:rsid w:val="00850EEC"/>
    <w:rsid w:val="00856BD9"/>
    <w:rsid w:val="008573C3"/>
    <w:rsid w:val="008610CD"/>
    <w:rsid w:val="008619A4"/>
    <w:rsid w:val="00871817"/>
    <w:rsid w:val="0087214A"/>
    <w:rsid w:val="0087362E"/>
    <w:rsid w:val="008769DA"/>
    <w:rsid w:val="008776E1"/>
    <w:rsid w:val="00884C4F"/>
    <w:rsid w:val="008859A3"/>
    <w:rsid w:val="00886CF6"/>
    <w:rsid w:val="008870C1"/>
    <w:rsid w:val="00887B90"/>
    <w:rsid w:val="00891632"/>
    <w:rsid w:val="008932C3"/>
    <w:rsid w:val="008955EA"/>
    <w:rsid w:val="00895928"/>
    <w:rsid w:val="00896FA7"/>
    <w:rsid w:val="008A1625"/>
    <w:rsid w:val="008A1D91"/>
    <w:rsid w:val="008A20CC"/>
    <w:rsid w:val="008A31F2"/>
    <w:rsid w:val="008A3F90"/>
    <w:rsid w:val="008A606C"/>
    <w:rsid w:val="008B3E9F"/>
    <w:rsid w:val="008B6500"/>
    <w:rsid w:val="008B728D"/>
    <w:rsid w:val="008C175F"/>
    <w:rsid w:val="008D32BD"/>
    <w:rsid w:val="008D7532"/>
    <w:rsid w:val="008E0C7F"/>
    <w:rsid w:val="008E3980"/>
    <w:rsid w:val="008E3DE9"/>
    <w:rsid w:val="008E545F"/>
    <w:rsid w:val="008E6EA3"/>
    <w:rsid w:val="008F0A52"/>
    <w:rsid w:val="008F15ED"/>
    <w:rsid w:val="008F1AAC"/>
    <w:rsid w:val="008F356F"/>
    <w:rsid w:val="008F4AC6"/>
    <w:rsid w:val="008F6242"/>
    <w:rsid w:val="008F7616"/>
    <w:rsid w:val="00901A7F"/>
    <w:rsid w:val="0090351D"/>
    <w:rsid w:val="009039C4"/>
    <w:rsid w:val="00904CCE"/>
    <w:rsid w:val="00911048"/>
    <w:rsid w:val="00913279"/>
    <w:rsid w:val="009200AF"/>
    <w:rsid w:val="009226C5"/>
    <w:rsid w:val="0092444A"/>
    <w:rsid w:val="00925EAB"/>
    <w:rsid w:val="00926A94"/>
    <w:rsid w:val="00927565"/>
    <w:rsid w:val="00927A1D"/>
    <w:rsid w:val="009347A2"/>
    <w:rsid w:val="00944A51"/>
    <w:rsid w:val="00950578"/>
    <w:rsid w:val="00953E6B"/>
    <w:rsid w:val="00954309"/>
    <w:rsid w:val="009643C3"/>
    <w:rsid w:val="00970A5D"/>
    <w:rsid w:val="00972961"/>
    <w:rsid w:val="00973985"/>
    <w:rsid w:val="0097471F"/>
    <w:rsid w:val="00974DB8"/>
    <w:rsid w:val="00974DEA"/>
    <w:rsid w:val="009874D7"/>
    <w:rsid w:val="009875BA"/>
    <w:rsid w:val="0099423B"/>
    <w:rsid w:val="00995961"/>
    <w:rsid w:val="009A2483"/>
    <w:rsid w:val="009A68D5"/>
    <w:rsid w:val="009A6AA5"/>
    <w:rsid w:val="009C6116"/>
    <w:rsid w:val="009C671D"/>
    <w:rsid w:val="009D0D08"/>
    <w:rsid w:val="009D0F75"/>
    <w:rsid w:val="009D501F"/>
    <w:rsid w:val="009D7AB4"/>
    <w:rsid w:val="009E0014"/>
    <w:rsid w:val="009E70CE"/>
    <w:rsid w:val="009F2873"/>
    <w:rsid w:val="009F301E"/>
    <w:rsid w:val="00A04EE2"/>
    <w:rsid w:val="00A14BCD"/>
    <w:rsid w:val="00A14C52"/>
    <w:rsid w:val="00A214A4"/>
    <w:rsid w:val="00A24C45"/>
    <w:rsid w:val="00A25C0D"/>
    <w:rsid w:val="00A275DC"/>
    <w:rsid w:val="00A306A7"/>
    <w:rsid w:val="00A315D9"/>
    <w:rsid w:val="00A31A4A"/>
    <w:rsid w:val="00A365DB"/>
    <w:rsid w:val="00A4059E"/>
    <w:rsid w:val="00A4610C"/>
    <w:rsid w:val="00A46FFF"/>
    <w:rsid w:val="00A473CA"/>
    <w:rsid w:val="00A54365"/>
    <w:rsid w:val="00A57A5A"/>
    <w:rsid w:val="00A60D96"/>
    <w:rsid w:val="00A74EF6"/>
    <w:rsid w:val="00A7531A"/>
    <w:rsid w:val="00A753C8"/>
    <w:rsid w:val="00A77424"/>
    <w:rsid w:val="00A80CB6"/>
    <w:rsid w:val="00A8386E"/>
    <w:rsid w:val="00A848C8"/>
    <w:rsid w:val="00A864C4"/>
    <w:rsid w:val="00A92445"/>
    <w:rsid w:val="00A925B8"/>
    <w:rsid w:val="00AA329F"/>
    <w:rsid w:val="00AB0B7B"/>
    <w:rsid w:val="00AB1E7C"/>
    <w:rsid w:val="00AB22E0"/>
    <w:rsid w:val="00AB2590"/>
    <w:rsid w:val="00AB3AD4"/>
    <w:rsid w:val="00AB5932"/>
    <w:rsid w:val="00AB75D9"/>
    <w:rsid w:val="00AC0F42"/>
    <w:rsid w:val="00AC1190"/>
    <w:rsid w:val="00AC312D"/>
    <w:rsid w:val="00AC3E41"/>
    <w:rsid w:val="00AC5536"/>
    <w:rsid w:val="00AC66AC"/>
    <w:rsid w:val="00AD0390"/>
    <w:rsid w:val="00AD1746"/>
    <w:rsid w:val="00AD1CF1"/>
    <w:rsid w:val="00AE0188"/>
    <w:rsid w:val="00AE1F82"/>
    <w:rsid w:val="00AE2E1D"/>
    <w:rsid w:val="00AF00B0"/>
    <w:rsid w:val="00AF028C"/>
    <w:rsid w:val="00AF3635"/>
    <w:rsid w:val="00AF40E4"/>
    <w:rsid w:val="00B01502"/>
    <w:rsid w:val="00B025A5"/>
    <w:rsid w:val="00B05690"/>
    <w:rsid w:val="00B11AB7"/>
    <w:rsid w:val="00B11D35"/>
    <w:rsid w:val="00B1631F"/>
    <w:rsid w:val="00B2056B"/>
    <w:rsid w:val="00B27B17"/>
    <w:rsid w:val="00B301CE"/>
    <w:rsid w:val="00B34097"/>
    <w:rsid w:val="00B42BE9"/>
    <w:rsid w:val="00B44B72"/>
    <w:rsid w:val="00B47E3B"/>
    <w:rsid w:val="00B50FAC"/>
    <w:rsid w:val="00B576A7"/>
    <w:rsid w:val="00B60B31"/>
    <w:rsid w:val="00B766C0"/>
    <w:rsid w:val="00B77162"/>
    <w:rsid w:val="00B852B1"/>
    <w:rsid w:val="00B856F8"/>
    <w:rsid w:val="00B87E25"/>
    <w:rsid w:val="00B9297D"/>
    <w:rsid w:val="00B92C69"/>
    <w:rsid w:val="00B940DC"/>
    <w:rsid w:val="00B9659F"/>
    <w:rsid w:val="00B96BF7"/>
    <w:rsid w:val="00BA09F1"/>
    <w:rsid w:val="00BA4D7D"/>
    <w:rsid w:val="00BA62D7"/>
    <w:rsid w:val="00BB0890"/>
    <w:rsid w:val="00BB10E3"/>
    <w:rsid w:val="00BB487A"/>
    <w:rsid w:val="00BB68AB"/>
    <w:rsid w:val="00BC13F1"/>
    <w:rsid w:val="00BC20AD"/>
    <w:rsid w:val="00BC69C5"/>
    <w:rsid w:val="00BD3D9B"/>
    <w:rsid w:val="00BE0FCA"/>
    <w:rsid w:val="00BE2B17"/>
    <w:rsid w:val="00BE4B7F"/>
    <w:rsid w:val="00BE574F"/>
    <w:rsid w:val="00BE6D18"/>
    <w:rsid w:val="00BF57F2"/>
    <w:rsid w:val="00BF7C3A"/>
    <w:rsid w:val="00BF7FFD"/>
    <w:rsid w:val="00C068EB"/>
    <w:rsid w:val="00C0741B"/>
    <w:rsid w:val="00C1079C"/>
    <w:rsid w:val="00C11110"/>
    <w:rsid w:val="00C23916"/>
    <w:rsid w:val="00C2439E"/>
    <w:rsid w:val="00C2566F"/>
    <w:rsid w:val="00C257B4"/>
    <w:rsid w:val="00C27500"/>
    <w:rsid w:val="00C344A1"/>
    <w:rsid w:val="00C3649A"/>
    <w:rsid w:val="00C36D94"/>
    <w:rsid w:val="00C370D1"/>
    <w:rsid w:val="00C45991"/>
    <w:rsid w:val="00C4656C"/>
    <w:rsid w:val="00C62206"/>
    <w:rsid w:val="00C622EE"/>
    <w:rsid w:val="00C625A4"/>
    <w:rsid w:val="00C67938"/>
    <w:rsid w:val="00C745C6"/>
    <w:rsid w:val="00C74A68"/>
    <w:rsid w:val="00C804E1"/>
    <w:rsid w:val="00C83C1E"/>
    <w:rsid w:val="00C87246"/>
    <w:rsid w:val="00C87451"/>
    <w:rsid w:val="00C87968"/>
    <w:rsid w:val="00C93055"/>
    <w:rsid w:val="00C957BC"/>
    <w:rsid w:val="00C960C6"/>
    <w:rsid w:val="00C9646F"/>
    <w:rsid w:val="00CA158E"/>
    <w:rsid w:val="00CA2CBA"/>
    <w:rsid w:val="00CA5F65"/>
    <w:rsid w:val="00CA64C7"/>
    <w:rsid w:val="00CB13B9"/>
    <w:rsid w:val="00CB4F0F"/>
    <w:rsid w:val="00CB669F"/>
    <w:rsid w:val="00CC2C5C"/>
    <w:rsid w:val="00CC6A37"/>
    <w:rsid w:val="00CD039F"/>
    <w:rsid w:val="00CD310C"/>
    <w:rsid w:val="00CE4F37"/>
    <w:rsid w:val="00CE62BE"/>
    <w:rsid w:val="00CE6F85"/>
    <w:rsid w:val="00CE7CA7"/>
    <w:rsid w:val="00CF000A"/>
    <w:rsid w:val="00CF3A99"/>
    <w:rsid w:val="00CF422E"/>
    <w:rsid w:val="00CF424C"/>
    <w:rsid w:val="00CF4733"/>
    <w:rsid w:val="00CF51E6"/>
    <w:rsid w:val="00D06118"/>
    <w:rsid w:val="00D065FF"/>
    <w:rsid w:val="00D10EF7"/>
    <w:rsid w:val="00D12CB7"/>
    <w:rsid w:val="00D16D23"/>
    <w:rsid w:val="00D22DF1"/>
    <w:rsid w:val="00D26754"/>
    <w:rsid w:val="00D27B70"/>
    <w:rsid w:val="00D32489"/>
    <w:rsid w:val="00D35426"/>
    <w:rsid w:val="00D36564"/>
    <w:rsid w:val="00D44FE0"/>
    <w:rsid w:val="00D454DC"/>
    <w:rsid w:val="00D46B99"/>
    <w:rsid w:val="00D50F27"/>
    <w:rsid w:val="00D5497F"/>
    <w:rsid w:val="00D61444"/>
    <w:rsid w:val="00D669A7"/>
    <w:rsid w:val="00D66AC6"/>
    <w:rsid w:val="00D66AF8"/>
    <w:rsid w:val="00D67B18"/>
    <w:rsid w:val="00D7007C"/>
    <w:rsid w:val="00D748B3"/>
    <w:rsid w:val="00D77D4E"/>
    <w:rsid w:val="00D81BCC"/>
    <w:rsid w:val="00D92598"/>
    <w:rsid w:val="00D9415E"/>
    <w:rsid w:val="00DA49C8"/>
    <w:rsid w:val="00DA5D27"/>
    <w:rsid w:val="00DA667F"/>
    <w:rsid w:val="00DB5C34"/>
    <w:rsid w:val="00DC0439"/>
    <w:rsid w:val="00DC52EB"/>
    <w:rsid w:val="00DE0FD7"/>
    <w:rsid w:val="00DE2C2B"/>
    <w:rsid w:val="00DF2023"/>
    <w:rsid w:val="00DF472C"/>
    <w:rsid w:val="00DF7724"/>
    <w:rsid w:val="00E0075F"/>
    <w:rsid w:val="00E04BEA"/>
    <w:rsid w:val="00E11A70"/>
    <w:rsid w:val="00E13D22"/>
    <w:rsid w:val="00E14867"/>
    <w:rsid w:val="00E15241"/>
    <w:rsid w:val="00E16517"/>
    <w:rsid w:val="00E20977"/>
    <w:rsid w:val="00E21989"/>
    <w:rsid w:val="00E22077"/>
    <w:rsid w:val="00E26AB3"/>
    <w:rsid w:val="00E30DB4"/>
    <w:rsid w:val="00E36084"/>
    <w:rsid w:val="00E36809"/>
    <w:rsid w:val="00E4020F"/>
    <w:rsid w:val="00E428F5"/>
    <w:rsid w:val="00E50162"/>
    <w:rsid w:val="00E53323"/>
    <w:rsid w:val="00E5448A"/>
    <w:rsid w:val="00E608E0"/>
    <w:rsid w:val="00E60F85"/>
    <w:rsid w:val="00E61F9F"/>
    <w:rsid w:val="00E62514"/>
    <w:rsid w:val="00E6265F"/>
    <w:rsid w:val="00E713CE"/>
    <w:rsid w:val="00E72D2D"/>
    <w:rsid w:val="00E72DD3"/>
    <w:rsid w:val="00E76744"/>
    <w:rsid w:val="00E77B47"/>
    <w:rsid w:val="00E8261A"/>
    <w:rsid w:val="00E82B6D"/>
    <w:rsid w:val="00E84BF4"/>
    <w:rsid w:val="00E92BB4"/>
    <w:rsid w:val="00E93531"/>
    <w:rsid w:val="00E97E15"/>
    <w:rsid w:val="00EA18B1"/>
    <w:rsid w:val="00EA4898"/>
    <w:rsid w:val="00EA717F"/>
    <w:rsid w:val="00EB295E"/>
    <w:rsid w:val="00EB5C09"/>
    <w:rsid w:val="00EB7D78"/>
    <w:rsid w:val="00EC4004"/>
    <w:rsid w:val="00ED17A1"/>
    <w:rsid w:val="00ED473B"/>
    <w:rsid w:val="00EE2E45"/>
    <w:rsid w:val="00EE6D76"/>
    <w:rsid w:val="00EE70A8"/>
    <w:rsid w:val="00EF174C"/>
    <w:rsid w:val="00EF50EE"/>
    <w:rsid w:val="00F01DBA"/>
    <w:rsid w:val="00F04021"/>
    <w:rsid w:val="00F11E8A"/>
    <w:rsid w:val="00F15DD6"/>
    <w:rsid w:val="00F1722C"/>
    <w:rsid w:val="00F17383"/>
    <w:rsid w:val="00F20CB9"/>
    <w:rsid w:val="00F22BF9"/>
    <w:rsid w:val="00F31146"/>
    <w:rsid w:val="00F37854"/>
    <w:rsid w:val="00F40628"/>
    <w:rsid w:val="00F4604B"/>
    <w:rsid w:val="00F463CD"/>
    <w:rsid w:val="00F4677F"/>
    <w:rsid w:val="00F51904"/>
    <w:rsid w:val="00F526B6"/>
    <w:rsid w:val="00F56FBE"/>
    <w:rsid w:val="00F637B8"/>
    <w:rsid w:val="00F65C54"/>
    <w:rsid w:val="00F67351"/>
    <w:rsid w:val="00F7310B"/>
    <w:rsid w:val="00F81C8C"/>
    <w:rsid w:val="00F8316C"/>
    <w:rsid w:val="00F85809"/>
    <w:rsid w:val="00F93B79"/>
    <w:rsid w:val="00F940A9"/>
    <w:rsid w:val="00F966C4"/>
    <w:rsid w:val="00FA2C3A"/>
    <w:rsid w:val="00FB0705"/>
    <w:rsid w:val="00FB0A9A"/>
    <w:rsid w:val="00FB1428"/>
    <w:rsid w:val="00FB3CA2"/>
    <w:rsid w:val="00FB4A47"/>
    <w:rsid w:val="00FB586A"/>
    <w:rsid w:val="00FB6067"/>
    <w:rsid w:val="00FB61D1"/>
    <w:rsid w:val="00FC21F4"/>
    <w:rsid w:val="00FC5A16"/>
    <w:rsid w:val="00FC72E4"/>
    <w:rsid w:val="00FD2A9E"/>
    <w:rsid w:val="00FD3695"/>
    <w:rsid w:val="00FE108B"/>
    <w:rsid w:val="00FE4103"/>
    <w:rsid w:val="00FE4D9A"/>
    <w:rsid w:val="00FF4AFD"/>
    <w:rsid w:val="00FF7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43E9F"/>
  <w15:chartTrackingRefBased/>
  <w15:docId w15:val="{CF8D7D0C-9ACD-4896-A77F-32BE7461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E7C"/>
    <w:pPr>
      <w:spacing w:line="360" w:lineRule="auto"/>
    </w:pPr>
    <w:rPr>
      <w:rFonts w:ascii="Times New Roman" w:hAnsi="Times New Roman"/>
      <w:sz w:val="24"/>
    </w:rPr>
  </w:style>
  <w:style w:type="paragraph" w:styleId="Nadpis1">
    <w:name w:val="heading 1"/>
    <w:basedOn w:val="Normln"/>
    <w:next w:val="Normln"/>
    <w:link w:val="Nadpis1Char"/>
    <w:uiPriority w:val="9"/>
    <w:qFormat/>
    <w:rsid w:val="00D66AC6"/>
    <w:pPr>
      <w:keepNext/>
      <w:keepLines/>
      <w:spacing w:before="240" w:after="0"/>
      <w:jc w:val="both"/>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D66AC6"/>
    <w:pPr>
      <w:keepNext/>
      <w:keepLines/>
      <w:spacing w:before="40" w:after="0"/>
      <w:jc w:val="both"/>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197F2D"/>
    <w:pPr>
      <w:keepNext/>
      <w:keepLines/>
      <w:spacing w:before="40" w:after="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5C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5C0D"/>
  </w:style>
  <w:style w:type="paragraph" w:styleId="Zpat">
    <w:name w:val="footer"/>
    <w:basedOn w:val="Normln"/>
    <w:link w:val="ZpatChar"/>
    <w:uiPriority w:val="99"/>
    <w:unhideWhenUsed/>
    <w:rsid w:val="00A25C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25C0D"/>
  </w:style>
  <w:style w:type="character" w:customStyle="1" w:styleId="Nadpis1Char">
    <w:name w:val="Nadpis 1 Char"/>
    <w:basedOn w:val="Standardnpsmoodstavce"/>
    <w:link w:val="Nadpis1"/>
    <w:uiPriority w:val="9"/>
    <w:rsid w:val="00D66AC6"/>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D66AC6"/>
    <w:rPr>
      <w:rFonts w:ascii="Times New Roman" w:eastAsiaTheme="majorEastAsia" w:hAnsi="Times New Roman" w:cstheme="majorBidi"/>
      <w:b/>
      <w:sz w:val="28"/>
      <w:szCs w:val="26"/>
    </w:rPr>
  </w:style>
  <w:style w:type="paragraph" w:customStyle="1" w:styleId="Nadpis33">
    <w:name w:val="Nadpis 33"/>
    <w:basedOn w:val="Normln"/>
    <w:next w:val="Normln"/>
    <w:link w:val="Nadpis33Char"/>
    <w:rsid w:val="0061023F"/>
    <w:pPr>
      <w:jc w:val="both"/>
    </w:pPr>
    <w:rPr>
      <w:b/>
      <w:lang w:val="de-DE"/>
    </w:rPr>
  </w:style>
  <w:style w:type="paragraph" w:styleId="Odstavecseseznamem">
    <w:name w:val="List Paragraph"/>
    <w:basedOn w:val="Normln"/>
    <w:uiPriority w:val="34"/>
    <w:qFormat/>
    <w:rsid w:val="00633DDC"/>
    <w:pPr>
      <w:ind w:left="720"/>
      <w:contextualSpacing/>
    </w:pPr>
  </w:style>
  <w:style w:type="character" w:customStyle="1" w:styleId="Nadpis33Char">
    <w:name w:val="Nadpis 33 Char"/>
    <w:basedOn w:val="Nadpis1Char"/>
    <w:link w:val="Nadpis33"/>
    <w:rsid w:val="0061023F"/>
    <w:rPr>
      <w:rFonts w:ascii="Times New Roman" w:eastAsiaTheme="majorEastAsia" w:hAnsi="Times New Roman" w:cstheme="majorBidi"/>
      <w:b/>
      <w:sz w:val="24"/>
      <w:szCs w:val="32"/>
      <w:lang w:val="de-DE"/>
    </w:rPr>
  </w:style>
  <w:style w:type="paragraph" w:styleId="Textpoznpodarou">
    <w:name w:val="footnote text"/>
    <w:basedOn w:val="Normln"/>
    <w:link w:val="TextpoznpodarouChar"/>
    <w:uiPriority w:val="99"/>
    <w:unhideWhenUsed/>
    <w:rsid w:val="007D2BC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D2BC1"/>
    <w:rPr>
      <w:rFonts w:ascii="Times New Roman" w:hAnsi="Times New Roman"/>
      <w:sz w:val="20"/>
      <w:szCs w:val="20"/>
    </w:rPr>
  </w:style>
  <w:style w:type="character" w:styleId="Znakapoznpodarou">
    <w:name w:val="footnote reference"/>
    <w:basedOn w:val="Standardnpsmoodstavce"/>
    <w:uiPriority w:val="99"/>
    <w:semiHidden/>
    <w:unhideWhenUsed/>
    <w:rsid w:val="007D2BC1"/>
    <w:rPr>
      <w:vertAlign w:val="superscript"/>
    </w:rPr>
  </w:style>
  <w:style w:type="character" w:styleId="Hypertextovodkaz">
    <w:name w:val="Hyperlink"/>
    <w:basedOn w:val="Standardnpsmoodstavce"/>
    <w:uiPriority w:val="99"/>
    <w:unhideWhenUsed/>
    <w:rsid w:val="007D2BC1"/>
    <w:rPr>
      <w:color w:val="0563C1" w:themeColor="hyperlink"/>
      <w:u w:val="single"/>
    </w:rPr>
  </w:style>
  <w:style w:type="character" w:customStyle="1" w:styleId="Nevyeenzmnka1">
    <w:name w:val="Nevyřešená zmínka1"/>
    <w:basedOn w:val="Standardnpsmoodstavce"/>
    <w:uiPriority w:val="99"/>
    <w:semiHidden/>
    <w:unhideWhenUsed/>
    <w:rsid w:val="00C4656C"/>
    <w:rPr>
      <w:color w:val="605E5C"/>
      <w:shd w:val="clear" w:color="auto" w:fill="E1DFDD"/>
    </w:rPr>
  </w:style>
  <w:style w:type="character" w:customStyle="1" w:styleId="Nevyeenzmnka2">
    <w:name w:val="Nevyřešená zmínka2"/>
    <w:basedOn w:val="Standardnpsmoodstavce"/>
    <w:uiPriority w:val="99"/>
    <w:semiHidden/>
    <w:unhideWhenUsed/>
    <w:rsid w:val="00633902"/>
    <w:rPr>
      <w:color w:val="605E5C"/>
      <w:shd w:val="clear" w:color="auto" w:fill="E1DFDD"/>
    </w:rPr>
  </w:style>
  <w:style w:type="character" w:customStyle="1" w:styleId="Nevyeenzmnka3">
    <w:name w:val="Nevyřešená zmínka3"/>
    <w:basedOn w:val="Standardnpsmoodstavce"/>
    <w:uiPriority w:val="99"/>
    <w:semiHidden/>
    <w:unhideWhenUsed/>
    <w:rsid w:val="001B3D9B"/>
    <w:rPr>
      <w:color w:val="605E5C"/>
      <w:shd w:val="clear" w:color="auto" w:fill="E1DFDD"/>
    </w:rPr>
  </w:style>
  <w:style w:type="character" w:styleId="Odkaznakoment">
    <w:name w:val="annotation reference"/>
    <w:basedOn w:val="Standardnpsmoodstavce"/>
    <w:uiPriority w:val="99"/>
    <w:semiHidden/>
    <w:unhideWhenUsed/>
    <w:rsid w:val="001A5941"/>
    <w:rPr>
      <w:sz w:val="16"/>
      <w:szCs w:val="16"/>
    </w:rPr>
  </w:style>
  <w:style w:type="paragraph" w:styleId="Textkomente">
    <w:name w:val="annotation text"/>
    <w:basedOn w:val="Normln"/>
    <w:link w:val="TextkomenteChar"/>
    <w:uiPriority w:val="99"/>
    <w:semiHidden/>
    <w:unhideWhenUsed/>
    <w:rsid w:val="001A5941"/>
    <w:pPr>
      <w:spacing w:line="240" w:lineRule="auto"/>
    </w:pPr>
    <w:rPr>
      <w:sz w:val="20"/>
      <w:szCs w:val="20"/>
    </w:rPr>
  </w:style>
  <w:style w:type="character" w:customStyle="1" w:styleId="TextkomenteChar">
    <w:name w:val="Text komentáře Char"/>
    <w:basedOn w:val="Standardnpsmoodstavce"/>
    <w:link w:val="Textkomente"/>
    <w:uiPriority w:val="99"/>
    <w:semiHidden/>
    <w:rsid w:val="001A594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A5941"/>
    <w:rPr>
      <w:b/>
      <w:bCs/>
    </w:rPr>
  </w:style>
  <w:style w:type="character" w:customStyle="1" w:styleId="PedmtkomenteChar">
    <w:name w:val="Předmět komentáře Char"/>
    <w:basedOn w:val="TextkomenteChar"/>
    <w:link w:val="Pedmtkomente"/>
    <w:uiPriority w:val="99"/>
    <w:semiHidden/>
    <w:rsid w:val="001A5941"/>
    <w:rPr>
      <w:rFonts w:ascii="Times New Roman" w:hAnsi="Times New Roman"/>
      <w:b/>
      <w:bCs/>
      <w:sz w:val="20"/>
      <w:szCs w:val="20"/>
    </w:rPr>
  </w:style>
  <w:style w:type="paragraph" w:styleId="Textbubliny">
    <w:name w:val="Balloon Text"/>
    <w:basedOn w:val="Normln"/>
    <w:link w:val="TextbublinyChar"/>
    <w:uiPriority w:val="99"/>
    <w:semiHidden/>
    <w:unhideWhenUsed/>
    <w:rsid w:val="001A59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941"/>
    <w:rPr>
      <w:rFonts w:ascii="Segoe UI" w:hAnsi="Segoe UI" w:cs="Segoe UI"/>
      <w:sz w:val="18"/>
      <w:szCs w:val="18"/>
    </w:rPr>
  </w:style>
  <w:style w:type="table" w:styleId="Mkatabulky">
    <w:name w:val="Table Grid"/>
    <w:basedOn w:val="Normlntabulka"/>
    <w:uiPriority w:val="39"/>
    <w:rsid w:val="0081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197F2D"/>
    <w:rPr>
      <w:rFonts w:ascii="Times New Roman" w:eastAsiaTheme="majorEastAsia" w:hAnsi="Times New Roman" w:cstheme="majorBidi"/>
      <w:b/>
      <w:sz w:val="24"/>
      <w:szCs w:val="24"/>
    </w:rPr>
  </w:style>
  <w:style w:type="paragraph" w:styleId="Nadpisobsahu">
    <w:name w:val="TOC Heading"/>
    <w:basedOn w:val="Nadpis1"/>
    <w:next w:val="Normln"/>
    <w:uiPriority w:val="39"/>
    <w:unhideWhenUsed/>
    <w:qFormat/>
    <w:rsid w:val="00C1079C"/>
    <w:p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C1079C"/>
    <w:pPr>
      <w:spacing w:after="100"/>
    </w:pPr>
  </w:style>
  <w:style w:type="paragraph" w:styleId="Obsah2">
    <w:name w:val="toc 2"/>
    <w:basedOn w:val="Normln"/>
    <w:next w:val="Normln"/>
    <w:autoRedefine/>
    <w:uiPriority w:val="39"/>
    <w:unhideWhenUsed/>
    <w:rsid w:val="00C1079C"/>
    <w:pPr>
      <w:spacing w:after="100"/>
      <w:ind w:left="240"/>
    </w:pPr>
  </w:style>
  <w:style w:type="paragraph" w:styleId="Obsah3">
    <w:name w:val="toc 3"/>
    <w:basedOn w:val="Normln"/>
    <w:next w:val="Normln"/>
    <w:autoRedefine/>
    <w:uiPriority w:val="39"/>
    <w:unhideWhenUsed/>
    <w:rsid w:val="00C1079C"/>
    <w:pPr>
      <w:spacing w:after="100"/>
      <w:ind w:left="480"/>
    </w:pPr>
  </w:style>
  <w:style w:type="character" w:styleId="Nevyeenzmnka">
    <w:name w:val="Unresolved Mention"/>
    <w:basedOn w:val="Standardnpsmoodstavce"/>
    <w:uiPriority w:val="99"/>
    <w:semiHidden/>
    <w:unhideWhenUsed/>
    <w:rsid w:val="00A3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914">
      <w:bodyDiv w:val="1"/>
      <w:marLeft w:val="0"/>
      <w:marRight w:val="0"/>
      <w:marTop w:val="0"/>
      <w:marBottom w:val="0"/>
      <w:divBdr>
        <w:top w:val="none" w:sz="0" w:space="0" w:color="auto"/>
        <w:left w:val="none" w:sz="0" w:space="0" w:color="auto"/>
        <w:bottom w:val="none" w:sz="0" w:space="0" w:color="auto"/>
        <w:right w:val="none" w:sz="0" w:space="0" w:color="auto"/>
      </w:divBdr>
    </w:div>
    <w:div w:id="70860762">
      <w:bodyDiv w:val="1"/>
      <w:marLeft w:val="0"/>
      <w:marRight w:val="0"/>
      <w:marTop w:val="0"/>
      <w:marBottom w:val="0"/>
      <w:divBdr>
        <w:top w:val="none" w:sz="0" w:space="0" w:color="auto"/>
        <w:left w:val="none" w:sz="0" w:space="0" w:color="auto"/>
        <w:bottom w:val="none" w:sz="0" w:space="0" w:color="auto"/>
        <w:right w:val="none" w:sz="0" w:space="0" w:color="auto"/>
      </w:divBdr>
    </w:div>
    <w:div w:id="183132086">
      <w:bodyDiv w:val="1"/>
      <w:marLeft w:val="0"/>
      <w:marRight w:val="0"/>
      <w:marTop w:val="0"/>
      <w:marBottom w:val="0"/>
      <w:divBdr>
        <w:top w:val="none" w:sz="0" w:space="0" w:color="auto"/>
        <w:left w:val="none" w:sz="0" w:space="0" w:color="auto"/>
        <w:bottom w:val="none" w:sz="0" w:space="0" w:color="auto"/>
        <w:right w:val="none" w:sz="0" w:space="0" w:color="auto"/>
      </w:divBdr>
    </w:div>
    <w:div w:id="297609903">
      <w:bodyDiv w:val="1"/>
      <w:marLeft w:val="0"/>
      <w:marRight w:val="0"/>
      <w:marTop w:val="0"/>
      <w:marBottom w:val="0"/>
      <w:divBdr>
        <w:top w:val="none" w:sz="0" w:space="0" w:color="auto"/>
        <w:left w:val="none" w:sz="0" w:space="0" w:color="auto"/>
        <w:bottom w:val="none" w:sz="0" w:space="0" w:color="auto"/>
        <w:right w:val="none" w:sz="0" w:space="0" w:color="auto"/>
      </w:divBdr>
    </w:div>
    <w:div w:id="336232252">
      <w:bodyDiv w:val="1"/>
      <w:marLeft w:val="0"/>
      <w:marRight w:val="0"/>
      <w:marTop w:val="0"/>
      <w:marBottom w:val="0"/>
      <w:divBdr>
        <w:top w:val="none" w:sz="0" w:space="0" w:color="auto"/>
        <w:left w:val="none" w:sz="0" w:space="0" w:color="auto"/>
        <w:bottom w:val="none" w:sz="0" w:space="0" w:color="auto"/>
        <w:right w:val="none" w:sz="0" w:space="0" w:color="auto"/>
      </w:divBdr>
    </w:div>
    <w:div w:id="516233495">
      <w:bodyDiv w:val="1"/>
      <w:marLeft w:val="0"/>
      <w:marRight w:val="0"/>
      <w:marTop w:val="0"/>
      <w:marBottom w:val="0"/>
      <w:divBdr>
        <w:top w:val="none" w:sz="0" w:space="0" w:color="auto"/>
        <w:left w:val="none" w:sz="0" w:space="0" w:color="auto"/>
        <w:bottom w:val="none" w:sz="0" w:space="0" w:color="auto"/>
        <w:right w:val="none" w:sz="0" w:space="0" w:color="auto"/>
      </w:divBdr>
    </w:div>
    <w:div w:id="661854122">
      <w:bodyDiv w:val="1"/>
      <w:marLeft w:val="0"/>
      <w:marRight w:val="0"/>
      <w:marTop w:val="0"/>
      <w:marBottom w:val="0"/>
      <w:divBdr>
        <w:top w:val="none" w:sz="0" w:space="0" w:color="auto"/>
        <w:left w:val="none" w:sz="0" w:space="0" w:color="auto"/>
        <w:bottom w:val="none" w:sz="0" w:space="0" w:color="auto"/>
        <w:right w:val="none" w:sz="0" w:space="0" w:color="auto"/>
      </w:divBdr>
    </w:div>
    <w:div w:id="805203399">
      <w:bodyDiv w:val="1"/>
      <w:marLeft w:val="0"/>
      <w:marRight w:val="0"/>
      <w:marTop w:val="0"/>
      <w:marBottom w:val="0"/>
      <w:divBdr>
        <w:top w:val="none" w:sz="0" w:space="0" w:color="auto"/>
        <w:left w:val="none" w:sz="0" w:space="0" w:color="auto"/>
        <w:bottom w:val="none" w:sz="0" w:space="0" w:color="auto"/>
        <w:right w:val="none" w:sz="0" w:space="0" w:color="auto"/>
      </w:divBdr>
    </w:div>
    <w:div w:id="946159978">
      <w:bodyDiv w:val="1"/>
      <w:marLeft w:val="0"/>
      <w:marRight w:val="0"/>
      <w:marTop w:val="0"/>
      <w:marBottom w:val="0"/>
      <w:divBdr>
        <w:top w:val="none" w:sz="0" w:space="0" w:color="auto"/>
        <w:left w:val="none" w:sz="0" w:space="0" w:color="auto"/>
        <w:bottom w:val="none" w:sz="0" w:space="0" w:color="auto"/>
        <w:right w:val="none" w:sz="0" w:space="0" w:color="auto"/>
      </w:divBdr>
    </w:div>
    <w:div w:id="982738790">
      <w:bodyDiv w:val="1"/>
      <w:marLeft w:val="0"/>
      <w:marRight w:val="0"/>
      <w:marTop w:val="0"/>
      <w:marBottom w:val="0"/>
      <w:divBdr>
        <w:top w:val="none" w:sz="0" w:space="0" w:color="auto"/>
        <w:left w:val="none" w:sz="0" w:space="0" w:color="auto"/>
        <w:bottom w:val="none" w:sz="0" w:space="0" w:color="auto"/>
        <w:right w:val="none" w:sz="0" w:space="0" w:color="auto"/>
      </w:divBdr>
    </w:div>
    <w:div w:id="1481846082">
      <w:bodyDiv w:val="1"/>
      <w:marLeft w:val="0"/>
      <w:marRight w:val="0"/>
      <w:marTop w:val="0"/>
      <w:marBottom w:val="0"/>
      <w:divBdr>
        <w:top w:val="none" w:sz="0" w:space="0" w:color="auto"/>
        <w:left w:val="none" w:sz="0" w:space="0" w:color="auto"/>
        <w:bottom w:val="none" w:sz="0" w:space="0" w:color="auto"/>
        <w:right w:val="none" w:sz="0" w:space="0" w:color="auto"/>
      </w:divBdr>
    </w:div>
    <w:div w:id="1515681928">
      <w:bodyDiv w:val="1"/>
      <w:marLeft w:val="0"/>
      <w:marRight w:val="0"/>
      <w:marTop w:val="0"/>
      <w:marBottom w:val="0"/>
      <w:divBdr>
        <w:top w:val="none" w:sz="0" w:space="0" w:color="auto"/>
        <w:left w:val="none" w:sz="0" w:space="0" w:color="auto"/>
        <w:bottom w:val="none" w:sz="0" w:space="0" w:color="auto"/>
        <w:right w:val="none" w:sz="0" w:space="0" w:color="auto"/>
      </w:divBdr>
    </w:div>
    <w:div w:id="1550342635">
      <w:bodyDiv w:val="1"/>
      <w:marLeft w:val="0"/>
      <w:marRight w:val="0"/>
      <w:marTop w:val="0"/>
      <w:marBottom w:val="0"/>
      <w:divBdr>
        <w:top w:val="none" w:sz="0" w:space="0" w:color="auto"/>
        <w:left w:val="none" w:sz="0" w:space="0" w:color="auto"/>
        <w:bottom w:val="none" w:sz="0" w:space="0" w:color="auto"/>
        <w:right w:val="none" w:sz="0" w:space="0" w:color="auto"/>
      </w:divBdr>
    </w:div>
    <w:div w:id="1715036689">
      <w:bodyDiv w:val="1"/>
      <w:marLeft w:val="0"/>
      <w:marRight w:val="0"/>
      <w:marTop w:val="0"/>
      <w:marBottom w:val="0"/>
      <w:divBdr>
        <w:top w:val="none" w:sz="0" w:space="0" w:color="auto"/>
        <w:left w:val="none" w:sz="0" w:space="0" w:color="auto"/>
        <w:bottom w:val="none" w:sz="0" w:space="0" w:color="auto"/>
        <w:right w:val="none" w:sz="0" w:space="0" w:color="auto"/>
      </w:divBdr>
    </w:div>
    <w:div w:id="2065710806">
      <w:bodyDiv w:val="1"/>
      <w:marLeft w:val="0"/>
      <w:marRight w:val="0"/>
      <w:marTop w:val="0"/>
      <w:marBottom w:val="0"/>
      <w:divBdr>
        <w:top w:val="none" w:sz="0" w:space="0" w:color="auto"/>
        <w:left w:val="none" w:sz="0" w:space="0" w:color="auto"/>
        <w:bottom w:val="none" w:sz="0" w:space="0" w:color="auto"/>
        <w:right w:val="none" w:sz="0" w:space="0" w:color="auto"/>
      </w:divBdr>
    </w:div>
    <w:div w:id="21132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zhlas.cz/archiv/rozhlasovyrok/_zprava/pozar-opery-1930--1220253" TargetMode="External"/><Relationship Id="rId13" Type="http://schemas.openxmlformats.org/officeDocument/2006/relationships/hyperlink" Target="https://limam.upol.cz/Authors/Detail/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lasy.info/clanky/2017/07/vzpominka-bransk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kp.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chive.org/details/bub_gb_GKkuAAAAYAAJ/page/n55" TargetMode="External"/><Relationship Id="rId4" Type="http://schemas.openxmlformats.org/officeDocument/2006/relationships/settings" Target="settings.xml"/><Relationship Id="rId9" Type="http://schemas.openxmlformats.org/officeDocument/2006/relationships/hyperlink" Target="https://www.databazeknih.cz/autori/jaroslav-bransky-69899" TargetMode="External"/><Relationship Id="rId14" Type="http://schemas.openxmlformats.org/officeDocument/2006/relationships/hyperlink" Target="https://www.worldcat.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chive.org/details/bub_gb_GKkuAAAAYAAJ/page/n55" TargetMode="External"/><Relationship Id="rId3" Type="http://schemas.openxmlformats.org/officeDocument/2006/relationships/hyperlink" Target="https://www.fdb.cz/lidi-zivotopis-biografie/35540-jan-grmela.html" TargetMode="External"/><Relationship Id="rId7" Type="http://schemas.openxmlformats.org/officeDocument/2006/relationships/hyperlink" Target="https://www.databazeknih.cz/autori/jaroslav-bransky-69899" TargetMode="External"/><Relationship Id="rId2" Type="http://schemas.openxmlformats.org/officeDocument/2006/relationships/hyperlink" Target="http://search.mlp.cz/cz/osoby/grmela-jan/1129718/" TargetMode="External"/><Relationship Id="rId1" Type="http://schemas.openxmlformats.org/officeDocument/2006/relationships/hyperlink" Target="https://limam.upol.cz/Authors/Detail/79" TargetMode="External"/><Relationship Id="rId6" Type="http://schemas.openxmlformats.org/officeDocument/2006/relationships/hyperlink" Target="http://www.ohlasy.info/clanky/2017/07/vzpominka-bransky.html" TargetMode="External"/><Relationship Id="rId11" Type="http://schemas.openxmlformats.org/officeDocument/2006/relationships/hyperlink" Target="https://limam.upol.cz/Authors/Detail/79" TargetMode="External"/><Relationship Id="rId5" Type="http://schemas.openxmlformats.org/officeDocument/2006/relationships/hyperlink" Target="https://www.rozhlas.cz/archiv/rozhlasovyrok/_zprava/pozar-opery-1930--1220253" TargetMode="External"/><Relationship Id="rId10" Type="http://schemas.openxmlformats.org/officeDocument/2006/relationships/hyperlink" Target="https://www.worldcat.org/" TargetMode="External"/><Relationship Id="rId4" Type="http://schemas.openxmlformats.org/officeDocument/2006/relationships/hyperlink" Target="https://www.legie.info/autor/2226-jan-grmela/zakladni-info" TargetMode="External"/><Relationship Id="rId9" Type="http://schemas.openxmlformats.org/officeDocument/2006/relationships/hyperlink" Target="https://www.nk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Die19</b:Tag>
    <b:SourceType>InternetSite</b:SourceType>
    <b:Guid>{421DEAC6-BE15-4C6A-BDEC-836687C3D104}</b:Guid>
    <b:Title>Literarische Landkarte der deutschmährischen Autoren</b:Title>
    <b:Year>2019</b:Year>
    <b:LCID>de-DE</b:LCID>
    <b:Author>
      <b:Author>
        <b:NameList>
          <b:Person>
            <b:Last>Sudhoff</b:Last>
            <b:First>Dieter</b:First>
          </b:Person>
        </b:NameList>
      </b:Author>
    </b:Author>
    <b:Month>03</b:Month>
    <b:Day>05</b:Day>
    <b:URL>https://limam.upol.cz/Authors/Detail/79</b:URL>
    <b:RefOrder>1</b:RefOrder>
  </b:Source>
</b:Sources>
</file>

<file path=customXml/itemProps1.xml><?xml version="1.0" encoding="utf-8"?>
<ds:datastoreItem xmlns:ds="http://schemas.openxmlformats.org/officeDocument/2006/customXml" ds:itemID="{AAB9BDC3-6739-4B00-ACA3-4BF668CB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8082</TotalTime>
  <Pages>57</Pages>
  <Words>14422</Words>
  <Characters>85091</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Eitlerová</dc:creator>
  <cp:keywords/>
  <dc:description/>
  <cp:lastModifiedBy>Karolína Eitlerová</cp:lastModifiedBy>
  <cp:revision>387</cp:revision>
  <dcterms:created xsi:type="dcterms:W3CDTF">2019-03-05T16:43:00Z</dcterms:created>
  <dcterms:modified xsi:type="dcterms:W3CDTF">2019-08-14T20:34:00Z</dcterms:modified>
</cp:coreProperties>
</file>