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D3B0" w14:textId="1206B704" w:rsidR="005B3082" w:rsidRPr="0075063F" w:rsidRDefault="005B3082" w:rsidP="00445C8C">
      <w:pPr>
        <w:ind w:firstLine="0"/>
        <w:jc w:val="center"/>
        <w:rPr>
          <w:b/>
          <w:bCs/>
          <w:sz w:val="28"/>
          <w:szCs w:val="28"/>
        </w:rPr>
      </w:pPr>
      <w:r w:rsidRPr="0075063F">
        <w:rPr>
          <w:b/>
          <w:bCs/>
          <w:sz w:val="28"/>
          <w:szCs w:val="28"/>
        </w:rPr>
        <w:t>UNIVERZITA PAL</w:t>
      </w:r>
      <w:r w:rsidR="007F6FE0" w:rsidRPr="0075063F">
        <w:rPr>
          <w:b/>
          <w:bCs/>
          <w:sz w:val="28"/>
          <w:szCs w:val="28"/>
        </w:rPr>
        <w:t>A</w:t>
      </w:r>
      <w:r w:rsidRPr="0075063F">
        <w:rPr>
          <w:b/>
          <w:bCs/>
          <w:sz w:val="28"/>
          <w:szCs w:val="28"/>
        </w:rPr>
        <w:t>CKÉHO V OLOMOUCI</w:t>
      </w:r>
    </w:p>
    <w:p w14:paraId="7CD43497" w14:textId="36554B53" w:rsidR="005B3082" w:rsidRPr="005C62D6" w:rsidRDefault="00C979B0" w:rsidP="00445C8C">
      <w:pPr>
        <w:ind w:firstLine="0"/>
        <w:jc w:val="center"/>
        <w:rPr>
          <w:b/>
          <w:bCs/>
          <w:sz w:val="28"/>
          <w:szCs w:val="28"/>
        </w:rPr>
      </w:pPr>
      <w:r w:rsidRPr="005C62D6">
        <w:rPr>
          <w:b/>
          <w:bCs/>
          <w:sz w:val="28"/>
          <w:szCs w:val="28"/>
        </w:rPr>
        <w:t>Filo</w:t>
      </w:r>
      <w:r w:rsidR="00F92B19" w:rsidRPr="005C62D6">
        <w:rPr>
          <w:b/>
          <w:bCs/>
          <w:sz w:val="28"/>
          <w:szCs w:val="28"/>
        </w:rPr>
        <w:t>z</w:t>
      </w:r>
      <w:r w:rsidRPr="005C62D6">
        <w:rPr>
          <w:b/>
          <w:bCs/>
          <w:sz w:val="28"/>
          <w:szCs w:val="28"/>
        </w:rPr>
        <w:t>ofická fakulta</w:t>
      </w:r>
    </w:p>
    <w:p w14:paraId="26E7BE58" w14:textId="2EEC15E8" w:rsidR="00C979B0" w:rsidRPr="005C62D6" w:rsidRDefault="00C979B0" w:rsidP="003E483A">
      <w:pPr>
        <w:ind w:firstLine="0"/>
        <w:jc w:val="center"/>
        <w:rPr>
          <w:b/>
          <w:bCs/>
          <w:sz w:val="28"/>
          <w:szCs w:val="28"/>
        </w:rPr>
      </w:pPr>
      <w:r w:rsidRPr="005C62D6">
        <w:rPr>
          <w:b/>
          <w:bCs/>
          <w:sz w:val="28"/>
          <w:szCs w:val="28"/>
        </w:rPr>
        <w:t>Katedra politologie a evropských studií</w:t>
      </w:r>
    </w:p>
    <w:p w14:paraId="32112B0A" w14:textId="57ACFC97" w:rsidR="006D2CAF" w:rsidRDefault="006D2CAF" w:rsidP="003E483A">
      <w:pPr>
        <w:ind w:firstLine="0"/>
        <w:jc w:val="center"/>
        <w:rPr>
          <w:sz w:val="22"/>
        </w:rPr>
      </w:pPr>
    </w:p>
    <w:p w14:paraId="22632485" w14:textId="507CB8DD" w:rsidR="006D2CAF" w:rsidRDefault="006D2CAF" w:rsidP="003E483A">
      <w:pPr>
        <w:ind w:firstLine="0"/>
        <w:jc w:val="center"/>
        <w:rPr>
          <w:sz w:val="22"/>
        </w:rPr>
      </w:pPr>
    </w:p>
    <w:p w14:paraId="5E476DE7" w14:textId="75502ECD" w:rsidR="006D2CAF" w:rsidRDefault="006D2CAF" w:rsidP="00C9167C">
      <w:pPr>
        <w:ind w:firstLine="0"/>
        <w:rPr>
          <w:sz w:val="22"/>
        </w:rPr>
      </w:pPr>
    </w:p>
    <w:p w14:paraId="2020604A" w14:textId="151ACD6E" w:rsidR="006D2CAF" w:rsidRDefault="006D2CAF" w:rsidP="00147EBD">
      <w:pPr>
        <w:ind w:firstLine="0"/>
        <w:rPr>
          <w:sz w:val="22"/>
        </w:rPr>
      </w:pPr>
    </w:p>
    <w:p w14:paraId="4047A092" w14:textId="77777777" w:rsidR="006D2CAF" w:rsidRPr="003E483A" w:rsidRDefault="006D2CAF" w:rsidP="003E483A">
      <w:pPr>
        <w:ind w:firstLine="0"/>
        <w:jc w:val="center"/>
        <w:rPr>
          <w:sz w:val="22"/>
        </w:rPr>
      </w:pPr>
    </w:p>
    <w:p w14:paraId="237DFAD4" w14:textId="77777777" w:rsidR="00C979B0" w:rsidRPr="00C979B0" w:rsidRDefault="00C979B0" w:rsidP="00C979B0"/>
    <w:p w14:paraId="330C6E15" w14:textId="77777777" w:rsidR="00C979B0" w:rsidRPr="005C62D6" w:rsidRDefault="00C979B0" w:rsidP="00C979B0">
      <w:pPr>
        <w:jc w:val="center"/>
        <w:rPr>
          <w:sz w:val="28"/>
          <w:szCs w:val="26"/>
        </w:rPr>
      </w:pPr>
      <w:r w:rsidRPr="005C62D6">
        <w:rPr>
          <w:sz w:val="28"/>
          <w:szCs w:val="26"/>
        </w:rPr>
        <w:t>Jiří Dokoupil</w:t>
      </w:r>
    </w:p>
    <w:p w14:paraId="7EE7F803" w14:textId="77777777" w:rsidR="00C979B0" w:rsidRPr="00C979B0" w:rsidRDefault="00C979B0" w:rsidP="00C979B0">
      <w:pPr>
        <w:jc w:val="center"/>
        <w:rPr>
          <w:sz w:val="36"/>
          <w:szCs w:val="30"/>
        </w:rPr>
      </w:pPr>
    </w:p>
    <w:p w14:paraId="242289DF" w14:textId="396F6943" w:rsidR="00C979B0" w:rsidRPr="00561BE0" w:rsidRDefault="00DF27AE" w:rsidP="00561BE0">
      <w:pPr>
        <w:jc w:val="center"/>
        <w:rPr>
          <w:b/>
          <w:bCs/>
          <w:sz w:val="28"/>
          <w:szCs w:val="26"/>
        </w:rPr>
      </w:pPr>
      <w:r w:rsidRPr="00561BE0">
        <w:rPr>
          <w:b/>
          <w:bCs/>
          <w:sz w:val="28"/>
          <w:szCs w:val="26"/>
        </w:rPr>
        <w:t xml:space="preserve">Vliv </w:t>
      </w:r>
      <w:r w:rsidR="001F0B99" w:rsidRPr="00561BE0">
        <w:rPr>
          <w:b/>
          <w:bCs/>
          <w:sz w:val="28"/>
          <w:szCs w:val="26"/>
        </w:rPr>
        <w:t xml:space="preserve">selhání </w:t>
      </w:r>
      <w:r w:rsidR="00DF1B2B">
        <w:rPr>
          <w:b/>
          <w:bCs/>
          <w:sz w:val="28"/>
          <w:szCs w:val="26"/>
        </w:rPr>
        <w:t>mírové</w:t>
      </w:r>
      <w:r w:rsidR="001976D5" w:rsidRPr="00561BE0">
        <w:rPr>
          <w:b/>
          <w:bCs/>
          <w:sz w:val="28"/>
          <w:szCs w:val="26"/>
        </w:rPr>
        <w:t xml:space="preserve"> </w:t>
      </w:r>
      <w:r w:rsidR="002774A7" w:rsidRPr="00561BE0">
        <w:rPr>
          <w:b/>
          <w:bCs/>
          <w:sz w:val="28"/>
          <w:szCs w:val="26"/>
        </w:rPr>
        <w:t>operace</w:t>
      </w:r>
      <w:r w:rsidR="001F0B99" w:rsidRPr="00561BE0">
        <w:rPr>
          <w:b/>
          <w:bCs/>
          <w:sz w:val="28"/>
          <w:szCs w:val="26"/>
        </w:rPr>
        <w:t xml:space="preserve"> UNAMIR</w:t>
      </w:r>
      <w:r w:rsidR="002774A7" w:rsidRPr="00561BE0">
        <w:rPr>
          <w:b/>
          <w:bCs/>
          <w:sz w:val="28"/>
          <w:szCs w:val="26"/>
        </w:rPr>
        <w:t xml:space="preserve"> </w:t>
      </w:r>
      <w:r w:rsidR="004C6893" w:rsidRPr="00561BE0">
        <w:rPr>
          <w:b/>
          <w:bCs/>
          <w:sz w:val="28"/>
          <w:szCs w:val="26"/>
        </w:rPr>
        <w:t xml:space="preserve">na </w:t>
      </w:r>
      <w:r w:rsidR="00C72387" w:rsidRPr="00561BE0">
        <w:rPr>
          <w:b/>
          <w:bCs/>
          <w:sz w:val="28"/>
          <w:szCs w:val="26"/>
        </w:rPr>
        <w:t xml:space="preserve">úvahy </w:t>
      </w:r>
      <w:r w:rsidR="00951B45">
        <w:rPr>
          <w:b/>
          <w:bCs/>
          <w:sz w:val="28"/>
          <w:szCs w:val="26"/>
        </w:rPr>
        <w:br/>
      </w:r>
      <w:r w:rsidR="00C72387" w:rsidRPr="00561BE0">
        <w:rPr>
          <w:b/>
          <w:bCs/>
          <w:sz w:val="28"/>
          <w:szCs w:val="26"/>
        </w:rPr>
        <w:t xml:space="preserve">o </w:t>
      </w:r>
      <w:proofErr w:type="spellStart"/>
      <w:r w:rsidR="00C72387" w:rsidRPr="00561BE0">
        <w:rPr>
          <w:b/>
          <w:bCs/>
          <w:sz w:val="28"/>
          <w:szCs w:val="26"/>
        </w:rPr>
        <w:t>peacekeepingu</w:t>
      </w:r>
      <w:proofErr w:type="spellEnd"/>
      <w:r w:rsidR="00C72387" w:rsidRPr="00561BE0">
        <w:rPr>
          <w:b/>
          <w:bCs/>
          <w:sz w:val="28"/>
          <w:szCs w:val="26"/>
        </w:rPr>
        <w:t xml:space="preserve"> </w:t>
      </w:r>
      <w:r w:rsidR="00F23637" w:rsidRPr="00561BE0">
        <w:rPr>
          <w:b/>
          <w:bCs/>
          <w:sz w:val="28"/>
          <w:szCs w:val="26"/>
        </w:rPr>
        <w:t xml:space="preserve">do roku </w:t>
      </w:r>
      <w:r w:rsidR="004510B2" w:rsidRPr="00561BE0">
        <w:rPr>
          <w:b/>
          <w:bCs/>
          <w:sz w:val="28"/>
          <w:szCs w:val="26"/>
        </w:rPr>
        <w:t>2006</w:t>
      </w:r>
      <w:r w:rsidR="00CE5B01" w:rsidRPr="00561BE0">
        <w:rPr>
          <w:b/>
          <w:bCs/>
          <w:sz w:val="28"/>
          <w:szCs w:val="26"/>
        </w:rPr>
        <w:t>:</w:t>
      </w:r>
      <w:r w:rsidR="001B1B5A" w:rsidRPr="00561BE0">
        <w:rPr>
          <w:b/>
          <w:bCs/>
          <w:sz w:val="28"/>
          <w:szCs w:val="26"/>
        </w:rPr>
        <w:t xml:space="preserve"> </w:t>
      </w:r>
      <w:r w:rsidR="00561BE0">
        <w:rPr>
          <w:b/>
          <w:bCs/>
          <w:sz w:val="28"/>
          <w:szCs w:val="26"/>
        </w:rPr>
        <w:br/>
      </w:r>
      <w:r w:rsidR="00C36066" w:rsidRPr="00561BE0">
        <w:rPr>
          <w:b/>
          <w:bCs/>
          <w:sz w:val="28"/>
          <w:szCs w:val="26"/>
        </w:rPr>
        <w:t>p</w:t>
      </w:r>
      <w:r w:rsidR="001B1B5A" w:rsidRPr="00561BE0">
        <w:rPr>
          <w:b/>
          <w:bCs/>
          <w:sz w:val="28"/>
          <w:szCs w:val="26"/>
        </w:rPr>
        <w:t>odnět pro změnu</w:t>
      </w:r>
      <w:r w:rsidR="00DF1B2B">
        <w:rPr>
          <w:b/>
          <w:bCs/>
          <w:sz w:val="28"/>
          <w:szCs w:val="26"/>
        </w:rPr>
        <w:t xml:space="preserve"> </w:t>
      </w:r>
      <w:proofErr w:type="spellStart"/>
      <w:r w:rsidR="00DF1B2B">
        <w:rPr>
          <w:b/>
          <w:bCs/>
          <w:sz w:val="28"/>
          <w:szCs w:val="26"/>
        </w:rPr>
        <w:t>peacekeepingu</w:t>
      </w:r>
      <w:proofErr w:type="spellEnd"/>
      <w:r w:rsidR="001B1B5A" w:rsidRPr="00561BE0">
        <w:rPr>
          <w:b/>
          <w:bCs/>
          <w:sz w:val="28"/>
          <w:szCs w:val="26"/>
        </w:rPr>
        <w:t xml:space="preserve"> v Africe?</w:t>
      </w:r>
    </w:p>
    <w:p w14:paraId="30C364C9" w14:textId="407758C4" w:rsidR="00C9167C" w:rsidRPr="00C153BD" w:rsidRDefault="00C60846" w:rsidP="00561BE0">
      <w:pPr>
        <w:jc w:val="center"/>
        <w:rPr>
          <w:b/>
          <w:bCs/>
          <w:sz w:val="28"/>
          <w:szCs w:val="26"/>
          <w:lang w:val="en-GB"/>
        </w:rPr>
      </w:pPr>
      <w:r w:rsidRPr="00C153BD">
        <w:rPr>
          <w:b/>
          <w:bCs/>
          <w:sz w:val="28"/>
          <w:szCs w:val="26"/>
          <w:lang w:val="en-GB"/>
        </w:rPr>
        <w:t xml:space="preserve">The </w:t>
      </w:r>
      <w:r w:rsidR="009B47FD">
        <w:rPr>
          <w:b/>
          <w:bCs/>
          <w:sz w:val="28"/>
          <w:szCs w:val="26"/>
          <w:lang w:val="en-GB"/>
        </w:rPr>
        <w:t>i</w:t>
      </w:r>
      <w:r w:rsidRPr="00C153BD">
        <w:rPr>
          <w:b/>
          <w:bCs/>
          <w:sz w:val="28"/>
          <w:szCs w:val="26"/>
          <w:lang w:val="en-GB"/>
        </w:rPr>
        <w:t xml:space="preserve">nfluence of the failed peacekeeping operation UNAMIR on </w:t>
      </w:r>
      <w:r w:rsidR="00561BE0" w:rsidRPr="00C153BD">
        <w:rPr>
          <w:b/>
          <w:bCs/>
          <w:sz w:val="28"/>
          <w:szCs w:val="26"/>
          <w:lang w:val="en-GB"/>
        </w:rPr>
        <w:t xml:space="preserve">peacekeeping up to 2006: </w:t>
      </w:r>
      <w:r w:rsidR="00561BE0" w:rsidRPr="00C153BD">
        <w:rPr>
          <w:b/>
          <w:bCs/>
          <w:sz w:val="28"/>
          <w:szCs w:val="26"/>
          <w:lang w:val="en-GB"/>
        </w:rPr>
        <w:br/>
        <w:t xml:space="preserve">impulse for </w:t>
      </w:r>
      <w:r w:rsidR="00DF1B2B">
        <w:rPr>
          <w:b/>
          <w:bCs/>
          <w:sz w:val="28"/>
          <w:szCs w:val="26"/>
          <w:lang w:val="en-GB"/>
        </w:rPr>
        <w:t xml:space="preserve">peacekeeping </w:t>
      </w:r>
      <w:r w:rsidR="00561BE0" w:rsidRPr="00C153BD">
        <w:rPr>
          <w:b/>
          <w:bCs/>
          <w:sz w:val="28"/>
          <w:szCs w:val="26"/>
          <w:lang w:val="en-GB"/>
        </w:rPr>
        <w:t>change in Africa?</w:t>
      </w:r>
    </w:p>
    <w:p w14:paraId="25FF67D9" w14:textId="77777777" w:rsidR="003E483A" w:rsidRDefault="003E483A" w:rsidP="003E483A">
      <w:pPr>
        <w:ind w:firstLine="0"/>
        <w:rPr>
          <w:sz w:val="36"/>
          <w:szCs w:val="30"/>
        </w:rPr>
      </w:pPr>
    </w:p>
    <w:p w14:paraId="6EE1D912" w14:textId="0265F32B" w:rsidR="00D94E3E" w:rsidRPr="00E86947" w:rsidRDefault="00D94E3E" w:rsidP="00D94E3E">
      <w:pPr>
        <w:jc w:val="center"/>
        <w:rPr>
          <w:sz w:val="36"/>
          <w:szCs w:val="30"/>
        </w:rPr>
      </w:pPr>
      <w:r w:rsidRPr="005C62D6">
        <w:rPr>
          <w:sz w:val="28"/>
          <w:szCs w:val="26"/>
        </w:rPr>
        <w:t>Bakalářská práce</w:t>
      </w:r>
      <w:r w:rsidRPr="00E86947">
        <w:rPr>
          <w:sz w:val="36"/>
          <w:szCs w:val="30"/>
        </w:rPr>
        <w:br/>
      </w:r>
    </w:p>
    <w:p w14:paraId="0E1BAB32" w14:textId="6F306B03" w:rsidR="003E483A" w:rsidRPr="00E86947" w:rsidRDefault="003E483A" w:rsidP="006D2CAF">
      <w:pPr>
        <w:jc w:val="center"/>
        <w:rPr>
          <w:sz w:val="28"/>
          <w:szCs w:val="26"/>
        </w:rPr>
      </w:pPr>
      <w:r w:rsidRPr="00E86947">
        <w:rPr>
          <w:b/>
          <w:bCs/>
          <w:sz w:val="28"/>
          <w:szCs w:val="26"/>
        </w:rPr>
        <w:t>Vedoucí práce</w:t>
      </w:r>
      <w:r w:rsidRPr="00E86947">
        <w:rPr>
          <w:sz w:val="28"/>
          <w:szCs w:val="26"/>
        </w:rPr>
        <w:t>: Mgr. Hynek Melichar</w:t>
      </w:r>
      <w:r w:rsidR="00C75B41">
        <w:rPr>
          <w:sz w:val="28"/>
          <w:szCs w:val="26"/>
        </w:rPr>
        <w:t>,</w:t>
      </w:r>
      <w:r w:rsidRPr="00E86947">
        <w:rPr>
          <w:sz w:val="28"/>
          <w:szCs w:val="26"/>
        </w:rPr>
        <w:t xml:space="preserve"> Ph</w:t>
      </w:r>
      <w:r w:rsidR="00C75B41">
        <w:rPr>
          <w:sz w:val="28"/>
          <w:szCs w:val="26"/>
        </w:rPr>
        <w:t>.</w:t>
      </w:r>
      <w:r w:rsidRPr="00E86947">
        <w:rPr>
          <w:sz w:val="28"/>
          <w:szCs w:val="26"/>
        </w:rPr>
        <w:t>D.</w:t>
      </w:r>
    </w:p>
    <w:p w14:paraId="74EC7322" w14:textId="77777777" w:rsidR="006D2CAF" w:rsidRDefault="006D2CAF" w:rsidP="0075063F">
      <w:pPr>
        <w:ind w:firstLine="0"/>
        <w:rPr>
          <w:sz w:val="36"/>
          <w:szCs w:val="30"/>
        </w:rPr>
      </w:pPr>
    </w:p>
    <w:p w14:paraId="53D9B343" w14:textId="4B45273A" w:rsidR="00F704F0" w:rsidRPr="00D01A65" w:rsidRDefault="00F704F0" w:rsidP="00F704F0">
      <w:pPr>
        <w:jc w:val="center"/>
        <w:rPr>
          <w:sz w:val="28"/>
          <w:szCs w:val="26"/>
        </w:rPr>
      </w:pPr>
      <w:r w:rsidRPr="00D01A65">
        <w:rPr>
          <w:sz w:val="28"/>
          <w:szCs w:val="26"/>
        </w:rPr>
        <w:t>Olomouc</w:t>
      </w:r>
      <w:r w:rsidR="005B2698">
        <w:rPr>
          <w:sz w:val="28"/>
          <w:szCs w:val="26"/>
        </w:rPr>
        <w:t xml:space="preserve"> </w:t>
      </w:r>
      <w:r w:rsidRPr="00D01A65">
        <w:rPr>
          <w:sz w:val="28"/>
          <w:szCs w:val="26"/>
        </w:rPr>
        <w:t>202</w:t>
      </w:r>
      <w:r w:rsidR="00285EC2">
        <w:rPr>
          <w:sz w:val="28"/>
          <w:szCs w:val="26"/>
        </w:rPr>
        <w:t>2</w:t>
      </w:r>
    </w:p>
    <w:p w14:paraId="61BF027B" w14:textId="77777777" w:rsidR="00C979B0" w:rsidRPr="00C979B0" w:rsidRDefault="00C979B0" w:rsidP="00C979B0"/>
    <w:p w14:paraId="77CF18A0" w14:textId="77777777" w:rsidR="00C979B0" w:rsidRPr="00C979B0" w:rsidRDefault="00C979B0" w:rsidP="00390FD1">
      <w:pPr>
        <w:jc w:val="center"/>
      </w:pPr>
    </w:p>
    <w:p w14:paraId="5EF09A33" w14:textId="77777777" w:rsidR="00C979B0" w:rsidRPr="00C979B0" w:rsidRDefault="00C979B0" w:rsidP="00C979B0"/>
    <w:p w14:paraId="4F587BE8" w14:textId="77777777" w:rsidR="00C979B0" w:rsidRPr="00C979B0" w:rsidRDefault="00C979B0" w:rsidP="00C979B0"/>
    <w:p w14:paraId="109643E8" w14:textId="77777777" w:rsidR="00C979B0" w:rsidRDefault="00C979B0" w:rsidP="00C979B0"/>
    <w:p w14:paraId="6FB7DFD7" w14:textId="77777777" w:rsidR="00822DF5" w:rsidRPr="00822DF5" w:rsidRDefault="00822DF5" w:rsidP="00822DF5"/>
    <w:p w14:paraId="7C131CA9" w14:textId="77777777" w:rsidR="00822DF5" w:rsidRPr="00822DF5" w:rsidRDefault="00822DF5" w:rsidP="00822DF5"/>
    <w:p w14:paraId="043F6C6B" w14:textId="77777777" w:rsidR="00822DF5" w:rsidRPr="00822DF5" w:rsidRDefault="00822DF5" w:rsidP="00822DF5"/>
    <w:p w14:paraId="102F0371" w14:textId="77777777" w:rsidR="00822DF5" w:rsidRPr="00822DF5" w:rsidRDefault="00822DF5" w:rsidP="00822DF5"/>
    <w:p w14:paraId="76A3ACDC" w14:textId="77777777" w:rsidR="00822DF5" w:rsidRPr="00822DF5" w:rsidRDefault="00822DF5" w:rsidP="00822DF5"/>
    <w:p w14:paraId="002B7793" w14:textId="77777777" w:rsidR="00822DF5" w:rsidRPr="00822DF5" w:rsidRDefault="00822DF5" w:rsidP="00822DF5"/>
    <w:p w14:paraId="1E96FB6D" w14:textId="77777777" w:rsidR="00822DF5" w:rsidRPr="00822DF5" w:rsidRDefault="00822DF5" w:rsidP="00822DF5"/>
    <w:p w14:paraId="213840D8" w14:textId="77777777" w:rsidR="00822DF5" w:rsidRPr="00822DF5" w:rsidRDefault="00822DF5" w:rsidP="00822DF5"/>
    <w:p w14:paraId="061C61D5" w14:textId="77777777" w:rsidR="00822DF5" w:rsidRPr="00822DF5" w:rsidRDefault="00822DF5" w:rsidP="00822DF5"/>
    <w:p w14:paraId="4215E48F" w14:textId="583B9D68" w:rsidR="00822DF5" w:rsidRDefault="00822DF5" w:rsidP="005C1A4B">
      <w:pPr>
        <w:ind w:firstLine="0"/>
      </w:pPr>
    </w:p>
    <w:p w14:paraId="0212916D" w14:textId="1D61B2A1" w:rsidR="002D3751" w:rsidRDefault="002D3751" w:rsidP="005C1A4B">
      <w:pPr>
        <w:ind w:firstLine="0"/>
      </w:pPr>
    </w:p>
    <w:p w14:paraId="20B9B0F1" w14:textId="77777777" w:rsidR="002D3751" w:rsidRPr="00822DF5" w:rsidRDefault="002D3751" w:rsidP="005C1A4B">
      <w:pPr>
        <w:ind w:firstLine="0"/>
      </w:pPr>
    </w:p>
    <w:p w14:paraId="533A49E8" w14:textId="77777777" w:rsidR="007C74CF" w:rsidRDefault="007C74CF" w:rsidP="00822DF5">
      <w:pPr>
        <w:rPr>
          <w:b/>
          <w:bCs/>
          <w:sz w:val="36"/>
          <w:szCs w:val="30"/>
        </w:rPr>
      </w:pPr>
    </w:p>
    <w:p w14:paraId="5CEE193D" w14:textId="640C9EF0" w:rsidR="00822DF5" w:rsidRDefault="00822DF5" w:rsidP="00822DF5">
      <w:pPr>
        <w:rPr>
          <w:b/>
          <w:bCs/>
          <w:sz w:val="36"/>
          <w:szCs w:val="30"/>
        </w:rPr>
      </w:pPr>
      <w:r w:rsidRPr="00822DF5">
        <w:rPr>
          <w:b/>
          <w:bCs/>
          <w:sz w:val="36"/>
          <w:szCs w:val="30"/>
        </w:rPr>
        <w:t>Čestné prohlášení</w:t>
      </w:r>
    </w:p>
    <w:p w14:paraId="354B2A74" w14:textId="77777777" w:rsidR="00822DF5" w:rsidRDefault="00822DF5" w:rsidP="00822DF5">
      <w:pPr>
        <w:rPr>
          <w:b/>
          <w:bCs/>
          <w:sz w:val="36"/>
          <w:szCs w:val="30"/>
        </w:rPr>
      </w:pPr>
    </w:p>
    <w:p w14:paraId="1FA87032" w14:textId="30EC9ABF" w:rsidR="004848B2" w:rsidRDefault="00822DF5" w:rsidP="00151F45">
      <w:r>
        <w:t xml:space="preserve">Prohlašuji, že jsem </w:t>
      </w:r>
      <w:r w:rsidR="00DB339E">
        <w:t>bakalářskou</w:t>
      </w:r>
      <w:r w:rsidR="00153FE7">
        <w:t xml:space="preserve"> </w:t>
      </w:r>
      <w:r w:rsidR="00DB339E">
        <w:t>práci</w:t>
      </w:r>
      <w:r w:rsidR="00153FE7">
        <w:t xml:space="preserve"> </w:t>
      </w:r>
      <w:r>
        <w:t>na téma „</w:t>
      </w:r>
      <w:r w:rsidR="006354FC">
        <w:t xml:space="preserve">Vliv </w:t>
      </w:r>
      <w:r w:rsidR="001F0B99">
        <w:t xml:space="preserve">selhání </w:t>
      </w:r>
      <w:r w:rsidR="00DF1B2B">
        <w:t>mírové</w:t>
      </w:r>
      <w:r w:rsidR="006354FC">
        <w:t xml:space="preserve"> operace </w:t>
      </w:r>
      <w:r w:rsidR="001F0B99">
        <w:t>UNAMIR</w:t>
      </w:r>
      <w:r w:rsidR="006354FC">
        <w:t xml:space="preserve"> na</w:t>
      </w:r>
      <w:r w:rsidR="001F0B99">
        <w:t xml:space="preserve"> </w:t>
      </w:r>
      <w:r w:rsidR="006354FC">
        <w:t xml:space="preserve">úvahy o </w:t>
      </w:r>
      <w:proofErr w:type="spellStart"/>
      <w:r w:rsidR="006354FC">
        <w:t>peacekeepingu</w:t>
      </w:r>
      <w:proofErr w:type="spellEnd"/>
      <w:r w:rsidR="006354FC">
        <w:t xml:space="preserve"> do roku 20</w:t>
      </w:r>
      <w:r w:rsidR="00F23637">
        <w:t>06</w:t>
      </w:r>
      <w:r w:rsidR="00F06E9A">
        <w:t>:</w:t>
      </w:r>
      <w:r w:rsidR="00F43BE9">
        <w:t xml:space="preserve"> podnět pro změnu</w:t>
      </w:r>
      <w:r w:rsidR="00DF1B2B">
        <w:t xml:space="preserve"> </w:t>
      </w:r>
      <w:proofErr w:type="spellStart"/>
      <w:r w:rsidR="00DF1B2B">
        <w:t>peacekeepingu</w:t>
      </w:r>
      <w:proofErr w:type="spellEnd"/>
      <w:r w:rsidR="00F43BE9">
        <w:t xml:space="preserve"> v Africe?</w:t>
      </w:r>
      <w:r>
        <w:t xml:space="preserve">“ vypracoval </w:t>
      </w:r>
      <w:r w:rsidR="00C660C8">
        <w:t xml:space="preserve">pod vedením vedoucího bakalářské práce </w:t>
      </w:r>
      <w:r>
        <w:t xml:space="preserve">samostatně </w:t>
      </w:r>
      <w:r w:rsidR="00AC2C69">
        <w:t xml:space="preserve">za </w:t>
      </w:r>
      <w:r>
        <w:t>použití uvedené literatury a pramenů.</w:t>
      </w:r>
    </w:p>
    <w:p w14:paraId="38CAAA11" w14:textId="77777777" w:rsidR="004848B2" w:rsidRDefault="004848B2" w:rsidP="00151F45">
      <w:pPr>
        <w:pStyle w:val="Bezmezer"/>
        <w:spacing w:after="120"/>
      </w:pPr>
    </w:p>
    <w:p w14:paraId="44D859B8" w14:textId="55102D77" w:rsidR="00147EBD" w:rsidRDefault="00822DF5" w:rsidP="00151F45">
      <w:pPr>
        <w:pStyle w:val="Bezmezer"/>
        <w:spacing w:after="120"/>
      </w:pPr>
      <w:r>
        <w:t>V </w:t>
      </w:r>
      <w:r w:rsidR="00E43BF8">
        <w:t>Zubří</w:t>
      </w:r>
      <w:r>
        <w:t xml:space="preserve">, dne </w:t>
      </w:r>
      <w:r w:rsidR="0010423D">
        <w:t>28. 4. 2022</w:t>
      </w:r>
      <w:r>
        <w:tab/>
      </w:r>
      <w:r>
        <w:tab/>
      </w:r>
      <w:r>
        <w:tab/>
      </w:r>
      <w:r>
        <w:tab/>
      </w:r>
    </w:p>
    <w:p w14:paraId="417058A9" w14:textId="2FDD8963" w:rsidR="00705082" w:rsidRDefault="00705082" w:rsidP="00151F45">
      <w:pPr>
        <w:pStyle w:val="Bezmezer"/>
        <w:spacing w:after="120"/>
      </w:pPr>
      <w:r>
        <w:tab/>
      </w:r>
      <w:r>
        <w:tab/>
      </w:r>
      <w:r>
        <w:tab/>
      </w:r>
      <w:r>
        <w:tab/>
      </w:r>
      <w:r>
        <w:tab/>
      </w:r>
      <w:r>
        <w:tab/>
      </w:r>
      <w:r>
        <w:tab/>
      </w:r>
      <w:r>
        <w:tab/>
      </w:r>
      <w:r>
        <w:tab/>
        <w:t>Jiří Dokoupil</w:t>
      </w:r>
    </w:p>
    <w:p w14:paraId="24BB267B" w14:textId="594A1F37" w:rsidR="00355D5A" w:rsidRPr="00C5427D" w:rsidRDefault="00147EBD" w:rsidP="00355D5A">
      <w:pPr>
        <w:ind w:firstLine="0"/>
        <w:rPr>
          <w:rFonts w:cs="Times New Roman"/>
          <w:b/>
          <w:bCs/>
        </w:rPr>
      </w:pPr>
      <w:r>
        <w:br w:type="page"/>
      </w:r>
      <w:r w:rsidR="00355D5A">
        <w:lastRenderedPageBreak/>
        <w:br/>
      </w:r>
      <w:r w:rsidR="00355D5A">
        <w:br/>
      </w:r>
      <w:r w:rsidR="00355D5A">
        <w:br/>
      </w:r>
      <w:r w:rsidR="00355D5A">
        <w:br/>
      </w:r>
      <w:r w:rsidR="00355D5A">
        <w:br/>
      </w:r>
      <w:r w:rsidR="00355D5A">
        <w:br/>
      </w:r>
      <w:r w:rsidR="00355D5A">
        <w:br/>
      </w:r>
      <w:r w:rsidR="00355D5A">
        <w:br/>
      </w:r>
      <w:r w:rsidR="00355D5A">
        <w:br/>
      </w:r>
      <w:r w:rsidR="00355D5A">
        <w:br/>
      </w:r>
      <w:r w:rsidR="00355D5A">
        <w:br/>
      </w:r>
      <w:r w:rsidR="00355D5A">
        <w:br/>
      </w:r>
      <w:r w:rsidR="00355D5A">
        <w:br/>
      </w:r>
      <w:r w:rsidR="00355D5A">
        <w:br/>
      </w:r>
      <w:r w:rsidR="00355D5A">
        <w:br/>
      </w:r>
      <w:r w:rsidR="00355D5A">
        <w:br/>
      </w:r>
      <w:r w:rsidR="00355D5A">
        <w:br/>
      </w:r>
      <w:r w:rsidR="00355D5A">
        <w:br/>
      </w:r>
      <w:r w:rsidR="00355D5A">
        <w:br/>
      </w:r>
      <w:r w:rsidR="00355D5A">
        <w:br/>
      </w:r>
      <w:r w:rsidR="00355D5A">
        <w:br/>
      </w:r>
      <w:r w:rsidR="00355D5A">
        <w:br/>
      </w:r>
      <w:r w:rsidR="00355D5A">
        <w:br/>
      </w:r>
      <w:r w:rsidR="00355D5A">
        <w:br/>
      </w:r>
      <w:r w:rsidR="00355D5A">
        <w:br/>
      </w:r>
      <w:r w:rsidR="00355D5A">
        <w:br/>
      </w:r>
      <w:r w:rsidR="00355D5A">
        <w:br/>
      </w:r>
      <w:r w:rsidR="00355D5A">
        <w:rPr>
          <w:rFonts w:cs="Times New Roman"/>
        </w:rPr>
        <w:br/>
      </w:r>
      <w:r w:rsidR="00355D5A" w:rsidRPr="00844755">
        <w:rPr>
          <w:rFonts w:cs="Times New Roman"/>
        </w:rPr>
        <w:t>Poděkování</w:t>
      </w:r>
    </w:p>
    <w:p w14:paraId="3ABFF1A9" w14:textId="161669B1" w:rsidR="00355D5A" w:rsidRDefault="00355D5A" w:rsidP="00355D5A">
      <w:pPr>
        <w:ind w:firstLine="0"/>
        <w:rPr>
          <w:rFonts w:cs="Times New Roman"/>
          <w:shd w:val="clear" w:color="auto" w:fill="FFFFFF"/>
        </w:rPr>
      </w:pPr>
      <w:r>
        <w:rPr>
          <w:rFonts w:cs="Times New Roman"/>
          <w:shd w:val="clear" w:color="auto" w:fill="FFFFFF"/>
        </w:rPr>
        <w:t>Chtěl bych tímto poděkovat</w:t>
      </w:r>
      <w:r w:rsidRPr="00844755">
        <w:rPr>
          <w:rFonts w:cs="Times New Roman"/>
          <w:shd w:val="clear" w:color="auto" w:fill="FFFFFF"/>
        </w:rPr>
        <w:t xml:space="preserve"> </w:t>
      </w:r>
      <w:r>
        <w:rPr>
          <w:rFonts w:cs="Times New Roman"/>
          <w:shd w:val="clear" w:color="auto" w:fill="FFFFFF"/>
        </w:rPr>
        <w:t xml:space="preserve">Mgr. </w:t>
      </w:r>
      <w:r w:rsidRPr="00CC6A2C">
        <w:rPr>
          <w:rFonts w:cs="Times New Roman"/>
          <w:shd w:val="clear" w:color="auto" w:fill="FFFFFF"/>
        </w:rPr>
        <w:t>Hynku</w:t>
      </w:r>
      <w:r w:rsidRPr="00696CCB">
        <w:rPr>
          <w:rFonts w:cs="Times New Roman"/>
          <w:shd w:val="clear" w:color="auto" w:fill="FFFFFF"/>
        </w:rPr>
        <w:t xml:space="preserve"> </w:t>
      </w:r>
      <w:r w:rsidRPr="00844755">
        <w:rPr>
          <w:rFonts w:cs="Times New Roman"/>
          <w:shd w:val="clear" w:color="auto" w:fill="FFFFFF"/>
        </w:rPr>
        <w:t>Melicha</w:t>
      </w:r>
      <w:r>
        <w:rPr>
          <w:rFonts w:cs="Times New Roman"/>
          <w:shd w:val="clear" w:color="auto" w:fill="FFFFFF"/>
        </w:rPr>
        <w:t>rovi</w:t>
      </w:r>
      <w:r w:rsidRPr="00844755">
        <w:rPr>
          <w:rFonts w:cs="Times New Roman"/>
          <w:shd w:val="clear" w:color="auto" w:fill="FFFFFF"/>
        </w:rPr>
        <w:t>, Ph.D.</w:t>
      </w:r>
      <w:r>
        <w:rPr>
          <w:rFonts w:cs="Times New Roman"/>
          <w:shd w:val="clear" w:color="auto" w:fill="FFFFFF"/>
        </w:rPr>
        <w:t xml:space="preserve">, jenž mi svými cennými radami pomohl tuto práci formovat. Dále bych chtěl poděkovat celé své rodině a </w:t>
      </w:r>
      <w:r w:rsidR="004E375F">
        <w:rPr>
          <w:rFonts w:cs="Times New Roman"/>
          <w:shd w:val="clear" w:color="auto" w:fill="FFFFFF"/>
        </w:rPr>
        <w:t xml:space="preserve">svým </w:t>
      </w:r>
      <w:r>
        <w:rPr>
          <w:rFonts w:cs="Times New Roman"/>
          <w:shd w:val="clear" w:color="auto" w:fill="FFFFFF"/>
        </w:rPr>
        <w:t xml:space="preserve">přátelům za neustálou </w:t>
      </w:r>
      <w:r w:rsidR="002F20B8">
        <w:rPr>
          <w:rFonts w:cs="Times New Roman"/>
          <w:shd w:val="clear" w:color="auto" w:fill="FFFFFF"/>
        </w:rPr>
        <w:t xml:space="preserve">psychickou </w:t>
      </w:r>
      <w:r>
        <w:rPr>
          <w:rFonts w:cs="Times New Roman"/>
          <w:shd w:val="clear" w:color="auto" w:fill="FFFFFF"/>
        </w:rPr>
        <w:t>podporu v průběhu psaní této práce.</w:t>
      </w:r>
    </w:p>
    <w:p w14:paraId="0901568C" w14:textId="70A6A3FA" w:rsidR="00445C8C" w:rsidRDefault="00147EBD" w:rsidP="00436CDD">
      <w:pPr>
        <w:spacing w:after="0" w:line="240" w:lineRule="auto"/>
        <w:ind w:firstLine="0"/>
        <w:jc w:val="left"/>
      </w:pPr>
      <w:r>
        <w:br w:type="page"/>
      </w:r>
    </w:p>
    <w:sdt>
      <w:sdtPr>
        <w:rPr>
          <w:rFonts w:ascii="Times New Roman" w:eastAsiaTheme="minorHAnsi" w:hAnsi="Times New Roman" w:cs="Times New Roman (Základní text"/>
          <w:color w:val="auto"/>
          <w:sz w:val="24"/>
          <w:szCs w:val="24"/>
          <w:lang w:val="cs-CZ" w:eastAsia="en-US"/>
        </w:rPr>
        <w:id w:val="-31814795"/>
        <w:docPartObj>
          <w:docPartGallery w:val="Table of Contents"/>
          <w:docPartUnique/>
        </w:docPartObj>
      </w:sdtPr>
      <w:sdtEndPr>
        <w:rPr>
          <w:b/>
          <w:bCs/>
        </w:rPr>
      </w:sdtEndPr>
      <w:sdtContent>
        <w:p w14:paraId="22FBDC5D" w14:textId="77777777" w:rsidR="00B83AA6" w:rsidRPr="00314C50" w:rsidRDefault="00B83AA6" w:rsidP="00151F45">
          <w:pPr>
            <w:pStyle w:val="Nadpisobsahu"/>
            <w:rPr>
              <w:rFonts w:ascii="Times New Roman" w:eastAsiaTheme="minorHAnsi" w:hAnsi="Times New Roman" w:cs="Times New Roman (Základní text"/>
              <w:color w:val="auto"/>
              <w:sz w:val="22"/>
              <w:szCs w:val="22"/>
              <w:lang w:val="cs-CZ" w:eastAsia="en-US"/>
            </w:rPr>
          </w:pPr>
        </w:p>
        <w:p w14:paraId="3AF6D397" w14:textId="424317FB" w:rsidR="00D060A3" w:rsidRPr="00436CDD" w:rsidRDefault="00D060A3" w:rsidP="00F5089A">
          <w:pPr>
            <w:pStyle w:val="Nadpisobsahu"/>
            <w:spacing w:line="276" w:lineRule="auto"/>
            <w:rPr>
              <w:rFonts w:ascii="Times New Roman" w:hAnsi="Times New Roman" w:cs="Times New Roman"/>
              <w:color w:val="auto"/>
              <w:sz w:val="22"/>
              <w:szCs w:val="22"/>
            </w:rPr>
          </w:pPr>
          <w:proofErr w:type="spellStart"/>
          <w:r w:rsidRPr="00314C50">
            <w:rPr>
              <w:rFonts w:ascii="Times New Roman" w:hAnsi="Times New Roman" w:cs="Times New Roman"/>
              <w:b/>
              <w:bCs/>
              <w:color w:val="auto"/>
              <w:sz w:val="22"/>
              <w:szCs w:val="22"/>
            </w:rPr>
            <w:t>Obsah</w:t>
          </w:r>
          <w:proofErr w:type="spellEnd"/>
        </w:p>
        <w:p w14:paraId="2880EB97" w14:textId="3D38C9CD" w:rsidR="00F5089A" w:rsidRDefault="00D060A3" w:rsidP="00CD03BF">
          <w:pPr>
            <w:pStyle w:val="Obsah1"/>
            <w:rPr>
              <w:rFonts w:asciiTheme="minorHAnsi" w:eastAsiaTheme="minorEastAsia" w:hAnsiTheme="minorHAnsi" w:cstheme="minorBidi"/>
              <w:sz w:val="24"/>
              <w:szCs w:val="24"/>
              <w:lang w:eastAsia="cs-CZ"/>
            </w:rPr>
          </w:pPr>
          <w:r w:rsidRPr="00436CDD">
            <w:fldChar w:fldCharType="begin"/>
          </w:r>
          <w:r w:rsidRPr="00436CDD">
            <w:instrText xml:space="preserve"> TOC \o "1-3" \h \z \u </w:instrText>
          </w:r>
          <w:r w:rsidRPr="00436CDD">
            <w:fldChar w:fldCharType="separate"/>
          </w:r>
          <w:hyperlink w:anchor="_Toc101872183" w:history="1">
            <w:r w:rsidR="00F5089A" w:rsidRPr="007344F7">
              <w:rPr>
                <w:rStyle w:val="Hypertextovodkaz"/>
              </w:rPr>
              <w:t>Úvod</w:t>
            </w:r>
            <w:r w:rsidR="00F5089A">
              <w:rPr>
                <w:webHidden/>
              </w:rPr>
              <w:tab/>
            </w:r>
            <w:r w:rsidR="00F5089A">
              <w:rPr>
                <w:webHidden/>
              </w:rPr>
              <w:fldChar w:fldCharType="begin"/>
            </w:r>
            <w:r w:rsidR="00F5089A">
              <w:rPr>
                <w:webHidden/>
              </w:rPr>
              <w:instrText xml:space="preserve"> PAGEREF _Toc101872183 \h </w:instrText>
            </w:r>
            <w:r w:rsidR="00F5089A">
              <w:rPr>
                <w:webHidden/>
              </w:rPr>
            </w:r>
            <w:r w:rsidR="00F5089A">
              <w:rPr>
                <w:webHidden/>
              </w:rPr>
              <w:fldChar w:fldCharType="separate"/>
            </w:r>
            <w:r w:rsidR="00B123A7">
              <w:rPr>
                <w:webHidden/>
              </w:rPr>
              <w:t>1</w:t>
            </w:r>
            <w:r w:rsidR="00F5089A">
              <w:rPr>
                <w:webHidden/>
              </w:rPr>
              <w:fldChar w:fldCharType="end"/>
            </w:r>
          </w:hyperlink>
        </w:p>
        <w:p w14:paraId="74DACEE7" w14:textId="083EA494" w:rsidR="00F5089A" w:rsidRDefault="0085338F" w:rsidP="00F5089A">
          <w:pPr>
            <w:pStyle w:val="Obsah2"/>
            <w:tabs>
              <w:tab w:val="right" w:leader="dot" w:pos="9056"/>
            </w:tabs>
            <w:spacing w:line="276" w:lineRule="auto"/>
            <w:rPr>
              <w:rFonts w:asciiTheme="minorHAnsi" w:eastAsiaTheme="minorEastAsia" w:hAnsiTheme="minorHAnsi" w:cstheme="minorBidi"/>
              <w:noProof/>
              <w:lang w:eastAsia="cs-CZ"/>
            </w:rPr>
          </w:pPr>
          <w:hyperlink w:anchor="_Toc101872184" w:history="1">
            <w:r w:rsidR="00F5089A" w:rsidRPr="007344F7">
              <w:rPr>
                <w:rStyle w:val="Hypertextovodkaz"/>
                <w:noProof/>
              </w:rPr>
              <w:t>Představení problematiky a literatury</w:t>
            </w:r>
            <w:r w:rsidR="00F5089A">
              <w:rPr>
                <w:noProof/>
                <w:webHidden/>
              </w:rPr>
              <w:tab/>
            </w:r>
            <w:r w:rsidR="00F5089A">
              <w:rPr>
                <w:noProof/>
                <w:webHidden/>
              </w:rPr>
              <w:fldChar w:fldCharType="begin"/>
            </w:r>
            <w:r w:rsidR="00F5089A">
              <w:rPr>
                <w:noProof/>
                <w:webHidden/>
              </w:rPr>
              <w:instrText xml:space="preserve"> PAGEREF _Toc101872184 \h </w:instrText>
            </w:r>
            <w:r w:rsidR="00F5089A">
              <w:rPr>
                <w:noProof/>
                <w:webHidden/>
              </w:rPr>
            </w:r>
            <w:r w:rsidR="00F5089A">
              <w:rPr>
                <w:noProof/>
                <w:webHidden/>
              </w:rPr>
              <w:fldChar w:fldCharType="separate"/>
            </w:r>
            <w:r w:rsidR="00B123A7">
              <w:rPr>
                <w:noProof/>
                <w:webHidden/>
              </w:rPr>
              <w:t>1</w:t>
            </w:r>
            <w:r w:rsidR="00F5089A">
              <w:rPr>
                <w:noProof/>
                <w:webHidden/>
              </w:rPr>
              <w:fldChar w:fldCharType="end"/>
            </w:r>
          </w:hyperlink>
        </w:p>
        <w:p w14:paraId="094065F6" w14:textId="3970316D" w:rsidR="00F5089A" w:rsidRDefault="0085338F" w:rsidP="00F5089A">
          <w:pPr>
            <w:pStyle w:val="Obsah2"/>
            <w:tabs>
              <w:tab w:val="right" w:leader="dot" w:pos="9056"/>
            </w:tabs>
            <w:spacing w:line="276" w:lineRule="auto"/>
            <w:rPr>
              <w:rFonts w:asciiTheme="minorHAnsi" w:eastAsiaTheme="minorEastAsia" w:hAnsiTheme="minorHAnsi" w:cstheme="minorBidi"/>
              <w:noProof/>
              <w:lang w:eastAsia="cs-CZ"/>
            </w:rPr>
          </w:pPr>
          <w:hyperlink w:anchor="_Toc101872185" w:history="1">
            <w:r w:rsidR="00F5089A" w:rsidRPr="007344F7">
              <w:rPr>
                <w:rStyle w:val="Hypertextovodkaz"/>
                <w:noProof/>
              </w:rPr>
              <w:t>Časové a geografické vymezení práce</w:t>
            </w:r>
            <w:r w:rsidR="00F5089A">
              <w:rPr>
                <w:noProof/>
                <w:webHidden/>
              </w:rPr>
              <w:tab/>
            </w:r>
            <w:r w:rsidR="00F5089A">
              <w:rPr>
                <w:noProof/>
                <w:webHidden/>
              </w:rPr>
              <w:fldChar w:fldCharType="begin"/>
            </w:r>
            <w:r w:rsidR="00F5089A">
              <w:rPr>
                <w:noProof/>
                <w:webHidden/>
              </w:rPr>
              <w:instrText xml:space="preserve"> PAGEREF _Toc101872185 \h </w:instrText>
            </w:r>
            <w:r w:rsidR="00F5089A">
              <w:rPr>
                <w:noProof/>
                <w:webHidden/>
              </w:rPr>
            </w:r>
            <w:r w:rsidR="00F5089A">
              <w:rPr>
                <w:noProof/>
                <w:webHidden/>
              </w:rPr>
              <w:fldChar w:fldCharType="separate"/>
            </w:r>
            <w:r w:rsidR="00B123A7">
              <w:rPr>
                <w:noProof/>
                <w:webHidden/>
              </w:rPr>
              <w:t>2</w:t>
            </w:r>
            <w:r w:rsidR="00F5089A">
              <w:rPr>
                <w:noProof/>
                <w:webHidden/>
              </w:rPr>
              <w:fldChar w:fldCharType="end"/>
            </w:r>
          </w:hyperlink>
        </w:p>
        <w:p w14:paraId="06945388" w14:textId="472E7843" w:rsidR="00F5089A" w:rsidRDefault="0085338F" w:rsidP="00F5089A">
          <w:pPr>
            <w:pStyle w:val="Obsah2"/>
            <w:tabs>
              <w:tab w:val="right" w:leader="dot" w:pos="9056"/>
            </w:tabs>
            <w:spacing w:line="276" w:lineRule="auto"/>
            <w:rPr>
              <w:rFonts w:asciiTheme="minorHAnsi" w:eastAsiaTheme="minorEastAsia" w:hAnsiTheme="minorHAnsi" w:cstheme="minorBidi"/>
              <w:noProof/>
              <w:lang w:eastAsia="cs-CZ"/>
            </w:rPr>
          </w:pPr>
          <w:hyperlink w:anchor="_Toc101872186" w:history="1">
            <w:r w:rsidR="00F5089A" w:rsidRPr="007344F7">
              <w:rPr>
                <w:rStyle w:val="Hypertextovodkaz"/>
                <w:noProof/>
              </w:rPr>
              <w:t>Metodologie a rozdělení práce</w:t>
            </w:r>
            <w:r w:rsidR="00F5089A">
              <w:rPr>
                <w:noProof/>
                <w:webHidden/>
              </w:rPr>
              <w:tab/>
            </w:r>
            <w:r w:rsidR="00F5089A">
              <w:rPr>
                <w:noProof/>
                <w:webHidden/>
              </w:rPr>
              <w:fldChar w:fldCharType="begin"/>
            </w:r>
            <w:r w:rsidR="00F5089A">
              <w:rPr>
                <w:noProof/>
                <w:webHidden/>
              </w:rPr>
              <w:instrText xml:space="preserve"> PAGEREF _Toc101872186 \h </w:instrText>
            </w:r>
            <w:r w:rsidR="00F5089A">
              <w:rPr>
                <w:noProof/>
                <w:webHidden/>
              </w:rPr>
            </w:r>
            <w:r w:rsidR="00F5089A">
              <w:rPr>
                <w:noProof/>
                <w:webHidden/>
              </w:rPr>
              <w:fldChar w:fldCharType="separate"/>
            </w:r>
            <w:r w:rsidR="00B123A7">
              <w:rPr>
                <w:noProof/>
                <w:webHidden/>
              </w:rPr>
              <w:t>3</w:t>
            </w:r>
            <w:r w:rsidR="00F5089A">
              <w:rPr>
                <w:noProof/>
                <w:webHidden/>
              </w:rPr>
              <w:fldChar w:fldCharType="end"/>
            </w:r>
          </w:hyperlink>
        </w:p>
        <w:p w14:paraId="03552EA0" w14:textId="13EBCFE4" w:rsidR="00F5089A" w:rsidRDefault="0085338F" w:rsidP="00CD03BF">
          <w:pPr>
            <w:pStyle w:val="Obsah1"/>
            <w:rPr>
              <w:rFonts w:asciiTheme="minorHAnsi" w:eastAsiaTheme="minorEastAsia" w:hAnsiTheme="minorHAnsi" w:cstheme="minorBidi"/>
              <w:sz w:val="24"/>
              <w:szCs w:val="24"/>
              <w:lang w:eastAsia="cs-CZ"/>
            </w:rPr>
          </w:pPr>
          <w:hyperlink w:anchor="_Toc101872187" w:history="1">
            <w:r w:rsidR="00F5089A" w:rsidRPr="007344F7">
              <w:rPr>
                <w:rStyle w:val="Hypertextovodkaz"/>
              </w:rPr>
              <w:t>1</w:t>
            </w:r>
            <w:r w:rsidR="00F5089A">
              <w:rPr>
                <w:rFonts w:asciiTheme="minorHAnsi" w:eastAsiaTheme="minorEastAsia" w:hAnsiTheme="minorHAnsi" w:cstheme="minorBidi"/>
                <w:sz w:val="24"/>
                <w:szCs w:val="24"/>
                <w:lang w:eastAsia="cs-CZ"/>
              </w:rPr>
              <w:tab/>
            </w:r>
            <w:r w:rsidR="00F5089A" w:rsidRPr="007344F7">
              <w:rPr>
                <w:rStyle w:val="Hypertextovodkaz"/>
              </w:rPr>
              <w:t>Definice základních pojmů</w:t>
            </w:r>
            <w:r w:rsidR="00F5089A">
              <w:rPr>
                <w:webHidden/>
              </w:rPr>
              <w:tab/>
            </w:r>
            <w:r w:rsidR="00F5089A">
              <w:rPr>
                <w:webHidden/>
              </w:rPr>
              <w:fldChar w:fldCharType="begin"/>
            </w:r>
            <w:r w:rsidR="00F5089A">
              <w:rPr>
                <w:webHidden/>
              </w:rPr>
              <w:instrText xml:space="preserve"> PAGEREF _Toc101872187 \h </w:instrText>
            </w:r>
            <w:r w:rsidR="00F5089A">
              <w:rPr>
                <w:webHidden/>
              </w:rPr>
            </w:r>
            <w:r w:rsidR="00F5089A">
              <w:rPr>
                <w:webHidden/>
              </w:rPr>
              <w:fldChar w:fldCharType="separate"/>
            </w:r>
            <w:r w:rsidR="00B123A7">
              <w:rPr>
                <w:webHidden/>
              </w:rPr>
              <w:t>5</w:t>
            </w:r>
            <w:r w:rsidR="00F5089A">
              <w:rPr>
                <w:webHidden/>
              </w:rPr>
              <w:fldChar w:fldCharType="end"/>
            </w:r>
          </w:hyperlink>
        </w:p>
        <w:p w14:paraId="75EA55A9" w14:textId="20A6657F" w:rsidR="00F5089A" w:rsidRDefault="0085338F" w:rsidP="00F5089A">
          <w:pPr>
            <w:pStyle w:val="Obsah2"/>
            <w:tabs>
              <w:tab w:val="left" w:pos="1680"/>
              <w:tab w:val="right" w:leader="dot" w:pos="9056"/>
            </w:tabs>
            <w:spacing w:line="276" w:lineRule="auto"/>
            <w:rPr>
              <w:rFonts w:asciiTheme="minorHAnsi" w:eastAsiaTheme="minorEastAsia" w:hAnsiTheme="minorHAnsi" w:cstheme="minorBidi"/>
              <w:noProof/>
              <w:lang w:eastAsia="cs-CZ"/>
            </w:rPr>
          </w:pPr>
          <w:hyperlink w:anchor="_Toc101872188" w:history="1">
            <w:r w:rsidR="00F5089A" w:rsidRPr="007344F7">
              <w:rPr>
                <w:rStyle w:val="Hypertextovodkaz"/>
                <w:noProof/>
              </w:rPr>
              <w:t>1.1</w:t>
            </w:r>
            <w:r w:rsidR="00F5089A">
              <w:rPr>
                <w:rFonts w:asciiTheme="minorHAnsi" w:eastAsiaTheme="minorEastAsia" w:hAnsiTheme="minorHAnsi" w:cstheme="minorBidi"/>
                <w:noProof/>
                <w:lang w:eastAsia="cs-CZ"/>
              </w:rPr>
              <w:tab/>
            </w:r>
            <w:r w:rsidR="00F5089A" w:rsidRPr="007344F7">
              <w:rPr>
                <w:rStyle w:val="Hypertextovodkaz"/>
                <w:noProof/>
              </w:rPr>
              <w:t>Peacekeepingové operace OSN</w:t>
            </w:r>
            <w:r w:rsidR="00F5089A">
              <w:rPr>
                <w:noProof/>
                <w:webHidden/>
              </w:rPr>
              <w:tab/>
            </w:r>
            <w:r w:rsidR="00F5089A">
              <w:rPr>
                <w:noProof/>
                <w:webHidden/>
              </w:rPr>
              <w:fldChar w:fldCharType="begin"/>
            </w:r>
            <w:r w:rsidR="00F5089A">
              <w:rPr>
                <w:noProof/>
                <w:webHidden/>
              </w:rPr>
              <w:instrText xml:space="preserve"> PAGEREF _Toc101872188 \h </w:instrText>
            </w:r>
            <w:r w:rsidR="00F5089A">
              <w:rPr>
                <w:noProof/>
                <w:webHidden/>
              </w:rPr>
            </w:r>
            <w:r w:rsidR="00F5089A">
              <w:rPr>
                <w:noProof/>
                <w:webHidden/>
              </w:rPr>
              <w:fldChar w:fldCharType="separate"/>
            </w:r>
            <w:r w:rsidR="00B123A7">
              <w:rPr>
                <w:noProof/>
                <w:webHidden/>
              </w:rPr>
              <w:t>5</w:t>
            </w:r>
            <w:r w:rsidR="00F5089A">
              <w:rPr>
                <w:noProof/>
                <w:webHidden/>
              </w:rPr>
              <w:fldChar w:fldCharType="end"/>
            </w:r>
          </w:hyperlink>
        </w:p>
        <w:p w14:paraId="39E534AD" w14:textId="048C1337" w:rsidR="00F5089A" w:rsidRDefault="0085338F" w:rsidP="00F5089A">
          <w:pPr>
            <w:pStyle w:val="Obsah3"/>
            <w:tabs>
              <w:tab w:val="left" w:pos="1920"/>
              <w:tab w:val="right" w:leader="dot" w:pos="9056"/>
            </w:tabs>
            <w:spacing w:line="276" w:lineRule="auto"/>
            <w:rPr>
              <w:rFonts w:asciiTheme="minorHAnsi" w:eastAsiaTheme="minorEastAsia" w:hAnsiTheme="minorHAnsi" w:cstheme="minorBidi"/>
              <w:noProof/>
              <w:lang w:eastAsia="cs-CZ"/>
            </w:rPr>
          </w:pPr>
          <w:hyperlink w:anchor="_Toc101872189" w:history="1">
            <w:r w:rsidR="00F5089A" w:rsidRPr="007344F7">
              <w:rPr>
                <w:rStyle w:val="Hypertextovodkaz"/>
                <w:noProof/>
              </w:rPr>
              <w:t>1.1.1</w:t>
            </w:r>
            <w:r w:rsidR="00F5089A">
              <w:rPr>
                <w:rFonts w:asciiTheme="minorHAnsi" w:eastAsiaTheme="minorEastAsia" w:hAnsiTheme="minorHAnsi" w:cstheme="minorBidi"/>
                <w:noProof/>
                <w:lang w:eastAsia="cs-CZ"/>
              </w:rPr>
              <w:tab/>
            </w:r>
            <w:r w:rsidR="00F5089A" w:rsidRPr="007344F7">
              <w:rPr>
                <w:rStyle w:val="Hypertextovodkaz"/>
                <w:noProof/>
              </w:rPr>
              <w:t>Obecná definice peacekeepingových operací</w:t>
            </w:r>
            <w:r w:rsidR="00F5089A">
              <w:rPr>
                <w:noProof/>
                <w:webHidden/>
              </w:rPr>
              <w:tab/>
            </w:r>
            <w:r w:rsidR="00F5089A">
              <w:rPr>
                <w:noProof/>
                <w:webHidden/>
              </w:rPr>
              <w:fldChar w:fldCharType="begin"/>
            </w:r>
            <w:r w:rsidR="00F5089A">
              <w:rPr>
                <w:noProof/>
                <w:webHidden/>
              </w:rPr>
              <w:instrText xml:space="preserve"> PAGEREF _Toc101872189 \h </w:instrText>
            </w:r>
            <w:r w:rsidR="00F5089A">
              <w:rPr>
                <w:noProof/>
                <w:webHidden/>
              </w:rPr>
            </w:r>
            <w:r w:rsidR="00F5089A">
              <w:rPr>
                <w:noProof/>
                <w:webHidden/>
              </w:rPr>
              <w:fldChar w:fldCharType="separate"/>
            </w:r>
            <w:r w:rsidR="00B123A7">
              <w:rPr>
                <w:noProof/>
                <w:webHidden/>
              </w:rPr>
              <w:t>5</w:t>
            </w:r>
            <w:r w:rsidR="00F5089A">
              <w:rPr>
                <w:noProof/>
                <w:webHidden/>
              </w:rPr>
              <w:fldChar w:fldCharType="end"/>
            </w:r>
          </w:hyperlink>
        </w:p>
        <w:p w14:paraId="29229A34" w14:textId="3776272F" w:rsidR="00F5089A" w:rsidRDefault="0085338F" w:rsidP="00F5089A">
          <w:pPr>
            <w:pStyle w:val="Obsah3"/>
            <w:tabs>
              <w:tab w:val="left" w:pos="1920"/>
              <w:tab w:val="right" w:leader="dot" w:pos="9056"/>
            </w:tabs>
            <w:spacing w:line="276" w:lineRule="auto"/>
            <w:rPr>
              <w:rFonts w:asciiTheme="minorHAnsi" w:eastAsiaTheme="minorEastAsia" w:hAnsiTheme="minorHAnsi" w:cstheme="minorBidi"/>
              <w:noProof/>
              <w:lang w:eastAsia="cs-CZ"/>
            </w:rPr>
          </w:pPr>
          <w:hyperlink w:anchor="_Toc101872190" w:history="1">
            <w:r w:rsidR="00F5089A" w:rsidRPr="007344F7">
              <w:rPr>
                <w:rStyle w:val="Hypertextovodkaz"/>
                <w:noProof/>
              </w:rPr>
              <w:t>1.1.2</w:t>
            </w:r>
            <w:r w:rsidR="00F5089A">
              <w:rPr>
                <w:rFonts w:asciiTheme="minorHAnsi" w:eastAsiaTheme="minorEastAsia" w:hAnsiTheme="minorHAnsi" w:cstheme="minorBidi"/>
                <w:noProof/>
                <w:lang w:eastAsia="cs-CZ"/>
              </w:rPr>
              <w:tab/>
            </w:r>
            <w:r w:rsidR="00F5089A" w:rsidRPr="007344F7">
              <w:rPr>
                <w:rStyle w:val="Hypertextovodkaz"/>
                <w:noProof/>
              </w:rPr>
              <w:t>Kategorizace peacekeepingových operací</w:t>
            </w:r>
            <w:r w:rsidR="00F5089A">
              <w:rPr>
                <w:noProof/>
                <w:webHidden/>
              </w:rPr>
              <w:tab/>
            </w:r>
            <w:r w:rsidR="00F5089A">
              <w:rPr>
                <w:noProof/>
                <w:webHidden/>
              </w:rPr>
              <w:fldChar w:fldCharType="begin"/>
            </w:r>
            <w:r w:rsidR="00F5089A">
              <w:rPr>
                <w:noProof/>
                <w:webHidden/>
              </w:rPr>
              <w:instrText xml:space="preserve"> PAGEREF _Toc101872190 \h </w:instrText>
            </w:r>
            <w:r w:rsidR="00F5089A">
              <w:rPr>
                <w:noProof/>
                <w:webHidden/>
              </w:rPr>
            </w:r>
            <w:r w:rsidR="00F5089A">
              <w:rPr>
                <w:noProof/>
                <w:webHidden/>
              </w:rPr>
              <w:fldChar w:fldCharType="separate"/>
            </w:r>
            <w:r w:rsidR="00B123A7">
              <w:rPr>
                <w:noProof/>
                <w:webHidden/>
              </w:rPr>
              <w:t>6</w:t>
            </w:r>
            <w:r w:rsidR="00F5089A">
              <w:rPr>
                <w:noProof/>
                <w:webHidden/>
              </w:rPr>
              <w:fldChar w:fldCharType="end"/>
            </w:r>
          </w:hyperlink>
        </w:p>
        <w:p w14:paraId="2F829010" w14:textId="43FF7F1F" w:rsidR="00F5089A" w:rsidRDefault="0085338F" w:rsidP="00CD03BF">
          <w:pPr>
            <w:pStyle w:val="Obsah1"/>
            <w:rPr>
              <w:rFonts w:asciiTheme="minorHAnsi" w:eastAsiaTheme="minorEastAsia" w:hAnsiTheme="minorHAnsi" w:cstheme="minorBidi"/>
              <w:sz w:val="24"/>
              <w:szCs w:val="24"/>
              <w:lang w:eastAsia="cs-CZ"/>
            </w:rPr>
          </w:pPr>
          <w:hyperlink w:anchor="_Toc101872191" w:history="1">
            <w:r w:rsidR="00F5089A" w:rsidRPr="007344F7">
              <w:rPr>
                <w:rStyle w:val="Hypertextovodkaz"/>
              </w:rPr>
              <w:t>2</w:t>
            </w:r>
            <w:r w:rsidR="00F5089A">
              <w:rPr>
                <w:rFonts w:asciiTheme="minorHAnsi" w:eastAsiaTheme="minorEastAsia" w:hAnsiTheme="minorHAnsi" w:cstheme="minorBidi"/>
                <w:sz w:val="24"/>
                <w:szCs w:val="24"/>
                <w:lang w:eastAsia="cs-CZ"/>
              </w:rPr>
              <w:tab/>
            </w:r>
            <w:r w:rsidR="00F5089A" w:rsidRPr="007344F7">
              <w:rPr>
                <w:rStyle w:val="Hypertextovodkaz"/>
              </w:rPr>
              <w:t>Pomocná mise OSN pro Rwandu (UNAMIR)</w:t>
            </w:r>
            <w:r w:rsidR="00F5089A">
              <w:rPr>
                <w:webHidden/>
              </w:rPr>
              <w:tab/>
            </w:r>
            <w:r w:rsidR="00F5089A">
              <w:rPr>
                <w:webHidden/>
              </w:rPr>
              <w:fldChar w:fldCharType="begin"/>
            </w:r>
            <w:r w:rsidR="00F5089A">
              <w:rPr>
                <w:webHidden/>
              </w:rPr>
              <w:instrText xml:space="preserve"> PAGEREF _Toc101872191 \h </w:instrText>
            </w:r>
            <w:r w:rsidR="00F5089A">
              <w:rPr>
                <w:webHidden/>
              </w:rPr>
            </w:r>
            <w:r w:rsidR="00F5089A">
              <w:rPr>
                <w:webHidden/>
              </w:rPr>
              <w:fldChar w:fldCharType="separate"/>
            </w:r>
            <w:r w:rsidR="00B123A7">
              <w:rPr>
                <w:webHidden/>
              </w:rPr>
              <w:t>8</w:t>
            </w:r>
            <w:r w:rsidR="00F5089A">
              <w:rPr>
                <w:webHidden/>
              </w:rPr>
              <w:fldChar w:fldCharType="end"/>
            </w:r>
          </w:hyperlink>
        </w:p>
        <w:p w14:paraId="3EDD811E" w14:textId="4DA97C5E" w:rsidR="00F5089A" w:rsidRDefault="0085338F" w:rsidP="00F5089A">
          <w:pPr>
            <w:pStyle w:val="Obsah2"/>
            <w:tabs>
              <w:tab w:val="left" w:pos="1680"/>
              <w:tab w:val="right" w:leader="dot" w:pos="9056"/>
            </w:tabs>
            <w:spacing w:line="276" w:lineRule="auto"/>
            <w:rPr>
              <w:rFonts w:asciiTheme="minorHAnsi" w:eastAsiaTheme="minorEastAsia" w:hAnsiTheme="minorHAnsi" w:cstheme="minorBidi"/>
              <w:noProof/>
              <w:lang w:eastAsia="cs-CZ"/>
            </w:rPr>
          </w:pPr>
          <w:hyperlink w:anchor="_Toc101872192" w:history="1">
            <w:r w:rsidR="00F5089A" w:rsidRPr="007344F7">
              <w:rPr>
                <w:rStyle w:val="Hypertextovodkaz"/>
                <w:noProof/>
              </w:rPr>
              <w:t>2.1</w:t>
            </w:r>
            <w:r w:rsidR="00F5089A">
              <w:rPr>
                <w:rFonts w:asciiTheme="minorHAnsi" w:eastAsiaTheme="minorEastAsia" w:hAnsiTheme="minorHAnsi" w:cstheme="minorBidi"/>
                <w:noProof/>
                <w:lang w:eastAsia="cs-CZ"/>
              </w:rPr>
              <w:tab/>
            </w:r>
            <w:r w:rsidR="00F5089A" w:rsidRPr="007344F7">
              <w:rPr>
                <w:rStyle w:val="Hypertextovodkaz"/>
                <w:noProof/>
              </w:rPr>
              <w:t>Historický kontext</w:t>
            </w:r>
            <w:r w:rsidR="00F5089A">
              <w:rPr>
                <w:noProof/>
                <w:webHidden/>
              </w:rPr>
              <w:tab/>
            </w:r>
            <w:r w:rsidR="00F5089A">
              <w:rPr>
                <w:noProof/>
                <w:webHidden/>
              </w:rPr>
              <w:fldChar w:fldCharType="begin"/>
            </w:r>
            <w:r w:rsidR="00F5089A">
              <w:rPr>
                <w:noProof/>
                <w:webHidden/>
              </w:rPr>
              <w:instrText xml:space="preserve"> PAGEREF _Toc101872192 \h </w:instrText>
            </w:r>
            <w:r w:rsidR="00F5089A">
              <w:rPr>
                <w:noProof/>
                <w:webHidden/>
              </w:rPr>
            </w:r>
            <w:r w:rsidR="00F5089A">
              <w:rPr>
                <w:noProof/>
                <w:webHidden/>
              </w:rPr>
              <w:fldChar w:fldCharType="separate"/>
            </w:r>
            <w:r w:rsidR="00B123A7">
              <w:rPr>
                <w:noProof/>
                <w:webHidden/>
              </w:rPr>
              <w:t>8</w:t>
            </w:r>
            <w:r w:rsidR="00F5089A">
              <w:rPr>
                <w:noProof/>
                <w:webHidden/>
              </w:rPr>
              <w:fldChar w:fldCharType="end"/>
            </w:r>
          </w:hyperlink>
        </w:p>
        <w:p w14:paraId="52AF246E" w14:textId="13FF7478" w:rsidR="00F5089A" w:rsidRDefault="0085338F" w:rsidP="00F5089A">
          <w:pPr>
            <w:pStyle w:val="Obsah2"/>
            <w:tabs>
              <w:tab w:val="left" w:pos="1680"/>
              <w:tab w:val="right" w:leader="dot" w:pos="9056"/>
            </w:tabs>
            <w:spacing w:line="276" w:lineRule="auto"/>
            <w:rPr>
              <w:rFonts w:asciiTheme="minorHAnsi" w:eastAsiaTheme="minorEastAsia" w:hAnsiTheme="minorHAnsi" w:cstheme="minorBidi"/>
              <w:noProof/>
              <w:lang w:eastAsia="cs-CZ"/>
            </w:rPr>
          </w:pPr>
          <w:hyperlink w:anchor="_Toc101872193" w:history="1">
            <w:r w:rsidR="00F5089A" w:rsidRPr="007344F7">
              <w:rPr>
                <w:rStyle w:val="Hypertextovodkaz"/>
                <w:noProof/>
              </w:rPr>
              <w:t>2.2</w:t>
            </w:r>
            <w:r w:rsidR="00F5089A">
              <w:rPr>
                <w:rFonts w:asciiTheme="minorHAnsi" w:eastAsiaTheme="minorEastAsia" w:hAnsiTheme="minorHAnsi" w:cstheme="minorBidi"/>
                <w:noProof/>
                <w:lang w:eastAsia="cs-CZ"/>
              </w:rPr>
              <w:tab/>
            </w:r>
            <w:r w:rsidR="00F5089A" w:rsidRPr="007344F7">
              <w:rPr>
                <w:rStyle w:val="Hypertextovodkaz"/>
                <w:noProof/>
              </w:rPr>
              <w:t>Příčiny selhání UNAMIR</w:t>
            </w:r>
            <w:r w:rsidR="00F5089A">
              <w:rPr>
                <w:noProof/>
                <w:webHidden/>
              </w:rPr>
              <w:tab/>
            </w:r>
            <w:r w:rsidR="00F5089A">
              <w:rPr>
                <w:noProof/>
                <w:webHidden/>
              </w:rPr>
              <w:fldChar w:fldCharType="begin"/>
            </w:r>
            <w:r w:rsidR="00F5089A">
              <w:rPr>
                <w:noProof/>
                <w:webHidden/>
              </w:rPr>
              <w:instrText xml:space="preserve"> PAGEREF _Toc101872193 \h </w:instrText>
            </w:r>
            <w:r w:rsidR="00F5089A">
              <w:rPr>
                <w:noProof/>
                <w:webHidden/>
              </w:rPr>
            </w:r>
            <w:r w:rsidR="00F5089A">
              <w:rPr>
                <w:noProof/>
                <w:webHidden/>
              </w:rPr>
              <w:fldChar w:fldCharType="separate"/>
            </w:r>
            <w:r w:rsidR="00B123A7">
              <w:rPr>
                <w:noProof/>
                <w:webHidden/>
              </w:rPr>
              <w:t>9</w:t>
            </w:r>
            <w:r w:rsidR="00F5089A">
              <w:rPr>
                <w:noProof/>
                <w:webHidden/>
              </w:rPr>
              <w:fldChar w:fldCharType="end"/>
            </w:r>
          </w:hyperlink>
        </w:p>
        <w:p w14:paraId="24156335" w14:textId="5EF74215" w:rsidR="00F5089A" w:rsidRDefault="0085338F" w:rsidP="00F5089A">
          <w:pPr>
            <w:pStyle w:val="Obsah3"/>
            <w:tabs>
              <w:tab w:val="left" w:pos="1920"/>
              <w:tab w:val="right" w:leader="dot" w:pos="9056"/>
            </w:tabs>
            <w:spacing w:line="276" w:lineRule="auto"/>
            <w:rPr>
              <w:rFonts w:asciiTheme="minorHAnsi" w:eastAsiaTheme="minorEastAsia" w:hAnsiTheme="minorHAnsi" w:cstheme="minorBidi"/>
              <w:noProof/>
              <w:lang w:eastAsia="cs-CZ"/>
            </w:rPr>
          </w:pPr>
          <w:hyperlink w:anchor="_Toc101872194" w:history="1">
            <w:r w:rsidR="00F5089A" w:rsidRPr="007344F7">
              <w:rPr>
                <w:rStyle w:val="Hypertextovodkaz"/>
                <w:noProof/>
              </w:rPr>
              <w:t>2.2.1</w:t>
            </w:r>
            <w:r w:rsidR="00F5089A">
              <w:rPr>
                <w:rFonts w:asciiTheme="minorHAnsi" w:eastAsiaTheme="minorEastAsia" w:hAnsiTheme="minorHAnsi" w:cstheme="minorBidi"/>
                <w:noProof/>
                <w:lang w:eastAsia="cs-CZ"/>
              </w:rPr>
              <w:tab/>
            </w:r>
            <w:r w:rsidR="00F5089A" w:rsidRPr="007344F7">
              <w:rPr>
                <w:rStyle w:val="Hypertextovodkaz"/>
                <w:noProof/>
              </w:rPr>
              <w:t>Carlssonova zpráva – interní analýza OSN</w:t>
            </w:r>
            <w:r w:rsidR="00F5089A">
              <w:rPr>
                <w:noProof/>
                <w:webHidden/>
              </w:rPr>
              <w:tab/>
            </w:r>
            <w:r w:rsidR="00F5089A">
              <w:rPr>
                <w:noProof/>
                <w:webHidden/>
              </w:rPr>
              <w:fldChar w:fldCharType="begin"/>
            </w:r>
            <w:r w:rsidR="00F5089A">
              <w:rPr>
                <w:noProof/>
                <w:webHidden/>
              </w:rPr>
              <w:instrText xml:space="preserve"> PAGEREF _Toc101872194 \h </w:instrText>
            </w:r>
            <w:r w:rsidR="00F5089A">
              <w:rPr>
                <w:noProof/>
                <w:webHidden/>
              </w:rPr>
            </w:r>
            <w:r w:rsidR="00F5089A">
              <w:rPr>
                <w:noProof/>
                <w:webHidden/>
              </w:rPr>
              <w:fldChar w:fldCharType="separate"/>
            </w:r>
            <w:r w:rsidR="00B123A7">
              <w:rPr>
                <w:noProof/>
                <w:webHidden/>
              </w:rPr>
              <w:t>9</w:t>
            </w:r>
            <w:r w:rsidR="00F5089A">
              <w:rPr>
                <w:noProof/>
                <w:webHidden/>
              </w:rPr>
              <w:fldChar w:fldCharType="end"/>
            </w:r>
          </w:hyperlink>
        </w:p>
        <w:p w14:paraId="638BBA86" w14:textId="2E680B6F" w:rsidR="00F5089A" w:rsidRDefault="0085338F" w:rsidP="00CD03BF">
          <w:pPr>
            <w:pStyle w:val="Obsah1"/>
            <w:rPr>
              <w:rFonts w:asciiTheme="minorHAnsi" w:eastAsiaTheme="minorEastAsia" w:hAnsiTheme="minorHAnsi" w:cstheme="minorBidi"/>
              <w:sz w:val="24"/>
              <w:szCs w:val="24"/>
              <w:lang w:eastAsia="cs-CZ"/>
            </w:rPr>
          </w:pPr>
          <w:hyperlink w:anchor="_Toc101872195" w:history="1">
            <w:r w:rsidR="00F5089A" w:rsidRPr="007344F7">
              <w:rPr>
                <w:rStyle w:val="Hypertextovodkaz"/>
              </w:rPr>
              <w:t>3</w:t>
            </w:r>
            <w:r w:rsidR="00F5089A">
              <w:rPr>
                <w:rFonts w:asciiTheme="minorHAnsi" w:eastAsiaTheme="minorEastAsia" w:hAnsiTheme="minorHAnsi" w:cstheme="minorBidi"/>
                <w:sz w:val="24"/>
                <w:szCs w:val="24"/>
                <w:lang w:eastAsia="cs-CZ"/>
              </w:rPr>
              <w:tab/>
            </w:r>
            <w:r w:rsidR="00F5089A" w:rsidRPr="007344F7">
              <w:rPr>
                <w:rStyle w:val="Hypertextovodkaz"/>
              </w:rPr>
              <w:t>Debata o reformě peacekeepingu – volání po změně</w:t>
            </w:r>
            <w:r w:rsidR="00F5089A">
              <w:rPr>
                <w:webHidden/>
              </w:rPr>
              <w:tab/>
            </w:r>
            <w:r w:rsidR="00F5089A">
              <w:rPr>
                <w:webHidden/>
              </w:rPr>
              <w:fldChar w:fldCharType="begin"/>
            </w:r>
            <w:r w:rsidR="00F5089A">
              <w:rPr>
                <w:webHidden/>
              </w:rPr>
              <w:instrText xml:space="preserve"> PAGEREF _Toc101872195 \h </w:instrText>
            </w:r>
            <w:r w:rsidR="00F5089A">
              <w:rPr>
                <w:webHidden/>
              </w:rPr>
            </w:r>
            <w:r w:rsidR="00F5089A">
              <w:rPr>
                <w:webHidden/>
              </w:rPr>
              <w:fldChar w:fldCharType="separate"/>
            </w:r>
            <w:r w:rsidR="00B123A7">
              <w:rPr>
                <w:webHidden/>
              </w:rPr>
              <w:t>16</w:t>
            </w:r>
            <w:r w:rsidR="00F5089A">
              <w:rPr>
                <w:webHidden/>
              </w:rPr>
              <w:fldChar w:fldCharType="end"/>
            </w:r>
          </w:hyperlink>
        </w:p>
        <w:p w14:paraId="027F9175" w14:textId="46CAB0EB" w:rsidR="00F5089A" w:rsidRDefault="0085338F" w:rsidP="00F5089A">
          <w:pPr>
            <w:pStyle w:val="Obsah2"/>
            <w:tabs>
              <w:tab w:val="left" w:pos="1680"/>
              <w:tab w:val="right" w:leader="dot" w:pos="9056"/>
            </w:tabs>
            <w:spacing w:line="276" w:lineRule="auto"/>
            <w:rPr>
              <w:rFonts w:asciiTheme="minorHAnsi" w:eastAsiaTheme="minorEastAsia" w:hAnsiTheme="minorHAnsi" w:cstheme="minorBidi"/>
              <w:noProof/>
              <w:lang w:eastAsia="cs-CZ"/>
            </w:rPr>
          </w:pPr>
          <w:hyperlink w:anchor="_Toc101872196" w:history="1">
            <w:r w:rsidR="00F5089A" w:rsidRPr="007344F7">
              <w:rPr>
                <w:rStyle w:val="Hypertextovodkaz"/>
                <w:noProof/>
              </w:rPr>
              <w:t>3.1</w:t>
            </w:r>
            <w:r w:rsidR="00F5089A">
              <w:rPr>
                <w:rFonts w:asciiTheme="minorHAnsi" w:eastAsiaTheme="minorEastAsia" w:hAnsiTheme="minorHAnsi" w:cstheme="minorBidi"/>
                <w:noProof/>
                <w:lang w:eastAsia="cs-CZ"/>
              </w:rPr>
              <w:tab/>
            </w:r>
            <w:r w:rsidR="00F5089A" w:rsidRPr="007344F7">
              <w:rPr>
                <w:rStyle w:val="Hypertextovodkaz"/>
                <w:noProof/>
              </w:rPr>
              <w:t>Období studené války a Agenda pro mír</w:t>
            </w:r>
            <w:r w:rsidR="00F5089A">
              <w:rPr>
                <w:noProof/>
                <w:webHidden/>
              </w:rPr>
              <w:tab/>
            </w:r>
            <w:r w:rsidR="00F5089A">
              <w:rPr>
                <w:noProof/>
                <w:webHidden/>
              </w:rPr>
              <w:fldChar w:fldCharType="begin"/>
            </w:r>
            <w:r w:rsidR="00F5089A">
              <w:rPr>
                <w:noProof/>
                <w:webHidden/>
              </w:rPr>
              <w:instrText xml:space="preserve"> PAGEREF _Toc101872196 \h </w:instrText>
            </w:r>
            <w:r w:rsidR="00F5089A">
              <w:rPr>
                <w:noProof/>
                <w:webHidden/>
              </w:rPr>
            </w:r>
            <w:r w:rsidR="00F5089A">
              <w:rPr>
                <w:noProof/>
                <w:webHidden/>
              </w:rPr>
              <w:fldChar w:fldCharType="separate"/>
            </w:r>
            <w:r w:rsidR="00B123A7">
              <w:rPr>
                <w:noProof/>
                <w:webHidden/>
              </w:rPr>
              <w:t>16</w:t>
            </w:r>
            <w:r w:rsidR="00F5089A">
              <w:rPr>
                <w:noProof/>
                <w:webHidden/>
              </w:rPr>
              <w:fldChar w:fldCharType="end"/>
            </w:r>
          </w:hyperlink>
        </w:p>
        <w:p w14:paraId="72FBE2C2" w14:textId="257BD96E" w:rsidR="00F5089A" w:rsidRDefault="0085338F" w:rsidP="00F5089A">
          <w:pPr>
            <w:pStyle w:val="Obsah2"/>
            <w:tabs>
              <w:tab w:val="left" w:pos="1680"/>
              <w:tab w:val="right" w:leader="dot" w:pos="9056"/>
            </w:tabs>
            <w:spacing w:line="276" w:lineRule="auto"/>
            <w:rPr>
              <w:rFonts w:asciiTheme="minorHAnsi" w:eastAsiaTheme="minorEastAsia" w:hAnsiTheme="minorHAnsi" w:cstheme="minorBidi"/>
              <w:noProof/>
              <w:lang w:eastAsia="cs-CZ"/>
            </w:rPr>
          </w:pPr>
          <w:hyperlink w:anchor="_Toc101872197" w:history="1">
            <w:r w:rsidR="00F5089A" w:rsidRPr="007344F7">
              <w:rPr>
                <w:rStyle w:val="Hypertextovodkaz"/>
                <w:noProof/>
              </w:rPr>
              <w:t>3.2</w:t>
            </w:r>
            <w:r w:rsidR="00F5089A">
              <w:rPr>
                <w:rFonts w:asciiTheme="minorHAnsi" w:eastAsiaTheme="minorEastAsia" w:hAnsiTheme="minorHAnsi" w:cstheme="minorBidi"/>
                <w:noProof/>
                <w:lang w:eastAsia="cs-CZ"/>
              </w:rPr>
              <w:tab/>
            </w:r>
            <w:r w:rsidR="00F5089A" w:rsidRPr="007344F7">
              <w:rPr>
                <w:rStyle w:val="Hypertextovodkaz"/>
                <w:noProof/>
              </w:rPr>
              <w:t>Brahimiho zpráva – doporučení a reflektivní pohled</w:t>
            </w:r>
            <w:r w:rsidR="00F5089A">
              <w:rPr>
                <w:noProof/>
                <w:webHidden/>
              </w:rPr>
              <w:tab/>
            </w:r>
            <w:r w:rsidR="00F5089A">
              <w:rPr>
                <w:noProof/>
                <w:webHidden/>
              </w:rPr>
              <w:fldChar w:fldCharType="begin"/>
            </w:r>
            <w:r w:rsidR="00F5089A">
              <w:rPr>
                <w:noProof/>
                <w:webHidden/>
              </w:rPr>
              <w:instrText xml:space="preserve"> PAGEREF _Toc101872197 \h </w:instrText>
            </w:r>
            <w:r w:rsidR="00F5089A">
              <w:rPr>
                <w:noProof/>
                <w:webHidden/>
              </w:rPr>
            </w:r>
            <w:r w:rsidR="00F5089A">
              <w:rPr>
                <w:noProof/>
                <w:webHidden/>
              </w:rPr>
              <w:fldChar w:fldCharType="separate"/>
            </w:r>
            <w:r w:rsidR="00B123A7">
              <w:rPr>
                <w:noProof/>
                <w:webHidden/>
              </w:rPr>
              <w:t>18</w:t>
            </w:r>
            <w:r w:rsidR="00F5089A">
              <w:rPr>
                <w:noProof/>
                <w:webHidden/>
              </w:rPr>
              <w:fldChar w:fldCharType="end"/>
            </w:r>
          </w:hyperlink>
        </w:p>
        <w:p w14:paraId="44372198" w14:textId="133D13A6" w:rsidR="00F5089A" w:rsidRDefault="0085338F" w:rsidP="00F5089A">
          <w:pPr>
            <w:pStyle w:val="Obsah3"/>
            <w:tabs>
              <w:tab w:val="left" w:pos="1920"/>
              <w:tab w:val="right" w:leader="dot" w:pos="9056"/>
            </w:tabs>
            <w:spacing w:line="276" w:lineRule="auto"/>
            <w:rPr>
              <w:rFonts w:asciiTheme="minorHAnsi" w:eastAsiaTheme="minorEastAsia" w:hAnsiTheme="minorHAnsi" w:cstheme="minorBidi"/>
              <w:noProof/>
              <w:lang w:eastAsia="cs-CZ"/>
            </w:rPr>
          </w:pPr>
          <w:hyperlink w:anchor="_Toc101872198" w:history="1">
            <w:r w:rsidR="00F5089A" w:rsidRPr="007344F7">
              <w:rPr>
                <w:rStyle w:val="Hypertextovodkaz"/>
                <w:noProof/>
              </w:rPr>
              <w:t>3.2.1</w:t>
            </w:r>
            <w:r w:rsidR="00F5089A">
              <w:rPr>
                <w:rFonts w:asciiTheme="minorHAnsi" w:eastAsiaTheme="minorEastAsia" w:hAnsiTheme="minorHAnsi" w:cstheme="minorBidi"/>
                <w:noProof/>
                <w:lang w:eastAsia="cs-CZ"/>
              </w:rPr>
              <w:tab/>
            </w:r>
            <w:r w:rsidR="00F5089A" w:rsidRPr="007344F7">
              <w:rPr>
                <w:rStyle w:val="Hypertextovodkaz"/>
                <w:noProof/>
              </w:rPr>
              <w:t>Vybraná doporučení Brahimiho zprávy</w:t>
            </w:r>
            <w:r w:rsidR="00F5089A">
              <w:rPr>
                <w:noProof/>
                <w:webHidden/>
              </w:rPr>
              <w:tab/>
            </w:r>
            <w:r w:rsidR="00F5089A">
              <w:rPr>
                <w:noProof/>
                <w:webHidden/>
              </w:rPr>
              <w:fldChar w:fldCharType="begin"/>
            </w:r>
            <w:r w:rsidR="00F5089A">
              <w:rPr>
                <w:noProof/>
                <w:webHidden/>
              </w:rPr>
              <w:instrText xml:space="preserve"> PAGEREF _Toc101872198 \h </w:instrText>
            </w:r>
            <w:r w:rsidR="00F5089A">
              <w:rPr>
                <w:noProof/>
                <w:webHidden/>
              </w:rPr>
            </w:r>
            <w:r w:rsidR="00F5089A">
              <w:rPr>
                <w:noProof/>
                <w:webHidden/>
              </w:rPr>
              <w:fldChar w:fldCharType="separate"/>
            </w:r>
            <w:r w:rsidR="00B123A7">
              <w:rPr>
                <w:noProof/>
                <w:webHidden/>
              </w:rPr>
              <w:t>19</w:t>
            </w:r>
            <w:r w:rsidR="00F5089A">
              <w:rPr>
                <w:noProof/>
                <w:webHidden/>
              </w:rPr>
              <w:fldChar w:fldCharType="end"/>
            </w:r>
          </w:hyperlink>
        </w:p>
        <w:p w14:paraId="12108B07" w14:textId="6BE00DD7" w:rsidR="00F5089A" w:rsidRDefault="0085338F" w:rsidP="00F5089A">
          <w:pPr>
            <w:pStyle w:val="Obsah3"/>
            <w:tabs>
              <w:tab w:val="left" w:pos="1920"/>
              <w:tab w:val="right" w:leader="dot" w:pos="9056"/>
            </w:tabs>
            <w:spacing w:line="276" w:lineRule="auto"/>
            <w:rPr>
              <w:rFonts w:asciiTheme="minorHAnsi" w:eastAsiaTheme="minorEastAsia" w:hAnsiTheme="minorHAnsi" w:cstheme="minorBidi"/>
              <w:noProof/>
              <w:lang w:eastAsia="cs-CZ"/>
            </w:rPr>
          </w:pPr>
          <w:hyperlink w:anchor="_Toc101872199" w:history="1">
            <w:r w:rsidR="00F5089A" w:rsidRPr="007344F7">
              <w:rPr>
                <w:rStyle w:val="Hypertextovodkaz"/>
                <w:noProof/>
              </w:rPr>
              <w:t>3.2.2</w:t>
            </w:r>
            <w:r w:rsidR="00F5089A">
              <w:rPr>
                <w:rFonts w:asciiTheme="minorHAnsi" w:eastAsiaTheme="minorEastAsia" w:hAnsiTheme="minorHAnsi" w:cstheme="minorBidi"/>
                <w:noProof/>
                <w:lang w:eastAsia="cs-CZ"/>
              </w:rPr>
              <w:tab/>
            </w:r>
            <w:r w:rsidR="00F5089A" w:rsidRPr="007344F7">
              <w:rPr>
                <w:rStyle w:val="Hypertextovodkaz"/>
                <w:noProof/>
              </w:rPr>
              <w:t>Externí pohled na doporučení – kritika i souhlas</w:t>
            </w:r>
            <w:r w:rsidR="00F5089A">
              <w:rPr>
                <w:noProof/>
                <w:webHidden/>
              </w:rPr>
              <w:tab/>
            </w:r>
            <w:r w:rsidR="00F5089A">
              <w:rPr>
                <w:noProof/>
                <w:webHidden/>
              </w:rPr>
              <w:fldChar w:fldCharType="begin"/>
            </w:r>
            <w:r w:rsidR="00F5089A">
              <w:rPr>
                <w:noProof/>
                <w:webHidden/>
              </w:rPr>
              <w:instrText xml:space="preserve"> PAGEREF _Toc101872199 \h </w:instrText>
            </w:r>
            <w:r w:rsidR="00F5089A">
              <w:rPr>
                <w:noProof/>
                <w:webHidden/>
              </w:rPr>
            </w:r>
            <w:r w:rsidR="00F5089A">
              <w:rPr>
                <w:noProof/>
                <w:webHidden/>
              </w:rPr>
              <w:fldChar w:fldCharType="separate"/>
            </w:r>
            <w:r w:rsidR="00B123A7">
              <w:rPr>
                <w:noProof/>
                <w:webHidden/>
              </w:rPr>
              <w:t>24</w:t>
            </w:r>
            <w:r w:rsidR="00F5089A">
              <w:rPr>
                <w:noProof/>
                <w:webHidden/>
              </w:rPr>
              <w:fldChar w:fldCharType="end"/>
            </w:r>
          </w:hyperlink>
        </w:p>
        <w:p w14:paraId="1FB257F9" w14:textId="0019F84C" w:rsidR="00F5089A" w:rsidRDefault="0085338F" w:rsidP="00CD03BF">
          <w:pPr>
            <w:pStyle w:val="Obsah1"/>
            <w:rPr>
              <w:rFonts w:asciiTheme="minorHAnsi" w:eastAsiaTheme="minorEastAsia" w:hAnsiTheme="minorHAnsi" w:cstheme="minorBidi"/>
              <w:sz w:val="24"/>
              <w:szCs w:val="24"/>
              <w:lang w:eastAsia="cs-CZ"/>
            </w:rPr>
          </w:pPr>
          <w:hyperlink w:anchor="_Toc101872200" w:history="1">
            <w:r w:rsidR="00F5089A" w:rsidRPr="007344F7">
              <w:rPr>
                <w:rStyle w:val="Hypertextovodkaz"/>
              </w:rPr>
              <w:t>4</w:t>
            </w:r>
            <w:r w:rsidR="00F5089A">
              <w:rPr>
                <w:rFonts w:asciiTheme="minorHAnsi" w:eastAsiaTheme="minorEastAsia" w:hAnsiTheme="minorHAnsi" w:cstheme="minorBidi"/>
                <w:sz w:val="24"/>
                <w:szCs w:val="24"/>
                <w:lang w:eastAsia="cs-CZ"/>
              </w:rPr>
              <w:tab/>
            </w:r>
            <w:r w:rsidR="00F5089A" w:rsidRPr="007344F7">
              <w:rPr>
                <w:rStyle w:val="Hypertextovodkaz"/>
              </w:rPr>
              <w:t>Implementace doporučení v kontextu operace ONUB</w:t>
            </w:r>
            <w:r w:rsidR="00F5089A">
              <w:rPr>
                <w:webHidden/>
              </w:rPr>
              <w:tab/>
            </w:r>
            <w:r w:rsidR="00F5089A">
              <w:rPr>
                <w:webHidden/>
              </w:rPr>
              <w:fldChar w:fldCharType="begin"/>
            </w:r>
            <w:r w:rsidR="00F5089A">
              <w:rPr>
                <w:webHidden/>
              </w:rPr>
              <w:instrText xml:space="preserve"> PAGEREF _Toc101872200 \h </w:instrText>
            </w:r>
            <w:r w:rsidR="00F5089A">
              <w:rPr>
                <w:webHidden/>
              </w:rPr>
            </w:r>
            <w:r w:rsidR="00F5089A">
              <w:rPr>
                <w:webHidden/>
              </w:rPr>
              <w:fldChar w:fldCharType="separate"/>
            </w:r>
            <w:r w:rsidR="00B123A7">
              <w:rPr>
                <w:webHidden/>
              </w:rPr>
              <w:t>27</w:t>
            </w:r>
            <w:r w:rsidR="00F5089A">
              <w:rPr>
                <w:webHidden/>
              </w:rPr>
              <w:fldChar w:fldCharType="end"/>
            </w:r>
          </w:hyperlink>
        </w:p>
        <w:p w14:paraId="17E5A96D" w14:textId="4C072F93" w:rsidR="00F5089A" w:rsidRDefault="0085338F" w:rsidP="00F5089A">
          <w:pPr>
            <w:pStyle w:val="Obsah2"/>
            <w:tabs>
              <w:tab w:val="left" w:pos="1680"/>
              <w:tab w:val="right" w:leader="dot" w:pos="9056"/>
            </w:tabs>
            <w:spacing w:line="276" w:lineRule="auto"/>
            <w:rPr>
              <w:rFonts w:asciiTheme="minorHAnsi" w:eastAsiaTheme="minorEastAsia" w:hAnsiTheme="minorHAnsi" w:cstheme="minorBidi"/>
              <w:noProof/>
              <w:lang w:eastAsia="cs-CZ"/>
            </w:rPr>
          </w:pPr>
          <w:hyperlink w:anchor="_Toc101872201" w:history="1">
            <w:r w:rsidR="00F5089A" w:rsidRPr="007344F7">
              <w:rPr>
                <w:rStyle w:val="Hypertextovodkaz"/>
                <w:noProof/>
              </w:rPr>
              <w:t>4.1</w:t>
            </w:r>
            <w:r w:rsidR="00F5089A">
              <w:rPr>
                <w:rFonts w:asciiTheme="minorHAnsi" w:eastAsiaTheme="minorEastAsia" w:hAnsiTheme="minorHAnsi" w:cstheme="minorBidi"/>
                <w:noProof/>
                <w:lang w:eastAsia="cs-CZ"/>
              </w:rPr>
              <w:tab/>
            </w:r>
            <w:r w:rsidR="00F5089A" w:rsidRPr="007344F7">
              <w:rPr>
                <w:rStyle w:val="Hypertextovodkaz"/>
                <w:noProof/>
              </w:rPr>
              <w:t>Historický kontext</w:t>
            </w:r>
            <w:r w:rsidR="00F5089A">
              <w:rPr>
                <w:noProof/>
                <w:webHidden/>
              </w:rPr>
              <w:tab/>
            </w:r>
            <w:r w:rsidR="00F5089A">
              <w:rPr>
                <w:noProof/>
                <w:webHidden/>
              </w:rPr>
              <w:fldChar w:fldCharType="begin"/>
            </w:r>
            <w:r w:rsidR="00F5089A">
              <w:rPr>
                <w:noProof/>
                <w:webHidden/>
              </w:rPr>
              <w:instrText xml:space="preserve"> PAGEREF _Toc101872201 \h </w:instrText>
            </w:r>
            <w:r w:rsidR="00F5089A">
              <w:rPr>
                <w:noProof/>
                <w:webHidden/>
              </w:rPr>
            </w:r>
            <w:r w:rsidR="00F5089A">
              <w:rPr>
                <w:noProof/>
                <w:webHidden/>
              </w:rPr>
              <w:fldChar w:fldCharType="separate"/>
            </w:r>
            <w:r w:rsidR="00B123A7">
              <w:rPr>
                <w:noProof/>
                <w:webHidden/>
              </w:rPr>
              <w:t>27</w:t>
            </w:r>
            <w:r w:rsidR="00F5089A">
              <w:rPr>
                <w:noProof/>
                <w:webHidden/>
              </w:rPr>
              <w:fldChar w:fldCharType="end"/>
            </w:r>
          </w:hyperlink>
        </w:p>
        <w:p w14:paraId="60A17664" w14:textId="349B7EE7" w:rsidR="00F5089A" w:rsidRDefault="0085338F" w:rsidP="00F5089A">
          <w:pPr>
            <w:pStyle w:val="Obsah2"/>
            <w:tabs>
              <w:tab w:val="left" w:pos="1680"/>
              <w:tab w:val="right" w:leader="dot" w:pos="9056"/>
            </w:tabs>
            <w:spacing w:line="276" w:lineRule="auto"/>
            <w:rPr>
              <w:rFonts w:asciiTheme="minorHAnsi" w:eastAsiaTheme="minorEastAsia" w:hAnsiTheme="minorHAnsi" w:cstheme="minorBidi"/>
              <w:noProof/>
              <w:lang w:eastAsia="cs-CZ"/>
            </w:rPr>
          </w:pPr>
          <w:hyperlink w:anchor="_Toc101872202" w:history="1">
            <w:r w:rsidR="00F5089A" w:rsidRPr="007344F7">
              <w:rPr>
                <w:rStyle w:val="Hypertextovodkaz"/>
                <w:noProof/>
              </w:rPr>
              <w:t>4.2</w:t>
            </w:r>
            <w:r w:rsidR="00F5089A">
              <w:rPr>
                <w:rFonts w:asciiTheme="minorHAnsi" w:eastAsiaTheme="minorEastAsia" w:hAnsiTheme="minorHAnsi" w:cstheme="minorBidi"/>
                <w:noProof/>
                <w:lang w:eastAsia="cs-CZ"/>
              </w:rPr>
              <w:tab/>
            </w:r>
            <w:r w:rsidR="00F5089A" w:rsidRPr="007344F7">
              <w:rPr>
                <w:rStyle w:val="Hypertextovodkaz"/>
                <w:noProof/>
              </w:rPr>
              <w:t>Operace ONUB optikou aplikace doporučení</w:t>
            </w:r>
            <w:r w:rsidR="00F5089A">
              <w:rPr>
                <w:noProof/>
                <w:webHidden/>
              </w:rPr>
              <w:tab/>
            </w:r>
            <w:r w:rsidR="00F5089A">
              <w:rPr>
                <w:noProof/>
                <w:webHidden/>
              </w:rPr>
              <w:fldChar w:fldCharType="begin"/>
            </w:r>
            <w:r w:rsidR="00F5089A">
              <w:rPr>
                <w:noProof/>
                <w:webHidden/>
              </w:rPr>
              <w:instrText xml:space="preserve"> PAGEREF _Toc101872202 \h </w:instrText>
            </w:r>
            <w:r w:rsidR="00F5089A">
              <w:rPr>
                <w:noProof/>
                <w:webHidden/>
              </w:rPr>
            </w:r>
            <w:r w:rsidR="00F5089A">
              <w:rPr>
                <w:noProof/>
                <w:webHidden/>
              </w:rPr>
              <w:fldChar w:fldCharType="separate"/>
            </w:r>
            <w:r w:rsidR="00B123A7">
              <w:rPr>
                <w:noProof/>
                <w:webHidden/>
              </w:rPr>
              <w:t>28</w:t>
            </w:r>
            <w:r w:rsidR="00F5089A">
              <w:rPr>
                <w:noProof/>
                <w:webHidden/>
              </w:rPr>
              <w:fldChar w:fldCharType="end"/>
            </w:r>
          </w:hyperlink>
        </w:p>
        <w:p w14:paraId="2D47B238" w14:textId="22AF92D7" w:rsidR="00F5089A" w:rsidRDefault="0085338F" w:rsidP="00F5089A">
          <w:pPr>
            <w:pStyle w:val="Obsah3"/>
            <w:tabs>
              <w:tab w:val="left" w:pos="1920"/>
              <w:tab w:val="right" w:leader="dot" w:pos="9056"/>
            </w:tabs>
            <w:spacing w:line="276" w:lineRule="auto"/>
            <w:rPr>
              <w:rFonts w:asciiTheme="minorHAnsi" w:eastAsiaTheme="minorEastAsia" w:hAnsiTheme="minorHAnsi" w:cstheme="minorBidi"/>
              <w:noProof/>
              <w:lang w:eastAsia="cs-CZ"/>
            </w:rPr>
          </w:pPr>
          <w:hyperlink w:anchor="_Toc101872203" w:history="1">
            <w:r w:rsidR="00F5089A" w:rsidRPr="007344F7">
              <w:rPr>
                <w:rStyle w:val="Hypertextovodkaz"/>
                <w:noProof/>
              </w:rPr>
              <w:t>4.2.1</w:t>
            </w:r>
            <w:r w:rsidR="00F5089A">
              <w:rPr>
                <w:rFonts w:asciiTheme="minorHAnsi" w:eastAsiaTheme="minorEastAsia" w:hAnsiTheme="minorHAnsi" w:cstheme="minorBidi"/>
                <w:noProof/>
                <w:lang w:eastAsia="cs-CZ"/>
              </w:rPr>
              <w:tab/>
            </w:r>
            <w:r w:rsidR="00F5089A" w:rsidRPr="007344F7">
              <w:rPr>
                <w:rStyle w:val="Hypertextovodkaz"/>
                <w:noProof/>
              </w:rPr>
              <w:t>Plánovací proces operace ONUB – analýza politické situace</w:t>
            </w:r>
            <w:r w:rsidR="00F5089A">
              <w:rPr>
                <w:noProof/>
                <w:webHidden/>
              </w:rPr>
              <w:tab/>
            </w:r>
            <w:r w:rsidR="00F5089A">
              <w:rPr>
                <w:noProof/>
                <w:webHidden/>
              </w:rPr>
              <w:fldChar w:fldCharType="begin"/>
            </w:r>
            <w:r w:rsidR="00F5089A">
              <w:rPr>
                <w:noProof/>
                <w:webHidden/>
              </w:rPr>
              <w:instrText xml:space="preserve"> PAGEREF _Toc101872203 \h </w:instrText>
            </w:r>
            <w:r w:rsidR="00F5089A">
              <w:rPr>
                <w:noProof/>
                <w:webHidden/>
              </w:rPr>
            </w:r>
            <w:r w:rsidR="00F5089A">
              <w:rPr>
                <w:noProof/>
                <w:webHidden/>
              </w:rPr>
              <w:fldChar w:fldCharType="separate"/>
            </w:r>
            <w:r w:rsidR="00B123A7">
              <w:rPr>
                <w:noProof/>
                <w:webHidden/>
              </w:rPr>
              <w:t>28</w:t>
            </w:r>
            <w:r w:rsidR="00F5089A">
              <w:rPr>
                <w:noProof/>
                <w:webHidden/>
              </w:rPr>
              <w:fldChar w:fldCharType="end"/>
            </w:r>
          </w:hyperlink>
        </w:p>
        <w:p w14:paraId="328CEAA8" w14:textId="72163777" w:rsidR="00F5089A" w:rsidRDefault="0085338F" w:rsidP="00F5089A">
          <w:pPr>
            <w:pStyle w:val="Obsah3"/>
            <w:tabs>
              <w:tab w:val="left" w:pos="1920"/>
              <w:tab w:val="right" w:leader="dot" w:pos="9056"/>
            </w:tabs>
            <w:spacing w:line="276" w:lineRule="auto"/>
            <w:rPr>
              <w:rFonts w:asciiTheme="minorHAnsi" w:eastAsiaTheme="minorEastAsia" w:hAnsiTheme="minorHAnsi" w:cstheme="minorBidi"/>
              <w:noProof/>
              <w:lang w:eastAsia="cs-CZ"/>
            </w:rPr>
          </w:pPr>
          <w:hyperlink w:anchor="_Toc101872204" w:history="1">
            <w:r w:rsidR="00F5089A" w:rsidRPr="007344F7">
              <w:rPr>
                <w:rStyle w:val="Hypertextovodkaz"/>
                <w:noProof/>
              </w:rPr>
              <w:t>4.2.2</w:t>
            </w:r>
            <w:r w:rsidR="00F5089A">
              <w:rPr>
                <w:rFonts w:asciiTheme="minorHAnsi" w:eastAsiaTheme="minorEastAsia" w:hAnsiTheme="minorHAnsi" w:cstheme="minorBidi"/>
                <w:noProof/>
                <w:lang w:eastAsia="cs-CZ"/>
              </w:rPr>
              <w:tab/>
            </w:r>
            <w:r w:rsidR="00F5089A" w:rsidRPr="007344F7">
              <w:rPr>
                <w:rStyle w:val="Hypertextovodkaz"/>
                <w:noProof/>
              </w:rPr>
              <w:t>Mandát operace ONUB</w:t>
            </w:r>
            <w:r w:rsidR="00F5089A">
              <w:rPr>
                <w:noProof/>
                <w:webHidden/>
              </w:rPr>
              <w:tab/>
            </w:r>
            <w:r w:rsidR="00F5089A">
              <w:rPr>
                <w:noProof/>
                <w:webHidden/>
              </w:rPr>
              <w:fldChar w:fldCharType="begin"/>
            </w:r>
            <w:r w:rsidR="00F5089A">
              <w:rPr>
                <w:noProof/>
                <w:webHidden/>
              </w:rPr>
              <w:instrText xml:space="preserve"> PAGEREF _Toc101872204 \h </w:instrText>
            </w:r>
            <w:r w:rsidR="00F5089A">
              <w:rPr>
                <w:noProof/>
                <w:webHidden/>
              </w:rPr>
            </w:r>
            <w:r w:rsidR="00F5089A">
              <w:rPr>
                <w:noProof/>
                <w:webHidden/>
              </w:rPr>
              <w:fldChar w:fldCharType="separate"/>
            </w:r>
            <w:r w:rsidR="00B123A7">
              <w:rPr>
                <w:noProof/>
                <w:webHidden/>
              </w:rPr>
              <w:t>30</w:t>
            </w:r>
            <w:r w:rsidR="00F5089A">
              <w:rPr>
                <w:noProof/>
                <w:webHidden/>
              </w:rPr>
              <w:fldChar w:fldCharType="end"/>
            </w:r>
          </w:hyperlink>
        </w:p>
        <w:p w14:paraId="6313007A" w14:textId="0A1819CD" w:rsidR="00F5089A" w:rsidRDefault="0085338F" w:rsidP="00F5089A">
          <w:pPr>
            <w:pStyle w:val="Obsah3"/>
            <w:tabs>
              <w:tab w:val="left" w:pos="1920"/>
              <w:tab w:val="right" w:leader="dot" w:pos="9056"/>
            </w:tabs>
            <w:spacing w:line="276" w:lineRule="auto"/>
            <w:rPr>
              <w:rFonts w:asciiTheme="minorHAnsi" w:eastAsiaTheme="minorEastAsia" w:hAnsiTheme="minorHAnsi" w:cstheme="minorBidi"/>
              <w:noProof/>
              <w:lang w:eastAsia="cs-CZ"/>
            </w:rPr>
          </w:pPr>
          <w:hyperlink w:anchor="_Toc101872205" w:history="1">
            <w:r w:rsidR="00F5089A" w:rsidRPr="007344F7">
              <w:rPr>
                <w:rStyle w:val="Hypertextovodkaz"/>
                <w:noProof/>
              </w:rPr>
              <w:t>4.2.3</w:t>
            </w:r>
            <w:r w:rsidR="00F5089A">
              <w:rPr>
                <w:rFonts w:asciiTheme="minorHAnsi" w:eastAsiaTheme="minorEastAsia" w:hAnsiTheme="minorHAnsi" w:cstheme="minorBidi"/>
                <w:noProof/>
                <w:lang w:eastAsia="cs-CZ"/>
              </w:rPr>
              <w:tab/>
            </w:r>
            <w:r w:rsidR="00F5089A" w:rsidRPr="007344F7">
              <w:rPr>
                <w:rStyle w:val="Hypertextovodkaz"/>
                <w:noProof/>
              </w:rPr>
              <w:t>Operace ONUB a koncept rapid deployment</w:t>
            </w:r>
            <w:r w:rsidR="00F5089A">
              <w:rPr>
                <w:noProof/>
                <w:webHidden/>
              </w:rPr>
              <w:tab/>
            </w:r>
            <w:r w:rsidR="00F5089A">
              <w:rPr>
                <w:noProof/>
                <w:webHidden/>
              </w:rPr>
              <w:fldChar w:fldCharType="begin"/>
            </w:r>
            <w:r w:rsidR="00F5089A">
              <w:rPr>
                <w:noProof/>
                <w:webHidden/>
              </w:rPr>
              <w:instrText xml:space="preserve"> PAGEREF _Toc101872205 \h </w:instrText>
            </w:r>
            <w:r w:rsidR="00F5089A">
              <w:rPr>
                <w:noProof/>
                <w:webHidden/>
              </w:rPr>
            </w:r>
            <w:r w:rsidR="00F5089A">
              <w:rPr>
                <w:noProof/>
                <w:webHidden/>
              </w:rPr>
              <w:fldChar w:fldCharType="separate"/>
            </w:r>
            <w:r w:rsidR="00B123A7">
              <w:rPr>
                <w:noProof/>
                <w:webHidden/>
              </w:rPr>
              <w:t>31</w:t>
            </w:r>
            <w:r w:rsidR="00F5089A">
              <w:rPr>
                <w:noProof/>
                <w:webHidden/>
              </w:rPr>
              <w:fldChar w:fldCharType="end"/>
            </w:r>
          </w:hyperlink>
        </w:p>
        <w:p w14:paraId="6B06332A" w14:textId="4B78CD98" w:rsidR="00F5089A" w:rsidRDefault="0085338F" w:rsidP="00F5089A">
          <w:pPr>
            <w:pStyle w:val="Obsah3"/>
            <w:tabs>
              <w:tab w:val="left" w:pos="1920"/>
              <w:tab w:val="right" w:leader="dot" w:pos="9056"/>
            </w:tabs>
            <w:spacing w:line="276" w:lineRule="auto"/>
            <w:rPr>
              <w:rFonts w:asciiTheme="minorHAnsi" w:eastAsiaTheme="minorEastAsia" w:hAnsiTheme="minorHAnsi" w:cstheme="minorBidi"/>
              <w:noProof/>
              <w:lang w:eastAsia="cs-CZ"/>
            </w:rPr>
          </w:pPr>
          <w:hyperlink w:anchor="_Toc101872206" w:history="1">
            <w:r w:rsidR="00F5089A" w:rsidRPr="007344F7">
              <w:rPr>
                <w:rStyle w:val="Hypertextovodkaz"/>
                <w:noProof/>
              </w:rPr>
              <w:t>4.2.4</w:t>
            </w:r>
            <w:r w:rsidR="00F5089A">
              <w:rPr>
                <w:rFonts w:asciiTheme="minorHAnsi" w:eastAsiaTheme="minorEastAsia" w:hAnsiTheme="minorHAnsi" w:cstheme="minorBidi"/>
                <w:noProof/>
                <w:lang w:eastAsia="cs-CZ"/>
              </w:rPr>
              <w:tab/>
            </w:r>
            <w:r w:rsidR="00F5089A" w:rsidRPr="007344F7">
              <w:rPr>
                <w:rStyle w:val="Hypertextovodkaz"/>
                <w:noProof/>
              </w:rPr>
              <w:t>Shrnutí implementace reforem v rámci operace ONUB</w:t>
            </w:r>
            <w:r w:rsidR="00F5089A">
              <w:rPr>
                <w:noProof/>
                <w:webHidden/>
              </w:rPr>
              <w:tab/>
            </w:r>
            <w:r w:rsidR="00F5089A">
              <w:rPr>
                <w:noProof/>
                <w:webHidden/>
              </w:rPr>
              <w:fldChar w:fldCharType="begin"/>
            </w:r>
            <w:r w:rsidR="00F5089A">
              <w:rPr>
                <w:noProof/>
                <w:webHidden/>
              </w:rPr>
              <w:instrText xml:space="preserve"> PAGEREF _Toc101872206 \h </w:instrText>
            </w:r>
            <w:r w:rsidR="00F5089A">
              <w:rPr>
                <w:noProof/>
                <w:webHidden/>
              </w:rPr>
            </w:r>
            <w:r w:rsidR="00F5089A">
              <w:rPr>
                <w:noProof/>
                <w:webHidden/>
              </w:rPr>
              <w:fldChar w:fldCharType="separate"/>
            </w:r>
            <w:r w:rsidR="00B123A7">
              <w:rPr>
                <w:noProof/>
                <w:webHidden/>
              </w:rPr>
              <w:t>32</w:t>
            </w:r>
            <w:r w:rsidR="00F5089A">
              <w:rPr>
                <w:noProof/>
                <w:webHidden/>
              </w:rPr>
              <w:fldChar w:fldCharType="end"/>
            </w:r>
          </w:hyperlink>
        </w:p>
        <w:p w14:paraId="67E5D335" w14:textId="25775EDB" w:rsidR="00F5089A" w:rsidRDefault="0085338F" w:rsidP="00CD03BF">
          <w:pPr>
            <w:pStyle w:val="Obsah1"/>
            <w:rPr>
              <w:rFonts w:asciiTheme="minorHAnsi" w:eastAsiaTheme="minorEastAsia" w:hAnsiTheme="minorHAnsi" w:cstheme="minorBidi"/>
              <w:sz w:val="24"/>
              <w:szCs w:val="24"/>
              <w:lang w:eastAsia="cs-CZ"/>
            </w:rPr>
          </w:pPr>
          <w:hyperlink w:anchor="_Toc101872207" w:history="1">
            <w:r w:rsidR="00F5089A" w:rsidRPr="007344F7">
              <w:rPr>
                <w:rStyle w:val="Hypertextovodkaz"/>
              </w:rPr>
              <w:t>Závěr</w:t>
            </w:r>
            <w:r w:rsidR="00F5089A">
              <w:rPr>
                <w:webHidden/>
              </w:rPr>
              <w:tab/>
            </w:r>
            <w:r w:rsidR="00F5089A">
              <w:rPr>
                <w:webHidden/>
              </w:rPr>
              <w:fldChar w:fldCharType="begin"/>
            </w:r>
            <w:r w:rsidR="00F5089A">
              <w:rPr>
                <w:webHidden/>
              </w:rPr>
              <w:instrText xml:space="preserve"> PAGEREF _Toc101872207 \h </w:instrText>
            </w:r>
            <w:r w:rsidR="00F5089A">
              <w:rPr>
                <w:webHidden/>
              </w:rPr>
            </w:r>
            <w:r w:rsidR="00F5089A">
              <w:rPr>
                <w:webHidden/>
              </w:rPr>
              <w:fldChar w:fldCharType="separate"/>
            </w:r>
            <w:r w:rsidR="00B123A7">
              <w:rPr>
                <w:webHidden/>
              </w:rPr>
              <w:t>33</w:t>
            </w:r>
            <w:r w:rsidR="00F5089A">
              <w:rPr>
                <w:webHidden/>
              </w:rPr>
              <w:fldChar w:fldCharType="end"/>
            </w:r>
          </w:hyperlink>
        </w:p>
        <w:p w14:paraId="76E48951" w14:textId="6C03AC74" w:rsidR="00F5089A" w:rsidRDefault="0085338F" w:rsidP="00CD03BF">
          <w:pPr>
            <w:pStyle w:val="Obsah1"/>
            <w:rPr>
              <w:rFonts w:asciiTheme="minorHAnsi" w:eastAsiaTheme="minorEastAsia" w:hAnsiTheme="minorHAnsi" w:cstheme="minorBidi"/>
              <w:sz w:val="24"/>
              <w:szCs w:val="24"/>
              <w:lang w:eastAsia="cs-CZ"/>
            </w:rPr>
          </w:pPr>
          <w:hyperlink w:anchor="_Toc101872208" w:history="1">
            <w:r w:rsidR="00F5089A" w:rsidRPr="007344F7">
              <w:rPr>
                <w:rStyle w:val="Hypertextovodkaz"/>
              </w:rPr>
              <w:t>Anotace</w:t>
            </w:r>
            <w:r w:rsidR="00F5089A">
              <w:rPr>
                <w:webHidden/>
              </w:rPr>
              <w:tab/>
            </w:r>
            <w:r w:rsidR="00F5089A">
              <w:rPr>
                <w:webHidden/>
              </w:rPr>
              <w:fldChar w:fldCharType="begin"/>
            </w:r>
            <w:r w:rsidR="00F5089A">
              <w:rPr>
                <w:webHidden/>
              </w:rPr>
              <w:instrText xml:space="preserve"> PAGEREF _Toc101872208 \h </w:instrText>
            </w:r>
            <w:r w:rsidR="00F5089A">
              <w:rPr>
                <w:webHidden/>
              </w:rPr>
            </w:r>
            <w:r w:rsidR="00F5089A">
              <w:rPr>
                <w:webHidden/>
              </w:rPr>
              <w:fldChar w:fldCharType="separate"/>
            </w:r>
            <w:r w:rsidR="00B123A7">
              <w:rPr>
                <w:webHidden/>
              </w:rPr>
              <w:t>35</w:t>
            </w:r>
            <w:r w:rsidR="00F5089A">
              <w:rPr>
                <w:webHidden/>
              </w:rPr>
              <w:fldChar w:fldCharType="end"/>
            </w:r>
          </w:hyperlink>
        </w:p>
        <w:p w14:paraId="3874EC4D" w14:textId="4DADC8D3" w:rsidR="00F5089A" w:rsidRDefault="0085338F" w:rsidP="00CD03BF">
          <w:pPr>
            <w:pStyle w:val="Obsah1"/>
            <w:rPr>
              <w:rFonts w:asciiTheme="minorHAnsi" w:eastAsiaTheme="minorEastAsia" w:hAnsiTheme="minorHAnsi" w:cstheme="minorBidi"/>
              <w:sz w:val="24"/>
              <w:szCs w:val="24"/>
              <w:lang w:eastAsia="cs-CZ"/>
            </w:rPr>
          </w:pPr>
          <w:hyperlink w:anchor="_Toc101872209" w:history="1">
            <w:r w:rsidR="00F5089A" w:rsidRPr="007344F7">
              <w:rPr>
                <w:rStyle w:val="Hypertextovodkaz"/>
              </w:rPr>
              <w:t>Seznam pramenů a literatury</w:t>
            </w:r>
            <w:r w:rsidR="00F5089A">
              <w:rPr>
                <w:webHidden/>
              </w:rPr>
              <w:tab/>
            </w:r>
            <w:r w:rsidR="00F5089A">
              <w:rPr>
                <w:webHidden/>
              </w:rPr>
              <w:fldChar w:fldCharType="begin"/>
            </w:r>
            <w:r w:rsidR="00F5089A">
              <w:rPr>
                <w:webHidden/>
              </w:rPr>
              <w:instrText xml:space="preserve"> PAGEREF _Toc101872209 \h </w:instrText>
            </w:r>
            <w:r w:rsidR="00F5089A">
              <w:rPr>
                <w:webHidden/>
              </w:rPr>
            </w:r>
            <w:r w:rsidR="00F5089A">
              <w:rPr>
                <w:webHidden/>
              </w:rPr>
              <w:fldChar w:fldCharType="separate"/>
            </w:r>
            <w:r w:rsidR="00B123A7">
              <w:rPr>
                <w:webHidden/>
              </w:rPr>
              <w:t>36</w:t>
            </w:r>
            <w:r w:rsidR="00F5089A">
              <w:rPr>
                <w:webHidden/>
              </w:rPr>
              <w:fldChar w:fldCharType="end"/>
            </w:r>
          </w:hyperlink>
        </w:p>
        <w:p w14:paraId="789A13D2" w14:textId="144B894E" w:rsidR="00F5089A" w:rsidRDefault="0085338F" w:rsidP="00CD03BF">
          <w:pPr>
            <w:pStyle w:val="Obsah1"/>
            <w:rPr>
              <w:rFonts w:asciiTheme="minorHAnsi" w:eastAsiaTheme="minorEastAsia" w:hAnsiTheme="minorHAnsi" w:cstheme="minorBidi"/>
              <w:sz w:val="24"/>
              <w:szCs w:val="24"/>
              <w:lang w:eastAsia="cs-CZ"/>
            </w:rPr>
          </w:pPr>
          <w:hyperlink w:anchor="_Toc101872210" w:history="1">
            <w:r w:rsidR="00F5089A" w:rsidRPr="007344F7">
              <w:rPr>
                <w:rStyle w:val="Hypertextovodkaz"/>
                <w:shd w:val="clear" w:color="auto" w:fill="FFFFFF"/>
              </w:rPr>
              <w:t>Seznam zkratek</w:t>
            </w:r>
            <w:r w:rsidR="00F5089A">
              <w:rPr>
                <w:webHidden/>
              </w:rPr>
              <w:tab/>
            </w:r>
            <w:r w:rsidR="00F5089A">
              <w:rPr>
                <w:webHidden/>
              </w:rPr>
              <w:fldChar w:fldCharType="begin"/>
            </w:r>
            <w:r w:rsidR="00F5089A">
              <w:rPr>
                <w:webHidden/>
              </w:rPr>
              <w:instrText xml:space="preserve"> PAGEREF _Toc101872210 \h </w:instrText>
            </w:r>
            <w:r w:rsidR="00F5089A">
              <w:rPr>
                <w:webHidden/>
              </w:rPr>
            </w:r>
            <w:r w:rsidR="00F5089A">
              <w:rPr>
                <w:webHidden/>
              </w:rPr>
              <w:fldChar w:fldCharType="separate"/>
            </w:r>
            <w:r w:rsidR="00B123A7">
              <w:rPr>
                <w:webHidden/>
              </w:rPr>
              <w:t>40</w:t>
            </w:r>
            <w:r w:rsidR="00F5089A">
              <w:rPr>
                <w:webHidden/>
              </w:rPr>
              <w:fldChar w:fldCharType="end"/>
            </w:r>
          </w:hyperlink>
        </w:p>
        <w:p w14:paraId="49F754ED" w14:textId="7CFF5BCA" w:rsidR="00F5089A" w:rsidRDefault="0085338F" w:rsidP="00CD03BF">
          <w:pPr>
            <w:pStyle w:val="Obsah1"/>
            <w:rPr>
              <w:rFonts w:asciiTheme="minorHAnsi" w:eastAsiaTheme="minorEastAsia" w:hAnsiTheme="minorHAnsi" w:cstheme="minorBidi"/>
              <w:sz w:val="24"/>
              <w:szCs w:val="24"/>
              <w:lang w:eastAsia="cs-CZ"/>
            </w:rPr>
          </w:pPr>
          <w:hyperlink w:anchor="_Toc101872211" w:history="1">
            <w:r w:rsidR="00F5089A" w:rsidRPr="007344F7">
              <w:rPr>
                <w:rStyle w:val="Hypertextovodkaz"/>
              </w:rPr>
              <w:t>Abstrakt</w:t>
            </w:r>
            <w:r w:rsidR="00F5089A">
              <w:rPr>
                <w:webHidden/>
              </w:rPr>
              <w:tab/>
            </w:r>
            <w:r w:rsidR="00F5089A">
              <w:rPr>
                <w:webHidden/>
              </w:rPr>
              <w:fldChar w:fldCharType="begin"/>
            </w:r>
            <w:r w:rsidR="00F5089A">
              <w:rPr>
                <w:webHidden/>
              </w:rPr>
              <w:instrText xml:space="preserve"> PAGEREF _Toc101872211 \h </w:instrText>
            </w:r>
            <w:r w:rsidR="00F5089A">
              <w:rPr>
                <w:webHidden/>
              </w:rPr>
            </w:r>
            <w:r w:rsidR="00F5089A">
              <w:rPr>
                <w:webHidden/>
              </w:rPr>
              <w:fldChar w:fldCharType="separate"/>
            </w:r>
            <w:r w:rsidR="00B123A7">
              <w:rPr>
                <w:webHidden/>
              </w:rPr>
              <w:t>42</w:t>
            </w:r>
            <w:r w:rsidR="00F5089A">
              <w:rPr>
                <w:webHidden/>
              </w:rPr>
              <w:fldChar w:fldCharType="end"/>
            </w:r>
          </w:hyperlink>
        </w:p>
        <w:p w14:paraId="3081E8D5" w14:textId="769E669D" w:rsidR="00F5089A" w:rsidRDefault="0085338F" w:rsidP="00CD03BF">
          <w:pPr>
            <w:pStyle w:val="Obsah1"/>
            <w:rPr>
              <w:rFonts w:asciiTheme="minorHAnsi" w:eastAsiaTheme="minorEastAsia" w:hAnsiTheme="minorHAnsi" w:cstheme="minorBidi"/>
              <w:sz w:val="24"/>
              <w:szCs w:val="24"/>
              <w:lang w:eastAsia="cs-CZ"/>
            </w:rPr>
          </w:pPr>
          <w:hyperlink w:anchor="_Toc101872212" w:history="1">
            <w:r w:rsidR="00F5089A" w:rsidRPr="007344F7">
              <w:rPr>
                <w:rStyle w:val="Hypertextovodkaz"/>
              </w:rPr>
              <w:t>Abstract</w:t>
            </w:r>
            <w:r w:rsidR="00F5089A">
              <w:rPr>
                <w:webHidden/>
              </w:rPr>
              <w:tab/>
            </w:r>
            <w:r w:rsidR="00F5089A">
              <w:rPr>
                <w:webHidden/>
              </w:rPr>
              <w:fldChar w:fldCharType="begin"/>
            </w:r>
            <w:r w:rsidR="00F5089A">
              <w:rPr>
                <w:webHidden/>
              </w:rPr>
              <w:instrText xml:space="preserve"> PAGEREF _Toc101872212 \h </w:instrText>
            </w:r>
            <w:r w:rsidR="00F5089A">
              <w:rPr>
                <w:webHidden/>
              </w:rPr>
            </w:r>
            <w:r w:rsidR="00F5089A">
              <w:rPr>
                <w:webHidden/>
              </w:rPr>
              <w:fldChar w:fldCharType="separate"/>
            </w:r>
            <w:r w:rsidR="00B123A7">
              <w:rPr>
                <w:webHidden/>
              </w:rPr>
              <w:t>43</w:t>
            </w:r>
            <w:r w:rsidR="00F5089A">
              <w:rPr>
                <w:webHidden/>
              </w:rPr>
              <w:fldChar w:fldCharType="end"/>
            </w:r>
          </w:hyperlink>
        </w:p>
        <w:p w14:paraId="6D022482" w14:textId="02CDF9F7" w:rsidR="00A518BE" w:rsidRDefault="00D060A3" w:rsidP="00F5089A">
          <w:pPr>
            <w:spacing w:line="276" w:lineRule="auto"/>
            <w:ind w:firstLine="0"/>
            <w:sectPr w:rsidR="00A518BE" w:rsidSect="005D49E9">
              <w:footerReference w:type="default" r:id="rId8"/>
              <w:footerReference w:type="first" r:id="rId9"/>
              <w:pgSz w:w="11900" w:h="16840"/>
              <w:pgMar w:top="1417" w:right="1417" w:bottom="1417" w:left="1417" w:header="708" w:footer="708" w:gutter="0"/>
              <w:pgNumType w:start="1"/>
              <w:cols w:space="708"/>
              <w:titlePg/>
              <w:docGrid w:linePitch="360"/>
            </w:sectPr>
          </w:pPr>
          <w:r w:rsidRPr="00436CDD">
            <w:rPr>
              <w:sz w:val="22"/>
              <w:szCs w:val="22"/>
            </w:rPr>
            <w:fldChar w:fldCharType="end"/>
          </w:r>
        </w:p>
      </w:sdtContent>
    </w:sdt>
    <w:p w14:paraId="1255BFBD" w14:textId="77777777" w:rsidR="00CD5FBB" w:rsidRDefault="00337E9B" w:rsidP="00BF68B1">
      <w:pPr>
        <w:pStyle w:val="Nadpis1"/>
        <w:numPr>
          <w:ilvl w:val="0"/>
          <w:numId w:val="0"/>
        </w:numPr>
        <w:ind w:left="432" w:hanging="432"/>
      </w:pPr>
      <w:bookmarkStart w:id="0" w:name="_Toc101872183"/>
      <w:r w:rsidRPr="001F28E2">
        <w:lastRenderedPageBreak/>
        <w:t>Úvod</w:t>
      </w:r>
      <w:bookmarkEnd w:id="0"/>
    </w:p>
    <w:p w14:paraId="0AFB1ADE" w14:textId="56082A90" w:rsidR="00F43C41" w:rsidRPr="001F28E2" w:rsidRDefault="00337E9B" w:rsidP="00CD5FBB">
      <w:r w:rsidRPr="001F28E2">
        <w:tab/>
      </w:r>
    </w:p>
    <w:p w14:paraId="24387BDF" w14:textId="310583F6" w:rsidR="00337E9B" w:rsidRDefault="00F43C41" w:rsidP="002E27D4">
      <w:pPr>
        <w:pStyle w:val="Nadpis2"/>
        <w:numPr>
          <w:ilvl w:val="0"/>
          <w:numId w:val="0"/>
        </w:numPr>
        <w:ind w:left="576" w:hanging="576"/>
      </w:pPr>
      <w:bookmarkStart w:id="1" w:name="_Toc101872184"/>
      <w:r>
        <w:t xml:space="preserve">Představení </w:t>
      </w:r>
      <w:r w:rsidR="007915F1">
        <w:t>problematiky</w:t>
      </w:r>
      <w:r w:rsidR="002A2794">
        <w:t xml:space="preserve"> </w:t>
      </w:r>
      <w:r w:rsidR="00647F2C">
        <w:t>a literatury</w:t>
      </w:r>
      <w:bookmarkEnd w:id="1"/>
    </w:p>
    <w:p w14:paraId="23B47EFA" w14:textId="7CBE1BB9" w:rsidR="000B1366" w:rsidRDefault="00371210" w:rsidP="00151F45">
      <w:proofErr w:type="spellStart"/>
      <w:r w:rsidRPr="00C17C21">
        <w:t>Peacekeepingové</w:t>
      </w:r>
      <w:proofErr w:type="spellEnd"/>
      <w:r w:rsidR="00943A8F">
        <w:t xml:space="preserve"> operace</w:t>
      </w:r>
      <w:r w:rsidR="00C36EC6">
        <w:t xml:space="preserve"> </w:t>
      </w:r>
      <w:proofErr w:type="gramStart"/>
      <w:r w:rsidR="00C36EC6">
        <w:t>patří</w:t>
      </w:r>
      <w:proofErr w:type="gramEnd"/>
      <w:r w:rsidR="00C36EC6">
        <w:t xml:space="preserve"> od založení</w:t>
      </w:r>
      <w:r w:rsidR="00943A8F">
        <w:t xml:space="preserve"> </w:t>
      </w:r>
      <w:r w:rsidR="00074DF3">
        <w:t>Organizace spojených národů (</w:t>
      </w:r>
      <w:r w:rsidR="00233588">
        <w:t>dále</w:t>
      </w:r>
      <w:r w:rsidR="004B54E4">
        <w:t xml:space="preserve"> </w:t>
      </w:r>
      <w:r w:rsidR="00233588">
        <w:t xml:space="preserve">jen </w:t>
      </w:r>
      <w:r w:rsidR="00074DF3">
        <w:t>OSN)</w:t>
      </w:r>
      <w:r w:rsidR="00943A8F">
        <w:t xml:space="preserve"> </w:t>
      </w:r>
      <w:r w:rsidR="001F42F1">
        <w:t>k hlavním pilířům celosvětové</w:t>
      </w:r>
      <w:r w:rsidR="00A938A5">
        <w:t>ho</w:t>
      </w:r>
      <w:r w:rsidR="001F42F1">
        <w:t xml:space="preserve"> </w:t>
      </w:r>
      <w:r w:rsidR="00A938A5">
        <w:t xml:space="preserve">snažení </w:t>
      </w:r>
      <w:r w:rsidR="001F42F1">
        <w:t>pro</w:t>
      </w:r>
      <w:r w:rsidR="00A938A5">
        <w:t xml:space="preserve"> zachování</w:t>
      </w:r>
      <w:r w:rsidR="001F42F1">
        <w:t xml:space="preserve"> mír</w:t>
      </w:r>
      <w:r w:rsidR="00A938A5">
        <w:t>u</w:t>
      </w:r>
      <w:r w:rsidR="002F36C8">
        <w:t>, kter</w:t>
      </w:r>
      <w:r w:rsidR="00A938A5">
        <w:t>é</w:t>
      </w:r>
      <w:r w:rsidR="002F36C8">
        <w:t xml:space="preserve"> OSN </w:t>
      </w:r>
      <w:r w:rsidR="00EC7226">
        <w:t>považuje za jedn</w:t>
      </w:r>
      <w:r w:rsidR="00A938A5">
        <w:t>u</w:t>
      </w:r>
      <w:r w:rsidR="00EC7226">
        <w:t xml:space="preserve"> ze svých hlavních priorit</w:t>
      </w:r>
      <w:r w:rsidR="001F42F1">
        <w:t>.</w:t>
      </w:r>
      <w:r w:rsidR="00C73035">
        <w:t xml:space="preserve"> </w:t>
      </w:r>
      <w:r w:rsidR="00CB571A">
        <w:t xml:space="preserve">Byť první operace v Kongu proběhla již před více než 60 lety, až s </w:t>
      </w:r>
      <w:r w:rsidR="00C73035">
        <w:t xml:space="preserve">koncem studené války </w:t>
      </w:r>
      <w:r w:rsidR="00AE3CB9">
        <w:t>nastalo období hlavní éry mírových operací. Dest</w:t>
      </w:r>
      <w:r w:rsidR="008A6F5F">
        <w:t xml:space="preserve">abilizované </w:t>
      </w:r>
      <w:r w:rsidR="00A938A5">
        <w:br/>
      </w:r>
      <w:r w:rsidR="008A6F5F">
        <w:t xml:space="preserve">a chudé státy, převážně na africkém kontinentu, </w:t>
      </w:r>
      <w:r w:rsidR="004E1FCE">
        <w:t xml:space="preserve">se potýkaly s vlnou krvavých občanských válek v rámci boje o moc. </w:t>
      </w:r>
      <w:r w:rsidR="00CE36DD">
        <w:t xml:space="preserve">Tyto konflikty se ukázaly jako nová výzva pro OSN, neboť </w:t>
      </w:r>
      <w:r w:rsidR="00B07E27">
        <w:t>ohromné množství konfliktů vedlo k razantnímu nárůstu</w:t>
      </w:r>
      <w:r w:rsidR="00663434">
        <w:t xml:space="preserve"> </w:t>
      </w:r>
      <w:r w:rsidR="00B07E27">
        <w:t xml:space="preserve">počtu </w:t>
      </w:r>
      <w:r w:rsidR="00C57D84">
        <w:t xml:space="preserve">těchto </w:t>
      </w:r>
      <w:r w:rsidR="00663434">
        <w:t>operací</w:t>
      </w:r>
      <w:r w:rsidR="00A100F9">
        <w:t>.</w:t>
      </w:r>
    </w:p>
    <w:p w14:paraId="3C5B4D7C" w14:textId="7FECBD89" w:rsidR="000B1366" w:rsidRDefault="00C00223" w:rsidP="00151F45">
      <w:r>
        <w:t xml:space="preserve">S narůstajícím počtem </w:t>
      </w:r>
      <w:r w:rsidR="00663434">
        <w:t>operací</w:t>
      </w:r>
      <w:r>
        <w:t xml:space="preserve"> ovšem přišla značná řada problémů, a to převážně v podobě problematické koncepce</w:t>
      </w:r>
      <w:r w:rsidR="00866686">
        <w:t xml:space="preserve">, </w:t>
      </w:r>
      <w:r w:rsidR="00122188">
        <w:t>minimální akceschopnost</w:t>
      </w:r>
      <w:r w:rsidR="000D093D">
        <w:t>i</w:t>
      </w:r>
      <w:r w:rsidR="00866686">
        <w:t xml:space="preserve"> a nedostatečného množství zdrojů k jejich vybavení a financování</w:t>
      </w:r>
      <w:r w:rsidR="00F21B37">
        <w:t xml:space="preserve"> (</w:t>
      </w:r>
      <w:proofErr w:type="spellStart"/>
      <w:r w:rsidR="00F21B37">
        <w:t>Kiani</w:t>
      </w:r>
      <w:proofErr w:type="spellEnd"/>
      <w:r w:rsidR="00F21B37">
        <w:t>, 2004)</w:t>
      </w:r>
      <w:r w:rsidR="00866686">
        <w:t>.</w:t>
      </w:r>
      <w:r>
        <w:t xml:space="preserve"> </w:t>
      </w:r>
      <w:r w:rsidR="000046CC">
        <w:t>V důsledku velkých selhání ve Rwandě (199</w:t>
      </w:r>
      <w:r w:rsidR="00736B51">
        <w:t>3-1996</w:t>
      </w:r>
      <w:r w:rsidR="000046CC">
        <w:t xml:space="preserve">) a </w:t>
      </w:r>
      <w:r w:rsidR="00650F05">
        <w:t xml:space="preserve">bývalé </w:t>
      </w:r>
      <w:r w:rsidR="000046CC">
        <w:t xml:space="preserve">Jugoslávii </w:t>
      </w:r>
      <w:r w:rsidR="00736B51">
        <w:t xml:space="preserve">(hlavně masakr ve </w:t>
      </w:r>
      <w:proofErr w:type="spellStart"/>
      <w:r w:rsidR="00736B51">
        <w:t>Srebrenici</w:t>
      </w:r>
      <w:proofErr w:type="spellEnd"/>
      <w:r w:rsidR="00736B51">
        <w:t xml:space="preserve"> </w:t>
      </w:r>
      <w:r w:rsidR="00C57D84">
        <w:t xml:space="preserve">v </w:t>
      </w:r>
      <w:r w:rsidR="002D6F36">
        <w:t>ro</w:t>
      </w:r>
      <w:r w:rsidR="00C57D84">
        <w:t>ce</w:t>
      </w:r>
      <w:r w:rsidR="002D6F36">
        <w:t xml:space="preserve"> 1995) se vzedmula obrovská vlna kritiky a </w:t>
      </w:r>
      <w:r w:rsidR="00B51A4C">
        <w:t>názorů</w:t>
      </w:r>
      <w:r w:rsidR="00784FFA">
        <w:t xml:space="preserve"> jak ze strany teoretiků </w:t>
      </w:r>
      <w:r w:rsidR="0006542C">
        <w:t>zabývající</w:t>
      </w:r>
      <w:r w:rsidR="001147B1">
        <w:t>ch</w:t>
      </w:r>
      <w:r w:rsidR="0006542C">
        <w:t xml:space="preserve"> se touto problematikou, tak ze strany členských států OSN</w:t>
      </w:r>
      <w:r w:rsidR="00B51A4C">
        <w:t xml:space="preserve">, že je nutná reforma a přestavba konceptu </w:t>
      </w:r>
      <w:proofErr w:type="spellStart"/>
      <w:r w:rsidR="00DE55CE" w:rsidRPr="00C17C21">
        <w:t>peacekeepingových</w:t>
      </w:r>
      <w:proofErr w:type="spellEnd"/>
      <w:r w:rsidR="00B51A4C">
        <w:t xml:space="preserve"> operací. </w:t>
      </w:r>
      <w:r w:rsidR="0006542C">
        <w:t>V návaznosti na to bylo vypracováno mnoho zpráv</w:t>
      </w:r>
      <w:r w:rsidR="003516AA">
        <w:t xml:space="preserve">, </w:t>
      </w:r>
      <w:r w:rsidR="002E7C8D">
        <w:t>analýz a strategií</w:t>
      </w:r>
      <w:r w:rsidR="00991C0E">
        <w:t xml:space="preserve">, jako jsou například </w:t>
      </w:r>
      <w:r w:rsidR="00991C0E" w:rsidRPr="007F7586">
        <w:rPr>
          <w:i/>
          <w:iCs/>
        </w:rPr>
        <w:t>Zpráva z </w:t>
      </w:r>
      <w:r w:rsidR="00991C0E">
        <w:rPr>
          <w:i/>
          <w:iCs/>
        </w:rPr>
        <w:t>komise</w:t>
      </w:r>
      <w:r w:rsidR="00991C0E" w:rsidRPr="007F7586">
        <w:rPr>
          <w:i/>
          <w:iCs/>
        </w:rPr>
        <w:t xml:space="preserve"> k mírovým operacím OSN</w:t>
      </w:r>
      <w:r w:rsidR="00991C0E">
        <w:rPr>
          <w:i/>
          <w:iCs/>
        </w:rPr>
        <w:t xml:space="preserve"> z roku 2000 </w:t>
      </w:r>
      <w:r w:rsidR="00991C0E">
        <w:t>(</w:t>
      </w:r>
      <w:r w:rsidR="006D0223">
        <w:t xml:space="preserve">dále jen </w:t>
      </w:r>
      <w:proofErr w:type="spellStart"/>
      <w:r w:rsidR="00991C0E">
        <w:t>Brahimiho</w:t>
      </w:r>
      <w:proofErr w:type="spellEnd"/>
      <w:r w:rsidR="00991C0E">
        <w:t xml:space="preserve"> zpráva) a </w:t>
      </w:r>
      <w:r w:rsidR="00991C0E">
        <w:rPr>
          <w:i/>
          <w:iCs/>
        </w:rPr>
        <w:t>Zpráva z </w:t>
      </w:r>
      <w:proofErr w:type="spellStart"/>
      <w:r w:rsidR="00991C0E">
        <w:rPr>
          <w:i/>
          <w:iCs/>
        </w:rPr>
        <w:t>Carlssonovy</w:t>
      </w:r>
      <w:proofErr w:type="spellEnd"/>
      <w:r w:rsidR="00991C0E">
        <w:rPr>
          <w:i/>
          <w:iCs/>
        </w:rPr>
        <w:t xml:space="preserve"> vyšetřovací komise </w:t>
      </w:r>
      <w:r w:rsidR="00991C0E">
        <w:t>(</w:t>
      </w:r>
      <w:r w:rsidR="006D0223">
        <w:t xml:space="preserve">dále jen </w:t>
      </w:r>
      <w:proofErr w:type="spellStart"/>
      <w:r w:rsidR="00991C0E">
        <w:t>Carlssonova</w:t>
      </w:r>
      <w:proofErr w:type="spellEnd"/>
      <w:r w:rsidR="00991C0E">
        <w:t xml:space="preserve"> zpráva),</w:t>
      </w:r>
      <w:r w:rsidR="002E7C8D">
        <w:t xml:space="preserve"> které měly za</w:t>
      </w:r>
      <w:r w:rsidR="005475B7">
        <w:t xml:space="preserve"> úkol identifikovat hlavní problémy, navrhnout řešení a reformy a následně doporučit postup pro jejich implementaci.</w:t>
      </w:r>
    </w:p>
    <w:p w14:paraId="0650749E" w14:textId="7FB35F73" w:rsidR="00295D7F" w:rsidRDefault="00B42279" w:rsidP="00151F45">
      <w:pPr>
        <w:rPr>
          <w:i/>
          <w:iCs/>
        </w:rPr>
      </w:pPr>
      <w:r>
        <w:t xml:space="preserve">Tato práce se věnuje </w:t>
      </w:r>
      <w:r w:rsidR="000E4ACB">
        <w:t xml:space="preserve">identifikaci a popisu hlavních příčin selhání operace UNAMIR, následné rozsáhlé debatě ohledně potřebné reformy </w:t>
      </w:r>
      <w:proofErr w:type="spellStart"/>
      <w:r w:rsidR="000E4ACB">
        <w:t>peacekeepingu</w:t>
      </w:r>
      <w:proofErr w:type="spellEnd"/>
      <w:r w:rsidR="000E4ACB">
        <w:t xml:space="preserve"> a doporučení pro uskutečnění </w:t>
      </w:r>
      <w:r w:rsidR="00AD60FE">
        <w:t>a aplikaci těchto reforem v dalších operacích.</w:t>
      </w:r>
      <w:r>
        <w:t xml:space="preserve"> </w:t>
      </w:r>
      <w:r w:rsidR="00D77B1A">
        <w:t xml:space="preserve">Otázkou však zůstává, zdali tyto reformy opravdu </w:t>
      </w:r>
      <w:r w:rsidR="00AD60FE">
        <w:t xml:space="preserve">byly aplikovány. </w:t>
      </w:r>
      <w:r w:rsidR="009F421C">
        <w:t>Hlavní</w:t>
      </w:r>
      <w:r w:rsidR="008454A7">
        <w:t xml:space="preserve"> </w:t>
      </w:r>
      <w:r w:rsidR="009F421C">
        <w:t xml:space="preserve">otázkou </w:t>
      </w:r>
      <w:r w:rsidR="00A13CAE">
        <w:t>tedy je</w:t>
      </w:r>
      <w:r w:rsidR="00162E49">
        <w:t xml:space="preserve">: </w:t>
      </w:r>
      <w:r w:rsidR="001830E4">
        <w:rPr>
          <w:i/>
          <w:iCs/>
        </w:rPr>
        <w:t xml:space="preserve">Jaký vliv </w:t>
      </w:r>
      <w:r w:rsidR="0089702A">
        <w:rPr>
          <w:i/>
          <w:iCs/>
        </w:rPr>
        <w:t xml:space="preserve">mělo selhání </w:t>
      </w:r>
      <w:r w:rsidR="00E4424B">
        <w:rPr>
          <w:i/>
          <w:iCs/>
        </w:rPr>
        <w:t>operace</w:t>
      </w:r>
      <w:r w:rsidR="0089702A">
        <w:rPr>
          <w:i/>
          <w:iCs/>
        </w:rPr>
        <w:t xml:space="preserve"> UNAMIR</w:t>
      </w:r>
      <w:r w:rsidR="00E4424B">
        <w:rPr>
          <w:i/>
          <w:iCs/>
        </w:rPr>
        <w:t xml:space="preserve"> na </w:t>
      </w:r>
      <w:r w:rsidR="001A7A02">
        <w:rPr>
          <w:i/>
          <w:iCs/>
        </w:rPr>
        <w:t xml:space="preserve">úvahy </w:t>
      </w:r>
      <w:r w:rsidR="00E76C55">
        <w:rPr>
          <w:i/>
          <w:iCs/>
        </w:rPr>
        <w:t xml:space="preserve">o reformách </w:t>
      </w:r>
      <w:proofErr w:type="spellStart"/>
      <w:r w:rsidR="00E76C55">
        <w:rPr>
          <w:i/>
          <w:iCs/>
        </w:rPr>
        <w:t>peacekeepingu</w:t>
      </w:r>
      <w:proofErr w:type="spellEnd"/>
      <w:r w:rsidR="00E76C55">
        <w:rPr>
          <w:i/>
          <w:iCs/>
        </w:rPr>
        <w:t xml:space="preserve"> a koncepci </w:t>
      </w:r>
      <w:r w:rsidR="001A7A02">
        <w:rPr>
          <w:i/>
          <w:iCs/>
        </w:rPr>
        <w:t>dalších operací v Africe do roku 2006?</w:t>
      </w:r>
      <w:r w:rsidR="00814316">
        <w:rPr>
          <w:i/>
          <w:iCs/>
        </w:rPr>
        <w:t xml:space="preserve"> Podařilo se případné </w:t>
      </w:r>
      <w:r w:rsidR="006B6978">
        <w:rPr>
          <w:i/>
          <w:iCs/>
        </w:rPr>
        <w:t xml:space="preserve">návrhy </w:t>
      </w:r>
      <w:r w:rsidR="00814316">
        <w:rPr>
          <w:i/>
          <w:iCs/>
        </w:rPr>
        <w:t>refor</w:t>
      </w:r>
      <w:r w:rsidR="006B6978">
        <w:rPr>
          <w:i/>
          <w:iCs/>
        </w:rPr>
        <w:t>em</w:t>
      </w:r>
      <w:r w:rsidR="00814316">
        <w:rPr>
          <w:i/>
          <w:iCs/>
        </w:rPr>
        <w:t xml:space="preserve"> implementovat?</w:t>
      </w:r>
    </w:p>
    <w:p w14:paraId="2180E879" w14:textId="5E1EE9DD" w:rsidR="0034118C" w:rsidRPr="000D2E18" w:rsidRDefault="003C2B48" w:rsidP="00151F45">
      <w:pPr>
        <w:rPr>
          <w:color w:val="000000" w:themeColor="text1"/>
        </w:rPr>
      </w:pPr>
      <w:r w:rsidRPr="000D2E18">
        <w:rPr>
          <w:color w:val="000000" w:themeColor="text1"/>
        </w:rPr>
        <w:t xml:space="preserve">Primárním úkolem práce </w:t>
      </w:r>
      <w:r w:rsidR="00AD60FE" w:rsidRPr="000D2E18">
        <w:rPr>
          <w:color w:val="000000" w:themeColor="text1"/>
        </w:rPr>
        <w:t>je tudíž</w:t>
      </w:r>
      <w:r w:rsidR="00272D3D" w:rsidRPr="000D2E18">
        <w:rPr>
          <w:color w:val="000000" w:themeColor="text1"/>
        </w:rPr>
        <w:t xml:space="preserve"> pozorovat, zdali na </w:t>
      </w:r>
      <w:r w:rsidR="00AD60FE" w:rsidRPr="000D2E18">
        <w:rPr>
          <w:color w:val="000000" w:themeColor="text1"/>
        </w:rPr>
        <w:t xml:space="preserve">základě veřejné a interní debaty </w:t>
      </w:r>
      <w:r w:rsidR="000F51A5">
        <w:rPr>
          <w:color w:val="000000" w:themeColor="text1"/>
        </w:rPr>
        <w:br/>
      </w:r>
      <w:r w:rsidR="00AD60FE" w:rsidRPr="000D2E18">
        <w:rPr>
          <w:color w:val="000000" w:themeColor="text1"/>
        </w:rPr>
        <w:t xml:space="preserve">a analýzy </w:t>
      </w:r>
      <w:r w:rsidR="00272D3D" w:rsidRPr="000D2E18">
        <w:rPr>
          <w:color w:val="000000" w:themeColor="text1"/>
        </w:rPr>
        <w:t xml:space="preserve">selhání </w:t>
      </w:r>
      <w:r w:rsidR="00F77B5E">
        <w:rPr>
          <w:color w:val="000000" w:themeColor="text1"/>
        </w:rPr>
        <w:t>operace</w:t>
      </w:r>
      <w:r w:rsidR="00C57D84">
        <w:rPr>
          <w:color w:val="000000" w:themeColor="text1"/>
        </w:rPr>
        <w:t xml:space="preserve"> </w:t>
      </w:r>
      <w:r w:rsidR="00272D3D" w:rsidRPr="000D2E18">
        <w:rPr>
          <w:color w:val="000000" w:themeColor="text1"/>
        </w:rPr>
        <w:t>UNAMIR</w:t>
      </w:r>
      <w:r w:rsidR="00C57D84">
        <w:rPr>
          <w:color w:val="000000" w:themeColor="text1"/>
        </w:rPr>
        <w:t>,</w:t>
      </w:r>
      <w:r w:rsidR="00272D3D" w:rsidRPr="000D2E18">
        <w:rPr>
          <w:color w:val="000000" w:themeColor="text1"/>
        </w:rPr>
        <w:t xml:space="preserve"> byla OSN schopna</w:t>
      </w:r>
      <w:r w:rsidR="00AD60FE" w:rsidRPr="000D2E18">
        <w:rPr>
          <w:color w:val="000000" w:themeColor="text1"/>
        </w:rPr>
        <w:t xml:space="preserve"> </w:t>
      </w:r>
      <w:r w:rsidR="00C57D84">
        <w:rPr>
          <w:color w:val="000000" w:themeColor="text1"/>
        </w:rPr>
        <w:t xml:space="preserve">se </w:t>
      </w:r>
      <w:r w:rsidR="00AD60FE" w:rsidRPr="000D2E18">
        <w:rPr>
          <w:color w:val="000000" w:themeColor="text1"/>
        </w:rPr>
        <w:t>poučit z chyb minulosti a aplikovat řadu, nebo alespoň část</w:t>
      </w:r>
      <w:r w:rsidR="00C57D84">
        <w:rPr>
          <w:color w:val="000000" w:themeColor="text1"/>
        </w:rPr>
        <w:t>,</w:t>
      </w:r>
      <w:r w:rsidR="00AD60FE" w:rsidRPr="000D2E18">
        <w:rPr>
          <w:color w:val="000000" w:themeColor="text1"/>
        </w:rPr>
        <w:t xml:space="preserve"> doporučení</w:t>
      </w:r>
      <w:r w:rsidR="00272D3D" w:rsidRPr="000D2E18">
        <w:rPr>
          <w:color w:val="000000" w:themeColor="text1"/>
        </w:rPr>
        <w:t xml:space="preserve"> </w:t>
      </w:r>
      <w:r w:rsidR="0089261F">
        <w:rPr>
          <w:color w:val="000000" w:themeColor="text1"/>
        </w:rPr>
        <w:t xml:space="preserve">v rámci svých </w:t>
      </w:r>
      <w:r w:rsidR="00F77B5E">
        <w:rPr>
          <w:color w:val="000000" w:themeColor="text1"/>
        </w:rPr>
        <w:t xml:space="preserve">následných </w:t>
      </w:r>
      <w:r w:rsidR="0089261F">
        <w:rPr>
          <w:color w:val="000000" w:themeColor="text1"/>
        </w:rPr>
        <w:t>operací.</w:t>
      </w:r>
    </w:p>
    <w:p w14:paraId="45A22978" w14:textId="0D49FA3D" w:rsidR="006C473E" w:rsidRDefault="00081005" w:rsidP="00151F45">
      <w:r>
        <w:lastRenderedPageBreak/>
        <w:t xml:space="preserve">Problematikou </w:t>
      </w:r>
      <w:proofErr w:type="spellStart"/>
      <w:r w:rsidR="00DE55CE">
        <w:t>peacekeepingových</w:t>
      </w:r>
      <w:proofErr w:type="spellEnd"/>
      <w:r w:rsidR="00127254">
        <w:t xml:space="preserve"> operací</w:t>
      </w:r>
      <w:r w:rsidR="00DE6CD6">
        <w:t>, jejich reforem, vedení a koncepce,</w:t>
      </w:r>
      <w:r w:rsidR="00127254">
        <w:t xml:space="preserve"> se v odborné literatuře zabývá velké množství autorů (</w:t>
      </w:r>
      <w:proofErr w:type="spellStart"/>
      <w:r w:rsidR="007D4BEE">
        <w:t>Morrison</w:t>
      </w:r>
      <w:proofErr w:type="spellEnd"/>
      <w:r w:rsidR="007D4BEE">
        <w:t>,</w:t>
      </w:r>
      <w:r w:rsidR="003C7389">
        <w:t xml:space="preserve"> </w:t>
      </w:r>
      <w:proofErr w:type="spellStart"/>
      <w:r w:rsidR="003C7389">
        <w:t>Kiras</w:t>
      </w:r>
      <w:proofErr w:type="spellEnd"/>
      <w:r w:rsidR="003C7389">
        <w:t xml:space="preserve"> </w:t>
      </w:r>
      <w:r w:rsidR="003C7389" w:rsidRPr="003C7389">
        <w:rPr>
          <w:rFonts w:cs="Times New Roman"/>
        </w:rPr>
        <w:t xml:space="preserve">&amp; </w:t>
      </w:r>
      <w:r w:rsidR="003C7389">
        <w:t>Blair, 1996</w:t>
      </w:r>
      <w:r w:rsidR="00456D2F">
        <w:t xml:space="preserve">; </w:t>
      </w:r>
      <w:r w:rsidR="00DE6CD6">
        <w:t>Bureš, 2003</w:t>
      </w:r>
      <w:r w:rsidR="00115FFC">
        <w:t xml:space="preserve">) </w:t>
      </w:r>
      <w:r w:rsidR="00D5660E">
        <w:t xml:space="preserve">včetně </w:t>
      </w:r>
      <w:r w:rsidR="00F77B5E">
        <w:t xml:space="preserve">samotné </w:t>
      </w:r>
      <w:r w:rsidR="00D5660E">
        <w:t>OSN ve svých mnoha zprávách, rezolucích a strategiích.</w:t>
      </w:r>
      <w:r w:rsidR="0045476A">
        <w:t xml:space="preserve"> Vzhledem k tomu, že většina úvah o </w:t>
      </w:r>
      <w:proofErr w:type="spellStart"/>
      <w:r w:rsidR="0045476A">
        <w:t>peacekeepingu</w:t>
      </w:r>
      <w:proofErr w:type="spellEnd"/>
      <w:r w:rsidR="0045476A">
        <w:t xml:space="preserve"> má vést k jeho zefektivnění a </w:t>
      </w:r>
      <w:r w:rsidR="003F24B4">
        <w:t xml:space="preserve">dosažení hmatatelných výsledků, je nutné se také zabývat </w:t>
      </w:r>
      <w:r w:rsidR="00F77B5E">
        <w:t xml:space="preserve">i </w:t>
      </w:r>
      <w:r w:rsidR="003F24B4">
        <w:t xml:space="preserve">problematikou hodnocení </w:t>
      </w:r>
      <w:r w:rsidR="00F77B5E">
        <w:t xml:space="preserve">samotných </w:t>
      </w:r>
      <w:r w:rsidR="003F24B4">
        <w:t>operací</w:t>
      </w:r>
      <w:r w:rsidR="006E37CB">
        <w:t xml:space="preserve">, </w:t>
      </w:r>
      <w:r w:rsidR="00F77B5E">
        <w:t>kter</w:t>
      </w:r>
      <w:r w:rsidR="00C17C21">
        <w:t>á</w:t>
      </w:r>
      <w:r w:rsidR="00F77B5E">
        <w:t xml:space="preserve"> </w:t>
      </w:r>
      <w:r w:rsidR="00C17C21">
        <w:t>a</w:t>
      </w:r>
      <w:r w:rsidR="00F77B5E">
        <w:t>však</w:t>
      </w:r>
      <w:r w:rsidR="006E37CB">
        <w:t xml:space="preserve"> není hlavním výzkumným cílem této práce. </w:t>
      </w:r>
      <w:r w:rsidR="00D5660E">
        <w:t xml:space="preserve"> </w:t>
      </w:r>
      <w:r w:rsidR="006E37CB">
        <w:t>Evaluací</w:t>
      </w:r>
      <w:r w:rsidR="00D5660E">
        <w:t xml:space="preserve"> úspešnosti jednotlivých operací se pak</w:t>
      </w:r>
      <w:r w:rsidR="00D9214D">
        <w:t xml:space="preserve"> podrobně</w:t>
      </w:r>
      <w:r w:rsidR="00D5660E">
        <w:t xml:space="preserve"> zabý</w:t>
      </w:r>
      <w:r w:rsidR="00D9214D">
        <w:t>vají</w:t>
      </w:r>
      <w:r w:rsidR="006015F3">
        <w:t xml:space="preserve"> například </w:t>
      </w:r>
      <w:proofErr w:type="spellStart"/>
      <w:r w:rsidR="006015F3">
        <w:t>Druckman</w:t>
      </w:r>
      <w:proofErr w:type="spellEnd"/>
      <w:r w:rsidR="006015F3">
        <w:t xml:space="preserve"> a Stern (1997), </w:t>
      </w:r>
      <w:r w:rsidR="0036404B">
        <w:t>Murphy (2007)</w:t>
      </w:r>
      <w:r w:rsidR="00567A1F">
        <w:t>, Howard (2008</w:t>
      </w:r>
      <w:r w:rsidR="00293E4A">
        <w:t>, 2015</w:t>
      </w:r>
      <w:r w:rsidR="00567A1F">
        <w:t xml:space="preserve">), nebo </w:t>
      </w:r>
      <w:r w:rsidR="00781550">
        <w:t xml:space="preserve">Paul </w:t>
      </w:r>
      <w:proofErr w:type="spellStart"/>
      <w:r w:rsidR="00781550">
        <w:t>Diehl</w:t>
      </w:r>
      <w:proofErr w:type="spellEnd"/>
      <w:r w:rsidR="00781550">
        <w:t xml:space="preserve"> </w:t>
      </w:r>
      <w:r w:rsidR="00660222">
        <w:t>(1993)</w:t>
      </w:r>
      <w:r w:rsidR="00A968D2">
        <w:t>.</w:t>
      </w:r>
      <w:r w:rsidR="00004B11">
        <w:t xml:space="preserve"> Potřebná data k samotným mírovým operacím je možné dohledat v extenzivních databázích OSN</w:t>
      </w:r>
      <w:r w:rsidR="00A8392F">
        <w:t>,</w:t>
      </w:r>
      <w:r w:rsidR="00004B11">
        <w:t xml:space="preserve"> a to včetně konkrétních statistických údajů k jednotlivým misím, mandát</w:t>
      </w:r>
      <w:r w:rsidR="00337473">
        <w:t>ů</w:t>
      </w:r>
      <w:r w:rsidR="00204650">
        <w:t>m</w:t>
      </w:r>
      <w:r w:rsidR="00004B11">
        <w:t xml:space="preserve"> a</w:t>
      </w:r>
      <w:r w:rsidR="00204650">
        <w:t xml:space="preserve"> podobně.</w:t>
      </w:r>
    </w:p>
    <w:p w14:paraId="27E7963C" w14:textId="144AAC08" w:rsidR="00FC1DB1" w:rsidRDefault="00FC1DB1" w:rsidP="00151F45">
      <w:r>
        <w:t>Rozsáhl</w:t>
      </w:r>
      <w:r w:rsidR="006E52C4">
        <w:t xml:space="preserve">á databáze dokumentů </w:t>
      </w:r>
      <w:r>
        <w:t xml:space="preserve">OSN je pak také hlavním zdrojem </w:t>
      </w:r>
      <w:r w:rsidR="006E52C4">
        <w:t>primárních podkladů a literatury</w:t>
      </w:r>
      <w:r>
        <w:t xml:space="preserve"> pro tuto práci. </w:t>
      </w:r>
      <w:r w:rsidR="00480151">
        <w:t xml:space="preserve">Extenzivní souhrn veškerých dokumentů, ať už se jedná o mandáty, analýzy, strategie atd., </w:t>
      </w:r>
      <w:r w:rsidR="00F77B5E">
        <w:t xml:space="preserve">se </w:t>
      </w:r>
      <w:r w:rsidR="009A0074">
        <w:t>datuje</w:t>
      </w:r>
      <w:r w:rsidR="00337473">
        <w:t xml:space="preserve"> zpět </w:t>
      </w:r>
      <w:r w:rsidR="009A0074">
        <w:t xml:space="preserve">až </w:t>
      </w:r>
      <w:r w:rsidR="00337473">
        <w:t>k</w:t>
      </w:r>
      <w:r w:rsidR="009A0074">
        <w:t xml:space="preserve"> založení </w:t>
      </w:r>
      <w:r w:rsidR="00F77B5E">
        <w:t xml:space="preserve">samotné </w:t>
      </w:r>
      <w:r w:rsidR="009A0074">
        <w:t xml:space="preserve">OSN a je tudíž velice kvalitní </w:t>
      </w:r>
      <w:r w:rsidR="00740B82">
        <w:br/>
      </w:r>
      <w:r w:rsidR="009A0074">
        <w:t>a obsahově adekvátním zdrojem.</w:t>
      </w:r>
      <w:r w:rsidR="00204650">
        <w:t xml:space="preserve"> </w:t>
      </w:r>
    </w:p>
    <w:p w14:paraId="73B3357E" w14:textId="19BBCB6F" w:rsidR="00E72EFF" w:rsidRDefault="00E72EFF" w:rsidP="002C7384">
      <w:pPr>
        <w:ind w:firstLine="0"/>
      </w:pPr>
    </w:p>
    <w:p w14:paraId="5F9EEB9F" w14:textId="71E3AFEE" w:rsidR="00E91A77" w:rsidRDefault="00B30A7A" w:rsidP="002E27D4">
      <w:pPr>
        <w:pStyle w:val="Nadpis2"/>
        <w:numPr>
          <w:ilvl w:val="0"/>
          <w:numId w:val="0"/>
        </w:numPr>
      </w:pPr>
      <w:bookmarkStart w:id="2" w:name="_Toc101872185"/>
      <w:r>
        <w:t>Časové a geografické v</w:t>
      </w:r>
      <w:r w:rsidR="00E91A77">
        <w:t>ymezení práce</w:t>
      </w:r>
      <w:bookmarkEnd w:id="2"/>
    </w:p>
    <w:p w14:paraId="57D3C187" w14:textId="402EA239" w:rsidR="0068713C" w:rsidRDefault="0068713C" w:rsidP="0068713C">
      <w:r>
        <w:t xml:space="preserve">Práce </w:t>
      </w:r>
      <w:r w:rsidR="00B07E3B">
        <w:t xml:space="preserve">se </w:t>
      </w:r>
      <w:r w:rsidR="00CA6945">
        <w:t xml:space="preserve">věnuje </w:t>
      </w:r>
      <w:r w:rsidR="00B07E3B">
        <w:t>časovém</w:t>
      </w:r>
      <w:r w:rsidR="00CA6945">
        <w:t>u období</w:t>
      </w:r>
      <w:r w:rsidR="00B07E3B">
        <w:t xml:space="preserve"> </w:t>
      </w:r>
      <w:r w:rsidR="00CF4A3D">
        <w:t>od genocid</w:t>
      </w:r>
      <w:r w:rsidR="00A7275E">
        <w:t>y</w:t>
      </w:r>
      <w:r w:rsidR="00CF4A3D">
        <w:t xml:space="preserve"> ve Rwandě, respektive konce mandátu operace UNAMIR (1995-1996) až po rok 2006</w:t>
      </w:r>
      <w:r w:rsidR="00DE42D0">
        <w:t xml:space="preserve">, kdy OSN vydala novou </w:t>
      </w:r>
      <w:r w:rsidR="00D7179A">
        <w:t xml:space="preserve">strategii zaměřující se na reformu </w:t>
      </w:r>
      <w:proofErr w:type="spellStart"/>
      <w:r w:rsidR="00D7179A">
        <w:t>peacekeepingu</w:t>
      </w:r>
      <w:proofErr w:type="spellEnd"/>
      <w:r w:rsidR="00D7179A">
        <w:t xml:space="preserve">. Toto </w:t>
      </w:r>
      <w:r w:rsidR="00CA6945">
        <w:t xml:space="preserve">časové období </w:t>
      </w:r>
      <w:r w:rsidR="00D7179A">
        <w:t>bylo vybráno pro zúžení počtu př</w:t>
      </w:r>
      <w:r w:rsidR="003C6116">
        <w:t>ípadů</w:t>
      </w:r>
      <w:r w:rsidR="00AD60FE">
        <w:t>,</w:t>
      </w:r>
      <w:r w:rsidR="003C6116">
        <w:t xml:space="preserve"> a</w:t>
      </w:r>
      <w:r w:rsidR="00AD60FE">
        <w:t>le</w:t>
      </w:r>
      <w:r w:rsidR="003C6116">
        <w:t xml:space="preserve"> </w:t>
      </w:r>
      <w:r w:rsidR="00AD60FE">
        <w:t xml:space="preserve">primárně </w:t>
      </w:r>
      <w:r w:rsidR="007604C4">
        <w:t>z</w:t>
      </w:r>
      <w:r w:rsidR="001409CA">
        <w:t> hlediska jasného zacílení na bezprostřední období po genocidě ve Rwandě</w:t>
      </w:r>
      <w:r w:rsidR="007604C4">
        <w:t xml:space="preserve">, neboť </w:t>
      </w:r>
      <w:r w:rsidR="004116CC">
        <w:t>cílem této práce je zkoumat okamžitou reakci OSN na neúspěch</w:t>
      </w:r>
      <w:r w:rsidR="00AD2850">
        <w:t xml:space="preserve"> operace UNAMIR, nikoliv postupný vývoj</w:t>
      </w:r>
      <w:r w:rsidR="00B13064">
        <w:t xml:space="preserve"> až do současnosti. Vzhledem k tomuto </w:t>
      </w:r>
      <w:r w:rsidR="005F13CB">
        <w:t xml:space="preserve">považuji časové </w:t>
      </w:r>
      <w:r w:rsidR="00CA6945">
        <w:t xml:space="preserve">období </w:t>
      </w:r>
      <w:r w:rsidR="005F13CB">
        <w:t xml:space="preserve">cirka </w:t>
      </w:r>
      <w:r w:rsidR="006273C3">
        <w:t>deset</w:t>
      </w:r>
      <w:r w:rsidR="005F13CB">
        <w:t xml:space="preserve"> let za adekvátní. </w:t>
      </w:r>
      <w:r w:rsidR="00CA6945">
        <w:t>Toto č</w:t>
      </w:r>
      <w:r w:rsidR="00F17FD9">
        <w:t xml:space="preserve">asové </w:t>
      </w:r>
      <w:r w:rsidR="00CA6945">
        <w:t>omezení však současně p</w:t>
      </w:r>
      <w:r w:rsidR="00F17FD9">
        <w:t xml:space="preserve">ovažuji </w:t>
      </w:r>
      <w:r w:rsidR="00CA6945">
        <w:t>z</w:t>
      </w:r>
      <w:r w:rsidR="00F17FD9">
        <w:t xml:space="preserve">a jednu z potenciálních slabých stránek této práce, neboť reforma </w:t>
      </w:r>
      <w:proofErr w:type="spellStart"/>
      <w:r w:rsidR="00F17FD9">
        <w:t>peacekeepingu</w:t>
      </w:r>
      <w:proofErr w:type="spellEnd"/>
      <w:r w:rsidR="00F17FD9">
        <w:t xml:space="preserve"> </w:t>
      </w:r>
      <w:r w:rsidR="00311977">
        <w:t>není dokončena ani v</w:t>
      </w:r>
      <w:r w:rsidR="004028A1">
        <w:t> </w:t>
      </w:r>
      <w:r w:rsidR="00311977">
        <w:t>současnosti</w:t>
      </w:r>
      <w:r w:rsidR="004028A1">
        <w:t>,</w:t>
      </w:r>
      <w:r w:rsidR="00311977">
        <w:t xml:space="preserve"> a navíc toto rozpětí omezuje výběr zkoumaných případů, což práci ubírá na potenciálu její zjištění aplikovat v mnohem obecnějším měřítku. </w:t>
      </w:r>
    </w:p>
    <w:p w14:paraId="7460A448" w14:textId="002C4F24" w:rsidR="00295D7F" w:rsidRDefault="00256898" w:rsidP="00561733">
      <w:r>
        <w:t xml:space="preserve">Z geografického hlediska </w:t>
      </w:r>
      <w:r w:rsidR="00650770">
        <w:t xml:space="preserve">se </w:t>
      </w:r>
      <w:r w:rsidR="001409CA">
        <w:t>v části, kde je na konkrétní</w:t>
      </w:r>
      <w:r w:rsidR="005D19C5">
        <w:t>m případu</w:t>
      </w:r>
      <w:r w:rsidR="001409CA">
        <w:t xml:space="preserve"> operac</w:t>
      </w:r>
      <w:r w:rsidR="006F0B56">
        <w:t>e</w:t>
      </w:r>
      <w:r w:rsidR="001409CA">
        <w:t xml:space="preserve"> zkoumáno, zdali skutečně některá doporučení byla aplikována i v</w:t>
      </w:r>
      <w:r w:rsidR="006F0B56">
        <w:t xml:space="preserve"> jednotlivých </w:t>
      </w:r>
      <w:r w:rsidR="001409CA">
        <w:t xml:space="preserve">mandátech a strategickém přístupu, se </w:t>
      </w:r>
      <w:r w:rsidR="00650770">
        <w:t xml:space="preserve">práce zaměřuje pouze na </w:t>
      </w:r>
      <w:proofErr w:type="spellStart"/>
      <w:r w:rsidR="00650770">
        <w:t>peacekeepingové</w:t>
      </w:r>
      <w:proofErr w:type="spellEnd"/>
      <w:r w:rsidR="00650770">
        <w:t xml:space="preserve"> operace na africkém kontinentu. Byť </w:t>
      </w:r>
      <w:r w:rsidR="00687ACD">
        <w:t xml:space="preserve">vlnu uvažování o reformách v rámci </w:t>
      </w:r>
      <w:proofErr w:type="spellStart"/>
      <w:r w:rsidR="00687ACD">
        <w:t>peacekeepingu</w:t>
      </w:r>
      <w:proofErr w:type="spellEnd"/>
      <w:r w:rsidR="00687ACD">
        <w:t xml:space="preserve"> nezpůsobila pouze tragédie ve Rwandě, ale </w:t>
      </w:r>
      <w:r w:rsidR="00672836">
        <w:t xml:space="preserve">také </w:t>
      </w:r>
      <w:r w:rsidR="001409CA">
        <w:t xml:space="preserve">ji zásadním způsobem podnítila </w:t>
      </w:r>
      <w:r w:rsidR="00672836">
        <w:t>obdobně neúspěšná operace v</w:t>
      </w:r>
      <w:r w:rsidR="004C3CF3">
        <w:t xml:space="preserve"> bývalé </w:t>
      </w:r>
      <w:r w:rsidR="00672836">
        <w:t>Jugoslávii, konkrétně Srebrenický masakr</w:t>
      </w:r>
      <w:r w:rsidR="006663EF">
        <w:t xml:space="preserve">, </w:t>
      </w:r>
      <w:r w:rsidR="00CE4CC7">
        <w:t xml:space="preserve">považuji za </w:t>
      </w:r>
      <w:r w:rsidR="002E4E48">
        <w:t>nutné proměnu operací a zavádění reforem</w:t>
      </w:r>
      <w:r w:rsidR="00417E77">
        <w:t xml:space="preserve"> zasadit </w:t>
      </w:r>
      <w:r w:rsidR="002E4E48">
        <w:lastRenderedPageBreak/>
        <w:t xml:space="preserve">do podobného geografického a kulturního kontextu. </w:t>
      </w:r>
      <w:r w:rsidR="002E1992">
        <w:t xml:space="preserve">Vzhledem k tomu, že po operaci </w:t>
      </w:r>
      <w:r w:rsidR="00AB4E80">
        <w:t>UNPROFOR</w:t>
      </w:r>
      <w:r w:rsidR="0061540A">
        <w:t xml:space="preserve"> se v Evropě neuskutečnila prozatím další podobná operace stejného rozsahu, </w:t>
      </w:r>
      <w:r w:rsidR="009866A9">
        <w:t>se tudíž tato práce soustředí na</w:t>
      </w:r>
      <w:r w:rsidR="009842C3">
        <w:t xml:space="preserve"> operaci UNAMIR a její důsledky</w:t>
      </w:r>
      <w:r w:rsidR="008521C5">
        <w:t xml:space="preserve"> v Africe</w:t>
      </w:r>
      <w:r w:rsidR="009842C3">
        <w:t>.</w:t>
      </w:r>
      <w:r w:rsidR="001409CA">
        <w:t xml:space="preserve"> Je ovšem nutné zdůraznit, že zkoumaná debata ohledně problémů </w:t>
      </w:r>
      <w:r w:rsidR="00EF06E8">
        <w:t xml:space="preserve">a reformy </w:t>
      </w:r>
      <w:proofErr w:type="spellStart"/>
      <w:r w:rsidR="00EF06E8">
        <w:t>peacekeepingu</w:t>
      </w:r>
      <w:proofErr w:type="spellEnd"/>
      <w:r w:rsidR="00EF06E8">
        <w:t xml:space="preserve"> se </w:t>
      </w:r>
      <w:r w:rsidR="00C76CF7">
        <w:t>nedotýká</w:t>
      </w:r>
      <w:r w:rsidR="00EF06E8">
        <w:t xml:space="preserve"> pouze Afriky, ale je na ni v odborné společnosti nahlíženo komplexněji a v globálním měřítku.</w:t>
      </w:r>
    </w:p>
    <w:p w14:paraId="3EE4CD34" w14:textId="77777777" w:rsidR="00561733" w:rsidRDefault="00561733" w:rsidP="00561733"/>
    <w:p w14:paraId="28B4E534" w14:textId="1AE5E006" w:rsidR="00122188" w:rsidRDefault="004A0C76" w:rsidP="002E27D4">
      <w:pPr>
        <w:pStyle w:val="Nadpis2"/>
        <w:numPr>
          <w:ilvl w:val="0"/>
          <w:numId w:val="0"/>
        </w:numPr>
      </w:pPr>
      <w:bookmarkStart w:id="3" w:name="_Toc101872186"/>
      <w:r>
        <w:t>Metodologie a</w:t>
      </w:r>
      <w:r w:rsidR="006C473E">
        <w:t xml:space="preserve"> </w:t>
      </w:r>
      <w:r w:rsidR="00901088">
        <w:t>rozdělení</w:t>
      </w:r>
      <w:r w:rsidR="006C473E">
        <w:t xml:space="preserve"> práce</w:t>
      </w:r>
      <w:bookmarkEnd w:id="3"/>
    </w:p>
    <w:p w14:paraId="147BDB5D" w14:textId="5040E349" w:rsidR="00EC403D" w:rsidRDefault="00901088" w:rsidP="0098478F">
      <w:r>
        <w:t xml:space="preserve">Práce je rozdělena na </w:t>
      </w:r>
      <w:r w:rsidR="00A30DE5">
        <w:t>čtyři</w:t>
      </w:r>
      <w:r>
        <w:t xml:space="preserve"> hlavní části. </w:t>
      </w:r>
      <w:r w:rsidR="00EC403D">
        <w:t>V první části budou vymezeny základní pojmy</w:t>
      </w:r>
      <w:r w:rsidR="00E92D66">
        <w:t>,</w:t>
      </w:r>
      <w:r w:rsidR="00EC403D">
        <w:t xml:space="preserve"> se kterými práce operuje a krátký teoretický rámec.</w:t>
      </w:r>
    </w:p>
    <w:p w14:paraId="11EAFECE" w14:textId="7A9D22E0" w:rsidR="00946302" w:rsidRDefault="00EC403D" w:rsidP="0098478F">
      <w:r>
        <w:t>Druhá část</w:t>
      </w:r>
      <w:r w:rsidR="00901088">
        <w:t xml:space="preserve"> v krátkosti představí historický kontext a základní přehled o situaci ve Rwandě v</w:t>
      </w:r>
      <w:r w:rsidR="00991C0E">
        <w:t> </w:t>
      </w:r>
      <w:r w:rsidR="00901088">
        <w:t>dob</w:t>
      </w:r>
      <w:r w:rsidR="00991C0E">
        <w:t xml:space="preserve">ě nasazení UNAMIR. Hlavním cílem této části pak bude identifikovat klíčové body, ve kterých tato mise selhala. K určení těchto aspektů budou využity </w:t>
      </w:r>
      <w:r w:rsidR="00BF7ED5">
        <w:t>převážně</w:t>
      </w:r>
      <w:r w:rsidR="00991C0E">
        <w:t xml:space="preserve"> primární zdroje</w:t>
      </w:r>
      <w:r w:rsidR="0098478F">
        <w:t xml:space="preserve"> v podobě interních dokumentů OSN</w:t>
      </w:r>
      <w:r w:rsidR="00991C0E">
        <w:t>, jako například</w:t>
      </w:r>
      <w:r w:rsidR="0098478F">
        <w:t xml:space="preserve"> </w:t>
      </w:r>
      <w:proofErr w:type="spellStart"/>
      <w:r w:rsidR="0098478F">
        <w:t>Carlssonova</w:t>
      </w:r>
      <w:proofErr w:type="spellEnd"/>
      <w:r w:rsidR="0098478F">
        <w:t xml:space="preserve"> zpráva</w:t>
      </w:r>
      <w:r w:rsidR="00BF7ED5">
        <w:t>.</w:t>
      </w:r>
      <w:r w:rsidR="0098478F">
        <w:t xml:space="preserve"> </w:t>
      </w:r>
    </w:p>
    <w:p w14:paraId="058E84FC" w14:textId="30101243" w:rsidR="00946302" w:rsidRDefault="00EC403D" w:rsidP="0098478F">
      <w:r>
        <w:t>Třetí</w:t>
      </w:r>
      <w:r w:rsidR="0098478F">
        <w:t xml:space="preserve"> část se následně zaměří na vzniklou debatu spojenou s myšlenkou potřeby reformovat </w:t>
      </w:r>
      <w:proofErr w:type="spellStart"/>
      <w:r w:rsidR="0098478F">
        <w:t>peacekeepingové</w:t>
      </w:r>
      <w:proofErr w:type="spellEnd"/>
      <w:r w:rsidR="0098478F">
        <w:t xml:space="preserve"> operace a </w:t>
      </w:r>
      <w:proofErr w:type="spellStart"/>
      <w:r w:rsidR="0098478F">
        <w:t>peacekeeping</w:t>
      </w:r>
      <w:proofErr w:type="spellEnd"/>
      <w:r w:rsidR="0098478F">
        <w:t xml:space="preserve"> jako takový.</w:t>
      </w:r>
      <w:r w:rsidR="00BF7ED5">
        <w:t xml:space="preserve"> </w:t>
      </w:r>
      <w:r w:rsidR="0075798C">
        <w:t xml:space="preserve">Primárně bude vycházet </w:t>
      </w:r>
      <w:r w:rsidR="006F12B0">
        <w:br/>
      </w:r>
      <w:proofErr w:type="gramStart"/>
      <w:r w:rsidR="0075798C">
        <w:t>z</w:t>
      </w:r>
      <w:proofErr w:type="gramEnd"/>
      <w:r w:rsidR="0075798C">
        <w:t xml:space="preserve"> závěrů prezentovaných v </w:t>
      </w:r>
      <w:proofErr w:type="spellStart"/>
      <w:r w:rsidR="0075798C">
        <w:t>Brahimiho</w:t>
      </w:r>
      <w:proofErr w:type="spellEnd"/>
      <w:r w:rsidR="0075798C">
        <w:t xml:space="preserve"> zprávě</w:t>
      </w:r>
      <w:r w:rsidR="0098478F">
        <w:t xml:space="preserve"> </w:t>
      </w:r>
      <w:r w:rsidR="0075798C">
        <w:t>a</w:t>
      </w:r>
      <w:r w:rsidR="0098478F">
        <w:t xml:space="preserve"> pokusí </w:t>
      </w:r>
      <w:r w:rsidR="0075798C">
        <w:t xml:space="preserve">se </w:t>
      </w:r>
      <w:r w:rsidR="0098478F">
        <w:t>vyzdvihnout klíčové a opakující se doporučení</w:t>
      </w:r>
      <w:r w:rsidR="00EA0B38">
        <w:t xml:space="preserve"> reforem</w:t>
      </w:r>
      <w:r w:rsidR="0098478F">
        <w:t>,</w:t>
      </w:r>
      <w:r w:rsidR="00EA0B38">
        <w:t xml:space="preserve"> kter</w:t>
      </w:r>
      <w:r w:rsidR="00AF546F">
        <w:t>á</w:t>
      </w:r>
      <w:r w:rsidR="00EA0B38">
        <w:t xml:space="preserve"> by mohl</w:t>
      </w:r>
      <w:r w:rsidR="00AF546F">
        <w:t xml:space="preserve">a </w:t>
      </w:r>
      <w:r w:rsidR="00EA0B38">
        <w:t xml:space="preserve">vést k zefektivnění </w:t>
      </w:r>
      <w:proofErr w:type="spellStart"/>
      <w:r w:rsidR="00EA0B38">
        <w:t>peacekeepingu</w:t>
      </w:r>
      <w:proofErr w:type="spellEnd"/>
      <w:r w:rsidR="00EA0B38">
        <w:t xml:space="preserve"> v mnoha jeho </w:t>
      </w:r>
      <w:r w:rsidR="0075798C">
        <w:t>rovinách</w:t>
      </w:r>
      <w:r w:rsidR="00EA0B38">
        <w:t xml:space="preserve">. </w:t>
      </w:r>
      <w:proofErr w:type="spellStart"/>
      <w:r w:rsidR="0075798C">
        <w:t>Brahimiho</w:t>
      </w:r>
      <w:proofErr w:type="spellEnd"/>
      <w:r w:rsidR="0075798C">
        <w:t xml:space="preserve"> zpráva je obsáhly dokument, který se zabývá širokou škálou témat, ovšem předmětem této práce není prezentovat všechna tato témata. Vybraná budou převážně doporučení, která co nejvíce navazují na problémy, které byly identifikovány v předchozí části práce. </w:t>
      </w:r>
      <w:r w:rsidR="00946302">
        <w:t xml:space="preserve">Podobně jako </w:t>
      </w:r>
      <w:r w:rsidR="00AF1384">
        <w:t>druhá</w:t>
      </w:r>
      <w:r w:rsidR="00946302">
        <w:t xml:space="preserve"> část bude i tato vycházet z obdobných primárních zdrojů</w:t>
      </w:r>
      <w:r w:rsidR="0075798C">
        <w:t xml:space="preserve">. </w:t>
      </w:r>
      <w:r w:rsidR="00496EE9">
        <w:t xml:space="preserve">Tato část pak bude doplněna </w:t>
      </w:r>
      <w:r w:rsidR="00BB759A">
        <w:t>i</w:t>
      </w:r>
      <w:r w:rsidR="00496EE9">
        <w:t xml:space="preserve"> o názory externích autorů na konkrétní doporučení z </w:t>
      </w:r>
      <w:proofErr w:type="spellStart"/>
      <w:r w:rsidR="00496EE9">
        <w:t>Brahimiho</w:t>
      </w:r>
      <w:proofErr w:type="spellEnd"/>
      <w:r w:rsidR="00496EE9">
        <w:t xml:space="preserve"> zprávy.</w:t>
      </w:r>
    </w:p>
    <w:p w14:paraId="756AC74C" w14:textId="6E6101DD" w:rsidR="0098478F" w:rsidRDefault="00EA0B38" w:rsidP="0098478F">
      <w:r>
        <w:t xml:space="preserve">Ve </w:t>
      </w:r>
      <w:r w:rsidR="00AB676F">
        <w:t>čtvrté</w:t>
      </w:r>
      <w:r>
        <w:t xml:space="preserve"> části </w:t>
      </w:r>
      <w:r w:rsidR="0041468C">
        <w:t xml:space="preserve">pak </w:t>
      </w:r>
      <w:r>
        <w:t xml:space="preserve">budou </w:t>
      </w:r>
      <w:r w:rsidR="0041468C">
        <w:t xml:space="preserve">definovaná </w:t>
      </w:r>
      <w:r>
        <w:t>zjištění v praxi pozorována na konkrétní</w:t>
      </w:r>
      <w:r w:rsidR="00C33819">
        <w:t>m</w:t>
      </w:r>
      <w:r>
        <w:t xml:space="preserve"> případ</w:t>
      </w:r>
      <w:r w:rsidR="00C33819">
        <w:t>u</w:t>
      </w:r>
      <w:r>
        <w:t xml:space="preserve"> </w:t>
      </w:r>
      <w:proofErr w:type="spellStart"/>
      <w:r>
        <w:t>peac</w:t>
      </w:r>
      <w:r w:rsidR="00946302">
        <w:t>e</w:t>
      </w:r>
      <w:r>
        <w:t>keepingov</w:t>
      </w:r>
      <w:r w:rsidR="00C33819">
        <w:t>é</w:t>
      </w:r>
      <w:proofErr w:type="spellEnd"/>
      <w:r>
        <w:t xml:space="preserve"> operac</w:t>
      </w:r>
      <w:r w:rsidR="00C33819">
        <w:t>e</w:t>
      </w:r>
      <w:r w:rsidR="00B4681F">
        <w:t>,</w:t>
      </w:r>
      <w:r w:rsidR="00213706">
        <w:t xml:space="preserve"> </w:t>
      </w:r>
      <w:r w:rsidR="00946302">
        <w:t>v</w:t>
      </w:r>
      <w:r w:rsidR="00670784">
        <w:t xml:space="preserve"> </w:t>
      </w:r>
      <w:proofErr w:type="gramStart"/>
      <w:r w:rsidR="003861F0">
        <w:t>rámci</w:t>
      </w:r>
      <w:proofErr w:type="gramEnd"/>
      <w:r w:rsidR="00946302">
        <w:t xml:space="preserve"> kter</w:t>
      </w:r>
      <w:r w:rsidR="00C33819">
        <w:t>é</w:t>
      </w:r>
      <w:r w:rsidR="00946302">
        <w:t xml:space="preserve"> bude hodnoceno, zdali se podařilo doporučené změny aplikovat, nebo ne. </w:t>
      </w:r>
      <w:r w:rsidR="003861F0">
        <w:t>Zde bude čerpáno hlavně z konkrétních rezolucí Rady bezpečnosti OSN (</w:t>
      </w:r>
      <w:r w:rsidR="006D0223">
        <w:t xml:space="preserve">dále jen </w:t>
      </w:r>
      <w:r w:rsidR="003861F0">
        <w:t>R</w:t>
      </w:r>
      <w:r w:rsidR="006F3159">
        <w:t>ada bezpečnosti</w:t>
      </w:r>
      <w:r w:rsidR="003861F0">
        <w:t>)</w:t>
      </w:r>
      <w:r w:rsidR="007E0E9F">
        <w:t xml:space="preserve"> a jimi ustanovených mandátů daných operací</w:t>
      </w:r>
      <w:r w:rsidR="00634728">
        <w:t>,</w:t>
      </w:r>
      <w:r w:rsidR="007E0E9F">
        <w:t xml:space="preserve"> </w:t>
      </w:r>
      <w:r w:rsidR="0041468C">
        <w:t xml:space="preserve">jako i </w:t>
      </w:r>
      <w:r w:rsidR="007E0E9F">
        <w:t>sekundární literaturou, která se zabývá konkrétním</w:t>
      </w:r>
      <w:r w:rsidR="00AE3C78">
        <w:t xml:space="preserve"> případem</w:t>
      </w:r>
      <w:r w:rsidR="007E0E9F">
        <w:t xml:space="preserve"> zkoumaným v této práci.</w:t>
      </w:r>
    </w:p>
    <w:p w14:paraId="3FB89C0A" w14:textId="60B06F34" w:rsidR="003904D2" w:rsidRDefault="00EE7577" w:rsidP="0098478F">
      <w:r>
        <w:t>Případ zvolen</w:t>
      </w:r>
      <w:r w:rsidR="00AF1384">
        <w:t>ý</w:t>
      </w:r>
      <w:r>
        <w:t xml:space="preserve"> k pozorování v rámci </w:t>
      </w:r>
      <w:r w:rsidR="00AF1384">
        <w:t>čtvrté</w:t>
      </w:r>
      <w:r>
        <w:t xml:space="preserve"> části této práce byl vybrán tak, aby se svou typologií co nejvíce přibližoval </w:t>
      </w:r>
      <w:r w:rsidR="00AF1384">
        <w:t xml:space="preserve">operaci </w:t>
      </w:r>
      <w:r>
        <w:t>UNAMIR</w:t>
      </w:r>
      <w:r w:rsidR="00A9065A">
        <w:t>,</w:t>
      </w:r>
      <w:r w:rsidR="0041468C">
        <w:t xml:space="preserve"> a to </w:t>
      </w:r>
      <w:r w:rsidR="00590ADB">
        <w:t>z důvodu</w:t>
      </w:r>
      <w:r>
        <w:t xml:space="preserve"> zachován</w:t>
      </w:r>
      <w:r w:rsidR="00590ADB">
        <w:t>í</w:t>
      </w:r>
      <w:r>
        <w:t xml:space="preserve"> co nejvyšší mír</w:t>
      </w:r>
      <w:r w:rsidR="00590ADB">
        <w:t>y</w:t>
      </w:r>
      <w:r>
        <w:t xml:space="preserve"> srovnatelnosti zkoumaných případů. Z výběru případů </w:t>
      </w:r>
      <w:r w:rsidR="0041468C">
        <w:t xml:space="preserve">jsou </w:t>
      </w:r>
      <w:r>
        <w:t xml:space="preserve">tudíž vyřazeny pozorovatelské mise OSN, které v drtivé většině případů mají pouze dozorčí charakter a </w:t>
      </w:r>
      <w:r w:rsidR="0041468C">
        <w:t xml:space="preserve">jen </w:t>
      </w:r>
      <w:r>
        <w:t xml:space="preserve">zřídka mají k dispozici </w:t>
      </w:r>
      <w:r>
        <w:lastRenderedPageBreak/>
        <w:t>rozsáhlejší počet vojenského personálu (spíše se jedná o poradc</w:t>
      </w:r>
      <w:r w:rsidR="00355713">
        <w:t>e</w:t>
      </w:r>
      <w:r>
        <w:t xml:space="preserve"> než řadové</w:t>
      </w:r>
      <w:r w:rsidR="00590ADB">
        <w:t xml:space="preserve"> jednotky)</w:t>
      </w:r>
      <w:r w:rsidR="0041468C">
        <w:t xml:space="preserve"> a </w:t>
      </w:r>
      <w:r w:rsidR="00BD5A93">
        <w:t>operaci</w:t>
      </w:r>
      <w:r w:rsidR="00590ADB">
        <w:t xml:space="preserve"> ve Rwandě </w:t>
      </w:r>
      <w:r w:rsidR="0041468C">
        <w:t xml:space="preserve">se tudíž </w:t>
      </w:r>
      <w:r w:rsidR="00590ADB">
        <w:t>v mnoha aspektech</w:t>
      </w:r>
      <w:r w:rsidR="008E2573">
        <w:t xml:space="preserve"> příliš</w:t>
      </w:r>
      <w:r w:rsidR="00590ADB">
        <w:t xml:space="preserve"> nepodobají.</w:t>
      </w:r>
      <w:r w:rsidR="005B0F89">
        <w:t xml:space="preserve"> V tomto kontextu je nutné zmínit, že mnohé pozorovatelské mise jsou ale určitým předvojem pro konkrétní rozsáhlejší mise, které mnohdy následně v rámci svého mandátu převezmou i pozorovatelské povinnosti.</w:t>
      </w:r>
      <w:r w:rsidR="00590ADB">
        <w:t xml:space="preserve"> Dále </w:t>
      </w:r>
      <w:r w:rsidR="0015042A">
        <w:t xml:space="preserve">jsou z výběru eliminovány </w:t>
      </w:r>
      <w:r w:rsidR="00590ADB">
        <w:t>operace jiných, například regionálních organizací, jako jsou například Africká unie (AU) nebo Hospodářské společenství západoafrických států (ECOWAS)</w:t>
      </w:r>
      <w:r w:rsidR="005B0F89">
        <w:t>, jelikož tato práce se zaměřuje výhradně na operace pod přímou kontrolou OSN</w:t>
      </w:r>
      <w:r w:rsidR="00590ADB">
        <w:t>.</w:t>
      </w:r>
      <w:r w:rsidR="0015042A">
        <w:t xml:space="preserve"> </w:t>
      </w:r>
      <w:r w:rsidR="00120E24">
        <w:t xml:space="preserve">Pro přesnější definici </w:t>
      </w:r>
      <w:r w:rsidR="00695BF3">
        <w:t xml:space="preserve">pojmu </w:t>
      </w:r>
      <w:proofErr w:type="spellStart"/>
      <w:r w:rsidR="00120E24">
        <w:t>peacekeepingo</w:t>
      </w:r>
      <w:r w:rsidR="00695BF3">
        <w:t>vá</w:t>
      </w:r>
      <w:proofErr w:type="spellEnd"/>
      <w:r w:rsidR="00CB7A3D">
        <w:t xml:space="preserve"> operace</w:t>
      </w:r>
      <w:r w:rsidR="00120E24">
        <w:t xml:space="preserve"> viz </w:t>
      </w:r>
      <w:r w:rsidR="00120E24">
        <w:rPr>
          <w:i/>
          <w:iCs/>
        </w:rPr>
        <w:t>Definice základních pojmů</w:t>
      </w:r>
      <w:r w:rsidR="00120E24">
        <w:t xml:space="preserve"> níže.</w:t>
      </w:r>
    </w:p>
    <w:p w14:paraId="6305637A" w14:textId="2B995E8F" w:rsidR="0015042A" w:rsidRDefault="0015042A" w:rsidP="0098478F">
      <w:r>
        <w:t xml:space="preserve">Dle výše uvedených kritérií byla za vhodný případ vybrána operace </w:t>
      </w:r>
      <w:r w:rsidRPr="0015042A">
        <w:rPr>
          <w:i/>
          <w:iCs/>
        </w:rPr>
        <w:t xml:space="preserve">United </w:t>
      </w:r>
      <w:proofErr w:type="spellStart"/>
      <w:r w:rsidRPr="0015042A">
        <w:rPr>
          <w:i/>
          <w:iCs/>
        </w:rPr>
        <w:t>Nations</w:t>
      </w:r>
      <w:proofErr w:type="spellEnd"/>
      <w:r w:rsidRPr="0015042A">
        <w:rPr>
          <w:i/>
          <w:iCs/>
        </w:rPr>
        <w:t xml:space="preserve"> </w:t>
      </w:r>
      <w:proofErr w:type="spellStart"/>
      <w:r w:rsidRPr="0015042A">
        <w:rPr>
          <w:i/>
          <w:iCs/>
        </w:rPr>
        <w:t>Operation</w:t>
      </w:r>
      <w:proofErr w:type="spellEnd"/>
      <w:r w:rsidRPr="0015042A">
        <w:rPr>
          <w:i/>
          <w:iCs/>
        </w:rPr>
        <w:t xml:space="preserve"> in Burundi</w:t>
      </w:r>
      <w:r>
        <w:t xml:space="preserve"> (dále jen ONUB).</w:t>
      </w:r>
      <w:r w:rsidR="00293693">
        <w:t xml:space="preserve"> ONUB byla ustanovena v červnu 2004, což je dostatečný časový odstup od prezentace </w:t>
      </w:r>
      <w:proofErr w:type="spellStart"/>
      <w:r w:rsidR="00293693">
        <w:t>Brahimiho</w:t>
      </w:r>
      <w:proofErr w:type="spellEnd"/>
      <w:r w:rsidR="00293693">
        <w:t xml:space="preserve"> zprávy, z jej</w:t>
      </w:r>
      <w:r w:rsidR="0041468C">
        <w:t>í</w:t>
      </w:r>
      <w:r w:rsidR="00293693">
        <w:t xml:space="preserve">chž doporučení tato práce primárně čerpá. Toto časové rozpětí by mělo být dostatečné dlouhé pro případnou implementaci navrhovaných změn. Zároveň je ONUB jednou z mála operací, která v rámci námi vymezeného časového vymezení </w:t>
      </w:r>
      <w:r w:rsidR="00A81B3E">
        <w:t>nejen</w:t>
      </w:r>
      <w:r w:rsidR="00293693">
        <w:t xml:space="preserve"> začala, </w:t>
      </w:r>
      <w:r w:rsidR="00A81B3E">
        <w:t>ale</w:t>
      </w:r>
      <w:r w:rsidR="00293693">
        <w:t xml:space="preserve"> také ukončila svou činnost.</w:t>
      </w:r>
      <w:r w:rsidR="00BB2CE3">
        <w:t xml:space="preserve"> </w:t>
      </w:r>
      <w:r w:rsidR="0016545C">
        <w:t xml:space="preserve">Na druhou stranu toto může být určitým problematickým faktorem, neboť je diskutabilní, jestli je dvouleté trvání operace dostatečně dlouhým časovým úsekem pro řádnou implementaci reforem. </w:t>
      </w:r>
      <w:r w:rsidR="0041468C">
        <w:t>Důležitým f</w:t>
      </w:r>
      <w:r w:rsidR="00BB2CE3">
        <w:t xml:space="preserve">aktorem </w:t>
      </w:r>
      <w:r w:rsidR="0041468C">
        <w:t xml:space="preserve">byl rovněž fakt, </w:t>
      </w:r>
      <w:r w:rsidR="00BB2CE3">
        <w:t xml:space="preserve">že </w:t>
      </w:r>
      <w:r w:rsidR="0041468C">
        <w:t xml:space="preserve">se </w:t>
      </w:r>
      <w:r w:rsidR="00BB2CE3">
        <w:t xml:space="preserve">v odborné literatuře operaci ONUB nevěnuje příliš rozsáhlé množství zdrojů, </w:t>
      </w:r>
      <w:r w:rsidR="0041468C">
        <w:t xml:space="preserve">a </w:t>
      </w:r>
      <w:r w:rsidR="00BB2CE3">
        <w:t xml:space="preserve">proto výběr tohoto případu nabízí možnost pozorovat tuto misi převážně z primárních zdrojů a může se jednat o rozšíření pokrytí </w:t>
      </w:r>
      <w:r w:rsidR="00774267">
        <w:t xml:space="preserve">tématiky reformy </w:t>
      </w:r>
      <w:proofErr w:type="spellStart"/>
      <w:r w:rsidR="00774267">
        <w:t>peacekepingu</w:t>
      </w:r>
      <w:proofErr w:type="spellEnd"/>
      <w:r w:rsidR="00774267">
        <w:t>.</w:t>
      </w:r>
      <w:r w:rsidR="00293693">
        <w:t xml:space="preserve"> </w:t>
      </w:r>
    </w:p>
    <w:p w14:paraId="1162185E" w14:textId="464F2B15" w:rsidR="004957B1" w:rsidRDefault="003904D2" w:rsidP="008D692D">
      <w:pPr>
        <w:spacing w:after="0" w:line="240" w:lineRule="auto"/>
        <w:ind w:firstLine="0"/>
        <w:jc w:val="left"/>
      </w:pPr>
      <w:r>
        <w:br w:type="page"/>
      </w:r>
    </w:p>
    <w:p w14:paraId="2885A538" w14:textId="145609EC" w:rsidR="004957B1" w:rsidRDefault="004957B1" w:rsidP="003904D2">
      <w:pPr>
        <w:pStyle w:val="Nadpis1"/>
      </w:pPr>
      <w:bookmarkStart w:id="4" w:name="_Toc101872187"/>
      <w:r>
        <w:lastRenderedPageBreak/>
        <w:t xml:space="preserve">Definice </w:t>
      </w:r>
      <w:r w:rsidR="00E8041F">
        <w:t>základních pojmů</w:t>
      </w:r>
      <w:bookmarkEnd w:id="4"/>
    </w:p>
    <w:p w14:paraId="43C758D5" w14:textId="77777777" w:rsidR="007A46B7" w:rsidRPr="007A46B7" w:rsidRDefault="007A46B7" w:rsidP="00C86FA0">
      <w:pPr>
        <w:ind w:firstLine="0"/>
      </w:pPr>
    </w:p>
    <w:p w14:paraId="71BC8C9B" w14:textId="76362C07" w:rsidR="00E8041F" w:rsidRDefault="00E8041F" w:rsidP="00E8041F">
      <w:pPr>
        <w:pStyle w:val="Nadpis2"/>
      </w:pPr>
      <w:bookmarkStart w:id="5" w:name="_Toc101872188"/>
      <w:proofErr w:type="spellStart"/>
      <w:r>
        <w:t>Peacekeepingov</w:t>
      </w:r>
      <w:r w:rsidR="00154628">
        <w:t>é</w:t>
      </w:r>
      <w:proofErr w:type="spellEnd"/>
      <w:r>
        <w:t xml:space="preserve"> operace</w:t>
      </w:r>
      <w:r w:rsidR="00154628">
        <w:t xml:space="preserve"> OSN</w:t>
      </w:r>
      <w:bookmarkEnd w:id="5"/>
    </w:p>
    <w:p w14:paraId="1743FC89" w14:textId="77777777" w:rsidR="007A46B7" w:rsidRPr="007A46B7" w:rsidRDefault="007A46B7" w:rsidP="00C86FA0"/>
    <w:p w14:paraId="03C968E0" w14:textId="504E1558" w:rsidR="00AD5429" w:rsidRPr="00AD5429" w:rsidRDefault="00AD5429" w:rsidP="00AD5429">
      <w:pPr>
        <w:pStyle w:val="Nadpis3"/>
      </w:pPr>
      <w:bookmarkStart w:id="6" w:name="_Toc101872189"/>
      <w:r>
        <w:t xml:space="preserve">Obecná definice </w:t>
      </w:r>
      <w:proofErr w:type="spellStart"/>
      <w:r>
        <w:t>peacekeepingových</w:t>
      </w:r>
      <w:proofErr w:type="spellEnd"/>
      <w:r>
        <w:t xml:space="preserve"> operací</w:t>
      </w:r>
      <w:bookmarkEnd w:id="6"/>
    </w:p>
    <w:p w14:paraId="0AFE7CAC" w14:textId="0B1F63A3" w:rsidR="002F3AA9" w:rsidRDefault="00F607FD" w:rsidP="006B7E8A">
      <w:r>
        <w:t xml:space="preserve">Jelikož se tato práce zabývá reformou </w:t>
      </w:r>
      <w:proofErr w:type="spellStart"/>
      <w:r w:rsidR="00CE49D8">
        <w:t>peacekeepingových</w:t>
      </w:r>
      <w:proofErr w:type="spellEnd"/>
      <w:r w:rsidR="00CE49D8">
        <w:t xml:space="preserve"> operací</w:t>
      </w:r>
      <w:r>
        <w:t xml:space="preserve">, je zcela nezbytné </w:t>
      </w:r>
      <w:r w:rsidR="00F25ADF">
        <w:t>na</w:t>
      </w:r>
      <w:r>
        <w:t>definovat základní vymezení tohoto pojmu.</w:t>
      </w:r>
      <w:r w:rsidR="003C6E64">
        <w:t xml:space="preserve"> </w:t>
      </w:r>
      <w:r w:rsidR="002F3AA9">
        <w:t xml:space="preserve">S ohledem na to, že </w:t>
      </w:r>
      <w:proofErr w:type="spellStart"/>
      <w:r w:rsidR="002F3AA9" w:rsidRPr="00E73A67">
        <w:rPr>
          <w:i/>
          <w:iCs/>
        </w:rPr>
        <w:t>peacekeeping</w:t>
      </w:r>
      <w:proofErr w:type="spellEnd"/>
      <w:r w:rsidR="002F3AA9">
        <w:t xml:space="preserve"> je jen jedním z několika nástrojů, které OSN v rámci udržování světového míru používá, budou v rámci definice pojmů zmíněné i některé přidružené pojmy</w:t>
      </w:r>
      <w:r w:rsidR="0041468C">
        <w:t xml:space="preserve"> jako</w:t>
      </w:r>
      <w:r w:rsidR="0080277B">
        <w:t xml:space="preserve"> </w:t>
      </w:r>
      <w:r w:rsidR="002F3AA9">
        <w:t xml:space="preserve">například </w:t>
      </w:r>
      <w:proofErr w:type="spellStart"/>
      <w:r w:rsidR="002F3AA9" w:rsidRPr="002F3AA9">
        <w:rPr>
          <w:i/>
          <w:iCs/>
        </w:rPr>
        <w:t>peace</w:t>
      </w:r>
      <w:proofErr w:type="spellEnd"/>
      <w:r w:rsidR="002F3AA9" w:rsidRPr="002F3AA9">
        <w:rPr>
          <w:i/>
          <w:iCs/>
        </w:rPr>
        <w:t xml:space="preserve"> </w:t>
      </w:r>
      <w:proofErr w:type="spellStart"/>
      <w:r w:rsidR="002F3AA9" w:rsidRPr="002F3AA9">
        <w:rPr>
          <w:i/>
          <w:iCs/>
        </w:rPr>
        <w:t>enforcement</w:t>
      </w:r>
      <w:proofErr w:type="spellEnd"/>
      <w:r w:rsidR="002F3AA9">
        <w:t xml:space="preserve">, </w:t>
      </w:r>
      <w:proofErr w:type="spellStart"/>
      <w:r w:rsidR="002F3AA9" w:rsidRPr="002F3AA9">
        <w:rPr>
          <w:i/>
          <w:iCs/>
        </w:rPr>
        <w:t>peacemaking</w:t>
      </w:r>
      <w:proofErr w:type="spellEnd"/>
      <w:r w:rsidR="002F3AA9">
        <w:t xml:space="preserve"> a </w:t>
      </w:r>
      <w:proofErr w:type="spellStart"/>
      <w:r w:rsidR="002F3AA9" w:rsidRPr="002F3AA9">
        <w:rPr>
          <w:i/>
          <w:iCs/>
        </w:rPr>
        <w:t>peacebuilding</w:t>
      </w:r>
      <w:proofErr w:type="spellEnd"/>
      <w:r w:rsidR="002F3AA9">
        <w:t>.</w:t>
      </w:r>
    </w:p>
    <w:p w14:paraId="40B1A4C0" w14:textId="7A0A28A5" w:rsidR="00403CC2" w:rsidRPr="00403CC2" w:rsidRDefault="00F607FD" w:rsidP="00403CC2">
      <w:pPr>
        <w:rPr>
          <w:i/>
          <w:iCs/>
        </w:rPr>
      </w:pPr>
      <w:r>
        <w:t xml:space="preserve">Pro pojem </w:t>
      </w:r>
      <w:proofErr w:type="spellStart"/>
      <w:r w:rsidR="00F842E2">
        <w:t>peacekeeping</w:t>
      </w:r>
      <w:r w:rsidR="00CE49D8">
        <w:t>ová</w:t>
      </w:r>
      <w:proofErr w:type="spellEnd"/>
      <w:r w:rsidR="00CE49D8">
        <w:t xml:space="preserve"> operace</w:t>
      </w:r>
      <w:r w:rsidR="00BA2758">
        <w:t xml:space="preserve"> (či obecně pojem </w:t>
      </w:r>
      <w:proofErr w:type="spellStart"/>
      <w:r w:rsidR="00BA2758">
        <w:t>peacekeeping</w:t>
      </w:r>
      <w:proofErr w:type="spellEnd"/>
      <w:r w:rsidR="00BA2758">
        <w:t>)</w:t>
      </w:r>
      <w:r w:rsidR="00F842E2">
        <w:t xml:space="preserve"> neexistuje jedna všeobecně uznávaná definice. </w:t>
      </w:r>
      <w:r w:rsidR="006B7E8A">
        <w:t xml:space="preserve">Ani Charta OSN tento koncept přesně nedefinuje (respektive v ní není ani zmíněn). </w:t>
      </w:r>
      <w:r w:rsidR="001E21A8">
        <w:t>Vzhledem k neustálému vývoji tohoto konceptu je ale takřka nemožné nastavit pevnou terminologii tohoto termínu.</w:t>
      </w:r>
      <w:r w:rsidR="00BA6EFB">
        <w:t xml:space="preserve"> </w:t>
      </w:r>
      <w:proofErr w:type="spellStart"/>
      <w:r w:rsidR="00BA2758">
        <w:t>Butrus</w:t>
      </w:r>
      <w:proofErr w:type="spellEnd"/>
      <w:r w:rsidR="00BA2758">
        <w:t xml:space="preserve"> </w:t>
      </w:r>
      <w:proofErr w:type="spellStart"/>
      <w:r w:rsidR="00BA2758">
        <w:t>Butrus-Gháli</w:t>
      </w:r>
      <w:proofErr w:type="spellEnd"/>
      <w:r w:rsidR="00BA2758">
        <w:t xml:space="preserve"> v rámci Agendy pro mír (1992) definoval </w:t>
      </w:r>
      <w:proofErr w:type="spellStart"/>
      <w:r w:rsidR="00BA2758">
        <w:t>peacekeeping</w:t>
      </w:r>
      <w:proofErr w:type="spellEnd"/>
      <w:r w:rsidR="00BA2758">
        <w:t xml:space="preserve"> takto: „</w:t>
      </w:r>
      <w:r w:rsidR="00BA2758">
        <w:rPr>
          <w:i/>
          <w:iCs/>
        </w:rPr>
        <w:t>nasazení přítomnosti Organizace spojených národů přímo v poli, za předpokladu souhlasu všech z</w:t>
      </w:r>
      <w:r w:rsidR="0096398C">
        <w:rPr>
          <w:i/>
          <w:iCs/>
        </w:rPr>
        <w:t>ú</w:t>
      </w:r>
      <w:r w:rsidR="00BA2758">
        <w:rPr>
          <w:i/>
          <w:iCs/>
        </w:rPr>
        <w:t>častněných stran, standardně zahrnující vojenský a policejní personál a často i civil</w:t>
      </w:r>
      <w:r w:rsidR="0096398C">
        <w:rPr>
          <w:i/>
          <w:iCs/>
        </w:rPr>
        <w:t xml:space="preserve">ní personál. </w:t>
      </w:r>
      <w:proofErr w:type="spellStart"/>
      <w:r w:rsidR="00E011E6">
        <w:rPr>
          <w:i/>
          <w:iCs/>
        </w:rPr>
        <w:t>Peace-keeping</w:t>
      </w:r>
      <w:proofErr w:type="spellEnd"/>
      <w:r w:rsidR="00E011E6">
        <w:rPr>
          <w:i/>
          <w:iCs/>
        </w:rPr>
        <w:t xml:space="preserve"> je technik</w:t>
      </w:r>
      <w:r w:rsidR="000B68E5">
        <w:rPr>
          <w:i/>
          <w:iCs/>
        </w:rPr>
        <w:t>a</w:t>
      </w:r>
      <w:r w:rsidR="00E011E6">
        <w:rPr>
          <w:i/>
          <w:iCs/>
        </w:rPr>
        <w:t>, která rozšiřuje možnosti jak pro prevenci konfliktu, tak pro vytváření míru.“</w:t>
      </w:r>
    </w:p>
    <w:p w14:paraId="689D7805" w14:textId="78E1D73F" w:rsidR="00403CC2" w:rsidRDefault="001B0CD1" w:rsidP="00771CE4">
      <w:r>
        <w:t>V rámci dalšího</w:t>
      </w:r>
      <w:r w:rsidR="00CE49D8">
        <w:t xml:space="preserve"> dokumentu známého jako </w:t>
      </w:r>
      <w:proofErr w:type="spellStart"/>
      <w:r w:rsidR="00CE49D8">
        <w:t>Capstonova</w:t>
      </w:r>
      <w:proofErr w:type="spellEnd"/>
      <w:r w:rsidR="00CE49D8">
        <w:t xml:space="preserve"> doktrína definuje</w:t>
      </w:r>
      <w:r>
        <w:t xml:space="preserve"> OSN</w:t>
      </w:r>
      <w:r w:rsidR="00CE49D8">
        <w:t xml:space="preserve"> tradiční </w:t>
      </w:r>
      <w:proofErr w:type="spellStart"/>
      <w:r w:rsidR="00CE49D8">
        <w:t>peacekeepingovou</w:t>
      </w:r>
      <w:proofErr w:type="spellEnd"/>
      <w:r w:rsidR="00CE49D8">
        <w:t xml:space="preserve"> operaci jako „</w:t>
      </w:r>
      <w:r w:rsidR="00F95164">
        <w:rPr>
          <w:i/>
          <w:iCs/>
        </w:rPr>
        <w:t>operaci nasazenou za</w:t>
      </w:r>
      <w:r w:rsidR="00CE5AC0">
        <w:rPr>
          <w:i/>
          <w:iCs/>
        </w:rPr>
        <w:t xml:space="preserve"> účelem předejít, zvládnout, a/nebo vyřešit násilný konflikt nebo zmenšit riziko jeho opětovného vytvoření.“ </w:t>
      </w:r>
      <w:r w:rsidR="00585021">
        <w:t>(</w:t>
      </w:r>
      <w:r w:rsidR="0054638C">
        <w:t>DPKO,</w:t>
      </w:r>
      <w:r w:rsidR="00585021">
        <w:t xml:space="preserve"> 2008</w:t>
      </w:r>
      <w:r w:rsidR="00CE5AC0">
        <w:t>, s. 98</w:t>
      </w:r>
      <w:r w:rsidR="00585021">
        <w:t>)</w:t>
      </w:r>
      <w:r w:rsidR="00771CE4">
        <w:t xml:space="preserve"> Samotný koncept </w:t>
      </w:r>
      <w:proofErr w:type="spellStart"/>
      <w:r w:rsidR="00771CE4">
        <w:t>peacekeepingu</w:t>
      </w:r>
      <w:proofErr w:type="spellEnd"/>
      <w:r w:rsidR="00771CE4">
        <w:t xml:space="preserve"> pak definuje takto: „</w:t>
      </w:r>
      <w:r w:rsidR="00771CE4">
        <w:rPr>
          <w:i/>
          <w:iCs/>
        </w:rPr>
        <w:t>technika navržená k zachování, byť jen křehkého míru, který nastane po skončení bojů, a k pomoci s implementací dohod dosažených mírovými vyjednavači.“</w:t>
      </w:r>
      <w:r w:rsidR="00EC6938">
        <w:rPr>
          <w:i/>
          <w:iCs/>
        </w:rPr>
        <w:t xml:space="preserve"> </w:t>
      </w:r>
      <w:r w:rsidR="00EC6938">
        <w:t>(DPKO, 2008. s. 18)</w:t>
      </w:r>
      <w:r w:rsidR="00654C6A">
        <w:t>.</w:t>
      </w:r>
      <w:r w:rsidR="00EC6938">
        <w:t xml:space="preserve"> </w:t>
      </w:r>
      <w:r w:rsidR="00F4729D">
        <w:t>Je zde</w:t>
      </w:r>
      <w:r w:rsidR="00CE2506">
        <w:t xml:space="preserve"> také nadefinováno několik dalších pojmů, které jsou podobně jako </w:t>
      </w:r>
      <w:proofErr w:type="spellStart"/>
      <w:r w:rsidR="00CE2506">
        <w:t>peacekeeping</w:t>
      </w:r>
      <w:proofErr w:type="spellEnd"/>
      <w:r w:rsidR="00654C6A">
        <w:t>,</w:t>
      </w:r>
      <w:r w:rsidR="00CE2506">
        <w:t xml:space="preserve"> spojeny s prevencí a řešením konfliktu. Jedná se o:</w:t>
      </w:r>
    </w:p>
    <w:p w14:paraId="3E8E67CC" w14:textId="3641F9F3" w:rsidR="00CE2506" w:rsidRDefault="00CE2506" w:rsidP="00CE2506">
      <w:pPr>
        <w:pStyle w:val="Odstavecseseznamem"/>
        <w:numPr>
          <w:ilvl w:val="0"/>
          <w:numId w:val="31"/>
        </w:numPr>
      </w:pPr>
      <w:r>
        <w:t>Prevenc</w:t>
      </w:r>
      <w:r w:rsidR="00457F7A">
        <w:t>e</w:t>
      </w:r>
      <w:r>
        <w:t xml:space="preserve"> konfliktů</w:t>
      </w:r>
    </w:p>
    <w:p w14:paraId="57C6F0E5" w14:textId="60A5D250" w:rsidR="00CE2506" w:rsidRDefault="00CE2506" w:rsidP="00CE2506">
      <w:pPr>
        <w:pStyle w:val="Odstavecseseznamem"/>
        <w:numPr>
          <w:ilvl w:val="0"/>
          <w:numId w:val="31"/>
        </w:numPr>
      </w:pPr>
      <w:proofErr w:type="spellStart"/>
      <w:r>
        <w:t>Peacemaking</w:t>
      </w:r>
      <w:proofErr w:type="spellEnd"/>
      <w:r w:rsidR="00DA2E52">
        <w:t xml:space="preserve"> – „vytváření míru“, chápáno spíše z diplomatického hlediska</w:t>
      </w:r>
    </w:p>
    <w:p w14:paraId="1FB07E5B" w14:textId="0B1CF0B4" w:rsidR="00CE2506" w:rsidRDefault="00CE2506" w:rsidP="00CE2506">
      <w:pPr>
        <w:pStyle w:val="Odstavecseseznamem"/>
        <w:numPr>
          <w:ilvl w:val="0"/>
          <w:numId w:val="31"/>
        </w:numPr>
      </w:pPr>
      <w:proofErr w:type="spellStart"/>
      <w:r>
        <w:t>Peace</w:t>
      </w:r>
      <w:r w:rsidR="00E76A74">
        <w:t>building</w:t>
      </w:r>
      <w:proofErr w:type="spellEnd"/>
      <w:r w:rsidR="00DA2E52">
        <w:t xml:space="preserve"> – „budování míru“, bráno jako vytvoření post konfliktního prostředí, ve kterém nedojde k opětovnému rozhoření </w:t>
      </w:r>
      <w:r w:rsidR="00654C6A">
        <w:t>konfliktu</w:t>
      </w:r>
    </w:p>
    <w:p w14:paraId="2F9CDE64" w14:textId="0D5C1A88" w:rsidR="00CE2506" w:rsidRDefault="00CE2506" w:rsidP="00CE2506">
      <w:pPr>
        <w:pStyle w:val="Odstavecseseznamem"/>
        <w:numPr>
          <w:ilvl w:val="0"/>
          <w:numId w:val="31"/>
        </w:numPr>
      </w:pPr>
      <w:proofErr w:type="spellStart"/>
      <w:r>
        <w:t>Peace</w:t>
      </w:r>
      <w:proofErr w:type="spellEnd"/>
      <w:r w:rsidR="00E76A74">
        <w:t xml:space="preserve"> </w:t>
      </w:r>
      <w:proofErr w:type="spellStart"/>
      <w:r w:rsidR="00E76A74">
        <w:t>enforcement</w:t>
      </w:r>
      <w:proofErr w:type="spellEnd"/>
      <w:r w:rsidR="00DA2E52">
        <w:t xml:space="preserve"> - „vynucování míru“</w:t>
      </w:r>
    </w:p>
    <w:p w14:paraId="6C5A8F8E" w14:textId="0059FA55" w:rsidR="00585021" w:rsidRDefault="004329F1" w:rsidP="00380E18">
      <w:r>
        <w:lastRenderedPageBreak/>
        <w:t>Z těchto</w:t>
      </w:r>
      <w:r w:rsidR="00B32251">
        <w:t xml:space="preserve"> </w:t>
      </w:r>
      <w:r>
        <w:t>termínů je v rámci této práce</w:t>
      </w:r>
      <w:r w:rsidR="00773006">
        <w:t xml:space="preserve"> mimo </w:t>
      </w:r>
      <w:r w:rsidR="00654C6A">
        <w:t xml:space="preserve">termín </w:t>
      </w:r>
      <w:proofErr w:type="spellStart"/>
      <w:r w:rsidR="00773006">
        <w:t>peacekeeping</w:t>
      </w:r>
      <w:proofErr w:type="spellEnd"/>
      <w:r>
        <w:t xml:space="preserve"> používán </w:t>
      </w:r>
      <w:r w:rsidR="00773006">
        <w:t>také termín</w:t>
      </w:r>
      <w:r>
        <w:t xml:space="preserve"> </w:t>
      </w:r>
      <w:proofErr w:type="spellStart"/>
      <w:r>
        <w:t>peace</w:t>
      </w:r>
      <w:proofErr w:type="spellEnd"/>
      <w:r>
        <w:t xml:space="preserve"> </w:t>
      </w:r>
      <w:proofErr w:type="spellStart"/>
      <w:r>
        <w:t>enforcement</w:t>
      </w:r>
      <w:proofErr w:type="spellEnd"/>
      <w:r>
        <w:t>.</w:t>
      </w:r>
      <w:r w:rsidR="00A52AF2">
        <w:t xml:space="preserve"> </w:t>
      </w:r>
      <w:r w:rsidR="00233588">
        <w:t>V rámci tohoto konceptu může Rada bezpečnosti</w:t>
      </w:r>
      <w:r w:rsidR="00DA2E52">
        <w:t xml:space="preserve"> schválit využití donucovacích opatření, včetně využití vojenské síly, za účelem obnovení mezinárodního míru tam, kde shledá, že došlo k ohrožení či narušení míru nebo </w:t>
      </w:r>
      <w:r w:rsidR="00654C6A">
        <w:t xml:space="preserve">k </w:t>
      </w:r>
      <w:r w:rsidR="00DA2E52">
        <w:t xml:space="preserve">aktu agrese. Rada má také oprávnění spolupracovat s regionálními organizacemi, které mohou </w:t>
      </w:r>
      <w:r w:rsidR="003A4635">
        <w:t>na základě autorizace OSN vykonávat vynucovací operace pod jejím mandátem</w:t>
      </w:r>
      <w:r w:rsidR="0068076C">
        <w:t xml:space="preserve"> (DPKO, 2008, s. 18).</w:t>
      </w:r>
      <w:r w:rsidR="00773006">
        <w:t xml:space="preserve"> Všechny výše zmíněné pojmy je ovšem nutné chápat jako navzájem propojené a na sebe navazující</w:t>
      </w:r>
      <w:r w:rsidR="00907F51">
        <w:t>.</w:t>
      </w:r>
    </w:p>
    <w:p w14:paraId="16E53A31" w14:textId="77777777" w:rsidR="00A21CB8" w:rsidRDefault="00A21CB8" w:rsidP="00380E18"/>
    <w:p w14:paraId="525D748F" w14:textId="17645F68" w:rsidR="00C635BA" w:rsidRDefault="00983DFF" w:rsidP="00C635BA">
      <w:pPr>
        <w:pStyle w:val="Nadpis3"/>
      </w:pPr>
      <w:bookmarkStart w:id="7" w:name="_Toc101872190"/>
      <w:r>
        <w:t xml:space="preserve">Kategorizace </w:t>
      </w:r>
      <w:proofErr w:type="spellStart"/>
      <w:r w:rsidR="00C635BA">
        <w:t>peacekeepingov</w:t>
      </w:r>
      <w:r>
        <w:t>ých</w:t>
      </w:r>
      <w:proofErr w:type="spellEnd"/>
      <w:r>
        <w:t xml:space="preserve"> </w:t>
      </w:r>
      <w:r w:rsidR="00C635BA">
        <w:t>operac</w:t>
      </w:r>
      <w:r>
        <w:t>í</w:t>
      </w:r>
      <w:bookmarkEnd w:id="7"/>
    </w:p>
    <w:p w14:paraId="2EAD9F47" w14:textId="28D203B6" w:rsidR="00C635BA" w:rsidRDefault="00CF1CC2" w:rsidP="00C635BA">
      <w:proofErr w:type="spellStart"/>
      <w:r>
        <w:t>Peacekeepingové</w:t>
      </w:r>
      <w:proofErr w:type="spellEnd"/>
      <w:r>
        <w:t xml:space="preserve"> operace OSN lze kategorizovat podle mnoha faktorů. Můžeme je dělit například podle jejich mandátu a účelu, velikosti nasazených jednotek, období vývoje, konkrétního načasovaní, kdy je operace nasazena</w:t>
      </w:r>
      <w:r w:rsidR="00654C6A">
        <w:t>,</w:t>
      </w:r>
      <w:r>
        <w:t xml:space="preserve"> a </w:t>
      </w:r>
      <w:r w:rsidR="00654C6A">
        <w:t xml:space="preserve">podle </w:t>
      </w:r>
      <w:r>
        <w:t>mnoh</w:t>
      </w:r>
      <w:r w:rsidR="00654C6A">
        <w:t>a</w:t>
      </w:r>
      <w:r>
        <w:t xml:space="preserve"> dalších aspektů.</w:t>
      </w:r>
    </w:p>
    <w:p w14:paraId="1A7AF81A" w14:textId="7A8CCB98" w:rsidR="001A4CD0" w:rsidRDefault="00CF1CC2" w:rsidP="00CF1CC2">
      <w:r>
        <w:t xml:space="preserve">Zřejmě nejvýznamnější a nejčastější kategorizaci těchto operací ovšem představili Doyle </w:t>
      </w:r>
      <w:r w:rsidR="00C70B77">
        <w:t xml:space="preserve">a </w:t>
      </w:r>
      <w:proofErr w:type="spellStart"/>
      <w:r w:rsidR="00C70B77">
        <w:t>Sambanas</w:t>
      </w:r>
      <w:proofErr w:type="spellEnd"/>
      <w:r w:rsidR="00C70B77">
        <w:t xml:space="preserve"> (2007), když přišli se svou typologizací misí na</w:t>
      </w:r>
      <w:r w:rsidR="00B879D1">
        <w:t xml:space="preserve"> tři</w:t>
      </w:r>
      <w:r w:rsidR="00C70B77">
        <w:t xml:space="preserve"> generace</w:t>
      </w:r>
      <w:r w:rsidR="001A4CD0">
        <w:t>:</w:t>
      </w:r>
    </w:p>
    <w:p w14:paraId="066B715F" w14:textId="7F121072" w:rsidR="001A4CD0" w:rsidRDefault="001A4CD0" w:rsidP="001A4CD0">
      <w:pPr>
        <w:pStyle w:val="Odstavecseseznamem"/>
        <w:numPr>
          <w:ilvl w:val="0"/>
          <w:numId w:val="32"/>
        </w:numPr>
      </w:pPr>
      <w:proofErr w:type="spellStart"/>
      <w:r>
        <w:t>Peacekeepingové</w:t>
      </w:r>
      <w:proofErr w:type="spellEnd"/>
      <w:r>
        <w:t xml:space="preserve"> operace první generace – tradiční </w:t>
      </w:r>
      <w:proofErr w:type="spellStart"/>
      <w:r>
        <w:t>peacekeeping</w:t>
      </w:r>
      <w:proofErr w:type="spellEnd"/>
    </w:p>
    <w:p w14:paraId="4AAE4D42" w14:textId="1258FD78" w:rsidR="001A4CD0" w:rsidRDefault="001A4CD0" w:rsidP="001A4CD0">
      <w:pPr>
        <w:pStyle w:val="Odstavecseseznamem"/>
        <w:numPr>
          <w:ilvl w:val="0"/>
          <w:numId w:val="32"/>
        </w:numPr>
      </w:pPr>
      <w:proofErr w:type="spellStart"/>
      <w:r>
        <w:t>Peacekeepingové</w:t>
      </w:r>
      <w:proofErr w:type="spellEnd"/>
      <w:r>
        <w:t xml:space="preserve"> operace druhé generace – rozšířený </w:t>
      </w:r>
      <w:proofErr w:type="spellStart"/>
      <w:r>
        <w:t>peacekeeping</w:t>
      </w:r>
      <w:proofErr w:type="spellEnd"/>
    </w:p>
    <w:p w14:paraId="24802777" w14:textId="6B417B1F" w:rsidR="009C410F" w:rsidRDefault="001A4CD0" w:rsidP="009C410F">
      <w:pPr>
        <w:pStyle w:val="Odstavecseseznamem"/>
        <w:numPr>
          <w:ilvl w:val="0"/>
          <w:numId w:val="32"/>
        </w:numPr>
      </w:pPr>
      <w:proofErr w:type="spellStart"/>
      <w:r>
        <w:t>Peacekeepingové</w:t>
      </w:r>
      <w:proofErr w:type="spellEnd"/>
      <w:r>
        <w:t xml:space="preserve"> operace třetí generace – </w:t>
      </w:r>
      <w:proofErr w:type="spellStart"/>
      <w:r>
        <w:t>peace</w:t>
      </w:r>
      <w:proofErr w:type="spellEnd"/>
      <w:r>
        <w:t xml:space="preserve"> </w:t>
      </w:r>
      <w:proofErr w:type="spellStart"/>
      <w:r>
        <w:t>enforcement</w:t>
      </w:r>
      <w:proofErr w:type="spellEnd"/>
    </w:p>
    <w:p w14:paraId="1F6D057B" w14:textId="15DAE341" w:rsidR="001A4CD0" w:rsidRDefault="001A4CD0" w:rsidP="009C410F">
      <w:proofErr w:type="spellStart"/>
      <w:r>
        <w:t>Peacekeepingové</w:t>
      </w:r>
      <w:proofErr w:type="spellEnd"/>
      <w:r>
        <w:t xml:space="preserve"> operace první generace jsou ustanovovány na základě kapitoly VI Charty OSN</w:t>
      </w:r>
      <w:r w:rsidR="000843B0">
        <w:t xml:space="preserve"> (United </w:t>
      </w:r>
      <w:proofErr w:type="spellStart"/>
      <w:r w:rsidR="000843B0">
        <w:t>Nations</w:t>
      </w:r>
      <w:proofErr w:type="spellEnd"/>
      <w:r w:rsidR="000843B0">
        <w:t>, 1948, kap. VI)</w:t>
      </w:r>
      <w:r>
        <w:t xml:space="preserve"> a stojí na třech základních pilíříc</w:t>
      </w:r>
      <w:r w:rsidR="009C410F">
        <w:t xml:space="preserve">h původního konceptu </w:t>
      </w:r>
      <w:proofErr w:type="spellStart"/>
      <w:r w:rsidR="009C410F">
        <w:t>peacekeepingu</w:t>
      </w:r>
      <w:proofErr w:type="spellEnd"/>
      <w:r w:rsidR="009C410F">
        <w:t>: souhlas zúčastněných stran, neutralita a nepoužívání síly. Tyto operace měly primárně sloužit k oddělení válčících stran, uklidnění situace a následnému pozorování dohodnutých příměří a úmluv</w:t>
      </w:r>
      <w:r w:rsidR="000843B0">
        <w:t xml:space="preserve"> (Doyle </w:t>
      </w:r>
      <w:r w:rsidR="00D119A9" w:rsidRPr="003C7389">
        <w:rPr>
          <w:rFonts w:cs="Times New Roman"/>
        </w:rPr>
        <w:t>&amp;</w:t>
      </w:r>
      <w:r w:rsidR="00D119A9">
        <w:rPr>
          <w:rFonts w:cs="Times New Roman"/>
        </w:rPr>
        <w:t xml:space="preserve"> </w:t>
      </w:r>
      <w:proofErr w:type="spellStart"/>
      <w:r w:rsidR="000843B0">
        <w:t>Sambanas</w:t>
      </w:r>
      <w:proofErr w:type="spellEnd"/>
      <w:r w:rsidR="000843B0">
        <w:t>, 2007, s. 7-9)</w:t>
      </w:r>
      <w:r w:rsidR="009C410F">
        <w:t>.</w:t>
      </w:r>
    </w:p>
    <w:p w14:paraId="0D9800A4" w14:textId="094CF26F" w:rsidR="001A4CD0" w:rsidRDefault="002B4F26" w:rsidP="00CF1CC2">
      <w:proofErr w:type="spellStart"/>
      <w:r>
        <w:t>Peacekeepingové</w:t>
      </w:r>
      <w:proofErr w:type="spellEnd"/>
      <w:r>
        <w:t xml:space="preserve"> operace druhé generace mají v</w:t>
      </w:r>
      <w:r w:rsidR="00D119A9">
        <w:t> </w:t>
      </w:r>
      <w:r>
        <w:t>rámci svého nasazení působit v mnohem aktivnější a flexibilnější roli. Jejich úkolem je implementace komplexních mírových dohod, které si dávají za úkol vytvořit půdu pro dlouho trvající mír například v situacích po občanských válkách. Nasazený personál by se měl angažovat nejen v pozorovacích úkolech, ale také se aktivně zapojit do policejních a civilních úkolů právě směrem ke stabilizaci situace. I tento druh operací závisí na souhlasu</w:t>
      </w:r>
      <w:r w:rsidR="003E3F81">
        <w:t xml:space="preserve"> </w:t>
      </w:r>
      <w:r>
        <w:t>svářených stran</w:t>
      </w:r>
      <w:r w:rsidR="003E3F81">
        <w:t xml:space="preserve"> k jejímu nasazení</w:t>
      </w:r>
      <w:r>
        <w:t xml:space="preserve">, ovšem na základě zcela jiných požadavků a očekávaných </w:t>
      </w:r>
      <w:r w:rsidR="003E3F81">
        <w:t>cílů, kterých by daná operace měla dosáhnout</w:t>
      </w:r>
      <w:r w:rsidR="000843B0">
        <w:t xml:space="preserve"> (Doyle </w:t>
      </w:r>
      <w:r w:rsidR="00D119A9" w:rsidRPr="003C7389">
        <w:rPr>
          <w:rFonts w:cs="Times New Roman"/>
        </w:rPr>
        <w:t>&amp;</w:t>
      </w:r>
      <w:r w:rsidR="000843B0">
        <w:t xml:space="preserve"> </w:t>
      </w:r>
      <w:proofErr w:type="spellStart"/>
      <w:r w:rsidR="000843B0">
        <w:t>Sambanas</w:t>
      </w:r>
      <w:proofErr w:type="spellEnd"/>
      <w:r w:rsidR="000843B0">
        <w:t>, 2007, s. 10-11)</w:t>
      </w:r>
      <w:r w:rsidR="003E3F81">
        <w:t>.</w:t>
      </w:r>
      <w:r w:rsidR="000843B0">
        <w:t xml:space="preserve"> </w:t>
      </w:r>
      <w:r w:rsidR="00944589">
        <w:t xml:space="preserve">Mezi rozšířené spektrum těchto cílů patří například dozor nad konáním regulérních voleb, </w:t>
      </w:r>
      <w:r w:rsidR="00180E86">
        <w:t xml:space="preserve">mediace rozhovorů mezi stranami konfliktu, ale také například </w:t>
      </w:r>
      <w:r w:rsidR="00180E86">
        <w:lastRenderedPageBreak/>
        <w:t>pomoc v obnovování ekonomické, politické a jiné infrastruktury. Operace druhé generace</w:t>
      </w:r>
      <w:r w:rsidR="000843B0">
        <w:t xml:space="preserve"> stojí na stejných principech jako </w:t>
      </w:r>
      <w:r w:rsidR="00591E91">
        <w:t xml:space="preserve">operace </w:t>
      </w:r>
      <w:r w:rsidR="000843B0">
        <w:t xml:space="preserve">první generace, avšak s tím rozdílem, že mají za úkol širokým pojetím svého mandátu a svých úkolů umožnit členům operace flexibilnější reakci na </w:t>
      </w:r>
      <w:r w:rsidR="008610EF">
        <w:t>všechny druhy situací.</w:t>
      </w:r>
    </w:p>
    <w:p w14:paraId="52E8BB29" w14:textId="4ED96B89" w:rsidR="003E3F81" w:rsidRDefault="003E3F81" w:rsidP="00CF1CC2">
      <w:proofErr w:type="spellStart"/>
      <w:r>
        <w:t>Peacekeepingové</w:t>
      </w:r>
      <w:proofErr w:type="spellEnd"/>
      <w:r>
        <w:t xml:space="preserve"> operace třetí generace </w:t>
      </w:r>
      <w:r w:rsidR="003246E0">
        <w:t xml:space="preserve">jsou </w:t>
      </w:r>
      <w:r w:rsidR="000843B0">
        <w:t>brány jako operace ustanovené na základě kapitoly VII Charty OSN</w:t>
      </w:r>
      <w:r w:rsidR="003246E0">
        <w:t xml:space="preserve"> </w:t>
      </w:r>
      <w:r w:rsidR="003178FD">
        <w:t xml:space="preserve">(United </w:t>
      </w:r>
      <w:proofErr w:type="spellStart"/>
      <w:r w:rsidR="003178FD">
        <w:t>Nations</w:t>
      </w:r>
      <w:proofErr w:type="spellEnd"/>
      <w:r w:rsidR="003178FD">
        <w:t>, 1945, kap. VII)</w:t>
      </w:r>
      <w:r w:rsidR="00D119A9">
        <w:t xml:space="preserve">. Jejich základním odlišovacím prvkem je absence obligatorního souhlasu všech stran konfliktu k jejich nasazení (Doyle </w:t>
      </w:r>
      <w:r w:rsidR="004A7186">
        <w:br/>
      </w:r>
      <w:r w:rsidR="00D119A9" w:rsidRPr="003C7389">
        <w:rPr>
          <w:rFonts w:cs="Times New Roman"/>
        </w:rPr>
        <w:t>&amp;</w:t>
      </w:r>
      <w:r w:rsidR="00D119A9">
        <w:rPr>
          <w:rFonts w:cs="Times New Roman"/>
        </w:rPr>
        <w:t xml:space="preserve"> </w:t>
      </w:r>
      <w:proofErr w:type="spellStart"/>
      <w:r w:rsidR="00D119A9">
        <w:t>Sambanas</w:t>
      </w:r>
      <w:proofErr w:type="spellEnd"/>
      <w:r w:rsidR="00D119A9">
        <w:t>, 2007, s. 11-13)</w:t>
      </w:r>
      <w:r w:rsidR="00177292">
        <w:t>. Vycházejí primárně z</w:t>
      </w:r>
      <w:r w:rsidR="00E81AEE">
        <w:t> </w:t>
      </w:r>
      <w:r w:rsidR="00177292">
        <w:t>článk</w:t>
      </w:r>
      <w:r w:rsidR="00E81AEE">
        <w:t>u 42, který dovoluje Radě bezpečnosti „…</w:t>
      </w:r>
      <w:r w:rsidR="00E81AEE">
        <w:rPr>
          <w:i/>
          <w:iCs/>
        </w:rPr>
        <w:t>podniknout takové akce leteckými, námořními nebo pozemními silami, jaké považuje za nutné k udržení míru…“</w:t>
      </w:r>
      <w:r w:rsidR="00654C6A">
        <w:rPr>
          <w:i/>
          <w:iCs/>
        </w:rPr>
        <w:t>,</w:t>
      </w:r>
      <w:r w:rsidR="00654C6A">
        <w:t xml:space="preserve"> a </w:t>
      </w:r>
      <w:r w:rsidR="00E81AEE">
        <w:t>článku 43, který udává členským státům povinnost na výzvu Rady bezpečnosti „</w:t>
      </w:r>
      <w:r w:rsidR="00E81AEE">
        <w:rPr>
          <w:i/>
          <w:iCs/>
        </w:rPr>
        <w:t xml:space="preserve">…podle zvláštní dohody nebo dohod dají k dispozici ozbrojené síly, pomoc </w:t>
      </w:r>
      <w:r w:rsidR="004A7186">
        <w:rPr>
          <w:i/>
          <w:iCs/>
        </w:rPr>
        <w:br/>
      </w:r>
      <w:r w:rsidR="00E81AEE">
        <w:rPr>
          <w:i/>
          <w:iCs/>
        </w:rPr>
        <w:t>a služby nutné k udržení mezinárodního míru…“</w:t>
      </w:r>
      <w:r w:rsidR="00E81AEE">
        <w:t xml:space="preserve"> (United </w:t>
      </w:r>
      <w:proofErr w:type="spellStart"/>
      <w:r w:rsidR="00E81AEE">
        <w:t>Nations</w:t>
      </w:r>
      <w:proofErr w:type="spellEnd"/>
      <w:r w:rsidR="00E81AEE">
        <w:t>, 1945, kap. VII)</w:t>
      </w:r>
      <w:r w:rsidR="00654C6A">
        <w:t>.</w:t>
      </w:r>
      <w:r w:rsidR="001F3969">
        <w:t xml:space="preserve"> </w:t>
      </w:r>
      <w:r w:rsidR="0039205F">
        <w:t>Operace třetí generace mají rozsáhlé portfolio úkolů, které mohou plnit. Může se jednat o vojenské operace malého měřítka, vynucování klidu zbraní, pomoc při přebudování takzvaných „</w:t>
      </w:r>
      <w:proofErr w:type="spellStart"/>
      <w:r w:rsidR="0039205F">
        <w:t>failed-states</w:t>
      </w:r>
      <w:proofErr w:type="spellEnd"/>
      <w:r w:rsidR="0039205F">
        <w:t xml:space="preserve">“ nebo doručení humanitární pomoci. </w:t>
      </w:r>
    </w:p>
    <w:p w14:paraId="3025F84C" w14:textId="77777777" w:rsidR="00E81AEE" w:rsidRPr="00E81AEE" w:rsidRDefault="00E81AEE" w:rsidP="00CF1CC2"/>
    <w:p w14:paraId="124B5DAE" w14:textId="61B2913F" w:rsidR="006C473E" w:rsidRDefault="006C473E" w:rsidP="001D37AC">
      <w:pPr>
        <w:ind w:firstLine="0"/>
      </w:pPr>
      <w:r>
        <w:br w:type="page"/>
      </w:r>
    </w:p>
    <w:p w14:paraId="513A6482" w14:textId="4C9563D6" w:rsidR="00A05E63" w:rsidRDefault="00871D31" w:rsidP="00871D31">
      <w:pPr>
        <w:pStyle w:val="Nadpis1"/>
      </w:pPr>
      <w:bookmarkStart w:id="8" w:name="_Toc101872191"/>
      <w:r>
        <w:lastRenderedPageBreak/>
        <w:t>Pomocná mise OSN pro Rwandu (UNAMIR)</w:t>
      </w:r>
      <w:bookmarkEnd w:id="8"/>
    </w:p>
    <w:p w14:paraId="1A23DE3D" w14:textId="77777777" w:rsidR="005E3404" w:rsidRPr="005E3404" w:rsidRDefault="005E3404" w:rsidP="005E3404"/>
    <w:p w14:paraId="0002DB04" w14:textId="141D935D" w:rsidR="007B1586" w:rsidRDefault="009C655B" w:rsidP="009C655B">
      <w:pPr>
        <w:pStyle w:val="Nadpis2"/>
      </w:pPr>
      <w:bookmarkStart w:id="9" w:name="_Toc101872192"/>
      <w:r>
        <w:t>Historický kontext</w:t>
      </w:r>
      <w:bookmarkEnd w:id="9"/>
    </w:p>
    <w:p w14:paraId="4DAB1174" w14:textId="7A265E48" w:rsidR="009C655B" w:rsidRDefault="005F1228" w:rsidP="009C655B">
      <w:r>
        <w:t xml:space="preserve">Občanská válka ve Rwandě měla své kořeny v dlouhotrvajícím etnickém konfliktu mezi kmeny </w:t>
      </w:r>
      <w:proofErr w:type="spellStart"/>
      <w:r>
        <w:t>Hutu</w:t>
      </w:r>
      <w:proofErr w:type="spellEnd"/>
      <w:r>
        <w:t xml:space="preserve"> a </w:t>
      </w:r>
      <w:proofErr w:type="spellStart"/>
      <w:r>
        <w:t>Tutsi</w:t>
      </w:r>
      <w:proofErr w:type="spellEnd"/>
      <w:r>
        <w:t xml:space="preserve">. Ve 2. polovině 20. </w:t>
      </w:r>
      <w:r w:rsidR="00CA4A7F">
        <w:t>století,</w:t>
      </w:r>
      <w:r>
        <w:t xml:space="preserve"> a zvláště po získání nezávislosti v roce 1962</w:t>
      </w:r>
      <w:r w:rsidR="00CA4A7F">
        <w:t>,</w:t>
      </w:r>
      <w:r>
        <w:t xml:space="preserve"> se do předních politických pozic a sociálních struktur dostali členové většinového kmene </w:t>
      </w:r>
      <w:proofErr w:type="spellStart"/>
      <w:r>
        <w:t>Hutu</w:t>
      </w:r>
      <w:proofErr w:type="spellEnd"/>
      <w:r>
        <w:t xml:space="preserve"> (přibližně 85 </w:t>
      </w:r>
      <w:r w:rsidR="00DD6BB7">
        <w:t>%</w:t>
      </w:r>
      <w:r>
        <w:t xml:space="preserve"> tehdejší cirka </w:t>
      </w:r>
      <w:r w:rsidR="008B248C">
        <w:t>sedmi</w:t>
      </w:r>
      <w:r>
        <w:t>milionové populace)</w:t>
      </w:r>
      <w:r w:rsidR="0030259F">
        <w:t xml:space="preserve">. Menšinoví </w:t>
      </w:r>
      <w:proofErr w:type="spellStart"/>
      <w:r w:rsidR="0030259F">
        <w:t>Tutsiové</w:t>
      </w:r>
      <w:proofErr w:type="spellEnd"/>
      <w:r w:rsidR="0030259F">
        <w:t xml:space="preserve"> (přibližně 10 </w:t>
      </w:r>
      <w:r w:rsidR="00DD6BB7">
        <w:t>%</w:t>
      </w:r>
      <w:r w:rsidR="0030259F">
        <w:t xml:space="preserve">), se začali stávat terčem cílené etnické diskriminace a násilí, což vedlo k postupné emigrační vlně do sousedních států, zejména Ugandy, odkud se mnohokrát pokoušeli </w:t>
      </w:r>
      <w:r w:rsidR="00DD6BB7">
        <w:br/>
      </w:r>
      <w:r w:rsidR="0030259F">
        <w:t xml:space="preserve">o ozbrojený odpor a návrat do Rwandy. V průběhu 70. až 80. let se toto napětí mezi oběma kmeny pouze dále stupňovalo. </w:t>
      </w:r>
      <w:r w:rsidR="00AA4687">
        <w:t xml:space="preserve">Toto napětí vyústilo v roce 1990, kdy jednotky Rwandské vlastenecké fronty (RPF) tvořené převážně </w:t>
      </w:r>
      <w:r w:rsidR="0044321B">
        <w:t xml:space="preserve">menšinovými </w:t>
      </w:r>
      <w:proofErr w:type="spellStart"/>
      <w:r w:rsidR="00AA4687">
        <w:t>Tutsii</w:t>
      </w:r>
      <w:proofErr w:type="spellEnd"/>
      <w:r w:rsidR="00AA4687">
        <w:t>, kteří uprchli do Ugandy, zaútočili na území Rwandy</w:t>
      </w:r>
      <w:r w:rsidR="00DD5264">
        <w:t xml:space="preserve"> </w:t>
      </w:r>
      <w:r w:rsidR="001C47D8">
        <w:t>(</w:t>
      </w:r>
      <w:r w:rsidR="00F20789">
        <w:t xml:space="preserve">DPKO, </w:t>
      </w:r>
      <w:proofErr w:type="gramStart"/>
      <w:r w:rsidR="00F20789">
        <w:t>2001</w:t>
      </w:r>
      <w:r w:rsidR="004051C6">
        <w:t>b</w:t>
      </w:r>
      <w:proofErr w:type="gramEnd"/>
      <w:r w:rsidR="001C47D8">
        <w:t>)</w:t>
      </w:r>
      <w:r w:rsidR="00DD5264">
        <w:t>.</w:t>
      </w:r>
    </w:p>
    <w:p w14:paraId="0900025D" w14:textId="161AC9E1" w:rsidR="00AA4687" w:rsidRDefault="00AA4687" w:rsidP="009C655B">
      <w:r>
        <w:t>Po sérii několika nezdařilých pokus</w:t>
      </w:r>
      <w:r w:rsidR="0044321B">
        <w:t>ů</w:t>
      </w:r>
      <w:r>
        <w:t xml:space="preserve"> o sjednání klidu zbraní se 12. července 1992 konečně podařilo dosáhnout dohody ve městě </w:t>
      </w:r>
      <w:proofErr w:type="spellStart"/>
      <w:r>
        <w:t>Aru</w:t>
      </w:r>
      <w:r w:rsidR="00C446F8">
        <w:t>š</w:t>
      </w:r>
      <w:r>
        <w:t>a</w:t>
      </w:r>
      <w:proofErr w:type="spellEnd"/>
      <w:r>
        <w:t xml:space="preserve"> v</w:t>
      </w:r>
      <w:r w:rsidR="00887747">
        <w:t> </w:t>
      </w:r>
      <w:r>
        <w:t>Tanz</w:t>
      </w:r>
      <w:r w:rsidR="00867E93">
        <w:t>a</w:t>
      </w:r>
      <w:r>
        <w:t>nii</w:t>
      </w:r>
      <w:r w:rsidR="00887747">
        <w:t xml:space="preserve">. Součástí této dohody bylo také nasazení skupiny nezávislých vojenských pozorovatelů (NMOG I) pod záštitou Organizace africké jednoty. I </w:t>
      </w:r>
      <w:r w:rsidR="0044321B">
        <w:t xml:space="preserve">navzdory dosažené dohodě </w:t>
      </w:r>
      <w:r w:rsidR="00887747">
        <w:t xml:space="preserve">se boje na severu země na počátku února 1993 obnovily. Rwanda v kontextu těchto událostí požádala OSN o </w:t>
      </w:r>
      <w:r w:rsidR="00867E93">
        <w:t>zahájení pozorovatelské mise, které měla zaručit, že RPF nedostává z Ugandy vojenskou podporu. OSN této žádosti vyhověla a ustanovila Pozorovatelskou misi v Ugandě a Rwandě (UNOMUR)</w:t>
      </w:r>
      <w:r w:rsidR="00DD5264">
        <w:t xml:space="preserve"> </w:t>
      </w:r>
      <w:r w:rsidR="001C47D8">
        <w:t>(</w:t>
      </w:r>
      <w:r w:rsidR="00F20789">
        <w:t xml:space="preserve">DPKO, </w:t>
      </w:r>
      <w:proofErr w:type="gramStart"/>
      <w:r w:rsidR="00F20789">
        <w:t>2001</w:t>
      </w:r>
      <w:r w:rsidR="004051C6">
        <w:t>b</w:t>
      </w:r>
      <w:proofErr w:type="gramEnd"/>
      <w:r w:rsidR="001C47D8">
        <w:t>)</w:t>
      </w:r>
      <w:r w:rsidR="00DD5264">
        <w:t>.</w:t>
      </w:r>
    </w:p>
    <w:p w14:paraId="04806AFB" w14:textId="2C0A0CC0" w:rsidR="00867E93" w:rsidRDefault="00867E93" w:rsidP="009C655B">
      <w:r>
        <w:t>Mezitím nadále pokračující mírová jednání v Tanzanii dospěla v srpnu 1993 k mírové dohodě mezi oběma stranami a OSN ustanovila podle Rezoluce Rady bezpečnosti č. 872 UNAMIR, která měla z</w:t>
      </w:r>
      <w:r w:rsidR="001C47D8">
        <w:t>ajistit dohled nad dodržováním dojednaného míru ze strany obou válčících stran (</w:t>
      </w:r>
      <w:r w:rsidR="00F20789">
        <w:t xml:space="preserve">DPKO, </w:t>
      </w:r>
      <w:proofErr w:type="gramStart"/>
      <w:r w:rsidR="00F20789">
        <w:t>2001</w:t>
      </w:r>
      <w:r w:rsidR="004051C6">
        <w:t>b</w:t>
      </w:r>
      <w:proofErr w:type="gramEnd"/>
      <w:r w:rsidR="001C47D8">
        <w:t>)</w:t>
      </w:r>
      <w:r w:rsidR="00DD5264">
        <w:t>.</w:t>
      </w:r>
    </w:p>
    <w:p w14:paraId="63AF51FF" w14:textId="08171471" w:rsidR="008D0873" w:rsidRDefault="003339EC" w:rsidP="009C655B">
      <w:r>
        <w:t xml:space="preserve">Zlomovým okamžikem se stal duben 1994, kdy během letecké havárie při návratu z mírových jednání zahynuli prezidenti Rwandy a Burundi. Tato událost spustila vlnu masivního násilí a genocidy proti </w:t>
      </w:r>
      <w:proofErr w:type="spellStart"/>
      <w:r>
        <w:t>Tutsiům</w:t>
      </w:r>
      <w:proofErr w:type="spellEnd"/>
      <w:r>
        <w:t xml:space="preserve"> a umírněným </w:t>
      </w:r>
      <w:proofErr w:type="spellStart"/>
      <w:r>
        <w:t>Hut</w:t>
      </w:r>
      <w:r w:rsidR="00C446F8">
        <w:t>u</w:t>
      </w:r>
      <w:r>
        <w:t>ům</w:t>
      </w:r>
      <w:proofErr w:type="spellEnd"/>
      <w:r>
        <w:t xml:space="preserve">, kteří zcela nesdíleli násilnou náladu svých soukmenovců. V celkovém součtu si genocida ve Rwandě podle některých odhadů vyžádala přibližně </w:t>
      </w:r>
      <w:r w:rsidR="000A6BC9">
        <w:t xml:space="preserve">800 tisíc obětí (některé odhady hovoří až o milionu), přes </w:t>
      </w:r>
      <w:r w:rsidR="00DD6BB7">
        <w:t>dva</w:t>
      </w:r>
      <w:r w:rsidR="000A6BC9">
        <w:t xml:space="preserve"> miliony lidí uteklo ze země a další </w:t>
      </w:r>
      <w:r w:rsidR="00DD6BB7">
        <w:t>dva</w:t>
      </w:r>
      <w:r w:rsidR="000A6BC9">
        <w:t xml:space="preserve"> miliony byly donuceny se </w:t>
      </w:r>
      <w:r w:rsidR="0044321B">
        <w:t xml:space="preserve">v rámci vlastní země </w:t>
      </w:r>
      <w:r w:rsidR="000A6BC9">
        <w:t>přemístit</w:t>
      </w:r>
      <w:r w:rsidR="00DD5264">
        <w:t xml:space="preserve"> </w:t>
      </w:r>
      <w:r w:rsidR="00A92576">
        <w:t>(</w:t>
      </w:r>
      <w:r w:rsidR="00F20789">
        <w:t xml:space="preserve">DPKO, </w:t>
      </w:r>
      <w:proofErr w:type="gramStart"/>
      <w:r w:rsidR="00F20789">
        <w:t>2001</w:t>
      </w:r>
      <w:r w:rsidR="004051C6">
        <w:t>b</w:t>
      </w:r>
      <w:proofErr w:type="gramEnd"/>
      <w:r w:rsidR="00A92576">
        <w:t>)</w:t>
      </w:r>
      <w:r w:rsidR="00DD5264">
        <w:t>.</w:t>
      </w:r>
    </w:p>
    <w:p w14:paraId="0E134BCB" w14:textId="6FCE1469" w:rsidR="001C47D8" w:rsidRDefault="00C83AA6" w:rsidP="009C655B">
      <w:r>
        <w:lastRenderedPageBreak/>
        <w:t xml:space="preserve">OSN kvůli mnoha problémům </w:t>
      </w:r>
      <w:r w:rsidR="008D0873">
        <w:t xml:space="preserve">spojenými s UNAMIR nebyla schopna efektivně ochránit civilní obyvatelstvo a zabránit tak genocidě, která ve Rwandě proběhla. </w:t>
      </w:r>
    </w:p>
    <w:p w14:paraId="4FF1E991" w14:textId="77777777" w:rsidR="00F647BD" w:rsidRDefault="00F647BD" w:rsidP="009C655B"/>
    <w:p w14:paraId="12E82CCD" w14:textId="0E9A4F66" w:rsidR="008D0873" w:rsidRDefault="00750F98" w:rsidP="000E4ACB">
      <w:pPr>
        <w:pStyle w:val="Nadpis2"/>
      </w:pPr>
      <w:bookmarkStart w:id="10" w:name="_Toc101872193"/>
      <w:r>
        <w:t>Příčiny selhání UNAMIR</w:t>
      </w:r>
      <w:bookmarkEnd w:id="10"/>
    </w:p>
    <w:p w14:paraId="50E4A8DC" w14:textId="77777777" w:rsidR="00F647BD" w:rsidRPr="00F647BD" w:rsidRDefault="00F647BD" w:rsidP="00F647BD"/>
    <w:p w14:paraId="5F553131" w14:textId="4A027DA1" w:rsidR="00A8072C" w:rsidRPr="00A8072C" w:rsidRDefault="00A8072C" w:rsidP="00A8072C">
      <w:pPr>
        <w:pStyle w:val="Nadpis3"/>
      </w:pPr>
      <w:bookmarkStart w:id="11" w:name="_Toc101872194"/>
      <w:proofErr w:type="spellStart"/>
      <w:r>
        <w:t>Carlssonova</w:t>
      </w:r>
      <w:proofErr w:type="spellEnd"/>
      <w:r>
        <w:t xml:space="preserve"> zpráva – interní analýza OSN</w:t>
      </w:r>
      <w:bookmarkEnd w:id="11"/>
    </w:p>
    <w:p w14:paraId="2AC1951A" w14:textId="45EBFC84" w:rsidR="00A8072C" w:rsidRDefault="008736EC" w:rsidP="0092393D">
      <w:r>
        <w:t xml:space="preserve">Za </w:t>
      </w:r>
      <w:r w:rsidR="00A8072C">
        <w:t xml:space="preserve">jednu z </w:t>
      </w:r>
      <w:r>
        <w:t>hlavní</w:t>
      </w:r>
      <w:r w:rsidR="00A8072C">
        <w:t>ch</w:t>
      </w:r>
      <w:r>
        <w:t xml:space="preserve"> příčin selhání UNAMIR byl považován </w:t>
      </w:r>
      <w:r w:rsidRPr="008736EC">
        <w:rPr>
          <w:b/>
          <w:bCs/>
        </w:rPr>
        <w:t>nedosta</w:t>
      </w:r>
      <w:r w:rsidR="0044321B">
        <w:rPr>
          <w:b/>
          <w:bCs/>
        </w:rPr>
        <w:t>tečný</w:t>
      </w:r>
      <w:r w:rsidRPr="008736EC">
        <w:rPr>
          <w:b/>
          <w:bCs/>
        </w:rPr>
        <w:t xml:space="preserve"> počáteční mandát</w:t>
      </w:r>
      <w:r>
        <w:t xml:space="preserve"> celé operace. </w:t>
      </w:r>
      <w:r w:rsidR="00A8072C">
        <w:t xml:space="preserve">Podle komise </w:t>
      </w:r>
      <w:r w:rsidR="0044321B">
        <w:t xml:space="preserve">byl </w:t>
      </w:r>
      <w:r w:rsidR="00A8072C">
        <w:t>jednou z počátečních příčin tohoto problému také fakt, že tvorbě mandátu předcházelo špatné zhodnocení aktuální politické situace a klimatu v rámci probíhajícího konfliktu. Přestože podpisem mírové dohody v srpnu 1993 došlo k určitému uklidnění, OSN k tomuto procesu přistoupila s přílišným optimismem a ignorovala mnohé indikátory, že reálná situace na mnohých místech ve Rwandě může být zcela odlišná</w:t>
      </w:r>
      <w:r w:rsidR="004778A1">
        <w:t>. Situaci nezměnila ani hlášení řady humanitárních organizací, které právě před tímto varovaly</w:t>
      </w:r>
      <w:r w:rsidR="00DD5264">
        <w:t xml:space="preserve"> </w:t>
      </w:r>
      <w:r w:rsidR="004778A1">
        <w:t>(</w:t>
      </w:r>
      <w:r w:rsidR="00676445">
        <w:t xml:space="preserve">United </w:t>
      </w:r>
      <w:proofErr w:type="spellStart"/>
      <w:r w:rsidR="00676445">
        <w:t>Nations</w:t>
      </w:r>
      <w:proofErr w:type="spellEnd"/>
      <w:r w:rsidR="00676445">
        <w:t>, 1999</w:t>
      </w:r>
      <w:r w:rsidR="001F2353">
        <w:t>,</w:t>
      </w:r>
      <w:r w:rsidR="00676445">
        <w:t xml:space="preserve"> s. </w:t>
      </w:r>
      <w:r w:rsidR="00305281">
        <w:t>31)</w:t>
      </w:r>
      <w:r w:rsidR="00DD5264">
        <w:t>.</w:t>
      </w:r>
      <w:r w:rsidR="00181BA6">
        <w:t xml:space="preserve"> Ustanovené operace by měly disponovat robustním mandátem, který by pokrýval co nejrozsáhlejší spektrum problému, a tudíž jasně vytyčil úkoly operace. Robustní mandáty ovšem pro svou implementaci vyžadují značné množství zdrojů a hlavně jednotek, které jsou přímo zodpovědné za vykonávání mandátu v poli.</w:t>
      </w:r>
    </w:p>
    <w:p w14:paraId="0543DAA7" w14:textId="034B13E1" w:rsidR="004778A1" w:rsidRDefault="004778A1" w:rsidP="0092393D">
      <w:r>
        <w:t>Podle průzkumné mise by k</w:t>
      </w:r>
      <w:r w:rsidR="00F0487E">
        <w:t>e</w:t>
      </w:r>
      <w:r>
        <w:t xml:space="preserve"> stoprocentnímu naplnění všech úkolů stanovených v mandátu operace bylo zapotřebí 4 500 </w:t>
      </w:r>
      <w:r w:rsidR="00D35E81">
        <w:t>vojáků</w:t>
      </w:r>
      <w:r w:rsidRPr="005607D9">
        <w:t>.</w:t>
      </w:r>
      <w:r w:rsidR="00305281">
        <w:t xml:space="preserve"> Sekretariát OSN však již dopředu předpokládal, že pro tento návrh nedokáže v</w:t>
      </w:r>
      <w:r w:rsidR="006F3159">
        <w:t> Rada bezpečnosti</w:t>
      </w:r>
      <w:r w:rsidR="00305281">
        <w:t xml:space="preserve"> naleznout dostatečnou podporu. Tento předpoklad se v konečném důsledku ukázal jako správný, neboť Francie navrhla do Rwandy poslat 1000 </w:t>
      </w:r>
      <w:r w:rsidR="00D35E81">
        <w:t>vojáků</w:t>
      </w:r>
      <w:r w:rsidR="00305281">
        <w:t xml:space="preserve"> a USA dokonce symbolický počet 100.</w:t>
      </w:r>
      <w:r w:rsidR="006F3159">
        <w:t xml:space="preserve"> V konečném důsledku tak Sekretariát navrhl Radě kompromisní řešení mandátu, který by autorizoval nasazení mise o síle 2 548 </w:t>
      </w:r>
      <w:r w:rsidR="00341B6B">
        <w:t>vojáků</w:t>
      </w:r>
      <w:r w:rsidR="006F3159">
        <w:t>, což ani zdaleka nedosahuje na odhadovaný potřebný počet vojáků pro plné plnění mandátu</w:t>
      </w:r>
      <w:r w:rsidR="00DD5264">
        <w:t xml:space="preserve"> (</w:t>
      </w:r>
      <w:r w:rsidR="00676445">
        <w:t xml:space="preserve">United </w:t>
      </w:r>
      <w:proofErr w:type="spellStart"/>
      <w:r w:rsidR="00676445">
        <w:t>Nations</w:t>
      </w:r>
      <w:proofErr w:type="spellEnd"/>
      <w:r w:rsidR="00676445">
        <w:t>, 1999</w:t>
      </w:r>
      <w:r w:rsidR="001F2353">
        <w:t>,</w:t>
      </w:r>
      <w:r w:rsidR="00676445">
        <w:t xml:space="preserve"> s. 32</w:t>
      </w:r>
      <w:r w:rsidR="00305281">
        <w:t>)</w:t>
      </w:r>
      <w:r w:rsidR="00DD5264">
        <w:t>.</w:t>
      </w:r>
    </w:p>
    <w:p w14:paraId="59E72852" w14:textId="33313463" w:rsidR="006F3159" w:rsidRDefault="00597405" w:rsidP="0092393D">
      <w:r>
        <w:t>Tato disharmonie mezi Sekretariátem a Radou bezpečnosti</w:t>
      </w:r>
      <w:r w:rsidR="00515256">
        <w:t>, převážně s jejími stálými členy,</w:t>
      </w:r>
      <w:r>
        <w:t xml:space="preserve"> dobře ilustruje</w:t>
      </w:r>
      <w:r w:rsidR="005B149A">
        <w:t xml:space="preserve"> další z klíčových problémů, se kterými se OSN musí v rámci utváření </w:t>
      </w:r>
      <w:r w:rsidR="0023126A">
        <w:br/>
      </w:r>
      <w:r w:rsidR="005B149A">
        <w:t xml:space="preserve">a vykonávání </w:t>
      </w:r>
      <w:proofErr w:type="spellStart"/>
      <w:r w:rsidR="005B149A">
        <w:t>peacekeepingových</w:t>
      </w:r>
      <w:proofErr w:type="spellEnd"/>
      <w:r w:rsidR="005B149A">
        <w:t xml:space="preserve"> operací vypořádávat</w:t>
      </w:r>
      <w:r w:rsidR="009D0147">
        <w:t xml:space="preserve">, a tím je </w:t>
      </w:r>
      <w:r w:rsidR="009D0147" w:rsidRPr="00052321">
        <w:rPr>
          <w:b/>
          <w:bCs/>
        </w:rPr>
        <w:t xml:space="preserve">nedostatek politické </w:t>
      </w:r>
      <w:r w:rsidR="009C3EFE">
        <w:rPr>
          <w:b/>
          <w:bCs/>
        </w:rPr>
        <w:t>vůle</w:t>
      </w:r>
      <w:r w:rsidR="009D0147">
        <w:t xml:space="preserve"> ze strany členských států OSN</w:t>
      </w:r>
      <w:r w:rsidR="00052321">
        <w:t xml:space="preserve"> (</w:t>
      </w:r>
      <w:r w:rsidR="00676445">
        <w:t xml:space="preserve">United </w:t>
      </w:r>
      <w:proofErr w:type="spellStart"/>
      <w:r w:rsidR="00676445">
        <w:t>Nations</w:t>
      </w:r>
      <w:proofErr w:type="spellEnd"/>
      <w:r w:rsidR="00676445">
        <w:t>, 1999</w:t>
      </w:r>
      <w:r w:rsidR="001F2353">
        <w:t>,</w:t>
      </w:r>
      <w:r w:rsidR="00676445">
        <w:t xml:space="preserve"> s. 43</w:t>
      </w:r>
      <w:r w:rsidR="00052321">
        <w:t>)</w:t>
      </w:r>
      <w:r w:rsidR="00DD5264">
        <w:t>.</w:t>
      </w:r>
      <w:r w:rsidR="0042633B">
        <w:t xml:space="preserve"> S tímto zásadním problémem se OSN potýká prakticky od svého vzniku. Ať už se jedná o otázky rozpočtu, poskytování </w:t>
      </w:r>
      <w:r w:rsidR="00D10051">
        <w:t xml:space="preserve">vojenského </w:t>
      </w:r>
      <w:r w:rsidR="00D10051">
        <w:lastRenderedPageBreak/>
        <w:t>personálu</w:t>
      </w:r>
      <w:r w:rsidR="0042633B">
        <w:t>, nebo další širok</w:t>
      </w:r>
      <w:r w:rsidR="0023126A">
        <w:t>ou</w:t>
      </w:r>
      <w:r w:rsidR="0042633B">
        <w:t xml:space="preserve"> škál</w:t>
      </w:r>
      <w:r w:rsidR="0023126A">
        <w:t>u</w:t>
      </w:r>
      <w:r w:rsidR="0042633B">
        <w:t xml:space="preserve"> téma</w:t>
      </w:r>
      <w:r w:rsidR="0023126A">
        <w:t>t</w:t>
      </w:r>
      <w:r w:rsidR="0042633B">
        <w:t xml:space="preserve">, </w:t>
      </w:r>
      <w:r w:rsidR="0044321B">
        <w:t xml:space="preserve">daří se </w:t>
      </w:r>
      <w:r w:rsidR="0042633B">
        <w:t xml:space="preserve">Sekretariátu a generálnímu tajemníkovi </w:t>
      </w:r>
      <w:r w:rsidR="0044321B">
        <w:t xml:space="preserve">jen málokdy přimět </w:t>
      </w:r>
      <w:r w:rsidR="0042633B">
        <w:t>členské státy k reálné akci.</w:t>
      </w:r>
    </w:p>
    <w:p w14:paraId="6DF82782" w14:textId="4A7DF99E" w:rsidR="00052321" w:rsidRDefault="00177971" w:rsidP="0092393D">
      <w:r>
        <w:t xml:space="preserve">Počáteční problémy se zajištěním dostatečného počtu </w:t>
      </w:r>
      <w:r w:rsidR="00AD0C53">
        <w:t>vojenského personálu</w:t>
      </w:r>
      <w:r>
        <w:t xml:space="preserve"> a zdrojů ze strany členských států pro UNAMIR přetrvaly i po jasném zhoršení situace ve Rwandě. </w:t>
      </w:r>
      <w:r w:rsidR="00E7685B">
        <w:t xml:space="preserve">Původně se dokonce uvažovalo o kompletním stažení mise ze země, respektive snížení počtu přítomných vojáků na 270. Nakonec byl ovšem zvolen opačný postup, ve kterém bylo stanoveno, že </w:t>
      </w:r>
      <w:r w:rsidR="00531987">
        <w:t>bude počet vojenského personálu určený pro vykonání mandátu</w:t>
      </w:r>
      <w:r w:rsidR="0044321B">
        <w:t xml:space="preserve"> navýšen</w:t>
      </w:r>
      <w:r w:rsidR="00A8392F">
        <w:t>,</w:t>
      </w:r>
      <w:r w:rsidR="0044321B">
        <w:t xml:space="preserve"> </w:t>
      </w:r>
      <w:r w:rsidR="00531987">
        <w:t xml:space="preserve">a to na 5 500 </w:t>
      </w:r>
      <w:r w:rsidR="00F46DF6">
        <w:t>vojáků</w:t>
      </w:r>
      <w:r w:rsidR="00531987">
        <w:t xml:space="preserve"> (</w:t>
      </w:r>
      <w:r w:rsidR="00676445">
        <w:t xml:space="preserve">United </w:t>
      </w:r>
      <w:proofErr w:type="spellStart"/>
      <w:r w:rsidR="00676445">
        <w:t>Nations</w:t>
      </w:r>
      <w:proofErr w:type="spellEnd"/>
      <w:r w:rsidR="00676445">
        <w:t>, 1999</w:t>
      </w:r>
      <w:r w:rsidR="001F2353">
        <w:t>,</w:t>
      </w:r>
      <w:r w:rsidR="00676445">
        <w:t xml:space="preserve"> s. 43</w:t>
      </w:r>
      <w:r w:rsidR="00531987">
        <w:t>)</w:t>
      </w:r>
      <w:r w:rsidR="00DD5264">
        <w:t>.</w:t>
      </w:r>
    </w:p>
    <w:p w14:paraId="27D0056F" w14:textId="462CB408" w:rsidR="00531987" w:rsidRDefault="00531987" w:rsidP="0092393D">
      <w:r>
        <w:t xml:space="preserve">OSN však i nadále nebyla schopna zajistit jasný příslib poskytnutí </w:t>
      </w:r>
      <w:r w:rsidR="006C221E">
        <w:t xml:space="preserve">vojenského personálu </w:t>
      </w:r>
      <w:r>
        <w:t>ze strany členů Rady bezpečnosti a dalších členských států s výjimkou některých afrických států, například Ghany nebo Tuniska</w:t>
      </w:r>
      <w:r w:rsidR="00DD5264">
        <w:t xml:space="preserve"> </w:t>
      </w:r>
      <w:r>
        <w:t>(</w:t>
      </w:r>
      <w:r w:rsidR="00676445">
        <w:t xml:space="preserve">United </w:t>
      </w:r>
      <w:proofErr w:type="spellStart"/>
      <w:r w:rsidR="00676445">
        <w:t>Nations</w:t>
      </w:r>
      <w:proofErr w:type="spellEnd"/>
      <w:r w:rsidR="00676445">
        <w:t>, 199</w:t>
      </w:r>
      <w:r w:rsidR="001F2353">
        <w:t>9,</w:t>
      </w:r>
      <w:r w:rsidR="00676445">
        <w:t xml:space="preserve"> s. 43</w:t>
      </w:r>
      <w:r>
        <w:t>)</w:t>
      </w:r>
      <w:r w:rsidR="00DD5264">
        <w:t>.</w:t>
      </w:r>
    </w:p>
    <w:p w14:paraId="4DB14043" w14:textId="56AD4D10" w:rsidR="00F7654A" w:rsidRDefault="00515256" w:rsidP="00F7654A">
      <w:r>
        <w:t xml:space="preserve">Jediný člen Rady bezpečnosti, který nabídl své ozbrojené složky pro účely </w:t>
      </w:r>
      <w:r w:rsidR="00B763F2">
        <w:t xml:space="preserve">této </w:t>
      </w:r>
      <w:r>
        <w:t>mise, byla Francie. Francie ovšem pro nasazení svých jednotek stanovila jasnou podmínku – mise sice bude pod záštitou OSN a schválena Radou bezpečnosti</w:t>
      </w:r>
      <w:r w:rsidR="00E13994">
        <w:t xml:space="preserve">, ale vyslaný kontingent nebude formálně zařazen pod probíhající misi UNAMIR, ani chystanou misi UNAMIR II. Naopak se </w:t>
      </w:r>
      <w:r w:rsidR="00B763F2">
        <w:t xml:space="preserve">mělo </w:t>
      </w:r>
      <w:r w:rsidR="00E13994">
        <w:t>jedna</w:t>
      </w:r>
      <w:r w:rsidR="00B763F2">
        <w:t>t</w:t>
      </w:r>
      <w:r w:rsidR="00E13994">
        <w:t xml:space="preserve"> o separátní akci čistě pod francouzským velením, která dostala název </w:t>
      </w:r>
      <w:r w:rsidR="00E13994" w:rsidRPr="00E13994">
        <w:rPr>
          <w:i/>
          <w:iCs/>
        </w:rPr>
        <w:t xml:space="preserve">Operace </w:t>
      </w:r>
      <w:proofErr w:type="spellStart"/>
      <w:r w:rsidR="00E13994" w:rsidRPr="00E13994">
        <w:rPr>
          <w:i/>
          <w:iCs/>
        </w:rPr>
        <w:t>Turquoise</w:t>
      </w:r>
      <w:proofErr w:type="spellEnd"/>
      <w:r w:rsidR="00E13994">
        <w:t>.</w:t>
      </w:r>
      <w:r w:rsidR="0042633B">
        <w:t xml:space="preserve"> Zde se opět jasně ukazuje preference prosadit národní zájem členského státu před hájením společného zájmu OSN. Na místo aby Francie své jednotky dala k dispozici OSN, se rozhodla pro vlastní operaci čistě pod svým velením. </w:t>
      </w:r>
    </w:p>
    <w:p w14:paraId="64D995DE" w14:textId="5DDB0EF1" w:rsidR="00142155" w:rsidRDefault="00854866" w:rsidP="00F7654A">
      <w:r>
        <w:t xml:space="preserve">Jednotky, které nakonec, byť v omezeném počtu, byly v rámci UNAMIR nasazeny, se v terénu setkaly s dalším problémem, a tím byla nejasná </w:t>
      </w:r>
      <w:proofErr w:type="spellStart"/>
      <w:r w:rsidRPr="00C8791F">
        <w:rPr>
          <w:b/>
          <w:bCs/>
          <w:i/>
          <w:iCs/>
        </w:rPr>
        <w:t>Rules</w:t>
      </w:r>
      <w:proofErr w:type="spellEnd"/>
      <w:r w:rsidRPr="00C8791F">
        <w:rPr>
          <w:b/>
          <w:bCs/>
          <w:i/>
          <w:iCs/>
        </w:rPr>
        <w:t xml:space="preserve"> </w:t>
      </w:r>
      <w:proofErr w:type="spellStart"/>
      <w:r w:rsidRPr="00C8791F">
        <w:rPr>
          <w:b/>
          <w:bCs/>
          <w:i/>
          <w:iCs/>
        </w:rPr>
        <w:t>of</w:t>
      </w:r>
      <w:proofErr w:type="spellEnd"/>
      <w:r w:rsidRPr="00C8791F">
        <w:rPr>
          <w:b/>
          <w:bCs/>
          <w:i/>
          <w:iCs/>
        </w:rPr>
        <w:t xml:space="preserve"> </w:t>
      </w:r>
      <w:proofErr w:type="spellStart"/>
      <w:r w:rsidRPr="00C8791F">
        <w:rPr>
          <w:b/>
          <w:bCs/>
          <w:i/>
          <w:iCs/>
        </w:rPr>
        <w:t>Engagement</w:t>
      </w:r>
      <w:proofErr w:type="spellEnd"/>
      <w:r>
        <w:t xml:space="preserve">, tedy Pravidla použití síly (ROE). </w:t>
      </w:r>
      <w:r w:rsidR="0028153E">
        <w:t xml:space="preserve">Velitel mise, kanadský generál </w:t>
      </w:r>
      <w:proofErr w:type="spellStart"/>
      <w:r w:rsidR="0028153E">
        <w:t>Roméo</w:t>
      </w:r>
      <w:proofErr w:type="spellEnd"/>
      <w:r w:rsidR="0028153E">
        <w:t xml:space="preserve"> </w:t>
      </w:r>
      <w:proofErr w:type="spellStart"/>
      <w:r w:rsidR="0028153E">
        <w:t>Dallaire</w:t>
      </w:r>
      <w:proofErr w:type="spellEnd"/>
      <w:r w:rsidR="0028153E">
        <w:t xml:space="preserve">, poslal v listopadu 1993 Oddělení mírových operací (DPKO) návrh na jasné stanovení ROE. Bohužel na svůj návrh nedostal žádnou odpověď. </w:t>
      </w:r>
      <w:r w:rsidR="002F5B58">
        <w:t xml:space="preserve">Tehdejší šéf vojenského oddělení při DPKO, generál </w:t>
      </w:r>
      <w:proofErr w:type="spellStart"/>
      <w:r w:rsidR="002F5B58">
        <w:t>Maurica</w:t>
      </w:r>
      <w:proofErr w:type="spellEnd"/>
      <w:r w:rsidR="002F5B58">
        <w:t xml:space="preserve"> </w:t>
      </w:r>
      <w:proofErr w:type="spellStart"/>
      <w:r w:rsidR="002F5B58">
        <w:t>Baril</w:t>
      </w:r>
      <w:proofErr w:type="spellEnd"/>
      <w:r w:rsidR="002F5B58">
        <w:t>, prohlásil, že Velitelství</w:t>
      </w:r>
      <w:r w:rsidR="006F68C4">
        <w:t xml:space="preserve"> OSN v New Yorku (dále jen Velitelství)</w:t>
      </w:r>
      <w:r w:rsidR="002F5B58">
        <w:t xml:space="preserve"> v té době bohužel nemělo žádné oficiální mechanismy, které by umožňovaly schválení onoho návrhu ROE </w:t>
      </w:r>
      <w:r w:rsidR="00B763F2">
        <w:t>navrženým</w:t>
      </w:r>
      <w:r w:rsidR="002F5B58">
        <w:t xml:space="preserve"> </w:t>
      </w:r>
      <w:r w:rsidR="00B763F2">
        <w:t xml:space="preserve">generálem </w:t>
      </w:r>
      <w:r w:rsidR="00132924">
        <w:t xml:space="preserve">R. </w:t>
      </w:r>
      <w:proofErr w:type="spellStart"/>
      <w:r w:rsidR="002F5B58">
        <w:t>Dallairem</w:t>
      </w:r>
      <w:proofErr w:type="spellEnd"/>
      <w:r w:rsidR="002F5B58">
        <w:t xml:space="preserve">. </w:t>
      </w:r>
      <w:r w:rsidR="00FF40AD">
        <w:t>Tato chaotická a zmatená forma komunikace mezi vrchními velitelskými strukturami vedla k nejednotné a nejasné implementaci ROE, a to i přesto, že pokud Velitelství nedodá jasnou odpověď, považují se ROE za schválené a platné</w:t>
      </w:r>
      <w:r w:rsidR="000F63CB">
        <w:t xml:space="preserve"> (</w:t>
      </w:r>
      <w:r w:rsidR="00676445">
        <w:t xml:space="preserve">United </w:t>
      </w:r>
      <w:proofErr w:type="spellStart"/>
      <w:r w:rsidR="00676445">
        <w:t>Nations</w:t>
      </w:r>
      <w:proofErr w:type="spellEnd"/>
      <w:r w:rsidR="00676445">
        <w:t>, 1999</w:t>
      </w:r>
      <w:r w:rsidR="001F2353">
        <w:t>,</w:t>
      </w:r>
      <w:r w:rsidR="00676445">
        <w:t xml:space="preserve"> s. 35</w:t>
      </w:r>
      <w:r w:rsidR="000F63CB">
        <w:t>)</w:t>
      </w:r>
      <w:r w:rsidR="00DD5264">
        <w:t>.</w:t>
      </w:r>
      <w:r w:rsidR="006F68C4">
        <w:t xml:space="preserve"> </w:t>
      </w:r>
      <w:r w:rsidR="00A056E5">
        <w:t xml:space="preserve">Je ovšem naprosto pochopitelné, že vojenský personál, převážně pak pozemní velitelé UNAMIR, byli velice zmateni, neboť většina profesionálních a dobře </w:t>
      </w:r>
      <w:r w:rsidR="00A056E5">
        <w:lastRenderedPageBreak/>
        <w:t>vycvičených armád má svá ROE jasně daná ještě před tím, než jsou první jednotky nasazeny do akce.</w:t>
      </w:r>
    </w:p>
    <w:p w14:paraId="331BF0FB" w14:textId="03F4481C" w:rsidR="00FF40AD" w:rsidRDefault="00C82273" w:rsidP="00F7654A">
      <w:r>
        <w:t xml:space="preserve">ROE ovšem nebyly to jediné, s čím se </w:t>
      </w:r>
      <w:r w:rsidR="00B763F2">
        <w:t xml:space="preserve">generál </w:t>
      </w:r>
      <w:r w:rsidR="00132924">
        <w:t xml:space="preserve">R. </w:t>
      </w:r>
      <w:proofErr w:type="spellStart"/>
      <w:r>
        <w:t>Dallaire</w:t>
      </w:r>
      <w:proofErr w:type="spellEnd"/>
      <w:r>
        <w:t xml:space="preserve"> musel při vypuknutí genocidy vypořádat. V reakci na zvýšenou míru násilí a celkovou nepřehlednost situace, se některé země </w:t>
      </w:r>
      <w:r w:rsidR="00B763F2">
        <w:t xml:space="preserve">poskytující své </w:t>
      </w:r>
      <w:r>
        <w:t xml:space="preserve">vojáky, jmenovitě Belgie a Bangladéš, </w:t>
      </w:r>
      <w:r w:rsidR="000F63CB">
        <w:t xml:space="preserve">rozhodly </w:t>
      </w:r>
      <w:r w:rsidR="00B763F2">
        <w:t xml:space="preserve">z </w:t>
      </w:r>
      <w:r w:rsidR="000F63CB">
        <w:t>vlastní iniciativ</w:t>
      </w:r>
      <w:r w:rsidR="00B763F2">
        <w:t>y</w:t>
      </w:r>
      <w:r w:rsidR="000F63CB">
        <w:t xml:space="preserve"> </w:t>
      </w:r>
      <w:r w:rsidR="00B763F2">
        <w:t xml:space="preserve">své vojáky </w:t>
      </w:r>
      <w:r w:rsidR="000F63CB">
        <w:t>stáhnout.</w:t>
      </w:r>
      <w:r w:rsidR="000103E2">
        <w:t xml:space="preserve"> Tato rozhodnutí proběhla unilateráln</w:t>
      </w:r>
      <w:r w:rsidR="0023126A">
        <w:t>ě</w:t>
      </w:r>
      <w:r w:rsidR="000103E2">
        <w:t xml:space="preserve"> a prakticky bez žádné konzultace ze strany </w:t>
      </w:r>
      <w:r w:rsidR="00B763F2">
        <w:t xml:space="preserve">těchto </w:t>
      </w:r>
      <w:r w:rsidR="000103E2">
        <w:t>států s OSN.</w:t>
      </w:r>
      <w:r w:rsidR="000F63CB">
        <w:t xml:space="preserve"> Belgie tak učinila na základě smrti </w:t>
      </w:r>
      <w:r w:rsidR="00B763F2">
        <w:t xml:space="preserve">svých </w:t>
      </w:r>
      <w:r w:rsidR="0023126A">
        <w:t>deseti</w:t>
      </w:r>
      <w:r w:rsidR="000F63CB">
        <w:t xml:space="preserve"> </w:t>
      </w:r>
      <w:r w:rsidR="00B763F2">
        <w:t>v</w:t>
      </w:r>
      <w:r w:rsidR="000F63CB">
        <w:t>ojáků. V reakci na případné stažení Belgičanů Bangladéš hned vzápětí deklaroval, že se chystá přistoupit ke stejnému kroku. Unilaterální stažení obou kontingentů by prakticky znamenalo zánik celé mise, nebo minimálně její jakékoliv akceschopnosti (</w:t>
      </w:r>
      <w:r w:rsidR="00676445">
        <w:t xml:space="preserve">United </w:t>
      </w:r>
      <w:proofErr w:type="spellStart"/>
      <w:r w:rsidR="00676445">
        <w:t>Nations</w:t>
      </w:r>
      <w:proofErr w:type="spellEnd"/>
      <w:r w:rsidR="00676445">
        <w:t>, 1999</w:t>
      </w:r>
      <w:r w:rsidR="001F2353">
        <w:t>,</w:t>
      </w:r>
      <w:r w:rsidR="00676445">
        <w:t xml:space="preserve"> s. 36</w:t>
      </w:r>
      <w:r w:rsidR="000F63CB">
        <w:t>)</w:t>
      </w:r>
      <w:r w:rsidR="00B624AC">
        <w:t>.</w:t>
      </w:r>
    </w:p>
    <w:p w14:paraId="0B2DE0BE" w14:textId="62D4AF15" w:rsidR="000F63CB" w:rsidRDefault="00467B8E" w:rsidP="00F7654A">
      <w:r>
        <w:t xml:space="preserve">Tento fakt podtrhává </w:t>
      </w:r>
      <w:proofErr w:type="gramStart"/>
      <w:r>
        <w:t>jeden</w:t>
      </w:r>
      <w:proofErr w:type="gramEnd"/>
      <w:r>
        <w:t xml:space="preserve"> z již výše zmíněných bodů: nedostatek politické vůle. Nejenže při prvním náznaku jakýchkoliv problémů se naprosto roztříštilo odhodlání skupiny zúčastněných zemí nadále podporovat přítomnost vlastních jednotek ve Rwandě, ale namísto rázné reakce a případného posílení UNAMIR v takové míře, aby byla schopna zamezit genocidě, se OSN dokonce uchýlila k úvahám o kompletním stažení celé mise. </w:t>
      </w:r>
    </w:p>
    <w:p w14:paraId="144DB679" w14:textId="40C9DE33" w:rsidR="006B33E7" w:rsidRPr="001A7088" w:rsidRDefault="002A2D2B" w:rsidP="00F7654A">
      <w:r>
        <w:t xml:space="preserve">Některé státy dokonce dlouhou dobu váhaly s použitím termínu genocida, což vyzdvihuje jejich neochotu jednat a angažovat se. Tváří </w:t>
      </w:r>
      <w:r w:rsidR="00BB16F1">
        <w:t xml:space="preserve">v </w:t>
      </w:r>
      <w:r>
        <w:t>tvář jasnému porušování lidských práv</w:t>
      </w:r>
      <w:r w:rsidR="001A7088">
        <w:t xml:space="preserve"> a genocidě, k jejímuž zabránění se OSN zavázala přijmutím </w:t>
      </w:r>
      <w:r w:rsidR="001A7088">
        <w:rPr>
          <w:i/>
          <w:iCs/>
        </w:rPr>
        <w:t xml:space="preserve">Úmluvy o zabránění a trestání zločinu genocida </w:t>
      </w:r>
      <w:r w:rsidR="001A7088">
        <w:t>8. prosince 1948 (</w:t>
      </w:r>
      <w:r w:rsidR="00171A5F">
        <w:t>UN GA 260/1948</w:t>
      </w:r>
      <w:r w:rsidR="001A7088">
        <w:t>), se nepodařilo sjednotit</w:t>
      </w:r>
      <w:r w:rsidR="007929C2">
        <w:t xml:space="preserve"> </w:t>
      </w:r>
      <w:r w:rsidR="001A7088">
        <w:t>postup Sekretariátu a Rady bezpečnosti.</w:t>
      </w:r>
    </w:p>
    <w:p w14:paraId="7CE52FF2" w14:textId="2A4CB995" w:rsidR="00B414AF" w:rsidRDefault="009D4F0F" w:rsidP="0092393D">
      <w:r>
        <w:t xml:space="preserve">UNAMIR se od svého počátku potýkala také se zásadním </w:t>
      </w:r>
      <w:r w:rsidRPr="00F164F8">
        <w:rPr>
          <w:b/>
          <w:bCs/>
        </w:rPr>
        <w:t xml:space="preserve">nedostatkem zásob </w:t>
      </w:r>
      <w:r w:rsidR="0023126A">
        <w:rPr>
          <w:b/>
          <w:bCs/>
        </w:rPr>
        <w:br/>
      </w:r>
      <w:r w:rsidRPr="00F164F8">
        <w:rPr>
          <w:b/>
          <w:bCs/>
        </w:rPr>
        <w:t>a materiálu spojeného se značnými logistickými obtížemi</w:t>
      </w:r>
      <w:r>
        <w:t>. Například bangladéšské jednotky mnohokrát dorazily i bez základního vojenského vybavení. Dokonce i belgický kontingent, který byl považován za nejlépe vyzbrojený, hlásil značný nedostatek zbraní a vybavení.</w:t>
      </w:r>
      <w:r w:rsidR="002236C6">
        <w:t xml:space="preserve"> Přední představitelé UNAMIR několikrát ve svých zprávách Velitelství na tento zásadní problém upozorňovali, avšak marně (</w:t>
      </w:r>
      <w:r w:rsidR="00920AB2">
        <w:t xml:space="preserve">United </w:t>
      </w:r>
      <w:proofErr w:type="spellStart"/>
      <w:r w:rsidR="00920AB2">
        <w:t>Nations</w:t>
      </w:r>
      <w:proofErr w:type="spellEnd"/>
      <w:r w:rsidR="00920AB2">
        <w:t>, 1999</w:t>
      </w:r>
      <w:r w:rsidR="001F2353">
        <w:t>,</w:t>
      </w:r>
      <w:r w:rsidR="00920AB2">
        <w:t xml:space="preserve"> s. 39-40)</w:t>
      </w:r>
      <w:r w:rsidR="009B151C">
        <w:t>.</w:t>
      </w:r>
    </w:p>
    <w:p w14:paraId="7AFC13C1" w14:textId="6584B174" w:rsidR="002236C6" w:rsidRDefault="002236C6" w:rsidP="0092393D">
      <w:r>
        <w:t>V konkrétních případech to pak znamenalo, že namísto požadovaných 22 obrněných transportérů</w:t>
      </w:r>
      <w:r w:rsidR="00AB4372">
        <w:t xml:space="preserve">, obdržela mise pouze </w:t>
      </w:r>
      <w:r w:rsidR="0023126A">
        <w:t>osm</w:t>
      </w:r>
      <w:r w:rsidR="00AB4372">
        <w:t xml:space="preserve">, z toho </w:t>
      </w:r>
      <w:r w:rsidR="0023126A">
        <w:t>pět</w:t>
      </w:r>
      <w:r w:rsidR="00AB4372">
        <w:t xml:space="preserve"> bylo shledáno jako „pojízdných“. Problémy s vyba</w:t>
      </w:r>
      <w:r w:rsidR="00E07F75">
        <w:t>v</w:t>
      </w:r>
      <w:r w:rsidR="00AB4372">
        <w:t xml:space="preserve">ením a logistikou se naplno ukázaly při plném vypuknutí genocidy, kdy se mnoho jednotek ocitlo v malých odříznutých táborech bez jakékoliv logistické podpory a zásobami jídla a pití na maximálně </w:t>
      </w:r>
      <w:r w:rsidR="0023126A">
        <w:t>dva</w:t>
      </w:r>
      <w:r w:rsidR="00AB4372">
        <w:t xml:space="preserve"> celé dny. </w:t>
      </w:r>
      <w:r w:rsidR="00583DC4">
        <w:t xml:space="preserve">Situace byla obdobná také u munice a paliva, kdy nedostatek munice a palných zbraní byl vojáky označován za jeden z nejzásadnějších problémů. </w:t>
      </w:r>
      <w:r w:rsidR="00583DC4">
        <w:lastRenderedPageBreak/>
        <w:t xml:space="preserve">Zásoby paliva se odhadovaly na </w:t>
      </w:r>
      <w:r w:rsidR="0023126A">
        <w:t>dva až tři</w:t>
      </w:r>
      <w:r w:rsidR="00583DC4">
        <w:t xml:space="preserve"> dny.</w:t>
      </w:r>
      <w:r w:rsidR="00193256">
        <w:t xml:space="preserve"> Jednalo se tak nejen o selhání ze strany DPKO </w:t>
      </w:r>
      <w:r w:rsidR="0023126A">
        <w:br/>
      </w:r>
      <w:r w:rsidR="00193256">
        <w:t>a příslušného logistického oddělení FALD (</w:t>
      </w:r>
      <w:proofErr w:type="spellStart"/>
      <w:r w:rsidR="00193256">
        <w:t>Field</w:t>
      </w:r>
      <w:proofErr w:type="spellEnd"/>
      <w:r w:rsidR="00193256">
        <w:t xml:space="preserve"> </w:t>
      </w:r>
      <w:proofErr w:type="spellStart"/>
      <w:r w:rsidR="00193256">
        <w:t>Administration</w:t>
      </w:r>
      <w:proofErr w:type="spellEnd"/>
      <w:r w:rsidR="00193256">
        <w:t xml:space="preserve"> and </w:t>
      </w:r>
      <w:proofErr w:type="spellStart"/>
      <w:r w:rsidR="00193256">
        <w:t>Logistics</w:t>
      </w:r>
      <w:proofErr w:type="spellEnd"/>
      <w:r w:rsidR="00193256">
        <w:t xml:space="preserve"> </w:t>
      </w:r>
      <w:proofErr w:type="spellStart"/>
      <w:r w:rsidR="00193256">
        <w:t>Division</w:t>
      </w:r>
      <w:proofErr w:type="spellEnd"/>
      <w:r w:rsidR="00193256">
        <w:t xml:space="preserve">), ale také ze strany států </w:t>
      </w:r>
      <w:r w:rsidR="00BB16F1">
        <w:t xml:space="preserve">poskytujících </w:t>
      </w:r>
      <w:r w:rsidR="00193256">
        <w:t>jednotky, jelikož své kontingenty do Rwandy vyslaly s nedostatkem základního vybavení a zbraní (</w:t>
      </w:r>
      <w:r w:rsidR="00205986">
        <w:t xml:space="preserve">United </w:t>
      </w:r>
      <w:proofErr w:type="spellStart"/>
      <w:r w:rsidR="00205986">
        <w:t>Nations</w:t>
      </w:r>
      <w:proofErr w:type="spellEnd"/>
      <w:r w:rsidR="00205986">
        <w:t>, 1999</w:t>
      </w:r>
      <w:r w:rsidR="001F2353">
        <w:t>,</w:t>
      </w:r>
      <w:r w:rsidR="00205986">
        <w:t xml:space="preserve"> s. 39-41)</w:t>
      </w:r>
      <w:r w:rsidR="009B151C">
        <w:t>.</w:t>
      </w:r>
      <w:r w:rsidR="00DA0A65">
        <w:t xml:space="preserve"> V konečném důsledku tak státy ve skutečnosti alokovaly </w:t>
      </w:r>
      <w:r w:rsidR="00BB16F1">
        <w:t xml:space="preserve">na </w:t>
      </w:r>
      <w:r w:rsidR="00DA0A65">
        <w:t>operaci ještě méně zdrojů, než by se na první pohled mohlo zdát, protože nevynaložily dostatečné množství vlastních finančních prostředků a rezerv materiálu. Tyto nedostatky tak OSN musela řešit operativně z vlastních skladů, případně dokonce lokálních zdrojů, což znamenalo další přítěž pro celou operaci.</w:t>
      </w:r>
    </w:p>
    <w:p w14:paraId="618EFB7D" w14:textId="11697168" w:rsidR="00193256" w:rsidRDefault="004275B1" w:rsidP="0092393D">
      <w:r>
        <w:t xml:space="preserve">Zpráva tento fakt také připisuje </w:t>
      </w:r>
      <w:r w:rsidR="00D33669">
        <w:t>s</w:t>
      </w:r>
      <w:r>
        <w:t>ku</w:t>
      </w:r>
      <w:r w:rsidR="004F3EFB">
        <w:t>tečnosti</w:t>
      </w:r>
      <w:r>
        <w:t xml:space="preserve">, že UNAMIR následovala poměrně rychle po </w:t>
      </w:r>
      <w:r w:rsidR="004F3EFB">
        <w:t>tragických událostech v misi UNOSOM II v roce 1993 v</w:t>
      </w:r>
      <w:r w:rsidR="00D33669">
        <w:t> </w:t>
      </w:r>
      <w:r w:rsidR="004F3EFB">
        <w:t>Somál</w:t>
      </w:r>
      <w:r w:rsidR="00D33669">
        <w:t xml:space="preserve">sku, kdy </w:t>
      </w:r>
      <w:r w:rsidR="001712B8">
        <w:t>se v ní píše</w:t>
      </w:r>
      <w:r w:rsidR="009645CF">
        <w:t xml:space="preserve"> </w:t>
      </w:r>
      <w:r w:rsidR="00EE176E">
        <w:br/>
      </w:r>
      <w:r w:rsidR="009645CF">
        <w:t>o takzvaném</w:t>
      </w:r>
      <w:r w:rsidR="001712B8">
        <w:t xml:space="preserve"> </w:t>
      </w:r>
      <w:r w:rsidR="00D33669" w:rsidRPr="00A563BF">
        <w:rPr>
          <w:b/>
          <w:bCs/>
        </w:rPr>
        <w:t>„stínu Somálska</w:t>
      </w:r>
      <w:r w:rsidR="008B248C">
        <w:rPr>
          <w:b/>
          <w:bCs/>
        </w:rPr>
        <w:t>“</w:t>
      </w:r>
      <w:r w:rsidR="00D33669">
        <w:t>. (</w:t>
      </w:r>
      <w:r w:rsidR="00E41F47">
        <w:t xml:space="preserve">United </w:t>
      </w:r>
      <w:proofErr w:type="spellStart"/>
      <w:r w:rsidR="00E41F47">
        <w:t>Nations</w:t>
      </w:r>
      <w:proofErr w:type="spellEnd"/>
      <w:r w:rsidR="00E41F47">
        <w:t>, 1999</w:t>
      </w:r>
      <w:r w:rsidR="001F2353">
        <w:t>,</w:t>
      </w:r>
      <w:r w:rsidR="00E41F47">
        <w:t xml:space="preserve"> s. 41</w:t>
      </w:r>
      <w:r w:rsidR="00D33669">
        <w:t>)</w:t>
      </w:r>
      <w:r w:rsidR="00BB16F1">
        <w:t>.</w:t>
      </w:r>
      <w:r w:rsidR="004F3EFB">
        <w:t xml:space="preserve"> </w:t>
      </w:r>
      <w:r w:rsidR="00095D39">
        <w:t>V červnu téhož roku přišlo při bojích v Mogadišu o život 24 pákistánských vojáků. O několik měsíců později</w:t>
      </w:r>
      <w:r w:rsidR="00D33669">
        <w:t xml:space="preserve"> v říjnu v rámci nasazení jednotek rychlé reakce, které byly nasazeny jako podpora pro UNOSOM II</w:t>
      </w:r>
      <w:r w:rsidR="00BB16F1">
        <w:t xml:space="preserve"> (</w:t>
      </w:r>
      <w:r w:rsidR="00D33669">
        <w:t>nebyly</w:t>
      </w:r>
      <w:r w:rsidR="0002555A">
        <w:t xml:space="preserve"> </w:t>
      </w:r>
      <w:r w:rsidR="00BB16F1">
        <w:t>však</w:t>
      </w:r>
      <w:r w:rsidR="00D33669">
        <w:t xml:space="preserve"> její oficiální součástí</w:t>
      </w:r>
      <w:r w:rsidR="00BB16F1">
        <w:t>)</w:t>
      </w:r>
      <w:r w:rsidR="00D33669">
        <w:t>, přišlo o život 18 amerických vojáků. USA napřed svou přítomnost v zemi posílily, ovšem v konečném důsledku tyto události vedl</w:t>
      </w:r>
      <w:r w:rsidR="00BB16F1">
        <w:t>y</w:t>
      </w:r>
      <w:r w:rsidR="00D33669">
        <w:t xml:space="preserve"> k jejich stažení v roce 1994 (</w:t>
      </w:r>
      <w:r w:rsidR="00FB642B">
        <w:t>DPKO, 2003</w:t>
      </w:r>
      <w:r w:rsidR="00D33669">
        <w:t>)</w:t>
      </w:r>
      <w:r w:rsidR="009B151C">
        <w:t>.</w:t>
      </w:r>
    </w:p>
    <w:p w14:paraId="27B75AAC" w14:textId="4DB2D9E5" w:rsidR="00193256" w:rsidRDefault="00876215" w:rsidP="0092393D">
      <w:r>
        <w:t xml:space="preserve">V kontextu s UNAMIR tyto události hrají zásadní roli, neboť tehdejší americká administrativa zaujala poměrně skeptický postoj k poskytování svých jednotek v rámci </w:t>
      </w:r>
      <w:proofErr w:type="spellStart"/>
      <w:r>
        <w:t>peacekeepingových</w:t>
      </w:r>
      <w:proofErr w:type="spellEnd"/>
      <w:r>
        <w:t xml:space="preserve"> operací, což ilustrovala například nová směrnice P</w:t>
      </w:r>
      <w:r w:rsidR="003E3781">
        <w:t>D</w:t>
      </w:r>
      <w:r>
        <w:t>D</w:t>
      </w:r>
      <w:r w:rsidR="003E3781">
        <w:t>-</w:t>
      </w:r>
      <w:r>
        <w:t>25 prezidenta Billa Clintona, která stanovovala jasné podmínky, za kterých by USA poskytly své jednotky k dispozici.</w:t>
      </w:r>
    </w:p>
    <w:p w14:paraId="6DF40539" w14:textId="4E0FF4B9" w:rsidR="00FF2FDA" w:rsidRDefault="00D87283" w:rsidP="0092393D">
      <w:r>
        <w:t xml:space="preserve">Mise selhala i v mnoha nevojenských aspektech, konkrétně </w:t>
      </w:r>
      <w:r w:rsidRPr="00C667A0">
        <w:rPr>
          <w:b/>
          <w:bCs/>
        </w:rPr>
        <w:t xml:space="preserve">analýze společenské </w:t>
      </w:r>
      <w:r w:rsidR="00EE176E">
        <w:rPr>
          <w:b/>
          <w:bCs/>
        </w:rPr>
        <w:br/>
      </w:r>
      <w:r w:rsidRPr="00C667A0">
        <w:rPr>
          <w:b/>
          <w:bCs/>
        </w:rPr>
        <w:t>a politické situace</w:t>
      </w:r>
      <w:r>
        <w:t xml:space="preserve"> v období nasazení UNAMIR ve Rwandě. Mohla OSN na základě práce svých terénních analytiků predikovat případnou genocidu, která ve Rwandě propukla? </w:t>
      </w:r>
      <w:proofErr w:type="spellStart"/>
      <w:r>
        <w:t>Carlssonova</w:t>
      </w:r>
      <w:proofErr w:type="spellEnd"/>
      <w:r>
        <w:t xml:space="preserve"> komise dospěla k závěru, že to možné bylo, avšak nedostatečná alokace analytických expertů přímo na zemi v rámci UNAMIR a na Velitelství vedla</w:t>
      </w:r>
      <w:r w:rsidR="004C48AB">
        <w:t xml:space="preserve"> ke špatnému </w:t>
      </w:r>
      <w:r w:rsidR="00EE176E">
        <w:br/>
      </w:r>
      <w:r w:rsidR="004C48AB">
        <w:t xml:space="preserve">a zkreslenému pochopení aktuální atmosféry v zemi. Tomuto se dalo zabránit například věnování větší pozornosti humanitárním a neziskovým organizacím, které mnohokrát varovaly o špatné a napjaté atmosféře, která ve Rwandě v tomto období panovala. Nelze ovšem říct, že OSN neměla alespoň částečné zprávy, které by naznačovaly změnu v pozitivním vývoji po podepsání </w:t>
      </w:r>
      <w:proofErr w:type="spellStart"/>
      <w:r w:rsidR="00BA370B">
        <w:t>a</w:t>
      </w:r>
      <w:r w:rsidR="004C48AB">
        <w:t>rušsk</w:t>
      </w:r>
      <w:r w:rsidR="005C228C">
        <w:t>é</w:t>
      </w:r>
      <w:proofErr w:type="spellEnd"/>
      <w:r w:rsidR="004C48AB">
        <w:t xml:space="preserve"> </w:t>
      </w:r>
      <w:r w:rsidR="00BA370B">
        <w:t>mírov</w:t>
      </w:r>
      <w:r w:rsidR="005C228C">
        <w:t>é</w:t>
      </w:r>
      <w:r w:rsidR="00BA370B">
        <w:t xml:space="preserve"> dohod</w:t>
      </w:r>
      <w:r w:rsidR="005C228C">
        <w:t>y</w:t>
      </w:r>
      <w:r w:rsidR="004C48AB">
        <w:t xml:space="preserve">. </w:t>
      </w:r>
      <w:r w:rsidR="00C667A0">
        <w:t xml:space="preserve">Sám </w:t>
      </w:r>
      <w:r w:rsidR="00132924">
        <w:t xml:space="preserve">R. </w:t>
      </w:r>
      <w:proofErr w:type="spellStart"/>
      <w:r w:rsidR="00C667A0">
        <w:t>Dallaire</w:t>
      </w:r>
      <w:proofErr w:type="spellEnd"/>
      <w:r w:rsidR="00C667A0">
        <w:t xml:space="preserve"> podal v rámci hlášení pro Radu bezpečnosti zprávu o potenciálních ozbrojených skupinách, které aktivně porušují mírové dohody</w:t>
      </w:r>
      <w:r w:rsidR="00BB16F1">
        <w:t>,</w:t>
      </w:r>
      <w:r w:rsidR="00C667A0">
        <w:t xml:space="preserve"> a později </w:t>
      </w:r>
      <w:r w:rsidR="00C667A0">
        <w:lastRenderedPageBreak/>
        <w:t xml:space="preserve">reportoval také o prvních </w:t>
      </w:r>
      <w:r w:rsidR="00BB16F1">
        <w:t xml:space="preserve">zjevně organizovaných </w:t>
      </w:r>
      <w:r w:rsidR="00C667A0">
        <w:t>incidentech a brutální</w:t>
      </w:r>
      <w:r w:rsidR="00BB16F1">
        <w:t>m</w:t>
      </w:r>
      <w:r w:rsidR="00C667A0">
        <w:t xml:space="preserve"> zabíjení civilistů právě těmito skupinami</w:t>
      </w:r>
      <w:r w:rsidR="009B151C">
        <w:t xml:space="preserve"> </w:t>
      </w:r>
      <w:r w:rsidR="004C48AB">
        <w:t>(</w:t>
      </w:r>
      <w:r w:rsidR="00B20F11">
        <w:t xml:space="preserve">United </w:t>
      </w:r>
      <w:proofErr w:type="spellStart"/>
      <w:r w:rsidR="00B20F11">
        <w:t>Nations</w:t>
      </w:r>
      <w:proofErr w:type="spellEnd"/>
      <w:r w:rsidR="00B20F11">
        <w:t>, 1999</w:t>
      </w:r>
      <w:r w:rsidR="001F2353">
        <w:t>,</w:t>
      </w:r>
      <w:r w:rsidR="00B20F11">
        <w:t xml:space="preserve"> s. 42-43</w:t>
      </w:r>
      <w:r w:rsidR="004C48AB">
        <w:t>)</w:t>
      </w:r>
      <w:r w:rsidR="009B151C">
        <w:t>.</w:t>
      </w:r>
    </w:p>
    <w:p w14:paraId="01F09203" w14:textId="48A14404" w:rsidR="00E75A2D" w:rsidRDefault="00176889" w:rsidP="0092393D">
      <w:r>
        <w:t>Je tedy zjevné, že OSN měla určité indicie, které naznačovaly potenciální obrat k horšímu ve Rwandě.</w:t>
      </w:r>
      <w:r w:rsidR="00414093">
        <w:t xml:space="preserve"> Znamená to tedy, že OSN situace pouze podcenila, nebo nastal problém v komunikaci mezi jednotlivými strukturami? Bohužel konkrétní odpověď na tuto otázku se hledá velice těžko.</w:t>
      </w:r>
      <w:r>
        <w:t xml:space="preserve"> </w:t>
      </w:r>
      <w:proofErr w:type="spellStart"/>
      <w:r w:rsidR="00E75A2D">
        <w:t>Carlssono</w:t>
      </w:r>
      <w:r w:rsidR="001D78C4">
        <w:t>v</w:t>
      </w:r>
      <w:r w:rsidR="00E75A2D">
        <w:t>a</w:t>
      </w:r>
      <w:proofErr w:type="spellEnd"/>
      <w:r w:rsidR="00E75A2D">
        <w:t xml:space="preserve"> zpráva ovšem z analytického hlediska zmiňuje ještě jeden zásadní bod</w:t>
      </w:r>
      <w:r w:rsidR="00414093">
        <w:t>, který prezentuje nerovnováhu analytické kapacity mezi OSN a členskými státy.</w:t>
      </w:r>
    </w:p>
    <w:p w14:paraId="6073C7F4" w14:textId="21DA8F43" w:rsidR="004C48AB" w:rsidRDefault="00E75A2D" w:rsidP="0092393D">
      <w:r>
        <w:t xml:space="preserve">V době vyostření situace v zemi dokázalo spoustu států, včetně těch přispívajících jednotkami do UNAMIR, rychle zhodnotit situaci vyvíjející se po pádu letadla prezidenty Rwandy a Burundi. </w:t>
      </w:r>
      <w:r w:rsidR="00DB39AD">
        <w:t>Například Belgie,</w:t>
      </w:r>
      <w:r w:rsidR="00E10F12">
        <w:t xml:space="preserve"> </w:t>
      </w:r>
      <w:r w:rsidR="00DB39AD">
        <w:t xml:space="preserve">Francie, Itálie a USA podle svých analytických informací byly schopni rychle zhodnotit, že situace v zemi se dostává do kritického bodu a začaly prakticky okamžitě s evakuací vlastních občanů a personálu, v případě Belgie pak </w:t>
      </w:r>
      <w:r w:rsidR="00E10F12">
        <w:t xml:space="preserve">dokonce </w:t>
      </w:r>
      <w:r w:rsidR="00DB39AD">
        <w:t xml:space="preserve">také většiny svého kontingentu, jak bylo již zmíněno výše. </w:t>
      </w:r>
      <w:r w:rsidR="002B0579">
        <w:t>Je dost pravděpodobné, že v případě lepší komunikace mezi jednotlivými státy a OSN mohl</w:t>
      </w:r>
      <w:r w:rsidR="00E10F12">
        <w:t>i</w:t>
      </w:r>
      <w:r w:rsidR="002B0579">
        <w:t xml:space="preserve"> s těmito informacemi pracovat také zástupci UNAMIR, což by vedlo k jasnějšímu pochopení problémů, které se začaly objevovat. </w:t>
      </w:r>
      <w:r w:rsidR="00DB39AD">
        <w:t xml:space="preserve">Tyto státy </w:t>
      </w:r>
      <w:r w:rsidR="002B0579">
        <w:t xml:space="preserve">ovšem za účelem co nejrychlejší možné reakce na danou situaci </w:t>
      </w:r>
      <w:r w:rsidR="00DB39AD">
        <w:t>upřednostnily vlastní zájmy před obecným zájmem OSN</w:t>
      </w:r>
      <w:r w:rsidR="002B0579">
        <w:t xml:space="preserve"> a svým způsobem organizaci „obešli“</w:t>
      </w:r>
      <w:r w:rsidR="009B151C">
        <w:t xml:space="preserve"> </w:t>
      </w:r>
      <w:r w:rsidR="008F6A54">
        <w:t>(</w:t>
      </w:r>
      <w:r w:rsidR="0041175C">
        <w:t xml:space="preserve">United </w:t>
      </w:r>
      <w:proofErr w:type="spellStart"/>
      <w:r w:rsidR="0041175C">
        <w:t>Nations</w:t>
      </w:r>
      <w:proofErr w:type="spellEnd"/>
      <w:r w:rsidR="0041175C">
        <w:t>, 1999</w:t>
      </w:r>
      <w:r w:rsidR="001F2353">
        <w:t>,</w:t>
      </w:r>
      <w:r w:rsidR="0041175C">
        <w:t xml:space="preserve"> s. 48-49)</w:t>
      </w:r>
      <w:r w:rsidR="009B151C">
        <w:t>.</w:t>
      </w:r>
    </w:p>
    <w:p w14:paraId="020A9C02" w14:textId="5EF825C0" w:rsidR="00B77DA0" w:rsidRDefault="00407AD5" w:rsidP="0092393D">
      <w:r>
        <w:t xml:space="preserve">Nemalou roli hrál také fakt, že od ledna 1994 byla Rwanda zastupována vládou prezidenta </w:t>
      </w:r>
      <w:proofErr w:type="spellStart"/>
      <w:r>
        <w:t>Juvénala</w:t>
      </w:r>
      <w:proofErr w:type="spellEnd"/>
      <w:r>
        <w:t xml:space="preserve"> </w:t>
      </w:r>
      <w:proofErr w:type="spellStart"/>
      <w:r>
        <w:t>Habyarimana</w:t>
      </w:r>
      <w:proofErr w:type="spellEnd"/>
      <w:r>
        <w:t>, který patřil ke kmen</w:t>
      </w:r>
      <w:r w:rsidR="007D1B4D">
        <w:t>i</w:t>
      </w:r>
      <w:r>
        <w:t xml:space="preserve"> </w:t>
      </w:r>
      <w:proofErr w:type="spellStart"/>
      <w:r>
        <w:t>Hutu</w:t>
      </w:r>
      <w:proofErr w:type="spellEnd"/>
      <w:r>
        <w:t xml:space="preserve"> a prosazoval jeho dominantní postavení, </w:t>
      </w:r>
      <w:r w:rsidRPr="006D6529">
        <w:rPr>
          <w:b/>
          <w:bCs/>
        </w:rPr>
        <w:t>jedním z rotujících členů Rady bezpečnosti</w:t>
      </w:r>
      <w:r>
        <w:t>. V praxi to pak znamenalo, že jedna z válčících stran měla plný přístup k jednáním probíhajícím v OSN, a dokonce měla možnost mnohá rozhodnutí svými činy ovlivnit. Bylo zjevné, že zástupci Rwandy se snažili co nejvíce zkreslit informace, které Sekretariát představoval Radě bezpečnosti, a ovlivňova</w:t>
      </w:r>
      <w:r w:rsidR="00796A4B">
        <w:t>li všeobecnou debatu, která se na půdě Rady vedla v otázce války ve Rwandě</w:t>
      </w:r>
      <w:r>
        <w:t xml:space="preserve"> </w:t>
      </w:r>
      <w:r w:rsidR="00796A4B">
        <w:t>(</w:t>
      </w:r>
      <w:r w:rsidR="00D472F7">
        <w:t xml:space="preserve">United </w:t>
      </w:r>
      <w:proofErr w:type="spellStart"/>
      <w:r w:rsidR="00D472F7">
        <w:t>Nations</w:t>
      </w:r>
      <w:proofErr w:type="spellEnd"/>
      <w:r w:rsidR="00D472F7">
        <w:t>, 1999</w:t>
      </w:r>
      <w:r w:rsidR="001F2353">
        <w:t>,</w:t>
      </w:r>
      <w:r w:rsidR="00D472F7">
        <w:t xml:space="preserve"> s. 50)</w:t>
      </w:r>
      <w:r w:rsidR="009B151C">
        <w:t>.</w:t>
      </w:r>
      <w:r w:rsidR="00BB0A03">
        <w:t xml:space="preserve"> Tento </w:t>
      </w:r>
      <w:proofErr w:type="gramStart"/>
      <w:r w:rsidR="00BB0A03">
        <w:t>problém</w:t>
      </w:r>
      <w:proofErr w:type="gramEnd"/>
      <w:r w:rsidR="00BB0A03">
        <w:t xml:space="preserve"> avšak zcela jistě nepatří k hlavním příčinám selhání ve Rwandě, spíše působil jako dodatečný element ke všem ostatním problémům, se kterými se operace potýkala.</w:t>
      </w:r>
    </w:p>
    <w:p w14:paraId="7F903E16" w14:textId="55F5C33C" w:rsidR="002236C6" w:rsidRDefault="00796A4B" w:rsidP="004365D5">
      <w:r>
        <w:t>Všechny výše zmíněné příčiny selhání UNAMIR dohromady vedly k poměrně obecnému, avšak dost možná hlavnímu selhání celé mise</w:t>
      </w:r>
      <w:r w:rsidR="00D848A0">
        <w:t xml:space="preserve">, a tím byla </w:t>
      </w:r>
      <w:r w:rsidR="00D848A0" w:rsidRPr="00D848A0">
        <w:rPr>
          <w:b/>
          <w:bCs/>
        </w:rPr>
        <w:t>neschopnost ochránit civilní obyvatelstvo, politické lídry a vlastní personál</w:t>
      </w:r>
      <w:r w:rsidR="00D848A0">
        <w:t xml:space="preserve"> před extenzivním násilím, se kterým se mise musela vypořádat.</w:t>
      </w:r>
    </w:p>
    <w:p w14:paraId="504FC6B0" w14:textId="35B6FD1C" w:rsidR="004365D5" w:rsidRDefault="004365D5" w:rsidP="004365D5">
      <w:r>
        <w:lastRenderedPageBreak/>
        <w:t>Zpráva připomíná, že jednotliv</w:t>
      </w:r>
      <w:r w:rsidR="00E10F12">
        <w:t>í</w:t>
      </w:r>
      <w:r>
        <w:t xml:space="preserve"> členové UNAMIR často riskovali vlastní životy, aby civilní obyvatelstvo ochránili</w:t>
      </w:r>
      <w:r w:rsidR="00E10F12">
        <w:t>.</w:t>
      </w:r>
      <w:r>
        <w:t xml:space="preserve"> </w:t>
      </w:r>
      <w:r w:rsidR="00E10F12">
        <w:t>N</w:t>
      </w:r>
      <w:r>
        <w:t xml:space="preserve">elze </w:t>
      </w:r>
      <w:r w:rsidR="00E10F12">
        <w:t xml:space="preserve">ale </w:t>
      </w:r>
      <w:r>
        <w:t xml:space="preserve">konstatovat, že by v rámci hierarchie velení vojáci dostávali v tomto ohledu jasné a zřejmé rozkazy. Po vypuknutí genocidy se mnoho civilistů uchýlilo do </w:t>
      </w:r>
      <w:r w:rsidR="00C86EED">
        <w:t xml:space="preserve">oblastí, kde operovaly jednotky OSN, například do Stadionu </w:t>
      </w:r>
      <w:proofErr w:type="spellStart"/>
      <w:r w:rsidR="00C86EED">
        <w:t>Amaharo</w:t>
      </w:r>
      <w:proofErr w:type="spellEnd"/>
      <w:r w:rsidR="00C86EED">
        <w:t xml:space="preserve"> nebo do </w:t>
      </w:r>
      <w:proofErr w:type="spellStart"/>
      <w:r w:rsidR="00C86EED" w:rsidRPr="00C86EED">
        <w:rPr>
          <w:i/>
          <w:iCs/>
        </w:rPr>
        <w:t>Ecole</w:t>
      </w:r>
      <w:proofErr w:type="spellEnd"/>
      <w:r w:rsidR="00C86EED" w:rsidRPr="00C86EED">
        <w:rPr>
          <w:i/>
          <w:iCs/>
        </w:rPr>
        <w:t xml:space="preserve"> </w:t>
      </w:r>
      <w:proofErr w:type="spellStart"/>
      <w:r w:rsidR="00C86EED" w:rsidRPr="00C86EED">
        <w:rPr>
          <w:i/>
          <w:iCs/>
        </w:rPr>
        <w:t>Technique</w:t>
      </w:r>
      <w:proofErr w:type="spellEnd"/>
      <w:r w:rsidR="00051919">
        <w:rPr>
          <w:rStyle w:val="Znakapoznpodarou"/>
        </w:rPr>
        <w:footnoteReference w:id="1"/>
      </w:r>
      <w:r w:rsidR="00C86EED">
        <w:t>, která se nacházela v </w:t>
      </w:r>
      <w:proofErr w:type="spellStart"/>
      <w:r w:rsidR="00C86EED">
        <w:t>Kicukiro</w:t>
      </w:r>
      <w:proofErr w:type="spellEnd"/>
      <w:r w:rsidR="00C86EED">
        <w:t>, jedné z hlavních částí hlavního města Kigali.</w:t>
      </w:r>
      <w:r w:rsidR="00A662E6">
        <w:t xml:space="preserve"> Následně však došlo ke stažení jednotek OSN z těchto oblastí</w:t>
      </w:r>
      <w:r w:rsidR="00E10F12">
        <w:t xml:space="preserve"> a </w:t>
      </w:r>
      <w:r w:rsidR="00A662E6">
        <w:t xml:space="preserve">civilisté stali snadným terčem pro vyčkávající milice. </w:t>
      </w:r>
      <w:r w:rsidR="008E2043">
        <w:t xml:space="preserve">R. </w:t>
      </w:r>
      <w:proofErr w:type="spellStart"/>
      <w:r w:rsidR="00A662E6">
        <w:t>Dallaire</w:t>
      </w:r>
      <w:proofErr w:type="spellEnd"/>
      <w:r w:rsidR="00A662E6">
        <w:t xml:space="preserve"> tvrdil, že konkrétně rozkaz ke stažení z </w:t>
      </w:r>
      <w:proofErr w:type="spellStart"/>
      <w:r w:rsidR="00A662E6">
        <w:rPr>
          <w:i/>
          <w:iCs/>
        </w:rPr>
        <w:t>Ecole</w:t>
      </w:r>
      <w:proofErr w:type="spellEnd"/>
      <w:r w:rsidR="00A662E6">
        <w:rPr>
          <w:i/>
          <w:iCs/>
        </w:rPr>
        <w:t xml:space="preserve"> </w:t>
      </w:r>
      <w:proofErr w:type="spellStart"/>
      <w:r w:rsidR="00A662E6">
        <w:rPr>
          <w:i/>
          <w:iCs/>
        </w:rPr>
        <w:t>Technique</w:t>
      </w:r>
      <w:proofErr w:type="spellEnd"/>
      <w:r w:rsidR="00A662E6">
        <w:rPr>
          <w:i/>
          <w:iCs/>
        </w:rPr>
        <w:t xml:space="preserve"> </w:t>
      </w:r>
      <w:r w:rsidR="00A662E6">
        <w:t>nevydal</w:t>
      </w:r>
      <w:r w:rsidR="00981695">
        <w:t>o velitelství UNAMIR, ale že belgická posádka chránící školu jednala pouze na základě rozhodnutí vlastních velitelů</w:t>
      </w:r>
      <w:r w:rsidR="00E94F86">
        <w:t xml:space="preserve"> (</w:t>
      </w:r>
      <w:r w:rsidR="00A6634E">
        <w:t xml:space="preserve">United </w:t>
      </w:r>
      <w:proofErr w:type="spellStart"/>
      <w:r w:rsidR="00A6634E">
        <w:t>Nations</w:t>
      </w:r>
      <w:proofErr w:type="spellEnd"/>
      <w:r w:rsidR="00A6634E">
        <w:t>, 1999</w:t>
      </w:r>
      <w:r w:rsidR="001F2353">
        <w:t>,</w:t>
      </w:r>
      <w:r w:rsidR="00A6634E">
        <w:t xml:space="preserve"> s. 45-46)</w:t>
      </w:r>
      <w:r w:rsidR="00E94F86">
        <w:t>.</w:t>
      </w:r>
      <w:r w:rsidR="00B2280D">
        <w:t xml:space="preserve"> V tomto kontextu je také zajímavé situaci prozkoumat z pohledu prostého vojáka. Ten si je plně vědom, že v rámci svého nasazení je součástí mnohem širšího mezinárodního kontingentu a také zná své povinnosti v rámci koncepce </w:t>
      </w:r>
      <w:proofErr w:type="spellStart"/>
      <w:r w:rsidR="00B2280D">
        <w:t>peacekeepingových</w:t>
      </w:r>
      <w:proofErr w:type="spellEnd"/>
      <w:r w:rsidR="00B2280D">
        <w:t xml:space="preserve"> operací. </w:t>
      </w:r>
      <w:r w:rsidR="007B3765">
        <w:t xml:space="preserve">Přirozeně ovšem neustále působí v rámci své vlastní armády, tudíž se dostává do konfliktní situace, kdy například musí uposlechnout </w:t>
      </w:r>
      <w:r w:rsidR="00312376">
        <w:br/>
      </w:r>
      <w:r w:rsidR="007B3765">
        <w:t>i rozkazy, se kterými z morálního hlediska nesouhlasí. Otázkou pak zůstává, jestli hraje tento individuální rozměr zásadnější roli</w:t>
      </w:r>
      <w:r w:rsidR="00E10F12">
        <w:t xml:space="preserve"> </w:t>
      </w:r>
      <w:r w:rsidR="007B3765">
        <w:t xml:space="preserve">nebo </w:t>
      </w:r>
      <w:r w:rsidR="00307AAB">
        <w:t xml:space="preserve">zda je </w:t>
      </w:r>
      <w:r w:rsidR="007B3765">
        <w:t>spíše zanedbatelný.</w:t>
      </w:r>
    </w:p>
    <w:p w14:paraId="1569DF5B" w14:textId="76914D60" w:rsidR="00981695" w:rsidRDefault="00981695" w:rsidP="004365D5">
      <w:r>
        <w:t>Mise také selhal</w:t>
      </w:r>
      <w:r w:rsidR="001C7ED6">
        <w:t>a</w:t>
      </w:r>
      <w:r>
        <w:t xml:space="preserve"> v ochraně </w:t>
      </w:r>
      <w:r w:rsidR="001C7ED6">
        <w:t xml:space="preserve">předních politických osobností, </w:t>
      </w:r>
      <w:r w:rsidR="001C1C9E">
        <w:t xml:space="preserve">které měly hrát klíčovou roli v rámci </w:t>
      </w:r>
      <w:proofErr w:type="spellStart"/>
      <w:r w:rsidR="001C1C9E">
        <w:t>arušsk</w:t>
      </w:r>
      <w:r w:rsidR="005C228C">
        <w:t>é</w:t>
      </w:r>
      <w:proofErr w:type="spellEnd"/>
      <w:r w:rsidR="001C1C9E">
        <w:t xml:space="preserve"> mírov</w:t>
      </w:r>
      <w:r w:rsidR="005C228C">
        <w:t>é</w:t>
      </w:r>
      <w:r w:rsidR="001C1C9E">
        <w:t xml:space="preserve"> dohod</w:t>
      </w:r>
      <w:r w:rsidR="005C228C">
        <w:t>y</w:t>
      </w:r>
      <w:r w:rsidR="001C1C9E">
        <w:t xml:space="preserve">. Premiérka </w:t>
      </w:r>
      <w:proofErr w:type="spellStart"/>
      <w:r w:rsidR="008A3BBE">
        <w:t>Agathe</w:t>
      </w:r>
      <w:proofErr w:type="spellEnd"/>
      <w:r w:rsidR="008A3BBE">
        <w:t xml:space="preserve"> </w:t>
      </w:r>
      <w:proofErr w:type="spellStart"/>
      <w:r w:rsidR="008A3BBE">
        <w:t>Uwilingiyímana</w:t>
      </w:r>
      <w:proofErr w:type="spellEnd"/>
      <w:r w:rsidR="008A3BBE">
        <w:t xml:space="preserve"> byla zavražděna jednotkami rwandské armády (RGF</w:t>
      </w:r>
      <w:r w:rsidR="008A3BBE">
        <w:rPr>
          <w:rStyle w:val="Znakapoznpodarou"/>
        </w:rPr>
        <w:footnoteReference w:id="2"/>
      </w:r>
      <w:r w:rsidR="008A3BBE">
        <w:t>) společně se svým manželem a společně s nimi byli následovně zavražděni i belgičtí vojáci, kteří je měli chránit. Je nutné zmínit, že vojáci se vzdali bez odporu, složili zbraně a byli odvlečeni do zajetí, kde také byli brutálně popraveni.</w:t>
      </w:r>
    </w:p>
    <w:p w14:paraId="4A977710" w14:textId="1E4CE76D" w:rsidR="008A3BBE" w:rsidRDefault="008A3BBE" w:rsidP="004365D5">
      <w:r>
        <w:t>Předseda Liberální strany</w:t>
      </w:r>
      <w:r w:rsidR="00200CC7">
        <w:t xml:space="preserve">, </w:t>
      </w:r>
      <w:proofErr w:type="spellStart"/>
      <w:r w:rsidR="00200CC7">
        <w:t>Landoald</w:t>
      </w:r>
      <w:proofErr w:type="spellEnd"/>
      <w:r w:rsidR="00200CC7">
        <w:t xml:space="preserve"> </w:t>
      </w:r>
      <w:proofErr w:type="spellStart"/>
      <w:r w:rsidR="00200CC7">
        <w:t>Ndasigwa</w:t>
      </w:r>
      <w:proofErr w:type="spellEnd"/>
      <w:r w:rsidR="00200CC7">
        <w:t>, byl zastřelen společně se svou manželkou, dětmi a matkou. Podle pozůstalých členů rodiny stráže OSN opustily své posty ve chvíli, kdy k domu předsedy dorazila Prezidentská garda.</w:t>
      </w:r>
      <w:r w:rsidR="007575F9">
        <w:t xml:space="preserve"> Obdobných tvrzení se pak ze strany rodin dalších zesnulých politiků objevuje celá řada. </w:t>
      </w:r>
    </w:p>
    <w:p w14:paraId="075708D5" w14:textId="208152E0" w:rsidR="00912C38" w:rsidRDefault="00912C38" w:rsidP="004365D5">
      <w:r>
        <w:t xml:space="preserve">Přestože v rámci mandátu a nastavených </w:t>
      </w:r>
      <w:proofErr w:type="spellStart"/>
      <w:r>
        <w:t>RoE</w:t>
      </w:r>
      <w:proofErr w:type="spellEnd"/>
      <w:r>
        <w:t xml:space="preserve"> měl</w:t>
      </w:r>
      <w:r w:rsidR="009E7C37">
        <w:t>y</w:t>
      </w:r>
      <w:r>
        <w:t xml:space="preserve"> jednotky UNAMIR povol</w:t>
      </w:r>
      <w:r w:rsidR="009E7C37">
        <w:t>eno použít</w:t>
      </w:r>
      <w:r>
        <w:t xml:space="preserve"> sílu k sebeobraně nebo k zastavení jasného porušování lidských práv a páchání zločinů proti lidskosti, </w:t>
      </w:r>
      <w:r w:rsidR="009E7C37">
        <w:t>nebyly schopny efektivně ochránit přední politické představitele, což pouze vedlo k další eskalaci celé situace (</w:t>
      </w:r>
      <w:r w:rsidR="00170060">
        <w:t xml:space="preserve">United </w:t>
      </w:r>
      <w:proofErr w:type="spellStart"/>
      <w:r w:rsidR="00170060">
        <w:t>Nations</w:t>
      </w:r>
      <w:proofErr w:type="spellEnd"/>
      <w:r w:rsidR="00170060">
        <w:t>, 1999</w:t>
      </w:r>
      <w:r w:rsidR="001F2353">
        <w:t>,</w:t>
      </w:r>
      <w:r w:rsidR="00170060">
        <w:t xml:space="preserve"> s. 44-45)</w:t>
      </w:r>
      <w:r w:rsidR="00E94F86">
        <w:t>.</w:t>
      </w:r>
    </w:p>
    <w:p w14:paraId="13189BC5" w14:textId="5E9066BB" w:rsidR="00145677" w:rsidRPr="00C86EED" w:rsidRDefault="00641176" w:rsidP="0001429F">
      <w:r>
        <w:lastRenderedPageBreak/>
        <w:t>Ztrátám na životech se nevyhnul ani samotný personál mise. Jak bylo zmíněno výše, v průběhu genocidy přišlo o život 14 mírotvůrců a několik dalších pracovníků OSN</w:t>
      </w:r>
      <w:r w:rsidR="008D103D">
        <w:t xml:space="preserve"> </w:t>
      </w:r>
      <w:r w:rsidR="00145677">
        <w:t>(</w:t>
      </w:r>
      <w:r w:rsidR="006228F3">
        <w:t xml:space="preserve">United </w:t>
      </w:r>
      <w:proofErr w:type="spellStart"/>
      <w:r w:rsidR="006228F3">
        <w:t>Nations</w:t>
      </w:r>
      <w:proofErr w:type="spellEnd"/>
      <w:r w:rsidR="006228F3">
        <w:t>, 1999</w:t>
      </w:r>
      <w:r w:rsidR="001F2353">
        <w:t>,</w:t>
      </w:r>
      <w:r w:rsidR="006228F3">
        <w:t xml:space="preserve"> s. 46</w:t>
      </w:r>
      <w:r w:rsidR="00145677">
        <w:t xml:space="preserve">). Za celou dobu působení UNAMIR pak přišlo o život 22 členů vojenského personálu, tři vojenští pozorovatelé, jeden člen civilní policie a jeden lokální pracovník, v součtu </w:t>
      </w:r>
      <w:r w:rsidR="00E10F12">
        <w:t xml:space="preserve">tedy </w:t>
      </w:r>
      <w:r w:rsidR="00307AAB">
        <w:t>celkem</w:t>
      </w:r>
      <w:r w:rsidR="00E10F12">
        <w:t xml:space="preserve"> </w:t>
      </w:r>
      <w:r w:rsidR="00145677">
        <w:t>27 členů mise (</w:t>
      </w:r>
      <w:r w:rsidR="00A901C4">
        <w:t>DPKO, 2001</w:t>
      </w:r>
      <w:r w:rsidR="003E2EE3">
        <w:t>c</w:t>
      </w:r>
      <w:r w:rsidR="00145677">
        <w:t>)</w:t>
      </w:r>
      <w:r w:rsidR="00E94F86">
        <w:t>.</w:t>
      </w:r>
      <w:r w:rsidR="00750661">
        <w:br w:type="page"/>
      </w:r>
    </w:p>
    <w:p w14:paraId="6F426CB3" w14:textId="200BDD41" w:rsidR="00B02DBF" w:rsidRDefault="00C0128C" w:rsidP="00AB62B5">
      <w:pPr>
        <w:pStyle w:val="Nadpis1"/>
      </w:pPr>
      <w:bookmarkStart w:id="12" w:name="_Toc101872195"/>
      <w:r>
        <w:lastRenderedPageBreak/>
        <w:t xml:space="preserve">Debata o reformě </w:t>
      </w:r>
      <w:proofErr w:type="spellStart"/>
      <w:r>
        <w:t>peacekeepingu</w:t>
      </w:r>
      <w:proofErr w:type="spellEnd"/>
      <w:r w:rsidR="0027110F">
        <w:t xml:space="preserve"> – volání po změně</w:t>
      </w:r>
      <w:bookmarkEnd w:id="12"/>
    </w:p>
    <w:p w14:paraId="0233CC9A" w14:textId="6F2EF196" w:rsidR="00515E9B" w:rsidRDefault="0094763B" w:rsidP="00515E9B">
      <w:r>
        <w:t xml:space="preserve">Předchozí kapitola identifikovala množství chyb, které vedly k nezdaru UNAMIR. </w:t>
      </w:r>
      <w:r w:rsidR="001972A0">
        <w:t xml:space="preserve">Tento nezdar znovu podnítil velice rozsáhlou debatu o potenciálních změnách v konceptu </w:t>
      </w:r>
      <w:proofErr w:type="spellStart"/>
      <w:r w:rsidR="001972A0">
        <w:t>peacekeepingu</w:t>
      </w:r>
      <w:proofErr w:type="spellEnd"/>
      <w:r w:rsidR="001972A0">
        <w:t>. Nelze ovšem říct, že by se jednalo o zcela nové téma na půdě OSN.</w:t>
      </w:r>
      <w:r w:rsidR="00154FB0">
        <w:t xml:space="preserve"> Veškeré změny, které jsou v rámci tohoto nástroje a konceptu OSN probírány, je nutné chápat i v širším kontextu jejich dlouhodobého vývoje. </w:t>
      </w:r>
      <w:r w:rsidR="001972A0">
        <w:t xml:space="preserve"> Následující </w:t>
      </w:r>
      <w:r w:rsidR="003263B6">
        <w:t>pod</w:t>
      </w:r>
      <w:r w:rsidR="00154FB0">
        <w:t>kapitoly</w:t>
      </w:r>
      <w:r w:rsidR="001972A0">
        <w:t xml:space="preserve"> tudíž představí také historický vývoj reformy </w:t>
      </w:r>
      <w:proofErr w:type="spellStart"/>
      <w:r w:rsidR="001972A0">
        <w:t>peacekeepingu</w:t>
      </w:r>
      <w:proofErr w:type="spellEnd"/>
      <w:r w:rsidR="00154FB0">
        <w:t>,</w:t>
      </w:r>
      <w:r w:rsidR="00DE3940">
        <w:t xml:space="preserve"> a</w:t>
      </w:r>
      <w:r w:rsidR="00154FB0">
        <w:t>le primárně</w:t>
      </w:r>
      <w:r w:rsidR="00DE3940">
        <w:t xml:space="preserve"> </w:t>
      </w:r>
      <w:r w:rsidR="00154FB0">
        <w:t>se nadále budou soustředit na d</w:t>
      </w:r>
      <w:r w:rsidR="001972A0">
        <w:t xml:space="preserve">oporučení spojená s již výše identifikovanými nedostatky </w:t>
      </w:r>
      <w:proofErr w:type="spellStart"/>
      <w:r w:rsidR="001972A0">
        <w:t>peacekeepingových</w:t>
      </w:r>
      <w:proofErr w:type="spellEnd"/>
      <w:r w:rsidR="001972A0">
        <w:t xml:space="preserve"> operací</w:t>
      </w:r>
      <w:r w:rsidR="003606FC">
        <w:t>, v našem případě konkrétně operace UNAMIR.</w:t>
      </w:r>
      <w:r w:rsidR="001972A0">
        <w:t xml:space="preserve"> </w:t>
      </w:r>
    </w:p>
    <w:p w14:paraId="76F6F662" w14:textId="780AAB25" w:rsidR="00F647BD" w:rsidRPr="00515E9B" w:rsidRDefault="00F647BD" w:rsidP="00515E9B"/>
    <w:p w14:paraId="23827B17" w14:textId="75B7D2F3" w:rsidR="002F7BD2" w:rsidRPr="002F7BD2" w:rsidRDefault="002F7BD2" w:rsidP="004E64B8">
      <w:pPr>
        <w:pStyle w:val="Nadpis2"/>
      </w:pPr>
      <w:bookmarkStart w:id="13" w:name="_Toc101872196"/>
      <w:r>
        <w:t xml:space="preserve">Období </w:t>
      </w:r>
      <w:r w:rsidR="00540C4E">
        <w:t>studené války</w:t>
      </w:r>
      <w:r w:rsidR="00DF6B1F">
        <w:t xml:space="preserve"> a Agenda pro mír</w:t>
      </w:r>
      <w:bookmarkEnd w:id="13"/>
    </w:p>
    <w:p w14:paraId="191828E8" w14:textId="38EB9405" w:rsidR="00B51663" w:rsidRDefault="0056377C" w:rsidP="00B51663">
      <w:r>
        <w:t xml:space="preserve">Reformní debaty a úpravy konceptu </w:t>
      </w:r>
      <w:proofErr w:type="spellStart"/>
      <w:r>
        <w:t>peacekeeping</w:t>
      </w:r>
      <w:proofErr w:type="spellEnd"/>
      <w:r>
        <w:t xml:space="preserve"> ovšem nejsou pouze otázkou 90. let 20. století. </w:t>
      </w:r>
      <w:r w:rsidR="001B33AB">
        <w:t xml:space="preserve">S nástupem studené války </w:t>
      </w:r>
      <w:r w:rsidR="00673F75">
        <w:t xml:space="preserve">a polarizací světa, kterou přinesla, bylo zřejmé, že v určitých regionech budou i na dále vznikat ohniska napětí a potenciální ozbrojené konflikty. </w:t>
      </w:r>
    </w:p>
    <w:p w14:paraId="73EB6923" w14:textId="26D69BD7" w:rsidR="00673F75" w:rsidRDefault="00673F75" w:rsidP="00B51663">
      <w:r>
        <w:t xml:space="preserve">Generální tajemník Dag </w:t>
      </w:r>
      <w:proofErr w:type="spellStart"/>
      <w:r>
        <w:t>Hammarskjöld</w:t>
      </w:r>
      <w:proofErr w:type="spellEnd"/>
      <w:r>
        <w:t xml:space="preserve"> (1953-1961) </w:t>
      </w:r>
      <w:r w:rsidR="00676DB8">
        <w:t xml:space="preserve">si této skutečnosti byl velmi dobře vědom a stal se hlavním iniciátorem potřebných reforem, které se projevovaly převážně na organizaci a personálním obsazení Sekretariátu. Přišel s konceptem </w:t>
      </w:r>
      <w:proofErr w:type="spellStart"/>
      <w:r w:rsidR="00676DB8">
        <w:t>peacekeepingu</w:t>
      </w:r>
      <w:proofErr w:type="spellEnd"/>
      <w:r w:rsidR="00676DB8">
        <w:t xml:space="preserve"> tak jak ho známe dnes. V jeho ob</w:t>
      </w:r>
      <w:r w:rsidR="00BD5A07">
        <w:t>dobí</w:t>
      </w:r>
      <w:r w:rsidR="00676DB8">
        <w:t xml:space="preserve"> totiž proběhly jedny z prvních operací s přítomností plnohodnotné vojenské síly pod taktovkou OSN, například </w:t>
      </w:r>
      <w:r w:rsidR="003E3781">
        <w:t>ONUC</w:t>
      </w:r>
      <w:r w:rsidR="00676DB8">
        <w:t xml:space="preserve"> nebo </w:t>
      </w:r>
      <w:r w:rsidR="00BD5A07">
        <w:t>ještě dříve UNEF I (</w:t>
      </w:r>
      <w:proofErr w:type="spellStart"/>
      <w:r w:rsidR="002256E7">
        <w:t>Mancini</w:t>
      </w:r>
      <w:proofErr w:type="spellEnd"/>
      <w:r w:rsidR="002256E7">
        <w:t>, 2015,</w:t>
      </w:r>
      <w:r w:rsidR="00BD5A07">
        <w:t xml:space="preserve"> </w:t>
      </w:r>
      <w:r w:rsidR="002256E7">
        <w:t>s. 6</w:t>
      </w:r>
      <w:r w:rsidR="00BD5A07">
        <w:t>)</w:t>
      </w:r>
      <w:r w:rsidR="00592D60">
        <w:t>.</w:t>
      </w:r>
      <w:r w:rsidR="00994A3C">
        <w:t xml:space="preserve"> Stanovil také tři základní principy, na které by měla každá </w:t>
      </w:r>
      <w:proofErr w:type="spellStart"/>
      <w:r w:rsidR="00994A3C">
        <w:t>peacekeepingová</w:t>
      </w:r>
      <w:proofErr w:type="spellEnd"/>
      <w:r w:rsidR="00994A3C">
        <w:t xml:space="preserve"> operace dbát</w:t>
      </w:r>
      <w:r w:rsidR="009049D6">
        <w:t>:</w:t>
      </w:r>
    </w:p>
    <w:p w14:paraId="47712011" w14:textId="18E6529C" w:rsidR="009049D6" w:rsidRDefault="009049D6" w:rsidP="009049D6">
      <w:pPr>
        <w:pStyle w:val="Odstavecseseznamem"/>
        <w:numPr>
          <w:ilvl w:val="0"/>
          <w:numId w:val="30"/>
        </w:numPr>
      </w:pPr>
      <w:r>
        <w:t>Souhlas stran zaangažovaných v konfliktu</w:t>
      </w:r>
    </w:p>
    <w:p w14:paraId="782D0ED0" w14:textId="034320DA" w:rsidR="009049D6" w:rsidRDefault="009049D6" w:rsidP="009049D6">
      <w:pPr>
        <w:pStyle w:val="Odstavecseseznamem"/>
        <w:numPr>
          <w:ilvl w:val="0"/>
          <w:numId w:val="30"/>
        </w:numPr>
      </w:pPr>
      <w:r>
        <w:t>Nestrannost</w:t>
      </w:r>
    </w:p>
    <w:p w14:paraId="76D76E3F" w14:textId="65DB6AE0" w:rsidR="009049D6" w:rsidRDefault="009049D6" w:rsidP="009049D6">
      <w:pPr>
        <w:pStyle w:val="Odstavecseseznamem"/>
        <w:numPr>
          <w:ilvl w:val="0"/>
          <w:numId w:val="30"/>
        </w:numPr>
      </w:pPr>
      <w:r>
        <w:t>Použití síly pouze v případě sebeobrany a ochrany mandátu</w:t>
      </w:r>
    </w:p>
    <w:p w14:paraId="2DA00B69" w14:textId="769B94DE" w:rsidR="00BA22B0" w:rsidRDefault="00BA22B0" w:rsidP="00307AAB">
      <w:pPr>
        <w:ind w:firstLine="708"/>
      </w:pPr>
      <w:r>
        <w:t xml:space="preserve">Tyto základní pilíře jsou také hlavním předmětem debaty o potenciální změně v konceptu </w:t>
      </w:r>
      <w:proofErr w:type="spellStart"/>
      <w:r w:rsidR="006B7663">
        <w:t>peacekeepingu</w:t>
      </w:r>
      <w:proofErr w:type="spellEnd"/>
      <w:r w:rsidR="006B7663">
        <w:t xml:space="preserve"> a jsou dále rozebrány v následující části práce.</w:t>
      </w:r>
    </w:p>
    <w:p w14:paraId="33A55269" w14:textId="4D205CB2" w:rsidR="00BD5A07" w:rsidRDefault="00BD5A07" w:rsidP="00B51663">
      <w:r>
        <w:t xml:space="preserve">Jeho </w:t>
      </w:r>
      <w:r w:rsidR="001F7117">
        <w:t xml:space="preserve">dva bezprostřední </w:t>
      </w:r>
      <w:r>
        <w:t xml:space="preserve">následovníci U </w:t>
      </w:r>
      <w:proofErr w:type="spellStart"/>
      <w:r>
        <w:t>Thant</w:t>
      </w:r>
      <w:proofErr w:type="spellEnd"/>
      <w:r>
        <w:t xml:space="preserve"> (1961-1971) a Kurt </w:t>
      </w:r>
      <w:proofErr w:type="spellStart"/>
      <w:r>
        <w:t>Waldheim</w:t>
      </w:r>
      <w:proofErr w:type="spellEnd"/>
      <w:r>
        <w:t xml:space="preserve"> (1972-1981) se </w:t>
      </w:r>
      <w:r w:rsidR="001F7117">
        <w:t>v oblasti reforem primárně soustředili na finanční konsolidaci a byrokratický aparát v rámci Sekretariátu. Několikrát se změnil počet náměstků generálního tajemníka a jeho asistentů, kteří zodpovídali za své jednotlivé oblasti (</w:t>
      </w:r>
      <w:r w:rsidR="00936E1A">
        <w:t>Tamtéž</w:t>
      </w:r>
      <w:r w:rsidR="002256E7">
        <w:t>,</w:t>
      </w:r>
      <w:r w:rsidR="001F7117">
        <w:t xml:space="preserve"> </w:t>
      </w:r>
      <w:r w:rsidR="002256E7">
        <w:t>s. 6</w:t>
      </w:r>
      <w:r w:rsidR="001F7117">
        <w:t>)</w:t>
      </w:r>
      <w:r w:rsidR="00592D60">
        <w:t>.</w:t>
      </w:r>
      <w:r w:rsidR="008C0453">
        <w:t xml:space="preserve"> Ve funkčním období těchto tvou tajemníků ovšem nedošlo k žádným výraznějším změnám ani iniciativám.</w:t>
      </w:r>
    </w:p>
    <w:p w14:paraId="7B781DCE" w14:textId="1BA1589B" w:rsidR="001F7117" w:rsidRDefault="001F7117" w:rsidP="00B51663">
      <w:r>
        <w:lastRenderedPageBreak/>
        <w:t xml:space="preserve">Javier </w:t>
      </w:r>
      <w:proofErr w:type="spellStart"/>
      <w:r>
        <w:t>Peréz</w:t>
      </w:r>
      <w:proofErr w:type="spellEnd"/>
      <w:r>
        <w:t xml:space="preserve"> de </w:t>
      </w:r>
      <w:proofErr w:type="spellStart"/>
      <w:r>
        <w:t>Cu</w:t>
      </w:r>
      <w:r w:rsidR="00304533">
        <w:t>é</w:t>
      </w:r>
      <w:r>
        <w:t>llar</w:t>
      </w:r>
      <w:proofErr w:type="spellEnd"/>
      <w:r>
        <w:t xml:space="preserve"> (1982-1991) se musel na začátku svého mandátu potýkat se značnou finanční krizí, kterou neodlehčoval ani fakt</w:t>
      </w:r>
      <w:r w:rsidR="00D54916">
        <w:t>,</w:t>
      </w:r>
      <w:r>
        <w:t xml:space="preserve"> že Valné shromáždění OSN urgovalo Sekretariát, aby prezentoval reformu systému alokování financí.</w:t>
      </w:r>
      <w:r w:rsidR="004636F0">
        <w:t xml:space="preserve"> Zásadním návrhem, který </w:t>
      </w:r>
      <w:r w:rsidR="001A2D59">
        <w:t xml:space="preserve">J. P. </w:t>
      </w:r>
      <w:r w:rsidR="004636F0">
        <w:t xml:space="preserve">de </w:t>
      </w:r>
      <w:proofErr w:type="spellStart"/>
      <w:r w:rsidR="004636F0">
        <w:t>Cuellar</w:t>
      </w:r>
      <w:proofErr w:type="spellEnd"/>
      <w:r w:rsidR="004636F0">
        <w:t xml:space="preserve"> ve svém období prosazoval, bylo zřízení ORCI. Tento orgán měl přispět ke zvýšení analytické kapacity OSN, ale jeho iniciativa nezískala dostatečnou podporu</w:t>
      </w:r>
      <w:r w:rsidR="00B64226">
        <w:t xml:space="preserve"> </w:t>
      </w:r>
      <w:r w:rsidR="004636F0">
        <w:t>(</w:t>
      </w:r>
      <w:r w:rsidR="00936E1A">
        <w:t>Tamtéž</w:t>
      </w:r>
      <w:r w:rsidR="00CA6A11">
        <w:t>, s.</w:t>
      </w:r>
      <w:r w:rsidR="004636F0">
        <w:t xml:space="preserve"> 7)</w:t>
      </w:r>
      <w:r w:rsidR="00B64226">
        <w:t>.</w:t>
      </w:r>
      <w:r w:rsidR="004636F0">
        <w:t xml:space="preserve"> Tento fakt je v kontextu </w:t>
      </w:r>
      <w:proofErr w:type="spellStart"/>
      <w:r w:rsidR="004636F0">
        <w:t>peacekeepingu</w:t>
      </w:r>
      <w:proofErr w:type="spellEnd"/>
      <w:r w:rsidR="004636F0">
        <w:t xml:space="preserve"> poměrně klíčový, neboť jak již bylo prezentováno výše</w:t>
      </w:r>
      <w:r w:rsidR="00FB0BEB">
        <w:t xml:space="preserve"> v předchozí kapitole</w:t>
      </w:r>
      <w:r w:rsidR="004636F0">
        <w:t>, nedostatek analytických kapacit byl jedním ze zásadních problémů mise UNAMIR.</w:t>
      </w:r>
    </w:p>
    <w:p w14:paraId="3AB6CF2A" w14:textId="179351CC" w:rsidR="00DF6B1F" w:rsidRDefault="002F7BD2" w:rsidP="003F0CB4">
      <w:r>
        <w:t xml:space="preserve">Výrazným milníkem v reformě byl rok 1992, kdy se po pádu Berlínské zdi konalo vůbec poprvé setkání Rady bezpečnosti na úrovní nejvyšších představitelů členských států. </w:t>
      </w:r>
      <w:r w:rsidR="00304533">
        <w:t xml:space="preserve">Tehdejší tajemník </w:t>
      </w:r>
      <w:proofErr w:type="spellStart"/>
      <w:r w:rsidR="00304533">
        <w:t>Butrus</w:t>
      </w:r>
      <w:proofErr w:type="spellEnd"/>
      <w:r w:rsidR="00304533">
        <w:t xml:space="preserve"> </w:t>
      </w:r>
      <w:proofErr w:type="spellStart"/>
      <w:r w:rsidR="00304533">
        <w:t>Butrus-Ghálí</w:t>
      </w:r>
      <w:proofErr w:type="spellEnd"/>
      <w:r w:rsidR="00304533">
        <w:t xml:space="preserve"> (1992-1996) na žádost právě Rady bezpečnosti vypracoval</w:t>
      </w:r>
      <w:r w:rsidR="00B1536B">
        <w:t xml:space="preserve"> analýzu, která měla prezentovat doporučení k posílení OSN v otázkách vytváření a udržování míru, preventivní diplomacie a několika další aspektech (</w:t>
      </w:r>
      <w:r w:rsidR="00936E1A">
        <w:t>Tamtéž</w:t>
      </w:r>
      <w:r w:rsidR="002256E7">
        <w:t>, s. 7</w:t>
      </w:r>
      <w:r w:rsidR="00B1536B">
        <w:t>)</w:t>
      </w:r>
      <w:r w:rsidR="00592D60">
        <w:t>.</w:t>
      </w:r>
      <w:r w:rsidR="0020554D">
        <w:t xml:space="preserve"> Po dlouhém období se mělo jednat o rozsáhlejší pokus nastartovat v rámci OSN debatu o reformě.</w:t>
      </w:r>
    </w:p>
    <w:p w14:paraId="3C513BFB" w14:textId="521E8FFB" w:rsidR="00B64226" w:rsidRDefault="00B1536B" w:rsidP="003F0CB4">
      <w:r>
        <w:t>Výsledkem byl dokument znám</w:t>
      </w:r>
      <w:r w:rsidR="00002CB5">
        <w:t>ý</w:t>
      </w:r>
      <w:r>
        <w:t xml:space="preserve"> jako </w:t>
      </w:r>
      <w:r w:rsidRPr="00DF6B1F">
        <w:rPr>
          <w:i/>
          <w:iCs/>
        </w:rPr>
        <w:t>Agenda pro mír</w:t>
      </w:r>
      <w:r>
        <w:rPr>
          <w:rStyle w:val="Znakapoznpodarou"/>
        </w:rPr>
        <w:footnoteReference w:id="3"/>
      </w:r>
      <w:r w:rsidR="00FE381C">
        <w:t xml:space="preserve">, který </w:t>
      </w:r>
      <w:r w:rsidR="00D80354">
        <w:t xml:space="preserve">pokrýval pět zásadních oblastí ve svých jednotlivých </w:t>
      </w:r>
      <w:r w:rsidR="00FE381C">
        <w:t>část</w:t>
      </w:r>
      <w:r w:rsidR="00D80354">
        <w:t>ech</w:t>
      </w:r>
      <w:r w:rsidR="00FE381C">
        <w:t>. V</w:t>
      </w:r>
      <w:r w:rsidR="00D80354">
        <w:t>e</w:t>
      </w:r>
      <w:r w:rsidR="00FE381C">
        <w:t xml:space="preserve"> čtyřech částech </w:t>
      </w:r>
      <w:r w:rsidR="0041107B">
        <w:t>g</w:t>
      </w:r>
      <w:r w:rsidR="00FE381C">
        <w:t xml:space="preserve">enerální tajemník jasně apeloval </w:t>
      </w:r>
      <w:r w:rsidR="00E35409">
        <w:t xml:space="preserve">na úpravy a doporučení v následujících oblastech: </w:t>
      </w:r>
      <w:r w:rsidR="00E35409" w:rsidRPr="00E35409">
        <w:rPr>
          <w:i/>
          <w:iCs/>
        </w:rPr>
        <w:t xml:space="preserve">preventivní diplomacie, </w:t>
      </w:r>
      <w:proofErr w:type="spellStart"/>
      <w:r w:rsidR="00E35409" w:rsidRPr="00E35409">
        <w:rPr>
          <w:i/>
          <w:iCs/>
        </w:rPr>
        <w:t>peacemaking</w:t>
      </w:r>
      <w:proofErr w:type="spellEnd"/>
      <w:r w:rsidR="00E35409" w:rsidRPr="00E35409">
        <w:rPr>
          <w:i/>
          <w:iCs/>
        </w:rPr>
        <w:t xml:space="preserve">, </w:t>
      </w:r>
      <w:proofErr w:type="spellStart"/>
      <w:r w:rsidR="00E35409" w:rsidRPr="00E35409">
        <w:rPr>
          <w:i/>
          <w:iCs/>
        </w:rPr>
        <w:t>peacekeeping</w:t>
      </w:r>
      <w:proofErr w:type="spellEnd"/>
      <w:r w:rsidR="00E35409" w:rsidRPr="00E35409">
        <w:rPr>
          <w:i/>
          <w:iCs/>
        </w:rPr>
        <w:t xml:space="preserve"> a </w:t>
      </w:r>
      <w:proofErr w:type="spellStart"/>
      <w:r w:rsidR="00E35409" w:rsidRPr="00E35409">
        <w:rPr>
          <w:i/>
          <w:iCs/>
        </w:rPr>
        <w:t>peacebulding</w:t>
      </w:r>
      <w:proofErr w:type="spellEnd"/>
      <w:r w:rsidR="00E35409">
        <w:t xml:space="preserve">. </w:t>
      </w:r>
      <w:r w:rsidR="00D80354">
        <w:t xml:space="preserve">V rámci sekce Agendy </w:t>
      </w:r>
      <w:proofErr w:type="spellStart"/>
      <w:r w:rsidR="00D80354">
        <w:rPr>
          <w:i/>
          <w:iCs/>
        </w:rPr>
        <w:t>peacemaking</w:t>
      </w:r>
      <w:proofErr w:type="spellEnd"/>
      <w:r w:rsidR="00E35409">
        <w:t xml:space="preserve"> se pak věnoval tematice</w:t>
      </w:r>
      <w:r w:rsidR="00D80354">
        <w:t xml:space="preserve">, </w:t>
      </w:r>
      <w:r w:rsidR="00E35409">
        <w:t xml:space="preserve">která se později ukázala jako poměrně kontroverzní a vzbudila </w:t>
      </w:r>
      <w:r w:rsidR="00312376">
        <w:t>na půdě</w:t>
      </w:r>
      <w:r w:rsidR="00E35409">
        <w:t xml:space="preserve"> OSN značné emoce. Jednalo se o otázku takzvaného </w:t>
      </w:r>
      <w:proofErr w:type="spellStart"/>
      <w:r w:rsidR="00E35409">
        <w:rPr>
          <w:i/>
          <w:iCs/>
        </w:rPr>
        <w:t>peace</w:t>
      </w:r>
      <w:proofErr w:type="spellEnd"/>
      <w:r w:rsidR="002413F3">
        <w:rPr>
          <w:i/>
          <w:iCs/>
        </w:rPr>
        <w:t xml:space="preserve"> </w:t>
      </w:r>
      <w:proofErr w:type="spellStart"/>
      <w:r w:rsidR="00E35409">
        <w:rPr>
          <w:i/>
          <w:iCs/>
        </w:rPr>
        <w:t>enforcement</w:t>
      </w:r>
      <w:proofErr w:type="spellEnd"/>
      <w:r w:rsidR="00592D60">
        <w:rPr>
          <w:i/>
          <w:iCs/>
        </w:rPr>
        <w:t xml:space="preserve"> </w:t>
      </w:r>
      <w:r w:rsidR="00592D60">
        <w:t>(</w:t>
      </w:r>
      <w:r w:rsidR="00B479A4">
        <w:t xml:space="preserve">United </w:t>
      </w:r>
      <w:proofErr w:type="spellStart"/>
      <w:r w:rsidR="00B479A4">
        <w:t>Nations</w:t>
      </w:r>
      <w:proofErr w:type="spellEnd"/>
      <w:r w:rsidR="00B479A4">
        <w:t xml:space="preserve">, 1992, par. </w:t>
      </w:r>
      <w:r w:rsidR="00D80354">
        <w:t>44-45)</w:t>
      </w:r>
      <w:r w:rsidR="00592D60">
        <w:t>.</w:t>
      </w:r>
      <w:r w:rsidR="003F0CB4">
        <w:t xml:space="preserve"> </w:t>
      </w:r>
    </w:p>
    <w:p w14:paraId="3FE34BC4" w14:textId="5375A146" w:rsidR="00186739" w:rsidRDefault="00642C6F" w:rsidP="00186739">
      <w:proofErr w:type="spellStart"/>
      <w:r>
        <w:t>Peacekeeping</w:t>
      </w:r>
      <w:proofErr w:type="spellEnd"/>
      <w:r>
        <w:t xml:space="preserve"> </w:t>
      </w:r>
      <w:r w:rsidR="00BB734B">
        <w:t>je totiž</w:t>
      </w:r>
      <w:r>
        <w:t xml:space="preserve"> určitou šedou zónou v rámci Charty OSN, neboť se nejedná a</w:t>
      </w:r>
      <w:r w:rsidR="009645CF">
        <w:t xml:space="preserve">ni </w:t>
      </w:r>
      <w:r w:rsidR="002C37E8">
        <w:br/>
      </w:r>
      <w:r w:rsidR="009645CF">
        <w:t>o</w:t>
      </w:r>
      <w:r>
        <w:t xml:space="preserve"> pokojné řešení sporů v rámci </w:t>
      </w:r>
      <w:r w:rsidR="009645CF">
        <w:t>k</w:t>
      </w:r>
      <w:r>
        <w:t>apitoly VI,</w:t>
      </w:r>
      <w:r w:rsidR="009645CF">
        <w:t xml:space="preserve"> ale ani o akci při ohrožení míru, porušení míru </w:t>
      </w:r>
      <w:r w:rsidR="002C37E8">
        <w:br/>
      </w:r>
      <w:r w:rsidR="009645CF">
        <w:t>a aktech agrese dle kapitoly VII.</w:t>
      </w:r>
      <w:r w:rsidR="00B71765">
        <w:t xml:space="preserve"> Jedná se tedy o určitou oblast na jejich pomezí, která se také často označuje jako kapitola „šest a půl“.</w:t>
      </w:r>
      <w:r w:rsidR="009645CF">
        <w:t xml:space="preserve"> </w:t>
      </w:r>
      <w:proofErr w:type="spellStart"/>
      <w:r w:rsidR="009645CF">
        <w:t>Hammerskjöld</w:t>
      </w:r>
      <w:proofErr w:type="spellEnd"/>
      <w:r w:rsidR="009645CF">
        <w:t xml:space="preserve"> při formulování základních principů </w:t>
      </w:r>
      <w:proofErr w:type="spellStart"/>
      <w:r w:rsidR="009645CF">
        <w:t>peacekeepingu</w:t>
      </w:r>
      <w:proofErr w:type="spellEnd"/>
      <w:r w:rsidR="009645CF">
        <w:t xml:space="preserve"> prosazoval co nejmenší (prakticky žádné) použití síly a co největší nestrannost v rámci daných konfliktů</w:t>
      </w:r>
      <w:r w:rsidR="00B71765">
        <w:t xml:space="preserve"> (primárně spíše na základech kapitoly VI)</w:t>
      </w:r>
      <w:r w:rsidR="00DC47F3">
        <w:t xml:space="preserve"> (Groom</w:t>
      </w:r>
      <w:r w:rsidR="00B479A4">
        <w:t>, 2004, s.</w:t>
      </w:r>
      <w:r w:rsidR="00DC47F3">
        <w:t xml:space="preserve"> 153)</w:t>
      </w:r>
      <w:r w:rsidR="00E66D10">
        <w:t>.</w:t>
      </w:r>
    </w:p>
    <w:p w14:paraId="10825DEF" w14:textId="5918DDFB" w:rsidR="003F0CB4" w:rsidRDefault="00B71765" w:rsidP="003F0CB4">
      <w:proofErr w:type="spellStart"/>
      <w:r>
        <w:t>Butrus-Ghálí</w:t>
      </w:r>
      <w:proofErr w:type="spellEnd"/>
      <w:r>
        <w:t xml:space="preserve"> se domníval, že za určitých podmínek</w:t>
      </w:r>
      <w:r w:rsidR="00A71C31">
        <w:t xml:space="preserve">, například při zjevném </w:t>
      </w:r>
      <w:r w:rsidR="00540C4E">
        <w:t>lokálním porušování uzavřených dohod ze strany některé z účastníků konfliktu,</w:t>
      </w:r>
      <w:r>
        <w:t xml:space="preserve"> by </w:t>
      </w:r>
      <w:proofErr w:type="spellStart"/>
      <w:r>
        <w:t>peacekeepingové</w:t>
      </w:r>
      <w:proofErr w:type="spellEnd"/>
      <w:r>
        <w:t xml:space="preserve"> operace měl</w:t>
      </w:r>
      <w:r w:rsidR="00A71C31">
        <w:t>y</w:t>
      </w:r>
      <w:r>
        <w:t xml:space="preserve"> mít možnost </w:t>
      </w:r>
      <w:r w:rsidR="00A71C31">
        <w:t xml:space="preserve">použít omezené množství síly. </w:t>
      </w:r>
      <w:r w:rsidR="00540C4E">
        <w:t>Otázkou však zůstalo, kde už je hranice mezi použitím omezené síly a</w:t>
      </w:r>
      <w:r w:rsidR="00DF6B1F">
        <w:t xml:space="preserve"> případným konceptem rozšířeného využití vojenské síly, </w:t>
      </w:r>
      <w:r w:rsidR="00DF6B1F">
        <w:lastRenderedPageBreak/>
        <w:t xml:space="preserve">tudíž </w:t>
      </w:r>
      <w:proofErr w:type="spellStart"/>
      <w:r w:rsidR="00DF6B1F">
        <w:t>peace</w:t>
      </w:r>
      <w:proofErr w:type="spellEnd"/>
      <w:r w:rsidR="00DF6B1F">
        <w:t xml:space="preserve"> </w:t>
      </w:r>
      <w:proofErr w:type="spellStart"/>
      <w:r w:rsidR="00DF6B1F">
        <w:t>enforcementu</w:t>
      </w:r>
      <w:proofErr w:type="spellEnd"/>
      <w:r w:rsidR="00DC47F3">
        <w:t xml:space="preserve">. Navrhoval vznik vojenských jednotek, které by na základě </w:t>
      </w:r>
      <w:r w:rsidR="009070FF">
        <w:t>č</w:t>
      </w:r>
      <w:r w:rsidR="00DC47F3">
        <w:t>lánku 4</w:t>
      </w:r>
      <w:r w:rsidR="00310369">
        <w:t xml:space="preserve">0 </w:t>
      </w:r>
      <w:r w:rsidR="009070FF">
        <w:t>k</w:t>
      </w:r>
      <w:r w:rsidR="00310369">
        <w:t>apitoly VII</w:t>
      </w:r>
      <w:r w:rsidR="00DC47F3">
        <w:t xml:space="preserve"> byly schopny reagovat na</w:t>
      </w:r>
      <w:r w:rsidR="00310369">
        <w:t xml:space="preserve"> probíhající akty agrese. Argumentoval hlavně tezí, že</w:t>
      </w:r>
      <w:r w:rsidR="00A17AF7">
        <w:t>:</w:t>
      </w:r>
      <w:r w:rsidR="00310369">
        <w:t xml:space="preserve"> „</w:t>
      </w:r>
      <w:r w:rsidR="00A52060">
        <w:t>.</w:t>
      </w:r>
      <w:r w:rsidR="00A52060">
        <w:rPr>
          <w:i/>
          <w:iCs/>
        </w:rPr>
        <w:t>..</w:t>
      </w:r>
      <w:r w:rsidR="00310369">
        <w:rPr>
          <w:i/>
          <w:iCs/>
        </w:rPr>
        <w:t xml:space="preserve">sjednaný klid zbraní je často porušován a OSN je často </w:t>
      </w:r>
      <w:r w:rsidR="00520B2C">
        <w:rPr>
          <w:i/>
          <w:iCs/>
        </w:rPr>
        <w:t>po</w:t>
      </w:r>
      <w:r w:rsidR="00310369">
        <w:rPr>
          <w:i/>
          <w:iCs/>
        </w:rPr>
        <w:t xml:space="preserve">žádána o obnovení nebo udržení tohoto klidu. Tento úkol ovšem může v některých případech překročit vymezené hranice </w:t>
      </w:r>
      <w:proofErr w:type="spellStart"/>
      <w:r w:rsidR="00310369">
        <w:rPr>
          <w:i/>
          <w:iCs/>
        </w:rPr>
        <w:t>peacekeepingových</w:t>
      </w:r>
      <w:proofErr w:type="spellEnd"/>
      <w:r w:rsidR="00310369">
        <w:rPr>
          <w:i/>
          <w:iCs/>
        </w:rPr>
        <w:t xml:space="preserve"> misí.</w:t>
      </w:r>
      <w:r w:rsidR="00310369">
        <w:t>“ (</w:t>
      </w:r>
      <w:r w:rsidR="00B479A4">
        <w:t xml:space="preserve">United </w:t>
      </w:r>
      <w:proofErr w:type="spellStart"/>
      <w:r w:rsidR="00B479A4">
        <w:t>Nations</w:t>
      </w:r>
      <w:proofErr w:type="spellEnd"/>
      <w:r w:rsidR="00B479A4">
        <w:t>, 1992, par. 44</w:t>
      </w:r>
      <w:r w:rsidR="00310369">
        <w:t>)</w:t>
      </w:r>
      <w:r w:rsidR="00E66D10">
        <w:t>.</w:t>
      </w:r>
      <w:r w:rsidR="00310369">
        <w:t xml:space="preserve"> </w:t>
      </w:r>
      <w:r w:rsidR="0081597C">
        <w:t>Autorizace nasazení těchto jednotek by spadala také pod gesci Rady bezpečnosti, stejně jak je tomu v případě klasických operací</w:t>
      </w:r>
      <w:r w:rsidR="00B479A4">
        <w:t>.</w:t>
      </w:r>
      <w:r w:rsidR="0081597C">
        <w:t xml:space="preserve"> </w:t>
      </w:r>
      <w:r w:rsidR="0003168B">
        <w:t xml:space="preserve">Reakce na tento návrh byla ovšem poměrně kritická, kdy se některé státy obávaly, že by tímto krokem mohly </w:t>
      </w:r>
      <w:proofErr w:type="spellStart"/>
      <w:r w:rsidR="0003168B">
        <w:t>peacekeepingové</w:t>
      </w:r>
      <w:proofErr w:type="spellEnd"/>
      <w:r w:rsidR="0003168B">
        <w:t xml:space="preserve"> operace ztratit svůj význam, protože by se odvrátily od svých zakládajících principů. Generální tajemník po velké vlně kritiky na svůj návrh </w:t>
      </w:r>
      <w:proofErr w:type="spellStart"/>
      <w:r w:rsidR="0003168B">
        <w:t>peace</w:t>
      </w:r>
      <w:proofErr w:type="spellEnd"/>
      <w:r w:rsidR="0003168B">
        <w:t xml:space="preserve"> </w:t>
      </w:r>
      <w:proofErr w:type="spellStart"/>
      <w:r w:rsidR="0003168B">
        <w:t>enforcementu</w:t>
      </w:r>
      <w:proofErr w:type="spellEnd"/>
      <w:r w:rsidR="0003168B">
        <w:t xml:space="preserve"> posléze mírně ustoupil ze svých návrhů.  </w:t>
      </w:r>
    </w:p>
    <w:p w14:paraId="7191FF9C" w14:textId="73232A80" w:rsidR="00563591" w:rsidRPr="00310369" w:rsidRDefault="00412477" w:rsidP="003F0CB4">
      <w:r>
        <w:t xml:space="preserve"> </w:t>
      </w:r>
      <w:proofErr w:type="spellStart"/>
      <w:r>
        <w:t>Johnstone</w:t>
      </w:r>
      <w:proofErr w:type="spellEnd"/>
      <w:r>
        <w:t xml:space="preserve">, </w:t>
      </w:r>
      <w:proofErr w:type="spellStart"/>
      <w:r>
        <w:t>Tortolani</w:t>
      </w:r>
      <w:proofErr w:type="spellEnd"/>
      <w:r>
        <w:t xml:space="preserve"> a </w:t>
      </w:r>
      <w:proofErr w:type="spellStart"/>
      <w:r>
        <w:t>Gowan</w:t>
      </w:r>
      <w:proofErr w:type="spellEnd"/>
      <w:r>
        <w:t xml:space="preserve"> (2005) ale upozorňovali na fakt, že Agenda </w:t>
      </w:r>
      <w:r w:rsidR="00270342">
        <w:t>de facto</w:t>
      </w:r>
      <w:r>
        <w:t xml:space="preserve"> ne</w:t>
      </w:r>
      <w:r w:rsidR="00DF5AA9">
        <w:t xml:space="preserve">doporučovala použití větší míry síly přímo ze strany </w:t>
      </w:r>
      <w:proofErr w:type="spellStart"/>
      <w:r w:rsidR="00DF5AA9">
        <w:t>peacekeepingových</w:t>
      </w:r>
      <w:proofErr w:type="spellEnd"/>
      <w:r w:rsidR="00DF5AA9">
        <w:t xml:space="preserve"> jednotek, ale spíše pouk</w:t>
      </w:r>
      <w:r w:rsidR="00270342">
        <w:t>azovala</w:t>
      </w:r>
      <w:r w:rsidR="00DF5AA9">
        <w:t xml:space="preserve"> na jasné operační a základní doktrinální rozdíly mezi </w:t>
      </w:r>
      <w:proofErr w:type="spellStart"/>
      <w:r w:rsidR="00DF5AA9">
        <w:t>peacekeepingem</w:t>
      </w:r>
      <w:proofErr w:type="spellEnd"/>
      <w:r w:rsidR="00DF5AA9">
        <w:t xml:space="preserve"> a </w:t>
      </w:r>
      <w:proofErr w:type="spellStart"/>
      <w:r w:rsidR="00DF5AA9">
        <w:t>peace</w:t>
      </w:r>
      <w:proofErr w:type="spellEnd"/>
      <w:r w:rsidR="00DF5AA9">
        <w:t xml:space="preserve"> </w:t>
      </w:r>
      <w:proofErr w:type="spellStart"/>
      <w:r w:rsidR="00DF5AA9">
        <w:t>enforcementem</w:t>
      </w:r>
      <w:proofErr w:type="spellEnd"/>
      <w:r w:rsidR="00DF5AA9">
        <w:t>, čímž spíše navrhovala vznik nového nástroje</w:t>
      </w:r>
      <w:r w:rsidR="00812619">
        <w:t xml:space="preserve"> </w:t>
      </w:r>
      <w:r w:rsidR="00DF5AA9">
        <w:t>než úpravu toho stávajícího</w:t>
      </w:r>
      <w:r w:rsidR="00E66D10">
        <w:t>.</w:t>
      </w:r>
      <w:r w:rsidR="00DF5AA9">
        <w:t xml:space="preserve"> </w:t>
      </w:r>
    </w:p>
    <w:p w14:paraId="169CE960" w14:textId="4C549810" w:rsidR="006743EB" w:rsidRDefault="008D3EE2" w:rsidP="006743EB">
      <w:r>
        <w:t xml:space="preserve">Z hlediska reformy Sekretariátu pak </w:t>
      </w:r>
      <w:proofErr w:type="spellStart"/>
      <w:r>
        <w:t>Butrus-Ghálí</w:t>
      </w:r>
      <w:proofErr w:type="spellEnd"/>
      <w:r>
        <w:t xml:space="preserve"> sjednotil řadu menších oddělení do větších koherentních celků. Tímto způsobem tak vzniklo například Oddělení pro hospodářské a sociálních záležitostí (DESA), Oddělení pro politické záležitosti (DPA) a pro </w:t>
      </w:r>
      <w:proofErr w:type="spellStart"/>
      <w:r>
        <w:t>peacekeeping</w:t>
      </w:r>
      <w:proofErr w:type="spellEnd"/>
      <w:r>
        <w:t xml:space="preserve"> vůbec nejdůležitější Oddělení pro mírové operace (DPKO)</w:t>
      </w:r>
      <w:r w:rsidR="004C38B3">
        <w:t>.</w:t>
      </w:r>
      <w:r w:rsidR="0040495B">
        <w:t xml:space="preserve"> DPA se soustředilo spíše na </w:t>
      </w:r>
      <w:r w:rsidR="00182B98">
        <w:t xml:space="preserve">prevenci konfliktů a diplomacie, zatímco DPKO se zabývalo konkrétními operačními úkoly </w:t>
      </w:r>
      <w:r w:rsidR="00A52060">
        <w:br/>
      </w:r>
      <w:r w:rsidR="00182B98">
        <w:t>a dosažení specifických cílů v jednotlivých zemích</w:t>
      </w:r>
      <w:r w:rsidR="00BC36F7">
        <w:t xml:space="preserve"> (</w:t>
      </w:r>
      <w:proofErr w:type="spellStart"/>
      <w:r w:rsidR="00C56461">
        <w:t>Mancini</w:t>
      </w:r>
      <w:proofErr w:type="spellEnd"/>
      <w:r w:rsidR="00C56461">
        <w:t>, 2015, s.</w:t>
      </w:r>
      <w:r w:rsidR="00BC36F7">
        <w:t xml:space="preserve"> 7-8)</w:t>
      </w:r>
      <w:r w:rsidR="00E66D10">
        <w:t>.</w:t>
      </w:r>
    </w:p>
    <w:p w14:paraId="645A6DC2" w14:textId="77777777" w:rsidR="00F647BD" w:rsidRDefault="00F647BD" w:rsidP="006743EB"/>
    <w:p w14:paraId="3A854B31" w14:textId="7274869F" w:rsidR="00B1536B" w:rsidRPr="004636F0" w:rsidRDefault="00162E66" w:rsidP="00162E66">
      <w:pPr>
        <w:pStyle w:val="Nadpis2"/>
      </w:pPr>
      <w:bookmarkStart w:id="14" w:name="_Toc101872197"/>
      <w:proofErr w:type="spellStart"/>
      <w:r>
        <w:t>Brahimiho</w:t>
      </w:r>
      <w:proofErr w:type="spellEnd"/>
      <w:r>
        <w:t xml:space="preserve"> zpráva</w:t>
      </w:r>
      <w:r w:rsidR="00896265">
        <w:t xml:space="preserve"> – doporučení a reflektivní pohled</w:t>
      </w:r>
      <w:bookmarkEnd w:id="14"/>
    </w:p>
    <w:p w14:paraId="3638BB7C" w14:textId="0169CC41" w:rsidR="0031103D" w:rsidRDefault="005669E7" w:rsidP="0031103D">
      <w:r>
        <w:t>Generální tajemník Kofi Annan</w:t>
      </w:r>
      <w:r w:rsidR="00AA42E8">
        <w:t xml:space="preserve"> (</w:t>
      </w:r>
      <w:r w:rsidR="00A06BE3">
        <w:t>1997-2006</w:t>
      </w:r>
      <w:r w:rsidR="00AA42E8">
        <w:t>)</w:t>
      </w:r>
      <w:r>
        <w:t xml:space="preserve"> v reakci na podněty prezentované ve dvou interních zprávách, které se konkrétně zabývaly selháními ve Rwandě a </w:t>
      </w:r>
      <w:proofErr w:type="spellStart"/>
      <w:r>
        <w:t>Srebrenici</w:t>
      </w:r>
      <w:proofErr w:type="spellEnd"/>
      <w:r>
        <w:t xml:space="preserve">, pověřil v roce 2000 </w:t>
      </w:r>
      <w:r w:rsidR="00DE5854">
        <w:t>deseti</w:t>
      </w:r>
      <w:r>
        <w:t>členn</w:t>
      </w:r>
      <w:r w:rsidR="00A95BB5">
        <w:t>ou</w:t>
      </w:r>
      <w:r>
        <w:t xml:space="preserve"> </w:t>
      </w:r>
      <w:r w:rsidR="00A95BB5">
        <w:t>komisi</w:t>
      </w:r>
      <w:r>
        <w:t xml:space="preserve"> v čele s </w:t>
      </w:r>
      <w:proofErr w:type="spellStart"/>
      <w:r>
        <w:t>Lachdarem</w:t>
      </w:r>
      <w:proofErr w:type="spellEnd"/>
      <w:r>
        <w:t xml:space="preserve"> </w:t>
      </w:r>
      <w:proofErr w:type="spellStart"/>
      <w:r>
        <w:t>Brahímím</w:t>
      </w:r>
      <w:proofErr w:type="spellEnd"/>
      <w:r>
        <w:t xml:space="preserve">, bývalým alžírským ministrem zahraničí, vypracováním zprávy, která měla za úkol </w:t>
      </w:r>
      <w:r w:rsidR="007F7586">
        <w:t>z</w:t>
      </w:r>
      <w:r>
        <w:t xml:space="preserve">analyzovat klíčové problémy </w:t>
      </w:r>
      <w:proofErr w:type="spellStart"/>
      <w:r w:rsidR="007F7586">
        <w:t>peacekeepingových</w:t>
      </w:r>
      <w:proofErr w:type="spellEnd"/>
      <w:r w:rsidR="007F7586">
        <w:t xml:space="preserve"> operací a přijít s návrhy potenciálních řešení a reformních kroků.</w:t>
      </w:r>
      <w:r>
        <w:t xml:space="preserve"> </w:t>
      </w:r>
      <w:r w:rsidR="007F7586">
        <w:t xml:space="preserve">Výsledkem se stala </w:t>
      </w:r>
      <w:r w:rsidR="00727E99" w:rsidRPr="007F7586">
        <w:rPr>
          <w:i/>
          <w:iCs/>
        </w:rPr>
        <w:t>Zpráva z </w:t>
      </w:r>
      <w:r w:rsidR="00A95BB5">
        <w:rPr>
          <w:i/>
          <w:iCs/>
        </w:rPr>
        <w:t>komise</w:t>
      </w:r>
      <w:r w:rsidR="00727E99" w:rsidRPr="007F7586">
        <w:rPr>
          <w:i/>
          <w:iCs/>
        </w:rPr>
        <w:t xml:space="preserve"> k mírovým operacím OSN</w:t>
      </w:r>
      <w:r w:rsidR="00727E99">
        <w:t xml:space="preserve">, známá také jako </w:t>
      </w:r>
      <w:proofErr w:type="spellStart"/>
      <w:r w:rsidR="00727E99" w:rsidRPr="007F7586">
        <w:rPr>
          <w:i/>
          <w:iCs/>
        </w:rPr>
        <w:t>Brah</w:t>
      </w:r>
      <w:r w:rsidR="00EF4509">
        <w:rPr>
          <w:i/>
          <w:iCs/>
        </w:rPr>
        <w:t>i</w:t>
      </w:r>
      <w:r w:rsidR="00727E99" w:rsidRPr="007F7586">
        <w:rPr>
          <w:i/>
          <w:iCs/>
        </w:rPr>
        <w:t>m</w:t>
      </w:r>
      <w:r w:rsidR="00EF4509">
        <w:rPr>
          <w:i/>
          <w:iCs/>
        </w:rPr>
        <w:t>i</w:t>
      </w:r>
      <w:r w:rsidR="00727E99" w:rsidRPr="007F7586">
        <w:rPr>
          <w:i/>
          <w:iCs/>
        </w:rPr>
        <w:t>ho</w:t>
      </w:r>
      <w:proofErr w:type="spellEnd"/>
      <w:r w:rsidR="00727E99" w:rsidRPr="007F7586">
        <w:rPr>
          <w:i/>
          <w:iCs/>
        </w:rPr>
        <w:t xml:space="preserve"> zpráva</w:t>
      </w:r>
      <w:r w:rsidR="00727E99">
        <w:t xml:space="preserve"> (</w:t>
      </w:r>
      <w:proofErr w:type="spellStart"/>
      <w:r w:rsidR="00727E99" w:rsidRPr="00727E99">
        <w:rPr>
          <w:i/>
          <w:iCs/>
        </w:rPr>
        <w:t>Brahimi</w:t>
      </w:r>
      <w:proofErr w:type="spellEnd"/>
      <w:r w:rsidR="00727E99" w:rsidRPr="00727E99">
        <w:rPr>
          <w:i/>
          <w:iCs/>
        </w:rPr>
        <w:t xml:space="preserve"> Report</w:t>
      </w:r>
      <w:r w:rsidR="00727E99">
        <w:t>),</w:t>
      </w:r>
      <w:r w:rsidR="007F7586">
        <w:t xml:space="preserve"> která se stala</w:t>
      </w:r>
      <w:r w:rsidR="00727E99">
        <w:t xml:space="preserve"> jedním z nejdůležitějších, ne-li vůbec nejdůležitější</w:t>
      </w:r>
      <w:r w:rsidR="007F7586">
        <w:t>m</w:t>
      </w:r>
      <w:r w:rsidR="00727E99">
        <w:t xml:space="preserve"> dokument</w:t>
      </w:r>
      <w:r w:rsidR="007F7586">
        <w:t>em</w:t>
      </w:r>
      <w:r w:rsidR="00727E99">
        <w:t xml:space="preserve"> zabývající se </w:t>
      </w:r>
      <w:r w:rsidR="007F7586">
        <w:t xml:space="preserve">problematikou a reformou </w:t>
      </w:r>
      <w:proofErr w:type="spellStart"/>
      <w:r w:rsidR="007F7586">
        <w:t>peacekeepingu</w:t>
      </w:r>
      <w:proofErr w:type="spellEnd"/>
      <w:r w:rsidR="003263B6">
        <w:t xml:space="preserve"> (</w:t>
      </w:r>
      <w:proofErr w:type="spellStart"/>
      <w:r w:rsidR="003263B6">
        <w:t>White</w:t>
      </w:r>
      <w:proofErr w:type="spellEnd"/>
      <w:r w:rsidR="000B5653">
        <w:t>, 2001, s.</w:t>
      </w:r>
      <w:r w:rsidR="003263B6">
        <w:t xml:space="preserve"> 127)</w:t>
      </w:r>
      <w:r w:rsidR="000558A0">
        <w:t>.</w:t>
      </w:r>
    </w:p>
    <w:p w14:paraId="765F63A8" w14:textId="7E2A8F9A" w:rsidR="003873B5" w:rsidRPr="003873B5" w:rsidRDefault="003873B5" w:rsidP="0031103D">
      <w:r>
        <w:lastRenderedPageBreak/>
        <w:t xml:space="preserve">Tento dokument měl být jednou z hlavních </w:t>
      </w:r>
      <w:r w:rsidR="008C6182">
        <w:t xml:space="preserve">probíraných </w:t>
      </w:r>
      <w:r>
        <w:t xml:space="preserve">agend v rámci </w:t>
      </w:r>
      <w:proofErr w:type="spellStart"/>
      <w:r>
        <w:rPr>
          <w:i/>
          <w:iCs/>
        </w:rPr>
        <w:t>Millennium</w:t>
      </w:r>
      <w:proofErr w:type="spellEnd"/>
      <w:r>
        <w:rPr>
          <w:i/>
          <w:iCs/>
        </w:rPr>
        <w:t xml:space="preserve"> Summit</w:t>
      </w:r>
      <w:r>
        <w:t>, který měl za úkol určit směr, kterým se ve 21. století má OSN ubírat (</w:t>
      </w:r>
      <w:proofErr w:type="spellStart"/>
      <w:r>
        <w:t>Gray</w:t>
      </w:r>
      <w:proofErr w:type="spellEnd"/>
      <w:r w:rsidR="000E2D1C">
        <w:t>, 2001, s.</w:t>
      </w:r>
      <w:r>
        <w:t xml:space="preserve"> 267). </w:t>
      </w:r>
      <w:r w:rsidR="00C57397">
        <w:t>Rada bezpečnosti na summitu přijala rezoluci 1318, ve které jednohlasně tuto iniciativu uvítala a rozhodla se její doporučení vzít v potaz (</w:t>
      </w:r>
      <w:r w:rsidR="00AC2369">
        <w:t>UN SC 1318/2000</w:t>
      </w:r>
      <w:r w:rsidR="00C57397">
        <w:t>). Je nutné si ovšem také položit otázku, zdali návrhy prezentované v </w:t>
      </w:r>
      <w:proofErr w:type="spellStart"/>
      <w:r w:rsidR="00C57397">
        <w:t>Brahimiho</w:t>
      </w:r>
      <w:proofErr w:type="spellEnd"/>
      <w:r w:rsidR="00C57397">
        <w:t xml:space="preserve"> zprávě byly skutečně aplikovány nebo vše zůstalo u pouhých deklarací.</w:t>
      </w:r>
    </w:p>
    <w:p w14:paraId="4696DA01" w14:textId="7C31A468" w:rsidR="003263B6" w:rsidRDefault="003263B6" w:rsidP="00BC6436">
      <w:r>
        <w:t>Tato práce se bude soustředit hlavně na doporučení, která co nejvíce korelují s identifikovanými příčinami selhání UNAMIR v </w:t>
      </w:r>
      <w:proofErr w:type="spellStart"/>
      <w:r>
        <w:t>Carlssonově</w:t>
      </w:r>
      <w:proofErr w:type="spellEnd"/>
      <w:r>
        <w:t xml:space="preserve"> zprávě (viz předchozí kapitola)</w:t>
      </w:r>
      <w:r w:rsidR="00CF45BA">
        <w:t xml:space="preserve">. </w:t>
      </w:r>
      <w:r w:rsidR="00DC7F61">
        <w:t xml:space="preserve"> </w:t>
      </w:r>
    </w:p>
    <w:p w14:paraId="177D306E" w14:textId="77777777" w:rsidR="00F647BD" w:rsidRDefault="00F647BD" w:rsidP="00BC6436"/>
    <w:p w14:paraId="10A51ADC" w14:textId="58A6BC0C" w:rsidR="00DB191E" w:rsidRDefault="00B24A01" w:rsidP="00350DA1">
      <w:pPr>
        <w:pStyle w:val="Nadpis3"/>
      </w:pPr>
      <w:bookmarkStart w:id="15" w:name="_Toc101872198"/>
      <w:r>
        <w:t>Vybraná doporučení</w:t>
      </w:r>
      <w:r w:rsidR="00350DA1">
        <w:t> </w:t>
      </w:r>
      <w:proofErr w:type="spellStart"/>
      <w:r w:rsidR="00350DA1">
        <w:t>Brahimiho</w:t>
      </w:r>
      <w:proofErr w:type="spellEnd"/>
      <w:r w:rsidR="00350DA1">
        <w:t xml:space="preserve"> zpráv</w:t>
      </w:r>
      <w:r w:rsidR="004F4399">
        <w:t>y</w:t>
      </w:r>
      <w:bookmarkEnd w:id="15"/>
      <w:r w:rsidR="00350DA1">
        <w:t xml:space="preserve"> </w:t>
      </w:r>
    </w:p>
    <w:p w14:paraId="0F8901B6" w14:textId="433CF5A0" w:rsidR="00CF45BA" w:rsidRDefault="00B15FD5" w:rsidP="00CF45BA">
      <w:r>
        <w:t xml:space="preserve">Prvním identifikovaným problémem byl </w:t>
      </w:r>
      <w:r w:rsidRPr="00B15FD5">
        <w:rPr>
          <w:b/>
          <w:bCs/>
        </w:rPr>
        <w:t>nejasný a nedostačující mandát operace</w:t>
      </w:r>
      <w:r>
        <w:t>. V tomto ohle</w:t>
      </w:r>
      <w:r w:rsidR="00E40F26">
        <w:t>du komise doporuč</w:t>
      </w:r>
      <w:r w:rsidR="009B275E">
        <w:t>ila</w:t>
      </w:r>
      <w:r w:rsidR="00E40F26">
        <w:t xml:space="preserve"> hned několik bodů, které mají spojitost s některými procesními problémy, se kterými se mandáty potýkají hlavně ve fázi svého vzniku. </w:t>
      </w:r>
    </w:p>
    <w:p w14:paraId="02D71B91" w14:textId="442B68B8" w:rsidR="00E40F26" w:rsidRDefault="00E40F26" w:rsidP="00CF45BA">
      <w:r>
        <w:t xml:space="preserve">Rada bezpečnosti často </w:t>
      </w:r>
      <w:r w:rsidR="00880D9F">
        <w:t xml:space="preserve">souhlasí s nasazením </w:t>
      </w:r>
      <w:proofErr w:type="spellStart"/>
      <w:r w:rsidR="00880D9F">
        <w:t>peacekeepingové</w:t>
      </w:r>
      <w:proofErr w:type="spellEnd"/>
      <w:r w:rsidR="00880D9F">
        <w:t xml:space="preserve"> operace za účelem dohledu na řádné dodržování dohodnutých úmluv ještě předtím, než je zcela jasné, zdali opravdu panuje jasná shoda ze strany všech účastněných aktérů. To může při případném porušení či problémech v dalších vyjednáváních vést ke zmatku a nejasným úkolům pro nasazené jednotky. Zpráva tudíž doporučuje, aby Rada bezpečnosti stanovila operace až v případě, kdy</w:t>
      </w:r>
      <w:r w:rsidR="00D42C0F">
        <w:t xml:space="preserve"> uzavřené dohody splní jasně daná kritéria, a to primárně s ohledem na dodržování mezinárodních lidských práv, konkrétních vytyčených cílů v rámci oné dohody </w:t>
      </w:r>
      <w:r w:rsidR="00B5736C">
        <w:br/>
      </w:r>
      <w:r w:rsidR="00D42C0F">
        <w:t xml:space="preserve">a striktní dodržování stanovených </w:t>
      </w:r>
      <w:proofErr w:type="spellStart"/>
      <w:r w:rsidR="00D42C0F" w:rsidRPr="00307AAB">
        <w:t>deadlinů</w:t>
      </w:r>
      <w:proofErr w:type="spellEnd"/>
      <w:r w:rsidR="00D42C0F">
        <w:t xml:space="preserve"> </w:t>
      </w:r>
      <w:r w:rsidR="005D21AA">
        <w:t>(</w:t>
      </w:r>
      <w:r w:rsidR="00094EC2">
        <w:t xml:space="preserve">United </w:t>
      </w:r>
      <w:proofErr w:type="spellStart"/>
      <w:r w:rsidR="00094EC2">
        <w:t>Nations</w:t>
      </w:r>
      <w:proofErr w:type="spellEnd"/>
      <w:r w:rsidR="00094EC2">
        <w:t>, 2000, par.</w:t>
      </w:r>
      <w:r w:rsidR="005D21AA">
        <w:t xml:space="preserve"> 56-</w:t>
      </w:r>
      <w:r w:rsidR="00094EC2">
        <w:t>5</w:t>
      </w:r>
      <w:r w:rsidR="005D21AA">
        <w:t>7)</w:t>
      </w:r>
      <w:r w:rsidR="0044201F">
        <w:t>.</w:t>
      </w:r>
      <w:r w:rsidR="00BC0B7E">
        <w:t xml:space="preserve"> </w:t>
      </w:r>
      <w:r w:rsidR="00CA7051">
        <w:t xml:space="preserve">Zmiňuje také koncept takzvaného robustního mandátu, který by měl zahrnovat širokou škálu úkolů, ale zároveň by měl disponovat dostatečným množstvím zdrojů pro jejich naplnění. </w:t>
      </w:r>
      <w:r w:rsidR="00961744">
        <w:t>V minulosti byla problematickým aspektem také revize mandátu ze strany OSN. Ustanovené mandáty často zůstaly v původním znění i přes měnící se aktuální situaci v daném konfliktu</w:t>
      </w:r>
      <w:r w:rsidR="000043A3">
        <w:t>, což v případě jejich nedostatečné komplexnosti/robustnosti mohlo vést právě k podobným situacím, do které se dostaly jednotky ve Rwandě</w:t>
      </w:r>
      <w:r w:rsidR="00961744">
        <w:t xml:space="preserve">. Rada bezpečnosti by </w:t>
      </w:r>
      <w:r w:rsidR="000043A3">
        <w:t xml:space="preserve">tudíž </w:t>
      </w:r>
      <w:r w:rsidR="00961744">
        <w:t>měla v reakci na aktuální situac</w:t>
      </w:r>
      <w:r w:rsidR="00920E40">
        <w:t>i</w:t>
      </w:r>
      <w:r w:rsidR="00961744">
        <w:t xml:space="preserve"> pravidelně provádět revizi mandátů</w:t>
      </w:r>
      <w:r w:rsidR="005C2183">
        <w:t>.</w:t>
      </w:r>
    </w:p>
    <w:p w14:paraId="32BF0087" w14:textId="532E15B7" w:rsidR="005D21AA" w:rsidRDefault="005D21AA" w:rsidP="00CF45BA">
      <w:r>
        <w:t xml:space="preserve">V otázce počtu nasazovaných jednotek </w:t>
      </w:r>
      <w:r w:rsidR="00BF72B1">
        <w:t>zpráva vyzdvihovala důležitost zlepšení komunikace mezi Radou</w:t>
      </w:r>
      <w:r w:rsidR="005D68BF">
        <w:t xml:space="preserve"> bezpečnosti</w:t>
      </w:r>
      <w:r w:rsidR="00BF72B1">
        <w:t xml:space="preserve"> a </w:t>
      </w:r>
      <w:r w:rsidR="00FF1635">
        <w:t xml:space="preserve">státy, které přispívají svými jednotkami pro jednotlivé operace, v angličtině známé jako </w:t>
      </w:r>
      <w:proofErr w:type="spellStart"/>
      <w:r w:rsidR="00FF1635">
        <w:rPr>
          <w:i/>
          <w:iCs/>
        </w:rPr>
        <w:t>Troop</w:t>
      </w:r>
      <w:proofErr w:type="spellEnd"/>
      <w:r w:rsidR="00FF1635">
        <w:rPr>
          <w:i/>
          <w:iCs/>
        </w:rPr>
        <w:t xml:space="preserve"> </w:t>
      </w:r>
      <w:proofErr w:type="spellStart"/>
      <w:r w:rsidR="00FF1635">
        <w:rPr>
          <w:i/>
          <w:iCs/>
        </w:rPr>
        <w:t>Contributing</w:t>
      </w:r>
      <w:proofErr w:type="spellEnd"/>
      <w:r w:rsidR="00FF1635">
        <w:rPr>
          <w:i/>
          <w:iCs/>
        </w:rPr>
        <w:t xml:space="preserve"> </w:t>
      </w:r>
      <w:proofErr w:type="spellStart"/>
      <w:r w:rsidR="00FF1635" w:rsidRPr="002B7305">
        <w:rPr>
          <w:i/>
          <w:iCs/>
        </w:rPr>
        <w:t>Countries</w:t>
      </w:r>
      <w:proofErr w:type="spellEnd"/>
      <w:r w:rsidR="00FF1635" w:rsidRPr="002B7305">
        <w:rPr>
          <w:i/>
          <w:iCs/>
        </w:rPr>
        <w:t xml:space="preserve"> </w:t>
      </w:r>
      <w:r w:rsidR="00FF1635">
        <w:t xml:space="preserve">(dále jen </w:t>
      </w:r>
      <w:proofErr w:type="spellStart"/>
      <w:r w:rsidR="00BF72B1" w:rsidRPr="00FF1635">
        <w:t>TCC</w:t>
      </w:r>
      <w:r w:rsidR="005D68BF" w:rsidRPr="00FF1635">
        <w:t>s</w:t>
      </w:r>
      <w:proofErr w:type="spellEnd"/>
      <w:r w:rsidR="00FF1635">
        <w:t>)</w:t>
      </w:r>
      <w:r w:rsidR="00BF72B1">
        <w:t>. Rada</w:t>
      </w:r>
      <w:r w:rsidR="005D68BF">
        <w:t xml:space="preserve"> bezpečnosti</w:t>
      </w:r>
      <w:r w:rsidR="00BF72B1">
        <w:t xml:space="preserve"> by měla pouze předpřipravit ustanovovací mandáty misí a vyčkat do okamžiku, </w:t>
      </w:r>
      <w:r w:rsidR="00BF72B1">
        <w:lastRenderedPageBreak/>
        <w:t xml:space="preserve">kdy </w:t>
      </w:r>
      <w:r w:rsidR="0041107B">
        <w:t>g</w:t>
      </w:r>
      <w:r w:rsidR="00777770">
        <w:t xml:space="preserve">enerální tajemník bude mít jasné a rezolutní potvrzení, že </w:t>
      </w:r>
      <w:proofErr w:type="spellStart"/>
      <w:r w:rsidR="00777770">
        <w:t>TCC</w:t>
      </w:r>
      <w:r w:rsidR="005D68BF">
        <w:t>s</w:t>
      </w:r>
      <w:proofErr w:type="spellEnd"/>
      <w:r w:rsidR="00777770">
        <w:t xml:space="preserve"> jsou připraveny poskytnout dané operaci jednotky v plném rozsahu, který je potřeba (</w:t>
      </w:r>
      <w:r w:rsidR="00C2671A">
        <w:t>Tamtéž,</w:t>
      </w:r>
      <w:r w:rsidR="00094EC2">
        <w:t xml:space="preserve"> par. 60-61</w:t>
      </w:r>
      <w:r w:rsidR="00777770">
        <w:t>). Toto doporučení je sp</w:t>
      </w:r>
      <w:r w:rsidR="00393C99">
        <w:t>jato také s faktem, že je naprosto zásadní, aby operace byly nasazovány s dostatečnými kapacitami, převážně když se jedná o stále nebezpečné oblasti.</w:t>
      </w:r>
      <w:r w:rsidR="006D6828">
        <w:t xml:space="preserve"> Z tohoto hlediska je pak nutné jasně nastavit strukturu velení a sjednotit snažení všech nasazených kontingentů (</w:t>
      </w:r>
      <w:r w:rsidR="00C2671A">
        <w:t>Tamtéž, par.</w:t>
      </w:r>
      <w:r w:rsidR="006D6828">
        <w:t xml:space="preserve"> 64c).</w:t>
      </w:r>
      <w:r w:rsidR="00BC0B7E">
        <w:t xml:space="preserve"> </w:t>
      </w:r>
    </w:p>
    <w:p w14:paraId="10D7CBC7" w14:textId="4591986E" w:rsidR="006D6828" w:rsidRDefault="0069088D" w:rsidP="00CF45BA">
      <w:r>
        <w:t xml:space="preserve">Všechna tato doporučení ovšem závisí na jednom zásadním </w:t>
      </w:r>
      <w:r w:rsidR="00C93571">
        <w:t>bodu</w:t>
      </w:r>
      <w:r>
        <w:t>, který byl již v </w:t>
      </w:r>
      <w:proofErr w:type="spellStart"/>
      <w:r>
        <w:t>Carlssonově</w:t>
      </w:r>
      <w:proofErr w:type="spellEnd"/>
      <w:r>
        <w:t xml:space="preserve"> zprávě akcentován jako kritický. </w:t>
      </w:r>
      <w:r w:rsidR="005D68BF">
        <w:t xml:space="preserve">Sekretariát bohužel velmi často Radě bezpečnosti nepředstavuje potřebný počet jednotek a dalších zdrojů pro chystané operace podle reálných potřeb, ale na základě predikce toho, jestli by případnou alokaci zdrojů jednotlivé státy podpořily. </w:t>
      </w:r>
      <w:proofErr w:type="spellStart"/>
      <w:r w:rsidR="005D68BF">
        <w:t>Brahimi</w:t>
      </w:r>
      <w:proofErr w:type="spellEnd"/>
      <w:r w:rsidR="005D68BF">
        <w:t xml:space="preserve"> a jeho kolegové tento postup jasně kritizují</w:t>
      </w:r>
      <w:r w:rsidR="00B02F31">
        <w:t>. Nejenže tímto předem často odsuzují operace k neúspěchu, ale také se pak mohou sami stát terčem kritiky i ze strany Rady bezpečnosti, že jim Sekretariát nepodal správné informace, tudíž může být velká část viny svedena na Sekretariát.</w:t>
      </w:r>
      <w:r w:rsidR="005D68BF">
        <w:t xml:space="preserve"> </w:t>
      </w:r>
      <w:r w:rsidR="00B02F31">
        <w:t xml:space="preserve">Komise opět </w:t>
      </w:r>
      <w:r w:rsidR="001B7BBC">
        <w:t>také</w:t>
      </w:r>
      <w:r w:rsidR="00B02F31">
        <w:t xml:space="preserve"> k tomuto bodu</w:t>
      </w:r>
      <w:r w:rsidR="005D68BF">
        <w:t xml:space="preserve"> dod</w:t>
      </w:r>
      <w:r w:rsidR="00B02F31">
        <w:t>ává</w:t>
      </w:r>
      <w:r w:rsidR="005D68BF">
        <w:t xml:space="preserve">, že by větší roli ve formování a případných změnách mandátů měly hrát také </w:t>
      </w:r>
      <w:proofErr w:type="spellStart"/>
      <w:r w:rsidR="005D68BF">
        <w:t>TCCs</w:t>
      </w:r>
      <w:proofErr w:type="spellEnd"/>
      <w:r w:rsidR="003146A1">
        <w:t xml:space="preserve"> (</w:t>
      </w:r>
      <w:r w:rsidR="00C2671A">
        <w:t>Tamtéž, par.</w:t>
      </w:r>
      <w:r w:rsidR="003146A1">
        <w:t xml:space="preserve"> </w:t>
      </w:r>
      <w:r w:rsidR="00B02F31">
        <w:t>59)</w:t>
      </w:r>
      <w:r w:rsidR="00CC71BC">
        <w:t>.</w:t>
      </w:r>
      <w:r w:rsidR="00BC0B7E">
        <w:t xml:space="preserve"> S narůstajícím počtem konfliktů na sklonku studené války se OSN dostala do komplikované situace, kdy se </w:t>
      </w:r>
      <w:r w:rsidR="00795D50">
        <w:t xml:space="preserve">snažila dodržet své mezinárodní </w:t>
      </w:r>
      <w:r w:rsidR="00BC0B7E">
        <w:t>závazk</w:t>
      </w:r>
      <w:r w:rsidR="00795D50">
        <w:t>y</w:t>
      </w:r>
      <w:r w:rsidR="00BC0B7E">
        <w:t xml:space="preserve"> i přesto, že</w:t>
      </w:r>
      <w:r w:rsidR="00842B98">
        <w:t xml:space="preserve"> </w:t>
      </w:r>
      <w:r w:rsidR="00BC0B7E">
        <w:t xml:space="preserve">nebyla schopna zajistit dostatečné navýšení finančních a jiných zdrojů, které by korelovaly s narůstajícími nároky na počet a rozsah nasazovaných </w:t>
      </w:r>
      <w:proofErr w:type="spellStart"/>
      <w:r w:rsidR="00BC0B7E">
        <w:t>peacekeepingových</w:t>
      </w:r>
      <w:proofErr w:type="spellEnd"/>
      <w:r w:rsidR="00BC0B7E">
        <w:t xml:space="preserve"> operací. </w:t>
      </w:r>
    </w:p>
    <w:p w14:paraId="584AF36E" w14:textId="09E35700" w:rsidR="004063B2" w:rsidRDefault="001B489A" w:rsidP="00CF45BA">
      <w:r>
        <w:t xml:space="preserve">Druhou příčinou selhání UNAMIR bylo </w:t>
      </w:r>
      <w:r>
        <w:rPr>
          <w:b/>
          <w:bCs/>
        </w:rPr>
        <w:t>nejasné nastavení ROE</w:t>
      </w:r>
      <w:r>
        <w:t xml:space="preserve">. </w:t>
      </w:r>
      <w:r w:rsidR="00FB20D5">
        <w:t>Z tohoto hlediska je nutné, aby nasazené kontingenty měly předem stanovená povolení pro opětovné použití tváří</w:t>
      </w:r>
      <w:r w:rsidR="00C93571">
        <w:t xml:space="preserve"> v </w:t>
      </w:r>
      <w:r w:rsidR="00FB20D5">
        <w:t>tvář</w:t>
      </w:r>
      <w:r w:rsidR="00C93571">
        <w:t xml:space="preserve"> </w:t>
      </w:r>
      <w:r w:rsidR="00C34C34">
        <w:t>nebezpečí hrozícímu</w:t>
      </w:r>
      <w:r w:rsidR="00FB20D5">
        <w:t xml:space="preserve"> jim nebo osobám, které mají za úkol chránit. </w:t>
      </w:r>
      <w:r w:rsidR="00C34C34">
        <w:t>Komise jasně zdůrazňuje, že nestrannost je</w:t>
      </w:r>
      <w:r w:rsidR="0022007C">
        <w:t>,</w:t>
      </w:r>
      <w:r w:rsidR="00C34C34">
        <w:t xml:space="preserve"> a i nadále by měla být</w:t>
      </w:r>
      <w:r w:rsidR="00C93571">
        <w:t>,</w:t>
      </w:r>
      <w:r w:rsidR="00C34C34">
        <w:t xml:space="preserve"> základním principem </w:t>
      </w:r>
      <w:proofErr w:type="spellStart"/>
      <w:r w:rsidR="00C34C34">
        <w:t>peacekeepingu</w:t>
      </w:r>
      <w:proofErr w:type="spellEnd"/>
      <w:r w:rsidR="00C34C34">
        <w:t xml:space="preserve">, ale je potřeba rozlišovat mezi nestranností a úplnou neutralitou vůči všem zúčastněným stranám za všech okolností. </w:t>
      </w:r>
      <w:r w:rsidR="0022007C">
        <w:t xml:space="preserve">Zkušenosti z minulosti ukázaly, že </w:t>
      </w:r>
      <w:proofErr w:type="spellStart"/>
      <w:r w:rsidR="0022007C">
        <w:t>peacekeepingové</w:t>
      </w:r>
      <w:proofErr w:type="spellEnd"/>
      <w:r w:rsidR="0022007C">
        <w:t xml:space="preserve"> operace se často nepotýkají s klasickými armád</w:t>
      </w:r>
      <w:r w:rsidR="00C93571">
        <w:t>ami</w:t>
      </w:r>
      <w:r w:rsidR="0022007C">
        <w:t xml:space="preserve">, ale velmi heterogenními a decentralizovanými skupinami, kde často může docházet k utváření dalších frakcí. V mnoha případech lze poměrně jasně rozlišit, která ze stran je v danou chvíli jasným agresorem a která obětí. V takových případech by měly mít mírové jednotky operační nástroje a legální podklad k tomu, aby mohly zasáhnout </w:t>
      </w:r>
      <w:r w:rsidR="000F0B64">
        <w:br/>
      </w:r>
      <w:r w:rsidR="0022007C">
        <w:t>i s použitím síly</w:t>
      </w:r>
      <w:r w:rsidR="00765A76">
        <w:t xml:space="preserve"> (</w:t>
      </w:r>
      <w:r w:rsidR="00C2671A">
        <w:t>Tamtéž, par.</w:t>
      </w:r>
      <w:r w:rsidR="00765A76">
        <w:t xml:space="preserve"> 48-50). Je ovšem zřejmé, že aby v tomto režimu mohly nasazené jednotky operovat, musí být členské státy připraveny jim poskytnout dostatečný počet vojáků a vybavení (viz problematika logistiky). Zároveň by tato vyšší míra použití síly neodvratitelně vedla k možným ztrátám na životech ze strany </w:t>
      </w:r>
      <w:proofErr w:type="spellStart"/>
      <w:r w:rsidR="00765A76">
        <w:t>TCCs</w:t>
      </w:r>
      <w:proofErr w:type="spellEnd"/>
      <w:r w:rsidR="00765A76">
        <w:t xml:space="preserve">. Rada bezpečnosti a Sekretariát by se tak </w:t>
      </w:r>
      <w:r w:rsidR="00765A76">
        <w:lastRenderedPageBreak/>
        <w:t xml:space="preserve">měly snažit o co nejlepší prezentaci společných cílů a zájmů v takové míře, aby zúčastněné státy našly dostatek politické vůle </w:t>
      </w:r>
      <w:r w:rsidR="00201803">
        <w:t>k </w:t>
      </w:r>
      <w:r w:rsidR="00894D19">
        <w:t>nasazení</w:t>
      </w:r>
      <w:r w:rsidR="00201803">
        <w:t xml:space="preserve"> svých jednotek pro účely </w:t>
      </w:r>
      <w:proofErr w:type="spellStart"/>
      <w:r w:rsidR="00201803">
        <w:t>peacekeepingových</w:t>
      </w:r>
      <w:proofErr w:type="spellEnd"/>
      <w:r w:rsidR="00201803">
        <w:t xml:space="preserve"> operací, kde tyto jednotky budou potenciálně riskovat své životy (</w:t>
      </w:r>
      <w:r w:rsidR="00C2671A">
        <w:t>Tamtéž, par.</w:t>
      </w:r>
      <w:r w:rsidR="00201803">
        <w:t xml:space="preserve"> 51-52).  </w:t>
      </w:r>
    </w:p>
    <w:p w14:paraId="559BEC44" w14:textId="5A10B2D4" w:rsidR="00984C5E" w:rsidRDefault="00442068" w:rsidP="00CF45BA">
      <w:r>
        <w:t xml:space="preserve">Alokování většího množství zdrojů ovšem znamená také </w:t>
      </w:r>
      <w:r w:rsidR="001F4E9E" w:rsidRPr="001A642D">
        <w:rPr>
          <w:b/>
          <w:bCs/>
        </w:rPr>
        <w:t>výraznější logistickou zátěž</w:t>
      </w:r>
      <w:r w:rsidR="001F4E9E">
        <w:t xml:space="preserve">. </w:t>
      </w:r>
      <w:r w:rsidR="00487EAC">
        <w:t xml:space="preserve">Bez dostatečného logistického zázemí nelze ani uvažovat o robustnějších a rozsáhlejších operacích pod záštitou OSN. </w:t>
      </w:r>
      <w:r w:rsidR="00E67B0A">
        <w:t>Přestože v roce 1994 vznikla v italském přístavním městě Brindisi první logistická základna OSN (UNLB</w:t>
      </w:r>
      <w:r w:rsidR="00E67B0A">
        <w:rPr>
          <w:rStyle w:val="Znakapoznpodarou"/>
        </w:rPr>
        <w:footnoteReference w:id="4"/>
      </w:r>
      <w:r w:rsidR="00E67B0A">
        <w:t>)</w:t>
      </w:r>
      <w:r w:rsidR="005010FF">
        <w:t xml:space="preserve">, ve které se shromažďuje základní vybavení pro rychlé vybavení </w:t>
      </w:r>
      <w:proofErr w:type="spellStart"/>
      <w:r w:rsidR="005010FF">
        <w:t>peacekeepingových</w:t>
      </w:r>
      <w:proofErr w:type="spellEnd"/>
      <w:r w:rsidR="005010FF">
        <w:t xml:space="preserve"> operací</w:t>
      </w:r>
      <w:r w:rsidR="00487EAC">
        <w:t xml:space="preserve">, například formou takzvaných </w:t>
      </w:r>
      <w:r w:rsidR="00487EAC">
        <w:rPr>
          <w:i/>
          <w:iCs/>
        </w:rPr>
        <w:t xml:space="preserve">start-up </w:t>
      </w:r>
      <w:proofErr w:type="spellStart"/>
      <w:r w:rsidR="00487EAC">
        <w:rPr>
          <w:i/>
          <w:iCs/>
        </w:rPr>
        <w:t>kits</w:t>
      </w:r>
      <w:proofErr w:type="spellEnd"/>
      <w:r w:rsidR="00487EAC">
        <w:t>, které obsahují převážně základní komunikační vybavení pro potřeby pozemního velitelství přímo v místě konfliktu. Komise navrhla jednorázové navýšení těchto kapacit, jelikož tehdejší aktuální stav shledala za nedostatečný (</w:t>
      </w:r>
      <w:r w:rsidR="003C1CEB">
        <w:t xml:space="preserve">v době sepsání zprávy byly v UNLB dostupné dva tyto </w:t>
      </w:r>
      <w:r w:rsidR="003C1CEB">
        <w:rPr>
          <w:i/>
          <w:iCs/>
        </w:rPr>
        <w:t>start-upy</w:t>
      </w:r>
      <w:r w:rsidR="003C1CEB">
        <w:t>)</w:t>
      </w:r>
      <w:r w:rsidR="00487EAC">
        <w:t xml:space="preserve"> a mnohé vybavení za zastaralé</w:t>
      </w:r>
      <w:r w:rsidR="003C1CEB">
        <w:t xml:space="preserve">. Návrh byl navýšit tuto kapacitu </w:t>
      </w:r>
      <w:r w:rsidR="00D878C0" w:rsidRPr="00307AAB">
        <w:rPr>
          <w:i/>
          <w:iCs/>
        </w:rPr>
        <w:t xml:space="preserve">start-up </w:t>
      </w:r>
      <w:proofErr w:type="spellStart"/>
      <w:r w:rsidR="00D878C0" w:rsidRPr="00307AAB">
        <w:rPr>
          <w:i/>
          <w:iCs/>
        </w:rPr>
        <w:t>kits</w:t>
      </w:r>
      <w:proofErr w:type="spellEnd"/>
      <w:r w:rsidR="00D878C0">
        <w:t xml:space="preserve"> </w:t>
      </w:r>
      <w:r w:rsidR="003C1CEB">
        <w:t>na pět</w:t>
      </w:r>
      <w:r w:rsidR="000C6A65">
        <w:t xml:space="preserve"> </w:t>
      </w:r>
      <w:r w:rsidR="00487EAC">
        <w:t>(</w:t>
      </w:r>
      <w:r w:rsidR="00C2671A">
        <w:t>Tamtéž,</w:t>
      </w:r>
      <w:r w:rsidR="00487EAC">
        <w:t xml:space="preserve"> par</w:t>
      </w:r>
      <w:r w:rsidR="00C2671A">
        <w:t>.</w:t>
      </w:r>
      <w:r w:rsidR="00487EAC">
        <w:t xml:space="preserve"> 154). </w:t>
      </w:r>
      <w:r w:rsidR="00846E4E">
        <w:t xml:space="preserve">Tento návrh je také klíčový směrem k často zmiňovanému konceptu rychlého nasazení, známého spíše pod svým anglickým názvem </w:t>
      </w:r>
      <w:r w:rsidR="00846E4E">
        <w:rPr>
          <w:i/>
          <w:iCs/>
        </w:rPr>
        <w:t xml:space="preserve">rapid </w:t>
      </w:r>
      <w:proofErr w:type="spellStart"/>
      <w:r w:rsidR="00846E4E">
        <w:rPr>
          <w:i/>
          <w:iCs/>
        </w:rPr>
        <w:t>deployment</w:t>
      </w:r>
      <w:proofErr w:type="spellEnd"/>
      <w:r w:rsidR="00846E4E">
        <w:t xml:space="preserve">. </w:t>
      </w:r>
      <w:proofErr w:type="spellStart"/>
      <w:r w:rsidR="00846E4E">
        <w:t>Brahimiho</w:t>
      </w:r>
      <w:proofErr w:type="spellEnd"/>
      <w:r w:rsidR="00846E4E">
        <w:t xml:space="preserve"> zpráva upozorňuje na potřebu vytvoření všech potřebných mechanismů a dostatečné logistické podpory tak, aby OSN byla schopna do 30 dnů od přijmutí rezoluce ze strany Rady bezpečnosti nasadit tradiční </w:t>
      </w:r>
      <w:proofErr w:type="spellStart"/>
      <w:r w:rsidR="00846E4E">
        <w:t>peacekeepingovou</w:t>
      </w:r>
      <w:proofErr w:type="spellEnd"/>
      <w:r w:rsidR="00846E4E">
        <w:t xml:space="preserve"> operaci a </w:t>
      </w:r>
      <w:r w:rsidR="000C6A65">
        <w:t>operaci komplexní do 90 dní</w:t>
      </w:r>
      <w:r w:rsidR="001A642D">
        <w:t xml:space="preserve"> (</w:t>
      </w:r>
      <w:r w:rsidR="00C2671A">
        <w:t>Tamtéž, par.</w:t>
      </w:r>
      <w:r w:rsidR="001A642D">
        <w:t xml:space="preserve"> 86-89).</w:t>
      </w:r>
    </w:p>
    <w:p w14:paraId="4C317AA3" w14:textId="15ECC6B7" w:rsidR="00413568" w:rsidRPr="00413568" w:rsidRDefault="00413568" w:rsidP="00CF45BA">
      <w:r>
        <w:t xml:space="preserve">Aby bylo možné dosáhnout efektivního </w:t>
      </w:r>
      <w:r w:rsidRPr="00183BAB">
        <w:t xml:space="preserve">rapid </w:t>
      </w:r>
      <w:proofErr w:type="spellStart"/>
      <w:r w:rsidRPr="00183BAB">
        <w:t>deploymentu</w:t>
      </w:r>
      <w:proofErr w:type="spellEnd"/>
      <w:r w:rsidRPr="00183BAB">
        <w:t>,</w:t>
      </w:r>
      <w:r>
        <w:t xml:space="preserve"> bylo navrženo rozšíření již zavedeného systému </w:t>
      </w:r>
      <w:r>
        <w:rPr>
          <w:i/>
          <w:iCs/>
        </w:rPr>
        <w:t xml:space="preserve">United </w:t>
      </w:r>
      <w:proofErr w:type="spellStart"/>
      <w:r>
        <w:rPr>
          <w:i/>
          <w:iCs/>
        </w:rPr>
        <w:t>Nations</w:t>
      </w:r>
      <w:proofErr w:type="spellEnd"/>
      <w:r>
        <w:rPr>
          <w:i/>
          <w:iCs/>
        </w:rPr>
        <w:t xml:space="preserve"> </w:t>
      </w:r>
      <w:proofErr w:type="spellStart"/>
      <w:r>
        <w:rPr>
          <w:i/>
          <w:iCs/>
        </w:rPr>
        <w:t>Standby</w:t>
      </w:r>
      <w:proofErr w:type="spellEnd"/>
      <w:r>
        <w:rPr>
          <w:i/>
          <w:iCs/>
        </w:rPr>
        <w:t xml:space="preserve"> </w:t>
      </w:r>
      <w:proofErr w:type="spellStart"/>
      <w:r>
        <w:rPr>
          <w:i/>
          <w:iCs/>
        </w:rPr>
        <w:t>Arrangements</w:t>
      </w:r>
      <w:proofErr w:type="spellEnd"/>
      <w:r>
        <w:rPr>
          <w:i/>
          <w:iCs/>
        </w:rPr>
        <w:t xml:space="preserve"> </w:t>
      </w:r>
      <w:proofErr w:type="spellStart"/>
      <w:r>
        <w:rPr>
          <w:i/>
          <w:iCs/>
        </w:rPr>
        <w:t>Syst</w:t>
      </w:r>
      <w:r w:rsidR="007D0D2B">
        <w:rPr>
          <w:i/>
          <w:iCs/>
        </w:rPr>
        <w:t>e</w:t>
      </w:r>
      <w:r>
        <w:rPr>
          <w:i/>
          <w:iCs/>
        </w:rPr>
        <w:t>m</w:t>
      </w:r>
      <w:proofErr w:type="spellEnd"/>
      <w:r>
        <w:rPr>
          <w:i/>
          <w:iCs/>
        </w:rPr>
        <w:t xml:space="preserve"> </w:t>
      </w:r>
      <w:r>
        <w:t>(UNSAS)</w:t>
      </w:r>
      <w:r>
        <w:rPr>
          <w:rStyle w:val="Znakapoznpodarou"/>
        </w:rPr>
        <w:footnoteReference w:id="5"/>
      </w:r>
      <w:r w:rsidR="007D0D2B">
        <w:t xml:space="preserve">. Toto rozšíření mělo spočívat v užší spolupráci jednotlivých členských státu v rámci systému UNSAS, kdy měla vzniknout uskupení multinárodních jednotek přibližně o velikosti brigád, která by odpovídala potřebám robustních </w:t>
      </w:r>
      <w:proofErr w:type="spellStart"/>
      <w:r w:rsidR="007D0D2B">
        <w:t>peacekeepingových</w:t>
      </w:r>
      <w:proofErr w:type="spellEnd"/>
      <w:r w:rsidR="007D0D2B">
        <w:t xml:space="preserve"> operací, které </w:t>
      </w:r>
      <w:proofErr w:type="spellStart"/>
      <w:r w:rsidR="007D0D2B">
        <w:t>Brahimiho</w:t>
      </w:r>
      <w:proofErr w:type="spellEnd"/>
      <w:r w:rsidR="007D0D2B">
        <w:t xml:space="preserve"> zpráva </w:t>
      </w:r>
      <w:r w:rsidR="00605AA7">
        <w:t>doporučuje</w:t>
      </w:r>
      <w:r w:rsidR="007D0D2B">
        <w:t>. Sekretariát by pak měl vytvořit dozorčí tým, který by</w:t>
      </w:r>
      <w:r w:rsidR="00605AA7">
        <w:t xml:space="preserve"> měl za úkol zjistit míru připravenosti těchto uskup</w:t>
      </w:r>
      <w:r w:rsidR="00B3002A">
        <w:t xml:space="preserve">ení v rámci jednotlivých </w:t>
      </w:r>
      <w:proofErr w:type="spellStart"/>
      <w:r w:rsidR="00B3002A">
        <w:t>TCCs</w:t>
      </w:r>
      <w:proofErr w:type="spellEnd"/>
      <w:r w:rsidR="00B3002A">
        <w:t xml:space="preserve">. </w:t>
      </w:r>
      <w:r w:rsidR="007B1DE8">
        <w:t xml:space="preserve">Pokud by tento tým shledal, že jednotky nemají dostatečný výcvik dle normy OSN a vybavení, neměly by tyto jednotky být vůbec nasazeny. </w:t>
      </w:r>
      <w:r w:rsidR="00A163C0">
        <w:t>Pro potřeby případné operace je nutný také dostatečný počet kvalifikovaných důstojníků, tudíž bylo navrženo vytvoření seznamu 100 zkušených vojenských důstojníků, kteří by byl</w:t>
      </w:r>
      <w:r w:rsidR="00636DC6">
        <w:t>i</w:t>
      </w:r>
      <w:r w:rsidR="00A163C0">
        <w:t xml:space="preserve"> k dispozici </w:t>
      </w:r>
      <w:r w:rsidR="00636DC6">
        <w:t>v rámci systému UNSA</w:t>
      </w:r>
      <w:r w:rsidR="00F01D97">
        <w:t>S</w:t>
      </w:r>
      <w:r w:rsidR="00636DC6">
        <w:t xml:space="preserve"> takzvaně „on-call“. Důstojníci by tak měli v rámci </w:t>
      </w:r>
      <w:r w:rsidR="00636DC6">
        <w:lastRenderedPageBreak/>
        <w:t>sedmi dnů být připraveni do služby k vypracování konkrétních operačních a taktických plánů podle obecných parametrů stanovených DPKO (</w:t>
      </w:r>
      <w:r w:rsidR="00C2671A">
        <w:t>Tamtéž, par.</w:t>
      </w:r>
      <w:r w:rsidR="00636DC6">
        <w:t xml:space="preserve"> 102-117)</w:t>
      </w:r>
      <w:r w:rsidR="008B50C3">
        <w:t>.</w:t>
      </w:r>
    </w:p>
    <w:p w14:paraId="79C83740" w14:textId="2F7C250D" w:rsidR="001A642D" w:rsidRDefault="001A642D" w:rsidP="00CF45BA">
      <w:r>
        <w:t>Bohužel v tomto ohledu zpráva identifikuje ihned několik problémů</w:t>
      </w:r>
      <w:r w:rsidR="00994C04">
        <w:t xml:space="preserve">, hlavně neochotu členských států vytvořit stálou </w:t>
      </w:r>
      <w:r w:rsidR="007A4BCA">
        <w:t>ozbrojenou složku OSN, ale také neochotu uzavřít komplexní dohody o poskytnutí části svých jednotek pro případné okamžité využití na žádost OSN. Komise ve své zprávě dala jasně najevo, že pokud má mít Sekretariát vůbec možnost rychlého a efektivního nasazení operací tam, kde jsou třeba, musí se tato neochota států ve značné míře změnit (</w:t>
      </w:r>
      <w:r w:rsidR="00C2671A">
        <w:t xml:space="preserve">Tamtéž, par. </w:t>
      </w:r>
      <w:r w:rsidR="007A4BCA">
        <w:t>90)</w:t>
      </w:r>
      <w:r w:rsidR="008B50C3">
        <w:t>.</w:t>
      </w:r>
      <w:r w:rsidR="009D0A8A">
        <w:t xml:space="preserve"> Téma politické vůle a neochoty členských států podpořit svou rétoriku konkrétními činy ovšem není pouze záležitostí přelomu tisíciletí. Je nutné poznamenat, že tento problém je i nadále zřejmě největší kritikou OSN</w:t>
      </w:r>
      <w:r w:rsidR="0096263D">
        <w:t xml:space="preserve"> a některé státy dokonce otevřely debatu o potenciální reformě a restrukturalizaci Rady bezpečnosti jakožto nejdůležitější</w:t>
      </w:r>
      <w:r w:rsidR="00D878C0">
        <w:t>ho</w:t>
      </w:r>
      <w:r w:rsidR="0096263D">
        <w:t xml:space="preserve"> orgánu.</w:t>
      </w:r>
    </w:p>
    <w:p w14:paraId="62650DDA" w14:textId="3B157CF8" w:rsidR="004E0596" w:rsidRDefault="004E0596" w:rsidP="00CF45BA">
      <w:r>
        <w:t>Výjimkou v tomto případě j</w:t>
      </w:r>
      <w:r w:rsidR="008D0471">
        <w:t xml:space="preserve">e uskupení </w:t>
      </w:r>
      <w:r w:rsidR="006B0C79">
        <w:t xml:space="preserve">několika členských </w:t>
      </w:r>
      <w:r w:rsidR="008D0471">
        <w:t>států v čele s Dánskem, které se rozhodlo na základě podnětů prezentovaných v</w:t>
      </w:r>
      <w:r w:rsidR="006B0C79">
        <w:t> </w:t>
      </w:r>
      <w:r w:rsidR="008D0471">
        <w:t>Dodatku</w:t>
      </w:r>
      <w:r w:rsidR="006B0C79">
        <w:t xml:space="preserve"> k Agendě pro mír (United </w:t>
      </w:r>
      <w:proofErr w:type="spellStart"/>
      <w:r w:rsidR="006B0C79">
        <w:t>Nations</w:t>
      </w:r>
      <w:proofErr w:type="spellEnd"/>
      <w:r w:rsidR="006B0C79">
        <w:t xml:space="preserve">, 1995), vytvořit skupinu obdobně smýšlejících členů OSN, kteří by byli ochotni společně vytvořit jednotku rychlého nasazení složenou z členů ozbrojených jednotek zúčastněných států, kteří mají velké zkušenosti v oblasti </w:t>
      </w:r>
      <w:proofErr w:type="spellStart"/>
      <w:r w:rsidR="006B0C79">
        <w:t>peacekeepingu</w:t>
      </w:r>
      <w:proofErr w:type="spellEnd"/>
      <w:r w:rsidR="006B0C79">
        <w:t xml:space="preserve">. Tato jednotka rychlého nasazení by samozřejmě operovala také v rámci systému UNSAS. </w:t>
      </w:r>
      <w:r w:rsidR="009E3E89">
        <w:t xml:space="preserve">V prosinci 1996 se Dánsko společně s Kanadou, Nizozemskem, Rakouskem, Polskem, Norskem a Švédskem zavázaly k vytvoření </w:t>
      </w:r>
      <w:proofErr w:type="spellStart"/>
      <w:r w:rsidR="009E3E89">
        <w:rPr>
          <w:i/>
          <w:iCs/>
        </w:rPr>
        <w:t>Standby</w:t>
      </w:r>
      <w:proofErr w:type="spellEnd"/>
      <w:r w:rsidR="009E3E89">
        <w:rPr>
          <w:i/>
          <w:iCs/>
        </w:rPr>
        <w:t xml:space="preserve"> </w:t>
      </w:r>
      <w:proofErr w:type="spellStart"/>
      <w:r w:rsidR="009E3E89">
        <w:rPr>
          <w:i/>
          <w:iCs/>
        </w:rPr>
        <w:t>High-Readiness</w:t>
      </w:r>
      <w:proofErr w:type="spellEnd"/>
      <w:r w:rsidR="009E3E89">
        <w:rPr>
          <w:i/>
          <w:iCs/>
        </w:rPr>
        <w:t xml:space="preserve"> </w:t>
      </w:r>
      <w:proofErr w:type="spellStart"/>
      <w:r w:rsidR="009E3E89">
        <w:rPr>
          <w:i/>
          <w:iCs/>
        </w:rPr>
        <w:t>Brigade</w:t>
      </w:r>
      <w:proofErr w:type="spellEnd"/>
      <w:r w:rsidR="009E3E89">
        <w:rPr>
          <w:i/>
          <w:iCs/>
        </w:rPr>
        <w:t xml:space="preserve"> </w:t>
      </w:r>
      <w:r w:rsidR="009E3E89">
        <w:t>(SHIRBRIG). Na začátku roku 2000 pak</w:t>
      </w:r>
      <w:r w:rsidR="004E1AAE">
        <w:t xml:space="preserve"> byla SHIRBRIG oficiálně poprvé k dispozici OSN, přičemž v létě téhož roku byla poprvé využita v rámci operace UNMEE (</w:t>
      </w:r>
      <w:r w:rsidR="000E2D1C">
        <w:t>DPKO, 2009</w:t>
      </w:r>
      <w:r w:rsidR="006B50CE" w:rsidRPr="006B50CE">
        <w:t>;</w:t>
      </w:r>
      <w:r w:rsidR="000E2D1C">
        <w:t xml:space="preserve"> </w:t>
      </w:r>
      <w:r w:rsidR="002C1980">
        <w:t>SHIRBRIG</w:t>
      </w:r>
      <w:r w:rsidR="000E2D1C">
        <w:t>, 2022</w:t>
      </w:r>
      <w:r w:rsidR="002C1980">
        <w:t>)</w:t>
      </w:r>
      <w:r w:rsidR="008B50C3">
        <w:t>.</w:t>
      </w:r>
    </w:p>
    <w:p w14:paraId="71A94066" w14:textId="6793D107" w:rsidR="00867222" w:rsidRDefault="00896265" w:rsidP="00867222">
      <w:r>
        <w:t xml:space="preserve">I tato kladná iniciativa ze strany členských států ovšem v konečném důsledku </w:t>
      </w:r>
      <w:r w:rsidR="0063530E">
        <w:t xml:space="preserve">zůstala poměrně nevyužita. První komplexní nasazení SHIRBRIG v rámci UNMEE, kde bylo nasazeno až 1 300 vojáků z tohoto uskupení a jejíž velitel, brigádní generál Patrick </w:t>
      </w:r>
      <w:proofErr w:type="spellStart"/>
      <w:r w:rsidR="0063530E">
        <w:t>Cammaert</w:t>
      </w:r>
      <w:proofErr w:type="spellEnd"/>
      <w:r w:rsidR="0063530E">
        <w:t>, byl zároveň vrchním velitelem jednotek celé operace UNMEE, bylo zároveň posledním velkým nasazením SHIRBRIG</w:t>
      </w:r>
      <w:r w:rsidR="00A676CC">
        <w:t xml:space="preserve"> (</w:t>
      </w:r>
      <w:proofErr w:type="spellStart"/>
      <w:r w:rsidR="00AC1217">
        <w:t>Koops</w:t>
      </w:r>
      <w:proofErr w:type="spellEnd"/>
      <w:r w:rsidR="00AC1217">
        <w:t>, 2009, s.</w:t>
      </w:r>
      <w:r w:rsidR="00A676CC">
        <w:t xml:space="preserve"> </w:t>
      </w:r>
      <w:r w:rsidR="00AC1217">
        <w:t>83-84</w:t>
      </w:r>
      <w:r w:rsidR="00A676CC">
        <w:t>)</w:t>
      </w:r>
      <w:r w:rsidR="0063530E">
        <w:t xml:space="preserve">. Počáteční entusiasmus </w:t>
      </w:r>
      <w:r w:rsidR="005854F2">
        <w:t xml:space="preserve">z pocitu, že se konečně našla skupina států, která by byla ochotna stabilně a rezolutně </w:t>
      </w:r>
      <w:r w:rsidR="00D878C0">
        <w:t xml:space="preserve">poskytovat </w:t>
      </w:r>
      <w:r w:rsidR="005854F2">
        <w:t xml:space="preserve">jednotky, které by mohly být využity v rámci </w:t>
      </w:r>
      <w:r w:rsidR="005854F2" w:rsidRPr="00183BAB">
        <w:t xml:space="preserve">rapid </w:t>
      </w:r>
      <w:proofErr w:type="spellStart"/>
      <w:r w:rsidR="005854F2" w:rsidRPr="00183BAB">
        <w:t>deployment</w:t>
      </w:r>
      <w:proofErr w:type="spellEnd"/>
      <w:r w:rsidR="005854F2" w:rsidRPr="00183BAB">
        <w:t>,</w:t>
      </w:r>
      <w:r w:rsidR="005854F2">
        <w:t xml:space="preserve"> byl velmi rychle přerušen stále se vracející </w:t>
      </w:r>
      <w:r w:rsidR="007A5FE9">
        <w:br/>
      </w:r>
      <w:r w:rsidR="005854F2">
        <w:t xml:space="preserve">a opakující </w:t>
      </w:r>
      <w:r w:rsidR="008847F9">
        <w:t xml:space="preserve">se </w:t>
      </w:r>
      <w:r w:rsidR="005854F2">
        <w:t xml:space="preserve">neochotou států </w:t>
      </w:r>
      <w:r w:rsidR="00D878C0">
        <w:t xml:space="preserve">poskytovat </w:t>
      </w:r>
      <w:r w:rsidR="005854F2">
        <w:t>jednotky pro operace, na kterých nemají prakticky žádný politický zájem</w:t>
      </w:r>
      <w:r w:rsidR="00A676CC">
        <w:t>.</w:t>
      </w:r>
    </w:p>
    <w:p w14:paraId="165D6CB2" w14:textId="1D571389" w:rsidR="002D2DBE" w:rsidRDefault="00D43826" w:rsidP="00BE0DA5">
      <w:r>
        <w:lastRenderedPageBreak/>
        <w:t xml:space="preserve">Například </w:t>
      </w:r>
      <w:proofErr w:type="spellStart"/>
      <w:r>
        <w:t>Johnstone</w:t>
      </w:r>
      <w:proofErr w:type="spellEnd"/>
      <w:r>
        <w:t xml:space="preserve">, </w:t>
      </w:r>
      <w:proofErr w:type="spellStart"/>
      <w:r>
        <w:t>Tortolani</w:t>
      </w:r>
      <w:proofErr w:type="spellEnd"/>
      <w:r>
        <w:t xml:space="preserve"> a </w:t>
      </w:r>
      <w:proofErr w:type="spellStart"/>
      <w:r>
        <w:t>Gowan</w:t>
      </w:r>
      <w:proofErr w:type="spellEnd"/>
      <w:r>
        <w:t xml:space="preserve"> (2005) </w:t>
      </w:r>
      <w:r w:rsidR="005520D4">
        <w:t xml:space="preserve">pozitivně hodnotí </w:t>
      </w:r>
      <w:r>
        <w:t>zjevnou míru kontinuity</w:t>
      </w:r>
      <w:r w:rsidR="005520D4">
        <w:t xml:space="preserve"> ze strany OSN</w:t>
      </w:r>
      <w:r>
        <w:t xml:space="preserve"> v otázce vytvoření těchto jednotek rychlého nasazení. Toto téma se objevilo už v rámci Agendy pro mír a následně také, byť v trochu jiné podobě, v </w:t>
      </w:r>
      <w:proofErr w:type="spellStart"/>
      <w:r>
        <w:t>Brahimiho</w:t>
      </w:r>
      <w:proofErr w:type="spellEnd"/>
      <w:r>
        <w:t xml:space="preserve"> zprávě</w:t>
      </w:r>
      <w:r w:rsidR="00D97A16">
        <w:t>, což zjevně ukazuje snahu zástupců OSN tuto reformu prosadit. Je tedy</w:t>
      </w:r>
      <w:r w:rsidR="00D878C0">
        <w:t xml:space="preserve"> otázkou</w:t>
      </w:r>
      <w:r w:rsidR="00D97A16">
        <w:t xml:space="preserve">, zda lze za nezdary ve formování těchto uskupení vinit pouze OSN jako organizaci samotnou, nebo spíše členské státy. </w:t>
      </w:r>
    </w:p>
    <w:p w14:paraId="28DCE928" w14:textId="1B408C92" w:rsidR="007A4BCA" w:rsidRDefault="004A5DE3" w:rsidP="00CF45BA">
      <w:r>
        <w:t xml:space="preserve">Další příčinou selhání UNAMIR, kterou v rámci své analýzy idenfitikoval </w:t>
      </w:r>
      <w:proofErr w:type="spellStart"/>
      <w:r>
        <w:t>Carlsson</w:t>
      </w:r>
      <w:proofErr w:type="spellEnd"/>
      <w:r>
        <w:t xml:space="preserve"> </w:t>
      </w:r>
      <w:r w:rsidR="00604B69">
        <w:br/>
      </w:r>
      <w:r w:rsidR="00EE4EB5">
        <w:t>se svým týmem,</w:t>
      </w:r>
      <w:r>
        <w:t xml:space="preserve"> byla </w:t>
      </w:r>
      <w:r w:rsidRPr="004A5DE3">
        <w:rPr>
          <w:b/>
          <w:bCs/>
        </w:rPr>
        <w:t>nedostatečná analytická kapacita</w:t>
      </w:r>
      <w:r>
        <w:t xml:space="preserve"> nejen přímo v terénu, ale hlavně v samotném DPKO</w:t>
      </w:r>
      <w:r w:rsidR="00B3263C">
        <w:t xml:space="preserve">, </w:t>
      </w:r>
      <w:r>
        <w:t>přidružených strukturách</w:t>
      </w:r>
      <w:r w:rsidR="00B3263C">
        <w:t xml:space="preserve"> a odděleních</w:t>
      </w:r>
      <w:r>
        <w:t xml:space="preserve">. </w:t>
      </w:r>
    </w:p>
    <w:p w14:paraId="32ED0FED" w14:textId="7284320C" w:rsidR="00B72D46" w:rsidRDefault="00651047" w:rsidP="00CF45BA">
      <w:r>
        <w:t>Hlavním doporučením pro odstranění tohoto nedostatku je vytvoření systému, nebo spíše přidruženého orgánu k </w:t>
      </w:r>
      <w:proofErr w:type="spellStart"/>
      <w:r>
        <w:rPr>
          <w:i/>
          <w:iCs/>
        </w:rPr>
        <w:t>Executive</w:t>
      </w:r>
      <w:proofErr w:type="spellEnd"/>
      <w:r>
        <w:rPr>
          <w:i/>
          <w:iCs/>
        </w:rPr>
        <w:t xml:space="preserve"> </w:t>
      </w:r>
      <w:proofErr w:type="spellStart"/>
      <w:r>
        <w:rPr>
          <w:i/>
          <w:iCs/>
        </w:rPr>
        <w:t>Committee</w:t>
      </w:r>
      <w:proofErr w:type="spellEnd"/>
      <w:r>
        <w:rPr>
          <w:i/>
          <w:iCs/>
        </w:rPr>
        <w:t xml:space="preserve"> </w:t>
      </w:r>
      <w:proofErr w:type="spellStart"/>
      <w:r>
        <w:rPr>
          <w:i/>
          <w:iCs/>
        </w:rPr>
        <w:t>for</w:t>
      </w:r>
      <w:proofErr w:type="spellEnd"/>
      <w:r>
        <w:rPr>
          <w:i/>
          <w:iCs/>
        </w:rPr>
        <w:t xml:space="preserve"> </w:t>
      </w:r>
      <w:proofErr w:type="spellStart"/>
      <w:r>
        <w:rPr>
          <w:i/>
          <w:iCs/>
        </w:rPr>
        <w:t>Peace</w:t>
      </w:r>
      <w:proofErr w:type="spellEnd"/>
      <w:r>
        <w:rPr>
          <w:i/>
          <w:iCs/>
        </w:rPr>
        <w:t xml:space="preserve"> and </w:t>
      </w:r>
      <w:proofErr w:type="spellStart"/>
      <w:r>
        <w:rPr>
          <w:i/>
          <w:iCs/>
        </w:rPr>
        <w:t>Security</w:t>
      </w:r>
      <w:proofErr w:type="spellEnd"/>
      <w:r>
        <w:rPr>
          <w:i/>
          <w:iCs/>
        </w:rPr>
        <w:t xml:space="preserve"> </w:t>
      </w:r>
      <w:r>
        <w:t xml:space="preserve">(ECPS), pod názvem </w:t>
      </w:r>
      <w:r>
        <w:rPr>
          <w:i/>
          <w:iCs/>
        </w:rPr>
        <w:t xml:space="preserve">ECPS </w:t>
      </w:r>
      <w:proofErr w:type="spellStart"/>
      <w:r>
        <w:rPr>
          <w:i/>
          <w:iCs/>
        </w:rPr>
        <w:t>Information</w:t>
      </w:r>
      <w:proofErr w:type="spellEnd"/>
      <w:r>
        <w:rPr>
          <w:i/>
          <w:iCs/>
        </w:rPr>
        <w:t xml:space="preserve"> and </w:t>
      </w:r>
      <w:proofErr w:type="spellStart"/>
      <w:r>
        <w:rPr>
          <w:i/>
          <w:iCs/>
        </w:rPr>
        <w:t>Strategic</w:t>
      </w:r>
      <w:proofErr w:type="spellEnd"/>
      <w:r>
        <w:rPr>
          <w:i/>
          <w:iCs/>
        </w:rPr>
        <w:t xml:space="preserve"> </w:t>
      </w:r>
      <w:proofErr w:type="spellStart"/>
      <w:r>
        <w:rPr>
          <w:i/>
          <w:iCs/>
        </w:rPr>
        <w:t>Analysis</w:t>
      </w:r>
      <w:proofErr w:type="spellEnd"/>
      <w:r>
        <w:rPr>
          <w:i/>
          <w:iCs/>
        </w:rPr>
        <w:t xml:space="preserve"> Secretariat </w:t>
      </w:r>
      <w:r>
        <w:t xml:space="preserve">(EISAS). Tento systém by měl být primárně vytvořen sjednocením a konsolidací jednotlivých menších oddělení v rámci DPKO, které by dostaly novou agendu, která by se zabývala primárně analytickou prací </w:t>
      </w:r>
      <w:r w:rsidR="00E74C2D">
        <w:t xml:space="preserve">spojenou s udržováním míru a bezpečnosti. </w:t>
      </w:r>
      <w:r w:rsidR="001B754F">
        <w:t xml:space="preserve">Primárně by vytvoření EISAS mělo zajistit obsáhlejší </w:t>
      </w:r>
      <w:r w:rsidR="00B14334">
        <w:br/>
      </w:r>
      <w:r w:rsidR="001B754F">
        <w:t xml:space="preserve">a přesnější zhodnocení jednotlivých situací v konfliktních oblastech světa. Následně by mohla všechna zjištění obsáhle prezentovat všem členům ECPS, kteří by pak na základě těchto informací </w:t>
      </w:r>
      <w:r w:rsidR="00BF042E">
        <w:t>mohli informace dále předávat a blíže spolupracovat s </w:t>
      </w:r>
      <w:r w:rsidR="0041107B">
        <w:t>g</w:t>
      </w:r>
      <w:r w:rsidR="00BF042E">
        <w:t>enerálním tajemníkem</w:t>
      </w:r>
      <w:r w:rsidR="007E2211">
        <w:t xml:space="preserve"> (</w:t>
      </w:r>
      <w:r w:rsidR="00C2671A">
        <w:t xml:space="preserve">United </w:t>
      </w:r>
      <w:proofErr w:type="spellStart"/>
      <w:r w:rsidR="00C2671A">
        <w:t>Nations</w:t>
      </w:r>
      <w:proofErr w:type="spellEnd"/>
      <w:r w:rsidR="00C2671A">
        <w:t>, 2000, par. 65-69</w:t>
      </w:r>
      <w:r w:rsidR="007E2211">
        <w:t>)</w:t>
      </w:r>
      <w:r w:rsidR="008B50C3">
        <w:t>.</w:t>
      </w:r>
    </w:p>
    <w:p w14:paraId="2E37A79E" w14:textId="15F391B4" w:rsidR="007D73BD" w:rsidRDefault="00271A1D" w:rsidP="00F51DB9">
      <w:r>
        <w:t xml:space="preserve">Pro vytvoření EISAS by bylo zapotřebí ovšem navýšit počet personálu nad rámec výše zmíněné konsolidace menších oddělení. Konkrétně bylo doporučeno </w:t>
      </w:r>
      <w:r w:rsidR="009B1B0E">
        <w:t xml:space="preserve">obsadit pozici </w:t>
      </w:r>
      <w:r>
        <w:t>ředitele celého sekretariátu, týmy vojenských a policejních expertů</w:t>
      </w:r>
      <w:r w:rsidR="009B1B0E">
        <w:t xml:space="preserve"> a </w:t>
      </w:r>
      <w:r w:rsidR="000E4B6E">
        <w:t>v</w:t>
      </w:r>
      <w:r w:rsidR="009B1B0E">
        <w:t xml:space="preserve"> </w:t>
      </w:r>
      <w:r w:rsidR="000E4B6E">
        <w:t>ne</w:t>
      </w:r>
      <w:r w:rsidR="009B1B0E">
        <w:t>poslední řadě vysoce kvalifikované systémov</w:t>
      </w:r>
      <w:r w:rsidR="000E4B6E">
        <w:t>é</w:t>
      </w:r>
      <w:r w:rsidR="009B1B0E">
        <w:t xml:space="preserve"> analytik</w:t>
      </w:r>
      <w:r w:rsidR="000E4B6E">
        <w:t>y</w:t>
      </w:r>
      <w:r w:rsidR="009B1B0E">
        <w:t>, kteří by měli na starost design a správu vytvořené databáze a její dostupnost v rámci intranetu OSN.</w:t>
      </w:r>
      <w:r w:rsidR="006159AF">
        <w:t xml:space="preserve"> EISAS by mohl také čerpat personální kapacity </w:t>
      </w:r>
      <w:r w:rsidR="00944DDD">
        <w:t>dalších orgánů a organizací, se kterými by potenciálně mohl spolupracovat a sdílet získané informace. Šlo by například o Úřad pro koordinaci humanitárních záležitostí (OCHA), Úřad Vysokého komisaře OSN pro lidská práva (OHCHR), Úřad Vysokého komisaře OSN pro uprchlíky (UNHCR), ale také třeba Světovou banku (</w:t>
      </w:r>
      <w:proofErr w:type="spellStart"/>
      <w:r w:rsidR="00944DDD">
        <w:t>World</w:t>
      </w:r>
      <w:proofErr w:type="spellEnd"/>
      <w:r w:rsidR="00944DDD">
        <w:t xml:space="preserve"> Bank Group) (</w:t>
      </w:r>
      <w:r w:rsidR="003A43BF">
        <w:t>Tamtéž, par.</w:t>
      </w:r>
      <w:r w:rsidR="00944DDD">
        <w:t xml:space="preserve"> 70-71)</w:t>
      </w:r>
      <w:r w:rsidR="008B50C3">
        <w:t>.</w:t>
      </w:r>
      <w:r w:rsidR="00E45C41">
        <w:t xml:space="preserve"> Napojení na další orgány v rámci OSN, ale také na organizace mimo </w:t>
      </w:r>
      <w:r w:rsidR="007D2640">
        <w:t>ni</w:t>
      </w:r>
      <w:r w:rsidR="00E45C41">
        <w:t xml:space="preserve"> je určitě dobré hned z několika aspektů. Zaprvé by </w:t>
      </w:r>
      <w:r w:rsidR="000E4B6E">
        <w:t xml:space="preserve">to </w:t>
      </w:r>
      <w:r w:rsidR="00E45C41">
        <w:t>vedlo ke zlepšení koordinace a odlehč</w:t>
      </w:r>
      <w:r w:rsidR="007D2640">
        <w:t>ení</w:t>
      </w:r>
      <w:r w:rsidR="00E45C41">
        <w:t xml:space="preserve"> zahlceným oddělením, tudíž </w:t>
      </w:r>
      <w:r w:rsidR="000E4B6E">
        <w:t xml:space="preserve">by </w:t>
      </w:r>
      <w:r w:rsidR="00E45C41">
        <w:t xml:space="preserve">se výrazně zlepší efektivita. Zadruhé by </w:t>
      </w:r>
      <w:r w:rsidR="000E4B6E">
        <w:t xml:space="preserve">to </w:t>
      </w:r>
      <w:r w:rsidR="00E45C41">
        <w:t xml:space="preserve">do celého analytického procesu pomohlo zapojit </w:t>
      </w:r>
      <w:r w:rsidR="00D448FB">
        <w:br/>
      </w:r>
      <w:r w:rsidR="00E45C41">
        <w:t xml:space="preserve">i externí organizace, například organizace humanitární, které velmi často provádí také vlastní analýzy jednotlivých konfliktních situací a </w:t>
      </w:r>
      <w:proofErr w:type="gramStart"/>
      <w:r w:rsidR="00E45C41">
        <w:t>snaží</w:t>
      </w:r>
      <w:proofErr w:type="gramEnd"/>
      <w:r w:rsidR="00E45C41">
        <w:t xml:space="preserve"> se upozorňovat na problematické oblasti. </w:t>
      </w:r>
      <w:r w:rsidR="00E45C41">
        <w:lastRenderedPageBreak/>
        <w:t xml:space="preserve">Adresovalo by to tím pádem i jeden z problematických aspektů operace UNAMIR, který zmiňovala </w:t>
      </w:r>
      <w:proofErr w:type="spellStart"/>
      <w:r w:rsidR="00E45C41">
        <w:t>Carlssonova</w:t>
      </w:r>
      <w:proofErr w:type="spellEnd"/>
      <w:r w:rsidR="00E45C41">
        <w:t xml:space="preserve"> komise</w:t>
      </w:r>
      <w:r w:rsidR="009958A6">
        <w:t xml:space="preserve"> ve spojitosti s prací právě humanitárních organizací.</w:t>
      </w:r>
    </w:p>
    <w:p w14:paraId="6E3C6E92" w14:textId="4B1E7FAA" w:rsidR="00A73140" w:rsidRDefault="00A73140" w:rsidP="00CF45BA">
      <w:r>
        <w:t>Otázce ochrany civilního obyvatelstva a politických</w:t>
      </w:r>
      <w:r w:rsidR="008F42D4">
        <w:t xml:space="preserve"> elit</w:t>
      </w:r>
      <w:r>
        <w:t xml:space="preserve"> se </w:t>
      </w:r>
      <w:proofErr w:type="spellStart"/>
      <w:r>
        <w:t>Brahimiho</w:t>
      </w:r>
      <w:proofErr w:type="spellEnd"/>
      <w:r>
        <w:t xml:space="preserve"> zpráva věnuje pouze v rámci svých ostatních kapitol. Předpokládá, že v případě aplikace potřebných úprav v jednotlivých oblastech, ať už se jedná o robustnější mandáty, jasná pravidla ROE nebo posílení logistických</w:t>
      </w:r>
      <w:r w:rsidR="00695890">
        <w:t xml:space="preserve"> kapacit a vybavení</w:t>
      </w:r>
      <w:r>
        <w:t xml:space="preserve">, dojde k eliminaci nebo alespoň značnému omezení ztrát na životech ve skupinách lidí, která má </w:t>
      </w:r>
      <w:proofErr w:type="spellStart"/>
      <w:r>
        <w:t>peacekeepingová</w:t>
      </w:r>
      <w:proofErr w:type="spellEnd"/>
      <w:r>
        <w:t xml:space="preserve"> operace ochránit. Konkrétní doktrinální a operační doporučení ovšem zpráva příliš neprezentuje. </w:t>
      </w:r>
    </w:p>
    <w:p w14:paraId="0E163B92" w14:textId="090948DB" w:rsidR="00F30CC6" w:rsidRDefault="00F930CA" w:rsidP="00BF5558">
      <w:r>
        <w:t>Všechna prezentovaná doporučení v </w:t>
      </w:r>
      <w:proofErr w:type="spellStart"/>
      <w:r>
        <w:t>Brahimiho</w:t>
      </w:r>
      <w:proofErr w:type="spellEnd"/>
      <w:r>
        <w:t xml:space="preserve"> zprávě jsou dle komise, která je vytvořila, v rámci možností členských států OSN dosažitelná. Uvědomuje si, že aplikace navrhovaných reforem by znamenala </w:t>
      </w:r>
      <w:r w:rsidR="00151EB0">
        <w:t xml:space="preserve">značné </w:t>
      </w:r>
      <w:r>
        <w:t xml:space="preserve">navýšení </w:t>
      </w:r>
      <w:r w:rsidR="00151EB0">
        <w:t xml:space="preserve">potřebných </w:t>
      </w:r>
      <w:r>
        <w:t>financí</w:t>
      </w:r>
      <w:r w:rsidR="00151EB0">
        <w:t xml:space="preserve">. </w:t>
      </w:r>
      <w:r>
        <w:t xml:space="preserve">Apeluje </w:t>
      </w:r>
      <w:r w:rsidR="00151EB0">
        <w:t>tak</w:t>
      </w:r>
      <w:r>
        <w:t xml:space="preserve"> na všechny členské státy, včetně takzvané </w:t>
      </w:r>
      <w:r w:rsidR="007C6F44">
        <w:t>„</w:t>
      </w:r>
      <w:r>
        <w:t>velké pětky</w:t>
      </w:r>
      <w:r w:rsidR="007C6F44">
        <w:t>“</w:t>
      </w:r>
      <w:r>
        <w:t xml:space="preserve"> </w:t>
      </w:r>
      <w:r w:rsidR="007C6F44">
        <w:rPr>
          <w:rStyle w:val="Znakapoznpodarou"/>
        </w:rPr>
        <w:footnoteReference w:id="6"/>
      </w:r>
      <w:r w:rsidR="00B14334">
        <w:t xml:space="preserve"> </w:t>
      </w:r>
      <w:r>
        <w:t>v Radě bezpečnosti, aby našl</w:t>
      </w:r>
      <w:r w:rsidR="00B14334">
        <w:t>y</w:t>
      </w:r>
      <w:r>
        <w:t xml:space="preserve"> potřebnou politickou vůli a ochotu k řádné </w:t>
      </w:r>
      <w:r w:rsidR="00151EB0">
        <w:t>implementaci navrhovaných reforem v co největší míře (</w:t>
      </w:r>
      <w:r w:rsidR="00936E1A">
        <w:t>Tamtéž, par.</w:t>
      </w:r>
      <w:r w:rsidR="00151EB0">
        <w:t xml:space="preserve"> 265-269). Upozorňuje například na paradoxní vyjádření ze strany zástupců některých států, kteří v jednom vyjádření politicky zcela podpoří konkrétní agendu, ale v dalším vyjádření rezolutně odmítnou jeho financování</w:t>
      </w:r>
      <w:r w:rsidR="008D7C90">
        <w:t xml:space="preserve"> (</w:t>
      </w:r>
      <w:r w:rsidR="00936E1A">
        <w:t>Tamtéž, par.</w:t>
      </w:r>
      <w:r w:rsidR="008D7C90">
        <w:t xml:space="preserve"> 270-279).</w:t>
      </w:r>
      <w:r w:rsidR="00D1062B">
        <w:t xml:space="preserve"> V případě, že se tato poměrně běžná praxe</w:t>
      </w:r>
      <w:r w:rsidR="00416EBE">
        <w:t xml:space="preserve"> nezmění</w:t>
      </w:r>
      <w:r w:rsidR="00D1062B">
        <w:t>, nemají ani ty nejlepší a nejkomplexnější reformy šanci uspět</w:t>
      </w:r>
      <w:r w:rsidR="008D7C90">
        <w:t>.</w:t>
      </w:r>
    </w:p>
    <w:p w14:paraId="443CA372" w14:textId="77777777" w:rsidR="00F647BD" w:rsidRDefault="00F647BD" w:rsidP="00BF5558"/>
    <w:p w14:paraId="7544FF6E" w14:textId="0EB501E0" w:rsidR="00282FC6" w:rsidRDefault="00282FC6" w:rsidP="00282FC6">
      <w:pPr>
        <w:pStyle w:val="Nadpis3"/>
      </w:pPr>
      <w:bookmarkStart w:id="16" w:name="_Toc101872199"/>
      <w:r>
        <w:t>Externí pohled na doporučení – kritika</w:t>
      </w:r>
      <w:r w:rsidR="003B7808">
        <w:t xml:space="preserve"> i </w:t>
      </w:r>
      <w:r>
        <w:t>souhlas</w:t>
      </w:r>
      <w:bookmarkEnd w:id="16"/>
    </w:p>
    <w:p w14:paraId="3C4A18A9" w14:textId="08F47A0E" w:rsidR="00282FC6" w:rsidRPr="00282FC6" w:rsidRDefault="00282FC6" w:rsidP="00282FC6">
      <w:r>
        <w:t xml:space="preserve">Řada autorů se v období po vydání </w:t>
      </w:r>
      <w:proofErr w:type="spellStart"/>
      <w:r>
        <w:t>Brahimiho</w:t>
      </w:r>
      <w:proofErr w:type="spellEnd"/>
      <w:r>
        <w:t xml:space="preserve"> zprávy vyjádřila k jejímu obsahu</w:t>
      </w:r>
      <w:r w:rsidR="00C106C3">
        <w:t>,</w:t>
      </w:r>
      <w:r>
        <w:t xml:space="preserve"> a to jak už z čistě deskriptivního, tak i objektivně kritické</w:t>
      </w:r>
      <w:r w:rsidR="00C106C3">
        <w:t>ho</w:t>
      </w:r>
      <w:r>
        <w:t xml:space="preserve"> hlediska. </w:t>
      </w:r>
    </w:p>
    <w:p w14:paraId="2D8411E3" w14:textId="04E6EEB7" w:rsidR="00282FC6" w:rsidRDefault="00282FC6" w:rsidP="00DD414A">
      <w:r>
        <w:t xml:space="preserve">Groom (2004) </w:t>
      </w:r>
      <w:r w:rsidR="00C106C3">
        <w:t>považuje tento dokument a mnohá jeho doporučení za velice úctyhodná a dosažitelná. Domnívá se, že doporučení sama o sobě jsou velmi dobrá a promyšlená, ale potvrzuj</w:t>
      </w:r>
      <w:r w:rsidR="00DD414A">
        <w:t>e</w:t>
      </w:r>
      <w:r w:rsidR="00C106C3">
        <w:t xml:space="preserve"> problém, který byl dopředu avizován již v obsahu samotné zprávy, a tím je </w:t>
      </w:r>
      <w:r w:rsidR="00C106C3" w:rsidRPr="0072797C">
        <w:rPr>
          <w:b/>
          <w:bCs/>
        </w:rPr>
        <w:t>nedostatek politické vůle</w:t>
      </w:r>
      <w:r w:rsidR="00C106C3">
        <w:t xml:space="preserve"> ze strany členských států implementovat navrhovaná doporučení. </w:t>
      </w:r>
      <w:r w:rsidR="0072797C">
        <w:t xml:space="preserve">V kontextu </w:t>
      </w:r>
      <w:proofErr w:type="spellStart"/>
      <w:r w:rsidR="0072797C">
        <w:t>Carlssonov</w:t>
      </w:r>
      <w:r w:rsidR="00653064">
        <w:t>y</w:t>
      </w:r>
      <w:proofErr w:type="spellEnd"/>
      <w:r w:rsidR="0072797C">
        <w:t xml:space="preserve"> zprávy, kde tento problém byl velmi silně akcentován, mohla </w:t>
      </w:r>
      <w:proofErr w:type="spellStart"/>
      <w:r w:rsidR="0072797C">
        <w:t>Brahi</w:t>
      </w:r>
      <w:r w:rsidR="00AF237B">
        <w:t>m</w:t>
      </w:r>
      <w:r w:rsidR="0072797C">
        <w:t>iho</w:t>
      </w:r>
      <w:proofErr w:type="spellEnd"/>
      <w:r w:rsidR="0072797C">
        <w:t xml:space="preserve"> zpráva tuto problematiku vyzdvihnout ještě výrazněji. </w:t>
      </w:r>
      <w:r w:rsidR="00DD414A">
        <w:t>Zároveň pak pokládá otázku, zdali robustnější mandáty, které by dovolovaly i větší a frekventovanější použití síly, byť za jasně stanovených podmínek</w:t>
      </w:r>
      <w:r w:rsidR="008844A1">
        <w:t>,</w:t>
      </w:r>
      <w:r w:rsidR="00DD414A">
        <w:t xml:space="preserve"> nenaruší základní princip </w:t>
      </w:r>
      <w:proofErr w:type="spellStart"/>
      <w:r w:rsidR="00DD414A">
        <w:t>peacekeepingových</w:t>
      </w:r>
      <w:proofErr w:type="spellEnd"/>
      <w:r w:rsidR="00DD414A">
        <w:t xml:space="preserve"> operací jako </w:t>
      </w:r>
      <w:r w:rsidR="00DD414A">
        <w:lastRenderedPageBreak/>
        <w:t xml:space="preserve">takových. Nepovede použití těžší techniky (obrněná vozidla, letecká podpora atd.) naopak k zvýšení rizika ztrát na civilních životech v důsledku vedlejších škod (tzv. </w:t>
      </w:r>
      <w:proofErr w:type="spellStart"/>
      <w:r w:rsidR="00DD414A" w:rsidRPr="00DD414A">
        <w:rPr>
          <w:i/>
          <w:iCs/>
        </w:rPr>
        <w:t>collateral</w:t>
      </w:r>
      <w:proofErr w:type="spellEnd"/>
      <w:r w:rsidR="00DD414A" w:rsidRPr="00DD414A">
        <w:rPr>
          <w:i/>
          <w:iCs/>
        </w:rPr>
        <w:t xml:space="preserve"> </w:t>
      </w:r>
      <w:proofErr w:type="spellStart"/>
      <w:r w:rsidR="00DD414A" w:rsidRPr="00DD414A">
        <w:rPr>
          <w:i/>
          <w:iCs/>
        </w:rPr>
        <w:t>damage</w:t>
      </w:r>
      <w:proofErr w:type="spellEnd"/>
      <w:r w:rsidR="00DD414A">
        <w:t>)?</w:t>
      </w:r>
      <w:r w:rsidR="00957337">
        <w:t xml:space="preserve"> Nelze ovšem říct, že by si OSN jako taková tohoto problému nebyla vědoma, neboť její někteří přední představitelé se k této problematice otevřeně vyjadřovali a apelovali v tomto směru na členské státy (</w:t>
      </w:r>
      <w:proofErr w:type="spellStart"/>
      <w:r w:rsidR="00957337">
        <w:t>Khan</w:t>
      </w:r>
      <w:proofErr w:type="spellEnd"/>
      <w:r w:rsidR="00957337">
        <w:t>, 2002).</w:t>
      </w:r>
    </w:p>
    <w:p w14:paraId="15CDB377" w14:textId="3058654F" w:rsidR="00383DBA" w:rsidRDefault="00383DBA" w:rsidP="00DD414A">
      <w:r>
        <w:t>Zajímavý bod prezentuje ve svém komentáři k </w:t>
      </w:r>
      <w:proofErr w:type="spellStart"/>
      <w:r>
        <w:t>Brahimiho</w:t>
      </w:r>
      <w:proofErr w:type="spellEnd"/>
      <w:r>
        <w:t xml:space="preserve"> zprávě </w:t>
      </w:r>
      <w:proofErr w:type="spellStart"/>
      <w:r>
        <w:t>White</w:t>
      </w:r>
      <w:proofErr w:type="spellEnd"/>
      <w:r>
        <w:t xml:space="preserve"> (2001), </w:t>
      </w:r>
      <w:r w:rsidR="00195DB7">
        <w:t xml:space="preserve">kdy se domnívá, že koncept použití větší míry síly ze strany </w:t>
      </w:r>
      <w:proofErr w:type="spellStart"/>
      <w:r w:rsidR="00195DB7">
        <w:t>peacekeeperů</w:t>
      </w:r>
      <w:proofErr w:type="spellEnd"/>
      <w:r w:rsidR="00195DB7">
        <w:t xml:space="preserve"> je neotestován a vidí velmi tenkou hranici mezi klasickým </w:t>
      </w:r>
      <w:proofErr w:type="spellStart"/>
      <w:r w:rsidR="00195DB7">
        <w:t>peacekeepingem</w:t>
      </w:r>
      <w:proofErr w:type="spellEnd"/>
      <w:r w:rsidR="00195DB7">
        <w:t xml:space="preserve"> a případným překlenutím do </w:t>
      </w:r>
      <w:proofErr w:type="spellStart"/>
      <w:r w:rsidR="00195DB7">
        <w:t>peace</w:t>
      </w:r>
      <w:proofErr w:type="spellEnd"/>
      <w:r w:rsidR="00195DB7">
        <w:t xml:space="preserve"> </w:t>
      </w:r>
      <w:proofErr w:type="spellStart"/>
      <w:r w:rsidR="00195DB7">
        <w:t>enforcementu</w:t>
      </w:r>
      <w:proofErr w:type="spellEnd"/>
      <w:r w:rsidR="00195DB7">
        <w:t xml:space="preserve">. Upozorňuje také </w:t>
      </w:r>
      <w:r w:rsidR="00F84BBE">
        <w:t>na fakt, že největší překážkou v důkladné implementaci misí s mandátem dle kapitoly VII je nedostatek speciálních dohod, které by členským státům udělovaly povinnost dát Radě bezpečnosti k dispozici část svých ozbrojených jednotek na základě článku 43 Charty OSN.</w:t>
      </w:r>
    </w:p>
    <w:p w14:paraId="35640EE1" w14:textId="084A9E23" w:rsidR="006B1846" w:rsidRDefault="006B1846" w:rsidP="00DD414A">
      <w:proofErr w:type="spellStart"/>
      <w:r>
        <w:t>Docking</w:t>
      </w:r>
      <w:proofErr w:type="spellEnd"/>
      <w:r>
        <w:t xml:space="preserve"> (2001) ve své zprávě prezentoval výstupy z konference Amerického mírového institutu (</w:t>
      </w:r>
      <w:r>
        <w:rPr>
          <w:i/>
          <w:iCs/>
        </w:rPr>
        <w:t xml:space="preserve">United </w:t>
      </w:r>
      <w:proofErr w:type="spellStart"/>
      <w:r>
        <w:rPr>
          <w:i/>
          <w:iCs/>
        </w:rPr>
        <w:t>States</w:t>
      </w:r>
      <w:proofErr w:type="spellEnd"/>
      <w:r>
        <w:rPr>
          <w:i/>
          <w:iCs/>
        </w:rPr>
        <w:t xml:space="preserve"> Institute </w:t>
      </w:r>
      <w:proofErr w:type="spellStart"/>
      <w:r>
        <w:rPr>
          <w:i/>
          <w:iCs/>
        </w:rPr>
        <w:t>of</w:t>
      </w:r>
      <w:proofErr w:type="spellEnd"/>
      <w:r>
        <w:rPr>
          <w:i/>
          <w:iCs/>
        </w:rPr>
        <w:t xml:space="preserve"> </w:t>
      </w:r>
      <w:proofErr w:type="spellStart"/>
      <w:r>
        <w:rPr>
          <w:i/>
          <w:iCs/>
        </w:rPr>
        <w:t>Peace</w:t>
      </w:r>
      <w:proofErr w:type="spellEnd"/>
      <w:r>
        <w:t xml:space="preserve">), která proběhla 24. dubna 2001. Mnozí účastnící této konference </w:t>
      </w:r>
      <w:r w:rsidR="005672C8">
        <w:t xml:space="preserve">kritizovali, že </w:t>
      </w:r>
      <w:proofErr w:type="spellStart"/>
      <w:r w:rsidR="00B37343">
        <w:t>Brahimiho</w:t>
      </w:r>
      <w:proofErr w:type="spellEnd"/>
      <w:r w:rsidR="00B37343">
        <w:t xml:space="preserve"> </w:t>
      </w:r>
      <w:r w:rsidR="00242D1D">
        <w:t xml:space="preserve">zpráva dostatečně nezdůrazňuje problém, který je dle jejich úsudku středobodem selhání většiny </w:t>
      </w:r>
      <w:proofErr w:type="spellStart"/>
      <w:r w:rsidR="00242D1D">
        <w:t>peacekeepingových</w:t>
      </w:r>
      <w:proofErr w:type="spellEnd"/>
      <w:r w:rsidR="00242D1D">
        <w:t xml:space="preserve"> operací, a tím je nedostatek politické vůle ze strany západních vlád tyto operace podporovat. Připomínají také korelaci mezi tím, že většina konfliktů vzniká v chudších oblastech světa, čímž se </w:t>
      </w:r>
      <w:proofErr w:type="spellStart"/>
      <w:r w:rsidR="00242D1D">
        <w:t>Brahimiho</w:t>
      </w:r>
      <w:proofErr w:type="spellEnd"/>
      <w:r w:rsidR="00242D1D">
        <w:t xml:space="preserve"> zpráva zabývá pouze okrajově. </w:t>
      </w:r>
      <w:r w:rsidR="00B37343">
        <w:t xml:space="preserve">Na druhou stranu </w:t>
      </w:r>
      <w:r w:rsidR="00854134">
        <w:t xml:space="preserve">je kladně hodnocen apel na opravdu silné podfinancování </w:t>
      </w:r>
      <w:r w:rsidR="005B22F3">
        <w:br/>
      </w:r>
      <w:r w:rsidR="00854134">
        <w:t xml:space="preserve">a nedostatek personálu Sekretariátu, což je jeden z aspektů, který </w:t>
      </w:r>
      <w:proofErr w:type="spellStart"/>
      <w:r w:rsidR="00854134">
        <w:t>Lakhdar</w:t>
      </w:r>
      <w:proofErr w:type="spellEnd"/>
      <w:r w:rsidR="00854134">
        <w:t xml:space="preserve"> </w:t>
      </w:r>
      <w:proofErr w:type="spellStart"/>
      <w:r w:rsidR="00854134">
        <w:t>Brahimi</w:t>
      </w:r>
      <w:proofErr w:type="spellEnd"/>
      <w:r w:rsidR="00854134">
        <w:t xml:space="preserve"> a jeho kolegové v rámci svého dokumentu vyzdvihovali hned v několika oblastech.</w:t>
      </w:r>
    </w:p>
    <w:p w14:paraId="5B4D184D" w14:textId="5F2F11EF" w:rsidR="00FF58F6" w:rsidRDefault="00FF58F6" w:rsidP="00DD414A">
      <w:r>
        <w:t xml:space="preserve">Například </w:t>
      </w:r>
      <w:proofErr w:type="spellStart"/>
      <w:r>
        <w:t>Zittel</w:t>
      </w:r>
      <w:proofErr w:type="spellEnd"/>
      <w:r>
        <w:t xml:space="preserve"> (2002) vyčítá, že zpráva se příliš soustředí na personální a strukturální doporučení, která mají dopad hlavně na </w:t>
      </w:r>
      <w:r w:rsidR="003B2C0D">
        <w:t xml:space="preserve">sídla jednotlivých orgánů v New Yorku, a že se dostatečně nevěnuje návrhům v oblastech, které by měly jasný a hmatatelný dopad na lokální obyvatelstvo. </w:t>
      </w:r>
    </w:p>
    <w:p w14:paraId="2BCFEEBE" w14:textId="2B0D9DF1" w:rsidR="00051B95" w:rsidRDefault="00051B95" w:rsidP="00DD414A">
      <w:r>
        <w:t xml:space="preserve">Holt a </w:t>
      </w:r>
      <w:proofErr w:type="spellStart"/>
      <w:r>
        <w:t>Shanahan</w:t>
      </w:r>
      <w:proofErr w:type="spellEnd"/>
      <w:r>
        <w:t xml:space="preserve"> (2005) </w:t>
      </w:r>
      <w:r w:rsidR="00687B7D">
        <w:t xml:space="preserve">pozorují dopad </w:t>
      </w:r>
      <w:proofErr w:type="spellStart"/>
      <w:r w:rsidR="00687B7D">
        <w:t>Brahimiho</w:t>
      </w:r>
      <w:proofErr w:type="spellEnd"/>
      <w:r w:rsidR="00687B7D">
        <w:t xml:space="preserve"> zprávy v kontextu </w:t>
      </w:r>
      <w:r w:rsidR="00687B7D" w:rsidRPr="00D23302">
        <w:rPr>
          <w:b/>
          <w:bCs/>
        </w:rPr>
        <w:t>spolupráce s regionálními organizacemi jako jsou AU nebo ECOWAS</w:t>
      </w:r>
      <w:r w:rsidR="00687B7D">
        <w:t xml:space="preserve">. </w:t>
      </w:r>
      <w:r w:rsidR="00175609">
        <w:t xml:space="preserve">OSN by měla být schopna spolupracovat se svými regionálními partnery v otázce </w:t>
      </w:r>
      <w:proofErr w:type="spellStart"/>
      <w:r w:rsidR="00175609">
        <w:t>peacekeepingových</w:t>
      </w:r>
      <w:proofErr w:type="spellEnd"/>
      <w:r w:rsidR="00175609">
        <w:t xml:space="preserve"> operací. Vzhledem ke geografickým faktorům jsou tyto organizace schopny nasadit vlastní operace v mnohem kratším časovém horizontu, a to převážně kvůli menším logistickým obtížím. Zároveň ale mají celkově výrazně menší zdroje, což jim nedovoluje podporovat robustní operace</w:t>
      </w:r>
      <w:r w:rsidR="00AC78B3">
        <w:t xml:space="preserve"> v delším časovém výhledu</w:t>
      </w:r>
      <w:r w:rsidR="00175609">
        <w:t xml:space="preserve">. Nabízí se tedy kombinace dočasného nasazení jednotek pod taktovkou </w:t>
      </w:r>
      <w:r w:rsidR="00175609">
        <w:lastRenderedPageBreak/>
        <w:t>například AU, které zajistí dodržování uzavřených mírových dohod po dobu, než OSN dokáže najít shodu mezi svými členskými státy a schválí nasazení vlastní</w:t>
      </w:r>
      <w:r w:rsidR="00AC78B3">
        <w:t xml:space="preserve"> operace, která může následně danou operaci AU nahradit</w:t>
      </w:r>
      <w:r w:rsidR="000E4B6E">
        <w:t>,</w:t>
      </w:r>
      <w:r w:rsidR="00AC78B3">
        <w:t xml:space="preserve"> nebo s ní velmi úzce spolupracovat v dalším vývoji.</w:t>
      </w:r>
      <w:r w:rsidR="005B73D8">
        <w:t xml:space="preserve"> Tento koncept může být velmi dobrým způsobem, jak zlepšit efektivitu a úspěšnost </w:t>
      </w:r>
      <w:proofErr w:type="spellStart"/>
      <w:r w:rsidR="005B73D8">
        <w:t>peackeepingových</w:t>
      </w:r>
      <w:proofErr w:type="spellEnd"/>
      <w:r w:rsidR="005B73D8">
        <w:t xml:space="preserve"> operací, neboť distribuuje finanční a logistickou zátěž spojenou s narůstajícím počtem </w:t>
      </w:r>
      <w:proofErr w:type="spellStart"/>
      <w:r w:rsidR="005B73D8">
        <w:t>peacekeepingových</w:t>
      </w:r>
      <w:proofErr w:type="spellEnd"/>
      <w:r w:rsidR="005B73D8">
        <w:t xml:space="preserve"> operací mezi několik aktérů. Zároveň zapojení regionálních organizací do celého procesu může vést z vyšší míře kredibility. Na druhou stranu ovšem může být namítnuto, že lokální členové těchto organizací mohou mít v zemích, kde zasahují, vlastní zájmy</w:t>
      </w:r>
      <w:r w:rsidR="00951458">
        <w:t>,</w:t>
      </w:r>
      <w:r w:rsidR="005B73D8">
        <w:t xml:space="preserve"> a ne vždy jednat v zájmů světového míru.</w:t>
      </w:r>
    </w:p>
    <w:p w14:paraId="6BEA70E1" w14:textId="35ECA775" w:rsidR="00E86CBF" w:rsidRDefault="00EF0FB0" w:rsidP="00DD414A">
      <w:r>
        <w:t>Přijetí závěrů prezentovaných v </w:t>
      </w:r>
      <w:proofErr w:type="spellStart"/>
      <w:r>
        <w:t>Brahimiho</w:t>
      </w:r>
      <w:proofErr w:type="spellEnd"/>
      <w:r>
        <w:t xml:space="preserve"> zprávě ze strany členských států bylo </w:t>
      </w:r>
      <w:r w:rsidR="00504EDF">
        <w:t>velmi kladné, všech pět stálých členů Rady bezpečnosti je podpořilo, avšak opět se projevil rozdíl mezi pouhou rétorikou států a následnou hmatatelnou podporou. Mezitím co například Velká Británie plně podpořila veškerá doporučení</w:t>
      </w:r>
      <w:r w:rsidR="001B5089">
        <w:t xml:space="preserve">, </w:t>
      </w:r>
      <w:r w:rsidR="00504EDF">
        <w:t xml:space="preserve">a dokonce navrhla některá rozšířit, Čína naopak v pozdějších vyjádřeních dala jasně najevo, že chce zachovat dosavadní model tradičního </w:t>
      </w:r>
      <w:proofErr w:type="spellStart"/>
      <w:r w:rsidR="00504EDF">
        <w:t>peacekeepingu</w:t>
      </w:r>
      <w:proofErr w:type="spellEnd"/>
      <w:r w:rsidR="00504EDF">
        <w:t>.</w:t>
      </w:r>
      <w:r w:rsidR="00DD42B2">
        <w:t xml:space="preserve"> Rusko se vyjádřilo ve smyslu obecné podpory, ale upozorňovalo převážně na to, že Rada bezpečnosti by si měla pořád zachovat výsadní postavení.</w:t>
      </w:r>
      <w:r w:rsidR="00575615">
        <w:t xml:space="preserve"> Francie podpořila řadu doporučení, ovšem k některým návrhům měla své výtky. Spojené státy vyhlásily silnou podporu návrhů reforem, ale zároveň připomněly fakt, že účast amerických jednotek při mezinárodních pozemních operacích je ospravedlněna primárně v případě, že koreluje s jejími národními zájmy</w:t>
      </w:r>
      <w:r w:rsidR="00EC63DE">
        <w:t xml:space="preserve"> (</w:t>
      </w:r>
      <w:proofErr w:type="spellStart"/>
      <w:r w:rsidR="00EC63DE">
        <w:t>Gray</w:t>
      </w:r>
      <w:proofErr w:type="spellEnd"/>
      <w:r w:rsidR="00EC63DE">
        <w:t>, 2001</w:t>
      </w:r>
      <w:r w:rsidR="001F2353">
        <w:t>,</w:t>
      </w:r>
      <w:r w:rsidR="00EC63DE">
        <w:t xml:space="preserve"> s. 267-268). </w:t>
      </w:r>
      <w:r w:rsidR="008A1E10">
        <w:t xml:space="preserve">Ke zprávě se velmi kriticky vyjádřila například Indie, která </w:t>
      </w:r>
      <w:r w:rsidR="00CA08C0">
        <w:t xml:space="preserve">se </w:t>
      </w:r>
      <w:r w:rsidR="008A1E10">
        <w:t>spíše přikláněla k myšlence reformy Rady bezpečnosti jako takové, neboť jádro celého problému viděla právě ve špatné struktuře.</w:t>
      </w:r>
      <w:r w:rsidR="00DA642C">
        <w:t xml:space="preserve"> </w:t>
      </w:r>
      <w:r w:rsidR="00CA08C0">
        <w:t>Podle Indie je většina agendy Rady bezpečnosti soustředěna na země třetího světa, které ovšem jsou v rozhodovacím procesu zastoupeny pouze minimálně, někdy dokonce vůbec</w:t>
      </w:r>
      <w:r w:rsidR="002F6BEF">
        <w:t xml:space="preserve"> (</w:t>
      </w:r>
      <w:proofErr w:type="spellStart"/>
      <w:r w:rsidR="002F6BEF">
        <w:t>Gray</w:t>
      </w:r>
      <w:proofErr w:type="spellEnd"/>
      <w:r w:rsidR="002F6BEF">
        <w:t>, 2001</w:t>
      </w:r>
      <w:r w:rsidR="001F2353">
        <w:t>,</w:t>
      </w:r>
      <w:r w:rsidR="002F6BEF">
        <w:t xml:space="preserve"> s. 268-270).</w:t>
      </w:r>
      <w:r w:rsidR="00D44AF4">
        <w:t xml:space="preserve"> </w:t>
      </w:r>
      <w:r w:rsidR="0056475D">
        <w:t>Bangladéš, kter</w:t>
      </w:r>
      <w:r w:rsidR="00892223">
        <w:t>ý dlouhodobě patří k jedněm z předních přispívatelů</w:t>
      </w:r>
      <w:r w:rsidR="0056475D">
        <w:t xml:space="preserve"> jednotek pro operace OSN (DPKO, </w:t>
      </w:r>
      <w:r w:rsidR="00892223">
        <w:t>202</w:t>
      </w:r>
      <w:r w:rsidR="008979AB">
        <w:t>2</w:t>
      </w:r>
      <w:r w:rsidR="00892223">
        <w:t>),</w:t>
      </w:r>
      <w:r w:rsidR="00D44AF4">
        <w:t xml:space="preserve"> dokonce navrhoval, aby každý</w:t>
      </w:r>
      <w:r w:rsidR="00170D81">
        <w:t xml:space="preserve"> ze stálých členů Rady bezpečnosti přispěl alespoň 5 % jednotek ke každé misi, kterou Rada schválí. </w:t>
      </w:r>
      <w:r w:rsidR="00AA779C">
        <w:t>Tento návrh Rada velice rezolutně odmítla.</w:t>
      </w:r>
    </w:p>
    <w:p w14:paraId="6959FA85" w14:textId="4B7BFA0E" w:rsidR="003A7648" w:rsidRPr="003A7648" w:rsidRDefault="00090AED" w:rsidP="003A7648">
      <w:r>
        <w:t>Reálně se ovšem podařilo implementovat jen minimum z navrhovaných změn. Převážně se pak jednalo o strukturální změny v rámci OSN (konkrétně DPKO)</w:t>
      </w:r>
      <w:r w:rsidR="00076D31">
        <w:t xml:space="preserve"> (Durch, Holt, Earle </w:t>
      </w:r>
      <w:r w:rsidR="008242D6">
        <w:br/>
      </w:r>
      <w:r w:rsidR="00076D31">
        <w:t xml:space="preserve">&amp; </w:t>
      </w:r>
      <w:proofErr w:type="spellStart"/>
      <w:r w:rsidR="00076D31">
        <w:t>Shanahan</w:t>
      </w:r>
      <w:proofErr w:type="spellEnd"/>
      <w:r w:rsidR="00076D31">
        <w:t xml:space="preserve">, 2003; </w:t>
      </w:r>
      <w:proofErr w:type="spellStart"/>
      <w:r w:rsidR="00076D31">
        <w:t>Malone</w:t>
      </w:r>
      <w:proofErr w:type="spellEnd"/>
      <w:r w:rsidR="00076D31">
        <w:t xml:space="preserve"> &amp; </w:t>
      </w:r>
      <w:proofErr w:type="spellStart"/>
      <w:r w:rsidR="00076D31">
        <w:t>Thakur</w:t>
      </w:r>
      <w:proofErr w:type="spellEnd"/>
      <w:r w:rsidR="00076D31">
        <w:t>, 2000)</w:t>
      </w:r>
      <w:r>
        <w:t>.</w:t>
      </w:r>
      <w:r w:rsidR="00076D31">
        <w:t xml:space="preserve"> </w:t>
      </w:r>
      <w:r>
        <w:t>Strukturální změny na základě doporučení reforem ovšem nejsou primárním předmětem zkoumání této práce, a proto nebudou podrobněji v rámci této práce rozebírány.</w:t>
      </w:r>
      <w:r w:rsidR="00C62B9A">
        <w:t xml:space="preserve"> </w:t>
      </w:r>
    </w:p>
    <w:p w14:paraId="5D36308B" w14:textId="76CE8AD2" w:rsidR="00212431" w:rsidRDefault="00212431">
      <w:pPr>
        <w:spacing w:after="0" w:line="240" w:lineRule="auto"/>
        <w:ind w:firstLine="0"/>
        <w:jc w:val="left"/>
      </w:pPr>
    </w:p>
    <w:p w14:paraId="4E080831" w14:textId="05FE8778" w:rsidR="00254E73" w:rsidRDefault="00254E73" w:rsidP="006F14A8">
      <w:pPr>
        <w:pStyle w:val="Nadpis1"/>
      </w:pPr>
      <w:bookmarkStart w:id="17" w:name="_Toc101872200"/>
      <w:r>
        <w:lastRenderedPageBreak/>
        <w:t xml:space="preserve">Implementace </w:t>
      </w:r>
      <w:r w:rsidR="00954B65">
        <w:t>doporučení</w:t>
      </w:r>
      <w:r>
        <w:t xml:space="preserve"> </w:t>
      </w:r>
      <w:r w:rsidR="00D45C46">
        <w:t>v</w:t>
      </w:r>
      <w:r>
        <w:t> kontextu operace ONUB</w:t>
      </w:r>
      <w:bookmarkEnd w:id="17"/>
    </w:p>
    <w:p w14:paraId="4FE64A64" w14:textId="06DD29E4" w:rsidR="0067424B" w:rsidRDefault="00C50848" w:rsidP="0067424B">
      <w:r>
        <w:t xml:space="preserve">Závěrečná kapitola </w:t>
      </w:r>
      <w:r w:rsidR="00BE7933">
        <w:t xml:space="preserve">bude pozorovat </w:t>
      </w:r>
      <w:r w:rsidR="00BD308B">
        <w:t xml:space="preserve">výše </w:t>
      </w:r>
      <w:r>
        <w:t xml:space="preserve">zmíněné reformní kroky z praktického hlediska, tudíž zdali se alespoň některé návrhy podařilo implementovat také v praxi nebo se jednalo o </w:t>
      </w:r>
      <w:r w:rsidR="004E4310">
        <w:t>další nezdařený pokus navrhované reformy aplikovat</w:t>
      </w:r>
      <w:r>
        <w:t xml:space="preserve">. </w:t>
      </w:r>
      <w:r w:rsidR="00254E73">
        <w:t xml:space="preserve">Konkrétně budou doporučení pozorována na případě operace ONUB. V krátkosti bude také opět představen historický kontext občanské války </w:t>
      </w:r>
      <w:r w:rsidR="0044014F">
        <w:t xml:space="preserve">v Burundi </w:t>
      </w:r>
      <w:r w:rsidR="00254E73">
        <w:t>a vývoj situace před nasazením operace.</w:t>
      </w:r>
      <w:r w:rsidR="005B08D0">
        <w:t xml:space="preserve"> </w:t>
      </w:r>
    </w:p>
    <w:p w14:paraId="6D9CB8D0" w14:textId="77777777" w:rsidR="00F37FED" w:rsidRDefault="00F37FED" w:rsidP="0067424B"/>
    <w:p w14:paraId="4208B25B" w14:textId="78C4081C" w:rsidR="00BA6EDB" w:rsidRDefault="00BA6EDB" w:rsidP="00BA6EDB">
      <w:pPr>
        <w:pStyle w:val="Nadpis2"/>
      </w:pPr>
      <w:bookmarkStart w:id="18" w:name="_Toc101872201"/>
      <w:r>
        <w:t>Historický kontext</w:t>
      </w:r>
      <w:bookmarkEnd w:id="18"/>
    </w:p>
    <w:p w14:paraId="3F7EA6EE" w14:textId="1FD0C352" w:rsidR="00653D15" w:rsidRDefault="00642745" w:rsidP="00BA6EDB">
      <w:r>
        <w:t>Občanská válka v Burundi (1993-2006) měla své kořeny v obdobném historickém problému jako občanská válka ve Rwandě</w:t>
      </w:r>
      <w:r w:rsidR="00E01D06">
        <w:t xml:space="preserve">, a to byla rivalita kmenů </w:t>
      </w:r>
      <w:proofErr w:type="spellStart"/>
      <w:r w:rsidR="00E01D06">
        <w:t>Tutsi</w:t>
      </w:r>
      <w:proofErr w:type="spellEnd"/>
      <w:r w:rsidR="00E01D06">
        <w:t xml:space="preserve"> a </w:t>
      </w:r>
      <w:proofErr w:type="spellStart"/>
      <w:r w:rsidR="00E01D06">
        <w:t>Hutu</w:t>
      </w:r>
      <w:proofErr w:type="spellEnd"/>
      <w:r w:rsidR="00E01D06">
        <w:t>. Po získání nezávislosti v roce 1962</w:t>
      </w:r>
      <w:r w:rsidR="00D5281F">
        <w:t xml:space="preserve"> se </w:t>
      </w:r>
      <w:r w:rsidR="00E01D06">
        <w:t xml:space="preserve">vojenští důstojnici z kmene </w:t>
      </w:r>
      <w:proofErr w:type="spellStart"/>
      <w:r w:rsidR="00E01D06">
        <w:t>Hutu</w:t>
      </w:r>
      <w:proofErr w:type="spellEnd"/>
      <w:r w:rsidR="00E01D06">
        <w:t xml:space="preserve"> pokusili svrhnout vládu</w:t>
      </w:r>
      <w:r w:rsidR="00BE7933">
        <w:t>,</w:t>
      </w:r>
      <w:r w:rsidR="00E01D06">
        <w:t xml:space="preserve"> kde dominantní postavení zastávali </w:t>
      </w:r>
      <w:proofErr w:type="spellStart"/>
      <w:r w:rsidR="00E01D06">
        <w:t>Tutsiové</w:t>
      </w:r>
      <w:proofErr w:type="spellEnd"/>
      <w:r w:rsidR="00E01D06">
        <w:t xml:space="preserve">. Pokus o puč ovšem selhal a vláda okamžitě zareagovala sérií represivních opatření vůči </w:t>
      </w:r>
      <w:proofErr w:type="spellStart"/>
      <w:r w:rsidR="00E01D06">
        <w:t>Hutuům</w:t>
      </w:r>
      <w:proofErr w:type="spellEnd"/>
      <w:r w:rsidR="005D09B0">
        <w:t xml:space="preserve"> a čistkami v</w:t>
      </w:r>
      <w:r w:rsidR="00096299">
        <w:t> </w:t>
      </w:r>
      <w:r w:rsidR="005D09B0">
        <w:t>armádě</w:t>
      </w:r>
      <w:r w:rsidR="00096299">
        <w:t>.</w:t>
      </w:r>
      <w:r w:rsidR="00E01D06">
        <w:t xml:space="preserve"> </w:t>
      </w:r>
      <w:r w:rsidR="00096299">
        <w:t>N</w:t>
      </w:r>
      <w:r w:rsidR="00E01D06">
        <w:t xml:space="preserve">apříklad v roce 1972 nařídila vláda zabití cirka 150 tisíc příslušníků kmene </w:t>
      </w:r>
      <w:proofErr w:type="spellStart"/>
      <w:r w:rsidR="00E01D06">
        <w:t>Hutu</w:t>
      </w:r>
      <w:proofErr w:type="spellEnd"/>
      <w:r w:rsidR="00E01D06">
        <w:t xml:space="preserve"> a statisíce dalších donutila emigrovat do sousedící Rwandy a Tanzanie, kde se z těchto uprchlíků vytvořilo několik ozbrojených frakcí.</w:t>
      </w:r>
      <w:r w:rsidR="001F485B">
        <w:t xml:space="preserve"> Po další eskalaci </w:t>
      </w:r>
      <w:r w:rsidR="000C416B">
        <w:t xml:space="preserve">násilí </w:t>
      </w:r>
      <w:r w:rsidR="001F485B">
        <w:t xml:space="preserve">v 80. letech </w:t>
      </w:r>
      <w:r w:rsidR="000C416B">
        <w:t xml:space="preserve">se tutsijská vláda tehdejšího prezidenta Pierra </w:t>
      </w:r>
      <w:proofErr w:type="spellStart"/>
      <w:r w:rsidR="000C416B">
        <w:t>Buyoya</w:t>
      </w:r>
      <w:proofErr w:type="spellEnd"/>
      <w:r w:rsidR="000C416B">
        <w:t xml:space="preserve"> ocitla pod velkou kritiku sousedních států, ale také západního společenství. </w:t>
      </w:r>
      <w:r w:rsidR="007F17BD">
        <w:t>Externí tlak nakonec vedl k otevřeným volbám v</w:t>
      </w:r>
      <w:r w:rsidR="005D09B0">
        <w:t xml:space="preserve"> červnu </w:t>
      </w:r>
      <w:r w:rsidR="007F17BD">
        <w:t xml:space="preserve">1993, kde obrovský úspěch zaznamenala politická strana FRODEBU, která byla reprezentována převážně členy kmene </w:t>
      </w:r>
      <w:proofErr w:type="spellStart"/>
      <w:r w:rsidR="007F17BD">
        <w:t>Hutu</w:t>
      </w:r>
      <w:proofErr w:type="spellEnd"/>
      <w:r w:rsidR="005D09B0">
        <w:t>. FRODEBU sice získala prezidentské křeslo, ale v říjnu téhož roku vojáci nově zvoleného prezidenta zavraždili, jelikož armáda byla neustále složená spíše z </w:t>
      </w:r>
      <w:proofErr w:type="spellStart"/>
      <w:r w:rsidR="005D09B0">
        <w:t>Tutsiů</w:t>
      </w:r>
      <w:proofErr w:type="spellEnd"/>
      <w:r w:rsidR="005D09B0">
        <w:t xml:space="preserve">. Nově jmenovaný prezident za FRODEBU, </w:t>
      </w:r>
      <w:proofErr w:type="spellStart"/>
      <w:r w:rsidR="005D09B0">
        <w:t>Cyprien</w:t>
      </w:r>
      <w:proofErr w:type="spellEnd"/>
      <w:r w:rsidR="005D09B0">
        <w:t xml:space="preserve"> </w:t>
      </w:r>
      <w:proofErr w:type="spellStart"/>
      <w:r w:rsidR="005D09B0">
        <w:t>Ntaryamira</w:t>
      </w:r>
      <w:proofErr w:type="spellEnd"/>
      <w:r w:rsidR="005D09B0">
        <w:t>, pak v roce 1994 zemřel při pádu letadla společně se svým rwandským protějškem, což vyvolalo masivní vlnu násilí a genocidu ve Rwandě (viz kapitola 3 této práce)</w:t>
      </w:r>
      <w:r w:rsidR="00653D15">
        <w:t xml:space="preserve"> (</w:t>
      </w:r>
      <w:proofErr w:type="spellStart"/>
      <w:r w:rsidR="00653D15">
        <w:t>Political</w:t>
      </w:r>
      <w:proofErr w:type="spellEnd"/>
      <w:r w:rsidR="00653D15">
        <w:t xml:space="preserve"> </w:t>
      </w:r>
      <w:proofErr w:type="spellStart"/>
      <w:r w:rsidR="00653D15">
        <w:t>Economy</w:t>
      </w:r>
      <w:proofErr w:type="spellEnd"/>
      <w:r w:rsidR="00653D15">
        <w:t xml:space="preserve"> </w:t>
      </w:r>
      <w:proofErr w:type="spellStart"/>
      <w:r w:rsidR="00653D15">
        <w:t>Research</w:t>
      </w:r>
      <w:proofErr w:type="spellEnd"/>
      <w:r w:rsidR="00653D15">
        <w:t xml:space="preserve"> Institute, 2007).</w:t>
      </w:r>
    </w:p>
    <w:p w14:paraId="13781F9F" w14:textId="306AEB1D" w:rsidR="00BA6EDB" w:rsidRDefault="005D09B0" w:rsidP="00BA6EDB">
      <w:r>
        <w:t xml:space="preserve"> </w:t>
      </w:r>
      <w:proofErr w:type="spellStart"/>
      <w:r w:rsidR="00BC3B46">
        <w:t>Buyoya</w:t>
      </w:r>
      <w:proofErr w:type="spellEnd"/>
      <w:r w:rsidR="00BC3B46">
        <w:t xml:space="preserve"> se s podporou armády opět chopil moci pučem v roce 1996 a započal vyjednávání s parlamentem v otázce vytvoření přechodné vlády, která by započala mírová jednání s rebely. Mírová jednání se podobně jako v případě Rwandy konala ve městě </w:t>
      </w:r>
      <w:proofErr w:type="spellStart"/>
      <w:r w:rsidR="00BC3B46">
        <w:t>Aruša</w:t>
      </w:r>
      <w:proofErr w:type="spellEnd"/>
      <w:r w:rsidR="00BC3B46">
        <w:t xml:space="preserve"> </w:t>
      </w:r>
      <w:r w:rsidR="00D5281F">
        <w:br/>
      </w:r>
      <w:r w:rsidR="00BC3B46">
        <w:t xml:space="preserve">a zastřešoval je tanzanský prezident Julius </w:t>
      </w:r>
      <w:proofErr w:type="spellStart"/>
      <w:r w:rsidR="00BC3B46">
        <w:t>Nyerere</w:t>
      </w:r>
      <w:proofErr w:type="spellEnd"/>
      <w:r w:rsidR="00BC3B46">
        <w:t xml:space="preserve">, po jehož smrti tuto úlohu převzal jihoafrický prezident Nelson Mandela. </w:t>
      </w:r>
      <w:r w:rsidR="001058F9">
        <w:t xml:space="preserve">Výsledkem jednání nakonec byla </w:t>
      </w:r>
      <w:proofErr w:type="spellStart"/>
      <w:r w:rsidR="001058F9">
        <w:t>arušská</w:t>
      </w:r>
      <w:proofErr w:type="spellEnd"/>
      <w:r w:rsidR="001058F9">
        <w:t xml:space="preserve"> mírová </w:t>
      </w:r>
      <w:r w:rsidR="001058F9">
        <w:lastRenderedPageBreak/>
        <w:t>dohoda</w:t>
      </w:r>
      <w:r w:rsidR="0073723B">
        <w:rPr>
          <w:rStyle w:val="Znakapoznpodarou"/>
        </w:rPr>
        <w:footnoteReference w:id="7"/>
      </w:r>
      <w:r w:rsidR="001058F9">
        <w:t xml:space="preserve">, která ustanovila novou vládu sestavenou ze zástupců několika politických stran, ale také zástupců některých povstaleckých skupin. Dohodu nepodepsaly pouze dvě povstalecké skupiny. Burundská armáda byla reorganizována a čerpala vojáky jak z původní armády, tak také z bojovníků z řád povstalců. V roce 2003 AU nasadila do Burundi </w:t>
      </w:r>
      <w:proofErr w:type="spellStart"/>
      <w:r w:rsidR="001058F9">
        <w:t>peacekeepingové</w:t>
      </w:r>
      <w:proofErr w:type="spellEnd"/>
      <w:r w:rsidR="001058F9">
        <w:t xml:space="preserve"> jednotky</w:t>
      </w:r>
      <w:r w:rsidR="00A5136B">
        <w:t xml:space="preserve"> v rámci operace AMIB</w:t>
      </w:r>
      <w:r w:rsidR="001058F9">
        <w:t>, které měl</w:t>
      </w:r>
      <w:r w:rsidR="008D147C">
        <w:t>y</w:t>
      </w:r>
      <w:r w:rsidR="001058F9">
        <w:t xml:space="preserve"> pomoci s odzbrojením a demobilizací povstalců, a také s návratem uprchl</w:t>
      </w:r>
      <w:r w:rsidR="00FF0C70">
        <w:t>ých obyvatel</w:t>
      </w:r>
      <w:r w:rsidR="001058F9">
        <w:t xml:space="preserve"> zpět do země (</w:t>
      </w:r>
      <w:proofErr w:type="spellStart"/>
      <w:r w:rsidR="001058F9">
        <w:t>Political</w:t>
      </w:r>
      <w:proofErr w:type="spellEnd"/>
      <w:r w:rsidR="001058F9">
        <w:t xml:space="preserve"> </w:t>
      </w:r>
      <w:proofErr w:type="spellStart"/>
      <w:r w:rsidR="001058F9">
        <w:t>Economy</w:t>
      </w:r>
      <w:proofErr w:type="spellEnd"/>
      <w:r w:rsidR="001058F9">
        <w:t xml:space="preserve"> </w:t>
      </w:r>
      <w:proofErr w:type="spellStart"/>
      <w:r w:rsidR="001058F9">
        <w:t>Research</w:t>
      </w:r>
      <w:proofErr w:type="spellEnd"/>
      <w:r w:rsidR="001058F9">
        <w:t xml:space="preserve"> Institute, 2007). </w:t>
      </w:r>
      <w:r w:rsidR="00FF0C70">
        <w:t xml:space="preserve">V červnu 2004 tuto operaci </w:t>
      </w:r>
      <w:r w:rsidR="00AA5317">
        <w:t>AMIB</w:t>
      </w:r>
      <w:r w:rsidR="00FF0C70">
        <w:t xml:space="preserve"> nahradila operace OSN ONUB.</w:t>
      </w:r>
    </w:p>
    <w:p w14:paraId="10CA9294" w14:textId="77777777" w:rsidR="00F37FED" w:rsidRDefault="00F37FED" w:rsidP="00BA6EDB"/>
    <w:p w14:paraId="3F58D003" w14:textId="66FC95BF" w:rsidR="006F14A8" w:rsidRDefault="006F14A8" w:rsidP="006F14A8">
      <w:pPr>
        <w:pStyle w:val="Nadpis2"/>
      </w:pPr>
      <w:bookmarkStart w:id="19" w:name="_Toc101872202"/>
      <w:r>
        <w:t>Operace ONUB optikou aplikace doporučení</w:t>
      </w:r>
      <w:bookmarkEnd w:id="19"/>
    </w:p>
    <w:p w14:paraId="7539A416" w14:textId="174A0CA5" w:rsidR="006F14A8" w:rsidRDefault="00BD435D" w:rsidP="00BA6EDB">
      <w:r>
        <w:t>Vybraná doporučení, která byla prezentována v rámci předchozí části této práce, budou nyní pozorován</w:t>
      </w:r>
      <w:r w:rsidR="00D5281F">
        <w:t>a</w:t>
      </w:r>
      <w:r>
        <w:t xml:space="preserve"> na případě operace ONUB. Postupně se tak </w:t>
      </w:r>
      <w:r w:rsidR="00161CE3">
        <w:t xml:space="preserve">tato podkapitola bude </w:t>
      </w:r>
      <w:r>
        <w:t>zabývat následujícími aspekty:</w:t>
      </w:r>
    </w:p>
    <w:p w14:paraId="0C636FC5" w14:textId="480550BA" w:rsidR="00BD435D" w:rsidRDefault="00BD435D" w:rsidP="001E57D7">
      <w:pPr>
        <w:pStyle w:val="Odstavecseseznamem"/>
        <w:numPr>
          <w:ilvl w:val="0"/>
          <w:numId w:val="33"/>
        </w:numPr>
      </w:pPr>
      <w:r>
        <w:t>Plánování mise –</w:t>
      </w:r>
      <w:r w:rsidR="000918D2">
        <w:t xml:space="preserve"> analýza situace</w:t>
      </w:r>
      <w:r w:rsidR="006A60EF">
        <w:t xml:space="preserve"> </w:t>
      </w:r>
    </w:p>
    <w:p w14:paraId="02B670CA" w14:textId="50249A31" w:rsidR="00BD435D" w:rsidRDefault="00D23302" w:rsidP="001E57D7">
      <w:pPr>
        <w:pStyle w:val="Odstavecseseznamem"/>
        <w:numPr>
          <w:ilvl w:val="0"/>
          <w:numId w:val="33"/>
        </w:numPr>
      </w:pPr>
      <w:r>
        <w:t xml:space="preserve">Jasný a robustní mandát – </w:t>
      </w:r>
      <w:r w:rsidR="008A3780">
        <w:t>p</w:t>
      </w:r>
      <w:r w:rsidR="00A0536F">
        <w:t xml:space="preserve">očet nasazených jednotek, </w:t>
      </w:r>
      <w:proofErr w:type="spellStart"/>
      <w:r w:rsidR="00A0536F">
        <w:t>Rules</w:t>
      </w:r>
      <w:proofErr w:type="spellEnd"/>
      <w:r w:rsidR="00A0536F">
        <w:t xml:space="preserve"> </w:t>
      </w:r>
      <w:proofErr w:type="spellStart"/>
      <w:r w:rsidR="00A0536F">
        <w:t>of</w:t>
      </w:r>
      <w:proofErr w:type="spellEnd"/>
      <w:r w:rsidR="00A0536F">
        <w:t xml:space="preserve"> </w:t>
      </w:r>
      <w:proofErr w:type="spellStart"/>
      <w:r w:rsidR="00A0536F">
        <w:t>Engagement</w:t>
      </w:r>
      <w:proofErr w:type="spellEnd"/>
    </w:p>
    <w:p w14:paraId="446AFE5A" w14:textId="729A15B7" w:rsidR="00DF7CA3" w:rsidRDefault="00DF7CA3" w:rsidP="001E57D7">
      <w:pPr>
        <w:pStyle w:val="Odstavecseseznamem"/>
        <w:numPr>
          <w:ilvl w:val="0"/>
          <w:numId w:val="33"/>
        </w:numPr>
      </w:pPr>
      <w:r>
        <w:t xml:space="preserve">Rapid </w:t>
      </w:r>
      <w:proofErr w:type="spellStart"/>
      <w:r>
        <w:t>deployment</w:t>
      </w:r>
      <w:proofErr w:type="spellEnd"/>
      <w:r>
        <w:t xml:space="preserve"> – rychlost nasazení operace</w:t>
      </w:r>
      <w:r w:rsidR="006A60EF">
        <w:t>, logistická připravenost</w:t>
      </w:r>
    </w:p>
    <w:p w14:paraId="1C4013FB" w14:textId="77777777" w:rsidR="00F37FED" w:rsidRDefault="00F37FED" w:rsidP="00F37FED">
      <w:pPr>
        <w:pStyle w:val="Odstavecseseznamem"/>
        <w:ind w:left="1069" w:firstLine="0"/>
      </w:pPr>
    </w:p>
    <w:p w14:paraId="3E491BB7" w14:textId="0F519233" w:rsidR="00E146FD" w:rsidRDefault="00E146FD" w:rsidP="00E146FD">
      <w:pPr>
        <w:pStyle w:val="Nadpis3"/>
      </w:pPr>
      <w:bookmarkStart w:id="20" w:name="_Toc101872203"/>
      <w:r>
        <w:t xml:space="preserve">Plánovací proces </w:t>
      </w:r>
      <w:r w:rsidR="005C228C">
        <w:t xml:space="preserve">operace </w:t>
      </w:r>
      <w:r>
        <w:t>ONUB</w:t>
      </w:r>
      <w:r w:rsidR="0074528E">
        <w:t xml:space="preserve"> – analýza politické situace</w:t>
      </w:r>
      <w:bookmarkEnd w:id="20"/>
      <w:r w:rsidR="00BF4D78">
        <w:t xml:space="preserve"> </w:t>
      </w:r>
    </w:p>
    <w:p w14:paraId="07DA8EF4" w14:textId="0CBE1C38" w:rsidR="00C66BC0" w:rsidRDefault="006A60EF" w:rsidP="002505E4">
      <w:r>
        <w:t>Prvopočátky plánování operace ONUB se dají vypozorovat poměrně dlouho před ustanovením operace v roce 2004</w:t>
      </w:r>
      <w:r w:rsidR="00C53198">
        <w:t xml:space="preserve">. Už na začátku vypuknutí </w:t>
      </w:r>
      <w:r w:rsidR="00BF10E0">
        <w:t xml:space="preserve">občanské války OSN zřídila </w:t>
      </w:r>
      <w:r w:rsidR="00BF10E0">
        <w:rPr>
          <w:i/>
          <w:iCs/>
        </w:rPr>
        <w:t xml:space="preserve">United </w:t>
      </w:r>
      <w:proofErr w:type="spellStart"/>
      <w:r w:rsidR="00BF10E0">
        <w:rPr>
          <w:i/>
          <w:iCs/>
        </w:rPr>
        <w:t>Nations</w:t>
      </w:r>
      <w:proofErr w:type="spellEnd"/>
      <w:r w:rsidR="00BF10E0">
        <w:rPr>
          <w:i/>
          <w:iCs/>
        </w:rPr>
        <w:t xml:space="preserve"> Office in Burundi</w:t>
      </w:r>
      <w:r w:rsidR="00BF10E0">
        <w:t xml:space="preserve"> </w:t>
      </w:r>
      <w:r w:rsidR="008D2B4B">
        <w:t xml:space="preserve">(UNOB) </w:t>
      </w:r>
      <w:r w:rsidR="00BF10E0">
        <w:t>vedenou speciálním zástupcem generálního tajemníka</w:t>
      </w:r>
      <w:r w:rsidR="00C66BC0">
        <w:t xml:space="preserve"> pro Burundi</w:t>
      </w:r>
      <w:r w:rsidR="00BF10E0">
        <w:t>,</w:t>
      </w:r>
      <w:r w:rsidR="00C66BC0">
        <w:t xml:space="preserve"> </w:t>
      </w:r>
      <w:proofErr w:type="spellStart"/>
      <w:r w:rsidR="00C66BC0">
        <w:t>Berhanuem</w:t>
      </w:r>
      <w:proofErr w:type="spellEnd"/>
      <w:r w:rsidR="00C66BC0">
        <w:t xml:space="preserve"> </w:t>
      </w:r>
      <w:proofErr w:type="spellStart"/>
      <w:r w:rsidR="00C66BC0">
        <w:t>Dinkou</w:t>
      </w:r>
      <w:proofErr w:type="spellEnd"/>
      <w:r w:rsidR="00C66BC0">
        <w:t>,</w:t>
      </w:r>
      <w:r w:rsidR="00BF10E0">
        <w:t xml:space="preserve"> která měla za úkol politicky podpořit mírová jednání mezi svářenými stranami konfliktu a zároveň začít s přípravou analýzy aktuální situace (</w:t>
      </w:r>
      <w:r w:rsidR="001F06B4">
        <w:t xml:space="preserve">United </w:t>
      </w:r>
      <w:proofErr w:type="spellStart"/>
      <w:r w:rsidR="001F06B4">
        <w:t>Nations</w:t>
      </w:r>
      <w:proofErr w:type="spellEnd"/>
      <w:r w:rsidR="00BF10E0">
        <w:t xml:space="preserve">, 2004, s. 12). </w:t>
      </w:r>
      <w:r w:rsidR="00C66BC0">
        <w:t>OSN tak u konfliktu a vyjednávacího procesu byla od samého začátku, podrobně pozorovala situaci a komunikovala s co největším počtem zúčastněných stran</w:t>
      </w:r>
      <w:r w:rsidR="00AB0023">
        <w:t xml:space="preserve">. </w:t>
      </w:r>
      <w:r w:rsidR="00F66CEA">
        <w:t>Důležitém f</w:t>
      </w:r>
      <w:r w:rsidR="00AB0023">
        <w:t xml:space="preserve">aktorem také je, že toto pozorování probíhalo už od roku 1993, </w:t>
      </w:r>
      <w:r w:rsidR="0099754A">
        <w:t>což je poměrně dlouhá doba na podrobnou analýzu.</w:t>
      </w:r>
      <w:r w:rsidR="005D2133">
        <w:t xml:space="preserve"> </w:t>
      </w:r>
      <w:proofErr w:type="spellStart"/>
      <w:r w:rsidR="005D2133">
        <w:t>Dinka</w:t>
      </w:r>
      <w:proofErr w:type="spellEnd"/>
      <w:r w:rsidR="005D2133">
        <w:t xml:space="preserve"> zároveň později předsedal Komisi pro monitoring implementace, která vznikla na základě </w:t>
      </w:r>
      <w:proofErr w:type="spellStart"/>
      <w:r w:rsidR="005D2133">
        <w:t>arušské</w:t>
      </w:r>
      <w:proofErr w:type="spellEnd"/>
      <w:r w:rsidR="005D2133">
        <w:t xml:space="preserve"> mírové dohody, a která měla za úkol pozorovat dodržování jednotlivých bodů</w:t>
      </w:r>
      <w:r w:rsidR="000D39B3">
        <w:t>.</w:t>
      </w:r>
    </w:p>
    <w:p w14:paraId="699AFE8A" w14:textId="6DD516A7" w:rsidR="00FA0D5F" w:rsidRDefault="00BD449C" w:rsidP="002505E4">
      <w:r>
        <w:lastRenderedPageBreak/>
        <w:t>Zároveň dostaly DPKO a DPA za úkol začít s monitoringem konfliktu a pravidelným vypracováváním zpráv ohledně situace a případných návrhů, jak může OSN napomoci opětovnému nastolení míru. V jedné z těchto zpráv tehdejší tajemník pro mírové operace</w:t>
      </w:r>
      <w:r>
        <w:rPr>
          <w:rStyle w:val="Znakapoznpodarou"/>
        </w:rPr>
        <w:footnoteReference w:id="8"/>
      </w:r>
      <w:r>
        <w:t xml:space="preserve"> Jean-Marie </w:t>
      </w:r>
      <w:proofErr w:type="spellStart"/>
      <w:r>
        <w:t>Guéhenno</w:t>
      </w:r>
      <w:proofErr w:type="spellEnd"/>
      <w:r>
        <w:t xml:space="preserve"> </w:t>
      </w:r>
      <w:r w:rsidR="00107C1C">
        <w:t xml:space="preserve">v roce </w:t>
      </w:r>
      <w:r w:rsidR="00AC2ECA">
        <w:t xml:space="preserve">2001 prezentoval na základě </w:t>
      </w:r>
      <w:r w:rsidR="008D2B4B">
        <w:t xml:space="preserve">analytických údajů tři možné vývoje situace a jejich řešení. Zaprvé, vytvoření přechodného období pro návrat a následnou ochranu politických elit z exilu. Zadruhé, situace po uzavření klidu zbraní, které by znamenalo podmínky pro ustanovení </w:t>
      </w:r>
      <w:proofErr w:type="spellStart"/>
      <w:r w:rsidR="008D2B4B">
        <w:t>peacekepingové</w:t>
      </w:r>
      <w:proofErr w:type="spellEnd"/>
      <w:r w:rsidR="008D2B4B">
        <w:t xml:space="preserve"> operace dle kapitoly VI. Zatřetí, krizová situace, ve které by došlo k eskalaci sporu a bylo by nutné nasadit operaci mezinárodní koalice pod kapitolou VII (</w:t>
      </w:r>
      <w:r w:rsidR="00544970">
        <w:t>DPKO</w:t>
      </w:r>
      <w:r w:rsidR="008149BD">
        <w:t xml:space="preserve">, </w:t>
      </w:r>
      <w:proofErr w:type="gramStart"/>
      <w:r w:rsidR="008149BD">
        <w:t>2001</w:t>
      </w:r>
      <w:r w:rsidR="003E2EE3">
        <w:t>a</w:t>
      </w:r>
      <w:proofErr w:type="gramEnd"/>
      <w:r w:rsidR="008149BD">
        <w:t>, s. 3).</w:t>
      </w:r>
      <w:r w:rsidR="00384AD3">
        <w:t xml:space="preserve"> </w:t>
      </w:r>
      <w:r w:rsidR="00FF1988">
        <w:t>J</w:t>
      </w:r>
      <w:r w:rsidR="005C1F1A">
        <w:t>-</w:t>
      </w:r>
      <w:r w:rsidR="00FF1988">
        <w:t xml:space="preserve">M. </w:t>
      </w:r>
      <w:proofErr w:type="spellStart"/>
      <w:r w:rsidR="00384AD3">
        <w:t>Guéhenno</w:t>
      </w:r>
      <w:proofErr w:type="spellEnd"/>
      <w:r w:rsidR="00384AD3">
        <w:t xml:space="preserve"> ve své zprávě ovšem také poznamenal, že mnozí členové Rady bezpečnosti se v rámci rozhovorů o případném další postupu odkláněli od možnosti krizové situace a nechtěli si ji připustit. Poukazuje to tedy na fakt, že Rada bezpečnosti opětovně chtěla spíše zvolit řešení, které by znamenalo spíše nepřímé nebo omezené zapojení OSN. Otázkou však zůstává, jestli to bylo na základě nedostatku politické ochoty, nebo jiných faktorů.</w:t>
      </w:r>
    </w:p>
    <w:p w14:paraId="06A8ACA0" w14:textId="4504D4C6" w:rsidR="000918D2" w:rsidRDefault="00875903" w:rsidP="005D2133">
      <w:r>
        <w:t xml:space="preserve">Na základě průběžného sběru informací a jejich analýzy představil generální tajemník </w:t>
      </w:r>
      <w:r w:rsidR="0031498B">
        <w:t>Kofi Annan v březnu 2004 Radě bezpečnosti komplexní zprávu</w:t>
      </w:r>
      <w:r w:rsidR="00C624FD">
        <w:t xml:space="preserve"> (United </w:t>
      </w:r>
      <w:proofErr w:type="spellStart"/>
      <w:r w:rsidR="00C624FD">
        <w:t>Nations</w:t>
      </w:r>
      <w:proofErr w:type="spellEnd"/>
      <w:r w:rsidR="00C624FD">
        <w:t>, 2004)</w:t>
      </w:r>
      <w:r w:rsidR="0031498B">
        <w:t xml:space="preserve"> s celkovým přehledem politické, ekonomické, sociální a</w:t>
      </w:r>
      <w:r w:rsidR="00C624FD">
        <w:t xml:space="preserve"> </w:t>
      </w:r>
      <w:r w:rsidR="0031498B">
        <w:t>všeobecné situac</w:t>
      </w:r>
      <w:r w:rsidR="00C624FD">
        <w:t>e</w:t>
      </w:r>
      <w:r w:rsidR="0031498B">
        <w:t xml:space="preserve"> v Burundi v průběhu implementace </w:t>
      </w:r>
      <w:proofErr w:type="spellStart"/>
      <w:r w:rsidR="0031498B">
        <w:t>arušské</w:t>
      </w:r>
      <w:proofErr w:type="spellEnd"/>
      <w:r w:rsidR="0031498B">
        <w:t xml:space="preserve"> mírové dohody. </w:t>
      </w:r>
      <w:r w:rsidR="00C624FD">
        <w:t xml:space="preserve">Součástí této zprávy byl také finální návrh na ustanovení operace OSN </w:t>
      </w:r>
      <w:r w:rsidR="00ED6D98">
        <w:t xml:space="preserve">o síle 5 560 vojáků, 200 vojenských pozorovatelů a 125 </w:t>
      </w:r>
      <w:r w:rsidR="00F044B9">
        <w:t xml:space="preserve">velitelů </w:t>
      </w:r>
      <w:r w:rsidR="002E0EDF">
        <w:br/>
      </w:r>
      <w:r w:rsidR="00F044B9">
        <w:t xml:space="preserve">a pracovníků na polním velitelství (United </w:t>
      </w:r>
      <w:proofErr w:type="spellStart"/>
      <w:r w:rsidR="00F044B9">
        <w:t>Nations</w:t>
      </w:r>
      <w:proofErr w:type="spellEnd"/>
      <w:r w:rsidR="00F044B9">
        <w:t xml:space="preserve">, 2004, par. 71). Nebylo však blíže doporučeno, podle kterého ze článků Charty OSN má být mise ustanovena. Toto rozhodnutí bylo ponecháno čistě na </w:t>
      </w:r>
      <w:r w:rsidR="00D839CC">
        <w:t>Radě</w:t>
      </w:r>
      <w:r w:rsidR="00F044B9">
        <w:t xml:space="preserve"> bezpečnosti.</w:t>
      </w:r>
    </w:p>
    <w:p w14:paraId="06CB8A14" w14:textId="0BADF8D2" w:rsidR="005D2133" w:rsidRDefault="005D2133" w:rsidP="005D2133">
      <w:r>
        <w:t xml:space="preserve">Dá se tedy konstatovat, že OSN měla o průběhu konfliktu a mírových jednání v Burundi dobrý přehled a informace, a to převážně díky své angažovanosti hned od počátku občanské války a přímého zapojení </w:t>
      </w:r>
      <w:r w:rsidR="003D5605">
        <w:t xml:space="preserve">do vyjednávání. </w:t>
      </w:r>
      <w:r w:rsidR="00F66CEA">
        <w:t>F</w:t>
      </w:r>
      <w:r w:rsidR="003D5605">
        <w:t>aktor</w:t>
      </w:r>
      <w:r w:rsidR="00F66CEA">
        <w:t>em, který hrál důležitou roli, byla</w:t>
      </w:r>
      <w:r w:rsidR="003D5605">
        <w:t xml:space="preserve"> také délka časového období, po které mohla OSN sledovat vývoj v Burundi. V kontrastu s Rwandou bylo v rámci mírového procesu jasné, které strany konfliktu jej dodržují a které jej naopak aktivně odmítají (</w:t>
      </w:r>
      <w:proofErr w:type="spellStart"/>
      <w:r w:rsidR="003D5605">
        <w:t>arušskou</w:t>
      </w:r>
      <w:proofErr w:type="spellEnd"/>
      <w:r w:rsidR="003D5605">
        <w:t xml:space="preserve"> mírovou dohodu odmítala pouze povstalecká frakce FNL</w:t>
      </w:r>
      <w:r w:rsidR="003D5605">
        <w:rPr>
          <w:rStyle w:val="Znakapoznpodarou"/>
        </w:rPr>
        <w:footnoteReference w:id="9"/>
      </w:r>
      <w:r w:rsidR="003D5605">
        <w:t>)</w:t>
      </w:r>
      <w:r w:rsidR="00C03CC7">
        <w:t>, což úplně neplatilo pro kontext nasazení operace UNAMIR.</w:t>
      </w:r>
      <w:r w:rsidR="000542E8">
        <w:t xml:space="preserve"> </w:t>
      </w:r>
      <w:proofErr w:type="spellStart"/>
      <w:r w:rsidR="004F1FE7">
        <w:t>Brahimiho</w:t>
      </w:r>
      <w:proofErr w:type="spellEnd"/>
      <w:r w:rsidR="004F1FE7">
        <w:t xml:space="preserve"> zpráva upozorňovala na fakt, že </w:t>
      </w:r>
      <w:proofErr w:type="spellStart"/>
      <w:r w:rsidR="004F1FE7">
        <w:t>peacekeepingové</w:t>
      </w:r>
      <w:proofErr w:type="spellEnd"/>
      <w:r w:rsidR="004F1FE7">
        <w:t xml:space="preserve"> operace by měl</w:t>
      </w:r>
      <w:r w:rsidR="002E0EDF">
        <w:t>y</w:t>
      </w:r>
      <w:r w:rsidR="004F1FE7">
        <w:t xml:space="preserve"> být nasazovány až v moment, kdy je takzvaně „</w:t>
      </w:r>
      <w:proofErr w:type="spellStart"/>
      <w:r w:rsidR="004F1FE7" w:rsidRPr="004F1FE7">
        <w:rPr>
          <w:i/>
          <w:iCs/>
        </w:rPr>
        <w:t>peace</w:t>
      </w:r>
      <w:proofErr w:type="spellEnd"/>
      <w:r w:rsidR="004F1FE7" w:rsidRPr="004F1FE7">
        <w:rPr>
          <w:i/>
          <w:iCs/>
        </w:rPr>
        <w:t xml:space="preserve"> to </w:t>
      </w:r>
      <w:proofErr w:type="spellStart"/>
      <w:r w:rsidR="004F1FE7" w:rsidRPr="004F1FE7">
        <w:rPr>
          <w:i/>
          <w:iCs/>
        </w:rPr>
        <w:lastRenderedPageBreak/>
        <w:t>keep</w:t>
      </w:r>
      <w:proofErr w:type="spellEnd"/>
      <w:r w:rsidR="004F1FE7">
        <w:t xml:space="preserve">“, což se v případě Burundi relativně podařilo. Někteří analytici ale poukazují na extrémní kontrast právě na příkladu Burundi, kdy </w:t>
      </w:r>
      <w:r w:rsidR="00D44C4E">
        <w:t>OSN vyčkávala</w:t>
      </w:r>
      <w:r w:rsidR="004F1FE7">
        <w:t xml:space="preserve"> s nasazením ONUB</w:t>
      </w:r>
      <w:r w:rsidR="007C7B57">
        <w:t xml:space="preserve"> velmi dlouho</w:t>
      </w:r>
      <w:r w:rsidR="004F1FE7">
        <w:t xml:space="preserve">, byť někteří aktéři již delší dobu tlačili na její nasazení, </w:t>
      </w:r>
      <w:r w:rsidR="007C7B57">
        <w:t>což následně</w:t>
      </w:r>
      <w:r w:rsidR="004F1FE7">
        <w:t xml:space="preserve"> vedlo k časové tísni </w:t>
      </w:r>
      <w:r w:rsidR="00715B3C">
        <w:t xml:space="preserve">při dodržení </w:t>
      </w:r>
      <w:proofErr w:type="spellStart"/>
      <w:r w:rsidR="00715B3C">
        <w:t>deadlinů</w:t>
      </w:r>
      <w:proofErr w:type="spellEnd"/>
      <w:r w:rsidR="00715B3C">
        <w:t xml:space="preserve"> stanovených v rámci </w:t>
      </w:r>
      <w:proofErr w:type="spellStart"/>
      <w:r w:rsidR="00715B3C">
        <w:t>arušské</w:t>
      </w:r>
      <w:proofErr w:type="spellEnd"/>
      <w:r w:rsidR="00715B3C">
        <w:t xml:space="preserve"> mírové dohody</w:t>
      </w:r>
      <w:r w:rsidR="00AC338F">
        <w:t xml:space="preserve"> (Jackson, 2006, s. 11)</w:t>
      </w:r>
      <w:r w:rsidR="00715B3C">
        <w:t>.</w:t>
      </w:r>
      <w:r w:rsidR="00887426">
        <w:t xml:space="preserve"> </w:t>
      </w:r>
    </w:p>
    <w:p w14:paraId="2C2F43C4" w14:textId="77777777" w:rsidR="00A27F5B" w:rsidRDefault="00A27F5B" w:rsidP="005D2133"/>
    <w:p w14:paraId="307AFAA5" w14:textId="3960795A" w:rsidR="007C125C" w:rsidRDefault="005C228C" w:rsidP="007C125C">
      <w:pPr>
        <w:pStyle w:val="Nadpis3"/>
      </w:pPr>
      <w:bookmarkStart w:id="21" w:name="_Toc101872204"/>
      <w:r>
        <w:t>Mandát operace ONUB</w:t>
      </w:r>
      <w:bookmarkEnd w:id="21"/>
      <w:r w:rsidR="00395ED5">
        <w:t xml:space="preserve"> </w:t>
      </w:r>
    </w:p>
    <w:p w14:paraId="3BB83CEE" w14:textId="02EAFCEF" w:rsidR="007C125C" w:rsidRDefault="007C125C" w:rsidP="007C125C">
      <w:r>
        <w:t>Operace ONUB byla ustanovena rezolucí 1545 Rady bezpečnosti v květnu 2004 (</w:t>
      </w:r>
      <w:r w:rsidR="00456641">
        <w:t>UN SC 1545/2004</w:t>
      </w:r>
      <w:r>
        <w:t xml:space="preserve">) s mandátem podle kapitoly VII, a to v plném rozsahu personálu dle předchozího návrhu generálního tajemníka. </w:t>
      </w:r>
      <w:r w:rsidR="0074528E">
        <w:t>Mezi hlavní úkoly stanovenými v mandátu operace bylo zajištění dodržování dohod o klidu zbraní, odzbrojení a demobilizace ozbrojených skupin, zajištění bezpečných podmínek pro distribuci humanitární pomoci a mnohé další (DPKO, 200</w:t>
      </w:r>
      <w:r w:rsidR="00456641">
        <w:t>7</w:t>
      </w:r>
      <w:r w:rsidR="0074528E">
        <w:t>).</w:t>
      </w:r>
      <w:r w:rsidR="00B52C32">
        <w:t xml:space="preserve"> V kontextu teoretické</w:t>
      </w:r>
      <w:r w:rsidR="00C11C1A">
        <w:t>ho</w:t>
      </w:r>
      <w:r w:rsidR="00B52C32">
        <w:t xml:space="preserve"> rámce, který byl prezentován v první části této práce, se tak operace ONUB komplexností a rozsahem svých úkolů dá považovat za operaci druhé generace.</w:t>
      </w:r>
    </w:p>
    <w:p w14:paraId="43CC646A" w14:textId="2A96AE6E" w:rsidR="007C66CC" w:rsidRDefault="00F26A4F" w:rsidP="007C125C">
      <w:r>
        <w:t xml:space="preserve">Bohužel operace ONUB </w:t>
      </w:r>
      <w:r w:rsidR="00741E02">
        <w:t>měla značné problémy s naplňováním svého</w:t>
      </w:r>
      <w:r>
        <w:t xml:space="preserve"> ambiciózní</w:t>
      </w:r>
      <w:r w:rsidR="00741E02">
        <w:t>ho</w:t>
      </w:r>
      <w:r>
        <w:t xml:space="preserve"> </w:t>
      </w:r>
      <w:r w:rsidR="009D2D82">
        <w:br/>
      </w:r>
      <w:r w:rsidR="00741E02">
        <w:t xml:space="preserve">a </w:t>
      </w:r>
      <w:r>
        <w:t>komplexní</w:t>
      </w:r>
      <w:r w:rsidR="00741E02">
        <w:t>ho</w:t>
      </w:r>
      <w:r>
        <w:t xml:space="preserve"> mandá</w:t>
      </w:r>
      <w:r w:rsidR="00741E02">
        <w:t>tu</w:t>
      </w:r>
      <w:r>
        <w:t>, podobně jako v případě UNAMIR, kvůli nedostatečnému počtu nasazených vojáků v</w:t>
      </w:r>
      <w:r w:rsidR="00BD35A9">
        <w:t> </w:t>
      </w:r>
      <w:r>
        <w:t>poli</w:t>
      </w:r>
      <w:r w:rsidR="00BD35A9">
        <w:t xml:space="preserve"> a nejasnosti v určitých bodech</w:t>
      </w:r>
      <w:r>
        <w:t xml:space="preserve">. </w:t>
      </w:r>
      <w:r w:rsidR="007C66CC">
        <w:t xml:space="preserve">Může se zdát, že Rada bezpečnosti schválila původní návrh generálního tajemníka v plném rozsahu, ale v již dříve zmíněné zprávě tajemníka pro mírové operace </w:t>
      </w:r>
      <w:r w:rsidR="008B05EB">
        <w:t xml:space="preserve">J-M. </w:t>
      </w:r>
      <w:proofErr w:type="spellStart"/>
      <w:r w:rsidR="007C66CC">
        <w:t>Guéhenno</w:t>
      </w:r>
      <w:proofErr w:type="spellEnd"/>
      <w:r w:rsidR="007C66CC">
        <w:t xml:space="preserve"> se hovořilo o nutnosti nasadit kontingent </w:t>
      </w:r>
      <w:r w:rsidR="00A27F5B">
        <w:br/>
      </w:r>
      <w:r w:rsidR="007C66CC">
        <w:t xml:space="preserve">o velikosti až </w:t>
      </w:r>
      <w:r w:rsidR="009D2D82">
        <w:t xml:space="preserve">9 000 </w:t>
      </w:r>
      <w:r w:rsidR="007C66CC">
        <w:t>vojáků (</w:t>
      </w:r>
      <w:r w:rsidR="002E5EB2">
        <w:t>DPKO</w:t>
      </w:r>
      <w:r w:rsidR="007C66CC">
        <w:t xml:space="preserve">, </w:t>
      </w:r>
      <w:proofErr w:type="gramStart"/>
      <w:r w:rsidR="007C66CC">
        <w:t>2001</w:t>
      </w:r>
      <w:r w:rsidR="004051C6">
        <w:t>a</w:t>
      </w:r>
      <w:proofErr w:type="gramEnd"/>
      <w:r w:rsidR="007C66CC">
        <w:t xml:space="preserve">, s. 4 par. 7). Nelze zcela jistě říct, zdali generální tajemník představil Radě bezpečnosti „mírnější“ verzi operace </w:t>
      </w:r>
      <w:r w:rsidR="00F66CEA">
        <w:t>z</w:t>
      </w:r>
      <w:r w:rsidR="007C66CC">
        <w:t> důvodu zlepšující se situace v Burundi, nebo na základě předpokladu toho, že poměrně rozsáhlé nasazení až devíti tisícového kontingentu by Rada bezpečnosti zajisté nepodpořila.</w:t>
      </w:r>
    </w:p>
    <w:p w14:paraId="37DEC0A6" w14:textId="42632DA0" w:rsidR="00C11C1A" w:rsidRPr="00400E36" w:rsidRDefault="00F26A4F" w:rsidP="007C125C">
      <w:r>
        <w:t xml:space="preserve">Byť se </w:t>
      </w:r>
      <w:r w:rsidR="007C66CC">
        <w:t xml:space="preserve">operace </w:t>
      </w:r>
      <w:r>
        <w:t>těšila mandátu dle kapitoly VII, který umožňoval použití síly v širším spektru situací, neměla dostatečné vojenské a policejní kapacity k pravidelnému před</w:t>
      </w:r>
      <w:r w:rsidR="00F66CEA">
        <w:t>cházení</w:t>
      </w:r>
      <w:r>
        <w:t xml:space="preserve"> násilí na civilním obyvatelstvu (Jackson, 2006, s. 14). </w:t>
      </w:r>
      <w:r w:rsidR="00BD35A9">
        <w:t>Zde se opět projevila problematika nejasného nastavení ROE, neboť mandát povoloval „</w:t>
      </w:r>
      <w:r w:rsidR="00400E36">
        <w:rPr>
          <w:i/>
          <w:iCs/>
        </w:rPr>
        <w:t xml:space="preserve">ochranu civilistů tváří tvář okamžité hrozbě násilí v případě, že to nebude znamenat úhonu pro povinnosti provizorní vlády Burundi“ </w:t>
      </w:r>
      <w:r w:rsidR="00400E36">
        <w:t>(</w:t>
      </w:r>
      <w:r w:rsidR="00E6035D">
        <w:t>UN SC 1545/2004, s. 4</w:t>
      </w:r>
      <w:r w:rsidR="00400E36">
        <w:t xml:space="preserve">). Toto poměrně obecné a nejasné vyjádření v praxi mnohokrát znamenalo, že se jednotky OSN často ocitly v situaci, kdy vládní jednotky byly právě iniciátory útoku na civilisty, což znamenalo omezení jejich možnosti použít sílu. Celkově se dá </w:t>
      </w:r>
      <w:r w:rsidR="003122EC">
        <w:t>konstatovat</w:t>
      </w:r>
      <w:r w:rsidR="00400E36">
        <w:t>, že vztah mezi armádou</w:t>
      </w:r>
      <w:r w:rsidR="007C66CC">
        <w:t xml:space="preserve"> a jednotkami OSN byl po celou dobu mise velice napjatý. </w:t>
      </w:r>
    </w:p>
    <w:p w14:paraId="692CFE13" w14:textId="679EFC1F" w:rsidR="0074528E" w:rsidRDefault="00515AF2" w:rsidP="007C125C">
      <w:r>
        <w:lastRenderedPageBreak/>
        <w:t>Kladně lze hodnotit jasnost mandátu ve směru stanovení úkolů operace v otáz</w:t>
      </w:r>
      <w:r w:rsidR="00E1775C">
        <w:t>kách</w:t>
      </w:r>
      <w:r>
        <w:t xml:space="preserve"> podpory přechodné vlády v oblastech reformy bezpečnostního sektoru, soudnictví, pomoci s uspořádáním voleb</w:t>
      </w:r>
      <w:r w:rsidR="00027436">
        <w:t xml:space="preserve"> a monitoringu dodržování lidských práv. Díky jasně stanoveným cílům v těchto velmi klíčových oblastech </w:t>
      </w:r>
      <w:r w:rsidR="005E19E3">
        <w:t>bylo možné pozorovat posun v aplikaci mírového procesu.</w:t>
      </w:r>
    </w:p>
    <w:p w14:paraId="1A117074" w14:textId="71AE7DB6" w:rsidR="0054038E" w:rsidRDefault="0054038E" w:rsidP="007C125C">
      <w:r>
        <w:t xml:space="preserve">Celkově se tedy OSN podařilo pro operaci ONUB vytvořit komplexní a robustní mandát s poměrně jasně vymezenými úkoly. </w:t>
      </w:r>
      <w:r w:rsidR="00FF2182">
        <w:t xml:space="preserve">Bohužel </w:t>
      </w:r>
      <w:r w:rsidR="00D439F2">
        <w:t>OSN nedokázala (obdobně jako v případě UNAMIR)</w:t>
      </w:r>
      <w:r w:rsidR="00FF2182">
        <w:t xml:space="preserve"> ambiciózní operaci podpořit nasazením dostatečného množství jednotek pro důkladné splněný všech cílů vytyčených v mandátu. </w:t>
      </w:r>
      <w:r>
        <w:t xml:space="preserve">Problematický i nadále zůstal aspekt definice ROE, jehož lepší </w:t>
      </w:r>
      <w:r w:rsidR="00FF2182">
        <w:t>nastavení by mohlo opět vést k záchraně většího počtu životů</w:t>
      </w:r>
      <w:r w:rsidR="009E50C2">
        <w:t xml:space="preserve"> a větší důvěře civilního obyvatelstva směrem k</w:t>
      </w:r>
      <w:r w:rsidR="00293833">
        <w:t> mírovým silám OSN.</w:t>
      </w:r>
    </w:p>
    <w:p w14:paraId="4E19A175" w14:textId="77777777" w:rsidR="00A27F5B" w:rsidRDefault="00A27F5B" w:rsidP="007C125C"/>
    <w:p w14:paraId="5A0DC4C0" w14:textId="451C44A4" w:rsidR="00BB1EE4" w:rsidRDefault="00BB1EE4" w:rsidP="00BB1EE4">
      <w:pPr>
        <w:pStyle w:val="Nadpis3"/>
      </w:pPr>
      <w:bookmarkStart w:id="22" w:name="_Toc101872205"/>
      <w:r>
        <w:t xml:space="preserve">Operace ONUB a koncept rapid </w:t>
      </w:r>
      <w:proofErr w:type="spellStart"/>
      <w:r>
        <w:t>deployment</w:t>
      </w:r>
      <w:bookmarkEnd w:id="22"/>
      <w:proofErr w:type="spellEnd"/>
      <w:r w:rsidR="00395ED5">
        <w:t xml:space="preserve"> </w:t>
      </w:r>
    </w:p>
    <w:p w14:paraId="717A6A01" w14:textId="564DBA7B" w:rsidR="00BA2D4A" w:rsidRPr="00BA2D4A" w:rsidRDefault="00BA2D4A" w:rsidP="00BA2D4A">
      <w:r>
        <w:t>Jedním z doporučení v </w:t>
      </w:r>
      <w:proofErr w:type="spellStart"/>
      <w:r>
        <w:t>Brahimiho</w:t>
      </w:r>
      <w:proofErr w:type="spellEnd"/>
      <w:r>
        <w:t xml:space="preserve"> zprávě bylo vytvoření dostatečných logistických </w:t>
      </w:r>
      <w:r w:rsidR="005528C2">
        <w:br/>
      </w:r>
      <w:r>
        <w:t xml:space="preserve">a personálních kapacit pro rychlé nasazení tradičních </w:t>
      </w:r>
      <w:proofErr w:type="spellStart"/>
      <w:r>
        <w:t>peacekeepingových</w:t>
      </w:r>
      <w:proofErr w:type="spellEnd"/>
      <w:r>
        <w:t xml:space="preserve"> operací do 30 dnů od jejich ustanovení (90 dnů v případě robustních operací).</w:t>
      </w:r>
    </w:p>
    <w:p w14:paraId="7314EBCA" w14:textId="026EE9A8" w:rsidR="0062503C" w:rsidRDefault="00BA2D4A" w:rsidP="00015A8E">
      <w:r>
        <w:t>Rada bezpečnosti přijala ustanovující rezoluci 1545 operace ONUB 21. května 2004</w:t>
      </w:r>
      <w:r w:rsidR="003B59A1">
        <w:t xml:space="preserve">. Operace pak měla být oficiálně ustanovena k 1. červnu, přičemž první jednotky se do země začaly přesouvat </w:t>
      </w:r>
      <w:r w:rsidR="008C50B2">
        <w:t>na konci</w:t>
      </w:r>
      <w:r w:rsidR="003B59A1">
        <w:t xml:space="preserve"> téhož měsíce (DPKO, 2007). V poměrně krátkém časovém horizontu se síla operace rozrostla na 5 500 vojáků stanovených mandátem operace. Z hlediska splnění termínu 30 dnů </w:t>
      </w:r>
      <w:r w:rsidR="008C50B2">
        <w:t xml:space="preserve">od ustanovení operace se tedy jedná o poměrně </w:t>
      </w:r>
      <w:r w:rsidR="005528C2">
        <w:t>krajní</w:t>
      </w:r>
      <w:r w:rsidR="008C50B2">
        <w:t xml:space="preserve"> termín, </w:t>
      </w:r>
      <w:r w:rsidR="004F66E3">
        <w:t xml:space="preserve">který hraničí s nesplněním podmínek rapid </w:t>
      </w:r>
      <w:proofErr w:type="spellStart"/>
      <w:r w:rsidR="004F66E3">
        <w:t>deploymentu</w:t>
      </w:r>
      <w:proofErr w:type="spellEnd"/>
      <w:r w:rsidR="004F66E3">
        <w:t>. Rychlost nasazení ovšem mohl také ovlivnit fakt, že v zemi již byla přítomna operace AMIB, která plnila úkoly velmi podobné těm vytyčených pro ONUB</w:t>
      </w:r>
      <w:r w:rsidR="0062503C">
        <w:t xml:space="preserve">. AU se potýkala ovšem s vlastními logistickými problémy a apelovala na OSN, aby co nejrychleji zrealizovala svůj </w:t>
      </w:r>
      <w:r w:rsidR="008C6631">
        <w:t xml:space="preserve">vstup </w:t>
      </w:r>
      <w:r w:rsidR="0062503C">
        <w:t xml:space="preserve">do Burundi </w:t>
      </w:r>
      <w:r w:rsidR="00487DD6">
        <w:t>(</w:t>
      </w:r>
      <w:proofErr w:type="spellStart"/>
      <w:r w:rsidR="009373B0">
        <w:t>Bad</w:t>
      </w:r>
      <w:r w:rsidR="00487DD6">
        <w:t>mus</w:t>
      </w:r>
      <w:proofErr w:type="spellEnd"/>
      <w:r w:rsidR="00487DD6">
        <w:t>, 2017).</w:t>
      </w:r>
    </w:p>
    <w:p w14:paraId="0DDAA618" w14:textId="699E61A7" w:rsidR="0023052E" w:rsidRDefault="0083147C" w:rsidP="00015A8E">
      <w:r>
        <w:t>Svůj potenciál ovšem nevyužila ani již zmíněná SHIRBRIG, která po poměrně úspěšném nasazení v rámci operace UNMEE už v dalších operacích OSN plnila pouze podpůrnou roli (</w:t>
      </w:r>
      <w:proofErr w:type="spellStart"/>
      <w:r>
        <w:t>Koops</w:t>
      </w:r>
      <w:proofErr w:type="spellEnd"/>
      <w:r>
        <w:t xml:space="preserve">, 2009). Přestože tato brigáda rychlého nasazení byla původně zamýšlena jako jeden z hlavních nástrojů pro zrealizování konceptu rapid </w:t>
      </w:r>
      <w:proofErr w:type="spellStart"/>
      <w:r>
        <w:t>deployment</w:t>
      </w:r>
      <w:proofErr w:type="spellEnd"/>
      <w:r>
        <w:t>, nikdy se nestala nástrojem, který si představovaly její zakládající státy a OSN. SHIRBRIG v rámci ONUB dokonce nepůsobila ani v podpůrné a poradenské roli jako v </w:t>
      </w:r>
      <w:r w:rsidR="002F1431">
        <w:t>případě</w:t>
      </w:r>
      <w:r>
        <w:t xml:space="preserve"> svých jiných nasazení.</w:t>
      </w:r>
      <w:r w:rsidR="00E134B7">
        <w:t xml:space="preserve"> </w:t>
      </w:r>
      <w:r w:rsidR="00D70674">
        <w:t>Jedná se tedy o další z řady nevydařených reformních projektů.</w:t>
      </w:r>
    </w:p>
    <w:p w14:paraId="108F527F" w14:textId="6191216E" w:rsidR="00015A8E" w:rsidRDefault="003B59A1" w:rsidP="00015A8E">
      <w:r>
        <w:lastRenderedPageBreak/>
        <w:t xml:space="preserve">  </w:t>
      </w:r>
      <w:r w:rsidR="0062503C">
        <w:t xml:space="preserve">Logistický aspekt reforem byl ze strany OSN považován jako jeden z nejvydařenějších. </w:t>
      </w:r>
      <w:r w:rsidR="0023052E">
        <w:t>Generální tajemník v roce 2001 navázal na návrhy prezentované v </w:t>
      </w:r>
      <w:proofErr w:type="spellStart"/>
      <w:r w:rsidR="0023052E">
        <w:t>Brahimiho</w:t>
      </w:r>
      <w:proofErr w:type="spellEnd"/>
      <w:r w:rsidR="0023052E">
        <w:t xml:space="preserve"> zprávě a navrhl vytvoření </w:t>
      </w:r>
      <w:proofErr w:type="spellStart"/>
      <w:r w:rsidR="0023052E">
        <w:rPr>
          <w:i/>
          <w:iCs/>
        </w:rPr>
        <w:t>Strategic</w:t>
      </w:r>
      <w:proofErr w:type="spellEnd"/>
      <w:r w:rsidR="0023052E">
        <w:rPr>
          <w:i/>
          <w:iCs/>
        </w:rPr>
        <w:t xml:space="preserve"> </w:t>
      </w:r>
      <w:proofErr w:type="spellStart"/>
      <w:r w:rsidR="0023052E">
        <w:rPr>
          <w:i/>
          <w:iCs/>
        </w:rPr>
        <w:t>Deployment</w:t>
      </w:r>
      <w:proofErr w:type="spellEnd"/>
      <w:r w:rsidR="0023052E">
        <w:rPr>
          <w:i/>
          <w:iCs/>
        </w:rPr>
        <w:t xml:space="preserve"> </w:t>
      </w:r>
      <w:proofErr w:type="spellStart"/>
      <w:r w:rsidR="0023052E">
        <w:rPr>
          <w:i/>
          <w:iCs/>
        </w:rPr>
        <w:t>Stock</w:t>
      </w:r>
      <w:proofErr w:type="spellEnd"/>
      <w:r w:rsidR="0023052E">
        <w:rPr>
          <w:i/>
          <w:iCs/>
        </w:rPr>
        <w:t xml:space="preserve"> </w:t>
      </w:r>
      <w:r w:rsidR="0023052E">
        <w:t xml:space="preserve">(SDS), čímž chtěl zlepšit kapacitu OSN pro rychlé nasazení operací. Valné shromáždění OSN tuto iniciativu podpořilo </w:t>
      </w:r>
      <w:r w:rsidR="005528C2">
        <w:br/>
      </w:r>
      <w:r w:rsidR="0023052E">
        <w:t>a schválilo jednorázovou investici 142 milionu dolarů pro inicializaci tohoto projektu</w:t>
      </w:r>
      <w:r w:rsidR="00053C02">
        <w:t xml:space="preserve"> (</w:t>
      </w:r>
      <w:proofErr w:type="spellStart"/>
      <w:r w:rsidR="00053C02">
        <w:t>Johnstone</w:t>
      </w:r>
      <w:proofErr w:type="spellEnd"/>
      <w:r w:rsidR="00053C02">
        <w:t xml:space="preserve">, </w:t>
      </w:r>
      <w:proofErr w:type="spellStart"/>
      <w:r w:rsidR="00053C02">
        <w:t>Tortolani</w:t>
      </w:r>
      <w:proofErr w:type="spellEnd"/>
      <w:r w:rsidR="00053C02">
        <w:t xml:space="preserve">, </w:t>
      </w:r>
      <w:r w:rsidR="00053C02" w:rsidRPr="00372521">
        <w:rPr>
          <w:rFonts w:cs="Times New Roman"/>
        </w:rPr>
        <w:t>&amp;</w:t>
      </w:r>
      <w:r w:rsidR="00053C02">
        <w:rPr>
          <w:rFonts w:cs="Times New Roman"/>
        </w:rPr>
        <w:t xml:space="preserve"> </w:t>
      </w:r>
      <w:proofErr w:type="spellStart"/>
      <w:r w:rsidR="00053C02">
        <w:t>Gowan</w:t>
      </w:r>
      <w:proofErr w:type="spellEnd"/>
      <w:r w:rsidR="00053C02">
        <w:t>, 2005)</w:t>
      </w:r>
      <w:r w:rsidR="0023052E">
        <w:t xml:space="preserve">. </w:t>
      </w:r>
      <w:r w:rsidR="00270222">
        <w:t>Značná část</w:t>
      </w:r>
      <w:r w:rsidR="0023052E">
        <w:t xml:space="preserve"> </w:t>
      </w:r>
      <w:r w:rsidR="00053C02">
        <w:t xml:space="preserve">této kapacity byla </w:t>
      </w:r>
      <w:r w:rsidR="00270222">
        <w:t xml:space="preserve">využita již v rámci operace UNMEE a operace ONUB mohla </w:t>
      </w:r>
      <w:r w:rsidR="00130299">
        <w:t xml:space="preserve">rovněž </w:t>
      </w:r>
      <w:r w:rsidR="00270222">
        <w:t>čerpat právě z těchto strategických zásob.</w:t>
      </w:r>
      <w:r w:rsidR="00756238">
        <w:t xml:space="preserve"> </w:t>
      </w:r>
    </w:p>
    <w:p w14:paraId="17BC6349" w14:textId="77777777" w:rsidR="008D79AE" w:rsidRDefault="008D79AE" w:rsidP="00015A8E"/>
    <w:p w14:paraId="7C61436A" w14:textId="50421304" w:rsidR="009B6BCA" w:rsidRPr="009B6BCA" w:rsidRDefault="00756238" w:rsidP="005C7C1F">
      <w:pPr>
        <w:pStyle w:val="Nadpis3"/>
      </w:pPr>
      <w:bookmarkStart w:id="23" w:name="_Toc101872206"/>
      <w:r>
        <w:t>Shrnutí implementace reforem v rámci operace ONUB</w:t>
      </w:r>
      <w:bookmarkEnd w:id="23"/>
      <w:r w:rsidR="00D45C46">
        <w:t xml:space="preserve"> </w:t>
      </w:r>
    </w:p>
    <w:p w14:paraId="57DD549D" w14:textId="5DAA2639" w:rsidR="00741E02" w:rsidRDefault="00741E02" w:rsidP="00741E02">
      <w:r>
        <w:t>Operace OSN v Burundi se nedokázala vyvarovat hned několika základním problémům, se kterými se OSN potýkala již ve Rwandě.</w:t>
      </w:r>
      <w:r w:rsidR="009B6BCA">
        <w:t xml:space="preserve"> </w:t>
      </w:r>
      <w:r w:rsidR="00B807EF">
        <w:t xml:space="preserve">Jednalo se převážně o aspekt nejasného nastavení ROE, nedocílení rychlého nasazení operace podle zásad rapid </w:t>
      </w:r>
      <w:proofErr w:type="spellStart"/>
      <w:r w:rsidR="00B807EF">
        <w:t>deployment</w:t>
      </w:r>
      <w:proofErr w:type="spellEnd"/>
      <w:r w:rsidR="00B807EF">
        <w:t xml:space="preserve"> a nedostatečné alokace zdrojů a personálu dle potřeb ambiciózního mandátu </w:t>
      </w:r>
      <w:r w:rsidR="004B373C">
        <w:t>ustanoveného p</w:t>
      </w:r>
      <w:r w:rsidR="00B807EF">
        <w:t>odle kapitoly VII.</w:t>
      </w:r>
      <w:r w:rsidR="00F1194A">
        <w:t xml:space="preserve"> Opět se projevil paradox mezi snahou Rady bezpečnosti udělit operaci robustní mandát, který ovšem vzápětí nepodpoří dostatečným množstvím zdrojů</w:t>
      </w:r>
      <w:r w:rsidR="009373B0">
        <w:t>,</w:t>
      </w:r>
      <w:r w:rsidR="00F1194A">
        <w:t xml:space="preserve"> a to převážně ze strany</w:t>
      </w:r>
      <w:r w:rsidR="00AB6457">
        <w:t xml:space="preserve"> stálých členů Rady</w:t>
      </w:r>
      <w:r w:rsidR="00833039">
        <w:t xml:space="preserve"> bezpečnosti</w:t>
      </w:r>
      <w:r w:rsidR="00F1194A">
        <w:t>.</w:t>
      </w:r>
    </w:p>
    <w:p w14:paraId="190DC0ED" w14:textId="40296663" w:rsidR="00FC53AC" w:rsidRDefault="00FC53AC" w:rsidP="00741E02">
      <w:r>
        <w:t xml:space="preserve">Na druhou stranu se prokázal určitý posun v přístupu k analytickým schopnostem operace, kdy OSN prokázala možná až přílišnou trpělivost s nasazením operace, což ovšem v kontextu selhání ve Rwandě, kde se zdánlivě klidná politická situace velice rychle proměnila v nepřátelské prostředí, je poměrně pochopitelné. </w:t>
      </w:r>
      <w:r w:rsidR="006E5CCF">
        <w:t>Zároveň mandát relativně jasně vytyčil primární a sekundární úkoly operace.</w:t>
      </w:r>
      <w:r w:rsidR="00A97702">
        <w:t xml:space="preserve"> Pozitivně lze také vnímat logistickou připravenost OSN v tomto období</w:t>
      </w:r>
      <w:r w:rsidR="00F176A1">
        <w:t>. Operace ONUB z logistického hlediska čelila pouze minimální kritice, protože byla schopna dobře kombinovat vlastní kapacity s již nasazenými kapacitami operace AMIB (</w:t>
      </w:r>
      <w:proofErr w:type="spellStart"/>
      <w:r w:rsidR="009373B0">
        <w:t>Badmus</w:t>
      </w:r>
      <w:proofErr w:type="spellEnd"/>
      <w:r w:rsidR="00F176A1">
        <w:t>, 2017).</w:t>
      </w:r>
    </w:p>
    <w:p w14:paraId="59902362" w14:textId="36CBD067" w:rsidR="00020174" w:rsidRPr="00741E02" w:rsidRDefault="009420C3" w:rsidP="00741E02">
      <w:r>
        <w:t>V celkovém součtu tak lze konstatovat, že některá doporučení se podařilo alespoň z části implementovat, avšak některé nedostatky, které byly OSN vytýkány již v rámci operace UNAMIR, i nadále přetrvaly</w:t>
      </w:r>
      <w:r w:rsidR="00A75DED">
        <w:t>,</w:t>
      </w:r>
      <w:r w:rsidR="00653064">
        <w:t xml:space="preserve"> a to i přes jejich jasné vymezení v rámci </w:t>
      </w:r>
      <w:proofErr w:type="spellStart"/>
      <w:r w:rsidR="00653064">
        <w:t>Carlssonovy</w:t>
      </w:r>
      <w:proofErr w:type="spellEnd"/>
      <w:r w:rsidR="00653064">
        <w:t xml:space="preserve"> zprávy</w:t>
      </w:r>
      <w:r w:rsidR="00CF0ACF">
        <w:t xml:space="preserve"> </w:t>
      </w:r>
      <w:r w:rsidR="00A75DED">
        <w:br/>
      </w:r>
      <w:r w:rsidR="00CF0ACF">
        <w:t>a navrhované reformy v </w:t>
      </w:r>
      <w:proofErr w:type="spellStart"/>
      <w:r w:rsidR="00CF0ACF">
        <w:t>Brahimiho</w:t>
      </w:r>
      <w:proofErr w:type="spellEnd"/>
      <w:r w:rsidR="00CF0ACF">
        <w:t xml:space="preserve"> zprávě.</w:t>
      </w:r>
    </w:p>
    <w:p w14:paraId="364775B7" w14:textId="015D7908" w:rsidR="00FA0D5F" w:rsidRDefault="00FA0D5F" w:rsidP="007C125C">
      <w:pPr>
        <w:pStyle w:val="Nadpis3"/>
      </w:pPr>
      <w:r>
        <w:br w:type="page"/>
      </w:r>
    </w:p>
    <w:p w14:paraId="57E8BB00" w14:textId="0C6FA0A7" w:rsidR="002505E4" w:rsidRDefault="00FA0D5F" w:rsidP="00673B73">
      <w:pPr>
        <w:pStyle w:val="Nadpis1"/>
        <w:numPr>
          <w:ilvl w:val="0"/>
          <w:numId w:val="0"/>
        </w:numPr>
        <w:ind w:left="432" w:hanging="432"/>
      </w:pPr>
      <w:bookmarkStart w:id="24" w:name="_Toc101872207"/>
      <w:r>
        <w:lastRenderedPageBreak/>
        <w:t>Závěr</w:t>
      </w:r>
      <w:bookmarkEnd w:id="24"/>
    </w:p>
    <w:p w14:paraId="2C2AB47F" w14:textId="4E5A36F6" w:rsidR="007672A3" w:rsidRDefault="007672A3" w:rsidP="00C41AB0">
      <w:r>
        <w:t>Cílem této bakalářské práce</w:t>
      </w:r>
      <w:r w:rsidR="00CA53EB">
        <w:t xml:space="preserve"> bylo </w:t>
      </w:r>
      <w:r w:rsidR="00814316">
        <w:t xml:space="preserve">pozorovat dopad selhání </w:t>
      </w:r>
      <w:proofErr w:type="spellStart"/>
      <w:r w:rsidR="00814316">
        <w:t>peacekeepingové</w:t>
      </w:r>
      <w:proofErr w:type="spellEnd"/>
      <w:r w:rsidR="00814316">
        <w:t xml:space="preserve"> operace UNAMIR na reformu </w:t>
      </w:r>
      <w:proofErr w:type="spellStart"/>
      <w:r w:rsidR="00814316">
        <w:t>peacekeepingu</w:t>
      </w:r>
      <w:proofErr w:type="spellEnd"/>
      <w:r w:rsidR="00814316">
        <w:t xml:space="preserve"> na přelomu tisíciletí.</w:t>
      </w:r>
      <w:r w:rsidR="00AC7839">
        <w:t xml:space="preserve"> Nejprve byly identifikovány hlavní příčiny selhání ve Rwandě, poté následovalo představení a analýza doporučení reforem a tato doporučení následně byla také zasazena do kontextu jiné operace.</w:t>
      </w:r>
    </w:p>
    <w:p w14:paraId="75FB532E" w14:textId="7657EA6B" w:rsidR="00AC7839" w:rsidRDefault="00D3224C" w:rsidP="00C41AB0">
      <w:r>
        <w:t xml:space="preserve">Jaký </w:t>
      </w:r>
      <w:r w:rsidR="002E6A6C">
        <w:t>vliv</w:t>
      </w:r>
      <w:r>
        <w:t xml:space="preserve"> mělo </w:t>
      </w:r>
      <w:r w:rsidR="002E6A6C">
        <w:t xml:space="preserve">tedy </w:t>
      </w:r>
      <w:r>
        <w:t>selhání ve Rwandě</w:t>
      </w:r>
      <w:r w:rsidR="009769C4">
        <w:t xml:space="preserve"> </w:t>
      </w:r>
      <w:r>
        <w:t xml:space="preserve">na reformu </w:t>
      </w:r>
      <w:proofErr w:type="spellStart"/>
      <w:r>
        <w:t>peacekeepingu</w:t>
      </w:r>
      <w:proofErr w:type="spellEnd"/>
      <w:r>
        <w:t xml:space="preserve">? </w:t>
      </w:r>
      <w:r w:rsidR="00AC7839">
        <w:t>Z provedené analýzy vyplývá, že</w:t>
      </w:r>
      <w:r>
        <w:t xml:space="preserve"> OSN dokázala poměrně dobře identifikovat zásadní problémy, se kterými se operace UNAMIR potýkala.</w:t>
      </w:r>
      <w:r w:rsidR="00E7341F">
        <w:t xml:space="preserve"> V reakci pak přišla s širokou škálou iniciativ a doporučení, která měla sloužit jako nástroj k reformě </w:t>
      </w:r>
      <w:proofErr w:type="spellStart"/>
      <w:r w:rsidR="00E7341F">
        <w:t>peacekeepingu</w:t>
      </w:r>
      <w:proofErr w:type="spellEnd"/>
      <w:r w:rsidR="00E7341F">
        <w:t xml:space="preserve"> za účelem jeho zefektivnění. Mnohá tato doporučení byla velmi věcná a potenciálně přínosná, ale bohužel se podařilo implementovat jen minimální počet návrhů.</w:t>
      </w:r>
      <w:r w:rsidR="00952AE4">
        <w:t xml:space="preserve"> Zde práce identifikuje asi největší problém, který je spjatý s reformou </w:t>
      </w:r>
      <w:proofErr w:type="spellStart"/>
      <w:r w:rsidR="00952AE4">
        <w:t>peacekeepingu</w:t>
      </w:r>
      <w:proofErr w:type="spellEnd"/>
      <w:r w:rsidR="00952AE4">
        <w:t>. Na</w:t>
      </w:r>
      <w:r w:rsidR="00FB5C8E">
        <w:t>v</w:t>
      </w:r>
      <w:r w:rsidR="00952AE4">
        <w:t xml:space="preserve">rhované reformy sami o sobě nebyly nedosažitelné a nereálné, avšak absence politické vůle ze strany členských států OSN pro jejich řádnou implementaci je velice znepokojující. Téma politické vůle i nadále zůstává středobodem kritiky OSN, což jen dokazuje </w:t>
      </w:r>
      <w:r w:rsidR="006F3F68">
        <w:t xml:space="preserve">trend </w:t>
      </w:r>
      <w:r w:rsidR="00952AE4">
        <w:t>stagnac</w:t>
      </w:r>
      <w:r w:rsidR="006F3F68">
        <w:t>e</w:t>
      </w:r>
      <w:r w:rsidR="00952AE4">
        <w:t xml:space="preserve"> reform</w:t>
      </w:r>
      <w:r w:rsidR="006F3F68">
        <w:t>ních iniciativ, který se objevil právě již na začátku 21. století.</w:t>
      </w:r>
      <w:r w:rsidR="00FB5C8E">
        <w:t xml:space="preserve"> </w:t>
      </w:r>
      <w:r w:rsidR="005273E3">
        <w:t xml:space="preserve">Tento fakt může být inspirací pro </w:t>
      </w:r>
      <w:r w:rsidR="005B0003">
        <w:t xml:space="preserve">navazující </w:t>
      </w:r>
      <w:r w:rsidR="005273E3">
        <w:t xml:space="preserve">výzkum spjatý s reformou </w:t>
      </w:r>
      <w:proofErr w:type="spellStart"/>
      <w:r w:rsidR="005273E3">
        <w:t>peacekeepingu</w:t>
      </w:r>
      <w:proofErr w:type="spellEnd"/>
      <w:r w:rsidR="005273E3">
        <w:t>, který by zavádění reforem například mohl zasadit do kontextu aktuální doby.</w:t>
      </w:r>
    </w:p>
    <w:p w14:paraId="44B3A42B" w14:textId="121EC01D" w:rsidR="00FA3DB2" w:rsidRDefault="00712E12" w:rsidP="00C41AB0">
      <w:r>
        <w:t xml:space="preserve">Problém s implementací reforem se projevil také při analýze na konkrétním případu operace ONUB. Nelze konstatovat, že by se OSN nepoučila z předešlých chyb vůbec, avšak některé </w:t>
      </w:r>
      <w:r w:rsidR="009D1E95">
        <w:t xml:space="preserve">zásadní </w:t>
      </w:r>
      <w:r>
        <w:t>problémy, se kterými se potýkala již operace UNAMIR, se objevují opakovaně, a to nejen v rámci operace ONUB, ale také v jiných operacích.</w:t>
      </w:r>
      <w:r w:rsidR="009D1E95">
        <w:t xml:space="preserve"> V rámci této části pak autor práce identifikuje její největší rezervy. </w:t>
      </w:r>
      <w:r w:rsidR="003F382A">
        <w:t xml:space="preserve">Byť práce pozoruje implementaci vybraných doporučení a hodnotí úspěšnost jejich zavedení, pro řádné zhodnocení úspěšnosti implementace by byla zapotřebí </w:t>
      </w:r>
      <w:r w:rsidR="00237C57">
        <w:t>komplexnější</w:t>
      </w:r>
      <w:r w:rsidR="003F382A">
        <w:t xml:space="preserve"> analýza</w:t>
      </w:r>
      <w:r w:rsidR="00D30700">
        <w:t xml:space="preserve"> celé operace</w:t>
      </w:r>
      <w:r w:rsidR="00D74E6F">
        <w:t>, kde by bylo pozorováno větší množství faktorů, než je tomu v případě této bakalářské práce. Může to ovšem být podnětem pro formulaci dalšího výzkumu</w:t>
      </w:r>
      <w:r w:rsidR="00A54D97">
        <w:t xml:space="preserve">, například podrobnější analýzy vybraných faktorů na dalších případech </w:t>
      </w:r>
      <w:proofErr w:type="spellStart"/>
      <w:r w:rsidR="00A54D97">
        <w:t>peacekeepingových</w:t>
      </w:r>
      <w:proofErr w:type="spellEnd"/>
      <w:r w:rsidR="00A54D97">
        <w:t xml:space="preserve"> operací v</w:t>
      </w:r>
      <w:r w:rsidR="00D87959">
        <w:t> </w:t>
      </w:r>
      <w:r w:rsidR="00A54D97">
        <w:t>Africe</w:t>
      </w:r>
      <w:r w:rsidR="00D87959">
        <w:t>.</w:t>
      </w:r>
      <w:r w:rsidR="00D74E6F">
        <w:t xml:space="preserve"> </w:t>
      </w:r>
    </w:p>
    <w:p w14:paraId="1E6295F3" w14:textId="38C8F69B" w:rsidR="000E1AB0" w:rsidRDefault="00BB2284" w:rsidP="00C41AB0">
      <w:r>
        <w:t xml:space="preserve">Reforma </w:t>
      </w:r>
      <w:proofErr w:type="spellStart"/>
      <w:r>
        <w:t>peacekeepingu</w:t>
      </w:r>
      <w:proofErr w:type="spellEnd"/>
      <w:r>
        <w:t xml:space="preserve"> by pro OSN měla být jednou z hlavních priorit, a to i v dnešní době. Například představení nového konceptu </w:t>
      </w:r>
      <w:proofErr w:type="spellStart"/>
      <w:r>
        <w:rPr>
          <w:i/>
          <w:iCs/>
        </w:rPr>
        <w:t>Responsibility</w:t>
      </w:r>
      <w:proofErr w:type="spellEnd"/>
      <w:r>
        <w:rPr>
          <w:i/>
          <w:iCs/>
        </w:rPr>
        <w:t xml:space="preserve"> to </w:t>
      </w:r>
      <w:proofErr w:type="spellStart"/>
      <w:r>
        <w:rPr>
          <w:i/>
          <w:iCs/>
        </w:rPr>
        <w:t>Protect</w:t>
      </w:r>
      <w:proofErr w:type="spellEnd"/>
      <w:r>
        <w:rPr>
          <w:i/>
          <w:iCs/>
        </w:rPr>
        <w:t xml:space="preserve"> </w:t>
      </w:r>
      <w:r>
        <w:t xml:space="preserve">(R2P) vzbudilo v mnohých naději, že se </w:t>
      </w:r>
      <w:r w:rsidR="00F9310E">
        <w:t xml:space="preserve">koncept </w:t>
      </w:r>
      <w:proofErr w:type="spellStart"/>
      <w:r>
        <w:t>peacekeeping</w:t>
      </w:r>
      <w:proofErr w:type="spellEnd"/>
      <w:r>
        <w:t xml:space="preserve"> konečně vydal tou správnou cestou, avšak také R2P se potýká s obdobnými problémy jako tradiční </w:t>
      </w:r>
      <w:proofErr w:type="spellStart"/>
      <w:r>
        <w:t>peacekeeping</w:t>
      </w:r>
      <w:proofErr w:type="spellEnd"/>
      <w:r>
        <w:t xml:space="preserve">. Je tedy otázkou, zdali je problém v samotné koncepci a vedení </w:t>
      </w:r>
      <w:proofErr w:type="spellStart"/>
      <w:r>
        <w:t>peacekeepingových</w:t>
      </w:r>
      <w:proofErr w:type="spellEnd"/>
      <w:r>
        <w:t xml:space="preserve"> operací, nebo má tento problém </w:t>
      </w:r>
      <w:r>
        <w:lastRenderedPageBreak/>
        <w:t xml:space="preserve">hlubší kořeny. </w:t>
      </w:r>
      <w:r w:rsidR="001339A2">
        <w:t xml:space="preserve">Existují mnohé názory, že OSN jako organizace je zastaralá a její struktura </w:t>
      </w:r>
      <w:r w:rsidR="002740C8">
        <w:br/>
      </w:r>
      <w:r w:rsidR="001339A2">
        <w:t xml:space="preserve">a způsob fungování neodpovídají standardům a požadavkům, které na ni ukládá aktuální situace 21. století. </w:t>
      </w:r>
      <w:r w:rsidR="00B358A1">
        <w:t xml:space="preserve">Některé členské státy se dokonce snaží iniciovat reformu samotné Rady bezpečnosti jakožto nejdůležitějšího orgánu. </w:t>
      </w:r>
      <w:r w:rsidR="001339A2">
        <w:t>OSN by se tedy měla</w:t>
      </w:r>
      <w:r w:rsidR="00E53D47">
        <w:t xml:space="preserve"> co nejdříve</w:t>
      </w:r>
      <w:r w:rsidR="001339A2">
        <w:t xml:space="preserve"> poučit z chyb minu</w:t>
      </w:r>
      <w:r w:rsidR="00E53D47">
        <w:t>losti</w:t>
      </w:r>
      <w:r w:rsidR="005273E3">
        <w:t>.</w:t>
      </w:r>
      <w:r w:rsidR="00E53D47">
        <w:t xml:space="preserve"> </w:t>
      </w:r>
    </w:p>
    <w:p w14:paraId="4EE8664A" w14:textId="77777777" w:rsidR="000E1AB0" w:rsidRDefault="000E1AB0">
      <w:pPr>
        <w:spacing w:after="0" w:line="240" w:lineRule="auto"/>
        <w:ind w:firstLine="0"/>
        <w:jc w:val="left"/>
      </w:pPr>
      <w:r>
        <w:br w:type="page"/>
      </w:r>
    </w:p>
    <w:p w14:paraId="1612A6F6" w14:textId="027059BC" w:rsidR="00712E12" w:rsidRDefault="000E1AB0" w:rsidP="00E55410">
      <w:pPr>
        <w:pStyle w:val="Nadpis1"/>
        <w:numPr>
          <w:ilvl w:val="0"/>
          <w:numId w:val="0"/>
        </w:numPr>
        <w:ind w:left="432" w:hanging="432"/>
      </w:pPr>
      <w:bookmarkStart w:id="25" w:name="_Toc101872208"/>
      <w:r>
        <w:lastRenderedPageBreak/>
        <w:t>Anotace</w:t>
      </w:r>
      <w:bookmarkEnd w:id="25"/>
    </w:p>
    <w:tbl>
      <w:tblPr>
        <w:tblStyle w:val="Mkatabulky"/>
        <w:tblW w:w="0" w:type="auto"/>
        <w:tblLook w:val="04A0" w:firstRow="1" w:lastRow="0" w:firstColumn="1" w:lastColumn="0" w:noHBand="0" w:noVBand="1"/>
      </w:tblPr>
      <w:tblGrid>
        <w:gridCol w:w="2177"/>
        <w:gridCol w:w="6852"/>
      </w:tblGrid>
      <w:tr w:rsidR="00E55410" w14:paraId="3136F69B" w14:textId="77777777" w:rsidTr="00E55410">
        <w:trPr>
          <w:trHeight w:val="514"/>
        </w:trPr>
        <w:tc>
          <w:tcPr>
            <w:tcW w:w="2177" w:type="dxa"/>
            <w:tcBorders>
              <w:top w:val="double" w:sz="4" w:space="0" w:color="auto"/>
              <w:left w:val="double" w:sz="4" w:space="0" w:color="auto"/>
            </w:tcBorders>
          </w:tcPr>
          <w:p w14:paraId="74FC0308" w14:textId="77777777" w:rsidR="00E55410" w:rsidRPr="00ED77BC" w:rsidRDefault="00E55410" w:rsidP="00E55410">
            <w:pPr>
              <w:ind w:firstLine="0"/>
              <w:rPr>
                <w:rFonts w:cs="Times New Roman"/>
                <w:b/>
                <w:bCs/>
                <w:sz w:val="24"/>
                <w:szCs w:val="24"/>
              </w:rPr>
            </w:pPr>
            <w:r>
              <w:rPr>
                <w:rFonts w:cs="Times New Roman"/>
                <w:b/>
                <w:bCs/>
                <w:sz w:val="24"/>
                <w:szCs w:val="24"/>
              </w:rPr>
              <w:t>Jméno a příjmení:</w:t>
            </w:r>
          </w:p>
        </w:tc>
        <w:tc>
          <w:tcPr>
            <w:tcW w:w="6852" w:type="dxa"/>
            <w:tcBorders>
              <w:top w:val="double" w:sz="4" w:space="0" w:color="auto"/>
              <w:right w:val="double" w:sz="4" w:space="0" w:color="auto"/>
            </w:tcBorders>
          </w:tcPr>
          <w:p w14:paraId="030D5307" w14:textId="693C13C6" w:rsidR="00E55410" w:rsidRPr="0036722E" w:rsidRDefault="00B71FC6" w:rsidP="00E55410">
            <w:pPr>
              <w:ind w:firstLine="0"/>
              <w:rPr>
                <w:rFonts w:cs="Times New Roman"/>
                <w:sz w:val="24"/>
                <w:szCs w:val="24"/>
              </w:rPr>
            </w:pPr>
            <w:r>
              <w:rPr>
                <w:rFonts w:cs="Times New Roman"/>
                <w:sz w:val="24"/>
                <w:szCs w:val="24"/>
              </w:rPr>
              <w:t>Jiří Dokoupil</w:t>
            </w:r>
          </w:p>
        </w:tc>
      </w:tr>
      <w:tr w:rsidR="00E55410" w14:paraId="6159E5F6" w14:textId="77777777" w:rsidTr="00E55410">
        <w:trPr>
          <w:trHeight w:val="1028"/>
        </w:trPr>
        <w:tc>
          <w:tcPr>
            <w:tcW w:w="2177" w:type="dxa"/>
            <w:tcBorders>
              <w:left w:val="double" w:sz="4" w:space="0" w:color="auto"/>
            </w:tcBorders>
          </w:tcPr>
          <w:p w14:paraId="249F6198" w14:textId="77777777" w:rsidR="00E55410" w:rsidRPr="00AA4716" w:rsidRDefault="00E55410" w:rsidP="00E55410">
            <w:pPr>
              <w:ind w:firstLine="0"/>
              <w:rPr>
                <w:rFonts w:cs="Times New Roman"/>
                <w:b/>
                <w:bCs/>
                <w:sz w:val="24"/>
                <w:szCs w:val="24"/>
              </w:rPr>
            </w:pPr>
            <w:r>
              <w:rPr>
                <w:rFonts w:cs="Times New Roman"/>
                <w:b/>
                <w:bCs/>
                <w:sz w:val="24"/>
                <w:szCs w:val="24"/>
              </w:rPr>
              <w:t>Název práce:</w:t>
            </w:r>
          </w:p>
        </w:tc>
        <w:tc>
          <w:tcPr>
            <w:tcW w:w="6852" w:type="dxa"/>
            <w:tcBorders>
              <w:right w:val="double" w:sz="4" w:space="0" w:color="auto"/>
            </w:tcBorders>
          </w:tcPr>
          <w:p w14:paraId="21EE5D71" w14:textId="3E875E0F" w:rsidR="00E25297" w:rsidRPr="00E25297" w:rsidRDefault="00E25297" w:rsidP="00E25297">
            <w:pPr>
              <w:ind w:firstLine="0"/>
              <w:rPr>
                <w:rFonts w:cs="Times New Roman"/>
                <w:sz w:val="24"/>
                <w:szCs w:val="24"/>
              </w:rPr>
            </w:pPr>
            <w:r w:rsidRPr="00E25297">
              <w:rPr>
                <w:rFonts w:cs="Times New Roman"/>
                <w:sz w:val="24"/>
                <w:szCs w:val="24"/>
              </w:rPr>
              <w:t xml:space="preserve">Vliv selhání </w:t>
            </w:r>
            <w:r w:rsidR="00DF1B2B">
              <w:rPr>
                <w:rFonts w:cs="Times New Roman"/>
                <w:sz w:val="24"/>
                <w:szCs w:val="24"/>
              </w:rPr>
              <w:t>mírové</w:t>
            </w:r>
            <w:r w:rsidRPr="00E25297">
              <w:rPr>
                <w:rFonts w:cs="Times New Roman"/>
                <w:sz w:val="24"/>
                <w:szCs w:val="24"/>
              </w:rPr>
              <w:t xml:space="preserve"> operace UNAMIR na úvahy </w:t>
            </w:r>
            <w:r w:rsidRPr="00E25297">
              <w:rPr>
                <w:rFonts w:cs="Times New Roman"/>
                <w:sz w:val="24"/>
                <w:szCs w:val="24"/>
              </w:rPr>
              <w:br/>
              <w:t xml:space="preserve">o </w:t>
            </w:r>
            <w:proofErr w:type="spellStart"/>
            <w:r w:rsidRPr="00E25297">
              <w:rPr>
                <w:rFonts w:cs="Times New Roman"/>
                <w:sz w:val="24"/>
                <w:szCs w:val="24"/>
              </w:rPr>
              <w:t>peacekeepingu</w:t>
            </w:r>
            <w:proofErr w:type="spellEnd"/>
            <w:r w:rsidRPr="00E25297">
              <w:rPr>
                <w:rFonts w:cs="Times New Roman"/>
                <w:sz w:val="24"/>
                <w:szCs w:val="24"/>
              </w:rPr>
              <w:t xml:space="preserve"> do roku 2006: podnět pro změnu</w:t>
            </w:r>
            <w:r w:rsidR="00DF1B2B">
              <w:rPr>
                <w:rFonts w:cs="Times New Roman"/>
                <w:sz w:val="24"/>
                <w:szCs w:val="24"/>
              </w:rPr>
              <w:t xml:space="preserve"> </w:t>
            </w:r>
            <w:proofErr w:type="spellStart"/>
            <w:r w:rsidR="00DF1B2B">
              <w:rPr>
                <w:rFonts w:cs="Times New Roman"/>
                <w:sz w:val="24"/>
                <w:szCs w:val="24"/>
              </w:rPr>
              <w:t>peacekeepingu</w:t>
            </w:r>
            <w:proofErr w:type="spellEnd"/>
            <w:r w:rsidRPr="00E25297">
              <w:rPr>
                <w:rFonts w:cs="Times New Roman"/>
                <w:sz w:val="24"/>
                <w:szCs w:val="24"/>
              </w:rPr>
              <w:t xml:space="preserve"> v Africe?</w:t>
            </w:r>
          </w:p>
          <w:p w14:paraId="074E492D" w14:textId="1F3A7D87" w:rsidR="00E55410" w:rsidRPr="0036722E" w:rsidRDefault="00E55410" w:rsidP="00E55410">
            <w:pPr>
              <w:ind w:firstLine="0"/>
              <w:rPr>
                <w:rFonts w:cs="Times New Roman"/>
                <w:sz w:val="24"/>
                <w:szCs w:val="24"/>
              </w:rPr>
            </w:pPr>
          </w:p>
        </w:tc>
      </w:tr>
      <w:tr w:rsidR="00E55410" w14:paraId="05986BF0" w14:textId="77777777" w:rsidTr="00E55410">
        <w:trPr>
          <w:trHeight w:val="1028"/>
        </w:trPr>
        <w:tc>
          <w:tcPr>
            <w:tcW w:w="2177" w:type="dxa"/>
            <w:tcBorders>
              <w:left w:val="double" w:sz="4" w:space="0" w:color="auto"/>
            </w:tcBorders>
          </w:tcPr>
          <w:p w14:paraId="50D80B6C" w14:textId="0F5AAD27" w:rsidR="00E55410" w:rsidRPr="00AA4716" w:rsidRDefault="00E55410" w:rsidP="00E55410">
            <w:pPr>
              <w:ind w:firstLine="0"/>
              <w:jc w:val="left"/>
              <w:rPr>
                <w:rFonts w:cs="Times New Roman"/>
                <w:b/>
                <w:bCs/>
                <w:sz w:val="24"/>
                <w:szCs w:val="24"/>
              </w:rPr>
            </w:pPr>
            <w:r>
              <w:rPr>
                <w:rFonts w:cs="Times New Roman"/>
                <w:b/>
                <w:bCs/>
                <w:sz w:val="24"/>
                <w:szCs w:val="24"/>
              </w:rPr>
              <w:t>Název práce v angličtině:</w:t>
            </w:r>
          </w:p>
        </w:tc>
        <w:tc>
          <w:tcPr>
            <w:tcW w:w="6852" w:type="dxa"/>
            <w:tcBorders>
              <w:right w:val="double" w:sz="4" w:space="0" w:color="auto"/>
            </w:tcBorders>
          </w:tcPr>
          <w:p w14:paraId="19D414D7" w14:textId="11739050" w:rsidR="00E25297" w:rsidRPr="00E25297" w:rsidRDefault="00E25297" w:rsidP="00E25297">
            <w:pPr>
              <w:ind w:firstLine="0"/>
              <w:rPr>
                <w:rFonts w:cs="Times New Roman"/>
                <w:sz w:val="24"/>
                <w:szCs w:val="24"/>
              </w:rPr>
            </w:pPr>
            <w:proofErr w:type="spellStart"/>
            <w:r w:rsidRPr="00E25297">
              <w:rPr>
                <w:rFonts w:cs="Times New Roman"/>
                <w:sz w:val="24"/>
                <w:szCs w:val="24"/>
              </w:rPr>
              <w:t>The</w:t>
            </w:r>
            <w:proofErr w:type="spellEnd"/>
            <w:r w:rsidRPr="00E25297">
              <w:rPr>
                <w:rFonts w:cs="Times New Roman"/>
                <w:sz w:val="24"/>
                <w:szCs w:val="24"/>
              </w:rPr>
              <w:t xml:space="preserve"> </w:t>
            </w:r>
            <w:r w:rsidR="000529A7">
              <w:rPr>
                <w:rFonts w:cs="Times New Roman"/>
                <w:sz w:val="24"/>
                <w:szCs w:val="24"/>
              </w:rPr>
              <w:t>i</w:t>
            </w:r>
            <w:r w:rsidRPr="00E25297">
              <w:rPr>
                <w:rFonts w:cs="Times New Roman"/>
                <w:sz w:val="24"/>
                <w:szCs w:val="24"/>
              </w:rPr>
              <w:t xml:space="preserve">nfluence </w:t>
            </w:r>
            <w:proofErr w:type="spellStart"/>
            <w:r w:rsidRPr="00E25297">
              <w:rPr>
                <w:rFonts w:cs="Times New Roman"/>
                <w:sz w:val="24"/>
                <w:szCs w:val="24"/>
              </w:rPr>
              <w:t>of</w:t>
            </w:r>
            <w:proofErr w:type="spellEnd"/>
            <w:r w:rsidRPr="00E25297">
              <w:rPr>
                <w:rFonts w:cs="Times New Roman"/>
                <w:sz w:val="24"/>
                <w:szCs w:val="24"/>
              </w:rPr>
              <w:t xml:space="preserve"> </w:t>
            </w:r>
            <w:proofErr w:type="spellStart"/>
            <w:r w:rsidRPr="00E25297">
              <w:rPr>
                <w:rFonts w:cs="Times New Roman"/>
                <w:sz w:val="24"/>
                <w:szCs w:val="24"/>
              </w:rPr>
              <w:t>the</w:t>
            </w:r>
            <w:proofErr w:type="spellEnd"/>
            <w:r w:rsidRPr="00E25297">
              <w:rPr>
                <w:rFonts w:cs="Times New Roman"/>
                <w:sz w:val="24"/>
                <w:szCs w:val="24"/>
              </w:rPr>
              <w:t xml:space="preserve"> </w:t>
            </w:r>
            <w:proofErr w:type="spellStart"/>
            <w:r w:rsidRPr="00E25297">
              <w:rPr>
                <w:rFonts w:cs="Times New Roman"/>
                <w:sz w:val="24"/>
                <w:szCs w:val="24"/>
              </w:rPr>
              <w:t>failed</w:t>
            </w:r>
            <w:proofErr w:type="spellEnd"/>
            <w:r w:rsidRPr="00E25297">
              <w:rPr>
                <w:rFonts w:cs="Times New Roman"/>
                <w:sz w:val="24"/>
                <w:szCs w:val="24"/>
              </w:rPr>
              <w:t xml:space="preserve"> </w:t>
            </w:r>
            <w:proofErr w:type="spellStart"/>
            <w:r w:rsidRPr="00E25297">
              <w:rPr>
                <w:rFonts w:cs="Times New Roman"/>
                <w:sz w:val="24"/>
                <w:szCs w:val="24"/>
              </w:rPr>
              <w:t>peacekeeping</w:t>
            </w:r>
            <w:proofErr w:type="spellEnd"/>
            <w:r w:rsidRPr="00E25297">
              <w:rPr>
                <w:rFonts w:cs="Times New Roman"/>
                <w:sz w:val="24"/>
                <w:szCs w:val="24"/>
              </w:rPr>
              <w:t xml:space="preserve"> </w:t>
            </w:r>
            <w:proofErr w:type="spellStart"/>
            <w:r w:rsidRPr="00E25297">
              <w:rPr>
                <w:rFonts w:cs="Times New Roman"/>
                <w:sz w:val="24"/>
                <w:szCs w:val="24"/>
              </w:rPr>
              <w:t>operation</w:t>
            </w:r>
            <w:proofErr w:type="spellEnd"/>
            <w:r w:rsidRPr="00E25297">
              <w:rPr>
                <w:rFonts w:cs="Times New Roman"/>
                <w:sz w:val="24"/>
                <w:szCs w:val="24"/>
              </w:rPr>
              <w:t xml:space="preserve"> UNAMIR on </w:t>
            </w:r>
            <w:proofErr w:type="spellStart"/>
            <w:r w:rsidRPr="00E25297">
              <w:rPr>
                <w:rFonts w:cs="Times New Roman"/>
                <w:sz w:val="24"/>
                <w:szCs w:val="24"/>
              </w:rPr>
              <w:t>peacekeeping</w:t>
            </w:r>
            <w:proofErr w:type="spellEnd"/>
            <w:r w:rsidRPr="00E25297">
              <w:rPr>
                <w:rFonts w:cs="Times New Roman"/>
                <w:sz w:val="24"/>
                <w:szCs w:val="24"/>
              </w:rPr>
              <w:t xml:space="preserve"> up to 2006: impulse </w:t>
            </w:r>
            <w:proofErr w:type="spellStart"/>
            <w:r w:rsidRPr="00E25297">
              <w:rPr>
                <w:rFonts w:cs="Times New Roman"/>
                <w:sz w:val="24"/>
                <w:szCs w:val="24"/>
              </w:rPr>
              <w:t>for</w:t>
            </w:r>
            <w:proofErr w:type="spellEnd"/>
            <w:r w:rsidRPr="00E25297">
              <w:rPr>
                <w:rFonts w:cs="Times New Roman"/>
                <w:sz w:val="24"/>
                <w:szCs w:val="24"/>
              </w:rPr>
              <w:t xml:space="preserve"> </w:t>
            </w:r>
            <w:proofErr w:type="spellStart"/>
            <w:r w:rsidR="00DF1B2B">
              <w:rPr>
                <w:rFonts w:cs="Times New Roman"/>
                <w:sz w:val="24"/>
                <w:szCs w:val="24"/>
              </w:rPr>
              <w:t>peacekeeping</w:t>
            </w:r>
            <w:proofErr w:type="spellEnd"/>
            <w:r w:rsidR="00DF1B2B">
              <w:rPr>
                <w:rFonts w:cs="Times New Roman"/>
                <w:sz w:val="24"/>
                <w:szCs w:val="24"/>
              </w:rPr>
              <w:t xml:space="preserve"> </w:t>
            </w:r>
            <w:proofErr w:type="spellStart"/>
            <w:r w:rsidRPr="00E25297">
              <w:rPr>
                <w:rFonts w:cs="Times New Roman"/>
                <w:sz w:val="24"/>
                <w:szCs w:val="24"/>
              </w:rPr>
              <w:t>change</w:t>
            </w:r>
            <w:proofErr w:type="spellEnd"/>
            <w:r w:rsidRPr="00E25297">
              <w:rPr>
                <w:rFonts w:cs="Times New Roman"/>
                <w:sz w:val="24"/>
                <w:szCs w:val="24"/>
              </w:rPr>
              <w:t xml:space="preserve"> in </w:t>
            </w:r>
            <w:proofErr w:type="spellStart"/>
            <w:r w:rsidRPr="00E25297">
              <w:rPr>
                <w:rFonts w:cs="Times New Roman"/>
                <w:sz w:val="24"/>
                <w:szCs w:val="24"/>
              </w:rPr>
              <w:t>Africa</w:t>
            </w:r>
            <w:proofErr w:type="spellEnd"/>
            <w:r w:rsidRPr="00E25297">
              <w:rPr>
                <w:rFonts w:cs="Times New Roman"/>
                <w:sz w:val="24"/>
                <w:szCs w:val="24"/>
              </w:rPr>
              <w:t>?</w:t>
            </w:r>
          </w:p>
          <w:p w14:paraId="739A6819" w14:textId="4E6BD4EB" w:rsidR="00E55410" w:rsidRPr="0036722E" w:rsidRDefault="00E55410" w:rsidP="00E55410">
            <w:pPr>
              <w:ind w:firstLine="0"/>
              <w:rPr>
                <w:rFonts w:cs="Times New Roman"/>
                <w:sz w:val="24"/>
                <w:szCs w:val="24"/>
              </w:rPr>
            </w:pPr>
          </w:p>
        </w:tc>
      </w:tr>
      <w:tr w:rsidR="00E55410" w14:paraId="31C261CC" w14:textId="77777777" w:rsidTr="00E55410">
        <w:trPr>
          <w:trHeight w:val="2926"/>
        </w:trPr>
        <w:tc>
          <w:tcPr>
            <w:tcW w:w="2177" w:type="dxa"/>
            <w:tcBorders>
              <w:left w:val="double" w:sz="4" w:space="0" w:color="auto"/>
            </w:tcBorders>
          </w:tcPr>
          <w:p w14:paraId="43719C8C" w14:textId="77777777" w:rsidR="00E55410" w:rsidRPr="00AA4716" w:rsidRDefault="00E55410" w:rsidP="00E55410">
            <w:pPr>
              <w:ind w:firstLine="0"/>
              <w:rPr>
                <w:rFonts w:cs="Times New Roman"/>
                <w:b/>
                <w:bCs/>
                <w:sz w:val="24"/>
                <w:szCs w:val="24"/>
              </w:rPr>
            </w:pPr>
            <w:r>
              <w:rPr>
                <w:rFonts w:cs="Times New Roman"/>
                <w:b/>
                <w:bCs/>
                <w:sz w:val="24"/>
                <w:szCs w:val="24"/>
              </w:rPr>
              <w:t>Anotace:</w:t>
            </w:r>
          </w:p>
        </w:tc>
        <w:tc>
          <w:tcPr>
            <w:tcW w:w="6852" w:type="dxa"/>
            <w:tcBorders>
              <w:right w:val="double" w:sz="4" w:space="0" w:color="auto"/>
            </w:tcBorders>
          </w:tcPr>
          <w:p w14:paraId="788F6FD6" w14:textId="432F442F" w:rsidR="00E55410" w:rsidRPr="00234D2E" w:rsidRDefault="00E55410" w:rsidP="00E55410">
            <w:pPr>
              <w:ind w:firstLine="0"/>
            </w:pPr>
            <w:r>
              <w:rPr>
                <w:rFonts w:cs="Times New Roman"/>
                <w:sz w:val="24"/>
                <w:szCs w:val="24"/>
              </w:rPr>
              <w:t xml:space="preserve">Závěrečná bakalářská práce se zabývá </w:t>
            </w:r>
            <w:r w:rsidR="007D430E">
              <w:rPr>
                <w:rFonts w:cs="Times New Roman"/>
                <w:sz w:val="24"/>
                <w:szCs w:val="24"/>
              </w:rPr>
              <w:t xml:space="preserve">vlivem selhání </w:t>
            </w:r>
            <w:proofErr w:type="spellStart"/>
            <w:r w:rsidR="007D430E">
              <w:rPr>
                <w:rFonts w:cs="Times New Roman"/>
                <w:sz w:val="24"/>
                <w:szCs w:val="24"/>
              </w:rPr>
              <w:t>peacekeepingové</w:t>
            </w:r>
            <w:proofErr w:type="spellEnd"/>
            <w:r w:rsidR="007D430E">
              <w:rPr>
                <w:rFonts w:cs="Times New Roman"/>
                <w:sz w:val="24"/>
                <w:szCs w:val="24"/>
              </w:rPr>
              <w:t xml:space="preserve"> operace UNAMIR na úvahy o </w:t>
            </w:r>
            <w:proofErr w:type="spellStart"/>
            <w:r w:rsidR="007D430E">
              <w:rPr>
                <w:rFonts w:cs="Times New Roman"/>
                <w:sz w:val="24"/>
                <w:szCs w:val="24"/>
              </w:rPr>
              <w:t>peacekeepingu</w:t>
            </w:r>
            <w:proofErr w:type="spellEnd"/>
            <w:r w:rsidR="007D430E">
              <w:rPr>
                <w:rFonts w:cs="Times New Roman"/>
                <w:sz w:val="24"/>
                <w:szCs w:val="24"/>
              </w:rPr>
              <w:t xml:space="preserve"> do roku 2006. </w:t>
            </w:r>
            <w:r>
              <w:rPr>
                <w:rFonts w:cs="Times New Roman"/>
                <w:sz w:val="24"/>
                <w:szCs w:val="24"/>
              </w:rPr>
              <w:t xml:space="preserve">Tato práce </w:t>
            </w:r>
            <w:r w:rsidR="007D430E">
              <w:rPr>
                <w:rFonts w:cs="Times New Roman"/>
                <w:sz w:val="24"/>
                <w:szCs w:val="24"/>
              </w:rPr>
              <w:t>zkoumá klíčové problémy operace UNAMIR, následně analyzuje navrhovaná doporučení k eliminaci těchto problém</w:t>
            </w:r>
            <w:r w:rsidR="002312CD">
              <w:rPr>
                <w:rFonts w:cs="Times New Roman"/>
                <w:sz w:val="24"/>
                <w:szCs w:val="24"/>
              </w:rPr>
              <w:t>ů</w:t>
            </w:r>
            <w:r w:rsidR="007D430E">
              <w:rPr>
                <w:rFonts w:cs="Times New Roman"/>
                <w:sz w:val="24"/>
                <w:szCs w:val="24"/>
              </w:rPr>
              <w:t>, a na poslední řadě pozoruje implementaci navrhovaných změn na</w:t>
            </w:r>
            <w:r w:rsidR="007E1914">
              <w:rPr>
                <w:rFonts w:cs="Times New Roman"/>
                <w:sz w:val="24"/>
                <w:szCs w:val="24"/>
              </w:rPr>
              <w:t xml:space="preserve"> </w:t>
            </w:r>
            <w:r w:rsidR="007B6A7D">
              <w:rPr>
                <w:rFonts w:cs="Times New Roman"/>
                <w:sz w:val="24"/>
                <w:szCs w:val="24"/>
              </w:rPr>
              <w:t xml:space="preserve">vybraném </w:t>
            </w:r>
            <w:r w:rsidR="007D430E">
              <w:rPr>
                <w:rFonts w:cs="Times New Roman"/>
                <w:sz w:val="24"/>
                <w:szCs w:val="24"/>
              </w:rPr>
              <w:t>případu</w:t>
            </w:r>
            <w:r w:rsidR="007B6A7D">
              <w:rPr>
                <w:rFonts w:cs="Times New Roman"/>
                <w:sz w:val="24"/>
                <w:szCs w:val="24"/>
              </w:rPr>
              <w:t xml:space="preserve"> </w:t>
            </w:r>
            <w:proofErr w:type="spellStart"/>
            <w:r w:rsidR="007D430E">
              <w:rPr>
                <w:rFonts w:cs="Times New Roman"/>
                <w:sz w:val="24"/>
                <w:szCs w:val="24"/>
              </w:rPr>
              <w:t>peacekeepingové</w:t>
            </w:r>
            <w:proofErr w:type="spellEnd"/>
            <w:r w:rsidR="007D430E">
              <w:rPr>
                <w:rFonts w:cs="Times New Roman"/>
                <w:sz w:val="24"/>
                <w:szCs w:val="24"/>
              </w:rPr>
              <w:t xml:space="preserve"> operace ONUB.</w:t>
            </w:r>
            <w:r>
              <w:rPr>
                <w:rFonts w:cs="Times New Roman"/>
                <w:sz w:val="24"/>
                <w:szCs w:val="24"/>
              </w:rPr>
              <w:t xml:space="preserve"> </w:t>
            </w:r>
          </w:p>
        </w:tc>
      </w:tr>
      <w:tr w:rsidR="00E55410" w14:paraId="1D0D85B4" w14:textId="77777777" w:rsidTr="00E55410">
        <w:trPr>
          <w:trHeight w:val="514"/>
        </w:trPr>
        <w:tc>
          <w:tcPr>
            <w:tcW w:w="2177" w:type="dxa"/>
            <w:tcBorders>
              <w:left w:val="double" w:sz="4" w:space="0" w:color="auto"/>
            </w:tcBorders>
          </w:tcPr>
          <w:p w14:paraId="092EAF19" w14:textId="77777777" w:rsidR="00E55410" w:rsidRPr="00234D2E" w:rsidRDefault="00E55410" w:rsidP="00E55410">
            <w:pPr>
              <w:ind w:firstLine="0"/>
              <w:rPr>
                <w:rFonts w:cs="Times New Roman"/>
                <w:b/>
                <w:bCs/>
                <w:sz w:val="24"/>
                <w:szCs w:val="24"/>
              </w:rPr>
            </w:pPr>
            <w:r>
              <w:rPr>
                <w:rFonts w:cs="Times New Roman"/>
                <w:b/>
                <w:bCs/>
                <w:sz w:val="24"/>
                <w:szCs w:val="24"/>
              </w:rPr>
              <w:t>Klíčová slova:</w:t>
            </w:r>
          </w:p>
        </w:tc>
        <w:tc>
          <w:tcPr>
            <w:tcW w:w="6852" w:type="dxa"/>
            <w:tcBorders>
              <w:right w:val="double" w:sz="4" w:space="0" w:color="auto"/>
            </w:tcBorders>
          </w:tcPr>
          <w:p w14:paraId="5EFFF958" w14:textId="7495F8D3" w:rsidR="00E55410" w:rsidRPr="009934A6" w:rsidRDefault="00BB23E0" w:rsidP="00E55410">
            <w:pPr>
              <w:ind w:firstLine="0"/>
              <w:rPr>
                <w:rFonts w:cs="Times New Roman"/>
                <w:sz w:val="24"/>
                <w:szCs w:val="24"/>
              </w:rPr>
            </w:pPr>
            <w:proofErr w:type="spellStart"/>
            <w:r w:rsidRPr="009934A6">
              <w:rPr>
                <w:sz w:val="24"/>
                <w:szCs w:val="24"/>
              </w:rPr>
              <w:t>peacekeeping</w:t>
            </w:r>
            <w:proofErr w:type="spellEnd"/>
            <w:r w:rsidRPr="009934A6">
              <w:rPr>
                <w:sz w:val="24"/>
                <w:szCs w:val="24"/>
              </w:rPr>
              <w:t xml:space="preserve">, reforma </w:t>
            </w:r>
            <w:proofErr w:type="spellStart"/>
            <w:r w:rsidRPr="009934A6">
              <w:rPr>
                <w:sz w:val="24"/>
                <w:szCs w:val="24"/>
              </w:rPr>
              <w:t>peacekeepingu</w:t>
            </w:r>
            <w:proofErr w:type="spellEnd"/>
            <w:r w:rsidRPr="009934A6">
              <w:rPr>
                <w:sz w:val="24"/>
                <w:szCs w:val="24"/>
              </w:rPr>
              <w:t>, UNAMIR, ONUB, OSN</w:t>
            </w:r>
          </w:p>
        </w:tc>
      </w:tr>
      <w:tr w:rsidR="00E55410" w14:paraId="5A8C404C" w14:textId="77777777" w:rsidTr="00E55410">
        <w:trPr>
          <w:trHeight w:val="2926"/>
        </w:trPr>
        <w:tc>
          <w:tcPr>
            <w:tcW w:w="2177" w:type="dxa"/>
            <w:tcBorders>
              <w:left w:val="double" w:sz="4" w:space="0" w:color="auto"/>
            </w:tcBorders>
          </w:tcPr>
          <w:p w14:paraId="2ACF10FA" w14:textId="66C88217" w:rsidR="00E55410" w:rsidRPr="00234D2E" w:rsidRDefault="00E55410" w:rsidP="00E55410">
            <w:pPr>
              <w:ind w:firstLine="0"/>
              <w:jc w:val="left"/>
              <w:rPr>
                <w:rFonts w:cs="Times New Roman"/>
                <w:b/>
                <w:bCs/>
                <w:sz w:val="24"/>
                <w:szCs w:val="24"/>
              </w:rPr>
            </w:pPr>
            <w:r>
              <w:rPr>
                <w:rFonts w:cs="Times New Roman"/>
                <w:b/>
                <w:bCs/>
                <w:sz w:val="24"/>
                <w:szCs w:val="24"/>
              </w:rPr>
              <w:t>Anotace v angličtině:</w:t>
            </w:r>
          </w:p>
        </w:tc>
        <w:tc>
          <w:tcPr>
            <w:tcW w:w="6852" w:type="dxa"/>
            <w:tcBorders>
              <w:right w:val="double" w:sz="4" w:space="0" w:color="auto"/>
            </w:tcBorders>
          </w:tcPr>
          <w:p w14:paraId="64CAFE57" w14:textId="400A12F0" w:rsidR="00E55410" w:rsidRPr="00234D2E" w:rsidRDefault="005A63EF" w:rsidP="00E55410">
            <w:pPr>
              <w:ind w:firstLine="0"/>
            </w:pPr>
            <w:r w:rsidRPr="005A63EF">
              <w:rPr>
                <w:sz w:val="24"/>
                <w:szCs w:val="24"/>
                <w:lang w:val="en-GB"/>
              </w:rPr>
              <w:t>This bachelor thesis addresses the influence of the failed peacekeeping operation UNAMIR on the reform of peacekeeping up to 2006</w:t>
            </w:r>
            <w:r w:rsidRPr="004B7F28">
              <w:rPr>
                <w:lang w:val="en-GB"/>
              </w:rPr>
              <w:t xml:space="preserve">. </w:t>
            </w:r>
            <w:r w:rsidR="00003320">
              <w:rPr>
                <w:rFonts w:cs="Times New Roman"/>
                <w:sz w:val="24"/>
                <w:szCs w:val="24"/>
                <w:lang w:val="en-GB"/>
              </w:rPr>
              <w:t>The</w:t>
            </w:r>
            <w:r w:rsidR="00E55410">
              <w:rPr>
                <w:rFonts w:cs="Times New Roman"/>
                <w:sz w:val="24"/>
                <w:szCs w:val="24"/>
                <w:lang w:val="en-GB"/>
              </w:rPr>
              <w:t xml:space="preserve"> thesis </w:t>
            </w:r>
            <w:r w:rsidR="00003320">
              <w:rPr>
                <w:rFonts w:cs="Times New Roman"/>
                <w:sz w:val="24"/>
                <w:szCs w:val="24"/>
                <w:lang w:val="en-GB"/>
              </w:rPr>
              <w:t>studies</w:t>
            </w:r>
            <w:r w:rsidR="00E55410">
              <w:rPr>
                <w:rFonts w:cs="Times New Roman"/>
                <w:sz w:val="24"/>
                <w:szCs w:val="24"/>
                <w:lang w:val="en-GB"/>
              </w:rPr>
              <w:t xml:space="preserve"> </w:t>
            </w:r>
            <w:r w:rsidR="00003320">
              <w:rPr>
                <w:rFonts w:cs="Times New Roman"/>
                <w:sz w:val="24"/>
                <w:szCs w:val="24"/>
                <w:lang w:val="en-GB"/>
              </w:rPr>
              <w:t>the key setbacks of operation UNAMIR, then analyses</w:t>
            </w:r>
            <w:r w:rsidR="00E55410">
              <w:rPr>
                <w:rFonts w:cs="Times New Roman"/>
                <w:sz w:val="24"/>
                <w:szCs w:val="24"/>
                <w:lang w:val="en-GB"/>
              </w:rPr>
              <w:t xml:space="preserve"> the</w:t>
            </w:r>
            <w:r w:rsidR="00003320">
              <w:rPr>
                <w:rFonts w:cs="Times New Roman"/>
                <w:sz w:val="24"/>
                <w:szCs w:val="24"/>
                <w:lang w:val="en-GB"/>
              </w:rPr>
              <w:t xml:space="preserve"> solutions proposed to eliminate those setbacks</w:t>
            </w:r>
            <w:r w:rsidR="00E55410">
              <w:rPr>
                <w:rFonts w:cs="Times New Roman"/>
                <w:sz w:val="24"/>
                <w:szCs w:val="24"/>
                <w:lang w:val="en-GB"/>
              </w:rPr>
              <w:t>,</w:t>
            </w:r>
            <w:r w:rsidR="00003320">
              <w:rPr>
                <w:rFonts w:cs="Times New Roman"/>
                <w:sz w:val="24"/>
                <w:szCs w:val="24"/>
                <w:lang w:val="en-GB"/>
              </w:rPr>
              <w:t xml:space="preserve"> and finally observes the implementation of those solutions on the</w:t>
            </w:r>
            <w:r w:rsidR="003F25A4">
              <w:rPr>
                <w:rFonts w:cs="Times New Roman"/>
                <w:sz w:val="24"/>
                <w:szCs w:val="24"/>
                <w:lang w:val="en-GB"/>
              </w:rPr>
              <w:t xml:space="preserve"> selected</w:t>
            </w:r>
            <w:r w:rsidR="00003320">
              <w:rPr>
                <w:rFonts w:cs="Times New Roman"/>
                <w:sz w:val="24"/>
                <w:szCs w:val="24"/>
                <w:lang w:val="en-GB"/>
              </w:rPr>
              <w:t xml:space="preserve"> case of peacekeeping operation ONUB.</w:t>
            </w:r>
          </w:p>
        </w:tc>
      </w:tr>
      <w:tr w:rsidR="00E55410" w14:paraId="6E4F9A62" w14:textId="77777777" w:rsidTr="00E55410">
        <w:trPr>
          <w:trHeight w:val="922"/>
        </w:trPr>
        <w:tc>
          <w:tcPr>
            <w:tcW w:w="2177" w:type="dxa"/>
            <w:tcBorders>
              <w:left w:val="double" w:sz="4" w:space="0" w:color="auto"/>
            </w:tcBorders>
          </w:tcPr>
          <w:p w14:paraId="518B84A4" w14:textId="77777777" w:rsidR="00E55410" w:rsidRPr="00234D2E" w:rsidRDefault="00E55410" w:rsidP="00E55410">
            <w:pPr>
              <w:ind w:firstLine="0"/>
              <w:jc w:val="left"/>
              <w:rPr>
                <w:rFonts w:cs="Times New Roman"/>
                <w:b/>
                <w:bCs/>
                <w:sz w:val="24"/>
                <w:szCs w:val="24"/>
              </w:rPr>
            </w:pPr>
            <w:r>
              <w:rPr>
                <w:rFonts w:cs="Times New Roman"/>
                <w:b/>
                <w:bCs/>
                <w:sz w:val="24"/>
                <w:szCs w:val="24"/>
              </w:rPr>
              <w:t>Klíčová slova v angličtině:</w:t>
            </w:r>
          </w:p>
        </w:tc>
        <w:tc>
          <w:tcPr>
            <w:tcW w:w="6852" w:type="dxa"/>
            <w:tcBorders>
              <w:right w:val="double" w:sz="4" w:space="0" w:color="auto"/>
            </w:tcBorders>
          </w:tcPr>
          <w:p w14:paraId="0A2CA8AD" w14:textId="779A6ED9" w:rsidR="00E55410" w:rsidRPr="00234D2E" w:rsidRDefault="00BB23E0" w:rsidP="00E55410">
            <w:pPr>
              <w:ind w:firstLine="0"/>
              <w:rPr>
                <w:rFonts w:cs="Times New Roman"/>
                <w:sz w:val="24"/>
                <w:szCs w:val="28"/>
              </w:rPr>
            </w:pPr>
            <w:proofErr w:type="spellStart"/>
            <w:r w:rsidRPr="009934A6">
              <w:rPr>
                <w:sz w:val="24"/>
                <w:szCs w:val="24"/>
              </w:rPr>
              <w:t>peacekeeping</w:t>
            </w:r>
            <w:proofErr w:type="spellEnd"/>
            <w:r w:rsidRPr="009934A6">
              <w:rPr>
                <w:sz w:val="24"/>
                <w:szCs w:val="24"/>
              </w:rPr>
              <w:t xml:space="preserve">, </w:t>
            </w:r>
            <w:proofErr w:type="spellStart"/>
            <w:r w:rsidRPr="009934A6">
              <w:rPr>
                <w:sz w:val="24"/>
                <w:szCs w:val="24"/>
              </w:rPr>
              <w:t>peacekeeping</w:t>
            </w:r>
            <w:proofErr w:type="spellEnd"/>
            <w:r w:rsidRPr="009934A6">
              <w:rPr>
                <w:sz w:val="24"/>
                <w:szCs w:val="24"/>
              </w:rPr>
              <w:t xml:space="preserve"> </w:t>
            </w:r>
            <w:proofErr w:type="spellStart"/>
            <w:r w:rsidRPr="009934A6">
              <w:rPr>
                <w:sz w:val="24"/>
                <w:szCs w:val="24"/>
              </w:rPr>
              <w:t>reform</w:t>
            </w:r>
            <w:proofErr w:type="spellEnd"/>
            <w:r w:rsidRPr="009934A6">
              <w:rPr>
                <w:sz w:val="24"/>
                <w:szCs w:val="24"/>
              </w:rPr>
              <w:t>, UNAMIR, ONUB, UN</w:t>
            </w:r>
          </w:p>
        </w:tc>
      </w:tr>
      <w:tr w:rsidR="00E55410" w14:paraId="74331794" w14:textId="77777777" w:rsidTr="00E55410">
        <w:trPr>
          <w:trHeight w:val="514"/>
        </w:trPr>
        <w:tc>
          <w:tcPr>
            <w:tcW w:w="2177" w:type="dxa"/>
            <w:tcBorders>
              <w:left w:val="double" w:sz="4" w:space="0" w:color="auto"/>
              <w:bottom w:val="single" w:sz="4" w:space="0" w:color="auto"/>
            </w:tcBorders>
          </w:tcPr>
          <w:p w14:paraId="7EE2A1E0" w14:textId="77777777" w:rsidR="00E55410" w:rsidRPr="00ED77BC" w:rsidRDefault="00E55410" w:rsidP="00E55410">
            <w:pPr>
              <w:ind w:firstLine="0"/>
              <w:rPr>
                <w:rFonts w:cs="Times New Roman"/>
                <w:b/>
                <w:bCs/>
                <w:sz w:val="24"/>
                <w:szCs w:val="24"/>
              </w:rPr>
            </w:pPr>
            <w:r w:rsidRPr="00ED77BC">
              <w:rPr>
                <w:rFonts w:cs="Times New Roman"/>
                <w:b/>
                <w:bCs/>
                <w:sz w:val="24"/>
                <w:szCs w:val="24"/>
              </w:rPr>
              <w:t>Rozsah práce</w:t>
            </w:r>
            <w:r>
              <w:rPr>
                <w:rFonts w:cs="Times New Roman"/>
                <w:b/>
                <w:bCs/>
                <w:sz w:val="24"/>
                <w:szCs w:val="24"/>
              </w:rPr>
              <w:t>:</w:t>
            </w:r>
          </w:p>
        </w:tc>
        <w:tc>
          <w:tcPr>
            <w:tcW w:w="6852" w:type="dxa"/>
            <w:tcBorders>
              <w:bottom w:val="single" w:sz="4" w:space="0" w:color="auto"/>
              <w:right w:val="double" w:sz="4" w:space="0" w:color="auto"/>
            </w:tcBorders>
          </w:tcPr>
          <w:p w14:paraId="57690D61" w14:textId="6F37E7BC" w:rsidR="00E55410" w:rsidRPr="0036722E" w:rsidRDefault="00E55410" w:rsidP="00E55410">
            <w:pPr>
              <w:ind w:firstLine="0"/>
              <w:rPr>
                <w:rFonts w:cs="Times New Roman"/>
                <w:sz w:val="24"/>
                <w:szCs w:val="24"/>
              </w:rPr>
            </w:pPr>
            <w:r>
              <w:rPr>
                <w:rFonts w:cs="Times New Roman"/>
                <w:sz w:val="24"/>
                <w:szCs w:val="24"/>
              </w:rPr>
              <w:t>4</w:t>
            </w:r>
            <w:r w:rsidR="00355D5A">
              <w:rPr>
                <w:rFonts w:cs="Times New Roman"/>
                <w:sz w:val="24"/>
                <w:szCs w:val="24"/>
              </w:rPr>
              <w:t>7</w:t>
            </w:r>
            <w:r>
              <w:rPr>
                <w:rFonts w:cs="Times New Roman"/>
                <w:sz w:val="24"/>
                <w:szCs w:val="24"/>
              </w:rPr>
              <w:t xml:space="preserve"> stran</w:t>
            </w:r>
          </w:p>
        </w:tc>
      </w:tr>
      <w:tr w:rsidR="00E55410" w14:paraId="57BB5B91" w14:textId="77777777" w:rsidTr="00E55410">
        <w:trPr>
          <w:trHeight w:val="186"/>
        </w:trPr>
        <w:tc>
          <w:tcPr>
            <w:tcW w:w="2177" w:type="dxa"/>
            <w:tcBorders>
              <w:left w:val="double" w:sz="4" w:space="0" w:color="auto"/>
              <w:bottom w:val="double" w:sz="4" w:space="0" w:color="auto"/>
            </w:tcBorders>
          </w:tcPr>
          <w:p w14:paraId="671C84B2" w14:textId="77777777" w:rsidR="00E55410" w:rsidRPr="0036722E" w:rsidRDefault="00E55410" w:rsidP="00E55410">
            <w:pPr>
              <w:ind w:firstLine="0"/>
              <w:rPr>
                <w:rFonts w:cs="Times New Roman"/>
                <w:b/>
                <w:bCs/>
                <w:sz w:val="24"/>
                <w:szCs w:val="24"/>
              </w:rPr>
            </w:pPr>
            <w:r w:rsidRPr="0036722E">
              <w:rPr>
                <w:rFonts w:cs="Times New Roman"/>
                <w:b/>
                <w:bCs/>
                <w:sz w:val="24"/>
                <w:szCs w:val="24"/>
              </w:rPr>
              <w:t>Jazyk práce:</w:t>
            </w:r>
          </w:p>
        </w:tc>
        <w:tc>
          <w:tcPr>
            <w:tcW w:w="6852" w:type="dxa"/>
            <w:tcBorders>
              <w:bottom w:val="double" w:sz="4" w:space="0" w:color="auto"/>
              <w:right w:val="double" w:sz="4" w:space="0" w:color="auto"/>
            </w:tcBorders>
          </w:tcPr>
          <w:p w14:paraId="4C1B8B49" w14:textId="7C5A51F5" w:rsidR="00E55410" w:rsidRPr="0036722E" w:rsidRDefault="00E55410" w:rsidP="00E55410">
            <w:pPr>
              <w:ind w:firstLine="0"/>
              <w:rPr>
                <w:rFonts w:cs="Times New Roman"/>
                <w:sz w:val="24"/>
                <w:szCs w:val="24"/>
              </w:rPr>
            </w:pPr>
            <w:r>
              <w:rPr>
                <w:rFonts w:cs="Times New Roman"/>
                <w:sz w:val="24"/>
                <w:szCs w:val="24"/>
              </w:rPr>
              <w:t>če</w:t>
            </w:r>
            <w:r w:rsidR="00294A86">
              <w:rPr>
                <w:rFonts w:cs="Times New Roman"/>
                <w:sz w:val="24"/>
                <w:szCs w:val="24"/>
              </w:rPr>
              <w:t>ština</w:t>
            </w:r>
          </w:p>
        </w:tc>
      </w:tr>
    </w:tbl>
    <w:p w14:paraId="5ED0D061" w14:textId="60753CF8" w:rsidR="001526FB" w:rsidRPr="00867E60" w:rsidRDefault="001526FB" w:rsidP="002126A7">
      <w:pPr>
        <w:tabs>
          <w:tab w:val="left" w:pos="3212"/>
        </w:tabs>
        <w:ind w:firstLine="0"/>
      </w:pPr>
    </w:p>
    <w:p w14:paraId="0B3DCDCE" w14:textId="1DF4595A" w:rsidR="00BE6CE1" w:rsidRDefault="00BE6CE1" w:rsidP="00084385">
      <w:pPr>
        <w:pStyle w:val="Nadpis1"/>
        <w:numPr>
          <w:ilvl w:val="0"/>
          <w:numId w:val="0"/>
        </w:numPr>
        <w:ind w:left="432" w:hanging="432"/>
      </w:pPr>
      <w:bookmarkStart w:id="26" w:name="_Toc101872209"/>
      <w:r>
        <w:lastRenderedPageBreak/>
        <w:t xml:space="preserve">Seznam </w:t>
      </w:r>
      <w:r w:rsidR="0029444D">
        <w:t xml:space="preserve">pramenů a </w:t>
      </w:r>
      <w:r w:rsidR="00FD42C6">
        <w:t>literatury</w:t>
      </w:r>
      <w:bookmarkEnd w:id="26"/>
    </w:p>
    <w:p w14:paraId="7AFB9561" w14:textId="45FC71DB" w:rsidR="0062503C" w:rsidRDefault="0062503C" w:rsidP="00084385">
      <w:pPr>
        <w:pStyle w:val="Normlnweb"/>
        <w:spacing w:before="0" w:beforeAutospacing="0" w:after="150" w:afterAutospacing="0" w:line="360" w:lineRule="auto"/>
        <w:jc w:val="both"/>
        <w:rPr>
          <w:shd w:val="clear" w:color="auto" w:fill="FFFFFF"/>
        </w:rPr>
      </w:pPr>
      <w:proofErr w:type="spellStart"/>
      <w:r>
        <w:rPr>
          <w:shd w:val="clear" w:color="auto" w:fill="FFFFFF"/>
        </w:rPr>
        <w:t>Badmus</w:t>
      </w:r>
      <w:proofErr w:type="spellEnd"/>
      <w:r>
        <w:rPr>
          <w:shd w:val="clear" w:color="auto" w:fill="FFFFFF"/>
        </w:rPr>
        <w:t>, I</w:t>
      </w:r>
      <w:r w:rsidR="00007F82">
        <w:rPr>
          <w:shd w:val="clear" w:color="auto" w:fill="FFFFFF"/>
        </w:rPr>
        <w:t>.</w:t>
      </w:r>
      <w:r>
        <w:rPr>
          <w:shd w:val="clear" w:color="auto" w:fill="FFFFFF"/>
        </w:rPr>
        <w:t xml:space="preserve"> </w:t>
      </w:r>
      <w:r w:rsidR="00007F82">
        <w:rPr>
          <w:shd w:val="clear" w:color="auto" w:fill="FFFFFF"/>
        </w:rPr>
        <w:t>A</w:t>
      </w:r>
      <w:r>
        <w:rPr>
          <w:shd w:val="clear" w:color="auto" w:fill="FFFFFF"/>
        </w:rPr>
        <w:t xml:space="preserve">. (2017). </w:t>
      </w:r>
      <w:proofErr w:type="spellStart"/>
      <w:r>
        <w:rPr>
          <w:shd w:val="clear" w:color="auto" w:fill="FFFFFF"/>
        </w:rPr>
        <w:t>The</w:t>
      </w:r>
      <w:proofErr w:type="spellEnd"/>
      <w:r>
        <w:rPr>
          <w:shd w:val="clear" w:color="auto" w:fill="FFFFFF"/>
        </w:rPr>
        <w:t xml:space="preserve"> </w:t>
      </w:r>
      <w:proofErr w:type="spellStart"/>
      <w:r>
        <w:rPr>
          <w:shd w:val="clear" w:color="auto" w:fill="FFFFFF"/>
        </w:rPr>
        <w:t>African</w:t>
      </w:r>
      <w:proofErr w:type="spellEnd"/>
      <w:r>
        <w:rPr>
          <w:shd w:val="clear" w:color="auto" w:fill="FFFFFF"/>
        </w:rPr>
        <w:t xml:space="preserve"> </w:t>
      </w:r>
      <w:proofErr w:type="spellStart"/>
      <w:r>
        <w:rPr>
          <w:shd w:val="clear" w:color="auto" w:fill="FFFFFF"/>
        </w:rPr>
        <w:t>Mission</w:t>
      </w:r>
      <w:proofErr w:type="spellEnd"/>
      <w:r>
        <w:rPr>
          <w:shd w:val="clear" w:color="auto" w:fill="FFFFFF"/>
        </w:rPr>
        <w:t xml:space="preserve"> in Burundi (AMIB</w:t>
      </w:r>
      <w:r w:rsidR="00333DE5">
        <w:rPr>
          <w:shd w:val="clear" w:color="auto" w:fill="FFFFFF"/>
        </w:rPr>
        <w:t xml:space="preserve">). </w:t>
      </w:r>
      <w:r w:rsidR="00333DE5">
        <w:rPr>
          <w:i/>
          <w:iCs/>
          <w:shd w:val="clear" w:color="auto" w:fill="FFFFFF"/>
        </w:rPr>
        <w:t xml:space="preserve">India </w:t>
      </w:r>
      <w:proofErr w:type="spellStart"/>
      <w:r w:rsidR="00333DE5">
        <w:rPr>
          <w:i/>
          <w:iCs/>
          <w:shd w:val="clear" w:color="auto" w:fill="FFFFFF"/>
        </w:rPr>
        <w:t>Quaterly</w:t>
      </w:r>
      <w:proofErr w:type="spellEnd"/>
      <w:r w:rsidR="00333DE5">
        <w:rPr>
          <w:shd w:val="clear" w:color="auto" w:fill="FFFFFF"/>
        </w:rPr>
        <w:t xml:space="preserve">, 73(1), 1-20. Dostupné z </w:t>
      </w:r>
      <w:r w:rsidR="00333DE5" w:rsidRPr="00333DE5">
        <w:rPr>
          <w:shd w:val="clear" w:color="auto" w:fill="FFFFFF"/>
        </w:rPr>
        <w:t>https://www.jstor.org/stable/10.2307/48505528</w:t>
      </w:r>
    </w:p>
    <w:p w14:paraId="6E66A8D7" w14:textId="031593A5" w:rsidR="00D139EE" w:rsidRPr="00AE7B6F" w:rsidRDefault="00212DAC" w:rsidP="00084385">
      <w:pPr>
        <w:pStyle w:val="Normlnweb"/>
        <w:spacing w:before="0" w:beforeAutospacing="0" w:after="150" w:afterAutospacing="0" w:line="360" w:lineRule="auto"/>
        <w:jc w:val="both"/>
      </w:pPr>
      <w:r w:rsidRPr="00AE7B6F">
        <w:t xml:space="preserve">Bureš, O. (2003). Mírové operace OSN v </w:t>
      </w:r>
      <w:proofErr w:type="spellStart"/>
      <w:r w:rsidRPr="00AE7B6F">
        <w:t>postbipolárním</w:t>
      </w:r>
      <w:proofErr w:type="spellEnd"/>
      <w:r w:rsidRPr="00AE7B6F">
        <w:t xml:space="preserve"> světě – méně znamená více. </w:t>
      </w:r>
      <w:r w:rsidRPr="00AE7B6F">
        <w:rPr>
          <w:i/>
          <w:iCs/>
        </w:rPr>
        <w:t>Mezinárodní vztahy</w:t>
      </w:r>
      <w:r w:rsidRPr="00AE7B6F">
        <w:t>, 38(3).</w:t>
      </w:r>
      <w:r w:rsidR="00D85DA9">
        <w:t xml:space="preserve"> Dostupné z</w:t>
      </w:r>
      <w:r w:rsidR="00896603">
        <w:t xml:space="preserve"> </w:t>
      </w:r>
      <w:r w:rsidR="002217B7" w:rsidRPr="002217B7">
        <w:t>https://mv.iir.cz/article/view/83/80</w:t>
      </w:r>
    </w:p>
    <w:p w14:paraId="0E2B4D6F" w14:textId="15FF4254" w:rsidR="001E2627" w:rsidRPr="00084385" w:rsidRDefault="001E2627" w:rsidP="00084385">
      <w:pPr>
        <w:ind w:firstLine="0"/>
        <w:rPr>
          <w:rFonts w:cs="Times New Roman"/>
        </w:rPr>
      </w:pPr>
      <w:proofErr w:type="spellStart"/>
      <w:r w:rsidRPr="00084385">
        <w:rPr>
          <w:rFonts w:cs="Times New Roman"/>
        </w:rPr>
        <w:t>Docking</w:t>
      </w:r>
      <w:proofErr w:type="spellEnd"/>
      <w:r w:rsidRPr="00084385">
        <w:rPr>
          <w:rFonts w:cs="Times New Roman"/>
        </w:rPr>
        <w:t xml:space="preserve">, T. (2001). </w:t>
      </w:r>
      <w:proofErr w:type="spellStart"/>
      <w:r w:rsidRPr="00084385">
        <w:rPr>
          <w:rFonts w:cs="Times New Roman"/>
          <w:i/>
          <w:iCs/>
        </w:rPr>
        <w:t>Peacekeeping</w:t>
      </w:r>
      <w:proofErr w:type="spellEnd"/>
      <w:r w:rsidRPr="00084385">
        <w:rPr>
          <w:rFonts w:cs="Times New Roman"/>
          <w:i/>
          <w:iCs/>
        </w:rPr>
        <w:t xml:space="preserve"> in </w:t>
      </w:r>
      <w:proofErr w:type="spellStart"/>
      <w:r w:rsidRPr="00084385">
        <w:rPr>
          <w:rFonts w:cs="Times New Roman"/>
          <w:i/>
          <w:iCs/>
        </w:rPr>
        <w:t>Africa</w:t>
      </w:r>
      <w:proofErr w:type="spellEnd"/>
      <w:r w:rsidRPr="00084385">
        <w:rPr>
          <w:rFonts w:cs="Times New Roman"/>
        </w:rPr>
        <w:t xml:space="preserve">. US Institute </w:t>
      </w:r>
      <w:proofErr w:type="spellStart"/>
      <w:r w:rsidRPr="00084385">
        <w:rPr>
          <w:rFonts w:cs="Times New Roman"/>
        </w:rPr>
        <w:t>of</w:t>
      </w:r>
      <w:proofErr w:type="spellEnd"/>
      <w:r w:rsidRPr="00084385">
        <w:rPr>
          <w:rFonts w:cs="Times New Roman"/>
        </w:rPr>
        <w:t xml:space="preserve"> </w:t>
      </w:r>
      <w:proofErr w:type="spellStart"/>
      <w:r w:rsidRPr="00084385">
        <w:rPr>
          <w:rFonts w:cs="Times New Roman"/>
        </w:rPr>
        <w:t>Peace</w:t>
      </w:r>
      <w:proofErr w:type="spellEnd"/>
      <w:r w:rsidRPr="00084385">
        <w:rPr>
          <w:rFonts w:cs="Times New Roman"/>
        </w:rPr>
        <w:t xml:space="preserve">. Dostupné </w:t>
      </w:r>
      <w:r w:rsidR="000538CB">
        <w:rPr>
          <w:rFonts w:cs="Times New Roman"/>
        </w:rPr>
        <w:br/>
      </w:r>
      <w:r w:rsidRPr="00084385">
        <w:rPr>
          <w:rFonts w:cs="Times New Roman"/>
        </w:rPr>
        <w:t xml:space="preserve">z http://www.jstor.com/stable/resrep12413 </w:t>
      </w:r>
    </w:p>
    <w:p w14:paraId="1AE5FF75" w14:textId="1F620375" w:rsidR="008E4EF3" w:rsidRPr="00AE7B6F" w:rsidRDefault="008E4EF3" w:rsidP="00084385">
      <w:pPr>
        <w:pStyle w:val="Normlnweb"/>
        <w:spacing w:before="0" w:beforeAutospacing="0" w:after="150" w:afterAutospacing="0" w:line="360" w:lineRule="auto"/>
        <w:jc w:val="both"/>
      </w:pPr>
      <w:r>
        <w:t xml:space="preserve">Doyle, M. W., </w:t>
      </w:r>
      <w:r w:rsidRPr="00AE7B6F">
        <w:t>&amp;</w:t>
      </w:r>
      <w:r>
        <w:t xml:space="preserve"> </w:t>
      </w:r>
      <w:proofErr w:type="spellStart"/>
      <w:r>
        <w:t>Sambanis</w:t>
      </w:r>
      <w:proofErr w:type="spellEnd"/>
      <w:r>
        <w:t xml:space="preserve">, N. (2007). </w:t>
      </w:r>
      <w:proofErr w:type="spellStart"/>
      <w:r>
        <w:t>The</w:t>
      </w:r>
      <w:proofErr w:type="spellEnd"/>
      <w:r>
        <w:t xml:space="preserve"> UN </w:t>
      </w:r>
      <w:proofErr w:type="spellStart"/>
      <w:r>
        <w:t>Record</w:t>
      </w:r>
      <w:proofErr w:type="spellEnd"/>
      <w:r>
        <w:t xml:space="preserve"> on </w:t>
      </w:r>
      <w:proofErr w:type="spellStart"/>
      <w:r>
        <w:t>Peacekeeping</w:t>
      </w:r>
      <w:proofErr w:type="spellEnd"/>
      <w:r>
        <w:t xml:space="preserve"> </w:t>
      </w:r>
      <w:proofErr w:type="spellStart"/>
      <w:r>
        <w:t>Operations</w:t>
      </w:r>
      <w:proofErr w:type="spellEnd"/>
      <w:r>
        <w:t xml:space="preserve">. </w:t>
      </w:r>
      <w:r>
        <w:rPr>
          <w:i/>
          <w:iCs/>
        </w:rPr>
        <w:t xml:space="preserve">International </w:t>
      </w:r>
      <w:proofErr w:type="spellStart"/>
      <w:r>
        <w:rPr>
          <w:i/>
          <w:iCs/>
        </w:rPr>
        <w:t>Journal</w:t>
      </w:r>
      <w:proofErr w:type="spellEnd"/>
      <w:r w:rsidR="00DA6594">
        <w:rPr>
          <w:i/>
          <w:iCs/>
        </w:rPr>
        <w:t>,</w:t>
      </w:r>
      <w:r>
        <w:t xml:space="preserve"> 62(3), 494-518.</w:t>
      </w:r>
      <w:r w:rsidR="00896603">
        <w:t xml:space="preserve"> Dostupné z </w:t>
      </w:r>
      <w:r w:rsidR="0060242B" w:rsidRPr="0060242B">
        <w:t>https://www.jstor.org/stable/40184857</w:t>
      </w:r>
    </w:p>
    <w:p w14:paraId="748EFEB9" w14:textId="48C071DC" w:rsidR="00B123A7" w:rsidRPr="00084385" w:rsidRDefault="00B123A7" w:rsidP="00B123A7">
      <w:pPr>
        <w:ind w:firstLine="0"/>
        <w:rPr>
          <w:rFonts w:cs="Times New Roman"/>
        </w:rPr>
      </w:pPr>
      <w:r w:rsidRPr="00084385">
        <w:rPr>
          <w:rFonts w:cs="Times New Roman"/>
        </w:rPr>
        <w:t>DPKO. (</w:t>
      </w:r>
      <w:proofErr w:type="gramStart"/>
      <w:r w:rsidRPr="00084385">
        <w:rPr>
          <w:rFonts w:cs="Times New Roman"/>
        </w:rPr>
        <w:t>2001</w:t>
      </w:r>
      <w:r w:rsidR="00493EBC">
        <w:rPr>
          <w:rFonts w:cs="Times New Roman"/>
        </w:rPr>
        <w:t>a</w:t>
      </w:r>
      <w:proofErr w:type="gramEnd"/>
      <w:r w:rsidRPr="00084385">
        <w:rPr>
          <w:rFonts w:cs="Times New Roman"/>
        </w:rPr>
        <w:t xml:space="preserve">). </w:t>
      </w:r>
      <w:proofErr w:type="spellStart"/>
      <w:r w:rsidRPr="00084385">
        <w:rPr>
          <w:rFonts w:cs="Times New Roman"/>
          <w:i/>
          <w:iCs/>
        </w:rPr>
        <w:t>Contingency</w:t>
      </w:r>
      <w:proofErr w:type="spellEnd"/>
      <w:r w:rsidRPr="00084385">
        <w:rPr>
          <w:rFonts w:cs="Times New Roman"/>
          <w:i/>
          <w:iCs/>
        </w:rPr>
        <w:t xml:space="preserve"> </w:t>
      </w:r>
      <w:proofErr w:type="spellStart"/>
      <w:r w:rsidRPr="00084385">
        <w:rPr>
          <w:rFonts w:cs="Times New Roman"/>
          <w:i/>
          <w:iCs/>
        </w:rPr>
        <w:t>Planning</w:t>
      </w:r>
      <w:proofErr w:type="spellEnd"/>
      <w:r w:rsidRPr="00084385">
        <w:rPr>
          <w:rFonts w:cs="Times New Roman"/>
          <w:i/>
          <w:iCs/>
        </w:rPr>
        <w:t xml:space="preserve"> </w:t>
      </w:r>
      <w:proofErr w:type="spellStart"/>
      <w:r w:rsidRPr="00084385">
        <w:rPr>
          <w:rFonts w:cs="Times New Roman"/>
          <w:i/>
          <w:iCs/>
        </w:rPr>
        <w:t>for</w:t>
      </w:r>
      <w:proofErr w:type="spellEnd"/>
      <w:r w:rsidRPr="00084385">
        <w:rPr>
          <w:rFonts w:cs="Times New Roman"/>
          <w:i/>
          <w:iCs/>
        </w:rPr>
        <w:t xml:space="preserve"> Burundi.</w:t>
      </w:r>
      <w:r w:rsidRPr="00084385">
        <w:rPr>
          <w:rFonts w:cs="Times New Roman"/>
        </w:rPr>
        <w:t xml:space="preserve"> </w:t>
      </w:r>
      <w:proofErr w:type="spellStart"/>
      <w:r w:rsidRPr="00084385">
        <w:rPr>
          <w:rFonts w:cs="Times New Roman"/>
        </w:rPr>
        <w:t>The</w:t>
      </w:r>
      <w:proofErr w:type="spellEnd"/>
      <w:r w:rsidRPr="00084385">
        <w:rPr>
          <w:rFonts w:cs="Times New Roman"/>
        </w:rPr>
        <w:t xml:space="preserve"> City </w:t>
      </w:r>
      <w:proofErr w:type="spellStart"/>
      <w:r w:rsidRPr="00084385">
        <w:rPr>
          <w:rFonts w:cs="Times New Roman"/>
        </w:rPr>
        <w:t>College</w:t>
      </w:r>
      <w:proofErr w:type="spellEnd"/>
      <w:r w:rsidRPr="00084385">
        <w:rPr>
          <w:rFonts w:cs="Times New Roman"/>
        </w:rPr>
        <w:t xml:space="preserve"> </w:t>
      </w:r>
      <w:proofErr w:type="spellStart"/>
      <w:r w:rsidRPr="00084385">
        <w:rPr>
          <w:rFonts w:cs="Times New Roman"/>
        </w:rPr>
        <w:t>of</w:t>
      </w:r>
      <w:proofErr w:type="spellEnd"/>
      <w:r w:rsidRPr="00084385">
        <w:rPr>
          <w:rFonts w:cs="Times New Roman"/>
        </w:rPr>
        <w:t xml:space="preserve"> New York. Dostupné z https://www.jstor.org/stable/community.20443770</w:t>
      </w:r>
    </w:p>
    <w:p w14:paraId="7E233E90" w14:textId="497D2EF6" w:rsidR="001E2627" w:rsidRPr="00084385" w:rsidRDefault="001E2627" w:rsidP="00084385">
      <w:pPr>
        <w:ind w:firstLine="0"/>
        <w:rPr>
          <w:rFonts w:cs="Times New Roman"/>
        </w:rPr>
      </w:pPr>
      <w:r w:rsidRPr="00084385">
        <w:rPr>
          <w:rFonts w:cs="Times New Roman"/>
        </w:rPr>
        <w:t>DPKO. (</w:t>
      </w:r>
      <w:proofErr w:type="gramStart"/>
      <w:r w:rsidRPr="00084385">
        <w:rPr>
          <w:rFonts w:cs="Times New Roman"/>
        </w:rPr>
        <w:t>2001</w:t>
      </w:r>
      <w:r w:rsidR="00493EBC">
        <w:rPr>
          <w:rFonts w:cs="Times New Roman"/>
        </w:rPr>
        <w:t>b</w:t>
      </w:r>
      <w:proofErr w:type="gramEnd"/>
      <w:r w:rsidRPr="00084385">
        <w:rPr>
          <w:rFonts w:cs="Times New Roman"/>
        </w:rPr>
        <w:t xml:space="preserve">). </w:t>
      </w:r>
      <w:proofErr w:type="gramStart"/>
      <w:r w:rsidRPr="00084385">
        <w:rPr>
          <w:rFonts w:cs="Times New Roman"/>
          <w:i/>
          <w:iCs/>
        </w:rPr>
        <w:t>UNAMIR - United</w:t>
      </w:r>
      <w:proofErr w:type="gramEnd"/>
      <w:r w:rsidRPr="00084385">
        <w:rPr>
          <w:rFonts w:cs="Times New Roman"/>
          <w:i/>
          <w:iCs/>
        </w:rPr>
        <w:t xml:space="preserve"> </w:t>
      </w:r>
      <w:proofErr w:type="spellStart"/>
      <w:r w:rsidRPr="00084385">
        <w:rPr>
          <w:rFonts w:cs="Times New Roman"/>
          <w:i/>
          <w:iCs/>
        </w:rPr>
        <w:t>Nations</w:t>
      </w:r>
      <w:proofErr w:type="spellEnd"/>
      <w:r w:rsidRPr="00084385">
        <w:rPr>
          <w:rFonts w:cs="Times New Roman"/>
          <w:i/>
          <w:iCs/>
        </w:rPr>
        <w:t xml:space="preserve"> </w:t>
      </w:r>
      <w:proofErr w:type="spellStart"/>
      <w:r w:rsidRPr="00084385">
        <w:rPr>
          <w:rFonts w:cs="Times New Roman"/>
          <w:i/>
          <w:iCs/>
        </w:rPr>
        <w:t>Assistance</w:t>
      </w:r>
      <w:proofErr w:type="spellEnd"/>
      <w:r w:rsidRPr="00084385">
        <w:rPr>
          <w:rFonts w:cs="Times New Roman"/>
          <w:i/>
          <w:iCs/>
        </w:rPr>
        <w:t xml:space="preserve"> </w:t>
      </w:r>
      <w:proofErr w:type="spellStart"/>
      <w:r w:rsidRPr="00084385">
        <w:rPr>
          <w:rFonts w:cs="Times New Roman"/>
          <w:i/>
          <w:iCs/>
        </w:rPr>
        <w:t>Mission</w:t>
      </w:r>
      <w:proofErr w:type="spellEnd"/>
      <w:r w:rsidRPr="00084385">
        <w:rPr>
          <w:rFonts w:cs="Times New Roman"/>
          <w:i/>
          <w:iCs/>
        </w:rPr>
        <w:t xml:space="preserve"> </w:t>
      </w:r>
      <w:proofErr w:type="spellStart"/>
      <w:r w:rsidRPr="00084385">
        <w:rPr>
          <w:rFonts w:cs="Times New Roman"/>
          <w:i/>
          <w:iCs/>
        </w:rPr>
        <w:t>for</w:t>
      </w:r>
      <w:proofErr w:type="spellEnd"/>
      <w:r w:rsidRPr="00084385">
        <w:rPr>
          <w:rFonts w:cs="Times New Roman"/>
          <w:i/>
          <w:iCs/>
        </w:rPr>
        <w:t xml:space="preserve"> Rwanda Background. </w:t>
      </w:r>
      <w:r w:rsidRPr="00084385">
        <w:rPr>
          <w:rFonts w:cs="Times New Roman"/>
        </w:rPr>
        <w:t xml:space="preserve">Dostupné z </w:t>
      </w:r>
      <w:hyperlink r:id="rId10" w:history="1">
        <w:r w:rsidRPr="00634DF3">
          <w:rPr>
            <w:rStyle w:val="Hypertextovodkaz"/>
          </w:rPr>
          <w:t>https://peacekeeping.un.org/sites/default/files/past/unamirB.htm</w:t>
        </w:r>
      </w:hyperlink>
      <w:r>
        <w:t xml:space="preserve"> </w:t>
      </w:r>
    </w:p>
    <w:p w14:paraId="292412CD" w14:textId="4BD2AFD7" w:rsidR="001E2627" w:rsidRPr="00084385" w:rsidRDefault="001E2627" w:rsidP="00084385">
      <w:pPr>
        <w:ind w:firstLine="0"/>
        <w:rPr>
          <w:rFonts w:cs="Times New Roman"/>
        </w:rPr>
      </w:pPr>
      <w:r w:rsidRPr="00084385">
        <w:rPr>
          <w:rFonts w:cs="Times New Roman"/>
        </w:rPr>
        <w:t>DPKO. (2001</w:t>
      </w:r>
      <w:r w:rsidR="00493EBC">
        <w:rPr>
          <w:rFonts w:cs="Times New Roman"/>
        </w:rPr>
        <w:t>c</w:t>
      </w:r>
      <w:r w:rsidRPr="00084385">
        <w:rPr>
          <w:rFonts w:cs="Times New Roman"/>
        </w:rPr>
        <w:t xml:space="preserve">). </w:t>
      </w:r>
      <w:proofErr w:type="gramStart"/>
      <w:r w:rsidRPr="00084385">
        <w:rPr>
          <w:rFonts w:cs="Times New Roman"/>
          <w:i/>
          <w:iCs/>
        </w:rPr>
        <w:t>UNAMIR - United</w:t>
      </w:r>
      <w:proofErr w:type="gramEnd"/>
      <w:r w:rsidRPr="00084385">
        <w:rPr>
          <w:rFonts w:cs="Times New Roman"/>
          <w:i/>
          <w:iCs/>
        </w:rPr>
        <w:t xml:space="preserve"> </w:t>
      </w:r>
      <w:proofErr w:type="spellStart"/>
      <w:r w:rsidRPr="00084385">
        <w:rPr>
          <w:rFonts w:cs="Times New Roman"/>
          <w:i/>
          <w:iCs/>
        </w:rPr>
        <w:t>Nations</w:t>
      </w:r>
      <w:proofErr w:type="spellEnd"/>
      <w:r w:rsidRPr="00084385">
        <w:rPr>
          <w:rFonts w:cs="Times New Roman"/>
          <w:i/>
          <w:iCs/>
        </w:rPr>
        <w:t xml:space="preserve"> </w:t>
      </w:r>
      <w:proofErr w:type="spellStart"/>
      <w:r w:rsidRPr="00084385">
        <w:rPr>
          <w:rFonts w:cs="Times New Roman"/>
          <w:i/>
          <w:iCs/>
        </w:rPr>
        <w:t>Assistance</w:t>
      </w:r>
      <w:proofErr w:type="spellEnd"/>
      <w:r w:rsidRPr="00084385">
        <w:rPr>
          <w:rFonts w:cs="Times New Roman"/>
          <w:i/>
          <w:iCs/>
        </w:rPr>
        <w:t xml:space="preserve"> </w:t>
      </w:r>
      <w:proofErr w:type="spellStart"/>
      <w:r w:rsidRPr="00084385">
        <w:rPr>
          <w:rFonts w:cs="Times New Roman"/>
          <w:i/>
          <w:iCs/>
        </w:rPr>
        <w:t>Mission</w:t>
      </w:r>
      <w:proofErr w:type="spellEnd"/>
      <w:r w:rsidRPr="00084385">
        <w:rPr>
          <w:rFonts w:cs="Times New Roman"/>
          <w:i/>
          <w:iCs/>
        </w:rPr>
        <w:t xml:space="preserve"> </w:t>
      </w:r>
      <w:proofErr w:type="spellStart"/>
      <w:r w:rsidRPr="00084385">
        <w:rPr>
          <w:rFonts w:cs="Times New Roman"/>
          <w:i/>
          <w:iCs/>
        </w:rPr>
        <w:t>for</w:t>
      </w:r>
      <w:proofErr w:type="spellEnd"/>
      <w:r w:rsidRPr="00084385">
        <w:rPr>
          <w:rFonts w:cs="Times New Roman"/>
          <w:i/>
          <w:iCs/>
        </w:rPr>
        <w:t xml:space="preserve"> Rwanda </w:t>
      </w:r>
      <w:proofErr w:type="spellStart"/>
      <w:r w:rsidRPr="00084385">
        <w:rPr>
          <w:rFonts w:cs="Times New Roman"/>
          <w:i/>
          <w:iCs/>
        </w:rPr>
        <w:t>Facts</w:t>
      </w:r>
      <w:proofErr w:type="spellEnd"/>
      <w:r w:rsidRPr="00084385">
        <w:rPr>
          <w:rFonts w:cs="Times New Roman"/>
          <w:i/>
          <w:iCs/>
        </w:rPr>
        <w:t xml:space="preserve"> and </w:t>
      </w:r>
      <w:proofErr w:type="spellStart"/>
      <w:r w:rsidRPr="00084385">
        <w:rPr>
          <w:rFonts w:cs="Times New Roman"/>
          <w:i/>
          <w:iCs/>
        </w:rPr>
        <w:t>Figures</w:t>
      </w:r>
      <w:proofErr w:type="spellEnd"/>
      <w:r w:rsidRPr="00084385">
        <w:rPr>
          <w:rFonts w:cs="Times New Roman"/>
          <w:i/>
          <w:iCs/>
        </w:rPr>
        <w:t xml:space="preserve">. </w:t>
      </w:r>
      <w:r w:rsidRPr="00084385">
        <w:rPr>
          <w:rFonts w:cs="Times New Roman"/>
        </w:rPr>
        <w:t xml:space="preserve">Dostupné z </w:t>
      </w:r>
      <w:r w:rsidRPr="00741225">
        <w:t>https://peacekeeping.un.org/sites/default/files/past/unamirF.htm</w:t>
      </w:r>
    </w:p>
    <w:p w14:paraId="48E837C7" w14:textId="77777777" w:rsidR="001E2627" w:rsidRPr="00084385" w:rsidRDefault="001E2627" w:rsidP="00084385">
      <w:pPr>
        <w:ind w:firstLine="0"/>
        <w:rPr>
          <w:rFonts w:cs="Times New Roman"/>
        </w:rPr>
      </w:pPr>
      <w:r w:rsidRPr="00084385">
        <w:rPr>
          <w:rFonts w:cs="Times New Roman"/>
        </w:rPr>
        <w:t xml:space="preserve">DPKO. (2003). </w:t>
      </w:r>
      <w:r w:rsidRPr="00084385">
        <w:rPr>
          <w:rFonts w:cs="Times New Roman"/>
          <w:i/>
          <w:iCs/>
        </w:rPr>
        <w:t xml:space="preserve">UNOSOM II – United </w:t>
      </w:r>
      <w:proofErr w:type="spellStart"/>
      <w:r w:rsidRPr="00084385">
        <w:rPr>
          <w:rFonts w:cs="Times New Roman"/>
          <w:i/>
          <w:iCs/>
        </w:rPr>
        <w:t>Nations</w:t>
      </w:r>
      <w:proofErr w:type="spellEnd"/>
      <w:r w:rsidRPr="00084385">
        <w:rPr>
          <w:rFonts w:cs="Times New Roman"/>
          <w:i/>
          <w:iCs/>
        </w:rPr>
        <w:t xml:space="preserve"> </w:t>
      </w:r>
      <w:proofErr w:type="spellStart"/>
      <w:r w:rsidRPr="00084385">
        <w:rPr>
          <w:rFonts w:cs="Times New Roman"/>
          <w:i/>
          <w:iCs/>
        </w:rPr>
        <w:t>Operation</w:t>
      </w:r>
      <w:proofErr w:type="spellEnd"/>
      <w:r w:rsidRPr="00084385">
        <w:rPr>
          <w:rFonts w:cs="Times New Roman"/>
          <w:i/>
          <w:iCs/>
        </w:rPr>
        <w:t xml:space="preserve"> in </w:t>
      </w:r>
      <w:proofErr w:type="spellStart"/>
      <w:r w:rsidRPr="00084385">
        <w:rPr>
          <w:rFonts w:cs="Times New Roman"/>
          <w:i/>
          <w:iCs/>
        </w:rPr>
        <w:t>Somalia</w:t>
      </w:r>
      <w:proofErr w:type="spellEnd"/>
      <w:r w:rsidRPr="00084385">
        <w:rPr>
          <w:rFonts w:cs="Times New Roman"/>
          <w:i/>
          <w:iCs/>
        </w:rPr>
        <w:t xml:space="preserve"> II Background. </w:t>
      </w:r>
      <w:r w:rsidRPr="00084385">
        <w:rPr>
          <w:rFonts w:cs="Times New Roman"/>
        </w:rPr>
        <w:t xml:space="preserve">Dostupné z </w:t>
      </w:r>
      <w:hyperlink r:id="rId11" w:history="1">
        <w:r w:rsidRPr="00084385">
          <w:rPr>
            <w:rStyle w:val="Hypertextovodkaz"/>
            <w:rFonts w:cs="Times New Roman"/>
          </w:rPr>
          <w:t>https://peacekeeping.un.org/sites/default/files/past/unosom2backgr.html</w:t>
        </w:r>
      </w:hyperlink>
    </w:p>
    <w:p w14:paraId="05426976" w14:textId="04157582" w:rsidR="001E2627" w:rsidRPr="00084385" w:rsidRDefault="001E2627" w:rsidP="00084385">
      <w:pPr>
        <w:ind w:firstLine="0"/>
        <w:rPr>
          <w:rFonts w:cs="Times New Roman"/>
        </w:rPr>
      </w:pPr>
      <w:r w:rsidRPr="00084385">
        <w:rPr>
          <w:rFonts w:cs="Times New Roman"/>
        </w:rPr>
        <w:t xml:space="preserve">DPKO. (2007). </w:t>
      </w:r>
      <w:r w:rsidRPr="00084385">
        <w:rPr>
          <w:rFonts w:cs="Times New Roman"/>
          <w:i/>
          <w:iCs/>
        </w:rPr>
        <w:t xml:space="preserve">United </w:t>
      </w:r>
      <w:proofErr w:type="spellStart"/>
      <w:r w:rsidRPr="00084385">
        <w:rPr>
          <w:rFonts w:cs="Times New Roman"/>
          <w:i/>
          <w:iCs/>
        </w:rPr>
        <w:t>Nations</w:t>
      </w:r>
      <w:proofErr w:type="spellEnd"/>
      <w:r w:rsidRPr="00084385">
        <w:rPr>
          <w:rFonts w:cs="Times New Roman"/>
          <w:i/>
          <w:iCs/>
        </w:rPr>
        <w:t xml:space="preserve"> </w:t>
      </w:r>
      <w:proofErr w:type="spellStart"/>
      <w:r w:rsidRPr="00084385">
        <w:rPr>
          <w:rFonts w:cs="Times New Roman"/>
          <w:i/>
          <w:iCs/>
        </w:rPr>
        <w:t>Operation</w:t>
      </w:r>
      <w:proofErr w:type="spellEnd"/>
      <w:r w:rsidRPr="00084385">
        <w:rPr>
          <w:rFonts w:cs="Times New Roman"/>
          <w:i/>
          <w:iCs/>
        </w:rPr>
        <w:t xml:space="preserve"> in Burundi </w:t>
      </w:r>
      <w:proofErr w:type="spellStart"/>
      <w:r w:rsidRPr="00084385">
        <w:rPr>
          <w:rFonts w:cs="Times New Roman"/>
          <w:i/>
          <w:iCs/>
        </w:rPr>
        <w:t>Mandate</w:t>
      </w:r>
      <w:proofErr w:type="spellEnd"/>
      <w:r w:rsidRPr="00084385">
        <w:rPr>
          <w:rFonts w:cs="Times New Roman"/>
        </w:rPr>
        <w:t xml:space="preserve">. Dostupné </w:t>
      </w:r>
      <w:r w:rsidR="000538CB">
        <w:rPr>
          <w:rFonts w:cs="Times New Roman"/>
        </w:rPr>
        <w:br/>
      </w:r>
      <w:r w:rsidRPr="00084385">
        <w:rPr>
          <w:rFonts w:cs="Times New Roman"/>
        </w:rPr>
        <w:t>z https://peacekeeping.un.org/sites/default/files/past/onub/mandate.html</w:t>
      </w:r>
    </w:p>
    <w:p w14:paraId="5FD485D8" w14:textId="77777777" w:rsidR="001E2627" w:rsidRPr="00084385" w:rsidRDefault="001E2627" w:rsidP="00084385">
      <w:pPr>
        <w:ind w:firstLine="0"/>
        <w:rPr>
          <w:rFonts w:cs="Times New Roman"/>
        </w:rPr>
      </w:pPr>
      <w:r w:rsidRPr="00084385">
        <w:rPr>
          <w:rFonts w:cs="Times New Roman"/>
        </w:rPr>
        <w:t xml:space="preserve">DPKO. (2008). </w:t>
      </w:r>
      <w:r w:rsidRPr="00084385">
        <w:rPr>
          <w:rFonts w:cs="Times New Roman"/>
          <w:i/>
          <w:iCs/>
        </w:rPr>
        <w:t xml:space="preserve">United </w:t>
      </w:r>
      <w:proofErr w:type="spellStart"/>
      <w:r w:rsidRPr="00084385">
        <w:rPr>
          <w:rFonts w:cs="Times New Roman"/>
          <w:i/>
          <w:iCs/>
        </w:rPr>
        <w:t>Nations</w:t>
      </w:r>
      <w:proofErr w:type="spellEnd"/>
      <w:r w:rsidRPr="00084385">
        <w:rPr>
          <w:rFonts w:cs="Times New Roman"/>
          <w:i/>
          <w:iCs/>
        </w:rPr>
        <w:t xml:space="preserve"> </w:t>
      </w:r>
      <w:proofErr w:type="spellStart"/>
      <w:r w:rsidRPr="00084385">
        <w:rPr>
          <w:rFonts w:cs="Times New Roman"/>
          <w:i/>
          <w:iCs/>
        </w:rPr>
        <w:t>Peacekeeping</w:t>
      </w:r>
      <w:proofErr w:type="spellEnd"/>
      <w:r w:rsidRPr="00084385">
        <w:rPr>
          <w:rFonts w:cs="Times New Roman"/>
          <w:i/>
          <w:iCs/>
        </w:rPr>
        <w:t xml:space="preserve"> </w:t>
      </w:r>
      <w:proofErr w:type="spellStart"/>
      <w:r w:rsidRPr="00084385">
        <w:rPr>
          <w:rFonts w:cs="Times New Roman"/>
          <w:i/>
          <w:iCs/>
        </w:rPr>
        <w:t>Operations</w:t>
      </w:r>
      <w:proofErr w:type="spellEnd"/>
      <w:r w:rsidRPr="00084385">
        <w:rPr>
          <w:rFonts w:cs="Times New Roman"/>
          <w:i/>
          <w:iCs/>
        </w:rPr>
        <w:t xml:space="preserve"> </w:t>
      </w:r>
      <w:proofErr w:type="spellStart"/>
      <w:r w:rsidRPr="00084385">
        <w:rPr>
          <w:rFonts w:cs="Times New Roman"/>
          <w:i/>
          <w:iCs/>
        </w:rPr>
        <w:t>Principles</w:t>
      </w:r>
      <w:proofErr w:type="spellEnd"/>
      <w:r w:rsidRPr="00084385">
        <w:rPr>
          <w:rFonts w:cs="Times New Roman"/>
          <w:i/>
          <w:iCs/>
        </w:rPr>
        <w:t xml:space="preserve"> and </w:t>
      </w:r>
      <w:proofErr w:type="spellStart"/>
      <w:r w:rsidRPr="00084385">
        <w:rPr>
          <w:rFonts w:cs="Times New Roman"/>
          <w:i/>
          <w:iCs/>
        </w:rPr>
        <w:t>Guidelines</w:t>
      </w:r>
      <w:proofErr w:type="spellEnd"/>
      <w:r w:rsidRPr="00084385">
        <w:rPr>
          <w:rFonts w:cs="Times New Roman"/>
          <w:i/>
          <w:iCs/>
        </w:rPr>
        <w:t xml:space="preserve"> (</w:t>
      </w:r>
      <w:proofErr w:type="spellStart"/>
      <w:r w:rsidRPr="00084385">
        <w:rPr>
          <w:rFonts w:cs="Times New Roman"/>
          <w:i/>
          <w:iCs/>
        </w:rPr>
        <w:t>the</w:t>
      </w:r>
      <w:proofErr w:type="spellEnd"/>
      <w:r w:rsidRPr="00084385">
        <w:rPr>
          <w:rFonts w:cs="Times New Roman"/>
          <w:i/>
          <w:iCs/>
        </w:rPr>
        <w:t xml:space="preserve"> </w:t>
      </w:r>
      <w:proofErr w:type="spellStart"/>
      <w:r w:rsidRPr="00084385">
        <w:rPr>
          <w:rFonts w:cs="Times New Roman"/>
          <w:i/>
          <w:iCs/>
        </w:rPr>
        <w:t>Capstone</w:t>
      </w:r>
      <w:proofErr w:type="spellEnd"/>
      <w:r w:rsidRPr="00084385">
        <w:rPr>
          <w:rFonts w:cs="Times New Roman"/>
          <w:i/>
          <w:iCs/>
        </w:rPr>
        <w:t xml:space="preserve"> </w:t>
      </w:r>
      <w:proofErr w:type="spellStart"/>
      <w:r w:rsidRPr="00084385">
        <w:rPr>
          <w:rFonts w:cs="Times New Roman"/>
          <w:i/>
          <w:iCs/>
        </w:rPr>
        <w:t>Doctrine</w:t>
      </w:r>
      <w:proofErr w:type="spellEnd"/>
      <w:r w:rsidRPr="00084385">
        <w:rPr>
          <w:rFonts w:cs="Times New Roman"/>
          <w:i/>
          <w:iCs/>
        </w:rPr>
        <w:t>)</w:t>
      </w:r>
      <w:r w:rsidRPr="00084385">
        <w:rPr>
          <w:rFonts w:cs="Times New Roman"/>
        </w:rPr>
        <w:t>. Dostupné z https://www.un.org/ruleoflaw/blog/document/united-nations-peacekeeping-operations-principles-and-guidelines-the-capstone-doctrine/</w:t>
      </w:r>
    </w:p>
    <w:p w14:paraId="771F8F39" w14:textId="5BE9AE54" w:rsidR="001E2627" w:rsidRPr="00AE7B6F" w:rsidRDefault="001E2627" w:rsidP="00084385">
      <w:pPr>
        <w:pStyle w:val="Normlnweb"/>
        <w:spacing w:before="0" w:beforeAutospacing="0" w:after="150" w:afterAutospacing="0" w:line="360" w:lineRule="auto"/>
        <w:jc w:val="both"/>
        <w:rPr>
          <w:shd w:val="clear" w:color="auto" w:fill="FFFFFF"/>
        </w:rPr>
      </w:pPr>
      <w:r>
        <w:rPr>
          <w:shd w:val="clear" w:color="auto" w:fill="FFFFFF"/>
        </w:rPr>
        <w:t xml:space="preserve">DPKO. (2009). </w:t>
      </w:r>
      <w:r>
        <w:rPr>
          <w:i/>
          <w:iCs/>
          <w:shd w:val="clear" w:color="auto" w:fill="FFFFFF"/>
        </w:rPr>
        <w:t xml:space="preserve">UNMEE – United </w:t>
      </w:r>
      <w:proofErr w:type="spellStart"/>
      <w:r>
        <w:rPr>
          <w:i/>
          <w:iCs/>
          <w:shd w:val="clear" w:color="auto" w:fill="FFFFFF"/>
        </w:rPr>
        <w:t>Nations</w:t>
      </w:r>
      <w:proofErr w:type="spellEnd"/>
      <w:r>
        <w:rPr>
          <w:i/>
          <w:iCs/>
          <w:shd w:val="clear" w:color="auto" w:fill="FFFFFF"/>
        </w:rPr>
        <w:t xml:space="preserve"> </w:t>
      </w:r>
      <w:proofErr w:type="spellStart"/>
      <w:r>
        <w:rPr>
          <w:i/>
          <w:iCs/>
          <w:shd w:val="clear" w:color="auto" w:fill="FFFFFF"/>
        </w:rPr>
        <w:t>Mission</w:t>
      </w:r>
      <w:proofErr w:type="spellEnd"/>
      <w:r>
        <w:rPr>
          <w:i/>
          <w:iCs/>
          <w:shd w:val="clear" w:color="auto" w:fill="FFFFFF"/>
        </w:rPr>
        <w:t xml:space="preserve"> in </w:t>
      </w:r>
      <w:proofErr w:type="spellStart"/>
      <w:r>
        <w:rPr>
          <w:i/>
          <w:iCs/>
          <w:shd w:val="clear" w:color="auto" w:fill="FFFFFF"/>
        </w:rPr>
        <w:t>Ethiopia</w:t>
      </w:r>
      <w:proofErr w:type="spellEnd"/>
      <w:r>
        <w:rPr>
          <w:i/>
          <w:iCs/>
          <w:shd w:val="clear" w:color="auto" w:fill="FFFFFF"/>
        </w:rPr>
        <w:t xml:space="preserve"> and Eritrea</w:t>
      </w:r>
      <w:r>
        <w:rPr>
          <w:shd w:val="clear" w:color="auto" w:fill="FFFFFF"/>
        </w:rPr>
        <w:t xml:space="preserve">. Dostupné </w:t>
      </w:r>
      <w:r w:rsidR="000538CB">
        <w:rPr>
          <w:shd w:val="clear" w:color="auto" w:fill="FFFFFF"/>
        </w:rPr>
        <w:br/>
      </w:r>
      <w:r>
        <w:rPr>
          <w:shd w:val="clear" w:color="auto" w:fill="FFFFFF"/>
        </w:rPr>
        <w:t xml:space="preserve">z </w:t>
      </w:r>
      <w:r w:rsidRPr="009D4313">
        <w:rPr>
          <w:shd w:val="clear" w:color="auto" w:fill="FFFFFF"/>
        </w:rPr>
        <w:t>https://peacekeeping.un.org/sites/default/files/past/unmee/index.html</w:t>
      </w:r>
    </w:p>
    <w:p w14:paraId="248C2E23" w14:textId="77777777" w:rsidR="00497445" w:rsidRPr="002467DD" w:rsidRDefault="00497445" w:rsidP="00497445">
      <w:pPr>
        <w:pStyle w:val="Normlnweb"/>
        <w:spacing w:before="0" w:beforeAutospacing="0" w:after="150" w:afterAutospacing="0" w:line="360" w:lineRule="auto"/>
        <w:jc w:val="both"/>
        <w:rPr>
          <w:rStyle w:val="Hypertextovodkaz"/>
          <w:color w:val="auto"/>
          <w:u w:val="none"/>
          <w:shd w:val="clear" w:color="auto" w:fill="FFFFFF"/>
        </w:rPr>
      </w:pPr>
      <w:r>
        <w:rPr>
          <w:shd w:val="clear" w:color="auto" w:fill="FFFFFF"/>
        </w:rPr>
        <w:t>DPKO.</w:t>
      </w:r>
      <w:r w:rsidRPr="00AE7B6F">
        <w:rPr>
          <w:shd w:val="clear" w:color="auto" w:fill="FFFFFF"/>
        </w:rPr>
        <w:t xml:space="preserve"> (202</w:t>
      </w:r>
      <w:r>
        <w:rPr>
          <w:shd w:val="clear" w:color="auto" w:fill="FFFFFF"/>
        </w:rPr>
        <w:t>2</w:t>
      </w:r>
      <w:r w:rsidRPr="00AE7B6F">
        <w:rPr>
          <w:shd w:val="clear" w:color="auto" w:fill="FFFFFF"/>
        </w:rPr>
        <w:t xml:space="preserve">). </w:t>
      </w:r>
      <w:proofErr w:type="spellStart"/>
      <w:r w:rsidRPr="00AE7B6F">
        <w:rPr>
          <w:shd w:val="clear" w:color="auto" w:fill="FFFFFF"/>
        </w:rPr>
        <w:t>Troop</w:t>
      </w:r>
      <w:proofErr w:type="spellEnd"/>
      <w:r w:rsidRPr="00AE7B6F">
        <w:rPr>
          <w:shd w:val="clear" w:color="auto" w:fill="FFFFFF"/>
        </w:rPr>
        <w:t xml:space="preserve"> and Police </w:t>
      </w:r>
      <w:proofErr w:type="spellStart"/>
      <w:r w:rsidRPr="00AE7B6F">
        <w:rPr>
          <w:shd w:val="clear" w:color="auto" w:fill="FFFFFF"/>
        </w:rPr>
        <w:t>Contributors</w:t>
      </w:r>
      <w:proofErr w:type="spellEnd"/>
      <w:r w:rsidRPr="00AE7B6F">
        <w:rPr>
          <w:shd w:val="clear" w:color="auto" w:fill="FFFFFF"/>
        </w:rPr>
        <w:t>. Statistická data vyhledána 2</w:t>
      </w:r>
      <w:r>
        <w:rPr>
          <w:shd w:val="clear" w:color="auto" w:fill="FFFFFF"/>
        </w:rPr>
        <w:t>8</w:t>
      </w:r>
      <w:r w:rsidRPr="00AE7B6F">
        <w:rPr>
          <w:shd w:val="clear" w:color="auto" w:fill="FFFFFF"/>
        </w:rPr>
        <w:t xml:space="preserve">. </w:t>
      </w:r>
      <w:r>
        <w:rPr>
          <w:shd w:val="clear" w:color="auto" w:fill="FFFFFF"/>
        </w:rPr>
        <w:t>3</w:t>
      </w:r>
      <w:r w:rsidRPr="00AE7B6F">
        <w:rPr>
          <w:shd w:val="clear" w:color="auto" w:fill="FFFFFF"/>
        </w:rPr>
        <w:t>. 202</w:t>
      </w:r>
      <w:r>
        <w:rPr>
          <w:shd w:val="clear" w:color="auto" w:fill="FFFFFF"/>
        </w:rPr>
        <w:t>2</w:t>
      </w:r>
      <w:r w:rsidRPr="00AE7B6F">
        <w:rPr>
          <w:shd w:val="clear" w:color="auto" w:fill="FFFFFF"/>
        </w:rPr>
        <w:t xml:space="preserve">. Dostupné z </w:t>
      </w:r>
      <w:hyperlink r:id="rId12" w:history="1">
        <w:r w:rsidRPr="00AE7B6F">
          <w:rPr>
            <w:rStyle w:val="Hypertextovodkaz"/>
            <w:shd w:val="clear" w:color="auto" w:fill="FFFFFF"/>
          </w:rPr>
          <w:t>https://peacekeeping.un.org/en/troop-and-police-contributors</w:t>
        </w:r>
      </w:hyperlink>
    </w:p>
    <w:p w14:paraId="3E6F767B" w14:textId="7311D962" w:rsidR="00212DAC" w:rsidRDefault="00212DAC" w:rsidP="00084385">
      <w:pPr>
        <w:pStyle w:val="Normlnweb"/>
        <w:spacing w:before="0" w:beforeAutospacing="0" w:after="150" w:afterAutospacing="0" w:line="360" w:lineRule="auto"/>
        <w:jc w:val="both"/>
      </w:pPr>
      <w:proofErr w:type="spellStart"/>
      <w:r w:rsidRPr="00AE7B6F">
        <w:t>Druckman</w:t>
      </w:r>
      <w:proofErr w:type="spellEnd"/>
      <w:r w:rsidRPr="00AE7B6F">
        <w:t>, D., &amp; Stern, P</w:t>
      </w:r>
      <w:r w:rsidR="008E4EF3">
        <w:t>aul</w:t>
      </w:r>
      <w:r w:rsidRPr="00AE7B6F">
        <w:t xml:space="preserve"> C. (1997). </w:t>
      </w:r>
      <w:proofErr w:type="spellStart"/>
      <w:r w:rsidRPr="00AE7B6F">
        <w:t>Evaluating</w:t>
      </w:r>
      <w:proofErr w:type="spellEnd"/>
      <w:r w:rsidRPr="00AE7B6F">
        <w:t xml:space="preserve"> </w:t>
      </w:r>
      <w:proofErr w:type="spellStart"/>
      <w:r w:rsidRPr="00AE7B6F">
        <w:t>Peacekeeping</w:t>
      </w:r>
      <w:proofErr w:type="spellEnd"/>
      <w:r w:rsidRPr="00AE7B6F">
        <w:t xml:space="preserve"> </w:t>
      </w:r>
      <w:proofErr w:type="spellStart"/>
      <w:r w:rsidRPr="00AE7B6F">
        <w:t>Missions</w:t>
      </w:r>
      <w:proofErr w:type="spellEnd"/>
      <w:r w:rsidRPr="00AE7B6F">
        <w:t xml:space="preserve">. </w:t>
      </w:r>
      <w:proofErr w:type="spellStart"/>
      <w:r w:rsidRPr="00AE7B6F">
        <w:t>Mershon</w:t>
      </w:r>
      <w:proofErr w:type="spellEnd"/>
      <w:r w:rsidRPr="00AE7B6F">
        <w:t xml:space="preserve"> </w:t>
      </w:r>
      <w:r w:rsidRPr="00AE7B6F">
        <w:rPr>
          <w:i/>
          <w:iCs/>
        </w:rPr>
        <w:t xml:space="preserve">International </w:t>
      </w:r>
      <w:proofErr w:type="spellStart"/>
      <w:r w:rsidRPr="00AE7B6F">
        <w:rPr>
          <w:i/>
          <w:iCs/>
        </w:rPr>
        <w:t>Studies</w:t>
      </w:r>
      <w:proofErr w:type="spellEnd"/>
      <w:r w:rsidRPr="00AE7B6F">
        <w:rPr>
          <w:i/>
          <w:iCs/>
        </w:rPr>
        <w:t xml:space="preserve"> </w:t>
      </w:r>
      <w:proofErr w:type="spellStart"/>
      <w:r w:rsidRPr="00AE7B6F">
        <w:rPr>
          <w:i/>
          <w:iCs/>
        </w:rPr>
        <w:t>Review</w:t>
      </w:r>
      <w:proofErr w:type="spellEnd"/>
      <w:r w:rsidR="00DA6594">
        <w:rPr>
          <w:i/>
          <w:iCs/>
        </w:rPr>
        <w:t>,</w:t>
      </w:r>
      <w:r w:rsidRPr="00AE7B6F">
        <w:rPr>
          <w:i/>
          <w:iCs/>
        </w:rPr>
        <w:t xml:space="preserve"> </w:t>
      </w:r>
      <w:r w:rsidRPr="00DA6594">
        <w:t>41,</w:t>
      </w:r>
      <w:r w:rsidRPr="00AE7B6F">
        <w:t xml:space="preserve"> 151-165.</w:t>
      </w:r>
      <w:r w:rsidR="00896603">
        <w:t xml:space="preserve"> Dostupné </w:t>
      </w:r>
      <w:r w:rsidR="000538CB">
        <w:br/>
      </w:r>
      <w:r w:rsidR="00896603">
        <w:t xml:space="preserve">z </w:t>
      </w:r>
      <w:hyperlink r:id="rId13" w:history="1">
        <w:r w:rsidR="00DE518C" w:rsidRPr="00634DF3">
          <w:rPr>
            <w:rStyle w:val="Hypertextovodkaz"/>
          </w:rPr>
          <w:t>https://www.jstor.org/stable/222819?seq=1</w:t>
        </w:r>
      </w:hyperlink>
    </w:p>
    <w:p w14:paraId="652655D8" w14:textId="172E9189" w:rsidR="00DE518C" w:rsidRPr="00FB2AB7" w:rsidRDefault="00DE518C" w:rsidP="00084385">
      <w:pPr>
        <w:pStyle w:val="Normlnweb"/>
        <w:spacing w:before="0" w:beforeAutospacing="0" w:after="150" w:afterAutospacing="0" w:line="360" w:lineRule="auto"/>
        <w:jc w:val="both"/>
      </w:pPr>
      <w:r w:rsidRPr="00FB2AB7">
        <w:lastRenderedPageBreak/>
        <w:t xml:space="preserve">Durch, W. J., Holt, V. K., Earle, C. R., </w:t>
      </w:r>
      <w:r w:rsidR="00BB292F" w:rsidRPr="00FB2AB7">
        <w:t xml:space="preserve">&amp; </w:t>
      </w:r>
      <w:proofErr w:type="spellStart"/>
      <w:r w:rsidR="00BB292F" w:rsidRPr="00FB2AB7">
        <w:t>Shanahan</w:t>
      </w:r>
      <w:proofErr w:type="spellEnd"/>
      <w:r w:rsidR="00BB292F" w:rsidRPr="00FB2AB7">
        <w:t xml:space="preserve">, M. K. (2003). </w:t>
      </w:r>
      <w:proofErr w:type="spellStart"/>
      <w:r w:rsidR="00BB292F" w:rsidRPr="00FB2AB7">
        <w:rPr>
          <w:i/>
          <w:iCs/>
        </w:rPr>
        <w:t>The</w:t>
      </w:r>
      <w:proofErr w:type="spellEnd"/>
      <w:r w:rsidR="00BB292F" w:rsidRPr="00FB2AB7">
        <w:rPr>
          <w:i/>
          <w:iCs/>
        </w:rPr>
        <w:t xml:space="preserve"> </w:t>
      </w:r>
      <w:proofErr w:type="spellStart"/>
      <w:r w:rsidR="00BB292F" w:rsidRPr="00FB2AB7">
        <w:rPr>
          <w:i/>
          <w:iCs/>
        </w:rPr>
        <w:t>Brahimi</w:t>
      </w:r>
      <w:proofErr w:type="spellEnd"/>
      <w:r w:rsidR="00BB292F" w:rsidRPr="00FB2AB7">
        <w:rPr>
          <w:i/>
          <w:iCs/>
        </w:rPr>
        <w:t xml:space="preserve"> Report and </w:t>
      </w:r>
      <w:proofErr w:type="spellStart"/>
      <w:r w:rsidR="00BB292F" w:rsidRPr="00FB2AB7">
        <w:rPr>
          <w:i/>
          <w:iCs/>
        </w:rPr>
        <w:t>the</w:t>
      </w:r>
      <w:proofErr w:type="spellEnd"/>
      <w:r w:rsidR="00BB292F" w:rsidRPr="00FB2AB7">
        <w:rPr>
          <w:i/>
          <w:iCs/>
        </w:rPr>
        <w:t xml:space="preserve"> </w:t>
      </w:r>
      <w:proofErr w:type="spellStart"/>
      <w:r w:rsidR="00BB292F" w:rsidRPr="00FB2AB7">
        <w:rPr>
          <w:i/>
          <w:iCs/>
        </w:rPr>
        <w:t>Future</w:t>
      </w:r>
      <w:proofErr w:type="spellEnd"/>
      <w:r w:rsidR="00BB292F" w:rsidRPr="00FB2AB7">
        <w:rPr>
          <w:i/>
          <w:iCs/>
        </w:rPr>
        <w:t xml:space="preserve"> </w:t>
      </w:r>
      <w:proofErr w:type="spellStart"/>
      <w:r w:rsidR="00BB292F" w:rsidRPr="00FB2AB7">
        <w:rPr>
          <w:i/>
          <w:iCs/>
        </w:rPr>
        <w:t>of</w:t>
      </w:r>
      <w:proofErr w:type="spellEnd"/>
      <w:r w:rsidR="00BB292F" w:rsidRPr="00FB2AB7">
        <w:rPr>
          <w:i/>
          <w:iCs/>
        </w:rPr>
        <w:t xml:space="preserve"> UN </w:t>
      </w:r>
      <w:proofErr w:type="spellStart"/>
      <w:r w:rsidR="00BB292F" w:rsidRPr="00FB2AB7">
        <w:rPr>
          <w:i/>
          <w:iCs/>
        </w:rPr>
        <w:t>Peace</w:t>
      </w:r>
      <w:proofErr w:type="spellEnd"/>
      <w:r w:rsidR="00BB292F" w:rsidRPr="00FB2AB7">
        <w:rPr>
          <w:i/>
          <w:iCs/>
        </w:rPr>
        <w:t xml:space="preserve"> </w:t>
      </w:r>
      <w:proofErr w:type="spellStart"/>
      <w:r w:rsidR="00BB292F" w:rsidRPr="00FB2AB7">
        <w:rPr>
          <w:i/>
          <w:iCs/>
        </w:rPr>
        <w:t>Operations</w:t>
      </w:r>
      <w:proofErr w:type="spellEnd"/>
      <w:r w:rsidR="00BB292F" w:rsidRPr="00FB2AB7">
        <w:rPr>
          <w:i/>
          <w:iCs/>
        </w:rPr>
        <w:t xml:space="preserve">. </w:t>
      </w:r>
      <w:proofErr w:type="spellStart"/>
      <w:r w:rsidR="00BB292F" w:rsidRPr="00FB2AB7">
        <w:t>Stimson</w:t>
      </w:r>
      <w:proofErr w:type="spellEnd"/>
      <w:r w:rsidR="00BB292F" w:rsidRPr="00FB2AB7">
        <w:t xml:space="preserve"> Center. Dostupné z </w:t>
      </w:r>
      <w:hyperlink r:id="rId14" w:history="1">
        <w:r w:rsidR="002610C5" w:rsidRPr="0077046B">
          <w:rPr>
            <w:rStyle w:val="Hypertextovodkaz"/>
          </w:rPr>
          <w:t>https://www.stim</w:t>
        </w:r>
      </w:hyperlink>
      <w:r w:rsidR="002610C5">
        <w:tab/>
      </w:r>
      <w:r w:rsidR="00BB292F" w:rsidRPr="00FB2AB7">
        <w:t>son.org/wp-content/files/file-attachments/BR-CompleteVersion-Dec03_1.pdf</w:t>
      </w:r>
    </w:p>
    <w:p w14:paraId="377764B6" w14:textId="72E43981" w:rsidR="00721F98" w:rsidRPr="00084385" w:rsidRDefault="00721F98" w:rsidP="00084385">
      <w:pPr>
        <w:ind w:firstLine="0"/>
        <w:rPr>
          <w:rFonts w:cs="Times New Roman"/>
        </w:rPr>
      </w:pPr>
      <w:proofErr w:type="spellStart"/>
      <w:r w:rsidRPr="00084385">
        <w:rPr>
          <w:rFonts w:cs="Times New Roman"/>
        </w:rPr>
        <w:t>Gray</w:t>
      </w:r>
      <w:proofErr w:type="spellEnd"/>
      <w:r w:rsidRPr="00084385">
        <w:rPr>
          <w:rFonts w:cs="Times New Roman"/>
        </w:rPr>
        <w:t>, C</w:t>
      </w:r>
      <w:r w:rsidR="00115F02" w:rsidRPr="00084385">
        <w:rPr>
          <w:rFonts w:cs="Times New Roman"/>
        </w:rPr>
        <w:t>.</w:t>
      </w:r>
      <w:r w:rsidRPr="00084385">
        <w:rPr>
          <w:rFonts w:cs="Times New Roman"/>
        </w:rPr>
        <w:t xml:space="preserve"> (2001). PEACEKEEPING AFTER THE „BRAHIMI REPORT“: IS THERE </w:t>
      </w:r>
      <w:r w:rsidR="000538CB">
        <w:rPr>
          <w:rFonts w:cs="Times New Roman"/>
        </w:rPr>
        <w:br/>
      </w:r>
      <w:r w:rsidRPr="00084385">
        <w:rPr>
          <w:rFonts w:cs="Times New Roman"/>
        </w:rPr>
        <w:t xml:space="preserve">A CRISIS OF CREDIBILITY FOR THE UN. </w:t>
      </w:r>
      <w:proofErr w:type="spellStart"/>
      <w:r w:rsidRPr="00084385">
        <w:rPr>
          <w:rFonts w:cs="Times New Roman"/>
          <w:i/>
          <w:iCs/>
        </w:rPr>
        <w:t>Journal</w:t>
      </w:r>
      <w:proofErr w:type="spellEnd"/>
      <w:r w:rsidRPr="00084385">
        <w:rPr>
          <w:rFonts w:cs="Times New Roman"/>
          <w:i/>
          <w:iCs/>
        </w:rPr>
        <w:t xml:space="preserve"> </w:t>
      </w:r>
      <w:proofErr w:type="spellStart"/>
      <w:r w:rsidRPr="00084385">
        <w:rPr>
          <w:rFonts w:cs="Times New Roman"/>
          <w:i/>
          <w:iCs/>
        </w:rPr>
        <w:t>of</w:t>
      </w:r>
      <w:proofErr w:type="spellEnd"/>
      <w:r w:rsidRPr="00084385">
        <w:rPr>
          <w:rFonts w:cs="Times New Roman"/>
          <w:i/>
          <w:iCs/>
        </w:rPr>
        <w:t xml:space="preserve"> </w:t>
      </w:r>
      <w:proofErr w:type="spellStart"/>
      <w:r w:rsidRPr="00084385">
        <w:rPr>
          <w:rFonts w:cs="Times New Roman"/>
          <w:i/>
          <w:iCs/>
        </w:rPr>
        <w:t>Conflict</w:t>
      </w:r>
      <w:proofErr w:type="spellEnd"/>
      <w:r w:rsidRPr="00084385">
        <w:rPr>
          <w:rFonts w:cs="Times New Roman"/>
          <w:i/>
          <w:iCs/>
        </w:rPr>
        <w:t xml:space="preserve"> &amp; </w:t>
      </w:r>
      <w:proofErr w:type="spellStart"/>
      <w:r w:rsidRPr="00084385">
        <w:rPr>
          <w:rFonts w:cs="Times New Roman"/>
          <w:i/>
          <w:iCs/>
        </w:rPr>
        <w:t>Security</w:t>
      </w:r>
      <w:proofErr w:type="spellEnd"/>
      <w:r w:rsidRPr="00084385">
        <w:rPr>
          <w:rFonts w:cs="Times New Roman"/>
          <w:i/>
          <w:iCs/>
        </w:rPr>
        <w:t xml:space="preserve"> </w:t>
      </w:r>
      <w:proofErr w:type="spellStart"/>
      <w:r w:rsidRPr="00084385">
        <w:rPr>
          <w:rFonts w:cs="Times New Roman"/>
          <w:i/>
          <w:iCs/>
        </w:rPr>
        <w:t>Law</w:t>
      </w:r>
      <w:proofErr w:type="spellEnd"/>
      <w:r w:rsidRPr="00084385">
        <w:rPr>
          <w:rFonts w:cs="Times New Roman"/>
        </w:rPr>
        <w:t xml:space="preserve">, 6(2), 267-288. Dostupné z https://www.jstor.org/stable/26294295 </w:t>
      </w:r>
    </w:p>
    <w:p w14:paraId="7A5F5C80" w14:textId="2C0FCFE1" w:rsidR="00721F98" w:rsidRPr="00084385" w:rsidRDefault="00721F98" w:rsidP="00084385">
      <w:pPr>
        <w:ind w:firstLine="0"/>
        <w:rPr>
          <w:rFonts w:cs="Times New Roman"/>
        </w:rPr>
      </w:pPr>
      <w:r w:rsidRPr="00084385">
        <w:rPr>
          <w:rFonts w:cs="Times New Roman"/>
        </w:rPr>
        <w:t>Groom, A.</w:t>
      </w:r>
      <w:r w:rsidR="0075738C">
        <w:rPr>
          <w:rFonts w:cs="Times New Roman"/>
        </w:rPr>
        <w:t xml:space="preserve"> </w:t>
      </w:r>
      <w:r w:rsidRPr="00084385">
        <w:rPr>
          <w:rFonts w:cs="Times New Roman"/>
        </w:rPr>
        <w:t>J.</w:t>
      </w:r>
      <w:r w:rsidR="0075738C">
        <w:rPr>
          <w:rFonts w:cs="Times New Roman"/>
        </w:rPr>
        <w:t xml:space="preserve"> </w:t>
      </w:r>
      <w:r w:rsidRPr="00084385">
        <w:rPr>
          <w:rFonts w:cs="Times New Roman"/>
        </w:rPr>
        <w:t xml:space="preserve">R. (2004). UN PEACEKEEPING: FROM HAMMARSKJOLD TO BRAHIMI AND BEYOND. </w:t>
      </w:r>
      <w:r w:rsidRPr="00084385">
        <w:rPr>
          <w:rFonts w:cs="Times New Roman"/>
          <w:i/>
          <w:iCs/>
        </w:rPr>
        <w:t xml:space="preserve">Studia </w:t>
      </w:r>
      <w:proofErr w:type="spellStart"/>
      <w:r w:rsidRPr="00084385">
        <w:rPr>
          <w:rFonts w:cs="Times New Roman"/>
          <w:i/>
          <w:iCs/>
        </w:rPr>
        <w:t>Diplomatic</w:t>
      </w:r>
      <w:r w:rsidRPr="00084385">
        <w:rPr>
          <w:rFonts w:cs="Times New Roman"/>
        </w:rPr>
        <w:t>a</w:t>
      </w:r>
      <w:proofErr w:type="spellEnd"/>
      <w:r w:rsidRPr="00084385">
        <w:rPr>
          <w:rFonts w:cs="Times New Roman"/>
        </w:rPr>
        <w:t xml:space="preserve">, 57(1), 149-158. Dostupné </w:t>
      </w:r>
      <w:r w:rsidR="000538CB">
        <w:rPr>
          <w:rFonts w:cs="Times New Roman"/>
        </w:rPr>
        <w:br/>
      </w:r>
      <w:r w:rsidRPr="00084385">
        <w:rPr>
          <w:rFonts w:cs="Times New Roman"/>
        </w:rPr>
        <w:t xml:space="preserve">z https://www.jstor.org/stable/44838388 </w:t>
      </w:r>
    </w:p>
    <w:p w14:paraId="4883D5DB" w14:textId="0AAE3826" w:rsidR="00045D24" w:rsidRPr="00084385" w:rsidRDefault="00045D24" w:rsidP="00084385">
      <w:pPr>
        <w:ind w:firstLine="0"/>
        <w:rPr>
          <w:rFonts w:cs="Times New Roman"/>
        </w:rPr>
      </w:pPr>
      <w:r w:rsidRPr="00084385">
        <w:rPr>
          <w:rFonts w:cs="Times New Roman"/>
        </w:rPr>
        <w:t xml:space="preserve">Holt, V. K., &amp; </w:t>
      </w:r>
      <w:proofErr w:type="spellStart"/>
      <w:r w:rsidRPr="00084385">
        <w:rPr>
          <w:rFonts w:cs="Times New Roman"/>
        </w:rPr>
        <w:t>Shanahan</w:t>
      </w:r>
      <w:proofErr w:type="spellEnd"/>
      <w:r w:rsidRPr="00084385">
        <w:rPr>
          <w:rFonts w:cs="Times New Roman"/>
        </w:rPr>
        <w:t xml:space="preserve">, M. K. (2005). </w:t>
      </w:r>
      <w:proofErr w:type="spellStart"/>
      <w:r w:rsidRPr="00084385">
        <w:rPr>
          <w:rFonts w:cs="Times New Roman"/>
          <w:i/>
          <w:iCs/>
        </w:rPr>
        <w:t>The</w:t>
      </w:r>
      <w:proofErr w:type="spellEnd"/>
      <w:r w:rsidRPr="00084385">
        <w:rPr>
          <w:rFonts w:cs="Times New Roman"/>
          <w:i/>
          <w:iCs/>
        </w:rPr>
        <w:t xml:space="preserve"> </w:t>
      </w:r>
      <w:proofErr w:type="spellStart"/>
      <w:r w:rsidRPr="00084385">
        <w:rPr>
          <w:rFonts w:cs="Times New Roman"/>
          <w:i/>
          <w:iCs/>
        </w:rPr>
        <w:t>African</w:t>
      </w:r>
      <w:proofErr w:type="spellEnd"/>
      <w:r w:rsidRPr="00084385">
        <w:rPr>
          <w:rFonts w:cs="Times New Roman"/>
          <w:i/>
          <w:iCs/>
        </w:rPr>
        <w:t xml:space="preserve"> </w:t>
      </w:r>
      <w:proofErr w:type="spellStart"/>
      <w:r w:rsidRPr="00084385">
        <w:rPr>
          <w:rFonts w:cs="Times New Roman"/>
          <w:i/>
          <w:iCs/>
        </w:rPr>
        <w:t>Capacity-Building</w:t>
      </w:r>
      <w:proofErr w:type="spellEnd"/>
      <w:r w:rsidRPr="00084385">
        <w:rPr>
          <w:rFonts w:cs="Times New Roman"/>
          <w:i/>
          <w:iCs/>
        </w:rPr>
        <w:t xml:space="preserve"> </w:t>
      </w:r>
      <w:proofErr w:type="spellStart"/>
      <w:r w:rsidRPr="00084385">
        <w:rPr>
          <w:rFonts w:cs="Times New Roman"/>
          <w:i/>
          <w:iCs/>
        </w:rPr>
        <w:t>for</w:t>
      </w:r>
      <w:proofErr w:type="spellEnd"/>
      <w:r w:rsidRPr="00084385">
        <w:rPr>
          <w:rFonts w:cs="Times New Roman"/>
          <w:i/>
          <w:iCs/>
        </w:rPr>
        <w:t xml:space="preserve"> </w:t>
      </w:r>
      <w:proofErr w:type="spellStart"/>
      <w:r w:rsidRPr="00084385">
        <w:rPr>
          <w:rFonts w:cs="Times New Roman"/>
          <w:i/>
          <w:iCs/>
        </w:rPr>
        <w:t>Peace</w:t>
      </w:r>
      <w:proofErr w:type="spellEnd"/>
      <w:r w:rsidRPr="00084385">
        <w:rPr>
          <w:rFonts w:cs="Times New Roman"/>
          <w:i/>
          <w:iCs/>
        </w:rPr>
        <w:t xml:space="preserve"> </w:t>
      </w:r>
      <w:proofErr w:type="spellStart"/>
      <w:r w:rsidRPr="00084385">
        <w:rPr>
          <w:rFonts w:cs="Times New Roman"/>
          <w:i/>
          <w:iCs/>
        </w:rPr>
        <w:t>Operations</w:t>
      </w:r>
      <w:proofErr w:type="spellEnd"/>
      <w:r w:rsidRPr="00084385">
        <w:rPr>
          <w:rFonts w:cs="Times New Roman"/>
          <w:i/>
          <w:iCs/>
        </w:rPr>
        <w:t xml:space="preserve">: UN </w:t>
      </w:r>
      <w:proofErr w:type="spellStart"/>
      <w:r w:rsidRPr="00084385">
        <w:rPr>
          <w:rFonts w:cs="Times New Roman"/>
          <w:i/>
          <w:iCs/>
        </w:rPr>
        <w:t>Collaboration</w:t>
      </w:r>
      <w:proofErr w:type="spellEnd"/>
      <w:r w:rsidRPr="00084385">
        <w:rPr>
          <w:rFonts w:cs="Times New Roman"/>
          <w:i/>
          <w:iCs/>
        </w:rPr>
        <w:t xml:space="preserve"> </w:t>
      </w:r>
      <w:proofErr w:type="spellStart"/>
      <w:r w:rsidRPr="00084385">
        <w:rPr>
          <w:rFonts w:cs="Times New Roman"/>
          <w:i/>
          <w:iCs/>
        </w:rPr>
        <w:t>with</w:t>
      </w:r>
      <w:proofErr w:type="spellEnd"/>
      <w:r w:rsidRPr="00084385">
        <w:rPr>
          <w:rFonts w:cs="Times New Roman"/>
          <w:i/>
          <w:iCs/>
        </w:rPr>
        <w:t xml:space="preserve"> </w:t>
      </w:r>
      <w:proofErr w:type="spellStart"/>
      <w:r w:rsidRPr="00084385">
        <w:rPr>
          <w:rFonts w:cs="Times New Roman"/>
          <w:i/>
          <w:iCs/>
        </w:rPr>
        <w:t>the</w:t>
      </w:r>
      <w:proofErr w:type="spellEnd"/>
      <w:r w:rsidRPr="00084385">
        <w:rPr>
          <w:rFonts w:cs="Times New Roman"/>
          <w:i/>
          <w:iCs/>
        </w:rPr>
        <w:t xml:space="preserve"> </w:t>
      </w:r>
      <w:proofErr w:type="spellStart"/>
      <w:r w:rsidRPr="00084385">
        <w:rPr>
          <w:rFonts w:cs="Times New Roman"/>
          <w:i/>
          <w:iCs/>
        </w:rPr>
        <w:t>African</w:t>
      </w:r>
      <w:proofErr w:type="spellEnd"/>
      <w:r w:rsidRPr="00084385">
        <w:rPr>
          <w:rFonts w:cs="Times New Roman"/>
          <w:i/>
          <w:iCs/>
        </w:rPr>
        <w:t xml:space="preserve"> Union and ECOWAS</w:t>
      </w:r>
      <w:r w:rsidRPr="00084385">
        <w:rPr>
          <w:rFonts w:cs="Times New Roman"/>
        </w:rPr>
        <w:t>.</w:t>
      </w:r>
      <w:r w:rsidR="00AF7E51" w:rsidRPr="00084385">
        <w:rPr>
          <w:rFonts w:cs="Times New Roman"/>
        </w:rPr>
        <w:t xml:space="preserve"> </w:t>
      </w:r>
      <w:proofErr w:type="spellStart"/>
      <w:r w:rsidRPr="00084385">
        <w:rPr>
          <w:rFonts w:cs="Times New Roman"/>
        </w:rPr>
        <w:t>Stimson</w:t>
      </w:r>
      <w:proofErr w:type="spellEnd"/>
      <w:r w:rsidRPr="00084385">
        <w:rPr>
          <w:rFonts w:cs="Times New Roman"/>
        </w:rPr>
        <w:t xml:space="preserve"> Center.</w:t>
      </w:r>
      <w:r w:rsidR="00AF7E51" w:rsidRPr="00084385">
        <w:rPr>
          <w:rFonts w:cs="Times New Roman"/>
        </w:rPr>
        <w:t xml:space="preserve"> </w:t>
      </w:r>
      <w:r w:rsidRPr="00084385">
        <w:rPr>
          <w:rFonts w:cs="Times New Roman"/>
        </w:rPr>
        <w:t xml:space="preserve">Dostupné </w:t>
      </w:r>
      <w:r w:rsidR="000538CB">
        <w:rPr>
          <w:rFonts w:cs="Times New Roman"/>
        </w:rPr>
        <w:br/>
      </w:r>
      <w:r w:rsidRPr="00084385">
        <w:rPr>
          <w:rFonts w:cs="Times New Roman"/>
        </w:rPr>
        <w:t xml:space="preserve">z </w:t>
      </w:r>
      <w:r w:rsidR="00BB1A15" w:rsidRPr="00084385">
        <w:rPr>
          <w:rFonts w:cs="Times New Roman"/>
        </w:rPr>
        <w:t>https://www.jstor.org/stable/resrep10889</w:t>
      </w:r>
    </w:p>
    <w:p w14:paraId="0F947958" w14:textId="61375D15" w:rsidR="005A21E6" w:rsidRDefault="005A21E6" w:rsidP="00084385">
      <w:pPr>
        <w:pStyle w:val="Normlnweb"/>
        <w:spacing w:before="0" w:beforeAutospacing="0" w:after="150" w:afterAutospacing="0" w:line="360" w:lineRule="auto"/>
        <w:jc w:val="both"/>
      </w:pPr>
      <w:r w:rsidRPr="00AE7B6F">
        <w:t>Howard, L</w:t>
      </w:r>
      <w:r w:rsidR="00115F02">
        <w:t>.</w:t>
      </w:r>
      <w:r w:rsidRPr="00AE7B6F">
        <w:t xml:space="preserve"> M. (2008). </w:t>
      </w:r>
      <w:r w:rsidRPr="00AE7B6F">
        <w:rPr>
          <w:i/>
          <w:iCs/>
        </w:rPr>
        <w:t xml:space="preserve">UN </w:t>
      </w:r>
      <w:proofErr w:type="spellStart"/>
      <w:r w:rsidRPr="00AE7B6F">
        <w:rPr>
          <w:i/>
          <w:iCs/>
        </w:rPr>
        <w:t>Peacekeeping</w:t>
      </w:r>
      <w:proofErr w:type="spellEnd"/>
      <w:r w:rsidRPr="00AE7B6F">
        <w:rPr>
          <w:i/>
          <w:iCs/>
        </w:rPr>
        <w:t xml:space="preserve"> in Civil </w:t>
      </w:r>
      <w:proofErr w:type="spellStart"/>
      <w:r w:rsidRPr="00AE7B6F">
        <w:rPr>
          <w:i/>
          <w:iCs/>
        </w:rPr>
        <w:t>Wars</w:t>
      </w:r>
      <w:proofErr w:type="spellEnd"/>
      <w:r w:rsidRPr="00AE7B6F">
        <w:rPr>
          <w:i/>
          <w:iCs/>
        </w:rPr>
        <w:t>. </w:t>
      </w:r>
      <w:r w:rsidRPr="00AE7B6F">
        <w:t xml:space="preserve">Cambridge: Cambridge University </w:t>
      </w:r>
      <w:proofErr w:type="spellStart"/>
      <w:r w:rsidRPr="00AE7B6F">
        <w:t>Press</w:t>
      </w:r>
      <w:proofErr w:type="spellEnd"/>
      <w:r w:rsidR="00CC5FC8">
        <w:t>.</w:t>
      </w:r>
      <w:r w:rsidR="00115FFC">
        <w:t xml:space="preserve"> </w:t>
      </w:r>
      <w:proofErr w:type="spellStart"/>
      <w:r w:rsidR="00115FFC">
        <w:t>doi</w:t>
      </w:r>
      <w:proofErr w:type="spellEnd"/>
      <w:r w:rsidR="00307662">
        <w:t xml:space="preserve">: </w:t>
      </w:r>
      <w:r w:rsidR="00223FCB" w:rsidRPr="00223FCB">
        <w:t>https://doi.org/10.1017/CBO9780511840593</w:t>
      </w:r>
    </w:p>
    <w:p w14:paraId="4EF08260" w14:textId="004EA737" w:rsidR="001E2627" w:rsidRPr="00084385" w:rsidRDefault="001E2627" w:rsidP="00084385">
      <w:pPr>
        <w:ind w:firstLine="0"/>
        <w:rPr>
          <w:rFonts w:cs="Times New Roman"/>
        </w:rPr>
      </w:pPr>
      <w:r w:rsidRPr="00084385">
        <w:rPr>
          <w:rFonts w:cs="Times New Roman"/>
        </w:rPr>
        <w:t>Howard, L</w:t>
      </w:r>
      <w:r w:rsidR="00115F02" w:rsidRPr="00084385">
        <w:rPr>
          <w:rFonts w:cs="Times New Roman"/>
        </w:rPr>
        <w:t>.</w:t>
      </w:r>
      <w:r w:rsidRPr="00084385">
        <w:rPr>
          <w:rFonts w:cs="Times New Roman"/>
        </w:rPr>
        <w:t xml:space="preserve"> M. (2015). </w:t>
      </w:r>
      <w:proofErr w:type="spellStart"/>
      <w:r w:rsidRPr="00084385">
        <w:rPr>
          <w:rFonts w:cs="Times New Roman"/>
        </w:rPr>
        <w:t>Peacekeeping</w:t>
      </w:r>
      <w:proofErr w:type="spellEnd"/>
      <w:r w:rsidRPr="00084385">
        <w:rPr>
          <w:rFonts w:cs="Times New Roman"/>
        </w:rPr>
        <w:t xml:space="preserve">, </w:t>
      </w:r>
      <w:proofErr w:type="spellStart"/>
      <w:r w:rsidRPr="00084385">
        <w:rPr>
          <w:rFonts w:cs="Times New Roman"/>
        </w:rPr>
        <w:t>Peace</w:t>
      </w:r>
      <w:proofErr w:type="spellEnd"/>
      <w:r w:rsidRPr="00084385">
        <w:rPr>
          <w:rFonts w:cs="Times New Roman"/>
        </w:rPr>
        <w:t xml:space="preserve"> </w:t>
      </w:r>
      <w:proofErr w:type="spellStart"/>
      <w:r w:rsidRPr="00084385">
        <w:rPr>
          <w:rFonts w:cs="Times New Roman"/>
        </w:rPr>
        <w:t>Enforcement</w:t>
      </w:r>
      <w:proofErr w:type="spellEnd"/>
      <w:r w:rsidRPr="00084385">
        <w:rPr>
          <w:rFonts w:cs="Times New Roman"/>
        </w:rPr>
        <w:t xml:space="preserve">, </w:t>
      </w:r>
      <w:proofErr w:type="spellStart"/>
      <w:r w:rsidRPr="00084385">
        <w:rPr>
          <w:rFonts w:cs="Times New Roman"/>
        </w:rPr>
        <w:t>an</w:t>
      </w:r>
      <w:proofErr w:type="spellEnd"/>
      <w:r w:rsidRPr="00084385">
        <w:rPr>
          <w:rFonts w:cs="Times New Roman"/>
        </w:rPr>
        <w:t xml:space="preserve"> UN </w:t>
      </w:r>
      <w:proofErr w:type="spellStart"/>
      <w:r w:rsidRPr="00084385">
        <w:rPr>
          <w:rFonts w:cs="Times New Roman"/>
        </w:rPr>
        <w:t>Reform</w:t>
      </w:r>
      <w:proofErr w:type="spellEnd"/>
      <w:r w:rsidRPr="00084385">
        <w:rPr>
          <w:rFonts w:cs="Times New Roman"/>
        </w:rPr>
        <w:t xml:space="preserve">. </w:t>
      </w:r>
      <w:r w:rsidRPr="00084385">
        <w:rPr>
          <w:rFonts w:cs="Times New Roman"/>
          <w:i/>
          <w:iCs/>
        </w:rPr>
        <w:t xml:space="preserve">Georgetown </w:t>
      </w:r>
      <w:proofErr w:type="spellStart"/>
      <w:r w:rsidRPr="00084385">
        <w:rPr>
          <w:rFonts w:cs="Times New Roman"/>
          <w:i/>
          <w:iCs/>
        </w:rPr>
        <w:t>Journal</w:t>
      </w:r>
      <w:proofErr w:type="spellEnd"/>
      <w:r w:rsidRPr="00084385">
        <w:rPr>
          <w:rFonts w:cs="Times New Roman"/>
          <w:i/>
          <w:iCs/>
        </w:rPr>
        <w:t xml:space="preserve"> </w:t>
      </w:r>
      <w:proofErr w:type="spellStart"/>
      <w:r w:rsidRPr="00084385">
        <w:rPr>
          <w:rFonts w:cs="Times New Roman"/>
          <w:i/>
          <w:iCs/>
        </w:rPr>
        <w:t>of</w:t>
      </w:r>
      <w:proofErr w:type="spellEnd"/>
      <w:r w:rsidRPr="00084385">
        <w:rPr>
          <w:rFonts w:cs="Times New Roman"/>
          <w:i/>
          <w:iCs/>
        </w:rPr>
        <w:t xml:space="preserve"> International </w:t>
      </w:r>
      <w:proofErr w:type="spellStart"/>
      <w:r w:rsidRPr="00084385">
        <w:rPr>
          <w:rFonts w:cs="Times New Roman"/>
          <w:i/>
          <w:iCs/>
        </w:rPr>
        <w:t>Affairs</w:t>
      </w:r>
      <w:proofErr w:type="spellEnd"/>
      <w:r w:rsidRPr="00084385">
        <w:rPr>
          <w:rFonts w:cs="Times New Roman"/>
        </w:rPr>
        <w:t xml:space="preserve">, 16(2), 6-13. Dostupné z https://www.jstor.org/stable/43773690 </w:t>
      </w:r>
    </w:p>
    <w:p w14:paraId="3DAAE7E8" w14:textId="3FB5D5A9" w:rsidR="00AD2E6F" w:rsidRPr="00AE7B6F" w:rsidRDefault="00AD2E6F" w:rsidP="00084385">
      <w:pPr>
        <w:pStyle w:val="Normlnweb"/>
        <w:spacing w:before="0" w:beforeAutospacing="0" w:after="150" w:afterAutospacing="0" w:line="360" w:lineRule="auto"/>
        <w:jc w:val="both"/>
      </w:pPr>
      <w:r>
        <w:t xml:space="preserve">Jackson, S. (2006). </w:t>
      </w:r>
      <w:proofErr w:type="spellStart"/>
      <w:r>
        <w:rPr>
          <w:i/>
          <w:iCs/>
        </w:rPr>
        <w:t>The</w:t>
      </w:r>
      <w:proofErr w:type="spellEnd"/>
      <w:r>
        <w:rPr>
          <w:i/>
          <w:iCs/>
        </w:rPr>
        <w:t xml:space="preserve"> United </w:t>
      </w:r>
      <w:proofErr w:type="spellStart"/>
      <w:r>
        <w:rPr>
          <w:i/>
          <w:iCs/>
        </w:rPr>
        <w:t>Nations</w:t>
      </w:r>
      <w:proofErr w:type="spellEnd"/>
      <w:r>
        <w:rPr>
          <w:i/>
          <w:iCs/>
        </w:rPr>
        <w:t xml:space="preserve"> </w:t>
      </w:r>
      <w:proofErr w:type="spellStart"/>
      <w:r>
        <w:rPr>
          <w:i/>
          <w:iCs/>
        </w:rPr>
        <w:t>Operation</w:t>
      </w:r>
      <w:proofErr w:type="spellEnd"/>
      <w:r>
        <w:rPr>
          <w:i/>
          <w:iCs/>
        </w:rPr>
        <w:t xml:space="preserve"> in Burundi (ONUB) – </w:t>
      </w:r>
      <w:proofErr w:type="spellStart"/>
      <w:r>
        <w:rPr>
          <w:i/>
          <w:iCs/>
        </w:rPr>
        <w:t>Political</w:t>
      </w:r>
      <w:proofErr w:type="spellEnd"/>
      <w:r>
        <w:rPr>
          <w:i/>
          <w:iCs/>
        </w:rPr>
        <w:t xml:space="preserve"> and </w:t>
      </w:r>
      <w:proofErr w:type="spellStart"/>
      <w:r>
        <w:rPr>
          <w:i/>
          <w:iCs/>
        </w:rPr>
        <w:t>Strategic</w:t>
      </w:r>
      <w:proofErr w:type="spellEnd"/>
      <w:r>
        <w:rPr>
          <w:i/>
          <w:iCs/>
        </w:rPr>
        <w:t xml:space="preserve"> </w:t>
      </w:r>
      <w:proofErr w:type="spellStart"/>
      <w:r>
        <w:rPr>
          <w:i/>
          <w:iCs/>
        </w:rPr>
        <w:t>Lessons</w:t>
      </w:r>
      <w:proofErr w:type="spellEnd"/>
      <w:r>
        <w:rPr>
          <w:i/>
          <w:iCs/>
        </w:rPr>
        <w:t xml:space="preserve"> </w:t>
      </w:r>
      <w:proofErr w:type="spellStart"/>
      <w:r>
        <w:rPr>
          <w:i/>
          <w:iCs/>
        </w:rPr>
        <w:t>Learned</w:t>
      </w:r>
      <w:proofErr w:type="spellEnd"/>
      <w:r>
        <w:rPr>
          <w:i/>
          <w:iCs/>
        </w:rPr>
        <w:t xml:space="preserve">. </w:t>
      </w:r>
      <w:proofErr w:type="spellStart"/>
      <w:r>
        <w:t>Conflict</w:t>
      </w:r>
      <w:proofErr w:type="spellEnd"/>
      <w:r>
        <w:t xml:space="preserve"> </w:t>
      </w:r>
      <w:proofErr w:type="spellStart"/>
      <w:r>
        <w:t>Prevention</w:t>
      </w:r>
      <w:proofErr w:type="spellEnd"/>
      <w:r>
        <w:t xml:space="preserve"> and </w:t>
      </w:r>
      <w:proofErr w:type="spellStart"/>
      <w:r>
        <w:t>Peace</w:t>
      </w:r>
      <w:proofErr w:type="spellEnd"/>
      <w:r>
        <w:t xml:space="preserve"> </w:t>
      </w:r>
      <w:proofErr w:type="spellStart"/>
      <w:r>
        <w:t>Forum</w:t>
      </w:r>
      <w:proofErr w:type="spellEnd"/>
      <w:r>
        <w:t>, New York. Dostupné z</w:t>
      </w:r>
      <w:r w:rsidR="000538CB">
        <w:t xml:space="preserve"> </w:t>
      </w:r>
      <w:r w:rsidRPr="00AD2E6F">
        <w:t>https://reliefweb.int/sites/reliefweb.int/files/resources/8D5EBEBA116301578525737800723F14-Full_Report.pdf</w:t>
      </w:r>
    </w:p>
    <w:p w14:paraId="287662F6" w14:textId="6D72A6CA" w:rsidR="00721F98" w:rsidRPr="00084385" w:rsidRDefault="00721F98" w:rsidP="00084385">
      <w:pPr>
        <w:ind w:firstLine="0"/>
        <w:rPr>
          <w:rFonts w:cs="Times New Roman"/>
        </w:rPr>
      </w:pPr>
      <w:proofErr w:type="spellStart"/>
      <w:r w:rsidRPr="00084385">
        <w:rPr>
          <w:rFonts w:cs="Times New Roman"/>
        </w:rPr>
        <w:t>Johnstone</w:t>
      </w:r>
      <w:proofErr w:type="spellEnd"/>
      <w:r w:rsidRPr="00084385">
        <w:rPr>
          <w:rFonts w:cs="Times New Roman"/>
        </w:rPr>
        <w:t xml:space="preserve">, I., </w:t>
      </w:r>
      <w:proofErr w:type="spellStart"/>
      <w:r w:rsidRPr="00084385">
        <w:rPr>
          <w:rFonts w:cs="Times New Roman"/>
        </w:rPr>
        <w:t>Tortotolani</w:t>
      </w:r>
      <w:proofErr w:type="spellEnd"/>
      <w:r w:rsidRPr="00084385">
        <w:rPr>
          <w:rFonts w:cs="Times New Roman"/>
        </w:rPr>
        <w:t xml:space="preserve">, B. C., &amp; </w:t>
      </w:r>
      <w:proofErr w:type="spellStart"/>
      <w:r w:rsidRPr="00084385">
        <w:rPr>
          <w:rFonts w:cs="Times New Roman"/>
        </w:rPr>
        <w:t>Gowan</w:t>
      </w:r>
      <w:proofErr w:type="spellEnd"/>
      <w:r w:rsidRPr="00084385">
        <w:rPr>
          <w:rFonts w:cs="Times New Roman"/>
        </w:rPr>
        <w:t xml:space="preserve">, R. (2005). </w:t>
      </w:r>
      <w:proofErr w:type="spellStart"/>
      <w:r w:rsidRPr="00084385">
        <w:rPr>
          <w:rFonts w:cs="Times New Roman"/>
        </w:rPr>
        <w:t>The</w:t>
      </w:r>
      <w:proofErr w:type="spellEnd"/>
      <w:r w:rsidRPr="00084385">
        <w:rPr>
          <w:rFonts w:cs="Times New Roman"/>
        </w:rPr>
        <w:t xml:space="preserve"> </w:t>
      </w:r>
      <w:proofErr w:type="spellStart"/>
      <w:r w:rsidRPr="00084385">
        <w:rPr>
          <w:rFonts w:cs="Times New Roman"/>
        </w:rPr>
        <w:t>evolution</w:t>
      </w:r>
      <w:proofErr w:type="spellEnd"/>
      <w:r w:rsidRPr="00084385">
        <w:rPr>
          <w:rFonts w:cs="Times New Roman"/>
        </w:rPr>
        <w:t xml:space="preserve"> </w:t>
      </w:r>
      <w:proofErr w:type="spellStart"/>
      <w:r w:rsidRPr="00084385">
        <w:rPr>
          <w:rFonts w:cs="Times New Roman"/>
        </w:rPr>
        <w:t>of</w:t>
      </w:r>
      <w:proofErr w:type="spellEnd"/>
      <w:r w:rsidRPr="00084385">
        <w:rPr>
          <w:rFonts w:cs="Times New Roman"/>
        </w:rPr>
        <w:t xml:space="preserve"> UN </w:t>
      </w:r>
      <w:proofErr w:type="spellStart"/>
      <w:r w:rsidRPr="00084385">
        <w:rPr>
          <w:rFonts w:cs="Times New Roman"/>
        </w:rPr>
        <w:t>peacekeeping</w:t>
      </w:r>
      <w:proofErr w:type="spellEnd"/>
      <w:r w:rsidRPr="00084385">
        <w:rPr>
          <w:rFonts w:cs="Times New Roman"/>
        </w:rPr>
        <w:t xml:space="preserve">: </w:t>
      </w:r>
      <w:proofErr w:type="spellStart"/>
      <w:r w:rsidRPr="00084385">
        <w:rPr>
          <w:rFonts w:cs="Times New Roman"/>
        </w:rPr>
        <w:t>unfinished</w:t>
      </w:r>
      <w:proofErr w:type="spellEnd"/>
      <w:r w:rsidRPr="00084385">
        <w:rPr>
          <w:rFonts w:cs="Times New Roman"/>
        </w:rPr>
        <w:t xml:space="preserve"> business. </w:t>
      </w:r>
      <w:r w:rsidRPr="00084385">
        <w:rPr>
          <w:rFonts w:cs="Times New Roman"/>
          <w:i/>
          <w:iCs/>
        </w:rPr>
        <w:t xml:space="preserve">Die </w:t>
      </w:r>
      <w:proofErr w:type="spellStart"/>
      <w:r w:rsidRPr="00084385">
        <w:rPr>
          <w:rFonts w:cs="Times New Roman"/>
          <w:i/>
          <w:iCs/>
        </w:rPr>
        <w:t>Friedens-Warte</w:t>
      </w:r>
      <w:proofErr w:type="spellEnd"/>
      <w:r w:rsidRPr="00084385">
        <w:rPr>
          <w:rFonts w:cs="Times New Roman"/>
        </w:rPr>
        <w:t xml:space="preserve">, 80(3/4), 245-261. Dostupné </w:t>
      </w:r>
      <w:r w:rsidR="000538CB">
        <w:rPr>
          <w:rFonts w:cs="Times New Roman"/>
        </w:rPr>
        <w:br/>
      </w:r>
      <w:r w:rsidRPr="00084385">
        <w:rPr>
          <w:rFonts w:cs="Times New Roman"/>
        </w:rPr>
        <w:t xml:space="preserve">z https://www.jstor.org/stable/23773817 </w:t>
      </w:r>
    </w:p>
    <w:p w14:paraId="1CFAFBD4" w14:textId="77777777" w:rsidR="00AA6166" w:rsidRPr="00574C95" w:rsidRDefault="00AA6166" w:rsidP="00AA6166">
      <w:pPr>
        <w:ind w:firstLine="0"/>
        <w:rPr>
          <w:rFonts w:cs="Times New Roman"/>
        </w:rPr>
      </w:pPr>
      <w:proofErr w:type="spellStart"/>
      <w:r w:rsidRPr="00574C95">
        <w:rPr>
          <w:rFonts w:cs="Times New Roman"/>
        </w:rPr>
        <w:t>Khan</w:t>
      </w:r>
      <w:proofErr w:type="spellEnd"/>
      <w:r w:rsidRPr="00574C95">
        <w:rPr>
          <w:rFonts w:cs="Times New Roman"/>
        </w:rPr>
        <w:t xml:space="preserve">, S. (2002). </w:t>
      </w:r>
      <w:proofErr w:type="spellStart"/>
      <w:r w:rsidRPr="00574C95">
        <w:rPr>
          <w:rFonts w:cs="Times New Roman"/>
        </w:rPr>
        <w:t>The</w:t>
      </w:r>
      <w:proofErr w:type="spellEnd"/>
      <w:r w:rsidRPr="00574C95">
        <w:rPr>
          <w:rFonts w:cs="Times New Roman"/>
        </w:rPr>
        <w:t xml:space="preserve"> United </w:t>
      </w:r>
      <w:proofErr w:type="spellStart"/>
      <w:r w:rsidRPr="00574C95">
        <w:rPr>
          <w:rFonts w:cs="Times New Roman"/>
        </w:rPr>
        <w:t>Nations</w:t>
      </w:r>
      <w:proofErr w:type="spellEnd"/>
      <w:r w:rsidRPr="00574C95">
        <w:rPr>
          <w:rFonts w:cs="Times New Roman"/>
        </w:rPr>
        <w:t xml:space="preserve"> Post-</w:t>
      </w:r>
      <w:proofErr w:type="spellStart"/>
      <w:r w:rsidRPr="00574C95">
        <w:rPr>
          <w:rFonts w:cs="Times New Roman"/>
        </w:rPr>
        <w:t>Brahimi</w:t>
      </w:r>
      <w:proofErr w:type="spellEnd"/>
      <w:r w:rsidRPr="00574C95">
        <w:rPr>
          <w:rFonts w:cs="Times New Roman"/>
        </w:rPr>
        <w:t xml:space="preserve">: An Interview </w:t>
      </w:r>
      <w:proofErr w:type="spellStart"/>
      <w:r w:rsidRPr="00574C95">
        <w:rPr>
          <w:rFonts w:cs="Times New Roman"/>
        </w:rPr>
        <w:t>with</w:t>
      </w:r>
      <w:proofErr w:type="spellEnd"/>
      <w:r w:rsidRPr="00574C95">
        <w:rPr>
          <w:rFonts w:cs="Times New Roman"/>
        </w:rPr>
        <w:t xml:space="preserve"> </w:t>
      </w:r>
      <w:proofErr w:type="spellStart"/>
      <w:r w:rsidRPr="00574C95">
        <w:rPr>
          <w:rFonts w:cs="Times New Roman"/>
        </w:rPr>
        <w:t>the</w:t>
      </w:r>
      <w:proofErr w:type="spellEnd"/>
      <w:r w:rsidRPr="00574C95">
        <w:rPr>
          <w:rFonts w:cs="Times New Roman"/>
        </w:rPr>
        <w:t xml:space="preserve"> UN </w:t>
      </w:r>
      <w:proofErr w:type="spellStart"/>
      <w:r w:rsidRPr="00574C95">
        <w:rPr>
          <w:rFonts w:cs="Times New Roman"/>
        </w:rPr>
        <w:t>Under</w:t>
      </w:r>
      <w:proofErr w:type="spellEnd"/>
      <w:r w:rsidRPr="00574C95">
        <w:rPr>
          <w:rFonts w:cs="Times New Roman"/>
        </w:rPr>
        <w:t xml:space="preserve"> </w:t>
      </w:r>
      <w:proofErr w:type="spellStart"/>
      <w:r w:rsidRPr="00574C95">
        <w:rPr>
          <w:rFonts w:cs="Times New Roman"/>
        </w:rPr>
        <w:t>Secretary</w:t>
      </w:r>
      <w:proofErr w:type="spellEnd"/>
      <w:r w:rsidRPr="00574C95">
        <w:rPr>
          <w:rFonts w:cs="Times New Roman"/>
        </w:rPr>
        <w:t xml:space="preserve">-General </w:t>
      </w:r>
      <w:proofErr w:type="spellStart"/>
      <w:r w:rsidRPr="00574C95">
        <w:rPr>
          <w:rFonts w:cs="Times New Roman"/>
        </w:rPr>
        <w:t>for</w:t>
      </w:r>
      <w:proofErr w:type="spellEnd"/>
      <w:r w:rsidRPr="00574C95">
        <w:rPr>
          <w:rFonts w:cs="Times New Roman"/>
        </w:rPr>
        <w:t xml:space="preserve"> </w:t>
      </w:r>
      <w:proofErr w:type="spellStart"/>
      <w:r w:rsidRPr="00574C95">
        <w:rPr>
          <w:rFonts w:cs="Times New Roman"/>
        </w:rPr>
        <w:t>Peace</w:t>
      </w:r>
      <w:proofErr w:type="spellEnd"/>
      <w:r w:rsidRPr="00574C95">
        <w:rPr>
          <w:rFonts w:cs="Times New Roman"/>
        </w:rPr>
        <w:t xml:space="preserve"> </w:t>
      </w:r>
      <w:proofErr w:type="spellStart"/>
      <w:r w:rsidRPr="00574C95">
        <w:rPr>
          <w:rFonts w:cs="Times New Roman"/>
        </w:rPr>
        <w:t>Operations</w:t>
      </w:r>
      <w:proofErr w:type="spellEnd"/>
      <w:r w:rsidRPr="00574C95">
        <w:rPr>
          <w:rFonts w:cs="Times New Roman"/>
        </w:rPr>
        <w:t xml:space="preserve"> Jean Marie </w:t>
      </w:r>
      <w:proofErr w:type="spellStart"/>
      <w:r w:rsidRPr="00574C95">
        <w:rPr>
          <w:rFonts w:cs="Times New Roman"/>
        </w:rPr>
        <w:t>Guéhenno</w:t>
      </w:r>
      <w:proofErr w:type="spellEnd"/>
      <w:r w:rsidRPr="00574C95">
        <w:rPr>
          <w:rFonts w:cs="Times New Roman"/>
        </w:rPr>
        <w:t xml:space="preserve">. </w:t>
      </w:r>
      <w:proofErr w:type="spellStart"/>
      <w:r w:rsidRPr="00574C95">
        <w:rPr>
          <w:rFonts w:cs="Times New Roman"/>
          <w:i/>
          <w:iCs/>
        </w:rPr>
        <w:t>Journal</w:t>
      </w:r>
      <w:proofErr w:type="spellEnd"/>
      <w:r w:rsidRPr="00574C95">
        <w:rPr>
          <w:rFonts w:cs="Times New Roman"/>
          <w:i/>
          <w:iCs/>
        </w:rPr>
        <w:t xml:space="preserve"> </w:t>
      </w:r>
      <w:proofErr w:type="spellStart"/>
      <w:r w:rsidRPr="00574C95">
        <w:rPr>
          <w:rFonts w:cs="Times New Roman"/>
          <w:i/>
          <w:iCs/>
        </w:rPr>
        <w:t>of</w:t>
      </w:r>
      <w:proofErr w:type="spellEnd"/>
      <w:r w:rsidRPr="00574C95">
        <w:rPr>
          <w:rFonts w:cs="Times New Roman"/>
          <w:i/>
          <w:iCs/>
        </w:rPr>
        <w:t xml:space="preserve"> International </w:t>
      </w:r>
      <w:proofErr w:type="spellStart"/>
      <w:r w:rsidRPr="00574C95">
        <w:rPr>
          <w:rFonts w:cs="Times New Roman"/>
          <w:i/>
          <w:iCs/>
        </w:rPr>
        <w:t>Affairs</w:t>
      </w:r>
      <w:proofErr w:type="spellEnd"/>
      <w:r w:rsidRPr="00574C95">
        <w:rPr>
          <w:rFonts w:cs="Times New Roman"/>
        </w:rPr>
        <w:t xml:space="preserve">, 55(2), 489-500. Dostupné z https://www.jstor.org/stable/24358181 </w:t>
      </w:r>
    </w:p>
    <w:p w14:paraId="3A51BA70" w14:textId="58AC751A" w:rsidR="00045D24" w:rsidRPr="00AB6E9C" w:rsidRDefault="00045D24" w:rsidP="00084385">
      <w:pPr>
        <w:ind w:firstLine="0"/>
        <w:rPr>
          <w:rFonts w:cs="Times New Roman"/>
        </w:rPr>
      </w:pPr>
      <w:proofErr w:type="spellStart"/>
      <w:r w:rsidRPr="00AB6E9C">
        <w:rPr>
          <w:rFonts w:cs="Times New Roman"/>
        </w:rPr>
        <w:t>Kiani</w:t>
      </w:r>
      <w:proofErr w:type="spellEnd"/>
      <w:r w:rsidRPr="00AB6E9C">
        <w:rPr>
          <w:rFonts w:cs="Times New Roman"/>
        </w:rPr>
        <w:t xml:space="preserve">, M. (2004). THE CHANGING DIMENSIONS OF UN PEACEKEEPING. </w:t>
      </w:r>
      <w:proofErr w:type="spellStart"/>
      <w:r w:rsidRPr="00AB6E9C">
        <w:rPr>
          <w:rFonts w:cs="Times New Roman"/>
          <w:i/>
          <w:iCs/>
        </w:rPr>
        <w:t>Strategic</w:t>
      </w:r>
      <w:proofErr w:type="spellEnd"/>
      <w:r w:rsidRPr="00AB6E9C">
        <w:rPr>
          <w:rFonts w:cs="Times New Roman"/>
          <w:i/>
          <w:iCs/>
        </w:rPr>
        <w:t xml:space="preserve"> </w:t>
      </w:r>
      <w:proofErr w:type="spellStart"/>
      <w:r w:rsidRPr="00AB6E9C">
        <w:rPr>
          <w:rFonts w:cs="Times New Roman"/>
          <w:i/>
          <w:iCs/>
        </w:rPr>
        <w:t>Studies</w:t>
      </w:r>
      <w:proofErr w:type="spellEnd"/>
      <w:r w:rsidRPr="00AB6E9C">
        <w:rPr>
          <w:rFonts w:cs="Times New Roman"/>
        </w:rPr>
        <w:t xml:space="preserve">, 24(1), 177-209. Dostupné z https://www.jstor.org/stable/45242501 </w:t>
      </w:r>
    </w:p>
    <w:p w14:paraId="1C33371F" w14:textId="48DDE8A2" w:rsidR="00AC1217" w:rsidRPr="00AE7B6F" w:rsidRDefault="00AC1217" w:rsidP="00084385">
      <w:pPr>
        <w:pStyle w:val="Normlnweb"/>
        <w:spacing w:before="0" w:beforeAutospacing="0" w:after="150" w:afterAutospacing="0" w:line="360" w:lineRule="auto"/>
        <w:jc w:val="both"/>
      </w:pPr>
      <w:proofErr w:type="spellStart"/>
      <w:r>
        <w:lastRenderedPageBreak/>
        <w:t>Koops</w:t>
      </w:r>
      <w:proofErr w:type="spellEnd"/>
      <w:r>
        <w:t>, J</w:t>
      </w:r>
      <w:r w:rsidR="00115F02">
        <w:t>.</w:t>
      </w:r>
      <w:r>
        <w:t xml:space="preserve"> A. (2009). </w:t>
      </w:r>
      <w:proofErr w:type="spellStart"/>
      <w:r>
        <w:t>Effective</w:t>
      </w:r>
      <w:proofErr w:type="spellEnd"/>
      <w:r>
        <w:t xml:space="preserve"> Inter-</w:t>
      </w:r>
      <w:proofErr w:type="spellStart"/>
      <w:r>
        <w:t>Organizationalism</w:t>
      </w:r>
      <w:proofErr w:type="spellEnd"/>
      <w:r>
        <w:t xml:space="preserve">? </w:t>
      </w:r>
      <w:proofErr w:type="spellStart"/>
      <w:r>
        <w:t>Lessons</w:t>
      </w:r>
      <w:proofErr w:type="spellEnd"/>
      <w:r>
        <w:t xml:space="preserve"> </w:t>
      </w:r>
      <w:proofErr w:type="spellStart"/>
      <w:r>
        <w:t>Learned</w:t>
      </w:r>
      <w:proofErr w:type="spellEnd"/>
      <w:r>
        <w:t xml:space="preserve"> </w:t>
      </w:r>
      <w:proofErr w:type="spellStart"/>
      <w:r>
        <w:t>From</w:t>
      </w:r>
      <w:proofErr w:type="spellEnd"/>
      <w:r>
        <w:t xml:space="preserve"> </w:t>
      </w:r>
      <w:proofErr w:type="spellStart"/>
      <w:r>
        <w:t>the</w:t>
      </w:r>
      <w:proofErr w:type="spellEnd"/>
      <w:r>
        <w:t xml:space="preserve"> </w:t>
      </w:r>
      <w:proofErr w:type="spellStart"/>
      <w:r>
        <w:t>Standby</w:t>
      </w:r>
      <w:proofErr w:type="spellEnd"/>
      <w:r>
        <w:t xml:space="preserve"> </w:t>
      </w:r>
      <w:proofErr w:type="spellStart"/>
      <w:r>
        <w:t>High</w:t>
      </w:r>
      <w:proofErr w:type="spellEnd"/>
      <w:r>
        <w:t xml:space="preserve"> </w:t>
      </w:r>
      <w:proofErr w:type="spellStart"/>
      <w:r>
        <w:t>Readiness</w:t>
      </w:r>
      <w:proofErr w:type="spellEnd"/>
      <w:r>
        <w:t xml:space="preserve"> </w:t>
      </w:r>
      <w:proofErr w:type="spellStart"/>
      <w:r>
        <w:t>Brigade</w:t>
      </w:r>
      <w:proofErr w:type="spellEnd"/>
      <w:r>
        <w:t xml:space="preserve"> </w:t>
      </w:r>
      <w:proofErr w:type="spellStart"/>
      <w:r>
        <w:t>for</w:t>
      </w:r>
      <w:proofErr w:type="spellEnd"/>
      <w:r>
        <w:t xml:space="preserve"> United </w:t>
      </w:r>
      <w:proofErr w:type="spellStart"/>
      <w:r>
        <w:t>Nations</w:t>
      </w:r>
      <w:proofErr w:type="spellEnd"/>
      <w:r>
        <w:t xml:space="preserve"> </w:t>
      </w:r>
      <w:proofErr w:type="spellStart"/>
      <w:r>
        <w:t>Operations</w:t>
      </w:r>
      <w:proofErr w:type="spellEnd"/>
      <w:r>
        <w:t xml:space="preserve"> (SHIRBRIG). </w:t>
      </w:r>
      <w:r w:rsidRPr="00AC1217">
        <w:rPr>
          <w:i/>
          <w:iCs/>
        </w:rPr>
        <w:t xml:space="preserve">Studia </w:t>
      </w:r>
      <w:proofErr w:type="spellStart"/>
      <w:r w:rsidRPr="00AC1217">
        <w:rPr>
          <w:i/>
          <w:iCs/>
        </w:rPr>
        <w:t>Diplomatica</w:t>
      </w:r>
      <w:proofErr w:type="spellEnd"/>
      <w:r>
        <w:t xml:space="preserve">, 62(3), 81-89. Dostupné z </w:t>
      </w:r>
      <w:r w:rsidRPr="00AC1217">
        <w:t xml:space="preserve">https://www.jstor.org/stable/44838632 </w:t>
      </w:r>
    </w:p>
    <w:p w14:paraId="3F116E46" w14:textId="77777777" w:rsidR="00721F98" w:rsidRPr="00FB2AB7" w:rsidRDefault="00721F98" w:rsidP="00084385">
      <w:pPr>
        <w:ind w:firstLine="0"/>
        <w:rPr>
          <w:rFonts w:cs="Times New Roman"/>
        </w:rPr>
      </w:pPr>
      <w:proofErr w:type="spellStart"/>
      <w:r w:rsidRPr="00FB2AB7">
        <w:rPr>
          <w:rFonts w:cs="Times New Roman"/>
        </w:rPr>
        <w:t>Malone</w:t>
      </w:r>
      <w:proofErr w:type="spellEnd"/>
      <w:r w:rsidRPr="00FB2AB7">
        <w:rPr>
          <w:rFonts w:cs="Times New Roman"/>
        </w:rPr>
        <w:t xml:space="preserve">, D. M., &amp; </w:t>
      </w:r>
      <w:proofErr w:type="spellStart"/>
      <w:r w:rsidRPr="00FB2AB7">
        <w:rPr>
          <w:rFonts w:cs="Times New Roman"/>
        </w:rPr>
        <w:t>Thakur</w:t>
      </w:r>
      <w:proofErr w:type="spellEnd"/>
      <w:r w:rsidRPr="00FB2AB7">
        <w:rPr>
          <w:rFonts w:cs="Times New Roman"/>
        </w:rPr>
        <w:t xml:space="preserve">, R. (2001). UN </w:t>
      </w:r>
      <w:proofErr w:type="spellStart"/>
      <w:r w:rsidRPr="00FB2AB7">
        <w:rPr>
          <w:rFonts w:cs="Times New Roman"/>
        </w:rPr>
        <w:t>Peacekeeping</w:t>
      </w:r>
      <w:proofErr w:type="spellEnd"/>
      <w:r w:rsidRPr="00FB2AB7">
        <w:rPr>
          <w:rFonts w:cs="Times New Roman"/>
        </w:rPr>
        <w:t xml:space="preserve">: </w:t>
      </w:r>
      <w:proofErr w:type="spellStart"/>
      <w:r w:rsidRPr="00FB2AB7">
        <w:rPr>
          <w:rFonts w:cs="Times New Roman"/>
        </w:rPr>
        <w:t>Lessons</w:t>
      </w:r>
      <w:proofErr w:type="spellEnd"/>
      <w:r w:rsidRPr="00FB2AB7">
        <w:rPr>
          <w:rFonts w:cs="Times New Roman"/>
        </w:rPr>
        <w:t xml:space="preserve"> </w:t>
      </w:r>
      <w:proofErr w:type="spellStart"/>
      <w:proofErr w:type="gramStart"/>
      <w:r w:rsidRPr="00FB2AB7">
        <w:rPr>
          <w:rFonts w:cs="Times New Roman"/>
        </w:rPr>
        <w:t>Learned</w:t>
      </w:r>
      <w:proofErr w:type="spellEnd"/>
      <w:r w:rsidRPr="00FB2AB7">
        <w:rPr>
          <w:rFonts w:cs="Times New Roman"/>
        </w:rPr>
        <w:t>?.</w:t>
      </w:r>
      <w:proofErr w:type="gramEnd"/>
      <w:r w:rsidRPr="00FB2AB7">
        <w:rPr>
          <w:rFonts w:cs="Times New Roman"/>
        </w:rPr>
        <w:t xml:space="preserve"> </w:t>
      </w:r>
      <w:proofErr w:type="spellStart"/>
      <w:r w:rsidRPr="00FB2AB7">
        <w:rPr>
          <w:rFonts w:cs="Times New Roman"/>
          <w:i/>
          <w:iCs/>
        </w:rPr>
        <w:t>Global</w:t>
      </w:r>
      <w:proofErr w:type="spellEnd"/>
      <w:r w:rsidRPr="00FB2AB7">
        <w:rPr>
          <w:rFonts w:cs="Times New Roman"/>
          <w:i/>
          <w:iCs/>
        </w:rPr>
        <w:t xml:space="preserve"> </w:t>
      </w:r>
      <w:proofErr w:type="spellStart"/>
      <w:r w:rsidRPr="00FB2AB7">
        <w:rPr>
          <w:rFonts w:cs="Times New Roman"/>
          <w:i/>
          <w:iCs/>
        </w:rPr>
        <w:t>Governance</w:t>
      </w:r>
      <w:proofErr w:type="spellEnd"/>
      <w:r w:rsidRPr="00FB2AB7">
        <w:rPr>
          <w:rFonts w:cs="Times New Roman"/>
        </w:rPr>
        <w:t xml:space="preserve">, 7(1), 11-17. Dostupné z https://www.jstor.org/stable/27800283 </w:t>
      </w:r>
    </w:p>
    <w:p w14:paraId="1AC05B0F" w14:textId="4B256114" w:rsidR="00721F98" w:rsidRPr="00084385" w:rsidRDefault="00721F98" w:rsidP="00084385">
      <w:pPr>
        <w:ind w:firstLine="0"/>
        <w:rPr>
          <w:rFonts w:cs="Times New Roman"/>
        </w:rPr>
      </w:pPr>
      <w:proofErr w:type="spellStart"/>
      <w:r w:rsidRPr="00084385">
        <w:rPr>
          <w:rFonts w:cs="Times New Roman"/>
        </w:rPr>
        <w:t>Mancini</w:t>
      </w:r>
      <w:proofErr w:type="spellEnd"/>
      <w:r w:rsidRPr="00084385">
        <w:rPr>
          <w:rFonts w:cs="Times New Roman"/>
        </w:rPr>
        <w:t xml:space="preserve">, F. (2015). </w:t>
      </w:r>
      <w:proofErr w:type="spellStart"/>
      <w:r w:rsidRPr="00084385">
        <w:rPr>
          <w:rFonts w:cs="Times New Roman"/>
          <w:i/>
          <w:iCs/>
        </w:rPr>
        <w:t>Managing</w:t>
      </w:r>
      <w:proofErr w:type="spellEnd"/>
      <w:r w:rsidRPr="00084385">
        <w:rPr>
          <w:rFonts w:cs="Times New Roman"/>
          <w:i/>
          <w:iCs/>
        </w:rPr>
        <w:t xml:space="preserve"> </w:t>
      </w:r>
      <w:proofErr w:type="spellStart"/>
      <w:r w:rsidRPr="00084385">
        <w:rPr>
          <w:rFonts w:cs="Times New Roman"/>
          <w:i/>
          <w:iCs/>
        </w:rPr>
        <w:t>Change</w:t>
      </w:r>
      <w:proofErr w:type="spellEnd"/>
      <w:r w:rsidRPr="00084385">
        <w:rPr>
          <w:rFonts w:cs="Times New Roman"/>
          <w:i/>
          <w:iCs/>
        </w:rPr>
        <w:t xml:space="preserve"> </w:t>
      </w:r>
      <w:proofErr w:type="spellStart"/>
      <w:r w:rsidRPr="00084385">
        <w:rPr>
          <w:rFonts w:cs="Times New Roman"/>
          <w:i/>
          <w:iCs/>
        </w:rPr>
        <w:t>at</w:t>
      </w:r>
      <w:proofErr w:type="spellEnd"/>
      <w:r w:rsidRPr="00084385">
        <w:rPr>
          <w:rFonts w:cs="Times New Roman"/>
          <w:i/>
          <w:iCs/>
        </w:rPr>
        <w:t xml:space="preserve"> </w:t>
      </w:r>
      <w:proofErr w:type="spellStart"/>
      <w:r w:rsidRPr="00084385">
        <w:rPr>
          <w:rFonts w:cs="Times New Roman"/>
          <w:i/>
          <w:iCs/>
        </w:rPr>
        <w:t>the</w:t>
      </w:r>
      <w:proofErr w:type="spellEnd"/>
      <w:r w:rsidRPr="00084385">
        <w:rPr>
          <w:rFonts w:cs="Times New Roman"/>
          <w:i/>
          <w:iCs/>
        </w:rPr>
        <w:t xml:space="preserve"> United </w:t>
      </w:r>
      <w:proofErr w:type="spellStart"/>
      <w:r w:rsidRPr="00084385">
        <w:rPr>
          <w:rFonts w:cs="Times New Roman"/>
          <w:i/>
          <w:iCs/>
        </w:rPr>
        <w:t>Nations</w:t>
      </w:r>
      <w:proofErr w:type="spellEnd"/>
      <w:r w:rsidRPr="00084385">
        <w:rPr>
          <w:rFonts w:cs="Times New Roman"/>
          <w:i/>
          <w:iCs/>
        </w:rPr>
        <w:t xml:space="preserve">: </w:t>
      </w:r>
      <w:proofErr w:type="spellStart"/>
      <w:r w:rsidRPr="00084385">
        <w:rPr>
          <w:rFonts w:cs="Times New Roman"/>
          <w:i/>
          <w:iCs/>
        </w:rPr>
        <w:t>Lessons</w:t>
      </w:r>
      <w:proofErr w:type="spellEnd"/>
      <w:r w:rsidRPr="00084385">
        <w:rPr>
          <w:rFonts w:cs="Times New Roman"/>
          <w:i/>
          <w:iCs/>
        </w:rPr>
        <w:t xml:space="preserve"> </w:t>
      </w:r>
      <w:proofErr w:type="spellStart"/>
      <w:r w:rsidRPr="00084385">
        <w:rPr>
          <w:rFonts w:cs="Times New Roman"/>
          <w:i/>
          <w:iCs/>
        </w:rPr>
        <w:t>from</w:t>
      </w:r>
      <w:proofErr w:type="spellEnd"/>
      <w:r w:rsidRPr="00084385">
        <w:rPr>
          <w:rFonts w:cs="Times New Roman"/>
          <w:i/>
          <w:iCs/>
        </w:rPr>
        <w:t xml:space="preserve"> </w:t>
      </w:r>
      <w:proofErr w:type="spellStart"/>
      <w:r w:rsidRPr="00084385">
        <w:rPr>
          <w:rFonts w:cs="Times New Roman"/>
          <w:i/>
          <w:iCs/>
        </w:rPr>
        <w:t>Recent</w:t>
      </w:r>
      <w:proofErr w:type="spellEnd"/>
      <w:r w:rsidRPr="00084385">
        <w:rPr>
          <w:rFonts w:cs="Times New Roman"/>
          <w:i/>
          <w:iCs/>
        </w:rPr>
        <w:t xml:space="preserve"> </w:t>
      </w:r>
      <w:proofErr w:type="spellStart"/>
      <w:r w:rsidRPr="00084385">
        <w:rPr>
          <w:rFonts w:cs="Times New Roman"/>
          <w:i/>
          <w:iCs/>
        </w:rPr>
        <w:t>Initiatives</w:t>
      </w:r>
      <w:proofErr w:type="spellEnd"/>
      <w:r w:rsidRPr="00084385">
        <w:rPr>
          <w:rFonts w:cs="Times New Roman"/>
        </w:rPr>
        <w:t xml:space="preserve">. 5-12. International </w:t>
      </w:r>
      <w:proofErr w:type="spellStart"/>
      <w:r w:rsidRPr="00084385">
        <w:rPr>
          <w:rFonts w:cs="Times New Roman"/>
        </w:rPr>
        <w:t>Peace</w:t>
      </w:r>
      <w:proofErr w:type="spellEnd"/>
      <w:r w:rsidRPr="00084385">
        <w:rPr>
          <w:rFonts w:cs="Times New Roman"/>
        </w:rPr>
        <w:t xml:space="preserve"> Institute. Dostupné z https://www.jstor.org/stable/resrep09575.6</w:t>
      </w:r>
    </w:p>
    <w:p w14:paraId="2B6F22FB" w14:textId="745A4094" w:rsidR="005A21E6" w:rsidRPr="00084385" w:rsidRDefault="005A21E6" w:rsidP="00084385">
      <w:pPr>
        <w:ind w:firstLine="0"/>
        <w:rPr>
          <w:rFonts w:cs="Times New Roman"/>
          <w:shd w:val="clear" w:color="auto" w:fill="FFFFFF"/>
        </w:rPr>
      </w:pPr>
      <w:proofErr w:type="spellStart"/>
      <w:r w:rsidRPr="00084385">
        <w:rPr>
          <w:rFonts w:cs="Times New Roman"/>
          <w:spacing w:val="-5"/>
          <w:shd w:val="clear" w:color="auto" w:fill="FFFFFF"/>
        </w:rPr>
        <w:t>Morrison</w:t>
      </w:r>
      <w:proofErr w:type="spellEnd"/>
      <w:r w:rsidRPr="00084385">
        <w:rPr>
          <w:rFonts w:cs="Times New Roman"/>
          <w:spacing w:val="-5"/>
          <w:shd w:val="clear" w:color="auto" w:fill="FFFFFF"/>
        </w:rPr>
        <w:t xml:space="preserve">, A., </w:t>
      </w:r>
      <w:proofErr w:type="spellStart"/>
      <w:r w:rsidRPr="00084385">
        <w:rPr>
          <w:rFonts w:cs="Times New Roman"/>
          <w:spacing w:val="-5"/>
          <w:shd w:val="clear" w:color="auto" w:fill="FFFFFF"/>
        </w:rPr>
        <w:t>Kiras</w:t>
      </w:r>
      <w:proofErr w:type="spellEnd"/>
      <w:r w:rsidRPr="00084385">
        <w:rPr>
          <w:rFonts w:cs="Times New Roman"/>
          <w:spacing w:val="-5"/>
          <w:shd w:val="clear" w:color="auto" w:fill="FFFFFF"/>
        </w:rPr>
        <w:t xml:space="preserve">, J., &amp; Blair, S. (1996). UN </w:t>
      </w:r>
      <w:proofErr w:type="spellStart"/>
      <w:r w:rsidRPr="00084385">
        <w:rPr>
          <w:rFonts w:cs="Times New Roman"/>
          <w:spacing w:val="-5"/>
          <w:shd w:val="clear" w:color="auto" w:fill="FFFFFF"/>
        </w:rPr>
        <w:t>Peacekeeping</w:t>
      </w:r>
      <w:proofErr w:type="spellEnd"/>
      <w:r w:rsidRPr="00084385">
        <w:rPr>
          <w:rFonts w:cs="Times New Roman"/>
          <w:spacing w:val="-5"/>
          <w:shd w:val="clear" w:color="auto" w:fill="FFFFFF"/>
        </w:rPr>
        <w:t xml:space="preserve"> </w:t>
      </w:r>
      <w:proofErr w:type="spellStart"/>
      <w:r w:rsidRPr="00084385">
        <w:rPr>
          <w:rFonts w:cs="Times New Roman"/>
          <w:spacing w:val="-5"/>
          <w:shd w:val="clear" w:color="auto" w:fill="FFFFFF"/>
        </w:rPr>
        <w:t>Reform</w:t>
      </w:r>
      <w:proofErr w:type="spellEnd"/>
      <w:r w:rsidRPr="00084385">
        <w:rPr>
          <w:rFonts w:cs="Times New Roman"/>
          <w:spacing w:val="-5"/>
          <w:shd w:val="clear" w:color="auto" w:fill="FFFFFF"/>
        </w:rPr>
        <w:t xml:space="preserve">: </w:t>
      </w:r>
      <w:proofErr w:type="spellStart"/>
      <w:r w:rsidRPr="00084385">
        <w:rPr>
          <w:rFonts w:cs="Times New Roman"/>
          <w:spacing w:val="-5"/>
          <w:shd w:val="clear" w:color="auto" w:fill="FFFFFF"/>
        </w:rPr>
        <w:t>Something</w:t>
      </w:r>
      <w:proofErr w:type="spellEnd"/>
      <w:r w:rsidRPr="00084385">
        <w:rPr>
          <w:rFonts w:cs="Times New Roman"/>
          <w:spacing w:val="-5"/>
          <w:shd w:val="clear" w:color="auto" w:fill="FFFFFF"/>
        </w:rPr>
        <w:t xml:space="preserve"> Permanent and </w:t>
      </w:r>
      <w:proofErr w:type="spellStart"/>
      <w:r w:rsidRPr="00084385">
        <w:rPr>
          <w:rFonts w:cs="Times New Roman"/>
          <w:spacing w:val="-5"/>
          <w:shd w:val="clear" w:color="auto" w:fill="FFFFFF"/>
        </w:rPr>
        <w:t>Stronger</w:t>
      </w:r>
      <w:proofErr w:type="spellEnd"/>
      <w:r w:rsidRPr="00084385">
        <w:rPr>
          <w:rFonts w:cs="Times New Roman"/>
          <w:spacing w:val="-5"/>
          <w:shd w:val="clear" w:color="auto" w:fill="FFFFFF"/>
        </w:rPr>
        <w:t>. </w:t>
      </w:r>
      <w:proofErr w:type="spellStart"/>
      <w:r w:rsidRPr="00084385">
        <w:rPr>
          <w:rFonts w:cs="Times New Roman"/>
          <w:i/>
          <w:iCs/>
          <w:spacing w:val="-5"/>
          <w:shd w:val="clear" w:color="auto" w:fill="FFFFFF"/>
        </w:rPr>
        <w:t>The</w:t>
      </w:r>
      <w:proofErr w:type="spellEnd"/>
      <w:r w:rsidRPr="00084385">
        <w:rPr>
          <w:rFonts w:cs="Times New Roman"/>
          <w:i/>
          <w:iCs/>
          <w:spacing w:val="-5"/>
          <w:shd w:val="clear" w:color="auto" w:fill="FFFFFF"/>
        </w:rPr>
        <w:t xml:space="preserve"> Brown </w:t>
      </w:r>
      <w:proofErr w:type="spellStart"/>
      <w:r w:rsidRPr="00084385">
        <w:rPr>
          <w:rFonts w:cs="Times New Roman"/>
          <w:i/>
          <w:iCs/>
          <w:spacing w:val="-5"/>
          <w:shd w:val="clear" w:color="auto" w:fill="FFFFFF"/>
        </w:rPr>
        <w:t>Journal</w:t>
      </w:r>
      <w:proofErr w:type="spellEnd"/>
      <w:r w:rsidRPr="00084385">
        <w:rPr>
          <w:rFonts w:cs="Times New Roman"/>
          <w:i/>
          <w:iCs/>
          <w:spacing w:val="-5"/>
          <w:shd w:val="clear" w:color="auto" w:fill="FFFFFF"/>
        </w:rPr>
        <w:t xml:space="preserve"> </w:t>
      </w:r>
      <w:proofErr w:type="spellStart"/>
      <w:r w:rsidRPr="00084385">
        <w:rPr>
          <w:rFonts w:cs="Times New Roman"/>
          <w:i/>
          <w:iCs/>
          <w:spacing w:val="-5"/>
          <w:shd w:val="clear" w:color="auto" w:fill="FFFFFF"/>
        </w:rPr>
        <w:t>of</w:t>
      </w:r>
      <w:proofErr w:type="spellEnd"/>
      <w:r w:rsidRPr="00084385">
        <w:rPr>
          <w:rFonts w:cs="Times New Roman"/>
          <w:i/>
          <w:iCs/>
          <w:spacing w:val="-5"/>
          <w:shd w:val="clear" w:color="auto" w:fill="FFFFFF"/>
        </w:rPr>
        <w:t xml:space="preserve"> </w:t>
      </w:r>
      <w:proofErr w:type="spellStart"/>
      <w:r w:rsidRPr="00084385">
        <w:rPr>
          <w:rFonts w:cs="Times New Roman"/>
          <w:i/>
          <w:iCs/>
          <w:spacing w:val="-5"/>
          <w:shd w:val="clear" w:color="auto" w:fill="FFFFFF"/>
        </w:rPr>
        <w:t>World</w:t>
      </w:r>
      <w:proofErr w:type="spellEnd"/>
      <w:r w:rsidRPr="00084385">
        <w:rPr>
          <w:rFonts w:cs="Times New Roman"/>
          <w:i/>
          <w:iCs/>
          <w:spacing w:val="-5"/>
          <w:shd w:val="clear" w:color="auto" w:fill="FFFFFF"/>
        </w:rPr>
        <w:t xml:space="preserve"> </w:t>
      </w:r>
      <w:proofErr w:type="spellStart"/>
      <w:r w:rsidRPr="00084385">
        <w:rPr>
          <w:rFonts w:cs="Times New Roman"/>
          <w:i/>
          <w:iCs/>
          <w:spacing w:val="-5"/>
          <w:shd w:val="clear" w:color="auto" w:fill="FFFFFF"/>
        </w:rPr>
        <w:t>Affairs</w:t>
      </w:r>
      <w:proofErr w:type="spellEnd"/>
      <w:r w:rsidRPr="00084385">
        <w:rPr>
          <w:rFonts w:cs="Times New Roman"/>
          <w:i/>
          <w:iCs/>
          <w:spacing w:val="-5"/>
          <w:shd w:val="clear" w:color="auto" w:fill="FFFFFF"/>
        </w:rPr>
        <w:t>,</w:t>
      </w:r>
      <w:r w:rsidRPr="00084385">
        <w:rPr>
          <w:rFonts w:cs="Times New Roman"/>
          <w:spacing w:val="-5"/>
          <w:shd w:val="clear" w:color="auto" w:fill="FFFFFF"/>
        </w:rPr>
        <w:t> </w:t>
      </w:r>
      <w:r w:rsidRPr="00084385">
        <w:rPr>
          <w:rFonts w:cs="Times New Roman"/>
          <w:i/>
          <w:iCs/>
          <w:spacing w:val="-5"/>
          <w:shd w:val="clear" w:color="auto" w:fill="FFFFFF"/>
        </w:rPr>
        <w:t>3</w:t>
      </w:r>
      <w:r w:rsidRPr="00084385">
        <w:rPr>
          <w:rFonts w:cs="Times New Roman"/>
          <w:spacing w:val="-5"/>
          <w:shd w:val="clear" w:color="auto" w:fill="FFFFFF"/>
        </w:rPr>
        <w:t xml:space="preserve">(1), 95-110. Dostupné </w:t>
      </w:r>
      <w:r w:rsidR="000538CB">
        <w:rPr>
          <w:rFonts w:cs="Times New Roman"/>
          <w:spacing w:val="-5"/>
          <w:shd w:val="clear" w:color="auto" w:fill="FFFFFF"/>
        </w:rPr>
        <w:br/>
      </w:r>
      <w:r w:rsidRPr="00084385">
        <w:rPr>
          <w:rFonts w:cs="Times New Roman"/>
          <w:spacing w:val="-5"/>
          <w:shd w:val="clear" w:color="auto" w:fill="FFFFFF"/>
        </w:rPr>
        <w:t>z http://www.jstor.org/stable/24590400</w:t>
      </w:r>
    </w:p>
    <w:p w14:paraId="72B83686" w14:textId="3480487F" w:rsidR="005A21E6" w:rsidRDefault="005A21E6" w:rsidP="00084385">
      <w:pPr>
        <w:pStyle w:val="Normlnweb"/>
        <w:spacing w:before="0" w:beforeAutospacing="0" w:after="150" w:afterAutospacing="0" w:line="360" w:lineRule="auto"/>
        <w:jc w:val="both"/>
      </w:pPr>
      <w:r w:rsidRPr="00AE7B6F">
        <w:t xml:space="preserve">Murphy, R. (2007). </w:t>
      </w:r>
      <w:r w:rsidRPr="00AE7B6F">
        <w:rPr>
          <w:i/>
          <w:iCs/>
        </w:rPr>
        <w:t xml:space="preserve">UN </w:t>
      </w:r>
      <w:proofErr w:type="spellStart"/>
      <w:r w:rsidRPr="00AE7B6F">
        <w:rPr>
          <w:i/>
          <w:iCs/>
        </w:rPr>
        <w:t>Peacekeeping</w:t>
      </w:r>
      <w:proofErr w:type="spellEnd"/>
      <w:r w:rsidRPr="00AE7B6F">
        <w:rPr>
          <w:i/>
          <w:iCs/>
        </w:rPr>
        <w:t xml:space="preserve"> in </w:t>
      </w:r>
      <w:proofErr w:type="spellStart"/>
      <w:r w:rsidRPr="00AE7B6F">
        <w:rPr>
          <w:i/>
          <w:iCs/>
        </w:rPr>
        <w:t>Lebanon</w:t>
      </w:r>
      <w:proofErr w:type="spellEnd"/>
      <w:r w:rsidRPr="00AE7B6F">
        <w:rPr>
          <w:i/>
          <w:iCs/>
        </w:rPr>
        <w:t xml:space="preserve">, </w:t>
      </w:r>
      <w:proofErr w:type="spellStart"/>
      <w:r w:rsidRPr="00AE7B6F">
        <w:rPr>
          <w:i/>
          <w:iCs/>
        </w:rPr>
        <w:t>Somalia</w:t>
      </w:r>
      <w:proofErr w:type="spellEnd"/>
      <w:r w:rsidRPr="00AE7B6F">
        <w:rPr>
          <w:i/>
          <w:iCs/>
        </w:rPr>
        <w:t xml:space="preserve"> and Kosovo</w:t>
      </w:r>
      <w:r w:rsidRPr="00AE7B6F">
        <w:t xml:space="preserve">. Cambridge, UK: Cambridge University </w:t>
      </w:r>
      <w:proofErr w:type="spellStart"/>
      <w:r w:rsidRPr="00AE7B6F">
        <w:t>Press</w:t>
      </w:r>
      <w:proofErr w:type="spellEnd"/>
      <w:r w:rsidRPr="00AE7B6F">
        <w:t xml:space="preserve">. </w:t>
      </w:r>
      <w:proofErr w:type="spellStart"/>
      <w:r w:rsidR="00C92687">
        <w:t>doi</w:t>
      </w:r>
      <w:proofErr w:type="spellEnd"/>
      <w:r w:rsidR="00C92687">
        <w:t xml:space="preserve">: </w:t>
      </w:r>
      <w:r w:rsidR="00C92687" w:rsidRPr="00C92687">
        <w:t>https://doi.org/10.1017/CBO9780511494413</w:t>
      </w:r>
    </w:p>
    <w:p w14:paraId="07A6EEED" w14:textId="55F4EF47" w:rsidR="00045D24" w:rsidRPr="00084385" w:rsidRDefault="00045D24" w:rsidP="00084385">
      <w:pPr>
        <w:ind w:firstLine="0"/>
        <w:rPr>
          <w:rFonts w:cs="Times New Roman"/>
        </w:rPr>
      </w:pPr>
      <w:proofErr w:type="spellStart"/>
      <w:r w:rsidRPr="00084385">
        <w:rPr>
          <w:rFonts w:cs="Times New Roman"/>
        </w:rPr>
        <w:t>Political</w:t>
      </w:r>
      <w:proofErr w:type="spellEnd"/>
      <w:r w:rsidRPr="00084385">
        <w:rPr>
          <w:rFonts w:cs="Times New Roman"/>
        </w:rPr>
        <w:t xml:space="preserve"> </w:t>
      </w:r>
      <w:proofErr w:type="spellStart"/>
      <w:r w:rsidRPr="00084385">
        <w:rPr>
          <w:rFonts w:cs="Times New Roman"/>
        </w:rPr>
        <w:t>Economy</w:t>
      </w:r>
      <w:proofErr w:type="spellEnd"/>
      <w:r w:rsidRPr="00084385">
        <w:rPr>
          <w:rFonts w:cs="Times New Roman"/>
        </w:rPr>
        <w:t xml:space="preserve"> </w:t>
      </w:r>
      <w:proofErr w:type="spellStart"/>
      <w:r w:rsidRPr="00084385">
        <w:rPr>
          <w:rFonts w:cs="Times New Roman"/>
        </w:rPr>
        <w:t>Research</w:t>
      </w:r>
      <w:proofErr w:type="spellEnd"/>
      <w:r w:rsidRPr="00084385">
        <w:rPr>
          <w:rFonts w:cs="Times New Roman"/>
        </w:rPr>
        <w:t xml:space="preserve"> Institute. (2007). </w:t>
      </w:r>
      <w:proofErr w:type="spellStart"/>
      <w:r w:rsidRPr="00084385">
        <w:rPr>
          <w:rFonts w:cs="Times New Roman"/>
          <w:i/>
          <w:iCs/>
        </w:rPr>
        <w:t>Modern</w:t>
      </w:r>
      <w:proofErr w:type="spellEnd"/>
      <w:r w:rsidRPr="00084385">
        <w:rPr>
          <w:rFonts w:cs="Times New Roman"/>
          <w:i/>
          <w:iCs/>
        </w:rPr>
        <w:t xml:space="preserve"> </w:t>
      </w:r>
      <w:proofErr w:type="spellStart"/>
      <w:r w:rsidRPr="00084385">
        <w:rPr>
          <w:rFonts w:cs="Times New Roman"/>
          <w:i/>
          <w:iCs/>
        </w:rPr>
        <w:t>Conflicts</w:t>
      </w:r>
      <w:proofErr w:type="spellEnd"/>
      <w:r w:rsidRPr="00084385">
        <w:rPr>
          <w:rFonts w:cs="Times New Roman"/>
          <w:i/>
          <w:iCs/>
        </w:rPr>
        <w:t xml:space="preserve">: </w:t>
      </w:r>
      <w:proofErr w:type="spellStart"/>
      <w:r w:rsidRPr="00084385">
        <w:rPr>
          <w:rFonts w:cs="Times New Roman"/>
          <w:i/>
          <w:iCs/>
        </w:rPr>
        <w:t>Conflict</w:t>
      </w:r>
      <w:proofErr w:type="spellEnd"/>
      <w:r w:rsidRPr="00084385">
        <w:rPr>
          <w:rFonts w:cs="Times New Roman"/>
          <w:i/>
          <w:iCs/>
        </w:rPr>
        <w:t xml:space="preserve"> Profile Burundi</w:t>
      </w:r>
      <w:r w:rsidRPr="00084385">
        <w:rPr>
          <w:rFonts w:cs="Times New Roman"/>
        </w:rPr>
        <w:t xml:space="preserve">. </w:t>
      </w:r>
      <w:proofErr w:type="gramStart"/>
      <w:r w:rsidRPr="00084385">
        <w:rPr>
          <w:rFonts w:cs="Times New Roman"/>
        </w:rPr>
        <w:t>University</w:t>
      </w:r>
      <w:proofErr w:type="gramEnd"/>
      <w:r w:rsidRPr="00084385">
        <w:rPr>
          <w:rFonts w:cs="Times New Roman"/>
        </w:rPr>
        <w:t xml:space="preserve"> </w:t>
      </w:r>
      <w:proofErr w:type="spellStart"/>
      <w:r w:rsidRPr="00084385">
        <w:rPr>
          <w:rFonts w:cs="Times New Roman"/>
        </w:rPr>
        <w:t>of</w:t>
      </w:r>
      <w:proofErr w:type="spellEnd"/>
      <w:r w:rsidRPr="00084385">
        <w:rPr>
          <w:rFonts w:cs="Times New Roman"/>
        </w:rPr>
        <w:t xml:space="preserve"> Massachusetts. Dostupné </w:t>
      </w:r>
      <w:r w:rsidR="000538CB">
        <w:rPr>
          <w:rFonts w:cs="Times New Roman"/>
        </w:rPr>
        <w:br/>
      </w:r>
      <w:r w:rsidRPr="00084385">
        <w:rPr>
          <w:rFonts w:cs="Times New Roman"/>
        </w:rPr>
        <w:t xml:space="preserve">z </w:t>
      </w:r>
      <w:hyperlink r:id="rId15" w:history="1">
        <w:r w:rsidRPr="00084385">
          <w:rPr>
            <w:rFonts w:cs="Times New Roman"/>
          </w:rPr>
          <w:t>http://peri.umass.edu/fileadmin/pdf/dpe/modern_conflicts/burundi.pdf</w:t>
        </w:r>
      </w:hyperlink>
    </w:p>
    <w:p w14:paraId="392FCE51" w14:textId="4A992A0F" w:rsidR="00045D24" w:rsidRPr="00084385" w:rsidRDefault="00045D24" w:rsidP="00084385">
      <w:pPr>
        <w:ind w:firstLine="0"/>
        <w:rPr>
          <w:rFonts w:cs="Times New Roman"/>
        </w:rPr>
      </w:pPr>
      <w:r w:rsidRPr="00084385">
        <w:rPr>
          <w:rFonts w:cs="Times New Roman"/>
        </w:rPr>
        <w:t xml:space="preserve">SHIRBRIG. (2022, 2. dubna). </w:t>
      </w:r>
      <w:proofErr w:type="spellStart"/>
      <w:r w:rsidRPr="00084385">
        <w:rPr>
          <w:rFonts w:cs="Times New Roman"/>
          <w:i/>
          <w:iCs/>
        </w:rPr>
        <w:t>Introduction</w:t>
      </w:r>
      <w:proofErr w:type="spellEnd"/>
      <w:r w:rsidRPr="00084385">
        <w:rPr>
          <w:rFonts w:cs="Times New Roman"/>
          <w:i/>
          <w:iCs/>
        </w:rPr>
        <w:t xml:space="preserve"> to SHIRBRIG.</w:t>
      </w:r>
      <w:r w:rsidRPr="00084385">
        <w:rPr>
          <w:rFonts w:cs="Times New Roman"/>
        </w:rPr>
        <w:t xml:space="preserve"> Dostupné </w:t>
      </w:r>
      <w:r w:rsidR="000538CB">
        <w:rPr>
          <w:rFonts w:cs="Times New Roman"/>
        </w:rPr>
        <w:br/>
      </w:r>
      <w:r w:rsidRPr="00084385">
        <w:rPr>
          <w:rFonts w:cs="Times New Roman"/>
        </w:rPr>
        <w:t>z https://www.shirbrig.dk/html/sb_intro.html</w:t>
      </w:r>
    </w:p>
    <w:p w14:paraId="1B351E48" w14:textId="5B5AC202" w:rsidR="00FF5E25" w:rsidRDefault="0004115C" w:rsidP="00084385">
      <w:pPr>
        <w:pStyle w:val="Normlnweb"/>
        <w:spacing w:before="0" w:beforeAutospacing="0" w:after="150" w:afterAutospacing="0" w:line="360" w:lineRule="auto"/>
        <w:jc w:val="both"/>
      </w:pPr>
      <w:r>
        <w:t xml:space="preserve">United </w:t>
      </w:r>
      <w:proofErr w:type="spellStart"/>
      <w:r>
        <w:t>Nations</w:t>
      </w:r>
      <w:proofErr w:type="spellEnd"/>
      <w:r>
        <w:t xml:space="preserve">. (1945). </w:t>
      </w:r>
      <w:r>
        <w:rPr>
          <w:i/>
          <w:iCs/>
        </w:rPr>
        <w:t xml:space="preserve">Charter </w:t>
      </w:r>
      <w:proofErr w:type="spellStart"/>
      <w:r>
        <w:rPr>
          <w:i/>
          <w:iCs/>
        </w:rPr>
        <w:t>of</w:t>
      </w:r>
      <w:proofErr w:type="spellEnd"/>
      <w:r>
        <w:rPr>
          <w:i/>
          <w:iCs/>
        </w:rPr>
        <w:t xml:space="preserve"> </w:t>
      </w:r>
      <w:proofErr w:type="spellStart"/>
      <w:r>
        <w:rPr>
          <w:i/>
          <w:iCs/>
        </w:rPr>
        <w:t>the</w:t>
      </w:r>
      <w:proofErr w:type="spellEnd"/>
      <w:r>
        <w:rPr>
          <w:i/>
          <w:iCs/>
        </w:rPr>
        <w:t xml:space="preserve"> United </w:t>
      </w:r>
      <w:proofErr w:type="spellStart"/>
      <w:r>
        <w:rPr>
          <w:i/>
          <w:iCs/>
        </w:rPr>
        <w:t>Nations</w:t>
      </w:r>
      <w:proofErr w:type="spellEnd"/>
      <w:r>
        <w:rPr>
          <w:i/>
          <w:iCs/>
        </w:rPr>
        <w:t xml:space="preserve"> and Statute </w:t>
      </w:r>
      <w:proofErr w:type="spellStart"/>
      <w:r>
        <w:rPr>
          <w:i/>
          <w:iCs/>
        </w:rPr>
        <w:t>of</w:t>
      </w:r>
      <w:proofErr w:type="spellEnd"/>
      <w:r>
        <w:rPr>
          <w:i/>
          <w:iCs/>
        </w:rPr>
        <w:t xml:space="preserve"> </w:t>
      </w:r>
      <w:proofErr w:type="spellStart"/>
      <w:r>
        <w:rPr>
          <w:i/>
          <w:iCs/>
        </w:rPr>
        <w:t>the</w:t>
      </w:r>
      <w:proofErr w:type="spellEnd"/>
      <w:r>
        <w:rPr>
          <w:i/>
          <w:iCs/>
        </w:rPr>
        <w:t xml:space="preserve"> International </w:t>
      </w:r>
      <w:proofErr w:type="spellStart"/>
      <w:r>
        <w:rPr>
          <w:i/>
          <w:iCs/>
        </w:rPr>
        <w:t>Court</w:t>
      </w:r>
      <w:proofErr w:type="spellEnd"/>
      <w:r>
        <w:rPr>
          <w:i/>
          <w:iCs/>
        </w:rPr>
        <w:t xml:space="preserve"> </w:t>
      </w:r>
      <w:proofErr w:type="spellStart"/>
      <w:r>
        <w:rPr>
          <w:i/>
          <w:iCs/>
        </w:rPr>
        <w:t>of</w:t>
      </w:r>
      <w:proofErr w:type="spellEnd"/>
      <w:r>
        <w:rPr>
          <w:i/>
          <w:iCs/>
        </w:rPr>
        <w:t xml:space="preserve"> Justice.</w:t>
      </w:r>
      <w:r>
        <w:t xml:space="preserve"> San Francisco. Dostupné z </w:t>
      </w:r>
      <w:r w:rsidRPr="0004115C">
        <w:t>https://treaties.un.org/doc/publication/ctc/uncharter.pdf</w:t>
      </w:r>
    </w:p>
    <w:p w14:paraId="15044DFC" w14:textId="77777777" w:rsidR="00497445" w:rsidRDefault="00497445" w:rsidP="00497445">
      <w:pPr>
        <w:pStyle w:val="Normlnweb"/>
        <w:spacing w:before="0" w:beforeAutospacing="0" w:after="150" w:afterAutospacing="0" w:line="360" w:lineRule="auto"/>
        <w:jc w:val="both"/>
      </w:pPr>
      <w:r>
        <w:t xml:space="preserve">United </w:t>
      </w:r>
      <w:proofErr w:type="spellStart"/>
      <w:r>
        <w:t>Nations</w:t>
      </w:r>
      <w:proofErr w:type="spellEnd"/>
      <w:r>
        <w:t xml:space="preserve"> General </w:t>
      </w:r>
      <w:proofErr w:type="spellStart"/>
      <w:r>
        <w:t>Assembly</w:t>
      </w:r>
      <w:proofErr w:type="spellEnd"/>
      <w:r>
        <w:t xml:space="preserve">. (1948). </w:t>
      </w:r>
      <w:proofErr w:type="spellStart"/>
      <w:r>
        <w:rPr>
          <w:i/>
          <w:iCs/>
        </w:rPr>
        <w:t>Resolution</w:t>
      </w:r>
      <w:proofErr w:type="spellEnd"/>
      <w:r>
        <w:rPr>
          <w:i/>
          <w:iCs/>
        </w:rPr>
        <w:t xml:space="preserve"> 260.</w:t>
      </w:r>
      <w:r>
        <w:t xml:space="preserve"> A/RES/260(III).</w:t>
      </w:r>
      <w:r>
        <w:rPr>
          <w:i/>
          <w:iCs/>
        </w:rPr>
        <w:t xml:space="preserve"> </w:t>
      </w:r>
      <w:r>
        <w:t xml:space="preserve">New York. Dostupné z </w:t>
      </w:r>
      <w:hyperlink r:id="rId16" w:history="1">
        <w:r w:rsidRPr="00634DF3">
          <w:rPr>
            <w:rStyle w:val="Hypertextovodkaz"/>
          </w:rPr>
          <w:t>https://documents-dds-ny.un.org/doc/RESOLUTION/GEN/NR0/044/31/IMG/NR004431.pdf?OpenElement</w:t>
        </w:r>
      </w:hyperlink>
      <w:r>
        <w:t>.</w:t>
      </w:r>
      <w:r>
        <w:rPr>
          <w:i/>
          <w:iCs/>
        </w:rPr>
        <w:t xml:space="preserve"> </w:t>
      </w:r>
      <w:r>
        <w:t>(citováno jako UN GA 260/1948)</w:t>
      </w:r>
    </w:p>
    <w:p w14:paraId="44815457" w14:textId="160FF686" w:rsidR="00DD202D" w:rsidRPr="00AE7B6F" w:rsidRDefault="00DD202D" w:rsidP="00084385">
      <w:pPr>
        <w:pStyle w:val="Normlnweb"/>
        <w:spacing w:before="0" w:beforeAutospacing="0" w:after="150" w:afterAutospacing="0" w:line="360" w:lineRule="auto"/>
        <w:jc w:val="both"/>
      </w:pPr>
      <w:r>
        <w:t xml:space="preserve">United </w:t>
      </w:r>
      <w:proofErr w:type="spellStart"/>
      <w:r>
        <w:t>Nations</w:t>
      </w:r>
      <w:proofErr w:type="spellEnd"/>
      <w:r>
        <w:t xml:space="preserve">. (1992). </w:t>
      </w:r>
      <w:r>
        <w:rPr>
          <w:i/>
          <w:iCs/>
        </w:rPr>
        <w:t xml:space="preserve">An Agenda </w:t>
      </w:r>
      <w:proofErr w:type="spellStart"/>
      <w:r>
        <w:rPr>
          <w:i/>
          <w:iCs/>
        </w:rPr>
        <w:t>for</w:t>
      </w:r>
      <w:proofErr w:type="spellEnd"/>
      <w:r>
        <w:rPr>
          <w:i/>
          <w:iCs/>
        </w:rPr>
        <w:t xml:space="preserve"> </w:t>
      </w:r>
      <w:proofErr w:type="spellStart"/>
      <w:r>
        <w:rPr>
          <w:i/>
          <w:iCs/>
        </w:rPr>
        <w:t>Peace</w:t>
      </w:r>
      <w:proofErr w:type="spellEnd"/>
      <w:r>
        <w:rPr>
          <w:i/>
          <w:iCs/>
        </w:rPr>
        <w:t xml:space="preserve">: </w:t>
      </w:r>
      <w:proofErr w:type="spellStart"/>
      <w:r>
        <w:rPr>
          <w:i/>
          <w:iCs/>
        </w:rPr>
        <w:t>Preventive</w:t>
      </w:r>
      <w:proofErr w:type="spellEnd"/>
      <w:r>
        <w:rPr>
          <w:i/>
          <w:iCs/>
        </w:rPr>
        <w:t xml:space="preserve"> </w:t>
      </w:r>
      <w:proofErr w:type="spellStart"/>
      <w:r>
        <w:rPr>
          <w:i/>
          <w:iCs/>
        </w:rPr>
        <w:t>diplomacy</w:t>
      </w:r>
      <w:proofErr w:type="spellEnd"/>
      <w:r>
        <w:rPr>
          <w:i/>
          <w:iCs/>
        </w:rPr>
        <w:t xml:space="preserve">, </w:t>
      </w:r>
      <w:proofErr w:type="spellStart"/>
      <w:r>
        <w:rPr>
          <w:i/>
          <w:iCs/>
        </w:rPr>
        <w:t>peacemaking</w:t>
      </w:r>
      <w:proofErr w:type="spellEnd"/>
      <w:r>
        <w:rPr>
          <w:i/>
          <w:iCs/>
        </w:rPr>
        <w:t xml:space="preserve"> and </w:t>
      </w:r>
      <w:proofErr w:type="spellStart"/>
      <w:r>
        <w:rPr>
          <w:i/>
          <w:iCs/>
        </w:rPr>
        <w:t>peace-keeping</w:t>
      </w:r>
      <w:proofErr w:type="spellEnd"/>
      <w:r>
        <w:t>.  A/47/</w:t>
      </w:r>
      <w:proofErr w:type="gramStart"/>
      <w:r>
        <w:t>277 – S</w:t>
      </w:r>
      <w:proofErr w:type="gramEnd"/>
      <w:r>
        <w:t>/2411.</w:t>
      </w:r>
      <w:r w:rsidR="00F3061F">
        <w:t xml:space="preserve"> New York.</w:t>
      </w:r>
      <w:r>
        <w:t xml:space="preserve"> Dostupné </w:t>
      </w:r>
      <w:r w:rsidR="000538CB">
        <w:br/>
      </w:r>
      <w:r>
        <w:t xml:space="preserve">z </w:t>
      </w:r>
      <w:r w:rsidRPr="002E10D5">
        <w:t>https://digitallibrary.un.org/record/145749</w:t>
      </w:r>
    </w:p>
    <w:p w14:paraId="529D56E2" w14:textId="42601A31" w:rsidR="00121828" w:rsidRDefault="00121828" w:rsidP="00084385">
      <w:pPr>
        <w:pStyle w:val="Normlnweb"/>
        <w:spacing w:before="0" w:beforeAutospacing="0" w:after="150" w:afterAutospacing="0" w:line="360" w:lineRule="auto"/>
        <w:jc w:val="both"/>
      </w:pPr>
      <w:r>
        <w:t xml:space="preserve">United </w:t>
      </w:r>
      <w:proofErr w:type="spellStart"/>
      <w:r>
        <w:t>Nations</w:t>
      </w:r>
      <w:proofErr w:type="spellEnd"/>
      <w:r>
        <w:t>.</w:t>
      </w:r>
      <w:r w:rsidR="00136FAC">
        <w:t xml:space="preserve"> (1995)</w:t>
      </w:r>
      <w:r w:rsidR="00136FAC">
        <w:rPr>
          <w:i/>
          <w:iCs/>
        </w:rPr>
        <w:t xml:space="preserve">. </w:t>
      </w:r>
      <w:proofErr w:type="spellStart"/>
      <w:r w:rsidR="00136FAC">
        <w:rPr>
          <w:i/>
          <w:iCs/>
        </w:rPr>
        <w:t>Supplement</w:t>
      </w:r>
      <w:proofErr w:type="spellEnd"/>
      <w:r w:rsidR="00136FAC">
        <w:rPr>
          <w:i/>
          <w:iCs/>
        </w:rPr>
        <w:t xml:space="preserve"> to </w:t>
      </w:r>
      <w:proofErr w:type="spellStart"/>
      <w:r w:rsidR="00136FAC">
        <w:rPr>
          <w:i/>
          <w:iCs/>
        </w:rPr>
        <w:t>an</w:t>
      </w:r>
      <w:proofErr w:type="spellEnd"/>
      <w:r w:rsidR="00136FAC">
        <w:rPr>
          <w:i/>
          <w:iCs/>
        </w:rPr>
        <w:t xml:space="preserve"> Agenda </w:t>
      </w:r>
      <w:proofErr w:type="spellStart"/>
      <w:r w:rsidR="00136FAC">
        <w:rPr>
          <w:i/>
          <w:iCs/>
        </w:rPr>
        <w:t>For</w:t>
      </w:r>
      <w:proofErr w:type="spellEnd"/>
      <w:r w:rsidR="00136FAC">
        <w:rPr>
          <w:i/>
          <w:iCs/>
        </w:rPr>
        <w:t xml:space="preserve"> </w:t>
      </w:r>
      <w:proofErr w:type="spellStart"/>
      <w:r w:rsidR="00136FAC">
        <w:rPr>
          <w:i/>
          <w:iCs/>
        </w:rPr>
        <w:t>Peace</w:t>
      </w:r>
      <w:proofErr w:type="spellEnd"/>
      <w:r w:rsidR="00136FAC">
        <w:t xml:space="preserve">. </w:t>
      </w:r>
      <w:r w:rsidR="0030572C">
        <w:t>A/50/</w:t>
      </w:r>
      <w:proofErr w:type="gramStart"/>
      <w:r w:rsidR="0030572C">
        <w:t>60 – S</w:t>
      </w:r>
      <w:proofErr w:type="gramEnd"/>
      <w:r w:rsidR="0030572C">
        <w:t xml:space="preserve">/1995/1. </w:t>
      </w:r>
      <w:r w:rsidR="00F3061F">
        <w:t xml:space="preserve">New York. </w:t>
      </w:r>
      <w:r w:rsidR="0030572C">
        <w:t xml:space="preserve">Dostupné z </w:t>
      </w:r>
      <w:r w:rsidR="0030572C" w:rsidRPr="0030572C">
        <w:t>https://digitallibrary.un.org/record/168325#record-files-collapse-header</w:t>
      </w:r>
    </w:p>
    <w:p w14:paraId="42EC702D" w14:textId="6786A7B4" w:rsidR="00DD202D" w:rsidRPr="00084385" w:rsidRDefault="00DD202D" w:rsidP="00084385">
      <w:pPr>
        <w:ind w:firstLine="0"/>
        <w:rPr>
          <w:rFonts w:cs="Times New Roman"/>
        </w:rPr>
      </w:pPr>
      <w:r w:rsidRPr="00084385">
        <w:rPr>
          <w:rFonts w:cs="Times New Roman"/>
        </w:rPr>
        <w:lastRenderedPageBreak/>
        <w:t xml:space="preserve">United </w:t>
      </w:r>
      <w:proofErr w:type="spellStart"/>
      <w:r w:rsidRPr="00084385">
        <w:rPr>
          <w:rFonts w:cs="Times New Roman"/>
        </w:rPr>
        <w:t>Nations</w:t>
      </w:r>
      <w:proofErr w:type="spellEnd"/>
      <w:r w:rsidRPr="00084385">
        <w:rPr>
          <w:rFonts w:cs="Times New Roman"/>
        </w:rPr>
        <w:t xml:space="preserve">. (1999). </w:t>
      </w:r>
      <w:r w:rsidRPr="00084385">
        <w:rPr>
          <w:rFonts w:cs="Times New Roman"/>
          <w:i/>
          <w:iCs/>
        </w:rPr>
        <w:t xml:space="preserve">Report </w:t>
      </w:r>
      <w:proofErr w:type="spellStart"/>
      <w:r w:rsidRPr="00084385">
        <w:rPr>
          <w:rFonts w:cs="Times New Roman"/>
          <w:i/>
          <w:iCs/>
        </w:rPr>
        <w:t>of</w:t>
      </w:r>
      <w:proofErr w:type="spellEnd"/>
      <w:r w:rsidRPr="00084385">
        <w:rPr>
          <w:rFonts w:cs="Times New Roman"/>
          <w:i/>
          <w:iCs/>
        </w:rPr>
        <w:t xml:space="preserve"> </w:t>
      </w:r>
      <w:proofErr w:type="spellStart"/>
      <w:r w:rsidRPr="00084385">
        <w:rPr>
          <w:rFonts w:cs="Times New Roman"/>
          <w:i/>
          <w:iCs/>
        </w:rPr>
        <w:t>the</w:t>
      </w:r>
      <w:proofErr w:type="spellEnd"/>
      <w:r w:rsidRPr="00084385">
        <w:rPr>
          <w:rFonts w:cs="Times New Roman"/>
          <w:i/>
          <w:iCs/>
        </w:rPr>
        <w:t xml:space="preserve"> Independent </w:t>
      </w:r>
      <w:proofErr w:type="spellStart"/>
      <w:r w:rsidRPr="00084385">
        <w:rPr>
          <w:rFonts w:cs="Times New Roman"/>
          <w:i/>
          <w:iCs/>
        </w:rPr>
        <w:t>Inquiry</w:t>
      </w:r>
      <w:proofErr w:type="spellEnd"/>
      <w:r w:rsidRPr="00084385">
        <w:rPr>
          <w:rFonts w:cs="Times New Roman"/>
          <w:i/>
          <w:iCs/>
        </w:rPr>
        <w:t xml:space="preserve"> </w:t>
      </w:r>
      <w:proofErr w:type="spellStart"/>
      <w:r w:rsidRPr="00084385">
        <w:rPr>
          <w:rFonts w:cs="Times New Roman"/>
          <w:i/>
          <w:iCs/>
        </w:rPr>
        <w:t>Into</w:t>
      </w:r>
      <w:proofErr w:type="spellEnd"/>
      <w:r w:rsidRPr="00084385">
        <w:rPr>
          <w:rFonts w:cs="Times New Roman"/>
          <w:i/>
          <w:iCs/>
        </w:rPr>
        <w:t xml:space="preserve"> </w:t>
      </w:r>
      <w:proofErr w:type="spellStart"/>
      <w:r w:rsidRPr="00084385">
        <w:rPr>
          <w:rFonts w:cs="Times New Roman"/>
          <w:i/>
          <w:iCs/>
        </w:rPr>
        <w:t>tthe</w:t>
      </w:r>
      <w:proofErr w:type="spellEnd"/>
      <w:r w:rsidRPr="00084385">
        <w:rPr>
          <w:rFonts w:cs="Times New Roman"/>
          <w:i/>
          <w:iCs/>
        </w:rPr>
        <w:t xml:space="preserve"> </w:t>
      </w:r>
      <w:proofErr w:type="spellStart"/>
      <w:r w:rsidRPr="00084385">
        <w:rPr>
          <w:rFonts w:cs="Times New Roman"/>
          <w:i/>
          <w:iCs/>
        </w:rPr>
        <w:t>Actions</w:t>
      </w:r>
      <w:proofErr w:type="spellEnd"/>
      <w:r w:rsidRPr="00084385">
        <w:rPr>
          <w:rFonts w:cs="Times New Roman"/>
          <w:i/>
          <w:iCs/>
        </w:rPr>
        <w:t xml:space="preserve"> </w:t>
      </w:r>
      <w:proofErr w:type="spellStart"/>
      <w:r w:rsidRPr="00084385">
        <w:rPr>
          <w:rFonts w:cs="Times New Roman"/>
          <w:i/>
          <w:iCs/>
        </w:rPr>
        <w:t>of</w:t>
      </w:r>
      <w:proofErr w:type="spellEnd"/>
      <w:r w:rsidRPr="00084385">
        <w:rPr>
          <w:rFonts w:cs="Times New Roman"/>
          <w:i/>
          <w:iCs/>
        </w:rPr>
        <w:t xml:space="preserve"> </w:t>
      </w:r>
      <w:proofErr w:type="spellStart"/>
      <w:r w:rsidRPr="00084385">
        <w:rPr>
          <w:rFonts w:cs="Times New Roman"/>
          <w:i/>
          <w:iCs/>
        </w:rPr>
        <w:t>the</w:t>
      </w:r>
      <w:proofErr w:type="spellEnd"/>
      <w:r w:rsidRPr="00084385">
        <w:rPr>
          <w:rFonts w:cs="Times New Roman"/>
          <w:i/>
          <w:iCs/>
        </w:rPr>
        <w:t xml:space="preserve"> United </w:t>
      </w:r>
      <w:proofErr w:type="spellStart"/>
      <w:r w:rsidRPr="00084385">
        <w:rPr>
          <w:rFonts w:cs="Times New Roman"/>
          <w:i/>
          <w:iCs/>
        </w:rPr>
        <w:t>Nations</w:t>
      </w:r>
      <w:proofErr w:type="spellEnd"/>
      <w:r w:rsidRPr="00084385">
        <w:rPr>
          <w:rFonts w:cs="Times New Roman"/>
          <w:i/>
          <w:iCs/>
        </w:rPr>
        <w:t xml:space="preserve"> </w:t>
      </w:r>
      <w:proofErr w:type="spellStart"/>
      <w:r w:rsidRPr="00084385">
        <w:rPr>
          <w:rFonts w:cs="Times New Roman"/>
          <w:i/>
          <w:iCs/>
        </w:rPr>
        <w:t>During</w:t>
      </w:r>
      <w:proofErr w:type="spellEnd"/>
      <w:r w:rsidRPr="00084385">
        <w:rPr>
          <w:rFonts w:cs="Times New Roman"/>
          <w:i/>
          <w:iCs/>
        </w:rPr>
        <w:t xml:space="preserve"> </w:t>
      </w:r>
      <w:proofErr w:type="spellStart"/>
      <w:r w:rsidRPr="00084385">
        <w:rPr>
          <w:rFonts w:cs="Times New Roman"/>
          <w:i/>
          <w:iCs/>
        </w:rPr>
        <w:t>the</w:t>
      </w:r>
      <w:proofErr w:type="spellEnd"/>
      <w:r w:rsidRPr="00084385">
        <w:rPr>
          <w:rFonts w:cs="Times New Roman"/>
          <w:i/>
          <w:iCs/>
        </w:rPr>
        <w:t xml:space="preserve"> 1994 </w:t>
      </w:r>
      <w:proofErr w:type="spellStart"/>
      <w:r w:rsidRPr="00084385">
        <w:rPr>
          <w:rFonts w:cs="Times New Roman"/>
          <w:i/>
          <w:iCs/>
        </w:rPr>
        <w:t>Genocide</w:t>
      </w:r>
      <w:proofErr w:type="spellEnd"/>
      <w:r w:rsidRPr="00084385">
        <w:rPr>
          <w:rFonts w:cs="Times New Roman"/>
          <w:i/>
          <w:iCs/>
        </w:rPr>
        <w:t xml:space="preserve"> in Rwanda</w:t>
      </w:r>
      <w:r w:rsidRPr="00084385">
        <w:rPr>
          <w:rFonts w:cs="Times New Roman"/>
        </w:rPr>
        <w:t xml:space="preserve">. S/1999/1257. New York. Dostupné </w:t>
      </w:r>
      <w:r w:rsidR="000538CB">
        <w:rPr>
          <w:rFonts w:cs="Times New Roman"/>
        </w:rPr>
        <w:br/>
      </w:r>
      <w:r w:rsidRPr="00084385">
        <w:rPr>
          <w:rFonts w:cs="Times New Roman"/>
        </w:rPr>
        <w:t>z https://www.un.org/en/ga/search/view_doc.asp?symbol=S/1999/1257</w:t>
      </w:r>
    </w:p>
    <w:p w14:paraId="6BC987B0" w14:textId="06F406B0" w:rsidR="00F45E12" w:rsidRPr="00084385" w:rsidRDefault="009F5BA6" w:rsidP="00084385">
      <w:pPr>
        <w:ind w:firstLine="0"/>
        <w:rPr>
          <w:rFonts w:cs="Times New Roman"/>
        </w:rPr>
      </w:pPr>
      <w:r w:rsidRPr="00084385">
        <w:rPr>
          <w:rFonts w:cs="Times New Roman"/>
        </w:rPr>
        <w:t xml:space="preserve">United </w:t>
      </w:r>
      <w:proofErr w:type="spellStart"/>
      <w:r w:rsidRPr="00084385">
        <w:rPr>
          <w:rFonts w:cs="Times New Roman"/>
        </w:rPr>
        <w:t>Nations</w:t>
      </w:r>
      <w:proofErr w:type="spellEnd"/>
      <w:r w:rsidRPr="00084385">
        <w:rPr>
          <w:rFonts w:cs="Times New Roman"/>
        </w:rPr>
        <w:t>.</w:t>
      </w:r>
      <w:r w:rsidR="008D509B" w:rsidRPr="00084385">
        <w:rPr>
          <w:rFonts w:cs="Times New Roman"/>
        </w:rPr>
        <w:t xml:space="preserve"> (</w:t>
      </w:r>
      <w:proofErr w:type="gramStart"/>
      <w:r w:rsidR="008D509B" w:rsidRPr="00084385">
        <w:rPr>
          <w:rFonts w:cs="Times New Roman"/>
        </w:rPr>
        <w:t>2000</w:t>
      </w:r>
      <w:r w:rsidR="00497445">
        <w:rPr>
          <w:rFonts w:cs="Times New Roman"/>
        </w:rPr>
        <w:t>a</w:t>
      </w:r>
      <w:proofErr w:type="gramEnd"/>
      <w:r w:rsidR="008D509B" w:rsidRPr="00084385">
        <w:rPr>
          <w:rFonts w:cs="Times New Roman"/>
        </w:rPr>
        <w:t xml:space="preserve">). </w:t>
      </w:r>
      <w:r w:rsidR="00FB1D81" w:rsidRPr="00084385">
        <w:rPr>
          <w:rFonts w:cs="Times New Roman"/>
          <w:i/>
          <w:iCs/>
        </w:rPr>
        <w:t xml:space="preserve">Report </w:t>
      </w:r>
      <w:proofErr w:type="spellStart"/>
      <w:r w:rsidR="00FB1D81" w:rsidRPr="00084385">
        <w:rPr>
          <w:rFonts w:cs="Times New Roman"/>
          <w:i/>
          <w:iCs/>
        </w:rPr>
        <w:t>of</w:t>
      </w:r>
      <w:proofErr w:type="spellEnd"/>
      <w:r w:rsidR="00FB1D81" w:rsidRPr="00084385">
        <w:rPr>
          <w:rFonts w:cs="Times New Roman"/>
          <w:i/>
          <w:iCs/>
        </w:rPr>
        <w:t xml:space="preserve"> </w:t>
      </w:r>
      <w:proofErr w:type="spellStart"/>
      <w:r w:rsidR="00FB1D81" w:rsidRPr="00084385">
        <w:rPr>
          <w:rFonts w:cs="Times New Roman"/>
          <w:i/>
          <w:iCs/>
        </w:rPr>
        <w:t>the</w:t>
      </w:r>
      <w:proofErr w:type="spellEnd"/>
      <w:r w:rsidR="00FB1D81" w:rsidRPr="00084385">
        <w:rPr>
          <w:rFonts w:cs="Times New Roman"/>
          <w:i/>
          <w:iCs/>
        </w:rPr>
        <w:t xml:space="preserve"> Panel on United </w:t>
      </w:r>
      <w:proofErr w:type="spellStart"/>
      <w:r w:rsidR="00FB1D81" w:rsidRPr="00084385">
        <w:rPr>
          <w:rFonts w:cs="Times New Roman"/>
          <w:i/>
          <w:iCs/>
        </w:rPr>
        <w:t>Nations</w:t>
      </w:r>
      <w:proofErr w:type="spellEnd"/>
      <w:r w:rsidR="00FB1D81" w:rsidRPr="00084385">
        <w:rPr>
          <w:rFonts w:cs="Times New Roman"/>
          <w:i/>
          <w:iCs/>
        </w:rPr>
        <w:t xml:space="preserve"> </w:t>
      </w:r>
      <w:proofErr w:type="spellStart"/>
      <w:r w:rsidR="00FB1D81" w:rsidRPr="00084385">
        <w:rPr>
          <w:rFonts w:cs="Times New Roman"/>
          <w:i/>
          <w:iCs/>
        </w:rPr>
        <w:t>Peace</w:t>
      </w:r>
      <w:proofErr w:type="spellEnd"/>
      <w:r w:rsidR="00FB1D81" w:rsidRPr="00084385">
        <w:rPr>
          <w:rFonts w:cs="Times New Roman"/>
          <w:i/>
          <w:iCs/>
        </w:rPr>
        <w:t xml:space="preserve"> </w:t>
      </w:r>
      <w:proofErr w:type="spellStart"/>
      <w:r w:rsidR="00FB1D81" w:rsidRPr="00084385">
        <w:rPr>
          <w:rFonts w:cs="Times New Roman"/>
          <w:i/>
          <w:iCs/>
        </w:rPr>
        <w:t>Operations</w:t>
      </w:r>
      <w:proofErr w:type="spellEnd"/>
      <w:r w:rsidR="00A90EE0" w:rsidRPr="00084385">
        <w:rPr>
          <w:rFonts w:cs="Times New Roman"/>
        </w:rPr>
        <w:t xml:space="preserve">. A/55/305–S/2000/809. New York. </w:t>
      </w:r>
      <w:r w:rsidR="008D509B" w:rsidRPr="00084385">
        <w:rPr>
          <w:rFonts w:cs="Times New Roman"/>
        </w:rPr>
        <w:t xml:space="preserve">Dostupné z </w:t>
      </w:r>
      <w:hyperlink r:id="rId17" w:history="1">
        <w:r w:rsidR="008D509B" w:rsidRPr="00C36B3A">
          <w:t>https://undocs.org/A/55/305</w:t>
        </w:r>
      </w:hyperlink>
      <w:r w:rsidR="00117516">
        <w:t xml:space="preserve">. (citováno jako United </w:t>
      </w:r>
      <w:proofErr w:type="spellStart"/>
      <w:r w:rsidR="00117516">
        <w:t>Nations</w:t>
      </w:r>
      <w:proofErr w:type="spellEnd"/>
      <w:r w:rsidR="00117516">
        <w:t>, 2000)</w:t>
      </w:r>
    </w:p>
    <w:p w14:paraId="53E2AE96" w14:textId="17002B7A" w:rsidR="00497445" w:rsidRDefault="00497445" w:rsidP="00497445">
      <w:pPr>
        <w:pStyle w:val="Normlnweb"/>
        <w:spacing w:before="0" w:beforeAutospacing="0" w:after="150" w:afterAutospacing="0" w:line="360" w:lineRule="auto"/>
        <w:jc w:val="both"/>
      </w:pPr>
      <w:r>
        <w:t xml:space="preserve">United </w:t>
      </w:r>
      <w:proofErr w:type="spellStart"/>
      <w:r>
        <w:t>Nations</w:t>
      </w:r>
      <w:proofErr w:type="spellEnd"/>
      <w:r>
        <w:t xml:space="preserve"> </w:t>
      </w:r>
      <w:proofErr w:type="spellStart"/>
      <w:r>
        <w:t>Security</w:t>
      </w:r>
      <w:proofErr w:type="spellEnd"/>
      <w:r>
        <w:t xml:space="preserve"> </w:t>
      </w:r>
      <w:proofErr w:type="spellStart"/>
      <w:r>
        <w:t>Council</w:t>
      </w:r>
      <w:proofErr w:type="spellEnd"/>
      <w:r>
        <w:t>. (</w:t>
      </w:r>
      <w:proofErr w:type="gramStart"/>
      <w:r>
        <w:t>2000b</w:t>
      </w:r>
      <w:proofErr w:type="gramEnd"/>
      <w:r>
        <w:t xml:space="preserve">). </w:t>
      </w:r>
      <w:proofErr w:type="spellStart"/>
      <w:r>
        <w:rPr>
          <w:i/>
          <w:iCs/>
        </w:rPr>
        <w:t>Resolution</w:t>
      </w:r>
      <w:proofErr w:type="spellEnd"/>
      <w:r>
        <w:rPr>
          <w:i/>
          <w:iCs/>
        </w:rPr>
        <w:t xml:space="preserve"> 1318. </w:t>
      </w:r>
      <w:r>
        <w:t xml:space="preserve">S/RES/1318(2000). New York. Dostupné z </w:t>
      </w:r>
      <w:hyperlink r:id="rId18" w:history="1">
        <w:r w:rsidRPr="00634DF3">
          <w:rPr>
            <w:rStyle w:val="Hypertextovodkaz"/>
          </w:rPr>
          <w:t>https://digitallibrary.un.org/record/421876</w:t>
        </w:r>
      </w:hyperlink>
      <w:r>
        <w:t>. (citováno jako UN SC 1318/2000)</w:t>
      </w:r>
    </w:p>
    <w:p w14:paraId="69FE5865" w14:textId="63DF628E" w:rsidR="00F3061F" w:rsidRPr="00084385" w:rsidRDefault="00F3061F" w:rsidP="00084385">
      <w:pPr>
        <w:ind w:firstLine="0"/>
        <w:rPr>
          <w:rFonts w:cs="Times New Roman"/>
        </w:rPr>
      </w:pPr>
      <w:r>
        <w:t xml:space="preserve">United </w:t>
      </w:r>
      <w:proofErr w:type="spellStart"/>
      <w:r>
        <w:t>Nations</w:t>
      </w:r>
      <w:proofErr w:type="spellEnd"/>
      <w:r>
        <w:t>. (</w:t>
      </w:r>
      <w:proofErr w:type="gramStart"/>
      <w:r>
        <w:t>2004</w:t>
      </w:r>
      <w:r w:rsidR="00497445">
        <w:t>a</w:t>
      </w:r>
      <w:proofErr w:type="gramEnd"/>
      <w:r>
        <w:t xml:space="preserve">). </w:t>
      </w:r>
      <w:r w:rsidRPr="00084385">
        <w:rPr>
          <w:i/>
          <w:iCs/>
        </w:rPr>
        <w:t xml:space="preserve">Report </w:t>
      </w:r>
      <w:proofErr w:type="spellStart"/>
      <w:r w:rsidRPr="00084385">
        <w:rPr>
          <w:i/>
          <w:iCs/>
        </w:rPr>
        <w:t>of</w:t>
      </w:r>
      <w:proofErr w:type="spellEnd"/>
      <w:r w:rsidRPr="00084385">
        <w:rPr>
          <w:i/>
          <w:iCs/>
        </w:rPr>
        <w:t xml:space="preserve"> </w:t>
      </w:r>
      <w:proofErr w:type="spellStart"/>
      <w:r w:rsidRPr="00084385">
        <w:rPr>
          <w:i/>
          <w:iCs/>
        </w:rPr>
        <w:t>the</w:t>
      </w:r>
      <w:proofErr w:type="spellEnd"/>
      <w:r w:rsidRPr="00084385">
        <w:rPr>
          <w:i/>
          <w:iCs/>
        </w:rPr>
        <w:t xml:space="preserve"> </w:t>
      </w:r>
      <w:proofErr w:type="spellStart"/>
      <w:r w:rsidRPr="00084385">
        <w:rPr>
          <w:i/>
          <w:iCs/>
        </w:rPr>
        <w:t>Secretary</w:t>
      </w:r>
      <w:proofErr w:type="spellEnd"/>
      <w:r w:rsidRPr="00084385">
        <w:rPr>
          <w:i/>
          <w:iCs/>
        </w:rPr>
        <w:t>-General on Burundi</w:t>
      </w:r>
      <w:r>
        <w:t xml:space="preserve">. S/2004/210. New York. Dostupné z </w:t>
      </w:r>
      <w:hyperlink r:id="rId19" w:history="1">
        <w:r w:rsidR="00117516" w:rsidRPr="002336FF">
          <w:rPr>
            <w:rStyle w:val="Hypertextovodkaz"/>
          </w:rPr>
          <w:t>https://documents-dds-ny.un.org/doc/UNDOC/GEN/N04/269/25/IMG/N0426925.pdf?OpenElement</w:t>
        </w:r>
      </w:hyperlink>
      <w:r w:rsidR="00117516">
        <w:t xml:space="preserve">. (citováno jako United </w:t>
      </w:r>
      <w:proofErr w:type="spellStart"/>
      <w:r w:rsidR="00117516">
        <w:t>Nations</w:t>
      </w:r>
      <w:proofErr w:type="spellEnd"/>
      <w:r w:rsidR="00117516">
        <w:t>, 2004)</w:t>
      </w:r>
    </w:p>
    <w:p w14:paraId="28CC7D1A" w14:textId="560A7C0F" w:rsidR="00497445" w:rsidRDefault="00497445" w:rsidP="00497445">
      <w:pPr>
        <w:pStyle w:val="Normlnweb"/>
        <w:spacing w:before="0" w:beforeAutospacing="0" w:after="150" w:afterAutospacing="0" w:line="360" w:lineRule="auto"/>
        <w:jc w:val="both"/>
      </w:pPr>
      <w:r>
        <w:t xml:space="preserve">United </w:t>
      </w:r>
      <w:proofErr w:type="spellStart"/>
      <w:r>
        <w:t>Nations</w:t>
      </w:r>
      <w:proofErr w:type="spellEnd"/>
      <w:r>
        <w:t xml:space="preserve"> </w:t>
      </w:r>
      <w:proofErr w:type="spellStart"/>
      <w:r>
        <w:t>Security</w:t>
      </w:r>
      <w:proofErr w:type="spellEnd"/>
      <w:r>
        <w:t xml:space="preserve"> </w:t>
      </w:r>
      <w:proofErr w:type="spellStart"/>
      <w:r>
        <w:t>Council</w:t>
      </w:r>
      <w:proofErr w:type="spellEnd"/>
      <w:r>
        <w:t>. (</w:t>
      </w:r>
      <w:proofErr w:type="gramStart"/>
      <w:r>
        <w:t>2004b</w:t>
      </w:r>
      <w:proofErr w:type="gramEnd"/>
      <w:r>
        <w:t xml:space="preserve">). </w:t>
      </w:r>
      <w:proofErr w:type="spellStart"/>
      <w:r>
        <w:rPr>
          <w:i/>
          <w:iCs/>
        </w:rPr>
        <w:t>Resolution</w:t>
      </w:r>
      <w:proofErr w:type="spellEnd"/>
      <w:r>
        <w:rPr>
          <w:i/>
          <w:iCs/>
        </w:rPr>
        <w:t xml:space="preserve"> 1545</w:t>
      </w:r>
      <w:r>
        <w:t xml:space="preserve">. S/RES/1545(2004). New York. Dostupné z </w:t>
      </w:r>
      <w:hyperlink r:id="rId20" w:history="1">
        <w:r w:rsidRPr="002336FF">
          <w:rPr>
            <w:rStyle w:val="Hypertextovodkaz"/>
          </w:rPr>
          <w:t>https://documents-dds-ny.un.org/doc/UNDOC/GEN/N04/359/89/PDF/N0435989.pdf?OpenElement</w:t>
        </w:r>
      </w:hyperlink>
      <w:r>
        <w:t>. (citováno jako UN SC 1545/2004)</w:t>
      </w:r>
    </w:p>
    <w:p w14:paraId="6CE107A3" w14:textId="061D2EF7" w:rsidR="009F1092" w:rsidRPr="00084385" w:rsidRDefault="009F1092" w:rsidP="00084385">
      <w:pPr>
        <w:ind w:firstLine="0"/>
        <w:rPr>
          <w:rFonts w:cs="Times New Roman"/>
        </w:rPr>
      </w:pPr>
      <w:proofErr w:type="spellStart"/>
      <w:r w:rsidRPr="00084385">
        <w:rPr>
          <w:rFonts w:cs="Times New Roman"/>
        </w:rPr>
        <w:t>White</w:t>
      </w:r>
      <w:proofErr w:type="spellEnd"/>
      <w:r w:rsidRPr="00084385">
        <w:rPr>
          <w:rFonts w:cs="Times New Roman"/>
        </w:rPr>
        <w:t>, N</w:t>
      </w:r>
      <w:r w:rsidR="006A5E39" w:rsidRPr="00084385">
        <w:rPr>
          <w:rFonts w:cs="Times New Roman"/>
        </w:rPr>
        <w:t>.</w:t>
      </w:r>
      <w:r w:rsidRPr="00084385">
        <w:rPr>
          <w:rFonts w:cs="Times New Roman"/>
        </w:rPr>
        <w:t xml:space="preserve"> D. (2001). COMMENTARY ON THE REPORT OF THE PANEL ON UNITED NATIONS PEACE OPERATIONS (THE BRAHIMI REPORT). </w:t>
      </w:r>
      <w:proofErr w:type="spellStart"/>
      <w:r w:rsidRPr="00084385">
        <w:rPr>
          <w:rFonts w:cs="Times New Roman"/>
          <w:i/>
          <w:iCs/>
        </w:rPr>
        <w:t>Journal</w:t>
      </w:r>
      <w:proofErr w:type="spellEnd"/>
      <w:r w:rsidRPr="00084385">
        <w:rPr>
          <w:rFonts w:cs="Times New Roman"/>
          <w:i/>
          <w:iCs/>
        </w:rPr>
        <w:t xml:space="preserve"> </w:t>
      </w:r>
      <w:proofErr w:type="spellStart"/>
      <w:r w:rsidRPr="00084385">
        <w:rPr>
          <w:rFonts w:cs="Times New Roman"/>
          <w:i/>
          <w:iCs/>
        </w:rPr>
        <w:t>of</w:t>
      </w:r>
      <w:proofErr w:type="spellEnd"/>
      <w:r w:rsidRPr="00084385">
        <w:rPr>
          <w:rFonts w:cs="Times New Roman"/>
          <w:i/>
          <w:iCs/>
        </w:rPr>
        <w:t xml:space="preserve"> </w:t>
      </w:r>
      <w:proofErr w:type="spellStart"/>
      <w:r w:rsidRPr="00084385">
        <w:rPr>
          <w:rFonts w:cs="Times New Roman"/>
          <w:i/>
          <w:iCs/>
        </w:rPr>
        <w:t>Conflict</w:t>
      </w:r>
      <w:proofErr w:type="spellEnd"/>
      <w:r w:rsidRPr="00084385">
        <w:rPr>
          <w:rFonts w:cs="Times New Roman"/>
          <w:i/>
          <w:iCs/>
        </w:rPr>
        <w:t xml:space="preserve"> </w:t>
      </w:r>
      <w:r w:rsidR="000538CB">
        <w:rPr>
          <w:rFonts w:cs="Times New Roman"/>
          <w:i/>
          <w:iCs/>
        </w:rPr>
        <w:br/>
      </w:r>
      <w:r w:rsidRPr="00084385">
        <w:rPr>
          <w:rFonts w:cs="Times New Roman"/>
          <w:i/>
          <w:iCs/>
        </w:rPr>
        <w:t xml:space="preserve">&amp; </w:t>
      </w:r>
      <w:proofErr w:type="spellStart"/>
      <w:r w:rsidRPr="00084385">
        <w:rPr>
          <w:rFonts w:cs="Times New Roman"/>
          <w:i/>
          <w:iCs/>
        </w:rPr>
        <w:t>Security</w:t>
      </w:r>
      <w:proofErr w:type="spellEnd"/>
      <w:r w:rsidRPr="00084385">
        <w:rPr>
          <w:rFonts w:cs="Times New Roman"/>
          <w:i/>
          <w:iCs/>
        </w:rPr>
        <w:t xml:space="preserve"> </w:t>
      </w:r>
      <w:proofErr w:type="spellStart"/>
      <w:r w:rsidRPr="00084385">
        <w:rPr>
          <w:rFonts w:cs="Times New Roman"/>
          <w:i/>
          <w:iCs/>
        </w:rPr>
        <w:t>Law</w:t>
      </w:r>
      <w:proofErr w:type="spellEnd"/>
      <w:r w:rsidRPr="00084385">
        <w:rPr>
          <w:rFonts w:cs="Times New Roman"/>
        </w:rPr>
        <w:t xml:space="preserve">, 6(1), 127-146. Dostupné z https://www.jstor.org/stable/26294362 </w:t>
      </w:r>
    </w:p>
    <w:p w14:paraId="121E2C91" w14:textId="06B4D02A" w:rsidR="009F1092" w:rsidRPr="00084385" w:rsidRDefault="009F1092" w:rsidP="00084385">
      <w:pPr>
        <w:ind w:firstLine="0"/>
        <w:rPr>
          <w:rFonts w:cs="Times New Roman"/>
        </w:rPr>
      </w:pPr>
      <w:proofErr w:type="spellStart"/>
      <w:r w:rsidRPr="00084385">
        <w:rPr>
          <w:rFonts w:cs="Times New Roman"/>
        </w:rPr>
        <w:t>Zittel</w:t>
      </w:r>
      <w:proofErr w:type="spellEnd"/>
      <w:r w:rsidRPr="00084385">
        <w:rPr>
          <w:rFonts w:cs="Times New Roman"/>
        </w:rPr>
        <w:t>, B</w:t>
      </w:r>
      <w:r w:rsidR="006A5E39" w:rsidRPr="00084385">
        <w:rPr>
          <w:rFonts w:cs="Times New Roman"/>
        </w:rPr>
        <w:t>.</w:t>
      </w:r>
      <w:r w:rsidRPr="00084385">
        <w:rPr>
          <w:rFonts w:cs="Times New Roman"/>
        </w:rPr>
        <w:t xml:space="preserve"> E. (2002). </w:t>
      </w:r>
      <w:proofErr w:type="spellStart"/>
      <w:r w:rsidRPr="00084385">
        <w:rPr>
          <w:rFonts w:cs="Times New Roman"/>
        </w:rPr>
        <w:t>The</w:t>
      </w:r>
      <w:proofErr w:type="spellEnd"/>
      <w:r w:rsidRPr="00084385">
        <w:rPr>
          <w:rFonts w:cs="Times New Roman"/>
        </w:rPr>
        <w:t xml:space="preserve"> </w:t>
      </w:r>
      <w:proofErr w:type="spellStart"/>
      <w:r w:rsidRPr="00084385">
        <w:rPr>
          <w:rFonts w:cs="Times New Roman"/>
        </w:rPr>
        <w:t>Brahimi</w:t>
      </w:r>
      <w:proofErr w:type="spellEnd"/>
      <w:r w:rsidRPr="00084385">
        <w:rPr>
          <w:rFonts w:cs="Times New Roman"/>
        </w:rPr>
        <w:t xml:space="preserve"> Report: At a Glance. </w:t>
      </w:r>
      <w:proofErr w:type="spellStart"/>
      <w:r w:rsidRPr="00084385">
        <w:rPr>
          <w:rFonts w:cs="Times New Roman"/>
          <w:i/>
          <w:iCs/>
        </w:rPr>
        <w:t>Journal</w:t>
      </w:r>
      <w:proofErr w:type="spellEnd"/>
      <w:r w:rsidRPr="00084385">
        <w:rPr>
          <w:rFonts w:cs="Times New Roman"/>
          <w:i/>
          <w:iCs/>
        </w:rPr>
        <w:t xml:space="preserve"> </w:t>
      </w:r>
      <w:proofErr w:type="spellStart"/>
      <w:r w:rsidRPr="00084385">
        <w:rPr>
          <w:rFonts w:cs="Times New Roman"/>
          <w:i/>
          <w:iCs/>
        </w:rPr>
        <w:t>of</w:t>
      </w:r>
      <w:proofErr w:type="spellEnd"/>
      <w:r w:rsidRPr="00084385">
        <w:rPr>
          <w:rFonts w:cs="Times New Roman"/>
          <w:i/>
          <w:iCs/>
        </w:rPr>
        <w:t xml:space="preserve"> International </w:t>
      </w:r>
      <w:proofErr w:type="spellStart"/>
      <w:r w:rsidRPr="00084385">
        <w:rPr>
          <w:rFonts w:cs="Times New Roman"/>
          <w:i/>
          <w:iCs/>
        </w:rPr>
        <w:t>Affairs</w:t>
      </w:r>
      <w:proofErr w:type="spellEnd"/>
      <w:r w:rsidRPr="00084385">
        <w:rPr>
          <w:rFonts w:cs="Times New Roman"/>
        </w:rPr>
        <w:t xml:space="preserve">, 55(2), 501-503. Dostupné z https://www.jstor.org/stable/24358182 </w:t>
      </w:r>
    </w:p>
    <w:p w14:paraId="65C18B86" w14:textId="0C8FF30A" w:rsidR="002173C1" w:rsidRPr="00730387" w:rsidRDefault="002173C1" w:rsidP="00730387">
      <w:pPr>
        <w:ind w:firstLine="0"/>
        <w:rPr>
          <w:i/>
          <w:iCs/>
          <w:shd w:val="clear" w:color="auto" w:fill="FFFFFF"/>
        </w:rPr>
      </w:pPr>
    </w:p>
    <w:p w14:paraId="5B10EA2C" w14:textId="32F477B9" w:rsidR="002173C1" w:rsidRDefault="002173C1" w:rsidP="002173C1">
      <w:pPr>
        <w:ind w:firstLine="0"/>
        <w:rPr>
          <w:rFonts w:cs="Times New Roman"/>
          <w:sz w:val="22"/>
          <w:szCs w:val="22"/>
          <w:shd w:val="clear" w:color="auto" w:fill="FFFFFF"/>
        </w:rPr>
      </w:pPr>
    </w:p>
    <w:p w14:paraId="085E7ACC" w14:textId="2BA7B099" w:rsidR="002173C1" w:rsidRDefault="003F382A" w:rsidP="00B862A1">
      <w:pPr>
        <w:pStyle w:val="Nadpis1"/>
        <w:numPr>
          <w:ilvl w:val="0"/>
          <w:numId w:val="0"/>
        </w:numPr>
        <w:ind w:left="432" w:hanging="432"/>
        <w:rPr>
          <w:shd w:val="clear" w:color="auto" w:fill="FFFFFF"/>
        </w:rPr>
      </w:pPr>
      <w:r>
        <w:rPr>
          <w:shd w:val="clear" w:color="auto" w:fill="FFFFFF"/>
        </w:rPr>
        <w:br w:type="page"/>
      </w:r>
      <w:bookmarkStart w:id="27" w:name="_Toc101872210"/>
      <w:r>
        <w:rPr>
          <w:shd w:val="clear" w:color="auto" w:fill="FFFFFF"/>
        </w:rPr>
        <w:lastRenderedPageBreak/>
        <w:t xml:space="preserve">Seznam </w:t>
      </w:r>
      <w:r w:rsidR="00C22C8A">
        <w:rPr>
          <w:shd w:val="clear" w:color="auto" w:fill="FFFFFF"/>
        </w:rPr>
        <w:t xml:space="preserve">anglických </w:t>
      </w:r>
      <w:r>
        <w:rPr>
          <w:shd w:val="clear" w:color="auto" w:fill="FFFFFF"/>
        </w:rPr>
        <w:t>zkratek</w:t>
      </w:r>
      <w:bookmarkEnd w:id="27"/>
    </w:p>
    <w:p w14:paraId="0A6DC038" w14:textId="77777777" w:rsidR="00DD0D19" w:rsidRDefault="00DD0D19" w:rsidP="00DD0D19">
      <w:pPr>
        <w:ind w:firstLine="0"/>
      </w:pPr>
      <w:r>
        <w:t>AMIB</w:t>
      </w:r>
      <w:r>
        <w:tab/>
      </w:r>
      <w:r>
        <w:tab/>
      </w:r>
      <w:proofErr w:type="spellStart"/>
      <w:r>
        <w:t>African</w:t>
      </w:r>
      <w:proofErr w:type="spellEnd"/>
      <w:r>
        <w:t xml:space="preserve"> Union </w:t>
      </w:r>
      <w:proofErr w:type="spellStart"/>
      <w:r>
        <w:t>Mission</w:t>
      </w:r>
      <w:proofErr w:type="spellEnd"/>
      <w:r>
        <w:t xml:space="preserve"> in Burundi</w:t>
      </w:r>
    </w:p>
    <w:p w14:paraId="3716F05F" w14:textId="77777777" w:rsidR="00DD0D19" w:rsidRDefault="00DD0D19" w:rsidP="00DD0D19">
      <w:pPr>
        <w:ind w:firstLine="0"/>
      </w:pPr>
      <w:r>
        <w:t>AU</w:t>
      </w:r>
      <w:r>
        <w:tab/>
      </w:r>
      <w:r>
        <w:tab/>
      </w:r>
      <w:proofErr w:type="spellStart"/>
      <w:r>
        <w:t>African</w:t>
      </w:r>
      <w:proofErr w:type="spellEnd"/>
      <w:r>
        <w:t xml:space="preserve"> Union</w:t>
      </w:r>
    </w:p>
    <w:p w14:paraId="0CD5E0B7" w14:textId="77777777" w:rsidR="00DD0D19" w:rsidRDefault="00DD0D19" w:rsidP="00DD0D19">
      <w:pPr>
        <w:ind w:firstLine="0"/>
      </w:pPr>
      <w:r>
        <w:t>DESA</w:t>
      </w:r>
      <w:r>
        <w:tab/>
      </w:r>
      <w:r>
        <w:tab/>
        <w:t xml:space="preserve">United </w:t>
      </w:r>
      <w:proofErr w:type="spellStart"/>
      <w:r>
        <w:t>Nations</w:t>
      </w:r>
      <w:proofErr w:type="spellEnd"/>
      <w:r>
        <w:t xml:space="preserve"> Department </w:t>
      </w:r>
      <w:proofErr w:type="spellStart"/>
      <w:r>
        <w:t>of</w:t>
      </w:r>
      <w:proofErr w:type="spellEnd"/>
      <w:r>
        <w:t xml:space="preserve"> </w:t>
      </w:r>
      <w:proofErr w:type="spellStart"/>
      <w:r>
        <w:t>Economic</w:t>
      </w:r>
      <w:proofErr w:type="spellEnd"/>
      <w:r>
        <w:t xml:space="preserve"> and </w:t>
      </w:r>
      <w:proofErr w:type="spellStart"/>
      <w:r>
        <w:t>Social</w:t>
      </w:r>
      <w:proofErr w:type="spellEnd"/>
      <w:r>
        <w:t xml:space="preserve"> </w:t>
      </w:r>
      <w:proofErr w:type="spellStart"/>
      <w:r>
        <w:t>Affairs</w:t>
      </w:r>
      <w:proofErr w:type="spellEnd"/>
    </w:p>
    <w:p w14:paraId="5975CBE6" w14:textId="77777777" w:rsidR="00DD0D19" w:rsidRDefault="00DD0D19" w:rsidP="00DD0D19">
      <w:pPr>
        <w:ind w:firstLine="0"/>
      </w:pPr>
      <w:r>
        <w:t>DPKO</w:t>
      </w:r>
      <w:r>
        <w:tab/>
      </w:r>
      <w:r>
        <w:tab/>
        <w:t xml:space="preserve">United </w:t>
      </w:r>
      <w:proofErr w:type="spellStart"/>
      <w:r>
        <w:t>Nations</w:t>
      </w:r>
      <w:proofErr w:type="spellEnd"/>
      <w:r>
        <w:t xml:space="preserve"> Department </w:t>
      </w:r>
      <w:proofErr w:type="spellStart"/>
      <w:r>
        <w:t>of</w:t>
      </w:r>
      <w:proofErr w:type="spellEnd"/>
      <w:r>
        <w:t xml:space="preserve"> </w:t>
      </w:r>
      <w:proofErr w:type="spellStart"/>
      <w:r>
        <w:t>Peace</w:t>
      </w:r>
      <w:proofErr w:type="spellEnd"/>
      <w:r>
        <w:t xml:space="preserve"> </w:t>
      </w:r>
      <w:proofErr w:type="spellStart"/>
      <w:r>
        <w:t>Operations</w:t>
      </w:r>
      <w:proofErr w:type="spellEnd"/>
    </w:p>
    <w:p w14:paraId="171C0E26" w14:textId="77777777" w:rsidR="00DD0D19" w:rsidRDefault="00DD0D19" w:rsidP="00DD0D19">
      <w:pPr>
        <w:ind w:firstLine="0"/>
      </w:pPr>
      <w:r>
        <w:t>DPA</w:t>
      </w:r>
      <w:r>
        <w:tab/>
      </w:r>
      <w:r>
        <w:tab/>
        <w:t xml:space="preserve">United </w:t>
      </w:r>
      <w:proofErr w:type="spellStart"/>
      <w:r>
        <w:t>Nations</w:t>
      </w:r>
      <w:proofErr w:type="spellEnd"/>
      <w:r>
        <w:t xml:space="preserve"> Department </w:t>
      </w:r>
      <w:proofErr w:type="spellStart"/>
      <w:r>
        <w:t>of</w:t>
      </w:r>
      <w:proofErr w:type="spellEnd"/>
      <w:r>
        <w:t xml:space="preserve"> </w:t>
      </w:r>
      <w:proofErr w:type="spellStart"/>
      <w:r>
        <w:t>Political</w:t>
      </w:r>
      <w:proofErr w:type="spellEnd"/>
      <w:r>
        <w:t xml:space="preserve"> </w:t>
      </w:r>
      <w:proofErr w:type="spellStart"/>
      <w:r>
        <w:t>Affairs</w:t>
      </w:r>
      <w:proofErr w:type="spellEnd"/>
    </w:p>
    <w:p w14:paraId="3738C67C" w14:textId="77777777" w:rsidR="00DD0D19" w:rsidRDefault="00DD0D19" w:rsidP="00DD0D19">
      <w:pPr>
        <w:ind w:firstLine="0"/>
      </w:pPr>
      <w:r>
        <w:t>EISAS</w:t>
      </w:r>
      <w:r>
        <w:tab/>
      </w:r>
      <w:r>
        <w:tab/>
      </w:r>
      <w:proofErr w:type="spellStart"/>
      <w:r w:rsidRPr="00FD719C">
        <w:t>Information</w:t>
      </w:r>
      <w:proofErr w:type="spellEnd"/>
      <w:r w:rsidRPr="00FD719C">
        <w:t xml:space="preserve"> and </w:t>
      </w:r>
      <w:proofErr w:type="spellStart"/>
      <w:r w:rsidRPr="00FD719C">
        <w:t>Strategic</w:t>
      </w:r>
      <w:proofErr w:type="spellEnd"/>
      <w:r w:rsidRPr="00FD719C">
        <w:t xml:space="preserve"> </w:t>
      </w:r>
      <w:proofErr w:type="spellStart"/>
      <w:r w:rsidRPr="00FD719C">
        <w:t>Analysis</w:t>
      </w:r>
      <w:proofErr w:type="spellEnd"/>
      <w:r w:rsidRPr="00FD719C">
        <w:t xml:space="preserve"> Secretariat</w:t>
      </w:r>
    </w:p>
    <w:p w14:paraId="34018855" w14:textId="77777777" w:rsidR="00DD0D19" w:rsidRDefault="00DD0D19" w:rsidP="00DD0D19">
      <w:pPr>
        <w:ind w:firstLine="0"/>
      </w:pPr>
      <w:r>
        <w:t>ECOWAS</w:t>
      </w:r>
      <w:r>
        <w:tab/>
      </w:r>
      <w:proofErr w:type="spellStart"/>
      <w:r>
        <w:t>Economic</w:t>
      </w:r>
      <w:proofErr w:type="spellEnd"/>
      <w:r>
        <w:t xml:space="preserve"> </w:t>
      </w:r>
      <w:proofErr w:type="spellStart"/>
      <w:r>
        <w:t>Community</w:t>
      </w:r>
      <w:proofErr w:type="spellEnd"/>
      <w:r>
        <w:t xml:space="preserve"> </w:t>
      </w:r>
      <w:proofErr w:type="spellStart"/>
      <w:r>
        <w:t>of</w:t>
      </w:r>
      <w:proofErr w:type="spellEnd"/>
      <w:r>
        <w:t xml:space="preserve"> </w:t>
      </w:r>
      <w:proofErr w:type="spellStart"/>
      <w:r>
        <w:t>West</w:t>
      </w:r>
      <w:proofErr w:type="spellEnd"/>
      <w:r>
        <w:t xml:space="preserve"> </w:t>
      </w:r>
      <w:proofErr w:type="spellStart"/>
      <w:r>
        <w:t>African</w:t>
      </w:r>
      <w:proofErr w:type="spellEnd"/>
      <w:r>
        <w:t xml:space="preserve"> </w:t>
      </w:r>
      <w:proofErr w:type="spellStart"/>
      <w:r>
        <w:t>States</w:t>
      </w:r>
      <w:proofErr w:type="spellEnd"/>
    </w:p>
    <w:p w14:paraId="06B866B2" w14:textId="77777777" w:rsidR="00DD0D19" w:rsidRDefault="00DD0D19" w:rsidP="00DD0D19">
      <w:pPr>
        <w:ind w:firstLine="0"/>
      </w:pPr>
      <w:r>
        <w:t>ECPS</w:t>
      </w:r>
      <w:r>
        <w:tab/>
      </w:r>
      <w:r>
        <w:tab/>
      </w:r>
      <w:proofErr w:type="spellStart"/>
      <w:r w:rsidRPr="00FD719C">
        <w:t>Executive</w:t>
      </w:r>
      <w:proofErr w:type="spellEnd"/>
      <w:r w:rsidRPr="00FD719C">
        <w:t xml:space="preserve"> </w:t>
      </w:r>
      <w:proofErr w:type="spellStart"/>
      <w:r w:rsidRPr="00FD719C">
        <w:t>Committee</w:t>
      </w:r>
      <w:proofErr w:type="spellEnd"/>
      <w:r w:rsidRPr="00FD719C">
        <w:t xml:space="preserve"> </w:t>
      </w:r>
      <w:proofErr w:type="spellStart"/>
      <w:r w:rsidRPr="00FD719C">
        <w:t>for</w:t>
      </w:r>
      <w:proofErr w:type="spellEnd"/>
      <w:r w:rsidRPr="00FD719C">
        <w:t xml:space="preserve"> </w:t>
      </w:r>
      <w:proofErr w:type="spellStart"/>
      <w:r w:rsidRPr="00FD719C">
        <w:t>Peace</w:t>
      </w:r>
      <w:proofErr w:type="spellEnd"/>
      <w:r w:rsidRPr="00FD719C">
        <w:t xml:space="preserve"> and </w:t>
      </w:r>
      <w:proofErr w:type="spellStart"/>
      <w:r w:rsidRPr="00FD719C">
        <w:t>Security</w:t>
      </w:r>
      <w:proofErr w:type="spellEnd"/>
    </w:p>
    <w:p w14:paraId="3AEED0B9" w14:textId="77777777" w:rsidR="00DD0D19" w:rsidRDefault="00DD0D19" w:rsidP="00DD0D19">
      <w:pPr>
        <w:ind w:firstLine="0"/>
      </w:pPr>
      <w:r>
        <w:t>FALD</w:t>
      </w:r>
      <w:r>
        <w:tab/>
      </w:r>
      <w:r>
        <w:tab/>
      </w:r>
      <w:proofErr w:type="spellStart"/>
      <w:r>
        <w:t>Field</w:t>
      </w:r>
      <w:proofErr w:type="spellEnd"/>
      <w:r>
        <w:t xml:space="preserve"> </w:t>
      </w:r>
      <w:proofErr w:type="spellStart"/>
      <w:r>
        <w:t>Administration</w:t>
      </w:r>
      <w:proofErr w:type="spellEnd"/>
      <w:r>
        <w:t xml:space="preserve"> and </w:t>
      </w:r>
      <w:proofErr w:type="spellStart"/>
      <w:r>
        <w:t>Logistics</w:t>
      </w:r>
      <w:proofErr w:type="spellEnd"/>
      <w:r>
        <w:t xml:space="preserve"> </w:t>
      </w:r>
      <w:proofErr w:type="spellStart"/>
      <w:r>
        <w:t>Division</w:t>
      </w:r>
      <w:proofErr w:type="spellEnd"/>
    </w:p>
    <w:p w14:paraId="2E4620EB" w14:textId="77777777" w:rsidR="00DD0D19" w:rsidRDefault="00DD0D19" w:rsidP="00DD0D19">
      <w:pPr>
        <w:ind w:firstLine="0"/>
      </w:pPr>
      <w:r>
        <w:t>FNL</w:t>
      </w:r>
      <w:r>
        <w:tab/>
      </w:r>
      <w:r>
        <w:tab/>
      </w:r>
      <w:proofErr w:type="spellStart"/>
      <w:r>
        <w:t>National</w:t>
      </w:r>
      <w:proofErr w:type="spellEnd"/>
      <w:r>
        <w:t xml:space="preserve"> </w:t>
      </w:r>
      <w:proofErr w:type="spellStart"/>
      <w:r>
        <w:t>Forces</w:t>
      </w:r>
      <w:proofErr w:type="spellEnd"/>
      <w:r>
        <w:t xml:space="preserve"> </w:t>
      </w:r>
      <w:proofErr w:type="spellStart"/>
      <w:r>
        <w:t>of</w:t>
      </w:r>
      <w:proofErr w:type="spellEnd"/>
      <w:r>
        <w:t xml:space="preserve"> </w:t>
      </w:r>
      <w:proofErr w:type="spellStart"/>
      <w:r>
        <w:t>Liberation</w:t>
      </w:r>
      <w:proofErr w:type="spellEnd"/>
    </w:p>
    <w:p w14:paraId="6C2C5D4B" w14:textId="23475957" w:rsidR="00217324" w:rsidRDefault="00217324" w:rsidP="00B862A1">
      <w:pPr>
        <w:ind w:firstLine="0"/>
      </w:pPr>
      <w:r>
        <w:t>UNAMIR</w:t>
      </w:r>
      <w:r>
        <w:tab/>
        <w:t xml:space="preserve">United </w:t>
      </w:r>
      <w:proofErr w:type="spellStart"/>
      <w:r>
        <w:t>Nations</w:t>
      </w:r>
      <w:proofErr w:type="spellEnd"/>
      <w:r>
        <w:t xml:space="preserve"> </w:t>
      </w:r>
      <w:proofErr w:type="spellStart"/>
      <w:r>
        <w:t>Assistance</w:t>
      </w:r>
      <w:proofErr w:type="spellEnd"/>
      <w:r>
        <w:t xml:space="preserve"> </w:t>
      </w:r>
      <w:proofErr w:type="spellStart"/>
      <w:r>
        <w:t>Mission</w:t>
      </w:r>
      <w:proofErr w:type="spellEnd"/>
      <w:r>
        <w:t xml:space="preserve"> in Rwanda</w:t>
      </w:r>
    </w:p>
    <w:p w14:paraId="67DD34D9" w14:textId="77777777" w:rsidR="00DD0D19" w:rsidRDefault="00DD0D19" w:rsidP="00DD0D19">
      <w:pPr>
        <w:ind w:firstLine="0"/>
      </w:pPr>
      <w:r>
        <w:t>OCHA</w:t>
      </w:r>
      <w:r>
        <w:tab/>
      </w:r>
      <w:r>
        <w:tab/>
        <w:t xml:space="preserve">UN Office </w:t>
      </w:r>
      <w:proofErr w:type="spellStart"/>
      <w:r>
        <w:t>for</w:t>
      </w:r>
      <w:proofErr w:type="spellEnd"/>
      <w:r>
        <w:t xml:space="preserve"> </w:t>
      </w:r>
      <w:proofErr w:type="spellStart"/>
      <w:r>
        <w:t>Coordination</w:t>
      </w:r>
      <w:proofErr w:type="spellEnd"/>
      <w:r>
        <w:t xml:space="preserve"> </w:t>
      </w:r>
      <w:proofErr w:type="spellStart"/>
      <w:r>
        <w:t>of</w:t>
      </w:r>
      <w:proofErr w:type="spellEnd"/>
      <w:r>
        <w:t xml:space="preserve"> </w:t>
      </w:r>
      <w:proofErr w:type="spellStart"/>
      <w:r>
        <w:t>Humanitarian</w:t>
      </w:r>
      <w:proofErr w:type="spellEnd"/>
      <w:r>
        <w:t xml:space="preserve"> </w:t>
      </w:r>
      <w:proofErr w:type="spellStart"/>
      <w:r>
        <w:t>Affairs</w:t>
      </w:r>
      <w:proofErr w:type="spellEnd"/>
    </w:p>
    <w:p w14:paraId="315BE4D4" w14:textId="77777777" w:rsidR="00DD0D19" w:rsidRDefault="00DD0D19" w:rsidP="00DD0D19">
      <w:pPr>
        <w:ind w:firstLine="0"/>
      </w:pPr>
      <w:r>
        <w:t>OHCHR</w:t>
      </w:r>
      <w:r>
        <w:tab/>
        <w:t xml:space="preserve">Office </w:t>
      </w:r>
      <w:proofErr w:type="spellStart"/>
      <w:r>
        <w:t>of</w:t>
      </w:r>
      <w:proofErr w:type="spellEnd"/>
      <w:r>
        <w:t xml:space="preserve"> </w:t>
      </w:r>
      <w:proofErr w:type="spellStart"/>
      <w:r>
        <w:t>the</w:t>
      </w:r>
      <w:proofErr w:type="spellEnd"/>
      <w:r>
        <w:t xml:space="preserve"> United </w:t>
      </w:r>
      <w:proofErr w:type="spellStart"/>
      <w:r>
        <w:t>Nations</w:t>
      </w:r>
      <w:proofErr w:type="spellEnd"/>
      <w:r>
        <w:t xml:space="preserve"> </w:t>
      </w:r>
      <w:proofErr w:type="spellStart"/>
      <w:r>
        <w:t>High</w:t>
      </w:r>
      <w:proofErr w:type="spellEnd"/>
      <w:r>
        <w:t xml:space="preserve"> </w:t>
      </w:r>
      <w:proofErr w:type="spellStart"/>
      <w:r>
        <w:t>Commissioner</w:t>
      </w:r>
      <w:proofErr w:type="spellEnd"/>
      <w:r>
        <w:t xml:space="preserve"> </w:t>
      </w:r>
    </w:p>
    <w:p w14:paraId="033B203F" w14:textId="08AB4D61" w:rsidR="00217324" w:rsidRDefault="00217324" w:rsidP="00B862A1">
      <w:pPr>
        <w:ind w:firstLine="0"/>
      </w:pPr>
      <w:r>
        <w:t>ONUB</w:t>
      </w:r>
      <w:r>
        <w:tab/>
      </w:r>
      <w:r>
        <w:tab/>
        <w:t xml:space="preserve">United </w:t>
      </w:r>
      <w:proofErr w:type="spellStart"/>
      <w:r>
        <w:t>Nations</w:t>
      </w:r>
      <w:proofErr w:type="spellEnd"/>
      <w:r>
        <w:t xml:space="preserve"> </w:t>
      </w:r>
      <w:proofErr w:type="spellStart"/>
      <w:r>
        <w:t>Operation</w:t>
      </w:r>
      <w:proofErr w:type="spellEnd"/>
      <w:r>
        <w:t xml:space="preserve"> in Burundi</w:t>
      </w:r>
    </w:p>
    <w:p w14:paraId="6971B916" w14:textId="77777777" w:rsidR="00DD0D19" w:rsidRDefault="00DD0D19" w:rsidP="00DD0D19">
      <w:pPr>
        <w:ind w:firstLine="0"/>
      </w:pPr>
      <w:r>
        <w:t>ONUC</w:t>
      </w:r>
      <w:r>
        <w:tab/>
      </w:r>
      <w:r>
        <w:tab/>
        <w:t xml:space="preserve">United </w:t>
      </w:r>
      <w:proofErr w:type="spellStart"/>
      <w:r>
        <w:t>Nations</w:t>
      </w:r>
      <w:proofErr w:type="spellEnd"/>
      <w:r>
        <w:t xml:space="preserve"> </w:t>
      </w:r>
      <w:proofErr w:type="spellStart"/>
      <w:r>
        <w:t>Operation</w:t>
      </w:r>
      <w:proofErr w:type="spellEnd"/>
      <w:r>
        <w:t xml:space="preserve"> in </w:t>
      </w:r>
      <w:proofErr w:type="spellStart"/>
      <w:r>
        <w:t>the</w:t>
      </w:r>
      <w:proofErr w:type="spellEnd"/>
      <w:r>
        <w:t xml:space="preserve"> </w:t>
      </w:r>
      <w:proofErr w:type="spellStart"/>
      <w:r>
        <w:t>Congo</w:t>
      </w:r>
      <w:proofErr w:type="spellEnd"/>
    </w:p>
    <w:p w14:paraId="01D326E9" w14:textId="77777777" w:rsidR="00DD0D19" w:rsidRDefault="00DD0D19" w:rsidP="00DD0D19">
      <w:pPr>
        <w:ind w:firstLine="0"/>
      </w:pPr>
      <w:r>
        <w:t>PDD-25</w:t>
      </w:r>
      <w:r>
        <w:tab/>
      </w:r>
      <w:proofErr w:type="spellStart"/>
      <w:r>
        <w:t>Presidential</w:t>
      </w:r>
      <w:proofErr w:type="spellEnd"/>
      <w:r>
        <w:t xml:space="preserve"> </w:t>
      </w:r>
      <w:proofErr w:type="spellStart"/>
      <w:r>
        <w:t>Decision</w:t>
      </w:r>
      <w:proofErr w:type="spellEnd"/>
      <w:r>
        <w:t xml:space="preserve"> </w:t>
      </w:r>
      <w:proofErr w:type="spellStart"/>
      <w:r>
        <w:t>Directive</w:t>
      </w:r>
      <w:proofErr w:type="spellEnd"/>
      <w:r>
        <w:t xml:space="preserve"> 25</w:t>
      </w:r>
    </w:p>
    <w:p w14:paraId="0B64DF3A" w14:textId="77777777" w:rsidR="00DD0D19" w:rsidRDefault="00DD0D19" w:rsidP="00DD0D19">
      <w:pPr>
        <w:ind w:firstLine="0"/>
      </w:pPr>
      <w:r>
        <w:t>R2P</w:t>
      </w:r>
      <w:r>
        <w:tab/>
      </w:r>
      <w:r>
        <w:tab/>
      </w:r>
      <w:proofErr w:type="spellStart"/>
      <w:r>
        <w:t>Responsibility</w:t>
      </w:r>
      <w:proofErr w:type="spellEnd"/>
      <w:r>
        <w:t xml:space="preserve"> to </w:t>
      </w:r>
      <w:proofErr w:type="spellStart"/>
      <w:r>
        <w:t>Protect</w:t>
      </w:r>
      <w:proofErr w:type="spellEnd"/>
    </w:p>
    <w:p w14:paraId="53B7107B" w14:textId="77777777" w:rsidR="00DD0D19" w:rsidRDefault="00DD0D19" w:rsidP="00DD0D19">
      <w:pPr>
        <w:ind w:firstLine="0"/>
      </w:pPr>
      <w:r>
        <w:t>RGF</w:t>
      </w:r>
      <w:r>
        <w:tab/>
      </w:r>
      <w:r>
        <w:tab/>
      </w:r>
      <w:proofErr w:type="spellStart"/>
      <w:r>
        <w:t>Rwandese</w:t>
      </w:r>
      <w:proofErr w:type="spellEnd"/>
      <w:r>
        <w:t xml:space="preserve"> </w:t>
      </w:r>
      <w:proofErr w:type="spellStart"/>
      <w:r>
        <w:t>Government</w:t>
      </w:r>
      <w:proofErr w:type="spellEnd"/>
      <w:r>
        <w:t xml:space="preserve"> </w:t>
      </w:r>
      <w:proofErr w:type="spellStart"/>
      <w:r>
        <w:t>Forces</w:t>
      </w:r>
      <w:proofErr w:type="spellEnd"/>
      <w:r>
        <w:tab/>
      </w:r>
    </w:p>
    <w:p w14:paraId="0D70784C" w14:textId="77777777" w:rsidR="00DD0D19" w:rsidRDefault="00DD0D19" w:rsidP="00DD0D19">
      <w:pPr>
        <w:ind w:firstLine="0"/>
      </w:pPr>
      <w:r>
        <w:t>ROE</w:t>
      </w:r>
      <w:r>
        <w:tab/>
      </w:r>
      <w:r>
        <w:tab/>
      </w:r>
      <w:proofErr w:type="spellStart"/>
      <w:r>
        <w:t>Rules</w:t>
      </w:r>
      <w:proofErr w:type="spellEnd"/>
      <w:r>
        <w:t xml:space="preserve"> </w:t>
      </w:r>
      <w:proofErr w:type="spellStart"/>
      <w:r>
        <w:t>of</w:t>
      </w:r>
      <w:proofErr w:type="spellEnd"/>
      <w:r>
        <w:t xml:space="preserve"> </w:t>
      </w:r>
      <w:proofErr w:type="spellStart"/>
      <w:r>
        <w:t>Engagement</w:t>
      </w:r>
      <w:proofErr w:type="spellEnd"/>
    </w:p>
    <w:p w14:paraId="37608E1B" w14:textId="77777777" w:rsidR="00DD0D19" w:rsidRDefault="00DD0D19" w:rsidP="00DD0D19">
      <w:pPr>
        <w:ind w:firstLine="0"/>
      </w:pPr>
      <w:r>
        <w:t>SDS</w:t>
      </w:r>
      <w:r>
        <w:tab/>
      </w:r>
      <w:r>
        <w:tab/>
      </w:r>
      <w:proofErr w:type="spellStart"/>
      <w:r>
        <w:t>Strategic</w:t>
      </w:r>
      <w:proofErr w:type="spellEnd"/>
      <w:r>
        <w:t xml:space="preserve"> </w:t>
      </w:r>
      <w:proofErr w:type="spellStart"/>
      <w:r>
        <w:t>Deployment</w:t>
      </w:r>
      <w:proofErr w:type="spellEnd"/>
      <w:r>
        <w:t xml:space="preserve"> </w:t>
      </w:r>
      <w:proofErr w:type="spellStart"/>
      <w:r>
        <w:t>Stock</w:t>
      </w:r>
      <w:proofErr w:type="spellEnd"/>
    </w:p>
    <w:p w14:paraId="15485B29" w14:textId="77777777" w:rsidR="00DD0D19" w:rsidRDefault="00DD0D19" w:rsidP="00DD0D19">
      <w:pPr>
        <w:ind w:firstLine="0"/>
      </w:pPr>
      <w:r>
        <w:t>SHIRBRIG</w:t>
      </w:r>
      <w:r>
        <w:tab/>
      </w:r>
      <w:proofErr w:type="spellStart"/>
      <w:r>
        <w:t>Standby</w:t>
      </w:r>
      <w:proofErr w:type="spellEnd"/>
      <w:r>
        <w:t xml:space="preserve"> </w:t>
      </w:r>
      <w:proofErr w:type="spellStart"/>
      <w:r>
        <w:t>High-Readiness</w:t>
      </w:r>
      <w:proofErr w:type="spellEnd"/>
      <w:r>
        <w:t xml:space="preserve"> </w:t>
      </w:r>
      <w:proofErr w:type="spellStart"/>
      <w:r>
        <w:t>Brigade</w:t>
      </w:r>
      <w:proofErr w:type="spellEnd"/>
    </w:p>
    <w:p w14:paraId="2FA5CD9D" w14:textId="77777777" w:rsidR="00DD0D19" w:rsidRDefault="00DD0D19" w:rsidP="00DD0D19">
      <w:pPr>
        <w:ind w:firstLine="0"/>
      </w:pPr>
      <w:r>
        <w:t>TCC</w:t>
      </w:r>
      <w:r>
        <w:tab/>
      </w:r>
      <w:r>
        <w:tab/>
      </w:r>
      <w:proofErr w:type="spellStart"/>
      <w:r>
        <w:t>Troop</w:t>
      </w:r>
      <w:proofErr w:type="spellEnd"/>
      <w:r>
        <w:t xml:space="preserve"> </w:t>
      </w:r>
      <w:proofErr w:type="spellStart"/>
      <w:r>
        <w:t>Contributing</w:t>
      </w:r>
      <w:proofErr w:type="spellEnd"/>
      <w:r>
        <w:t xml:space="preserve"> Country</w:t>
      </w:r>
      <w:r>
        <w:tab/>
      </w:r>
    </w:p>
    <w:p w14:paraId="206EE436" w14:textId="77777777" w:rsidR="00DD0D19" w:rsidRDefault="00DD0D19" w:rsidP="00DD0D19">
      <w:pPr>
        <w:ind w:firstLine="0"/>
      </w:pPr>
      <w:r>
        <w:t>UNEF I</w:t>
      </w:r>
      <w:r>
        <w:tab/>
      </w:r>
      <w:proofErr w:type="spellStart"/>
      <w:r>
        <w:t>First</w:t>
      </w:r>
      <w:proofErr w:type="spellEnd"/>
      <w:r>
        <w:t xml:space="preserve"> United </w:t>
      </w:r>
      <w:proofErr w:type="spellStart"/>
      <w:r>
        <w:t>Nations</w:t>
      </w:r>
      <w:proofErr w:type="spellEnd"/>
      <w:r>
        <w:t xml:space="preserve"> </w:t>
      </w:r>
      <w:proofErr w:type="spellStart"/>
      <w:r>
        <w:t>Emergency</w:t>
      </w:r>
      <w:proofErr w:type="spellEnd"/>
      <w:r>
        <w:t xml:space="preserve"> </w:t>
      </w:r>
      <w:proofErr w:type="spellStart"/>
      <w:r>
        <w:t>Force</w:t>
      </w:r>
      <w:proofErr w:type="spellEnd"/>
      <w:r>
        <w:t xml:space="preserve"> I</w:t>
      </w:r>
    </w:p>
    <w:p w14:paraId="6903410D" w14:textId="77777777" w:rsidR="00DD0D19" w:rsidRDefault="00DD0D19" w:rsidP="00DD0D19">
      <w:pPr>
        <w:ind w:firstLine="0"/>
      </w:pPr>
      <w:r>
        <w:t>UNHCR</w:t>
      </w:r>
      <w:r>
        <w:tab/>
        <w:t xml:space="preserve">United </w:t>
      </w:r>
      <w:proofErr w:type="spellStart"/>
      <w:r>
        <w:t>Nations</w:t>
      </w:r>
      <w:proofErr w:type="spellEnd"/>
      <w:r>
        <w:t xml:space="preserve"> </w:t>
      </w:r>
      <w:proofErr w:type="spellStart"/>
      <w:r>
        <w:t>High</w:t>
      </w:r>
      <w:proofErr w:type="spellEnd"/>
      <w:r>
        <w:t xml:space="preserve"> </w:t>
      </w:r>
      <w:proofErr w:type="spellStart"/>
      <w:r>
        <w:t>Commissioner</w:t>
      </w:r>
      <w:proofErr w:type="spellEnd"/>
      <w:r>
        <w:t xml:space="preserve"> </w:t>
      </w:r>
      <w:proofErr w:type="spellStart"/>
      <w:r>
        <w:t>for</w:t>
      </w:r>
      <w:proofErr w:type="spellEnd"/>
      <w:r>
        <w:t xml:space="preserve"> </w:t>
      </w:r>
      <w:proofErr w:type="spellStart"/>
      <w:r>
        <w:t>Refugees</w:t>
      </w:r>
      <w:proofErr w:type="spellEnd"/>
    </w:p>
    <w:p w14:paraId="28061F51" w14:textId="77777777" w:rsidR="00DD0D19" w:rsidRDefault="00DD0D19" w:rsidP="00DD0D19">
      <w:pPr>
        <w:ind w:firstLine="0"/>
      </w:pPr>
      <w:r>
        <w:t>UNLB</w:t>
      </w:r>
      <w:r>
        <w:tab/>
      </w:r>
      <w:r>
        <w:tab/>
        <w:t xml:space="preserve">United </w:t>
      </w:r>
      <w:proofErr w:type="spellStart"/>
      <w:r>
        <w:t>Nations</w:t>
      </w:r>
      <w:proofErr w:type="spellEnd"/>
      <w:r>
        <w:t xml:space="preserve"> </w:t>
      </w:r>
      <w:proofErr w:type="spellStart"/>
      <w:r>
        <w:t>Logistics</w:t>
      </w:r>
      <w:proofErr w:type="spellEnd"/>
      <w:r>
        <w:t xml:space="preserve"> Base</w:t>
      </w:r>
    </w:p>
    <w:p w14:paraId="0EB22272" w14:textId="77777777" w:rsidR="00DD0D19" w:rsidRDefault="00DD0D19" w:rsidP="00DD0D19">
      <w:pPr>
        <w:ind w:firstLine="0"/>
      </w:pPr>
      <w:r>
        <w:lastRenderedPageBreak/>
        <w:t>UNMEE</w:t>
      </w:r>
      <w:r>
        <w:tab/>
        <w:t xml:space="preserve">United </w:t>
      </w:r>
      <w:proofErr w:type="spellStart"/>
      <w:r>
        <w:t>Nations</w:t>
      </w:r>
      <w:proofErr w:type="spellEnd"/>
      <w:r>
        <w:t xml:space="preserve"> </w:t>
      </w:r>
      <w:proofErr w:type="spellStart"/>
      <w:r>
        <w:t>Mission</w:t>
      </w:r>
      <w:proofErr w:type="spellEnd"/>
      <w:r>
        <w:t xml:space="preserve"> in </w:t>
      </w:r>
      <w:proofErr w:type="spellStart"/>
      <w:r>
        <w:t>Ethiopia</w:t>
      </w:r>
      <w:proofErr w:type="spellEnd"/>
      <w:r>
        <w:t xml:space="preserve"> and Eritrea</w:t>
      </w:r>
    </w:p>
    <w:p w14:paraId="726D760F" w14:textId="77777777" w:rsidR="00DD0D19" w:rsidRDefault="00DD0D19" w:rsidP="00DD0D19">
      <w:pPr>
        <w:ind w:firstLine="0"/>
      </w:pPr>
      <w:r>
        <w:t>UNOMUR</w:t>
      </w:r>
      <w:r>
        <w:tab/>
        <w:t xml:space="preserve">United </w:t>
      </w:r>
      <w:proofErr w:type="spellStart"/>
      <w:r>
        <w:t>Nations</w:t>
      </w:r>
      <w:proofErr w:type="spellEnd"/>
      <w:r>
        <w:t xml:space="preserve"> </w:t>
      </w:r>
      <w:proofErr w:type="spellStart"/>
      <w:r>
        <w:t>Observer</w:t>
      </w:r>
      <w:proofErr w:type="spellEnd"/>
      <w:r>
        <w:t xml:space="preserve"> </w:t>
      </w:r>
      <w:proofErr w:type="spellStart"/>
      <w:r>
        <w:t>Mission</w:t>
      </w:r>
      <w:proofErr w:type="spellEnd"/>
      <w:r>
        <w:t xml:space="preserve"> in Uganda-Rwanda</w:t>
      </w:r>
    </w:p>
    <w:p w14:paraId="6C57061F" w14:textId="77777777" w:rsidR="00DD0D19" w:rsidRDefault="00DD0D19" w:rsidP="00DD0D19">
      <w:pPr>
        <w:ind w:firstLine="0"/>
      </w:pPr>
      <w:r>
        <w:t>UNOSOM II</w:t>
      </w:r>
      <w:r>
        <w:tab/>
        <w:t xml:space="preserve">United </w:t>
      </w:r>
      <w:proofErr w:type="spellStart"/>
      <w:r>
        <w:t>Nations</w:t>
      </w:r>
      <w:proofErr w:type="spellEnd"/>
      <w:r>
        <w:t xml:space="preserve"> </w:t>
      </w:r>
      <w:proofErr w:type="spellStart"/>
      <w:r>
        <w:t>Operation</w:t>
      </w:r>
      <w:proofErr w:type="spellEnd"/>
      <w:r>
        <w:t xml:space="preserve"> in </w:t>
      </w:r>
      <w:proofErr w:type="spellStart"/>
      <w:r>
        <w:t>Somalia</w:t>
      </w:r>
      <w:proofErr w:type="spellEnd"/>
      <w:r>
        <w:t xml:space="preserve"> II</w:t>
      </w:r>
    </w:p>
    <w:p w14:paraId="2EC44048" w14:textId="17C55E24" w:rsidR="00217324" w:rsidRDefault="00217324" w:rsidP="00B862A1">
      <w:pPr>
        <w:ind w:firstLine="0"/>
      </w:pPr>
      <w:r>
        <w:t>UNPROFOR</w:t>
      </w:r>
      <w:r>
        <w:tab/>
        <w:t xml:space="preserve">United </w:t>
      </w:r>
      <w:proofErr w:type="spellStart"/>
      <w:r>
        <w:t>Nations</w:t>
      </w:r>
      <w:proofErr w:type="spellEnd"/>
      <w:r>
        <w:t xml:space="preserve"> </w:t>
      </w:r>
      <w:proofErr w:type="spellStart"/>
      <w:r>
        <w:t>Protection</w:t>
      </w:r>
      <w:proofErr w:type="spellEnd"/>
      <w:r>
        <w:t xml:space="preserve"> </w:t>
      </w:r>
      <w:proofErr w:type="spellStart"/>
      <w:r>
        <w:t>Force</w:t>
      </w:r>
      <w:proofErr w:type="spellEnd"/>
    </w:p>
    <w:p w14:paraId="180AC50E" w14:textId="77777777" w:rsidR="00DD0D19" w:rsidRDefault="00DD0D19" w:rsidP="00DD0D19">
      <w:pPr>
        <w:ind w:firstLine="0"/>
      </w:pPr>
      <w:r>
        <w:t>UNSAS</w:t>
      </w:r>
      <w:r>
        <w:tab/>
        <w:t xml:space="preserve">United </w:t>
      </w:r>
      <w:proofErr w:type="spellStart"/>
      <w:r>
        <w:t>Nations</w:t>
      </w:r>
      <w:proofErr w:type="spellEnd"/>
      <w:r>
        <w:t xml:space="preserve"> </w:t>
      </w:r>
      <w:proofErr w:type="spellStart"/>
      <w:r>
        <w:t>Standby</w:t>
      </w:r>
      <w:proofErr w:type="spellEnd"/>
      <w:r>
        <w:t xml:space="preserve"> </w:t>
      </w:r>
      <w:proofErr w:type="spellStart"/>
      <w:r>
        <w:t>Arrangements</w:t>
      </w:r>
      <w:proofErr w:type="spellEnd"/>
      <w:r>
        <w:t xml:space="preserve"> </w:t>
      </w:r>
      <w:proofErr w:type="spellStart"/>
      <w:r>
        <w:t>System</w:t>
      </w:r>
      <w:proofErr w:type="spellEnd"/>
    </w:p>
    <w:p w14:paraId="7C45AEC1" w14:textId="77777777" w:rsidR="00062017" w:rsidRDefault="00062017">
      <w:pPr>
        <w:spacing w:after="0" w:line="240" w:lineRule="auto"/>
        <w:ind w:firstLine="0"/>
        <w:jc w:val="left"/>
      </w:pPr>
      <w:r>
        <w:br w:type="page"/>
      </w:r>
    </w:p>
    <w:p w14:paraId="5CCA4818" w14:textId="17253CEC" w:rsidR="00E74E6B" w:rsidRPr="008F7F8D" w:rsidRDefault="008F7F8D" w:rsidP="008F7F8D">
      <w:pPr>
        <w:pStyle w:val="Nadpis1"/>
        <w:numPr>
          <w:ilvl w:val="0"/>
          <w:numId w:val="0"/>
        </w:numPr>
        <w:ind w:left="432" w:hanging="432"/>
        <w:rPr>
          <w:sz w:val="28"/>
          <w:szCs w:val="24"/>
        </w:rPr>
      </w:pPr>
      <w:bookmarkStart w:id="28" w:name="_Toc101872211"/>
      <w:r w:rsidRPr="008F7F8D">
        <w:rPr>
          <w:sz w:val="28"/>
          <w:szCs w:val="24"/>
        </w:rPr>
        <w:lastRenderedPageBreak/>
        <w:t>A</w:t>
      </w:r>
      <w:r>
        <w:rPr>
          <w:sz w:val="28"/>
          <w:szCs w:val="24"/>
        </w:rPr>
        <w:t>bstrakt</w:t>
      </w:r>
      <w:bookmarkEnd w:id="28"/>
    </w:p>
    <w:p w14:paraId="0EAB8EA6" w14:textId="0637D6D6" w:rsidR="00CA319E" w:rsidRDefault="00CA319E" w:rsidP="00CA319E">
      <w:r>
        <w:t xml:space="preserve">Tato bakalářská práce se zabývá </w:t>
      </w:r>
      <w:r w:rsidR="00663270">
        <w:t xml:space="preserve">tématikou </w:t>
      </w:r>
      <w:r w:rsidR="00A72271">
        <w:t xml:space="preserve">vlivu selhání </w:t>
      </w:r>
      <w:proofErr w:type="spellStart"/>
      <w:r w:rsidR="00790CCE">
        <w:t>peacekeepingové</w:t>
      </w:r>
      <w:proofErr w:type="spellEnd"/>
      <w:r w:rsidR="00790CCE">
        <w:t xml:space="preserve"> </w:t>
      </w:r>
      <w:r w:rsidR="00A72271">
        <w:t xml:space="preserve">operace UNAMIR na debatu o reformě </w:t>
      </w:r>
      <w:proofErr w:type="spellStart"/>
      <w:r w:rsidR="00A72271">
        <w:t>peacekeepingu</w:t>
      </w:r>
      <w:proofErr w:type="spellEnd"/>
      <w:r w:rsidR="00A72271">
        <w:t xml:space="preserve"> do roku 2006</w:t>
      </w:r>
      <w:r w:rsidR="00663270">
        <w:t xml:space="preserve">. </w:t>
      </w:r>
      <w:r w:rsidR="00D01AB6">
        <w:t xml:space="preserve">Po genocidě ve Rwandě v roce 1994 se vzmohla velká vlna kritiky směrem k OSN, která byla kritizována za svou neschopnost </w:t>
      </w:r>
      <w:r w:rsidR="00A1286B">
        <w:t xml:space="preserve">jednat tváří tvář zjevnému porušování základních lidských práv a zabránit tak krveprolití. </w:t>
      </w:r>
      <w:r w:rsidR="00AE433A">
        <w:t xml:space="preserve">V reakci na tuto kritiku OSN přišla s řadou reformních iniciativ, které se měly pokusit navrhnout konkrétní řešení na aktuální problémy, se kterými se potýkaly tehdejší </w:t>
      </w:r>
      <w:proofErr w:type="spellStart"/>
      <w:r w:rsidR="00AE433A">
        <w:t>peacek</w:t>
      </w:r>
      <w:r w:rsidR="00724120">
        <w:t>e</w:t>
      </w:r>
      <w:r w:rsidR="00AE433A">
        <w:t>epingové</w:t>
      </w:r>
      <w:proofErr w:type="spellEnd"/>
      <w:r w:rsidR="00AE433A">
        <w:t xml:space="preserve"> operace. </w:t>
      </w:r>
      <w:r w:rsidR="00136712">
        <w:t xml:space="preserve">V první části jsou nadefinované základní pojmy, se kterými tato práce pracuje. Druhá </w:t>
      </w:r>
      <w:r w:rsidR="00663270">
        <w:t>část práce se věnuje identifikaci základních problémů a nedostatků, které vedly k neúspěchu operace</w:t>
      </w:r>
      <w:r w:rsidR="00AE433A">
        <w:t xml:space="preserve"> UNAMIR.</w:t>
      </w:r>
      <w:r w:rsidR="00663270">
        <w:t xml:space="preserve"> Ve </w:t>
      </w:r>
      <w:r w:rsidR="00136712">
        <w:t>třetí</w:t>
      </w:r>
      <w:r w:rsidR="00663270">
        <w:t xml:space="preserve"> části pak tato práce prezentuje </w:t>
      </w:r>
      <w:r w:rsidR="0043263F">
        <w:t xml:space="preserve">konkrétní doporučení, která byla navržena v rámci takzvané </w:t>
      </w:r>
      <w:proofErr w:type="spellStart"/>
      <w:r w:rsidR="0043263F">
        <w:t>Brahimiho</w:t>
      </w:r>
      <w:proofErr w:type="spellEnd"/>
      <w:r w:rsidR="0043263F">
        <w:t xml:space="preserve"> zprávy. </w:t>
      </w:r>
      <w:r w:rsidR="00740D80">
        <w:t>Analýza OSN je v rámci této části také doplněna o názory externích autorů, kteří nabízejí vnější pohled na t</w:t>
      </w:r>
      <w:r w:rsidR="003C05BE">
        <w:t>é</w:t>
      </w:r>
      <w:r w:rsidR="00740D80">
        <w:t>matiku reforem</w:t>
      </w:r>
      <w:r w:rsidR="006A22E5">
        <w:t xml:space="preserve">, a částečně také reakci členských států na navrhovaná doporučení. Konkrétní vliv </w:t>
      </w:r>
      <w:r w:rsidR="00984AE9">
        <w:br/>
      </w:r>
      <w:r w:rsidR="006A22E5">
        <w:t xml:space="preserve">a míra implementace na jednotlivé </w:t>
      </w:r>
      <w:proofErr w:type="spellStart"/>
      <w:r w:rsidR="006A22E5">
        <w:t>peacekeepingové</w:t>
      </w:r>
      <w:proofErr w:type="spellEnd"/>
      <w:r w:rsidR="006A22E5">
        <w:t xml:space="preserve"> operace jsou</w:t>
      </w:r>
      <w:r w:rsidR="00136712">
        <w:t xml:space="preserve"> v rámci čtvrté části</w:t>
      </w:r>
      <w:r w:rsidR="006A22E5">
        <w:t xml:space="preserve"> zkoumány na vybraném případ</w:t>
      </w:r>
      <w:r w:rsidR="00677838">
        <w:t>u</w:t>
      </w:r>
      <w:r w:rsidR="006A22E5">
        <w:t xml:space="preserve"> operace ONUB. </w:t>
      </w:r>
      <w:r w:rsidR="00276399">
        <w:t xml:space="preserve">Analýza ukázala, že byť OSN byla schopna správně identifikovat hlavní příčiny selhání a přijít s adekvátními a realizovatelnými doporučeními, nepodařilo se většinu z nich implementovat. Za největší překážku v implementaci reforem byl identifikován nedostatek politické vůle ze strany členských států podpořit navrhované změny. </w:t>
      </w:r>
      <w:r w:rsidR="00DE3758">
        <w:t xml:space="preserve">Rozbor reforem na pozadí operace ONUB pak potvrzuje tento trend implementace </w:t>
      </w:r>
      <w:r w:rsidR="00190C5E">
        <w:t xml:space="preserve">pouze </w:t>
      </w:r>
      <w:r w:rsidR="00DE3758">
        <w:t>minimálního množství navrhovaných změn.</w:t>
      </w:r>
    </w:p>
    <w:p w14:paraId="6CAE32E9" w14:textId="71E41884" w:rsidR="00DE3758" w:rsidRDefault="00DE3758" w:rsidP="00CA319E"/>
    <w:p w14:paraId="568D742A" w14:textId="1ECB95D2" w:rsidR="007D3D46" w:rsidRDefault="00DE3758" w:rsidP="00DE3758">
      <w:pPr>
        <w:ind w:firstLine="0"/>
      </w:pPr>
      <w:r w:rsidRPr="00DE3758">
        <w:rPr>
          <w:b/>
          <w:bCs/>
        </w:rPr>
        <w:t xml:space="preserve">Klíčová slova: </w:t>
      </w:r>
      <w:proofErr w:type="spellStart"/>
      <w:r w:rsidR="00B0403D">
        <w:t>peacekeeping</w:t>
      </w:r>
      <w:proofErr w:type="spellEnd"/>
      <w:r>
        <w:t>,</w:t>
      </w:r>
      <w:r w:rsidR="00B0403D">
        <w:t xml:space="preserve"> reforma </w:t>
      </w:r>
      <w:proofErr w:type="spellStart"/>
      <w:r w:rsidR="00B0403D">
        <w:t>peacekeepingu</w:t>
      </w:r>
      <w:proofErr w:type="spellEnd"/>
      <w:r>
        <w:t>, UNAMIR</w:t>
      </w:r>
      <w:r w:rsidR="008F7F8D">
        <w:t>, ONUB, OSN</w:t>
      </w:r>
    </w:p>
    <w:p w14:paraId="5241F67B" w14:textId="1A69AA3E" w:rsidR="008F7F8D" w:rsidRDefault="007D3D46" w:rsidP="007D3D46">
      <w:pPr>
        <w:spacing w:after="0" w:line="240" w:lineRule="auto"/>
        <w:ind w:firstLine="0"/>
        <w:jc w:val="left"/>
      </w:pPr>
      <w:r>
        <w:br w:type="page"/>
      </w:r>
    </w:p>
    <w:p w14:paraId="47B99451" w14:textId="357BC397" w:rsidR="007B48EA" w:rsidRPr="00C4208D" w:rsidRDefault="008F7F8D" w:rsidP="007B48EA">
      <w:pPr>
        <w:pStyle w:val="Nadpis1"/>
        <w:numPr>
          <w:ilvl w:val="0"/>
          <w:numId w:val="0"/>
        </w:numPr>
        <w:ind w:left="432" w:hanging="432"/>
        <w:rPr>
          <w:sz w:val="28"/>
          <w:szCs w:val="24"/>
          <w:lang w:val="en-GB"/>
        </w:rPr>
      </w:pPr>
      <w:bookmarkStart w:id="29" w:name="_Toc101872212"/>
      <w:r w:rsidRPr="00C4208D">
        <w:rPr>
          <w:sz w:val="28"/>
          <w:szCs w:val="24"/>
          <w:lang w:val="en-GB"/>
        </w:rPr>
        <w:lastRenderedPageBreak/>
        <w:t>Abstract</w:t>
      </w:r>
      <w:bookmarkEnd w:id="29"/>
    </w:p>
    <w:p w14:paraId="2E5BD4C1" w14:textId="552975C9" w:rsidR="008F7F8D" w:rsidRPr="004B7F28" w:rsidRDefault="00C60846" w:rsidP="008F7F8D">
      <w:pPr>
        <w:rPr>
          <w:lang w:val="en-GB"/>
        </w:rPr>
      </w:pPr>
      <w:r w:rsidRPr="004B7F28">
        <w:rPr>
          <w:lang w:val="en-GB"/>
        </w:rPr>
        <w:t xml:space="preserve">This bachelor thesis </w:t>
      </w:r>
      <w:r w:rsidR="00D557F8" w:rsidRPr="004B7F28">
        <w:rPr>
          <w:lang w:val="en-GB"/>
        </w:rPr>
        <w:t xml:space="preserve">addresses the influence of the failed peacekeeping operation UNAMIR on the reform of peacekeeping up to 2006. After the genocide in Rwanda in 1994, there was a huge wave of criticism towards the UN regarding </w:t>
      </w:r>
      <w:r w:rsidR="004B7F28" w:rsidRPr="004B7F28">
        <w:rPr>
          <w:lang w:val="en-GB"/>
        </w:rPr>
        <w:t>its</w:t>
      </w:r>
      <w:r w:rsidR="00D557F8" w:rsidRPr="004B7F28">
        <w:rPr>
          <w:lang w:val="en-GB"/>
        </w:rPr>
        <w:t xml:space="preserve"> inability to act in the face of obvious violation of fundamental human rights and stop bloodshed. The UN responded by coming up with a series of reform initiatives, which were supposed to outline specific </w:t>
      </w:r>
      <w:r w:rsidR="00A96793" w:rsidRPr="004B7F28">
        <w:rPr>
          <w:lang w:val="en-GB"/>
        </w:rPr>
        <w:t>solutions for identified problems that plagued current peacekeeping operations. The first part defines basic terminology that is used in the thesis. The second part concerns itself with the identification of the basic problems that lead to the failure of UNAMIR. Specific solutions for these problems are then presented in the third part of the thesis</w:t>
      </w:r>
      <w:r w:rsidR="00630CEF" w:rsidRPr="004B7F28">
        <w:rPr>
          <w:lang w:val="en-GB"/>
        </w:rPr>
        <w:t xml:space="preserve">, mostly </w:t>
      </w:r>
      <w:r w:rsidR="004B7F28">
        <w:rPr>
          <w:lang w:val="en-GB"/>
        </w:rPr>
        <w:t xml:space="preserve">through </w:t>
      </w:r>
      <w:r w:rsidR="00630CEF" w:rsidRPr="004B7F28">
        <w:rPr>
          <w:lang w:val="en-GB"/>
        </w:rPr>
        <w:t>analys</w:t>
      </w:r>
      <w:r w:rsidR="004B7F28">
        <w:rPr>
          <w:lang w:val="en-GB"/>
        </w:rPr>
        <w:t>is</w:t>
      </w:r>
      <w:r w:rsidR="00630CEF" w:rsidRPr="004B7F28">
        <w:rPr>
          <w:lang w:val="en-GB"/>
        </w:rPr>
        <w:t xml:space="preserve"> </w:t>
      </w:r>
      <w:r w:rsidR="004B7F28" w:rsidRPr="004B7F28">
        <w:rPr>
          <w:lang w:val="en-GB"/>
        </w:rPr>
        <w:t>based on</w:t>
      </w:r>
      <w:r w:rsidR="00630CEF" w:rsidRPr="004B7F28">
        <w:rPr>
          <w:lang w:val="en-GB"/>
        </w:rPr>
        <w:t xml:space="preserve"> the </w:t>
      </w:r>
      <w:r w:rsidR="004B7F28" w:rsidRPr="004B7F28">
        <w:rPr>
          <w:lang w:val="en-GB"/>
        </w:rPr>
        <w:t>so-called</w:t>
      </w:r>
      <w:r w:rsidR="00630CEF" w:rsidRPr="004B7F28">
        <w:rPr>
          <w:lang w:val="en-GB"/>
        </w:rPr>
        <w:t xml:space="preserve"> Brahimi report, but also </w:t>
      </w:r>
      <w:r w:rsidR="004B7F28" w:rsidRPr="004B7F28">
        <w:rPr>
          <w:lang w:val="en-GB"/>
        </w:rPr>
        <w:t>supplemented</w:t>
      </w:r>
      <w:r w:rsidR="00630CEF" w:rsidRPr="004B7F28">
        <w:rPr>
          <w:lang w:val="en-GB"/>
        </w:rPr>
        <w:t xml:space="preserve"> by ideas and views from external authors. The fourth and final part examines the implementation of said solutions on the case of peacekeeping operation ONUB. Results of the analysis show that although the UN was able to correctly identify key problems of UNAMIR and lay out doable solutions for these problems, </w:t>
      </w:r>
      <w:r w:rsidR="008407B1" w:rsidRPr="004B7F28">
        <w:rPr>
          <w:lang w:val="en-GB"/>
        </w:rPr>
        <w:t xml:space="preserve">the UN was not able to implement most of those solutions. Lack of political will from member states was identified as the main hurdle in the implementation process. </w:t>
      </w:r>
      <w:r w:rsidR="007D3D46" w:rsidRPr="004B7F28">
        <w:rPr>
          <w:lang w:val="en-GB"/>
        </w:rPr>
        <w:t>The analysis of reform implementation on the case of ONUB confirms this trend of minimal implementation.</w:t>
      </w:r>
    </w:p>
    <w:p w14:paraId="36865A60" w14:textId="77777777" w:rsidR="005A7844" w:rsidRPr="00036621" w:rsidRDefault="005A7844" w:rsidP="008F7F8D">
      <w:pPr>
        <w:rPr>
          <w:lang w:val="en-GB"/>
        </w:rPr>
      </w:pPr>
    </w:p>
    <w:p w14:paraId="36191E39" w14:textId="7F22C53B" w:rsidR="008F7F8D" w:rsidRPr="00036621" w:rsidRDefault="008F7F8D" w:rsidP="00DE3758">
      <w:pPr>
        <w:ind w:firstLine="0"/>
        <w:rPr>
          <w:lang w:val="en-GB"/>
        </w:rPr>
      </w:pPr>
      <w:r w:rsidRPr="00036621">
        <w:rPr>
          <w:b/>
          <w:bCs/>
          <w:lang w:val="en-GB"/>
        </w:rPr>
        <w:t>Key words:</w:t>
      </w:r>
      <w:r w:rsidR="009E3FF6" w:rsidRPr="00036621">
        <w:rPr>
          <w:b/>
          <w:bCs/>
          <w:lang w:val="en-GB"/>
        </w:rPr>
        <w:t xml:space="preserve"> </w:t>
      </w:r>
      <w:r w:rsidR="009E3FF6" w:rsidRPr="00036621">
        <w:rPr>
          <w:lang w:val="en-GB"/>
        </w:rPr>
        <w:t>peacekeeping, peacekeeping reform, UNAMIR, ONUB, UN</w:t>
      </w:r>
    </w:p>
    <w:sectPr w:rsidR="008F7F8D" w:rsidRPr="00036621" w:rsidSect="005D49E9">
      <w:footerReference w:type="default" r:id="rId21"/>
      <w:headerReference w:type="first" r:id="rId22"/>
      <w:footerReference w:type="first" r:id="rId23"/>
      <w:pgSz w:w="11900" w:h="16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BD5A" w14:textId="77777777" w:rsidR="0085338F" w:rsidRDefault="0085338F" w:rsidP="003454EA">
      <w:pPr>
        <w:spacing w:line="240" w:lineRule="auto"/>
      </w:pPr>
      <w:r>
        <w:separator/>
      </w:r>
    </w:p>
  </w:endnote>
  <w:endnote w:type="continuationSeparator" w:id="0">
    <w:p w14:paraId="166A6931" w14:textId="77777777" w:rsidR="0085338F" w:rsidRDefault="0085338F" w:rsidP="00345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imes New Roman (Základní text">
    <w:altName w:val="Times New Roman"/>
    <w:panose1 w:val="020B0604020202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EF70" w14:textId="787C806C" w:rsidR="00D54916" w:rsidRDefault="00D54916">
    <w:pPr>
      <w:pStyle w:val="Zpat"/>
      <w:jc w:val="right"/>
    </w:pPr>
  </w:p>
  <w:p w14:paraId="05B96353" w14:textId="77777777" w:rsidR="00D54916" w:rsidRDefault="00D5491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59441"/>
      <w:docPartObj>
        <w:docPartGallery w:val="Page Numbers (Bottom of Page)"/>
        <w:docPartUnique/>
      </w:docPartObj>
    </w:sdtPr>
    <w:sdtEndPr/>
    <w:sdtContent>
      <w:p w14:paraId="4B786495" w14:textId="55D38CD8" w:rsidR="00D54916" w:rsidRDefault="0085338F">
        <w:pPr>
          <w:pStyle w:val="Zpat"/>
          <w:jc w:val="right"/>
        </w:pPr>
      </w:p>
    </w:sdtContent>
  </w:sdt>
  <w:p w14:paraId="0651FA01" w14:textId="77777777" w:rsidR="00D54916" w:rsidRDefault="00D5491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008400"/>
      <w:docPartObj>
        <w:docPartGallery w:val="Page Numbers (Bottom of Page)"/>
        <w:docPartUnique/>
      </w:docPartObj>
    </w:sdtPr>
    <w:sdtEndPr/>
    <w:sdtContent>
      <w:p w14:paraId="41F8F5C1" w14:textId="022A8A31" w:rsidR="00D54916" w:rsidRDefault="00D54916">
        <w:pPr>
          <w:pStyle w:val="Zpat"/>
          <w:jc w:val="right"/>
        </w:pPr>
        <w:r>
          <w:fldChar w:fldCharType="begin"/>
        </w:r>
        <w:r>
          <w:instrText>PAGE   \* MERGEFORMAT</w:instrText>
        </w:r>
        <w:r>
          <w:fldChar w:fldCharType="separate"/>
        </w:r>
        <w:r w:rsidR="00AE3817">
          <w:rPr>
            <w:noProof/>
          </w:rPr>
          <w:t>16</w:t>
        </w:r>
        <w:r>
          <w:fldChar w:fldCharType="end"/>
        </w:r>
      </w:p>
    </w:sdtContent>
  </w:sdt>
  <w:p w14:paraId="059F8F7E" w14:textId="77777777" w:rsidR="00D54916" w:rsidRDefault="00D5491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119843"/>
      <w:docPartObj>
        <w:docPartGallery w:val="Page Numbers (Bottom of Page)"/>
        <w:docPartUnique/>
      </w:docPartObj>
    </w:sdtPr>
    <w:sdtEndPr/>
    <w:sdtContent>
      <w:p w14:paraId="48106791" w14:textId="4BBC9A2C" w:rsidR="00D54916" w:rsidRDefault="00D54916">
        <w:pPr>
          <w:pStyle w:val="Zpat"/>
          <w:jc w:val="right"/>
        </w:pPr>
        <w:r>
          <w:fldChar w:fldCharType="begin"/>
        </w:r>
        <w:r>
          <w:instrText>PAGE   \* MERGEFORMAT</w:instrText>
        </w:r>
        <w:r>
          <w:fldChar w:fldCharType="separate"/>
        </w:r>
        <w:r w:rsidR="00AE3817">
          <w:rPr>
            <w:noProof/>
          </w:rPr>
          <w:t>1</w:t>
        </w:r>
        <w:r>
          <w:fldChar w:fldCharType="end"/>
        </w:r>
      </w:p>
    </w:sdtContent>
  </w:sdt>
  <w:p w14:paraId="47E5AFF7" w14:textId="77777777" w:rsidR="00D54916" w:rsidRDefault="00D5491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79EF" w14:textId="77777777" w:rsidR="0085338F" w:rsidRDefault="0085338F" w:rsidP="003454EA">
      <w:pPr>
        <w:spacing w:line="240" w:lineRule="auto"/>
      </w:pPr>
      <w:r>
        <w:separator/>
      </w:r>
    </w:p>
  </w:footnote>
  <w:footnote w:type="continuationSeparator" w:id="0">
    <w:p w14:paraId="3619D673" w14:textId="77777777" w:rsidR="0085338F" w:rsidRDefault="0085338F" w:rsidP="003454EA">
      <w:pPr>
        <w:spacing w:line="240" w:lineRule="auto"/>
      </w:pPr>
      <w:r>
        <w:continuationSeparator/>
      </w:r>
    </w:p>
  </w:footnote>
  <w:footnote w:id="1">
    <w:p w14:paraId="3BE4C48E" w14:textId="0C26F214" w:rsidR="00D54916" w:rsidRDefault="00D54916">
      <w:pPr>
        <w:pStyle w:val="Textpoznpodarou"/>
      </w:pPr>
      <w:r>
        <w:rPr>
          <w:rStyle w:val="Znakapoznpodarou"/>
        </w:rPr>
        <w:footnoteRef/>
      </w:r>
      <w:r>
        <w:t xml:space="preserve"> Škola – obdoba technického učiliště </w:t>
      </w:r>
    </w:p>
  </w:footnote>
  <w:footnote w:id="2">
    <w:p w14:paraId="2BE1F39B" w14:textId="75FCD479" w:rsidR="00D54916" w:rsidRDefault="00D54916">
      <w:pPr>
        <w:pStyle w:val="Textpoznpodarou"/>
      </w:pPr>
      <w:r>
        <w:rPr>
          <w:rStyle w:val="Znakapoznpodarou"/>
        </w:rPr>
        <w:footnoteRef/>
      </w:r>
      <w:r>
        <w:t xml:space="preserve"> RGF = </w:t>
      </w:r>
      <w:r>
        <w:t>Rwandese Government Forces</w:t>
      </w:r>
    </w:p>
  </w:footnote>
  <w:footnote w:id="3">
    <w:p w14:paraId="51BB8D21" w14:textId="78403D79" w:rsidR="00D54916" w:rsidRDefault="00D54916">
      <w:pPr>
        <w:pStyle w:val="Textpoznpodarou"/>
      </w:pPr>
      <w:r>
        <w:rPr>
          <w:rStyle w:val="Znakapoznpodarou"/>
        </w:rPr>
        <w:footnoteRef/>
      </w:r>
      <w:r>
        <w:t xml:space="preserve"> </w:t>
      </w:r>
      <w:r w:rsidRPr="00E35409">
        <w:rPr>
          <w:i/>
          <w:iCs/>
        </w:rPr>
        <w:t>Agenda pro mír</w:t>
      </w:r>
      <w:r>
        <w:t xml:space="preserve"> – anglicky </w:t>
      </w:r>
      <w:r w:rsidRPr="00E35409">
        <w:rPr>
          <w:i/>
          <w:iCs/>
        </w:rPr>
        <w:t xml:space="preserve">An Agenda </w:t>
      </w:r>
      <w:r w:rsidRPr="00E35409">
        <w:rPr>
          <w:i/>
          <w:iCs/>
        </w:rPr>
        <w:t>for Peace</w:t>
      </w:r>
    </w:p>
  </w:footnote>
  <w:footnote w:id="4">
    <w:p w14:paraId="1DC63745" w14:textId="62B1EEC3" w:rsidR="00D54916" w:rsidRDefault="00D54916">
      <w:pPr>
        <w:pStyle w:val="Textpoznpodarou"/>
      </w:pPr>
      <w:r>
        <w:rPr>
          <w:rStyle w:val="Znakapoznpodarou"/>
        </w:rPr>
        <w:footnoteRef/>
      </w:r>
      <w:r>
        <w:t xml:space="preserve"> UNLB = United </w:t>
      </w:r>
      <w:r>
        <w:t>Nations Logistics Base</w:t>
      </w:r>
    </w:p>
  </w:footnote>
  <w:footnote w:id="5">
    <w:p w14:paraId="0250A6EE" w14:textId="44D187D9" w:rsidR="00D54916" w:rsidRDefault="00D54916" w:rsidP="004E5717">
      <w:pPr>
        <w:pStyle w:val="Textpoznpodarou"/>
        <w:ind w:left="708" w:firstLine="1"/>
      </w:pPr>
      <w:r>
        <w:rPr>
          <w:rStyle w:val="Znakapoznpodarou"/>
        </w:rPr>
        <w:footnoteRef/>
      </w:r>
      <w:r>
        <w:t xml:space="preserve"> Jednalo se o formu databáze, kde jednotlivé členské státy (konkrétněji </w:t>
      </w:r>
      <w:r>
        <w:t xml:space="preserve">TCCs) evidovaly počty jednotek, které byly připraveny a k dispozici pro potřeby náhlých peacekeepingových operací. Tento systém byl zaveden z toho důvodu, aby OSN měla přehled o dostupných kapacitách a zdrojů, které jsou jednotlivé státy ochotny </w:t>
      </w:r>
      <w:r w:rsidR="00914132">
        <w:t>poskytnout</w:t>
      </w:r>
      <w:r>
        <w:t>.</w:t>
      </w:r>
    </w:p>
  </w:footnote>
  <w:footnote w:id="6">
    <w:p w14:paraId="60BF3DA6" w14:textId="22BC8C01" w:rsidR="00D54916" w:rsidRPr="007C6F44" w:rsidRDefault="00D54916">
      <w:pPr>
        <w:pStyle w:val="Textpoznpodarou"/>
      </w:pPr>
      <w:r>
        <w:rPr>
          <w:rStyle w:val="Znakapoznpodarou"/>
        </w:rPr>
        <w:footnoteRef/>
      </w:r>
      <w:r>
        <w:t xml:space="preserve"> Za velkou pětku, někdy také silnou pětku (</w:t>
      </w:r>
      <w:r>
        <w:rPr>
          <w:i/>
          <w:iCs/>
        </w:rPr>
        <w:t>Power-5)</w:t>
      </w:r>
      <w:r>
        <w:t>, se označují stálý členové Rady bezpečnosti OSN, jmenovitě USA, Francie, Rusko, Čína a Velká Británie</w:t>
      </w:r>
    </w:p>
  </w:footnote>
  <w:footnote w:id="7">
    <w:p w14:paraId="00C504D6" w14:textId="18901429" w:rsidR="00D54916" w:rsidRDefault="00D54916">
      <w:pPr>
        <w:pStyle w:val="Textpoznpodarou"/>
      </w:pPr>
      <w:r>
        <w:rPr>
          <w:rStyle w:val="Znakapoznpodarou"/>
        </w:rPr>
        <w:footnoteRef/>
      </w:r>
      <w:r>
        <w:t xml:space="preserve"> Nejedná se o stejnou dohodu jako v případě mírových jednání ve spojitosti s Rwandou</w:t>
      </w:r>
    </w:p>
  </w:footnote>
  <w:footnote w:id="8">
    <w:p w14:paraId="7D121AD3" w14:textId="1634ED3D" w:rsidR="00D54916" w:rsidRDefault="00D54916">
      <w:pPr>
        <w:pStyle w:val="Textpoznpodarou"/>
      </w:pPr>
      <w:r>
        <w:rPr>
          <w:rStyle w:val="Znakapoznpodarou"/>
        </w:rPr>
        <w:footnoteRef/>
      </w:r>
      <w:r>
        <w:t xml:space="preserve"> </w:t>
      </w:r>
      <w:r>
        <w:t>Under Secretaty-General for Peace Operations</w:t>
      </w:r>
    </w:p>
  </w:footnote>
  <w:footnote w:id="9">
    <w:p w14:paraId="4122DA41" w14:textId="6CF4B720" w:rsidR="00D54916" w:rsidRDefault="00D54916">
      <w:pPr>
        <w:pStyle w:val="Textpoznpodarou"/>
      </w:pPr>
      <w:r>
        <w:rPr>
          <w:rStyle w:val="Znakapoznpodarou"/>
        </w:rPr>
        <w:footnoteRef/>
      </w:r>
      <w:r>
        <w:t xml:space="preserve"> FNL = </w:t>
      </w:r>
      <w:r>
        <w:t>National Forces of Liberation (z fr. Forces nationales de libération)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65A1" w14:textId="77777777" w:rsidR="00D54916" w:rsidRDefault="00D549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64CD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F030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B8A9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42B8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8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5649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4019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F804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894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1414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514D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854C0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E416AD"/>
    <w:multiLevelType w:val="hybridMultilevel"/>
    <w:tmpl w:val="234A395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11F10F34"/>
    <w:multiLevelType w:val="hybridMultilevel"/>
    <w:tmpl w:val="CC54389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1815202B"/>
    <w:multiLevelType w:val="hybridMultilevel"/>
    <w:tmpl w:val="885A8B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1B5D646C"/>
    <w:multiLevelType w:val="hybridMultilevel"/>
    <w:tmpl w:val="A32ECD1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2175486E"/>
    <w:multiLevelType w:val="hybridMultilevel"/>
    <w:tmpl w:val="E940BF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0607F9"/>
    <w:multiLevelType w:val="hybridMultilevel"/>
    <w:tmpl w:val="28FA480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293F05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0336376"/>
    <w:multiLevelType w:val="multilevel"/>
    <w:tmpl w:val="85EC19E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31EF6AC6"/>
    <w:multiLevelType w:val="multilevel"/>
    <w:tmpl w:val="6D5CCD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7D21F7B"/>
    <w:multiLevelType w:val="hybridMultilevel"/>
    <w:tmpl w:val="E400750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380568EB"/>
    <w:multiLevelType w:val="hybridMultilevel"/>
    <w:tmpl w:val="B434BD4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CF2415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5F7EC1"/>
    <w:multiLevelType w:val="hybridMultilevel"/>
    <w:tmpl w:val="B7AE47FE"/>
    <w:lvl w:ilvl="0" w:tplc="7506D78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DD45665"/>
    <w:multiLevelType w:val="multilevel"/>
    <w:tmpl w:val="4D38BC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FD76C8"/>
    <w:multiLevelType w:val="multilevel"/>
    <w:tmpl w:val="CBA4D7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2D6FDD"/>
    <w:multiLevelType w:val="multilevel"/>
    <w:tmpl w:val="5F6E54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E839EA"/>
    <w:multiLevelType w:val="hybridMultilevel"/>
    <w:tmpl w:val="E50EF36C"/>
    <w:lvl w:ilvl="0" w:tplc="7506D78C">
      <w:start w:val="1"/>
      <w:numFmt w:val="decimal"/>
      <w:lvlText w:val="%1."/>
      <w:lvlJc w:val="left"/>
      <w:pPr>
        <w:ind w:left="720" w:hanging="360"/>
      </w:pPr>
      <w:rPr>
        <w:rFonts w:hint="default"/>
      </w:rPr>
    </w:lvl>
    <w:lvl w:ilvl="1" w:tplc="04050019" w:tentative="1">
      <w:start w:val="1"/>
      <w:numFmt w:val="lowerLetter"/>
      <w:lvlText w:val="%2."/>
      <w:lvlJc w:val="left"/>
      <w:pPr>
        <w:ind w:left="1091" w:hanging="360"/>
      </w:pPr>
    </w:lvl>
    <w:lvl w:ilvl="2" w:tplc="0405001B" w:tentative="1">
      <w:start w:val="1"/>
      <w:numFmt w:val="lowerRoman"/>
      <w:lvlText w:val="%3."/>
      <w:lvlJc w:val="right"/>
      <w:pPr>
        <w:ind w:left="1811" w:hanging="180"/>
      </w:pPr>
    </w:lvl>
    <w:lvl w:ilvl="3" w:tplc="0405000F" w:tentative="1">
      <w:start w:val="1"/>
      <w:numFmt w:val="decimal"/>
      <w:lvlText w:val="%4."/>
      <w:lvlJc w:val="left"/>
      <w:pPr>
        <w:ind w:left="2531" w:hanging="360"/>
      </w:pPr>
    </w:lvl>
    <w:lvl w:ilvl="4" w:tplc="04050019" w:tentative="1">
      <w:start w:val="1"/>
      <w:numFmt w:val="lowerLetter"/>
      <w:lvlText w:val="%5."/>
      <w:lvlJc w:val="left"/>
      <w:pPr>
        <w:ind w:left="3251" w:hanging="360"/>
      </w:pPr>
    </w:lvl>
    <w:lvl w:ilvl="5" w:tplc="0405001B" w:tentative="1">
      <w:start w:val="1"/>
      <w:numFmt w:val="lowerRoman"/>
      <w:lvlText w:val="%6."/>
      <w:lvlJc w:val="right"/>
      <w:pPr>
        <w:ind w:left="3971" w:hanging="180"/>
      </w:pPr>
    </w:lvl>
    <w:lvl w:ilvl="6" w:tplc="0405000F" w:tentative="1">
      <w:start w:val="1"/>
      <w:numFmt w:val="decimal"/>
      <w:lvlText w:val="%7."/>
      <w:lvlJc w:val="left"/>
      <w:pPr>
        <w:ind w:left="4691" w:hanging="360"/>
      </w:pPr>
    </w:lvl>
    <w:lvl w:ilvl="7" w:tplc="04050019" w:tentative="1">
      <w:start w:val="1"/>
      <w:numFmt w:val="lowerLetter"/>
      <w:lvlText w:val="%8."/>
      <w:lvlJc w:val="left"/>
      <w:pPr>
        <w:ind w:left="5411" w:hanging="360"/>
      </w:pPr>
    </w:lvl>
    <w:lvl w:ilvl="8" w:tplc="0405001B" w:tentative="1">
      <w:start w:val="1"/>
      <w:numFmt w:val="lowerRoman"/>
      <w:lvlText w:val="%9."/>
      <w:lvlJc w:val="right"/>
      <w:pPr>
        <w:ind w:left="6131" w:hanging="180"/>
      </w:pPr>
    </w:lvl>
  </w:abstractNum>
  <w:abstractNum w:abstractNumId="29" w15:restartNumberingAfterBreak="0">
    <w:nsid w:val="74A53E9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943489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B542AAB"/>
    <w:multiLevelType w:val="multilevel"/>
    <w:tmpl w:val="0D1079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9316EF"/>
    <w:multiLevelType w:val="hybridMultilevel"/>
    <w:tmpl w:val="22BCDD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9388856">
    <w:abstractNumId w:val="27"/>
  </w:num>
  <w:num w:numId="2" w16cid:durableId="735863769">
    <w:abstractNumId w:val="10"/>
  </w:num>
  <w:num w:numId="3" w16cid:durableId="1739277754">
    <w:abstractNumId w:val="26"/>
  </w:num>
  <w:num w:numId="4" w16cid:durableId="220017478">
    <w:abstractNumId w:val="11"/>
  </w:num>
  <w:num w:numId="5" w16cid:durableId="1412577899">
    <w:abstractNumId w:val="25"/>
  </w:num>
  <w:num w:numId="6" w16cid:durableId="437722996">
    <w:abstractNumId w:val="18"/>
  </w:num>
  <w:num w:numId="7" w16cid:durableId="1407872662">
    <w:abstractNumId w:val="23"/>
  </w:num>
  <w:num w:numId="8" w16cid:durableId="1381829013">
    <w:abstractNumId w:val="30"/>
  </w:num>
  <w:num w:numId="9" w16cid:durableId="481237981">
    <w:abstractNumId w:val="29"/>
  </w:num>
  <w:num w:numId="10" w16cid:durableId="83645996">
    <w:abstractNumId w:val="20"/>
  </w:num>
  <w:num w:numId="11" w16cid:durableId="1671172787">
    <w:abstractNumId w:val="31"/>
  </w:num>
  <w:num w:numId="12" w16cid:durableId="1231579289">
    <w:abstractNumId w:val="19"/>
  </w:num>
  <w:num w:numId="13" w16cid:durableId="384062602">
    <w:abstractNumId w:val="8"/>
  </w:num>
  <w:num w:numId="14" w16cid:durableId="1619411999">
    <w:abstractNumId w:val="3"/>
  </w:num>
  <w:num w:numId="15" w16cid:durableId="299191395">
    <w:abstractNumId w:val="2"/>
  </w:num>
  <w:num w:numId="16" w16cid:durableId="1341129097">
    <w:abstractNumId w:val="1"/>
  </w:num>
  <w:num w:numId="17" w16cid:durableId="2145846196">
    <w:abstractNumId w:val="0"/>
  </w:num>
  <w:num w:numId="18" w16cid:durableId="1071998325">
    <w:abstractNumId w:val="9"/>
  </w:num>
  <w:num w:numId="19" w16cid:durableId="1958872063">
    <w:abstractNumId w:val="7"/>
  </w:num>
  <w:num w:numId="20" w16cid:durableId="571162174">
    <w:abstractNumId w:val="6"/>
  </w:num>
  <w:num w:numId="21" w16cid:durableId="283385364">
    <w:abstractNumId w:val="5"/>
  </w:num>
  <w:num w:numId="22" w16cid:durableId="1907373226">
    <w:abstractNumId w:val="4"/>
  </w:num>
  <w:num w:numId="23" w16cid:durableId="795369701">
    <w:abstractNumId w:val="21"/>
  </w:num>
  <w:num w:numId="24" w16cid:durableId="1412048235">
    <w:abstractNumId w:val="17"/>
  </w:num>
  <w:num w:numId="25" w16cid:durableId="928277347">
    <w:abstractNumId w:val="16"/>
  </w:num>
  <w:num w:numId="26" w16cid:durableId="954093839">
    <w:abstractNumId w:val="24"/>
  </w:num>
  <w:num w:numId="27" w16cid:durableId="1273708476">
    <w:abstractNumId w:val="28"/>
  </w:num>
  <w:num w:numId="28" w16cid:durableId="1052923834">
    <w:abstractNumId w:val="32"/>
  </w:num>
  <w:num w:numId="29" w16cid:durableId="894320570">
    <w:abstractNumId w:val="22"/>
  </w:num>
  <w:num w:numId="30" w16cid:durableId="962154164">
    <w:abstractNumId w:val="14"/>
  </w:num>
  <w:num w:numId="31" w16cid:durableId="1200120685">
    <w:abstractNumId w:val="13"/>
  </w:num>
  <w:num w:numId="32" w16cid:durableId="1910798255">
    <w:abstractNumId w:val="15"/>
  </w:num>
  <w:num w:numId="33" w16cid:durableId="590552355">
    <w:abstractNumId w:val="12"/>
  </w:num>
  <w:num w:numId="34" w16cid:durableId="8873056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A7"/>
    <w:rsid w:val="0000025D"/>
    <w:rsid w:val="00000797"/>
    <w:rsid w:val="000024FB"/>
    <w:rsid w:val="00002CB5"/>
    <w:rsid w:val="00002D4A"/>
    <w:rsid w:val="00002F3A"/>
    <w:rsid w:val="00003320"/>
    <w:rsid w:val="000039AA"/>
    <w:rsid w:val="000040C9"/>
    <w:rsid w:val="000043A3"/>
    <w:rsid w:val="000046CC"/>
    <w:rsid w:val="00004B11"/>
    <w:rsid w:val="00005DDE"/>
    <w:rsid w:val="000062FF"/>
    <w:rsid w:val="0000654B"/>
    <w:rsid w:val="0000660C"/>
    <w:rsid w:val="00006D91"/>
    <w:rsid w:val="00006EC2"/>
    <w:rsid w:val="00007305"/>
    <w:rsid w:val="00007AEA"/>
    <w:rsid w:val="00007F82"/>
    <w:rsid w:val="000103E2"/>
    <w:rsid w:val="000119C3"/>
    <w:rsid w:val="00011B5B"/>
    <w:rsid w:val="00012A35"/>
    <w:rsid w:val="00012D90"/>
    <w:rsid w:val="00013B1A"/>
    <w:rsid w:val="0001429F"/>
    <w:rsid w:val="00015362"/>
    <w:rsid w:val="00015575"/>
    <w:rsid w:val="00015A8E"/>
    <w:rsid w:val="00015F61"/>
    <w:rsid w:val="00017965"/>
    <w:rsid w:val="00017990"/>
    <w:rsid w:val="00020174"/>
    <w:rsid w:val="00022703"/>
    <w:rsid w:val="0002335E"/>
    <w:rsid w:val="000242AF"/>
    <w:rsid w:val="0002433D"/>
    <w:rsid w:val="00025554"/>
    <w:rsid w:val="0002555A"/>
    <w:rsid w:val="00025F00"/>
    <w:rsid w:val="00026F57"/>
    <w:rsid w:val="00027436"/>
    <w:rsid w:val="00030035"/>
    <w:rsid w:val="000301B8"/>
    <w:rsid w:val="000306A9"/>
    <w:rsid w:val="00030A67"/>
    <w:rsid w:val="00030C87"/>
    <w:rsid w:val="0003118B"/>
    <w:rsid w:val="00031511"/>
    <w:rsid w:val="0003168B"/>
    <w:rsid w:val="00031BFB"/>
    <w:rsid w:val="0003346E"/>
    <w:rsid w:val="000335CE"/>
    <w:rsid w:val="0003492C"/>
    <w:rsid w:val="000356B4"/>
    <w:rsid w:val="000356CB"/>
    <w:rsid w:val="00036621"/>
    <w:rsid w:val="00036F8C"/>
    <w:rsid w:val="000372DA"/>
    <w:rsid w:val="00040167"/>
    <w:rsid w:val="0004065E"/>
    <w:rsid w:val="000410BF"/>
    <w:rsid w:val="0004115C"/>
    <w:rsid w:val="00041C23"/>
    <w:rsid w:val="000423E5"/>
    <w:rsid w:val="00042500"/>
    <w:rsid w:val="00043541"/>
    <w:rsid w:val="00043BB7"/>
    <w:rsid w:val="00044244"/>
    <w:rsid w:val="00045C30"/>
    <w:rsid w:val="00045D24"/>
    <w:rsid w:val="00046014"/>
    <w:rsid w:val="000466AF"/>
    <w:rsid w:val="000471EB"/>
    <w:rsid w:val="00047256"/>
    <w:rsid w:val="00047483"/>
    <w:rsid w:val="000500CF"/>
    <w:rsid w:val="00051919"/>
    <w:rsid w:val="00051B95"/>
    <w:rsid w:val="00052282"/>
    <w:rsid w:val="00052321"/>
    <w:rsid w:val="000529A7"/>
    <w:rsid w:val="00053727"/>
    <w:rsid w:val="000538CB"/>
    <w:rsid w:val="00053C02"/>
    <w:rsid w:val="000542E8"/>
    <w:rsid w:val="00054BC3"/>
    <w:rsid w:val="00055070"/>
    <w:rsid w:val="00055317"/>
    <w:rsid w:val="000558A0"/>
    <w:rsid w:val="0005653E"/>
    <w:rsid w:val="00057126"/>
    <w:rsid w:val="000606F9"/>
    <w:rsid w:val="000611BA"/>
    <w:rsid w:val="00061E51"/>
    <w:rsid w:val="00062017"/>
    <w:rsid w:val="000623D2"/>
    <w:rsid w:val="0006285B"/>
    <w:rsid w:val="0006308C"/>
    <w:rsid w:val="000637A7"/>
    <w:rsid w:val="000650E4"/>
    <w:rsid w:val="00065197"/>
    <w:rsid w:val="0006542C"/>
    <w:rsid w:val="00065D44"/>
    <w:rsid w:val="00066BDE"/>
    <w:rsid w:val="00067B3E"/>
    <w:rsid w:val="00070299"/>
    <w:rsid w:val="00070919"/>
    <w:rsid w:val="0007162E"/>
    <w:rsid w:val="00071856"/>
    <w:rsid w:val="000726B6"/>
    <w:rsid w:val="00072A58"/>
    <w:rsid w:val="00072E74"/>
    <w:rsid w:val="00074378"/>
    <w:rsid w:val="00074974"/>
    <w:rsid w:val="00074DF3"/>
    <w:rsid w:val="00075A98"/>
    <w:rsid w:val="00076D31"/>
    <w:rsid w:val="00077856"/>
    <w:rsid w:val="00077DCD"/>
    <w:rsid w:val="00080554"/>
    <w:rsid w:val="00080F10"/>
    <w:rsid w:val="00081005"/>
    <w:rsid w:val="000816B1"/>
    <w:rsid w:val="0008194C"/>
    <w:rsid w:val="00081F39"/>
    <w:rsid w:val="00081F84"/>
    <w:rsid w:val="00082018"/>
    <w:rsid w:val="00084385"/>
    <w:rsid w:val="000843B0"/>
    <w:rsid w:val="00084575"/>
    <w:rsid w:val="000848C6"/>
    <w:rsid w:val="000867CF"/>
    <w:rsid w:val="00086CDE"/>
    <w:rsid w:val="00087BFC"/>
    <w:rsid w:val="000909AB"/>
    <w:rsid w:val="00090AED"/>
    <w:rsid w:val="0009129F"/>
    <w:rsid w:val="000918D2"/>
    <w:rsid w:val="00091D7B"/>
    <w:rsid w:val="00092967"/>
    <w:rsid w:val="00092C41"/>
    <w:rsid w:val="00093D1F"/>
    <w:rsid w:val="00093D53"/>
    <w:rsid w:val="00094614"/>
    <w:rsid w:val="00094B15"/>
    <w:rsid w:val="00094C8D"/>
    <w:rsid w:val="00094EC2"/>
    <w:rsid w:val="000952CA"/>
    <w:rsid w:val="00095C63"/>
    <w:rsid w:val="00095D39"/>
    <w:rsid w:val="000960A0"/>
    <w:rsid w:val="00096299"/>
    <w:rsid w:val="00096E87"/>
    <w:rsid w:val="00097CBB"/>
    <w:rsid w:val="00097F75"/>
    <w:rsid w:val="000A053A"/>
    <w:rsid w:val="000A0A35"/>
    <w:rsid w:val="000A0A43"/>
    <w:rsid w:val="000A0ED9"/>
    <w:rsid w:val="000A12AB"/>
    <w:rsid w:val="000A46E9"/>
    <w:rsid w:val="000A64B3"/>
    <w:rsid w:val="000A6BC9"/>
    <w:rsid w:val="000A7F3D"/>
    <w:rsid w:val="000B0612"/>
    <w:rsid w:val="000B1366"/>
    <w:rsid w:val="000B3121"/>
    <w:rsid w:val="000B399B"/>
    <w:rsid w:val="000B40A5"/>
    <w:rsid w:val="000B4FD6"/>
    <w:rsid w:val="000B531D"/>
    <w:rsid w:val="000B5653"/>
    <w:rsid w:val="000B68E5"/>
    <w:rsid w:val="000B6C81"/>
    <w:rsid w:val="000C0023"/>
    <w:rsid w:val="000C010D"/>
    <w:rsid w:val="000C138A"/>
    <w:rsid w:val="000C1AF9"/>
    <w:rsid w:val="000C1DFD"/>
    <w:rsid w:val="000C1FA3"/>
    <w:rsid w:val="000C3B3C"/>
    <w:rsid w:val="000C4126"/>
    <w:rsid w:val="000C416B"/>
    <w:rsid w:val="000C554D"/>
    <w:rsid w:val="000C6A65"/>
    <w:rsid w:val="000C7243"/>
    <w:rsid w:val="000D093D"/>
    <w:rsid w:val="000D15D9"/>
    <w:rsid w:val="000D1FCA"/>
    <w:rsid w:val="000D23F9"/>
    <w:rsid w:val="000D2E18"/>
    <w:rsid w:val="000D32FE"/>
    <w:rsid w:val="000D34BA"/>
    <w:rsid w:val="000D39B3"/>
    <w:rsid w:val="000D3E44"/>
    <w:rsid w:val="000D416C"/>
    <w:rsid w:val="000D4366"/>
    <w:rsid w:val="000D5F2F"/>
    <w:rsid w:val="000D6149"/>
    <w:rsid w:val="000E08D0"/>
    <w:rsid w:val="000E0A68"/>
    <w:rsid w:val="000E0C78"/>
    <w:rsid w:val="000E1101"/>
    <w:rsid w:val="000E1446"/>
    <w:rsid w:val="000E1AB0"/>
    <w:rsid w:val="000E2D1C"/>
    <w:rsid w:val="000E443F"/>
    <w:rsid w:val="000E490B"/>
    <w:rsid w:val="000E4ACB"/>
    <w:rsid w:val="000E4B6E"/>
    <w:rsid w:val="000E4B94"/>
    <w:rsid w:val="000E5B56"/>
    <w:rsid w:val="000E5EE3"/>
    <w:rsid w:val="000E6241"/>
    <w:rsid w:val="000E6F3E"/>
    <w:rsid w:val="000E7A02"/>
    <w:rsid w:val="000F0B64"/>
    <w:rsid w:val="000F215B"/>
    <w:rsid w:val="000F3637"/>
    <w:rsid w:val="000F400B"/>
    <w:rsid w:val="000F4C32"/>
    <w:rsid w:val="000F51A5"/>
    <w:rsid w:val="000F5629"/>
    <w:rsid w:val="000F63CB"/>
    <w:rsid w:val="00100B50"/>
    <w:rsid w:val="00100EF3"/>
    <w:rsid w:val="00102682"/>
    <w:rsid w:val="00103D53"/>
    <w:rsid w:val="0010423D"/>
    <w:rsid w:val="0010511D"/>
    <w:rsid w:val="001058F9"/>
    <w:rsid w:val="00107527"/>
    <w:rsid w:val="00107C1C"/>
    <w:rsid w:val="0011031D"/>
    <w:rsid w:val="0011136A"/>
    <w:rsid w:val="001122A9"/>
    <w:rsid w:val="00114037"/>
    <w:rsid w:val="00114288"/>
    <w:rsid w:val="00114527"/>
    <w:rsid w:val="001147B1"/>
    <w:rsid w:val="00115A36"/>
    <w:rsid w:val="00115F02"/>
    <w:rsid w:val="00115FFC"/>
    <w:rsid w:val="0011622E"/>
    <w:rsid w:val="001170E4"/>
    <w:rsid w:val="00117516"/>
    <w:rsid w:val="00117932"/>
    <w:rsid w:val="00117C5D"/>
    <w:rsid w:val="00120344"/>
    <w:rsid w:val="00120E24"/>
    <w:rsid w:val="00121828"/>
    <w:rsid w:val="00122188"/>
    <w:rsid w:val="00122F67"/>
    <w:rsid w:val="00123C1B"/>
    <w:rsid w:val="001243FA"/>
    <w:rsid w:val="001244D3"/>
    <w:rsid w:val="0012524D"/>
    <w:rsid w:val="001253F1"/>
    <w:rsid w:val="00126309"/>
    <w:rsid w:val="00127254"/>
    <w:rsid w:val="0012764C"/>
    <w:rsid w:val="00127B9F"/>
    <w:rsid w:val="00130299"/>
    <w:rsid w:val="00130A28"/>
    <w:rsid w:val="00130EDE"/>
    <w:rsid w:val="001316D2"/>
    <w:rsid w:val="00131C39"/>
    <w:rsid w:val="001321E5"/>
    <w:rsid w:val="00132924"/>
    <w:rsid w:val="00132FA0"/>
    <w:rsid w:val="0013302D"/>
    <w:rsid w:val="001339A2"/>
    <w:rsid w:val="00134209"/>
    <w:rsid w:val="0013478A"/>
    <w:rsid w:val="00135BAC"/>
    <w:rsid w:val="00136455"/>
    <w:rsid w:val="001364B0"/>
    <w:rsid w:val="00136712"/>
    <w:rsid w:val="0013676E"/>
    <w:rsid w:val="00136A93"/>
    <w:rsid w:val="00136F10"/>
    <w:rsid w:val="00136FAC"/>
    <w:rsid w:val="00137C14"/>
    <w:rsid w:val="00140869"/>
    <w:rsid w:val="001409CA"/>
    <w:rsid w:val="00142155"/>
    <w:rsid w:val="00143390"/>
    <w:rsid w:val="00144E63"/>
    <w:rsid w:val="001450DD"/>
    <w:rsid w:val="00145677"/>
    <w:rsid w:val="00145C85"/>
    <w:rsid w:val="00145F13"/>
    <w:rsid w:val="001471DB"/>
    <w:rsid w:val="00147EBD"/>
    <w:rsid w:val="0015042A"/>
    <w:rsid w:val="00151EB0"/>
    <w:rsid w:val="00151F45"/>
    <w:rsid w:val="001526FB"/>
    <w:rsid w:val="00153571"/>
    <w:rsid w:val="001535A2"/>
    <w:rsid w:val="00153FE7"/>
    <w:rsid w:val="00154628"/>
    <w:rsid w:val="00154FB0"/>
    <w:rsid w:val="0015509A"/>
    <w:rsid w:val="00155D81"/>
    <w:rsid w:val="00156831"/>
    <w:rsid w:val="00156EFC"/>
    <w:rsid w:val="001608A6"/>
    <w:rsid w:val="00160C58"/>
    <w:rsid w:val="00160FEF"/>
    <w:rsid w:val="00161816"/>
    <w:rsid w:val="00161CE3"/>
    <w:rsid w:val="001620C4"/>
    <w:rsid w:val="00162597"/>
    <w:rsid w:val="0016273E"/>
    <w:rsid w:val="001627D4"/>
    <w:rsid w:val="00162E49"/>
    <w:rsid w:val="00162E66"/>
    <w:rsid w:val="00162F80"/>
    <w:rsid w:val="001631D1"/>
    <w:rsid w:val="00163870"/>
    <w:rsid w:val="001649F3"/>
    <w:rsid w:val="0016545C"/>
    <w:rsid w:val="001660B0"/>
    <w:rsid w:val="00166217"/>
    <w:rsid w:val="00167626"/>
    <w:rsid w:val="00167A44"/>
    <w:rsid w:val="00170060"/>
    <w:rsid w:val="00170D81"/>
    <w:rsid w:val="001712B8"/>
    <w:rsid w:val="00171A5F"/>
    <w:rsid w:val="00173494"/>
    <w:rsid w:val="001734F4"/>
    <w:rsid w:val="00174652"/>
    <w:rsid w:val="001748BE"/>
    <w:rsid w:val="00175609"/>
    <w:rsid w:val="00175D5B"/>
    <w:rsid w:val="00175D7B"/>
    <w:rsid w:val="0017635A"/>
    <w:rsid w:val="00176889"/>
    <w:rsid w:val="00177292"/>
    <w:rsid w:val="00177971"/>
    <w:rsid w:val="001800C7"/>
    <w:rsid w:val="00180B6D"/>
    <w:rsid w:val="00180BE2"/>
    <w:rsid w:val="00180E86"/>
    <w:rsid w:val="00181BA6"/>
    <w:rsid w:val="00182B98"/>
    <w:rsid w:val="001830A7"/>
    <w:rsid w:val="001830E4"/>
    <w:rsid w:val="00183BAB"/>
    <w:rsid w:val="00183E9A"/>
    <w:rsid w:val="001852C0"/>
    <w:rsid w:val="0018530F"/>
    <w:rsid w:val="0018554A"/>
    <w:rsid w:val="0018616F"/>
    <w:rsid w:val="00186739"/>
    <w:rsid w:val="00187016"/>
    <w:rsid w:val="0018707B"/>
    <w:rsid w:val="001879DA"/>
    <w:rsid w:val="00190C5E"/>
    <w:rsid w:val="0019181D"/>
    <w:rsid w:val="00191AD6"/>
    <w:rsid w:val="00193256"/>
    <w:rsid w:val="00193D4E"/>
    <w:rsid w:val="00193E76"/>
    <w:rsid w:val="001947C6"/>
    <w:rsid w:val="001951F3"/>
    <w:rsid w:val="001952EE"/>
    <w:rsid w:val="00195DB7"/>
    <w:rsid w:val="00195FB8"/>
    <w:rsid w:val="00196F60"/>
    <w:rsid w:val="001972A0"/>
    <w:rsid w:val="001976D5"/>
    <w:rsid w:val="00197DAF"/>
    <w:rsid w:val="001A03CE"/>
    <w:rsid w:val="001A1AF1"/>
    <w:rsid w:val="001A2164"/>
    <w:rsid w:val="001A267D"/>
    <w:rsid w:val="001A286C"/>
    <w:rsid w:val="001A2D59"/>
    <w:rsid w:val="001A2EF7"/>
    <w:rsid w:val="001A4CD0"/>
    <w:rsid w:val="001A4DC1"/>
    <w:rsid w:val="001A5952"/>
    <w:rsid w:val="001A642D"/>
    <w:rsid w:val="001A7088"/>
    <w:rsid w:val="001A72C7"/>
    <w:rsid w:val="001A7A02"/>
    <w:rsid w:val="001B0125"/>
    <w:rsid w:val="001B0893"/>
    <w:rsid w:val="001B0CD1"/>
    <w:rsid w:val="001B0E10"/>
    <w:rsid w:val="001B12DB"/>
    <w:rsid w:val="001B1A14"/>
    <w:rsid w:val="001B1B5A"/>
    <w:rsid w:val="001B1E28"/>
    <w:rsid w:val="001B23F5"/>
    <w:rsid w:val="001B33AB"/>
    <w:rsid w:val="001B3411"/>
    <w:rsid w:val="001B489A"/>
    <w:rsid w:val="001B5089"/>
    <w:rsid w:val="001B567F"/>
    <w:rsid w:val="001B61B3"/>
    <w:rsid w:val="001B6245"/>
    <w:rsid w:val="001B648A"/>
    <w:rsid w:val="001B67F3"/>
    <w:rsid w:val="001B7059"/>
    <w:rsid w:val="001B72FE"/>
    <w:rsid w:val="001B754F"/>
    <w:rsid w:val="001B7BBC"/>
    <w:rsid w:val="001C0742"/>
    <w:rsid w:val="001C1581"/>
    <w:rsid w:val="001C16E6"/>
    <w:rsid w:val="001C1C9E"/>
    <w:rsid w:val="001C1D0C"/>
    <w:rsid w:val="001C1E58"/>
    <w:rsid w:val="001C25EF"/>
    <w:rsid w:val="001C2B2A"/>
    <w:rsid w:val="001C3BD2"/>
    <w:rsid w:val="001C47D8"/>
    <w:rsid w:val="001C4A0A"/>
    <w:rsid w:val="001C6892"/>
    <w:rsid w:val="001C6BDA"/>
    <w:rsid w:val="001C77BB"/>
    <w:rsid w:val="001C7ED6"/>
    <w:rsid w:val="001D0198"/>
    <w:rsid w:val="001D093E"/>
    <w:rsid w:val="001D1565"/>
    <w:rsid w:val="001D1F14"/>
    <w:rsid w:val="001D2823"/>
    <w:rsid w:val="001D2E85"/>
    <w:rsid w:val="001D30D8"/>
    <w:rsid w:val="001D32E4"/>
    <w:rsid w:val="001D37AC"/>
    <w:rsid w:val="001D4850"/>
    <w:rsid w:val="001D4C66"/>
    <w:rsid w:val="001D4CC6"/>
    <w:rsid w:val="001D5735"/>
    <w:rsid w:val="001D5ADB"/>
    <w:rsid w:val="001D70A5"/>
    <w:rsid w:val="001D7113"/>
    <w:rsid w:val="001D714E"/>
    <w:rsid w:val="001D78C4"/>
    <w:rsid w:val="001E0358"/>
    <w:rsid w:val="001E1490"/>
    <w:rsid w:val="001E19B9"/>
    <w:rsid w:val="001E1D7F"/>
    <w:rsid w:val="001E21A8"/>
    <w:rsid w:val="001E2627"/>
    <w:rsid w:val="001E28FE"/>
    <w:rsid w:val="001E4282"/>
    <w:rsid w:val="001E4C4C"/>
    <w:rsid w:val="001E4D3A"/>
    <w:rsid w:val="001E51E0"/>
    <w:rsid w:val="001E57D7"/>
    <w:rsid w:val="001E60A5"/>
    <w:rsid w:val="001E7438"/>
    <w:rsid w:val="001E7997"/>
    <w:rsid w:val="001E7C13"/>
    <w:rsid w:val="001F0048"/>
    <w:rsid w:val="001F06B4"/>
    <w:rsid w:val="001F0B99"/>
    <w:rsid w:val="001F1DEA"/>
    <w:rsid w:val="001F2353"/>
    <w:rsid w:val="001F260E"/>
    <w:rsid w:val="001F28E2"/>
    <w:rsid w:val="001F2A6D"/>
    <w:rsid w:val="001F2BAC"/>
    <w:rsid w:val="001F3969"/>
    <w:rsid w:val="001F3FE2"/>
    <w:rsid w:val="001F42F1"/>
    <w:rsid w:val="001F4702"/>
    <w:rsid w:val="001F475D"/>
    <w:rsid w:val="001F485B"/>
    <w:rsid w:val="001F4E9E"/>
    <w:rsid w:val="001F50DA"/>
    <w:rsid w:val="001F5324"/>
    <w:rsid w:val="001F5767"/>
    <w:rsid w:val="001F5C01"/>
    <w:rsid w:val="001F5F3C"/>
    <w:rsid w:val="001F6885"/>
    <w:rsid w:val="001F69D0"/>
    <w:rsid w:val="001F6B86"/>
    <w:rsid w:val="001F705F"/>
    <w:rsid w:val="001F7117"/>
    <w:rsid w:val="001F75FB"/>
    <w:rsid w:val="00200CC7"/>
    <w:rsid w:val="00200DBD"/>
    <w:rsid w:val="0020156A"/>
    <w:rsid w:val="00201803"/>
    <w:rsid w:val="00201842"/>
    <w:rsid w:val="00202E10"/>
    <w:rsid w:val="00203B45"/>
    <w:rsid w:val="0020439A"/>
    <w:rsid w:val="00204648"/>
    <w:rsid w:val="00204650"/>
    <w:rsid w:val="002052AF"/>
    <w:rsid w:val="00205431"/>
    <w:rsid w:val="0020554D"/>
    <w:rsid w:val="00205986"/>
    <w:rsid w:val="00205BB7"/>
    <w:rsid w:val="002067A2"/>
    <w:rsid w:val="002102F1"/>
    <w:rsid w:val="0021089E"/>
    <w:rsid w:val="002110AB"/>
    <w:rsid w:val="002114C8"/>
    <w:rsid w:val="0021239B"/>
    <w:rsid w:val="00212431"/>
    <w:rsid w:val="002126A7"/>
    <w:rsid w:val="00212DAC"/>
    <w:rsid w:val="00213706"/>
    <w:rsid w:val="00213E9D"/>
    <w:rsid w:val="00214990"/>
    <w:rsid w:val="00214DF1"/>
    <w:rsid w:val="00215384"/>
    <w:rsid w:val="00216474"/>
    <w:rsid w:val="00216800"/>
    <w:rsid w:val="00217324"/>
    <w:rsid w:val="002173C1"/>
    <w:rsid w:val="0022007C"/>
    <w:rsid w:val="00221546"/>
    <w:rsid w:val="00221693"/>
    <w:rsid w:val="002217B7"/>
    <w:rsid w:val="002236C6"/>
    <w:rsid w:val="00223734"/>
    <w:rsid w:val="00223FCB"/>
    <w:rsid w:val="00225318"/>
    <w:rsid w:val="002256E7"/>
    <w:rsid w:val="00225C5E"/>
    <w:rsid w:val="002264FD"/>
    <w:rsid w:val="00226D24"/>
    <w:rsid w:val="0023052E"/>
    <w:rsid w:val="0023126A"/>
    <w:rsid w:val="002312CD"/>
    <w:rsid w:val="00231742"/>
    <w:rsid w:val="00231CB8"/>
    <w:rsid w:val="00233034"/>
    <w:rsid w:val="002333A2"/>
    <w:rsid w:val="00233588"/>
    <w:rsid w:val="002349E8"/>
    <w:rsid w:val="00235BAB"/>
    <w:rsid w:val="002364D4"/>
    <w:rsid w:val="00236BB6"/>
    <w:rsid w:val="00236D0D"/>
    <w:rsid w:val="00236EB3"/>
    <w:rsid w:val="00236F04"/>
    <w:rsid w:val="00237355"/>
    <w:rsid w:val="00237C57"/>
    <w:rsid w:val="0024071E"/>
    <w:rsid w:val="002413F3"/>
    <w:rsid w:val="00241F51"/>
    <w:rsid w:val="002425E4"/>
    <w:rsid w:val="00242BAD"/>
    <w:rsid w:val="00242D1D"/>
    <w:rsid w:val="00243552"/>
    <w:rsid w:val="00243791"/>
    <w:rsid w:val="00245898"/>
    <w:rsid w:val="002463A8"/>
    <w:rsid w:val="002467DD"/>
    <w:rsid w:val="002472C1"/>
    <w:rsid w:val="00247F5C"/>
    <w:rsid w:val="002505E4"/>
    <w:rsid w:val="00250835"/>
    <w:rsid w:val="00250C47"/>
    <w:rsid w:val="00251B03"/>
    <w:rsid w:val="00251DFE"/>
    <w:rsid w:val="0025230B"/>
    <w:rsid w:val="002548CF"/>
    <w:rsid w:val="00254E73"/>
    <w:rsid w:val="00255EC4"/>
    <w:rsid w:val="00256898"/>
    <w:rsid w:val="00260A23"/>
    <w:rsid w:val="002610C5"/>
    <w:rsid w:val="002612DE"/>
    <w:rsid w:val="00261DFE"/>
    <w:rsid w:val="002621BE"/>
    <w:rsid w:val="00262343"/>
    <w:rsid w:val="0026365B"/>
    <w:rsid w:val="0026684B"/>
    <w:rsid w:val="0026693E"/>
    <w:rsid w:val="002700D1"/>
    <w:rsid w:val="00270117"/>
    <w:rsid w:val="00270222"/>
    <w:rsid w:val="00270342"/>
    <w:rsid w:val="00270916"/>
    <w:rsid w:val="0027101B"/>
    <w:rsid w:val="0027110F"/>
    <w:rsid w:val="00271291"/>
    <w:rsid w:val="00271A1D"/>
    <w:rsid w:val="00271F7C"/>
    <w:rsid w:val="00272812"/>
    <w:rsid w:val="00272D3D"/>
    <w:rsid w:val="0027367F"/>
    <w:rsid w:val="00273ACF"/>
    <w:rsid w:val="002740C8"/>
    <w:rsid w:val="00274819"/>
    <w:rsid w:val="0027589B"/>
    <w:rsid w:val="002762DA"/>
    <w:rsid w:val="00276399"/>
    <w:rsid w:val="002765CB"/>
    <w:rsid w:val="00276B8E"/>
    <w:rsid w:val="002770B4"/>
    <w:rsid w:val="002770D3"/>
    <w:rsid w:val="002774A7"/>
    <w:rsid w:val="00277813"/>
    <w:rsid w:val="00277D34"/>
    <w:rsid w:val="0028153E"/>
    <w:rsid w:val="00281F56"/>
    <w:rsid w:val="00282620"/>
    <w:rsid w:val="00282663"/>
    <w:rsid w:val="00282FC6"/>
    <w:rsid w:val="002831B3"/>
    <w:rsid w:val="0028411B"/>
    <w:rsid w:val="002842E6"/>
    <w:rsid w:val="00285ACE"/>
    <w:rsid w:val="00285EC2"/>
    <w:rsid w:val="0028745C"/>
    <w:rsid w:val="00287DFC"/>
    <w:rsid w:val="00292445"/>
    <w:rsid w:val="00292DA3"/>
    <w:rsid w:val="00293693"/>
    <w:rsid w:val="00293833"/>
    <w:rsid w:val="0029388B"/>
    <w:rsid w:val="00293D7D"/>
    <w:rsid w:val="00293E4A"/>
    <w:rsid w:val="002941EE"/>
    <w:rsid w:val="0029444D"/>
    <w:rsid w:val="0029491E"/>
    <w:rsid w:val="00294A75"/>
    <w:rsid w:val="00294A86"/>
    <w:rsid w:val="00295107"/>
    <w:rsid w:val="002956D5"/>
    <w:rsid w:val="00295D7F"/>
    <w:rsid w:val="00296FE5"/>
    <w:rsid w:val="0029715D"/>
    <w:rsid w:val="00297A6F"/>
    <w:rsid w:val="002A0AB2"/>
    <w:rsid w:val="002A1265"/>
    <w:rsid w:val="002A1532"/>
    <w:rsid w:val="002A1733"/>
    <w:rsid w:val="002A26BE"/>
    <w:rsid w:val="002A2794"/>
    <w:rsid w:val="002A2D2B"/>
    <w:rsid w:val="002A33B1"/>
    <w:rsid w:val="002A3DFD"/>
    <w:rsid w:val="002A616A"/>
    <w:rsid w:val="002A7E5D"/>
    <w:rsid w:val="002B0579"/>
    <w:rsid w:val="002B1063"/>
    <w:rsid w:val="002B152B"/>
    <w:rsid w:val="002B16F5"/>
    <w:rsid w:val="002B1906"/>
    <w:rsid w:val="002B27DB"/>
    <w:rsid w:val="002B34FC"/>
    <w:rsid w:val="002B3919"/>
    <w:rsid w:val="002B424A"/>
    <w:rsid w:val="002B4824"/>
    <w:rsid w:val="002B4B9A"/>
    <w:rsid w:val="002B4F26"/>
    <w:rsid w:val="002B5A7B"/>
    <w:rsid w:val="002B636E"/>
    <w:rsid w:val="002B6CA7"/>
    <w:rsid w:val="002B7305"/>
    <w:rsid w:val="002B7F0A"/>
    <w:rsid w:val="002C1980"/>
    <w:rsid w:val="002C3146"/>
    <w:rsid w:val="002C36F4"/>
    <w:rsid w:val="002C3721"/>
    <w:rsid w:val="002C37E8"/>
    <w:rsid w:val="002C3CF7"/>
    <w:rsid w:val="002C4401"/>
    <w:rsid w:val="002C5702"/>
    <w:rsid w:val="002C7384"/>
    <w:rsid w:val="002D0049"/>
    <w:rsid w:val="002D0453"/>
    <w:rsid w:val="002D071E"/>
    <w:rsid w:val="002D1013"/>
    <w:rsid w:val="002D12D1"/>
    <w:rsid w:val="002D2DBE"/>
    <w:rsid w:val="002D3751"/>
    <w:rsid w:val="002D62F8"/>
    <w:rsid w:val="002D67BE"/>
    <w:rsid w:val="002D6F36"/>
    <w:rsid w:val="002D7151"/>
    <w:rsid w:val="002E004E"/>
    <w:rsid w:val="002E0EDF"/>
    <w:rsid w:val="002E0FC0"/>
    <w:rsid w:val="002E10D5"/>
    <w:rsid w:val="002E1413"/>
    <w:rsid w:val="002E1992"/>
    <w:rsid w:val="002E1B17"/>
    <w:rsid w:val="002E20AB"/>
    <w:rsid w:val="002E27D4"/>
    <w:rsid w:val="002E3C4B"/>
    <w:rsid w:val="002E3CD0"/>
    <w:rsid w:val="002E4E48"/>
    <w:rsid w:val="002E5C45"/>
    <w:rsid w:val="002E5D2D"/>
    <w:rsid w:val="002E5EB2"/>
    <w:rsid w:val="002E61B6"/>
    <w:rsid w:val="002E61ED"/>
    <w:rsid w:val="002E668B"/>
    <w:rsid w:val="002E6A6C"/>
    <w:rsid w:val="002E6A95"/>
    <w:rsid w:val="002E71EB"/>
    <w:rsid w:val="002E7589"/>
    <w:rsid w:val="002E7669"/>
    <w:rsid w:val="002E7881"/>
    <w:rsid w:val="002E78D7"/>
    <w:rsid w:val="002E7C8D"/>
    <w:rsid w:val="002E7DCB"/>
    <w:rsid w:val="002F0374"/>
    <w:rsid w:val="002F0F3F"/>
    <w:rsid w:val="002F1431"/>
    <w:rsid w:val="002F207F"/>
    <w:rsid w:val="002F20B8"/>
    <w:rsid w:val="002F2F35"/>
    <w:rsid w:val="002F31F9"/>
    <w:rsid w:val="002F36C8"/>
    <w:rsid w:val="002F38FF"/>
    <w:rsid w:val="002F3AA9"/>
    <w:rsid w:val="002F4B5D"/>
    <w:rsid w:val="002F4C1F"/>
    <w:rsid w:val="002F5753"/>
    <w:rsid w:val="002F57BD"/>
    <w:rsid w:val="002F5919"/>
    <w:rsid w:val="002F5B33"/>
    <w:rsid w:val="002F5B58"/>
    <w:rsid w:val="002F62DF"/>
    <w:rsid w:val="002F67A9"/>
    <w:rsid w:val="002F6BEF"/>
    <w:rsid w:val="002F6C02"/>
    <w:rsid w:val="002F73AE"/>
    <w:rsid w:val="002F7BD2"/>
    <w:rsid w:val="002F7F19"/>
    <w:rsid w:val="0030156C"/>
    <w:rsid w:val="0030177D"/>
    <w:rsid w:val="00302269"/>
    <w:rsid w:val="0030259F"/>
    <w:rsid w:val="00303123"/>
    <w:rsid w:val="00304533"/>
    <w:rsid w:val="0030480E"/>
    <w:rsid w:val="00304A9D"/>
    <w:rsid w:val="00305281"/>
    <w:rsid w:val="003056EF"/>
    <w:rsid w:val="0030572C"/>
    <w:rsid w:val="0030585E"/>
    <w:rsid w:val="00305E0D"/>
    <w:rsid w:val="00306104"/>
    <w:rsid w:val="00306A68"/>
    <w:rsid w:val="00306C4D"/>
    <w:rsid w:val="00306D1B"/>
    <w:rsid w:val="00307662"/>
    <w:rsid w:val="00307AAB"/>
    <w:rsid w:val="00307C67"/>
    <w:rsid w:val="00310369"/>
    <w:rsid w:val="003103E9"/>
    <w:rsid w:val="0031103D"/>
    <w:rsid w:val="00311977"/>
    <w:rsid w:val="00311B23"/>
    <w:rsid w:val="00311D9D"/>
    <w:rsid w:val="00311DF8"/>
    <w:rsid w:val="003122EC"/>
    <w:rsid w:val="00312376"/>
    <w:rsid w:val="00313F15"/>
    <w:rsid w:val="00313FA3"/>
    <w:rsid w:val="003146A1"/>
    <w:rsid w:val="0031498B"/>
    <w:rsid w:val="00314C50"/>
    <w:rsid w:val="003156D3"/>
    <w:rsid w:val="003161F4"/>
    <w:rsid w:val="00316C74"/>
    <w:rsid w:val="003178FD"/>
    <w:rsid w:val="00321435"/>
    <w:rsid w:val="003228C8"/>
    <w:rsid w:val="00323D4D"/>
    <w:rsid w:val="00323D92"/>
    <w:rsid w:val="00324070"/>
    <w:rsid w:val="003246E0"/>
    <w:rsid w:val="00324A75"/>
    <w:rsid w:val="003263B6"/>
    <w:rsid w:val="0033104A"/>
    <w:rsid w:val="00331C6B"/>
    <w:rsid w:val="003328C2"/>
    <w:rsid w:val="003339EC"/>
    <w:rsid w:val="00333DE5"/>
    <w:rsid w:val="00334773"/>
    <w:rsid w:val="003356D2"/>
    <w:rsid w:val="003363F7"/>
    <w:rsid w:val="00336F18"/>
    <w:rsid w:val="0033706E"/>
    <w:rsid w:val="00337473"/>
    <w:rsid w:val="003375FB"/>
    <w:rsid w:val="00337E9B"/>
    <w:rsid w:val="0034010A"/>
    <w:rsid w:val="00340D08"/>
    <w:rsid w:val="0034118C"/>
    <w:rsid w:val="00341B6B"/>
    <w:rsid w:val="00342C91"/>
    <w:rsid w:val="0034381F"/>
    <w:rsid w:val="00343C5B"/>
    <w:rsid w:val="003449BF"/>
    <w:rsid w:val="00344AB4"/>
    <w:rsid w:val="003454EA"/>
    <w:rsid w:val="0034621B"/>
    <w:rsid w:val="00346E24"/>
    <w:rsid w:val="003470AA"/>
    <w:rsid w:val="00347DE3"/>
    <w:rsid w:val="00350DA1"/>
    <w:rsid w:val="003516AA"/>
    <w:rsid w:val="003516E5"/>
    <w:rsid w:val="00351CC1"/>
    <w:rsid w:val="00352A8D"/>
    <w:rsid w:val="00352DE7"/>
    <w:rsid w:val="0035321E"/>
    <w:rsid w:val="003533CC"/>
    <w:rsid w:val="00353D24"/>
    <w:rsid w:val="00353F90"/>
    <w:rsid w:val="00354C4D"/>
    <w:rsid w:val="00354FAF"/>
    <w:rsid w:val="00355713"/>
    <w:rsid w:val="0035581A"/>
    <w:rsid w:val="00355D5A"/>
    <w:rsid w:val="00355DCA"/>
    <w:rsid w:val="003561BA"/>
    <w:rsid w:val="00356E5A"/>
    <w:rsid w:val="00357D4F"/>
    <w:rsid w:val="003606FC"/>
    <w:rsid w:val="00360A1D"/>
    <w:rsid w:val="00361598"/>
    <w:rsid w:val="00361AA9"/>
    <w:rsid w:val="00361BA4"/>
    <w:rsid w:val="00362A59"/>
    <w:rsid w:val="00362D4F"/>
    <w:rsid w:val="003636D7"/>
    <w:rsid w:val="0036404B"/>
    <w:rsid w:val="0036493E"/>
    <w:rsid w:val="00365FF6"/>
    <w:rsid w:val="00366FE1"/>
    <w:rsid w:val="003670C1"/>
    <w:rsid w:val="003673B1"/>
    <w:rsid w:val="00367540"/>
    <w:rsid w:val="0037019F"/>
    <w:rsid w:val="0037045F"/>
    <w:rsid w:val="00370F27"/>
    <w:rsid w:val="00371210"/>
    <w:rsid w:val="00371296"/>
    <w:rsid w:val="00372521"/>
    <w:rsid w:val="00372ABB"/>
    <w:rsid w:val="00372BA9"/>
    <w:rsid w:val="00372EB0"/>
    <w:rsid w:val="003737A8"/>
    <w:rsid w:val="003737B5"/>
    <w:rsid w:val="00373C06"/>
    <w:rsid w:val="003756E6"/>
    <w:rsid w:val="003757ED"/>
    <w:rsid w:val="003761B8"/>
    <w:rsid w:val="0037698D"/>
    <w:rsid w:val="00377051"/>
    <w:rsid w:val="00377259"/>
    <w:rsid w:val="00377593"/>
    <w:rsid w:val="00380C61"/>
    <w:rsid w:val="00380E18"/>
    <w:rsid w:val="00380EF9"/>
    <w:rsid w:val="003813EE"/>
    <w:rsid w:val="0038158B"/>
    <w:rsid w:val="003818C2"/>
    <w:rsid w:val="00381DE5"/>
    <w:rsid w:val="0038286F"/>
    <w:rsid w:val="00382CED"/>
    <w:rsid w:val="003833FC"/>
    <w:rsid w:val="00383B79"/>
    <w:rsid w:val="00383C5E"/>
    <w:rsid w:val="00383DBA"/>
    <w:rsid w:val="00384AD3"/>
    <w:rsid w:val="0038538B"/>
    <w:rsid w:val="003858D8"/>
    <w:rsid w:val="003861F0"/>
    <w:rsid w:val="0038675C"/>
    <w:rsid w:val="003873B5"/>
    <w:rsid w:val="00387479"/>
    <w:rsid w:val="00387EC0"/>
    <w:rsid w:val="00390277"/>
    <w:rsid w:val="003904D2"/>
    <w:rsid w:val="00390D2E"/>
    <w:rsid w:val="00390FD1"/>
    <w:rsid w:val="0039205F"/>
    <w:rsid w:val="003921F6"/>
    <w:rsid w:val="00392FEF"/>
    <w:rsid w:val="00393C99"/>
    <w:rsid w:val="0039516C"/>
    <w:rsid w:val="003956A3"/>
    <w:rsid w:val="003956E2"/>
    <w:rsid w:val="00395ED5"/>
    <w:rsid w:val="00396150"/>
    <w:rsid w:val="00396513"/>
    <w:rsid w:val="00396778"/>
    <w:rsid w:val="0039678B"/>
    <w:rsid w:val="00396B8A"/>
    <w:rsid w:val="003978AF"/>
    <w:rsid w:val="003A08FC"/>
    <w:rsid w:val="003A09B9"/>
    <w:rsid w:val="003A1224"/>
    <w:rsid w:val="003A154A"/>
    <w:rsid w:val="003A15B2"/>
    <w:rsid w:val="003A1702"/>
    <w:rsid w:val="003A3215"/>
    <w:rsid w:val="003A43BF"/>
    <w:rsid w:val="003A4635"/>
    <w:rsid w:val="003A4F38"/>
    <w:rsid w:val="003A5B8A"/>
    <w:rsid w:val="003A5F17"/>
    <w:rsid w:val="003A691A"/>
    <w:rsid w:val="003A7648"/>
    <w:rsid w:val="003A7B1B"/>
    <w:rsid w:val="003B0276"/>
    <w:rsid w:val="003B18A9"/>
    <w:rsid w:val="003B244C"/>
    <w:rsid w:val="003B269F"/>
    <w:rsid w:val="003B2C0D"/>
    <w:rsid w:val="003B3685"/>
    <w:rsid w:val="003B3F50"/>
    <w:rsid w:val="003B47BF"/>
    <w:rsid w:val="003B4C5E"/>
    <w:rsid w:val="003B59A1"/>
    <w:rsid w:val="003B62D0"/>
    <w:rsid w:val="003B65C5"/>
    <w:rsid w:val="003B6F70"/>
    <w:rsid w:val="003B7808"/>
    <w:rsid w:val="003C0126"/>
    <w:rsid w:val="003C05BE"/>
    <w:rsid w:val="003C060D"/>
    <w:rsid w:val="003C0F6E"/>
    <w:rsid w:val="003C1B5C"/>
    <w:rsid w:val="003C1CEB"/>
    <w:rsid w:val="003C27F0"/>
    <w:rsid w:val="003C2B48"/>
    <w:rsid w:val="003C2DB1"/>
    <w:rsid w:val="003C2E74"/>
    <w:rsid w:val="003C30FF"/>
    <w:rsid w:val="003C4A16"/>
    <w:rsid w:val="003C507E"/>
    <w:rsid w:val="003C6116"/>
    <w:rsid w:val="003C6E64"/>
    <w:rsid w:val="003C7389"/>
    <w:rsid w:val="003D0B5C"/>
    <w:rsid w:val="003D1791"/>
    <w:rsid w:val="003D1C48"/>
    <w:rsid w:val="003D201E"/>
    <w:rsid w:val="003D269B"/>
    <w:rsid w:val="003D2FE2"/>
    <w:rsid w:val="003D4435"/>
    <w:rsid w:val="003D504A"/>
    <w:rsid w:val="003D5605"/>
    <w:rsid w:val="003D72AB"/>
    <w:rsid w:val="003E061C"/>
    <w:rsid w:val="003E2EE3"/>
    <w:rsid w:val="003E3781"/>
    <w:rsid w:val="003E3F81"/>
    <w:rsid w:val="003E45AC"/>
    <w:rsid w:val="003E483A"/>
    <w:rsid w:val="003E48DC"/>
    <w:rsid w:val="003E4BB0"/>
    <w:rsid w:val="003E510F"/>
    <w:rsid w:val="003E5657"/>
    <w:rsid w:val="003E590E"/>
    <w:rsid w:val="003E6FBD"/>
    <w:rsid w:val="003E7CAA"/>
    <w:rsid w:val="003E7CF6"/>
    <w:rsid w:val="003F0921"/>
    <w:rsid w:val="003F0CB4"/>
    <w:rsid w:val="003F107F"/>
    <w:rsid w:val="003F24B4"/>
    <w:rsid w:val="003F25A4"/>
    <w:rsid w:val="003F2656"/>
    <w:rsid w:val="003F3469"/>
    <w:rsid w:val="003F35D8"/>
    <w:rsid w:val="003F382A"/>
    <w:rsid w:val="003F3DA1"/>
    <w:rsid w:val="003F567C"/>
    <w:rsid w:val="003F58C5"/>
    <w:rsid w:val="003F5EA3"/>
    <w:rsid w:val="003F6B4C"/>
    <w:rsid w:val="003F6C50"/>
    <w:rsid w:val="003F6D68"/>
    <w:rsid w:val="003F7010"/>
    <w:rsid w:val="00400012"/>
    <w:rsid w:val="00400E36"/>
    <w:rsid w:val="004015D6"/>
    <w:rsid w:val="00401A33"/>
    <w:rsid w:val="00401D70"/>
    <w:rsid w:val="00402194"/>
    <w:rsid w:val="004028A1"/>
    <w:rsid w:val="004032DE"/>
    <w:rsid w:val="00403A11"/>
    <w:rsid w:val="00403CC2"/>
    <w:rsid w:val="0040495B"/>
    <w:rsid w:val="004051C6"/>
    <w:rsid w:val="00405482"/>
    <w:rsid w:val="00405CD4"/>
    <w:rsid w:val="00405DF8"/>
    <w:rsid w:val="00406077"/>
    <w:rsid w:val="004063B2"/>
    <w:rsid w:val="0040641D"/>
    <w:rsid w:val="0040694D"/>
    <w:rsid w:val="00406A94"/>
    <w:rsid w:val="00406B1C"/>
    <w:rsid w:val="00406C69"/>
    <w:rsid w:val="00406FA7"/>
    <w:rsid w:val="004070F6"/>
    <w:rsid w:val="00407AD5"/>
    <w:rsid w:val="004102D9"/>
    <w:rsid w:val="00410AB1"/>
    <w:rsid w:val="0041107B"/>
    <w:rsid w:val="00411260"/>
    <w:rsid w:val="00411283"/>
    <w:rsid w:val="004116CC"/>
    <w:rsid w:val="004116E3"/>
    <w:rsid w:val="0041175C"/>
    <w:rsid w:val="00412477"/>
    <w:rsid w:val="00412EDC"/>
    <w:rsid w:val="00413568"/>
    <w:rsid w:val="00413DC7"/>
    <w:rsid w:val="00414093"/>
    <w:rsid w:val="00414490"/>
    <w:rsid w:val="0041468C"/>
    <w:rsid w:val="004148BC"/>
    <w:rsid w:val="00414B5A"/>
    <w:rsid w:val="00415248"/>
    <w:rsid w:val="00415E01"/>
    <w:rsid w:val="004163EF"/>
    <w:rsid w:val="00416514"/>
    <w:rsid w:val="00416966"/>
    <w:rsid w:val="00416EBE"/>
    <w:rsid w:val="0041734E"/>
    <w:rsid w:val="0041799D"/>
    <w:rsid w:val="00417E77"/>
    <w:rsid w:val="00420100"/>
    <w:rsid w:val="00420A1D"/>
    <w:rsid w:val="00420B73"/>
    <w:rsid w:val="00420D8A"/>
    <w:rsid w:val="004211A9"/>
    <w:rsid w:val="00422894"/>
    <w:rsid w:val="00422EAD"/>
    <w:rsid w:val="00423992"/>
    <w:rsid w:val="00424807"/>
    <w:rsid w:val="004254B0"/>
    <w:rsid w:val="004259BD"/>
    <w:rsid w:val="0042631E"/>
    <w:rsid w:val="0042633B"/>
    <w:rsid w:val="00426F7E"/>
    <w:rsid w:val="004275B1"/>
    <w:rsid w:val="00427A86"/>
    <w:rsid w:val="00430E0B"/>
    <w:rsid w:val="00430ED3"/>
    <w:rsid w:val="004311FA"/>
    <w:rsid w:val="00431E37"/>
    <w:rsid w:val="0043263F"/>
    <w:rsid w:val="004329F1"/>
    <w:rsid w:val="004330B8"/>
    <w:rsid w:val="00434C25"/>
    <w:rsid w:val="00435F9B"/>
    <w:rsid w:val="004362EA"/>
    <w:rsid w:val="004365D5"/>
    <w:rsid w:val="00436CDD"/>
    <w:rsid w:val="00436FA9"/>
    <w:rsid w:val="00437532"/>
    <w:rsid w:val="0044014F"/>
    <w:rsid w:val="00440658"/>
    <w:rsid w:val="0044201F"/>
    <w:rsid w:val="00442068"/>
    <w:rsid w:val="0044321B"/>
    <w:rsid w:val="00443DD2"/>
    <w:rsid w:val="00443E4C"/>
    <w:rsid w:val="00443F2E"/>
    <w:rsid w:val="00444B81"/>
    <w:rsid w:val="00444D2F"/>
    <w:rsid w:val="00445C8C"/>
    <w:rsid w:val="00445CD6"/>
    <w:rsid w:val="004468A0"/>
    <w:rsid w:val="004478B3"/>
    <w:rsid w:val="00447B6D"/>
    <w:rsid w:val="00447E28"/>
    <w:rsid w:val="00450627"/>
    <w:rsid w:val="0045087C"/>
    <w:rsid w:val="004510B2"/>
    <w:rsid w:val="00451998"/>
    <w:rsid w:val="0045320B"/>
    <w:rsid w:val="004539EA"/>
    <w:rsid w:val="0045476A"/>
    <w:rsid w:val="004562B3"/>
    <w:rsid w:val="004562C8"/>
    <w:rsid w:val="00456641"/>
    <w:rsid w:val="00456943"/>
    <w:rsid w:val="00456D2F"/>
    <w:rsid w:val="00457289"/>
    <w:rsid w:val="00457835"/>
    <w:rsid w:val="00457E66"/>
    <w:rsid w:val="00457F7A"/>
    <w:rsid w:val="0046033C"/>
    <w:rsid w:val="0046151D"/>
    <w:rsid w:val="00461DC7"/>
    <w:rsid w:val="00462033"/>
    <w:rsid w:val="00462526"/>
    <w:rsid w:val="004636F0"/>
    <w:rsid w:val="0046389A"/>
    <w:rsid w:val="00463BBF"/>
    <w:rsid w:val="00463DAA"/>
    <w:rsid w:val="0046459C"/>
    <w:rsid w:val="00466787"/>
    <w:rsid w:val="00466AA9"/>
    <w:rsid w:val="00467B8E"/>
    <w:rsid w:val="00467D8D"/>
    <w:rsid w:val="004704B4"/>
    <w:rsid w:val="00470AF8"/>
    <w:rsid w:val="00470DF7"/>
    <w:rsid w:val="00472958"/>
    <w:rsid w:val="00473006"/>
    <w:rsid w:val="004730A4"/>
    <w:rsid w:val="004738D7"/>
    <w:rsid w:val="00473E19"/>
    <w:rsid w:val="00473E6B"/>
    <w:rsid w:val="00473FD4"/>
    <w:rsid w:val="00473FE3"/>
    <w:rsid w:val="004751E1"/>
    <w:rsid w:val="00475BCE"/>
    <w:rsid w:val="004766D6"/>
    <w:rsid w:val="00476B55"/>
    <w:rsid w:val="004778A1"/>
    <w:rsid w:val="00477BB8"/>
    <w:rsid w:val="00480151"/>
    <w:rsid w:val="00480BF1"/>
    <w:rsid w:val="00480F45"/>
    <w:rsid w:val="004819EC"/>
    <w:rsid w:val="00481F0A"/>
    <w:rsid w:val="00481FA9"/>
    <w:rsid w:val="00482B30"/>
    <w:rsid w:val="004837D9"/>
    <w:rsid w:val="00483CDF"/>
    <w:rsid w:val="004847BC"/>
    <w:rsid w:val="004848B2"/>
    <w:rsid w:val="00484C52"/>
    <w:rsid w:val="00485921"/>
    <w:rsid w:val="00485F8C"/>
    <w:rsid w:val="00486805"/>
    <w:rsid w:val="00487339"/>
    <w:rsid w:val="00487CC4"/>
    <w:rsid w:val="00487DD6"/>
    <w:rsid w:val="00487EAC"/>
    <w:rsid w:val="00490A2A"/>
    <w:rsid w:val="00490F4E"/>
    <w:rsid w:val="0049110B"/>
    <w:rsid w:val="00492D5F"/>
    <w:rsid w:val="004931A4"/>
    <w:rsid w:val="00493480"/>
    <w:rsid w:val="00493969"/>
    <w:rsid w:val="00493EBC"/>
    <w:rsid w:val="004953C7"/>
    <w:rsid w:val="004957B1"/>
    <w:rsid w:val="00496320"/>
    <w:rsid w:val="004965B7"/>
    <w:rsid w:val="0049697C"/>
    <w:rsid w:val="00496EE9"/>
    <w:rsid w:val="004970A6"/>
    <w:rsid w:val="00497445"/>
    <w:rsid w:val="0049784B"/>
    <w:rsid w:val="00497BA3"/>
    <w:rsid w:val="00497EC1"/>
    <w:rsid w:val="004A0C76"/>
    <w:rsid w:val="004A0DDE"/>
    <w:rsid w:val="004A1E2E"/>
    <w:rsid w:val="004A3E06"/>
    <w:rsid w:val="004A4A7D"/>
    <w:rsid w:val="004A4E5F"/>
    <w:rsid w:val="004A58E1"/>
    <w:rsid w:val="004A5B13"/>
    <w:rsid w:val="004A5DE3"/>
    <w:rsid w:val="004A5ED1"/>
    <w:rsid w:val="004A62D4"/>
    <w:rsid w:val="004A63FF"/>
    <w:rsid w:val="004A670B"/>
    <w:rsid w:val="004A6F9A"/>
    <w:rsid w:val="004A70CF"/>
    <w:rsid w:val="004A7186"/>
    <w:rsid w:val="004A7D18"/>
    <w:rsid w:val="004B0B5F"/>
    <w:rsid w:val="004B0F9B"/>
    <w:rsid w:val="004B1A7F"/>
    <w:rsid w:val="004B1C08"/>
    <w:rsid w:val="004B1C5E"/>
    <w:rsid w:val="004B1C6C"/>
    <w:rsid w:val="004B32E7"/>
    <w:rsid w:val="004B373C"/>
    <w:rsid w:val="004B389F"/>
    <w:rsid w:val="004B54E4"/>
    <w:rsid w:val="004B56B9"/>
    <w:rsid w:val="004B5D7E"/>
    <w:rsid w:val="004B7A11"/>
    <w:rsid w:val="004B7F28"/>
    <w:rsid w:val="004C0032"/>
    <w:rsid w:val="004C155E"/>
    <w:rsid w:val="004C2316"/>
    <w:rsid w:val="004C2441"/>
    <w:rsid w:val="004C3319"/>
    <w:rsid w:val="004C38B3"/>
    <w:rsid w:val="004C3CF3"/>
    <w:rsid w:val="004C48AB"/>
    <w:rsid w:val="004C6893"/>
    <w:rsid w:val="004C6B61"/>
    <w:rsid w:val="004C6D28"/>
    <w:rsid w:val="004C7520"/>
    <w:rsid w:val="004D01B6"/>
    <w:rsid w:val="004D0F6A"/>
    <w:rsid w:val="004D1DAD"/>
    <w:rsid w:val="004D26EA"/>
    <w:rsid w:val="004D28F8"/>
    <w:rsid w:val="004D2F85"/>
    <w:rsid w:val="004D3FB8"/>
    <w:rsid w:val="004D42A3"/>
    <w:rsid w:val="004D44AD"/>
    <w:rsid w:val="004D5AA2"/>
    <w:rsid w:val="004D67C1"/>
    <w:rsid w:val="004E0596"/>
    <w:rsid w:val="004E10B0"/>
    <w:rsid w:val="004E13C0"/>
    <w:rsid w:val="004E1426"/>
    <w:rsid w:val="004E15A6"/>
    <w:rsid w:val="004E1AAE"/>
    <w:rsid w:val="004E1FCE"/>
    <w:rsid w:val="004E3215"/>
    <w:rsid w:val="004E375F"/>
    <w:rsid w:val="004E37EF"/>
    <w:rsid w:val="004E3E73"/>
    <w:rsid w:val="004E3F24"/>
    <w:rsid w:val="004E4310"/>
    <w:rsid w:val="004E44F6"/>
    <w:rsid w:val="004E46CA"/>
    <w:rsid w:val="004E5717"/>
    <w:rsid w:val="004E58CC"/>
    <w:rsid w:val="004E5DEC"/>
    <w:rsid w:val="004E64B8"/>
    <w:rsid w:val="004E6B72"/>
    <w:rsid w:val="004E7025"/>
    <w:rsid w:val="004F0AD8"/>
    <w:rsid w:val="004F18CD"/>
    <w:rsid w:val="004F1FE7"/>
    <w:rsid w:val="004F2587"/>
    <w:rsid w:val="004F2635"/>
    <w:rsid w:val="004F31D3"/>
    <w:rsid w:val="004F355D"/>
    <w:rsid w:val="004F361C"/>
    <w:rsid w:val="004F3EFB"/>
    <w:rsid w:val="004F3F95"/>
    <w:rsid w:val="004F4346"/>
    <w:rsid w:val="004F4399"/>
    <w:rsid w:val="004F4795"/>
    <w:rsid w:val="004F4EA9"/>
    <w:rsid w:val="004F66E3"/>
    <w:rsid w:val="004F765B"/>
    <w:rsid w:val="005010FF"/>
    <w:rsid w:val="00501A9A"/>
    <w:rsid w:val="0050246D"/>
    <w:rsid w:val="005026DF"/>
    <w:rsid w:val="005037E9"/>
    <w:rsid w:val="00504EDF"/>
    <w:rsid w:val="00505869"/>
    <w:rsid w:val="005061A1"/>
    <w:rsid w:val="00507E75"/>
    <w:rsid w:val="005105F8"/>
    <w:rsid w:val="00510812"/>
    <w:rsid w:val="005109E8"/>
    <w:rsid w:val="005112EF"/>
    <w:rsid w:val="005118CC"/>
    <w:rsid w:val="005134FE"/>
    <w:rsid w:val="00513F5D"/>
    <w:rsid w:val="00514EE5"/>
    <w:rsid w:val="00515256"/>
    <w:rsid w:val="005154D7"/>
    <w:rsid w:val="00515AF2"/>
    <w:rsid w:val="00515C2E"/>
    <w:rsid w:val="00515E9B"/>
    <w:rsid w:val="00516B9B"/>
    <w:rsid w:val="00517866"/>
    <w:rsid w:val="005200FD"/>
    <w:rsid w:val="00520B2C"/>
    <w:rsid w:val="005215FF"/>
    <w:rsid w:val="00521961"/>
    <w:rsid w:val="00521D61"/>
    <w:rsid w:val="00522787"/>
    <w:rsid w:val="00522B79"/>
    <w:rsid w:val="00523C18"/>
    <w:rsid w:val="00525135"/>
    <w:rsid w:val="005254A5"/>
    <w:rsid w:val="00525AFF"/>
    <w:rsid w:val="00525E12"/>
    <w:rsid w:val="00525F14"/>
    <w:rsid w:val="005264CB"/>
    <w:rsid w:val="00526B9A"/>
    <w:rsid w:val="005273E3"/>
    <w:rsid w:val="00531987"/>
    <w:rsid w:val="005320EB"/>
    <w:rsid w:val="005324D2"/>
    <w:rsid w:val="00533C83"/>
    <w:rsid w:val="00535730"/>
    <w:rsid w:val="00536072"/>
    <w:rsid w:val="005365C6"/>
    <w:rsid w:val="00536813"/>
    <w:rsid w:val="00536CAB"/>
    <w:rsid w:val="005372A4"/>
    <w:rsid w:val="005377DA"/>
    <w:rsid w:val="00537AA1"/>
    <w:rsid w:val="0054038E"/>
    <w:rsid w:val="00540B2A"/>
    <w:rsid w:val="00540C4E"/>
    <w:rsid w:val="00541951"/>
    <w:rsid w:val="00542306"/>
    <w:rsid w:val="005424FE"/>
    <w:rsid w:val="005438F3"/>
    <w:rsid w:val="00543EF0"/>
    <w:rsid w:val="00544899"/>
    <w:rsid w:val="00544970"/>
    <w:rsid w:val="0054638C"/>
    <w:rsid w:val="005464B9"/>
    <w:rsid w:val="005475B7"/>
    <w:rsid w:val="00547778"/>
    <w:rsid w:val="00550578"/>
    <w:rsid w:val="005508C9"/>
    <w:rsid w:val="00550B36"/>
    <w:rsid w:val="00551F0E"/>
    <w:rsid w:val="005520D4"/>
    <w:rsid w:val="005528C2"/>
    <w:rsid w:val="0055301E"/>
    <w:rsid w:val="00553358"/>
    <w:rsid w:val="005539DD"/>
    <w:rsid w:val="00553CB8"/>
    <w:rsid w:val="00554004"/>
    <w:rsid w:val="0055446F"/>
    <w:rsid w:val="0055524A"/>
    <w:rsid w:val="005555F1"/>
    <w:rsid w:val="00555805"/>
    <w:rsid w:val="00555D74"/>
    <w:rsid w:val="00555E92"/>
    <w:rsid w:val="00555EB0"/>
    <w:rsid w:val="00555FB3"/>
    <w:rsid w:val="005560BB"/>
    <w:rsid w:val="0055681D"/>
    <w:rsid w:val="00557C42"/>
    <w:rsid w:val="0056062E"/>
    <w:rsid w:val="005607D9"/>
    <w:rsid w:val="00560887"/>
    <w:rsid w:val="00561733"/>
    <w:rsid w:val="00561BE0"/>
    <w:rsid w:val="005621F8"/>
    <w:rsid w:val="00562E7D"/>
    <w:rsid w:val="00563591"/>
    <w:rsid w:val="0056377C"/>
    <w:rsid w:val="005644FF"/>
    <w:rsid w:val="0056475D"/>
    <w:rsid w:val="00564E4A"/>
    <w:rsid w:val="0056537D"/>
    <w:rsid w:val="005669E7"/>
    <w:rsid w:val="00567094"/>
    <w:rsid w:val="005672C8"/>
    <w:rsid w:val="00567A1F"/>
    <w:rsid w:val="00570440"/>
    <w:rsid w:val="00571F98"/>
    <w:rsid w:val="005721A0"/>
    <w:rsid w:val="005725AC"/>
    <w:rsid w:val="0057269C"/>
    <w:rsid w:val="0057334E"/>
    <w:rsid w:val="00573CA6"/>
    <w:rsid w:val="00573CF8"/>
    <w:rsid w:val="00573E43"/>
    <w:rsid w:val="00574003"/>
    <w:rsid w:val="00574C95"/>
    <w:rsid w:val="00574D57"/>
    <w:rsid w:val="00574DAB"/>
    <w:rsid w:val="00575615"/>
    <w:rsid w:val="00575F3A"/>
    <w:rsid w:val="005764D1"/>
    <w:rsid w:val="00577B20"/>
    <w:rsid w:val="00577C10"/>
    <w:rsid w:val="00580D2D"/>
    <w:rsid w:val="00580F8D"/>
    <w:rsid w:val="005813E3"/>
    <w:rsid w:val="00582E8F"/>
    <w:rsid w:val="00582EC5"/>
    <w:rsid w:val="005838DE"/>
    <w:rsid w:val="00583DC4"/>
    <w:rsid w:val="00584359"/>
    <w:rsid w:val="0058473B"/>
    <w:rsid w:val="00584746"/>
    <w:rsid w:val="00584B79"/>
    <w:rsid w:val="00585021"/>
    <w:rsid w:val="005854F2"/>
    <w:rsid w:val="0058642C"/>
    <w:rsid w:val="005879FF"/>
    <w:rsid w:val="00587CF1"/>
    <w:rsid w:val="005901BC"/>
    <w:rsid w:val="00590704"/>
    <w:rsid w:val="00590ADB"/>
    <w:rsid w:val="00590C7C"/>
    <w:rsid w:val="00591279"/>
    <w:rsid w:val="00591BCD"/>
    <w:rsid w:val="00591E91"/>
    <w:rsid w:val="0059238D"/>
    <w:rsid w:val="005926C1"/>
    <w:rsid w:val="00592D60"/>
    <w:rsid w:val="00592D77"/>
    <w:rsid w:val="0059338C"/>
    <w:rsid w:val="005933CC"/>
    <w:rsid w:val="00593689"/>
    <w:rsid w:val="00593A42"/>
    <w:rsid w:val="00594B56"/>
    <w:rsid w:val="005951AC"/>
    <w:rsid w:val="00595FC0"/>
    <w:rsid w:val="00597405"/>
    <w:rsid w:val="005A09AB"/>
    <w:rsid w:val="005A0EB8"/>
    <w:rsid w:val="005A109E"/>
    <w:rsid w:val="005A18CE"/>
    <w:rsid w:val="005A1E07"/>
    <w:rsid w:val="005A217B"/>
    <w:rsid w:val="005A21E6"/>
    <w:rsid w:val="005A313E"/>
    <w:rsid w:val="005A3152"/>
    <w:rsid w:val="005A399C"/>
    <w:rsid w:val="005A3C78"/>
    <w:rsid w:val="005A4419"/>
    <w:rsid w:val="005A4DFD"/>
    <w:rsid w:val="005A56C1"/>
    <w:rsid w:val="005A5D07"/>
    <w:rsid w:val="005A6046"/>
    <w:rsid w:val="005A63EF"/>
    <w:rsid w:val="005A6BA7"/>
    <w:rsid w:val="005A76AB"/>
    <w:rsid w:val="005A76C9"/>
    <w:rsid w:val="005A7844"/>
    <w:rsid w:val="005A7FDA"/>
    <w:rsid w:val="005B0003"/>
    <w:rsid w:val="005B00CF"/>
    <w:rsid w:val="005B08D0"/>
    <w:rsid w:val="005B0F89"/>
    <w:rsid w:val="005B149A"/>
    <w:rsid w:val="005B1CB9"/>
    <w:rsid w:val="005B1DE3"/>
    <w:rsid w:val="005B1FB9"/>
    <w:rsid w:val="005B22F3"/>
    <w:rsid w:val="005B252A"/>
    <w:rsid w:val="005B2698"/>
    <w:rsid w:val="005B3082"/>
    <w:rsid w:val="005B3CB3"/>
    <w:rsid w:val="005B4055"/>
    <w:rsid w:val="005B4256"/>
    <w:rsid w:val="005B4684"/>
    <w:rsid w:val="005B4FED"/>
    <w:rsid w:val="005B52A8"/>
    <w:rsid w:val="005B5BEC"/>
    <w:rsid w:val="005B615B"/>
    <w:rsid w:val="005B73D8"/>
    <w:rsid w:val="005C0507"/>
    <w:rsid w:val="005C1705"/>
    <w:rsid w:val="005C1914"/>
    <w:rsid w:val="005C1A4B"/>
    <w:rsid w:val="005C1D75"/>
    <w:rsid w:val="005C1F1A"/>
    <w:rsid w:val="005C2183"/>
    <w:rsid w:val="005C228C"/>
    <w:rsid w:val="005C2907"/>
    <w:rsid w:val="005C3546"/>
    <w:rsid w:val="005C39A6"/>
    <w:rsid w:val="005C3FA2"/>
    <w:rsid w:val="005C5305"/>
    <w:rsid w:val="005C5D25"/>
    <w:rsid w:val="005C62D6"/>
    <w:rsid w:val="005C6BB7"/>
    <w:rsid w:val="005C6FAB"/>
    <w:rsid w:val="005C7523"/>
    <w:rsid w:val="005C7C1F"/>
    <w:rsid w:val="005D01FB"/>
    <w:rsid w:val="005D09B0"/>
    <w:rsid w:val="005D0E16"/>
    <w:rsid w:val="005D19C5"/>
    <w:rsid w:val="005D2133"/>
    <w:rsid w:val="005D21AA"/>
    <w:rsid w:val="005D27E8"/>
    <w:rsid w:val="005D2D76"/>
    <w:rsid w:val="005D32B2"/>
    <w:rsid w:val="005D3389"/>
    <w:rsid w:val="005D3B15"/>
    <w:rsid w:val="005D3D02"/>
    <w:rsid w:val="005D49E9"/>
    <w:rsid w:val="005D4A21"/>
    <w:rsid w:val="005D610A"/>
    <w:rsid w:val="005D658F"/>
    <w:rsid w:val="005D68BF"/>
    <w:rsid w:val="005D7424"/>
    <w:rsid w:val="005E158C"/>
    <w:rsid w:val="005E19E3"/>
    <w:rsid w:val="005E241D"/>
    <w:rsid w:val="005E31B0"/>
    <w:rsid w:val="005E3404"/>
    <w:rsid w:val="005E3EF8"/>
    <w:rsid w:val="005E63F5"/>
    <w:rsid w:val="005E71A6"/>
    <w:rsid w:val="005F017D"/>
    <w:rsid w:val="005F1228"/>
    <w:rsid w:val="005F13CB"/>
    <w:rsid w:val="005F4795"/>
    <w:rsid w:val="005F4806"/>
    <w:rsid w:val="005F574E"/>
    <w:rsid w:val="005F5EE0"/>
    <w:rsid w:val="006015BA"/>
    <w:rsid w:val="006015F3"/>
    <w:rsid w:val="00601EEF"/>
    <w:rsid w:val="00602183"/>
    <w:rsid w:val="0060242B"/>
    <w:rsid w:val="00602E70"/>
    <w:rsid w:val="00603860"/>
    <w:rsid w:val="00603888"/>
    <w:rsid w:val="0060451D"/>
    <w:rsid w:val="00604B69"/>
    <w:rsid w:val="00604F3D"/>
    <w:rsid w:val="00605AA7"/>
    <w:rsid w:val="006069C9"/>
    <w:rsid w:val="00607AF3"/>
    <w:rsid w:val="00611B7E"/>
    <w:rsid w:val="00612766"/>
    <w:rsid w:val="006131CD"/>
    <w:rsid w:val="00613D0C"/>
    <w:rsid w:val="00613ECC"/>
    <w:rsid w:val="00614DD8"/>
    <w:rsid w:val="00614FA2"/>
    <w:rsid w:val="0061540A"/>
    <w:rsid w:val="006159AF"/>
    <w:rsid w:val="00615B52"/>
    <w:rsid w:val="00616712"/>
    <w:rsid w:val="00616AEA"/>
    <w:rsid w:val="0062070B"/>
    <w:rsid w:val="00620F49"/>
    <w:rsid w:val="00620F89"/>
    <w:rsid w:val="00620FBC"/>
    <w:rsid w:val="00621540"/>
    <w:rsid w:val="006228F3"/>
    <w:rsid w:val="00622AB4"/>
    <w:rsid w:val="00623574"/>
    <w:rsid w:val="00624B47"/>
    <w:rsid w:val="0062503C"/>
    <w:rsid w:val="006252B6"/>
    <w:rsid w:val="0062646E"/>
    <w:rsid w:val="00626DBF"/>
    <w:rsid w:val="006273C3"/>
    <w:rsid w:val="0062776D"/>
    <w:rsid w:val="00627FB4"/>
    <w:rsid w:val="0063058F"/>
    <w:rsid w:val="00630CEF"/>
    <w:rsid w:val="006317AD"/>
    <w:rsid w:val="006322A0"/>
    <w:rsid w:val="006328F3"/>
    <w:rsid w:val="00632A6D"/>
    <w:rsid w:val="00632AED"/>
    <w:rsid w:val="00632D7D"/>
    <w:rsid w:val="0063306E"/>
    <w:rsid w:val="006330BA"/>
    <w:rsid w:val="006340E9"/>
    <w:rsid w:val="00634258"/>
    <w:rsid w:val="00634728"/>
    <w:rsid w:val="006349FE"/>
    <w:rsid w:val="00635152"/>
    <w:rsid w:val="0063530E"/>
    <w:rsid w:val="006354FC"/>
    <w:rsid w:val="006364AB"/>
    <w:rsid w:val="00636DC6"/>
    <w:rsid w:val="00641176"/>
    <w:rsid w:val="0064203A"/>
    <w:rsid w:val="00642745"/>
    <w:rsid w:val="00642C6F"/>
    <w:rsid w:val="00643E70"/>
    <w:rsid w:val="00644CAB"/>
    <w:rsid w:val="00645297"/>
    <w:rsid w:val="006454C2"/>
    <w:rsid w:val="006454DF"/>
    <w:rsid w:val="006459F9"/>
    <w:rsid w:val="006467AE"/>
    <w:rsid w:val="006470E8"/>
    <w:rsid w:val="006472F5"/>
    <w:rsid w:val="006476FB"/>
    <w:rsid w:val="00647E84"/>
    <w:rsid w:val="00647F2C"/>
    <w:rsid w:val="00650770"/>
    <w:rsid w:val="00650B72"/>
    <w:rsid w:val="00650F05"/>
    <w:rsid w:val="00651047"/>
    <w:rsid w:val="006512ED"/>
    <w:rsid w:val="006516E7"/>
    <w:rsid w:val="00652939"/>
    <w:rsid w:val="00652AD4"/>
    <w:rsid w:val="00652D2A"/>
    <w:rsid w:val="00653064"/>
    <w:rsid w:val="00653107"/>
    <w:rsid w:val="006531C4"/>
    <w:rsid w:val="0065343C"/>
    <w:rsid w:val="0065371A"/>
    <w:rsid w:val="00653C10"/>
    <w:rsid w:val="00653D15"/>
    <w:rsid w:val="0065428D"/>
    <w:rsid w:val="00654C6A"/>
    <w:rsid w:val="00656038"/>
    <w:rsid w:val="006567BB"/>
    <w:rsid w:val="0066015D"/>
    <w:rsid w:val="00660222"/>
    <w:rsid w:val="00660324"/>
    <w:rsid w:val="00660E60"/>
    <w:rsid w:val="006618B7"/>
    <w:rsid w:val="00661CC4"/>
    <w:rsid w:val="00662902"/>
    <w:rsid w:val="00662BDF"/>
    <w:rsid w:val="00663270"/>
    <w:rsid w:val="00663434"/>
    <w:rsid w:val="006642F2"/>
    <w:rsid w:val="006645D0"/>
    <w:rsid w:val="00664686"/>
    <w:rsid w:val="006648BA"/>
    <w:rsid w:val="006663EF"/>
    <w:rsid w:val="00666447"/>
    <w:rsid w:val="00666B14"/>
    <w:rsid w:val="00666DF1"/>
    <w:rsid w:val="00667384"/>
    <w:rsid w:val="00667438"/>
    <w:rsid w:val="00670784"/>
    <w:rsid w:val="00670924"/>
    <w:rsid w:val="00672836"/>
    <w:rsid w:val="006734CD"/>
    <w:rsid w:val="00673643"/>
    <w:rsid w:val="00673B73"/>
    <w:rsid w:val="00673F75"/>
    <w:rsid w:val="00674006"/>
    <w:rsid w:val="0067424B"/>
    <w:rsid w:val="006743EB"/>
    <w:rsid w:val="00674A83"/>
    <w:rsid w:val="006758F4"/>
    <w:rsid w:val="00676330"/>
    <w:rsid w:val="00676445"/>
    <w:rsid w:val="00676DB8"/>
    <w:rsid w:val="00677027"/>
    <w:rsid w:val="0067718B"/>
    <w:rsid w:val="00677838"/>
    <w:rsid w:val="00680177"/>
    <w:rsid w:val="0068076C"/>
    <w:rsid w:val="00680A37"/>
    <w:rsid w:val="00680C7F"/>
    <w:rsid w:val="006811A6"/>
    <w:rsid w:val="006813BC"/>
    <w:rsid w:val="00681493"/>
    <w:rsid w:val="00682BD2"/>
    <w:rsid w:val="00682FCE"/>
    <w:rsid w:val="006847F4"/>
    <w:rsid w:val="00684896"/>
    <w:rsid w:val="0068643B"/>
    <w:rsid w:val="00686843"/>
    <w:rsid w:val="00686E5E"/>
    <w:rsid w:val="00686EBE"/>
    <w:rsid w:val="0068713C"/>
    <w:rsid w:val="006873F1"/>
    <w:rsid w:val="0068746E"/>
    <w:rsid w:val="00687ACD"/>
    <w:rsid w:val="00687B7D"/>
    <w:rsid w:val="00687C59"/>
    <w:rsid w:val="00690597"/>
    <w:rsid w:val="0069088D"/>
    <w:rsid w:val="00691876"/>
    <w:rsid w:val="006924AA"/>
    <w:rsid w:val="00692C5C"/>
    <w:rsid w:val="006935A6"/>
    <w:rsid w:val="00694429"/>
    <w:rsid w:val="00694B49"/>
    <w:rsid w:val="00695890"/>
    <w:rsid w:val="00695BF3"/>
    <w:rsid w:val="0069758F"/>
    <w:rsid w:val="006A0E83"/>
    <w:rsid w:val="006A22E5"/>
    <w:rsid w:val="006A2A7F"/>
    <w:rsid w:val="006A2F27"/>
    <w:rsid w:val="006A3301"/>
    <w:rsid w:val="006A3753"/>
    <w:rsid w:val="006A376C"/>
    <w:rsid w:val="006A4B9E"/>
    <w:rsid w:val="006A5E39"/>
    <w:rsid w:val="006A60EF"/>
    <w:rsid w:val="006A645E"/>
    <w:rsid w:val="006A6CF9"/>
    <w:rsid w:val="006A7421"/>
    <w:rsid w:val="006A7906"/>
    <w:rsid w:val="006A7A33"/>
    <w:rsid w:val="006A7C2C"/>
    <w:rsid w:val="006B0103"/>
    <w:rsid w:val="006B0A63"/>
    <w:rsid w:val="006B0C79"/>
    <w:rsid w:val="006B0DC2"/>
    <w:rsid w:val="006B0ECD"/>
    <w:rsid w:val="006B0F57"/>
    <w:rsid w:val="006B15B0"/>
    <w:rsid w:val="006B1846"/>
    <w:rsid w:val="006B2068"/>
    <w:rsid w:val="006B33E7"/>
    <w:rsid w:val="006B35E5"/>
    <w:rsid w:val="006B4C4E"/>
    <w:rsid w:val="006B50CE"/>
    <w:rsid w:val="006B53C0"/>
    <w:rsid w:val="006B6345"/>
    <w:rsid w:val="006B6978"/>
    <w:rsid w:val="006B7663"/>
    <w:rsid w:val="006B7DCE"/>
    <w:rsid w:val="006B7E8A"/>
    <w:rsid w:val="006C12A5"/>
    <w:rsid w:val="006C1A73"/>
    <w:rsid w:val="006C1FFB"/>
    <w:rsid w:val="006C21CC"/>
    <w:rsid w:val="006C221E"/>
    <w:rsid w:val="006C2515"/>
    <w:rsid w:val="006C3467"/>
    <w:rsid w:val="006C3ADA"/>
    <w:rsid w:val="006C43B5"/>
    <w:rsid w:val="006C4492"/>
    <w:rsid w:val="006C473E"/>
    <w:rsid w:val="006C4A9F"/>
    <w:rsid w:val="006C4AB7"/>
    <w:rsid w:val="006C5534"/>
    <w:rsid w:val="006C572A"/>
    <w:rsid w:val="006C6D41"/>
    <w:rsid w:val="006C7143"/>
    <w:rsid w:val="006C7385"/>
    <w:rsid w:val="006C7612"/>
    <w:rsid w:val="006C7763"/>
    <w:rsid w:val="006C787E"/>
    <w:rsid w:val="006C7A3F"/>
    <w:rsid w:val="006C7B50"/>
    <w:rsid w:val="006C7CEF"/>
    <w:rsid w:val="006D0223"/>
    <w:rsid w:val="006D0634"/>
    <w:rsid w:val="006D0A4C"/>
    <w:rsid w:val="006D2486"/>
    <w:rsid w:val="006D2CAF"/>
    <w:rsid w:val="006D306E"/>
    <w:rsid w:val="006D3467"/>
    <w:rsid w:val="006D3A7A"/>
    <w:rsid w:val="006D3F6B"/>
    <w:rsid w:val="006D4C5F"/>
    <w:rsid w:val="006D51D4"/>
    <w:rsid w:val="006D6529"/>
    <w:rsid w:val="006D6828"/>
    <w:rsid w:val="006D713A"/>
    <w:rsid w:val="006D7356"/>
    <w:rsid w:val="006D747C"/>
    <w:rsid w:val="006D74F1"/>
    <w:rsid w:val="006E1750"/>
    <w:rsid w:val="006E18E2"/>
    <w:rsid w:val="006E2EC9"/>
    <w:rsid w:val="006E3152"/>
    <w:rsid w:val="006E3229"/>
    <w:rsid w:val="006E34B1"/>
    <w:rsid w:val="006E37CB"/>
    <w:rsid w:val="006E4046"/>
    <w:rsid w:val="006E4137"/>
    <w:rsid w:val="006E4F10"/>
    <w:rsid w:val="006E52C4"/>
    <w:rsid w:val="006E5CCF"/>
    <w:rsid w:val="006E75CB"/>
    <w:rsid w:val="006F0B56"/>
    <w:rsid w:val="006F1189"/>
    <w:rsid w:val="006F12B0"/>
    <w:rsid w:val="006F14A8"/>
    <w:rsid w:val="006F2571"/>
    <w:rsid w:val="006F2BBB"/>
    <w:rsid w:val="006F2FD8"/>
    <w:rsid w:val="006F3159"/>
    <w:rsid w:val="006F35C7"/>
    <w:rsid w:val="006F3C6D"/>
    <w:rsid w:val="006F3F68"/>
    <w:rsid w:val="006F48D6"/>
    <w:rsid w:val="006F49AB"/>
    <w:rsid w:val="006F4D7B"/>
    <w:rsid w:val="006F4E19"/>
    <w:rsid w:val="006F5021"/>
    <w:rsid w:val="006F5052"/>
    <w:rsid w:val="006F52B7"/>
    <w:rsid w:val="006F53E4"/>
    <w:rsid w:val="006F5D76"/>
    <w:rsid w:val="006F656A"/>
    <w:rsid w:val="006F68C4"/>
    <w:rsid w:val="006F6C54"/>
    <w:rsid w:val="006F705B"/>
    <w:rsid w:val="007010BF"/>
    <w:rsid w:val="00702523"/>
    <w:rsid w:val="00705082"/>
    <w:rsid w:val="00705C44"/>
    <w:rsid w:val="00706B55"/>
    <w:rsid w:val="00710035"/>
    <w:rsid w:val="007100D8"/>
    <w:rsid w:val="00710243"/>
    <w:rsid w:val="0071072C"/>
    <w:rsid w:val="00710B51"/>
    <w:rsid w:val="0071130F"/>
    <w:rsid w:val="00711644"/>
    <w:rsid w:val="007127E4"/>
    <w:rsid w:val="00712E12"/>
    <w:rsid w:val="00712F29"/>
    <w:rsid w:val="00715B3C"/>
    <w:rsid w:val="00715B48"/>
    <w:rsid w:val="00715E70"/>
    <w:rsid w:val="007161F7"/>
    <w:rsid w:val="007169A6"/>
    <w:rsid w:val="00716DF6"/>
    <w:rsid w:val="00717BEC"/>
    <w:rsid w:val="007200B1"/>
    <w:rsid w:val="007202C3"/>
    <w:rsid w:val="00721227"/>
    <w:rsid w:val="0072168D"/>
    <w:rsid w:val="00721F98"/>
    <w:rsid w:val="00721FC4"/>
    <w:rsid w:val="007235E0"/>
    <w:rsid w:val="00723778"/>
    <w:rsid w:val="007238E0"/>
    <w:rsid w:val="00723AA9"/>
    <w:rsid w:val="00724120"/>
    <w:rsid w:val="0072425B"/>
    <w:rsid w:val="00724679"/>
    <w:rsid w:val="00724E85"/>
    <w:rsid w:val="007255C4"/>
    <w:rsid w:val="00726EF9"/>
    <w:rsid w:val="0072777B"/>
    <w:rsid w:val="0072797C"/>
    <w:rsid w:val="00727E99"/>
    <w:rsid w:val="00730387"/>
    <w:rsid w:val="00731DBB"/>
    <w:rsid w:val="00732E77"/>
    <w:rsid w:val="00733F03"/>
    <w:rsid w:val="00735830"/>
    <w:rsid w:val="00735AB2"/>
    <w:rsid w:val="007361F3"/>
    <w:rsid w:val="00736B51"/>
    <w:rsid w:val="0073723B"/>
    <w:rsid w:val="00737C46"/>
    <w:rsid w:val="00740B82"/>
    <w:rsid w:val="00740D80"/>
    <w:rsid w:val="00741225"/>
    <w:rsid w:val="00741C6B"/>
    <w:rsid w:val="00741E02"/>
    <w:rsid w:val="007429EB"/>
    <w:rsid w:val="00743635"/>
    <w:rsid w:val="00744842"/>
    <w:rsid w:val="00744876"/>
    <w:rsid w:val="00744944"/>
    <w:rsid w:val="0074516F"/>
    <w:rsid w:val="007451A3"/>
    <w:rsid w:val="0074528E"/>
    <w:rsid w:val="00745DE9"/>
    <w:rsid w:val="00746A70"/>
    <w:rsid w:val="00746FF1"/>
    <w:rsid w:val="00747932"/>
    <w:rsid w:val="0075063F"/>
    <w:rsid w:val="00750661"/>
    <w:rsid w:val="00750F23"/>
    <w:rsid w:val="00750F98"/>
    <w:rsid w:val="00751623"/>
    <w:rsid w:val="0075179B"/>
    <w:rsid w:val="00752210"/>
    <w:rsid w:val="007529E3"/>
    <w:rsid w:val="00752E28"/>
    <w:rsid w:val="007530C5"/>
    <w:rsid w:val="00753470"/>
    <w:rsid w:val="00753A7B"/>
    <w:rsid w:val="00756238"/>
    <w:rsid w:val="007564A8"/>
    <w:rsid w:val="007569C8"/>
    <w:rsid w:val="0075738C"/>
    <w:rsid w:val="007575F9"/>
    <w:rsid w:val="0075798C"/>
    <w:rsid w:val="00757AD5"/>
    <w:rsid w:val="00757FC5"/>
    <w:rsid w:val="007600C9"/>
    <w:rsid w:val="007604C4"/>
    <w:rsid w:val="00760598"/>
    <w:rsid w:val="00760F73"/>
    <w:rsid w:val="007619E2"/>
    <w:rsid w:val="00762247"/>
    <w:rsid w:val="00762797"/>
    <w:rsid w:val="0076351F"/>
    <w:rsid w:val="00764417"/>
    <w:rsid w:val="00764DAD"/>
    <w:rsid w:val="00765A76"/>
    <w:rsid w:val="00765E98"/>
    <w:rsid w:val="00766196"/>
    <w:rsid w:val="00766285"/>
    <w:rsid w:val="00766381"/>
    <w:rsid w:val="00766D7F"/>
    <w:rsid w:val="00766EC4"/>
    <w:rsid w:val="007672A3"/>
    <w:rsid w:val="00767FFE"/>
    <w:rsid w:val="00770BF2"/>
    <w:rsid w:val="007713EE"/>
    <w:rsid w:val="00771CE4"/>
    <w:rsid w:val="0077286A"/>
    <w:rsid w:val="00773006"/>
    <w:rsid w:val="00773496"/>
    <w:rsid w:val="007739FA"/>
    <w:rsid w:val="00773F1D"/>
    <w:rsid w:val="00774267"/>
    <w:rsid w:val="00775BFC"/>
    <w:rsid w:val="007760B1"/>
    <w:rsid w:val="0077676F"/>
    <w:rsid w:val="007769B1"/>
    <w:rsid w:val="00776C8A"/>
    <w:rsid w:val="0077767A"/>
    <w:rsid w:val="00777770"/>
    <w:rsid w:val="00780D61"/>
    <w:rsid w:val="00780EC4"/>
    <w:rsid w:val="00781550"/>
    <w:rsid w:val="00781653"/>
    <w:rsid w:val="007820E4"/>
    <w:rsid w:val="007848C3"/>
    <w:rsid w:val="00784912"/>
    <w:rsid w:val="00784FFA"/>
    <w:rsid w:val="007852E7"/>
    <w:rsid w:val="0078673E"/>
    <w:rsid w:val="00787A7D"/>
    <w:rsid w:val="00790CCE"/>
    <w:rsid w:val="007915F1"/>
    <w:rsid w:val="00791CE7"/>
    <w:rsid w:val="007929C2"/>
    <w:rsid w:val="00792B54"/>
    <w:rsid w:val="007933F8"/>
    <w:rsid w:val="00793499"/>
    <w:rsid w:val="00793A7C"/>
    <w:rsid w:val="0079404A"/>
    <w:rsid w:val="007945A4"/>
    <w:rsid w:val="00794B4E"/>
    <w:rsid w:val="00794F15"/>
    <w:rsid w:val="00795422"/>
    <w:rsid w:val="007954D5"/>
    <w:rsid w:val="00795AAF"/>
    <w:rsid w:val="00795B19"/>
    <w:rsid w:val="00795D50"/>
    <w:rsid w:val="00795EBC"/>
    <w:rsid w:val="00796210"/>
    <w:rsid w:val="0079685F"/>
    <w:rsid w:val="00796A4B"/>
    <w:rsid w:val="00797138"/>
    <w:rsid w:val="007A169D"/>
    <w:rsid w:val="007A3538"/>
    <w:rsid w:val="007A38CE"/>
    <w:rsid w:val="007A46B7"/>
    <w:rsid w:val="007A477E"/>
    <w:rsid w:val="007A4BCA"/>
    <w:rsid w:val="007A5471"/>
    <w:rsid w:val="007A5FE9"/>
    <w:rsid w:val="007A6139"/>
    <w:rsid w:val="007A6A20"/>
    <w:rsid w:val="007B0FD7"/>
    <w:rsid w:val="007B147D"/>
    <w:rsid w:val="007B1586"/>
    <w:rsid w:val="007B1ABF"/>
    <w:rsid w:val="007B1DE8"/>
    <w:rsid w:val="007B21A5"/>
    <w:rsid w:val="007B2422"/>
    <w:rsid w:val="007B2486"/>
    <w:rsid w:val="007B2C1D"/>
    <w:rsid w:val="007B2FB7"/>
    <w:rsid w:val="007B3765"/>
    <w:rsid w:val="007B3865"/>
    <w:rsid w:val="007B3B8D"/>
    <w:rsid w:val="007B425D"/>
    <w:rsid w:val="007B48EA"/>
    <w:rsid w:val="007B494C"/>
    <w:rsid w:val="007B67EC"/>
    <w:rsid w:val="007B6A7D"/>
    <w:rsid w:val="007B7968"/>
    <w:rsid w:val="007B7A4D"/>
    <w:rsid w:val="007C0153"/>
    <w:rsid w:val="007C0960"/>
    <w:rsid w:val="007C0F59"/>
    <w:rsid w:val="007C1000"/>
    <w:rsid w:val="007C116E"/>
    <w:rsid w:val="007C125C"/>
    <w:rsid w:val="007C193C"/>
    <w:rsid w:val="007C228C"/>
    <w:rsid w:val="007C29F8"/>
    <w:rsid w:val="007C35DC"/>
    <w:rsid w:val="007C363D"/>
    <w:rsid w:val="007C3FB2"/>
    <w:rsid w:val="007C5408"/>
    <w:rsid w:val="007C66CC"/>
    <w:rsid w:val="007C6A00"/>
    <w:rsid w:val="007C6C52"/>
    <w:rsid w:val="007C6F44"/>
    <w:rsid w:val="007C74CF"/>
    <w:rsid w:val="007C77E7"/>
    <w:rsid w:val="007C79B2"/>
    <w:rsid w:val="007C7B57"/>
    <w:rsid w:val="007D02B9"/>
    <w:rsid w:val="007D0430"/>
    <w:rsid w:val="007D09C8"/>
    <w:rsid w:val="007D0D2B"/>
    <w:rsid w:val="007D1B4D"/>
    <w:rsid w:val="007D2381"/>
    <w:rsid w:val="007D2640"/>
    <w:rsid w:val="007D2DBE"/>
    <w:rsid w:val="007D3D46"/>
    <w:rsid w:val="007D3F96"/>
    <w:rsid w:val="007D430E"/>
    <w:rsid w:val="007D4BEE"/>
    <w:rsid w:val="007D60EF"/>
    <w:rsid w:val="007D73BD"/>
    <w:rsid w:val="007E0E9F"/>
    <w:rsid w:val="007E1248"/>
    <w:rsid w:val="007E1914"/>
    <w:rsid w:val="007E2211"/>
    <w:rsid w:val="007E2715"/>
    <w:rsid w:val="007E27BF"/>
    <w:rsid w:val="007E4340"/>
    <w:rsid w:val="007E4719"/>
    <w:rsid w:val="007E4C77"/>
    <w:rsid w:val="007E4E56"/>
    <w:rsid w:val="007E4F3B"/>
    <w:rsid w:val="007E4F53"/>
    <w:rsid w:val="007E79F1"/>
    <w:rsid w:val="007E7EB6"/>
    <w:rsid w:val="007F06FC"/>
    <w:rsid w:val="007F0E24"/>
    <w:rsid w:val="007F134E"/>
    <w:rsid w:val="007F17BD"/>
    <w:rsid w:val="007F1BC0"/>
    <w:rsid w:val="007F1EE2"/>
    <w:rsid w:val="007F3771"/>
    <w:rsid w:val="007F454C"/>
    <w:rsid w:val="007F4DFA"/>
    <w:rsid w:val="007F4FEE"/>
    <w:rsid w:val="007F5C06"/>
    <w:rsid w:val="007F6A59"/>
    <w:rsid w:val="007F6FE0"/>
    <w:rsid w:val="007F7586"/>
    <w:rsid w:val="007F77A5"/>
    <w:rsid w:val="007F7DCF"/>
    <w:rsid w:val="00801080"/>
    <w:rsid w:val="008019F5"/>
    <w:rsid w:val="00801C15"/>
    <w:rsid w:val="0080277B"/>
    <w:rsid w:val="00802E31"/>
    <w:rsid w:val="00802E33"/>
    <w:rsid w:val="00803BBC"/>
    <w:rsid w:val="0080481D"/>
    <w:rsid w:val="008049BD"/>
    <w:rsid w:val="008051AF"/>
    <w:rsid w:val="008053C9"/>
    <w:rsid w:val="00805A7F"/>
    <w:rsid w:val="00805CE4"/>
    <w:rsid w:val="00805E5C"/>
    <w:rsid w:val="008060D7"/>
    <w:rsid w:val="00806D96"/>
    <w:rsid w:val="008106A9"/>
    <w:rsid w:val="008111A8"/>
    <w:rsid w:val="00811F89"/>
    <w:rsid w:val="00812619"/>
    <w:rsid w:val="00812E2D"/>
    <w:rsid w:val="00813D75"/>
    <w:rsid w:val="00814316"/>
    <w:rsid w:val="00814615"/>
    <w:rsid w:val="008149BD"/>
    <w:rsid w:val="0081505A"/>
    <w:rsid w:val="00815385"/>
    <w:rsid w:val="0081597C"/>
    <w:rsid w:val="008160A9"/>
    <w:rsid w:val="0081625B"/>
    <w:rsid w:val="0081699F"/>
    <w:rsid w:val="008171BA"/>
    <w:rsid w:val="00817613"/>
    <w:rsid w:val="00817F7D"/>
    <w:rsid w:val="0082010E"/>
    <w:rsid w:val="00822427"/>
    <w:rsid w:val="0082261F"/>
    <w:rsid w:val="00822DF5"/>
    <w:rsid w:val="00823C5E"/>
    <w:rsid w:val="008242D6"/>
    <w:rsid w:val="008243A7"/>
    <w:rsid w:val="00826766"/>
    <w:rsid w:val="00826CF5"/>
    <w:rsid w:val="00826E6C"/>
    <w:rsid w:val="00826FF0"/>
    <w:rsid w:val="00827055"/>
    <w:rsid w:val="008305AB"/>
    <w:rsid w:val="00830708"/>
    <w:rsid w:val="0083092C"/>
    <w:rsid w:val="00830BD1"/>
    <w:rsid w:val="0083147C"/>
    <w:rsid w:val="008317CE"/>
    <w:rsid w:val="00833039"/>
    <w:rsid w:val="00833F29"/>
    <w:rsid w:val="00834B34"/>
    <w:rsid w:val="008353A8"/>
    <w:rsid w:val="00835415"/>
    <w:rsid w:val="00836ADC"/>
    <w:rsid w:val="008407B1"/>
    <w:rsid w:val="00840F42"/>
    <w:rsid w:val="00841033"/>
    <w:rsid w:val="00841BF2"/>
    <w:rsid w:val="00842794"/>
    <w:rsid w:val="00842B98"/>
    <w:rsid w:val="00842E8A"/>
    <w:rsid w:val="00843FD6"/>
    <w:rsid w:val="00844A54"/>
    <w:rsid w:val="008454A7"/>
    <w:rsid w:val="0084690F"/>
    <w:rsid w:val="00846E4E"/>
    <w:rsid w:val="00850E08"/>
    <w:rsid w:val="008513A4"/>
    <w:rsid w:val="008521C5"/>
    <w:rsid w:val="0085338F"/>
    <w:rsid w:val="00854134"/>
    <w:rsid w:val="008545E5"/>
    <w:rsid w:val="00854866"/>
    <w:rsid w:val="00855131"/>
    <w:rsid w:val="00855E41"/>
    <w:rsid w:val="0086034D"/>
    <w:rsid w:val="008610EF"/>
    <w:rsid w:val="00861317"/>
    <w:rsid w:val="008615B1"/>
    <w:rsid w:val="00861E2F"/>
    <w:rsid w:val="008621B6"/>
    <w:rsid w:val="00862480"/>
    <w:rsid w:val="00862960"/>
    <w:rsid w:val="00863311"/>
    <w:rsid w:val="0086386F"/>
    <w:rsid w:val="00865377"/>
    <w:rsid w:val="0086592E"/>
    <w:rsid w:val="00866015"/>
    <w:rsid w:val="00866563"/>
    <w:rsid w:val="00866686"/>
    <w:rsid w:val="00867222"/>
    <w:rsid w:val="00867E2E"/>
    <w:rsid w:val="00867E60"/>
    <w:rsid w:val="00867E93"/>
    <w:rsid w:val="00870500"/>
    <w:rsid w:val="0087097B"/>
    <w:rsid w:val="00871A3D"/>
    <w:rsid w:val="00871D31"/>
    <w:rsid w:val="00871E7F"/>
    <w:rsid w:val="008736EC"/>
    <w:rsid w:val="00873D3B"/>
    <w:rsid w:val="00873DB3"/>
    <w:rsid w:val="0087529F"/>
    <w:rsid w:val="00875903"/>
    <w:rsid w:val="00875EA2"/>
    <w:rsid w:val="00876215"/>
    <w:rsid w:val="008769D2"/>
    <w:rsid w:val="00877936"/>
    <w:rsid w:val="008806C9"/>
    <w:rsid w:val="00880D9F"/>
    <w:rsid w:val="00881729"/>
    <w:rsid w:val="00882312"/>
    <w:rsid w:val="00882B5E"/>
    <w:rsid w:val="00883A24"/>
    <w:rsid w:val="008840D9"/>
    <w:rsid w:val="008844A1"/>
    <w:rsid w:val="00884724"/>
    <w:rsid w:val="008847F9"/>
    <w:rsid w:val="00884E63"/>
    <w:rsid w:val="00884EAA"/>
    <w:rsid w:val="0088506A"/>
    <w:rsid w:val="0088737A"/>
    <w:rsid w:val="00887426"/>
    <w:rsid w:val="008875E3"/>
    <w:rsid w:val="00887747"/>
    <w:rsid w:val="0089071C"/>
    <w:rsid w:val="008908D3"/>
    <w:rsid w:val="00891070"/>
    <w:rsid w:val="00891721"/>
    <w:rsid w:val="00891CBF"/>
    <w:rsid w:val="00892223"/>
    <w:rsid w:val="0089261F"/>
    <w:rsid w:val="00893A55"/>
    <w:rsid w:val="00893B53"/>
    <w:rsid w:val="00894D19"/>
    <w:rsid w:val="008954ED"/>
    <w:rsid w:val="00895544"/>
    <w:rsid w:val="0089567B"/>
    <w:rsid w:val="00895C26"/>
    <w:rsid w:val="00896265"/>
    <w:rsid w:val="00896603"/>
    <w:rsid w:val="00896FB2"/>
    <w:rsid w:val="0089702A"/>
    <w:rsid w:val="008972F6"/>
    <w:rsid w:val="008979AB"/>
    <w:rsid w:val="008A01BA"/>
    <w:rsid w:val="008A02A9"/>
    <w:rsid w:val="008A0811"/>
    <w:rsid w:val="008A19D0"/>
    <w:rsid w:val="008A1E10"/>
    <w:rsid w:val="008A27C8"/>
    <w:rsid w:val="008A2E1D"/>
    <w:rsid w:val="008A30A1"/>
    <w:rsid w:val="008A3780"/>
    <w:rsid w:val="008A3BBE"/>
    <w:rsid w:val="008A3E8B"/>
    <w:rsid w:val="008A410B"/>
    <w:rsid w:val="008A4E1F"/>
    <w:rsid w:val="008A5639"/>
    <w:rsid w:val="008A5F3F"/>
    <w:rsid w:val="008A66E4"/>
    <w:rsid w:val="008A6F5F"/>
    <w:rsid w:val="008A7649"/>
    <w:rsid w:val="008A78F4"/>
    <w:rsid w:val="008B0573"/>
    <w:rsid w:val="008B05EB"/>
    <w:rsid w:val="008B0A8D"/>
    <w:rsid w:val="008B0DC5"/>
    <w:rsid w:val="008B1C61"/>
    <w:rsid w:val="008B248C"/>
    <w:rsid w:val="008B2BCE"/>
    <w:rsid w:val="008B35F4"/>
    <w:rsid w:val="008B427B"/>
    <w:rsid w:val="008B4E98"/>
    <w:rsid w:val="008B50C3"/>
    <w:rsid w:val="008B5545"/>
    <w:rsid w:val="008B5DCE"/>
    <w:rsid w:val="008B5E74"/>
    <w:rsid w:val="008B5E96"/>
    <w:rsid w:val="008B6438"/>
    <w:rsid w:val="008B7029"/>
    <w:rsid w:val="008B710E"/>
    <w:rsid w:val="008C0438"/>
    <w:rsid w:val="008C0453"/>
    <w:rsid w:val="008C1C4B"/>
    <w:rsid w:val="008C1CAD"/>
    <w:rsid w:val="008C247D"/>
    <w:rsid w:val="008C2E5A"/>
    <w:rsid w:val="008C2F23"/>
    <w:rsid w:val="008C2F2F"/>
    <w:rsid w:val="008C35B6"/>
    <w:rsid w:val="008C3BC0"/>
    <w:rsid w:val="008C3C1D"/>
    <w:rsid w:val="008C465D"/>
    <w:rsid w:val="008C50B2"/>
    <w:rsid w:val="008C5154"/>
    <w:rsid w:val="008C5C51"/>
    <w:rsid w:val="008C6182"/>
    <w:rsid w:val="008C6631"/>
    <w:rsid w:val="008C79A1"/>
    <w:rsid w:val="008D0471"/>
    <w:rsid w:val="008D0873"/>
    <w:rsid w:val="008D102C"/>
    <w:rsid w:val="008D103D"/>
    <w:rsid w:val="008D147C"/>
    <w:rsid w:val="008D2B4B"/>
    <w:rsid w:val="008D2B65"/>
    <w:rsid w:val="008D312E"/>
    <w:rsid w:val="008D37A1"/>
    <w:rsid w:val="008D3EE2"/>
    <w:rsid w:val="008D497C"/>
    <w:rsid w:val="008D509B"/>
    <w:rsid w:val="008D5B45"/>
    <w:rsid w:val="008D600E"/>
    <w:rsid w:val="008D692D"/>
    <w:rsid w:val="008D7952"/>
    <w:rsid w:val="008D79AE"/>
    <w:rsid w:val="008D7C90"/>
    <w:rsid w:val="008E03F6"/>
    <w:rsid w:val="008E1A8E"/>
    <w:rsid w:val="008E1CF2"/>
    <w:rsid w:val="008E2043"/>
    <w:rsid w:val="008E2573"/>
    <w:rsid w:val="008E3C3A"/>
    <w:rsid w:val="008E3EE8"/>
    <w:rsid w:val="008E4EF3"/>
    <w:rsid w:val="008E5160"/>
    <w:rsid w:val="008E6162"/>
    <w:rsid w:val="008E7AF8"/>
    <w:rsid w:val="008F0219"/>
    <w:rsid w:val="008F0BC6"/>
    <w:rsid w:val="008F2260"/>
    <w:rsid w:val="008F22B1"/>
    <w:rsid w:val="008F247F"/>
    <w:rsid w:val="008F276C"/>
    <w:rsid w:val="008F2D6F"/>
    <w:rsid w:val="008F42D4"/>
    <w:rsid w:val="008F4660"/>
    <w:rsid w:val="008F4CF3"/>
    <w:rsid w:val="008F503A"/>
    <w:rsid w:val="008F6A54"/>
    <w:rsid w:val="008F75AD"/>
    <w:rsid w:val="008F7F8D"/>
    <w:rsid w:val="00901088"/>
    <w:rsid w:val="00901142"/>
    <w:rsid w:val="0090138D"/>
    <w:rsid w:val="00902D5A"/>
    <w:rsid w:val="0090455E"/>
    <w:rsid w:val="00904984"/>
    <w:rsid w:val="009049D6"/>
    <w:rsid w:val="0090612A"/>
    <w:rsid w:val="009070FF"/>
    <w:rsid w:val="00907F51"/>
    <w:rsid w:val="00910C41"/>
    <w:rsid w:val="009115B1"/>
    <w:rsid w:val="00912056"/>
    <w:rsid w:val="00912C38"/>
    <w:rsid w:val="00912DBB"/>
    <w:rsid w:val="00913021"/>
    <w:rsid w:val="00913834"/>
    <w:rsid w:val="00913D7E"/>
    <w:rsid w:val="00914132"/>
    <w:rsid w:val="00914EB9"/>
    <w:rsid w:val="00915184"/>
    <w:rsid w:val="009163C6"/>
    <w:rsid w:val="00916DDC"/>
    <w:rsid w:val="00917B32"/>
    <w:rsid w:val="009205B6"/>
    <w:rsid w:val="00920AB2"/>
    <w:rsid w:val="00920E40"/>
    <w:rsid w:val="0092230E"/>
    <w:rsid w:val="009226F7"/>
    <w:rsid w:val="00922735"/>
    <w:rsid w:val="009230BC"/>
    <w:rsid w:val="0092393D"/>
    <w:rsid w:val="00924804"/>
    <w:rsid w:val="00925403"/>
    <w:rsid w:val="009254CB"/>
    <w:rsid w:val="00925FE1"/>
    <w:rsid w:val="009261DD"/>
    <w:rsid w:val="00927821"/>
    <w:rsid w:val="00927EAB"/>
    <w:rsid w:val="00930E59"/>
    <w:rsid w:val="00931B58"/>
    <w:rsid w:val="0093201B"/>
    <w:rsid w:val="00932185"/>
    <w:rsid w:val="00932D08"/>
    <w:rsid w:val="00933B11"/>
    <w:rsid w:val="0093439E"/>
    <w:rsid w:val="009354F7"/>
    <w:rsid w:val="00935AA6"/>
    <w:rsid w:val="0093646D"/>
    <w:rsid w:val="009367B0"/>
    <w:rsid w:val="00936C0C"/>
    <w:rsid w:val="00936E1A"/>
    <w:rsid w:val="009373B0"/>
    <w:rsid w:val="00937BC2"/>
    <w:rsid w:val="009403E1"/>
    <w:rsid w:val="0094080F"/>
    <w:rsid w:val="00940BC2"/>
    <w:rsid w:val="00940D37"/>
    <w:rsid w:val="00940DD5"/>
    <w:rsid w:val="00941263"/>
    <w:rsid w:val="00941342"/>
    <w:rsid w:val="009413BB"/>
    <w:rsid w:val="00941C8A"/>
    <w:rsid w:val="00941D01"/>
    <w:rsid w:val="009420C3"/>
    <w:rsid w:val="00942625"/>
    <w:rsid w:val="00943374"/>
    <w:rsid w:val="0094356F"/>
    <w:rsid w:val="00943A8F"/>
    <w:rsid w:val="00944589"/>
    <w:rsid w:val="00944C2B"/>
    <w:rsid w:val="00944DDD"/>
    <w:rsid w:val="0094540F"/>
    <w:rsid w:val="00946154"/>
    <w:rsid w:val="00946302"/>
    <w:rsid w:val="00946EDD"/>
    <w:rsid w:val="0094728A"/>
    <w:rsid w:val="009475DF"/>
    <w:rsid w:val="0094763B"/>
    <w:rsid w:val="00950513"/>
    <w:rsid w:val="00951458"/>
    <w:rsid w:val="009518AE"/>
    <w:rsid w:val="00951B45"/>
    <w:rsid w:val="0095221F"/>
    <w:rsid w:val="00952389"/>
    <w:rsid w:val="00952AE4"/>
    <w:rsid w:val="00952BB4"/>
    <w:rsid w:val="00953B68"/>
    <w:rsid w:val="00954246"/>
    <w:rsid w:val="00954B65"/>
    <w:rsid w:val="00955D25"/>
    <w:rsid w:val="00957337"/>
    <w:rsid w:val="0095798A"/>
    <w:rsid w:val="0096048E"/>
    <w:rsid w:val="00960C20"/>
    <w:rsid w:val="00961744"/>
    <w:rsid w:val="00961C66"/>
    <w:rsid w:val="00961C72"/>
    <w:rsid w:val="0096263D"/>
    <w:rsid w:val="00962A16"/>
    <w:rsid w:val="00962FAC"/>
    <w:rsid w:val="0096398C"/>
    <w:rsid w:val="009645CF"/>
    <w:rsid w:val="00964ACA"/>
    <w:rsid w:val="0096512E"/>
    <w:rsid w:val="00965637"/>
    <w:rsid w:val="00965B11"/>
    <w:rsid w:val="009663A3"/>
    <w:rsid w:val="009673C3"/>
    <w:rsid w:val="00967BBE"/>
    <w:rsid w:val="00967FA7"/>
    <w:rsid w:val="00970431"/>
    <w:rsid w:val="00972377"/>
    <w:rsid w:val="00972472"/>
    <w:rsid w:val="00972B85"/>
    <w:rsid w:val="009730C8"/>
    <w:rsid w:val="00973C31"/>
    <w:rsid w:val="009744A5"/>
    <w:rsid w:val="009748F6"/>
    <w:rsid w:val="009755EF"/>
    <w:rsid w:val="009756D8"/>
    <w:rsid w:val="00975766"/>
    <w:rsid w:val="00975D53"/>
    <w:rsid w:val="0097677A"/>
    <w:rsid w:val="009769C4"/>
    <w:rsid w:val="00977C1C"/>
    <w:rsid w:val="0098012B"/>
    <w:rsid w:val="00981695"/>
    <w:rsid w:val="0098216D"/>
    <w:rsid w:val="009831CE"/>
    <w:rsid w:val="00983DFF"/>
    <w:rsid w:val="009842C3"/>
    <w:rsid w:val="0098478F"/>
    <w:rsid w:val="00984AE9"/>
    <w:rsid w:val="00984C5E"/>
    <w:rsid w:val="009866A9"/>
    <w:rsid w:val="00991452"/>
    <w:rsid w:val="00991541"/>
    <w:rsid w:val="00991C0E"/>
    <w:rsid w:val="00992592"/>
    <w:rsid w:val="0099260C"/>
    <w:rsid w:val="0099344F"/>
    <w:rsid w:val="009934A6"/>
    <w:rsid w:val="009935D5"/>
    <w:rsid w:val="00994A3C"/>
    <w:rsid w:val="00994C04"/>
    <w:rsid w:val="00994E87"/>
    <w:rsid w:val="00995699"/>
    <w:rsid w:val="009958A6"/>
    <w:rsid w:val="00995B8D"/>
    <w:rsid w:val="00995BBF"/>
    <w:rsid w:val="00995F34"/>
    <w:rsid w:val="00995FAB"/>
    <w:rsid w:val="00996546"/>
    <w:rsid w:val="0099754A"/>
    <w:rsid w:val="009976C5"/>
    <w:rsid w:val="009A0074"/>
    <w:rsid w:val="009A1494"/>
    <w:rsid w:val="009A176B"/>
    <w:rsid w:val="009A3065"/>
    <w:rsid w:val="009A4C79"/>
    <w:rsid w:val="009A6710"/>
    <w:rsid w:val="009A7DDA"/>
    <w:rsid w:val="009B0AF5"/>
    <w:rsid w:val="009B151C"/>
    <w:rsid w:val="009B17BD"/>
    <w:rsid w:val="009B1B0E"/>
    <w:rsid w:val="009B1BAC"/>
    <w:rsid w:val="009B275E"/>
    <w:rsid w:val="009B368C"/>
    <w:rsid w:val="009B38FB"/>
    <w:rsid w:val="009B47FD"/>
    <w:rsid w:val="009B51B4"/>
    <w:rsid w:val="009B53B3"/>
    <w:rsid w:val="009B5FC5"/>
    <w:rsid w:val="009B66D8"/>
    <w:rsid w:val="009B6938"/>
    <w:rsid w:val="009B6BCA"/>
    <w:rsid w:val="009C059A"/>
    <w:rsid w:val="009C1101"/>
    <w:rsid w:val="009C14C2"/>
    <w:rsid w:val="009C19E0"/>
    <w:rsid w:val="009C1D9E"/>
    <w:rsid w:val="009C3447"/>
    <w:rsid w:val="009C3EE7"/>
    <w:rsid w:val="009C3EFE"/>
    <w:rsid w:val="009C410F"/>
    <w:rsid w:val="009C4A69"/>
    <w:rsid w:val="009C4CEE"/>
    <w:rsid w:val="009C5287"/>
    <w:rsid w:val="009C54FF"/>
    <w:rsid w:val="009C5678"/>
    <w:rsid w:val="009C5ED1"/>
    <w:rsid w:val="009C655B"/>
    <w:rsid w:val="009C7030"/>
    <w:rsid w:val="009C729E"/>
    <w:rsid w:val="009D000C"/>
    <w:rsid w:val="009D0147"/>
    <w:rsid w:val="009D05F9"/>
    <w:rsid w:val="009D0A8A"/>
    <w:rsid w:val="009D0DC2"/>
    <w:rsid w:val="009D1E95"/>
    <w:rsid w:val="009D26A9"/>
    <w:rsid w:val="009D2D82"/>
    <w:rsid w:val="009D2F7E"/>
    <w:rsid w:val="009D3255"/>
    <w:rsid w:val="009D4313"/>
    <w:rsid w:val="009D475B"/>
    <w:rsid w:val="009D4D03"/>
    <w:rsid w:val="009D4F0F"/>
    <w:rsid w:val="009D5613"/>
    <w:rsid w:val="009D64DB"/>
    <w:rsid w:val="009D76E8"/>
    <w:rsid w:val="009D7A2F"/>
    <w:rsid w:val="009E0864"/>
    <w:rsid w:val="009E11B0"/>
    <w:rsid w:val="009E1E99"/>
    <w:rsid w:val="009E2A9E"/>
    <w:rsid w:val="009E2F37"/>
    <w:rsid w:val="009E32E1"/>
    <w:rsid w:val="009E353E"/>
    <w:rsid w:val="009E3E89"/>
    <w:rsid w:val="009E3FF6"/>
    <w:rsid w:val="009E4A72"/>
    <w:rsid w:val="009E4E96"/>
    <w:rsid w:val="009E4F3D"/>
    <w:rsid w:val="009E50C2"/>
    <w:rsid w:val="009E5858"/>
    <w:rsid w:val="009E7C37"/>
    <w:rsid w:val="009F0DAF"/>
    <w:rsid w:val="009F1092"/>
    <w:rsid w:val="009F195C"/>
    <w:rsid w:val="009F19D8"/>
    <w:rsid w:val="009F1A02"/>
    <w:rsid w:val="009F2878"/>
    <w:rsid w:val="009F2E62"/>
    <w:rsid w:val="009F3A2F"/>
    <w:rsid w:val="009F421C"/>
    <w:rsid w:val="009F4F1E"/>
    <w:rsid w:val="009F53D7"/>
    <w:rsid w:val="009F5615"/>
    <w:rsid w:val="009F5BA6"/>
    <w:rsid w:val="009F700A"/>
    <w:rsid w:val="009F7829"/>
    <w:rsid w:val="00A02220"/>
    <w:rsid w:val="00A023EA"/>
    <w:rsid w:val="00A02F51"/>
    <w:rsid w:val="00A03E80"/>
    <w:rsid w:val="00A0469B"/>
    <w:rsid w:val="00A04991"/>
    <w:rsid w:val="00A0536F"/>
    <w:rsid w:val="00A056E5"/>
    <w:rsid w:val="00A05E63"/>
    <w:rsid w:val="00A06ACA"/>
    <w:rsid w:val="00A06BE3"/>
    <w:rsid w:val="00A0703A"/>
    <w:rsid w:val="00A078B1"/>
    <w:rsid w:val="00A07A62"/>
    <w:rsid w:val="00A07F2E"/>
    <w:rsid w:val="00A100F9"/>
    <w:rsid w:val="00A10726"/>
    <w:rsid w:val="00A10CD9"/>
    <w:rsid w:val="00A10E2D"/>
    <w:rsid w:val="00A110C0"/>
    <w:rsid w:val="00A115F6"/>
    <w:rsid w:val="00A1286B"/>
    <w:rsid w:val="00A13160"/>
    <w:rsid w:val="00A13CAE"/>
    <w:rsid w:val="00A1449B"/>
    <w:rsid w:val="00A152B0"/>
    <w:rsid w:val="00A15573"/>
    <w:rsid w:val="00A163C0"/>
    <w:rsid w:val="00A17AF7"/>
    <w:rsid w:val="00A17ED4"/>
    <w:rsid w:val="00A20203"/>
    <w:rsid w:val="00A21783"/>
    <w:rsid w:val="00A21B58"/>
    <w:rsid w:val="00A21CB8"/>
    <w:rsid w:val="00A21CFA"/>
    <w:rsid w:val="00A21D8C"/>
    <w:rsid w:val="00A22A9E"/>
    <w:rsid w:val="00A22B3E"/>
    <w:rsid w:val="00A23268"/>
    <w:rsid w:val="00A232A5"/>
    <w:rsid w:val="00A2341E"/>
    <w:rsid w:val="00A236E1"/>
    <w:rsid w:val="00A238E4"/>
    <w:rsid w:val="00A243FC"/>
    <w:rsid w:val="00A25BEE"/>
    <w:rsid w:val="00A25E4D"/>
    <w:rsid w:val="00A26BE4"/>
    <w:rsid w:val="00A27936"/>
    <w:rsid w:val="00A27F5B"/>
    <w:rsid w:val="00A303D2"/>
    <w:rsid w:val="00A305C5"/>
    <w:rsid w:val="00A30DE5"/>
    <w:rsid w:val="00A320AB"/>
    <w:rsid w:val="00A32BD4"/>
    <w:rsid w:val="00A32BE8"/>
    <w:rsid w:val="00A34C5C"/>
    <w:rsid w:val="00A34F17"/>
    <w:rsid w:val="00A34F72"/>
    <w:rsid w:val="00A35AD3"/>
    <w:rsid w:val="00A364FD"/>
    <w:rsid w:val="00A36DB8"/>
    <w:rsid w:val="00A374AA"/>
    <w:rsid w:val="00A37577"/>
    <w:rsid w:val="00A40B2B"/>
    <w:rsid w:val="00A40D39"/>
    <w:rsid w:val="00A410C1"/>
    <w:rsid w:val="00A41DEF"/>
    <w:rsid w:val="00A42F1E"/>
    <w:rsid w:val="00A4462A"/>
    <w:rsid w:val="00A45F7D"/>
    <w:rsid w:val="00A46548"/>
    <w:rsid w:val="00A5043E"/>
    <w:rsid w:val="00A5048E"/>
    <w:rsid w:val="00A5136B"/>
    <w:rsid w:val="00A517F1"/>
    <w:rsid w:val="00A518BE"/>
    <w:rsid w:val="00A52060"/>
    <w:rsid w:val="00A52AB0"/>
    <w:rsid w:val="00A52AF2"/>
    <w:rsid w:val="00A52DE3"/>
    <w:rsid w:val="00A535A4"/>
    <w:rsid w:val="00A538FA"/>
    <w:rsid w:val="00A549D0"/>
    <w:rsid w:val="00A549D2"/>
    <w:rsid w:val="00A54D97"/>
    <w:rsid w:val="00A55059"/>
    <w:rsid w:val="00A55060"/>
    <w:rsid w:val="00A5531D"/>
    <w:rsid w:val="00A55393"/>
    <w:rsid w:val="00A55F57"/>
    <w:rsid w:val="00A563BF"/>
    <w:rsid w:val="00A56A2F"/>
    <w:rsid w:val="00A57750"/>
    <w:rsid w:val="00A57C30"/>
    <w:rsid w:val="00A6013E"/>
    <w:rsid w:val="00A601EA"/>
    <w:rsid w:val="00A614B0"/>
    <w:rsid w:val="00A61587"/>
    <w:rsid w:val="00A6193E"/>
    <w:rsid w:val="00A62579"/>
    <w:rsid w:val="00A633D6"/>
    <w:rsid w:val="00A63BE4"/>
    <w:rsid w:val="00A64C30"/>
    <w:rsid w:val="00A64F7C"/>
    <w:rsid w:val="00A65CE9"/>
    <w:rsid w:val="00A65D00"/>
    <w:rsid w:val="00A662E6"/>
    <w:rsid w:val="00A6634E"/>
    <w:rsid w:val="00A676CC"/>
    <w:rsid w:val="00A71388"/>
    <w:rsid w:val="00A7158F"/>
    <w:rsid w:val="00A71C15"/>
    <w:rsid w:val="00A71C31"/>
    <w:rsid w:val="00A72003"/>
    <w:rsid w:val="00A72033"/>
    <w:rsid w:val="00A721FD"/>
    <w:rsid w:val="00A72271"/>
    <w:rsid w:val="00A72652"/>
    <w:rsid w:val="00A7275E"/>
    <w:rsid w:val="00A72807"/>
    <w:rsid w:val="00A73140"/>
    <w:rsid w:val="00A738A5"/>
    <w:rsid w:val="00A739B8"/>
    <w:rsid w:val="00A753B6"/>
    <w:rsid w:val="00A75AE4"/>
    <w:rsid w:val="00A75DED"/>
    <w:rsid w:val="00A76206"/>
    <w:rsid w:val="00A76D30"/>
    <w:rsid w:val="00A77645"/>
    <w:rsid w:val="00A8072C"/>
    <w:rsid w:val="00A80A09"/>
    <w:rsid w:val="00A80E8C"/>
    <w:rsid w:val="00A81769"/>
    <w:rsid w:val="00A81B3E"/>
    <w:rsid w:val="00A822C6"/>
    <w:rsid w:val="00A827E8"/>
    <w:rsid w:val="00A82D63"/>
    <w:rsid w:val="00A8392F"/>
    <w:rsid w:val="00A84009"/>
    <w:rsid w:val="00A843BA"/>
    <w:rsid w:val="00A84445"/>
    <w:rsid w:val="00A84DD8"/>
    <w:rsid w:val="00A854EC"/>
    <w:rsid w:val="00A86F66"/>
    <w:rsid w:val="00A901C4"/>
    <w:rsid w:val="00A9065A"/>
    <w:rsid w:val="00A90EE0"/>
    <w:rsid w:val="00A910D6"/>
    <w:rsid w:val="00A91997"/>
    <w:rsid w:val="00A92576"/>
    <w:rsid w:val="00A9336F"/>
    <w:rsid w:val="00A938A5"/>
    <w:rsid w:val="00A93CD3"/>
    <w:rsid w:val="00A9475C"/>
    <w:rsid w:val="00A94DDC"/>
    <w:rsid w:val="00A95332"/>
    <w:rsid w:val="00A9535A"/>
    <w:rsid w:val="00A956B6"/>
    <w:rsid w:val="00A95933"/>
    <w:rsid w:val="00A95BB5"/>
    <w:rsid w:val="00A963EB"/>
    <w:rsid w:val="00A96793"/>
    <w:rsid w:val="00A968D2"/>
    <w:rsid w:val="00A96A2E"/>
    <w:rsid w:val="00A96D9D"/>
    <w:rsid w:val="00A97702"/>
    <w:rsid w:val="00A97D0D"/>
    <w:rsid w:val="00AA01BE"/>
    <w:rsid w:val="00AA0CE1"/>
    <w:rsid w:val="00AA1190"/>
    <w:rsid w:val="00AA1B44"/>
    <w:rsid w:val="00AA2C27"/>
    <w:rsid w:val="00AA3AEC"/>
    <w:rsid w:val="00AA3B4D"/>
    <w:rsid w:val="00AA3F16"/>
    <w:rsid w:val="00AA42E8"/>
    <w:rsid w:val="00AA44A0"/>
    <w:rsid w:val="00AA4687"/>
    <w:rsid w:val="00AA46C5"/>
    <w:rsid w:val="00AA46F9"/>
    <w:rsid w:val="00AA5317"/>
    <w:rsid w:val="00AA6166"/>
    <w:rsid w:val="00AA6A3A"/>
    <w:rsid w:val="00AA779C"/>
    <w:rsid w:val="00AA794A"/>
    <w:rsid w:val="00AA7E1E"/>
    <w:rsid w:val="00AB0023"/>
    <w:rsid w:val="00AB01E8"/>
    <w:rsid w:val="00AB0CD2"/>
    <w:rsid w:val="00AB201B"/>
    <w:rsid w:val="00AB23C4"/>
    <w:rsid w:val="00AB26E0"/>
    <w:rsid w:val="00AB3C92"/>
    <w:rsid w:val="00AB426B"/>
    <w:rsid w:val="00AB4372"/>
    <w:rsid w:val="00AB482F"/>
    <w:rsid w:val="00AB4E80"/>
    <w:rsid w:val="00AB5BEE"/>
    <w:rsid w:val="00AB62B5"/>
    <w:rsid w:val="00AB6457"/>
    <w:rsid w:val="00AB676F"/>
    <w:rsid w:val="00AB6869"/>
    <w:rsid w:val="00AB6E9C"/>
    <w:rsid w:val="00AB7291"/>
    <w:rsid w:val="00AB7524"/>
    <w:rsid w:val="00AB7B27"/>
    <w:rsid w:val="00AB7CF6"/>
    <w:rsid w:val="00AC0492"/>
    <w:rsid w:val="00AC0860"/>
    <w:rsid w:val="00AC1217"/>
    <w:rsid w:val="00AC16E7"/>
    <w:rsid w:val="00AC18C2"/>
    <w:rsid w:val="00AC2369"/>
    <w:rsid w:val="00AC2C69"/>
    <w:rsid w:val="00AC2D30"/>
    <w:rsid w:val="00AC2D9B"/>
    <w:rsid w:val="00AC2ECA"/>
    <w:rsid w:val="00AC338F"/>
    <w:rsid w:val="00AC39AF"/>
    <w:rsid w:val="00AC40D1"/>
    <w:rsid w:val="00AC44E7"/>
    <w:rsid w:val="00AC4C84"/>
    <w:rsid w:val="00AC58BA"/>
    <w:rsid w:val="00AC625A"/>
    <w:rsid w:val="00AC66C0"/>
    <w:rsid w:val="00AC70D4"/>
    <w:rsid w:val="00AC7839"/>
    <w:rsid w:val="00AC78B3"/>
    <w:rsid w:val="00AD0C53"/>
    <w:rsid w:val="00AD0DF9"/>
    <w:rsid w:val="00AD2850"/>
    <w:rsid w:val="00AD298F"/>
    <w:rsid w:val="00AD2E6F"/>
    <w:rsid w:val="00AD30E3"/>
    <w:rsid w:val="00AD39DF"/>
    <w:rsid w:val="00AD46F4"/>
    <w:rsid w:val="00AD4CC1"/>
    <w:rsid w:val="00AD5429"/>
    <w:rsid w:val="00AD60FE"/>
    <w:rsid w:val="00AD638B"/>
    <w:rsid w:val="00AD7570"/>
    <w:rsid w:val="00AE09E7"/>
    <w:rsid w:val="00AE0D34"/>
    <w:rsid w:val="00AE0E9D"/>
    <w:rsid w:val="00AE1228"/>
    <w:rsid w:val="00AE1D7A"/>
    <w:rsid w:val="00AE37B6"/>
    <w:rsid w:val="00AE3817"/>
    <w:rsid w:val="00AE392F"/>
    <w:rsid w:val="00AE3C2D"/>
    <w:rsid w:val="00AE3C78"/>
    <w:rsid w:val="00AE3CB9"/>
    <w:rsid w:val="00AE4001"/>
    <w:rsid w:val="00AE433A"/>
    <w:rsid w:val="00AE4765"/>
    <w:rsid w:val="00AE4F0D"/>
    <w:rsid w:val="00AE5512"/>
    <w:rsid w:val="00AE5AA5"/>
    <w:rsid w:val="00AE5C8A"/>
    <w:rsid w:val="00AE5DDD"/>
    <w:rsid w:val="00AE5E5A"/>
    <w:rsid w:val="00AE5E98"/>
    <w:rsid w:val="00AE616C"/>
    <w:rsid w:val="00AE6779"/>
    <w:rsid w:val="00AE6F9E"/>
    <w:rsid w:val="00AE7673"/>
    <w:rsid w:val="00AE7B6F"/>
    <w:rsid w:val="00AE7F0C"/>
    <w:rsid w:val="00AF0638"/>
    <w:rsid w:val="00AF09DF"/>
    <w:rsid w:val="00AF1384"/>
    <w:rsid w:val="00AF237B"/>
    <w:rsid w:val="00AF2736"/>
    <w:rsid w:val="00AF287B"/>
    <w:rsid w:val="00AF2E05"/>
    <w:rsid w:val="00AF3A03"/>
    <w:rsid w:val="00AF4D60"/>
    <w:rsid w:val="00AF518D"/>
    <w:rsid w:val="00AF546F"/>
    <w:rsid w:val="00AF55BD"/>
    <w:rsid w:val="00AF5866"/>
    <w:rsid w:val="00AF5B12"/>
    <w:rsid w:val="00AF6FBF"/>
    <w:rsid w:val="00AF7364"/>
    <w:rsid w:val="00AF76E8"/>
    <w:rsid w:val="00AF77D3"/>
    <w:rsid w:val="00AF7D06"/>
    <w:rsid w:val="00AF7D1E"/>
    <w:rsid w:val="00AF7E51"/>
    <w:rsid w:val="00AF7EFC"/>
    <w:rsid w:val="00B01D77"/>
    <w:rsid w:val="00B02C54"/>
    <w:rsid w:val="00B02DBF"/>
    <w:rsid w:val="00B02F31"/>
    <w:rsid w:val="00B03FAA"/>
    <w:rsid w:val="00B0403D"/>
    <w:rsid w:val="00B049AD"/>
    <w:rsid w:val="00B04DCE"/>
    <w:rsid w:val="00B05ECF"/>
    <w:rsid w:val="00B06B19"/>
    <w:rsid w:val="00B06BBE"/>
    <w:rsid w:val="00B07E27"/>
    <w:rsid w:val="00B07E3B"/>
    <w:rsid w:val="00B110B0"/>
    <w:rsid w:val="00B11206"/>
    <w:rsid w:val="00B1150E"/>
    <w:rsid w:val="00B11973"/>
    <w:rsid w:val="00B123A7"/>
    <w:rsid w:val="00B1261E"/>
    <w:rsid w:val="00B13064"/>
    <w:rsid w:val="00B13E2B"/>
    <w:rsid w:val="00B14334"/>
    <w:rsid w:val="00B1536B"/>
    <w:rsid w:val="00B156D5"/>
    <w:rsid w:val="00B157F0"/>
    <w:rsid w:val="00B15AA6"/>
    <w:rsid w:val="00B15FD5"/>
    <w:rsid w:val="00B1640C"/>
    <w:rsid w:val="00B20B66"/>
    <w:rsid w:val="00B20F11"/>
    <w:rsid w:val="00B20F75"/>
    <w:rsid w:val="00B2107D"/>
    <w:rsid w:val="00B213A4"/>
    <w:rsid w:val="00B2280D"/>
    <w:rsid w:val="00B22823"/>
    <w:rsid w:val="00B23C2A"/>
    <w:rsid w:val="00B23EB9"/>
    <w:rsid w:val="00B23F53"/>
    <w:rsid w:val="00B2439F"/>
    <w:rsid w:val="00B2492F"/>
    <w:rsid w:val="00B24A01"/>
    <w:rsid w:val="00B25065"/>
    <w:rsid w:val="00B255FF"/>
    <w:rsid w:val="00B25BB6"/>
    <w:rsid w:val="00B25EBC"/>
    <w:rsid w:val="00B26478"/>
    <w:rsid w:val="00B2673E"/>
    <w:rsid w:val="00B27965"/>
    <w:rsid w:val="00B3002A"/>
    <w:rsid w:val="00B308CA"/>
    <w:rsid w:val="00B30A7A"/>
    <w:rsid w:val="00B32251"/>
    <w:rsid w:val="00B3263C"/>
    <w:rsid w:val="00B35161"/>
    <w:rsid w:val="00B358A1"/>
    <w:rsid w:val="00B35C4E"/>
    <w:rsid w:val="00B35CB1"/>
    <w:rsid w:val="00B3628E"/>
    <w:rsid w:val="00B36AF9"/>
    <w:rsid w:val="00B36C18"/>
    <w:rsid w:val="00B37170"/>
    <w:rsid w:val="00B37284"/>
    <w:rsid w:val="00B37343"/>
    <w:rsid w:val="00B4085B"/>
    <w:rsid w:val="00B40AEF"/>
    <w:rsid w:val="00B40EC0"/>
    <w:rsid w:val="00B414AF"/>
    <w:rsid w:val="00B42279"/>
    <w:rsid w:val="00B4313A"/>
    <w:rsid w:val="00B432B1"/>
    <w:rsid w:val="00B43C7B"/>
    <w:rsid w:val="00B45074"/>
    <w:rsid w:val="00B45B27"/>
    <w:rsid w:val="00B4681F"/>
    <w:rsid w:val="00B46ECD"/>
    <w:rsid w:val="00B4734B"/>
    <w:rsid w:val="00B479A4"/>
    <w:rsid w:val="00B47E8D"/>
    <w:rsid w:val="00B51663"/>
    <w:rsid w:val="00B51A4C"/>
    <w:rsid w:val="00B529BE"/>
    <w:rsid w:val="00B52BA9"/>
    <w:rsid w:val="00B52C32"/>
    <w:rsid w:val="00B52DB0"/>
    <w:rsid w:val="00B53591"/>
    <w:rsid w:val="00B53E11"/>
    <w:rsid w:val="00B53E8F"/>
    <w:rsid w:val="00B54096"/>
    <w:rsid w:val="00B551F6"/>
    <w:rsid w:val="00B5564B"/>
    <w:rsid w:val="00B55BFB"/>
    <w:rsid w:val="00B56B4C"/>
    <w:rsid w:val="00B5736C"/>
    <w:rsid w:val="00B60D70"/>
    <w:rsid w:val="00B61D55"/>
    <w:rsid w:val="00B61EE0"/>
    <w:rsid w:val="00B624AC"/>
    <w:rsid w:val="00B64097"/>
    <w:rsid w:val="00B64226"/>
    <w:rsid w:val="00B7074F"/>
    <w:rsid w:val="00B70E7D"/>
    <w:rsid w:val="00B71765"/>
    <w:rsid w:val="00B71FC6"/>
    <w:rsid w:val="00B72BD2"/>
    <w:rsid w:val="00B72D46"/>
    <w:rsid w:val="00B73627"/>
    <w:rsid w:val="00B73B89"/>
    <w:rsid w:val="00B73C5B"/>
    <w:rsid w:val="00B74A43"/>
    <w:rsid w:val="00B75796"/>
    <w:rsid w:val="00B763F2"/>
    <w:rsid w:val="00B77DA0"/>
    <w:rsid w:val="00B80199"/>
    <w:rsid w:val="00B80481"/>
    <w:rsid w:val="00B807EF"/>
    <w:rsid w:val="00B81651"/>
    <w:rsid w:val="00B81AB7"/>
    <w:rsid w:val="00B81E9E"/>
    <w:rsid w:val="00B83AA6"/>
    <w:rsid w:val="00B84932"/>
    <w:rsid w:val="00B84A74"/>
    <w:rsid w:val="00B84BC6"/>
    <w:rsid w:val="00B85120"/>
    <w:rsid w:val="00B85C50"/>
    <w:rsid w:val="00B862A1"/>
    <w:rsid w:val="00B86A3A"/>
    <w:rsid w:val="00B87742"/>
    <w:rsid w:val="00B879D1"/>
    <w:rsid w:val="00B87D09"/>
    <w:rsid w:val="00B9082A"/>
    <w:rsid w:val="00B90CC0"/>
    <w:rsid w:val="00B91345"/>
    <w:rsid w:val="00B913F5"/>
    <w:rsid w:val="00B918AE"/>
    <w:rsid w:val="00B9281E"/>
    <w:rsid w:val="00B92AF3"/>
    <w:rsid w:val="00B92E37"/>
    <w:rsid w:val="00B92F75"/>
    <w:rsid w:val="00B94801"/>
    <w:rsid w:val="00B949E3"/>
    <w:rsid w:val="00B95BE4"/>
    <w:rsid w:val="00B965C4"/>
    <w:rsid w:val="00B97AA5"/>
    <w:rsid w:val="00BA1723"/>
    <w:rsid w:val="00BA1F2C"/>
    <w:rsid w:val="00BA1F7B"/>
    <w:rsid w:val="00BA1FB2"/>
    <w:rsid w:val="00BA22B0"/>
    <w:rsid w:val="00BA2758"/>
    <w:rsid w:val="00BA2D44"/>
    <w:rsid w:val="00BA2D4A"/>
    <w:rsid w:val="00BA3449"/>
    <w:rsid w:val="00BA370B"/>
    <w:rsid w:val="00BA3C93"/>
    <w:rsid w:val="00BA4800"/>
    <w:rsid w:val="00BA5301"/>
    <w:rsid w:val="00BA5D48"/>
    <w:rsid w:val="00BA67D9"/>
    <w:rsid w:val="00BA6EDB"/>
    <w:rsid w:val="00BA6EFB"/>
    <w:rsid w:val="00BA7094"/>
    <w:rsid w:val="00BA7BDF"/>
    <w:rsid w:val="00BA7DC1"/>
    <w:rsid w:val="00BB016A"/>
    <w:rsid w:val="00BB044A"/>
    <w:rsid w:val="00BB0A03"/>
    <w:rsid w:val="00BB0AA2"/>
    <w:rsid w:val="00BB1693"/>
    <w:rsid w:val="00BB16F1"/>
    <w:rsid w:val="00BB1A0C"/>
    <w:rsid w:val="00BB1A15"/>
    <w:rsid w:val="00BB1EE4"/>
    <w:rsid w:val="00BB2284"/>
    <w:rsid w:val="00BB23E0"/>
    <w:rsid w:val="00BB292F"/>
    <w:rsid w:val="00BB2CE3"/>
    <w:rsid w:val="00BB3583"/>
    <w:rsid w:val="00BB3D18"/>
    <w:rsid w:val="00BB562A"/>
    <w:rsid w:val="00BB5782"/>
    <w:rsid w:val="00BB5F37"/>
    <w:rsid w:val="00BB637F"/>
    <w:rsid w:val="00BB734B"/>
    <w:rsid w:val="00BB759A"/>
    <w:rsid w:val="00BC036B"/>
    <w:rsid w:val="00BC0B7E"/>
    <w:rsid w:val="00BC31A4"/>
    <w:rsid w:val="00BC36F7"/>
    <w:rsid w:val="00BC3B46"/>
    <w:rsid w:val="00BC43CD"/>
    <w:rsid w:val="00BC44EB"/>
    <w:rsid w:val="00BC4900"/>
    <w:rsid w:val="00BC4E98"/>
    <w:rsid w:val="00BC4EEC"/>
    <w:rsid w:val="00BC57C6"/>
    <w:rsid w:val="00BC5F4F"/>
    <w:rsid w:val="00BC6436"/>
    <w:rsid w:val="00BC7A0B"/>
    <w:rsid w:val="00BD0582"/>
    <w:rsid w:val="00BD236C"/>
    <w:rsid w:val="00BD308B"/>
    <w:rsid w:val="00BD3547"/>
    <w:rsid w:val="00BD35A9"/>
    <w:rsid w:val="00BD37C5"/>
    <w:rsid w:val="00BD435D"/>
    <w:rsid w:val="00BD449C"/>
    <w:rsid w:val="00BD58B0"/>
    <w:rsid w:val="00BD5A07"/>
    <w:rsid w:val="00BD5A93"/>
    <w:rsid w:val="00BD5E8E"/>
    <w:rsid w:val="00BD69D6"/>
    <w:rsid w:val="00BD6CF4"/>
    <w:rsid w:val="00BD710F"/>
    <w:rsid w:val="00BD7627"/>
    <w:rsid w:val="00BD7BA0"/>
    <w:rsid w:val="00BE0DA5"/>
    <w:rsid w:val="00BE14B9"/>
    <w:rsid w:val="00BE1741"/>
    <w:rsid w:val="00BE2936"/>
    <w:rsid w:val="00BE2F43"/>
    <w:rsid w:val="00BE3A9B"/>
    <w:rsid w:val="00BE4031"/>
    <w:rsid w:val="00BE49BD"/>
    <w:rsid w:val="00BE5BB4"/>
    <w:rsid w:val="00BE6182"/>
    <w:rsid w:val="00BE6A04"/>
    <w:rsid w:val="00BE6CE1"/>
    <w:rsid w:val="00BE718B"/>
    <w:rsid w:val="00BE7933"/>
    <w:rsid w:val="00BF042E"/>
    <w:rsid w:val="00BF0981"/>
    <w:rsid w:val="00BF10E0"/>
    <w:rsid w:val="00BF13E2"/>
    <w:rsid w:val="00BF190D"/>
    <w:rsid w:val="00BF19F4"/>
    <w:rsid w:val="00BF2AD6"/>
    <w:rsid w:val="00BF4D78"/>
    <w:rsid w:val="00BF5558"/>
    <w:rsid w:val="00BF5F85"/>
    <w:rsid w:val="00BF60B4"/>
    <w:rsid w:val="00BF68B1"/>
    <w:rsid w:val="00BF6ACF"/>
    <w:rsid w:val="00BF6DE8"/>
    <w:rsid w:val="00BF6EF2"/>
    <w:rsid w:val="00BF72B1"/>
    <w:rsid w:val="00BF7976"/>
    <w:rsid w:val="00BF7ED5"/>
    <w:rsid w:val="00C001D6"/>
    <w:rsid w:val="00C00223"/>
    <w:rsid w:val="00C0128C"/>
    <w:rsid w:val="00C0154F"/>
    <w:rsid w:val="00C0161A"/>
    <w:rsid w:val="00C02750"/>
    <w:rsid w:val="00C02C84"/>
    <w:rsid w:val="00C03745"/>
    <w:rsid w:val="00C037A8"/>
    <w:rsid w:val="00C03CC7"/>
    <w:rsid w:val="00C058B8"/>
    <w:rsid w:val="00C068FD"/>
    <w:rsid w:val="00C06BB9"/>
    <w:rsid w:val="00C10134"/>
    <w:rsid w:val="00C106C3"/>
    <w:rsid w:val="00C11439"/>
    <w:rsid w:val="00C11715"/>
    <w:rsid w:val="00C11C1A"/>
    <w:rsid w:val="00C12337"/>
    <w:rsid w:val="00C1238B"/>
    <w:rsid w:val="00C12D16"/>
    <w:rsid w:val="00C130DD"/>
    <w:rsid w:val="00C1333C"/>
    <w:rsid w:val="00C140D5"/>
    <w:rsid w:val="00C1537E"/>
    <w:rsid w:val="00C153BD"/>
    <w:rsid w:val="00C15C6E"/>
    <w:rsid w:val="00C15C79"/>
    <w:rsid w:val="00C15D7F"/>
    <w:rsid w:val="00C16C68"/>
    <w:rsid w:val="00C16D5E"/>
    <w:rsid w:val="00C17339"/>
    <w:rsid w:val="00C1771E"/>
    <w:rsid w:val="00C17C21"/>
    <w:rsid w:val="00C17F4A"/>
    <w:rsid w:val="00C20154"/>
    <w:rsid w:val="00C20F4E"/>
    <w:rsid w:val="00C22C8A"/>
    <w:rsid w:val="00C22E21"/>
    <w:rsid w:val="00C232EB"/>
    <w:rsid w:val="00C24365"/>
    <w:rsid w:val="00C24D76"/>
    <w:rsid w:val="00C24E0A"/>
    <w:rsid w:val="00C25F15"/>
    <w:rsid w:val="00C260B6"/>
    <w:rsid w:val="00C2620E"/>
    <w:rsid w:val="00C2671A"/>
    <w:rsid w:val="00C30805"/>
    <w:rsid w:val="00C30F0A"/>
    <w:rsid w:val="00C311B9"/>
    <w:rsid w:val="00C31235"/>
    <w:rsid w:val="00C32F7B"/>
    <w:rsid w:val="00C3339E"/>
    <w:rsid w:val="00C334A2"/>
    <w:rsid w:val="00C33680"/>
    <w:rsid w:val="00C33819"/>
    <w:rsid w:val="00C346DF"/>
    <w:rsid w:val="00C347A3"/>
    <w:rsid w:val="00C34C34"/>
    <w:rsid w:val="00C34C3C"/>
    <w:rsid w:val="00C359DD"/>
    <w:rsid w:val="00C36066"/>
    <w:rsid w:val="00C3629B"/>
    <w:rsid w:val="00C362BA"/>
    <w:rsid w:val="00C3698C"/>
    <w:rsid w:val="00C36B3A"/>
    <w:rsid w:val="00C36EC6"/>
    <w:rsid w:val="00C36F66"/>
    <w:rsid w:val="00C37356"/>
    <w:rsid w:val="00C37CBC"/>
    <w:rsid w:val="00C37E65"/>
    <w:rsid w:val="00C40CE8"/>
    <w:rsid w:val="00C411A7"/>
    <w:rsid w:val="00C41AB0"/>
    <w:rsid w:val="00C41B2A"/>
    <w:rsid w:val="00C4208D"/>
    <w:rsid w:val="00C423AE"/>
    <w:rsid w:val="00C42A69"/>
    <w:rsid w:val="00C42A83"/>
    <w:rsid w:val="00C42E2D"/>
    <w:rsid w:val="00C434A6"/>
    <w:rsid w:val="00C4442F"/>
    <w:rsid w:val="00C446F8"/>
    <w:rsid w:val="00C44B70"/>
    <w:rsid w:val="00C44C4C"/>
    <w:rsid w:val="00C4516A"/>
    <w:rsid w:val="00C45409"/>
    <w:rsid w:val="00C45709"/>
    <w:rsid w:val="00C47CC7"/>
    <w:rsid w:val="00C501D7"/>
    <w:rsid w:val="00C50848"/>
    <w:rsid w:val="00C50A89"/>
    <w:rsid w:val="00C50AB1"/>
    <w:rsid w:val="00C50B36"/>
    <w:rsid w:val="00C50FDC"/>
    <w:rsid w:val="00C510D4"/>
    <w:rsid w:val="00C52279"/>
    <w:rsid w:val="00C52522"/>
    <w:rsid w:val="00C53198"/>
    <w:rsid w:val="00C55279"/>
    <w:rsid w:val="00C56461"/>
    <w:rsid w:val="00C56BBE"/>
    <w:rsid w:val="00C5730D"/>
    <w:rsid w:val="00C57397"/>
    <w:rsid w:val="00C5755A"/>
    <w:rsid w:val="00C57B7D"/>
    <w:rsid w:val="00C57BFB"/>
    <w:rsid w:val="00C57D84"/>
    <w:rsid w:val="00C601AE"/>
    <w:rsid w:val="00C60507"/>
    <w:rsid w:val="00C60846"/>
    <w:rsid w:val="00C60B6B"/>
    <w:rsid w:val="00C60BF7"/>
    <w:rsid w:val="00C6110D"/>
    <w:rsid w:val="00C61128"/>
    <w:rsid w:val="00C61989"/>
    <w:rsid w:val="00C61FD0"/>
    <w:rsid w:val="00C624FD"/>
    <w:rsid w:val="00C62B9A"/>
    <w:rsid w:val="00C631E2"/>
    <w:rsid w:val="00C634CD"/>
    <w:rsid w:val="00C635BA"/>
    <w:rsid w:val="00C640D7"/>
    <w:rsid w:val="00C6428E"/>
    <w:rsid w:val="00C64853"/>
    <w:rsid w:val="00C648EA"/>
    <w:rsid w:val="00C65465"/>
    <w:rsid w:val="00C660C8"/>
    <w:rsid w:val="00C6660F"/>
    <w:rsid w:val="00C667A0"/>
    <w:rsid w:val="00C66BC0"/>
    <w:rsid w:val="00C66D33"/>
    <w:rsid w:val="00C6715B"/>
    <w:rsid w:val="00C67ECD"/>
    <w:rsid w:val="00C7045E"/>
    <w:rsid w:val="00C7099F"/>
    <w:rsid w:val="00C70B77"/>
    <w:rsid w:val="00C70BE2"/>
    <w:rsid w:val="00C71914"/>
    <w:rsid w:val="00C72387"/>
    <w:rsid w:val="00C72524"/>
    <w:rsid w:val="00C73035"/>
    <w:rsid w:val="00C73E99"/>
    <w:rsid w:val="00C73FEF"/>
    <w:rsid w:val="00C74F3E"/>
    <w:rsid w:val="00C75B41"/>
    <w:rsid w:val="00C76219"/>
    <w:rsid w:val="00C76C9E"/>
    <w:rsid w:val="00C76CF7"/>
    <w:rsid w:val="00C77DE5"/>
    <w:rsid w:val="00C81BF0"/>
    <w:rsid w:val="00C81EC3"/>
    <w:rsid w:val="00C82273"/>
    <w:rsid w:val="00C826E4"/>
    <w:rsid w:val="00C83AA6"/>
    <w:rsid w:val="00C8453B"/>
    <w:rsid w:val="00C8524B"/>
    <w:rsid w:val="00C859BE"/>
    <w:rsid w:val="00C8681F"/>
    <w:rsid w:val="00C86C9F"/>
    <w:rsid w:val="00C86EED"/>
    <w:rsid w:val="00C86FA0"/>
    <w:rsid w:val="00C8785F"/>
    <w:rsid w:val="00C8791F"/>
    <w:rsid w:val="00C904B6"/>
    <w:rsid w:val="00C90BEB"/>
    <w:rsid w:val="00C9167C"/>
    <w:rsid w:val="00C91C0F"/>
    <w:rsid w:val="00C92687"/>
    <w:rsid w:val="00C92FF0"/>
    <w:rsid w:val="00C93571"/>
    <w:rsid w:val="00C93A36"/>
    <w:rsid w:val="00C94683"/>
    <w:rsid w:val="00C9471B"/>
    <w:rsid w:val="00C947A9"/>
    <w:rsid w:val="00C95891"/>
    <w:rsid w:val="00C95D02"/>
    <w:rsid w:val="00C971A9"/>
    <w:rsid w:val="00C979B0"/>
    <w:rsid w:val="00C97A33"/>
    <w:rsid w:val="00C97F41"/>
    <w:rsid w:val="00CA050B"/>
    <w:rsid w:val="00CA08C0"/>
    <w:rsid w:val="00CA0C80"/>
    <w:rsid w:val="00CA0EFA"/>
    <w:rsid w:val="00CA0F26"/>
    <w:rsid w:val="00CA1A56"/>
    <w:rsid w:val="00CA2D05"/>
    <w:rsid w:val="00CA319E"/>
    <w:rsid w:val="00CA31B9"/>
    <w:rsid w:val="00CA431E"/>
    <w:rsid w:val="00CA43E5"/>
    <w:rsid w:val="00CA4A7F"/>
    <w:rsid w:val="00CA4C3C"/>
    <w:rsid w:val="00CA4FCA"/>
    <w:rsid w:val="00CA53EB"/>
    <w:rsid w:val="00CA5F57"/>
    <w:rsid w:val="00CA62BD"/>
    <w:rsid w:val="00CA655F"/>
    <w:rsid w:val="00CA6945"/>
    <w:rsid w:val="00CA6A11"/>
    <w:rsid w:val="00CA7051"/>
    <w:rsid w:val="00CA726B"/>
    <w:rsid w:val="00CB0539"/>
    <w:rsid w:val="00CB0681"/>
    <w:rsid w:val="00CB0BC5"/>
    <w:rsid w:val="00CB1FFB"/>
    <w:rsid w:val="00CB24DA"/>
    <w:rsid w:val="00CB2F8C"/>
    <w:rsid w:val="00CB555B"/>
    <w:rsid w:val="00CB571A"/>
    <w:rsid w:val="00CB75FD"/>
    <w:rsid w:val="00CB7A3D"/>
    <w:rsid w:val="00CC1A2A"/>
    <w:rsid w:val="00CC3081"/>
    <w:rsid w:val="00CC3DB4"/>
    <w:rsid w:val="00CC43C0"/>
    <w:rsid w:val="00CC4BDC"/>
    <w:rsid w:val="00CC4F21"/>
    <w:rsid w:val="00CC57C1"/>
    <w:rsid w:val="00CC5B1C"/>
    <w:rsid w:val="00CC5BF4"/>
    <w:rsid w:val="00CC5FC8"/>
    <w:rsid w:val="00CC6A9D"/>
    <w:rsid w:val="00CC6D74"/>
    <w:rsid w:val="00CC6DE9"/>
    <w:rsid w:val="00CC71BC"/>
    <w:rsid w:val="00CC7839"/>
    <w:rsid w:val="00CC78F2"/>
    <w:rsid w:val="00CC7A40"/>
    <w:rsid w:val="00CD03BF"/>
    <w:rsid w:val="00CD0CE0"/>
    <w:rsid w:val="00CD2A08"/>
    <w:rsid w:val="00CD3FFF"/>
    <w:rsid w:val="00CD539F"/>
    <w:rsid w:val="00CD5FBB"/>
    <w:rsid w:val="00CD7577"/>
    <w:rsid w:val="00CE0D68"/>
    <w:rsid w:val="00CE1009"/>
    <w:rsid w:val="00CE1CA6"/>
    <w:rsid w:val="00CE22FB"/>
    <w:rsid w:val="00CE2506"/>
    <w:rsid w:val="00CE2BAE"/>
    <w:rsid w:val="00CE36DD"/>
    <w:rsid w:val="00CE4051"/>
    <w:rsid w:val="00CE418F"/>
    <w:rsid w:val="00CE49D8"/>
    <w:rsid w:val="00CE4A96"/>
    <w:rsid w:val="00CE4CC7"/>
    <w:rsid w:val="00CE552C"/>
    <w:rsid w:val="00CE57BE"/>
    <w:rsid w:val="00CE5AC0"/>
    <w:rsid w:val="00CE5B01"/>
    <w:rsid w:val="00CE6545"/>
    <w:rsid w:val="00CE677A"/>
    <w:rsid w:val="00CE689E"/>
    <w:rsid w:val="00CE696B"/>
    <w:rsid w:val="00CE736F"/>
    <w:rsid w:val="00CF0ACF"/>
    <w:rsid w:val="00CF0E2D"/>
    <w:rsid w:val="00CF14D7"/>
    <w:rsid w:val="00CF18D9"/>
    <w:rsid w:val="00CF1CC2"/>
    <w:rsid w:val="00CF211A"/>
    <w:rsid w:val="00CF44C9"/>
    <w:rsid w:val="00CF45BA"/>
    <w:rsid w:val="00CF4A3D"/>
    <w:rsid w:val="00CF5520"/>
    <w:rsid w:val="00CF5D6B"/>
    <w:rsid w:val="00CF7A03"/>
    <w:rsid w:val="00D00162"/>
    <w:rsid w:val="00D01120"/>
    <w:rsid w:val="00D01A65"/>
    <w:rsid w:val="00D01AB6"/>
    <w:rsid w:val="00D03318"/>
    <w:rsid w:val="00D046E6"/>
    <w:rsid w:val="00D04EE9"/>
    <w:rsid w:val="00D051FF"/>
    <w:rsid w:val="00D060A3"/>
    <w:rsid w:val="00D0648E"/>
    <w:rsid w:val="00D06609"/>
    <w:rsid w:val="00D066E6"/>
    <w:rsid w:val="00D07201"/>
    <w:rsid w:val="00D07754"/>
    <w:rsid w:val="00D078E4"/>
    <w:rsid w:val="00D10051"/>
    <w:rsid w:val="00D10269"/>
    <w:rsid w:val="00D105B6"/>
    <w:rsid w:val="00D1062B"/>
    <w:rsid w:val="00D11076"/>
    <w:rsid w:val="00D118E5"/>
    <w:rsid w:val="00D119A9"/>
    <w:rsid w:val="00D11E8E"/>
    <w:rsid w:val="00D1227A"/>
    <w:rsid w:val="00D12842"/>
    <w:rsid w:val="00D12C3C"/>
    <w:rsid w:val="00D12F00"/>
    <w:rsid w:val="00D1302C"/>
    <w:rsid w:val="00D139EE"/>
    <w:rsid w:val="00D13E47"/>
    <w:rsid w:val="00D14177"/>
    <w:rsid w:val="00D141D3"/>
    <w:rsid w:val="00D1423E"/>
    <w:rsid w:val="00D15980"/>
    <w:rsid w:val="00D15E1D"/>
    <w:rsid w:val="00D20AEC"/>
    <w:rsid w:val="00D2145D"/>
    <w:rsid w:val="00D21DA7"/>
    <w:rsid w:val="00D23302"/>
    <w:rsid w:val="00D2486F"/>
    <w:rsid w:val="00D24EE8"/>
    <w:rsid w:val="00D250F0"/>
    <w:rsid w:val="00D251DC"/>
    <w:rsid w:val="00D25331"/>
    <w:rsid w:val="00D256B7"/>
    <w:rsid w:val="00D25A7E"/>
    <w:rsid w:val="00D25BE2"/>
    <w:rsid w:val="00D26B39"/>
    <w:rsid w:val="00D26F08"/>
    <w:rsid w:val="00D2724F"/>
    <w:rsid w:val="00D27D6C"/>
    <w:rsid w:val="00D30700"/>
    <w:rsid w:val="00D30EE6"/>
    <w:rsid w:val="00D31703"/>
    <w:rsid w:val="00D31739"/>
    <w:rsid w:val="00D317EF"/>
    <w:rsid w:val="00D3224C"/>
    <w:rsid w:val="00D326CC"/>
    <w:rsid w:val="00D33669"/>
    <w:rsid w:val="00D34818"/>
    <w:rsid w:val="00D34A3B"/>
    <w:rsid w:val="00D351C1"/>
    <w:rsid w:val="00D35E81"/>
    <w:rsid w:val="00D37A3A"/>
    <w:rsid w:val="00D40A7A"/>
    <w:rsid w:val="00D42C0F"/>
    <w:rsid w:val="00D42DA6"/>
    <w:rsid w:val="00D4332C"/>
    <w:rsid w:val="00D43583"/>
    <w:rsid w:val="00D43826"/>
    <w:rsid w:val="00D439F2"/>
    <w:rsid w:val="00D43BC9"/>
    <w:rsid w:val="00D448FB"/>
    <w:rsid w:val="00D44AF4"/>
    <w:rsid w:val="00D44C4E"/>
    <w:rsid w:val="00D45C46"/>
    <w:rsid w:val="00D46A2C"/>
    <w:rsid w:val="00D472F7"/>
    <w:rsid w:val="00D47475"/>
    <w:rsid w:val="00D51062"/>
    <w:rsid w:val="00D51C45"/>
    <w:rsid w:val="00D51E51"/>
    <w:rsid w:val="00D5281F"/>
    <w:rsid w:val="00D52A45"/>
    <w:rsid w:val="00D5427B"/>
    <w:rsid w:val="00D5446B"/>
    <w:rsid w:val="00D5452F"/>
    <w:rsid w:val="00D5477B"/>
    <w:rsid w:val="00D54916"/>
    <w:rsid w:val="00D557F8"/>
    <w:rsid w:val="00D55A77"/>
    <w:rsid w:val="00D55C45"/>
    <w:rsid w:val="00D5660E"/>
    <w:rsid w:val="00D56D53"/>
    <w:rsid w:val="00D57DB4"/>
    <w:rsid w:val="00D608B7"/>
    <w:rsid w:val="00D61B15"/>
    <w:rsid w:val="00D63049"/>
    <w:rsid w:val="00D63EB6"/>
    <w:rsid w:val="00D64A57"/>
    <w:rsid w:val="00D668BD"/>
    <w:rsid w:val="00D67B0D"/>
    <w:rsid w:val="00D70674"/>
    <w:rsid w:val="00D7179A"/>
    <w:rsid w:val="00D71939"/>
    <w:rsid w:val="00D72DC1"/>
    <w:rsid w:val="00D7368F"/>
    <w:rsid w:val="00D74BCB"/>
    <w:rsid w:val="00D74E6F"/>
    <w:rsid w:val="00D75580"/>
    <w:rsid w:val="00D75C0D"/>
    <w:rsid w:val="00D75CDA"/>
    <w:rsid w:val="00D76448"/>
    <w:rsid w:val="00D76C61"/>
    <w:rsid w:val="00D77662"/>
    <w:rsid w:val="00D7780A"/>
    <w:rsid w:val="00D77B1A"/>
    <w:rsid w:val="00D77F92"/>
    <w:rsid w:val="00D80354"/>
    <w:rsid w:val="00D803C6"/>
    <w:rsid w:val="00D80FDA"/>
    <w:rsid w:val="00D8179D"/>
    <w:rsid w:val="00D81CE2"/>
    <w:rsid w:val="00D826D9"/>
    <w:rsid w:val="00D839CC"/>
    <w:rsid w:val="00D848A0"/>
    <w:rsid w:val="00D8583D"/>
    <w:rsid w:val="00D85DA9"/>
    <w:rsid w:val="00D87283"/>
    <w:rsid w:val="00D878C0"/>
    <w:rsid w:val="00D87959"/>
    <w:rsid w:val="00D90E71"/>
    <w:rsid w:val="00D916CA"/>
    <w:rsid w:val="00D91BD4"/>
    <w:rsid w:val="00D9214D"/>
    <w:rsid w:val="00D933C5"/>
    <w:rsid w:val="00D93BD7"/>
    <w:rsid w:val="00D9473A"/>
    <w:rsid w:val="00D949B1"/>
    <w:rsid w:val="00D94CC7"/>
    <w:rsid w:val="00D94E3E"/>
    <w:rsid w:val="00D94E9D"/>
    <w:rsid w:val="00D95415"/>
    <w:rsid w:val="00D95B58"/>
    <w:rsid w:val="00D969D3"/>
    <w:rsid w:val="00D96ED6"/>
    <w:rsid w:val="00D970D1"/>
    <w:rsid w:val="00D97764"/>
    <w:rsid w:val="00D97A16"/>
    <w:rsid w:val="00DA0A65"/>
    <w:rsid w:val="00DA2E52"/>
    <w:rsid w:val="00DA35DC"/>
    <w:rsid w:val="00DA4075"/>
    <w:rsid w:val="00DA463A"/>
    <w:rsid w:val="00DA4B7C"/>
    <w:rsid w:val="00DA4C8B"/>
    <w:rsid w:val="00DA4E33"/>
    <w:rsid w:val="00DA4FF1"/>
    <w:rsid w:val="00DA56CF"/>
    <w:rsid w:val="00DA5949"/>
    <w:rsid w:val="00DA61A0"/>
    <w:rsid w:val="00DA642C"/>
    <w:rsid w:val="00DA6594"/>
    <w:rsid w:val="00DA7625"/>
    <w:rsid w:val="00DB00FD"/>
    <w:rsid w:val="00DB191E"/>
    <w:rsid w:val="00DB223B"/>
    <w:rsid w:val="00DB2C28"/>
    <w:rsid w:val="00DB339E"/>
    <w:rsid w:val="00DB39AD"/>
    <w:rsid w:val="00DB4F36"/>
    <w:rsid w:val="00DB591C"/>
    <w:rsid w:val="00DB62CF"/>
    <w:rsid w:val="00DB7186"/>
    <w:rsid w:val="00DB74E7"/>
    <w:rsid w:val="00DC068C"/>
    <w:rsid w:val="00DC139C"/>
    <w:rsid w:val="00DC207E"/>
    <w:rsid w:val="00DC2D96"/>
    <w:rsid w:val="00DC47F3"/>
    <w:rsid w:val="00DC4BBB"/>
    <w:rsid w:val="00DC4C4F"/>
    <w:rsid w:val="00DC73F8"/>
    <w:rsid w:val="00DC7F61"/>
    <w:rsid w:val="00DD002F"/>
    <w:rsid w:val="00DD0A5E"/>
    <w:rsid w:val="00DD0D19"/>
    <w:rsid w:val="00DD151A"/>
    <w:rsid w:val="00DD156B"/>
    <w:rsid w:val="00DD202D"/>
    <w:rsid w:val="00DD20E1"/>
    <w:rsid w:val="00DD242F"/>
    <w:rsid w:val="00DD3CF5"/>
    <w:rsid w:val="00DD414A"/>
    <w:rsid w:val="00DD420B"/>
    <w:rsid w:val="00DD42B2"/>
    <w:rsid w:val="00DD5194"/>
    <w:rsid w:val="00DD5264"/>
    <w:rsid w:val="00DD5334"/>
    <w:rsid w:val="00DD5655"/>
    <w:rsid w:val="00DD56A5"/>
    <w:rsid w:val="00DD5E5A"/>
    <w:rsid w:val="00DD649D"/>
    <w:rsid w:val="00DD6BB7"/>
    <w:rsid w:val="00DD6FFE"/>
    <w:rsid w:val="00DE018D"/>
    <w:rsid w:val="00DE067F"/>
    <w:rsid w:val="00DE17E5"/>
    <w:rsid w:val="00DE18EE"/>
    <w:rsid w:val="00DE1971"/>
    <w:rsid w:val="00DE20D9"/>
    <w:rsid w:val="00DE20E7"/>
    <w:rsid w:val="00DE2EFB"/>
    <w:rsid w:val="00DE3758"/>
    <w:rsid w:val="00DE3940"/>
    <w:rsid w:val="00DE42D0"/>
    <w:rsid w:val="00DE4E46"/>
    <w:rsid w:val="00DE518C"/>
    <w:rsid w:val="00DE55CE"/>
    <w:rsid w:val="00DE5854"/>
    <w:rsid w:val="00DE5960"/>
    <w:rsid w:val="00DE5D3A"/>
    <w:rsid w:val="00DE6A90"/>
    <w:rsid w:val="00DE6CD6"/>
    <w:rsid w:val="00DE7FDC"/>
    <w:rsid w:val="00DF03A0"/>
    <w:rsid w:val="00DF08EE"/>
    <w:rsid w:val="00DF0C20"/>
    <w:rsid w:val="00DF0DC4"/>
    <w:rsid w:val="00DF1084"/>
    <w:rsid w:val="00DF15A0"/>
    <w:rsid w:val="00DF1B2B"/>
    <w:rsid w:val="00DF27AE"/>
    <w:rsid w:val="00DF2865"/>
    <w:rsid w:val="00DF452F"/>
    <w:rsid w:val="00DF46A2"/>
    <w:rsid w:val="00DF483F"/>
    <w:rsid w:val="00DF49D6"/>
    <w:rsid w:val="00DF58FC"/>
    <w:rsid w:val="00DF5AA9"/>
    <w:rsid w:val="00DF5E61"/>
    <w:rsid w:val="00DF6248"/>
    <w:rsid w:val="00DF626A"/>
    <w:rsid w:val="00DF67B9"/>
    <w:rsid w:val="00DF6B1F"/>
    <w:rsid w:val="00DF78EE"/>
    <w:rsid w:val="00DF7A3F"/>
    <w:rsid w:val="00DF7CA3"/>
    <w:rsid w:val="00E011E6"/>
    <w:rsid w:val="00E01D06"/>
    <w:rsid w:val="00E023DA"/>
    <w:rsid w:val="00E034CA"/>
    <w:rsid w:val="00E03B27"/>
    <w:rsid w:val="00E046B5"/>
    <w:rsid w:val="00E053D4"/>
    <w:rsid w:val="00E0541A"/>
    <w:rsid w:val="00E05898"/>
    <w:rsid w:val="00E05D2C"/>
    <w:rsid w:val="00E05E0B"/>
    <w:rsid w:val="00E07F75"/>
    <w:rsid w:val="00E10F12"/>
    <w:rsid w:val="00E12000"/>
    <w:rsid w:val="00E12BC5"/>
    <w:rsid w:val="00E12C7E"/>
    <w:rsid w:val="00E134B7"/>
    <w:rsid w:val="00E13994"/>
    <w:rsid w:val="00E13DA5"/>
    <w:rsid w:val="00E13E37"/>
    <w:rsid w:val="00E1446F"/>
    <w:rsid w:val="00E146B4"/>
    <w:rsid w:val="00E146FD"/>
    <w:rsid w:val="00E14869"/>
    <w:rsid w:val="00E15292"/>
    <w:rsid w:val="00E1692A"/>
    <w:rsid w:val="00E16F78"/>
    <w:rsid w:val="00E1767C"/>
    <w:rsid w:val="00E1775C"/>
    <w:rsid w:val="00E179FB"/>
    <w:rsid w:val="00E17F9B"/>
    <w:rsid w:val="00E2092A"/>
    <w:rsid w:val="00E213B1"/>
    <w:rsid w:val="00E21BBD"/>
    <w:rsid w:val="00E22223"/>
    <w:rsid w:val="00E224CE"/>
    <w:rsid w:val="00E2284A"/>
    <w:rsid w:val="00E2346E"/>
    <w:rsid w:val="00E24079"/>
    <w:rsid w:val="00E24B9C"/>
    <w:rsid w:val="00E250BE"/>
    <w:rsid w:val="00E25297"/>
    <w:rsid w:val="00E25EDA"/>
    <w:rsid w:val="00E26228"/>
    <w:rsid w:val="00E2761A"/>
    <w:rsid w:val="00E279C6"/>
    <w:rsid w:val="00E31497"/>
    <w:rsid w:val="00E3208B"/>
    <w:rsid w:val="00E3214E"/>
    <w:rsid w:val="00E32DB0"/>
    <w:rsid w:val="00E330FB"/>
    <w:rsid w:val="00E342F2"/>
    <w:rsid w:val="00E34D2B"/>
    <w:rsid w:val="00E35409"/>
    <w:rsid w:val="00E35EBF"/>
    <w:rsid w:val="00E35F05"/>
    <w:rsid w:val="00E369E4"/>
    <w:rsid w:val="00E37518"/>
    <w:rsid w:val="00E37616"/>
    <w:rsid w:val="00E40BA7"/>
    <w:rsid w:val="00E40F26"/>
    <w:rsid w:val="00E41F47"/>
    <w:rsid w:val="00E41F9A"/>
    <w:rsid w:val="00E4224E"/>
    <w:rsid w:val="00E43BF8"/>
    <w:rsid w:val="00E4424B"/>
    <w:rsid w:val="00E443C3"/>
    <w:rsid w:val="00E45C41"/>
    <w:rsid w:val="00E46895"/>
    <w:rsid w:val="00E47721"/>
    <w:rsid w:val="00E50466"/>
    <w:rsid w:val="00E521A0"/>
    <w:rsid w:val="00E5228D"/>
    <w:rsid w:val="00E522B8"/>
    <w:rsid w:val="00E5277D"/>
    <w:rsid w:val="00E52834"/>
    <w:rsid w:val="00E53D47"/>
    <w:rsid w:val="00E53EEE"/>
    <w:rsid w:val="00E540E4"/>
    <w:rsid w:val="00E5510E"/>
    <w:rsid w:val="00E55410"/>
    <w:rsid w:val="00E55A7D"/>
    <w:rsid w:val="00E55AC6"/>
    <w:rsid w:val="00E55B03"/>
    <w:rsid w:val="00E56B82"/>
    <w:rsid w:val="00E5743E"/>
    <w:rsid w:val="00E5749E"/>
    <w:rsid w:val="00E57CF2"/>
    <w:rsid w:val="00E6035D"/>
    <w:rsid w:val="00E6153D"/>
    <w:rsid w:val="00E61AE6"/>
    <w:rsid w:val="00E6279C"/>
    <w:rsid w:val="00E64E0A"/>
    <w:rsid w:val="00E6551D"/>
    <w:rsid w:val="00E65F65"/>
    <w:rsid w:val="00E6621D"/>
    <w:rsid w:val="00E663B7"/>
    <w:rsid w:val="00E66C4B"/>
    <w:rsid w:val="00E66D10"/>
    <w:rsid w:val="00E6704B"/>
    <w:rsid w:val="00E67B0A"/>
    <w:rsid w:val="00E67E33"/>
    <w:rsid w:val="00E70677"/>
    <w:rsid w:val="00E72EFF"/>
    <w:rsid w:val="00E7341F"/>
    <w:rsid w:val="00E73A67"/>
    <w:rsid w:val="00E74C2D"/>
    <w:rsid w:val="00E74E6B"/>
    <w:rsid w:val="00E7518D"/>
    <w:rsid w:val="00E751B7"/>
    <w:rsid w:val="00E754B7"/>
    <w:rsid w:val="00E755AE"/>
    <w:rsid w:val="00E75A2D"/>
    <w:rsid w:val="00E765AA"/>
    <w:rsid w:val="00E7685B"/>
    <w:rsid w:val="00E76A74"/>
    <w:rsid w:val="00E76C55"/>
    <w:rsid w:val="00E77672"/>
    <w:rsid w:val="00E803FC"/>
    <w:rsid w:val="00E8041F"/>
    <w:rsid w:val="00E80DE0"/>
    <w:rsid w:val="00E810A7"/>
    <w:rsid w:val="00E81AEE"/>
    <w:rsid w:val="00E82CA9"/>
    <w:rsid w:val="00E83308"/>
    <w:rsid w:val="00E83908"/>
    <w:rsid w:val="00E83F5F"/>
    <w:rsid w:val="00E84490"/>
    <w:rsid w:val="00E85368"/>
    <w:rsid w:val="00E8536E"/>
    <w:rsid w:val="00E868D7"/>
    <w:rsid w:val="00E86947"/>
    <w:rsid w:val="00E86CBF"/>
    <w:rsid w:val="00E90FC1"/>
    <w:rsid w:val="00E91A77"/>
    <w:rsid w:val="00E92D66"/>
    <w:rsid w:val="00E931BD"/>
    <w:rsid w:val="00E93E63"/>
    <w:rsid w:val="00E94D54"/>
    <w:rsid w:val="00E94F86"/>
    <w:rsid w:val="00E95D61"/>
    <w:rsid w:val="00E96AC8"/>
    <w:rsid w:val="00E96BB9"/>
    <w:rsid w:val="00E974D1"/>
    <w:rsid w:val="00E97800"/>
    <w:rsid w:val="00E97EC0"/>
    <w:rsid w:val="00EA0B38"/>
    <w:rsid w:val="00EA19F1"/>
    <w:rsid w:val="00EA22D3"/>
    <w:rsid w:val="00EA28AA"/>
    <w:rsid w:val="00EA3343"/>
    <w:rsid w:val="00EA380F"/>
    <w:rsid w:val="00EA3859"/>
    <w:rsid w:val="00EA38E3"/>
    <w:rsid w:val="00EA4AB6"/>
    <w:rsid w:val="00EA5032"/>
    <w:rsid w:val="00EA570B"/>
    <w:rsid w:val="00EA6686"/>
    <w:rsid w:val="00EB0CBD"/>
    <w:rsid w:val="00EB0DF7"/>
    <w:rsid w:val="00EB16DF"/>
    <w:rsid w:val="00EB1B74"/>
    <w:rsid w:val="00EB1F1A"/>
    <w:rsid w:val="00EB2B33"/>
    <w:rsid w:val="00EB3FB1"/>
    <w:rsid w:val="00EB4002"/>
    <w:rsid w:val="00EB41C6"/>
    <w:rsid w:val="00EB491F"/>
    <w:rsid w:val="00EB56C2"/>
    <w:rsid w:val="00EB689D"/>
    <w:rsid w:val="00EB6C90"/>
    <w:rsid w:val="00EB7768"/>
    <w:rsid w:val="00EC0F77"/>
    <w:rsid w:val="00EC18A4"/>
    <w:rsid w:val="00EC2974"/>
    <w:rsid w:val="00EC403D"/>
    <w:rsid w:val="00EC44CF"/>
    <w:rsid w:val="00EC4D55"/>
    <w:rsid w:val="00EC6300"/>
    <w:rsid w:val="00EC63DE"/>
    <w:rsid w:val="00EC67AC"/>
    <w:rsid w:val="00EC6938"/>
    <w:rsid w:val="00EC7226"/>
    <w:rsid w:val="00ED0480"/>
    <w:rsid w:val="00ED062D"/>
    <w:rsid w:val="00ED0654"/>
    <w:rsid w:val="00ED0B16"/>
    <w:rsid w:val="00ED0DAB"/>
    <w:rsid w:val="00ED1410"/>
    <w:rsid w:val="00ED4930"/>
    <w:rsid w:val="00ED4A52"/>
    <w:rsid w:val="00ED4CEE"/>
    <w:rsid w:val="00ED6595"/>
    <w:rsid w:val="00ED6D98"/>
    <w:rsid w:val="00ED71A4"/>
    <w:rsid w:val="00ED7AD3"/>
    <w:rsid w:val="00ED7DDB"/>
    <w:rsid w:val="00EE104F"/>
    <w:rsid w:val="00EE176E"/>
    <w:rsid w:val="00EE1AE6"/>
    <w:rsid w:val="00EE4019"/>
    <w:rsid w:val="00EE4375"/>
    <w:rsid w:val="00EE4503"/>
    <w:rsid w:val="00EE4634"/>
    <w:rsid w:val="00EE4EB5"/>
    <w:rsid w:val="00EE6562"/>
    <w:rsid w:val="00EE7577"/>
    <w:rsid w:val="00EE772A"/>
    <w:rsid w:val="00EE7A8C"/>
    <w:rsid w:val="00EF0020"/>
    <w:rsid w:val="00EF06E8"/>
    <w:rsid w:val="00EF0FB0"/>
    <w:rsid w:val="00EF14B8"/>
    <w:rsid w:val="00EF1A28"/>
    <w:rsid w:val="00EF1F9A"/>
    <w:rsid w:val="00EF201D"/>
    <w:rsid w:val="00EF20F6"/>
    <w:rsid w:val="00EF21D6"/>
    <w:rsid w:val="00EF2659"/>
    <w:rsid w:val="00EF2D41"/>
    <w:rsid w:val="00EF4509"/>
    <w:rsid w:val="00EF4A90"/>
    <w:rsid w:val="00EF60BF"/>
    <w:rsid w:val="00EF6305"/>
    <w:rsid w:val="00EF6985"/>
    <w:rsid w:val="00EF7490"/>
    <w:rsid w:val="00EF78E8"/>
    <w:rsid w:val="00EF7E16"/>
    <w:rsid w:val="00F0006C"/>
    <w:rsid w:val="00F00AFD"/>
    <w:rsid w:val="00F01D97"/>
    <w:rsid w:val="00F0249B"/>
    <w:rsid w:val="00F03D92"/>
    <w:rsid w:val="00F041AD"/>
    <w:rsid w:val="00F04221"/>
    <w:rsid w:val="00F044B9"/>
    <w:rsid w:val="00F0487E"/>
    <w:rsid w:val="00F063B3"/>
    <w:rsid w:val="00F06E9A"/>
    <w:rsid w:val="00F06EB8"/>
    <w:rsid w:val="00F074FF"/>
    <w:rsid w:val="00F076AF"/>
    <w:rsid w:val="00F07779"/>
    <w:rsid w:val="00F079E4"/>
    <w:rsid w:val="00F07D33"/>
    <w:rsid w:val="00F1107D"/>
    <w:rsid w:val="00F1194A"/>
    <w:rsid w:val="00F11BBE"/>
    <w:rsid w:val="00F1246D"/>
    <w:rsid w:val="00F13448"/>
    <w:rsid w:val="00F136B7"/>
    <w:rsid w:val="00F14760"/>
    <w:rsid w:val="00F14EE2"/>
    <w:rsid w:val="00F1512B"/>
    <w:rsid w:val="00F164F8"/>
    <w:rsid w:val="00F167BF"/>
    <w:rsid w:val="00F1769A"/>
    <w:rsid w:val="00F176A1"/>
    <w:rsid w:val="00F17C4F"/>
    <w:rsid w:val="00F17FD9"/>
    <w:rsid w:val="00F20789"/>
    <w:rsid w:val="00F21B37"/>
    <w:rsid w:val="00F2295C"/>
    <w:rsid w:val="00F233C3"/>
    <w:rsid w:val="00F23528"/>
    <w:rsid w:val="00F23637"/>
    <w:rsid w:val="00F244CD"/>
    <w:rsid w:val="00F24ABA"/>
    <w:rsid w:val="00F25437"/>
    <w:rsid w:val="00F25ADF"/>
    <w:rsid w:val="00F25E94"/>
    <w:rsid w:val="00F25F32"/>
    <w:rsid w:val="00F26A4F"/>
    <w:rsid w:val="00F26DF2"/>
    <w:rsid w:val="00F30278"/>
    <w:rsid w:val="00F3061F"/>
    <w:rsid w:val="00F30893"/>
    <w:rsid w:val="00F30CC6"/>
    <w:rsid w:val="00F31602"/>
    <w:rsid w:val="00F3211D"/>
    <w:rsid w:val="00F3253B"/>
    <w:rsid w:val="00F32DFC"/>
    <w:rsid w:val="00F3413C"/>
    <w:rsid w:val="00F360B2"/>
    <w:rsid w:val="00F36592"/>
    <w:rsid w:val="00F36AF0"/>
    <w:rsid w:val="00F3744C"/>
    <w:rsid w:val="00F37480"/>
    <w:rsid w:val="00F37B8D"/>
    <w:rsid w:val="00F37FED"/>
    <w:rsid w:val="00F40426"/>
    <w:rsid w:val="00F40654"/>
    <w:rsid w:val="00F42166"/>
    <w:rsid w:val="00F43BE9"/>
    <w:rsid w:val="00F43C41"/>
    <w:rsid w:val="00F43D5E"/>
    <w:rsid w:val="00F43E0E"/>
    <w:rsid w:val="00F45156"/>
    <w:rsid w:val="00F45BDA"/>
    <w:rsid w:val="00F45E12"/>
    <w:rsid w:val="00F4618A"/>
    <w:rsid w:val="00F46DF6"/>
    <w:rsid w:val="00F4729D"/>
    <w:rsid w:val="00F5063B"/>
    <w:rsid w:val="00F50797"/>
    <w:rsid w:val="00F5089A"/>
    <w:rsid w:val="00F50D09"/>
    <w:rsid w:val="00F51DB9"/>
    <w:rsid w:val="00F53CBC"/>
    <w:rsid w:val="00F5409D"/>
    <w:rsid w:val="00F54638"/>
    <w:rsid w:val="00F5554D"/>
    <w:rsid w:val="00F56328"/>
    <w:rsid w:val="00F57F89"/>
    <w:rsid w:val="00F601D6"/>
    <w:rsid w:val="00F6062E"/>
    <w:rsid w:val="00F607FD"/>
    <w:rsid w:val="00F6089C"/>
    <w:rsid w:val="00F6122E"/>
    <w:rsid w:val="00F627DF"/>
    <w:rsid w:val="00F62F2E"/>
    <w:rsid w:val="00F6325D"/>
    <w:rsid w:val="00F632D6"/>
    <w:rsid w:val="00F6397A"/>
    <w:rsid w:val="00F641E4"/>
    <w:rsid w:val="00F647BD"/>
    <w:rsid w:val="00F64D6B"/>
    <w:rsid w:val="00F65084"/>
    <w:rsid w:val="00F65407"/>
    <w:rsid w:val="00F6587D"/>
    <w:rsid w:val="00F663FB"/>
    <w:rsid w:val="00F667A0"/>
    <w:rsid w:val="00F66CEA"/>
    <w:rsid w:val="00F66F4A"/>
    <w:rsid w:val="00F67042"/>
    <w:rsid w:val="00F67785"/>
    <w:rsid w:val="00F67FBB"/>
    <w:rsid w:val="00F704F0"/>
    <w:rsid w:val="00F73711"/>
    <w:rsid w:val="00F74C68"/>
    <w:rsid w:val="00F752E9"/>
    <w:rsid w:val="00F76286"/>
    <w:rsid w:val="00F7654A"/>
    <w:rsid w:val="00F76F15"/>
    <w:rsid w:val="00F776AB"/>
    <w:rsid w:val="00F77881"/>
    <w:rsid w:val="00F778C9"/>
    <w:rsid w:val="00F77B5E"/>
    <w:rsid w:val="00F80051"/>
    <w:rsid w:val="00F81584"/>
    <w:rsid w:val="00F816CE"/>
    <w:rsid w:val="00F81F4A"/>
    <w:rsid w:val="00F820C1"/>
    <w:rsid w:val="00F83667"/>
    <w:rsid w:val="00F842E2"/>
    <w:rsid w:val="00F84BBE"/>
    <w:rsid w:val="00F84E5A"/>
    <w:rsid w:val="00F86635"/>
    <w:rsid w:val="00F86975"/>
    <w:rsid w:val="00F86BAF"/>
    <w:rsid w:val="00F8795E"/>
    <w:rsid w:val="00F90C56"/>
    <w:rsid w:val="00F90D0E"/>
    <w:rsid w:val="00F911D5"/>
    <w:rsid w:val="00F911DC"/>
    <w:rsid w:val="00F91C07"/>
    <w:rsid w:val="00F921A3"/>
    <w:rsid w:val="00F92B19"/>
    <w:rsid w:val="00F92E45"/>
    <w:rsid w:val="00F930CA"/>
    <w:rsid w:val="00F9310E"/>
    <w:rsid w:val="00F93430"/>
    <w:rsid w:val="00F936DD"/>
    <w:rsid w:val="00F9514E"/>
    <w:rsid w:val="00F95164"/>
    <w:rsid w:val="00F95BA7"/>
    <w:rsid w:val="00F963ED"/>
    <w:rsid w:val="00F96741"/>
    <w:rsid w:val="00F9769E"/>
    <w:rsid w:val="00F979D9"/>
    <w:rsid w:val="00FA045D"/>
    <w:rsid w:val="00FA049C"/>
    <w:rsid w:val="00FA0D5F"/>
    <w:rsid w:val="00FA1810"/>
    <w:rsid w:val="00FA3DB2"/>
    <w:rsid w:val="00FA485A"/>
    <w:rsid w:val="00FA620B"/>
    <w:rsid w:val="00FA6A10"/>
    <w:rsid w:val="00FA733A"/>
    <w:rsid w:val="00FA77AD"/>
    <w:rsid w:val="00FB0BEB"/>
    <w:rsid w:val="00FB1482"/>
    <w:rsid w:val="00FB1D81"/>
    <w:rsid w:val="00FB20D5"/>
    <w:rsid w:val="00FB2AB7"/>
    <w:rsid w:val="00FB3F8E"/>
    <w:rsid w:val="00FB4C75"/>
    <w:rsid w:val="00FB5C8E"/>
    <w:rsid w:val="00FB5E73"/>
    <w:rsid w:val="00FB642B"/>
    <w:rsid w:val="00FB6485"/>
    <w:rsid w:val="00FB6A5F"/>
    <w:rsid w:val="00FB6E67"/>
    <w:rsid w:val="00FB70C9"/>
    <w:rsid w:val="00FB71B8"/>
    <w:rsid w:val="00FC003A"/>
    <w:rsid w:val="00FC038F"/>
    <w:rsid w:val="00FC18CA"/>
    <w:rsid w:val="00FC1C3F"/>
    <w:rsid w:val="00FC1DB1"/>
    <w:rsid w:val="00FC269C"/>
    <w:rsid w:val="00FC2D6D"/>
    <w:rsid w:val="00FC3A44"/>
    <w:rsid w:val="00FC408A"/>
    <w:rsid w:val="00FC53AC"/>
    <w:rsid w:val="00FC707C"/>
    <w:rsid w:val="00FC713D"/>
    <w:rsid w:val="00FC7619"/>
    <w:rsid w:val="00FD02CB"/>
    <w:rsid w:val="00FD0CD1"/>
    <w:rsid w:val="00FD180D"/>
    <w:rsid w:val="00FD2F8B"/>
    <w:rsid w:val="00FD42C6"/>
    <w:rsid w:val="00FD4DC5"/>
    <w:rsid w:val="00FD50AC"/>
    <w:rsid w:val="00FD5C11"/>
    <w:rsid w:val="00FD5C87"/>
    <w:rsid w:val="00FD719C"/>
    <w:rsid w:val="00FE0E92"/>
    <w:rsid w:val="00FE0F1D"/>
    <w:rsid w:val="00FE16A6"/>
    <w:rsid w:val="00FE1819"/>
    <w:rsid w:val="00FE2195"/>
    <w:rsid w:val="00FE2F30"/>
    <w:rsid w:val="00FE381C"/>
    <w:rsid w:val="00FE3C4E"/>
    <w:rsid w:val="00FE3EF0"/>
    <w:rsid w:val="00FE5923"/>
    <w:rsid w:val="00FE5E09"/>
    <w:rsid w:val="00FE6AB3"/>
    <w:rsid w:val="00FE6E1C"/>
    <w:rsid w:val="00FE6EE0"/>
    <w:rsid w:val="00FF08C4"/>
    <w:rsid w:val="00FF0C70"/>
    <w:rsid w:val="00FF13F1"/>
    <w:rsid w:val="00FF15D3"/>
    <w:rsid w:val="00FF1635"/>
    <w:rsid w:val="00FF186E"/>
    <w:rsid w:val="00FF1988"/>
    <w:rsid w:val="00FF1EC0"/>
    <w:rsid w:val="00FF1EDB"/>
    <w:rsid w:val="00FF2182"/>
    <w:rsid w:val="00FF2FDA"/>
    <w:rsid w:val="00FF313B"/>
    <w:rsid w:val="00FF31A3"/>
    <w:rsid w:val="00FF3259"/>
    <w:rsid w:val="00FF36B6"/>
    <w:rsid w:val="00FF40AD"/>
    <w:rsid w:val="00FF58F6"/>
    <w:rsid w:val="00FF5E25"/>
    <w:rsid w:val="00FF6D58"/>
    <w:rsid w:val="00FF70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DFD50"/>
  <w15:docId w15:val="{EDD701DB-5B3A-4386-805F-B2A870CC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0F4E"/>
    <w:pPr>
      <w:spacing w:after="120" w:line="360" w:lineRule="auto"/>
      <w:ind w:firstLine="709"/>
      <w:jc w:val="both"/>
    </w:pPr>
    <w:rPr>
      <w:rFonts w:ascii="Times New Roman" w:hAnsi="Times New Roman" w:cs="Times New Roman (Základní text"/>
    </w:rPr>
  </w:style>
  <w:style w:type="paragraph" w:styleId="Nadpis1">
    <w:name w:val="heading 1"/>
    <w:aliases w:val="NadpisUPOL 1"/>
    <w:basedOn w:val="Normln"/>
    <w:next w:val="Normln"/>
    <w:link w:val="Nadpis1Char"/>
    <w:uiPriority w:val="9"/>
    <w:qFormat/>
    <w:rsid w:val="00337E9B"/>
    <w:pPr>
      <w:keepNext/>
      <w:keepLines/>
      <w:numPr>
        <w:numId w:val="12"/>
      </w:numPr>
      <w:spacing w:before="240"/>
      <w:outlineLvl w:val="0"/>
    </w:pPr>
    <w:rPr>
      <w:rFonts w:eastAsiaTheme="majorEastAsia" w:cstheme="majorBidi"/>
      <w:b/>
      <w:color w:val="000000" w:themeColor="text1"/>
      <w:sz w:val="36"/>
      <w:szCs w:val="32"/>
    </w:rPr>
  </w:style>
  <w:style w:type="paragraph" w:styleId="Nadpis2">
    <w:name w:val="heading 2"/>
    <w:aliases w:val="NadpisUPOL 2"/>
    <w:basedOn w:val="Normln"/>
    <w:next w:val="Normln"/>
    <w:link w:val="Nadpis2Char"/>
    <w:uiPriority w:val="9"/>
    <w:unhideWhenUsed/>
    <w:qFormat/>
    <w:rsid w:val="00337E9B"/>
    <w:pPr>
      <w:keepNext/>
      <w:keepLines/>
      <w:numPr>
        <w:ilvl w:val="1"/>
        <w:numId w:val="12"/>
      </w:numPr>
      <w:spacing w:before="40"/>
      <w:outlineLvl w:val="1"/>
    </w:pPr>
    <w:rPr>
      <w:rFonts w:eastAsiaTheme="majorEastAsia" w:cstheme="majorBidi"/>
      <w:b/>
      <w:color w:val="000000" w:themeColor="text1"/>
      <w:sz w:val="32"/>
      <w:szCs w:val="26"/>
    </w:rPr>
  </w:style>
  <w:style w:type="paragraph" w:styleId="Nadpis3">
    <w:name w:val="heading 3"/>
    <w:aliases w:val="NadpisUPOL 3"/>
    <w:basedOn w:val="Normln"/>
    <w:next w:val="Normln"/>
    <w:link w:val="Nadpis3Char"/>
    <w:uiPriority w:val="9"/>
    <w:unhideWhenUsed/>
    <w:qFormat/>
    <w:rsid w:val="00337E9B"/>
    <w:pPr>
      <w:keepNext/>
      <w:keepLines/>
      <w:numPr>
        <w:ilvl w:val="2"/>
        <w:numId w:val="12"/>
      </w:numPr>
      <w:spacing w:before="40"/>
      <w:outlineLvl w:val="2"/>
    </w:pPr>
    <w:rPr>
      <w:rFonts w:eastAsiaTheme="majorEastAsia" w:cstheme="majorBidi"/>
      <w:color w:val="000000" w:themeColor="text1"/>
      <w:sz w:val="28"/>
    </w:rPr>
  </w:style>
  <w:style w:type="paragraph" w:styleId="Nadpis4">
    <w:name w:val="heading 4"/>
    <w:basedOn w:val="Normln"/>
    <w:next w:val="Normln"/>
    <w:link w:val="Nadpis4Char"/>
    <w:uiPriority w:val="9"/>
    <w:unhideWhenUsed/>
    <w:qFormat/>
    <w:rsid w:val="00723778"/>
    <w:pPr>
      <w:keepNext/>
      <w:keepLines/>
      <w:numPr>
        <w:ilvl w:val="3"/>
        <w:numId w:val="1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723778"/>
    <w:pPr>
      <w:keepNext/>
      <w:keepLines/>
      <w:numPr>
        <w:ilvl w:val="4"/>
        <w:numId w:val="1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23778"/>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23778"/>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23778"/>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377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UPOL 1 Char"/>
    <w:basedOn w:val="Standardnpsmoodstavce"/>
    <w:link w:val="Nadpis1"/>
    <w:uiPriority w:val="9"/>
    <w:rsid w:val="00337E9B"/>
    <w:rPr>
      <w:rFonts w:ascii="Times New Roman" w:eastAsiaTheme="majorEastAsia" w:hAnsi="Times New Roman" w:cstheme="majorBidi"/>
      <w:b/>
      <w:color w:val="000000" w:themeColor="text1"/>
      <w:sz w:val="36"/>
      <w:szCs w:val="32"/>
    </w:rPr>
  </w:style>
  <w:style w:type="character" w:customStyle="1" w:styleId="Nadpis2Char">
    <w:name w:val="Nadpis 2 Char"/>
    <w:aliases w:val="NadpisUPOL 2 Char"/>
    <w:basedOn w:val="Standardnpsmoodstavce"/>
    <w:link w:val="Nadpis2"/>
    <w:uiPriority w:val="9"/>
    <w:rsid w:val="00337E9B"/>
    <w:rPr>
      <w:rFonts w:ascii="Times New Roman" w:eastAsiaTheme="majorEastAsia" w:hAnsi="Times New Roman" w:cstheme="majorBidi"/>
      <w:b/>
      <w:color w:val="000000" w:themeColor="text1"/>
      <w:sz w:val="32"/>
      <w:szCs w:val="26"/>
    </w:rPr>
  </w:style>
  <w:style w:type="character" w:customStyle="1" w:styleId="Nadpis3Char">
    <w:name w:val="Nadpis 3 Char"/>
    <w:aliases w:val="NadpisUPOL 3 Char"/>
    <w:basedOn w:val="Standardnpsmoodstavce"/>
    <w:link w:val="Nadpis3"/>
    <w:uiPriority w:val="9"/>
    <w:rsid w:val="00337E9B"/>
    <w:rPr>
      <w:rFonts w:ascii="Times New Roman" w:eastAsiaTheme="majorEastAsia" w:hAnsi="Times New Roman" w:cstheme="majorBidi"/>
      <w:color w:val="000000" w:themeColor="text1"/>
      <w:sz w:val="28"/>
    </w:rPr>
  </w:style>
  <w:style w:type="character" w:customStyle="1" w:styleId="Nadpis4Char">
    <w:name w:val="Nadpis 4 Char"/>
    <w:basedOn w:val="Standardnpsmoodstavce"/>
    <w:link w:val="Nadpis4"/>
    <w:uiPriority w:val="9"/>
    <w:rsid w:val="00723778"/>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723778"/>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723778"/>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723778"/>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72377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23778"/>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3454EA"/>
    <w:pPr>
      <w:tabs>
        <w:tab w:val="center" w:pos="4536"/>
        <w:tab w:val="right" w:pos="9072"/>
      </w:tabs>
      <w:spacing w:line="240" w:lineRule="auto"/>
    </w:pPr>
  </w:style>
  <w:style w:type="character" w:customStyle="1" w:styleId="ZhlavChar">
    <w:name w:val="Záhlaví Char"/>
    <w:basedOn w:val="Standardnpsmoodstavce"/>
    <w:link w:val="Zhlav"/>
    <w:uiPriority w:val="99"/>
    <w:rsid w:val="003454EA"/>
    <w:rPr>
      <w:rFonts w:ascii="Times New Roman" w:hAnsi="Times New Roman" w:cs="Times New Roman (Základní text"/>
    </w:rPr>
  </w:style>
  <w:style w:type="paragraph" w:styleId="Zpat">
    <w:name w:val="footer"/>
    <w:basedOn w:val="Normln"/>
    <w:link w:val="ZpatChar"/>
    <w:uiPriority w:val="99"/>
    <w:unhideWhenUsed/>
    <w:rsid w:val="003454EA"/>
    <w:pPr>
      <w:tabs>
        <w:tab w:val="center" w:pos="4536"/>
        <w:tab w:val="right" w:pos="9072"/>
      </w:tabs>
      <w:spacing w:line="240" w:lineRule="auto"/>
    </w:pPr>
  </w:style>
  <w:style w:type="character" w:customStyle="1" w:styleId="ZpatChar">
    <w:name w:val="Zápatí Char"/>
    <w:basedOn w:val="Standardnpsmoodstavce"/>
    <w:link w:val="Zpat"/>
    <w:uiPriority w:val="99"/>
    <w:rsid w:val="003454EA"/>
    <w:rPr>
      <w:rFonts w:ascii="Times New Roman" w:hAnsi="Times New Roman" w:cs="Times New Roman (Základní text"/>
    </w:rPr>
  </w:style>
  <w:style w:type="paragraph" w:styleId="Nadpisobsahu">
    <w:name w:val="TOC Heading"/>
    <w:basedOn w:val="Nadpis1"/>
    <w:next w:val="Normln"/>
    <w:uiPriority w:val="39"/>
    <w:unhideWhenUsed/>
    <w:qFormat/>
    <w:rsid w:val="003454EA"/>
    <w:pPr>
      <w:numPr>
        <w:numId w:val="0"/>
      </w:numPr>
      <w:spacing w:line="259" w:lineRule="auto"/>
      <w:jc w:val="left"/>
      <w:outlineLvl w:val="9"/>
    </w:pPr>
    <w:rPr>
      <w:rFonts w:asciiTheme="majorHAnsi" w:hAnsiTheme="majorHAnsi"/>
      <w:b w:val="0"/>
      <w:color w:val="2F5496" w:themeColor="accent1" w:themeShade="BF"/>
      <w:lang w:val="en-GB" w:eastAsia="en-GB"/>
    </w:rPr>
  </w:style>
  <w:style w:type="paragraph" w:styleId="Bezmezer">
    <w:name w:val="No Spacing"/>
    <w:uiPriority w:val="1"/>
    <w:qFormat/>
    <w:rsid w:val="00337E9B"/>
    <w:pPr>
      <w:jc w:val="both"/>
    </w:pPr>
    <w:rPr>
      <w:rFonts w:ascii="Times New Roman" w:hAnsi="Times New Roman" w:cs="Times New Roman (Základní text"/>
    </w:rPr>
  </w:style>
  <w:style w:type="paragraph" w:styleId="Obsah1">
    <w:name w:val="toc 1"/>
    <w:basedOn w:val="Normln"/>
    <w:next w:val="Normln"/>
    <w:autoRedefine/>
    <w:uiPriority w:val="39"/>
    <w:unhideWhenUsed/>
    <w:rsid w:val="00CD03BF"/>
    <w:pPr>
      <w:tabs>
        <w:tab w:val="left" w:pos="1200"/>
        <w:tab w:val="right" w:leader="dot" w:pos="9056"/>
      </w:tabs>
      <w:spacing w:after="100" w:line="276" w:lineRule="auto"/>
    </w:pPr>
    <w:rPr>
      <w:b/>
      <w:bCs/>
      <w:noProof/>
      <w:sz w:val="22"/>
      <w:szCs w:val="22"/>
    </w:rPr>
  </w:style>
  <w:style w:type="character" w:styleId="Hypertextovodkaz">
    <w:name w:val="Hyperlink"/>
    <w:basedOn w:val="Standardnpsmoodstavce"/>
    <w:uiPriority w:val="99"/>
    <w:unhideWhenUsed/>
    <w:rsid w:val="00DF46A2"/>
    <w:rPr>
      <w:color w:val="0563C1" w:themeColor="hyperlink"/>
      <w:u w:val="single"/>
    </w:rPr>
  </w:style>
  <w:style w:type="paragraph" w:styleId="Obsah2">
    <w:name w:val="toc 2"/>
    <w:basedOn w:val="Normln"/>
    <w:next w:val="Normln"/>
    <w:autoRedefine/>
    <w:uiPriority w:val="39"/>
    <w:unhideWhenUsed/>
    <w:rsid w:val="00277813"/>
    <w:pPr>
      <w:spacing w:after="100"/>
      <w:ind w:left="240"/>
    </w:pPr>
  </w:style>
  <w:style w:type="paragraph" w:styleId="Textbubliny">
    <w:name w:val="Balloon Text"/>
    <w:basedOn w:val="Normln"/>
    <w:link w:val="TextbublinyChar"/>
    <w:uiPriority w:val="99"/>
    <w:semiHidden/>
    <w:unhideWhenUsed/>
    <w:rsid w:val="00AB5BE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5BEE"/>
    <w:rPr>
      <w:rFonts w:ascii="Segoe UI" w:hAnsi="Segoe UI" w:cs="Segoe UI"/>
      <w:sz w:val="18"/>
      <w:szCs w:val="18"/>
    </w:rPr>
  </w:style>
  <w:style w:type="paragraph" w:styleId="Textpoznpodarou">
    <w:name w:val="footnote text"/>
    <w:basedOn w:val="Normln"/>
    <w:link w:val="TextpoznpodarouChar"/>
    <w:uiPriority w:val="99"/>
    <w:semiHidden/>
    <w:unhideWhenUsed/>
    <w:rsid w:val="00FF313B"/>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FF313B"/>
    <w:rPr>
      <w:rFonts w:ascii="Times New Roman" w:hAnsi="Times New Roman" w:cs="Times New Roman (Základní text"/>
      <w:sz w:val="20"/>
      <w:szCs w:val="20"/>
    </w:rPr>
  </w:style>
  <w:style w:type="character" w:styleId="Znakapoznpodarou">
    <w:name w:val="footnote reference"/>
    <w:basedOn w:val="Standardnpsmoodstavce"/>
    <w:uiPriority w:val="99"/>
    <w:semiHidden/>
    <w:unhideWhenUsed/>
    <w:rsid w:val="00FF313B"/>
    <w:rPr>
      <w:vertAlign w:val="superscript"/>
    </w:rPr>
  </w:style>
  <w:style w:type="paragraph" w:styleId="Obsah3">
    <w:name w:val="toc 3"/>
    <w:basedOn w:val="Normln"/>
    <w:next w:val="Normln"/>
    <w:autoRedefine/>
    <w:uiPriority w:val="39"/>
    <w:unhideWhenUsed/>
    <w:rsid w:val="00555D74"/>
    <w:pPr>
      <w:spacing w:after="100"/>
      <w:ind w:left="480"/>
    </w:pPr>
  </w:style>
  <w:style w:type="character" w:styleId="Odkaznakoment">
    <w:name w:val="annotation reference"/>
    <w:basedOn w:val="Standardnpsmoodstavce"/>
    <w:uiPriority w:val="99"/>
    <w:semiHidden/>
    <w:unhideWhenUsed/>
    <w:rsid w:val="004F4795"/>
    <w:rPr>
      <w:sz w:val="16"/>
      <w:szCs w:val="16"/>
    </w:rPr>
  </w:style>
  <w:style w:type="paragraph" w:styleId="Textkomente">
    <w:name w:val="annotation text"/>
    <w:basedOn w:val="Normln"/>
    <w:link w:val="TextkomenteChar"/>
    <w:uiPriority w:val="99"/>
    <w:semiHidden/>
    <w:unhideWhenUsed/>
    <w:rsid w:val="004F4795"/>
    <w:pPr>
      <w:spacing w:line="240" w:lineRule="auto"/>
    </w:pPr>
    <w:rPr>
      <w:sz w:val="20"/>
      <w:szCs w:val="20"/>
    </w:rPr>
  </w:style>
  <w:style w:type="character" w:customStyle="1" w:styleId="TextkomenteChar">
    <w:name w:val="Text komentáře Char"/>
    <w:basedOn w:val="Standardnpsmoodstavce"/>
    <w:link w:val="Textkomente"/>
    <w:uiPriority w:val="99"/>
    <w:semiHidden/>
    <w:rsid w:val="004F4795"/>
    <w:rPr>
      <w:rFonts w:ascii="Times New Roman" w:hAnsi="Times New Roman" w:cs="Times New Roman (Základní text"/>
      <w:sz w:val="20"/>
      <w:szCs w:val="20"/>
    </w:rPr>
  </w:style>
  <w:style w:type="paragraph" w:styleId="Pedmtkomente">
    <w:name w:val="annotation subject"/>
    <w:basedOn w:val="Textkomente"/>
    <w:next w:val="Textkomente"/>
    <w:link w:val="PedmtkomenteChar"/>
    <w:uiPriority w:val="99"/>
    <w:semiHidden/>
    <w:unhideWhenUsed/>
    <w:rsid w:val="004F4795"/>
    <w:rPr>
      <w:b/>
      <w:bCs/>
    </w:rPr>
  </w:style>
  <w:style w:type="character" w:customStyle="1" w:styleId="PedmtkomenteChar">
    <w:name w:val="Předmět komentáře Char"/>
    <w:basedOn w:val="TextkomenteChar"/>
    <w:link w:val="Pedmtkomente"/>
    <w:uiPriority w:val="99"/>
    <w:semiHidden/>
    <w:rsid w:val="004F4795"/>
    <w:rPr>
      <w:rFonts w:ascii="Times New Roman" w:hAnsi="Times New Roman" w:cs="Times New Roman (Základní text"/>
      <w:b/>
      <w:bCs/>
      <w:sz w:val="20"/>
      <w:szCs w:val="20"/>
    </w:rPr>
  </w:style>
  <w:style w:type="paragraph" w:styleId="Odstavecseseznamem">
    <w:name w:val="List Paragraph"/>
    <w:basedOn w:val="Normln"/>
    <w:uiPriority w:val="34"/>
    <w:qFormat/>
    <w:rsid w:val="00C37CBC"/>
    <w:pPr>
      <w:ind w:left="720"/>
      <w:contextualSpacing/>
    </w:pPr>
  </w:style>
  <w:style w:type="character" w:styleId="Zdraznn">
    <w:name w:val="Emphasis"/>
    <w:basedOn w:val="Standardnpsmoodstavce"/>
    <w:uiPriority w:val="20"/>
    <w:qFormat/>
    <w:rsid w:val="00BB3583"/>
    <w:rPr>
      <w:i/>
      <w:iCs/>
    </w:rPr>
  </w:style>
  <w:style w:type="character" w:customStyle="1" w:styleId="Nevyeenzmnka1">
    <w:name w:val="Nevyřešená zmínka1"/>
    <w:basedOn w:val="Standardnpsmoodstavce"/>
    <w:uiPriority w:val="99"/>
    <w:semiHidden/>
    <w:unhideWhenUsed/>
    <w:rsid w:val="008171BA"/>
    <w:rPr>
      <w:color w:val="605E5C"/>
      <w:shd w:val="clear" w:color="auto" w:fill="E1DFDD"/>
    </w:rPr>
  </w:style>
  <w:style w:type="paragraph" w:styleId="Normlnweb">
    <w:name w:val="Normal (Web)"/>
    <w:basedOn w:val="Normln"/>
    <w:uiPriority w:val="99"/>
    <w:unhideWhenUsed/>
    <w:rsid w:val="006D0A4C"/>
    <w:pPr>
      <w:spacing w:before="100" w:beforeAutospacing="1" w:after="100" w:afterAutospacing="1" w:line="240" w:lineRule="auto"/>
      <w:ind w:firstLine="0"/>
      <w:jc w:val="left"/>
    </w:pPr>
    <w:rPr>
      <w:rFonts w:eastAsia="Times New Roman" w:cs="Times New Roman"/>
      <w:lang w:eastAsia="cs-CZ"/>
    </w:rPr>
  </w:style>
  <w:style w:type="character" w:styleId="Sledovanodkaz">
    <w:name w:val="FollowedHyperlink"/>
    <w:basedOn w:val="Standardnpsmoodstavce"/>
    <w:uiPriority w:val="99"/>
    <w:semiHidden/>
    <w:unhideWhenUsed/>
    <w:rsid w:val="00324A75"/>
    <w:rPr>
      <w:color w:val="954F72" w:themeColor="followedHyperlink"/>
      <w:u w:val="single"/>
    </w:rPr>
  </w:style>
  <w:style w:type="paragraph" w:styleId="Revize">
    <w:name w:val="Revision"/>
    <w:hidden/>
    <w:uiPriority w:val="99"/>
    <w:semiHidden/>
    <w:rsid w:val="00C17C21"/>
    <w:rPr>
      <w:rFonts w:ascii="Times New Roman" w:hAnsi="Times New Roman" w:cs="Times New Roman (Základní text"/>
    </w:rPr>
  </w:style>
  <w:style w:type="table" w:styleId="Mkatabulky">
    <w:name w:val="Table Grid"/>
    <w:basedOn w:val="Normlntabulka"/>
    <w:uiPriority w:val="39"/>
    <w:rsid w:val="00E554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9B1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4833">
      <w:bodyDiv w:val="1"/>
      <w:marLeft w:val="0"/>
      <w:marRight w:val="0"/>
      <w:marTop w:val="0"/>
      <w:marBottom w:val="0"/>
      <w:divBdr>
        <w:top w:val="none" w:sz="0" w:space="0" w:color="auto"/>
        <w:left w:val="none" w:sz="0" w:space="0" w:color="auto"/>
        <w:bottom w:val="none" w:sz="0" w:space="0" w:color="auto"/>
        <w:right w:val="none" w:sz="0" w:space="0" w:color="auto"/>
      </w:divBdr>
    </w:div>
    <w:div w:id="363408670">
      <w:bodyDiv w:val="1"/>
      <w:marLeft w:val="0"/>
      <w:marRight w:val="0"/>
      <w:marTop w:val="0"/>
      <w:marBottom w:val="0"/>
      <w:divBdr>
        <w:top w:val="none" w:sz="0" w:space="0" w:color="auto"/>
        <w:left w:val="none" w:sz="0" w:space="0" w:color="auto"/>
        <w:bottom w:val="none" w:sz="0" w:space="0" w:color="auto"/>
        <w:right w:val="none" w:sz="0" w:space="0" w:color="auto"/>
      </w:divBdr>
      <w:divsChild>
        <w:div w:id="1987511213">
          <w:marLeft w:val="0"/>
          <w:marRight w:val="0"/>
          <w:marTop w:val="0"/>
          <w:marBottom w:val="0"/>
          <w:divBdr>
            <w:top w:val="none" w:sz="0" w:space="0" w:color="auto"/>
            <w:left w:val="none" w:sz="0" w:space="0" w:color="auto"/>
            <w:bottom w:val="none" w:sz="0" w:space="0" w:color="auto"/>
            <w:right w:val="none" w:sz="0" w:space="0" w:color="auto"/>
          </w:divBdr>
          <w:divsChild>
            <w:div w:id="1194729247">
              <w:marLeft w:val="0"/>
              <w:marRight w:val="0"/>
              <w:marTop w:val="0"/>
              <w:marBottom w:val="0"/>
              <w:divBdr>
                <w:top w:val="none" w:sz="0" w:space="0" w:color="auto"/>
                <w:left w:val="none" w:sz="0" w:space="0" w:color="auto"/>
                <w:bottom w:val="none" w:sz="0" w:space="0" w:color="auto"/>
                <w:right w:val="none" w:sz="0" w:space="0" w:color="auto"/>
              </w:divBdr>
              <w:divsChild>
                <w:div w:id="1848666068">
                  <w:marLeft w:val="0"/>
                  <w:marRight w:val="0"/>
                  <w:marTop w:val="0"/>
                  <w:marBottom w:val="0"/>
                  <w:divBdr>
                    <w:top w:val="none" w:sz="0" w:space="0" w:color="auto"/>
                    <w:left w:val="none" w:sz="0" w:space="0" w:color="auto"/>
                    <w:bottom w:val="none" w:sz="0" w:space="0" w:color="auto"/>
                    <w:right w:val="none" w:sz="0" w:space="0" w:color="auto"/>
                  </w:divBdr>
                  <w:divsChild>
                    <w:div w:id="16909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458626">
      <w:bodyDiv w:val="1"/>
      <w:marLeft w:val="0"/>
      <w:marRight w:val="0"/>
      <w:marTop w:val="0"/>
      <w:marBottom w:val="0"/>
      <w:divBdr>
        <w:top w:val="none" w:sz="0" w:space="0" w:color="auto"/>
        <w:left w:val="none" w:sz="0" w:space="0" w:color="auto"/>
        <w:bottom w:val="none" w:sz="0" w:space="0" w:color="auto"/>
        <w:right w:val="none" w:sz="0" w:space="0" w:color="auto"/>
      </w:divBdr>
    </w:div>
    <w:div w:id="585455211">
      <w:bodyDiv w:val="1"/>
      <w:marLeft w:val="0"/>
      <w:marRight w:val="0"/>
      <w:marTop w:val="0"/>
      <w:marBottom w:val="0"/>
      <w:divBdr>
        <w:top w:val="none" w:sz="0" w:space="0" w:color="auto"/>
        <w:left w:val="none" w:sz="0" w:space="0" w:color="auto"/>
        <w:bottom w:val="none" w:sz="0" w:space="0" w:color="auto"/>
        <w:right w:val="none" w:sz="0" w:space="0" w:color="auto"/>
      </w:divBdr>
    </w:div>
    <w:div w:id="594049836">
      <w:bodyDiv w:val="1"/>
      <w:marLeft w:val="0"/>
      <w:marRight w:val="0"/>
      <w:marTop w:val="0"/>
      <w:marBottom w:val="0"/>
      <w:divBdr>
        <w:top w:val="none" w:sz="0" w:space="0" w:color="auto"/>
        <w:left w:val="none" w:sz="0" w:space="0" w:color="auto"/>
        <w:bottom w:val="none" w:sz="0" w:space="0" w:color="auto"/>
        <w:right w:val="none" w:sz="0" w:space="0" w:color="auto"/>
      </w:divBdr>
    </w:div>
    <w:div w:id="789202547">
      <w:bodyDiv w:val="1"/>
      <w:marLeft w:val="0"/>
      <w:marRight w:val="0"/>
      <w:marTop w:val="0"/>
      <w:marBottom w:val="0"/>
      <w:divBdr>
        <w:top w:val="none" w:sz="0" w:space="0" w:color="auto"/>
        <w:left w:val="none" w:sz="0" w:space="0" w:color="auto"/>
        <w:bottom w:val="none" w:sz="0" w:space="0" w:color="auto"/>
        <w:right w:val="none" w:sz="0" w:space="0" w:color="auto"/>
      </w:divBdr>
      <w:divsChild>
        <w:div w:id="449134481">
          <w:marLeft w:val="0"/>
          <w:marRight w:val="0"/>
          <w:marTop w:val="0"/>
          <w:marBottom w:val="0"/>
          <w:divBdr>
            <w:top w:val="none" w:sz="0" w:space="0" w:color="auto"/>
            <w:left w:val="none" w:sz="0" w:space="0" w:color="auto"/>
            <w:bottom w:val="none" w:sz="0" w:space="0" w:color="auto"/>
            <w:right w:val="none" w:sz="0" w:space="0" w:color="auto"/>
          </w:divBdr>
          <w:divsChild>
            <w:div w:id="850876666">
              <w:marLeft w:val="0"/>
              <w:marRight w:val="0"/>
              <w:marTop w:val="0"/>
              <w:marBottom w:val="0"/>
              <w:divBdr>
                <w:top w:val="none" w:sz="0" w:space="0" w:color="auto"/>
                <w:left w:val="none" w:sz="0" w:space="0" w:color="auto"/>
                <w:bottom w:val="none" w:sz="0" w:space="0" w:color="auto"/>
                <w:right w:val="none" w:sz="0" w:space="0" w:color="auto"/>
              </w:divBdr>
              <w:divsChild>
                <w:div w:id="1399783579">
                  <w:marLeft w:val="0"/>
                  <w:marRight w:val="0"/>
                  <w:marTop w:val="0"/>
                  <w:marBottom w:val="0"/>
                  <w:divBdr>
                    <w:top w:val="none" w:sz="0" w:space="0" w:color="auto"/>
                    <w:left w:val="none" w:sz="0" w:space="0" w:color="auto"/>
                    <w:bottom w:val="none" w:sz="0" w:space="0" w:color="auto"/>
                    <w:right w:val="none" w:sz="0" w:space="0" w:color="auto"/>
                  </w:divBdr>
                  <w:divsChild>
                    <w:div w:id="12216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333497">
      <w:bodyDiv w:val="1"/>
      <w:marLeft w:val="0"/>
      <w:marRight w:val="0"/>
      <w:marTop w:val="0"/>
      <w:marBottom w:val="0"/>
      <w:divBdr>
        <w:top w:val="none" w:sz="0" w:space="0" w:color="auto"/>
        <w:left w:val="none" w:sz="0" w:space="0" w:color="auto"/>
        <w:bottom w:val="none" w:sz="0" w:space="0" w:color="auto"/>
        <w:right w:val="none" w:sz="0" w:space="0" w:color="auto"/>
      </w:divBdr>
      <w:divsChild>
        <w:div w:id="1229413647">
          <w:marLeft w:val="0"/>
          <w:marRight w:val="0"/>
          <w:marTop w:val="0"/>
          <w:marBottom w:val="0"/>
          <w:divBdr>
            <w:top w:val="none" w:sz="0" w:space="0" w:color="auto"/>
            <w:left w:val="none" w:sz="0" w:space="0" w:color="auto"/>
            <w:bottom w:val="none" w:sz="0" w:space="0" w:color="auto"/>
            <w:right w:val="none" w:sz="0" w:space="0" w:color="auto"/>
          </w:divBdr>
          <w:divsChild>
            <w:div w:id="1017193917">
              <w:marLeft w:val="0"/>
              <w:marRight w:val="0"/>
              <w:marTop w:val="0"/>
              <w:marBottom w:val="0"/>
              <w:divBdr>
                <w:top w:val="none" w:sz="0" w:space="0" w:color="auto"/>
                <w:left w:val="none" w:sz="0" w:space="0" w:color="auto"/>
                <w:bottom w:val="none" w:sz="0" w:space="0" w:color="auto"/>
                <w:right w:val="none" w:sz="0" w:space="0" w:color="auto"/>
              </w:divBdr>
              <w:divsChild>
                <w:div w:id="12855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09109">
      <w:bodyDiv w:val="1"/>
      <w:marLeft w:val="0"/>
      <w:marRight w:val="0"/>
      <w:marTop w:val="0"/>
      <w:marBottom w:val="0"/>
      <w:divBdr>
        <w:top w:val="none" w:sz="0" w:space="0" w:color="auto"/>
        <w:left w:val="none" w:sz="0" w:space="0" w:color="auto"/>
        <w:bottom w:val="none" w:sz="0" w:space="0" w:color="auto"/>
        <w:right w:val="none" w:sz="0" w:space="0" w:color="auto"/>
      </w:divBdr>
      <w:divsChild>
        <w:div w:id="677388902">
          <w:marLeft w:val="0"/>
          <w:marRight w:val="0"/>
          <w:marTop w:val="0"/>
          <w:marBottom w:val="0"/>
          <w:divBdr>
            <w:top w:val="none" w:sz="0" w:space="0" w:color="auto"/>
            <w:left w:val="none" w:sz="0" w:space="0" w:color="auto"/>
            <w:bottom w:val="none" w:sz="0" w:space="0" w:color="auto"/>
            <w:right w:val="none" w:sz="0" w:space="0" w:color="auto"/>
          </w:divBdr>
          <w:divsChild>
            <w:div w:id="156044647">
              <w:marLeft w:val="0"/>
              <w:marRight w:val="0"/>
              <w:marTop w:val="0"/>
              <w:marBottom w:val="0"/>
              <w:divBdr>
                <w:top w:val="none" w:sz="0" w:space="0" w:color="auto"/>
                <w:left w:val="none" w:sz="0" w:space="0" w:color="auto"/>
                <w:bottom w:val="none" w:sz="0" w:space="0" w:color="auto"/>
                <w:right w:val="none" w:sz="0" w:space="0" w:color="auto"/>
              </w:divBdr>
              <w:divsChild>
                <w:div w:id="608241908">
                  <w:marLeft w:val="0"/>
                  <w:marRight w:val="0"/>
                  <w:marTop w:val="0"/>
                  <w:marBottom w:val="0"/>
                  <w:divBdr>
                    <w:top w:val="none" w:sz="0" w:space="0" w:color="auto"/>
                    <w:left w:val="none" w:sz="0" w:space="0" w:color="auto"/>
                    <w:bottom w:val="none" w:sz="0" w:space="0" w:color="auto"/>
                    <w:right w:val="none" w:sz="0" w:space="0" w:color="auto"/>
                  </w:divBdr>
                  <w:divsChild>
                    <w:div w:id="18606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22373">
      <w:bodyDiv w:val="1"/>
      <w:marLeft w:val="0"/>
      <w:marRight w:val="0"/>
      <w:marTop w:val="0"/>
      <w:marBottom w:val="0"/>
      <w:divBdr>
        <w:top w:val="none" w:sz="0" w:space="0" w:color="auto"/>
        <w:left w:val="none" w:sz="0" w:space="0" w:color="auto"/>
        <w:bottom w:val="none" w:sz="0" w:space="0" w:color="auto"/>
        <w:right w:val="none" w:sz="0" w:space="0" w:color="auto"/>
      </w:divBdr>
      <w:divsChild>
        <w:div w:id="1440562151">
          <w:marLeft w:val="0"/>
          <w:marRight w:val="0"/>
          <w:marTop w:val="0"/>
          <w:marBottom w:val="0"/>
          <w:divBdr>
            <w:top w:val="none" w:sz="0" w:space="0" w:color="auto"/>
            <w:left w:val="none" w:sz="0" w:space="0" w:color="auto"/>
            <w:bottom w:val="none" w:sz="0" w:space="0" w:color="auto"/>
            <w:right w:val="none" w:sz="0" w:space="0" w:color="auto"/>
          </w:divBdr>
          <w:divsChild>
            <w:div w:id="918095684">
              <w:marLeft w:val="0"/>
              <w:marRight w:val="0"/>
              <w:marTop w:val="0"/>
              <w:marBottom w:val="0"/>
              <w:divBdr>
                <w:top w:val="none" w:sz="0" w:space="0" w:color="auto"/>
                <w:left w:val="none" w:sz="0" w:space="0" w:color="auto"/>
                <w:bottom w:val="none" w:sz="0" w:space="0" w:color="auto"/>
                <w:right w:val="none" w:sz="0" w:space="0" w:color="auto"/>
              </w:divBdr>
              <w:divsChild>
                <w:div w:id="865869938">
                  <w:marLeft w:val="0"/>
                  <w:marRight w:val="0"/>
                  <w:marTop w:val="0"/>
                  <w:marBottom w:val="0"/>
                  <w:divBdr>
                    <w:top w:val="none" w:sz="0" w:space="0" w:color="auto"/>
                    <w:left w:val="none" w:sz="0" w:space="0" w:color="auto"/>
                    <w:bottom w:val="none" w:sz="0" w:space="0" w:color="auto"/>
                    <w:right w:val="none" w:sz="0" w:space="0" w:color="auto"/>
                  </w:divBdr>
                  <w:divsChild>
                    <w:div w:id="13783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105585">
      <w:bodyDiv w:val="1"/>
      <w:marLeft w:val="0"/>
      <w:marRight w:val="0"/>
      <w:marTop w:val="0"/>
      <w:marBottom w:val="0"/>
      <w:divBdr>
        <w:top w:val="none" w:sz="0" w:space="0" w:color="auto"/>
        <w:left w:val="none" w:sz="0" w:space="0" w:color="auto"/>
        <w:bottom w:val="none" w:sz="0" w:space="0" w:color="auto"/>
        <w:right w:val="none" w:sz="0" w:space="0" w:color="auto"/>
      </w:divBdr>
    </w:div>
    <w:div w:id="1056469026">
      <w:bodyDiv w:val="1"/>
      <w:marLeft w:val="0"/>
      <w:marRight w:val="0"/>
      <w:marTop w:val="0"/>
      <w:marBottom w:val="0"/>
      <w:divBdr>
        <w:top w:val="none" w:sz="0" w:space="0" w:color="auto"/>
        <w:left w:val="none" w:sz="0" w:space="0" w:color="auto"/>
        <w:bottom w:val="none" w:sz="0" w:space="0" w:color="auto"/>
        <w:right w:val="none" w:sz="0" w:space="0" w:color="auto"/>
      </w:divBdr>
      <w:divsChild>
        <w:div w:id="1991278316">
          <w:marLeft w:val="0"/>
          <w:marRight w:val="0"/>
          <w:marTop w:val="0"/>
          <w:marBottom w:val="0"/>
          <w:divBdr>
            <w:top w:val="none" w:sz="0" w:space="0" w:color="auto"/>
            <w:left w:val="none" w:sz="0" w:space="0" w:color="auto"/>
            <w:bottom w:val="none" w:sz="0" w:space="0" w:color="auto"/>
            <w:right w:val="none" w:sz="0" w:space="0" w:color="auto"/>
          </w:divBdr>
          <w:divsChild>
            <w:div w:id="506821774">
              <w:marLeft w:val="0"/>
              <w:marRight w:val="0"/>
              <w:marTop w:val="0"/>
              <w:marBottom w:val="0"/>
              <w:divBdr>
                <w:top w:val="none" w:sz="0" w:space="0" w:color="auto"/>
                <w:left w:val="none" w:sz="0" w:space="0" w:color="auto"/>
                <w:bottom w:val="none" w:sz="0" w:space="0" w:color="auto"/>
                <w:right w:val="none" w:sz="0" w:space="0" w:color="auto"/>
              </w:divBdr>
              <w:divsChild>
                <w:div w:id="219827359">
                  <w:marLeft w:val="0"/>
                  <w:marRight w:val="0"/>
                  <w:marTop w:val="0"/>
                  <w:marBottom w:val="0"/>
                  <w:divBdr>
                    <w:top w:val="none" w:sz="0" w:space="0" w:color="auto"/>
                    <w:left w:val="none" w:sz="0" w:space="0" w:color="auto"/>
                    <w:bottom w:val="none" w:sz="0" w:space="0" w:color="auto"/>
                    <w:right w:val="none" w:sz="0" w:space="0" w:color="auto"/>
                  </w:divBdr>
                  <w:divsChild>
                    <w:div w:id="14472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5900">
      <w:bodyDiv w:val="1"/>
      <w:marLeft w:val="0"/>
      <w:marRight w:val="0"/>
      <w:marTop w:val="0"/>
      <w:marBottom w:val="0"/>
      <w:divBdr>
        <w:top w:val="none" w:sz="0" w:space="0" w:color="auto"/>
        <w:left w:val="none" w:sz="0" w:space="0" w:color="auto"/>
        <w:bottom w:val="none" w:sz="0" w:space="0" w:color="auto"/>
        <w:right w:val="none" w:sz="0" w:space="0" w:color="auto"/>
      </w:divBdr>
      <w:divsChild>
        <w:div w:id="1862428554">
          <w:marLeft w:val="0"/>
          <w:marRight w:val="0"/>
          <w:marTop w:val="0"/>
          <w:marBottom w:val="0"/>
          <w:divBdr>
            <w:top w:val="none" w:sz="0" w:space="0" w:color="auto"/>
            <w:left w:val="none" w:sz="0" w:space="0" w:color="auto"/>
            <w:bottom w:val="none" w:sz="0" w:space="0" w:color="auto"/>
            <w:right w:val="none" w:sz="0" w:space="0" w:color="auto"/>
          </w:divBdr>
          <w:divsChild>
            <w:div w:id="1788357034">
              <w:marLeft w:val="0"/>
              <w:marRight w:val="0"/>
              <w:marTop w:val="0"/>
              <w:marBottom w:val="0"/>
              <w:divBdr>
                <w:top w:val="none" w:sz="0" w:space="0" w:color="auto"/>
                <w:left w:val="none" w:sz="0" w:space="0" w:color="auto"/>
                <w:bottom w:val="none" w:sz="0" w:space="0" w:color="auto"/>
                <w:right w:val="none" w:sz="0" w:space="0" w:color="auto"/>
              </w:divBdr>
              <w:divsChild>
                <w:div w:id="1945262873">
                  <w:marLeft w:val="0"/>
                  <w:marRight w:val="0"/>
                  <w:marTop w:val="0"/>
                  <w:marBottom w:val="0"/>
                  <w:divBdr>
                    <w:top w:val="none" w:sz="0" w:space="0" w:color="auto"/>
                    <w:left w:val="none" w:sz="0" w:space="0" w:color="auto"/>
                    <w:bottom w:val="none" w:sz="0" w:space="0" w:color="auto"/>
                    <w:right w:val="none" w:sz="0" w:space="0" w:color="auto"/>
                  </w:divBdr>
                  <w:divsChild>
                    <w:div w:id="1723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58068">
      <w:bodyDiv w:val="1"/>
      <w:marLeft w:val="0"/>
      <w:marRight w:val="0"/>
      <w:marTop w:val="0"/>
      <w:marBottom w:val="0"/>
      <w:divBdr>
        <w:top w:val="none" w:sz="0" w:space="0" w:color="auto"/>
        <w:left w:val="none" w:sz="0" w:space="0" w:color="auto"/>
        <w:bottom w:val="none" w:sz="0" w:space="0" w:color="auto"/>
        <w:right w:val="none" w:sz="0" w:space="0" w:color="auto"/>
      </w:divBdr>
      <w:divsChild>
        <w:div w:id="1504315968">
          <w:marLeft w:val="0"/>
          <w:marRight w:val="0"/>
          <w:marTop w:val="0"/>
          <w:marBottom w:val="0"/>
          <w:divBdr>
            <w:top w:val="none" w:sz="0" w:space="0" w:color="auto"/>
            <w:left w:val="none" w:sz="0" w:space="0" w:color="auto"/>
            <w:bottom w:val="none" w:sz="0" w:space="0" w:color="auto"/>
            <w:right w:val="none" w:sz="0" w:space="0" w:color="auto"/>
          </w:divBdr>
          <w:divsChild>
            <w:div w:id="1650818116">
              <w:marLeft w:val="0"/>
              <w:marRight w:val="0"/>
              <w:marTop w:val="0"/>
              <w:marBottom w:val="0"/>
              <w:divBdr>
                <w:top w:val="none" w:sz="0" w:space="0" w:color="auto"/>
                <w:left w:val="none" w:sz="0" w:space="0" w:color="auto"/>
                <w:bottom w:val="none" w:sz="0" w:space="0" w:color="auto"/>
                <w:right w:val="none" w:sz="0" w:space="0" w:color="auto"/>
              </w:divBdr>
              <w:divsChild>
                <w:div w:id="1612591110">
                  <w:marLeft w:val="0"/>
                  <w:marRight w:val="0"/>
                  <w:marTop w:val="0"/>
                  <w:marBottom w:val="0"/>
                  <w:divBdr>
                    <w:top w:val="none" w:sz="0" w:space="0" w:color="auto"/>
                    <w:left w:val="none" w:sz="0" w:space="0" w:color="auto"/>
                    <w:bottom w:val="none" w:sz="0" w:space="0" w:color="auto"/>
                    <w:right w:val="none" w:sz="0" w:space="0" w:color="auto"/>
                  </w:divBdr>
                  <w:divsChild>
                    <w:div w:id="1403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98349">
      <w:bodyDiv w:val="1"/>
      <w:marLeft w:val="0"/>
      <w:marRight w:val="0"/>
      <w:marTop w:val="0"/>
      <w:marBottom w:val="0"/>
      <w:divBdr>
        <w:top w:val="none" w:sz="0" w:space="0" w:color="auto"/>
        <w:left w:val="none" w:sz="0" w:space="0" w:color="auto"/>
        <w:bottom w:val="none" w:sz="0" w:space="0" w:color="auto"/>
        <w:right w:val="none" w:sz="0" w:space="0" w:color="auto"/>
      </w:divBdr>
    </w:div>
    <w:div w:id="1257056509">
      <w:bodyDiv w:val="1"/>
      <w:marLeft w:val="0"/>
      <w:marRight w:val="0"/>
      <w:marTop w:val="0"/>
      <w:marBottom w:val="0"/>
      <w:divBdr>
        <w:top w:val="none" w:sz="0" w:space="0" w:color="auto"/>
        <w:left w:val="none" w:sz="0" w:space="0" w:color="auto"/>
        <w:bottom w:val="none" w:sz="0" w:space="0" w:color="auto"/>
        <w:right w:val="none" w:sz="0" w:space="0" w:color="auto"/>
      </w:divBdr>
    </w:div>
    <w:div w:id="1629244232">
      <w:bodyDiv w:val="1"/>
      <w:marLeft w:val="0"/>
      <w:marRight w:val="0"/>
      <w:marTop w:val="0"/>
      <w:marBottom w:val="0"/>
      <w:divBdr>
        <w:top w:val="none" w:sz="0" w:space="0" w:color="auto"/>
        <w:left w:val="none" w:sz="0" w:space="0" w:color="auto"/>
        <w:bottom w:val="none" w:sz="0" w:space="0" w:color="auto"/>
        <w:right w:val="none" w:sz="0" w:space="0" w:color="auto"/>
      </w:divBdr>
      <w:divsChild>
        <w:div w:id="1066033531">
          <w:marLeft w:val="0"/>
          <w:marRight w:val="0"/>
          <w:marTop w:val="0"/>
          <w:marBottom w:val="0"/>
          <w:divBdr>
            <w:top w:val="none" w:sz="0" w:space="0" w:color="auto"/>
            <w:left w:val="none" w:sz="0" w:space="0" w:color="auto"/>
            <w:bottom w:val="none" w:sz="0" w:space="0" w:color="auto"/>
            <w:right w:val="none" w:sz="0" w:space="0" w:color="auto"/>
          </w:divBdr>
          <w:divsChild>
            <w:div w:id="516041272">
              <w:marLeft w:val="0"/>
              <w:marRight w:val="0"/>
              <w:marTop w:val="0"/>
              <w:marBottom w:val="0"/>
              <w:divBdr>
                <w:top w:val="none" w:sz="0" w:space="0" w:color="auto"/>
                <w:left w:val="none" w:sz="0" w:space="0" w:color="auto"/>
                <w:bottom w:val="none" w:sz="0" w:space="0" w:color="auto"/>
                <w:right w:val="none" w:sz="0" w:space="0" w:color="auto"/>
              </w:divBdr>
              <w:divsChild>
                <w:div w:id="1704749948">
                  <w:marLeft w:val="0"/>
                  <w:marRight w:val="0"/>
                  <w:marTop w:val="0"/>
                  <w:marBottom w:val="0"/>
                  <w:divBdr>
                    <w:top w:val="none" w:sz="0" w:space="0" w:color="auto"/>
                    <w:left w:val="none" w:sz="0" w:space="0" w:color="auto"/>
                    <w:bottom w:val="none" w:sz="0" w:space="0" w:color="auto"/>
                    <w:right w:val="none" w:sz="0" w:space="0" w:color="auto"/>
                  </w:divBdr>
                  <w:divsChild>
                    <w:div w:id="10160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05743">
      <w:bodyDiv w:val="1"/>
      <w:marLeft w:val="0"/>
      <w:marRight w:val="0"/>
      <w:marTop w:val="0"/>
      <w:marBottom w:val="0"/>
      <w:divBdr>
        <w:top w:val="none" w:sz="0" w:space="0" w:color="auto"/>
        <w:left w:val="none" w:sz="0" w:space="0" w:color="auto"/>
        <w:bottom w:val="none" w:sz="0" w:space="0" w:color="auto"/>
        <w:right w:val="none" w:sz="0" w:space="0" w:color="auto"/>
      </w:divBdr>
      <w:divsChild>
        <w:div w:id="5834638">
          <w:marLeft w:val="0"/>
          <w:marRight w:val="0"/>
          <w:marTop w:val="0"/>
          <w:marBottom w:val="0"/>
          <w:divBdr>
            <w:top w:val="none" w:sz="0" w:space="0" w:color="auto"/>
            <w:left w:val="none" w:sz="0" w:space="0" w:color="auto"/>
            <w:bottom w:val="none" w:sz="0" w:space="0" w:color="auto"/>
            <w:right w:val="none" w:sz="0" w:space="0" w:color="auto"/>
          </w:divBdr>
          <w:divsChild>
            <w:div w:id="836728520">
              <w:marLeft w:val="0"/>
              <w:marRight w:val="0"/>
              <w:marTop w:val="0"/>
              <w:marBottom w:val="0"/>
              <w:divBdr>
                <w:top w:val="none" w:sz="0" w:space="0" w:color="auto"/>
                <w:left w:val="none" w:sz="0" w:space="0" w:color="auto"/>
                <w:bottom w:val="none" w:sz="0" w:space="0" w:color="auto"/>
                <w:right w:val="none" w:sz="0" w:space="0" w:color="auto"/>
              </w:divBdr>
              <w:divsChild>
                <w:div w:id="774440168">
                  <w:marLeft w:val="0"/>
                  <w:marRight w:val="0"/>
                  <w:marTop w:val="0"/>
                  <w:marBottom w:val="0"/>
                  <w:divBdr>
                    <w:top w:val="none" w:sz="0" w:space="0" w:color="auto"/>
                    <w:left w:val="none" w:sz="0" w:space="0" w:color="auto"/>
                    <w:bottom w:val="none" w:sz="0" w:space="0" w:color="auto"/>
                    <w:right w:val="none" w:sz="0" w:space="0" w:color="auto"/>
                  </w:divBdr>
                  <w:divsChild>
                    <w:div w:id="14008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9634">
      <w:bodyDiv w:val="1"/>
      <w:marLeft w:val="0"/>
      <w:marRight w:val="0"/>
      <w:marTop w:val="0"/>
      <w:marBottom w:val="0"/>
      <w:divBdr>
        <w:top w:val="none" w:sz="0" w:space="0" w:color="auto"/>
        <w:left w:val="none" w:sz="0" w:space="0" w:color="auto"/>
        <w:bottom w:val="none" w:sz="0" w:space="0" w:color="auto"/>
        <w:right w:val="none" w:sz="0" w:space="0" w:color="auto"/>
      </w:divBdr>
      <w:divsChild>
        <w:div w:id="212273002">
          <w:marLeft w:val="0"/>
          <w:marRight w:val="0"/>
          <w:marTop w:val="0"/>
          <w:marBottom w:val="0"/>
          <w:divBdr>
            <w:top w:val="none" w:sz="0" w:space="0" w:color="auto"/>
            <w:left w:val="none" w:sz="0" w:space="0" w:color="auto"/>
            <w:bottom w:val="none" w:sz="0" w:space="0" w:color="auto"/>
            <w:right w:val="none" w:sz="0" w:space="0" w:color="auto"/>
          </w:divBdr>
          <w:divsChild>
            <w:div w:id="637272234">
              <w:marLeft w:val="0"/>
              <w:marRight w:val="0"/>
              <w:marTop w:val="0"/>
              <w:marBottom w:val="0"/>
              <w:divBdr>
                <w:top w:val="none" w:sz="0" w:space="0" w:color="auto"/>
                <w:left w:val="none" w:sz="0" w:space="0" w:color="auto"/>
                <w:bottom w:val="none" w:sz="0" w:space="0" w:color="auto"/>
                <w:right w:val="none" w:sz="0" w:space="0" w:color="auto"/>
              </w:divBdr>
              <w:divsChild>
                <w:div w:id="591815571">
                  <w:marLeft w:val="0"/>
                  <w:marRight w:val="0"/>
                  <w:marTop w:val="0"/>
                  <w:marBottom w:val="0"/>
                  <w:divBdr>
                    <w:top w:val="none" w:sz="0" w:space="0" w:color="auto"/>
                    <w:left w:val="none" w:sz="0" w:space="0" w:color="auto"/>
                    <w:bottom w:val="none" w:sz="0" w:space="0" w:color="auto"/>
                    <w:right w:val="none" w:sz="0" w:space="0" w:color="auto"/>
                  </w:divBdr>
                  <w:divsChild>
                    <w:div w:id="11038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061003">
      <w:bodyDiv w:val="1"/>
      <w:marLeft w:val="0"/>
      <w:marRight w:val="0"/>
      <w:marTop w:val="0"/>
      <w:marBottom w:val="0"/>
      <w:divBdr>
        <w:top w:val="none" w:sz="0" w:space="0" w:color="auto"/>
        <w:left w:val="none" w:sz="0" w:space="0" w:color="auto"/>
        <w:bottom w:val="none" w:sz="0" w:space="0" w:color="auto"/>
        <w:right w:val="none" w:sz="0" w:space="0" w:color="auto"/>
      </w:divBdr>
      <w:divsChild>
        <w:div w:id="703168170">
          <w:marLeft w:val="0"/>
          <w:marRight w:val="0"/>
          <w:marTop w:val="0"/>
          <w:marBottom w:val="0"/>
          <w:divBdr>
            <w:top w:val="none" w:sz="0" w:space="0" w:color="auto"/>
            <w:left w:val="none" w:sz="0" w:space="0" w:color="auto"/>
            <w:bottom w:val="none" w:sz="0" w:space="0" w:color="auto"/>
            <w:right w:val="none" w:sz="0" w:space="0" w:color="auto"/>
          </w:divBdr>
          <w:divsChild>
            <w:div w:id="817265493">
              <w:marLeft w:val="0"/>
              <w:marRight w:val="0"/>
              <w:marTop w:val="0"/>
              <w:marBottom w:val="0"/>
              <w:divBdr>
                <w:top w:val="none" w:sz="0" w:space="0" w:color="auto"/>
                <w:left w:val="none" w:sz="0" w:space="0" w:color="auto"/>
                <w:bottom w:val="none" w:sz="0" w:space="0" w:color="auto"/>
                <w:right w:val="none" w:sz="0" w:space="0" w:color="auto"/>
              </w:divBdr>
              <w:divsChild>
                <w:div w:id="1129977552">
                  <w:marLeft w:val="0"/>
                  <w:marRight w:val="0"/>
                  <w:marTop w:val="0"/>
                  <w:marBottom w:val="0"/>
                  <w:divBdr>
                    <w:top w:val="none" w:sz="0" w:space="0" w:color="auto"/>
                    <w:left w:val="none" w:sz="0" w:space="0" w:color="auto"/>
                    <w:bottom w:val="none" w:sz="0" w:space="0" w:color="auto"/>
                    <w:right w:val="none" w:sz="0" w:space="0" w:color="auto"/>
                  </w:divBdr>
                  <w:divsChild>
                    <w:div w:id="20848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377348">
      <w:bodyDiv w:val="1"/>
      <w:marLeft w:val="0"/>
      <w:marRight w:val="0"/>
      <w:marTop w:val="0"/>
      <w:marBottom w:val="0"/>
      <w:divBdr>
        <w:top w:val="none" w:sz="0" w:space="0" w:color="auto"/>
        <w:left w:val="none" w:sz="0" w:space="0" w:color="auto"/>
        <w:bottom w:val="none" w:sz="0" w:space="0" w:color="auto"/>
        <w:right w:val="none" w:sz="0" w:space="0" w:color="auto"/>
      </w:divBdr>
    </w:div>
    <w:div w:id="1860970754">
      <w:bodyDiv w:val="1"/>
      <w:marLeft w:val="0"/>
      <w:marRight w:val="0"/>
      <w:marTop w:val="0"/>
      <w:marBottom w:val="0"/>
      <w:divBdr>
        <w:top w:val="none" w:sz="0" w:space="0" w:color="auto"/>
        <w:left w:val="none" w:sz="0" w:space="0" w:color="auto"/>
        <w:bottom w:val="none" w:sz="0" w:space="0" w:color="auto"/>
        <w:right w:val="none" w:sz="0" w:space="0" w:color="auto"/>
      </w:divBdr>
      <w:divsChild>
        <w:div w:id="1894463121">
          <w:marLeft w:val="0"/>
          <w:marRight w:val="0"/>
          <w:marTop w:val="0"/>
          <w:marBottom w:val="0"/>
          <w:divBdr>
            <w:top w:val="none" w:sz="0" w:space="0" w:color="auto"/>
            <w:left w:val="none" w:sz="0" w:space="0" w:color="auto"/>
            <w:bottom w:val="none" w:sz="0" w:space="0" w:color="auto"/>
            <w:right w:val="none" w:sz="0" w:space="0" w:color="auto"/>
          </w:divBdr>
          <w:divsChild>
            <w:div w:id="1017806686">
              <w:marLeft w:val="0"/>
              <w:marRight w:val="0"/>
              <w:marTop w:val="0"/>
              <w:marBottom w:val="0"/>
              <w:divBdr>
                <w:top w:val="none" w:sz="0" w:space="0" w:color="auto"/>
                <w:left w:val="none" w:sz="0" w:space="0" w:color="auto"/>
                <w:bottom w:val="none" w:sz="0" w:space="0" w:color="auto"/>
                <w:right w:val="none" w:sz="0" w:space="0" w:color="auto"/>
              </w:divBdr>
              <w:divsChild>
                <w:div w:id="534345691">
                  <w:marLeft w:val="0"/>
                  <w:marRight w:val="0"/>
                  <w:marTop w:val="0"/>
                  <w:marBottom w:val="0"/>
                  <w:divBdr>
                    <w:top w:val="none" w:sz="0" w:space="0" w:color="auto"/>
                    <w:left w:val="none" w:sz="0" w:space="0" w:color="auto"/>
                    <w:bottom w:val="none" w:sz="0" w:space="0" w:color="auto"/>
                    <w:right w:val="none" w:sz="0" w:space="0" w:color="auto"/>
                  </w:divBdr>
                  <w:divsChild>
                    <w:div w:id="50352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00902">
      <w:bodyDiv w:val="1"/>
      <w:marLeft w:val="0"/>
      <w:marRight w:val="0"/>
      <w:marTop w:val="0"/>
      <w:marBottom w:val="0"/>
      <w:divBdr>
        <w:top w:val="none" w:sz="0" w:space="0" w:color="auto"/>
        <w:left w:val="none" w:sz="0" w:space="0" w:color="auto"/>
        <w:bottom w:val="none" w:sz="0" w:space="0" w:color="auto"/>
        <w:right w:val="none" w:sz="0" w:space="0" w:color="auto"/>
      </w:divBdr>
    </w:div>
    <w:div w:id="1912150817">
      <w:bodyDiv w:val="1"/>
      <w:marLeft w:val="0"/>
      <w:marRight w:val="0"/>
      <w:marTop w:val="0"/>
      <w:marBottom w:val="0"/>
      <w:divBdr>
        <w:top w:val="none" w:sz="0" w:space="0" w:color="auto"/>
        <w:left w:val="none" w:sz="0" w:space="0" w:color="auto"/>
        <w:bottom w:val="none" w:sz="0" w:space="0" w:color="auto"/>
        <w:right w:val="none" w:sz="0" w:space="0" w:color="auto"/>
      </w:divBdr>
      <w:divsChild>
        <w:div w:id="1267470627">
          <w:marLeft w:val="0"/>
          <w:marRight w:val="0"/>
          <w:marTop w:val="0"/>
          <w:marBottom w:val="0"/>
          <w:divBdr>
            <w:top w:val="none" w:sz="0" w:space="0" w:color="auto"/>
            <w:left w:val="none" w:sz="0" w:space="0" w:color="auto"/>
            <w:bottom w:val="none" w:sz="0" w:space="0" w:color="auto"/>
            <w:right w:val="none" w:sz="0" w:space="0" w:color="auto"/>
          </w:divBdr>
          <w:divsChild>
            <w:div w:id="1313949519">
              <w:marLeft w:val="0"/>
              <w:marRight w:val="0"/>
              <w:marTop w:val="0"/>
              <w:marBottom w:val="0"/>
              <w:divBdr>
                <w:top w:val="none" w:sz="0" w:space="0" w:color="auto"/>
                <w:left w:val="none" w:sz="0" w:space="0" w:color="auto"/>
                <w:bottom w:val="none" w:sz="0" w:space="0" w:color="auto"/>
                <w:right w:val="none" w:sz="0" w:space="0" w:color="auto"/>
              </w:divBdr>
              <w:divsChild>
                <w:div w:id="722485284">
                  <w:marLeft w:val="0"/>
                  <w:marRight w:val="0"/>
                  <w:marTop w:val="0"/>
                  <w:marBottom w:val="0"/>
                  <w:divBdr>
                    <w:top w:val="none" w:sz="0" w:space="0" w:color="auto"/>
                    <w:left w:val="none" w:sz="0" w:space="0" w:color="auto"/>
                    <w:bottom w:val="none" w:sz="0" w:space="0" w:color="auto"/>
                    <w:right w:val="none" w:sz="0" w:space="0" w:color="auto"/>
                  </w:divBdr>
                  <w:divsChild>
                    <w:div w:id="8694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0404">
      <w:bodyDiv w:val="1"/>
      <w:marLeft w:val="0"/>
      <w:marRight w:val="0"/>
      <w:marTop w:val="0"/>
      <w:marBottom w:val="0"/>
      <w:divBdr>
        <w:top w:val="none" w:sz="0" w:space="0" w:color="auto"/>
        <w:left w:val="none" w:sz="0" w:space="0" w:color="auto"/>
        <w:bottom w:val="none" w:sz="0" w:space="0" w:color="auto"/>
        <w:right w:val="none" w:sz="0" w:space="0" w:color="auto"/>
      </w:divBdr>
      <w:divsChild>
        <w:div w:id="748623796">
          <w:marLeft w:val="0"/>
          <w:marRight w:val="0"/>
          <w:marTop w:val="0"/>
          <w:marBottom w:val="0"/>
          <w:divBdr>
            <w:top w:val="none" w:sz="0" w:space="0" w:color="auto"/>
            <w:left w:val="none" w:sz="0" w:space="0" w:color="auto"/>
            <w:bottom w:val="none" w:sz="0" w:space="0" w:color="auto"/>
            <w:right w:val="none" w:sz="0" w:space="0" w:color="auto"/>
          </w:divBdr>
          <w:divsChild>
            <w:div w:id="1193156408">
              <w:marLeft w:val="0"/>
              <w:marRight w:val="0"/>
              <w:marTop w:val="0"/>
              <w:marBottom w:val="0"/>
              <w:divBdr>
                <w:top w:val="none" w:sz="0" w:space="0" w:color="auto"/>
                <w:left w:val="none" w:sz="0" w:space="0" w:color="auto"/>
                <w:bottom w:val="none" w:sz="0" w:space="0" w:color="auto"/>
                <w:right w:val="none" w:sz="0" w:space="0" w:color="auto"/>
              </w:divBdr>
              <w:divsChild>
                <w:div w:id="1554079419">
                  <w:marLeft w:val="0"/>
                  <w:marRight w:val="0"/>
                  <w:marTop w:val="0"/>
                  <w:marBottom w:val="0"/>
                  <w:divBdr>
                    <w:top w:val="none" w:sz="0" w:space="0" w:color="auto"/>
                    <w:left w:val="none" w:sz="0" w:space="0" w:color="auto"/>
                    <w:bottom w:val="none" w:sz="0" w:space="0" w:color="auto"/>
                    <w:right w:val="none" w:sz="0" w:space="0" w:color="auto"/>
                  </w:divBdr>
                  <w:divsChild>
                    <w:div w:id="17874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93551">
      <w:bodyDiv w:val="1"/>
      <w:marLeft w:val="0"/>
      <w:marRight w:val="0"/>
      <w:marTop w:val="0"/>
      <w:marBottom w:val="0"/>
      <w:divBdr>
        <w:top w:val="none" w:sz="0" w:space="0" w:color="auto"/>
        <w:left w:val="none" w:sz="0" w:space="0" w:color="auto"/>
        <w:bottom w:val="none" w:sz="0" w:space="0" w:color="auto"/>
        <w:right w:val="none" w:sz="0" w:space="0" w:color="auto"/>
      </w:divBdr>
      <w:divsChild>
        <w:div w:id="1593126051">
          <w:marLeft w:val="0"/>
          <w:marRight w:val="0"/>
          <w:marTop w:val="0"/>
          <w:marBottom w:val="0"/>
          <w:divBdr>
            <w:top w:val="none" w:sz="0" w:space="0" w:color="auto"/>
            <w:left w:val="none" w:sz="0" w:space="0" w:color="auto"/>
            <w:bottom w:val="none" w:sz="0" w:space="0" w:color="auto"/>
            <w:right w:val="none" w:sz="0" w:space="0" w:color="auto"/>
          </w:divBdr>
          <w:divsChild>
            <w:div w:id="1415012154">
              <w:marLeft w:val="0"/>
              <w:marRight w:val="0"/>
              <w:marTop w:val="0"/>
              <w:marBottom w:val="0"/>
              <w:divBdr>
                <w:top w:val="none" w:sz="0" w:space="0" w:color="auto"/>
                <w:left w:val="none" w:sz="0" w:space="0" w:color="auto"/>
                <w:bottom w:val="none" w:sz="0" w:space="0" w:color="auto"/>
                <w:right w:val="none" w:sz="0" w:space="0" w:color="auto"/>
              </w:divBdr>
              <w:divsChild>
                <w:div w:id="1253006154">
                  <w:marLeft w:val="0"/>
                  <w:marRight w:val="0"/>
                  <w:marTop w:val="0"/>
                  <w:marBottom w:val="0"/>
                  <w:divBdr>
                    <w:top w:val="none" w:sz="0" w:space="0" w:color="auto"/>
                    <w:left w:val="none" w:sz="0" w:space="0" w:color="auto"/>
                    <w:bottom w:val="none" w:sz="0" w:space="0" w:color="auto"/>
                    <w:right w:val="none" w:sz="0" w:space="0" w:color="auto"/>
                  </w:divBdr>
                  <w:divsChild>
                    <w:div w:id="9411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87615">
      <w:bodyDiv w:val="1"/>
      <w:marLeft w:val="0"/>
      <w:marRight w:val="0"/>
      <w:marTop w:val="0"/>
      <w:marBottom w:val="0"/>
      <w:divBdr>
        <w:top w:val="none" w:sz="0" w:space="0" w:color="auto"/>
        <w:left w:val="none" w:sz="0" w:space="0" w:color="auto"/>
        <w:bottom w:val="none" w:sz="0" w:space="0" w:color="auto"/>
        <w:right w:val="none" w:sz="0" w:space="0" w:color="auto"/>
      </w:divBdr>
      <w:divsChild>
        <w:div w:id="2089959191">
          <w:marLeft w:val="0"/>
          <w:marRight w:val="0"/>
          <w:marTop w:val="0"/>
          <w:marBottom w:val="0"/>
          <w:divBdr>
            <w:top w:val="none" w:sz="0" w:space="0" w:color="auto"/>
            <w:left w:val="none" w:sz="0" w:space="0" w:color="auto"/>
            <w:bottom w:val="none" w:sz="0" w:space="0" w:color="auto"/>
            <w:right w:val="none" w:sz="0" w:space="0" w:color="auto"/>
          </w:divBdr>
          <w:divsChild>
            <w:div w:id="1858494157">
              <w:marLeft w:val="0"/>
              <w:marRight w:val="0"/>
              <w:marTop w:val="0"/>
              <w:marBottom w:val="0"/>
              <w:divBdr>
                <w:top w:val="none" w:sz="0" w:space="0" w:color="auto"/>
                <w:left w:val="none" w:sz="0" w:space="0" w:color="auto"/>
                <w:bottom w:val="none" w:sz="0" w:space="0" w:color="auto"/>
                <w:right w:val="none" w:sz="0" w:space="0" w:color="auto"/>
              </w:divBdr>
              <w:divsChild>
                <w:div w:id="1673147675">
                  <w:marLeft w:val="0"/>
                  <w:marRight w:val="0"/>
                  <w:marTop w:val="0"/>
                  <w:marBottom w:val="0"/>
                  <w:divBdr>
                    <w:top w:val="none" w:sz="0" w:space="0" w:color="auto"/>
                    <w:left w:val="none" w:sz="0" w:space="0" w:color="auto"/>
                    <w:bottom w:val="none" w:sz="0" w:space="0" w:color="auto"/>
                    <w:right w:val="none" w:sz="0" w:space="0" w:color="auto"/>
                  </w:divBdr>
                  <w:divsChild>
                    <w:div w:id="130103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jstor.org/stable/222819?seq=1" TargetMode="External"/><Relationship Id="rId18" Type="http://schemas.openxmlformats.org/officeDocument/2006/relationships/hyperlink" Target="https://digitallibrary.un.org/record/421876"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eacekeeping.un.org/en/troop-and-police-contributors" TargetMode="External"/><Relationship Id="rId17" Type="http://schemas.openxmlformats.org/officeDocument/2006/relationships/hyperlink" Target="https://undocs.org/A/55/30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uments-dds-ny.un.org/doc/RESOLUTION/GEN/NR0/044/31/IMG/NR004431.pdf?OpenElement" TargetMode="External"/><Relationship Id="rId20" Type="http://schemas.openxmlformats.org/officeDocument/2006/relationships/hyperlink" Target="https://documents-dds-ny.un.org/doc/UNDOC/GEN/N04/359/89/PDF/N0435989.pdf?OpenEl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acekeeping.un.org/sites/default/files/past/unosom2backgr.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eri.umass.edu/fileadmin/pdf/dpe/modern_conflicts/burundi.pdf" TargetMode="External"/><Relationship Id="rId23" Type="http://schemas.openxmlformats.org/officeDocument/2006/relationships/footer" Target="footer4.xml"/><Relationship Id="rId10" Type="http://schemas.openxmlformats.org/officeDocument/2006/relationships/hyperlink" Target="https://peacekeeping.un.org/sites/default/files/past/unamirB.htm" TargetMode="External"/><Relationship Id="rId19" Type="http://schemas.openxmlformats.org/officeDocument/2006/relationships/hyperlink" Target="https://documents-dds-ny.un.org/doc/UNDOC/GEN/N04/269/25/IMG/N0426925.pdf?OpenElemen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stim" TargetMode="External"/><Relationship Id="rId22"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F7D2A-7F6D-4C5A-8145-0FBA30A4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47</Pages>
  <Words>13937</Words>
  <Characters>82235</Characters>
  <Application>Microsoft Office Word</Application>
  <DocSecurity>0</DocSecurity>
  <Lines>685</Lines>
  <Paragraphs>191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Dokoupil Jiri</dc:creator>
  <cp:keywords/>
  <dc:description/>
  <cp:lastModifiedBy>Dokoupil Jiri</cp:lastModifiedBy>
  <cp:revision>71</cp:revision>
  <cp:lastPrinted>2022-04-27T08:47:00Z</cp:lastPrinted>
  <dcterms:created xsi:type="dcterms:W3CDTF">2022-04-26T12:49:00Z</dcterms:created>
  <dcterms:modified xsi:type="dcterms:W3CDTF">2022-04-28T20:58:00Z</dcterms:modified>
</cp:coreProperties>
</file>