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0C2" w:rsidRPr="004E60C2" w:rsidRDefault="004E60C2" w:rsidP="004E60C2">
      <w:pPr>
        <w:jc w:val="center"/>
        <w:rPr>
          <w:b/>
        </w:rPr>
      </w:pPr>
      <w:r w:rsidRPr="004E60C2">
        <w:rPr>
          <w:b/>
        </w:rPr>
        <w:t>Univerzita Palackého v Olomouci</w:t>
      </w:r>
    </w:p>
    <w:p w:rsidR="004E60C2" w:rsidRPr="004E60C2" w:rsidRDefault="004E60C2" w:rsidP="004E60C2">
      <w:pPr>
        <w:jc w:val="center"/>
        <w:rPr>
          <w:b/>
        </w:rPr>
      </w:pPr>
      <w:r w:rsidRPr="004E60C2">
        <w:rPr>
          <w:b/>
        </w:rPr>
        <w:t>Právnická fakulta</w:t>
      </w:r>
    </w:p>
    <w:p w:rsidR="004E60C2" w:rsidRDefault="004E60C2" w:rsidP="004E60C2">
      <w:pPr>
        <w:jc w:val="center"/>
        <w:rPr>
          <w:b/>
          <w:sz w:val="28"/>
          <w:szCs w:val="28"/>
        </w:rPr>
      </w:pPr>
    </w:p>
    <w:p w:rsidR="004E60C2" w:rsidRDefault="004E60C2" w:rsidP="004E60C2">
      <w:pPr>
        <w:jc w:val="center"/>
        <w:rPr>
          <w:b/>
          <w:sz w:val="28"/>
          <w:szCs w:val="28"/>
        </w:rPr>
      </w:pPr>
    </w:p>
    <w:p w:rsidR="004E60C2" w:rsidRDefault="004E60C2" w:rsidP="004E60C2">
      <w:pPr>
        <w:jc w:val="center"/>
        <w:rPr>
          <w:b/>
          <w:sz w:val="28"/>
          <w:szCs w:val="28"/>
        </w:rPr>
      </w:pPr>
    </w:p>
    <w:p w:rsidR="004E60C2" w:rsidRDefault="004E60C2" w:rsidP="004E60C2">
      <w:pPr>
        <w:jc w:val="center"/>
        <w:rPr>
          <w:b/>
          <w:sz w:val="28"/>
          <w:szCs w:val="28"/>
        </w:rPr>
      </w:pPr>
    </w:p>
    <w:p w:rsidR="004E60C2" w:rsidRDefault="004E60C2" w:rsidP="004E60C2">
      <w:pPr>
        <w:jc w:val="center"/>
        <w:rPr>
          <w:b/>
          <w:sz w:val="28"/>
          <w:szCs w:val="28"/>
        </w:rPr>
      </w:pPr>
    </w:p>
    <w:p w:rsidR="004E60C2" w:rsidRDefault="004E60C2" w:rsidP="004E60C2">
      <w:pPr>
        <w:jc w:val="center"/>
        <w:rPr>
          <w:b/>
          <w:sz w:val="28"/>
          <w:szCs w:val="28"/>
        </w:rPr>
      </w:pPr>
    </w:p>
    <w:p w:rsidR="004E60C2" w:rsidRDefault="004E60C2" w:rsidP="004E60C2">
      <w:pPr>
        <w:jc w:val="center"/>
        <w:rPr>
          <w:b/>
          <w:sz w:val="28"/>
          <w:szCs w:val="28"/>
        </w:rPr>
      </w:pPr>
    </w:p>
    <w:p w:rsidR="004D40DF" w:rsidRDefault="004D40DF" w:rsidP="004E60C2">
      <w:pPr>
        <w:jc w:val="center"/>
        <w:rPr>
          <w:b/>
          <w:sz w:val="28"/>
          <w:szCs w:val="28"/>
        </w:rPr>
      </w:pPr>
    </w:p>
    <w:p w:rsidR="004E60C2" w:rsidRDefault="004E60C2" w:rsidP="004E60C2">
      <w:pPr>
        <w:jc w:val="center"/>
        <w:rPr>
          <w:b/>
          <w:sz w:val="28"/>
          <w:szCs w:val="28"/>
        </w:rPr>
      </w:pPr>
    </w:p>
    <w:p w:rsidR="004D40DF" w:rsidRDefault="004D40DF" w:rsidP="004E60C2">
      <w:pPr>
        <w:jc w:val="center"/>
        <w:rPr>
          <w:b/>
          <w:sz w:val="28"/>
          <w:szCs w:val="28"/>
        </w:rPr>
      </w:pPr>
    </w:p>
    <w:p w:rsidR="004D40DF" w:rsidRDefault="004D40DF" w:rsidP="004E60C2">
      <w:pPr>
        <w:jc w:val="center"/>
        <w:rPr>
          <w:b/>
          <w:sz w:val="28"/>
          <w:szCs w:val="28"/>
        </w:rPr>
      </w:pPr>
    </w:p>
    <w:p w:rsidR="004E60C2" w:rsidRPr="004E60C2" w:rsidRDefault="004E60C2" w:rsidP="004E60C2">
      <w:pPr>
        <w:jc w:val="center"/>
        <w:rPr>
          <w:b/>
          <w:sz w:val="28"/>
          <w:szCs w:val="28"/>
        </w:rPr>
      </w:pPr>
      <w:r w:rsidRPr="004E60C2">
        <w:rPr>
          <w:b/>
          <w:sz w:val="28"/>
          <w:szCs w:val="28"/>
        </w:rPr>
        <w:t>Adam Talanda</w:t>
      </w:r>
    </w:p>
    <w:p w:rsidR="004E60C2" w:rsidRDefault="004E60C2" w:rsidP="004E60C2">
      <w:pPr>
        <w:jc w:val="center"/>
        <w:rPr>
          <w:b/>
          <w:sz w:val="28"/>
          <w:szCs w:val="28"/>
        </w:rPr>
      </w:pPr>
    </w:p>
    <w:p w:rsidR="004E60C2" w:rsidRPr="004E60C2" w:rsidRDefault="004E60C2" w:rsidP="004E60C2">
      <w:pPr>
        <w:jc w:val="center"/>
        <w:rPr>
          <w:b/>
          <w:sz w:val="28"/>
          <w:szCs w:val="28"/>
        </w:rPr>
      </w:pPr>
      <w:r w:rsidRPr="004E60C2">
        <w:rPr>
          <w:b/>
          <w:sz w:val="28"/>
          <w:szCs w:val="28"/>
        </w:rPr>
        <w:t>Universální sukcese a přechod dluhů zůstavitele z historické perspektivy</w:t>
      </w:r>
    </w:p>
    <w:p w:rsidR="004E60C2" w:rsidRDefault="004E60C2" w:rsidP="004E60C2">
      <w:pPr>
        <w:jc w:val="center"/>
        <w:rPr>
          <w:b/>
        </w:rPr>
      </w:pPr>
    </w:p>
    <w:p w:rsidR="004E60C2" w:rsidRDefault="004E60C2" w:rsidP="004E60C2">
      <w:pPr>
        <w:jc w:val="center"/>
        <w:rPr>
          <w:b/>
        </w:rPr>
      </w:pPr>
      <w:r w:rsidRPr="004E60C2">
        <w:rPr>
          <w:b/>
        </w:rPr>
        <w:t>Diplomová práce</w:t>
      </w:r>
    </w:p>
    <w:p w:rsidR="004E60C2" w:rsidRDefault="004E60C2" w:rsidP="004E60C2">
      <w:pPr>
        <w:jc w:val="center"/>
        <w:rPr>
          <w:b/>
        </w:rPr>
      </w:pPr>
    </w:p>
    <w:p w:rsidR="004E60C2" w:rsidRDefault="004E60C2" w:rsidP="004E60C2">
      <w:pPr>
        <w:jc w:val="center"/>
        <w:rPr>
          <w:b/>
        </w:rPr>
      </w:pPr>
    </w:p>
    <w:p w:rsidR="004E60C2" w:rsidRDefault="004E60C2" w:rsidP="004E60C2">
      <w:pPr>
        <w:jc w:val="center"/>
        <w:rPr>
          <w:b/>
        </w:rPr>
      </w:pPr>
      <w:bookmarkStart w:id="0" w:name="_GoBack"/>
      <w:bookmarkEnd w:id="0"/>
    </w:p>
    <w:p w:rsidR="004E60C2" w:rsidRDefault="004E60C2" w:rsidP="004E60C2">
      <w:pPr>
        <w:jc w:val="center"/>
        <w:rPr>
          <w:b/>
        </w:rPr>
      </w:pPr>
    </w:p>
    <w:p w:rsidR="004E60C2" w:rsidRDefault="004E60C2" w:rsidP="004E60C2">
      <w:pPr>
        <w:jc w:val="center"/>
        <w:rPr>
          <w:b/>
        </w:rPr>
      </w:pPr>
    </w:p>
    <w:p w:rsidR="004E60C2" w:rsidRDefault="004E60C2" w:rsidP="004E60C2">
      <w:pPr>
        <w:jc w:val="center"/>
        <w:rPr>
          <w:b/>
        </w:rPr>
      </w:pPr>
    </w:p>
    <w:p w:rsidR="004E60C2" w:rsidRDefault="004E60C2" w:rsidP="004E60C2">
      <w:pPr>
        <w:jc w:val="center"/>
        <w:rPr>
          <w:b/>
        </w:rPr>
      </w:pPr>
    </w:p>
    <w:p w:rsidR="004E60C2" w:rsidRDefault="004E60C2" w:rsidP="004E60C2">
      <w:pPr>
        <w:jc w:val="center"/>
        <w:rPr>
          <w:b/>
        </w:rPr>
      </w:pPr>
    </w:p>
    <w:p w:rsidR="004E60C2" w:rsidRDefault="004E60C2" w:rsidP="004E60C2">
      <w:pPr>
        <w:jc w:val="center"/>
        <w:rPr>
          <w:b/>
        </w:rPr>
      </w:pPr>
    </w:p>
    <w:p w:rsidR="004D40DF" w:rsidRDefault="004D40DF" w:rsidP="004E60C2">
      <w:pPr>
        <w:jc w:val="center"/>
        <w:rPr>
          <w:b/>
        </w:rPr>
      </w:pPr>
    </w:p>
    <w:p w:rsidR="004D40DF" w:rsidRDefault="004D40DF" w:rsidP="004E60C2">
      <w:pPr>
        <w:jc w:val="center"/>
        <w:rPr>
          <w:b/>
        </w:rPr>
      </w:pPr>
    </w:p>
    <w:p w:rsidR="004D40DF" w:rsidRDefault="004D40DF" w:rsidP="004E60C2">
      <w:pPr>
        <w:jc w:val="center"/>
        <w:rPr>
          <w:b/>
        </w:rPr>
      </w:pPr>
    </w:p>
    <w:p w:rsidR="004D40DF" w:rsidRDefault="004D40DF" w:rsidP="004E60C2">
      <w:pPr>
        <w:jc w:val="center"/>
        <w:rPr>
          <w:b/>
        </w:rPr>
      </w:pPr>
    </w:p>
    <w:p w:rsidR="004E60C2" w:rsidRPr="004E60C2" w:rsidRDefault="004E60C2" w:rsidP="004E60C2">
      <w:pPr>
        <w:jc w:val="center"/>
        <w:rPr>
          <w:b/>
        </w:rPr>
        <w:sectPr w:rsidR="004E60C2" w:rsidRPr="004E60C2" w:rsidSect="00BE1D46">
          <w:headerReference w:type="default" r:id="rId8"/>
          <w:footerReference w:type="default" r:id="rId9"/>
          <w:pgSz w:w="11906" w:h="16838" w:code="9"/>
          <w:pgMar w:top="1418" w:right="1134" w:bottom="1418" w:left="1701" w:header="709" w:footer="709" w:gutter="0"/>
          <w:cols w:space="708"/>
          <w:titlePg/>
          <w:docGrid w:linePitch="360"/>
        </w:sectPr>
      </w:pPr>
      <w:r>
        <w:rPr>
          <w:b/>
        </w:rPr>
        <w:t>Olomouc 2014</w:t>
      </w:r>
    </w:p>
    <w:p w:rsidR="003A2653" w:rsidRDefault="002F0BEC" w:rsidP="0053047D">
      <w:r>
        <w:lastRenderedPageBreak/>
        <w:t xml:space="preserve">Prohlašuji, že jsem diplomovou práci na téma </w:t>
      </w:r>
      <w:r w:rsidR="00B23C85">
        <w:t>„</w:t>
      </w:r>
      <w:r>
        <w:t xml:space="preserve">Universální sukcese a odpovědnost za dluhy </w:t>
      </w:r>
      <w:r w:rsidR="00346951">
        <w:t xml:space="preserve">zůstavitele </w:t>
      </w:r>
      <w:r>
        <w:t>z historické perspektivy</w:t>
      </w:r>
      <w:r w:rsidR="00B23C85">
        <w:t>“</w:t>
      </w:r>
      <w:r>
        <w:t xml:space="preserve"> vypracoval samostatně a citoval jsem všechny použité zdroje.</w:t>
      </w:r>
    </w:p>
    <w:p w:rsidR="002F0BEC" w:rsidRDefault="002F0BEC" w:rsidP="0053047D"/>
    <w:p w:rsidR="002F0BEC" w:rsidRDefault="002F0BEC" w:rsidP="0053047D">
      <w:r>
        <w:t xml:space="preserve">V Olomouci dne </w:t>
      </w:r>
      <w:r w:rsidR="00346951">
        <w:t>28. března 2014</w:t>
      </w:r>
    </w:p>
    <w:p w:rsidR="00346951" w:rsidRDefault="00346951" w:rsidP="002F0BEC">
      <w:pPr>
        <w:jc w:val="right"/>
      </w:pPr>
    </w:p>
    <w:p w:rsidR="002F0BEC" w:rsidRDefault="002F0BEC" w:rsidP="002F0BEC">
      <w:pPr>
        <w:jc w:val="right"/>
      </w:pPr>
      <w:r>
        <w:t>Adam Talanda</w:t>
      </w:r>
      <w:r w:rsidR="00346951">
        <w:tab/>
      </w:r>
      <w:r w:rsidR="00346951">
        <w:tab/>
      </w:r>
    </w:p>
    <w:p w:rsidR="004D40DF" w:rsidRDefault="003A2653" w:rsidP="003A2653">
      <w:r>
        <w:br w:type="page"/>
      </w: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p>
    <w:p w:rsidR="00807D36" w:rsidRDefault="00807D36" w:rsidP="004D40DF">
      <w:pPr>
        <w:spacing w:after="160" w:line="259" w:lineRule="auto"/>
        <w:jc w:val="left"/>
      </w:pPr>
      <w:r>
        <w:t>Poděkování</w:t>
      </w:r>
    </w:p>
    <w:p w:rsidR="003A2653" w:rsidRDefault="00807D36" w:rsidP="004D40DF">
      <w:pPr>
        <w:spacing w:after="160" w:line="259" w:lineRule="auto"/>
        <w:jc w:val="left"/>
      </w:pPr>
      <w:r>
        <w:t>Díky za pomoc při psaní práce a cenné rady a připomínky patří vedoucímu diplomové práce, JUDr. Mgr. Ondřeji Horákovi, Ph.D.</w:t>
      </w:r>
      <w:r w:rsidR="004D40DF">
        <w:br w:type="page"/>
      </w:r>
    </w:p>
    <w:p w:rsidR="00BC7242" w:rsidRPr="00BC7242" w:rsidRDefault="00080BC1" w:rsidP="00BC7242">
      <w:pPr>
        <w:pStyle w:val="Obsah1"/>
        <w:spacing w:line="276" w:lineRule="auto"/>
        <w:rPr>
          <w:rFonts w:eastAsiaTheme="minorEastAsia"/>
          <w:lang w:eastAsia="cs-CZ"/>
        </w:rPr>
      </w:pPr>
      <w:r w:rsidRPr="00BC7242">
        <w:lastRenderedPageBreak/>
        <w:fldChar w:fldCharType="begin"/>
      </w:r>
      <w:r w:rsidRPr="00BC7242">
        <w:instrText xml:space="preserve"> TOC \o "1-4" \u </w:instrText>
      </w:r>
      <w:r w:rsidRPr="00BC7242">
        <w:fldChar w:fldCharType="separate"/>
      </w:r>
      <w:r w:rsidR="00BC7242" w:rsidRPr="00BC7242">
        <w:t>Úvod</w:t>
      </w:r>
      <w:r w:rsidR="00BC7242" w:rsidRPr="00BC7242">
        <w:tab/>
      </w:r>
      <w:r w:rsidR="00BC7242" w:rsidRPr="00BC7242">
        <w:fldChar w:fldCharType="begin"/>
      </w:r>
      <w:r w:rsidR="00BC7242" w:rsidRPr="00BC7242">
        <w:instrText xml:space="preserve"> PAGEREF _Toc383596785 \h </w:instrText>
      </w:r>
      <w:r w:rsidR="00BC7242" w:rsidRPr="00BC7242">
        <w:fldChar w:fldCharType="separate"/>
      </w:r>
      <w:r w:rsidR="008A3B9F">
        <w:t>6</w:t>
      </w:r>
      <w:r w:rsidR="00BC7242" w:rsidRPr="00BC7242">
        <w:fldChar w:fldCharType="end"/>
      </w:r>
    </w:p>
    <w:p w:rsidR="00BC7242" w:rsidRPr="00BC7242" w:rsidRDefault="00BC7242" w:rsidP="00BC7242">
      <w:pPr>
        <w:pStyle w:val="Obsah1"/>
        <w:spacing w:line="276" w:lineRule="auto"/>
        <w:rPr>
          <w:rFonts w:eastAsiaTheme="minorEastAsia"/>
          <w:lang w:eastAsia="cs-CZ"/>
        </w:rPr>
      </w:pPr>
      <w:r w:rsidRPr="00BC7242">
        <w:t>1 Základní principy a pojmy dědického práva</w:t>
      </w:r>
      <w:r w:rsidRPr="00BC7242">
        <w:tab/>
      </w:r>
      <w:r w:rsidRPr="00BC7242">
        <w:fldChar w:fldCharType="begin"/>
      </w:r>
      <w:r w:rsidRPr="00BC7242">
        <w:instrText xml:space="preserve"> PAGEREF _Toc383596786 \h </w:instrText>
      </w:r>
      <w:r w:rsidRPr="00BC7242">
        <w:fldChar w:fldCharType="separate"/>
      </w:r>
      <w:r w:rsidR="008A3B9F">
        <w:t>8</w:t>
      </w:r>
      <w:r w:rsidRPr="00BC7242">
        <w:fldChar w:fldCharType="end"/>
      </w:r>
    </w:p>
    <w:p w:rsidR="00BC7242" w:rsidRPr="00BC7242" w:rsidRDefault="00BC7242" w:rsidP="00BC7242">
      <w:pPr>
        <w:pStyle w:val="Obsah2"/>
        <w:spacing w:line="276" w:lineRule="auto"/>
        <w:rPr>
          <w:rFonts w:ascii="Garamond" w:eastAsiaTheme="minorEastAsia" w:hAnsi="Garamond"/>
          <w:i w:val="0"/>
          <w:iCs w:val="0"/>
          <w:noProof/>
          <w:sz w:val="24"/>
          <w:szCs w:val="24"/>
          <w:lang w:eastAsia="cs-CZ"/>
        </w:rPr>
      </w:pPr>
      <w:r w:rsidRPr="00BC7242">
        <w:rPr>
          <w:rFonts w:ascii="Garamond" w:hAnsi="Garamond"/>
          <w:i w:val="0"/>
          <w:noProof/>
          <w:sz w:val="24"/>
          <w:szCs w:val="24"/>
        </w:rPr>
        <w:t>1.1 Principy dědického práva</w:t>
      </w:r>
      <w:r w:rsidRPr="00BC7242">
        <w:rPr>
          <w:rFonts w:ascii="Garamond" w:hAnsi="Garamond"/>
          <w:i w:val="0"/>
          <w:noProof/>
          <w:sz w:val="24"/>
          <w:szCs w:val="24"/>
        </w:rPr>
        <w:tab/>
      </w:r>
      <w:r w:rsidRPr="00BC7242">
        <w:rPr>
          <w:rFonts w:ascii="Garamond" w:hAnsi="Garamond"/>
          <w:i w:val="0"/>
          <w:noProof/>
          <w:sz w:val="24"/>
          <w:szCs w:val="24"/>
        </w:rPr>
        <w:fldChar w:fldCharType="begin"/>
      </w:r>
      <w:r w:rsidRPr="00BC7242">
        <w:rPr>
          <w:rFonts w:ascii="Garamond" w:hAnsi="Garamond"/>
          <w:i w:val="0"/>
          <w:noProof/>
          <w:sz w:val="24"/>
          <w:szCs w:val="24"/>
        </w:rPr>
        <w:instrText xml:space="preserve"> PAGEREF _Toc383596787 \h </w:instrText>
      </w:r>
      <w:r w:rsidRPr="00BC7242">
        <w:rPr>
          <w:rFonts w:ascii="Garamond" w:hAnsi="Garamond"/>
          <w:i w:val="0"/>
          <w:noProof/>
          <w:sz w:val="24"/>
          <w:szCs w:val="24"/>
        </w:rPr>
      </w:r>
      <w:r w:rsidRPr="00BC7242">
        <w:rPr>
          <w:rFonts w:ascii="Garamond" w:hAnsi="Garamond"/>
          <w:i w:val="0"/>
          <w:noProof/>
          <w:sz w:val="24"/>
          <w:szCs w:val="24"/>
        </w:rPr>
        <w:fldChar w:fldCharType="separate"/>
      </w:r>
      <w:r w:rsidR="008A3B9F">
        <w:rPr>
          <w:rFonts w:ascii="Garamond" w:hAnsi="Garamond"/>
          <w:i w:val="0"/>
          <w:noProof/>
          <w:sz w:val="24"/>
          <w:szCs w:val="24"/>
        </w:rPr>
        <w:t>8</w:t>
      </w:r>
      <w:r w:rsidRPr="00BC7242">
        <w:rPr>
          <w:rFonts w:ascii="Garamond" w:hAnsi="Garamond"/>
          <w:i w:val="0"/>
          <w:noProof/>
          <w:sz w:val="24"/>
          <w:szCs w:val="24"/>
        </w:rPr>
        <w:fldChar w:fldCharType="end"/>
      </w:r>
    </w:p>
    <w:p w:rsidR="00BC7242" w:rsidRPr="00BC7242" w:rsidRDefault="00BC7242" w:rsidP="00BC7242">
      <w:pPr>
        <w:pStyle w:val="Obsah2"/>
        <w:spacing w:line="276" w:lineRule="auto"/>
        <w:rPr>
          <w:rFonts w:ascii="Garamond" w:eastAsiaTheme="minorEastAsia" w:hAnsi="Garamond"/>
          <w:i w:val="0"/>
          <w:iCs w:val="0"/>
          <w:noProof/>
          <w:sz w:val="24"/>
          <w:szCs w:val="24"/>
          <w:lang w:eastAsia="cs-CZ"/>
        </w:rPr>
      </w:pPr>
      <w:r w:rsidRPr="00BC7242">
        <w:rPr>
          <w:rFonts w:ascii="Garamond" w:hAnsi="Garamond"/>
          <w:i w:val="0"/>
          <w:noProof/>
          <w:sz w:val="24"/>
          <w:szCs w:val="24"/>
        </w:rPr>
        <w:t>1.2 Použité pojmy</w:t>
      </w:r>
      <w:r w:rsidRPr="00BC7242">
        <w:rPr>
          <w:rFonts w:ascii="Garamond" w:hAnsi="Garamond"/>
          <w:i w:val="0"/>
          <w:noProof/>
          <w:sz w:val="24"/>
          <w:szCs w:val="24"/>
        </w:rPr>
        <w:tab/>
      </w:r>
      <w:r w:rsidRPr="00BC7242">
        <w:rPr>
          <w:rFonts w:ascii="Garamond" w:hAnsi="Garamond"/>
          <w:i w:val="0"/>
          <w:noProof/>
          <w:sz w:val="24"/>
          <w:szCs w:val="24"/>
        </w:rPr>
        <w:fldChar w:fldCharType="begin"/>
      </w:r>
      <w:r w:rsidRPr="00BC7242">
        <w:rPr>
          <w:rFonts w:ascii="Garamond" w:hAnsi="Garamond"/>
          <w:i w:val="0"/>
          <w:noProof/>
          <w:sz w:val="24"/>
          <w:szCs w:val="24"/>
        </w:rPr>
        <w:instrText xml:space="preserve"> PAGEREF _Toc383596788 \h </w:instrText>
      </w:r>
      <w:r w:rsidRPr="00BC7242">
        <w:rPr>
          <w:rFonts w:ascii="Garamond" w:hAnsi="Garamond"/>
          <w:i w:val="0"/>
          <w:noProof/>
          <w:sz w:val="24"/>
          <w:szCs w:val="24"/>
        </w:rPr>
      </w:r>
      <w:r w:rsidRPr="00BC7242">
        <w:rPr>
          <w:rFonts w:ascii="Garamond" w:hAnsi="Garamond"/>
          <w:i w:val="0"/>
          <w:noProof/>
          <w:sz w:val="24"/>
          <w:szCs w:val="24"/>
        </w:rPr>
        <w:fldChar w:fldCharType="separate"/>
      </w:r>
      <w:r w:rsidR="008A3B9F">
        <w:rPr>
          <w:rFonts w:ascii="Garamond" w:hAnsi="Garamond"/>
          <w:i w:val="0"/>
          <w:noProof/>
          <w:sz w:val="24"/>
          <w:szCs w:val="24"/>
        </w:rPr>
        <w:t>10</w:t>
      </w:r>
      <w:r w:rsidRPr="00BC7242">
        <w:rPr>
          <w:rFonts w:ascii="Garamond" w:hAnsi="Garamond"/>
          <w:i w:val="0"/>
          <w:noProof/>
          <w:sz w:val="24"/>
          <w:szCs w:val="24"/>
        </w:rPr>
        <w:fldChar w:fldCharType="end"/>
      </w:r>
    </w:p>
    <w:p w:rsidR="00BC7242" w:rsidRPr="00BC7242" w:rsidRDefault="00BC7242" w:rsidP="00BC7242">
      <w:pPr>
        <w:pStyle w:val="Obsah1"/>
        <w:spacing w:line="276" w:lineRule="auto"/>
        <w:rPr>
          <w:rFonts w:eastAsiaTheme="minorEastAsia"/>
          <w:lang w:eastAsia="cs-CZ"/>
        </w:rPr>
      </w:pPr>
      <w:r w:rsidRPr="00BC7242">
        <w:t>2 Universální a singulární sukcese</w:t>
      </w:r>
      <w:r w:rsidRPr="00BC7242">
        <w:tab/>
      </w:r>
      <w:r w:rsidRPr="00BC7242">
        <w:fldChar w:fldCharType="begin"/>
      </w:r>
      <w:r w:rsidRPr="00BC7242">
        <w:instrText xml:space="preserve"> PAGEREF _Toc383596789 \h </w:instrText>
      </w:r>
      <w:r w:rsidRPr="00BC7242">
        <w:fldChar w:fldCharType="separate"/>
      </w:r>
      <w:r w:rsidR="008A3B9F">
        <w:t>12</w:t>
      </w:r>
      <w:r w:rsidRPr="00BC7242">
        <w:fldChar w:fldCharType="end"/>
      </w:r>
    </w:p>
    <w:p w:rsidR="00BC7242" w:rsidRPr="00BC7242" w:rsidRDefault="00BC7242" w:rsidP="00BC7242">
      <w:pPr>
        <w:pStyle w:val="Obsah2"/>
        <w:spacing w:line="276" w:lineRule="auto"/>
        <w:rPr>
          <w:rFonts w:ascii="Garamond" w:eastAsiaTheme="minorEastAsia" w:hAnsi="Garamond"/>
          <w:i w:val="0"/>
          <w:iCs w:val="0"/>
          <w:noProof/>
          <w:sz w:val="24"/>
          <w:szCs w:val="24"/>
          <w:lang w:eastAsia="cs-CZ"/>
        </w:rPr>
      </w:pPr>
      <w:r w:rsidRPr="00BC7242">
        <w:rPr>
          <w:rFonts w:ascii="Garamond" w:hAnsi="Garamond"/>
          <w:i w:val="0"/>
          <w:noProof/>
          <w:sz w:val="24"/>
          <w:szCs w:val="24"/>
        </w:rPr>
        <w:t>2.1 Východiska principu universální sukcese</w:t>
      </w:r>
      <w:r w:rsidRPr="00BC7242">
        <w:rPr>
          <w:rFonts w:ascii="Garamond" w:hAnsi="Garamond"/>
          <w:i w:val="0"/>
          <w:noProof/>
          <w:sz w:val="24"/>
          <w:szCs w:val="24"/>
        </w:rPr>
        <w:tab/>
      </w:r>
      <w:r w:rsidRPr="00BC7242">
        <w:rPr>
          <w:rFonts w:ascii="Garamond" w:hAnsi="Garamond"/>
          <w:i w:val="0"/>
          <w:noProof/>
          <w:sz w:val="24"/>
          <w:szCs w:val="24"/>
        </w:rPr>
        <w:fldChar w:fldCharType="begin"/>
      </w:r>
      <w:r w:rsidRPr="00BC7242">
        <w:rPr>
          <w:rFonts w:ascii="Garamond" w:hAnsi="Garamond"/>
          <w:i w:val="0"/>
          <w:noProof/>
          <w:sz w:val="24"/>
          <w:szCs w:val="24"/>
        </w:rPr>
        <w:instrText xml:space="preserve"> PAGEREF _Toc383596790 \h </w:instrText>
      </w:r>
      <w:r w:rsidRPr="00BC7242">
        <w:rPr>
          <w:rFonts w:ascii="Garamond" w:hAnsi="Garamond"/>
          <w:i w:val="0"/>
          <w:noProof/>
          <w:sz w:val="24"/>
          <w:szCs w:val="24"/>
        </w:rPr>
      </w:r>
      <w:r w:rsidRPr="00BC7242">
        <w:rPr>
          <w:rFonts w:ascii="Garamond" w:hAnsi="Garamond"/>
          <w:i w:val="0"/>
          <w:noProof/>
          <w:sz w:val="24"/>
          <w:szCs w:val="24"/>
        </w:rPr>
        <w:fldChar w:fldCharType="separate"/>
      </w:r>
      <w:r w:rsidR="008A3B9F">
        <w:rPr>
          <w:rFonts w:ascii="Garamond" w:hAnsi="Garamond"/>
          <w:i w:val="0"/>
          <w:noProof/>
          <w:sz w:val="24"/>
          <w:szCs w:val="24"/>
        </w:rPr>
        <w:t>12</w:t>
      </w:r>
      <w:r w:rsidRPr="00BC7242">
        <w:rPr>
          <w:rFonts w:ascii="Garamond" w:hAnsi="Garamond"/>
          <w:i w:val="0"/>
          <w:noProof/>
          <w:sz w:val="24"/>
          <w:szCs w:val="24"/>
        </w:rPr>
        <w:fldChar w:fldCharType="end"/>
      </w:r>
    </w:p>
    <w:p w:rsidR="00BC7242" w:rsidRPr="00BC7242" w:rsidRDefault="00BC7242" w:rsidP="00BC7242">
      <w:pPr>
        <w:pStyle w:val="Obsah2"/>
        <w:spacing w:line="276" w:lineRule="auto"/>
        <w:rPr>
          <w:rFonts w:ascii="Garamond" w:eastAsiaTheme="minorEastAsia" w:hAnsi="Garamond"/>
          <w:i w:val="0"/>
          <w:iCs w:val="0"/>
          <w:noProof/>
          <w:sz w:val="24"/>
          <w:szCs w:val="24"/>
          <w:lang w:eastAsia="cs-CZ"/>
        </w:rPr>
      </w:pPr>
      <w:r w:rsidRPr="00BC7242">
        <w:rPr>
          <w:rFonts w:ascii="Garamond" w:hAnsi="Garamond"/>
          <w:i w:val="0"/>
          <w:noProof/>
          <w:sz w:val="24"/>
          <w:szCs w:val="24"/>
        </w:rPr>
        <w:t>2.2 Singulární sukcese</w:t>
      </w:r>
      <w:r w:rsidRPr="00BC7242">
        <w:rPr>
          <w:rFonts w:ascii="Garamond" w:hAnsi="Garamond"/>
          <w:i w:val="0"/>
          <w:noProof/>
          <w:sz w:val="24"/>
          <w:szCs w:val="24"/>
        </w:rPr>
        <w:tab/>
      </w:r>
      <w:r w:rsidRPr="00BC7242">
        <w:rPr>
          <w:rFonts w:ascii="Garamond" w:hAnsi="Garamond"/>
          <w:i w:val="0"/>
          <w:noProof/>
          <w:sz w:val="24"/>
          <w:szCs w:val="24"/>
        </w:rPr>
        <w:fldChar w:fldCharType="begin"/>
      </w:r>
      <w:r w:rsidRPr="00BC7242">
        <w:rPr>
          <w:rFonts w:ascii="Garamond" w:hAnsi="Garamond"/>
          <w:i w:val="0"/>
          <w:noProof/>
          <w:sz w:val="24"/>
          <w:szCs w:val="24"/>
        </w:rPr>
        <w:instrText xml:space="preserve"> PAGEREF _Toc383596791 \h </w:instrText>
      </w:r>
      <w:r w:rsidRPr="00BC7242">
        <w:rPr>
          <w:rFonts w:ascii="Garamond" w:hAnsi="Garamond"/>
          <w:i w:val="0"/>
          <w:noProof/>
          <w:sz w:val="24"/>
          <w:szCs w:val="24"/>
        </w:rPr>
      </w:r>
      <w:r w:rsidRPr="00BC7242">
        <w:rPr>
          <w:rFonts w:ascii="Garamond" w:hAnsi="Garamond"/>
          <w:i w:val="0"/>
          <w:noProof/>
          <w:sz w:val="24"/>
          <w:szCs w:val="24"/>
        </w:rPr>
        <w:fldChar w:fldCharType="separate"/>
      </w:r>
      <w:r w:rsidR="008A3B9F">
        <w:rPr>
          <w:rFonts w:ascii="Garamond" w:hAnsi="Garamond"/>
          <w:i w:val="0"/>
          <w:noProof/>
          <w:sz w:val="24"/>
          <w:szCs w:val="24"/>
        </w:rPr>
        <w:t>14</w:t>
      </w:r>
      <w:r w:rsidRPr="00BC7242">
        <w:rPr>
          <w:rFonts w:ascii="Garamond" w:hAnsi="Garamond"/>
          <w:i w:val="0"/>
          <w:noProof/>
          <w:sz w:val="24"/>
          <w:szCs w:val="24"/>
        </w:rPr>
        <w:fldChar w:fldCharType="end"/>
      </w:r>
    </w:p>
    <w:p w:rsidR="00BC7242" w:rsidRPr="00BC7242" w:rsidRDefault="00BC7242" w:rsidP="00BC7242">
      <w:pPr>
        <w:pStyle w:val="Obsah2"/>
        <w:spacing w:line="276" w:lineRule="auto"/>
        <w:rPr>
          <w:rFonts w:ascii="Garamond" w:eastAsiaTheme="minorEastAsia" w:hAnsi="Garamond"/>
          <w:i w:val="0"/>
          <w:iCs w:val="0"/>
          <w:noProof/>
          <w:sz w:val="24"/>
          <w:szCs w:val="24"/>
          <w:lang w:eastAsia="cs-CZ"/>
        </w:rPr>
      </w:pPr>
      <w:r w:rsidRPr="00BC7242">
        <w:rPr>
          <w:rFonts w:ascii="Garamond" w:hAnsi="Garamond"/>
          <w:i w:val="0"/>
          <w:noProof/>
          <w:sz w:val="24"/>
          <w:szCs w:val="24"/>
        </w:rPr>
        <w:t>2.3 Obecné předpoklady sukcese</w:t>
      </w:r>
      <w:r w:rsidRPr="00BC7242">
        <w:rPr>
          <w:rFonts w:ascii="Garamond" w:hAnsi="Garamond"/>
          <w:i w:val="0"/>
          <w:noProof/>
          <w:sz w:val="24"/>
          <w:szCs w:val="24"/>
        </w:rPr>
        <w:tab/>
      </w:r>
      <w:r w:rsidRPr="00BC7242">
        <w:rPr>
          <w:rFonts w:ascii="Garamond" w:hAnsi="Garamond"/>
          <w:i w:val="0"/>
          <w:noProof/>
          <w:sz w:val="24"/>
          <w:szCs w:val="24"/>
        </w:rPr>
        <w:fldChar w:fldCharType="begin"/>
      </w:r>
      <w:r w:rsidRPr="00BC7242">
        <w:rPr>
          <w:rFonts w:ascii="Garamond" w:hAnsi="Garamond"/>
          <w:i w:val="0"/>
          <w:noProof/>
          <w:sz w:val="24"/>
          <w:szCs w:val="24"/>
        </w:rPr>
        <w:instrText xml:space="preserve"> PAGEREF _Toc383596792 \h </w:instrText>
      </w:r>
      <w:r w:rsidRPr="00BC7242">
        <w:rPr>
          <w:rFonts w:ascii="Garamond" w:hAnsi="Garamond"/>
          <w:i w:val="0"/>
          <w:noProof/>
          <w:sz w:val="24"/>
          <w:szCs w:val="24"/>
        </w:rPr>
      </w:r>
      <w:r w:rsidRPr="00BC7242">
        <w:rPr>
          <w:rFonts w:ascii="Garamond" w:hAnsi="Garamond"/>
          <w:i w:val="0"/>
          <w:noProof/>
          <w:sz w:val="24"/>
          <w:szCs w:val="24"/>
        </w:rPr>
        <w:fldChar w:fldCharType="separate"/>
      </w:r>
      <w:r w:rsidR="008A3B9F">
        <w:rPr>
          <w:rFonts w:ascii="Garamond" w:hAnsi="Garamond"/>
          <w:i w:val="0"/>
          <w:noProof/>
          <w:sz w:val="24"/>
          <w:szCs w:val="24"/>
        </w:rPr>
        <w:t>15</w:t>
      </w:r>
      <w:r w:rsidRPr="00BC7242">
        <w:rPr>
          <w:rFonts w:ascii="Garamond" w:hAnsi="Garamond"/>
          <w:i w:val="0"/>
          <w:noProof/>
          <w:sz w:val="24"/>
          <w:szCs w:val="24"/>
        </w:rPr>
        <w:fldChar w:fldCharType="end"/>
      </w:r>
    </w:p>
    <w:p w:rsidR="00BC7242" w:rsidRPr="00BC7242" w:rsidRDefault="00BC7242" w:rsidP="00BC7242">
      <w:pPr>
        <w:pStyle w:val="Obsah1"/>
        <w:spacing w:line="276" w:lineRule="auto"/>
        <w:rPr>
          <w:rFonts w:eastAsiaTheme="minorEastAsia"/>
          <w:lang w:eastAsia="cs-CZ"/>
        </w:rPr>
      </w:pPr>
      <w:r w:rsidRPr="00BC7242">
        <w:t>3 Obecný zákoník občanský</w:t>
      </w:r>
      <w:r w:rsidRPr="00BC7242">
        <w:tab/>
      </w:r>
      <w:r w:rsidRPr="00BC7242">
        <w:fldChar w:fldCharType="begin"/>
      </w:r>
      <w:r w:rsidRPr="00BC7242">
        <w:instrText xml:space="preserve"> PAGEREF _Toc383596793 \h </w:instrText>
      </w:r>
      <w:r w:rsidRPr="00BC7242">
        <w:fldChar w:fldCharType="separate"/>
      </w:r>
      <w:r w:rsidR="008A3B9F">
        <w:t>17</w:t>
      </w:r>
      <w:r w:rsidRPr="00BC7242">
        <w:fldChar w:fldCharType="end"/>
      </w:r>
    </w:p>
    <w:p w:rsidR="00BC7242" w:rsidRPr="00BC7242" w:rsidRDefault="00BC7242" w:rsidP="00BC7242">
      <w:pPr>
        <w:pStyle w:val="Obsah2"/>
        <w:spacing w:line="276" w:lineRule="auto"/>
        <w:rPr>
          <w:rFonts w:ascii="Garamond" w:eastAsiaTheme="minorEastAsia" w:hAnsi="Garamond"/>
          <w:i w:val="0"/>
          <w:iCs w:val="0"/>
          <w:noProof/>
          <w:sz w:val="24"/>
          <w:szCs w:val="24"/>
          <w:lang w:eastAsia="cs-CZ"/>
        </w:rPr>
      </w:pPr>
      <w:r w:rsidRPr="00BC7242">
        <w:rPr>
          <w:rFonts w:ascii="Garamond" w:hAnsi="Garamond"/>
          <w:i w:val="0"/>
          <w:noProof/>
          <w:sz w:val="24"/>
          <w:szCs w:val="24"/>
        </w:rPr>
        <w:t>3.1 Historické souvislosti</w:t>
      </w:r>
      <w:r w:rsidRPr="00BC7242">
        <w:rPr>
          <w:rFonts w:ascii="Garamond" w:hAnsi="Garamond"/>
          <w:i w:val="0"/>
          <w:noProof/>
          <w:sz w:val="24"/>
          <w:szCs w:val="24"/>
        </w:rPr>
        <w:tab/>
      </w:r>
      <w:r w:rsidRPr="00BC7242">
        <w:rPr>
          <w:rFonts w:ascii="Garamond" w:hAnsi="Garamond"/>
          <w:i w:val="0"/>
          <w:noProof/>
          <w:sz w:val="24"/>
          <w:szCs w:val="24"/>
        </w:rPr>
        <w:fldChar w:fldCharType="begin"/>
      </w:r>
      <w:r w:rsidRPr="00BC7242">
        <w:rPr>
          <w:rFonts w:ascii="Garamond" w:hAnsi="Garamond"/>
          <w:i w:val="0"/>
          <w:noProof/>
          <w:sz w:val="24"/>
          <w:szCs w:val="24"/>
        </w:rPr>
        <w:instrText xml:space="preserve"> PAGEREF _Toc383596794 \h </w:instrText>
      </w:r>
      <w:r w:rsidRPr="00BC7242">
        <w:rPr>
          <w:rFonts w:ascii="Garamond" w:hAnsi="Garamond"/>
          <w:i w:val="0"/>
          <w:noProof/>
          <w:sz w:val="24"/>
          <w:szCs w:val="24"/>
        </w:rPr>
      </w:r>
      <w:r w:rsidRPr="00BC7242">
        <w:rPr>
          <w:rFonts w:ascii="Garamond" w:hAnsi="Garamond"/>
          <w:i w:val="0"/>
          <w:noProof/>
          <w:sz w:val="24"/>
          <w:szCs w:val="24"/>
        </w:rPr>
        <w:fldChar w:fldCharType="separate"/>
      </w:r>
      <w:r w:rsidR="008A3B9F">
        <w:rPr>
          <w:rFonts w:ascii="Garamond" w:hAnsi="Garamond"/>
          <w:i w:val="0"/>
          <w:noProof/>
          <w:sz w:val="24"/>
          <w:szCs w:val="24"/>
        </w:rPr>
        <w:t>17</w:t>
      </w:r>
      <w:r w:rsidRPr="00BC7242">
        <w:rPr>
          <w:rFonts w:ascii="Garamond" w:hAnsi="Garamond"/>
          <w:i w:val="0"/>
          <w:noProof/>
          <w:sz w:val="24"/>
          <w:szCs w:val="24"/>
        </w:rPr>
        <w:fldChar w:fldCharType="end"/>
      </w:r>
    </w:p>
    <w:p w:rsidR="00BC7242" w:rsidRPr="00BC7242" w:rsidRDefault="00BC7242" w:rsidP="00BC7242">
      <w:pPr>
        <w:pStyle w:val="Obsah3"/>
        <w:spacing w:line="276" w:lineRule="auto"/>
        <w:rPr>
          <w:rFonts w:eastAsiaTheme="minorEastAsia"/>
          <w:lang w:eastAsia="cs-CZ"/>
        </w:rPr>
      </w:pPr>
      <w:r w:rsidRPr="00BC7242">
        <w:t>3.1.1 Vznik zákoníku</w:t>
      </w:r>
      <w:r w:rsidRPr="00BC7242">
        <w:tab/>
      </w:r>
      <w:r w:rsidRPr="00BC7242">
        <w:fldChar w:fldCharType="begin"/>
      </w:r>
      <w:r w:rsidRPr="00BC7242">
        <w:instrText xml:space="preserve"> PAGEREF _Toc383596795 \h </w:instrText>
      </w:r>
      <w:r w:rsidRPr="00BC7242">
        <w:fldChar w:fldCharType="separate"/>
      </w:r>
      <w:r w:rsidR="008A3B9F">
        <w:t>17</w:t>
      </w:r>
      <w:r w:rsidRPr="00BC7242">
        <w:fldChar w:fldCharType="end"/>
      </w:r>
    </w:p>
    <w:p w:rsidR="00BC7242" w:rsidRPr="00BC7242" w:rsidRDefault="00BC7242" w:rsidP="00BC7242">
      <w:pPr>
        <w:pStyle w:val="Obsah3"/>
        <w:spacing w:line="276" w:lineRule="auto"/>
        <w:rPr>
          <w:rFonts w:eastAsiaTheme="minorEastAsia"/>
          <w:lang w:eastAsia="cs-CZ"/>
        </w:rPr>
      </w:pPr>
      <w:r w:rsidRPr="00BC7242">
        <w:t>3.1.2 Recepce zákoníku</w:t>
      </w:r>
      <w:r w:rsidRPr="00BC7242">
        <w:tab/>
      </w:r>
      <w:r w:rsidRPr="00BC7242">
        <w:fldChar w:fldCharType="begin"/>
      </w:r>
      <w:r w:rsidRPr="00BC7242">
        <w:instrText xml:space="preserve"> PAGEREF _Toc383596796 \h </w:instrText>
      </w:r>
      <w:r w:rsidRPr="00BC7242">
        <w:fldChar w:fldCharType="separate"/>
      </w:r>
      <w:r w:rsidR="008A3B9F">
        <w:t>18</w:t>
      </w:r>
      <w:r w:rsidRPr="00BC7242">
        <w:fldChar w:fldCharType="end"/>
      </w:r>
    </w:p>
    <w:p w:rsidR="00BC7242" w:rsidRPr="00BC7242" w:rsidRDefault="00BC7242" w:rsidP="00BC7242">
      <w:pPr>
        <w:pStyle w:val="Obsah2"/>
        <w:spacing w:line="276" w:lineRule="auto"/>
        <w:rPr>
          <w:rFonts w:ascii="Garamond" w:eastAsiaTheme="minorEastAsia" w:hAnsi="Garamond"/>
          <w:i w:val="0"/>
          <w:iCs w:val="0"/>
          <w:noProof/>
          <w:sz w:val="24"/>
          <w:szCs w:val="24"/>
          <w:lang w:eastAsia="cs-CZ"/>
        </w:rPr>
      </w:pPr>
      <w:r w:rsidRPr="00BC7242">
        <w:rPr>
          <w:rFonts w:ascii="Garamond" w:hAnsi="Garamond"/>
          <w:i w:val="0"/>
          <w:noProof/>
          <w:sz w:val="24"/>
          <w:szCs w:val="24"/>
        </w:rPr>
        <w:t>3.2 Universální sukcese</w:t>
      </w:r>
      <w:r w:rsidRPr="00BC7242">
        <w:rPr>
          <w:rFonts w:ascii="Garamond" w:hAnsi="Garamond"/>
          <w:i w:val="0"/>
          <w:noProof/>
          <w:sz w:val="24"/>
          <w:szCs w:val="24"/>
        </w:rPr>
        <w:tab/>
      </w:r>
      <w:r w:rsidRPr="00BC7242">
        <w:rPr>
          <w:rFonts w:ascii="Garamond" w:hAnsi="Garamond"/>
          <w:i w:val="0"/>
          <w:noProof/>
          <w:sz w:val="24"/>
          <w:szCs w:val="24"/>
        </w:rPr>
        <w:fldChar w:fldCharType="begin"/>
      </w:r>
      <w:r w:rsidRPr="00BC7242">
        <w:rPr>
          <w:rFonts w:ascii="Garamond" w:hAnsi="Garamond"/>
          <w:i w:val="0"/>
          <w:noProof/>
          <w:sz w:val="24"/>
          <w:szCs w:val="24"/>
        </w:rPr>
        <w:instrText xml:space="preserve"> PAGEREF _Toc383596797 \h </w:instrText>
      </w:r>
      <w:r w:rsidRPr="00BC7242">
        <w:rPr>
          <w:rFonts w:ascii="Garamond" w:hAnsi="Garamond"/>
          <w:i w:val="0"/>
          <w:noProof/>
          <w:sz w:val="24"/>
          <w:szCs w:val="24"/>
        </w:rPr>
      </w:r>
      <w:r w:rsidRPr="00BC7242">
        <w:rPr>
          <w:rFonts w:ascii="Garamond" w:hAnsi="Garamond"/>
          <w:i w:val="0"/>
          <w:noProof/>
          <w:sz w:val="24"/>
          <w:szCs w:val="24"/>
        </w:rPr>
        <w:fldChar w:fldCharType="separate"/>
      </w:r>
      <w:r w:rsidR="008A3B9F">
        <w:rPr>
          <w:rFonts w:ascii="Garamond" w:hAnsi="Garamond"/>
          <w:i w:val="0"/>
          <w:noProof/>
          <w:sz w:val="24"/>
          <w:szCs w:val="24"/>
        </w:rPr>
        <w:t>19</w:t>
      </w:r>
      <w:r w:rsidRPr="00BC7242">
        <w:rPr>
          <w:rFonts w:ascii="Garamond" w:hAnsi="Garamond"/>
          <w:i w:val="0"/>
          <w:noProof/>
          <w:sz w:val="24"/>
          <w:szCs w:val="24"/>
        </w:rPr>
        <w:fldChar w:fldCharType="end"/>
      </w:r>
    </w:p>
    <w:p w:rsidR="00BC7242" w:rsidRPr="00BC7242" w:rsidRDefault="00BC7242" w:rsidP="00BC7242">
      <w:pPr>
        <w:pStyle w:val="Obsah3"/>
        <w:spacing w:line="276" w:lineRule="auto"/>
        <w:rPr>
          <w:rFonts w:eastAsiaTheme="minorEastAsia"/>
          <w:lang w:eastAsia="cs-CZ"/>
        </w:rPr>
      </w:pPr>
      <w:r w:rsidRPr="00BC7242">
        <w:t>3.2.1 Projednání pozůstalosti</w:t>
      </w:r>
      <w:r w:rsidRPr="00BC7242">
        <w:tab/>
      </w:r>
      <w:r w:rsidRPr="00BC7242">
        <w:fldChar w:fldCharType="begin"/>
      </w:r>
      <w:r w:rsidRPr="00BC7242">
        <w:instrText xml:space="preserve"> PAGEREF _Toc383596798 \h </w:instrText>
      </w:r>
      <w:r w:rsidRPr="00BC7242">
        <w:fldChar w:fldCharType="separate"/>
      </w:r>
      <w:r w:rsidR="008A3B9F">
        <w:t>21</w:t>
      </w:r>
      <w:r w:rsidRPr="00BC7242">
        <w:fldChar w:fldCharType="end"/>
      </w:r>
    </w:p>
    <w:p w:rsidR="00BC7242" w:rsidRPr="00BC7242" w:rsidRDefault="00BC7242" w:rsidP="00BC7242">
      <w:pPr>
        <w:pStyle w:val="Obsah2"/>
        <w:spacing w:line="276" w:lineRule="auto"/>
        <w:rPr>
          <w:rFonts w:ascii="Garamond" w:eastAsiaTheme="minorEastAsia" w:hAnsi="Garamond"/>
          <w:i w:val="0"/>
          <w:iCs w:val="0"/>
          <w:noProof/>
          <w:sz w:val="24"/>
          <w:szCs w:val="24"/>
          <w:lang w:eastAsia="cs-CZ"/>
        </w:rPr>
      </w:pPr>
      <w:r w:rsidRPr="00BC7242">
        <w:rPr>
          <w:rFonts w:ascii="Garamond" w:hAnsi="Garamond"/>
          <w:i w:val="0"/>
          <w:noProof/>
          <w:sz w:val="24"/>
          <w:szCs w:val="24"/>
        </w:rPr>
        <w:t>3.3 Odpovědnost za dluhy</w:t>
      </w:r>
      <w:r w:rsidRPr="00BC7242">
        <w:rPr>
          <w:rFonts w:ascii="Garamond" w:hAnsi="Garamond"/>
          <w:i w:val="0"/>
          <w:noProof/>
          <w:sz w:val="24"/>
          <w:szCs w:val="24"/>
        </w:rPr>
        <w:tab/>
      </w:r>
      <w:r w:rsidRPr="00BC7242">
        <w:rPr>
          <w:rFonts w:ascii="Garamond" w:hAnsi="Garamond"/>
          <w:i w:val="0"/>
          <w:noProof/>
          <w:sz w:val="24"/>
          <w:szCs w:val="24"/>
        </w:rPr>
        <w:fldChar w:fldCharType="begin"/>
      </w:r>
      <w:r w:rsidRPr="00BC7242">
        <w:rPr>
          <w:rFonts w:ascii="Garamond" w:hAnsi="Garamond"/>
          <w:i w:val="0"/>
          <w:noProof/>
          <w:sz w:val="24"/>
          <w:szCs w:val="24"/>
        </w:rPr>
        <w:instrText xml:space="preserve"> PAGEREF _Toc383596799 \h </w:instrText>
      </w:r>
      <w:r w:rsidRPr="00BC7242">
        <w:rPr>
          <w:rFonts w:ascii="Garamond" w:hAnsi="Garamond"/>
          <w:i w:val="0"/>
          <w:noProof/>
          <w:sz w:val="24"/>
          <w:szCs w:val="24"/>
        </w:rPr>
      </w:r>
      <w:r w:rsidRPr="00BC7242">
        <w:rPr>
          <w:rFonts w:ascii="Garamond" w:hAnsi="Garamond"/>
          <w:i w:val="0"/>
          <w:noProof/>
          <w:sz w:val="24"/>
          <w:szCs w:val="24"/>
        </w:rPr>
        <w:fldChar w:fldCharType="separate"/>
      </w:r>
      <w:r w:rsidR="008A3B9F">
        <w:rPr>
          <w:rFonts w:ascii="Garamond" w:hAnsi="Garamond"/>
          <w:i w:val="0"/>
          <w:noProof/>
          <w:sz w:val="24"/>
          <w:szCs w:val="24"/>
        </w:rPr>
        <w:t>23</w:t>
      </w:r>
      <w:r w:rsidRPr="00BC7242">
        <w:rPr>
          <w:rFonts w:ascii="Garamond" w:hAnsi="Garamond"/>
          <w:i w:val="0"/>
          <w:noProof/>
          <w:sz w:val="24"/>
          <w:szCs w:val="24"/>
        </w:rPr>
        <w:fldChar w:fldCharType="end"/>
      </w:r>
    </w:p>
    <w:p w:rsidR="00BC7242" w:rsidRPr="00BC7242" w:rsidRDefault="00BC7242" w:rsidP="00BC7242">
      <w:pPr>
        <w:pStyle w:val="Obsah3"/>
        <w:spacing w:line="276" w:lineRule="auto"/>
        <w:rPr>
          <w:rFonts w:eastAsiaTheme="minorEastAsia"/>
          <w:lang w:eastAsia="cs-CZ"/>
        </w:rPr>
      </w:pPr>
      <w:r w:rsidRPr="00BC7242">
        <w:t>3.3.1 Dědicové přihlášení bez výhrady soupisu</w:t>
      </w:r>
      <w:r w:rsidRPr="00BC7242">
        <w:tab/>
      </w:r>
      <w:r w:rsidRPr="00BC7242">
        <w:fldChar w:fldCharType="begin"/>
      </w:r>
      <w:r w:rsidRPr="00BC7242">
        <w:instrText xml:space="preserve"> PAGEREF _Toc383596800 \h </w:instrText>
      </w:r>
      <w:r w:rsidRPr="00BC7242">
        <w:fldChar w:fldCharType="separate"/>
      </w:r>
      <w:r w:rsidR="008A3B9F">
        <w:t>24</w:t>
      </w:r>
      <w:r w:rsidRPr="00BC7242">
        <w:fldChar w:fldCharType="end"/>
      </w:r>
    </w:p>
    <w:p w:rsidR="00BC7242" w:rsidRPr="00BC7242" w:rsidRDefault="00BC7242" w:rsidP="00BC7242">
      <w:pPr>
        <w:pStyle w:val="Obsah3"/>
        <w:spacing w:line="276" w:lineRule="auto"/>
        <w:rPr>
          <w:rFonts w:eastAsiaTheme="minorEastAsia"/>
          <w:lang w:eastAsia="cs-CZ"/>
        </w:rPr>
      </w:pPr>
      <w:r w:rsidRPr="00BC7242">
        <w:t>3.3.2 Dědicové přihlášení s výhradou soupisu</w:t>
      </w:r>
      <w:r w:rsidRPr="00BC7242">
        <w:tab/>
      </w:r>
      <w:r w:rsidRPr="00BC7242">
        <w:fldChar w:fldCharType="begin"/>
      </w:r>
      <w:r w:rsidRPr="00BC7242">
        <w:instrText xml:space="preserve"> PAGEREF _Toc383596801 \h </w:instrText>
      </w:r>
      <w:r w:rsidRPr="00BC7242">
        <w:fldChar w:fldCharType="separate"/>
      </w:r>
      <w:r w:rsidR="008A3B9F">
        <w:t>25</w:t>
      </w:r>
      <w:r w:rsidRPr="00BC7242">
        <w:fldChar w:fldCharType="end"/>
      </w:r>
    </w:p>
    <w:p w:rsidR="00BC7242" w:rsidRPr="00BC7242" w:rsidRDefault="00BC7242" w:rsidP="00BC7242">
      <w:pPr>
        <w:pStyle w:val="Obsah3"/>
        <w:spacing w:line="276" w:lineRule="auto"/>
        <w:rPr>
          <w:rFonts w:eastAsiaTheme="minorEastAsia"/>
          <w:lang w:eastAsia="cs-CZ"/>
        </w:rPr>
      </w:pPr>
      <w:r w:rsidRPr="00BC7242">
        <w:t>3.3.3 Svolání věřitelů</w:t>
      </w:r>
      <w:r w:rsidRPr="00BC7242">
        <w:tab/>
      </w:r>
      <w:r w:rsidRPr="00BC7242">
        <w:fldChar w:fldCharType="begin"/>
      </w:r>
      <w:r w:rsidRPr="00BC7242">
        <w:instrText xml:space="preserve"> PAGEREF _Toc383596802 \h </w:instrText>
      </w:r>
      <w:r w:rsidRPr="00BC7242">
        <w:fldChar w:fldCharType="separate"/>
      </w:r>
      <w:r w:rsidR="008A3B9F">
        <w:t>26</w:t>
      </w:r>
      <w:r w:rsidRPr="00BC7242">
        <w:fldChar w:fldCharType="end"/>
      </w:r>
    </w:p>
    <w:p w:rsidR="00BC7242" w:rsidRPr="00BC7242" w:rsidRDefault="00BC7242" w:rsidP="00BC7242">
      <w:pPr>
        <w:pStyle w:val="Obsah3"/>
        <w:spacing w:line="276" w:lineRule="auto"/>
        <w:rPr>
          <w:rFonts w:eastAsiaTheme="minorEastAsia"/>
          <w:lang w:eastAsia="cs-CZ"/>
        </w:rPr>
      </w:pPr>
      <w:r w:rsidRPr="00BC7242">
        <w:t>3.3.4 Odloučení pozůstalosti</w:t>
      </w:r>
      <w:r w:rsidRPr="00BC7242">
        <w:tab/>
      </w:r>
      <w:r w:rsidRPr="00BC7242">
        <w:fldChar w:fldCharType="begin"/>
      </w:r>
      <w:r w:rsidRPr="00BC7242">
        <w:instrText xml:space="preserve"> PAGEREF _Toc383596803 \h </w:instrText>
      </w:r>
      <w:r w:rsidRPr="00BC7242">
        <w:fldChar w:fldCharType="separate"/>
      </w:r>
      <w:r w:rsidR="008A3B9F">
        <w:t>27</w:t>
      </w:r>
      <w:r w:rsidRPr="00BC7242">
        <w:fldChar w:fldCharType="end"/>
      </w:r>
    </w:p>
    <w:p w:rsidR="00BC7242" w:rsidRPr="00BC7242" w:rsidRDefault="00BC7242" w:rsidP="00BC7242">
      <w:pPr>
        <w:pStyle w:val="Obsah3"/>
        <w:spacing w:line="276" w:lineRule="auto"/>
        <w:rPr>
          <w:rFonts w:eastAsiaTheme="minorEastAsia"/>
          <w:lang w:eastAsia="cs-CZ"/>
        </w:rPr>
      </w:pPr>
      <w:r w:rsidRPr="00BC7242">
        <w:t>3.3.5 Odúmrť</w:t>
      </w:r>
      <w:r w:rsidRPr="00BC7242">
        <w:tab/>
      </w:r>
      <w:r w:rsidRPr="00BC7242">
        <w:fldChar w:fldCharType="begin"/>
      </w:r>
      <w:r w:rsidRPr="00BC7242">
        <w:instrText xml:space="preserve"> PAGEREF _Toc383596804 \h </w:instrText>
      </w:r>
      <w:r w:rsidRPr="00BC7242">
        <w:fldChar w:fldCharType="separate"/>
      </w:r>
      <w:r w:rsidR="008A3B9F">
        <w:t>27</w:t>
      </w:r>
      <w:r w:rsidRPr="00BC7242">
        <w:fldChar w:fldCharType="end"/>
      </w:r>
    </w:p>
    <w:p w:rsidR="00BC7242" w:rsidRPr="00BC7242" w:rsidRDefault="00BC7242" w:rsidP="00BC7242">
      <w:pPr>
        <w:pStyle w:val="Obsah1"/>
        <w:spacing w:line="276" w:lineRule="auto"/>
        <w:rPr>
          <w:rFonts w:eastAsiaTheme="minorEastAsia"/>
          <w:lang w:eastAsia="cs-CZ"/>
        </w:rPr>
      </w:pPr>
      <w:r w:rsidRPr="00BC7242">
        <w:t>4 Návrh občanského zákoníku 1937</w:t>
      </w:r>
      <w:r w:rsidRPr="00BC7242">
        <w:tab/>
      </w:r>
      <w:r w:rsidRPr="00BC7242">
        <w:fldChar w:fldCharType="begin"/>
      </w:r>
      <w:r w:rsidRPr="00BC7242">
        <w:instrText xml:space="preserve"> PAGEREF _Toc383596805 \h </w:instrText>
      </w:r>
      <w:r w:rsidRPr="00BC7242">
        <w:fldChar w:fldCharType="separate"/>
      </w:r>
      <w:r w:rsidR="008A3B9F">
        <w:t>29</w:t>
      </w:r>
      <w:r w:rsidRPr="00BC7242">
        <w:fldChar w:fldCharType="end"/>
      </w:r>
    </w:p>
    <w:p w:rsidR="00BC7242" w:rsidRPr="00BC7242" w:rsidRDefault="00BC7242" w:rsidP="00BC7242">
      <w:pPr>
        <w:pStyle w:val="Obsah2"/>
        <w:spacing w:line="276" w:lineRule="auto"/>
        <w:rPr>
          <w:rFonts w:ascii="Garamond" w:eastAsiaTheme="minorEastAsia" w:hAnsi="Garamond"/>
          <w:i w:val="0"/>
          <w:iCs w:val="0"/>
          <w:noProof/>
          <w:sz w:val="24"/>
          <w:szCs w:val="24"/>
          <w:lang w:eastAsia="cs-CZ"/>
        </w:rPr>
      </w:pPr>
      <w:r w:rsidRPr="00BC7242">
        <w:rPr>
          <w:rFonts w:ascii="Garamond" w:hAnsi="Garamond"/>
          <w:i w:val="0"/>
          <w:noProof/>
          <w:sz w:val="24"/>
          <w:szCs w:val="24"/>
        </w:rPr>
        <w:t>4.1 Historické souvislosti</w:t>
      </w:r>
      <w:r w:rsidRPr="00BC7242">
        <w:rPr>
          <w:rFonts w:ascii="Garamond" w:hAnsi="Garamond"/>
          <w:i w:val="0"/>
          <w:noProof/>
          <w:sz w:val="24"/>
          <w:szCs w:val="24"/>
        </w:rPr>
        <w:tab/>
      </w:r>
      <w:r w:rsidRPr="00BC7242">
        <w:rPr>
          <w:rFonts w:ascii="Garamond" w:hAnsi="Garamond"/>
          <w:i w:val="0"/>
          <w:noProof/>
          <w:sz w:val="24"/>
          <w:szCs w:val="24"/>
        </w:rPr>
        <w:fldChar w:fldCharType="begin"/>
      </w:r>
      <w:r w:rsidRPr="00BC7242">
        <w:rPr>
          <w:rFonts w:ascii="Garamond" w:hAnsi="Garamond"/>
          <w:i w:val="0"/>
          <w:noProof/>
          <w:sz w:val="24"/>
          <w:szCs w:val="24"/>
        </w:rPr>
        <w:instrText xml:space="preserve"> PAGEREF _Toc383596806 \h </w:instrText>
      </w:r>
      <w:r w:rsidRPr="00BC7242">
        <w:rPr>
          <w:rFonts w:ascii="Garamond" w:hAnsi="Garamond"/>
          <w:i w:val="0"/>
          <w:noProof/>
          <w:sz w:val="24"/>
          <w:szCs w:val="24"/>
        </w:rPr>
      </w:r>
      <w:r w:rsidRPr="00BC7242">
        <w:rPr>
          <w:rFonts w:ascii="Garamond" w:hAnsi="Garamond"/>
          <w:i w:val="0"/>
          <w:noProof/>
          <w:sz w:val="24"/>
          <w:szCs w:val="24"/>
        </w:rPr>
        <w:fldChar w:fldCharType="separate"/>
      </w:r>
      <w:r w:rsidR="008A3B9F">
        <w:rPr>
          <w:rFonts w:ascii="Garamond" w:hAnsi="Garamond"/>
          <w:i w:val="0"/>
          <w:noProof/>
          <w:sz w:val="24"/>
          <w:szCs w:val="24"/>
        </w:rPr>
        <w:t>29</w:t>
      </w:r>
      <w:r w:rsidRPr="00BC7242">
        <w:rPr>
          <w:rFonts w:ascii="Garamond" w:hAnsi="Garamond"/>
          <w:i w:val="0"/>
          <w:noProof/>
          <w:sz w:val="24"/>
          <w:szCs w:val="24"/>
        </w:rPr>
        <w:fldChar w:fldCharType="end"/>
      </w:r>
    </w:p>
    <w:p w:rsidR="00BC7242" w:rsidRPr="00BC7242" w:rsidRDefault="00BC7242" w:rsidP="00BC7242">
      <w:pPr>
        <w:pStyle w:val="Obsah2"/>
        <w:spacing w:line="276" w:lineRule="auto"/>
        <w:rPr>
          <w:rFonts w:ascii="Garamond" w:eastAsiaTheme="minorEastAsia" w:hAnsi="Garamond"/>
          <w:i w:val="0"/>
          <w:iCs w:val="0"/>
          <w:noProof/>
          <w:sz w:val="24"/>
          <w:szCs w:val="24"/>
          <w:lang w:eastAsia="cs-CZ"/>
        </w:rPr>
      </w:pPr>
      <w:r w:rsidRPr="00BC7242">
        <w:rPr>
          <w:rFonts w:ascii="Garamond" w:hAnsi="Garamond"/>
          <w:i w:val="0"/>
          <w:noProof/>
          <w:sz w:val="24"/>
          <w:szCs w:val="24"/>
        </w:rPr>
        <w:t>4.2 Universální sukcese</w:t>
      </w:r>
      <w:r w:rsidRPr="00BC7242">
        <w:rPr>
          <w:rFonts w:ascii="Garamond" w:hAnsi="Garamond"/>
          <w:i w:val="0"/>
          <w:noProof/>
          <w:sz w:val="24"/>
          <w:szCs w:val="24"/>
        </w:rPr>
        <w:tab/>
      </w:r>
      <w:r w:rsidRPr="00BC7242">
        <w:rPr>
          <w:rFonts w:ascii="Garamond" w:hAnsi="Garamond"/>
          <w:i w:val="0"/>
          <w:noProof/>
          <w:sz w:val="24"/>
          <w:szCs w:val="24"/>
        </w:rPr>
        <w:fldChar w:fldCharType="begin"/>
      </w:r>
      <w:r w:rsidRPr="00BC7242">
        <w:rPr>
          <w:rFonts w:ascii="Garamond" w:hAnsi="Garamond"/>
          <w:i w:val="0"/>
          <w:noProof/>
          <w:sz w:val="24"/>
          <w:szCs w:val="24"/>
        </w:rPr>
        <w:instrText xml:space="preserve"> PAGEREF _Toc383596807 \h </w:instrText>
      </w:r>
      <w:r w:rsidRPr="00BC7242">
        <w:rPr>
          <w:rFonts w:ascii="Garamond" w:hAnsi="Garamond"/>
          <w:i w:val="0"/>
          <w:noProof/>
          <w:sz w:val="24"/>
          <w:szCs w:val="24"/>
        </w:rPr>
      </w:r>
      <w:r w:rsidRPr="00BC7242">
        <w:rPr>
          <w:rFonts w:ascii="Garamond" w:hAnsi="Garamond"/>
          <w:i w:val="0"/>
          <w:noProof/>
          <w:sz w:val="24"/>
          <w:szCs w:val="24"/>
        </w:rPr>
        <w:fldChar w:fldCharType="separate"/>
      </w:r>
      <w:r w:rsidR="008A3B9F">
        <w:rPr>
          <w:rFonts w:ascii="Garamond" w:hAnsi="Garamond"/>
          <w:i w:val="0"/>
          <w:noProof/>
          <w:sz w:val="24"/>
          <w:szCs w:val="24"/>
        </w:rPr>
        <w:t>30</w:t>
      </w:r>
      <w:r w:rsidRPr="00BC7242">
        <w:rPr>
          <w:rFonts w:ascii="Garamond" w:hAnsi="Garamond"/>
          <w:i w:val="0"/>
          <w:noProof/>
          <w:sz w:val="24"/>
          <w:szCs w:val="24"/>
        </w:rPr>
        <w:fldChar w:fldCharType="end"/>
      </w:r>
    </w:p>
    <w:p w:rsidR="00BC7242" w:rsidRPr="00BC7242" w:rsidRDefault="00BC7242" w:rsidP="00BC7242">
      <w:pPr>
        <w:pStyle w:val="Obsah2"/>
        <w:spacing w:line="276" w:lineRule="auto"/>
        <w:rPr>
          <w:rFonts w:ascii="Garamond" w:eastAsiaTheme="minorEastAsia" w:hAnsi="Garamond"/>
          <w:i w:val="0"/>
          <w:iCs w:val="0"/>
          <w:noProof/>
          <w:sz w:val="24"/>
          <w:szCs w:val="24"/>
          <w:lang w:eastAsia="cs-CZ"/>
        </w:rPr>
      </w:pPr>
      <w:r w:rsidRPr="00BC7242">
        <w:rPr>
          <w:rFonts w:ascii="Garamond" w:hAnsi="Garamond"/>
          <w:i w:val="0"/>
          <w:noProof/>
          <w:sz w:val="24"/>
          <w:szCs w:val="24"/>
        </w:rPr>
        <w:t>4.3 Odpovědnost za dluhy</w:t>
      </w:r>
      <w:r w:rsidRPr="00BC7242">
        <w:rPr>
          <w:rFonts w:ascii="Garamond" w:hAnsi="Garamond"/>
          <w:i w:val="0"/>
          <w:noProof/>
          <w:sz w:val="24"/>
          <w:szCs w:val="24"/>
        </w:rPr>
        <w:tab/>
      </w:r>
      <w:r w:rsidRPr="00BC7242">
        <w:rPr>
          <w:rFonts w:ascii="Garamond" w:hAnsi="Garamond"/>
          <w:i w:val="0"/>
          <w:noProof/>
          <w:sz w:val="24"/>
          <w:szCs w:val="24"/>
        </w:rPr>
        <w:fldChar w:fldCharType="begin"/>
      </w:r>
      <w:r w:rsidRPr="00BC7242">
        <w:rPr>
          <w:rFonts w:ascii="Garamond" w:hAnsi="Garamond"/>
          <w:i w:val="0"/>
          <w:noProof/>
          <w:sz w:val="24"/>
          <w:szCs w:val="24"/>
        </w:rPr>
        <w:instrText xml:space="preserve"> PAGEREF _Toc383596808 \h </w:instrText>
      </w:r>
      <w:r w:rsidRPr="00BC7242">
        <w:rPr>
          <w:rFonts w:ascii="Garamond" w:hAnsi="Garamond"/>
          <w:i w:val="0"/>
          <w:noProof/>
          <w:sz w:val="24"/>
          <w:szCs w:val="24"/>
        </w:rPr>
      </w:r>
      <w:r w:rsidRPr="00BC7242">
        <w:rPr>
          <w:rFonts w:ascii="Garamond" w:hAnsi="Garamond"/>
          <w:i w:val="0"/>
          <w:noProof/>
          <w:sz w:val="24"/>
          <w:szCs w:val="24"/>
        </w:rPr>
        <w:fldChar w:fldCharType="separate"/>
      </w:r>
      <w:r w:rsidR="008A3B9F">
        <w:rPr>
          <w:rFonts w:ascii="Garamond" w:hAnsi="Garamond"/>
          <w:i w:val="0"/>
          <w:noProof/>
          <w:sz w:val="24"/>
          <w:szCs w:val="24"/>
        </w:rPr>
        <w:t>31</w:t>
      </w:r>
      <w:r w:rsidRPr="00BC7242">
        <w:rPr>
          <w:rFonts w:ascii="Garamond" w:hAnsi="Garamond"/>
          <w:i w:val="0"/>
          <w:noProof/>
          <w:sz w:val="24"/>
          <w:szCs w:val="24"/>
        </w:rPr>
        <w:fldChar w:fldCharType="end"/>
      </w:r>
    </w:p>
    <w:p w:rsidR="00BC7242" w:rsidRPr="00BC7242" w:rsidRDefault="00BC7242" w:rsidP="00BC7242">
      <w:pPr>
        <w:pStyle w:val="Obsah1"/>
        <w:spacing w:line="276" w:lineRule="auto"/>
        <w:rPr>
          <w:rFonts w:eastAsiaTheme="minorEastAsia"/>
          <w:lang w:eastAsia="cs-CZ"/>
        </w:rPr>
      </w:pPr>
      <w:r w:rsidRPr="00BC7242">
        <w:t>5 Občanský zákoník 1950</w:t>
      </w:r>
      <w:r w:rsidRPr="00BC7242">
        <w:tab/>
      </w:r>
      <w:r w:rsidRPr="00BC7242">
        <w:fldChar w:fldCharType="begin"/>
      </w:r>
      <w:r w:rsidRPr="00BC7242">
        <w:instrText xml:space="preserve"> PAGEREF _Toc383596809 \h </w:instrText>
      </w:r>
      <w:r w:rsidRPr="00BC7242">
        <w:fldChar w:fldCharType="separate"/>
      </w:r>
      <w:r w:rsidR="008A3B9F">
        <w:t>33</w:t>
      </w:r>
      <w:r w:rsidRPr="00BC7242">
        <w:fldChar w:fldCharType="end"/>
      </w:r>
    </w:p>
    <w:p w:rsidR="00BC7242" w:rsidRPr="00BC7242" w:rsidRDefault="00BC7242" w:rsidP="00BC7242">
      <w:pPr>
        <w:pStyle w:val="Obsah2"/>
        <w:spacing w:line="276" w:lineRule="auto"/>
        <w:rPr>
          <w:rFonts w:ascii="Garamond" w:eastAsiaTheme="minorEastAsia" w:hAnsi="Garamond"/>
          <w:i w:val="0"/>
          <w:iCs w:val="0"/>
          <w:noProof/>
          <w:sz w:val="24"/>
          <w:szCs w:val="24"/>
          <w:lang w:eastAsia="cs-CZ"/>
        </w:rPr>
      </w:pPr>
      <w:r w:rsidRPr="00BC7242">
        <w:rPr>
          <w:rFonts w:ascii="Garamond" w:hAnsi="Garamond"/>
          <w:i w:val="0"/>
          <w:noProof/>
          <w:sz w:val="24"/>
          <w:szCs w:val="24"/>
        </w:rPr>
        <w:t>5. 1 Historické souvislosti</w:t>
      </w:r>
      <w:r w:rsidRPr="00BC7242">
        <w:rPr>
          <w:rFonts w:ascii="Garamond" w:hAnsi="Garamond"/>
          <w:i w:val="0"/>
          <w:noProof/>
          <w:sz w:val="24"/>
          <w:szCs w:val="24"/>
        </w:rPr>
        <w:tab/>
      </w:r>
      <w:r w:rsidRPr="00BC7242">
        <w:rPr>
          <w:rFonts w:ascii="Garamond" w:hAnsi="Garamond"/>
          <w:i w:val="0"/>
          <w:noProof/>
          <w:sz w:val="24"/>
          <w:szCs w:val="24"/>
        </w:rPr>
        <w:fldChar w:fldCharType="begin"/>
      </w:r>
      <w:r w:rsidRPr="00BC7242">
        <w:rPr>
          <w:rFonts w:ascii="Garamond" w:hAnsi="Garamond"/>
          <w:i w:val="0"/>
          <w:noProof/>
          <w:sz w:val="24"/>
          <w:szCs w:val="24"/>
        </w:rPr>
        <w:instrText xml:space="preserve"> PAGEREF _Toc383596810 \h </w:instrText>
      </w:r>
      <w:r w:rsidRPr="00BC7242">
        <w:rPr>
          <w:rFonts w:ascii="Garamond" w:hAnsi="Garamond"/>
          <w:i w:val="0"/>
          <w:noProof/>
          <w:sz w:val="24"/>
          <w:szCs w:val="24"/>
        </w:rPr>
      </w:r>
      <w:r w:rsidRPr="00BC7242">
        <w:rPr>
          <w:rFonts w:ascii="Garamond" w:hAnsi="Garamond"/>
          <w:i w:val="0"/>
          <w:noProof/>
          <w:sz w:val="24"/>
          <w:szCs w:val="24"/>
        </w:rPr>
        <w:fldChar w:fldCharType="separate"/>
      </w:r>
      <w:r w:rsidR="008A3B9F">
        <w:rPr>
          <w:rFonts w:ascii="Garamond" w:hAnsi="Garamond"/>
          <w:i w:val="0"/>
          <w:noProof/>
          <w:sz w:val="24"/>
          <w:szCs w:val="24"/>
        </w:rPr>
        <w:t>33</w:t>
      </w:r>
      <w:r w:rsidRPr="00BC7242">
        <w:rPr>
          <w:rFonts w:ascii="Garamond" w:hAnsi="Garamond"/>
          <w:i w:val="0"/>
          <w:noProof/>
          <w:sz w:val="24"/>
          <w:szCs w:val="24"/>
        </w:rPr>
        <w:fldChar w:fldCharType="end"/>
      </w:r>
    </w:p>
    <w:p w:rsidR="00BC7242" w:rsidRPr="00BC7242" w:rsidRDefault="00BC7242" w:rsidP="00BC7242">
      <w:pPr>
        <w:pStyle w:val="Obsah3"/>
        <w:spacing w:line="276" w:lineRule="auto"/>
        <w:rPr>
          <w:rFonts w:eastAsiaTheme="minorEastAsia"/>
          <w:lang w:eastAsia="cs-CZ"/>
        </w:rPr>
      </w:pPr>
      <w:r w:rsidRPr="00BC7242">
        <w:t>5.1.1 Pojetí vlastnictví</w:t>
      </w:r>
      <w:r w:rsidRPr="00BC7242">
        <w:tab/>
      </w:r>
      <w:r w:rsidRPr="00BC7242">
        <w:fldChar w:fldCharType="begin"/>
      </w:r>
      <w:r w:rsidRPr="00BC7242">
        <w:instrText xml:space="preserve"> PAGEREF _Toc383596811 \h </w:instrText>
      </w:r>
      <w:r w:rsidRPr="00BC7242">
        <w:fldChar w:fldCharType="separate"/>
      </w:r>
      <w:r w:rsidR="008A3B9F">
        <w:t>34</w:t>
      </w:r>
      <w:r w:rsidRPr="00BC7242">
        <w:fldChar w:fldCharType="end"/>
      </w:r>
    </w:p>
    <w:p w:rsidR="00BC7242" w:rsidRPr="00BC7242" w:rsidRDefault="00BC7242" w:rsidP="00BC7242">
      <w:pPr>
        <w:pStyle w:val="Obsah2"/>
        <w:spacing w:line="276" w:lineRule="auto"/>
        <w:rPr>
          <w:rFonts w:ascii="Garamond" w:eastAsiaTheme="minorEastAsia" w:hAnsi="Garamond"/>
          <w:i w:val="0"/>
          <w:iCs w:val="0"/>
          <w:noProof/>
          <w:sz w:val="24"/>
          <w:szCs w:val="24"/>
          <w:lang w:eastAsia="cs-CZ"/>
        </w:rPr>
      </w:pPr>
      <w:r w:rsidRPr="00BC7242">
        <w:rPr>
          <w:rFonts w:ascii="Garamond" w:hAnsi="Garamond"/>
          <w:i w:val="0"/>
          <w:noProof/>
          <w:sz w:val="24"/>
          <w:szCs w:val="24"/>
        </w:rPr>
        <w:t>5.2 Universální sukcese</w:t>
      </w:r>
      <w:r w:rsidRPr="00BC7242">
        <w:rPr>
          <w:rFonts w:ascii="Garamond" w:hAnsi="Garamond"/>
          <w:i w:val="0"/>
          <w:noProof/>
          <w:sz w:val="24"/>
          <w:szCs w:val="24"/>
        </w:rPr>
        <w:tab/>
      </w:r>
      <w:r w:rsidRPr="00BC7242">
        <w:rPr>
          <w:rFonts w:ascii="Garamond" w:hAnsi="Garamond"/>
          <w:i w:val="0"/>
          <w:noProof/>
          <w:sz w:val="24"/>
          <w:szCs w:val="24"/>
        </w:rPr>
        <w:fldChar w:fldCharType="begin"/>
      </w:r>
      <w:r w:rsidRPr="00BC7242">
        <w:rPr>
          <w:rFonts w:ascii="Garamond" w:hAnsi="Garamond"/>
          <w:i w:val="0"/>
          <w:noProof/>
          <w:sz w:val="24"/>
          <w:szCs w:val="24"/>
        </w:rPr>
        <w:instrText xml:space="preserve"> PAGEREF _Toc383596812 \h </w:instrText>
      </w:r>
      <w:r w:rsidRPr="00BC7242">
        <w:rPr>
          <w:rFonts w:ascii="Garamond" w:hAnsi="Garamond"/>
          <w:i w:val="0"/>
          <w:noProof/>
          <w:sz w:val="24"/>
          <w:szCs w:val="24"/>
        </w:rPr>
      </w:r>
      <w:r w:rsidRPr="00BC7242">
        <w:rPr>
          <w:rFonts w:ascii="Garamond" w:hAnsi="Garamond"/>
          <w:i w:val="0"/>
          <w:noProof/>
          <w:sz w:val="24"/>
          <w:szCs w:val="24"/>
        </w:rPr>
        <w:fldChar w:fldCharType="separate"/>
      </w:r>
      <w:r w:rsidR="008A3B9F">
        <w:rPr>
          <w:rFonts w:ascii="Garamond" w:hAnsi="Garamond"/>
          <w:i w:val="0"/>
          <w:noProof/>
          <w:sz w:val="24"/>
          <w:szCs w:val="24"/>
        </w:rPr>
        <w:t>34</w:t>
      </w:r>
      <w:r w:rsidRPr="00BC7242">
        <w:rPr>
          <w:rFonts w:ascii="Garamond" w:hAnsi="Garamond"/>
          <w:i w:val="0"/>
          <w:noProof/>
          <w:sz w:val="24"/>
          <w:szCs w:val="24"/>
        </w:rPr>
        <w:fldChar w:fldCharType="end"/>
      </w:r>
    </w:p>
    <w:p w:rsidR="00BC7242" w:rsidRPr="00BC7242" w:rsidRDefault="00BC7242" w:rsidP="00BC7242">
      <w:pPr>
        <w:pStyle w:val="Obsah3"/>
        <w:spacing w:line="276" w:lineRule="auto"/>
        <w:rPr>
          <w:rFonts w:eastAsiaTheme="minorEastAsia"/>
          <w:lang w:eastAsia="cs-CZ"/>
        </w:rPr>
      </w:pPr>
      <w:r w:rsidRPr="00BC7242">
        <w:rPr>
          <w:shd w:val="clear" w:color="auto" w:fill="FFFFFF"/>
        </w:rPr>
        <w:t>5.2.1 Projednání pozůstalosti</w:t>
      </w:r>
      <w:r w:rsidRPr="00BC7242">
        <w:tab/>
      </w:r>
      <w:r w:rsidRPr="00BC7242">
        <w:fldChar w:fldCharType="begin"/>
      </w:r>
      <w:r w:rsidRPr="00BC7242">
        <w:instrText xml:space="preserve"> PAGEREF _Toc383596813 \h </w:instrText>
      </w:r>
      <w:r w:rsidRPr="00BC7242">
        <w:fldChar w:fldCharType="separate"/>
      </w:r>
      <w:r w:rsidR="008A3B9F">
        <w:t>36</w:t>
      </w:r>
      <w:r w:rsidRPr="00BC7242">
        <w:fldChar w:fldCharType="end"/>
      </w:r>
    </w:p>
    <w:p w:rsidR="00BC7242" w:rsidRPr="00BC7242" w:rsidRDefault="00BC7242" w:rsidP="00BC7242">
      <w:pPr>
        <w:pStyle w:val="Obsah2"/>
        <w:spacing w:line="276" w:lineRule="auto"/>
        <w:rPr>
          <w:rFonts w:ascii="Garamond" w:eastAsiaTheme="minorEastAsia" w:hAnsi="Garamond"/>
          <w:i w:val="0"/>
          <w:iCs w:val="0"/>
          <w:noProof/>
          <w:sz w:val="24"/>
          <w:szCs w:val="24"/>
          <w:lang w:eastAsia="cs-CZ"/>
        </w:rPr>
      </w:pPr>
      <w:r w:rsidRPr="00BC7242">
        <w:rPr>
          <w:rFonts w:ascii="Garamond" w:hAnsi="Garamond"/>
          <w:i w:val="0"/>
          <w:noProof/>
          <w:sz w:val="24"/>
          <w:szCs w:val="24"/>
          <w:shd w:val="clear" w:color="auto" w:fill="FFFFFF"/>
        </w:rPr>
        <w:t>5.3 Odpovědnost za dluhy</w:t>
      </w:r>
      <w:r w:rsidRPr="00BC7242">
        <w:rPr>
          <w:rFonts w:ascii="Garamond" w:hAnsi="Garamond"/>
          <w:i w:val="0"/>
          <w:noProof/>
          <w:sz w:val="24"/>
          <w:szCs w:val="24"/>
        </w:rPr>
        <w:tab/>
      </w:r>
      <w:r w:rsidRPr="00BC7242">
        <w:rPr>
          <w:rFonts w:ascii="Garamond" w:hAnsi="Garamond"/>
          <w:i w:val="0"/>
          <w:noProof/>
          <w:sz w:val="24"/>
          <w:szCs w:val="24"/>
        </w:rPr>
        <w:fldChar w:fldCharType="begin"/>
      </w:r>
      <w:r w:rsidRPr="00BC7242">
        <w:rPr>
          <w:rFonts w:ascii="Garamond" w:hAnsi="Garamond"/>
          <w:i w:val="0"/>
          <w:noProof/>
          <w:sz w:val="24"/>
          <w:szCs w:val="24"/>
        </w:rPr>
        <w:instrText xml:space="preserve"> PAGEREF _Toc383596814 \h </w:instrText>
      </w:r>
      <w:r w:rsidRPr="00BC7242">
        <w:rPr>
          <w:rFonts w:ascii="Garamond" w:hAnsi="Garamond"/>
          <w:i w:val="0"/>
          <w:noProof/>
          <w:sz w:val="24"/>
          <w:szCs w:val="24"/>
        </w:rPr>
      </w:r>
      <w:r w:rsidRPr="00BC7242">
        <w:rPr>
          <w:rFonts w:ascii="Garamond" w:hAnsi="Garamond"/>
          <w:i w:val="0"/>
          <w:noProof/>
          <w:sz w:val="24"/>
          <w:szCs w:val="24"/>
        </w:rPr>
        <w:fldChar w:fldCharType="separate"/>
      </w:r>
      <w:r w:rsidR="008A3B9F">
        <w:rPr>
          <w:rFonts w:ascii="Garamond" w:hAnsi="Garamond"/>
          <w:i w:val="0"/>
          <w:noProof/>
          <w:sz w:val="24"/>
          <w:szCs w:val="24"/>
        </w:rPr>
        <w:t>36</w:t>
      </w:r>
      <w:r w:rsidRPr="00BC7242">
        <w:rPr>
          <w:rFonts w:ascii="Garamond" w:hAnsi="Garamond"/>
          <w:i w:val="0"/>
          <w:noProof/>
          <w:sz w:val="24"/>
          <w:szCs w:val="24"/>
        </w:rPr>
        <w:fldChar w:fldCharType="end"/>
      </w:r>
    </w:p>
    <w:p w:rsidR="00BC7242" w:rsidRPr="00BC7242" w:rsidRDefault="00BC7242" w:rsidP="00BC7242">
      <w:pPr>
        <w:pStyle w:val="Obsah3"/>
        <w:spacing w:line="276" w:lineRule="auto"/>
        <w:rPr>
          <w:rFonts w:eastAsiaTheme="minorEastAsia"/>
          <w:lang w:eastAsia="cs-CZ"/>
        </w:rPr>
      </w:pPr>
      <w:r w:rsidRPr="00BC7242">
        <w:rPr>
          <w:shd w:val="clear" w:color="auto" w:fill="FFFFFF"/>
        </w:rPr>
        <w:t>5.3.1 Svolání věřitelů</w:t>
      </w:r>
      <w:r w:rsidRPr="00BC7242">
        <w:tab/>
      </w:r>
      <w:r w:rsidRPr="00BC7242">
        <w:fldChar w:fldCharType="begin"/>
      </w:r>
      <w:r w:rsidRPr="00BC7242">
        <w:instrText xml:space="preserve"> PAGEREF _Toc383596815 \h </w:instrText>
      </w:r>
      <w:r w:rsidRPr="00BC7242">
        <w:fldChar w:fldCharType="separate"/>
      </w:r>
      <w:r w:rsidR="008A3B9F">
        <w:t>37</w:t>
      </w:r>
      <w:r w:rsidRPr="00BC7242">
        <w:fldChar w:fldCharType="end"/>
      </w:r>
    </w:p>
    <w:p w:rsidR="00BC7242" w:rsidRPr="00BC7242" w:rsidRDefault="00BC7242" w:rsidP="00BC7242">
      <w:pPr>
        <w:pStyle w:val="Obsah3"/>
        <w:spacing w:line="276" w:lineRule="auto"/>
        <w:rPr>
          <w:rFonts w:eastAsiaTheme="minorEastAsia"/>
          <w:lang w:eastAsia="cs-CZ"/>
        </w:rPr>
      </w:pPr>
      <w:r w:rsidRPr="00BC7242">
        <w:rPr>
          <w:shd w:val="clear" w:color="auto" w:fill="FFFFFF"/>
        </w:rPr>
        <w:t>5.3.2 Přikázání pozůstalosti věřitelům a exekuční likvidace dědictví</w:t>
      </w:r>
      <w:r w:rsidRPr="00BC7242">
        <w:tab/>
      </w:r>
      <w:r w:rsidRPr="00BC7242">
        <w:fldChar w:fldCharType="begin"/>
      </w:r>
      <w:r w:rsidRPr="00BC7242">
        <w:instrText xml:space="preserve"> PAGEREF _Toc383596816 \h </w:instrText>
      </w:r>
      <w:r w:rsidRPr="00BC7242">
        <w:fldChar w:fldCharType="separate"/>
      </w:r>
      <w:r w:rsidR="008A3B9F">
        <w:t>37</w:t>
      </w:r>
      <w:r w:rsidRPr="00BC7242">
        <w:fldChar w:fldCharType="end"/>
      </w:r>
    </w:p>
    <w:p w:rsidR="00BC7242" w:rsidRPr="00BC7242" w:rsidRDefault="00BC7242" w:rsidP="00BC7242">
      <w:pPr>
        <w:pStyle w:val="Obsah3"/>
        <w:spacing w:line="276" w:lineRule="auto"/>
        <w:rPr>
          <w:rFonts w:eastAsiaTheme="minorEastAsia"/>
          <w:lang w:eastAsia="cs-CZ"/>
        </w:rPr>
      </w:pPr>
      <w:r w:rsidRPr="00BC7242">
        <w:rPr>
          <w:shd w:val="clear" w:color="auto" w:fill="FFFFFF"/>
        </w:rPr>
        <w:t>5.2.3 Odúmrť</w:t>
      </w:r>
      <w:r w:rsidRPr="00BC7242">
        <w:tab/>
      </w:r>
      <w:r w:rsidRPr="00BC7242">
        <w:fldChar w:fldCharType="begin"/>
      </w:r>
      <w:r w:rsidRPr="00BC7242">
        <w:instrText xml:space="preserve"> PAGEREF _Toc383596817 \h </w:instrText>
      </w:r>
      <w:r w:rsidRPr="00BC7242">
        <w:fldChar w:fldCharType="separate"/>
      </w:r>
      <w:r w:rsidR="008A3B9F">
        <w:t>38</w:t>
      </w:r>
      <w:r w:rsidRPr="00BC7242">
        <w:fldChar w:fldCharType="end"/>
      </w:r>
    </w:p>
    <w:p w:rsidR="00BC7242" w:rsidRPr="00BC7242" w:rsidRDefault="00BC7242" w:rsidP="00BC7242">
      <w:pPr>
        <w:pStyle w:val="Obsah1"/>
        <w:spacing w:line="276" w:lineRule="auto"/>
        <w:rPr>
          <w:rFonts w:eastAsiaTheme="minorEastAsia"/>
          <w:lang w:eastAsia="cs-CZ"/>
        </w:rPr>
      </w:pPr>
      <w:r w:rsidRPr="00BC7242">
        <w:t>6 Občanský zákoník 1964</w:t>
      </w:r>
      <w:r w:rsidRPr="00BC7242">
        <w:tab/>
      </w:r>
      <w:r w:rsidRPr="00BC7242">
        <w:fldChar w:fldCharType="begin"/>
      </w:r>
      <w:r w:rsidRPr="00BC7242">
        <w:instrText xml:space="preserve"> PAGEREF _Toc383596818 \h </w:instrText>
      </w:r>
      <w:r w:rsidRPr="00BC7242">
        <w:fldChar w:fldCharType="separate"/>
      </w:r>
      <w:r w:rsidR="008A3B9F">
        <w:t>39</w:t>
      </w:r>
      <w:r w:rsidRPr="00BC7242">
        <w:fldChar w:fldCharType="end"/>
      </w:r>
    </w:p>
    <w:p w:rsidR="00BC7242" w:rsidRPr="00BC7242" w:rsidRDefault="00BC7242" w:rsidP="00BC7242">
      <w:pPr>
        <w:pStyle w:val="Obsah2"/>
        <w:spacing w:line="276" w:lineRule="auto"/>
        <w:rPr>
          <w:rFonts w:ascii="Garamond" w:eastAsiaTheme="minorEastAsia" w:hAnsi="Garamond"/>
          <w:i w:val="0"/>
          <w:iCs w:val="0"/>
          <w:noProof/>
          <w:sz w:val="24"/>
          <w:szCs w:val="24"/>
          <w:lang w:eastAsia="cs-CZ"/>
        </w:rPr>
      </w:pPr>
      <w:r w:rsidRPr="00BC7242">
        <w:rPr>
          <w:rFonts w:ascii="Garamond" w:hAnsi="Garamond"/>
          <w:i w:val="0"/>
          <w:noProof/>
          <w:sz w:val="24"/>
          <w:szCs w:val="24"/>
        </w:rPr>
        <w:t>6.1 Občanský zákoník v letech 1964 až 1991</w:t>
      </w:r>
      <w:r w:rsidRPr="00BC7242">
        <w:rPr>
          <w:rFonts w:ascii="Garamond" w:hAnsi="Garamond"/>
          <w:i w:val="0"/>
          <w:noProof/>
          <w:sz w:val="24"/>
          <w:szCs w:val="24"/>
        </w:rPr>
        <w:tab/>
      </w:r>
      <w:r w:rsidRPr="00BC7242">
        <w:rPr>
          <w:rFonts w:ascii="Garamond" w:hAnsi="Garamond"/>
          <w:i w:val="0"/>
          <w:noProof/>
          <w:sz w:val="24"/>
          <w:szCs w:val="24"/>
        </w:rPr>
        <w:fldChar w:fldCharType="begin"/>
      </w:r>
      <w:r w:rsidRPr="00BC7242">
        <w:rPr>
          <w:rFonts w:ascii="Garamond" w:hAnsi="Garamond"/>
          <w:i w:val="0"/>
          <w:noProof/>
          <w:sz w:val="24"/>
          <w:szCs w:val="24"/>
        </w:rPr>
        <w:instrText xml:space="preserve"> PAGEREF _Toc383596819 \h </w:instrText>
      </w:r>
      <w:r w:rsidRPr="00BC7242">
        <w:rPr>
          <w:rFonts w:ascii="Garamond" w:hAnsi="Garamond"/>
          <w:i w:val="0"/>
          <w:noProof/>
          <w:sz w:val="24"/>
          <w:szCs w:val="24"/>
        </w:rPr>
      </w:r>
      <w:r w:rsidRPr="00BC7242">
        <w:rPr>
          <w:rFonts w:ascii="Garamond" w:hAnsi="Garamond"/>
          <w:i w:val="0"/>
          <w:noProof/>
          <w:sz w:val="24"/>
          <w:szCs w:val="24"/>
        </w:rPr>
        <w:fldChar w:fldCharType="separate"/>
      </w:r>
      <w:r w:rsidR="008A3B9F">
        <w:rPr>
          <w:rFonts w:ascii="Garamond" w:hAnsi="Garamond"/>
          <w:i w:val="0"/>
          <w:noProof/>
          <w:sz w:val="24"/>
          <w:szCs w:val="24"/>
        </w:rPr>
        <w:t>39</w:t>
      </w:r>
      <w:r w:rsidRPr="00BC7242">
        <w:rPr>
          <w:rFonts w:ascii="Garamond" w:hAnsi="Garamond"/>
          <w:i w:val="0"/>
          <w:noProof/>
          <w:sz w:val="24"/>
          <w:szCs w:val="24"/>
        </w:rPr>
        <w:fldChar w:fldCharType="end"/>
      </w:r>
    </w:p>
    <w:p w:rsidR="00BC7242" w:rsidRPr="00BC7242" w:rsidRDefault="00BC7242" w:rsidP="00BC7242">
      <w:pPr>
        <w:pStyle w:val="Obsah2"/>
        <w:spacing w:line="276" w:lineRule="auto"/>
        <w:rPr>
          <w:rFonts w:ascii="Garamond" w:eastAsiaTheme="minorEastAsia" w:hAnsi="Garamond"/>
          <w:i w:val="0"/>
          <w:iCs w:val="0"/>
          <w:noProof/>
          <w:sz w:val="24"/>
          <w:szCs w:val="24"/>
          <w:lang w:eastAsia="cs-CZ"/>
        </w:rPr>
      </w:pPr>
      <w:r w:rsidRPr="00BC7242">
        <w:rPr>
          <w:rFonts w:ascii="Garamond" w:hAnsi="Garamond"/>
          <w:i w:val="0"/>
          <w:noProof/>
          <w:sz w:val="24"/>
          <w:szCs w:val="24"/>
        </w:rPr>
        <w:t>6.2 Universální sukcese</w:t>
      </w:r>
      <w:r w:rsidRPr="00BC7242">
        <w:rPr>
          <w:rFonts w:ascii="Garamond" w:hAnsi="Garamond"/>
          <w:i w:val="0"/>
          <w:noProof/>
          <w:sz w:val="24"/>
          <w:szCs w:val="24"/>
        </w:rPr>
        <w:tab/>
      </w:r>
      <w:r w:rsidRPr="00BC7242">
        <w:rPr>
          <w:rFonts w:ascii="Garamond" w:hAnsi="Garamond"/>
          <w:i w:val="0"/>
          <w:noProof/>
          <w:sz w:val="24"/>
          <w:szCs w:val="24"/>
        </w:rPr>
        <w:fldChar w:fldCharType="begin"/>
      </w:r>
      <w:r w:rsidRPr="00BC7242">
        <w:rPr>
          <w:rFonts w:ascii="Garamond" w:hAnsi="Garamond"/>
          <w:i w:val="0"/>
          <w:noProof/>
          <w:sz w:val="24"/>
          <w:szCs w:val="24"/>
        </w:rPr>
        <w:instrText xml:space="preserve"> PAGEREF _Toc383596820 \h </w:instrText>
      </w:r>
      <w:r w:rsidRPr="00BC7242">
        <w:rPr>
          <w:rFonts w:ascii="Garamond" w:hAnsi="Garamond"/>
          <w:i w:val="0"/>
          <w:noProof/>
          <w:sz w:val="24"/>
          <w:szCs w:val="24"/>
        </w:rPr>
      </w:r>
      <w:r w:rsidRPr="00BC7242">
        <w:rPr>
          <w:rFonts w:ascii="Garamond" w:hAnsi="Garamond"/>
          <w:i w:val="0"/>
          <w:noProof/>
          <w:sz w:val="24"/>
          <w:szCs w:val="24"/>
        </w:rPr>
        <w:fldChar w:fldCharType="separate"/>
      </w:r>
      <w:r w:rsidR="008A3B9F">
        <w:rPr>
          <w:rFonts w:ascii="Garamond" w:hAnsi="Garamond"/>
          <w:i w:val="0"/>
          <w:noProof/>
          <w:sz w:val="24"/>
          <w:szCs w:val="24"/>
        </w:rPr>
        <w:t>40</w:t>
      </w:r>
      <w:r w:rsidRPr="00BC7242">
        <w:rPr>
          <w:rFonts w:ascii="Garamond" w:hAnsi="Garamond"/>
          <w:i w:val="0"/>
          <w:noProof/>
          <w:sz w:val="24"/>
          <w:szCs w:val="24"/>
        </w:rPr>
        <w:fldChar w:fldCharType="end"/>
      </w:r>
    </w:p>
    <w:p w:rsidR="00BC7242" w:rsidRPr="00BC7242" w:rsidRDefault="00BC7242" w:rsidP="00BC7242">
      <w:pPr>
        <w:pStyle w:val="Obsah3"/>
        <w:spacing w:line="276" w:lineRule="auto"/>
        <w:rPr>
          <w:rFonts w:eastAsiaTheme="minorEastAsia"/>
          <w:lang w:eastAsia="cs-CZ"/>
        </w:rPr>
      </w:pPr>
      <w:r w:rsidRPr="00BC7242">
        <w:rPr>
          <w:shd w:val="clear" w:color="auto" w:fill="FFFFFF"/>
        </w:rPr>
        <w:t>6.2.1 Projednání pozůstalosti</w:t>
      </w:r>
      <w:r w:rsidRPr="00BC7242">
        <w:tab/>
      </w:r>
      <w:r w:rsidRPr="00BC7242">
        <w:fldChar w:fldCharType="begin"/>
      </w:r>
      <w:r w:rsidRPr="00BC7242">
        <w:instrText xml:space="preserve"> PAGEREF _Toc383596821 \h </w:instrText>
      </w:r>
      <w:r w:rsidRPr="00BC7242">
        <w:fldChar w:fldCharType="separate"/>
      </w:r>
      <w:r w:rsidR="008A3B9F">
        <w:t>41</w:t>
      </w:r>
      <w:r w:rsidRPr="00BC7242">
        <w:fldChar w:fldCharType="end"/>
      </w:r>
    </w:p>
    <w:p w:rsidR="00BC7242" w:rsidRPr="00BC7242" w:rsidRDefault="00BC7242" w:rsidP="00BC7242">
      <w:pPr>
        <w:pStyle w:val="Obsah2"/>
        <w:spacing w:line="276" w:lineRule="auto"/>
        <w:rPr>
          <w:rFonts w:ascii="Garamond" w:eastAsiaTheme="minorEastAsia" w:hAnsi="Garamond"/>
          <w:i w:val="0"/>
          <w:iCs w:val="0"/>
          <w:noProof/>
          <w:sz w:val="24"/>
          <w:szCs w:val="24"/>
          <w:lang w:eastAsia="cs-CZ"/>
        </w:rPr>
      </w:pPr>
      <w:r w:rsidRPr="00BC7242">
        <w:rPr>
          <w:rFonts w:ascii="Garamond" w:hAnsi="Garamond"/>
          <w:i w:val="0"/>
          <w:noProof/>
          <w:sz w:val="24"/>
          <w:szCs w:val="24"/>
        </w:rPr>
        <w:t>6.3 Odpovědnost za dluhy</w:t>
      </w:r>
      <w:r w:rsidRPr="00BC7242">
        <w:rPr>
          <w:rFonts w:ascii="Garamond" w:hAnsi="Garamond"/>
          <w:i w:val="0"/>
          <w:noProof/>
          <w:sz w:val="24"/>
          <w:szCs w:val="24"/>
        </w:rPr>
        <w:tab/>
      </w:r>
      <w:r w:rsidRPr="00BC7242">
        <w:rPr>
          <w:rFonts w:ascii="Garamond" w:hAnsi="Garamond"/>
          <w:i w:val="0"/>
          <w:noProof/>
          <w:sz w:val="24"/>
          <w:szCs w:val="24"/>
        </w:rPr>
        <w:fldChar w:fldCharType="begin"/>
      </w:r>
      <w:r w:rsidRPr="00BC7242">
        <w:rPr>
          <w:rFonts w:ascii="Garamond" w:hAnsi="Garamond"/>
          <w:i w:val="0"/>
          <w:noProof/>
          <w:sz w:val="24"/>
          <w:szCs w:val="24"/>
        </w:rPr>
        <w:instrText xml:space="preserve"> PAGEREF _Toc383596822 \h </w:instrText>
      </w:r>
      <w:r w:rsidRPr="00BC7242">
        <w:rPr>
          <w:rFonts w:ascii="Garamond" w:hAnsi="Garamond"/>
          <w:i w:val="0"/>
          <w:noProof/>
          <w:sz w:val="24"/>
          <w:szCs w:val="24"/>
        </w:rPr>
      </w:r>
      <w:r w:rsidRPr="00BC7242">
        <w:rPr>
          <w:rFonts w:ascii="Garamond" w:hAnsi="Garamond"/>
          <w:i w:val="0"/>
          <w:noProof/>
          <w:sz w:val="24"/>
          <w:szCs w:val="24"/>
        </w:rPr>
        <w:fldChar w:fldCharType="separate"/>
      </w:r>
      <w:r w:rsidR="008A3B9F">
        <w:rPr>
          <w:rFonts w:ascii="Garamond" w:hAnsi="Garamond"/>
          <w:i w:val="0"/>
          <w:noProof/>
          <w:sz w:val="24"/>
          <w:szCs w:val="24"/>
        </w:rPr>
        <w:t>42</w:t>
      </w:r>
      <w:r w:rsidRPr="00BC7242">
        <w:rPr>
          <w:rFonts w:ascii="Garamond" w:hAnsi="Garamond"/>
          <w:i w:val="0"/>
          <w:noProof/>
          <w:sz w:val="24"/>
          <w:szCs w:val="24"/>
        </w:rPr>
        <w:fldChar w:fldCharType="end"/>
      </w:r>
    </w:p>
    <w:p w:rsidR="00BC7242" w:rsidRPr="00BC7242" w:rsidRDefault="00BC7242" w:rsidP="00BC7242">
      <w:pPr>
        <w:pStyle w:val="Obsah3"/>
        <w:spacing w:line="276" w:lineRule="auto"/>
        <w:rPr>
          <w:rFonts w:eastAsiaTheme="minorEastAsia"/>
          <w:lang w:eastAsia="cs-CZ"/>
        </w:rPr>
      </w:pPr>
      <w:r w:rsidRPr="00BC7242">
        <w:t>6.3.1 Svolání věřitelů</w:t>
      </w:r>
      <w:r w:rsidRPr="00BC7242">
        <w:tab/>
      </w:r>
      <w:r w:rsidRPr="00BC7242">
        <w:fldChar w:fldCharType="begin"/>
      </w:r>
      <w:r w:rsidRPr="00BC7242">
        <w:instrText xml:space="preserve"> PAGEREF _Toc383596823 \h </w:instrText>
      </w:r>
      <w:r w:rsidRPr="00BC7242">
        <w:fldChar w:fldCharType="separate"/>
      </w:r>
      <w:r w:rsidR="008A3B9F">
        <w:t>44</w:t>
      </w:r>
      <w:r w:rsidRPr="00BC7242">
        <w:fldChar w:fldCharType="end"/>
      </w:r>
    </w:p>
    <w:p w:rsidR="00BC7242" w:rsidRPr="00BC7242" w:rsidRDefault="00BC7242" w:rsidP="00BC7242">
      <w:pPr>
        <w:pStyle w:val="Obsah3"/>
        <w:spacing w:line="276" w:lineRule="auto"/>
        <w:rPr>
          <w:rFonts w:eastAsiaTheme="minorEastAsia"/>
          <w:lang w:eastAsia="cs-CZ"/>
        </w:rPr>
      </w:pPr>
      <w:r w:rsidRPr="00BC7242">
        <w:t>6.3.2 Přenechání dědictví věřitelům</w:t>
      </w:r>
      <w:r w:rsidRPr="00BC7242">
        <w:tab/>
      </w:r>
      <w:r w:rsidRPr="00BC7242">
        <w:fldChar w:fldCharType="begin"/>
      </w:r>
      <w:r w:rsidRPr="00BC7242">
        <w:instrText xml:space="preserve"> PAGEREF _Toc383596824 \h </w:instrText>
      </w:r>
      <w:r w:rsidRPr="00BC7242">
        <w:fldChar w:fldCharType="separate"/>
      </w:r>
      <w:r w:rsidR="008A3B9F">
        <w:t>44</w:t>
      </w:r>
      <w:r w:rsidRPr="00BC7242">
        <w:fldChar w:fldCharType="end"/>
      </w:r>
    </w:p>
    <w:p w:rsidR="00BC7242" w:rsidRPr="00BC7242" w:rsidRDefault="00BC7242" w:rsidP="00BC7242">
      <w:pPr>
        <w:pStyle w:val="Obsah3"/>
        <w:spacing w:line="276" w:lineRule="auto"/>
        <w:rPr>
          <w:rFonts w:eastAsiaTheme="minorEastAsia"/>
          <w:lang w:eastAsia="cs-CZ"/>
        </w:rPr>
      </w:pPr>
      <w:r w:rsidRPr="00BC7242">
        <w:t>6.3.3 Likvidace dědictví</w:t>
      </w:r>
      <w:r w:rsidRPr="00BC7242">
        <w:tab/>
      </w:r>
      <w:r w:rsidRPr="00BC7242">
        <w:fldChar w:fldCharType="begin"/>
      </w:r>
      <w:r w:rsidRPr="00BC7242">
        <w:instrText xml:space="preserve"> PAGEREF _Toc383596825 \h </w:instrText>
      </w:r>
      <w:r w:rsidRPr="00BC7242">
        <w:fldChar w:fldCharType="separate"/>
      </w:r>
      <w:r w:rsidR="008A3B9F">
        <w:t>44</w:t>
      </w:r>
      <w:r w:rsidRPr="00BC7242">
        <w:fldChar w:fldCharType="end"/>
      </w:r>
    </w:p>
    <w:p w:rsidR="00BC7242" w:rsidRPr="00BC7242" w:rsidRDefault="00BC7242" w:rsidP="00BC7242">
      <w:pPr>
        <w:pStyle w:val="Obsah3"/>
        <w:spacing w:line="276" w:lineRule="auto"/>
        <w:rPr>
          <w:rFonts w:eastAsiaTheme="minorEastAsia"/>
          <w:lang w:eastAsia="cs-CZ"/>
        </w:rPr>
      </w:pPr>
      <w:r w:rsidRPr="00BC7242">
        <w:t>6.3.4 Odúmrť</w:t>
      </w:r>
      <w:r w:rsidRPr="00BC7242">
        <w:tab/>
      </w:r>
      <w:r w:rsidRPr="00BC7242">
        <w:fldChar w:fldCharType="begin"/>
      </w:r>
      <w:r w:rsidRPr="00BC7242">
        <w:instrText xml:space="preserve"> PAGEREF _Toc383596826 \h </w:instrText>
      </w:r>
      <w:r w:rsidRPr="00BC7242">
        <w:fldChar w:fldCharType="separate"/>
      </w:r>
      <w:r w:rsidR="008A3B9F">
        <w:t>44</w:t>
      </w:r>
      <w:r w:rsidRPr="00BC7242">
        <w:fldChar w:fldCharType="end"/>
      </w:r>
    </w:p>
    <w:p w:rsidR="00BC7242" w:rsidRPr="00BC7242" w:rsidRDefault="00BC7242" w:rsidP="00BC7242">
      <w:pPr>
        <w:pStyle w:val="Obsah2"/>
        <w:spacing w:line="276" w:lineRule="auto"/>
        <w:rPr>
          <w:rFonts w:ascii="Garamond" w:eastAsiaTheme="minorEastAsia" w:hAnsi="Garamond"/>
          <w:i w:val="0"/>
          <w:iCs w:val="0"/>
          <w:noProof/>
          <w:sz w:val="24"/>
          <w:szCs w:val="24"/>
          <w:lang w:eastAsia="cs-CZ"/>
        </w:rPr>
      </w:pPr>
      <w:r w:rsidRPr="00BC7242">
        <w:rPr>
          <w:rFonts w:ascii="Garamond" w:hAnsi="Garamond"/>
          <w:i w:val="0"/>
          <w:noProof/>
          <w:sz w:val="24"/>
          <w:szCs w:val="24"/>
          <w:shd w:val="clear" w:color="auto" w:fill="FFFFFF"/>
        </w:rPr>
        <w:t>6.4 Občanský zákoník po roce 1991</w:t>
      </w:r>
      <w:r w:rsidRPr="00BC7242">
        <w:rPr>
          <w:rFonts w:ascii="Garamond" w:hAnsi="Garamond"/>
          <w:i w:val="0"/>
          <w:noProof/>
          <w:sz w:val="24"/>
          <w:szCs w:val="24"/>
        </w:rPr>
        <w:tab/>
      </w:r>
      <w:r w:rsidRPr="00BC7242">
        <w:rPr>
          <w:rFonts w:ascii="Garamond" w:hAnsi="Garamond"/>
          <w:i w:val="0"/>
          <w:noProof/>
          <w:sz w:val="24"/>
          <w:szCs w:val="24"/>
        </w:rPr>
        <w:fldChar w:fldCharType="begin"/>
      </w:r>
      <w:r w:rsidRPr="00BC7242">
        <w:rPr>
          <w:rFonts w:ascii="Garamond" w:hAnsi="Garamond"/>
          <w:i w:val="0"/>
          <w:noProof/>
          <w:sz w:val="24"/>
          <w:szCs w:val="24"/>
        </w:rPr>
        <w:instrText xml:space="preserve"> PAGEREF _Toc383596827 \h </w:instrText>
      </w:r>
      <w:r w:rsidRPr="00BC7242">
        <w:rPr>
          <w:rFonts w:ascii="Garamond" w:hAnsi="Garamond"/>
          <w:i w:val="0"/>
          <w:noProof/>
          <w:sz w:val="24"/>
          <w:szCs w:val="24"/>
        </w:rPr>
      </w:r>
      <w:r w:rsidRPr="00BC7242">
        <w:rPr>
          <w:rFonts w:ascii="Garamond" w:hAnsi="Garamond"/>
          <w:i w:val="0"/>
          <w:noProof/>
          <w:sz w:val="24"/>
          <w:szCs w:val="24"/>
        </w:rPr>
        <w:fldChar w:fldCharType="separate"/>
      </w:r>
      <w:r w:rsidR="008A3B9F">
        <w:rPr>
          <w:rFonts w:ascii="Garamond" w:hAnsi="Garamond"/>
          <w:i w:val="0"/>
          <w:noProof/>
          <w:sz w:val="24"/>
          <w:szCs w:val="24"/>
        </w:rPr>
        <w:t>45</w:t>
      </w:r>
      <w:r w:rsidRPr="00BC7242">
        <w:rPr>
          <w:rFonts w:ascii="Garamond" w:hAnsi="Garamond"/>
          <w:i w:val="0"/>
          <w:noProof/>
          <w:sz w:val="24"/>
          <w:szCs w:val="24"/>
        </w:rPr>
        <w:fldChar w:fldCharType="end"/>
      </w:r>
    </w:p>
    <w:p w:rsidR="00BC7242" w:rsidRPr="00BC7242" w:rsidRDefault="00BC7242" w:rsidP="00BC7242">
      <w:pPr>
        <w:pStyle w:val="Obsah1"/>
        <w:spacing w:line="276" w:lineRule="auto"/>
        <w:rPr>
          <w:rFonts w:eastAsiaTheme="minorEastAsia"/>
          <w:lang w:eastAsia="cs-CZ"/>
        </w:rPr>
      </w:pPr>
      <w:r w:rsidRPr="00BC7242">
        <w:t>7 Občanský zákoník 2012</w:t>
      </w:r>
      <w:r w:rsidRPr="00BC7242">
        <w:tab/>
      </w:r>
      <w:r w:rsidRPr="00BC7242">
        <w:fldChar w:fldCharType="begin"/>
      </w:r>
      <w:r w:rsidRPr="00BC7242">
        <w:instrText xml:space="preserve"> PAGEREF _Toc383596828 \h </w:instrText>
      </w:r>
      <w:r w:rsidRPr="00BC7242">
        <w:fldChar w:fldCharType="separate"/>
      </w:r>
      <w:r w:rsidR="008A3B9F">
        <w:t>47</w:t>
      </w:r>
      <w:r w:rsidRPr="00BC7242">
        <w:fldChar w:fldCharType="end"/>
      </w:r>
    </w:p>
    <w:p w:rsidR="00BC7242" w:rsidRPr="00BC7242" w:rsidRDefault="00BC7242" w:rsidP="00BC7242">
      <w:pPr>
        <w:pStyle w:val="Obsah2"/>
        <w:spacing w:line="276" w:lineRule="auto"/>
        <w:rPr>
          <w:rFonts w:ascii="Garamond" w:eastAsiaTheme="minorEastAsia" w:hAnsi="Garamond"/>
          <w:i w:val="0"/>
          <w:iCs w:val="0"/>
          <w:noProof/>
          <w:sz w:val="24"/>
          <w:szCs w:val="24"/>
          <w:lang w:eastAsia="cs-CZ"/>
        </w:rPr>
      </w:pPr>
      <w:r w:rsidRPr="00BC7242">
        <w:rPr>
          <w:rFonts w:ascii="Garamond" w:hAnsi="Garamond"/>
          <w:i w:val="0"/>
          <w:noProof/>
          <w:sz w:val="24"/>
          <w:szCs w:val="24"/>
        </w:rPr>
        <w:t>7.1 Historické souvislosti</w:t>
      </w:r>
      <w:r w:rsidRPr="00BC7242">
        <w:rPr>
          <w:rFonts w:ascii="Garamond" w:hAnsi="Garamond"/>
          <w:i w:val="0"/>
          <w:noProof/>
          <w:sz w:val="24"/>
          <w:szCs w:val="24"/>
        </w:rPr>
        <w:tab/>
      </w:r>
      <w:r w:rsidRPr="00BC7242">
        <w:rPr>
          <w:rFonts w:ascii="Garamond" w:hAnsi="Garamond"/>
          <w:i w:val="0"/>
          <w:noProof/>
          <w:sz w:val="24"/>
          <w:szCs w:val="24"/>
        </w:rPr>
        <w:fldChar w:fldCharType="begin"/>
      </w:r>
      <w:r w:rsidRPr="00BC7242">
        <w:rPr>
          <w:rFonts w:ascii="Garamond" w:hAnsi="Garamond"/>
          <w:i w:val="0"/>
          <w:noProof/>
          <w:sz w:val="24"/>
          <w:szCs w:val="24"/>
        </w:rPr>
        <w:instrText xml:space="preserve"> PAGEREF _Toc383596829 \h </w:instrText>
      </w:r>
      <w:r w:rsidRPr="00BC7242">
        <w:rPr>
          <w:rFonts w:ascii="Garamond" w:hAnsi="Garamond"/>
          <w:i w:val="0"/>
          <w:noProof/>
          <w:sz w:val="24"/>
          <w:szCs w:val="24"/>
        </w:rPr>
      </w:r>
      <w:r w:rsidRPr="00BC7242">
        <w:rPr>
          <w:rFonts w:ascii="Garamond" w:hAnsi="Garamond"/>
          <w:i w:val="0"/>
          <w:noProof/>
          <w:sz w:val="24"/>
          <w:szCs w:val="24"/>
        </w:rPr>
        <w:fldChar w:fldCharType="separate"/>
      </w:r>
      <w:r w:rsidR="008A3B9F">
        <w:rPr>
          <w:rFonts w:ascii="Garamond" w:hAnsi="Garamond"/>
          <w:i w:val="0"/>
          <w:noProof/>
          <w:sz w:val="24"/>
          <w:szCs w:val="24"/>
        </w:rPr>
        <w:t>47</w:t>
      </w:r>
      <w:r w:rsidRPr="00BC7242">
        <w:rPr>
          <w:rFonts w:ascii="Garamond" w:hAnsi="Garamond"/>
          <w:i w:val="0"/>
          <w:noProof/>
          <w:sz w:val="24"/>
          <w:szCs w:val="24"/>
        </w:rPr>
        <w:fldChar w:fldCharType="end"/>
      </w:r>
    </w:p>
    <w:p w:rsidR="00BC7242" w:rsidRPr="00BC7242" w:rsidRDefault="00BC7242" w:rsidP="00BC7242">
      <w:pPr>
        <w:pStyle w:val="Obsah2"/>
        <w:spacing w:line="276" w:lineRule="auto"/>
        <w:rPr>
          <w:rFonts w:ascii="Garamond" w:eastAsiaTheme="minorEastAsia" w:hAnsi="Garamond"/>
          <w:i w:val="0"/>
          <w:iCs w:val="0"/>
          <w:noProof/>
          <w:sz w:val="24"/>
          <w:szCs w:val="24"/>
          <w:lang w:eastAsia="cs-CZ"/>
        </w:rPr>
      </w:pPr>
      <w:r w:rsidRPr="00BC7242">
        <w:rPr>
          <w:rFonts w:ascii="Garamond" w:hAnsi="Garamond"/>
          <w:i w:val="0"/>
          <w:noProof/>
          <w:sz w:val="24"/>
          <w:szCs w:val="24"/>
        </w:rPr>
        <w:lastRenderedPageBreak/>
        <w:t>7.2 Universální sukcese</w:t>
      </w:r>
      <w:r w:rsidRPr="00BC7242">
        <w:rPr>
          <w:rFonts w:ascii="Garamond" w:hAnsi="Garamond"/>
          <w:i w:val="0"/>
          <w:noProof/>
          <w:sz w:val="24"/>
          <w:szCs w:val="24"/>
        </w:rPr>
        <w:tab/>
      </w:r>
      <w:r w:rsidRPr="00BC7242">
        <w:rPr>
          <w:rFonts w:ascii="Garamond" w:hAnsi="Garamond"/>
          <w:i w:val="0"/>
          <w:noProof/>
          <w:sz w:val="24"/>
          <w:szCs w:val="24"/>
        </w:rPr>
        <w:fldChar w:fldCharType="begin"/>
      </w:r>
      <w:r w:rsidRPr="00BC7242">
        <w:rPr>
          <w:rFonts w:ascii="Garamond" w:hAnsi="Garamond"/>
          <w:i w:val="0"/>
          <w:noProof/>
          <w:sz w:val="24"/>
          <w:szCs w:val="24"/>
        </w:rPr>
        <w:instrText xml:space="preserve"> PAGEREF _Toc383596830 \h </w:instrText>
      </w:r>
      <w:r w:rsidRPr="00BC7242">
        <w:rPr>
          <w:rFonts w:ascii="Garamond" w:hAnsi="Garamond"/>
          <w:i w:val="0"/>
          <w:noProof/>
          <w:sz w:val="24"/>
          <w:szCs w:val="24"/>
        </w:rPr>
      </w:r>
      <w:r w:rsidRPr="00BC7242">
        <w:rPr>
          <w:rFonts w:ascii="Garamond" w:hAnsi="Garamond"/>
          <w:i w:val="0"/>
          <w:noProof/>
          <w:sz w:val="24"/>
          <w:szCs w:val="24"/>
        </w:rPr>
        <w:fldChar w:fldCharType="separate"/>
      </w:r>
      <w:r w:rsidR="008A3B9F">
        <w:rPr>
          <w:rFonts w:ascii="Garamond" w:hAnsi="Garamond"/>
          <w:i w:val="0"/>
          <w:noProof/>
          <w:sz w:val="24"/>
          <w:szCs w:val="24"/>
        </w:rPr>
        <w:t>47</w:t>
      </w:r>
      <w:r w:rsidRPr="00BC7242">
        <w:rPr>
          <w:rFonts w:ascii="Garamond" w:hAnsi="Garamond"/>
          <w:i w:val="0"/>
          <w:noProof/>
          <w:sz w:val="24"/>
          <w:szCs w:val="24"/>
        </w:rPr>
        <w:fldChar w:fldCharType="end"/>
      </w:r>
    </w:p>
    <w:p w:rsidR="00BC7242" w:rsidRPr="00BC7242" w:rsidRDefault="00BC7242" w:rsidP="00BC7242">
      <w:pPr>
        <w:pStyle w:val="Obsah3"/>
        <w:spacing w:line="276" w:lineRule="auto"/>
        <w:rPr>
          <w:rFonts w:eastAsiaTheme="minorEastAsia"/>
          <w:lang w:eastAsia="cs-CZ"/>
        </w:rPr>
      </w:pPr>
      <w:r w:rsidRPr="00BC7242">
        <w:t>7.2.1 Projednání pozůstalosti</w:t>
      </w:r>
      <w:r w:rsidRPr="00BC7242">
        <w:tab/>
      </w:r>
      <w:r w:rsidRPr="00BC7242">
        <w:fldChar w:fldCharType="begin"/>
      </w:r>
      <w:r w:rsidRPr="00BC7242">
        <w:instrText xml:space="preserve"> PAGEREF _Toc383596831 \h </w:instrText>
      </w:r>
      <w:r w:rsidRPr="00BC7242">
        <w:fldChar w:fldCharType="separate"/>
      </w:r>
      <w:r w:rsidR="008A3B9F">
        <w:t>49</w:t>
      </w:r>
      <w:r w:rsidRPr="00BC7242">
        <w:fldChar w:fldCharType="end"/>
      </w:r>
    </w:p>
    <w:p w:rsidR="00BC7242" w:rsidRPr="00BC7242" w:rsidRDefault="00BC7242" w:rsidP="00BC7242">
      <w:pPr>
        <w:pStyle w:val="Obsah2"/>
        <w:spacing w:line="276" w:lineRule="auto"/>
        <w:rPr>
          <w:rFonts w:ascii="Garamond" w:eastAsiaTheme="minorEastAsia" w:hAnsi="Garamond"/>
          <w:i w:val="0"/>
          <w:iCs w:val="0"/>
          <w:noProof/>
          <w:sz w:val="24"/>
          <w:szCs w:val="24"/>
          <w:lang w:eastAsia="cs-CZ"/>
        </w:rPr>
      </w:pPr>
      <w:r w:rsidRPr="00BC7242">
        <w:rPr>
          <w:rFonts w:ascii="Garamond" w:hAnsi="Garamond"/>
          <w:i w:val="0"/>
          <w:noProof/>
          <w:sz w:val="24"/>
          <w:szCs w:val="24"/>
        </w:rPr>
        <w:t>7.3 Odpovědnost za dluhy</w:t>
      </w:r>
      <w:r w:rsidRPr="00BC7242">
        <w:rPr>
          <w:rFonts w:ascii="Garamond" w:hAnsi="Garamond"/>
          <w:i w:val="0"/>
          <w:noProof/>
          <w:sz w:val="24"/>
          <w:szCs w:val="24"/>
        </w:rPr>
        <w:tab/>
      </w:r>
      <w:r w:rsidRPr="00BC7242">
        <w:rPr>
          <w:rFonts w:ascii="Garamond" w:hAnsi="Garamond"/>
          <w:i w:val="0"/>
          <w:noProof/>
          <w:sz w:val="24"/>
          <w:szCs w:val="24"/>
        </w:rPr>
        <w:fldChar w:fldCharType="begin"/>
      </w:r>
      <w:r w:rsidRPr="00BC7242">
        <w:rPr>
          <w:rFonts w:ascii="Garamond" w:hAnsi="Garamond"/>
          <w:i w:val="0"/>
          <w:noProof/>
          <w:sz w:val="24"/>
          <w:szCs w:val="24"/>
        </w:rPr>
        <w:instrText xml:space="preserve"> PAGEREF _Toc383596832 \h </w:instrText>
      </w:r>
      <w:r w:rsidRPr="00BC7242">
        <w:rPr>
          <w:rFonts w:ascii="Garamond" w:hAnsi="Garamond"/>
          <w:i w:val="0"/>
          <w:noProof/>
          <w:sz w:val="24"/>
          <w:szCs w:val="24"/>
        </w:rPr>
      </w:r>
      <w:r w:rsidRPr="00BC7242">
        <w:rPr>
          <w:rFonts w:ascii="Garamond" w:hAnsi="Garamond"/>
          <w:i w:val="0"/>
          <w:noProof/>
          <w:sz w:val="24"/>
          <w:szCs w:val="24"/>
        </w:rPr>
        <w:fldChar w:fldCharType="separate"/>
      </w:r>
      <w:r w:rsidR="008A3B9F">
        <w:rPr>
          <w:rFonts w:ascii="Garamond" w:hAnsi="Garamond"/>
          <w:i w:val="0"/>
          <w:noProof/>
          <w:sz w:val="24"/>
          <w:szCs w:val="24"/>
        </w:rPr>
        <w:t>50</w:t>
      </w:r>
      <w:r w:rsidRPr="00BC7242">
        <w:rPr>
          <w:rFonts w:ascii="Garamond" w:hAnsi="Garamond"/>
          <w:i w:val="0"/>
          <w:noProof/>
          <w:sz w:val="24"/>
          <w:szCs w:val="24"/>
        </w:rPr>
        <w:fldChar w:fldCharType="end"/>
      </w:r>
    </w:p>
    <w:p w:rsidR="00BC7242" w:rsidRPr="00BC7242" w:rsidRDefault="00BC7242" w:rsidP="00BC7242">
      <w:pPr>
        <w:pStyle w:val="Obsah3"/>
        <w:spacing w:line="276" w:lineRule="auto"/>
        <w:rPr>
          <w:rFonts w:eastAsiaTheme="minorEastAsia"/>
          <w:lang w:eastAsia="cs-CZ"/>
        </w:rPr>
      </w:pPr>
      <w:r w:rsidRPr="00BC7242">
        <w:t>7.3.1 Dědicové bez výhrady soupisu</w:t>
      </w:r>
      <w:r w:rsidRPr="00BC7242">
        <w:tab/>
      </w:r>
      <w:r w:rsidRPr="00BC7242">
        <w:fldChar w:fldCharType="begin"/>
      </w:r>
      <w:r w:rsidRPr="00BC7242">
        <w:instrText xml:space="preserve"> PAGEREF _Toc383596833 \h </w:instrText>
      </w:r>
      <w:r w:rsidRPr="00BC7242">
        <w:fldChar w:fldCharType="separate"/>
      </w:r>
      <w:r w:rsidR="008A3B9F">
        <w:t>51</w:t>
      </w:r>
      <w:r w:rsidRPr="00BC7242">
        <w:fldChar w:fldCharType="end"/>
      </w:r>
    </w:p>
    <w:p w:rsidR="00BC7242" w:rsidRPr="00BC7242" w:rsidRDefault="00BC7242" w:rsidP="00BC7242">
      <w:pPr>
        <w:pStyle w:val="Obsah3"/>
        <w:spacing w:line="276" w:lineRule="auto"/>
        <w:rPr>
          <w:rFonts w:eastAsiaTheme="minorEastAsia"/>
          <w:lang w:eastAsia="cs-CZ"/>
        </w:rPr>
      </w:pPr>
      <w:r w:rsidRPr="00BC7242">
        <w:t>7.3.2 Dědicové s výhradou soupisu</w:t>
      </w:r>
      <w:r w:rsidRPr="00BC7242">
        <w:tab/>
      </w:r>
      <w:r w:rsidRPr="00BC7242">
        <w:fldChar w:fldCharType="begin"/>
      </w:r>
      <w:r w:rsidRPr="00BC7242">
        <w:instrText xml:space="preserve"> PAGEREF _Toc383596834 \h </w:instrText>
      </w:r>
      <w:r w:rsidRPr="00BC7242">
        <w:fldChar w:fldCharType="separate"/>
      </w:r>
      <w:r w:rsidR="008A3B9F">
        <w:t>51</w:t>
      </w:r>
      <w:r w:rsidRPr="00BC7242">
        <w:fldChar w:fldCharType="end"/>
      </w:r>
    </w:p>
    <w:p w:rsidR="00BC7242" w:rsidRPr="00BC7242" w:rsidRDefault="00BC7242" w:rsidP="00BC7242">
      <w:pPr>
        <w:pStyle w:val="Obsah3"/>
        <w:spacing w:line="276" w:lineRule="auto"/>
        <w:rPr>
          <w:rFonts w:eastAsiaTheme="minorEastAsia"/>
          <w:lang w:eastAsia="cs-CZ"/>
        </w:rPr>
      </w:pPr>
      <w:r w:rsidRPr="00BC7242">
        <w:t>7.3.3 Vyhledání dluhů</w:t>
      </w:r>
      <w:r w:rsidRPr="00BC7242">
        <w:tab/>
      </w:r>
      <w:r w:rsidRPr="00BC7242">
        <w:fldChar w:fldCharType="begin"/>
      </w:r>
      <w:r w:rsidRPr="00BC7242">
        <w:instrText xml:space="preserve"> PAGEREF _Toc383596835 \h </w:instrText>
      </w:r>
      <w:r w:rsidRPr="00BC7242">
        <w:fldChar w:fldCharType="separate"/>
      </w:r>
      <w:r w:rsidR="008A3B9F">
        <w:t>52</w:t>
      </w:r>
      <w:r w:rsidRPr="00BC7242">
        <w:fldChar w:fldCharType="end"/>
      </w:r>
    </w:p>
    <w:p w:rsidR="00BC7242" w:rsidRPr="00BC7242" w:rsidRDefault="00BC7242" w:rsidP="00BC7242">
      <w:pPr>
        <w:pStyle w:val="Obsah3"/>
        <w:spacing w:line="276" w:lineRule="auto"/>
        <w:rPr>
          <w:rFonts w:eastAsiaTheme="minorEastAsia"/>
          <w:lang w:eastAsia="cs-CZ"/>
        </w:rPr>
      </w:pPr>
      <w:r w:rsidRPr="00BC7242">
        <w:t>7.3.4 Odloučení pozůstalosti</w:t>
      </w:r>
      <w:r w:rsidRPr="00BC7242">
        <w:tab/>
      </w:r>
      <w:r w:rsidRPr="00BC7242">
        <w:fldChar w:fldCharType="begin"/>
      </w:r>
      <w:r w:rsidRPr="00BC7242">
        <w:instrText xml:space="preserve"> PAGEREF _Toc383596836 \h </w:instrText>
      </w:r>
      <w:r w:rsidRPr="00BC7242">
        <w:fldChar w:fldCharType="separate"/>
      </w:r>
      <w:r w:rsidR="008A3B9F">
        <w:t>52</w:t>
      </w:r>
      <w:r w:rsidRPr="00BC7242">
        <w:fldChar w:fldCharType="end"/>
      </w:r>
    </w:p>
    <w:p w:rsidR="00BC7242" w:rsidRPr="00BC7242" w:rsidRDefault="00BC7242" w:rsidP="00BC7242">
      <w:pPr>
        <w:pStyle w:val="Obsah3"/>
        <w:spacing w:line="276" w:lineRule="auto"/>
        <w:rPr>
          <w:rFonts w:eastAsiaTheme="minorEastAsia"/>
          <w:lang w:eastAsia="cs-CZ"/>
        </w:rPr>
      </w:pPr>
      <w:r w:rsidRPr="00BC7242">
        <w:t>7.3.5 Odúmrť</w:t>
      </w:r>
      <w:r w:rsidRPr="00BC7242">
        <w:tab/>
      </w:r>
      <w:r w:rsidRPr="00BC7242">
        <w:fldChar w:fldCharType="begin"/>
      </w:r>
      <w:r w:rsidRPr="00BC7242">
        <w:instrText xml:space="preserve"> PAGEREF _Toc383596837 \h </w:instrText>
      </w:r>
      <w:r w:rsidRPr="00BC7242">
        <w:fldChar w:fldCharType="separate"/>
      </w:r>
      <w:r w:rsidR="008A3B9F">
        <w:t>53</w:t>
      </w:r>
      <w:r w:rsidRPr="00BC7242">
        <w:fldChar w:fldCharType="end"/>
      </w:r>
    </w:p>
    <w:p w:rsidR="00BC7242" w:rsidRPr="00BC7242" w:rsidRDefault="00BC7242" w:rsidP="00BC7242">
      <w:pPr>
        <w:pStyle w:val="Obsah1"/>
        <w:spacing w:line="276" w:lineRule="auto"/>
        <w:rPr>
          <w:rFonts w:eastAsiaTheme="minorEastAsia"/>
          <w:lang w:eastAsia="cs-CZ"/>
        </w:rPr>
      </w:pPr>
      <w:r w:rsidRPr="00BC7242">
        <w:rPr>
          <w:shd w:val="clear" w:color="auto" w:fill="FFFFFF"/>
        </w:rPr>
        <w:t>8 Universální sukcese v proměnách věků</w:t>
      </w:r>
      <w:r w:rsidRPr="00BC7242">
        <w:tab/>
      </w:r>
      <w:r w:rsidRPr="00BC7242">
        <w:fldChar w:fldCharType="begin"/>
      </w:r>
      <w:r w:rsidRPr="00BC7242">
        <w:instrText xml:space="preserve"> PAGEREF _Toc383596838 \h </w:instrText>
      </w:r>
      <w:r w:rsidRPr="00BC7242">
        <w:fldChar w:fldCharType="separate"/>
      </w:r>
      <w:r w:rsidR="008A3B9F">
        <w:t>54</w:t>
      </w:r>
      <w:r w:rsidRPr="00BC7242">
        <w:fldChar w:fldCharType="end"/>
      </w:r>
    </w:p>
    <w:p w:rsidR="00BC7242" w:rsidRPr="00BC7242" w:rsidRDefault="00BC7242" w:rsidP="00BC7242">
      <w:pPr>
        <w:pStyle w:val="Obsah1"/>
        <w:spacing w:line="276" w:lineRule="auto"/>
        <w:rPr>
          <w:rFonts w:eastAsiaTheme="minorEastAsia"/>
          <w:lang w:eastAsia="cs-CZ"/>
        </w:rPr>
      </w:pPr>
      <w:r w:rsidRPr="00BC7242">
        <w:t>Závěr</w:t>
      </w:r>
      <w:r w:rsidRPr="00BC7242">
        <w:tab/>
      </w:r>
      <w:r w:rsidRPr="00BC7242">
        <w:fldChar w:fldCharType="begin"/>
      </w:r>
      <w:r w:rsidRPr="00BC7242">
        <w:instrText xml:space="preserve"> PAGEREF _Toc383596839 \h </w:instrText>
      </w:r>
      <w:r w:rsidRPr="00BC7242">
        <w:fldChar w:fldCharType="separate"/>
      </w:r>
      <w:r w:rsidR="008A3B9F">
        <w:t>58</w:t>
      </w:r>
      <w:r w:rsidRPr="00BC7242">
        <w:fldChar w:fldCharType="end"/>
      </w:r>
    </w:p>
    <w:p w:rsidR="00BC7242" w:rsidRPr="00BC7242" w:rsidRDefault="00BC7242" w:rsidP="00BC7242">
      <w:pPr>
        <w:pStyle w:val="Obsah1"/>
        <w:spacing w:line="276" w:lineRule="auto"/>
        <w:rPr>
          <w:rFonts w:eastAsiaTheme="minorEastAsia"/>
          <w:lang w:eastAsia="cs-CZ"/>
        </w:rPr>
      </w:pPr>
      <w:r w:rsidRPr="00BC7242">
        <w:t>Bibliografie</w:t>
      </w:r>
      <w:r w:rsidRPr="00BC7242">
        <w:tab/>
      </w:r>
      <w:r w:rsidRPr="00BC7242">
        <w:fldChar w:fldCharType="begin"/>
      </w:r>
      <w:r w:rsidRPr="00BC7242">
        <w:instrText xml:space="preserve"> PAGEREF _Toc383596840 \h </w:instrText>
      </w:r>
      <w:r w:rsidRPr="00BC7242">
        <w:fldChar w:fldCharType="separate"/>
      </w:r>
      <w:r w:rsidR="008A3B9F">
        <w:t>60</w:t>
      </w:r>
      <w:r w:rsidRPr="00BC7242">
        <w:fldChar w:fldCharType="end"/>
      </w:r>
    </w:p>
    <w:p w:rsidR="00BC7242" w:rsidRPr="00BC7242" w:rsidRDefault="00BC7242" w:rsidP="00BC7242">
      <w:pPr>
        <w:pStyle w:val="Obsah1"/>
        <w:spacing w:line="276" w:lineRule="auto"/>
        <w:rPr>
          <w:rFonts w:eastAsiaTheme="minorEastAsia"/>
          <w:lang w:eastAsia="cs-CZ"/>
        </w:rPr>
      </w:pPr>
      <w:r w:rsidRPr="00BC7242">
        <w:t>Abstrakt a klíčová slova/Abstract and key words</w:t>
      </w:r>
      <w:r w:rsidRPr="00BC7242">
        <w:tab/>
      </w:r>
      <w:r w:rsidRPr="00BC7242">
        <w:fldChar w:fldCharType="begin"/>
      </w:r>
      <w:r w:rsidRPr="00BC7242">
        <w:instrText xml:space="preserve"> PAGEREF _Toc383596841 \h </w:instrText>
      </w:r>
      <w:r w:rsidRPr="00BC7242">
        <w:fldChar w:fldCharType="separate"/>
      </w:r>
      <w:r w:rsidR="008A3B9F">
        <w:t>64</w:t>
      </w:r>
      <w:r w:rsidRPr="00BC7242">
        <w:fldChar w:fldCharType="end"/>
      </w:r>
    </w:p>
    <w:p w:rsidR="00EB0268" w:rsidRPr="002E4A38" w:rsidRDefault="00080BC1" w:rsidP="00BC7242">
      <w:pPr>
        <w:pStyle w:val="Nadpis1"/>
        <w:spacing w:before="0" w:line="276" w:lineRule="auto"/>
        <w:rPr>
          <w:b w:val="0"/>
          <w:sz w:val="24"/>
        </w:rPr>
      </w:pPr>
      <w:r w:rsidRPr="00BC7242">
        <w:rPr>
          <w:rFonts w:eastAsiaTheme="minorHAnsi" w:cstheme="minorBidi"/>
          <w:b w:val="0"/>
          <w:noProof/>
          <w:sz w:val="24"/>
        </w:rPr>
        <w:fldChar w:fldCharType="end"/>
      </w:r>
    </w:p>
    <w:p w:rsidR="007F315E" w:rsidRPr="002E4A38" w:rsidRDefault="007F315E" w:rsidP="002E4A38">
      <w:pPr>
        <w:tabs>
          <w:tab w:val="left" w:pos="5565"/>
        </w:tabs>
        <w:spacing w:line="276" w:lineRule="auto"/>
        <w:jc w:val="left"/>
        <w:rPr>
          <w:szCs w:val="24"/>
        </w:rPr>
      </w:pPr>
      <w:r w:rsidRPr="002E4A38">
        <w:rPr>
          <w:szCs w:val="24"/>
        </w:rPr>
        <w:tab/>
      </w:r>
    </w:p>
    <w:p w:rsidR="00D008BA" w:rsidRDefault="00D008BA" w:rsidP="000E3BBA">
      <w:pPr>
        <w:tabs>
          <w:tab w:val="left" w:pos="5565"/>
        </w:tabs>
        <w:spacing w:line="259" w:lineRule="auto"/>
        <w:jc w:val="left"/>
        <w:sectPr w:rsidR="00D008BA" w:rsidSect="00BE1D46">
          <w:pgSz w:w="11906" w:h="16838" w:code="9"/>
          <w:pgMar w:top="1418" w:right="1134" w:bottom="1418" w:left="1701" w:header="709" w:footer="709" w:gutter="0"/>
          <w:cols w:space="708"/>
          <w:docGrid w:linePitch="360"/>
        </w:sectPr>
      </w:pPr>
    </w:p>
    <w:p w:rsidR="00235D27" w:rsidRPr="0056092C" w:rsidRDefault="00235D27" w:rsidP="0056092C">
      <w:pPr>
        <w:pStyle w:val="Nadpis1"/>
      </w:pPr>
      <w:bookmarkStart w:id="1" w:name="_Toc383596785"/>
      <w:r w:rsidRPr="0056092C">
        <w:lastRenderedPageBreak/>
        <w:t>Úvod</w:t>
      </w:r>
      <w:bookmarkEnd w:id="1"/>
      <w:r w:rsidRPr="0056092C">
        <w:t xml:space="preserve"> </w:t>
      </w:r>
    </w:p>
    <w:p w:rsidR="00177E6B" w:rsidRPr="00866A70" w:rsidRDefault="00E252E8" w:rsidP="00EB0268">
      <w:pPr>
        <w:ind w:firstLine="708"/>
        <w:rPr>
          <w:szCs w:val="24"/>
        </w:rPr>
      </w:pPr>
      <w:r w:rsidRPr="00866A70">
        <w:rPr>
          <w:szCs w:val="24"/>
        </w:rPr>
        <w:t xml:space="preserve">Předkládaná práce se věnuje problematice zásady universální sukcese </w:t>
      </w:r>
      <w:r w:rsidR="000161C1">
        <w:rPr>
          <w:szCs w:val="24"/>
        </w:rPr>
        <w:t>a s tím spojené</w:t>
      </w:r>
      <w:r w:rsidRPr="00866A70">
        <w:rPr>
          <w:szCs w:val="24"/>
        </w:rPr>
        <w:t xml:space="preserve"> odpovědnosti dědiců za dluhy zůstavitele. Cílem práce je </w:t>
      </w:r>
      <w:r w:rsidR="007B0F85">
        <w:rPr>
          <w:szCs w:val="24"/>
        </w:rPr>
        <w:t>objasnění pojmu universální sukcese a</w:t>
      </w:r>
      <w:r w:rsidR="000161C1">
        <w:rPr>
          <w:szCs w:val="24"/>
        </w:rPr>
        <w:t> </w:t>
      </w:r>
      <w:r w:rsidRPr="00866A70">
        <w:rPr>
          <w:szCs w:val="24"/>
        </w:rPr>
        <w:t>shrnutí právních úprav zabývajících se problematikou přechodu dluhů ze zůstavitele na dědice na</w:t>
      </w:r>
      <w:r w:rsidR="00473730">
        <w:rPr>
          <w:szCs w:val="24"/>
        </w:rPr>
        <w:t> </w:t>
      </w:r>
      <w:r w:rsidRPr="00866A70">
        <w:rPr>
          <w:szCs w:val="24"/>
        </w:rPr>
        <w:t>území Česk</w:t>
      </w:r>
      <w:r w:rsidR="00081DB7">
        <w:rPr>
          <w:szCs w:val="24"/>
        </w:rPr>
        <w:t>ých zemí</w:t>
      </w:r>
      <w:r w:rsidRPr="00866A70">
        <w:rPr>
          <w:szCs w:val="24"/>
        </w:rPr>
        <w:t xml:space="preserve">. Takto se práce v jednotlivých kapitolách věnuje </w:t>
      </w:r>
      <w:r w:rsidR="00081DB7">
        <w:rPr>
          <w:szCs w:val="24"/>
        </w:rPr>
        <w:t xml:space="preserve">základním zásadám dědického práva, následně </w:t>
      </w:r>
      <w:r w:rsidR="007B0F85">
        <w:rPr>
          <w:szCs w:val="24"/>
        </w:rPr>
        <w:t xml:space="preserve">pojmu universální sukcese a jeho vzniku a dále </w:t>
      </w:r>
      <w:r w:rsidRPr="00866A70">
        <w:rPr>
          <w:szCs w:val="24"/>
        </w:rPr>
        <w:t>úpravě problematiky</w:t>
      </w:r>
      <w:r w:rsidR="008828CA">
        <w:rPr>
          <w:szCs w:val="24"/>
        </w:rPr>
        <w:t xml:space="preserve"> universální sukcese a odpovědnosti za dluhy</w:t>
      </w:r>
      <w:r w:rsidRPr="00866A70">
        <w:rPr>
          <w:szCs w:val="24"/>
        </w:rPr>
        <w:t xml:space="preserve"> v občanském zákoníku z roku 1811, v návrhu občanského zákoníku z roku 1937, v občanských zákonících z let 1950, 1964 a 201</w:t>
      </w:r>
      <w:r w:rsidR="008C71CD" w:rsidRPr="00866A70">
        <w:rPr>
          <w:szCs w:val="24"/>
        </w:rPr>
        <w:t>2</w:t>
      </w:r>
      <w:r w:rsidRPr="00866A70">
        <w:rPr>
          <w:szCs w:val="24"/>
        </w:rPr>
        <w:t xml:space="preserve">. </w:t>
      </w:r>
      <w:r w:rsidR="008828CA">
        <w:rPr>
          <w:szCs w:val="24"/>
        </w:rPr>
        <w:t>Poslední</w:t>
      </w:r>
      <w:r w:rsidR="006E72E5">
        <w:rPr>
          <w:szCs w:val="24"/>
        </w:rPr>
        <w:t> </w:t>
      </w:r>
      <w:r w:rsidR="008828CA">
        <w:rPr>
          <w:szCs w:val="24"/>
        </w:rPr>
        <w:t>kapitolou je stručně shrnut vývoj universální sukcese v probíraných právních úpravách.</w:t>
      </w:r>
    </w:p>
    <w:p w:rsidR="008C71CD" w:rsidRPr="00866A70" w:rsidRDefault="00E252E8" w:rsidP="00081DB7">
      <w:pPr>
        <w:ind w:firstLine="708"/>
        <w:rPr>
          <w:szCs w:val="24"/>
        </w:rPr>
      </w:pPr>
      <w:r w:rsidRPr="00866A70">
        <w:rPr>
          <w:szCs w:val="24"/>
        </w:rPr>
        <w:t xml:space="preserve">Práce uvedené </w:t>
      </w:r>
      <w:r w:rsidR="00177E6B" w:rsidRPr="00866A70">
        <w:rPr>
          <w:szCs w:val="24"/>
        </w:rPr>
        <w:t xml:space="preserve">právní </w:t>
      </w:r>
      <w:r w:rsidR="00081DB7">
        <w:rPr>
          <w:szCs w:val="24"/>
        </w:rPr>
        <w:t>předpisy</w:t>
      </w:r>
      <w:r w:rsidRPr="00866A70">
        <w:rPr>
          <w:szCs w:val="24"/>
        </w:rPr>
        <w:t xml:space="preserve"> srovnává po stránce obsahové a zároveň se snaží osvětlit politické, ideologické či jiné praktické důvody přijaté právní úpravy. </w:t>
      </w:r>
      <w:r w:rsidR="00941769">
        <w:rPr>
          <w:szCs w:val="24"/>
        </w:rPr>
        <w:t xml:space="preserve">Je </w:t>
      </w:r>
      <w:r w:rsidRPr="00866A70">
        <w:rPr>
          <w:szCs w:val="24"/>
        </w:rPr>
        <w:t>proto čerpá</w:t>
      </w:r>
      <w:r w:rsidR="00941769">
        <w:rPr>
          <w:szCs w:val="24"/>
        </w:rPr>
        <w:t>no</w:t>
      </w:r>
      <w:r w:rsidRPr="00866A70">
        <w:rPr>
          <w:szCs w:val="24"/>
        </w:rPr>
        <w:t xml:space="preserve"> především z právních úprav samotných a dále z poznatků dobové právní teorie i praxe. </w:t>
      </w:r>
      <w:r w:rsidR="00941769">
        <w:rPr>
          <w:szCs w:val="24"/>
        </w:rPr>
        <w:t>Problematika</w:t>
      </w:r>
      <w:r w:rsidR="006E72E5">
        <w:rPr>
          <w:szCs w:val="24"/>
        </w:rPr>
        <w:t> </w:t>
      </w:r>
      <w:r w:rsidR="00941769">
        <w:rPr>
          <w:szCs w:val="24"/>
        </w:rPr>
        <w:t xml:space="preserve">je  probírána </w:t>
      </w:r>
      <w:r w:rsidR="008C71CD" w:rsidRPr="00866A70">
        <w:rPr>
          <w:szCs w:val="24"/>
        </w:rPr>
        <w:t>toliko z pohledu hmotného práva a jen okrajově zmiňuje procesní úpravu.</w:t>
      </w:r>
    </w:p>
    <w:p w:rsidR="006F6DD4" w:rsidRPr="00866A70" w:rsidRDefault="007B0F85" w:rsidP="00EB0268">
      <w:pPr>
        <w:ind w:firstLine="708"/>
        <w:rPr>
          <w:szCs w:val="24"/>
        </w:rPr>
      </w:pPr>
      <w:r>
        <w:rPr>
          <w:szCs w:val="24"/>
        </w:rPr>
        <w:t>Kapitola o universální sukcesi čerpá především z</w:t>
      </w:r>
      <w:r w:rsidR="00081DB7">
        <w:rPr>
          <w:szCs w:val="24"/>
        </w:rPr>
        <w:t xml:space="preserve"> publikací o </w:t>
      </w:r>
      <w:r>
        <w:rPr>
          <w:szCs w:val="24"/>
        </w:rPr>
        <w:t>římské</w:t>
      </w:r>
      <w:r w:rsidR="00081DB7">
        <w:rPr>
          <w:szCs w:val="24"/>
        </w:rPr>
        <w:t>m</w:t>
      </w:r>
      <w:r>
        <w:rPr>
          <w:szCs w:val="24"/>
        </w:rPr>
        <w:t xml:space="preserve"> práv</w:t>
      </w:r>
      <w:r w:rsidR="00081DB7">
        <w:rPr>
          <w:szCs w:val="24"/>
        </w:rPr>
        <w:t>u</w:t>
      </w:r>
      <w:r>
        <w:rPr>
          <w:szCs w:val="24"/>
        </w:rPr>
        <w:t xml:space="preserve"> z </w:t>
      </w:r>
      <w:r w:rsidR="000161C1">
        <w:rPr>
          <w:szCs w:val="24"/>
        </w:rPr>
        <w:t>ob</w:t>
      </w:r>
      <w:r>
        <w:rPr>
          <w:szCs w:val="24"/>
        </w:rPr>
        <w:t>dob</w:t>
      </w:r>
      <w:r w:rsidR="000161C1">
        <w:rPr>
          <w:szCs w:val="24"/>
        </w:rPr>
        <w:t>í</w:t>
      </w:r>
      <w:r>
        <w:rPr>
          <w:szCs w:val="24"/>
        </w:rPr>
        <w:t xml:space="preserve"> první </w:t>
      </w:r>
      <w:r w:rsidR="00081DB7">
        <w:rPr>
          <w:szCs w:val="24"/>
        </w:rPr>
        <w:t>Č</w:t>
      </w:r>
      <w:r>
        <w:rPr>
          <w:szCs w:val="24"/>
        </w:rPr>
        <w:t xml:space="preserve">eskoslovenské republiky, které jsou dílem </w:t>
      </w:r>
      <w:proofErr w:type="spellStart"/>
      <w:r>
        <w:rPr>
          <w:szCs w:val="24"/>
        </w:rPr>
        <w:t>Bonfanteho</w:t>
      </w:r>
      <w:proofErr w:type="spellEnd"/>
      <w:r>
        <w:rPr>
          <w:rStyle w:val="Znakapoznpodarou"/>
          <w:szCs w:val="24"/>
        </w:rPr>
        <w:footnoteReference w:id="1"/>
      </w:r>
      <w:r>
        <w:rPr>
          <w:szCs w:val="24"/>
        </w:rPr>
        <w:t xml:space="preserve"> nebo Sommera.</w:t>
      </w:r>
      <w:r>
        <w:rPr>
          <w:rStyle w:val="Znakapoznpodarou"/>
          <w:szCs w:val="24"/>
        </w:rPr>
        <w:footnoteReference w:id="2"/>
      </w:r>
      <w:r>
        <w:rPr>
          <w:szCs w:val="24"/>
        </w:rPr>
        <w:t xml:space="preserve"> </w:t>
      </w:r>
      <w:r w:rsidR="006F6DD4" w:rsidRPr="00866A70">
        <w:rPr>
          <w:szCs w:val="24"/>
        </w:rPr>
        <w:t xml:space="preserve">Při zpracování kapitoly o obecném zákoníku občanském z roku 1811 jsou použita díla předních civilistů dané doby </w:t>
      </w:r>
      <w:proofErr w:type="spellStart"/>
      <w:r w:rsidR="006F6DD4" w:rsidRPr="00866A70">
        <w:rPr>
          <w:szCs w:val="24"/>
        </w:rPr>
        <w:t>Tilsche</w:t>
      </w:r>
      <w:proofErr w:type="spellEnd"/>
      <w:r w:rsidR="006F6DD4" w:rsidRPr="00866A70">
        <w:rPr>
          <w:szCs w:val="24"/>
        </w:rPr>
        <w:t>,</w:t>
      </w:r>
      <w:r w:rsidR="006F6DD4" w:rsidRPr="00866A70">
        <w:rPr>
          <w:rStyle w:val="Znakapoznpodarou"/>
          <w:szCs w:val="24"/>
        </w:rPr>
        <w:footnoteReference w:id="3"/>
      </w:r>
      <w:r w:rsidR="006F6DD4" w:rsidRPr="00866A70">
        <w:rPr>
          <w:szCs w:val="24"/>
        </w:rPr>
        <w:t xml:space="preserve"> Svobody</w:t>
      </w:r>
      <w:r w:rsidR="006F6DD4" w:rsidRPr="00866A70">
        <w:rPr>
          <w:rStyle w:val="Znakapoznpodarou"/>
          <w:szCs w:val="24"/>
        </w:rPr>
        <w:footnoteReference w:id="4"/>
      </w:r>
      <w:r w:rsidR="006F6DD4" w:rsidRPr="00866A70">
        <w:rPr>
          <w:szCs w:val="24"/>
        </w:rPr>
        <w:t xml:space="preserve"> a především monumentální dílo Roučka a</w:t>
      </w:r>
      <w:r w:rsidR="00A2215D">
        <w:rPr>
          <w:szCs w:val="24"/>
        </w:rPr>
        <w:t> </w:t>
      </w:r>
      <w:r w:rsidR="006F6DD4" w:rsidRPr="00866A70">
        <w:rPr>
          <w:szCs w:val="24"/>
        </w:rPr>
        <w:t>Sedláčka.</w:t>
      </w:r>
      <w:r w:rsidR="006F6DD4" w:rsidRPr="00866A70">
        <w:rPr>
          <w:rStyle w:val="Znakapoznpodarou"/>
          <w:szCs w:val="24"/>
        </w:rPr>
        <w:footnoteReference w:id="5"/>
      </w:r>
      <w:r w:rsidR="006F6DD4" w:rsidRPr="00866A70">
        <w:rPr>
          <w:szCs w:val="24"/>
        </w:rPr>
        <w:t xml:space="preserve"> Kapitola o návrhu občanského zákoníku z roku 1937 čerpá </w:t>
      </w:r>
      <w:r w:rsidR="00081DB7">
        <w:rPr>
          <w:szCs w:val="24"/>
        </w:rPr>
        <w:t xml:space="preserve">z důvodové </w:t>
      </w:r>
      <w:r w:rsidR="00941769">
        <w:rPr>
          <w:szCs w:val="24"/>
        </w:rPr>
        <w:t>z</w:t>
      </w:r>
      <w:r w:rsidR="00081DB7">
        <w:rPr>
          <w:szCs w:val="24"/>
        </w:rPr>
        <w:t>právy k</w:t>
      </w:r>
      <w:r w:rsidR="00941769">
        <w:rPr>
          <w:szCs w:val="24"/>
        </w:rPr>
        <w:t> </w:t>
      </w:r>
      <w:r w:rsidR="006F6DD4" w:rsidRPr="00866A70">
        <w:rPr>
          <w:szCs w:val="24"/>
        </w:rPr>
        <w:t>návrhu</w:t>
      </w:r>
      <w:r w:rsidR="00941769">
        <w:rPr>
          <w:szCs w:val="24"/>
        </w:rPr>
        <w:t>, a</w:t>
      </w:r>
      <w:r w:rsidR="006F6DD4" w:rsidRPr="00866A70">
        <w:rPr>
          <w:szCs w:val="24"/>
        </w:rPr>
        <w:t xml:space="preserve"> také z</w:t>
      </w:r>
      <w:r w:rsidR="00081DB7">
        <w:rPr>
          <w:szCs w:val="24"/>
        </w:rPr>
        <w:t xml:space="preserve"> výkladu </w:t>
      </w:r>
      <w:r w:rsidR="006F6DD4" w:rsidRPr="00866A70">
        <w:rPr>
          <w:szCs w:val="24"/>
        </w:rPr>
        <w:t>obecného zákoníku občanského z roku 1811, ze kterého</w:t>
      </w:r>
      <w:r w:rsidR="000161C1">
        <w:rPr>
          <w:szCs w:val="24"/>
        </w:rPr>
        <w:t xml:space="preserve"> návrh</w:t>
      </w:r>
      <w:r w:rsidR="006F6DD4" w:rsidRPr="00866A70">
        <w:rPr>
          <w:szCs w:val="24"/>
        </w:rPr>
        <w:t xml:space="preserve"> vychází. </w:t>
      </w:r>
      <w:r w:rsidR="00577CB6" w:rsidRPr="00866A70">
        <w:rPr>
          <w:szCs w:val="24"/>
        </w:rPr>
        <w:t>Kapitola o</w:t>
      </w:r>
      <w:r w:rsidR="00A2215D">
        <w:rPr>
          <w:szCs w:val="24"/>
        </w:rPr>
        <w:t> </w:t>
      </w:r>
      <w:r w:rsidR="00577CB6" w:rsidRPr="00866A70">
        <w:rPr>
          <w:szCs w:val="24"/>
        </w:rPr>
        <w:t xml:space="preserve">občanském zákoníku z roku 1950 je zpracována </w:t>
      </w:r>
      <w:r w:rsidR="00081DB7">
        <w:rPr>
          <w:szCs w:val="24"/>
        </w:rPr>
        <w:t>s přihlédnutím k důvodové zprávě k zákoníku</w:t>
      </w:r>
      <w:r w:rsidR="00081DB7" w:rsidRPr="00866A70">
        <w:rPr>
          <w:rStyle w:val="Znakapoznpodarou"/>
          <w:szCs w:val="24"/>
        </w:rPr>
        <w:footnoteReference w:id="6"/>
      </w:r>
      <w:r w:rsidR="00081DB7">
        <w:rPr>
          <w:szCs w:val="24"/>
        </w:rPr>
        <w:t xml:space="preserve"> a </w:t>
      </w:r>
      <w:r w:rsidR="00AB4E57">
        <w:rPr>
          <w:szCs w:val="24"/>
        </w:rPr>
        <w:t xml:space="preserve">také </w:t>
      </w:r>
      <w:r w:rsidR="00081DB7">
        <w:rPr>
          <w:szCs w:val="24"/>
        </w:rPr>
        <w:t>k dobové publikaci určené tehdejším tzv. soudcům z lidu.</w:t>
      </w:r>
      <w:r w:rsidR="00081DB7" w:rsidRPr="00866A70">
        <w:rPr>
          <w:rStyle w:val="Znakapoznpodarou"/>
          <w:szCs w:val="24"/>
        </w:rPr>
        <w:footnoteReference w:id="7"/>
      </w:r>
      <w:r w:rsidR="00577CB6" w:rsidRPr="00866A70">
        <w:rPr>
          <w:szCs w:val="24"/>
        </w:rPr>
        <w:t xml:space="preserve"> Kapitola o občanském zákoníku z roku 1964 čerpá z </w:t>
      </w:r>
      <w:r w:rsidR="00081DB7">
        <w:rPr>
          <w:szCs w:val="24"/>
        </w:rPr>
        <w:t>publikací</w:t>
      </w:r>
      <w:r w:rsidR="00577CB6" w:rsidRPr="00866A70">
        <w:rPr>
          <w:szCs w:val="24"/>
        </w:rPr>
        <w:t xml:space="preserve"> </w:t>
      </w:r>
      <w:r w:rsidR="006E72E5">
        <w:rPr>
          <w:szCs w:val="24"/>
        </w:rPr>
        <w:t>„</w:t>
      </w:r>
      <w:r w:rsidR="00577CB6" w:rsidRPr="006E72E5">
        <w:rPr>
          <w:szCs w:val="24"/>
        </w:rPr>
        <w:t>nestora české právní vědy</w:t>
      </w:r>
      <w:r w:rsidR="006E72E5">
        <w:rPr>
          <w:szCs w:val="24"/>
        </w:rPr>
        <w:t>“</w:t>
      </w:r>
      <w:r w:rsidR="00577CB6" w:rsidRPr="00866A70">
        <w:rPr>
          <w:szCs w:val="24"/>
        </w:rPr>
        <w:t xml:space="preserve"> Knappa</w:t>
      </w:r>
      <w:r w:rsidR="00081DB7">
        <w:rPr>
          <w:szCs w:val="24"/>
        </w:rPr>
        <w:t>,</w:t>
      </w:r>
      <w:r w:rsidR="00577CB6" w:rsidRPr="00866A70">
        <w:rPr>
          <w:rStyle w:val="Znakapoznpodarou"/>
          <w:szCs w:val="24"/>
        </w:rPr>
        <w:footnoteReference w:id="8"/>
      </w:r>
      <w:r w:rsidR="00577CB6" w:rsidRPr="00866A70">
        <w:rPr>
          <w:szCs w:val="24"/>
        </w:rPr>
        <w:t xml:space="preserve"> </w:t>
      </w:r>
      <w:r w:rsidR="00BA6CC5">
        <w:rPr>
          <w:szCs w:val="24"/>
        </w:rPr>
        <w:t>z dobového komentáře</w:t>
      </w:r>
      <w:r w:rsidR="00577CB6" w:rsidRPr="00866A70">
        <w:rPr>
          <w:rStyle w:val="Znakapoznpodarou"/>
          <w:szCs w:val="24"/>
        </w:rPr>
        <w:footnoteReference w:id="9"/>
      </w:r>
      <w:r w:rsidR="00BC53B4" w:rsidRPr="00866A70">
        <w:rPr>
          <w:szCs w:val="24"/>
        </w:rPr>
        <w:t xml:space="preserve"> </w:t>
      </w:r>
      <w:r w:rsidR="00BA6CC5">
        <w:rPr>
          <w:szCs w:val="24"/>
        </w:rPr>
        <w:t>a</w:t>
      </w:r>
      <w:r w:rsidR="00081DB7">
        <w:rPr>
          <w:szCs w:val="24"/>
        </w:rPr>
        <w:t xml:space="preserve"> z důvodové zprávy.</w:t>
      </w:r>
      <w:r w:rsidR="00BC53B4" w:rsidRPr="00866A70">
        <w:rPr>
          <w:szCs w:val="24"/>
        </w:rPr>
        <w:t xml:space="preserve"> Konečně kapitola o občanském zák</w:t>
      </w:r>
      <w:r w:rsidR="0076548A">
        <w:rPr>
          <w:szCs w:val="24"/>
        </w:rPr>
        <w:t xml:space="preserve">oníku z roku 2012 čerpá </w:t>
      </w:r>
      <w:r w:rsidR="00BC53B4" w:rsidRPr="00866A70">
        <w:rPr>
          <w:szCs w:val="24"/>
        </w:rPr>
        <w:t xml:space="preserve">z výkladu </w:t>
      </w:r>
      <w:r w:rsidR="00AB4E57">
        <w:rPr>
          <w:szCs w:val="24"/>
        </w:rPr>
        <w:t xml:space="preserve">k obecnému zákoníku občanskému a také vychází </w:t>
      </w:r>
      <w:r w:rsidR="0076548A">
        <w:rPr>
          <w:szCs w:val="24"/>
        </w:rPr>
        <w:t>z</w:t>
      </w:r>
      <w:r w:rsidR="00AB4E57">
        <w:rPr>
          <w:szCs w:val="24"/>
        </w:rPr>
        <w:t> </w:t>
      </w:r>
      <w:r w:rsidR="0076548A">
        <w:rPr>
          <w:szCs w:val="24"/>
        </w:rPr>
        <w:t>publikace</w:t>
      </w:r>
      <w:r w:rsidR="00AB4E57">
        <w:rPr>
          <w:szCs w:val="24"/>
        </w:rPr>
        <w:t>,</w:t>
      </w:r>
      <w:r w:rsidR="0076548A">
        <w:rPr>
          <w:szCs w:val="24"/>
        </w:rPr>
        <w:t xml:space="preserve"> na které se podílí Eliáš</w:t>
      </w:r>
      <w:r w:rsidR="00AB4E57">
        <w:rPr>
          <w:szCs w:val="24"/>
        </w:rPr>
        <w:t>.</w:t>
      </w:r>
      <w:r w:rsidR="00BC53B4" w:rsidRPr="00866A70">
        <w:rPr>
          <w:rStyle w:val="Znakapoznpodarou"/>
          <w:szCs w:val="24"/>
        </w:rPr>
        <w:footnoteReference w:id="10"/>
      </w:r>
      <w:r w:rsidR="00BC53B4" w:rsidRPr="00866A70">
        <w:rPr>
          <w:szCs w:val="24"/>
        </w:rPr>
        <w:t xml:space="preserve"> </w:t>
      </w:r>
      <w:r w:rsidR="00CD440A">
        <w:rPr>
          <w:szCs w:val="24"/>
        </w:rPr>
        <w:t>U</w:t>
      </w:r>
      <w:r w:rsidR="00C74526">
        <w:rPr>
          <w:szCs w:val="24"/>
        </w:rPr>
        <w:t xml:space="preserve"> všech probíraných právních </w:t>
      </w:r>
      <w:r w:rsidR="00C74526">
        <w:rPr>
          <w:szCs w:val="24"/>
        </w:rPr>
        <w:lastRenderedPageBreak/>
        <w:t>úprav je</w:t>
      </w:r>
      <w:r w:rsidR="00AB4E57">
        <w:rPr>
          <w:szCs w:val="24"/>
        </w:rPr>
        <w:t> </w:t>
      </w:r>
      <w:r w:rsidR="00CD440A">
        <w:rPr>
          <w:szCs w:val="24"/>
        </w:rPr>
        <w:t>přínosný velký komentář Eliášův</w:t>
      </w:r>
      <w:r w:rsidR="0076548A">
        <w:rPr>
          <w:szCs w:val="24"/>
        </w:rPr>
        <w:t>.</w:t>
      </w:r>
      <w:r w:rsidR="00796ABD">
        <w:rPr>
          <w:rStyle w:val="Znakapoznpodarou"/>
          <w:szCs w:val="24"/>
        </w:rPr>
        <w:footnoteReference w:id="11"/>
      </w:r>
      <w:r w:rsidR="00C74526">
        <w:rPr>
          <w:szCs w:val="24"/>
        </w:rPr>
        <w:t xml:space="preserve"> </w:t>
      </w:r>
      <w:r w:rsidR="0076548A">
        <w:rPr>
          <w:szCs w:val="24"/>
        </w:rPr>
        <w:t>Použito je i</w:t>
      </w:r>
      <w:r w:rsidR="00796ABD">
        <w:rPr>
          <w:szCs w:val="24"/>
        </w:rPr>
        <w:t xml:space="preserve"> dílo </w:t>
      </w:r>
      <w:proofErr w:type="spellStart"/>
      <w:r w:rsidR="00796ABD">
        <w:rPr>
          <w:szCs w:val="24"/>
        </w:rPr>
        <w:t>Schelleho</w:t>
      </w:r>
      <w:proofErr w:type="spellEnd"/>
      <w:r w:rsidR="00796ABD">
        <w:rPr>
          <w:szCs w:val="24"/>
        </w:rPr>
        <w:t xml:space="preserve"> a</w:t>
      </w:r>
      <w:r w:rsidR="0076548A">
        <w:rPr>
          <w:szCs w:val="24"/>
        </w:rPr>
        <w:t> </w:t>
      </w:r>
      <w:proofErr w:type="spellStart"/>
      <w:r w:rsidR="00796ABD">
        <w:rPr>
          <w:szCs w:val="24"/>
        </w:rPr>
        <w:t>Tauchenovo</w:t>
      </w:r>
      <w:proofErr w:type="spellEnd"/>
      <w:r w:rsidR="0076548A">
        <w:rPr>
          <w:szCs w:val="24"/>
        </w:rPr>
        <w:t>,</w:t>
      </w:r>
      <w:r w:rsidR="00DA49F7">
        <w:rPr>
          <w:rStyle w:val="Znakapoznpodarou"/>
          <w:szCs w:val="24"/>
        </w:rPr>
        <w:footnoteReference w:id="12"/>
      </w:r>
      <w:r w:rsidR="00796ABD">
        <w:rPr>
          <w:szCs w:val="24"/>
        </w:rPr>
        <w:t xml:space="preserve"> </w:t>
      </w:r>
      <w:r w:rsidR="0076548A">
        <w:rPr>
          <w:szCs w:val="24"/>
        </w:rPr>
        <w:t>které</w:t>
      </w:r>
      <w:r w:rsidR="006E72E5">
        <w:rPr>
          <w:szCs w:val="24"/>
        </w:rPr>
        <w:t> </w:t>
      </w:r>
      <w:r w:rsidR="0076548A">
        <w:rPr>
          <w:szCs w:val="24"/>
        </w:rPr>
        <w:t>je</w:t>
      </w:r>
      <w:r w:rsidR="006E72E5">
        <w:rPr>
          <w:szCs w:val="24"/>
        </w:rPr>
        <w:t> </w:t>
      </w:r>
      <w:r w:rsidR="0076548A">
        <w:rPr>
          <w:szCs w:val="24"/>
        </w:rPr>
        <w:t xml:space="preserve">přínosné </w:t>
      </w:r>
      <w:r w:rsidR="0076548A">
        <w:t>především proto, že obsahuje znění všech probíraných právních úprav s vyznačenými změnami a</w:t>
      </w:r>
      <w:r w:rsidR="00AB4E57">
        <w:t> </w:t>
      </w:r>
      <w:r w:rsidR="0076548A">
        <w:t>dále jsou jeho součástí dvě desítky publikací nebo důvodových zpráv k právním úpravám v elektronické podobě.</w:t>
      </w:r>
    </w:p>
    <w:p w:rsidR="008C71CD" w:rsidRPr="00866A70" w:rsidRDefault="008C71CD" w:rsidP="00EB0268">
      <w:pPr>
        <w:rPr>
          <w:szCs w:val="24"/>
        </w:rPr>
      </w:pPr>
      <w:r w:rsidRPr="00866A70">
        <w:rPr>
          <w:szCs w:val="24"/>
        </w:rPr>
        <w:br w:type="page"/>
      </w:r>
    </w:p>
    <w:p w:rsidR="00D002CA" w:rsidRPr="0056092C" w:rsidRDefault="00F52E34" w:rsidP="0056092C">
      <w:pPr>
        <w:pStyle w:val="Nadpis1"/>
      </w:pPr>
      <w:bookmarkStart w:id="2" w:name="_Toc383596786"/>
      <w:r w:rsidRPr="0056092C">
        <w:lastRenderedPageBreak/>
        <w:t xml:space="preserve">1 </w:t>
      </w:r>
      <w:r w:rsidR="00D002CA" w:rsidRPr="0056092C">
        <w:t>Základní principy a pojmy dědického práva</w:t>
      </w:r>
      <w:bookmarkEnd w:id="2"/>
    </w:p>
    <w:p w:rsidR="00177E6B" w:rsidRPr="00F52E34" w:rsidRDefault="00F52E34" w:rsidP="0056092C">
      <w:pPr>
        <w:pStyle w:val="Nadpis2"/>
      </w:pPr>
      <w:bookmarkStart w:id="3" w:name="_Toc383596787"/>
      <w:r w:rsidRPr="00F52E34">
        <w:t xml:space="preserve">1.1 </w:t>
      </w:r>
      <w:r w:rsidR="008D61DB" w:rsidRPr="00F52E34">
        <w:t>Principy</w:t>
      </w:r>
      <w:r w:rsidR="00B47707" w:rsidRPr="00F52E34">
        <w:t xml:space="preserve"> dědického práva</w:t>
      </w:r>
      <w:bookmarkEnd w:id="3"/>
    </w:p>
    <w:p w:rsidR="00DA74FC" w:rsidRPr="00866A70" w:rsidRDefault="00B13788" w:rsidP="00EB0268">
      <w:pPr>
        <w:ind w:firstLine="708"/>
        <w:rPr>
          <w:szCs w:val="24"/>
        </w:rPr>
      </w:pPr>
      <w:r>
        <w:rPr>
          <w:szCs w:val="24"/>
        </w:rPr>
        <w:t xml:space="preserve">Stěžejním pro vznik dědického práva vůbec je </w:t>
      </w:r>
      <w:r w:rsidRPr="00B13788">
        <w:rPr>
          <w:b/>
          <w:szCs w:val="24"/>
        </w:rPr>
        <w:t>princip zachování hodnot</w:t>
      </w:r>
      <w:r>
        <w:rPr>
          <w:szCs w:val="24"/>
        </w:rPr>
        <w:t>. V</w:t>
      </w:r>
      <w:r w:rsidR="00DA74FC" w:rsidRPr="00866A70">
        <w:rPr>
          <w:szCs w:val="24"/>
        </w:rPr>
        <w:t> nejstarších dobách dochází v případě úmrtí člověka k jeho pohřbení s celým jeho movitým majetkem, případně i s osobami jemu podřízenými. Tímto je znemožněno užívání takových předmětů</w:t>
      </w:r>
      <w:r w:rsidR="00BF27F6" w:rsidRPr="00866A70">
        <w:rPr>
          <w:szCs w:val="24"/>
        </w:rPr>
        <w:t>,</w:t>
      </w:r>
      <w:r w:rsidR="00DA74FC" w:rsidRPr="00866A70">
        <w:rPr>
          <w:szCs w:val="24"/>
        </w:rPr>
        <w:t xml:space="preserve"> původně patřících mrtvému</w:t>
      </w:r>
      <w:r w:rsidR="00BF27F6" w:rsidRPr="00866A70">
        <w:rPr>
          <w:szCs w:val="24"/>
        </w:rPr>
        <w:t>,</w:t>
      </w:r>
      <w:r w:rsidR="00DA74FC" w:rsidRPr="00866A70">
        <w:rPr>
          <w:szCs w:val="24"/>
        </w:rPr>
        <w:t xml:space="preserve"> osobami živými k jejich užitku. Proto s</w:t>
      </w:r>
      <w:r w:rsidR="00940A4B">
        <w:rPr>
          <w:szCs w:val="24"/>
        </w:rPr>
        <w:t>e s</w:t>
      </w:r>
      <w:r w:rsidR="00DA74FC" w:rsidRPr="00866A70">
        <w:rPr>
          <w:szCs w:val="24"/>
        </w:rPr>
        <w:t xml:space="preserve"> rozvojem společnosti </w:t>
      </w:r>
      <w:r>
        <w:rPr>
          <w:szCs w:val="24"/>
        </w:rPr>
        <w:t xml:space="preserve">začíná prosazovat princip zachování hodnot, když </w:t>
      </w:r>
      <w:r w:rsidR="00DA74FC" w:rsidRPr="00866A70">
        <w:rPr>
          <w:szCs w:val="24"/>
        </w:rPr>
        <w:t>začíná převažovat praktičnost nad přehnanou úctou k mrtvému a předměty každodenního života začínají být předmětem děd</w:t>
      </w:r>
      <w:r w:rsidR="00AA7A71">
        <w:rPr>
          <w:szCs w:val="24"/>
        </w:rPr>
        <w:t>ění</w:t>
      </w:r>
      <w:r w:rsidR="00DA74FC" w:rsidRPr="00866A70">
        <w:rPr>
          <w:szCs w:val="24"/>
        </w:rPr>
        <w:t xml:space="preserve"> a mohou sloužit k rozvoji společnosti. </w:t>
      </w:r>
      <w:r w:rsidR="00C75F3E" w:rsidRPr="00B13788">
        <w:rPr>
          <w:szCs w:val="24"/>
        </w:rPr>
        <w:t>Princip</w:t>
      </w:r>
      <w:r w:rsidR="00BF27F6" w:rsidRPr="00B13788">
        <w:rPr>
          <w:szCs w:val="24"/>
        </w:rPr>
        <w:t xml:space="preserve"> zachování hodnot</w:t>
      </w:r>
      <w:r w:rsidR="00BF27F6" w:rsidRPr="00866A70">
        <w:rPr>
          <w:szCs w:val="24"/>
        </w:rPr>
        <w:t xml:space="preserve"> tak umožňuje dosahovat cílů přesahujících jeden lidský život za pomoci zděditelných věcí.</w:t>
      </w:r>
      <w:r w:rsidR="00BF27F6" w:rsidRPr="00866A70">
        <w:rPr>
          <w:rStyle w:val="Znakapoznpodarou"/>
          <w:szCs w:val="24"/>
        </w:rPr>
        <w:footnoteReference w:id="13"/>
      </w:r>
      <w:r w:rsidR="00BF27F6" w:rsidRPr="00866A70">
        <w:rPr>
          <w:szCs w:val="24"/>
        </w:rPr>
        <w:t xml:space="preserve"> </w:t>
      </w:r>
    </w:p>
    <w:p w:rsidR="0045572D" w:rsidRPr="00866A70" w:rsidRDefault="0045572D" w:rsidP="00EB0268">
      <w:pPr>
        <w:ind w:firstLine="708"/>
        <w:rPr>
          <w:szCs w:val="24"/>
        </w:rPr>
      </w:pPr>
      <w:r w:rsidRPr="00866A70">
        <w:rPr>
          <w:szCs w:val="24"/>
        </w:rPr>
        <w:t xml:space="preserve">Dodrží-li se </w:t>
      </w:r>
      <w:r w:rsidR="008D61DB" w:rsidRPr="00866A70">
        <w:rPr>
          <w:szCs w:val="24"/>
        </w:rPr>
        <w:t>princip</w:t>
      </w:r>
      <w:r w:rsidRPr="00866A70">
        <w:rPr>
          <w:szCs w:val="24"/>
        </w:rPr>
        <w:t xml:space="preserve"> zachování hodnot, je nutno rozhodnout, komu jmění zemřelého připadne. K vyřešení této otázky </w:t>
      </w:r>
      <w:r w:rsidR="00940A4B">
        <w:rPr>
          <w:szCs w:val="24"/>
        </w:rPr>
        <w:t xml:space="preserve">se </w:t>
      </w:r>
      <w:r w:rsidRPr="00866A70">
        <w:rPr>
          <w:szCs w:val="24"/>
        </w:rPr>
        <w:t>nabízejí dvě základní východiska – pojetí individualistické a</w:t>
      </w:r>
      <w:r w:rsidR="00A2215D">
        <w:rPr>
          <w:szCs w:val="24"/>
        </w:rPr>
        <w:t> </w:t>
      </w:r>
      <w:r w:rsidRPr="00866A70">
        <w:rPr>
          <w:szCs w:val="24"/>
        </w:rPr>
        <w:t>pojetí kolektivistické. Individualistické pojetí</w:t>
      </w:r>
      <w:r w:rsidR="008D61DB" w:rsidRPr="00866A70">
        <w:rPr>
          <w:szCs w:val="24"/>
        </w:rPr>
        <w:t xml:space="preserve">, tedy </w:t>
      </w:r>
      <w:r w:rsidR="008D61DB" w:rsidRPr="008C3B20">
        <w:rPr>
          <w:b/>
          <w:szCs w:val="24"/>
        </w:rPr>
        <w:t>princip přechodu na jednotlivce</w:t>
      </w:r>
      <w:r w:rsidR="008D61DB" w:rsidRPr="00866A70">
        <w:rPr>
          <w:szCs w:val="24"/>
        </w:rPr>
        <w:t>,</w:t>
      </w:r>
      <w:r w:rsidRPr="00866A70">
        <w:rPr>
          <w:szCs w:val="24"/>
        </w:rPr>
        <w:t xml:space="preserve"> má</w:t>
      </w:r>
      <w:r w:rsidR="00A116FE">
        <w:rPr>
          <w:szCs w:val="24"/>
        </w:rPr>
        <w:t> </w:t>
      </w:r>
      <w:r w:rsidRPr="00866A70">
        <w:rPr>
          <w:szCs w:val="24"/>
        </w:rPr>
        <w:t>za</w:t>
      </w:r>
      <w:r w:rsidR="00A116FE">
        <w:rPr>
          <w:szCs w:val="24"/>
        </w:rPr>
        <w:t> </w:t>
      </w:r>
      <w:r w:rsidRPr="00866A70">
        <w:rPr>
          <w:szCs w:val="24"/>
        </w:rPr>
        <w:t>to,</w:t>
      </w:r>
      <w:r w:rsidR="00A116FE">
        <w:rPr>
          <w:szCs w:val="24"/>
        </w:rPr>
        <w:t> </w:t>
      </w:r>
      <w:r w:rsidRPr="00866A70">
        <w:rPr>
          <w:szCs w:val="24"/>
        </w:rPr>
        <w:t xml:space="preserve">že majetek jednotlivce by po jeho smrti měl nabýt zase jednotlivec, kterému svědčí některý dědický důvod. Individualistické pojetí má na zřeteli především myšlení lidí, kteří </w:t>
      </w:r>
      <w:r w:rsidR="00940A4B">
        <w:rPr>
          <w:szCs w:val="24"/>
        </w:rPr>
        <w:t xml:space="preserve">se spíše </w:t>
      </w:r>
      <w:r w:rsidRPr="00866A70">
        <w:rPr>
          <w:szCs w:val="24"/>
        </w:rPr>
        <w:t>budou snažit zvětšovat svůj majetek a</w:t>
      </w:r>
      <w:r w:rsidR="005962B7">
        <w:rPr>
          <w:szCs w:val="24"/>
        </w:rPr>
        <w:t> </w:t>
      </w:r>
      <w:r w:rsidRPr="00866A70">
        <w:rPr>
          <w:szCs w:val="24"/>
        </w:rPr>
        <w:t>budou hospodařit více rozumně, když jmění po smrti připadne některému č</w:t>
      </w:r>
      <w:r w:rsidR="00C75F3E" w:rsidRPr="00866A70">
        <w:rPr>
          <w:szCs w:val="24"/>
        </w:rPr>
        <w:t>lověku jim blízkému</w:t>
      </w:r>
      <w:r w:rsidRPr="00866A70">
        <w:rPr>
          <w:szCs w:val="24"/>
        </w:rPr>
        <w:t>.</w:t>
      </w:r>
      <w:r w:rsidR="00A264EC" w:rsidRPr="00866A70">
        <w:rPr>
          <w:szCs w:val="24"/>
        </w:rPr>
        <w:t xml:space="preserve"> Takové pojetí nabádá jednotlivce k dobrému hospodaření a</w:t>
      </w:r>
      <w:r w:rsidR="00A116FE">
        <w:rPr>
          <w:szCs w:val="24"/>
        </w:rPr>
        <w:t> </w:t>
      </w:r>
      <w:r w:rsidR="00A264EC" w:rsidRPr="00866A70">
        <w:rPr>
          <w:szCs w:val="24"/>
        </w:rPr>
        <w:t>rodinu, jako základní okruh dědiců, ke spolupráci při nakládání s majetkem.</w:t>
      </w:r>
      <w:r w:rsidR="008C3B20">
        <w:rPr>
          <w:szCs w:val="24"/>
        </w:rPr>
        <w:t xml:space="preserve"> </w:t>
      </w:r>
      <w:r w:rsidR="00A264EC" w:rsidRPr="00866A70">
        <w:rPr>
          <w:szCs w:val="24"/>
        </w:rPr>
        <w:t>Kolektivistické pojetí</w:t>
      </w:r>
      <w:r w:rsidR="008D61DB" w:rsidRPr="00866A70">
        <w:rPr>
          <w:szCs w:val="24"/>
        </w:rPr>
        <w:t xml:space="preserve">, tedy </w:t>
      </w:r>
      <w:r w:rsidR="008D61DB" w:rsidRPr="008C3B20">
        <w:rPr>
          <w:b/>
          <w:szCs w:val="24"/>
        </w:rPr>
        <w:t>princip přechodu na společnost</w:t>
      </w:r>
      <w:r w:rsidR="008D61DB" w:rsidRPr="00866A70">
        <w:rPr>
          <w:szCs w:val="24"/>
        </w:rPr>
        <w:t>,</w:t>
      </w:r>
      <w:r w:rsidR="00A264EC" w:rsidRPr="00866A70">
        <w:rPr>
          <w:szCs w:val="24"/>
        </w:rPr>
        <w:t xml:space="preserve"> oproti tomu upřednostňuje přechod majetku zemřelého na nějaký společenský celek, jehož je zemřelý členem. </w:t>
      </w:r>
      <w:r w:rsidR="008C31FF">
        <w:rPr>
          <w:szCs w:val="24"/>
        </w:rPr>
        <w:t xml:space="preserve">Takové </w:t>
      </w:r>
      <w:r w:rsidR="00A264EC" w:rsidRPr="00866A70">
        <w:rPr>
          <w:szCs w:val="24"/>
        </w:rPr>
        <w:t>pojetí však nijak zvláště nenabádá jednotlivce k rozšiřování majetku, jelikož takový majetek se po smrti jednotlivce stane vlastnictvím všech. Kolektivistické směry argumentují proti individualistickému pojetí udržování</w:t>
      </w:r>
      <w:r w:rsidR="000161C1">
        <w:rPr>
          <w:szCs w:val="24"/>
        </w:rPr>
        <w:t>m</w:t>
      </w:r>
      <w:r w:rsidR="00A264EC" w:rsidRPr="00866A70">
        <w:rPr>
          <w:szCs w:val="24"/>
        </w:rPr>
        <w:t xml:space="preserve"> nerovnosti ve</w:t>
      </w:r>
      <w:r w:rsidR="00473730">
        <w:rPr>
          <w:szCs w:val="24"/>
        </w:rPr>
        <w:t> </w:t>
      </w:r>
      <w:r w:rsidR="00A264EC" w:rsidRPr="00866A70">
        <w:rPr>
          <w:szCs w:val="24"/>
        </w:rPr>
        <w:t>společnosti a neoprávněným ziskem</w:t>
      </w:r>
      <w:r w:rsidR="008C31FF">
        <w:rPr>
          <w:szCs w:val="24"/>
        </w:rPr>
        <w:t xml:space="preserve"> dědiců bez vynaložení práce. Tyto</w:t>
      </w:r>
      <w:r w:rsidR="00A264EC" w:rsidRPr="00866A70">
        <w:rPr>
          <w:szCs w:val="24"/>
        </w:rPr>
        <w:t xml:space="preserve"> argumenty se vyskytují především v socialistických, komunistických či jiných podobných kruzích. Zavedení</w:t>
      </w:r>
      <w:r w:rsidR="006E72E5">
        <w:rPr>
          <w:szCs w:val="24"/>
        </w:rPr>
        <w:t xml:space="preserve"> </w:t>
      </w:r>
      <w:r w:rsidR="00A264EC" w:rsidRPr="00866A70">
        <w:rPr>
          <w:szCs w:val="24"/>
        </w:rPr>
        <w:t>kolektivistického pojetí by prakticky znamenalo zánik dědického práva.</w:t>
      </w:r>
      <w:r w:rsidR="00A264EC" w:rsidRPr="00866A70">
        <w:rPr>
          <w:rStyle w:val="Znakapoznpodarou"/>
          <w:szCs w:val="24"/>
        </w:rPr>
        <w:footnoteReference w:id="14"/>
      </w:r>
      <w:r w:rsidR="00A264EC" w:rsidRPr="00866A70">
        <w:rPr>
          <w:szCs w:val="24"/>
        </w:rPr>
        <w:t xml:space="preserve"> </w:t>
      </w:r>
      <w:r w:rsidRPr="00866A70">
        <w:rPr>
          <w:szCs w:val="24"/>
        </w:rPr>
        <w:t xml:space="preserve"> </w:t>
      </w:r>
    </w:p>
    <w:p w:rsidR="00C7503D" w:rsidRDefault="004F528E" w:rsidP="00EB0268">
      <w:pPr>
        <w:ind w:firstLine="708"/>
        <w:rPr>
          <w:szCs w:val="24"/>
        </w:rPr>
      </w:pPr>
      <w:r>
        <w:rPr>
          <w:szCs w:val="24"/>
        </w:rPr>
        <w:t xml:space="preserve">V souladu s principem přechodu na jednotlivce je nutné určit dědice jmění po zemřelém. </w:t>
      </w:r>
      <w:r w:rsidR="00787A02" w:rsidRPr="00866A70">
        <w:rPr>
          <w:szCs w:val="24"/>
        </w:rPr>
        <w:t xml:space="preserve">Při stanovení dědice lze vycházet ze dvou základních přístupů – </w:t>
      </w:r>
      <w:r w:rsidR="008D61DB" w:rsidRPr="00866A70">
        <w:rPr>
          <w:szCs w:val="24"/>
        </w:rPr>
        <w:t>principu</w:t>
      </w:r>
      <w:r w:rsidR="00787A02" w:rsidRPr="00866A70">
        <w:rPr>
          <w:szCs w:val="24"/>
        </w:rPr>
        <w:t xml:space="preserve"> </w:t>
      </w:r>
      <w:proofErr w:type="spellStart"/>
      <w:r w:rsidR="00787A02" w:rsidRPr="00866A70">
        <w:rPr>
          <w:szCs w:val="24"/>
        </w:rPr>
        <w:t>familiarizace</w:t>
      </w:r>
      <w:proofErr w:type="spellEnd"/>
      <w:r w:rsidR="00787A02" w:rsidRPr="00866A70">
        <w:rPr>
          <w:szCs w:val="24"/>
        </w:rPr>
        <w:t xml:space="preserve"> a </w:t>
      </w:r>
      <w:r w:rsidR="008D61DB" w:rsidRPr="00866A70">
        <w:rPr>
          <w:szCs w:val="24"/>
        </w:rPr>
        <w:t>principu</w:t>
      </w:r>
      <w:r w:rsidR="00787A02" w:rsidRPr="00866A70">
        <w:rPr>
          <w:szCs w:val="24"/>
        </w:rPr>
        <w:t xml:space="preserve"> autonomie vůle. </w:t>
      </w:r>
      <w:r w:rsidR="008D61DB" w:rsidRPr="008C3B20">
        <w:rPr>
          <w:b/>
          <w:szCs w:val="24"/>
        </w:rPr>
        <w:t xml:space="preserve">Princip </w:t>
      </w:r>
      <w:proofErr w:type="spellStart"/>
      <w:r w:rsidR="00787A02" w:rsidRPr="008C3B20">
        <w:rPr>
          <w:b/>
          <w:szCs w:val="24"/>
        </w:rPr>
        <w:t>familiarizace</w:t>
      </w:r>
      <w:proofErr w:type="spellEnd"/>
      <w:r w:rsidR="00787A02" w:rsidRPr="00866A70">
        <w:rPr>
          <w:szCs w:val="24"/>
        </w:rPr>
        <w:t xml:space="preserve"> upřednostňuje při určení dědice společenské zvyklosti či</w:t>
      </w:r>
      <w:r w:rsidR="00473730">
        <w:rPr>
          <w:szCs w:val="24"/>
        </w:rPr>
        <w:t> </w:t>
      </w:r>
      <w:r w:rsidR="00787A02" w:rsidRPr="00866A70">
        <w:rPr>
          <w:szCs w:val="24"/>
        </w:rPr>
        <w:t xml:space="preserve">přímo zákon před vůlí zemřelého. Tento přístup upřednostňuje především rodinné příslušníky zemřelého, kteří se jistě také zasloužili o získání majetku zemřelého. Jelikož tedy zemřelý nemá </w:t>
      </w:r>
      <w:r w:rsidR="00787A02" w:rsidRPr="00866A70">
        <w:rPr>
          <w:szCs w:val="24"/>
        </w:rPr>
        <w:lastRenderedPageBreak/>
        <w:t xml:space="preserve">možnost ovlivnit, komu připadne jeho majetek, lze zásadu vyjádřit latinským </w:t>
      </w:r>
      <w:proofErr w:type="spellStart"/>
      <w:r w:rsidR="00787A02" w:rsidRPr="00866A70">
        <w:rPr>
          <w:i/>
          <w:szCs w:val="24"/>
        </w:rPr>
        <w:t>solus</w:t>
      </w:r>
      <w:proofErr w:type="spellEnd"/>
      <w:r w:rsidR="00787A02" w:rsidRPr="00866A70">
        <w:rPr>
          <w:i/>
          <w:szCs w:val="24"/>
        </w:rPr>
        <w:t xml:space="preserve"> deus </w:t>
      </w:r>
      <w:proofErr w:type="spellStart"/>
      <w:r w:rsidR="00787A02" w:rsidRPr="00866A70">
        <w:rPr>
          <w:i/>
          <w:szCs w:val="24"/>
        </w:rPr>
        <w:t>facere</w:t>
      </w:r>
      <w:proofErr w:type="spellEnd"/>
      <w:r w:rsidR="00787A02" w:rsidRPr="00866A70">
        <w:rPr>
          <w:i/>
          <w:szCs w:val="24"/>
        </w:rPr>
        <w:t xml:space="preserve"> </w:t>
      </w:r>
      <w:proofErr w:type="spellStart"/>
      <w:r w:rsidR="00787A02" w:rsidRPr="00866A70">
        <w:rPr>
          <w:i/>
          <w:szCs w:val="24"/>
        </w:rPr>
        <w:t>potest</w:t>
      </w:r>
      <w:proofErr w:type="spellEnd"/>
      <w:r w:rsidR="00787A02" w:rsidRPr="00866A70">
        <w:rPr>
          <w:i/>
          <w:szCs w:val="24"/>
        </w:rPr>
        <w:t xml:space="preserve"> </w:t>
      </w:r>
      <w:proofErr w:type="spellStart"/>
      <w:r w:rsidR="00787A02" w:rsidRPr="00866A70">
        <w:rPr>
          <w:i/>
          <w:szCs w:val="24"/>
        </w:rPr>
        <w:t>heredem</w:t>
      </w:r>
      <w:proofErr w:type="spellEnd"/>
      <w:r w:rsidR="00787A02" w:rsidRPr="00866A70">
        <w:rPr>
          <w:i/>
          <w:szCs w:val="24"/>
        </w:rPr>
        <w:t>, non homo.</w:t>
      </w:r>
      <w:r w:rsidR="00560EA3" w:rsidRPr="00866A70">
        <w:rPr>
          <w:rStyle w:val="Znakapoznpodarou"/>
          <w:i/>
          <w:szCs w:val="24"/>
        </w:rPr>
        <w:footnoteReference w:id="15"/>
      </w:r>
      <w:r w:rsidR="00787A02" w:rsidRPr="00866A70">
        <w:rPr>
          <w:szCs w:val="24"/>
        </w:rPr>
        <w:t xml:space="preserve"> Uplatňování takové</w:t>
      </w:r>
      <w:r w:rsidR="008D61DB" w:rsidRPr="00866A70">
        <w:rPr>
          <w:szCs w:val="24"/>
        </w:rPr>
        <w:t>ho</w:t>
      </w:r>
      <w:r w:rsidR="00787A02" w:rsidRPr="00866A70">
        <w:rPr>
          <w:szCs w:val="24"/>
        </w:rPr>
        <w:t xml:space="preserve"> </w:t>
      </w:r>
      <w:r w:rsidR="008D61DB" w:rsidRPr="00866A70">
        <w:rPr>
          <w:szCs w:val="24"/>
        </w:rPr>
        <w:t>principu</w:t>
      </w:r>
      <w:r w:rsidR="00787A02" w:rsidRPr="00866A70">
        <w:rPr>
          <w:szCs w:val="24"/>
        </w:rPr>
        <w:t xml:space="preserve"> však nejspíše povede k rozdělení majetku již</w:t>
      </w:r>
      <w:r w:rsidR="00A116FE">
        <w:rPr>
          <w:szCs w:val="24"/>
        </w:rPr>
        <w:t> </w:t>
      </w:r>
      <w:r w:rsidR="00787A02" w:rsidRPr="00866A70">
        <w:rPr>
          <w:szCs w:val="24"/>
        </w:rPr>
        <w:t>za</w:t>
      </w:r>
      <w:r w:rsidR="00473730">
        <w:rPr>
          <w:szCs w:val="24"/>
        </w:rPr>
        <w:t> </w:t>
      </w:r>
      <w:r w:rsidR="00787A02" w:rsidRPr="00866A70">
        <w:rPr>
          <w:szCs w:val="24"/>
        </w:rPr>
        <w:t xml:space="preserve">života člověka. Oproti tomu </w:t>
      </w:r>
      <w:r w:rsidR="008D61DB" w:rsidRPr="008C3B20">
        <w:rPr>
          <w:b/>
          <w:szCs w:val="24"/>
        </w:rPr>
        <w:t>princip</w:t>
      </w:r>
      <w:r w:rsidR="00787A02" w:rsidRPr="008C3B20">
        <w:rPr>
          <w:b/>
          <w:szCs w:val="24"/>
        </w:rPr>
        <w:t xml:space="preserve"> autonomie vůle</w:t>
      </w:r>
      <w:r w:rsidR="00787A02" w:rsidRPr="00866A70">
        <w:rPr>
          <w:szCs w:val="24"/>
        </w:rPr>
        <w:t xml:space="preserve"> ponechává zcela na vůli osoby, zda</w:t>
      </w:r>
      <w:r w:rsidR="00A116FE">
        <w:rPr>
          <w:szCs w:val="24"/>
        </w:rPr>
        <w:t> </w:t>
      </w:r>
      <w:r w:rsidR="00787A02" w:rsidRPr="00866A70">
        <w:rPr>
          <w:szCs w:val="24"/>
        </w:rPr>
        <w:t>a</w:t>
      </w:r>
      <w:r w:rsidR="00A116FE">
        <w:rPr>
          <w:szCs w:val="24"/>
        </w:rPr>
        <w:t> </w:t>
      </w:r>
      <w:r w:rsidR="00787A02" w:rsidRPr="00866A70">
        <w:rPr>
          <w:szCs w:val="24"/>
        </w:rPr>
        <w:t xml:space="preserve">jak svůj majetek pro případ smrti rozdělí. Tuto zásadu lze vyjádřit latinským </w:t>
      </w:r>
      <w:proofErr w:type="spellStart"/>
      <w:r w:rsidR="00787A02" w:rsidRPr="00866A70">
        <w:rPr>
          <w:i/>
          <w:szCs w:val="24"/>
        </w:rPr>
        <w:t>uti</w:t>
      </w:r>
      <w:proofErr w:type="spellEnd"/>
      <w:r w:rsidR="00787A02" w:rsidRPr="00866A70">
        <w:rPr>
          <w:i/>
          <w:szCs w:val="24"/>
        </w:rPr>
        <w:t xml:space="preserve"> </w:t>
      </w:r>
      <w:proofErr w:type="spellStart"/>
      <w:r w:rsidR="00787A02" w:rsidRPr="00866A70">
        <w:rPr>
          <w:i/>
          <w:szCs w:val="24"/>
        </w:rPr>
        <w:t>legassit</w:t>
      </w:r>
      <w:proofErr w:type="spellEnd"/>
      <w:r w:rsidR="00787A02" w:rsidRPr="00866A70">
        <w:rPr>
          <w:i/>
          <w:szCs w:val="24"/>
        </w:rPr>
        <w:t xml:space="preserve"> </w:t>
      </w:r>
      <w:proofErr w:type="spellStart"/>
      <w:r w:rsidR="00787A02" w:rsidRPr="00866A70">
        <w:rPr>
          <w:i/>
          <w:szCs w:val="24"/>
        </w:rPr>
        <w:t>suae</w:t>
      </w:r>
      <w:proofErr w:type="spellEnd"/>
      <w:r w:rsidR="00787A02" w:rsidRPr="00866A70">
        <w:rPr>
          <w:i/>
          <w:szCs w:val="24"/>
        </w:rPr>
        <w:t xml:space="preserve"> </w:t>
      </w:r>
      <w:proofErr w:type="spellStart"/>
      <w:r w:rsidR="00787A02" w:rsidRPr="00866A70">
        <w:rPr>
          <w:i/>
          <w:szCs w:val="24"/>
        </w:rPr>
        <w:t>rei</w:t>
      </w:r>
      <w:proofErr w:type="spellEnd"/>
      <w:r w:rsidR="00F105CF">
        <w:rPr>
          <w:i/>
          <w:szCs w:val="24"/>
        </w:rPr>
        <w:t>,</w:t>
      </w:r>
      <w:r w:rsidR="00787A02" w:rsidRPr="00866A70">
        <w:rPr>
          <w:i/>
          <w:szCs w:val="24"/>
        </w:rPr>
        <w:t xml:space="preserve"> </w:t>
      </w:r>
      <w:proofErr w:type="spellStart"/>
      <w:r w:rsidR="00787A02" w:rsidRPr="00866A70">
        <w:rPr>
          <w:i/>
          <w:szCs w:val="24"/>
        </w:rPr>
        <w:t>ita</w:t>
      </w:r>
      <w:proofErr w:type="spellEnd"/>
      <w:r w:rsidR="00787A02" w:rsidRPr="00866A70">
        <w:rPr>
          <w:i/>
          <w:szCs w:val="24"/>
        </w:rPr>
        <w:t xml:space="preserve"> ius </w:t>
      </w:r>
      <w:proofErr w:type="spellStart"/>
      <w:r w:rsidR="00787A02" w:rsidRPr="00866A70">
        <w:rPr>
          <w:i/>
          <w:szCs w:val="24"/>
        </w:rPr>
        <w:t>esto</w:t>
      </w:r>
      <w:proofErr w:type="spellEnd"/>
      <w:r w:rsidR="00787A02" w:rsidRPr="00866A70">
        <w:rPr>
          <w:i/>
          <w:szCs w:val="24"/>
        </w:rPr>
        <w:t>.</w:t>
      </w:r>
      <w:r w:rsidR="00560EA3" w:rsidRPr="00866A70">
        <w:rPr>
          <w:rStyle w:val="Znakapoznpodarou"/>
          <w:i/>
          <w:szCs w:val="24"/>
        </w:rPr>
        <w:footnoteReference w:id="16"/>
      </w:r>
      <w:r w:rsidR="00787A02" w:rsidRPr="00866A70">
        <w:rPr>
          <w:szCs w:val="24"/>
        </w:rPr>
        <w:t xml:space="preserve"> V praxi je pochopitelně nutné </w:t>
      </w:r>
      <w:r w:rsidR="008D61DB" w:rsidRPr="00866A70">
        <w:rPr>
          <w:szCs w:val="24"/>
        </w:rPr>
        <w:t>princip</w:t>
      </w:r>
      <w:r w:rsidR="00787A02" w:rsidRPr="00866A70">
        <w:rPr>
          <w:szCs w:val="24"/>
        </w:rPr>
        <w:t xml:space="preserve"> autonomie vůle doplnit o zákonná ustanovení</w:t>
      </w:r>
      <w:r w:rsidR="00560EA3" w:rsidRPr="00866A70">
        <w:rPr>
          <w:szCs w:val="24"/>
        </w:rPr>
        <w:t>, podle kterých dojde k rozdělení majetku po smrti osoby, která nezanechala poslední vůli.</w:t>
      </w:r>
      <w:r w:rsidR="0039431D" w:rsidRPr="00866A70">
        <w:rPr>
          <w:szCs w:val="24"/>
        </w:rPr>
        <w:t xml:space="preserve"> Dále bývá autonomie vůle omezena povinným dílem náležejícím některým osobám, který musí zůstavitel respektovat.</w:t>
      </w:r>
      <w:r w:rsidR="00560EA3" w:rsidRPr="00866A70">
        <w:rPr>
          <w:rStyle w:val="Znakapoznpodarou"/>
          <w:szCs w:val="24"/>
        </w:rPr>
        <w:footnoteReference w:id="17"/>
      </w:r>
      <w:r w:rsidR="00560EA3" w:rsidRPr="00866A70">
        <w:rPr>
          <w:szCs w:val="24"/>
        </w:rPr>
        <w:t xml:space="preserve"> </w:t>
      </w:r>
    </w:p>
    <w:p w:rsidR="00A32909" w:rsidRPr="00866A70" w:rsidRDefault="004F528E" w:rsidP="00EB0268">
      <w:pPr>
        <w:ind w:firstLine="708"/>
        <w:rPr>
          <w:szCs w:val="24"/>
        </w:rPr>
      </w:pPr>
      <w:r>
        <w:rPr>
          <w:szCs w:val="24"/>
        </w:rPr>
        <w:t xml:space="preserve">Stanovení dědice je ovlivněno i tím, zda jsou mezi možnými dědici činěny rozdíly dle jejich postavení či pohlaví. </w:t>
      </w:r>
      <w:r w:rsidR="008D61DB" w:rsidRPr="009C6BF5">
        <w:rPr>
          <w:b/>
          <w:szCs w:val="24"/>
        </w:rPr>
        <w:t>Princip</w:t>
      </w:r>
      <w:r w:rsidR="005B5D77" w:rsidRPr="009C6BF5">
        <w:rPr>
          <w:b/>
          <w:szCs w:val="24"/>
        </w:rPr>
        <w:t xml:space="preserve"> rovnosti</w:t>
      </w:r>
      <w:r w:rsidR="005B5D77" w:rsidRPr="00866A70">
        <w:rPr>
          <w:szCs w:val="24"/>
        </w:rPr>
        <w:t xml:space="preserve"> nehledí při dědění na různost pohlaví dědiců či zůstavitele ani na jejich společenské postavení a všem umožňuje dědit stejně bez zvýhodňování některé skupiny. T</w:t>
      </w:r>
      <w:r w:rsidR="008D61DB" w:rsidRPr="00866A70">
        <w:rPr>
          <w:szCs w:val="24"/>
        </w:rPr>
        <w:t>ento</w:t>
      </w:r>
      <w:r w:rsidR="005B5D77" w:rsidRPr="00866A70">
        <w:rPr>
          <w:szCs w:val="24"/>
        </w:rPr>
        <w:t xml:space="preserve"> </w:t>
      </w:r>
      <w:r w:rsidR="008D61DB" w:rsidRPr="00866A70">
        <w:rPr>
          <w:szCs w:val="24"/>
        </w:rPr>
        <w:t>princip</w:t>
      </w:r>
      <w:r w:rsidR="005B5D77" w:rsidRPr="00866A70">
        <w:rPr>
          <w:szCs w:val="24"/>
        </w:rPr>
        <w:t xml:space="preserve"> bývá někdy označován </w:t>
      </w:r>
      <w:r w:rsidR="008D61DB" w:rsidRPr="00866A70">
        <w:rPr>
          <w:szCs w:val="24"/>
        </w:rPr>
        <w:t>za princip</w:t>
      </w:r>
      <w:r w:rsidR="005B5D77" w:rsidRPr="00866A70">
        <w:rPr>
          <w:szCs w:val="24"/>
        </w:rPr>
        <w:t xml:space="preserve"> demokratick</w:t>
      </w:r>
      <w:r w:rsidR="008D61DB" w:rsidRPr="00866A70">
        <w:rPr>
          <w:szCs w:val="24"/>
        </w:rPr>
        <w:t>ý, který</w:t>
      </w:r>
      <w:r w:rsidR="005B5D77" w:rsidRPr="00866A70">
        <w:rPr>
          <w:szCs w:val="24"/>
        </w:rPr>
        <w:t xml:space="preserve"> umožňuje dělit majetek </w:t>
      </w:r>
      <w:r w:rsidR="008D61DB" w:rsidRPr="00866A70">
        <w:rPr>
          <w:szCs w:val="24"/>
        </w:rPr>
        <w:t>zemřelého mezi dědice. Oproti němu</w:t>
      </w:r>
      <w:r w:rsidR="005B5D77" w:rsidRPr="00866A70">
        <w:rPr>
          <w:szCs w:val="24"/>
        </w:rPr>
        <w:t xml:space="preserve"> stojí </w:t>
      </w:r>
      <w:r w:rsidR="008D61DB" w:rsidRPr="00866A70">
        <w:rPr>
          <w:szCs w:val="24"/>
        </w:rPr>
        <w:t>princip</w:t>
      </w:r>
      <w:r w:rsidR="005B5D77" w:rsidRPr="00866A70">
        <w:rPr>
          <w:szCs w:val="24"/>
        </w:rPr>
        <w:t xml:space="preserve"> aristokratick</w:t>
      </w:r>
      <w:r w:rsidR="008D61DB" w:rsidRPr="00866A70">
        <w:rPr>
          <w:szCs w:val="24"/>
        </w:rPr>
        <w:t xml:space="preserve">ý, nebo také </w:t>
      </w:r>
      <w:r w:rsidR="008D61DB" w:rsidRPr="009C6BF5">
        <w:rPr>
          <w:b/>
          <w:szCs w:val="24"/>
        </w:rPr>
        <w:t>princip koncentrace</w:t>
      </w:r>
      <w:r w:rsidR="008D61DB" w:rsidRPr="00866A70">
        <w:rPr>
          <w:szCs w:val="24"/>
        </w:rPr>
        <w:t>, který</w:t>
      </w:r>
      <w:r w:rsidR="005B5D77" w:rsidRPr="00866A70">
        <w:rPr>
          <w:szCs w:val="24"/>
        </w:rPr>
        <w:t xml:space="preserve"> určuje privilegované dědice a tím se snaží zachovat jmění pohromadě a</w:t>
      </w:r>
      <w:r w:rsidR="00473730">
        <w:rPr>
          <w:szCs w:val="24"/>
        </w:rPr>
        <w:t> </w:t>
      </w:r>
      <w:r w:rsidR="005B5D77" w:rsidRPr="00866A70">
        <w:rPr>
          <w:szCs w:val="24"/>
        </w:rPr>
        <w:t>po</w:t>
      </w:r>
      <w:r w:rsidR="00473730">
        <w:rPr>
          <w:szCs w:val="24"/>
        </w:rPr>
        <w:t> </w:t>
      </w:r>
      <w:r w:rsidR="005B5D77" w:rsidRPr="00866A70">
        <w:rPr>
          <w:szCs w:val="24"/>
        </w:rPr>
        <w:t>smrti zůstavitele ho nedělit.</w:t>
      </w:r>
      <w:r w:rsidR="00EE01A8" w:rsidRPr="00866A70">
        <w:rPr>
          <w:rStyle w:val="Znakapoznpodarou"/>
          <w:szCs w:val="24"/>
        </w:rPr>
        <w:footnoteReference w:id="18"/>
      </w:r>
      <w:r w:rsidR="005B5D77" w:rsidRPr="00866A70">
        <w:rPr>
          <w:szCs w:val="24"/>
        </w:rPr>
        <w:t xml:space="preserve"> </w:t>
      </w:r>
    </w:p>
    <w:p w:rsidR="00CD7913" w:rsidRPr="00866A70" w:rsidRDefault="004F528E" w:rsidP="009C6BF5">
      <w:pPr>
        <w:ind w:left="45" w:firstLine="663"/>
        <w:rPr>
          <w:szCs w:val="24"/>
        </w:rPr>
      </w:pPr>
      <w:r>
        <w:rPr>
          <w:szCs w:val="24"/>
        </w:rPr>
        <w:t xml:space="preserve">Dědění je úzce svázáno zejména s </w:t>
      </w:r>
      <w:r>
        <w:rPr>
          <w:b/>
          <w:szCs w:val="24"/>
        </w:rPr>
        <w:t>p</w:t>
      </w:r>
      <w:r w:rsidR="00617A5C" w:rsidRPr="009C6BF5">
        <w:rPr>
          <w:b/>
          <w:szCs w:val="24"/>
        </w:rPr>
        <w:t>rincip</w:t>
      </w:r>
      <w:r>
        <w:rPr>
          <w:b/>
          <w:szCs w:val="24"/>
        </w:rPr>
        <w:t>em</w:t>
      </w:r>
      <w:r w:rsidR="00617A5C" w:rsidRPr="009C6BF5">
        <w:rPr>
          <w:b/>
          <w:szCs w:val="24"/>
        </w:rPr>
        <w:t xml:space="preserve"> universální sukcese</w:t>
      </w:r>
      <w:r>
        <w:rPr>
          <w:szCs w:val="24"/>
        </w:rPr>
        <w:t>,</w:t>
      </w:r>
      <w:r w:rsidR="00617A5C" w:rsidRPr="00866A70">
        <w:rPr>
          <w:szCs w:val="24"/>
        </w:rPr>
        <w:t xml:space="preserve"> </w:t>
      </w:r>
      <w:r w:rsidR="00940A4B">
        <w:rPr>
          <w:szCs w:val="24"/>
        </w:rPr>
        <w:t xml:space="preserve">který </w:t>
      </w:r>
      <w:r w:rsidR="00617A5C" w:rsidRPr="00866A70">
        <w:rPr>
          <w:szCs w:val="24"/>
        </w:rPr>
        <w:t>označuje přechod všech</w:t>
      </w:r>
      <w:r w:rsidR="00D74A86">
        <w:rPr>
          <w:szCs w:val="24"/>
        </w:rPr>
        <w:t xml:space="preserve"> majetkových</w:t>
      </w:r>
      <w:r w:rsidR="00617A5C" w:rsidRPr="00866A70">
        <w:rPr>
          <w:szCs w:val="24"/>
        </w:rPr>
        <w:t xml:space="preserve"> práv a povinností zůstavitele na dědice.</w:t>
      </w:r>
      <w:r w:rsidR="00D74A86">
        <w:rPr>
          <w:rStyle w:val="Znakapoznpodarou"/>
          <w:szCs w:val="24"/>
        </w:rPr>
        <w:footnoteReference w:id="19"/>
      </w:r>
      <w:r w:rsidR="00617A5C" w:rsidRPr="00866A70">
        <w:rPr>
          <w:szCs w:val="24"/>
        </w:rPr>
        <w:t xml:space="preserve"> Zůstavitel</w:t>
      </w:r>
      <w:r>
        <w:rPr>
          <w:szCs w:val="24"/>
        </w:rPr>
        <w:t>o</w:t>
      </w:r>
      <w:r w:rsidR="00617A5C" w:rsidRPr="00866A70">
        <w:rPr>
          <w:szCs w:val="24"/>
        </w:rPr>
        <w:t>v</w:t>
      </w:r>
      <w:r>
        <w:rPr>
          <w:szCs w:val="24"/>
        </w:rPr>
        <w:t>o</w:t>
      </w:r>
      <w:r w:rsidR="00617A5C" w:rsidRPr="00866A70">
        <w:rPr>
          <w:szCs w:val="24"/>
        </w:rPr>
        <w:t xml:space="preserve"> </w:t>
      </w:r>
      <w:r>
        <w:rPr>
          <w:szCs w:val="24"/>
        </w:rPr>
        <w:t>jmění</w:t>
      </w:r>
      <w:r w:rsidR="00617A5C" w:rsidRPr="00866A70">
        <w:rPr>
          <w:szCs w:val="24"/>
        </w:rPr>
        <w:t xml:space="preserve"> se</w:t>
      </w:r>
      <w:r w:rsidR="00940A4B">
        <w:rPr>
          <w:szCs w:val="24"/>
        </w:rPr>
        <w:t> </w:t>
      </w:r>
      <w:r w:rsidR="00617A5C" w:rsidRPr="00866A70">
        <w:rPr>
          <w:szCs w:val="24"/>
        </w:rPr>
        <w:t>tedy</w:t>
      </w:r>
      <w:r w:rsidR="00940A4B">
        <w:rPr>
          <w:szCs w:val="24"/>
        </w:rPr>
        <w:t> </w:t>
      </w:r>
      <w:r w:rsidR="00617A5C" w:rsidRPr="00866A70">
        <w:rPr>
          <w:szCs w:val="24"/>
        </w:rPr>
        <w:t>dědí jako celek a dědic se stává jakýmsi alter egem zůstavitele právě tím, že vstupuje do</w:t>
      </w:r>
      <w:r w:rsidR="00940A4B">
        <w:rPr>
          <w:szCs w:val="24"/>
        </w:rPr>
        <w:t> </w:t>
      </w:r>
      <w:r w:rsidR="00617A5C" w:rsidRPr="00866A70">
        <w:rPr>
          <w:szCs w:val="24"/>
        </w:rPr>
        <w:t xml:space="preserve">všech </w:t>
      </w:r>
      <w:r w:rsidR="008C31FF">
        <w:rPr>
          <w:szCs w:val="24"/>
        </w:rPr>
        <w:t xml:space="preserve">majetkových </w:t>
      </w:r>
      <w:r w:rsidR="00617A5C" w:rsidRPr="00866A70">
        <w:rPr>
          <w:szCs w:val="24"/>
        </w:rPr>
        <w:t xml:space="preserve">práv a povinností zůstavitele, jejichž povaha to připouští. Universální sukcese se tak dá vyjádřit latinským </w:t>
      </w:r>
      <w:proofErr w:type="spellStart"/>
      <w:r w:rsidR="00C752F5">
        <w:rPr>
          <w:i/>
          <w:szCs w:val="24"/>
        </w:rPr>
        <w:t>h</w:t>
      </w:r>
      <w:r w:rsidR="000B7212" w:rsidRPr="000B7212">
        <w:rPr>
          <w:bCs/>
          <w:i/>
          <w:szCs w:val="24"/>
        </w:rPr>
        <w:t>ereditas</w:t>
      </w:r>
      <w:proofErr w:type="spellEnd"/>
      <w:r w:rsidR="000B7212" w:rsidRPr="000B7212">
        <w:rPr>
          <w:bCs/>
          <w:i/>
          <w:szCs w:val="24"/>
        </w:rPr>
        <w:t xml:space="preserve"> </w:t>
      </w:r>
      <w:proofErr w:type="spellStart"/>
      <w:r w:rsidR="000B7212" w:rsidRPr="000B7212">
        <w:rPr>
          <w:bCs/>
          <w:i/>
          <w:szCs w:val="24"/>
        </w:rPr>
        <w:t>nihil</w:t>
      </w:r>
      <w:proofErr w:type="spellEnd"/>
      <w:r w:rsidR="000B7212" w:rsidRPr="000B7212">
        <w:rPr>
          <w:bCs/>
          <w:i/>
          <w:szCs w:val="24"/>
        </w:rPr>
        <w:t xml:space="preserve"> </w:t>
      </w:r>
      <w:proofErr w:type="spellStart"/>
      <w:r w:rsidR="000B7212" w:rsidRPr="000B7212">
        <w:rPr>
          <w:bCs/>
          <w:i/>
          <w:szCs w:val="24"/>
        </w:rPr>
        <w:t>aliud</w:t>
      </w:r>
      <w:proofErr w:type="spellEnd"/>
      <w:r w:rsidR="000B7212" w:rsidRPr="000B7212">
        <w:rPr>
          <w:bCs/>
          <w:i/>
          <w:szCs w:val="24"/>
        </w:rPr>
        <w:t xml:space="preserve"> </w:t>
      </w:r>
      <w:proofErr w:type="spellStart"/>
      <w:r w:rsidR="000B7212" w:rsidRPr="000B7212">
        <w:rPr>
          <w:bCs/>
          <w:i/>
          <w:szCs w:val="24"/>
        </w:rPr>
        <w:t>est</w:t>
      </w:r>
      <w:proofErr w:type="spellEnd"/>
      <w:r w:rsidR="000B7212" w:rsidRPr="000B7212">
        <w:rPr>
          <w:bCs/>
          <w:i/>
          <w:szCs w:val="24"/>
        </w:rPr>
        <w:t xml:space="preserve">, </w:t>
      </w:r>
      <w:proofErr w:type="spellStart"/>
      <w:r w:rsidR="000B7212" w:rsidRPr="000B7212">
        <w:rPr>
          <w:bCs/>
          <w:i/>
          <w:szCs w:val="24"/>
        </w:rPr>
        <w:t>quam</w:t>
      </w:r>
      <w:proofErr w:type="spellEnd"/>
      <w:r w:rsidR="000B7212" w:rsidRPr="000B7212">
        <w:rPr>
          <w:bCs/>
          <w:i/>
          <w:szCs w:val="24"/>
        </w:rPr>
        <w:t xml:space="preserve"> </w:t>
      </w:r>
      <w:proofErr w:type="spellStart"/>
      <w:r w:rsidR="000B7212" w:rsidRPr="000B7212">
        <w:rPr>
          <w:bCs/>
          <w:i/>
          <w:szCs w:val="24"/>
        </w:rPr>
        <w:t>successio</w:t>
      </w:r>
      <w:proofErr w:type="spellEnd"/>
      <w:r w:rsidR="000B7212" w:rsidRPr="000B7212">
        <w:rPr>
          <w:bCs/>
          <w:i/>
          <w:szCs w:val="24"/>
        </w:rPr>
        <w:t xml:space="preserve"> in universum ius </w:t>
      </w:r>
      <w:proofErr w:type="spellStart"/>
      <w:r w:rsidR="000B7212" w:rsidRPr="000B7212">
        <w:rPr>
          <w:bCs/>
          <w:i/>
          <w:szCs w:val="24"/>
        </w:rPr>
        <w:t>quod</w:t>
      </w:r>
      <w:proofErr w:type="spellEnd"/>
      <w:r w:rsidR="000B7212" w:rsidRPr="000B7212">
        <w:rPr>
          <w:bCs/>
          <w:i/>
          <w:szCs w:val="24"/>
        </w:rPr>
        <w:t xml:space="preserve"> </w:t>
      </w:r>
      <w:proofErr w:type="spellStart"/>
      <w:r w:rsidR="000B7212" w:rsidRPr="000B7212">
        <w:rPr>
          <w:bCs/>
          <w:i/>
          <w:szCs w:val="24"/>
        </w:rPr>
        <w:t>defunctus</w:t>
      </w:r>
      <w:proofErr w:type="spellEnd"/>
      <w:r w:rsidR="000B7212" w:rsidRPr="000B7212">
        <w:rPr>
          <w:bCs/>
          <w:i/>
          <w:szCs w:val="24"/>
        </w:rPr>
        <w:t xml:space="preserve"> </w:t>
      </w:r>
      <w:proofErr w:type="spellStart"/>
      <w:r w:rsidR="000B7212" w:rsidRPr="000B7212">
        <w:rPr>
          <w:bCs/>
          <w:i/>
          <w:szCs w:val="24"/>
        </w:rPr>
        <w:t>habuerit</w:t>
      </w:r>
      <w:proofErr w:type="spellEnd"/>
      <w:r w:rsidR="000B7212" w:rsidRPr="000B7212">
        <w:rPr>
          <w:bCs/>
          <w:i/>
          <w:szCs w:val="24"/>
        </w:rPr>
        <w:t>.</w:t>
      </w:r>
      <w:r w:rsidR="000B7212">
        <w:rPr>
          <w:rStyle w:val="Znakapoznpodarou"/>
          <w:bCs/>
          <w:i/>
          <w:szCs w:val="24"/>
        </w:rPr>
        <w:footnoteReference w:id="20"/>
      </w:r>
      <w:r w:rsidR="000B7212" w:rsidRPr="000B7212">
        <w:rPr>
          <w:bCs/>
          <w:i/>
          <w:szCs w:val="24"/>
        </w:rPr>
        <w:t xml:space="preserve"> </w:t>
      </w:r>
      <w:r w:rsidR="00C6660A" w:rsidRPr="00866A70">
        <w:rPr>
          <w:szCs w:val="24"/>
        </w:rPr>
        <w:t xml:space="preserve">Dědic </w:t>
      </w:r>
      <w:r w:rsidR="00C16631" w:rsidRPr="00866A70">
        <w:rPr>
          <w:szCs w:val="24"/>
        </w:rPr>
        <w:t xml:space="preserve">přitom nabývá všeho majetku v jeden okamžik a není tak třeba zvláštních nabývacích aktů pro jednotlivé věci. </w:t>
      </w:r>
      <w:r w:rsidR="00940A4B">
        <w:rPr>
          <w:szCs w:val="24"/>
        </w:rPr>
        <w:t>N</w:t>
      </w:r>
      <w:r w:rsidR="00C16631" w:rsidRPr="00866A70">
        <w:rPr>
          <w:szCs w:val="24"/>
        </w:rPr>
        <w:t>a pozůstalost lze</w:t>
      </w:r>
      <w:r w:rsidR="00940A4B">
        <w:rPr>
          <w:szCs w:val="24"/>
        </w:rPr>
        <w:t xml:space="preserve"> tak</w:t>
      </w:r>
      <w:r w:rsidR="00C16631" w:rsidRPr="00866A70">
        <w:rPr>
          <w:szCs w:val="24"/>
        </w:rPr>
        <w:t xml:space="preserve"> hledět</w:t>
      </w:r>
      <w:r w:rsidR="00940A4B">
        <w:rPr>
          <w:szCs w:val="24"/>
        </w:rPr>
        <w:t>,</w:t>
      </w:r>
      <w:r w:rsidR="00C16631" w:rsidRPr="00866A70">
        <w:rPr>
          <w:szCs w:val="24"/>
        </w:rPr>
        <w:t xml:space="preserve"> jako na věc hromadnou. </w:t>
      </w:r>
      <w:r w:rsidR="00C6660A" w:rsidRPr="00866A70">
        <w:rPr>
          <w:szCs w:val="24"/>
        </w:rPr>
        <w:t xml:space="preserve">Přechodu majetku na dědice jako celku nebrání ani existence více dědiců, kteří poté dědí ideální části majetku nebo jeho kvóty, </w:t>
      </w:r>
      <w:r w:rsidR="00940A4B">
        <w:rPr>
          <w:szCs w:val="24"/>
        </w:rPr>
        <w:t>a zpravidla ne</w:t>
      </w:r>
      <w:r w:rsidR="00C6660A" w:rsidRPr="00866A70">
        <w:rPr>
          <w:szCs w:val="24"/>
        </w:rPr>
        <w:t xml:space="preserve"> jed</w:t>
      </w:r>
      <w:r w:rsidR="00C16631" w:rsidRPr="00866A70">
        <w:rPr>
          <w:szCs w:val="24"/>
        </w:rPr>
        <w:t>notlivé věci</w:t>
      </w:r>
      <w:r w:rsidR="00617A5C" w:rsidRPr="00866A70">
        <w:rPr>
          <w:szCs w:val="24"/>
        </w:rPr>
        <w:t>.</w:t>
      </w:r>
      <w:r w:rsidR="00C16631" w:rsidRPr="00866A70">
        <w:rPr>
          <w:rStyle w:val="Znakapoznpodarou"/>
          <w:szCs w:val="24"/>
        </w:rPr>
        <w:footnoteReference w:id="21"/>
      </w:r>
      <w:r w:rsidR="009C6BF5">
        <w:rPr>
          <w:szCs w:val="24"/>
        </w:rPr>
        <w:t xml:space="preserve"> </w:t>
      </w:r>
      <w:r w:rsidR="009C6BF5" w:rsidRPr="009C6BF5">
        <w:rPr>
          <w:b/>
          <w:szCs w:val="24"/>
        </w:rPr>
        <w:t>Princip s</w:t>
      </w:r>
      <w:r w:rsidR="008C0B36" w:rsidRPr="009C6BF5">
        <w:rPr>
          <w:b/>
          <w:szCs w:val="24"/>
        </w:rPr>
        <w:t>ingulární sukcese</w:t>
      </w:r>
      <w:r w:rsidR="008C0B36" w:rsidRPr="00866A70">
        <w:rPr>
          <w:szCs w:val="24"/>
        </w:rPr>
        <w:t xml:space="preserve"> oproti tomu označuje přechod jednotlivé věci či</w:t>
      </w:r>
      <w:r w:rsidR="00473730">
        <w:rPr>
          <w:szCs w:val="24"/>
        </w:rPr>
        <w:t> </w:t>
      </w:r>
      <w:r w:rsidR="008C0B36" w:rsidRPr="00866A70">
        <w:rPr>
          <w:szCs w:val="24"/>
        </w:rPr>
        <w:t>práva z majetku zůstavitele na jinou osobu.</w:t>
      </w:r>
      <w:r w:rsidR="0075159C" w:rsidRPr="00866A70">
        <w:rPr>
          <w:rStyle w:val="Znakapoznpodarou"/>
          <w:szCs w:val="24"/>
        </w:rPr>
        <w:footnoteReference w:id="22"/>
      </w:r>
      <w:r w:rsidR="008C0B36" w:rsidRPr="00866A70">
        <w:rPr>
          <w:szCs w:val="24"/>
        </w:rPr>
        <w:t xml:space="preserve"> V závislosti na</w:t>
      </w:r>
      <w:r w:rsidR="00940A4B">
        <w:rPr>
          <w:szCs w:val="24"/>
        </w:rPr>
        <w:t> </w:t>
      </w:r>
      <w:r w:rsidR="008C0B36" w:rsidRPr="00866A70">
        <w:rPr>
          <w:szCs w:val="24"/>
        </w:rPr>
        <w:t>právní úpravě je takov</w:t>
      </w:r>
      <w:r w:rsidR="00964B51" w:rsidRPr="00866A70">
        <w:rPr>
          <w:szCs w:val="24"/>
        </w:rPr>
        <w:t xml:space="preserve">ou osobou dědic nebo </w:t>
      </w:r>
      <w:proofErr w:type="spellStart"/>
      <w:r w:rsidR="00964B51" w:rsidRPr="00866A70">
        <w:rPr>
          <w:szCs w:val="24"/>
        </w:rPr>
        <w:t>odkazovník</w:t>
      </w:r>
      <w:proofErr w:type="spellEnd"/>
      <w:r w:rsidR="00964B51" w:rsidRPr="00866A70">
        <w:rPr>
          <w:szCs w:val="24"/>
        </w:rPr>
        <w:t>, podle čeho se může lišit i podíl na</w:t>
      </w:r>
      <w:r w:rsidR="00940A4B">
        <w:rPr>
          <w:szCs w:val="24"/>
        </w:rPr>
        <w:t> </w:t>
      </w:r>
      <w:r w:rsidR="00964B51" w:rsidRPr="00866A70">
        <w:rPr>
          <w:szCs w:val="24"/>
        </w:rPr>
        <w:t>odpovědnosti za dluhy zůstavitele.</w:t>
      </w:r>
      <w:r w:rsidR="009C6BF5">
        <w:rPr>
          <w:szCs w:val="24"/>
        </w:rPr>
        <w:t xml:space="preserve"> </w:t>
      </w:r>
      <w:r w:rsidR="00875B70">
        <w:rPr>
          <w:szCs w:val="24"/>
        </w:rPr>
        <w:t>S p</w:t>
      </w:r>
      <w:r w:rsidR="00AD143F" w:rsidRPr="00866A70">
        <w:rPr>
          <w:szCs w:val="24"/>
        </w:rPr>
        <w:t xml:space="preserve">rincipem universální sukcese souvisí problematika </w:t>
      </w:r>
      <w:r w:rsidR="00AD143F" w:rsidRPr="00866A70">
        <w:rPr>
          <w:szCs w:val="24"/>
        </w:rPr>
        <w:lastRenderedPageBreak/>
        <w:t>odpovědnosti dědiců za dluhy zůstavitele, jelikož ona universálnost naznačuje přechod nejen aktiv, ale i pasiv.</w:t>
      </w:r>
      <w:r w:rsidR="00F8692A" w:rsidRPr="00866A70">
        <w:rPr>
          <w:szCs w:val="24"/>
        </w:rPr>
        <w:t xml:space="preserve"> </w:t>
      </w:r>
      <w:r w:rsidR="00A2355D" w:rsidRPr="00866A70">
        <w:rPr>
          <w:szCs w:val="24"/>
        </w:rPr>
        <w:t>Odpovědnost lze rozlišit na</w:t>
      </w:r>
      <w:r w:rsidR="00473730">
        <w:rPr>
          <w:szCs w:val="24"/>
        </w:rPr>
        <w:t> </w:t>
      </w:r>
      <w:r w:rsidR="00A2355D" w:rsidRPr="00866A70">
        <w:rPr>
          <w:szCs w:val="24"/>
        </w:rPr>
        <w:t>odpovědnost omezenou výší pozůstalosti</w:t>
      </w:r>
      <w:r w:rsidR="00C65C84" w:rsidRPr="00866A70">
        <w:rPr>
          <w:szCs w:val="24"/>
        </w:rPr>
        <w:t xml:space="preserve"> </w:t>
      </w:r>
      <w:r w:rsidR="00A2355D" w:rsidRPr="00866A70">
        <w:rPr>
          <w:szCs w:val="24"/>
        </w:rPr>
        <w:t>a</w:t>
      </w:r>
      <w:r w:rsidR="00875B70">
        <w:rPr>
          <w:szCs w:val="24"/>
        </w:rPr>
        <w:t> </w:t>
      </w:r>
      <w:r w:rsidR="00A2355D" w:rsidRPr="00866A70">
        <w:rPr>
          <w:szCs w:val="24"/>
        </w:rPr>
        <w:t>neomezenou výší pozůstalosti</w:t>
      </w:r>
      <w:r w:rsidR="00967817">
        <w:rPr>
          <w:szCs w:val="24"/>
        </w:rPr>
        <w:t>.</w:t>
      </w:r>
      <w:r w:rsidR="00C65C84" w:rsidRPr="00866A70">
        <w:rPr>
          <w:szCs w:val="24"/>
        </w:rPr>
        <w:t xml:space="preserve"> </w:t>
      </w:r>
      <w:r w:rsidR="00F8692A" w:rsidRPr="00866A70">
        <w:rPr>
          <w:szCs w:val="24"/>
        </w:rPr>
        <w:t>D</w:t>
      </w:r>
      <w:r w:rsidR="00A2355D" w:rsidRPr="00866A70">
        <w:rPr>
          <w:szCs w:val="24"/>
        </w:rPr>
        <w:t>ále</w:t>
      </w:r>
      <w:r w:rsidR="00A116FE">
        <w:rPr>
          <w:szCs w:val="24"/>
        </w:rPr>
        <w:t> </w:t>
      </w:r>
      <w:r w:rsidR="00F8692A" w:rsidRPr="00866A70">
        <w:rPr>
          <w:szCs w:val="24"/>
        </w:rPr>
        <w:t>lze</w:t>
      </w:r>
      <w:r w:rsidR="00A116FE">
        <w:rPr>
          <w:szCs w:val="24"/>
        </w:rPr>
        <w:t> </w:t>
      </w:r>
      <w:r w:rsidR="00F8692A" w:rsidRPr="00866A70">
        <w:rPr>
          <w:szCs w:val="24"/>
        </w:rPr>
        <w:t>odpovědnost</w:t>
      </w:r>
      <w:r w:rsidR="00C65C84" w:rsidRPr="00866A70">
        <w:rPr>
          <w:szCs w:val="24"/>
        </w:rPr>
        <w:t xml:space="preserve"> rozlišit na odpovědnost</w:t>
      </w:r>
      <w:r w:rsidR="00CD7913" w:rsidRPr="00866A70">
        <w:rPr>
          <w:szCs w:val="24"/>
        </w:rPr>
        <w:t xml:space="preserve"> dědice za dluhy</w:t>
      </w:r>
      <w:r w:rsidR="00F8692A" w:rsidRPr="00866A70">
        <w:rPr>
          <w:szCs w:val="24"/>
        </w:rPr>
        <w:t xml:space="preserve"> celým jeho majetkem do výše pozůstalosti</w:t>
      </w:r>
      <w:r w:rsidR="00F8692A" w:rsidRPr="00866A70">
        <w:rPr>
          <w:i/>
          <w:szCs w:val="24"/>
        </w:rPr>
        <w:t xml:space="preserve">, </w:t>
      </w:r>
      <w:r w:rsidR="00F8692A" w:rsidRPr="00866A70">
        <w:rPr>
          <w:szCs w:val="24"/>
        </w:rPr>
        <w:t>kdy dochází ke splynutí majetku dědice s pozůstalostním majetkem (</w:t>
      </w:r>
      <w:r w:rsidR="00F8692A" w:rsidRPr="00866A70">
        <w:rPr>
          <w:i/>
          <w:szCs w:val="24"/>
        </w:rPr>
        <w:t xml:space="preserve">pro </w:t>
      </w:r>
      <w:proofErr w:type="spellStart"/>
      <w:r w:rsidR="00F8692A" w:rsidRPr="00866A70">
        <w:rPr>
          <w:i/>
          <w:szCs w:val="24"/>
        </w:rPr>
        <w:t>viribus</w:t>
      </w:r>
      <w:proofErr w:type="spellEnd"/>
      <w:r w:rsidR="00F8692A" w:rsidRPr="00866A70">
        <w:rPr>
          <w:i/>
          <w:szCs w:val="24"/>
        </w:rPr>
        <w:t xml:space="preserve"> </w:t>
      </w:r>
      <w:proofErr w:type="spellStart"/>
      <w:r w:rsidR="00F8692A" w:rsidRPr="00866A70">
        <w:rPr>
          <w:i/>
          <w:szCs w:val="24"/>
        </w:rPr>
        <w:t>hereditatis</w:t>
      </w:r>
      <w:proofErr w:type="spellEnd"/>
      <w:r w:rsidR="00F8692A" w:rsidRPr="00866A70">
        <w:rPr>
          <w:i/>
          <w:szCs w:val="24"/>
        </w:rPr>
        <w:t>)</w:t>
      </w:r>
      <w:r w:rsidR="00F8692A" w:rsidRPr="00866A70">
        <w:rPr>
          <w:szCs w:val="24"/>
        </w:rPr>
        <w:t>,</w:t>
      </w:r>
      <w:r w:rsidR="00CD7913" w:rsidRPr="00866A70">
        <w:rPr>
          <w:i/>
          <w:szCs w:val="24"/>
        </w:rPr>
        <w:t xml:space="preserve"> </w:t>
      </w:r>
      <w:r w:rsidR="00292878" w:rsidRPr="00866A70">
        <w:rPr>
          <w:szCs w:val="24"/>
        </w:rPr>
        <w:t>nebo</w:t>
      </w:r>
      <w:r w:rsidR="00F8692A" w:rsidRPr="00866A70">
        <w:rPr>
          <w:szCs w:val="24"/>
        </w:rPr>
        <w:t xml:space="preserve"> odpovědnost pouze pozůstalostním jměním bez splynutí majetku</w:t>
      </w:r>
      <w:r w:rsidR="00292878" w:rsidRPr="00866A70">
        <w:rPr>
          <w:szCs w:val="24"/>
        </w:rPr>
        <w:t xml:space="preserve"> </w:t>
      </w:r>
      <w:r w:rsidR="00F8692A" w:rsidRPr="00866A70">
        <w:rPr>
          <w:szCs w:val="24"/>
        </w:rPr>
        <w:t>(</w:t>
      </w:r>
      <w:proofErr w:type="spellStart"/>
      <w:r w:rsidR="00292878" w:rsidRPr="00866A70">
        <w:rPr>
          <w:i/>
          <w:szCs w:val="24"/>
        </w:rPr>
        <w:t>cum</w:t>
      </w:r>
      <w:proofErr w:type="spellEnd"/>
      <w:r w:rsidR="00292878" w:rsidRPr="00866A70">
        <w:rPr>
          <w:i/>
          <w:szCs w:val="24"/>
        </w:rPr>
        <w:t xml:space="preserve"> </w:t>
      </w:r>
      <w:proofErr w:type="spellStart"/>
      <w:r w:rsidR="00292878" w:rsidRPr="00866A70">
        <w:rPr>
          <w:i/>
          <w:szCs w:val="24"/>
        </w:rPr>
        <w:t>viribus</w:t>
      </w:r>
      <w:proofErr w:type="spellEnd"/>
      <w:r w:rsidR="00292878" w:rsidRPr="00866A70">
        <w:rPr>
          <w:i/>
          <w:szCs w:val="24"/>
        </w:rPr>
        <w:t xml:space="preserve"> </w:t>
      </w:r>
      <w:proofErr w:type="spellStart"/>
      <w:r w:rsidR="00292878" w:rsidRPr="00866A70">
        <w:rPr>
          <w:i/>
          <w:szCs w:val="24"/>
        </w:rPr>
        <w:t>hereditatis</w:t>
      </w:r>
      <w:proofErr w:type="spellEnd"/>
      <w:r w:rsidR="00F8692A" w:rsidRPr="00866A70">
        <w:rPr>
          <w:i/>
          <w:szCs w:val="24"/>
        </w:rPr>
        <w:t>)</w:t>
      </w:r>
      <w:r w:rsidR="00292878" w:rsidRPr="00866A70">
        <w:rPr>
          <w:i/>
          <w:szCs w:val="24"/>
        </w:rPr>
        <w:t>.</w:t>
      </w:r>
      <w:r w:rsidR="00703301" w:rsidRPr="00866A70">
        <w:rPr>
          <w:rStyle w:val="Znakapoznpodarou"/>
          <w:i/>
          <w:szCs w:val="24"/>
        </w:rPr>
        <w:footnoteReference w:id="23"/>
      </w:r>
      <w:r w:rsidR="0001584F" w:rsidRPr="00866A70">
        <w:rPr>
          <w:szCs w:val="24"/>
        </w:rPr>
        <w:t xml:space="preserve"> </w:t>
      </w:r>
    </w:p>
    <w:p w:rsidR="00C7503D" w:rsidRDefault="009C72CC" w:rsidP="00C7503D">
      <w:pPr>
        <w:ind w:firstLine="708"/>
        <w:rPr>
          <w:szCs w:val="24"/>
        </w:rPr>
      </w:pPr>
      <w:r w:rsidRPr="00866A70">
        <w:rPr>
          <w:szCs w:val="24"/>
        </w:rPr>
        <w:t xml:space="preserve">Je-li zaveden </w:t>
      </w:r>
      <w:r w:rsidR="008D61DB" w:rsidRPr="00866A70">
        <w:rPr>
          <w:szCs w:val="24"/>
        </w:rPr>
        <w:t>princip</w:t>
      </w:r>
      <w:r w:rsidRPr="00866A70">
        <w:rPr>
          <w:szCs w:val="24"/>
        </w:rPr>
        <w:t xml:space="preserve"> universální sukcese, dle které</w:t>
      </w:r>
      <w:r w:rsidR="008D61DB" w:rsidRPr="00866A70">
        <w:rPr>
          <w:szCs w:val="24"/>
        </w:rPr>
        <w:t>ho</w:t>
      </w:r>
      <w:r w:rsidRPr="00866A70">
        <w:rPr>
          <w:szCs w:val="24"/>
        </w:rPr>
        <w:t xml:space="preserve"> dědic odpovídá za dluhy zůstavitele, sluší se přiznat dědici právo rozhodnout se, zda takové dědictví přijmout chce, čili nic. </w:t>
      </w:r>
      <w:r w:rsidRPr="00C7503D">
        <w:rPr>
          <w:b/>
          <w:szCs w:val="24"/>
        </w:rPr>
        <w:t>Princip</w:t>
      </w:r>
      <w:r w:rsidR="006E72E5">
        <w:rPr>
          <w:b/>
          <w:szCs w:val="24"/>
        </w:rPr>
        <w:t> </w:t>
      </w:r>
      <w:r w:rsidRPr="00C7503D">
        <w:rPr>
          <w:b/>
          <w:szCs w:val="24"/>
        </w:rPr>
        <w:t>volnosti dědice přijmout dědictví</w:t>
      </w:r>
      <w:r w:rsidRPr="00866A70">
        <w:rPr>
          <w:szCs w:val="24"/>
        </w:rPr>
        <w:t xml:space="preserve"> </w:t>
      </w:r>
      <w:r w:rsidR="00940A4B">
        <w:rPr>
          <w:szCs w:val="24"/>
        </w:rPr>
        <w:t xml:space="preserve">se </w:t>
      </w:r>
      <w:r w:rsidRPr="00866A70">
        <w:rPr>
          <w:szCs w:val="24"/>
        </w:rPr>
        <w:t>plně uplatňuje v právních systémech postavených na</w:t>
      </w:r>
      <w:r w:rsidR="00473730">
        <w:rPr>
          <w:szCs w:val="24"/>
        </w:rPr>
        <w:t> </w:t>
      </w:r>
      <w:r w:rsidRPr="00C7503D">
        <w:rPr>
          <w:b/>
          <w:szCs w:val="24"/>
        </w:rPr>
        <w:t>principu adičním</w:t>
      </w:r>
      <w:r w:rsidR="005962B7">
        <w:rPr>
          <w:szCs w:val="24"/>
        </w:rPr>
        <w:t>,</w:t>
      </w:r>
      <w:r w:rsidRPr="00866A70">
        <w:rPr>
          <w:rStyle w:val="Znakapoznpodarou"/>
          <w:szCs w:val="24"/>
        </w:rPr>
        <w:footnoteReference w:id="24"/>
      </w:r>
      <w:r w:rsidRPr="00866A70">
        <w:rPr>
          <w:szCs w:val="24"/>
        </w:rPr>
        <w:t xml:space="preserve"> kde k přechodu majetku na dědice dochází teprve po podání dědické přihlášky a</w:t>
      </w:r>
      <w:r w:rsidR="00A2215D">
        <w:rPr>
          <w:szCs w:val="24"/>
        </w:rPr>
        <w:t> </w:t>
      </w:r>
      <w:r w:rsidRPr="00866A70">
        <w:rPr>
          <w:szCs w:val="24"/>
        </w:rPr>
        <w:t xml:space="preserve">soudním potvrzení. Ovšem i v právních řádech postavených na </w:t>
      </w:r>
      <w:r w:rsidRPr="00C7503D">
        <w:rPr>
          <w:b/>
          <w:szCs w:val="24"/>
        </w:rPr>
        <w:t xml:space="preserve">nabývání dědictví </w:t>
      </w:r>
      <w:proofErr w:type="spellStart"/>
      <w:r w:rsidRPr="00C7503D">
        <w:rPr>
          <w:b/>
          <w:i/>
          <w:szCs w:val="24"/>
        </w:rPr>
        <w:t>ipso</w:t>
      </w:r>
      <w:proofErr w:type="spellEnd"/>
      <w:r w:rsidRPr="00C7503D">
        <w:rPr>
          <w:b/>
          <w:i/>
          <w:szCs w:val="24"/>
        </w:rPr>
        <w:t xml:space="preserve"> iure</w:t>
      </w:r>
      <w:r w:rsidRPr="00C7503D">
        <w:rPr>
          <w:rStyle w:val="Znakapoznpodarou"/>
          <w:szCs w:val="24"/>
        </w:rPr>
        <w:footnoteReference w:id="25"/>
      </w:r>
      <w:r w:rsidRPr="00866A70">
        <w:rPr>
          <w:szCs w:val="24"/>
        </w:rPr>
        <w:t xml:space="preserve"> již smrtí zůstavitele má dědic možnost prohlásit, že dědictví nepřijímá.</w:t>
      </w:r>
      <w:r w:rsidR="00C16C21" w:rsidRPr="00866A70">
        <w:rPr>
          <w:rStyle w:val="Znakapoznpodarou"/>
          <w:szCs w:val="24"/>
        </w:rPr>
        <w:footnoteReference w:id="26"/>
      </w:r>
      <w:r w:rsidR="00C7503D">
        <w:rPr>
          <w:szCs w:val="24"/>
        </w:rPr>
        <w:t xml:space="preserve"> </w:t>
      </w:r>
    </w:p>
    <w:p w:rsidR="0039431D" w:rsidRPr="00866A70" w:rsidRDefault="004F528E" w:rsidP="00C7503D">
      <w:pPr>
        <w:ind w:firstLine="708"/>
        <w:rPr>
          <w:szCs w:val="24"/>
        </w:rPr>
      </w:pPr>
      <w:r>
        <w:rPr>
          <w:szCs w:val="24"/>
        </w:rPr>
        <w:t xml:space="preserve">Většina moderních dědických systémů je postavena i na </w:t>
      </w:r>
      <w:r>
        <w:rPr>
          <w:b/>
          <w:szCs w:val="24"/>
        </w:rPr>
        <w:t>p</w:t>
      </w:r>
      <w:r w:rsidR="0039431D" w:rsidRPr="00C7503D">
        <w:rPr>
          <w:b/>
          <w:szCs w:val="24"/>
        </w:rPr>
        <w:t>rincip</w:t>
      </w:r>
      <w:r>
        <w:rPr>
          <w:b/>
          <w:szCs w:val="24"/>
        </w:rPr>
        <w:t>u</w:t>
      </w:r>
      <w:r w:rsidR="0039431D" w:rsidRPr="00C7503D">
        <w:rPr>
          <w:b/>
          <w:szCs w:val="24"/>
        </w:rPr>
        <w:t xml:space="preserve"> ingerence veřejné moci</w:t>
      </w:r>
      <w:r w:rsidR="0039431D" w:rsidRPr="00866A70">
        <w:rPr>
          <w:szCs w:val="24"/>
        </w:rPr>
        <w:t>, tedy nutnost</w:t>
      </w:r>
      <w:r>
        <w:rPr>
          <w:szCs w:val="24"/>
        </w:rPr>
        <w:t>i</w:t>
      </w:r>
      <w:r w:rsidR="0039431D" w:rsidRPr="00866A70">
        <w:rPr>
          <w:szCs w:val="24"/>
        </w:rPr>
        <w:t xml:space="preserve"> určitého typu úředního jednání a potvrzení nabyt</w:t>
      </w:r>
      <w:r w:rsidR="0080117D" w:rsidRPr="00866A70">
        <w:rPr>
          <w:szCs w:val="24"/>
        </w:rPr>
        <w:t>í</w:t>
      </w:r>
      <w:r w:rsidR="0039431D" w:rsidRPr="00866A70">
        <w:rPr>
          <w:szCs w:val="24"/>
        </w:rPr>
        <w:t xml:space="preserve"> dědictví</w:t>
      </w:r>
      <w:r>
        <w:rPr>
          <w:szCs w:val="24"/>
        </w:rPr>
        <w:t>. V</w:t>
      </w:r>
      <w:r w:rsidR="0039431D" w:rsidRPr="00866A70">
        <w:rPr>
          <w:szCs w:val="24"/>
        </w:rPr>
        <w:t> plné míře</w:t>
      </w:r>
      <w:r>
        <w:rPr>
          <w:szCs w:val="24"/>
        </w:rPr>
        <w:t xml:space="preserve"> se</w:t>
      </w:r>
      <w:r w:rsidR="00473730">
        <w:rPr>
          <w:szCs w:val="24"/>
        </w:rPr>
        <w:t> </w:t>
      </w:r>
      <w:r>
        <w:rPr>
          <w:szCs w:val="24"/>
        </w:rPr>
        <w:t>tento princip</w:t>
      </w:r>
      <w:r w:rsidR="0039431D" w:rsidRPr="00866A70">
        <w:rPr>
          <w:szCs w:val="24"/>
        </w:rPr>
        <w:t xml:space="preserve"> projevuje při již zmíněném adičním principu. Ovšem i v právních úpravách založených na nabývání dědictví již smrtí zůstavitele je obvyklá určitá role veřejné moci. Ingerence</w:t>
      </w:r>
      <w:r w:rsidR="006E72E5">
        <w:rPr>
          <w:szCs w:val="24"/>
        </w:rPr>
        <w:t> </w:t>
      </w:r>
      <w:r w:rsidR="0039431D" w:rsidRPr="00866A70">
        <w:rPr>
          <w:szCs w:val="24"/>
        </w:rPr>
        <w:t>veřejné moci slouží k zajištění právní jistoty dědiců i věřitelů</w:t>
      </w:r>
      <w:r w:rsidR="00742D45" w:rsidRPr="00866A70">
        <w:rPr>
          <w:szCs w:val="24"/>
        </w:rPr>
        <w:t>.</w:t>
      </w:r>
      <w:r w:rsidR="00742D45" w:rsidRPr="00866A70">
        <w:rPr>
          <w:rStyle w:val="Znakapoznpodarou"/>
          <w:szCs w:val="24"/>
        </w:rPr>
        <w:footnoteReference w:id="27"/>
      </w:r>
    </w:p>
    <w:p w:rsidR="00177E6B" w:rsidRPr="005340BB" w:rsidRDefault="005340BB" w:rsidP="0056092C">
      <w:pPr>
        <w:pStyle w:val="Nadpis2"/>
      </w:pPr>
      <w:bookmarkStart w:id="4" w:name="_Toc383596788"/>
      <w:r w:rsidRPr="005340BB">
        <w:t xml:space="preserve">1.2 </w:t>
      </w:r>
      <w:r w:rsidR="00177E6B" w:rsidRPr="005340BB">
        <w:t>Použité pojmy</w:t>
      </w:r>
      <w:bookmarkEnd w:id="4"/>
    </w:p>
    <w:p w:rsidR="009512A6" w:rsidRPr="00866A70" w:rsidRDefault="00327D93" w:rsidP="00A2215D">
      <w:pPr>
        <w:ind w:firstLine="708"/>
        <w:rPr>
          <w:szCs w:val="24"/>
        </w:rPr>
      </w:pPr>
      <w:r w:rsidRPr="00C7503D">
        <w:rPr>
          <w:b/>
          <w:szCs w:val="24"/>
        </w:rPr>
        <w:t>Pozůstalostí</w:t>
      </w:r>
      <w:r w:rsidRPr="00866A70">
        <w:rPr>
          <w:szCs w:val="24"/>
        </w:rPr>
        <w:t xml:space="preserve"> se rozumí souhrn práv a </w:t>
      </w:r>
      <w:r w:rsidR="003E4140">
        <w:rPr>
          <w:szCs w:val="24"/>
        </w:rPr>
        <w:t>povinností</w:t>
      </w:r>
      <w:r w:rsidRPr="00866A70">
        <w:rPr>
          <w:szCs w:val="24"/>
        </w:rPr>
        <w:t xml:space="preserve"> zemřelého, pokud se nezakládají na</w:t>
      </w:r>
      <w:r w:rsidR="00473730">
        <w:rPr>
          <w:szCs w:val="24"/>
        </w:rPr>
        <w:t> </w:t>
      </w:r>
      <w:r w:rsidRPr="00866A70">
        <w:rPr>
          <w:szCs w:val="24"/>
        </w:rPr>
        <w:t xml:space="preserve">poměrech ryze osobních. </w:t>
      </w:r>
      <w:r w:rsidRPr="00C7503D">
        <w:rPr>
          <w:b/>
          <w:szCs w:val="24"/>
        </w:rPr>
        <w:t>Dědictvím</w:t>
      </w:r>
      <w:r w:rsidRPr="00866A70">
        <w:rPr>
          <w:szCs w:val="24"/>
        </w:rPr>
        <w:t xml:space="preserve"> se rozumí pozůstalost, která připadne dědici. Pozůstalost</w:t>
      </w:r>
      <w:r w:rsidR="006E72E5">
        <w:rPr>
          <w:szCs w:val="24"/>
        </w:rPr>
        <w:t> </w:t>
      </w:r>
      <w:r w:rsidRPr="00866A70">
        <w:rPr>
          <w:szCs w:val="24"/>
        </w:rPr>
        <w:t>se nemusí vždy stát dědictví</w:t>
      </w:r>
      <w:r w:rsidR="0022037A" w:rsidRPr="00866A70">
        <w:rPr>
          <w:szCs w:val="24"/>
        </w:rPr>
        <w:t>m</w:t>
      </w:r>
      <w:r w:rsidRPr="00866A70">
        <w:rPr>
          <w:szCs w:val="24"/>
        </w:rPr>
        <w:t>, protože v některých případech nemusí být odevzdána dědicům, ale</w:t>
      </w:r>
      <w:r w:rsidR="00473730">
        <w:rPr>
          <w:szCs w:val="24"/>
        </w:rPr>
        <w:t> </w:t>
      </w:r>
      <w:r w:rsidRPr="00866A70">
        <w:rPr>
          <w:szCs w:val="24"/>
        </w:rPr>
        <w:t>může připadnout státu jako odúmrť nebo být odevzdána věřitelům. Občanské</w:t>
      </w:r>
      <w:r w:rsidR="006E72E5">
        <w:rPr>
          <w:szCs w:val="24"/>
        </w:rPr>
        <w:t> </w:t>
      </w:r>
      <w:r w:rsidRPr="00866A70">
        <w:rPr>
          <w:szCs w:val="24"/>
        </w:rPr>
        <w:t>zákoníky z let 1950 a 1964 mezi těmito pojmy nerozlišují a zpravidla mezi nimi v souvislosti s těmito zákoníky důsledně nerozlišuje ani teorie a praxe.</w:t>
      </w:r>
      <w:r w:rsidRPr="00866A70">
        <w:rPr>
          <w:rStyle w:val="Znakapoznpodarou"/>
          <w:szCs w:val="24"/>
        </w:rPr>
        <w:footnoteReference w:id="28"/>
      </w:r>
      <w:r w:rsidRPr="00866A70">
        <w:rPr>
          <w:szCs w:val="24"/>
        </w:rPr>
        <w:t xml:space="preserve"> ABGB, návrh z roku 1937 a občanský zákoník z roku 201</w:t>
      </w:r>
      <w:r w:rsidR="002427DE">
        <w:rPr>
          <w:szCs w:val="24"/>
        </w:rPr>
        <w:t>2</w:t>
      </w:r>
      <w:r w:rsidRPr="00866A70">
        <w:rPr>
          <w:szCs w:val="24"/>
        </w:rPr>
        <w:t xml:space="preserve"> mezi těmito pojmy rozlišují. V souvislosti s prvními dvěma </w:t>
      </w:r>
      <w:r w:rsidRPr="00866A70">
        <w:rPr>
          <w:szCs w:val="24"/>
        </w:rPr>
        <w:lastRenderedPageBreak/>
        <w:t>jmenovanými to činí i teorie a</w:t>
      </w:r>
      <w:r w:rsidR="00473730">
        <w:rPr>
          <w:szCs w:val="24"/>
        </w:rPr>
        <w:t> </w:t>
      </w:r>
      <w:r w:rsidRPr="00866A70">
        <w:rPr>
          <w:szCs w:val="24"/>
        </w:rPr>
        <w:t>praxe</w:t>
      </w:r>
      <w:r w:rsidR="009D1138">
        <w:rPr>
          <w:szCs w:val="24"/>
        </w:rPr>
        <w:t>,</w:t>
      </w:r>
      <w:r w:rsidR="00EA6519" w:rsidRPr="00866A70">
        <w:rPr>
          <w:rStyle w:val="Znakapoznpodarou"/>
          <w:szCs w:val="24"/>
        </w:rPr>
        <w:footnoteReference w:id="29"/>
      </w:r>
      <w:r w:rsidRPr="00866A70">
        <w:rPr>
          <w:szCs w:val="24"/>
        </w:rPr>
        <w:t xml:space="preserve"> co se posledního jmenovaného týče, je na posouzení příliš brzy.  </w:t>
      </w:r>
    </w:p>
    <w:p w:rsidR="00CE42AB" w:rsidRPr="00866A70" w:rsidRDefault="009512A6" w:rsidP="00A2215D">
      <w:pPr>
        <w:ind w:firstLine="708"/>
        <w:rPr>
          <w:szCs w:val="24"/>
        </w:rPr>
      </w:pPr>
      <w:r w:rsidRPr="00C7503D">
        <w:rPr>
          <w:b/>
          <w:szCs w:val="24"/>
        </w:rPr>
        <w:t>Zůstavitelem</w:t>
      </w:r>
      <w:r w:rsidRPr="00866A70">
        <w:rPr>
          <w:szCs w:val="24"/>
        </w:rPr>
        <w:t xml:space="preserve"> se rozumí</w:t>
      </w:r>
      <w:r w:rsidR="00F06B6D" w:rsidRPr="00866A70">
        <w:rPr>
          <w:szCs w:val="24"/>
        </w:rPr>
        <w:t xml:space="preserve"> pouze fyzická</w:t>
      </w:r>
      <w:r w:rsidRPr="00866A70">
        <w:rPr>
          <w:szCs w:val="24"/>
        </w:rPr>
        <w:t xml:space="preserve"> osoba, která zemřela a zanechala </w:t>
      </w:r>
      <w:r w:rsidR="009A77E5" w:rsidRPr="00866A70">
        <w:rPr>
          <w:szCs w:val="24"/>
        </w:rPr>
        <w:t>pozůstalost.</w:t>
      </w:r>
      <w:r w:rsidR="004D6089" w:rsidRPr="00866A70">
        <w:rPr>
          <w:szCs w:val="24"/>
        </w:rPr>
        <w:t xml:space="preserve"> Pojmem zůstavitel bývá v zákoně, teorii i praxi označována taktéž osoba žijící, která hodlá o svém majetku pořídit závěť. Takové osobě se potom v teorii i praxi říká taktéž pořizovatel.</w:t>
      </w:r>
      <w:r w:rsidR="004D6089" w:rsidRPr="00866A70">
        <w:rPr>
          <w:rStyle w:val="Znakapoznpodarou"/>
          <w:szCs w:val="24"/>
        </w:rPr>
        <w:footnoteReference w:id="30"/>
      </w:r>
    </w:p>
    <w:p w:rsidR="00CE42AB" w:rsidRPr="00866A70" w:rsidRDefault="00CE42AB" w:rsidP="00D132C5">
      <w:pPr>
        <w:ind w:firstLine="405"/>
        <w:rPr>
          <w:szCs w:val="24"/>
        </w:rPr>
      </w:pPr>
      <w:r w:rsidRPr="00866A70">
        <w:rPr>
          <w:szCs w:val="24"/>
        </w:rPr>
        <w:t xml:space="preserve">Pojem </w:t>
      </w:r>
      <w:r w:rsidRPr="00C7503D">
        <w:rPr>
          <w:b/>
          <w:szCs w:val="24"/>
        </w:rPr>
        <w:t>dědic</w:t>
      </w:r>
      <w:r w:rsidRPr="00866A70">
        <w:rPr>
          <w:szCs w:val="24"/>
        </w:rPr>
        <w:t xml:space="preserve"> bývá používán v několika významech</w:t>
      </w:r>
      <w:r w:rsidR="00D132C5">
        <w:rPr>
          <w:szCs w:val="24"/>
        </w:rPr>
        <w:t>. Jako dědic je označována o</w:t>
      </w:r>
      <w:r w:rsidRPr="00866A70">
        <w:rPr>
          <w:szCs w:val="24"/>
        </w:rPr>
        <w:t>soba, které</w:t>
      </w:r>
      <w:r w:rsidR="006E72E5">
        <w:rPr>
          <w:szCs w:val="24"/>
        </w:rPr>
        <w:t> </w:t>
      </w:r>
      <w:r w:rsidRPr="00866A70">
        <w:rPr>
          <w:szCs w:val="24"/>
        </w:rPr>
        <w:t>svědčí dědický titul. Dědický tit</w:t>
      </w:r>
      <w:r w:rsidR="0022037A" w:rsidRPr="00866A70">
        <w:rPr>
          <w:szCs w:val="24"/>
        </w:rPr>
        <w:t>ul může osobě svědčit ze zákona, z</w:t>
      </w:r>
      <w:r w:rsidRPr="00866A70">
        <w:rPr>
          <w:szCs w:val="24"/>
        </w:rPr>
        <w:t>e závěti</w:t>
      </w:r>
      <w:r w:rsidR="0022037A" w:rsidRPr="00866A70">
        <w:rPr>
          <w:szCs w:val="24"/>
        </w:rPr>
        <w:t xml:space="preserve"> či z dalších důvodů</w:t>
      </w:r>
      <w:r w:rsidRPr="00866A70">
        <w:rPr>
          <w:szCs w:val="24"/>
        </w:rPr>
        <w:t>. Taková osoba se nemusí stát příjemcem dědictví, pokud svůj nárok například odmítne.</w:t>
      </w:r>
      <w:r w:rsidR="00D132C5">
        <w:rPr>
          <w:szCs w:val="24"/>
        </w:rPr>
        <w:t xml:space="preserve"> Dále</w:t>
      </w:r>
      <w:r w:rsidR="00473730">
        <w:rPr>
          <w:szCs w:val="24"/>
        </w:rPr>
        <w:t> </w:t>
      </w:r>
      <w:r w:rsidR="00D132C5">
        <w:rPr>
          <w:szCs w:val="24"/>
        </w:rPr>
        <w:t>se</w:t>
      </w:r>
      <w:r w:rsidR="00473730">
        <w:rPr>
          <w:szCs w:val="24"/>
        </w:rPr>
        <w:t> </w:t>
      </w:r>
      <w:r w:rsidR="00D132C5">
        <w:rPr>
          <w:szCs w:val="24"/>
        </w:rPr>
        <w:t>za</w:t>
      </w:r>
      <w:r w:rsidR="00473730">
        <w:rPr>
          <w:szCs w:val="24"/>
        </w:rPr>
        <w:t> </w:t>
      </w:r>
      <w:r w:rsidR="00D132C5">
        <w:rPr>
          <w:szCs w:val="24"/>
        </w:rPr>
        <w:t>dědice označuje o</w:t>
      </w:r>
      <w:r w:rsidRPr="00866A70">
        <w:rPr>
          <w:szCs w:val="24"/>
        </w:rPr>
        <w:t>soba povolaná za dědice, která dala svým jednáním najevo, že dědictví přijímá. Taková osoba se s největší pravděpodobností opravdu stane příjemcem pozůstal</w:t>
      </w:r>
      <w:r w:rsidR="003E4140">
        <w:rPr>
          <w:szCs w:val="24"/>
        </w:rPr>
        <w:t>ost</w:t>
      </w:r>
      <w:r w:rsidRPr="00866A70">
        <w:rPr>
          <w:szCs w:val="24"/>
        </w:rPr>
        <w:t>i.</w:t>
      </w:r>
      <w:r w:rsidR="00D132C5">
        <w:rPr>
          <w:szCs w:val="24"/>
        </w:rPr>
        <w:t xml:space="preserve"> Dědicem se zcela správně nazývá i o</w:t>
      </w:r>
      <w:r w:rsidRPr="00866A70">
        <w:rPr>
          <w:szCs w:val="24"/>
        </w:rPr>
        <w:t>soba, která majetek po zůstaviteli reálně přijala a nabyla.</w:t>
      </w:r>
      <w:r w:rsidR="00D132C5">
        <w:rPr>
          <w:szCs w:val="24"/>
        </w:rPr>
        <w:t xml:space="preserve"> Konečně se v</w:t>
      </w:r>
      <w:r w:rsidRPr="00866A70">
        <w:rPr>
          <w:szCs w:val="24"/>
        </w:rPr>
        <w:t xml:space="preserve"> hovorové mluvě </w:t>
      </w:r>
      <w:r w:rsidR="00D132C5">
        <w:rPr>
          <w:szCs w:val="24"/>
        </w:rPr>
        <w:t>za dědice nesprávně označuje</w:t>
      </w:r>
      <w:r w:rsidRPr="00866A70">
        <w:rPr>
          <w:szCs w:val="24"/>
        </w:rPr>
        <w:t xml:space="preserve"> i osoba, </w:t>
      </w:r>
      <w:r w:rsidR="00462EBA" w:rsidRPr="00866A70">
        <w:rPr>
          <w:szCs w:val="24"/>
        </w:rPr>
        <w:t>o které se ví, že</w:t>
      </w:r>
      <w:r w:rsidR="00473730">
        <w:rPr>
          <w:szCs w:val="24"/>
        </w:rPr>
        <w:t> </w:t>
      </w:r>
      <w:r w:rsidR="00462EBA" w:rsidRPr="00866A70">
        <w:rPr>
          <w:szCs w:val="24"/>
        </w:rPr>
        <w:t>se</w:t>
      </w:r>
      <w:r w:rsidR="00473730">
        <w:rPr>
          <w:szCs w:val="24"/>
        </w:rPr>
        <w:t> </w:t>
      </w:r>
      <w:r w:rsidR="00462EBA" w:rsidRPr="00866A70">
        <w:rPr>
          <w:szCs w:val="24"/>
        </w:rPr>
        <w:t>v budoucnu stane dědicem, ačkoli budoucí zůstavitel dosud nezemřel.</w:t>
      </w:r>
      <w:r w:rsidR="00462EBA" w:rsidRPr="00866A70">
        <w:rPr>
          <w:rStyle w:val="Znakapoznpodarou"/>
          <w:szCs w:val="24"/>
        </w:rPr>
        <w:footnoteReference w:id="31"/>
      </w:r>
    </w:p>
    <w:p w:rsidR="009A77E5" w:rsidRPr="00866A70" w:rsidRDefault="00C7503D" w:rsidP="00A2215D">
      <w:pPr>
        <w:ind w:firstLine="708"/>
        <w:rPr>
          <w:szCs w:val="24"/>
        </w:rPr>
      </w:pPr>
      <w:proofErr w:type="spellStart"/>
      <w:r w:rsidRPr="00C7503D">
        <w:rPr>
          <w:b/>
          <w:szCs w:val="24"/>
        </w:rPr>
        <w:t>O</w:t>
      </w:r>
      <w:r w:rsidR="009A77E5" w:rsidRPr="00C7503D">
        <w:rPr>
          <w:b/>
          <w:szCs w:val="24"/>
        </w:rPr>
        <w:t>dkazovník</w:t>
      </w:r>
      <w:proofErr w:type="spellEnd"/>
      <w:r w:rsidR="009A77E5" w:rsidRPr="00866A70">
        <w:rPr>
          <w:szCs w:val="24"/>
        </w:rPr>
        <w:t xml:space="preserve"> je osoba, které zůstavitel odkázal individuálně určenou věc a</w:t>
      </w:r>
      <w:r w:rsidR="00473730">
        <w:rPr>
          <w:szCs w:val="24"/>
        </w:rPr>
        <w:t> </w:t>
      </w:r>
      <w:r w:rsidR="009A77E5" w:rsidRPr="00866A70">
        <w:rPr>
          <w:szCs w:val="24"/>
        </w:rPr>
        <w:t>která</w:t>
      </w:r>
      <w:r w:rsidR="00473730">
        <w:rPr>
          <w:szCs w:val="24"/>
        </w:rPr>
        <w:t> </w:t>
      </w:r>
      <w:r w:rsidR="009A77E5" w:rsidRPr="00866A70">
        <w:rPr>
          <w:szCs w:val="24"/>
        </w:rPr>
        <w:t>se</w:t>
      </w:r>
      <w:r w:rsidR="00473730">
        <w:rPr>
          <w:szCs w:val="24"/>
        </w:rPr>
        <w:t> </w:t>
      </w:r>
      <w:r w:rsidR="009A77E5" w:rsidRPr="00866A70">
        <w:rPr>
          <w:szCs w:val="24"/>
        </w:rPr>
        <w:t xml:space="preserve">zpravidla nepodílí na odpovědnosti za dluhy zůstavitele s dědici. </w:t>
      </w:r>
      <w:r w:rsidR="00371B2B">
        <w:rPr>
          <w:szCs w:val="24"/>
        </w:rPr>
        <w:t>Odkazovník</w:t>
      </w:r>
      <w:r w:rsidR="006E72E5">
        <w:rPr>
          <w:szCs w:val="24"/>
        </w:rPr>
        <w:t xml:space="preserve"> </w:t>
      </w:r>
      <w:r w:rsidR="00EA6519" w:rsidRPr="00866A70">
        <w:rPr>
          <w:szCs w:val="24"/>
        </w:rPr>
        <w:t>má</w:t>
      </w:r>
      <w:r w:rsidR="00473730">
        <w:rPr>
          <w:szCs w:val="24"/>
        </w:rPr>
        <w:t> </w:t>
      </w:r>
      <w:r w:rsidR="00EA6519" w:rsidRPr="00866A70">
        <w:rPr>
          <w:szCs w:val="24"/>
        </w:rPr>
        <w:t>obligační nárok vůči dědici na vydání určené věci.</w:t>
      </w:r>
      <w:r w:rsidR="00EA6519" w:rsidRPr="00866A70">
        <w:rPr>
          <w:rStyle w:val="Znakapoznpodarou"/>
          <w:szCs w:val="24"/>
        </w:rPr>
        <w:footnoteReference w:id="32"/>
      </w:r>
    </w:p>
    <w:p w:rsidR="00F06B6D" w:rsidRPr="00866A70" w:rsidRDefault="00F06B6D" w:rsidP="00EB0268">
      <w:pPr>
        <w:ind w:left="45"/>
        <w:rPr>
          <w:szCs w:val="24"/>
        </w:rPr>
      </w:pPr>
    </w:p>
    <w:p w:rsidR="005D3579" w:rsidRPr="00866A70" w:rsidRDefault="005D3579" w:rsidP="00EB0268">
      <w:pPr>
        <w:ind w:left="45"/>
        <w:rPr>
          <w:szCs w:val="24"/>
        </w:rPr>
      </w:pPr>
    </w:p>
    <w:p w:rsidR="0083307D" w:rsidRPr="00866A70" w:rsidRDefault="0083307D" w:rsidP="00EB0268">
      <w:pPr>
        <w:rPr>
          <w:szCs w:val="24"/>
        </w:rPr>
      </w:pPr>
    </w:p>
    <w:p w:rsidR="0083307D" w:rsidRPr="00866A70" w:rsidRDefault="0083307D" w:rsidP="00EB0268">
      <w:pPr>
        <w:rPr>
          <w:szCs w:val="24"/>
        </w:rPr>
      </w:pPr>
      <w:r w:rsidRPr="00866A70">
        <w:rPr>
          <w:szCs w:val="24"/>
        </w:rPr>
        <w:br w:type="page"/>
      </w:r>
    </w:p>
    <w:p w:rsidR="000E3BBA" w:rsidRDefault="000E3BBA" w:rsidP="0056092C">
      <w:pPr>
        <w:pStyle w:val="Nadpis1"/>
      </w:pPr>
      <w:bookmarkStart w:id="5" w:name="_Toc383596789"/>
      <w:r>
        <w:lastRenderedPageBreak/>
        <w:t>2 Universální a singulární sukcese</w:t>
      </w:r>
      <w:bookmarkEnd w:id="5"/>
    </w:p>
    <w:p w:rsidR="00861587" w:rsidRPr="00861587" w:rsidRDefault="00861587" w:rsidP="00861587">
      <w:pPr>
        <w:pStyle w:val="Nadpis2"/>
      </w:pPr>
      <w:bookmarkStart w:id="6" w:name="_Toc383596790"/>
      <w:r>
        <w:t>2.1 Východiska principu universální sukcese</w:t>
      </w:r>
      <w:bookmarkEnd w:id="6"/>
    </w:p>
    <w:p w:rsidR="00D32BC6" w:rsidRDefault="005747EB" w:rsidP="001A63C4">
      <w:pPr>
        <w:ind w:firstLine="709"/>
      </w:pPr>
      <w:r>
        <w:t>Princip universální sukcese pochází z římského práva</w:t>
      </w:r>
      <w:r w:rsidR="00E61026">
        <w:t>, kde znamená nastoupení do všech majetkových poměrů určitého subjektu jediným úkonem, a to v rozsahu, v jakém náležely původnímu subjektu.</w:t>
      </w:r>
      <w:r w:rsidR="00E61026">
        <w:rPr>
          <w:rStyle w:val="Znakapoznpodarou"/>
        </w:rPr>
        <w:footnoteReference w:id="33"/>
      </w:r>
      <w:r>
        <w:t xml:space="preserve"> </w:t>
      </w:r>
      <w:r w:rsidR="00E61026">
        <w:t xml:space="preserve">Universální sukcese je v římském právu možná v některých vztazích </w:t>
      </w:r>
      <w:r w:rsidR="00E61026" w:rsidRPr="00E61026">
        <w:rPr>
          <w:i/>
        </w:rPr>
        <w:t>inter</w:t>
      </w:r>
      <w:r w:rsidR="00E61026">
        <w:rPr>
          <w:i/>
        </w:rPr>
        <w:t xml:space="preserve"> </w:t>
      </w:r>
      <w:proofErr w:type="spellStart"/>
      <w:r w:rsidR="00E61026">
        <w:rPr>
          <w:i/>
        </w:rPr>
        <w:t>vivos</w:t>
      </w:r>
      <w:proofErr w:type="spellEnd"/>
      <w:r w:rsidR="00E61026" w:rsidRPr="00827231">
        <w:rPr>
          <w:rStyle w:val="Znakapoznpodarou"/>
        </w:rPr>
        <w:footnoteReference w:id="34"/>
      </w:r>
      <w:r w:rsidR="00E61026">
        <w:rPr>
          <w:i/>
        </w:rPr>
        <w:t xml:space="preserve"> </w:t>
      </w:r>
      <w:r w:rsidR="00E61026">
        <w:t xml:space="preserve">a především ve vztazích </w:t>
      </w:r>
      <w:proofErr w:type="spellStart"/>
      <w:r w:rsidR="00E61026">
        <w:rPr>
          <w:i/>
        </w:rPr>
        <w:t>mortis</w:t>
      </w:r>
      <w:proofErr w:type="spellEnd"/>
      <w:r w:rsidR="00E61026">
        <w:rPr>
          <w:i/>
        </w:rPr>
        <w:t xml:space="preserve"> causa.</w:t>
      </w:r>
      <w:r w:rsidR="00E61026">
        <w:t xml:space="preserve"> </w:t>
      </w:r>
    </w:p>
    <w:p w:rsidR="00590A69" w:rsidRDefault="00E61026" w:rsidP="001A63C4">
      <w:pPr>
        <w:ind w:firstLine="709"/>
      </w:pPr>
      <w:r>
        <w:t xml:space="preserve">Universální sukcese se ve vztazích </w:t>
      </w:r>
      <w:proofErr w:type="spellStart"/>
      <w:r>
        <w:rPr>
          <w:i/>
        </w:rPr>
        <w:t>mortis</w:t>
      </w:r>
      <w:proofErr w:type="spellEnd"/>
      <w:r>
        <w:rPr>
          <w:i/>
        </w:rPr>
        <w:t xml:space="preserve"> causa</w:t>
      </w:r>
      <w:r>
        <w:t xml:space="preserve"> váže k dědění. </w:t>
      </w:r>
      <w:r w:rsidR="00B8257F">
        <w:t xml:space="preserve">V nejstarších dobách římského státu je dědění především přechodem suverénní moci </w:t>
      </w:r>
      <w:proofErr w:type="spellStart"/>
      <w:r w:rsidR="00B8257F">
        <w:rPr>
          <w:i/>
        </w:rPr>
        <w:t>patris</w:t>
      </w:r>
      <w:proofErr w:type="spellEnd"/>
      <w:r w:rsidR="00B8257F">
        <w:rPr>
          <w:i/>
        </w:rPr>
        <w:t xml:space="preserve"> </w:t>
      </w:r>
      <w:proofErr w:type="spellStart"/>
      <w:r w:rsidR="00B8257F">
        <w:rPr>
          <w:i/>
        </w:rPr>
        <w:t>familias</w:t>
      </w:r>
      <w:proofErr w:type="spellEnd"/>
      <w:r w:rsidR="00827231">
        <w:t xml:space="preserve"> na dědice a s p</w:t>
      </w:r>
      <w:r w:rsidR="00B8257F">
        <w:t>řechod</w:t>
      </w:r>
      <w:r w:rsidR="00827231">
        <w:t>em</w:t>
      </w:r>
      <w:r w:rsidR="00B8257F">
        <w:t xml:space="preserve"> suverénní moci </w:t>
      </w:r>
      <w:r w:rsidR="00827231">
        <w:t>teprve dochází i k</w:t>
      </w:r>
      <w:r w:rsidR="00B8257F">
        <w:t xml:space="preserve"> přechod</w:t>
      </w:r>
      <w:r w:rsidR="00827231">
        <w:t>u</w:t>
      </w:r>
      <w:r w:rsidR="00B8257F">
        <w:t xml:space="preserve"> majetku, který ale není primární složkou dědění.</w:t>
      </w:r>
      <w:r w:rsidR="00827231">
        <w:t xml:space="preserve"> V nejstarších dobách tak je předpokladem přechodu majetku zůstavitele na dědice nabytí dědického titulu, kterým je přechod suverénní moci.</w:t>
      </w:r>
      <w:r w:rsidR="00590A69">
        <w:rPr>
          <w:rStyle w:val="Znakapoznpodarou"/>
        </w:rPr>
        <w:footnoteReference w:id="35"/>
      </w:r>
      <w:r w:rsidR="00C44720">
        <w:t xml:space="preserve"> Tehdy nastává splynutí majetku dědicova s pozůstalostí a dědic odpovídá za dluhy</w:t>
      </w:r>
      <w:r w:rsidR="003E4140">
        <w:t xml:space="preserve"> zůstavitele</w:t>
      </w:r>
      <w:r w:rsidR="00C44720">
        <w:t>, i když ty přesahují kladný majetek.</w:t>
      </w:r>
      <w:r w:rsidR="00D426A4">
        <w:rPr>
          <w:rStyle w:val="Znakapoznpodarou"/>
        </w:rPr>
        <w:footnoteReference w:id="36"/>
      </w:r>
      <w:r>
        <w:t xml:space="preserve"> </w:t>
      </w:r>
      <w:r w:rsidR="00590A69">
        <w:t>V pozdějších dobách, kdy velká římská rodina se štěpí v rodiny menší, odpadá původní smysl dědického práva, tedy</w:t>
      </w:r>
      <w:r w:rsidR="003E4140">
        <w:t> </w:t>
      </w:r>
      <w:r w:rsidR="00590A69">
        <w:t>nastoupení v roli otce rodiny a převzetí jeho moci. V těchto dobách je římské dědické právo</w:t>
      </w:r>
      <w:r w:rsidR="00E87568">
        <w:rPr>
          <w:rStyle w:val="Znakapoznpodarou"/>
        </w:rPr>
        <w:footnoteReference w:id="37"/>
      </w:r>
      <w:r w:rsidR="00590A69">
        <w:t xml:space="preserve"> již postaveno převážně na nabytí majetku, stále si však zachovává zvláštnost</w:t>
      </w:r>
      <w:r w:rsidR="00590A69">
        <w:rPr>
          <w:rStyle w:val="Znakapoznpodarou"/>
        </w:rPr>
        <w:footnoteReference w:id="38"/>
      </w:r>
      <w:r w:rsidR="00590A69">
        <w:t xml:space="preserve"> odpovědnosti dědiců za pasiva i</w:t>
      </w:r>
      <w:r w:rsidR="00626F34">
        <w:t> </w:t>
      </w:r>
      <w:r w:rsidR="00590A69">
        <w:t>nad rámec nabytého majetku.</w:t>
      </w:r>
      <w:r w:rsidR="00590A69">
        <w:rPr>
          <w:rStyle w:val="Znakapoznpodarou"/>
        </w:rPr>
        <w:footnoteReference w:id="39"/>
      </w:r>
      <w:r w:rsidR="00E87568">
        <w:t xml:space="preserve"> </w:t>
      </w:r>
    </w:p>
    <w:p w:rsidR="00177352" w:rsidRDefault="00750315" w:rsidP="00D32BC6">
      <w:pPr>
        <w:ind w:firstLine="709"/>
      </w:pPr>
      <w:r>
        <w:t xml:space="preserve">Dalším znakem pojetí universální sukcese v římském právu je nemožnost rozdělit posledním </w:t>
      </w:r>
      <w:r w:rsidR="00D32BC6">
        <w:t xml:space="preserve">pořízením </w:t>
      </w:r>
      <w:r>
        <w:t>pozůstalost mezi dědice ustanovením jednotlivých věcí či s</w:t>
      </w:r>
      <w:r w:rsidR="00D32BC6">
        <w:t>ouboru věcí jednotlivým dědicům a nemožnost o části pozůstalosti rozhodnout posledním pořízením a část přenechat k zákonné posloupnosti.</w:t>
      </w:r>
      <w:r w:rsidR="00470D1C">
        <w:rPr>
          <w:rStyle w:val="Znakapoznpodarou"/>
        </w:rPr>
        <w:footnoteReference w:id="40"/>
      </w:r>
      <w:r w:rsidR="00D32BC6">
        <w:t xml:space="preserve"> </w:t>
      </w:r>
    </w:p>
    <w:p w:rsidR="001A63C4" w:rsidRDefault="00750315" w:rsidP="00D32BC6">
      <w:pPr>
        <w:ind w:firstLine="709"/>
      </w:pPr>
      <w:r>
        <w:lastRenderedPageBreak/>
        <w:t>Tyto překážky</w:t>
      </w:r>
      <w:r w:rsidR="00626F34">
        <w:t>,</w:t>
      </w:r>
      <w:r>
        <w:t xml:space="preserve"> kladené na zůstavitele </w:t>
      </w:r>
      <w:r w:rsidR="00626F34">
        <w:t>v oblasti</w:t>
      </w:r>
      <w:r>
        <w:t xml:space="preserve"> pořizovací volnosti</w:t>
      </w:r>
      <w:r w:rsidR="009F71B4">
        <w:t>,</w:t>
      </w:r>
      <w:r>
        <w:t xml:space="preserve"> a na dědice v oblasti odpovědnosti za dluhy, jsou v prvém případě řešeny </w:t>
      </w:r>
      <w:r w:rsidR="00AB01D4">
        <w:t>výkladem</w:t>
      </w:r>
      <w:r w:rsidR="00F613E9">
        <w:t xml:space="preserve"> římské právní vědy a v druhé</w:t>
      </w:r>
      <w:r w:rsidR="00061991">
        <w:t>m</w:t>
      </w:r>
      <w:r w:rsidR="00F613E9">
        <w:t xml:space="preserve"> případě </w:t>
      </w:r>
      <w:r w:rsidR="003E4140">
        <w:t>zmírňováním právní úpravy</w:t>
      </w:r>
      <w:r w:rsidR="00177352">
        <w:t xml:space="preserve"> v podobě dobrodiní.</w:t>
      </w:r>
      <w:r w:rsidR="00F613E9">
        <w:t xml:space="preserve"> Výklad posledních pořízení, která jsou vadná pro zanechání konkrétních věcí konkrétním dědicům, se provádí zásadně ve prospěch </w:t>
      </w:r>
      <w:r w:rsidR="000527D2">
        <w:t>pořizovací volnosti zůstavitele. K vadným ustanovením posledního pořízení se tak podle jejich povahy nepřihlíží nebo jsou vyložena jinak v souladu se zákonem i vůlí zůstavitele, nedochází však k</w:t>
      </w:r>
      <w:r w:rsidR="00415C55">
        <w:t>e</w:t>
      </w:r>
      <w:r w:rsidR="000527D2">
        <w:t> zneplatnění posledního pořízení.</w:t>
      </w:r>
      <w:r w:rsidR="00DC1045">
        <w:rPr>
          <w:rStyle w:val="Znakapoznpodarou"/>
        </w:rPr>
        <w:footnoteReference w:id="41"/>
      </w:r>
      <w:r w:rsidR="000527D2">
        <w:t xml:space="preserve"> Nebezpečí dědicovo spočívající v odpovědnosti za dluhy celým majetkem je možno zmírnit především dobrodiními poskytovanými dědicům nebo</w:t>
      </w:r>
      <w:r w:rsidR="006E72E5">
        <w:t> </w:t>
      </w:r>
      <w:r w:rsidR="000527D2">
        <w:t>i</w:t>
      </w:r>
      <w:r w:rsidR="00626F34">
        <w:t> </w:t>
      </w:r>
      <w:r w:rsidR="000527D2">
        <w:t>věřitelům. Dědic</w:t>
      </w:r>
      <w:r w:rsidR="00780AB4">
        <w:t>ové</w:t>
      </w:r>
      <w:r w:rsidR="000527D2">
        <w:t xml:space="preserve"> </w:t>
      </w:r>
      <w:r w:rsidR="00780AB4">
        <w:t>nutní</w:t>
      </w:r>
      <w:r w:rsidR="00415C55">
        <w:t>,</w:t>
      </w:r>
      <w:r w:rsidR="00DC1045">
        <w:rPr>
          <w:rStyle w:val="Znakapoznpodarou"/>
        </w:rPr>
        <w:footnoteReference w:id="42"/>
      </w:r>
      <w:r w:rsidR="00415C55">
        <w:t xml:space="preserve"> na které přechází dědictví </w:t>
      </w:r>
      <w:proofErr w:type="spellStart"/>
      <w:r w:rsidR="00415C55">
        <w:rPr>
          <w:i/>
        </w:rPr>
        <w:t>ipso</w:t>
      </w:r>
      <w:proofErr w:type="spellEnd"/>
      <w:r w:rsidR="00415C55">
        <w:rPr>
          <w:i/>
        </w:rPr>
        <w:t xml:space="preserve"> iure </w:t>
      </w:r>
      <w:r w:rsidR="00415C55">
        <w:t>již smrtí zůstavitele,</w:t>
      </w:r>
      <w:r w:rsidR="00415C55">
        <w:rPr>
          <w:rStyle w:val="Znakapoznpodarou"/>
        </w:rPr>
        <w:footnoteReference w:id="43"/>
      </w:r>
      <w:r w:rsidR="00780AB4">
        <w:t xml:space="preserve"> mají</w:t>
      </w:r>
      <w:r w:rsidR="00DC1045">
        <w:t xml:space="preserve"> takto možnost uplatnit dobrodiní abstinence (</w:t>
      </w:r>
      <w:r w:rsidR="00DC1045" w:rsidRPr="00780AB4">
        <w:rPr>
          <w:i/>
        </w:rPr>
        <w:t xml:space="preserve">beneficium </w:t>
      </w:r>
      <w:proofErr w:type="spellStart"/>
      <w:r w:rsidR="00DC1045" w:rsidRPr="00780AB4">
        <w:rPr>
          <w:i/>
        </w:rPr>
        <w:t>abstinendi</w:t>
      </w:r>
      <w:proofErr w:type="spellEnd"/>
      <w:r w:rsidR="00415C55">
        <w:t>) a nepřijmout dědictví.</w:t>
      </w:r>
      <w:r w:rsidR="00FA745D">
        <w:rPr>
          <w:rStyle w:val="Znakapoznpodarou"/>
        </w:rPr>
        <w:footnoteReference w:id="44"/>
      </w:r>
      <w:r w:rsidR="00415C55">
        <w:t xml:space="preserve"> D</w:t>
      </w:r>
      <w:r w:rsidR="00DC1045">
        <w:t>ědic</w:t>
      </w:r>
      <w:r w:rsidR="00780AB4">
        <w:t>ové dobrovolní</w:t>
      </w:r>
      <w:r w:rsidR="00415C55">
        <w:t>,</w:t>
      </w:r>
      <w:r w:rsidR="00780AB4">
        <w:rPr>
          <w:rStyle w:val="Znakapoznpodarou"/>
        </w:rPr>
        <w:footnoteReference w:id="45"/>
      </w:r>
      <w:r w:rsidR="00415C55">
        <w:t xml:space="preserve"> u kterých je při nabytí dědictví uplatněn princip adiční,</w:t>
      </w:r>
      <w:r w:rsidR="00415C55">
        <w:rPr>
          <w:rStyle w:val="Znakapoznpodarou"/>
        </w:rPr>
        <w:footnoteReference w:id="46"/>
      </w:r>
      <w:r w:rsidR="00DC1045">
        <w:t xml:space="preserve"> m</w:t>
      </w:r>
      <w:r w:rsidR="00780AB4">
        <w:t>ají</w:t>
      </w:r>
      <w:r w:rsidR="00DC1045">
        <w:t xml:space="preserve"> možnost dědictví přímo odmítnout</w:t>
      </w:r>
      <w:r w:rsidR="00415C55">
        <w:t>.</w:t>
      </w:r>
      <w:r w:rsidR="00DC1045">
        <w:t xml:space="preserve"> </w:t>
      </w:r>
      <w:r w:rsidR="00BC7136">
        <w:t xml:space="preserve">Všichni </w:t>
      </w:r>
      <w:r w:rsidR="00DC1045">
        <w:t>dědic</w:t>
      </w:r>
      <w:r w:rsidR="00780AB4">
        <w:t>ové</w:t>
      </w:r>
      <w:r w:rsidR="00DC1045">
        <w:t xml:space="preserve"> m</w:t>
      </w:r>
      <w:r w:rsidR="00780AB4">
        <w:t>ohou</w:t>
      </w:r>
      <w:r w:rsidR="00DC1045">
        <w:t xml:space="preserve"> také vy</w:t>
      </w:r>
      <w:r w:rsidR="00BC7136">
        <w:t>u</w:t>
      </w:r>
      <w:r w:rsidR="00DC1045">
        <w:t xml:space="preserve">žít dobrodiní </w:t>
      </w:r>
      <w:r w:rsidR="00FA745D">
        <w:t>soupisu</w:t>
      </w:r>
      <w:r w:rsidR="00DC1045">
        <w:t xml:space="preserve"> (</w:t>
      </w:r>
      <w:r w:rsidR="00DC1045" w:rsidRPr="00780AB4">
        <w:rPr>
          <w:i/>
        </w:rPr>
        <w:t xml:space="preserve">beneficium </w:t>
      </w:r>
      <w:proofErr w:type="spellStart"/>
      <w:r w:rsidR="00DC1045" w:rsidRPr="00780AB4">
        <w:rPr>
          <w:i/>
        </w:rPr>
        <w:t>inventarii</w:t>
      </w:r>
      <w:proofErr w:type="spellEnd"/>
      <w:r w:rsidR="00DC1045">
        <w:t>)</w:t>
      </w:r>
      <w:r w:rsidR="00405FC3">
        <w:rPr>
          <w:rStyle w:val="Znakapoznpodarou"/>
        </w:rPr>
        <w:footnoteReference w:id="47"/>
      </w:r>
      <w:r w:rsidR="00DC1045">
        <w:t xml:space="preserve"> a</w:t>
      </w:r>
      <w:r w:rsidR="00626F34">
        <w:t> </w:t>
      </w:r>
      <w:r w:rsidR="00374BB4">
        <w:t xml:space="preserve">po provedení soupisu majetku </w:t>
      </w:r>
      <w:r w:rsidR="00DC1045">
        <w:t>odpovídat za</w:t>
      </w:r>
      <w:r w:rsidR="00FA745D">
        <w:t xml:space="preserve"> dluhy jen do výše pozůstalosti.</w:t>
      </w:r>
      <w:r w:rsidR="00374BB4">
        <w:rPr>
          <w:rStyle w:val="Znakapoznpodarou"/>
        </w:rPr>
        <w:footnoteReference w:id="48"/>
      </w:r>
      <w:r w:rsidR="000527D2">
        <w:t xml:space="preserve"> Splynutí majetku v</w:t>
      </w:r>
      <w:r w:rsidR="00DC1045">
        <w:t> </w:t>
      </w:r>
      <w:r w:rsidR="000527D2">
        <w:t>případě</w:t>
      </w:r>
      <w:r w:rsidR="00DC1045">
        <w:t xml:space="preserve"> předluženého dědice ohrožuje také zájmy věřitelů, kterým je k dispozici dobrodiní </w:t>
      </w:r>
      <w:r w:rsidR="00FA745D">
        <w:t>odloučení pozůstalosti</w:t>
      </w:r>
      <w:r w:rsidR="00DC1045">
        <w:t xml:space="preserve"> (</w:t>
      </w:r>
      <w:r w:rsidR="00DC1045" w:rsidRPr="00780AB4">
        <w:rPr>
          <w:i/>
        </w:rPr>
        <w:t xml:space="preserve">beneficium </w:t>
      </w:r>
      <w:proofErr w:type="spellStart"/>
      <w:r w:rsidR="00DC1045" w:rsidRPr="00780AB4">
        <w:rPr>
          <w:i/>
        </w:rPr>
        <w:t>separationis</w:t>
      </w:r>
      <w:proofErr w:type="spellEnd"/>
      <w:r w:rsidR="00DC1045">
        <w:t xml:space="preserve">), </w:t>
      </w:r>
      <w:r w:rsidR="009F03D5">
        <w:t>čímž</w:t>
      </w:r>
      <w:r w:rsidR="00DC1045">
        <w:t xml:space="preserve"> dojde k odloučení pozůstalosti a uspokojení věřitelů z pozůstalosti.</w:t>
      </w:r>
      <w:r w:rsidR="00DC1045">
        <w:rPr>
          <w:rStyle w:val="Znakapoznpodarou"/>
        </w:rPr>
        <w:footnoteReference w:id="49"/>
      </w:r>
      <w:r w:rsidR="000527D2">
        <w:t xml:space="preserve"> </w:t>
      </w:r>
    </w:p>
    <w:p w:rsidR="00C30A04" w:rsidRDefault="00C30A04" w:rsidP="00D32BC6">
      <w:pPr>
        <w:ind w:firstLine="709"/>
      </w:pPr>
      <w:r>
        <w:t>Římskoprávní princip neomezené odpovědnost</w:t>
      </w:r>
      <w:r w:rsidR="00907C6C">
        <w:t xml:space="preserve">i přetrvává dlouhá staletí a </w:t>
      </w:r>
      <w:r w:rsidR="00861587">
        <w:t>na počátku 19.</w:t>
      </w:r>
      <w:r w:rsidR="006E72E5">
        <w:t> </w:t>
      </w:r>
      <w:r w:rsidR="00861587">
        <w:t>století se</w:t>
      </w:r>
      <w:r w:rsidR="00473730">
        <w:t> </w:t>
      </w:r>
      <w:r w:rsidR="00861587">
        <w:t>dostává</w:t>
      </w:r>
      <w:r w:rsidR="00907C6C">
        <w:t xml:space="preserve"> do právních předpisů rakouských a poté československých.</w:t>
      </w:r>
      <w:r w:rsidR="00907C6C">
        <w:rPr>
          <w:rStyle w:val="Znakapoznpodarou"/>
        </w:rPr>
        <w:footnoteReference w:id="50"/>
      </w:r>
      <w:r>
        <w:t xml:space="preserve"> </w:t>
      </w:r>
      <w:r w:rsidR="00861587">
        <w:t>I v právu rakouském a</w:t>
      </w:r>
      <w:r w:rsidR="00626F34">
        <w:t> </w:t>
      </w:r>
      <w:r w:rsidR="00861587">
        <w:t>československém je odpovědnost za dluhy oslabována ve prospěch dědiců, a</w:t>
      </w:r>
      <w:r w:rsidR="006E72E5">
        <w:t> </w:t>
      </w:r>
      <w:r w:rsidR="00861587">
        <w:t>to</w:t>
      </w:r>
      <w:r w:rsidR="006E72E5">
        <w:t> </w:t>
      </w:r>
      <w:r w:rsidR="00861587">
        <w:t>možností učinit úkon vedoucí k omezené odpovědnosti. V druhé polovině 20. století je</w:t>
      </w:r>
      <w:r w:rsidR="006E72E5">
        <w:t> </w:t>
      </w:r>
      <w:r w:rsidR="00861587">
        <w:t>v československém právu zakotven princip omezené odpovědnosti ze zákona, aby následně na</w:t>
      </w:r>
      <w:r w:rsidR="006E72E5">
        <w:t> </w:t>
      </w:r>
      <w:r w:rsidR="00861587">
        <w:t>počátku 21. století došlo k návratu k neomezené odpovědnosti téměř v podobě známé z rakouského práva o dvě století staršího.</w:t>
      </w:r>
    </w:p>
    <w:p w:rsidR="00861587" w:rsidRDefault="00861587" w:rsidP="00D32BC6">
      <w:pPr>
        <w:ind w:firstLine="709"/>
      </w:pPr>
      <w:r>
        <w:t>Princip universální sukcese však není upravován jen rozšiřováním nebo naopak zužováním rozsahu odpovědnosti dědice za dluhy zůstavitele či pozůstalosti. Universální sukcese je měněna i</w:t>
      </w:r>
      <w:r w:rsidR="00592B04">
        <w:t> </w:t>
      </w:r>
      <w:r w:rsidR="00B7395E">
        <w:t xml:space="preserve">co do rozsahu práv přecházejících na dědice. V právu římském jde zprvu o nastoupení </w:t>
      </w:r>
      <w:r w:rsidR="00B7395E">
        <w:lastRenderedPageBreak/>
        <w:t>do</w:t>
      </w:r>
      <w:r w:rsidR="001C52C3">
        <w:t> </w:t>
      </w:r>
      <w:r w:rsidR="00B7395E">
        <w:t>veškerých práv zemřelého, tedy i těch, která jinak převést nelze.</w:t>
      </w:r>
      <w:r w:rsidR="00122ED9">
        <w:rPr>
          <w:rStyle w:val="Znakapoznpodarou"/>
        </w:rPr>
        <w:footnoteReference w:id="51"/>
      </w:r>
      <w:r w:rsidR="00122ED9">
        <w:t xml:space="preserve"> I zde však některá práva smrtí zůstavitele zanikají a nelze je převést.</w:t>
      </w:r>
      <w:r w:rsidR="0036276D">
        <w:rPr>
          <w:rStyle w:val="Znakapoznpodarou"/>
        </w:rPr>
        <w:footnoteReference w:id="52"/>
      </w:r>
      <w:r w:rsidR="0036276D">
        <w:t xml:space="preserve"> Rozsah majetku převáděného na zá</w:t>
      </w:r>
      <w:r w:rsidR="004B1FCC">
        <w:t>kladě universální sukcese může</w:t>
      </w:r>
      <w:r w:rsidR="0036276D">
        <w:t xml:space="preserve"> v římském právu redukovat i</w:t>
      </w:r>
      <w:r w:rsidR="00592B04">
        <w:t> </w:t>
      </w:r>
      <w:r w:rsidR="0036276D">
        <w:t>sám zůstavitel, a to zanecháním odkazů</w:t>
      </w:r>
      <w:r w:rsidR="005B491D">
        <w:t>.</w:t>
      </w:r>
      <w:r w:rsidR="007D0802">
        <w:t xml:space="preserve"> V kodifikaci rakouské, později československé, je</w:t>
      </w:r>
      <w:r w:rsidR="00473730">
        <w:t> </w:t>
      </w:r>
      <w:r w:rsidR="007D0802">
        <w:t>universální sukcese při dědění pojímána toliko jako převod majetku. I</w:t>
      </w:r>
      <w:r w:rsidR="005D4FCC">
        <w:t> </w:t>
      </w:r>
      <w:r w:rsidR="007D0802">
        <w:t>zde je však stanoveno, že</w:t>
      </w:r>
      <w:r w:rsidR="001C52C3">
        <w:t> </w:t>
      </w:r>
      <w:r w:rsidR="007D0802">
        <w:t>dědic vstupuje do práv a závazků zemřelého, a to jen těch, které</w:t>
      </w:r>
      <w:r w:rsidR="006E72E5">
        <w:t> </w:t>
      </w:r>
      <w:r w:rsidR="007D0802">
        <w:t>se</w:t>
      </w:r>
      <w:r w:rsidR="005D4FCC">
        <w:t> </w:t>
      </w:r>
      <w:r w:rsidR="007D0802">
        <w:t xml:space="preserve">nezakládají na poměrech ryze osobních. Ryze osobní majetková práva a závazky smrtí zanikají. </w:t>
      </w:r>
      <w:r w:rsidR="00016B83">
        <w:t>D</w:t>
      </w:r>
      <w:r w:rsidR="007D0802">
        <w:t>ěděním</w:t>
      </w:r>
      <w:r w:rsidR="00016B83">
        <w:t xml:space="preserve"> se</w:t>
      </w:r>
      <w:r w:rsidR="007D0802">
        <w:t xml:space="preserve"> nepřevádí</w:t>
      </w:r>
      <w:r w:rsidR="00016B83">
        <w:t xml:space="preserve"> ani</w:t>
      </w:r>
      <w:r w:rsidR="00473730">
        <w:t> </w:t>
      </w:r>
      <w:r w:rsidR="007D0802">
        <w:t>n</w:t>
      </w:r>
      <w:r w:rsidR="00016B83">
        <w:t xml:space="preserve">ěkterá práva zůstavitele, která </w:t>
      </w:r>
      <w:r w:rsidR="007D0802">
        <w:t xml:space="preserve">přecházejí na dědice jinak. Pozůstalost je dále zkrácena o odkazy, přednostní odkaz manžela, povinné díly, právo zaopatření, náklady projednání nebo daně. </w:t>
      </w:r>
      <w:r w:rsidR="00016B83">
        <w:t>Podobné zkrácení rozsahu převáděného majetku je patrno i</w:t>
      </w:r>
      <w:r w:rsidR="006E72E5">
        <w:t> </w:t>
      </w:r>
      <w:r w:rsidR="00016B83">
        <w:t>v dalších právních úpravách platných na našem území. Pojem universální sukcese tedy zůstává stále stejný co do jazykového vyjádření, avšak jeho obsah se v různých obdobích významně mění.</w:t>
      </w:r>
      <w:r w:rsidR="007D0802">
        <w:t xml:space="preserve"> </w:t>
      </w:r>
    </w:p>
    <w:p w:rsidR="001E27A7" w:rsidRDefault="001E27A7" w:rsidP="001E27A7">
      <w:pPr>
        <w:pStyle w:val="Nadpis2"/>
      </w:pPr>
      <w:bookmarkStart w:id="7" w:name="_Toc383596791"/>
      <w:r>
        <w:t>2.2 Singulární sukcese</w:t>
      </w:r>
      <w:bookmarkEnd w:id="7"/>
    </w:p>
    <w:p w:rsidR="001E27A7" w:rsidRDefault="001E56D9" w:rsidP="005A370B">
      <w:r>
        <w:tab/>
        <w:t xml:space="preserve">Singulární sukcese pochází z římského práva a značí obecně přechod </w:t>
      </w:r>
      <w:r w:rsidR="003F4018">
        <w:t>jednotlivých majetkových práv</w:t>
      </w:r>
      <w:r>
        <w:t>,</w:t>
      </w:r>
      <w:r w:rsidR="003F4018">
        <w:rPr>
          <w:rStyle w:val="Znakapoznpodarou"/>
        </w:rPr>
        <w:footnoteReference w:id="53"/>
      </w:r>
      <w:r>
        <w:t xml:space="preserve"> ať už </w:t>
      </w:r>
      <w:r>
        <w:rPr>
          <w:i/>
        </w:rPr>
        <w:t xml:space="preserve">inter </w:t>
      </w:r>
      <w:proofErr w:type="spellStart"/>
      <w:r>
        <w:rPr>
          <w:i/>
        </w:rPr>
        <w:t>vivos</w:t>
      </w:r>
      <w:proofErr w:type="spellEnd"/>
      <w:r>
        <w:rPr>
          <w:i/>
        </w:rPr>
        <w:t xml:space="preserve"> </w:t>
      </w:r>
      <w:r>
        <w:t xml:space="preserve">nebo </w:t>
      </w:r>
      <w:proofErr w:type="spellStart"/>
      <w:r>
        <w:rPr>
          <w:i/>
        </w:rPr>
        <w:t>mortis</w:t>
      </w:r>
      <w:proofErr w:type="spellEnd"/>
      <w:r>
        <w:rPr>
          <w:i/>
        </w:rPr>
        <w:t xml:space="preserve"> causa</w:t>
      </w:r>
      <w:r>
        <w:t xml:space="preserve">. </w:t>
      </w:r>
      <w:r w:rsidR="00E33264">
        <w:t xml:space="preserve">Ve vztazích </w:t>
      </w:r>
      <w:proofErr w:type="spellStart"/>
      <w:r w:rsidR="00E33264">
        <w:rPr>
          <w:i/>
        </w:rPr>
        <w:t>mortis</w:t>
      </w:r>
      <w:proofErr w:type="spellEnd"/>
      <w:r w:rsidR="00E33264">
        <w:rPr>
          <w:i/>
        </w:rPr>
        <w:t xml:space="preserve"> causa</w:t>
      </w:r>
      <w:r w:rsidR="00E33264">
        <w:t xml:space="preserve"> singulární sukcese doplňuje převládající universální sukcesi, a to formou odkazů. Z počátku rozeznává římské právo odkazy ve formě legátů a fideikomisů.</w:t>
      </w:r>
      <w:r w:rsidR="00167452">
        <w:rPr>
          <w:rStyle w:val="Znakapoznpodarou"/>
        </w:rPr>
        <w:footnoteReference w:id="54"/>
      </w:r>
      <w:r w:rsidR="00E33264">
        <w:t xml:space="preserve"> Legáty jsou formou odkazů civilního práva,</w:t>
      </w:r>
      <w:r w:rsidR="005A370B">
        <w:t xml:space="preserve"> které lze uložit pouze dědicům</w:t>
      </w:r>
      <w:r w:rsidR="00E33264">
        <w:t>.</w:t>
      </w:r>
      <w:r w:rsidR="005A370B">
        <w:t xml:space="preserve"> Věc odkázaná legátem </w:t>
      </w:r>
      <w:proofErr w:type="spellStart"/>
      <w:r w:rsidR="005A370B">
        <w:t>vindikačním</w:t>
      </w:r>
      <w:proofErr w:type="spellEnd"/>
      <w:r w:rsidR="005A370B">
        <w:t xml:space="preserve"> (</w:t>
      </w:r>
      <w:proofErr w:type="spellStart"/>
      <w:r w:rsidR="005A370B">
        <w:rPr>
          <w:i/>
        </w:rPr>
        <w:t>legatum</w:t>
      </w:r>
      <w:proofErr w:type="spellEnd"/>
      <w:r w:rsidR="005A370B">
        <w:rPr>
          <w:i/>
        </w:rPr>
        <w:t xml:space="preserve"> per </w:t>
      </w:r>
      <w:proofErr w:type="spellStart"/>
      <w:r w:rsidR="005A370B">
        <w:rPr>
          <w:i/>
        </w:rPr>
        <w:t>vindicationem</w:t>
      </w:r>
      <w:proofErr w:type="spellEnd"/>
      <w:r w:rsidR="005A370B">
        <w:t xml:space="preserve">) se stává vlastnictvím </w:t>
      </w:r>
      <w:proofErr w:type="spellStart"/>
      <w:r w:rsidR="005A370B">
        <w:t>odkazovníka</w:t>
      </w:r>
      <w:proofErr w:type="spellEnd"/>
      <w:r w:rsidR="005A370B">
        <w:t xml:space="preserve"> ve chvíli, kdy dědic nabude dědictví, tedy bez nutnosti dalšího úkonu. Legátem </w:t>
      </w:r>
      <w:proofErr w:type="spellStart"/>
      <w:r w:rsidR="005A370B">
        <w:t>damnačním</w:t>
      </w:r>
      <w:proofErr w:type="spellEnd"/>
      <w:r w:rsidR="005A370B">
        <w:t xml:space="preserve"> (</w:t>
      </w:r>
      <w:proofErr w:type="spellStart"/>
      <w:r w:rsidR="005A370B">
        <w:rPr>
          <w:i/>
        </w:rPr>
        <w:t>legatum</w:t>
      </w:r>
      <w:proofErr w:type="spellEnd"/>
      <w:r w:rsidR="005A370B">
        <w:rPr>
          <w:i/>
        </w:rPr>
        <w:t xml:space="preserve"> per </w:t>
      </w:r>
      <w:proofErr w:type="spellStart"/>
      <w:r w:rsidR="005A370B">
        <w:rPr>
          <w:i/>
        </w:rPr>
        <w:t>damnationem</w:t>
      </w:r>
      <w:proofErr w:type="spellEnd"/>
      <w:r w:rsidR="005A370B">
        <w:t xml:space="preserve">) přikazuje zůstavitel dědici, aby něco plnil, a </w:t>
      </w:r>
      <w:proofErr w:type="spellStart"/>
      <w:r w:rsidR="005A370B">
        <w:t>odkazovník</w:t>
      </w:r>
      <w:proofErr w:type="spellEnd"/>
      <w:r w:rsidR="005A370B">
        <w:t xml:space="preserve"> má</w:t>
      </w:r>
      <w:r w:rsidR="00473730">
        <w:t> </w:t>
      </w:r>
      <w:r w:rsidR="005A370B">
        <w:t>tak</w:t>
      </w:r>
      <w:r w:rsidR="00473730">
        <w:t> </w:t>
      </w:r>
      <w:r w:rsidR="005A370B">
        <w:t xml:space="preserve">obligační nárok vůči dědici. </w:t>
      </w:r>
      <w:proofErr w:type="spellStart"/>
      <w:r w:rsidR="005A370B">
        <w:rPr>
          <w:i/>
        </w:rPr>
        <w:t>Legatum</w:t>
      </w:r>
      <w:proofErr w:type="spellEnd"/>
      <w:r w:rsidR="005A370B">
        <w:rPr>
          <w:i/>
        </w:rPr>
        <w:t xml:space="preserve"> </w:t>
      </w:r>
      <w:proofErr w:type="spellStart"/>
      <w:r w:rsidR="005A370B">
        <w:rPr>
          <w:i/>
        </w:rPr>
        <w:t>sinendi</w:t>
      </w:r>
      <w:proofErr w:type="spellEnd"/>
      <w:r w:rsidR="005A370B">
        <w:rPr>
          <w:i/>
        </w:rPr>
        <w:t xml:space="preserve"> </w:t>
      </w:r>
      <w:proofErr w:type="spellStart"/>
      <w:r w:rsidR="005A370B">
        <w:rPr>
          <w:i/>
        </w:rPr>
        <w:t>modo</w:t>
      </w:r>
      <w:proofErr w:type="spellEnd"/>
      <w:r w:rsidR="005A370B">
        <w:t xml:space="preserve"> nařizuje dědici strpět, aby si </w:t>
      </w:r>
      <w:proofErr w:type="spellStart"/>
      <w:r w:rsidR="005A370B">
        <w:t>odkazovník</w:t>
      </w:r>
      <w:proofErr w:type="spellEnd"/>
      <w:r w:rsidR="005A370B">
        <w:t xml:space="preserve"> určenou věc sám vzal. </w:t>
      </w:r>
      <w:proofErr w:type="spellStart"/>
      <w:r w:rsidR="005A370B">
        <w:rPr>
          <w:i/>
        </w:rPr>
        <w:t>Legatum</w:t>
      </w:r>
      <w:proofErr w:type="spellEnd"/>
      <w:r w:rsidR="005A370B">
        <w:rPr>
          <w:i/>
        </w:rPr>
        <w:t xml:space="preserve"> per </w:t>
      </w:r>
      <w:proofErr w:type="spellStart"/>
      <w:r w:rsidR="005A370B">
        <w:rPr>
          <w:i/>
        </w:rPr>
        <w:t>praeceptionem</w:t>
      </w:r>
      <w:proofErr w:type="spellEnd"/>
      <w:r w:rsidR="005A370B">
        <w:rPr>
          <w:i/>
        </w:rPr>
        <w:t xml:space="preserve"> </w:t>
      </w:r>
      <w:r w:rsidR="005A370B">
        <w:t xml:space="preserve">a </w:t>
      </w:r>
      <w:proofErr w:type="spellStart"/>
      <w:r w:rsidR="005A370B">
        <w:rPr>
          <w:i/>
        </w:rPr>
        <w:t>praelegatum</w:t>
      </w:r>
      <w:proofErr w:type="spellEnd"/>
      <w:r w:rsidR="005A370B">
        <w:rPr>
          <w:i/>
        </w:rPr>
        <w:t xml:space="preserve"> </w:t>
      </w:r>
      <w:r w:rsidR="005A370B">
        <w:t>zřizují přednostní odkaz dědicům. Fideikomis (</w:t>
      </w:r>
      <w:proofErr w:type="spellStart"/>
      <w:r w:rsidR="005A370B">
        <w:rPr>
          <w:i/>
        </w:rPr>
        <w:t>fideicommissum</w:t>
      </w:r>
      <w:proofErr w:type="spellEnd"/>
      <w:r w:rsidR="005A370B">
        <w:t xml:space="preserve">) je </w:t>
      </w:r>
      <w:r w:rsidR="00853097">
        <w:t>neformální prosba zakládající morální závazek dědice</w:t>
      </w:r>
      <w:r w:rsidR="00167452">
        <w:t xml:space="preserve"> nebo kohokoli, kdo obdržel něco od zůstavitele, </w:t>
      </w:r>
      <w:r w:rsidR="00853097">
        <w:t>vydat věc nebo i celou pozůstalost (</w:t>
      </w:r>
      <w:proofErr w:type="spellStart"/>
      <w:r w:rsidR="00853097">
        <w:rPr>
          <w:i/>
        </w:rPr>
        <w:t>fidecommissum</w:t>
      </w:r>
      <w:proofErr w:type="spellEnd"/>
      <w:r w:rsidR="00853097">
        <w:rPr>
          <w:i/>
        </w:rPr>
        <w:t xml:space="preserve"> </w:t>
      </w:r>
      <w:proofErr w:type="spellStart"/>
      <w:r w:rsidR="00853097">
        <w:rPr>
          <w:i/>
        </w:rPr>
        <w:t>hereditatis</w:t>
      </w:r>
      <w:proofErr w:type="spellEnd"/>
      <w:r w:rsidR="00853097">
        <w:t xml:space="preserve">) </w:t>
      </w:r>
      <w:proofErr w:type="spellStart"/>
      <w:r w:rsidR="00853097">
        <w:t>odkazovníkovi</w:t>
      </w:r>
      <w:proofErr w:type="spellEnd"/>
      <w:r w:rsidR="00853097">
        <w:t>.</w:t>
      </w:r>
      <w:r w:rsidR="00853097">
        <w:rPr>
          <w:rStyle w:val="Znakapoznpodarou"/>
        </w:rPr>
        <w:footnoteReference w:id="55"/>
      </w:r>
      <w:r w:rsidR="00853097">
        <w:t xml:space="preserve"> </w:t>
      </w:r>
      <w:r w:rsidR="00167452">
        <w:t>V pozdějších dobách dochází ke splynutí legátů a fideikomisů v jedno.</w:t>
      </w:r>
      <w:r w:rsidR="00167452">
        <w:rPr>
          <w:rStyle w:val="Znakapoznpodarou"/>
        </w:rPr>
        <w:footnoteReference w:id="56"/>
      </w:r>
      <w:r w:rsidR="002A789B">
        <w:t xml:space="preserve"> </w:t>
      </w:r>
      <w:proofErr w:type="spellStart"/>
      <w:r w:rsidR="002A789B">
        <w:t>Odkazovník</w:t>
      </w:r>
      <w:proofErr w:type="spellEnd"/>
      <w:r w:rsidR="002A789B">
        <w:t>, na rozdíl od dědice, neodpovídá za dluhy zůstavitele a vždy mu musí být odkaz ku</w:t>
      </w:r>
      <w:r w:rsidR="001C52C3">
        <w:t> </w:t>
      </w:r>
      <w:r w:rsidR="002A789B">
        <w:t>prospěchu.</w:t>
      </w:r>
      <w:r w:rsidR="002A789B">
        <w:rPr>
          <w:rStyle w:val="Znakapoznpodarou"/>
        </w:rPr>
        <w:footnoteReference w:id="57"/>
      </w:r>
      <w:r w:rsidR="00167452">
        <w:t xml:space="preserve"> </w:t>
      </w:r>
      <w:r w:rsidR="002A789B">
        <w:t xml:space="preserve">Z důvodu ochrany dědice před příliš mnoha odkazy je omezena možnost </w:t>
      </w:r>
      <w:r w:rsidR="002A789B">
        <w:lastRenderedPageBreak/>
        <w:t>zůstavitele pořídit odkazy tím, že vždy musí dědici zbýt alespoň čtvrtina dědictví nezatížená (</w:t>
      </w:r>
      <w:proofErr w:type="spellStart"/>
      <w:r w:rsidR="002A789B">
        <w:rPr>
          <w:i/>
        </w:rPr>
        <w:t>quarta</w:t>
      </w:r>
      <w:proofErr w:type="spellEnd"/>
      <w:r w:rsidR="002A789B">
        <w:rPr>
          <w:i/>
        </w:rPr>
        <w:t xml:space="preserve"> </w:t>
      </w:r>
      <w:proofErr w:type="spellStart"/>
      <w:r w:rsidR="002A789B">
        <w:rPr>
          <w:i/>
        </w:rPr>
        <w:t>Falcidia</w:t>
      </w:r>
      <w:proofErr w:type="spellEnd"/>
      <w:r w:rsidR="002A789B">
        <w:t>).</w:t>
      </w:r>
      <w:r w:rsidR="002A789B">
        <w:rPr>
          <w:rStyle w:val="Znakapoznpodarou"/>
        </w:rPr>
        <w:footnoteReference w:id="58"/>
      </w:r>
    </w:p>
    <w:p w:rsidR="00D76760" w:rsidRDefault="00D76760" w:rsidP="005A370B">
      <w:r>
        <w:tab/>
        <w:t xml:space="preserve">Úprava odkazů je z římského práva převzata i do rakouské a pozdější československé právní úpravy. Odkaz zde má ale jen formu </w:t>
      </w:r>
      <w:proofErr w:type="spellStart"/>
      <w:r>
        <w:t>damnačního</w:t>
      </w:r>
      <w:proofErr w:type="spellEnd"/>
      <w:r>
        <w:t xml:space="preserve"> legátu a </w:t>
      </w:r>
      <w:proofErr w:type="spellStart"/>
      <w:r>
        <w:t>odkazovník</w:t>
      </w:r>
      <w:proofErr w:type="spellEnd"/>
      <w:r>
        <w:t xml:space="preserve"> neodpovídá za dluhy.</w:t>
      </w:r>
      <w:r w:rsidR="00967817" w:rsidRPr="00967817">
        <w:rPr>
          <w:rStyle w:val="Znakapoznpodarou"/>
          <w:szCs w:val="24"/>
        </w:rPr>
        <w:t xml:space="preserve"> </w:t>
      </w:r>
      <w:r w:rsidR="00967817" w:rsidRPr="00866A70">
        <w:rPr>
          <w:rStyle w:val="Znakapoznpodarou"/>
          <w:szCs w:val="24"/>
        </w:rPr>
        <w:footnoteReference w:id="59"/>
      </w:r>
      <w:r>
        <w:t xml:space="preserve"> Není</w:t>
      </w:r>
      <w:r w:rsidR="006E72E5">
        <w:t> </w:t>
      </w:r>
      <w:r>
        <w:t xml:space="preserve">zachováno omezení v podobě </w:t>
      </w:r>
      <w:proofErr w:type="spellStart"/>
      <w:r>
        <w:t>falcidiánské</w:t>
      </w:r>
      <w:proofErr w:type="spellEnd"/>
      <w:r>
        <w:t xml:space="preserve"> kvarty, ale pokud odkazy vyčerpávají pozůstalost, poměrně se sníží. První poválečný československý zákoník odkazy zanechává, avšak ve formě </w:t>
      </w:r>
      <w:proofErr w:type="spellStart"/>
      <w:r>
        <w:t>vindikačního</w:t>
      </w:r>
      <w:proofErr w:type="spellEnd"/>
      <w:r>
        <w:t xml:space="preserve"> legátu s omezením hodnoty odkazu na maximálně čtvrtinu pozůstalosti.</w:t>
      </w:r>
      <w:r w:rsidR="00CD2069">
        <w:rPr>
          <w:rStyle w:val="Znakapoznpodarou"/>
        </w:rPr>
        <w:footnoteReference w:id="60"/>
      </w:r>
      <w:r>
        <w:t xml:space="preserve"> Při</w:t>
      </w:r>
      <w:r w:rsidR="001C52C3">
        <w:t> </w:t>
      </w:r>
      <w:r>
        <w:t xml:space="preserve">respektování množstevního omezení odkazu ani zde neodpovídá </w:t>
      </w:r>
      <w:proofErr w:type="spellStart"/>
      <w:r>
        <w:t>odkazovník</w:t>
      </w:r>
      <w:proofErr w:type="spellEnd"/>
      <w:r>
        <w:t xml:space="preserve"> za dluhy. Druhý poválečný zákoník zcela vypouští úpravu odkazů a tím je zrušuje.</w:t>
      </w:r>
      <w:r w:rsidR="00967817">
        <w:t xml:space="preserve"> Místo odkazů však je možné závětí někomu zůstavit i jen jednotlivou věc za současné odpovědnosti za dluhy.</w:t>
      </w:r>
      <w:r w:rsidR="00967817" w:rsidRPr="00866A70">
        <w:rPr>
          <w:rStyle w:val="Znakapoznpodarou"/>
          <w:szCs w:val="24"/>
        </w:rPr>
        <w:footnoteReference w:id="61"/>
      </w:r>
      <w:r>
        <w:t xml:space="preserve"> Nejnovější</w:t>
      </w:r>
      <w:r w:rsidR="006E72E5">
        <w:t> </w:t>
      </w:r>
      <w:r>
        <w:t xml:space="preserve">úprava se opět vrací k odkazům ve formě </w:t>
      </w:r>
      <w:proofErr w:type="spellStart"/>
      <w:r>
        <w:t>damnačního</w:t>
      </w:r>
      <w:proofErr w:type="spellEnd"/>
      <w:r>
        <w:t xml:space="preserve"> legátu s omezení</w:t>
      </w:r>
      <w:r w:rsidR="00967817">
        <w:t>m</w:t>
      </w:r>
      <w:r>
        <w:t xml:space="preserve"> </w:t>
      </w:r>
      <w:r w:rsidR="00845DE7">
        <w:t xml:space="preserve">v podobě </w:t>
      </w:r>
      <w:proofErr w:type="spellStart"/>
      <w:r w:rsidR="00845DE7">
        <w:t>falcidiánské</w:t>
      </w:r>
      <w:proofErr w:type="spellEnd"/>
      <w:r w:rsidR="00845DE7">
        <w:t xml:space="preserve"> kvarty a bez odpovědnosti </w:t>
      </w:r>
      <w:proofErr w:type="spellStart"/>
      <w:r w:rsidR="00845DE7">
        <w:t>odkazovníků</w:t>
      </w:r>
      <w:proofErr w:type="spellEnd"/>
      <w:r w:rsidR="00845DE7">
        <w:t xml:space="preserve"> za dluhy.</w:t>
      </w:r>
    </w:p>
    <w:p w:rsidR="00405CBE" w:rsidRDefault="00405CBE" w:rsidP="00405CBE">
      <w:pPr>
        <w:pStyle w:val="Nadpis2"/>
      </w:pPr>
      <w:bookmarkStart w:id="8" w:name="_Toc383596792"/>
      <w:r>
        <w:t>2.3 Obecné předpoklady sukcese</w:t>
      </w:r>
      <w:bookmarkEnd w:id="8"/>
    </w:p>
    <w:p w:rsidR="00405CBE" w:rsidRPr="00405CBE" w:rsidRDefault="00405CBE" w:rsidP="00405CBE">
      <w:pPr>
        <w:ind w:firstLine="708"/>
        <w:rPr>
          <w:rFonts w:cs="Arial"/>
          <w:color w:val="000000"/>
          <w:szCs w:val="24"/>
          <w:shd w:val="clear" w:color="auto" w:fill="FFFFFF"/>
        </w:rPr>
      </w:pPr>
      <w:r>
        <w:rPr>
          <w:rFonts w:cs="Arial"/>
          <w:color w:val="000000"/>
          <w:szCs w:val="24"/>
          <w:shd w:val="clear" w:color="auto" w:fill="FFFFFF"/>
        </w:rPr>
        <w:t>Přechod jmění</w:t>
      </w:r>
      <w:r w:rsidRPr="00866A70">
        <w:rPr>
          <w:rFonts w:cs="Arial"/>
          <w:color w:val="000000"/>
          <w:szCs w:val="24"/>
          <w:shd w:val="clear" w:color="auto" w:fill="FFFFFF"/>
        </w:rPr>
        <w:t xml:space="preserve"> </w:t>
      </w:r>
      <w:r>
        <w:rPr>
          <w:rFonts w:cs="Arial"/>
          <w:color w:val="000000"/>
          <w:szCs w:val="24"/>
          <w:shd w:val="clear" w:color="auto" w:fill="FFFFFF"/>
        </w:rPr>
        <w:t xml:space="preserve">podle občanských zákoníků od ABGB do současnosti </w:t>
      </w:r>
      <w:r w:rsidRPr="00866A70">
        <w:rPr>
          <w:rFonts w:cs="Arial"/>
          <w:color w:val="000000"/>
          <w:szCs w:val="24"/>
          <w:shd w:val="clear" w:color="auto" w:fill="FFFFFF"/>
        </w:rPr>
        <w:t>může nastat po</w:t>
      </w:r>
      <w:r w:rsidR="001C52C3">
        <w:rPr>
          <w:rFonts w:cs="Arial"/>
          <w:color w:val="000000"/>
          <w:szCs w:val="24"/>
          <w:shd w:val="clear" w:color="auto" w:fill="FFFFFF"/>
        </w:rPr>
        <w:t> </w:t>
      </w:r>
      <w:r w:rsidRPr="00866A70">
        <w:rPr>
          <w:rFonts w:cs="Arial"/>
          <w:color w:val="000000"/>
          <w:szCs w:val="24"/>
          <w:shd w:val="clear" w:color="auto" w:fill="FFFFFF"/>
        </w:rPr>
        <w:t xml:space="preserve">splnění několika základních </w:t>
      </w:r>
      <w:r>
        <w:rPr>
          <w:rFonts w:cs="Arial"/>
          <w:color w:val="000000"/>
          <w:szCs w:val="24"/>
          <w:shd w:val="clear" w:color="auto" w:fill="FFFFFF"/>
        </w:rPr>
        <w:t>předpokladů</w:t>
      </w:r>
      <w:r w:rsidRPr="00866A70">
        <w:rPr>
          <w:rFonts w:cs="Arial"/>
          <w:color w:val="000000"/>
          <w:szCs w:val="24"/>
          <w:shd w:val="clear" w:color="auto" w:fill="FFFFFF"/>
        </w:rPr>
        <w:t>, kterými j</w:t>
      </w:r>
      <w:r>
        <w:rPr>
          <w:rFonts w:cs="Arial"/>
          <w:color w:val="000000"/>
          <w:szCs w:val="24"/>
          <w:shd w:val="clear" w:color="auto" w:fill="FFFFFF"/>
        </w:rPr>
        <w:t>sou</w:t>
      </w:r>
      <w:r w:rsidRPr="00866A70">
        <w:rPr>
          <w:rFonts w:cs="Arial"/>
          <w:color w:val="000000"/>
          <w:szCs w:val="24"/>
          <w:shd w:val="clear" w:color="auto" w:fill="FFFFFF"/>
        </w:rPr>
        <w:t xml:space="preserve"> smrt zůstavitele, existence pozůstalosti, dědický nebo obligační titul a způsobilý dědic. </w:t>
      </w:r>
    </w:p>
    <w:p w:rsidR="00405CBE" w:rsidRPr="00866A70" w:rsidRDefault="00405CBE" w:rsidP="00405CBE">
      <w:pPr>
        <w:ind w:firstLine="708"/>
        <w:rPr>
          <w:rFonts w:cs="Arial"/>
          <w:color w:val="000000"/>
          <w:szCs w:val="24"/>
          <w:shd w:val="clear" w:color="auto" w:fill="FFFFFF"/>
        </w:rPr>
      </w:pPr>
      <w:r w:rsidRPr="00866A70">
        <w:rPr>
          <w:rFonts w:cs="Arial"/>
          <w:color w:val="000000"/>
          <w:szCs w:val="24"/>
          <w:shd w:val="clear" w:color="auto" w:fill="FFFFFF"/>
        </w:rPr>
        <w:t xml:space="preserve">Smrtí </w:t>
      </w:r>
      <w:r>
        <w:rPr>
          <w:rFonts w:cs="Arial"/>
          <w:color w:val="000000"/>
          <w:szCs w:val="24"/>
          <w:shd w:val="clear" w:color="auto" w:fill="FFFFFF"/>
        </w:rPr>
        <w:t>fyzické osoby</w:t>
      </w:r>
      <w:r w:rsidRPr="00866A70">
        <w:rPr>
          <w:rFonts w:cs="Arial"/>
          <w:color w:val="000000"/>
          <w:szCs w:val="24"/>
          <w:shd w:val="clear" w:color="auto" w:fill="FFFFFF"/>
        </w:rPr>
        <w:t xml:space="preserve"> vzniká subjektivní dědické právo osobám, kterým svědčí právní důvod k dědění. Smrtí se </w:t>
      </w:r>
      <w:r>
        <w:rPr>
          <w:rFonts w:cs="Arial"/>
          <w:color w:val="000000"/>
          <w:szCs w:val="24"/>
          <w:shd w:val="clear" w:color="auto" w:fill="FFFFFF"/>
        </w:rPr>
        <w:t xml:space="preserve">dle občanských zákoníků založených na principu adičním </w:t>
      </w:r>
      <w:r w:rsidRPr="00866A70">
        <w:rPr>
          <w:rFonts w:cs="Arial"/>
          <w:color w:val="000000"/>
          <w:szCs w:val="24"/>
          <w:shd w:val="clear" w:color="auto" w:fill="FFFFFF"/>
        </w:rPr>
        <w:t>ještě dědictví nena</w:t>
      </w:r>
      <w:r>
        <w:rPr>
          <w:rFonts w:cs="Arial"/>
          <w:color w:val="000000"/>
          <w:szCs w:val="24"/>
          <w:shd w:val="clear" w:color="auto" w:fill="FFFFFF"/>
        </w:rPr>
        <w:t>bývá, ale osoba se stává</w:t>
      </w:r>
      <w:r w:rsidRPr="00866A70">
        <w:rPr>
          <w:rFonts w:cs="Arial"/>
          <w:color w:val="000000"/>
          <w:szCs w:val="24"/>
          <w:shd w:val="clear" w:color="auto" w:fill="FFFFFF"/>
        </w:rPr>
        <w:t xml:space="preserve"> čekatelem na dědictví, které po projednání dědictví odevzdává soud. Nastává tedy delace, nápad pozůstalosti na osoby, kterým svědčí dědické právo.</w:t>
      </w:r>
      <w:r>
        <w:rPr>
          <w:rFonts w:cs="Arial"/>
          <w:color w:val="000000"/>
          <w:szCs w:val="24"/>
          <w:shd w:val="clear" w:color="auto" w:fill="FFFFFF"/>
        </w:rPr>
        <w:t xml:space="preserve"> V občanských zákonících založených na principu nabytí dědictví </w:t>
      </w:r>
      <w:proofErr w:type="spellStart"/>
      <w:r>
        <w:rPr>
          <w:rFonts w:cs="Arial"/>
          <w:i/>
          <w:color w:val="000000"/>
          <w:szCs w:val="24"/>
          <w:shd w:val="clear" w:color="auto" w:fill="FFFFFF"/>
        </w:rPr>
        <w:t>ipso</w:t>
      </w:r>
      <w:proofErr w:type="spellEnd"/>
      <w:r>
        <w:rPr>
          <w:rFonts w:cs="Arial"/>
          <w:i/>
          <w:color w:val="000000"/>
          <w:szCs w:val="24"/>
          <w:shd w:val="clear" w:color="auto" w:fill="FFFFFF"/>
        </w:rPr>
        <w:t xml:space="preserve"> iure</w:t>
      </w:r>
      <w:r>
        <w:rPr>
          <w:rFonts w:cs="Arial"/>
          <w:color w:val="000000"/>
          <w:szCs w:val="24"/>
          <w:shd w:val="clear" w:color="auto" w:fill="FFFFFF"/>
        </w:rPr>
        <w:t xml:space="preserve"> se dědictví nabývá již smrtí zůstavitele, </w:t>
      </w:r>
      <w:r>
        <w:rPr>
          <w:rFonts w:cs="Arial"/>
          <w:color w:val="000000"/>
          <w:szCs w:val="24"/>
          <w:shd w:val="clear" w:color="auto" w:fill="FFFFFF"/>
        </w:rPr>
        <w:lastRenderedPageBreak/>
        <w:t xml:space="preserve">ale vždy musí být projednáno soudem. </w:t>
      </w:r>
      <w:r w:rsidRPr="00866A70">
        <w:rPr>
          <w:rFonts w:cs="Arial"/>
          <w:color w:val="000000"/>
          <w:szCs w:val="24"/>
          <w:shd w:val="clear" w:color="auto" w:fill="FFFFFF"/>
        </w:rPr>
        <w:t>Osobám, kterým nesvědčí dědické právo, ale jiné právo vůči pozůstalosti, vzniká dnem smrti zůstavitele toliko obligační nárok vůči pozůstalosti či dědicům.</w:t>
      </w:r>
      <w:r w:rsidR="001C52C3">
        <w:rPr>
          <w:rStyle w:val="Znakapoznpodarou"/>
          <w:rFonts w:cs="Arial"/>
          <w:color w:val="000000"/>
          <w:szCs w:val="24"/>
          <w:shd w:val="clear" w:color="auto" w:fill="FFFFFF"/>
        </w:rPr>
        <w:footnoteReference w:id="62"/>
      </w:r>
      <w:r w:rsidRPr="00866A70">
        <w:rPr>
          <w:rFonts w:cs="Arial"/>
          <w:color w:val="000000"/>
          <w:szCs w:val="24"/>
          <w:shd w:val="clear" w:color="auto" w:fill="FFFFFF"/>
        </w:rPr>
        <w:t xml:space="preserve"> Takovými osobami jsou</w:t>
      </w:r>
      <w:r w:rsidR="00A829C4">
        <w:rPr>
          <w:rFonts w:cs="Arial"/>
          <w:color w:val="000000"/>
          <w:szCs w:val="24"/>
          <w:shd w:val="clear" w:color="auto" w:fill="FFFFFF"/>
        </w:rPr>
        <w:t xml:space="preserve"> v některých zákonících</w:t>
      </w:r>
      <w:r w:rsidRPr="00866A70">
        <w:rPr>
          <w:rFonts w:cs="Arial"/>
          <w:color w:val="000000"/>
          <w:szCs w:val="24"/>
          <w:shd w:val="clear" w:color="auto" w:fill="FFFFFF"/>
        </w:rPr>
        <w:t xml:space="preserve"> věřitelé zůstavitele, </w:t>
      </w:r>
      <w:proofErr w:type="spellStart"/>
      <w:r w:rsidRPr="00866A70">
        <w:rPr>
          <w:rFonts w:cs="Arial"/>
          <w:color w:val="000000"/>
          <w:szCs w:val="24"/>
          <w:shd w:val="clear" w:color="auto" w:fill="FFFFFF"/>
        </w:rPr>
        <w:t>odkazovníci</w:t>
      </w:r>
      <w:proofErr w:type="spellEnd"/>
      <w:r w:rsidR="00F6317D">
        <w:rPr>
          <w:rFonts w:cs="Arial"/>
          <w:color w:val="000000"/>
          <w:szCs w:val="24"/>
          <w:shd w:val="clear" w:color="auto" w:fill="FFFFFF"/>
        </w:rPr>
        <w:t>, osoby s právem zaopatření</w:t>
      </w:r>
      <w:r w:rsidRPr="00866A70">
        <w:rPr>
          <w:rFonts w:cs="Arial"/>
          <w:color w:val="000000"/>
          <w:szCs w:val="24"/>
          <w:shd w:val="clear" w:color="auto" w:fill="FFFFFF"/>
        </w:rPr>
        <w:t xml:space="preserve"> nebo nepominutelní dědicové.</w:t>
      </w:r>
    </w:p>
    <w:p w:rsidR="00405CBE" w:rsidRPr="00A829C4" w:rsidRDefault="00A829C4" w:rsidP="00A829C4">
      <w:pPr>
        <w:ind w:firstLine="708"/>
        <w:rPr>
          <w:rFonts w:cs="Arial"/>
          <w:color w:val="000000"/>
          <w:szCs w:val="24"/>
          <w:shd w:val="clear" w:color="auto" w:fill="FFFFFF"/>
        </w:rPr>
      </w:pPr>
      <w:r>
        <w:rPr>
          <w:rFonts w:cs="Arial"/>
          <w:color w:val="000000"/>
          <w:szCs w:val="24"/>
          <w:shd w:val="clear" w:color="auto" w:fill="FFFFFF"/>
        </w:rPr>
        <w:t>D</w:t>
      </w:r>
      <w:r w:rsidR="00405CBE" w:rsidRPr="00866A70">
        <w:rPr>
          <w:rFonts w:cs="Arial"/>
          <w:color w:val="000000"/>
          <w:szCs w:val="24"/>
          <w:shd w:val="clear" w:color="auto" w:fill="FFFFFF"/>
        </w:rPr>
        <w:t>ědické právo</w:t>
      </w:r>
      <w:r>
        <w:rPr>
          <w:rFonts w:cs="Arial"/>
          <w:color w:val="000000"/>
          <w:szCs w:val="24"/>
          <w:shd w:val="clear" w:color="auto" w:fill="FFFFFF"/>
        </w:rPr>
        <w:t xml:space="preserve"> je</w:t>
      </w:r>
      <w:r w:rsidR="00405CBE" w:rsidRPr="00866A70">
        <w:rPr>
          <w:rFonts w:cs="Arial"/>
          <w:color w:val="000000"/>
          <w:szCs w:val="24"/>
          <w:shd w:val="clear" w:color="auto" w:fill="FFFFFF"/>
        </w:rPr>
        <w:t xml:space="preserve"> právem majetkovým,</w:t>
      </w:r>
      <w:r>
        <w:rPr>
          <w:rFonts w:cs="Arial"/>
          <w:color w:val="000000"/>
          <w:szCs w:val="24"/>
          <w:shd w:val="clear" w:color="auto" w:fill="FFFFFF"/>
        </w:rPr>
        <w:t xml:space="preserve"> a proto je předpokladem sukcese i</w:t>
      </w:r>
      <w:r w:rsidR="00405CBE" w:rsidRPr="00866A70">
        <w:rPr>
          <w:rFonts w:cs="Arial"/>
          <w:color w:val="000000"/>
          <w:szCs w:val="24"/>
          <w:shd w:val="clear" w:color="auto" w:fill="FFFFFF"/>
        </w:rPr>
        <w:t xml:space="preserve"> exist</w:t>
      </w:r>
      <w:r>
        <w:rPr>
          <w:rFonts w:cs="Arial"/>
          <w:color w:val="000000"/>
          <w:szCs w:val="24"/>
          <w:shd w:val="clear" w:color="auto" w:fill="FFFFFF"/>
        </w:rPr>
        <w:t>ence</w:t>
      </w:r>
      <w:r w:rsidR="00405CBE" w:rsidRPr="00866A70">
        <w:rPr>
          <w:rFonts w:cs="Arial"/>
          <w:color w:val="000000"/>
          <w:szCs w:val="24"/>
          <w:shd w:val="clear" w:color="auto" w:fill="FFFFFF"/>
        </w:rPr>
        <w:t xml:space="preserve"> pozůstalost</w:t>
      </w:r>
      <w:r>
        <w:rPr>
          <w:rFonts w:cs="Arial"/>
          <w:color w:val="000000"/>
          <w:szCs w:val="24"/>
          <w:shd w:val="clear" w:color="auto" w:fill="FFFFFF"/>
        </w:rPr>
        <w:t>i</w:t>
      </w:r>
      <w:r w:rsidR="00405CBE" w:rsidRPr="00866A70">
        <w:rPr>
          <w:rFonts w:cs="Arial"/>
          <w:color w:val="000000"/>
          <w:szCs w:val="24"/>
          <w:shd w:val="clear" w:color="auto" w:fill="FFFFFF"/>
        </w:rPr>
        <w:t>. Pozůstalostí se rozumí souhrn práv a závazků zemřelého, pokud se tyto nezakládají na poměrech ryze osobních. Pozůstalost mohou tvořit i jen pasiva nebo i jen aktiva. Zejména</w:t>
      </w:r>
      <w:r w:rsidR="006E72E5">
        <w:rPr>
          <w:rFonts w:cs="Arial"/>
          <w:color w:val="000000"/>
          <w:szCs w:val="24"/>
          <w:shd w:val="clear" w:color="auto" w:fill="FFFFFF"/>
        </w:rPr>
        <w:t> </w:t>
      </w:r>
      <w:r w:rsidR="00405CBE" w:rsidRPr="00866A70">
        <w:rPr>
          <w:rFonts w:cs="Arial"/>
          <w:color w:val="000000"/>
          <w:szCs w:val="24"/>
          <w:shd w:val="clear" w:color="auto" w:fill="FFFFFF"/>
        </w:rPr>
        <w:t>se</w:t>
      </w:r>
      <w:r w:rsidR="00473730">
        <w:rPr>
          <w:rFonts w:cs="Arial"/>
          <w:color w:val="000000"/>
          <w:szCs w:val="24"/>
          <w:shd w:val="clear" w:color="auto" w:fill="FFFFFF"/>
        </w:rPr>
        <w:t> </w:t>
      </w:r>
      <w:r w:rsidR="00405CBE" w:rsidRPr="00866A70">
        <w:rPr>
          <w:rFonts w:cs="Arial"/>
          <w:color w:val="000000"/>
          <w:szCs w:val="24"/>
          <w:shd w:val="clear" w:color="auto" w:fill="FFFFFF"/>
        </w:rPr>
        <w:t xml:space="preserve">jedná o věci movité a nemovité, pohledávky a závazky z občanskoprávních vztahů. </w:t>
      </w:r>
      <w:r w:rsidR="00405CBE">
        <w:rPr>
          <w:rFonts w:cs="Arial"/>
          <w:color w:val="000000"/>
          <w:szCs w:val="24"/>
          <w:shd w:val="clear" w:color="auto" w:fill="FFFFFF"/>
        </w:rPr>
        <w:t xml:space="preserve">Některé povinnosti </w:t>
      </w:r>
      <w:r w:rsidR="00405CBE" w:rsidRPr="00866A70">
        <w:rPr>
          <w:rFonts w:cs="Arial"/>
          <w:color w:val="000000"/>
          <w:szCs w:val="24"/>
          <w:shd w:val="clear" w:color="auto" w:fill="FFFFFF"/>
        </w:rPr>
        <w:t xml:space="preserve">přecházejí na některé </w:t>
      </w:r>
      <w:r w:rsidR="00405CBE">
        <w:rPr>
          <w:rFonts w:cs="Arial"/>
          <w:color w:val="000000"/>
          <w:szCs w:val="24"/>
          <w:shd w:val="clear" w:color="auto" w:fill="FFFFFF"/>
        </w:rPr>
        <w:t>osoby</w:t>
      </w:r>
      <w:r w:rsidR="00405CBE" w:rsidRPr="00866A70">
        <w:rPr>
          <w:rFonts w:cs="Arial"/>
          <w:color w:val="000000"/>
          <w:szCs w:val="24"/>
          <w:shd w:val="clear" w:color="auto" w:fill="FFFFFF"/>
        </w:rPr>
        <w:t xml:space="preserve"> i jinak než děděním</w:t>
      </w:r>
      <w:r w:rsidR="00405CBE">
        <w:rPr>
          <w:rFonts w:cs="Arial"/>
          <w:color w:val="000000"/>
          <w:szCs w:val="24"/>
          <w:shd w:val="clear" w:color="auto" w:fill="FFFFFF"/>
        </w:rPr>
        <w:t xml:space="preserve">. </w:t>
      </w:r>
      <w:r w:rsidR="00405CBE" w:rsidRPr="00866A70">
        <w:rPr>
          <w:rFonts w:cs="Arial"/>
          <w:color w:val="000000"/>
          <w:szCs w:val="24"/>
          <w:shd w:val="clear" w:color="auto" w:fill="FFFFFF"/>
        </w:rPr>
        <w:t>Nikdy nejsou předmětem dědění práva či závazky, jejichž plnění je vázáno výhradně na osobu zůstavitel</w:t>
      </w:r>
      <w:r w:rsidR="001C52C3">
        <w:rPr>
          <w:rFonts w:cs="Arial"/>
          <w:color w:val="000000"/>
          <w:szCs w:val="24"/>
          <w:shd w:val="clear" w:color="auto" w:fill="FFFFFF"/>
        </w:rPr>
        <w:t>e nebo rodinné a</w:t>
      </w:r>
      <w:r w:rsidR="006E72E5">
        <w:rPr>
          <w:rFonts w:cs="Arial"/>
          <w:color w:val="000000"/>
          <w:szCs w:val="24"/>
          <w:shd w:val="clear" w:color="auto" w:fill="FFFFFF"/>
        </w:rPr>
        <w:t> </w:t>
      </w:r>
      <w:r w:rsidR="001C52C3">
        <w:rPr>
          <w:rFonts w:cs="Arial"/>
          <w:color w:val="000000"/>
          <w:szCs w:val="24"/>
          <w:shd w:val="clear" w:color="auto" w:fill="FFFFFF"/>
        </w:rPr>
        <w:t>osobní poměry.</w:t>
      </w:r>
    </w:p>
    <w:p w:rsidR="00405CBE" w:rsidRPr="00E312F6" w:rsidRDefault="00405CBE" w:rsidP="00E312F6">
      <w:pPr>
        <w:ind w:firstLine="708"/>
        <w:rPr>
          <w:rFonts w:cs="Arial"/>
          <w:color w:val="000000"/>
          <w:szCs w:val="24"/>
          <w:shd w:val="clear" w:color="auto" w:fill="FFFFFF"/>
        </w:rPr>
      </w:pPr>
      <w:r>
        <w:t>Dědění nastává na základě dědických titulů, kterými jsou</w:t>
      </w:r>
      <w:r w:rsidR="00A829C4">
        <w:t xml:space="preserve"> ve všech zákonících</w:t>
      </w:r>
      <w:r>
        <w:t xml:space="preserve"> </w:t>
      </w:r>
      <w:r w:rsidRPr="00866A70">
        <w:rPr>
          <w:rFonts w:cs="Arial"/>
          <w:color w:val="000000"/>
          <w:szCs w:val="24"/>
          <w:shd w:val="clear" w:color="auto" w:fill="FFFFFF"/>
        </w:rPr>
        <w:t>závěť</w:t>
      </w:r>
      <w:r w:rsidR="00A829C4">
        <w:rPr>
          <w:rFonts w:cs="Arial"/>
          <w:color w:val="000000"/>
          <w:szCs w:val="24"/>
          <w:shd w:val="clear" w:color="auto" w:fill="FFFFFF"/>
        </w:rPr>
        <w:t xml:space="preserve"> a</w:t>
      </w:r>
      <w:r w:rsidR="001C52C3">
        <w:rPr>
          <w:rFonts w:cs="Arial"/>
          <w:color w:val="000000"/>
          <w:szCs w:val="24"/>
          <w:shd w:val="clear" w:color="auto" w:fill="FFFFFF"/>
        </w:rPr>
        <w:t> </w:t>
      </w:r>
      <w:r w:rsidRPr="00866A70">
        <w:rPr>
          <w:rFonts w:cs="Arial"/>
          <w:color w:val="000000"/>
          <w:szCs w:val="24"/>
          <w:shd w:val="clear" w:color="auto" w:fill="FFFFFF"/>
        </w:rPr>
        <w:t>zákon</w:t>
      </w:r>
      <w:r w:rsidR="00A829C4">
        <w:rPr>
          <w:rFonts w:cs="Arial"/>
          <w:color w:val="000000"/>
          <w:szCs w:val="24"/>
          <w:shd w:val="clear" w:color="auto" w:fill="FFFFFF"/>
        </w:rPr>
        <w:t>, a v některých zákonících i dědická smlouva.</w:t>
      </w:r>
      <w:r w:rsidRPr="00866A70">
        <w:rPr>
          <w:rFonts w:cs="Arial"/>
          <w:color w:val="000000"/>
          <w:szCs w:val="24"/>
          <w:shd w:val="clear" w:color="auto" w:fill="FFFFFF"/>
        </w:rPr>
        <w:t xml:space="preserve"> Všechny tři </w:t>
      </w:r>
      <w:r w:rsidR="00EE70F5">
        <w:rPr>
          <w:rFonts w:cs="Arial"/>
          <w:color w:val="000000"/>
          <w:szCs w:val="24"/>
          <w:shd w:val="clear" w:color="auto" w:fill="FFFFFF"/>
        </w:rPr>
        <w:t>dědické tituly</w:t>
      </w:r>
      <w:r w:rsidRPr="00866A70">
        <w:rPr>
          <w:rFonts w:cs="Arial"/>
          <w:color w:val="000000"/>
          <w:szCs w:val="24"/>
          <w:shd w:val="clear" w:color="auto" w:fill="FFFFFF"/>
        </w:rPr>
        <w:t xml:space="preserve"> mohou působit vedle sebe a neplatí tak římské pravidlo </w:t>
      </w:r>
      <w:proofErr w:type="spellStart"/>
      <w:r w:rsidRPr="00866A70">
        <w:rPr>
          <w:rFonts w:cs="Arial"/>
          <w:i/>
          <w:color w:val="000000"/>
          <w:szCs w:val="24"/>
          <w:shd w:val="clear" w:color="auto" w:fill="FFFFFF"/>
        </w:rPr>
        <w:t>nemo</w:t>
      </w:r>
      <w:proofErr w:type="spellEnd"/>
      <w:r w:rsidRPr="00866A70">
        <w:rPr>
          <w:rFonts w:cs="Arial"/>
          <w:i/>
          <w:color w:val="000000"/>
          <w:szCs w:val="24"/>
          <w:shd w:val="clear" w:color="auto" w:fill="FFFFFF"/>
        </w:rPr>
        <w:t xml:space="preserve"> pro parte </w:t>
      </w:r>
      <w:proofErr w:type="spellStart"/>
      <w:r w:rsidRPr="00866A70">
        <w:rPr>
          <w:rFonts w:cs="Arial"/>
          <w:i/>
          <w:color w:val="000000"/>
          <w:szCs w:val="24"/>
          <w:shd w:val="clear" w:color="auto" w:fill="FFFFFF"/>
        </w:rPr>
        <w:t>testatus</w:t>
      </w:r>
      <w:proofErr w:type="spellEnd"/>
      <w:r w:rsidRPr="00866A70">
        <w:rPr>
          <w:rFonts w:cs="Arial"/>
          <w:i/>
          <w:color w:val="000000"/>
          <w:szCs w:val="24"/>
          <w:shd w:val="clear" w:color="auto" w:fill="FFFFFF"/>
        </w:rPr>
        <w:t xml:space="preserve"> pro parte </w:t>
      </w:r>
      <w:proofErr w:type="spellStart"/>
      <w:r w:rsidRPr="00866A70">
        <w:rPr>
          <w:rFonts w:cs="Arial"/>
          <w:i/>
          <w:color w:val="000000"/>
          <w:szCs w:val="24"/>
          <w:shd w:val="clear" w:color="auto" w:fill="FFFFFF"/>
        </w:rPr>
        <w:t>intestatus</w:t>
      </w:r>
      <w:proofErr w:type="spellEnd"/>
      <w:r w:rsidRPr="00866A70">
        <w:rPr>
          <w:rFonts w:cs="Arial"/>
          <w:i/>
          <w:color w:val="000000"/>
          <w:szCs w:val="24"/>
          <w:shd w:val="clear" w:color="auto" w:fill="FFFFFF"/>
        </w:rPr>
        <w:t xml:space="preserve"> </w:t>
      </w:r>
      <w:proofErr w:type="spellStart"/>
      <w:r w:rsidRPr="00866A70">
        <w:rPr>
          <w:rFonts w:cs="Arial"/>
          <w:i/>
          <w:color w:val="000000"/>
          <w:szCs w:val="24"/>
          <w:shd w:val="clear" w:color="auto" w:fill="FFFFFF"/>
        </w:rPr>
        <w:t>decedere</w:t>
      </w:r>
      <w:proofErr w:type="spellEnd"/>
      <w:r w:rsidRPr="00866A70">
        <w:rPr>
          <w:rFonts w:cs="Arial"/>
          <w:i/>
          <w:color w:val="000000"/>
          <w:szCs w:val="24"/>
          <w:shd w:val="clear" w:color="auto" w:fill="FFFFFF"/>
        </w:rPr>
        <w:t xml:space="preserve"> </w:t>
      </w:r>
      <w:proofErr w:type="spellStart"/>
      <w:r w:rsidRPr="00866A70">
        <w:rPr>
          <w:rFonts w:cs="Arial"/>
          <w:i/>
          <w:color w:val="000000"/>
          <w:szCs w:val="24"/>
          <w:shd w:val="clear" w:color="auto" w:fill="FFFFFF"/>
        </w:rPr>
        <w:t>potest</w:t>
      </w:r>
      <w:proofErr w:type="spellEnd"/>
      <w:r>
        <w:rPr>
          <w:rFonts w:cs="Arial"/>
          <w:i/>
          <w:color w:val="000000"/>
          <w:szCs w:val="24"/>
          <w:shd w:val="clear" w:color="auto" w:fill="FFFFFF"/>
        </w:rPr>
        <w:t>.</w:t>
      </w:r>
      <w:r w:rsidRPr="0048771A">
        <w:rPr>
          <w:rStyle w:val="Znakapoznpodarou"/>
          <w:rFonts w:cs="Arial"/>
          <w:color w:val="000000"/>
          <w:szCs w:val="24"/>
          <w:shd w:val="clear" w:color="auto" w:fill="FFFFFF"/>
        </w:rPr>
        <w:footnoteReference w:id="63"/>
      </w:r>
      <w:r>
        <w:rPr>
          <w:rFonts w:cs="Arial"/>
          <w:color w:val="000000"/>
          <w:szCs w:val="24"/>
          <w:shd w:val="clear" w:color="auto" w:fill="FFFFFF"/>
        </w:rPr>
        <w:t xml:space="preserve"> V úpravě dědických titulů</w:t>
      </w:r>
      <w:r w:rsidR="00EE70F5">
        <w:rPr>
          <w:rFonts w:cs="Arial"/>
          <w:color w:val="000000"/>
          <w:szCs w:val="24"/>
          <w:shd w:val="clear" w:color="auto" w:fill="FFFFFF"/>
        </w:rPr>
        <w:t xml:space="preserve"> </w:t>
      </w:r>
      <w:r w:rsidR="000D6661">
        <w:rPr>
          <w:rFonts w:cs="Arial"/>
          <w:color w:val="000000"/>
          <w:szCs w:val="24"/>
          <w:shd w:val="clear" w:color="auto" w:fill="FFFFFF"/>
        </w:rPr>
        <w:t xml:space="preserve">a </w:t>
      </w:r>
      <w:r w:rsidR="00557665">
        <w:rPr>
          <w:rFonts w:cs="Arial"/>
          <w:color w:val="000000"/>
          <w:szCs w:val="24"/>
          <w:shd w:val="clear" w:color="auto" w:fill="FFFFFF"/>
        </w:rPr>
        <w:t>ve</w:t>
      </w:r>
      <w:r w:rsidR="000D6661">
        <w:rPr>
          <w:rFonts w:cs="Arial"/>
          <w:color w:val="000000"/>
          <w:szCs w:val="24"/>
          <w:shd w:val="clear" w:color="auto" w:fill="FFFFFF"/>
        </w:rPr>
        <w:t xml:space="preserve"> výkladu posledních pořízení </w:t>
      </w:r>
      <w:r w:rsidR="00EE70F5">
        <w:rPr>
          <w:rFonts w:cs="Arial"/>
          <w:color w:val="000000"/>
          <w:szCs w:val="24"/>
          <w:shd w:val="clear" w:color="auto" w:fill="FFFFFF"/>
        </w:rPr>
        <w:t>se</w:t>
      </w:r>
      <w:r>
        <w:rPr>
          <w:rFonts w:cs="Arial"/>
          <w:color w:val="000000"/>
          <w:szCs w:val="24"/>
          <w:shd w:val="clear" w:color="auto" w:fill="FFFFFF"/>
        </w:rPr>
        <w:t xml:space="preserve"> </w:t>
      </w:r>
      <w:r w:rsidR="00EE70F5">
        <w:rPr>
          <w:rFonts w:cs="Arial"/>
          <w:color w:val="000000"/>
          <w:szCs w:val="24"/>
          <w:shd w:val="clear" w:color="auto" w:fill="FFFFFF"/>
        </w:rPr>
        <w:t xml:space="preserve">v různých právních předpisech </w:t>
      </w:r>
      <w:r>
        <w:rPr>
          <w:rFonts w:cs="Arial"/>
          <w:color w:val="000000"/>
          <w:szCs w:val="24"/>
          <w:shd w:val="clear" w:color="auto" w:fill="FFFFFF"/>
        </w:rPr>
        <w:t>projevuje</w:t>
      </w:r>
      <w:r w:rsidR="00EE70F5">
        <w:rPr>
          <w:rFonts w:cs="Arial"/>
          <w:color w:val="000000"/>
          <w:szCs w:val="24"/>
          <w:shd w:val="clear" w:color="auto" w:fill="FFFFFF"/>
        </w:rPr>
        <w:t xml:space="preserve"> respekt k</w:t>
      </w:r>
      <w:r>
        <w:rPr>
          <w:rFonts w:cs="Arial"/>
          <w:color w:val="000000"/>
          <w:szCs w:val="24"/>
          <w:shd w:val="clear" w:color="auto" w:fill="FFFFFF"/>
        </w:rPr>
        <w:t xml:space="preserve"> autonomi</w:t>
      </w:r>
      <w:r w:rsidR="00EE70F5">
        <w:rPr>
          <w:rFonts w:cs="Arial"/>
          <w:color w:val="000000"/>
          <w:szCs w:val="24"/>
          <w:shd w:val="clear" w:color="auto" w:fill="FFFFFF"/>
        </w:rPr>
        <w:t>i</w:t>
      </w:r>
      <w:r>
        <w:rPr>
          <w:rFonts w:cs="Arial"/>
          <w:color w:val="000000"/>
          <w:szCs w:val="24"/>
          <w:shd w:val="clear" w:color="auto" w:fill="FFFFFF"/>
        </w:rPr>
        <w:t xml:space="preserve"> vůle zůstavitele</w:t>
      </w:r>
      <w:r w:rsidR="00EE70F5">
        <w:rPr>
          <w:rFonts w:cs="Arial"/>
          <w:color w:val="000000"/>
          <w:szCs w:val="24"/>
          <w:shd w:val="clear" w:color="auto" w:fill="FFFFFF"/>
        </w:rPr>
        <w:t xml:space="preserve"> nebo naopak její potlačování</w:t>
      </w:r>
      <w:r>
        <w:rPr>
          <w:rFonts w:cs="Arial"/>
          <w:color w:val="000000"/>
          <w:szCs w:val="24"/>
          <w:shd w:val="clear" w:color="auto" w:fill="FFFFFF"/>
        </w:rPr>
        <w:t xml:space="preserve">. </w:t>
      </w:r>
      <w:r w:rsidR="000D6661">
        <w:rPr>
          <w:rFonts w:cs="Arial"/>
          <w:color w:val="000000"/>
          <w:szCs w:val="24"/>
          <w:shd w:val="clear" w:color="auto" w:fill="FFFFFF"/>
        </w:rPr>
        <w:t>ABGB, návrh občanského zákoníku z roku 1937 a zákoník z roku 2012 se přiklání k úctě k autonomii vůle, zatímco zákoníky z let 1950 a 1964 k jejímu útlumu. Vedle dědění dochází k sukcesi jmění i</w:t>
      </w:r>
      <w:r w:rsidR="001C52C3">
        <w:rPr>
          <w:rFonts w:cs="Arial"/>
          <w:color w:val="000000"/>
          <w:szCs w:val="24"/>
          <w:shd w:val="clear" w:color="auto" w:fill="FFFFFF"/>
        </w:rPr>
        <w:t> </w:t>
      </w:r>
      <w:r w:rsidR="000D6661">
        <w:rPr>
          <w:rFonts w:cs="Arial"/>
          <w:color w:val="000000"/>
          <w:szCs w:val="24"/>
          <w:shd w:val="clear" w:color="auto" w:fill="FFFFFF"/>
        </w:rPr>
        <w:t>na</w:t>
      </w:r>
      <w:r w:rsidR="001C52C3">
        <w:rPr>
          <w:rFonts w:cs="Arial"/>
          <w:color w:val="000000"/>
          <w:szCs w:val="24"/>
          <w:shd w:val="clear" w:color="auto" w:fill="FFFFFF"/>
        </w:rPr>
        <w:t> </w:t>
      </w:r>
      <w:r w:rsidR="000D6661">
        <w:rPr>
          <w:rFonts w:cs="Arial"/>
          <w:color w:val="000000"/>
          <w:szCs w:val="24"/>
          <w:shd w:val="clear" w:color="auto" w:fill="FFFFFF"/>
        </w:rPr>
        <w:t>základě obligačních titulů.</w:t>
      </w:r>
      <w:r w:rsidR="000D6661">
        <w:rPr>
          <w:rStyle w:val="Znakapoznpodarou"/>
          <w:rFonts w:cs="Arial"/>
          <w:color w:val="000000"/>
          <w:szCs w:val="24"/>
          <w:shd w:val="clear" w:color="auto" w:fill="FFFFFF"/>
        </w:rPr>
        <w:footnoteReference w:id="64"/>
      </w:r>
      <w:r w:rsidR="000D6661">
        <w:rPr>
          <w:rFonts w:cs="Arial"/>
          <w:color w:val="000000"/>
          <w:szCs w:val="24"/>
          <w:shd w:val="clear" w:color="auto" w:fill="FFFFFF"/>
        </w:rPr>
        <w:t xml:space="preserve"> Obligačními tituly mohou v závislosti na dané úpravy být odkazy, zákonný přednostní odkaz, povinné díly a právo na zaopatření. S nabytím mimo dědění</w:t>
      </w:r>
      <w:r>
        <w:rPr>
          <w:rFonts w:cs="Arial"/>
          <w:color w:val="000000"/>
          <w:szCs w:val="24"/>
          <w:shd w:val="clear" w:color="auto" w:fill="FFFFFF"/>
        </w:rPr>
        <w:t> souvisí i</w:t>
      </w:r>
      <w:r w:rsidR="001C52C3">
        <w:rPr>
          <w:rFonts w:cs="Arial"/>
          <w:color w:val="000000"/>
          <w:szCs w:val="24"/>
          <w:shd w:val="clear" w:color="auto" w:fill="FFFFFF"/>
        </w:rPr>
        <w:t> </w:t>
      </w:r>
      <w:r>
        <w:rPr>
          <w:rFonts w:cs="Arial"/>
          <w:color w:val="000000"/>
          <w:szCs w:val="24"/>
          <w:shd w:val="clear" w:color="auto" w:fill="FFFFFF"/>
        </w:rPr>
        <w:t xml:space="preserve">neexistence odpovědnosti za dluhy osob, které nabývají majetek na základě obligačního titulu. Naopak jsou tyto obligační nároky počítány mezi pasiva pozůstalosti a mnohdy mají přednostní postavení. </w:t>
      </w:r>
    </w:p>
    <w:p w:rsidR="000A401E" w:rsidRPr="00DE0C24" w:rsidRDefault="00E312F6" w:rsidP="00DE0C24">
      <w:pPr>
        <w:ind w:firstLine="708"/>
        <w:rPr>
          <w:rFonts w:cs="Arial"/>
          <w:color w:val="000000"/>
          <w:szCs w:val="24"/>
          <w:shd w:val="clear" w:color="auto" w:fill="FFFFFF"/>
        </w:rPr>
      </w:pPr>
      <w:r>
        <w:rPr>
          <w:rFonts w:cs="Arial"/>
          <w:color w:val="000000"/>
          <w:szCs w:val="24"/>
          <w:shd w:val="clear" w:color="auto" w:fill="FFFFFF"/>
        </w:rPr>
        <w:t xml:space="preserve">Posledním předpokladem sukcese je osoba způsobilá nabýt jmění. </w:t>
      </w:r>
      <w:r w:rsidR="00405CBE" w:rsidRPr="00866A70">
        <w:rPr>
          <w:rFonts w:cs="Arial"/>
          <w:color w:val="000000"/>
          <w:szCs w:val="24"/>
          <w:shd w:val="clear" w:color="auto" w:fill="FFFFFF"/>
        </w:rPr>
        <w:t xml:space="preserve">Dědicem může být </w:t>
      </w:r>
      <w:r w:rsidR="00405CBE">
        <w:rPr>
          <w:rFonts w:cs="Arial"/>
          <w:color w:val="000000"/>
          <w:szCs w:val="24"/>
          <w:shd w:val="clear" w:color="auto" w:fill="FFFFFF"/>
        </w:rPr>
        <w:t xml:space="preserve">osoba fyzická a na základě </w:t>
      </w:r>
      <w:r>
        <w:rPr>
          <w:rFonts w:cs="Arial"/>
          <w:color w:val="000000"/>
          <w:szCs w:val="24"/>
          <w:shd w:val="clear" w:color="auto" w:fill="FFFFFF"/>
        </w:rPr>
        <w:t xml:space="preserve">závěti nebo dědické smlouvy </w:t>
      </w:r>
      <w:r w:rsidR="00405CBE">
        <w:rPr>
          <w:rFonts w:cs="Arial"/>
          <w:color w:val="000000"/>
          <w:szCs w:val="24"/>
          <w:shd w:val="clear" w:color="auto" w:fill="FFFFFF"/>
        </w:rPr>
        <w:t>i</w:t>
      </w:r>
      <w:r w:rsidR="00405CBE" w:rsidRPr="00866A70">
        <w:rPr>
          <w:rFonts w:cs="Arial"/>
          <w:color w:val="000000"/>
          <w:szCs w:val="24"/>
          <w:shd w:val="clear" w:color="auto" w:fill="FFFFFF"/>
        </w:rPr>
        <w:t xml:space="preserve"> osoba právnická. </w:t>
      </w:r>
      <w:r>
        <w:rPr>
          <w:rFonts w:cs="Arial"/>
          <w:color w:val="000000"/>
          <w:szCs w:val="24"/>
          <w:shd w:val="clear" w:color="auto" w:fill="FFFFFF"/>
        </w:rPr>
        <w:t>Jednotlivé z</w:t>
      </w:r>
      <w:r w:rsidR="00405CBE">
        <w:rPr>
          <w:rFonts w:cs="Arial"/>
          <w:color w:val="000000"/>
          <w:szCs w:val="24"/>
          <w:shd w:val="clear" w:color="auto" w:fill="FFFFFF"/>
        </w:rPr>
        <w:t>ákon</w:t>
      </w:r>
      <w:r>
        <w:rPr>
          <w:rFonts w:cs="Arial"/>
          <w:color w:val="000000"/>
          <w:szCs w:val="24"/>
          <w:shd w:val="clear" w:color="auto" w:fill="FFFFFF"/>
        </w:rPr>
        <w:t>y</w:t>
      </w:r>
      <w:r w:rsidR="00405CBE">
        <w:rPr>
          <w:rFonts w:cs="Arial"/>
          <w:color w:val="000000"/>
          <w:szCs w:val="24"/>
          <w:shd w:val="clear" w:color="auto" w:fill="FFFFFF"/>
        </w:rPr>
        <w:t xml:space="preserve"> upravuj</w:t>
      </w:r>
      <w:r>
        <w:rPr>
          <w:rFonts w:cs="Arial"/>
          <w:color w:val="000000"/>
          <w:szCs w:val="24"/>
          <w:shd w:val="clear" w:color="auto" w:fill="FFFFFF"/>
        </w:rPr>
        <w:t>i</w:t>
      </w:r>
      <w:r w:rsidR="00405CBE">
        <w:rPr>
          <w:rFonts w:cs="Arial"/>
          <w:color w:val="000000"/>
          <w:szCs w:val="24"/>
          <w:shd w:val="clear" w:color="auto" w:fill="FFFFFF"/>
        </w:rPr>
        <w:t xml:space="preserve"> případy dědické nezpůsobilosti způsobené určitým nežádoucím chováním dědice. Dále</w:t>
      </w:r>
      <w:r w:rsidR="00F6317D">
        <w:rPr>
          <w:rFonts w:cs="Arial"/>
          <w:color w:val="000000"/>
          <w:szCs w:val="24"/>
          <w:shd w:val="clear" w:color="auto" w:fill="FFFFFF"/>
        </w:rPr>
        <w:t> </w:t>
      </w:r>
      <w:r w:rsidR="00405CBE">
        <w:rPr>
          <w:rFonts w:cs="Arial"/>
          <w:color w:val="000000"/>
          <w:szCs w:val="24"/>
          <w:shd w:val="clear" w:color="auto" w:fill="FFFFFF"/>
        </w:rPr>
        <w:t>osoba nenabývá dědictví ani povinného dílu, pokud je ze zákonných důvodů vyděděna. Vydědit lze pouze nepominutelné dědice, ostatní lze v posledním pořízení opominout nebo</w:t>
      </w:r>
      <w:r w:rsidR="00473730">
        <w:rPr>
          <w:rFonts w:cs="Arial"/>
          <w:color w:val="000000"/>
          <w:szCs w:val="24"/>
          <w:shd w:val="clear" w:color="auto" w:fill="FFFFFF"/>
        </w:rPr>
        <w:t> </w:t>
      </w:r>
      <w:r w:rsidR="00C37BFC">
        <w:rPr>
          <w:rFonts w:cs="Arial"/>
          <w:color w:val="000000"/>
          <w:szCs w:val="24"/>
          <w:shd w:val="clear" w:color="auto" w:fill="FFFFFF"/>
        </w:rPr>
        <w:t>vyloučit negativní závětí</w:t>
      </w:r>
      <w:r w:rsidR="00405CBE">
        <w:rPr>
          <w:rFonts w:cs="Arial"/>
          <w:color w:val="000000"/>
          <w:szCs w:val="24"/>
          <w:shd w:val="clear" w:color="auto" w:fill="FFFFFF"/>
        </w:rPr>
        <w:t xml:space="preserve">. </w:t>
      </w:r>
      <w:r w:rsidR="00F6317D">
        <w:rPr>
          <w:rFonts w:cs="Arial"/>
          <w:color w:val="000000"/>
          <w:szCs w:val="24"/>
          <w:shd w:val="clear" w:color="auto" w:fill="FFFFFF"/>
        </w:rPr>
        <w:t>Některé zákoníky umožňují dědicům, aby se dědictví předem zřekli smlouvou se zůstavitelem, dále mohou dědictví odmítnout, a to i ve prospěch jiného dědice.</w:t>
      </w:r>
    </w:p>
    <w:p w:rsidR="0083307D" w:rsidRPr="00866A70" w:rsidRDefault="00F543D5" w:rsidP="0056092C">
      <w:pPr>
        <w:pStyle w:val="Nadpis1"/>
      </w:pPr>
      <w:bookmarkStart w:id="9" w:name="_Toc383596793"/>
      <w:r>
        <w:lastRenderedPageBreak/>
        <w:t>3</w:t>
      </w:r>
      <w:r w:rsidR="005340BB">
        <w:t xml:space="preserve"> </w:t>
      </w:r>
      <w:r w:rsidR="0083307D" w:rsidRPr="00866A70">
        <w:t>Obecný zákoník občanský</w:t>
      </w:r>
      <w:bookmarkEnd w:id="9"/>
    </w:p>
    <w:p w:rsidR="00942BB2" w:rsidRPr="00866A70" w:rsidRDefault="00F543D5" w:rsidP="0056092C">
      <w:pPr>
        <w:pStyle w:val="Nadpis2"/>
      </w:pPr>
      <w:bookmarkStart w:id="10" w:name="_Toc383596794"/>
      <w:r>
        <w:t>3</w:t>
      </w:r>
      <w:r w:rsidR="005340BB">
        <w:t xml:space="preserve">.1 </w:t>
      </w:r>
      <w:r w:rsidR="00942BB2" w:rsidRPr="00866A70">
        <w:t>Historické souvislosti</w:t>
      </w:r>
      <w:bookmarkEnd w:id="10"/>
    </w:p>
    <w:p w:rsidR="00942BB2" w:rsidRPr="00866A70" w:rsidRDefault="00F543D5" w:rsidP="0056092C">
      <w:pPr>
        <w:pStyle w:val="Nadpis3"/>
      </w:pPr>
      <w:bookmarkStart w:id="11" w:name="_Toc383596795"/>
      <w:r>
        <w:t>3</w:t>
      </w:r>
      <w:r w:rsidR="005340BB">
        <w:t xml:space="preserve">.1.1 </w:t>
      </w:r>
      <w:r w:rsidR="00942BB2" w:rsidRPr="00866A70">
        <w:t>Vznik zákoníku</w:t>
      </w:r>
      <w:bookmarkEnd w:id="11"/>
    </w:p>
    <w:p w:rsidR="008662FA" w:rsidRPr="00866A70" w:rsidRDefault="00D70934" w:rsidP="00A2215D">
      <w:pPr>
        <w:ind w:firstLine="708"/>
        <w:rPr>
          <w:szCs w:val="24"/>
        </w:rPr>
      </w:pPr>
      <w:r w:rsidRPr="00866A70">
        <w:rPr>
          <w:szCs w:val="24"/>
        </w:rPr>
        <w:t>Všeobecný zákoník občanský pro veškeré německé země dědičné</w:t>
      </w:r>
      <w:r w:rsidRPr="00866A70">
        <w:rPr>
          <w:rStyle w:val="Znakapoznpodarou"/>
          <w:szCs w:val="24"/>
        </w:rPr>
        <w:footnoteReference w:id="65"/>
      </w:r>
      <w:r w:rsidR="00703301" w:rsidRPr="00866A70">
        <w:rPr>
          <w:szCs w:val="24"/>
        </w:rPr>
        <w:t xml:space="preserve"> </w:t>
      </w:r>
      <w:r w:rsidRPr="00866A70">
        <w:rPr>
          <w:szCs w:val="24"/>
        </w:rPr>
        <w:t>je vyhlášen Císařským patentem</w:t>
      </w:r>
      <w:r w:rsidR="002E08AC" w:rsidRPr="00866A70">
        <w:rPr>
          <w:szCs w:val="24"/>
        </w:rPr>
        <w:t xml:space="preserve"> císaře Františka</w:t>
      </w:r>
      <w:r w:rsidRPr="00866A70">
        <w:rPr>
          <w:szCs w:val="24"/>
        </w:rPr>
        <w:t xml:space="preserve"> ze dne 1. června 1811, č. 946 Sb. z</w:t>
      </w:r>
      <w:r w:rsidR="00F12F23" w:rsidRPr="00866A70">
        <w:rPr>
          <w:szCs w:val="24"/>
        </w:rPr>
        <w:t xml:space="preserve">. </w:t>
      </w:r>
      <w:proofErr w:type="gramStart"/>
      <w:r w:rsidR="00F12F23" w:rsidRPr="00866A70">
        <w:rPr>
          <w:szCs w:val="24"/>
        </w:rPr>
        <w:t>s.</w:t>
      </w:r>
      <w:proofErr w:type="gramEnd"/>
      <w:r w:rsidR="002E08AC" w:rsidRPr="00866A70">
        <w:rPr>
          <w:szCs w:val="24"/>
        </w:rPr>
        <w:t xml:space="preserve"> a účinnosti nabývá</w:t>
      </w:r>
      <w:r w:rsidR="00F12F23" w:rsidRPr="00866A70">
        <w:rPr>
          <w:szCs w:val="24"/>
        </w:rPr>
        <w:t xml:space="preserve"> dne</w:t>
      </w:r>
      <w:r w:rsidR="002E08AC" w:rsidRPr="00866A70">
        <w:rPr>
          <w:szCs w:val="24"/>
        </w:rPr>
        <w:t xml:space="preserve"> 1. května 1812.</w:t>
      </w:r>
      <w:r w:rsidR="007C6BF7" w:rsidRPr="00866A70">
        <w:rPr>
          <w:szCs w:val="24"/>
        </w:rPr>
        <w:t xml:space="preserve"> </w:t>
      </w:r>
      <w:r w:rsidR="008662FA" w:rsidRPr="00866A70">
        <w:rPr>
          <w:szCs w:val="24"/>
        </w:rPr>
        <w:t>Z formálního hlediska nastává konec účinnosti zákoníku dne 28. října 1918, kdy vzniká Československá republika a s ní i nový právní řád.</w:t>
      </w:r>
      <w:r w:rsidR="008662FA" w:rsidRPr="00866A70">
        <w:rPr>
          <w:rStyle w:val="Znakapoznpodarou"/>
          <w:szCs w:val="24"/>
        </w:rPr>
        <w:footnoteReference w:id="66"/>
      </w:r>
      <w:r w:rsidR="008662FA" w:rsidRPr="00866A70">
        <w:rPr>
          <w:szCs w:val="24"/>
        </w:rPr>
        <w:t xml:space="preserve"> </w:t>
      </w:r>
    </w:p>
    <w:p w:rsidR="00A07CF8" w:rsidRPr="00866A70" w:rsidRDefault="007C6BF7" w:rsidP="00A2215D">
      <w:pPr>
        <w:ind w:firstLine="708"/>
        <w:rPr>
          <w:szCs w:val="24"/>
        </w:rPr>
      </w:pPr>
      <w:r w:rsidRPr="00866A70">
        <w:rPr>
          <w:szCs w:val="24"/>
        </w:rPr>
        <w:t>Zákoník je přijat po šesti desetiletích příprav</w:t>
      </w:r>
      <w:r w:rsidR="009D1138">
        <w:rPr>
          <w:szCs w:val="24"/>
        </w:rPr>
        <w:t>,</w:t>
      </w:r>
      <w:r w:rsidR="005F4388" w:rsidRPr="00866A70">
        <w:rPr>
          <w:rStyle w:val="Znakapoznpodarou"/>
          <w:szCs w:val="24"/>
        </w:rPr>
        <w:footnoteReference w:id="67"/>
      </w:r>
      <w:r w:rsidRPr="00866A70">
        <w:rPr>
          <w:szCs w:val="24"/>
        </w:rPr>
        <w:t xml:space="preserve"> během kterých jsou vypracovány i</w:t>
      </w:r>
      <w:r w:rsidR="009F67FB">
        <w:rPr>
          <w:szCs w:val="24"/>
        </w:rPr>
        <w:t> </w:t>
      </w:r>
      <w:r w:rsidRPr="00866A70">
        <w:rPr>
          <w:szCs w:val="24"/>
        </w:rPr>
        <w:t>jiné</w:t>
      </w:r>
      <w:r w:rsidR="009F67FB">
        <w:rPr>
          <w:szCs w:val="24"/>
        </w:rPr>
        <w:t> </w:t>
      </w:r>
      <w:r w:rsidRPr="00866A70">
        <w:rPr>
          <w:szCs w:val="24"/>
        </w:rPr>
        <w:t xml:space="preserve">návrhy zákoníků, jako </w:t>
      </w:r>
      <w:proofErr w:type="spellStart"/>
      <w:r w:rsidRPr="00866A70">
        <w:rPr>
          <w:szCs w:val="24"/>
        </w:rPr>
        <w:t>Codex</w:t>
      </w:r>
      <w:proofErr w:type="spellEnd"/>
      <w:r w:rsidRPr="00866A70">
        <w:rPr>
          <w:szCs w:val="24"/>
        </w:rPr>
        <w:t xml:space="preserve"> </w:t>
      </w:r>
      <w:proofErr w:type="spellStart"/>
      <w:r w:rsidRPr="00866A70">
        <w:rPr>
          <w:szCs w:val="24"/>
        </w:rPr>
        <w:t>Theresianus</w:t>
      </w:r>
      <w:proofErr w:type="spellEnd"/>
      <w:r w:rsidRPr="00866A70">
        <w:rPr>
          <w:szCs w:val="24"/>
        </w:rPr>
        <w:t xml:space="preserve"> z roku 1766</w:t>
      </w:r>
      <w:r w:rsidR="005F4388" w:rsidRPr="00866A70">
        <w:rPr>
          <w:szCs w:val="24"/>
        </w:rPr>
        <w:t>,</w:t>
      </w:r>
      <w:r w:rsidRPr="00866A70">
        <w:rPr>
          <w:szCs w:val="24"/>
        </w:rPr>
        <w:t xml:space="preserve"> Josefínský zákoník z roku 1787</w:t>
      </w:r>
      <w:r w:rsidR="005F4388" w:rsidRPr="00866A70">
        <w:rPr>
          <w:szCs w:val="24"/>
        </w:rPr>
        <w:t xml:space="preserve"> nebo</w:t>
      </w:r>
      <w:r w:rsidR="009F67FB">
        <w:rPr>
          <w:szCs w:val="24"/>
        </w:rPr>
        <w:t> </w:t>
      </w:r>
      <w:proofErr w:type="spellStart"/>
      <w:r w:rsidR="005F4388" w:rsidRPr="00866A70">
        <w:rPr>
          <w:szCs w:val="24"/>
        </w:rPr>
        <w:t>Západohaličský</w:t>
      </w:r>
      <w:proofErr w:type="spellEnd"/>
      <w:r w:rsidR="005F4388" w:rsidRPr="00866A70">
        <w:rPr>
          <w:szCs w:val="24"/>
        </w:rPr>
        <w:t xml:space="preserve"> zákoník z roku 1796</w:t>
      </w:r>
      <w:r w:rsidRPr="00866A70">
        <w:rPr>
          <w:szCs w:val="24"/>
        </w:rPr>
        <w:t>. Od počátku prací na nové úpravě občanského práva existuje snaha o unifikaci tehdy platného práva rozdílného pro různé stavy, dále doplnění případných mezer v právu právem přirozeným</w:t>
      </w:r>
      <w:r w:rsidR="006D5C7E" w:rsidRPr="00866A70">
        <w:rPr>
          <w:szCs w:val="24"/>
        </w:rPr>
        <w:t xml:space="preserve"> a</w:t>
      </w:r>
      <w:r w:rsidRPr="00866A70">
        <w:rPr>
          <w:szCs w:val="24"/>
        </w:rPr>
        <w:t xml:space="preserve"> </w:t>
      </w:r>
      <w:r w:rsidR="00D946DC" w:rsidRPr="00866A70">
        <w:rPr>
          <w:szCs w:val="24"/>
        </w:rPr>
        <w:t>konečně vytvoření jediného kodexu platného pro</w:t>
      </w:r>
      <w:r w:rsidR="009F67FB">
        <w:rPr>
          <w:szCs w:val="24"/>
        </w:rPr>
        <w:t> </w:t>
      </w:r>
      <w:r w:rsidR="00D946DC" w:rsidRPr="00866A70">
        <w:rPr>
          <w:szCs w:val="24"/>
        </w:rPr>
        <w:t xml:space="preserve">celé rakouské mocnářství. Občanský zákoník je tak přijat v podobě zákoníku moderního, kodifikujícího soukromé právo do jediného předpisu. Zákoník je postaven na rovnosti </w:t>
      </w:r>
      <w:r w:rsidR="006D5C7E" w:rsidRPr="00866A70">
        <w:rPr>
          <w:szCs w:val="24"/>
        </w:rPr>
        <w:t xml:space="preserve">občanů </w:t>
      </w:r>
      <w:r w:rsidR="002F7922" w:rsidRPr="00866A70">
        <w:rPr>
          <w:szCs w:val="24"/>
        </w:rPr>
        <w:t>př</w:t>
      </w:r>
      <w:r w:rsidR="00944CB1">
        <w:rPr>
          <w:szCs w:val="24"/>
        </w:rPr>
        <w:t>i</w:t>
      </w:r>
      <w:r w:rsidR="009F67FB">
        <w:rPr>
          <w:szCs w:val="24"/>
        </w:rPr>
        <w:t> </w:t>
      </w:r>
      <w:r w:rsidR="00944CB1">
        <w:rPr>
          <w:szCs w:val="24"/>
        </w:rPr>
        <w:t xml:space="preserve">zákazu otroctví a nevolnictví, </w:t>
      </w:r>
      <w:r w:rsidR="006D5C7E" w:rsidRPr="00866A70">
        <w:rPr>
          <w:szCs w:val="24"/>
        </w:rPr>
        <w:t>na přirozenoprávním přístupu k</w:t>
      </w:r>
      <w:r w:rsidR="00944CB1">
        <w:rPr>
          <w:szCs w:val="24"/>
        </w:rPr>
        <w:t> </w:t>
      </w:r>
      <w:r w:rsidR="006D5C7E" w:rsidRPr="00866A70">
        <w:rPr>
          <w:szCs w:val="24"/>
        </w:rPr>
        <w:t>právu</w:t>
      </w:r>
      <w:r w:rsidR="00944CB1">
        <w:rPr>
          <w:szCs w:val="24"/>
        </w:rPr>
        <w:t xml:space="preserve"> či na</w:t>
      </w:r>
      <w:r w:rsidR="006D5C7E" w:rsidRPr="00866A70">
        <w:rPr>
          <w:szCs w:val="24"/>
        </w:rPr>
        <w:t xml:space="preserve"> neomezené</w:t>
      </w:r>
      <w:r w:rsidR="00944CB1">
        <w:rPr>
          <w:szCs w:val="24"/>
        </w:rPr>
        <w:t>m právním</w:t>
      </w:r>
      <w:r w:rsidR="006D5C7E" w:rsidRPr="00866A70">
        <w:rPr>
          <w:szCs w:val="24"/>
        </w:rPr>
        <w:t xml:space="preserve"> panství nad věcí. </w:t>
      </w:r>
    </w:p>
    <w:p w:rsidR="00B969AF" w:rsidRPr="00866A70" w:rsidRDefault="00A07CF8" w:rsidP="00A2215D">
      <w:pPr>
        <w:ind w:firstLine="708"/>
        <w:rPr>
          <w:szCs w:val="24"/>
        </w:rPr>
      </w:pPr>
      <w:r w:rsidRPr="00866A70">
        <w:rPr>
          <w:szCs w:val="24"/>
        </w:rPr>
        <w:t>V</w:t>
      </w:r>
      <w:r w:rsidR="00944CB1">
        <w:rPr>
          <w:szCs w:val="24"/>
        </w:rPr>
        <w:t> uvozovacím patentu zákoníku</w:t>
      </w:r>
      <w:r w:rsidRPr="00866A70">
        <w:rPr>
          <w:szCs w:val="24"/>
        </w:rPr>
        <w:t> se stanoví, že zákoník je platný pro veškeré německé dědičné země, tedy neplatí na území tehdejšího uherského království</w:t>
      </w:r>
      <w:r w:rsidR="00E3656A" w:rsidRPr="00866A70">
        <w:rPr>
          <w:szCs w:val="24"/>
        </w:rPr>
        <w:t>.</w:t>
      </w:r>
      <w:r w:rsidR="00E3656A" w:rsidRPr="00866A70">
        <w:rPr>
          <w:rStyle w:val="Znakapoznpodarou"/>
          <w:szCs w:val="24"/>
        </w:rPr>
        <w:footnoteReference w:id="68"/>
      </w:r>
      <w:r w:rsidR="00F12F23" w:rsidRPr="00866A70">
        <w:rPr>
          <w:szCs w:val="24"/>
        </w:rPr>
        <w:t xml:space="preserve"> </w:t>
      </w:r>
      <w:r w:rsidR="00944CB1">
        <w:rPr>
          <w:szCs w:val="24"/>
        </w:rPr>
        <w:t>dále</w:t>
      </w:r>
      <w:r w:rsidR="00F12F23" w:rsidRPr="00866A70">
        <w:rPr>
          <w:szCs w:val="24"/>
        </w:rPr>
        <w:t xml:space="preserve"> je v patentu výslovně uvedeno, že jediným autentickým zněním zákoníku je znění původní, tedy německé.</w:t>
      </w:r>
      <w:r w:rsidR="00B962CE" w:rsidRPr="00866A70">
        <w:rPr>
          <w:szCs w:val="24"/>
        </w:rPr>
        <w:t xml:space="preserve"> Text zákon</w:t>
      </w:r>
      <w:r w:rsidR="00076AAC">
        <w:rPr>
          <w:szCs w:val="24"/>
        </w:rPr>
        <w:t>a</w:t>
      </w:r>
      <w:r w:rsidR="00B962CE" w:rsidRPr="00866A70">
        <w:rPr>
          <w:szCs w:val="24"/>
        </w:rPr>
        <w:t xml:space="preserve"> je vydán v českých překladech úředních i soukromých, autentickým však po celou dobu platnosti zákoník</w:t>
      </w:r>
      <w:r w:rsidR="007B0077" w:rsidRPr="00866A70">
        <w:rPr>
          <w:szCs w:val="24"/>
        </w:rPr>
        <w:t>u</w:t>
      </w:r>
      <w:r w:rsidR="00B962CE" w:rsidRPr="00866A70">
        <w:rPr>
          <w:szCs w:val="24"/>
        </w:rPr>
        <w:t xml:space="preserve"> zůstává znění německé.</w:t>
      </w:r>
      <w:r w:rsidR="007B0077" w:rsidRPr="00866A70">
        <w:rPr>
          <w:szCs w:val="24"/>
        </w:rPr>
        <w:t xml:space="preserve"> </w:t>
      </w:r>
      <w:r w:rsidR="00A167EA" w:rsidRPr="00866A70">
        <w:rPr>
          <w:szCs w:val="24"/>
        </w:rPr>
        <w:t>Zákoník je za dobu své existence mnohokrát novelizován, avšak</w:t>
      </w:r>
      <w:r w:rsidR="0049392F">
        <w:rPr>
          <w:szCs w:val="24"/>
        </w:rPr>
        <w:t> </w:t>
      </w:r>
      <w:r w:rsidR="00A167EA" w:rsidRPr="00866A70">
        <w:rPr>
          <w:szCs w:val="24"/>
        </w:rPr>
        <w:t>zachovává si původní koncepci. Pod vlivem přijetí německého občanského zákoníku z roku 1896 jsou v rakouském občanském zákoníku plánovány významné novelizace, které však přerušuje vypuknutí světové války. Nakonec jsou nejvýznamnější změny provedeny třemi dílčími novelami v podobě císařských nařízení v letech 1914, 1915 a 1916.</w:t>
      </w:r>
      <w:r w:rsidR="007B0077" w:rsidRPr="00866A70">
        <w:rPr>
          <w:rStyle w:val="Znakapoznpodarou"/>
          <w:szCs w:val="24"/>
        </w:rPr>
        <w:footnoteReference w:id="69"/>
      </w:r>
    </w:p>
    <w:p w:rsidR="00942BB2" w:rsidRPr="00866A70" w:rsidRDefault="00F543D5" w:rsidP="0056092C">
      <w:pPr>
        <w:pStyle w:val="Nadpis3"/>
      </w:pPr>
      <w:bookmarkStart w:id="12" w:name="_Toc383596796"/>
      <w:r>
        <w:lastRenderedPageBreak/>
        <w:t>3</w:t>
      </w:r>
      <w:r w:rsidR="005340BB">
        <w:t xml:space="preserve">.1.2 </w:t>
      </w:r>
      <w:r w:rsidR="00942BB2" w:rsidRPr="00866A70">
        <w:t>Recepce zákoníku</w:t>
      </w:r>
      <w:bookmarkEnd w:id="12"/>
    </w:p>
    <w:p w:rsidR="00BB7A09" w:rsidRPr="00866A70" w:rsidRDefault="00B969AF" w:rsidP="00A2215D">
      <w:pPr>
        <w:ind w:firstLine="708"/>
        <w:rPr>
          <w:szCs w:val="24"/>
        </w:rPr>
      </w:pPr>
      <w:r w:rsidRPr="00866A70">
        <w:rPr>
          <w:szCs w:val="24"/>
        </w:rPr>
        <w:t>Po světové válce dochází v roce 1918 ke vzniku nových států na území tehdejšího Rakouska-Uherska, mezi kterými je i Československá republika.</w:t>
      </w:r>
      <w:r w:rsidR="007C76B7" w:rsidRPr="00866A70">
        <w:rPr>
          <w:szCs w:val="24"/>
        </w:rPr>
        <w:t xml:space="preserve"> </w:t>
      </w:r>
      <w:r w:rsidR="00A507D8" w:rsidRPr="00866A70">
        <w:rPr>
          <w:szCs w:val="24"/>
        </w:rPr>
        <w:t xml:space="preserve">Dne 28. října 1918 dochází k proklamaci vzniku Československa Národním výborem československým, která </w:t>
      </w:r>
      <w:r w:rsidR="00E13908" w:rsidRPr="00866A70">
        <w:rPr>
          <w:szCs w:val="24"/>
        </w:rPr>
        <w:t>je</w:t>
      </w:r>
      <w:r w:rsidR="00A507D8" w:rsidRPr="00866A70">
        <w:rPr>
          <w:szCs w:val="24"/>
        </w:rPr>
        <w:t xml:space="preserve"> uznána obyvatelstvem na území republiky. Teprve na základě faktického stavu dochází k přijetí zákona</w:t>
      </w:r>
      <w:r w:rsidR="007C76B7" w:rsidRPr="00866A70">
        <w:rPr>
          <w:szCs w:val="24"/>
        </w:rPr>
        <w:t xml:space="preserve"> č.</w:t>
      </w:r>
      <w:r w:rsidR="00A2215D">
        <w:rPr>
          <w:szCs w:val="24"/>
        </w:rPr>
        <w:t> </w:t>
      </w:r>
      <w:r w:rsidR="007C76B7" w:rsidRPr="00866A70">
        <w:rPr>
          <w:szCs w:val="24"/>
        </w:rPr>
        <w:t xml:space="preserve">11/1918 </w:t>
      </w:r>
      <w:proofErr w:type="gramStart"/>
      <w:r w:rsidR="007C76B7" w:rsidRPr="00866A70">
        <w:rPr>
          <w:szCs w:val="24"/>
        </w:rPr>
        <w:t>Sb. z. a</w:t>
      </w:r>
      <w:r w:rsidR="005962B7">
        <w:rPr>
          <w:szCs w:val="24"/>
        </w:rPr>
        <w:t> </w:t>
      </w:r>
      <w:r w:rsidR="007C76B7" w:rsidRPr="00866A70">
        <w:rPr>
          <w:szCs w:val="24"/>
        </w:rPr>
        <w:t>n.</w:t>
      </w:r>
      <w:proofErr w:type="gramEnd"/>
      <w:r w:rsidR="00EF6868" w:rsidRPr="00866A70">
        <w:rPr>
          <w:szCs w:val="24"/>
        </w:rPr>
        <w:t>, o zřízení samostatného státu československého</w:t>
      </w:r>
      <w:r w:rsidR="007B0077" w:rsidRPr="00866A70">
        <w:rPr>
          <w:szCs w:val="24"/>
        </w:rPr>
        <w:t>,</w:t>
      </w:r>
      <w:r w:rsidR="00A507D8" w:rsidRPr="00866A70">
        <w:rPr>
          <w:szCs w:val="24"/>
        </w:rPr>
        <w:t xml:space="preserve"> který deklaruje vznik republiky a tím i vznik nového právního řádu československého. Na základě tohoto tzv. recepčního zákona dochází k uzákonění nových československých právních předpisů. Novými předpisy jsou sice dosavadní předpisy platné na území Československa, nicméně dochází k formální diskontinuitě, když tyto předpisy dosud nejsou součástí československého právního řádu. Vznikem nové republiky tedy je přetržena formální kontinuita právního řádu, když rakouský a uherský právní řád zaniká se zánikem státních útvarů a zároveň vzniká nový právní řád československý. Materiální kontinuita právních předpisů je nicméně zachována, když nový právní řád československý doslovně se shoduje s dříve platným právním řádem.</w:t>
      </w:r>
      <w:r w:rsidR="00767FB3" w:rsidRPr="00866A70">
        <w:rPr>
          <w:szCs w:val="24"/>
        </w:rPr>
        <w:t xml:space="preserve"> Tzv. recepční norma stanoví, že dosavadní zákony zůstávají </w:t>
      </w:r>
      <w:r w:rsidR="00767FB3" w:rsidRPr="00866A70">
        <w:rPr>
          <w:i/>
          <w:szCs w:val="24"/>
        </w:rPr>
        <w:t>prozatím</w:t>
      </w:r>
      <w:r w:rsidR="00767FB3" w:rsidRPr="00866A70">
        <w:rPr>
          <w:szCs w:val="24"/>
        </w:rPr>
        <w:t xml:space="preserve"> v platnosti, což neznamená formální kontinuitu práva, ale spíše značí uvědomění si nutnosti změny recipovaných zákonů ze strany zákonodárce. Změna je nutná nejen z důvodu existence právního dualismu</w:t>
      </w:r>
      <w:r w:rsidR="007B0077" w:rsidRPr="00866A70">
        <w:rPr>
          <w:szCs w:val="24"/>
        </w:rPr>
        <w:t>,</w:t>
      </w:r>
      <w:r w:rsidR="00B637D1" w:rsidRPr="00866A70">
        <w:rPr>
          <w:rStyle w:val="Znakapoznpodarou"/>
          <w:szCs w:val="24"/>
        </w:rPr>
        <w:footnoteReference w:id="70"/>
      </w:r>
      <w:r w:rsidR="00767FB3" w:rsidRPr="00866A70">
        <w:rPr>
          <w:szCs w:val="24"/>
        </w:rPr>
        <w:t xml:space="preserve"> ale i z důvodu, že autentickým textem mnoha přejatých zákonů se</w:t>
      </w:r>
      <w:r w:rsidR="00473730">
        <w:rPr>
          <w:szCs w:val="24"/>
        </w:rPr>
        <w:t> </w:t>
      </w:r>
      <w:r w:rsidR="00767FB3" w:rsidRPr="00866A70">
        <w:rPr>
          <w:szCs w:val="24"/>
        </w:rPr>
        <w:t>rozumí text německý nebo maďarský a nikoli československý.</w:t>
      </w:r>
      <w:r w:rsidR="00767FB3" w:rsidRPr="00866A70">
        <w:rPr>
          <w:rStyle w:val="Znakapoznpodarou"/>
          <w:szCs w:val="24"/>
        </w:rPr>
        <w:footnoteReference w:id="71"/>
      </w:r>
    </w:p>
    <w:p w:rsidR="00C65D41" w:rsidRPr="00866A70" w:rsidRDefault="00C65D41" w:rsidP="00A2215D">
      <w:pPr>
        <w:ind w:firstLine="708"/>
        <w:rPr>
          <w:i/>
          <w:szCs w:val="24"/>
        </w:rPr>
      </w:pPr>
      <w:r w:rsidRPr="00866A70">
        <w:rPr>
          <w:szCs w:val="24"/>
        </w:rPr>
        <w:t>Zajímavým prvkem recepčního zákona je absence jakýchkoliv zajišťovacích klauzulí vylučujících některé, pro nově vzniklý stát nevhodné předpisy z recepce. Formálně tak dochází k převzetí veškerých předpisů, a to i těch, které svým obsahem zjevně odporují republikánské formě státu.</w:t>
      </w:r>
      <w:r w:rsidR="00D87ED7" w:rsidRPr="00866A70">
        <w:rPr>
          <w:szCs w:val="24"/>
        </w:rPr>
        <w:t xml:space="preserve"> K tomuto ovšem fakticky nedochází, jelikož by taková interpretace podkopávala suverenitu státu. Naopak je právní praxí vykládáno, že není možné, aby v platnosti zůstala ta ustanovení právních předpisů, které vylučují existenci či samostatnost Československa.</w:t>
      </w:r>
      <w:r w:rsidR="002D548B" w:rsidRPr="00866A70">
        <w:rPr>
          <w:rStyle w:val="Znakapoznpodarou"/>
          <w:szCs w:val="24"/>
        </w:rPr>
        <w:footnoteReference w:id="72"/>
      </w:r>
      <w:r w:rsidR="00D87ED7" w:rsidRPr="00866A70">
        <w:rPr>
          <w:szCs w:val="24"/>
        </w:rPr>
        <w:t xml:space="preserve"> Obecná derogační klauzule je potom obsažena až v</w:t>
      </w:r>
      <w:r w:rsidR="002D548B" w:rsidRPr="00866A70">
        <w:rPr>
          <w:szCs w:val="24"/>
        </w:rPr>
        <w:t> uvozovacím zákoně</w:t>
      </w:r>
      <w:r w:rsidR="00333D7F" w:rsidRPr="00866A70">
        <w:rPr>
          <w:szCs w:val="24"/>
        </w:rPr>
        <w:t xml:space="preserve"> </w:t>
      </w:r>
      <w:r w:rsidR="008C560B">
        <w:rPr>
          <w:szCs w:val="24"/>
        </w:rPr>
        <w:t>k nové Ústavě.</w:t>
      </w:r>
      <w:r w:rsidR="00333D7F" w:rsidRPr="00866A70">
        <w:rPr>
          <w:rStyle w:val="Znakapoznpodarou"/>
          <w:szCs w:val="24"/>
        </w:rPr>
        <w:footnoteReference w:id="73"/>
      </w:r>
      <w:r w:rsidR="00333D7F" w:rsidRPr="00866A70">
        <w:rPr>
          <w:szCs w:val="24"/>
        </w:rPr>
        <w:t xml:space="preserve"> </w:t>
      </w:r>
    </w:p>
    <w:p w:rsidR="003A5845" w:rsidRPr="00866A70" w:rsidRDefault="00BB7A09" w:rsidP="00A2215D">
      <w:pPr>
        <w:ind w:firstLine="708"/>
        <w:rPr>
          <w:szCs w:val="24"/>
        </w:rPr>
      </w:pPr>
      <w:r w:rsidRPr="00866A70">
        <w:rPr>
          <w:szCs w:val="24"/>
        </w:rPr>
        <w:lastRenderedPageBreak/>
        <w:t xml:space="preserve">K důvodům recepce </w:t>
      </w:r>
      <w:r w:rsidR="000B48B1" w:rsidRPr="00866A70">
        <w:rPr>
          <w:szCs w:val="24"/>
        </w:rPr>
        <w:t>právního řádu platného do vzniku Československa na jeho území se</w:t>
      </w:r>
      <w:r w:rsidR="00473730">
        <w:rPr>
          <w:szCs w:val="24"/>
        </w:rPr>
        <w:t> </w:t>
      </w:r>
      <w:r w:rsidR="000B48B1" w:rsidRPr="00866A70">
        <w:rPr>
          <w:szCs w:val="24"/>
        </w:rPr>
        <w:t xml:space="preserve">vyjadřuje už samostatný recepční zákon. Tento ve své preambuli odůvodňuje recepci snahou, </w:t>
      </w:r>
      <w:r w:rsidR="0049392F">
        <w:rPr>
          <w:szCs w:val="24"/>
        </w:rPr>
        <w:t>„</w:t>
      </w:r>
      <w:r w:rsidR="000B48B1" w:rsidRPr="0049392F">
        <w:rPr>
          <w:szCs w:val="24"/>
        </w:rPr>
        <w:t>aby zachována byla souvislost dosavadního právního řádu se stavem novým, aby nenastaly zmatky a upraven byl nerušený přechod k novému státnímu životu.</w:t>
      </w:r>
      <w:r w:rsidR="0049392F">
        <w:rPr>
          <w:szCs w:val="24"/>
        </w:rPr>
        <w:t>“</w:t>
      </w:r>
      <w:r w:rsidR="00D87ED7" w:rsidRPr="00866A70">
        <w:rPr>
          <w:szCs w:val="24"/>
        </w:rPr>
        <w:t xml:space="preserve"> Autor recepční normy, Alois Rašín, potom k zákonu uvádí, že</w:t>
      </w:r>
      <w:r w:rsidR="00ED6D7E">
        <w:rPr>
          <w:szCs w:val="24"/>
        </w:rPr>
        <w:t> </w:t>
      </w:r>
      <w:r w:rsidR="00D87ED7" w:rsidRPr="00866A70">
        <w:rPr>
          <w:szCs w:val="24"/>
        </w:rPr>
        <w:t xml:space="preserve"> smyslem zákona je především zamezení bezpráví a snaha o pokračování v běžném životě a</w:t>
      </w:r>
      <w:r w:rsidR="00ED6D7E">
        <w:rPr>
          <w:szCs w:val="24"/>
        </w:rPr>
        <w:t> </w:t>
      </w:r>
      <w:r w:rsidR="00D87ED7" w:rsidRPr="00866A70">
        <w:rPr>
          <w:szCs w:val="24"/>
        </w:rPr>
        <w:t>práci, jakoby revoluce vůbec nebyla.</w:t>
      </w:r>
      <w:r w:rsidR="00D87ED7" w:rsidRPr="00866A70">
        <w:rPr>
          <w:rStyle w:val="Znakapoznpodarou"/>
          <w:szCs w:val="24"/>
        </w:rPr>
        <w:footnoteReference w:id="74"/>
      </w:r>
      <w:r w:rsidR="00344DBF" w:rsidRPr="00866A70">
        <w:rPr>
          <w:szCs w:val="24"/>
        </w:rPr>
        <w:t xml:space="preserve"> Už i samotné revoluční události dne 28.</w:t>
      </w:r>
      <w:r w:rsidR="0049392F">
        <w:rPr>
          <w:szCs w:val="24"/>
        </w:rPr>
        <w:t> </w:t>
      </w:r>
      <w:r w:rsidR="00344DBF" w:rsidRPr="00866A70">
        <w:rPr>
          <w:szCs w:val="24"/>
        </w:rPr>
        <w:t xml:space="preserve">října 1918 </w:t>
      </w:r>
      <w:r w:rsidR="0049392F">
        <w:rPr>
          <w:szCs w:val="24"/>
        </w:rPr>
        <w:t xml:space="preserve">se </w:t>
      </w:r>
      <w:r w:rsidR="00344DBF" w:rsidRPr="00866A70">
        <w:rPr>
          <w:szCs w:val="24"/>
        </w:rPr>
        <w:t>ne</w:t>
      </w:r>
      <w:r w:rsidR="003A5845" w:rsidRPr="00866A70">
        <w:rPr>
          <w:szCs w:val="24"/>
        </w:rPr>
        <w:t>sou</w:t>
      </w:r>
      <w:r w:rsidR="00344DBF" w:rsidRPr="00866A70">
        <w:rPr>
          <w:szCs w:val="24"/>
        </w:rPr>
        <w:t xml:space="preserve"> v duchu pokojném, takřka prostém násilí.</w:t>
      </w:r>
      <w:r w:rsidR="000F4C58" w:rsidRPr="00866A70">
        <w:rPr>
          <w:rStyle w:val="Znakapoznpodarou"/>
          <w:szCs w:val="24"/>
        </w:rPr>
        <w:footnoteReference w:id="75"/>
      </w:r>
      <w:r w:rsidR="00344DBF" w:rsidRPr="00866A70">
        <w:rPr>
          <w:szCs w:val="24"/>
        </w:rPr>
        <w:t xml:space="preserve"> Snaha provést revoluci bez násilí je zřejmá už z</w:t>
      </w:r>
      <w:r w:rsidR="00156490" w:rsidRPr="00866A70">
        <w:rPr>
          <w:szCs w:val="24"/>
        </w:rPr>
        <w:t> provolání Československého národního výboru o vytvoření samostatného československého státu ze dne 28. října 1918, ve kterém je na národ apelováno</w:t>
      </w:r>
      <w:r w:rsidR="0049392F">
        <w:rPr>
          <w:szCs w:val="24"/>
        </w:rPr>
        <w:t>, aby se všichni zdrželi všech násilností, které by mohly poškodit mírové snahy národa.</w:t>
      </w:r>
      <w:r w:rsidR="00156490" w:rsidRPr="00866A70">
        <w:rPr>
          <w:szCs w:val="24"/>
        </w:rPr>
        <w:t xml:space="preserve"> Národní výbor potom vášně lidu usměrňuje povoláním kapel, které s lidmi v průvodech procházejí městem, a lid se může vybouřit zpěvem vlasteneckých písní. Ve Vídni</w:t>
      </w:r>
      <w:r w:rsidR="00DA13DA" w:rsidRPr="00866A70">
        <w:rPr>
          <w:szCs w:val="24"/>
        </w:rPr>
        <w:t xml:space="preserve"> </w:t>
      </w:r>
      <w:r w:rsidR="00156490" w:rsidRPr="00866A70">
        <w:rPr>
          <w:szCs w:val="24"/>
        </w:rPr>
        <w:t>si tak</w:t>
      </w:r>
      <w:r w:rsidR="000B48B1" w:rsidRPr="00866A70">
        <w:rPr>
          <w:szCs w:val="24"/>
        </w:rPr>
        <w:t xml:space="preserve"> </w:t>
      </w:r>
      <w:r w:rsidR="00156490" w:rsidRPr="00866A70">
        <w:rPr>
          <w:szCs w:val="24"/>
        </w:rPr>
        <w:t>prý</w:t>
      </w:r>
      <w:r w:rsidR="00DA13DA" w:rsidRPr="00866A70">
        <w:rPr>
          <w:szCs w:val="24"/>
        </w:rPr>
        <w:t xml:space="preserve"> o revoluci</w:t>
      </w:r>
      <w:r w:rsidR="00156490" w:rsidRPr="00866A70">
        <w:rPr>
          <w:szCs w:val="24"/>
        </w:rPr>
        <w:t xml:space="preserve"> říka</w:t>
      </w:r>
      <w:r w:rsidR="00DA13DA" w:rsidRPr="00866A70">
        <w:rPr>
          <w:szCs w:val="24"/>
        </w:rPr>
        <w:t xml:space="preserve">jí: </w:t>
      </w:r>
      <w:r w:rsidR="0049392F">
        <w:rPr>
          <w:szCs w:val="24"/>
        </w:rPr>
        <w:t>„</w:t>
      </w:r>
      <w:r w:rsidR="00DA13DA" w:rsidRPr="0049392F">
        <w:rPr>
          <w:szCs w:val="24"/>
        </w:rPr>
        <w:t>To nebyla revoluce, to</w:t>
      </w:r>
      <w:r w:rsidR="0049392F">
        <w:rPr>
          <w:szCs w:val="24"/>
        </w:rPr>
        <w:t> </w:t>
      </w:r>
      <w:r w:rsidR="00DA13DA" w:rsidRPr="0049392F">
        <w:rPr>
          <w:szCs w:val="24"/>
        </w:rPr>
        <w:t>byl koncert</w:t>
      </w:r>
      <w:r w:rsidR="0049392F">
        <w:rPr>
          <w:szCs w:val="24"/>
        </w:rPr>
        <w:t>.“</w:t>
      </w:r>
      <w:r w:rsidR="00DA13DA" w:rsidRPr="00866A70">
        <w:rPr>
          <w:rStyle w:val="Znakapoznpodarou"/>
          <w:i/>
          <w:szCs w:val="24"/>
        </w:rPr>
        <w:footnoteReference w:id="76"/>
      </w:r>
      <w:r w:rsidR="00DA13DA" w:rsidRPr="00866A70">
        <w:rPr>
          <w:i/>
          <w:szCs w:val="24"/>
        </w:rPr>
        <w:t xml:space="preserve"> </w:t>
      </w:r>
      <w:r w:rsidR="00DA13DA" w:rsidRPr="00866A70">
        <w:rPr>
          <w:szCs w:val="24"/>
        </w:rPr>
        <w:t>Žádná změna režimu se však neobejde bez ničení známek toho předchozího, a</w:t>
      </w:r>
      <w:r w:rsidR="0049392F">
        <w:rPr>
          <w:szCs w:val="24"/>
        </w:rPr>
        <w:t> </w:t>
      </w:r>
      <w:r w:rsidR="00DA13DA" w:rsidRPr="00866A70">
        <w:rPr>
          <w:szCs w:val="24"/>
        </w:rPr>
        <w:t>tak i po vzniku samostatného státu československého dochází k ničení symbolů monarchie</w:t>
      </w:r>
      <w:r w:rsidR="005F21F3" w:rsidRPr="00866A70">
        <w:rPr>
          <w:szCs w:val="24"/>
        </w:rPr>
        <w:t xml:space="preserve"> a</w:t>
      </w:r>
      <w:r w:rsidR="00DA13DA" w:rsidRPr="00866A70">
        <w:rPr>
          <w:szCs w:val="24"/>
        </w:rPr>
        <w:t xml:space="preserve"> soch či </w:t>
      </w:r>
      <w:r w:rsidR="005F21F3" w:rsidRPr="00866A70">
        <w:rPr>
          <w:szCs w:val="24"/>
        </w:rPr>
        <w:t xml:space="preserve">k </w:t>
      </w:r>
      <w:r w:rsidR="00DA13DA" w:rsidRPr="00866A70">
        <w:rPr>
          <w:szCs w:val="24"/>
        </w:rPr>
        <w:t xml:space="preserve">politickým </w:t>
      </w:r>
      <w:r w:rsidR="003A5845" w:rsidRPr="00866A70">
        <w:rPr>
          <w:szCs w:val="24"/>
        </w:rPr>
        <w:t>provokacím.</w:t>
      </w:r>
      <w:r w:rsidR="003A5845" w:rsidRPr="00866A70">
        <w:rPr>
          <w:rStyle w:val="Znakapoznpodarou"/>
          <w:szCs w:val="24"/>
        </w:rPr>
        <w:footnoteReference w:id="77"/>
      </w:r>
      <w:r w:rsidR="003A5845" w:rsidRPr="00866A70">
        <w:rPr>
          <w:szCs w:val="24"/>
        </w:rPr>
        <w:t xml:space="preserve"> Dalším důvodem </w:t>
      </w:r>
      <w:r w:rsidR="0049392F">
        <w:rPr>
          <w:szCs w:val="24"/>
        </w:rPr>
        <w:t xml:space="preserve">recepce </w:t>
      </w:r>
      <w:r w:rsidR="003A5845" w:rsidRPr="00866A70">
        <w:rPr>
          <w:szCs w:val="24"/>
        </w:rPr>
        <w:t>bezpochyby je, že nelze nepřevzít dosud platnou právní úpravu, dokud není vytvořena nová právní úprava. Jakkoli je totiž dosavadní úprava nevyhovující, tak je vždy lepší než žádná.</w:t>
      </w:r>
    </w:p>
    <w:p w:rsidR="0091148B" w:rsidRPr="00866A70" w:rsidRDefault="00B962CE" w:rsidP="00A2215D">
      <w:pPr>
        <w:ind w:firstLine="708"/>
        <w:rPr>
          <w:szCs w:val="24"/>
        </w:rPr>
      </w:pPr>
      <w:r w:rsidRPr="00866A70">
        <w:rPr>
          <w:szCs w:val="24"/>
        </w:rPr>
        <w:t xml:space="preserve">Po roce 1918 </w:t>
      </w:r>
      <w:r w:rsidR="00ED6D7E">
        <w:rPr>
          <w:szCs w:val="24"/>
        </w:rPr>
        <w:t xml:space="preserve">tak </w:t>
      </w:r>
      <w:r w:rsidRPr="00866A70">
        <w:rPr>
          <w:szCs w:val="24"/>
        </w:rPr>
        <w:t>platí na území Československa nový právní řád československý, který</w:t>
      </w:r>
      <w:r w:rsidR="0049392F">
        <w:rPr>
          <w:szCs w:val="24"/>
        </w:rPr>
        <w:t> je tvořen</w:t>
      </w:r>
      <w:r w:rsidRPr="00866A70">
        <w:rPr>
          <w:szCs w:val="24"/>
        </w:rPr>
        <w:t xml:space="preserve"> z převzatého práva rakouského, uherského a po určitou dobu i práva německého. Součástí právního řádu je i rakouský, nyní československý, obecný zákoník občanský</w:t>
      </w:r>
      <w:r w:rsidR="00333D7F" w:rsidRPr="00866A70">
        <w:rPr>
          <w:szCs w:val="24"/>
        </w:rPr>
        <w:t>.</w:t>
      </w:r>
      <w:r w:rsidRPr="00866A70">
        <w:rPr>
          <w:szCs w:val="24"/>
        </w:rPr>
        <w:t xml:space="preserve"> </w:t>
      </w:r>
      <w:r w:rsidR="00B83E9B" w:rsidRPr="00866A70">
        <w:rPr>
          <w:szCs w:val="24"/>
        </w:rPr>
        <w:t>Nadále</w:t>
      </w:r>
      <w:r w:rsidR="006E72E5">
        <w:rPr>
          <w:szCs w:val="24"/>
        </w:rPr>
        <w:t> </w:t>
      </w:r>
      <w:r w:rsidR="00B83E9B" w:rsidRPr="00866A70">
        <w:rPr>
          <w:szCs w:val="24"/>
        </w:rPr>
        <w:t>tedy</w:t>
      </w:r>
      <w:r w:rsidR="00FC76D7">
        <w:rPr>
          <w:szCs w:val="24"/>
        </w:rPr>
        <w:t> </w:t>
      </w:r>
      <w:r w:rsidR="00B83E9B" w:rsidRPr="00866A70">
        <w:rPr>
          <w:szCs w:val="24"/>
        </w:rPr>
        <w:t>zůstává autentickým</w:t>
      </w:r>
      <w:r w:rsidR="00333D7F" w:rsidRPr="00866A70">
        <w:rPr>
          <w:szCs w:val="24"/>
        </w:rPr>
        <w:t>,</w:t>
      </w:r>
      <w:r w:rsidR="00B83E9B" w:rsidRPr="00866A70">
        <w:rPr>
          <w:szCs w:val="24"/>
        </w:rPr>
        <w:t xml:space="preserve"> a jediným ve Sbírce zákonů vyhlášeným zněním</w:t>
      </w:r>
      <w:r w:rsidR="00333D7F" w:rsidRPr="00866A70">
        <w:rPr>
          <w:szCs w:val="24"/>
        </w:rPr>
        <w:t>,</w:t>
      </w:r>
      <w:r w:rsidR="00B83E9B" w:rsidRPr="00866A70">
        <w:rPr>
          <w:szCs w:val="24"/>
        </w:rPr>
        <w:t xml:space="preserve"> znění německé.</w:t>
      </w:r>
      <w:r w:rsidR="008662FA" w:rsidRPr="00866A70">
        <w:rPr>
          <w:szCs w:val="24"/>
        </w:rPr>
        <w:t xml:space="preserve"> Za</w:t>
      </w:r>
      <w:r w:rsidR="00FC76D7">
        <w:rPr>
          <w:szCs w:val="24"/>
        </w:rPr>
        <w:t> </w:t>
      </w:r>
      <w:r w:rsidR="008662FA" w:rsidRPr="00866A70">
        <w:rPr>
          <w:szCs w:val="24"/>
        </w:rPr>
        <w:t>počátek účinnosti obecného zákoníku občanského je</w:t>
      </w:r>
      <w:r w:rsidR="00473730">
        <w:rPr>
          <w:szCs w:val="24"/>
        </w:rPr>
        <w:t> </w:t>
      </w:r>
      <w:r w:rsidR="008662FA" w:rsidRPr="00866A70">
        <w:rPr>
          <w:szCs w:val="24"/>
        </w:rPr>
        <w:t xml:space="preserve">z formálního hlediska třeba považovat </w:t>
      </w:r>
      <w:r w:rsidR="00136820" w:rsidRPr="00866A70">
        <w:rPr>
          <w:szCs w:val="24"/>
        </w:rPr>
        <w:t>28.</w:t>
      </w:r>
      <w:r w:rsidR="00FC76D7">
        <w:rPr>
          <w:szCs w:val="24"/>
        </w:rPr>
        <w:t> </w:t>
      </w:r>
      <w:r w:rsidR="00136820" w:rsidRPr="00866A70">
        <w:rPr>
          <w:szCs w:val="24"/>
        </w:rPr>
        <w:t>říjen 1918. Konec účinnosti potom nastává s účinností občanského zákoníku z roku 1950, dne</w:t>
      </w:r>
      <w:r w:rsidR="00FC76D7">
        <w:rPr>
          <w:szCs w:val="24"/>
        </w:rPr>
        <w:t> </w:t>
      </w:r>
      <w:r w:rsidR="00136820" w:rsidRPr="00866A70">
        <w:rPr>
          <w:szCs w:val="24"/>
        </w:rPr>
        <w:t>1. ledna 1951. Občanský zákoník z roku 1950 takto zrušuje nejen obecný zákoník občanský, ale i právo obyčejové platné na území Slovenska. Hlavu XXVI. obecného zákoníku občanského však zrušuje až zákoník práce ke dni 1. lednu 1966.</w:t>
      </w:r>
    </w:p>
    <w:p w:rsidR="00942BB2" w:rsidRPr="00866A70" w:rsidRDefault="00F543D5" w:rsidP="0056092C">
      <w:pPr>
        <w:pStyle w:val="Nadpis2"/>
      </w:pPr>
      <w:bookmarkStart w:id="13" w:name="_Toc383596797"/>
      <w:r>
        <w:t>3</w:t>
      </w:r>
      <w:r w:rsidR="005340BB">
        <w:t xml:space="preserve">.2 </w:t>
      </w:r>
      <w:r w:rsidR="00B22B85">
        <w:t>Universální sukcese</w:t>
      </w:r>
      <w:bookmarkEnd w:id="13"/>
      <w:r w:rsidR="00B22B85">
        <w:t xml:space="preserve"> </w:t>
      </w:r>
    </w:p>
    <w:p w:rsidR="00333D7F" w:rsidRDefault="00614377" w:rsidP="00B22B85">
      <w:pPr>
        <w:ind w:firstLine="708"/>
        <w:rPr>
          <w:szCs w:val="24"/>
        </w:rPr>
      </w:pPr>
      <w:r>
        <w:rPr>
          <w:szCs w:val="24"/>
        </w:rPr>
        <w:t xml:space="preserve">Dědické právo je v obecném zákoníku občanském upraveno v </w:t>
      </w:r>
      <w:r w:rsidR="0091148B" w:rsidRPr="00866A70">
        <w:rPr>
          <w:szCs w:val="24"/>
        </w:rPr>
        <w:t>díl</w:t>
      </w:r>
      <w:r w:rsidR="00B22B85">
        <w:rPr>
          <w:szCs w:val="24"/>
        </w:rPr>
        <w:t>u druhém</w:t>
      </w:r>
      <w:r w:rsidR="0091148B" w:rsidRPr="00866A70">
        <w:rPr>
          <w:szCs w:val="24"/>
        </w:rPr>
        <w:t>, § 531 až § 824.</w:t>
      </w:r>
      <w:r w:rsidR="00B22B85">
        <w:rPr>
          <w:szCs w:val="24"/>
        </w:rPr>
        <w:t xml:space="preserve"> Mimo principu universální sukcese je</w:t>
      </w:r>
      <w:r w:rsidR="00473730">
        <w:rPr>
          <w:szCs w:val="24"/>
        </w:rPr>
        <w:t> </w:t>
      </w:r>
      <w:r w:rsidR="00B22B85">
        <w:rPr>
          <w:szCs w:val="24"/>
        </w:rPr>
        <w:t>dědické právo</w:t>
      </w:r>
      <w:r w:rsidR="00942BB2" w:rsidRPr="00866A70">
        <w:rPr>
          <w:szCs w:val="24"/>
        </w:rPr>
        <w:t xml:space="preserve"> ovládáno </w:t>
      </w:r>
      <w:r w:rsidR="00B22B85">
        <w:rPr>
          <w:szCs w:val="24"/>
        </w:rPr>
        <w:t>i principy</w:t>
      </w:r>
      <w:r w:rsidR="00525B7D" w:rsidRPr="00866A70">
        <w:rPr>
          <w:szCs w:val="24"/>
        </w:rPr>
        <w:t xml:space="preserve"> </w:t>
      </w:r>
      <w:r w:rsidR="00ED6D7E" w:rsidRPr="00866A70">
        <w:rPr>
          <w:szCs w:val="24"/>
        </w:rPr>
        <w:t xml:space="preserve">zachování hodnot, </w:t>
      </w:r>
      <w:r w:rsidR="00ED6D7E" w:rsidRPr="00866A70">
        <w:rPr>
          <w:szCs w:val="24"/>
        </w:rPr>
        <w:lastRenderedPageBreak/>
        <w:t>přechodu na jednotlivce</w:t>
      </w:r>
      <w:r w:rsidR="00ED6D7E">
        <w:rPr>
          <w:szCs w:val="24"/>
        </w:rPr>
        <w:t>,</w:t>
      </w:r>
      <w:r w:rsidR="00ED6D7E" w:rsidRPr="00866A70">
        <w:rPr>
          <w:szCs w:val="24"/>
        </w:rPr>
        <w:t xml:space="preserve"> rovnosti</w:t>
      </w:r>
      <w:r w:rsidR="00ED6D7E">
        <w:rPr>
          <w:szCs w:val="24"/>
        </w:rPr>
        <w:t>,</w:t>
      </w:r>
      <w:r w:rsidR="00ED6D7E" w:rsidRPr="00866A70">
        <w:rPr>
          <w:szCs w:val="24"/>
        </w:rPr>
        <w:t xml:space="preserve"> </w:t>
      </w:r>
      <w:r w:rsidR="00525B7D" w:rsidRPr="00866A70">
        <w:rPr>
          <w:szCs w:val="24"/>
        </w:rPr>
        <w:t>autonomie vůle zůstavitele</w:t>
      </w:r>
      <w:r w:rsidR="00525B7D">
        <w:rPr>
          <w:szCs w:val="24"/>
        </w:rPr>
        <w:t>,</w:t>
      </w:r>
      <w:r w:rsidR="00525B7D" w:rsidRPr="00866A70">
        <w:rPr>
          <w:szCs w:val="24"/>
        </w:rPr>
        <w:t xml:space="preserve"> ingerence veřejné moci s principem adičním</w:t>
      </w:r>
      <w:r w:rsidR="00ED6D7E">
        <w:rPr>
          <w:szCs w:val="24"/>
        </w:rPr>
        <w:t xml:space="preserve"> a</w:t>
      </w:r>
      <w:r w:rsidR="00525B7D">
        <w:rPr>
          <w:szCs w:val="24"/>
        </w:rPr>
        <w:t xml:space="preserve"> </w:t>
      </w:r>
      <w:r w:rsidR="00525B7D" w:rsidRPr="00866A70">
        <w:rPr>
          <w:szCs w:val="24"/>
        </w:rPr>
        <w:t>volnosti dědice přijmout dědictví</w:t>
      </w:r>
      <w:r w:rsidR="00525B7D">
        <w:rPr>
          <w:szCs w:val="24"/>
        </w:rPr>
        <w:t>.</w:t>
      </w:r>
      <w:r w:rsidR="00CD7913" w:rsidRPr="00866A70">
        <w:rPr>
          <w:szCs w:val="24"/>
        </w:rPr>
        <w:t xml:space="preserve"> </w:t>
      </w:r>
    </w:p>
    <w:p w:rsidR="00DC1625" w:rsidRPr="00AF51DF" w:rsidRDefault="00CA474D" w:rsidP="00DC1625">
      <w:pPr>
        <w:ind w:firstLine="708"/>
        <w:rPr>
          <w:rFonts w:cs="Arial"/>
          <w:color w:val="000000"/>
          <w:szCs w:val="24"/>
          <w:shd w:val="clear" w:color="auto" w:fill="FFFFFF"/>
        </w:rPr>
      </w:pPr>
      <w:r>
        <w:rPr>
          <w:szCs w:val="24"/>
        </w:rPr>
        <w:t>Princip universální sukcese</w:t>
      </w:r>
      <w:r w:rsidR="00B22B85">
        <w:rPr>
          <w:szCs w:val="24"/>
        </w:rPr>
        <w:t xml:space="preserve"> se ve vztazích </w:t>
      </w:r>
      <w:proofErr w:type="spellStart"/>
      <w:r w:rsidR="00B22B85">
        <w:rPr>
          <w:i/>
          <w:szCs w:val="24"/>
        </w:rPr>
        <w:t>mortis</w:t>
      </w:r>
      <w:proofErr w:type="spellEnd"/>
      <w:r w:rsidR="00B22B85">
        <w:rPr>
          <w:i/>
          <w:szCs w:val="24"/>
        </w:rPr>
        <w:t xml:space="preserve"> causa</w:t>
      </w:r>
      <w:r w:rsidR="00B22B85">
        <w:rPr>
          <w:szCs w:val="24"/>
        </w:rPr>
        <w:t xml:space="preserve"> uplatní výlučně při </w:t>
      </w:r>
      <w:r w:rsidR="00841E83">
        <w:rPr>
          <w:szCs w:val="24"/>
        </w:rPr>
        <w:t>dědění</w:t>
      </w:r>
      <w:r w:rsidR="00B22B85">
        <w:rPr>
          <w:szCs w:val="24"/>
        </w:rPr>
        <w:t>. Sukcese</w:t>
      </w:r>
      <w:r>
        <w:rPr>
          <w:szCs w:val="24"/>
        </w:rPr>
        <w:t xml:space="preserve"> má jen majetkový charakter a projevuje se přechodem všech majetkových práv</w:t>
      </w:r>
      <w:r w:rsidR="007253BC">
        <w:rPr>
          <w:szCs w:val="24"/>
        </w:rPr>
        <w:t xml:space="preserve"> a povinností</w:t>
      </w:r>
      <w:r>
        <w:rPr>
          <w:szCs w:val="24"/>
        </w:rPr>
        <w:t>, jejichž</w:t>
      </w:r>
      <w:r w:rsidR="006E72E5">
        <w:rPr>
          <w:szCs w:val="24"/>
        </w:rPr>
        <w:t> </w:t>
      </w:r>
      <w:r>
        <w:rPr>
          <w:szCs w:val="24"/>
        </w:rPr>
        <w:t>povaha to připouští, na dědice. V případě existence více dědiců na ně také přechází všechna majetková práva</w:t>
      </w:r>
      <w:r w:rsidR="007253BC">
        <w:rPr>
          <w:szCs w:val="24"/>
        </w:rPr>
        <w:t xml:space="preserve"> a povinnosti</w:t>
      </w:r>
      <w:r>
        <w:rPr>
          <w:szCs w:val="24"/>
        </w:rPr>
        <w:t>, která se však rozdělí podle kvót mezi jednotlivé dědice a</w:t>
      </w:r>
      <w:r w:rsidR="00473730">
        <w:rPr>
          <w:szCs w:val="24"/>
        </w:rPr>
        <w:t> </w:t>
      </w:r>
      <w:r>
        <w:rPr>
          <w:szCs w:val="24"/>
        </w:rPr>
        <w:t>ti</w:t>
      </w:r>
      <w:r w:rsidR="00473730">
        <w:rPr>
          <w:szCs w:val="24"/>
        </w:rPr>
        <w:t> </w:t>
      </w:r>
      <w:r>
        <w:rPr>
          <w:szCs w:val="24"/>
        </w:rPr>
        <w:t>tak</w:t>
      </w:r>
      <w:r w:rsidR="00473730">
        <w:rPr>
          <w:szCs w:val="24"/>
        </w:rPr>
        <w:t> </w:t>
      </w:r>
      <w:r>
        <w:rPr>
          <w:szCs w:val="24"/>
        </w:rPr>
        <w:t>nabývají spoluvlastnické podíly ke všem věcem</w:t>
      </w:r>
      <w:r w:rsidR="00DC1625">
        <w:rPr>
          <w:szCs w:val="24"/>
        </w:rPr>
        <w:t>. Tomuto mnohdy nežádoucímu vzniku spoluvlastnictví se lze vyhnout posledním pořízením, ve kterém</w:t>
      </w:r>
      <w:r w:rsidR="00ED6D7E">
        <w:rPr>
          <w:szCs w:val="24"/>
        </w:rPr>
        <w:t xml:space="preserve"> může</w:t>
      </w:r>
      <w:r w:rsidR="00DC1625">
        <w:rPr>
          <w:szCs w:val="24"/>
        </w:rPr>
        <w:t xml:space="preserve"> zůstavitel jednotlivým dědicům </w:t>
      </w:r>
      <w:r w:rsidR="00ED6D7E">
        <w:rPr>
          <w:szCs w:val="24"/>
        </w:rPr>
        <w:t>r</w:t>
      </w:r>
      <w:r w:rsidR="00DC1625">
        <w:rPr>
          <w:szCs w:val="24"/>
        </w:rPr>
        <w:t xml:space="preserve">ozdělit pozůstalost vhodněji. V souladu s principem adičním tvoří veškeré majetkové poměry po smrti zůstavitele relativně samostatnou pozůstalost a po soudním rozhodnutí přecházejí na dědice. </w:t>
      </w:r>
      <w:r w:rsidR="00DC1625" w:rsidRPr="00866A70">
        <w:rPr>
          <w:rFonts w:cs="Arial"/>
          <w:color w:val="000000"/>
          <w:szCs w:val="24"/>
          <w:shd w:val="clear" w:color="auto" w:fill="FFFFFF"/>
        </w:rPr>
        <w:t>Pozůstalostí se rozumí souhrn práv a závazků zemřelého, pokud se tyto nezakládají na</w:t>
      </w:r>
      <w:r w:rsidR="00614377">
        <w:rPr>
          <w:rFonts w:cs="Arial"/>
          <w:color w:val="000000"/>
          <w:szCs w:val="24"/>
          <w:shd w:val="clear" w:color="auto" w:fill="FFFFFF"/>
        </w:rPr>
        <w:t> </w:t>
      </w:r>
      <w:r w:rsidR="00DC1625" w:rsidRPr="00866A70">
        <w:rPr>
          <w:rFonts w:cs="Arial"/>
          <w:color w:val="000000"/>
          <w:szCs w:val="24"/>
          <w:shd w:val="clear" w:color="auto" w:fill="FFFFFF"/>
        </w:rPr>
        <w:t>poměrech ryze osobních. Pozůstalost mohou tvořit i jen pasiva nebo i jen aktiva. Zejména</w:t>
      </w:r>
      <w:r w:rsidR="006E72E5">
        <w:rPr>
          <w:rFonts w:cs="Arial"/>
          <w:color w:val="000000"/>
          <w:szCs w:val="24"/>
          <w:shd w:val="clear" w:color="auto" w:fill="FFFFFF"/>
        </w:rPr>
        <w:t> </w:t>
      </w:r>
      <w:r w:rsidR="00DC1625" w:rsidRPr="00866A70">
        <w:rPr>
          <w:rFonts w:cs="Arial"/>
          <w:color w:val="000000"/>
          <w:szCs w:val="24"/>
          <w:shd w:val="clear" w:color="auto" w:fill="FFFFFF"/>
        </w:rPr>
        <w:t>se</w:t>
      </w:r>
      <w:r w:rsidR="00614377">
        <w:rPr>
          <w:rFonts w:cs="Arial"/>
          <w:color w:val="000000"/>
          <w:szCs w:val="24"/>
          <w:shd w:val="clear" w:color="auto" w:fill="FFFFFF"/>
        </w:rPr>
        <w:t> </w:t>
      </w:r>
      <w:r w:rsidR="00DC1625" w:rsidRPr="00866A70">
        <w:rPr>
          <w:rFonts w:cs="Arial"/>
          <w:color w:val="000000"/>
          <w:szCs w:val="24"/>
          <w:shd w:val="clear" w:color="auto" w:fill="FFFFFF"/>
        </w:rPr>
        <w:t>jedná o věci movité a nemovité, pohledávky a závazky z občanskoprávních vztahů. Některá práva jsou předmětem dědění, jestliže byla ještě za života zůstavitele uplatněna u soudu nebo</w:t>
      </w:r>
      <w:r w:rsidR="00614377">
        <w:rPr>
          <w:rFonts w:cs="Arial"/>
          <w:color w:val="000000"/>
          <w:szCs w:val="24"/>
          <w:shd w:val="clear" w:color="auto" w:fill="FFFFFF"/>
        </w:rPr>
        <w:t> </w:t>
      </w:r>
      <w:r w:rsidR="00DC1625" w:rsidRPr="00866A70">
        <w:rPr>
          <w:rFonts w:cs="Arial"/>
          <w:color w:val="000000"/>
          <w:szCs w:val="24"/>
          <w:shd w:val="clear" w:color="auto" w:fill="FFFFFF"/>
        </w:rPr>
        <w:t>uznána smlouvou</w:t>
      </w:r>
      <w:r w:rsidR="00ED6D7E">
        <w:rPr>
          <w:rFonts w:cs="Arial"/>
          <w:color w:val="000000"/>
          <w:szCs w:val="24"/>
          <w:shd w:val="clear" w:color="auto" w:fill="FFFFFF"/>
        </w:rPr>
        <w:t>.</w:t>
      </w:r>
      <w:r w:rsidR="00DC1625" w:rsidRPr="00866A70">
        <w:rPr>
          <w:rFonts w:cs="Arial"/>
          <w:color w:val="000000"/>
          <w:szCs w:val="24"/>
          <w:shd w:val="clear" w:color="auto" w:fill="FFFFFF"/>
        </w:rPr>
        <w:t xml:space="preserve"> Nikdy nejsou předmětem dědění práva či závazky, jejichž plnění je vázáno výhradně na</w:t>
      </w:r>
      <w:r w:rsidR="00473730">
        <w:rPr>
          <w:rFonts w:cs="Arial"/>
          <w:color w:val="000000"/>
          <w:szCs w:val="24"/>
          <w:shd w:val="clear" w:color="auto" w:fill="FFFFFF"/>
        </w:rPr>
        <w:t> </w:t>
      </w:r>
      <w:r w:rsidR="00DC1625" w:rsidRPr="00866A70">
        <w:rPr>
          <w:rFonts w:cs="Arial"/>
          <w:color w:val="000000"/>
          <w:szCs w:val="24"/>
          <w:shd w:val="clear" w:color="auto" w:fill="FFFFFF"/>
        </w:rPr>
        <w:t>osobu zůstavitele nebo rodinné majetkové poměry</w:t>
      </w:r>
      <w:r w:rsidR="00ED6D7E">
        <w:rPr>
          <w:rFonts w:cs="Arial"/>
          <w:color w:val="000000"/>
          <w:szCs w:val="24"/>
          <w:shd w:val="clear" w:color="auto" w:fill="FFFFFF"/>
        </w:rPr>
        <w:t>.</w:t>
      </w:r>
    </w:p>
    <w:p w:rsidR="00CA474D" w:rsidRDefault="00DC1625" w:rsidP="00A2215D">
      <w:pPr>
        <w:ind w:firstLine="708"/>
        <w:rPr>
          <w:szCs w:val="24"/>
        </w:rPr>
      </w:pPr>
      <w:r>
        <w:rPr>
          <w:szCs w:val="24"/>
        </w:rPr>
        <w:t>Některá majetková práva tvořící pozůstalost však přecházejí na osoby i odlišné od dědiců n</w:t>
      </w:r>
      <w:r w:rsidR="00841E83">
        <w:rPr>
          <w:szCs w:val="24"/>
        </w:rPr>
        <w:t>ikoli na základě dědění</w:t>
      </w:r>
      <w:r>
        <w:rPr>
          <w:szCs w:val="24"/>
        </w:rPr>
        <w:t>, ale na základě obligačního práva, které lze uplatnit vůči pozůstalosti nebo</w:t>
      </w:r>
      <w:r w:rsidR="00614377">
        <w:rPr>
          <w:szCs w:val="24"/>
        </w:rPr>
        <w:t> </w:t>
      </w:r>
      <w:r>
        <w:rPr>
          <w:szCs w:val="24"/>
        </w:rPr>
        <w:t xml:space="preserve">vůči dědicům. </w:t>
      </w:r>
      <w:r w:rsidR="003A4563">
        <w:rPr>
          <w:szCs w:val="24"/>
        </w:rPr>
        <w:t>Těmito obligačními právy, které přecházejí na osoby jinak než děděním, jsou</w:t>
      </w:r>
      <w:r w:rsidR="00614377">
        <w:rPr>
          <w:szCs w:val="24"/>
        </w:rPr>
        <w:t> </w:t>
      </w:r>
      <w:r w:rsidR="003A4563">
        <w:rPr>
          <w:szCs w:val="24"/>
        </w:rPr>
        <w:t xml:space="preserve">především práva na povinný díl, na zaopatření, odkazy a zákonný odkaz přednostní. </w:t>
      </w:r>
      <w:r>
        <w:rPr>
          <w:szCs w:val="24"/>
        </w:rPr>
        <w:t>Tím</w:t>
      </w:r>
      <w:r w:rsidR="00614377">
        <w:rPr>
          <w:szCs w:val="24"/>
        </w:rPr>
        <w:t> </w:t>
      </w:r>
      <w:r>
        <w:rPr>
          <w:szCs w:val="24"/>
        </w:rPr>
        <w:t xml:space="preserve">dochází k omezení universální sukcese, jelikož nedochází k přechodu všech práv a povinností tvořících pozůstalost </w:t>
      </w:r>
      <w:r>
        <w:rPr>
          <w:i/>
          <w:szCs w:val="24"/>
        </w:rPr>
        <w:t>en bloc</w:t>
      </w:r>
      <w:r>
        <w:rPr>
          <w:szCs w:val="24"/>
        </w:rPr>
        <w:t>.</w:t>
      </w:r>
    </w:p>
    <w:p w:rsidR="00B16007" w:rsidRDefault="00C158F5" w:rsidP="00A2215D">
      <w:pPr>
        <w:ind w:firstLine="708"/>
        <w:rPr>
          <w:szCs w:val="24"/>
        </w:rPr>
      </w:pPr>
      <w:r>
        <w:rPr>
          <w:szCs w:val="24"/>
        </w:rPr>
        <w:t>Institut universální sukcese je ovlivněn principem</w:t>
      </w:r>
      <w:r w:rsidR="003A4563">
        <w:rPr>
          <w:szCs w:val="24"/>
        </w:rPr>
        <w:t xml:space="preserve"> autonomie vůle</w:t>
      </w:r>
      <w:r>
        <w:rPr>
          <w:szCs w:val="24"/>
        </w:rPr>
        <w:t xml:space="preserve">, který dává zůstaviteli možnost volně pořídit o svém majetku pro případ smrti. Zůstavitel tak může </w:t>
      </w:r>
      <w:r w:rsidR="008770DC">
        <w:rPr>
          <w:szCs w:val="24"/>
        </w:rPr>
        <w:t>o svém majetku pořídit</w:t>
      </w:r>
      <w:r w:rsidR="003A4563">
        <w:rPr>
          <w:szCs w:val="24"/>
        </w:rPr>
        <w:t xml:space="preserve"> ve formě závěti, dovětku nebo dědické smlouvy. </w:t>
      </w:r>
      <w:r w:rsidR="008770DC">
        <w:rPr>
          <w:szCs w:val="24"/>
        </w:rPr>
        <w:t xml:space="preserve">Takovým pořízením </w:t>
      </w:r>
      <w:r w:rsidR="003A4563">
        <w:rPr>
          <w:szCs w:val="24"/>
        </w:rPr>
        <w:t xml:space="preserve">může zůstavitel povolat dědice nebo </w:t>
      </w:r>
      <w:proofErr w:type="spellStart"/>
      <w:r w:rsidR="003A4563">
        <w:rPr>
          <w:szCs w:val="24"/>
        </w:rPr>
        <w:t>odkazovníka</w:t>
      </w:r>
      <w:proofErr w:type="spellEnd"/>
      <w:r>
        <w:rPr>
          <w:szCs w:val="24"/>
        </w:rPr>
        <w:t xml:space="preserve"> a tím narušit universálnost sukcese</w:t>
      </w:r>
      <w:r w:rsidR="003A4563">
        <w:rPr>
          <w:szCs w:val="24"/>
        </w:rPr>
        <w:t xml:space="preserve">. </w:t>
      </w:r>
      <w:proofErr w:type="spellStart"/>
      <w:r w:rsidR="003A4563">
        <w:rPr>
          <w:szCs w:val="24"/>
        </w:rPr>
        <w:t>Odkazovník</w:t>
      </w:r>
      <w:proofErr w:type="spellEnd"/>
      <w:r w:rsidR="003A4563">
        <w:rPr>
          <w:szCs w:val="24"/>
        </w:rPr>
        <w:t xml:space="preserve"> není dědicem a</w:t>
      </w:r>
      <w:r w:rsidR="008770DC">
        <w:rPr>
          <w:szCs w:val="24"/>
        </w:rPr>
        <w:t> </w:t>
      </w:r>
      <w:r w:rsidR="003A4563">
        <w:rPr>
          <w:szCs w:val="24"/>
        </w:rPr>
        <w:t xml:space="preserve">získává jen obligační nárok vůči dědici na vydání určité majetkové hodnoty. </w:t>
      </w:r>
      <w:r>
        <w:rPr>
          <w:szCs w:val="24"/>
        </w:rPr>
        <w:t xml:space="preserve">I sama autonomie vůle však není absolutní a může být omezena </w:t>
      </w:r>
      <w:r w:rsidR="00B16007">
        <w:rPr>
          <w:szCs w:val="24"/>
        </w:rPr>
        <w:t>povinností zůstavitele pamatovat při rozdělení majetku pro případ smrti na určité osoby na něm závislé. Takovými osobami jsou zůstavitelovi nejbližší příbuzní, kteří mají nárok na povinný díl, zaopatření nebo zákonný odkaz přednostní. Pokud na ně zůstavitel v ur</w:t>
      </w:r>
      <w:r w:rsidR="00BB7B2D">
        <w:rPr>
          <w:szCs w:val="24"/>
        </w:rPr>
        <w:t>čité výši nepamatuje v </w:t>
      </w:r>
      <w:r w:rsidR="00B16007">
        <w:rPr>
          <w:szCs w:val="24"/>
        </w:rPr>
        <w:t>pořízení</w:t>
      </w:r>
      <w:r w:rsidR="00BB7B2D">
        <w:rPr>
          <w:szCs w:val="24"/>
        </w:rPr>
        <w:t xml:space="preserve"> pro případ smrti</w:t>
      </w:r>
      <w:r w:rsidR="00B16007">
        <w:rPr>
          <w:szCs w:val="24"/>
        </w:rPr>
        <w:t>, vzniká těmto osobám obligační titul vůči pozůstalosti nebo dědicům na vydání majetkové hodnoty v penězích. Obligační</w:t>
      </w:r>
      <w:r w:rsidR="006E72E5">
        <w:rPr>
          <w:szCs w:val="24"/>
        </w:rPr>
        <w:t> </w:t>
      </w:r>
      <w:r w:rsidR="00B16007">
        <w:rPr>
          <w:szCs w:val="24"/>
        </w:rPr>
        <w:t xml:space="preserve">nároky určitých osob tedy zatěžují pozůstalost a tvoří její pasiva a zároveň narušují universálnost sukcese </w:t>
      </w:r>
      <w:proofErr w:type="spellStart"/>
      <w:r w:rsidR="00B16007">
        <w:rPr>
          <w:i/>
          <w:szCs w:val="24"/>
        </w:rPr>
        <w:t>mortis</w:t>
      </w:r>
      <w:proofErr w:type="spellEnd"/>
      <w:r w:rsidR="00B16007">
        <w:rPr>
          <w:i/>
          <w:szCs w:val="24"/>
        </w:rPr>
        <w:t xml:space="preserve"> causa</w:t>
      </w:r>
      <w:r w:rsidR="00B16007">
        <w:rPr>
          <w:szCs w:val="24"/>
        </w:rPr>
        <w:t>.</w:t>
      </w:r>
    </w:p>
    <w:p w:rsidR="00B16007" w:rsidRDefault="00BB7B2D" w:rsidP="00B16007">
      <w:pPr>
        <w:ind w:firstLine="708"/>
        <w:rPr>
          <w:rFonts w:cs="Arial"/>
          <w:color w:val="000000"/>
          <w:szCs w:val="24"/>
          <w:shd w:val="clear" w:color="auto" w:fill="FFFFFF"/>
        </w:rPr>
      </w:pPr>
      <w:r>
        <w:rPr>
          <w:szCs w:val="24"/>
        </w:rPr>
        <w:lastRenderedPageBreak/>
        <w:t>Přechod veškerých majetkových práv a povinností na dědice nenastává již smrtí zůstavitele, ale až soudním odevzdáním pozůstalost</w:t>
      </w:r>
      <w:r w:rsidR="0095705F">
        <w:rPr>
          <w:szCs w:val="24"/>
        </w:rPr>
        <w:t>i na základě dědické přihlášky.</w:t>
      </w:r>
      <w:r>
        <w:rPr>
          <w:szCs w:val="24"/>
        </w:rPr>
        <w:t xml:space="preserve"> Od okamžiku smrti zůstavitele do předání pozůstalosti dědicům se jedná o ležící pozůstalost </w:t>
      </w:r>
      <w:r w:rsidRPr="00866A70">
        <w:rPr>
          <w:rFonts w:cs="Arial"/>
          <w:color w:val="000000"/>
          <w:szCs w:val="24"/>
          <w:shd w:val="clear" w:color="auto" w:fill="FFFFFF"/>
        </w:rPr>
        <w:t>(</w:t>
      </w:r>
      <w:proofErr w:type="spellStart"/>
      <w:r w:rsidRPr="00866A70">
        <w:rPr>
          <w:rFonts w:cs="Arial"/>
          <w:i/>
          <w:color w:val="000000"/>
          <w:szCs w:val="24"/>
          <w:shd w:val="clear" w:color="auto" w:fill="FFFFFF"/>
        </w:rPr>
        <w:t>hereditas</w:t>
      </w:r>
      <w:proofErr w:type="spellEnd"/>
      <w:r w:rsidRPr="00866A70">
        <w:rPr>
          <w:rFonts w:cs="Arial"/>
          <w:i/>
          <w:color w:val="000000"/>
          <w:szCs w:val="24"/>
          <w:shd w:val="clear" w:color="auto" w:fill="FFFFFF"/>
        </w:rPr>
        <w:t xml:space="preserve"> </w:t>
      </w:r>
      <w:proofErr w:type="spellStart"/>
      <w:r w:rsidRPr="00866A70">
        <w:rPr>
          <w:rFonts w:cs="Arial"/>
          <w:i/>
          <w:color w:val="000000"/>
          <w:szCs w:val="24"/>
          <w:shd w:val="clear" w:color="auto" w:fill="FFFFFF"/>
        </w:rPr>
        <w:t>iacens</w:t>
      </w:r>
      <w:proofErr w:type="spellEnd"/>
      <w:r w:rsidRPr="00866A70">
        <w:rPr>
          <w:rFonts w:cs="Arial"/>
          <w:color w:val="000000"/>
          <w:szCs w:val="24"/>
          <w:shd w:val="clear" w:color="auto" w:fill="FFFFFF"/>
        </w:rPr>
        <w:t>)</w:t>
      </w:r>
      <w:r>
        <w:rPr>
          <w:rFonts w:cs="Arial"/>
          <w:color w:val="000000"/>
          <w:szCs w:val="24"/>
          <w:shd w:val="clear" w:color="auto" w:fill="FFFFFF"/>
        </w:rPr>
        <w:t>.</w:t>
      </w:r>
      <w:r w:rsidRPr="00866A70">
        <w:rPr>
          <w:rStyle w:val="Znakapoznpodarou"/>
          <w:rFonts w:cs="Arial"/>
          <w:color w:val="000000"/>
          <w:szCs w:val="24"/>
          <w:shd w:val="clear" w:color="auto" w:fill="FFFFFF"/>
        </w:rPr>
        <w:footnoteReference w:id="78"/>
      </w:r>
      <w:r>
        <w:rPr>
          <w:rFonts w:cs="Arial"/>
          <w:color w:val="000000"/>
          <w:szCs w:val="24"/>
          <w:shd w:val="clear" w:color="auto" w:fill="FFFFFF"/>
        </w:rPr>
        <w:t xml:space="preserve"> </w:t>
      </w:r>
      <w:r w:rsidR="0095705F">
        <w:rPr>
          <w:rFonts w:cs="Arial"/>
          <w:color w:val="000000"/>
          <w:szCs w:val="24"/>
          <w:shd w:val="clear" w:color="auto" w:fill="FFFFFF"/>
        </w:rPr>
        <w:t>Tento</w:t>
      </w:r>
      <w:r w:rsidR="00614377">
        <w:rPr>
          <w:rFonts w:cs="Arial"/>
          <w:color w:val="000000"/>
          <w:szCs w:val="24"/>
          <w:shd w:val="clear" w:color="auto" w:fill="FFFFFF"/>
        </w:rPr>
        <w:t> </w:t>
      </w:r>
      <w:r w:rsidR="0095705F">
        <w:rPr>
          <w:rFonts w:cs="Arial"/>
          <w:color w:val="000000"/>
          <w:szCs w:val="24"/>
          <w:shd w:val="clear" w:color="auto" w:fill="FFFFFF"/>
        </w:rPr>
        <w:t xml:space="preserve">postup přechodu majetku je založen na principu adičním a ingerence veřejné moci. </w:t>
      </w:r>
      <w:r w:rsidR="00B16007" w:rsidRPr="00866A70">
        <w:rPr>
          <w:rFonts w:cs="Arial"/>
          <w:color w:val="000000"/>
          <w:szCs w:val="24"/>
          <w:shd w:val="clear" w:color="auto" w:fill="FFFFFF"/>
        </w:rPr>
        <w:t>Práva</w:t>
      </w:r>
      <w:r w:rsidR="006E72E5">
        <w:rPr>
          <w:rFonts w:cs="Arial"/>
          <w:color w:val="000000"/>
          <w:szCs w:val="24"/>
          <w:shd w:val="clear" w:color="auto" w:fill="FFFFFF"/>
        </w:rPr>
        <w:t> </w:t>
      </w:r>
      <w:r w:rsidR="00B16007" w:rsidRPr="00866A70">
        <w:rPr>
          <w:rFonts w:cs="Arial"/>
          <w:color w:val="000000"/>
          <w:szCs w:val="24"/>
          <w:shd w:val="clear" w:color="auto" w:fill="FFFFFF"/>
        </w:rPr>
        <w:t>a</w:t>
      </w:r>
      <w:r w:rsidR="00B16007">
        <w:rPr>
          <w:rFonts w:cs="Arial"/>
          <w:color w:val="000000"/>
          <w:szCs w:val="24"/>
          <w:shd w:val="clear" w:color="auto" w:fill="FFFFFF"/>
        </w:rPr>
        <w:t> </w:t>
      </w:r>
      <w:r w:rsidR="00B16007" w:rsidRPr="00866A70">
        <w:rPr>
          <w:rFonts w:cs="Arial"/>
          <w:color w:val="000000"/>
          <w:szCs w:val="24"/>
          <w:shd w:val="clear" w:color="auto" w:fill="FFFFFF"/>
        </w:rPr>
        <w:t>povinnosti tvořící pozůstalost nejsou od zůstavitelovy smrti až do nabytí dědicem majetkem nikoho, jelikož již nepatří zůstaviteli a zároveň ještě nepatří dědici. Po tuto přechodnou dobu hledí se na pozůstalost, jakoby dosud byla v držení zůstavitele a po nabytí pozůstalosti dědicem nastupuje dědic na místo zůstavitele. Část teorie pojímá ležící pozůstalost jako právnickou osobu a část teorie tomuto pojetí odporuje s poukazem na to, že ležící pozůstalost není subjektem, jelikož nemá statut ani orgány právnické osoby a taktéž se nezapisuje jako vlastník nemovitostí. Na ležící pozůstalost se nicméně hledí, jakoby tu subjekt byl, když může docházet k jejím změnám, které však nevyžadují spolupůsobení subjektu. Takto může dojít k přírůstku na pozůstalosti, k dospění či promlčení pohledávek patřících do pozůstalosti a je chráněna i držba.</w:t>
      </w:r>
      <w:r w:rsidR="00B16007" w:rsidRPr="00866A70">
        <w:rPr>
          <w:rStyle w:val="Znakapoznpodarou"/>
          <w:rFonts w:cs="Arial"/>
          <w:color w:val="000000"/>
          <w:szCs w:val="24"/>
          <w:shd w:val="clear" w:color="auto" w:fill="FFFFFF"/>
        </w:rPr>
        <w:footnoteReference w:id="79"/>
      </w:r>
      <w:r w:rsidR="00B16007" w:rsidRPr="00866A70">
        <w:rPr>
          <w:rFonts w:cs="Arial"/>
          <w:color w:val="000000"/>
          <w:szCs w:val="24"/>
          <w:shd w:val="clear" w:color="auto" w:fill="FFFFFF"/>
        </w:rPr>
        <w:t xml:space="preserve"> Do doby nabytí pozůstalosti dědicem je tak za dluhy zavázána sama ležící pozůstalost a od doby nabytí dědictví je za dluhy zavázán dědic celým svým majetkem.</w:t>
      </w:r>
      <w:r w:rsidR="00B16007" w:rsidRPr="00866A70">
        <w:rPr>
          <w:rStyle w:val="Znakapoznpodarou"/>
          <w:rFonts w:cs="Arial"/>
          <w:color w:val="000000"/>
          <w:szCs w:val="24"/>
          <w:shd w:val="clear" w:color="auto" w:fill="FFFFFF"/>
        </w:rPr>
        <w:footnoteReference w:id="80"/>
      </w:r>
      <w:r w:rsidR="00B16007" w:rsidRPr="00866A70">
        <w:rPr>
          <w:rFonts w:cs="Arial"/>
          <w:color w:val="000000"/>
          <w:szCs w:val="24"/>
          <w:shd w:val="clear" w:color="auto" w:fill="FFFFFF"/>
        </w:rPr>
        <w:t xml:space="preserve"> K projednání dědictví so</w:t>
      </w:r>
      <w:r w:rsidR="008770DC">
        <w:rPr>
          <w:rFonts w:cs="Arial"/>
          <w:color w:val="000000"/>
          <w:szCs w:val="24"/>
          <w:shd w:val="clear" w:color="auto" w:fill="FFFFFF"/>
        </w:rPr>
        <w:t>udem tak musí dojít vždy.</w:t>
      </w:r>
      <w:r w:rsidR="00B16007" w:rsidRPr="00866A70">
        <w:rPr>
          <w:rFonts w:cs="Arial"/>
          <w:color w:val="000000"/>
          <w:szCs w:val="24"/>
          <w:shd w:val="clear" w:color="auto" w:fill="FFFFFF"/>
        </w:rPr>
        <w:t xml:space="preserve"> </w:t>
      </w:r>
    </w:p>
    <w:p w:rsidR="00525B7D" w:rsidRDefault="0095705F" w:rsidP="00525B7D">
      <w:pPr>
        <w:ind w:firstLine="708"/>
        <w:rPr>
          <w:rFonts w:cs="Arial"/>
          <w:color w:val="000000"/>
          <w:szCs w:val="24"/>
          <w:shd w:val="clear" w:color="auto" w:fill="FFFFFF"/>
        </w:rPr>
      </w:pPr>
      <w:r>
        <w:rPr>
          <w:rFonts w:cs="Arial"/>
          <w:color w:val="000000"/>
          <w:szCs w:val="24"/>
          <w:shd w:val="clear" w:color="auto" w:fill="FFFFFF"/>
        </w:rPr>
        <w:t>Universální sukcesi ovlivňuje i požadavek na osobu dědice. Dědic nemůže nabýt pozůstalost, pokud je k tomu nezpůsobilý. Případy dědické nezpůsobilosti jsou stanoveny zákonem, a to z důvodu nežádoucího chování dědice. Dále může být dědic vyřazen z dědění z důvodu vydědění zůstavitelem ze zákonných důvodů. Nabytí pozůstalosti může dědic ovlivnit i</w:t>
      </w:r>
      <w:r w:rsidR="008770DC">
        <w:rPr>
          <w:rFonts w:cs="Arial"/>
          <w:color w:val="000000"/>
          <w:szCs w:val="24"/>
          <w:shd w:val="clear" w:color="auto" w:fill="FFFFFF"/>
        </w:rPr>
        <w:t> </w:t>
      </w:r>
      <w:r>
        <w:rPr>
          <w:rFonts w:cs="Arial"/>
          <w:color w:val="000000"/>
          <w:szCs w:val="24"/>
          <w:shd w:val="clear" w:color="auto" w:fill="FFFFFF"/>
        </w:rPr>
        <w:t xml:space="preserve">sám v souladu s principem volnosti přijmout dědictví. </w:t>
      </w:r>
      <w:r w:rsidR="00525B7D">
        <w:rPr>
          <w:rFonts w:cs="Arial"/>
          <w:color w:val="000000"/>
          <w:szCs w:val="24"/>
          <w:shd w:val="clear" w:color="auto" w:fill="FFFFFF"/>
        </w:rPr>
        <w:t xml:space="preserve">Dědic se může dědictví předem zříci smlouvou se zůstavitelem, nebo ho </w:t>
      </w:r>
      <w:r w:rsidR="00054B42">
        <w:rPr>
          <w:rFonts w:cs="Arial"/>
          <w:color w:val="000000"/>
          <w:szCs w:val="24"/>
          <w:shd w:val="clear" w:color="auto" w:fill="FFFFFF"/>
        </w:rPr>
        <w:t>odmítnout či se o něj nepřihlásit</w:t>
      </w:r>
      <w:r w:rsidR="00525B7D">
        <w:rPr>
          <w:rFonts w:cs="Arial"/>
          <w:color w:val="000000"/>
          <w:szCs w:val="24"/>
          <w:shd w:val="clear" w:color="auto" w:fill="FFFFFF"/>
        </w:rPr>
        <w:t xml:space="preserve"> po dědickém nápadu. </w:t>
      </w:r>
    </w:p>
    <w:p w:rsidR="001A6BBA" w:rsidRPr="00866A70" w:rsidRDefault="00CE44B6" w:rsidP="0056092C">
      <w:pPr>
        <w:pStyle w:val="Nadpis3"/>
      </w:pPr>
      <w:bookmarkStart w:id="14" w:name="_Toc383596798"/>
      <w:r>
        <w:t>3</w:t>
      </w:r>
      <w:r w:rsidR="007836AA">
        <w:t>.2.1</w:t>
      </w:r>
      <w:r w:rsidR="005340BB">
        <w:t xml:space="preserve"> </w:t>
      </w:r>
      <w:r w:rsidR="00330BBB" w:rsidRPr="00866A70">
        <w:t>Projednání pozůstalosti</w:t>
      </w:r>
      <w:bookmarkEnd w:id="14"/>
      <w:r w:rsidR="00330BBB" w:rsidRPr="00866A70">
        <w:t xml:space="preserve"> </w:t>
      </w:r>
    </w:p>
    <w:p w:rsidR="00A71406" w:rsidRPr="00866A70" w:rsidRDefault="00854AD9" w:rsidP="00A2215D">
      <w:pPr>
        <w:ind w:firstLine="708"/>
        <w:rPr>
          <w:rFonts w:cs="Arial"/>
          <w:color w:val="000000"/>
          <w:szCs w:val="24"/>
          <w:shd w:val="clear" w:color="auto" w:fill="FFFFFF"/>
        </w:rPr>
      </w:pPr>
      <w:r>
        <w:rPr>
          <w:rFonts w:cs="Arial"/>
          <w:color w:val="000000"/>
          <w:szCs w:val="24"/>
          <w:shd w:val="clear" w:color="auto" w:fill="FFFFFF"/>
        </w:rPr>
        <w:t>K přechodu majetkových práv a povinností na dědice nedochází již smrtí zůstavitele, ale</w:t>
      </w:r>
      <w:r w:rsidR="008770DC">
        <w:rPr>
          <w:rFonts w:cs="Arial"/>
          <w:color w:val="000000"/>
          <w:szCs w:val="24"/>
          <w:shd w:val="clear" w:color="auto" w:fill="FFFFFF"/>
        </w:rPr>
        <w:t> </w:t>
      </w:r>
      <w:r>
        <w:rPr>
          <w:rFonts w:cs="Arial"/>
          <w:color w:val="000000"/>
          <w:szCs w:val="24"/>
          <w:shd w:val="clear" w:color="auto" w:fill="FFFFFF"/>
        </w:rPr>
        <w:t>v souladu s principem adičním a ingerence musí nejprve dojít k podání dědické přihlášky a</w:t>
      </w:r>
      <w:r w:rsidR="008770DC">
        <w:rPr>
          <w:rFonts w:cs="Arial"/>
          <w:color w:val="000000"/>
          <w:szCs w:val="24"/>
          <w:shd w:val="clear" w:color="auto" w:fill="FFFFFF"/>
        </w:rPr>
        <w:t> </w:t>
      </w:r>
      <w:r>
        <w:rPr>
          <w:rFonts w:cs="Arial"/>
          <w:color w:val="000000"/>
          <w:szCs w:val="24"/>
          <w:shd w:val="clear" w:color="auto" w:fill="FFFFFF"/>
        </w:rPr>
        <w:t>projednání pozůstalosti soudem.</w:t>
      </w:r>
      <w:r w:rsidR="003C32F5" w:rsidRPr="00866A70">
        <w:rPr>
          <w:rFonts w:cs="Arial"/>
          <w:color w:val="000000"/>
          <w:szCs w:val="24"/>
          <w:shd w:val="clear" w:color="auto" w:fill="FFFFFF"/>
        </w:rPr>
        <w:t xml:space="preserve"> </w:t>
      </w:r>
      <w:r w:rsidR="00A71406" w:rsidRPr="00866A70">
        <w:rPr>
          <w:rFonts w:cs="Arial"/>
          <w:color w:val="000000"/>
          <w:szCs w:val="24"/>
          <w:shd w:val="clear" w:color="auto" w:fill="FFFFFF"/>
        </w:rPr>
        <w:t xml:space="preserve">Výslovně je tak stanoveno, že se nikdo nesmí ujmout držby </w:t>
      </w:r>
      <w:r w:rsidR="00A71406" w:rsidRPr="00866A70">
        <w:rPr>
          <w:rFonts w:cs="Arial"/>
          <w:color w:val="000000"/>
          <w:szCs w:val="24"/>
          <w:shd w:val="clear" w:color="auto" w:fill="FFFFFF"/>
        </w:rPr>
        <w:lastRenderedPageBreak/>
        <w:t>dědictví svévolně, ale vždy musí obligatorně proběhnout soudní řízení o dědictví.</w:t>
      </w:r>
      <w:r w:rsidR="00A71406" w:rsidRPr="00866A70">
        <w:rPr>
          <w:rStyle w:val="Znakapoznpodarou"/>
          <w:rFonts w:cs="Arial"/>
          <w:color w:val="000000"/>
          <w:szCs w:val="24"/>
          <w:shd w:val="clear" w:color="auto" w:fill="FFFFFF"/>
        </w:rPr>
        <w:footnoteReference w:id="81"/>
      </w:r>
      <w:r w:rsidR="00441FBE" w:rsidRPr="00866A70">
        <w:rPr>
          <w:rFonts w:cs="Arial"/>
          <w:color w:val="000000"/>
          <w:szCs w:val="24"/>
          <w:shd w:val="clear" w:color="auto" w:fill="FFFFFF"/>
        </w:rPr>
        <w:t xml:space="preserve"> </w:t>
      </w:r>
      <w:r w:rsidR="009F03D5">
        <w:rPr>
          <w:rFonts w:cs="Arial"/>
          <w:color w:val="000000"/>
          <w:szCs w:val="24"/>
          <w:shd w:val="clear" w:color="auto" w:fill="FFFFFF"/>
        </w:rPr>
        <w:t>D</w:t>
      </w:r>
      <w:r w:rsidR="00441FBE" w:rsidRPr="00866A70">
        <w:rPr>
          <w:rFonts w:cs="Arial"/>
          <w:color w:val="000000"/>
          <w:szCs w:val="24"/>
          <w:shd w:val="clear" w:color="auto" w:fill="FFFFFF"/>
        </w:rPr>
        <w:t>ědické řízení</w:t>
      </w:r>
      <w:r w:rsidR="009F03D5">
        <w:rPr>
          <w:rFonts w:cs="Arial"/>
          <w:color w:val="000000"/>
          <w:szCs w:val="24"/>
          <w:shd w:val="clear" w:color="auto" w:fill="FFFFFF"/>
        </w:rPr>
        <w:t xml:space="preserve"> se</w:t>
      </w:r>
      <w:r w:rsidR="00722474" w:rsidRPr="00866A70">
        <w:rPr>
          <w:rFonts w:cs="Arial"/>
          <w:color w:val="000000"/>
          <w:szCs w:val="24"/>
          <w:shd w:val="clear" w:color="auto" w:fill="FFFFFF"/>
        </w:rPr>
        <w:t xml:space="preserve"> řídí </w:t>
      </w:r>
      <w:r w:rsidR="000423BF" w:rsidRPr="00866A70">
        <w:rPr>
          <w:rFonts w:cs="Arial"/>
          <w:color w:val="000000"/>
          <w:szCs w:val="24"/>
          <w:shd w:val="clear" w:color="auto" w:fill="FFFFFF"/>
        </w:rPr>
        <w:t>obecným zákoníkem občanským, z</w:t>
      </w:r>
      <w:r w:rsidR="00614377">
        <w:rPr>
          <w:rFonts w:cs="Arial"/>
          <w:color w:val="000000"/>
          <w:szCs w:val="24"/>
          <w:shd w:val="clear" w:color="auto" w:fill="FFFFFF"/>
        </w:rPr>
        <w:t>ákonem č. 217/1896 ř. z. (tzv. j</w:t>
      </w:r>
      <w:r w:rsidR="000423BF" w:rsidRPr="00866A70">
        <w:rPr>
          <w:rFonts w:cs="Arial"/>
          <w:color w:val="000000"/>
          <w:szCs w:val="24"/>
          <w:shd w:val="clear" w:color="auto" w:fill="FFFFFF"/>
        </w:rPr>
        <w:t>urisdikční normou), císařským patentem č. 208/1854 ř. z., o soudním řízení v nesporných věcech a dále zákonem č.</w:t>
      </w:r>
      <w:r w:rsidR="008770DC">
        <w:rPr>
          <w:rFonts w:cs="Arial"/>
          <w:color w:val="000000"/>
          <w:szCs w:val="24"/>
          <w:shd w:val="clear" w:color="auto" w:fill="FFFFFF"/>
        </w:rPr>
        <w:t> </w:t>
      </w:r>
      <w:r w:rsidR="000423BF" w:rsidRPr="00866A70">
        <w:rPr>
          <w:rFonts w:cs="Arial"/>
          <w:color w:val="000000"/>
          <w:szCs w:val="24"/>
          <w:shd w:val="clear" w:color="auto" w:fill="FFFFFF"/>
        </w:rPr>
        <w:t xml:space="preserve">100/1931 </w:t>
      </w:r>
      <w:proofErr w:type="gramStart"/>
      <w:r w:rsidR="000423BF" w:rsidRPr="00866A70">
        <w:rPr>
          <w:rFonts w:cs="Arial"/>
          <w:color w:val="000000"/>
          <w:szCs w:val="24"/>
          <w:shd w:val="clear" w:color="auto" w:fill="FFFFFF"/>
        </w:rPr>
        <w:t>Sb. z. a n.</w:t>
      </w:r>
      <w:proofErr w:type="gramEnd"/>
      <w:r w:rsidR="000423BF" w:rsidRPr="00866A70">
        <w:rPr>
          <w:rFonts w:cs="Arial"/>
          <w:color w:val="000000"/>
          <w:szCs w:val="24"/>
          <w:shd w:val="clear" w:color="auto" w:fill="FFFFFF"/>
        </w:rPr>
        <w:t>, o základních ustanoveních soudního řízení nesporného.</w:t>
      </w:r>
      <w:r w:rsidR="0049049B" w:rsidRPr="00866A70">
        <w:rPr>
          <w:rFonts w:cs="Arial"/>
          <w:color w:val="000000"/>
          <w:szCs w:val="24"/>
          <w:shd w:val="clear" w:color="auto" w:fill="FFFFFF"/>
        </w:rPr>
        <w:t xml:space="preserve"> Částečně v řízení působí namísto soudce i veřejný notář.</w:t>
      </w:r>
      <w:r w:rsidR="0049049B" w:rsidRPr="00866A70">
        <w:rPr>
          <w:rStyle w:val="Znakapoznpodarou"/>
          <w:rFonts w:cs="Arial"/>
          <w:color w:val="000000"/>
          <w:szCs w:val="24"/>
          <w:shd w:val="clear" w:color="auto" w:fill="FFFFFF"/>
        </w:rPr>
        <w:footnoteReference w:id="82"/>
      </w:r>
      <w:r w:rsidR="0049049B" w:rsidRPr="00866A70">
        <w:rPr>
          <w:rFonts w:cs="Arial"/>
          <w:color w:val="000000"/>
          <w:szCs w:val="24"/>
          <w:shd w:val="clear" w:color="auto" w:fill="FFFFFF"/>
        </w:rPr>
        <w:t xml:space="preserve"> Řízení se odehrává ve dvou stadiích, v přípravném řízení a ve vlastním řízení o dědictví.</w:t>
      </w:r>
      <w:r w:rsidR="000423BF" w:rsidRPr="00866A70">
        <w:rPr>
          <w:rFonts w:cs="Arial"/>
          <w:color w:val="000000"/>
          <w:szCs w:val="24"/>
          <w:shd w:val="clear" w:color="auto" w:fill="FFFFFF"/>
        </w:rPr>
        <w:t xml:space="preserve"> </w:t>
      </w:r>
    </w:p>
    <w:p w:rsidR="002E53CB" w:rsidRPr="00866A70" w:rsidRDefault="00EB79A7" w:rsidP="00F81514">
      <w:pPr>
        <w:ind w:firstLine="708"/>
        <w:rPr>
          <w:rFonts w:cs="Arial"/>
          <w:color w:val="000000"/>
          <w:szCs w:val="24"/>
          <w:shd w:val="clear" w:color="auto" w:fill="FFFFFF"/>
        </w:rPr>
      </w:pPr>
      <w:r w:rsidRPr="00866A70">
        <w:rPr>
          <w:rFonts w:cs="Arial"/>
          <w:color w:val="000000"/>
          <w:szCs w:val="24"/>
          <w:shd w:val="clear" w:color="auto" w:fill="FFFFFF"/>
        </w:rPr>
        <w:t>V přípravném řízení</w:t>
      </w:r>
      <w:r w:rsidR="00A01A2A" w:rsidRPr="00866A70">
        <w:rPr>
          <w:rFonts w:cs="Arial"/>
          <w:color w:val="000000"/>
          <w:szCs w:val="24"/>
          <w:shd w:val="clear" w:color="auto" w:fill="FFFFFF"/>
        </w:rPr>
        <w:t xml:space="preserve"> je po smrti zůstavitele sepsán úmrtní zápis, a to v bytě zůstavitele za</w:t>
      </w:r>
      <w:r w:rsidR="008770DC">
        <w:rPr>
          <w:rFonts w:cs="Arial"/>
          <w:color w:val="000000"/>
          <w:szCs w:val="24"/>
          <w:shd w:val="clear" w:color="auto" w:fill="FFFFFF"/>
        </w:rPr>
        <w:t> </w:t>
      </w:r>
      <w:r w:rsidR="00A01A2A" w:rsidRPr="00866A70">
        <w:rPr>
          <w:rFonts w:cs="Arial"/>
          <w:color w:val="000000"/>
          <w:szCs w:val="24"/>
          <w:shd w:val="clear" w:color="auto" w:fill="FFFFFF"/>
        </w:rPr>
        <w:t>přítomnosti dvou svědků. Zápis obsahuje všechny skutečnosti, které mohou být důležité pro</w:t>
      </w:r>
      <w:r w:rsidR="00614377">
        <w:rPr>
          <w:rFonts w:cs="Arial"/>
          <w:color w:val="000000"/>
          <w:szCs w:val="24"/>
          <w:shd w:val="clear" w:color="auto" w:fill="FFFFFF"/>
        </w:rPr>
        <w:t> </w:t>
      </w:r>
      <w:r w:rsidR="00A01A2A" w:rsidRPr="00866A70">
        <w:rPr>
          <w:rFonts w:cs="Arial"/>
          <w:color w:val="000000"/>
          <w:szCs w:val="24"/>
          <w:shd w:val="clear" w:color="auto" w:fill="FFFFFF"/>
        </w:rPr>
        <w:t>projednání pozůstalosti. Těmito skutečnostmi jsou zejména údaje o totožnosti zemřelého a</w:t>
      </w:r>
      <w:r w:rsidR="00C74526">
        <w:rPr>
          <w:rFonts w:cs="Arial"/>
          <w:color w:val="000000"/>
          <w:szCs w:val="24"/>
          <w:shd w:val="clear" w:color="auto" w:fill="FFFFFF"/>
        </w:rPr>
        <w:t> </w:t>
      </w:r>
      <w:r w:rsidR="00A01A2A" w:rsidRPr="00866A70">
        <w:rPr>
          <w:rFonts w:cs="Arial"/>
          <w:color w:val="000000"/>
          <w:szCs w:val="24"/>
          <w:shd w:val="clear" w:color="auto" w:fill="FFFFFF"/>
        </w:rPr>
        <w:t>o</w:t>
      </w:r>
      <w:r w:rsidR="00C74526">
        <w:rPr>
          <w:rFonts w:cs="Arial"/>
          <w:color w:val="000000"/>
          <w:szCs w:val="24"/>
          <w:shd w:val="clear" w:color="auto" w:fill="FFFFFF"/>
        </w:rPr>
        <w:t> </w:t>
      </w:r>
      <w:r w:rsidR="00A01A2A" w:rsidRPr="00866A70">
        <w:rPr>
          <w:rFonts w:cs="Arial"/>
          <w:color w:val="000000"/>
          <w:szCs w:val="24"/>
          <w:shd w:val="clear" w:color="auto" w:fill="FFFFFF"/>
        </w:rPr>
        <w:t xml:space="preserve">jeho příbuzných či o pravděpodobných dědicích, předběžný odhad pozůstalosti nebo poslední pořízení a dědické smlouvy. Zjištěný majetek může být svěřen do </w:t>
      </w:r>
      <w:r w:rsidR="00F81514">
        <w:rPr>
          <w:rFonts w:cs="Arial"/>
          <w:color w:val="000000"/>
          <w:szCs w:val="24"/>
          <w:shd w:val="clear" w:color="auto" w:fill="FFFFFF"/>
        </w:rPr>
        <w:t>úschovy</w:t>
      </w:r>
      <w:r w:rsidR="00A01A2A" w:rsidRPr="00866A70">
        <w:rPr>
          <w:rFonts w:cs="Arial"/>
          <w:color w:val="000000"/>
          <w:szCs w:val="24"/>
          <w:shd w:val="clear" w:color="auto" w:fill="FFFFFF"/>
        </w:rPr>
        <w:t xml:space="preserve"> domnělým dědicům či</w:t>
      </w:r>
      <w:r w:rsidR="008770DC">
        <w:rPr>
          <w:rFonts w:cs="Arial"/>
          <w:color w:val="000000"/>
          <w:szCs w:val="24"/>
          <w:shd w:val="clear" w:color="auto" w:fill="FFFFFF"/>
        </w:rPr>
        <w:t> </w:t>
      </w:r>
      <w:r w:rsidR="00A01A2A" w:rsidRPr="00866A70">
        <w:rPr>
          <w:rFonts w:cs="Arial"/>
          <w:color w:val="000000"/>
          <w:szCs w:val="24"/>
          <w:shd w:val="clear" w:color="auto" w:fill="FFFFFF"/>
        </w:rPr>
        <w:t>jiným osobám nebo zapečetěn na místě. Při sepisování zápisu se zpravidla přede svědky přečte poslední pořízení, bylo-li nalezeno, a o tom se sepíše protokol.</w:t>
      </w:r>
      <w:r w:rsidR="00994475" w:rsidRPr="00866A70">
        <w:rPr>
          <w:rStyle w:val="Znakapoznpodarou"/>
          <w:rFonts w:cs="Arial"/>
          <w:color w:val="000000"/>
          <w:szCs w:val="24"/>
          <w:shd w:val="clear" w:color="auto" w:fill="FFFFFF"/>
        </w:rPr>
        <w:footnoteReference w:id="83"/>
      </w:r>
      <w:r w:rsidR="00A01A2A" w:rsidRPr="00866A70">
        <w:rPr>
          <w:rFonts w:cs="Arial"/>
          <w:color w:val="000000"/>
          <w:szCs w:val="24"/>
          <w:shd w:val="clear" w:color="auto" w:fill="FFFFFF"/>
        </w:rPr>
        <w:t xml:space="preserve"> </w:t>
      </w:r>
      <w:r w:rsidR="002E53CB" w:rsidRPr="00866A70">
        <w:rPr>
          <w:rFonts w:cs="Arial"/>
          <w:color w:val="000000"/>
          <w:szCs w:val="24"/>
          <w:shd w:val="clear" w:color="auto" w:fill="FFFFFF"/>
        </w:rPr>
        <w:t>Zjistí-li se v přípravném řízení, že</w:t>
      </w:r>
      <w:r w:rsidR="00614377">
        <w:rPr>
          <w:rFonts w:cs="Arial"/>
          <w:color w:val="000000"/>
          <w:szCs w:val="24"/>
          <w:shd w:val="clear" w:color="auto" w:fill="FFFFFF"/>
        </w:rPr>
        <w:t> </w:t>
      </w:r>
      <w:r w:rsidR="002E53CB" w:rsidRPr="00866A70">
        <w:rPr>
          <w:rFonts w:cs="Arial"/>
          <w:color w:val="000000"/>
          <w:szCs w:val="24"/>
          <w:shd w:val="clear" w:color="auto" w:fill="FFFFFF"/>
        </w:rPr>
        <w:t>zemřelý nezanechal jmění, rozhodne soud o neprojednání pozůst</w:t>
      </w:r>
      <w:r w:rsidR="008770DC">
        <w:rPr>
          <w:rFonts w:cs="Arial"/>
          <w:color w:val="000000"/>
          <w:szCs w:val="24"/>
          <w:shd w:val="clear" w:color="auto" w:fill="FFFFFF"/>
        </w:rPr>
        <w:t xml:space="preserve">alosti pro nedostatek jmění. Je-li </w:t>
      </w:r>
      <w:r w:rsidR="002E53CB" w:rsidRPr="00866A70">
        <w:rPr>
          <w:rFonts w:cs="Arial"/>
          <w:color w:val="000000"/>
          <w:szCs w:val="24"/>
          <w:shd w:val="clear" w:color="auto" w:fill="FFFFFF"/>
        </w:rPr>
        <w:t>pozůstalost nepatrná a zcela zatížena dluhy, přenechá soud pozůstalost přímo věřitelům k úhradě dluhů, přičemž je třeba přesně určit jednotlivé pohledávky věřitelů.</w:t>
      </w:r>
      <w:r w:rsidR="002E53CB" w:rsidRPr="00866A70">
        <w:rPr>
          <w:rStyle w:val="Znakapoznpodarou"/>
          <w:rFonts w:cs="Arial"/>
          <w:color w:val="000000"/>
          <w:szCs w:val="24"/>
          <w:shd w:val="clear" w:color="auto" w:fill="FFFFFF"/>
        </w:rPr>
        <w:footnoteReference w:id="84"/>
      </w:r>
    </w:p>
    <w:p w:rsidR="00A71406" w:rsidRPr="00866A70" w:rsidRDefault="00402AFC" w:rsidP="00D00E6E">
      <w:pPr>
        <w:ind w:firstLine="708"/>
        <w:rPr>
          <w:rFonts w:cs="Arial"/>
          <w:color w:val="000000"/>
          <w:szCs w:val="24"/>
          <w:shd w:val="clear" w:color="auto" w:fill="FFFFFF"/>
        </w:rPr>
      </w:pPr>
      <w:r w:rsidRPr="00866A70">
        <w:rPr>
          <w:rFonts w:cs="Arial"/>
          <w:color w:val="000000"/>
          <w:szCs w:val="24"/>
          <w:shd w:val="clear" w:color="auto" w:fill="FFFFFF"/>
        </w:rPr>
        <w:t>Po přípravném řízení může proběhnout vlastní řízení o dědictví. Domnělí dědicové musejí být vyrozuměni, aby podali dědické přihlášky. Dědicové se vyrozumí písemně či ústně a v případě dědiců neznámých jsou vyzváni k podání přihlášky veřejnou vyhláškou. K podání přihlášky je</w:t>
      </w:r>
      <w:r w:rsidR="008770DC">
        <w:rPr>
          <w:rFonts w:cs="Arial"/>
          <w:color w:val="000000"/>
          <w:szCs w:val="24"/>
          <w:shd w:val="clear" w:color="auto" w:fill="FFFFFF"/>
        </w:rPr>
        <w:t> </w:t>
      </w:r>
      <w:r w:rsidRPr="00866A70">
        <w:rPr>
          <w:rFonts w:cs="Arial"/>
          <w:color w:val="000000"/>
          <w:szCs w:val="24"/>
          <w:shd w:val="clear" w:color="auto" w:fill="FFFFFF"/>
        </w:rPr>
        <w:t>domnělým dědicům stanovena přiměřená lhůta, jejíž zmeškání má za následek vyloučení (respektive nepřibrání) osoby z dědického řízení.</w:t>
      </w:r>
      <w:r w:rsidR="00BE76A9" w:rsidRPr="00866A70">
        <w:rPr>
          <w:rFonts w:cs="Arial"/>
          <w:color w:val="000000"/>
          <w:szCs w:val="24"/>
          <w:shd w:val="clear" w:color="auto" w:fill="FFFFFF"/>
        </w:rPr>
        <w:t xml:space="preserve"> Dědická přihláška se podává písemně</w:t>
      </w:r>
      <w:r w:rsidR="00614377">
        <w:rPr>
          <w:rFonts w:cs="Arial"/>
          <w:color w:val="000000"/>
          <w:szCs w:val="24"/>
          <w:shd w:val="clear" w:color="auto" w:fill="FFFFFF"/>
        </w:rPr>
        <w:t>,</w:t>
      </w:r>
      <w:r w:rsidR="00BE76A9" w:rsidRPr="00866A70">
        <w:rPr>
          <w:rFonts w:cs="Arial"/>
          <w:color w:val="000000"/>
          <w:szCs w:val="24"/>
          <w:shd w:val="clear" w:color="auto" w:fill="FFFFFF"/>
        </w:rPr>
        <w:t xml:space="preserve"> či ústně do</w:t>
      </w:r>
      <w:r w:rsidR="008770DC">
        <w:rPr>
          <w:rFonts w:cs="Arial"/>
          <w:color w:val="000000"/>
          <w:szCs w:val="24"/>
          <w:shd w:val="clear" w:color="auto" w:fill="FFFFFF"/>
        </w:rPr>
        <w:t> </w:t>
      </w:r>
      <w:r w:rsidR="00BE76A9" w:rsidRPr="00866A70">
        <w:rPr>
          <w:rFonts w:cs="Arial"/>
          <w:color w:val="000000"/>
          <w:szCs w:val="24"/>
          <w:shd w:val="clear" w:color="auto" w:fill="FFFFFF"/>
        </w:rPr>
        <w:t xml:space="preserve">protokolu. Musí obsahovat prohlášení o přijetí dědictví s výhradou soupisu nebo bezvýhradně, </w:t>
      </w:r>
      <w:r w:rsidR="008770DC">
        <w:rPr>
          <w:rFonts w:cs="Arial"/>
          <w:color w:val="000000"/>
          <w:szCs w:val="24"/>
          <w:shd w:val="clear" w:color="auto" w:fill="FFFFFF"/>
        </w:rPr>
        <w:t xml:space="preserve">dědický </w:t>
      </w:r>
      <w:r w:rsidR="00BE76A9" w:rsidRPr="00866A70">
        <w:rPr>
          <w:rFonts w:cs="Arial"/>
          <w:color w:val="000000"/>
          <w:szCs w:val="24"/>
          <w:shd w:val="clear" w:color="auto" w:fill="FFFFFF"/>
        </w:rPr>
        <w:t>důvod a vlastnoruční podpis. Jednou podanou přihlášku již nelze odvolat a také nelze následně změnit bezvýhradnou přihlášku v přihlášku s výhradou soupisu. Dojde-li soudu několik přihlášek vzájemně si odporujících, lze je odkázat na sporné řízení a k jeho zahájení určit lhůtu.</w:t>
      </w:r>
      <w:r w:rsidR="00BE76A9" w:rsidRPr="00866A70">
        <w:rPr>
          <w:rStyle w:val="Znakapoznpodarou"/>
          <w:rFonts w:cs="Arial"/>
          <w:color w:val="000000"/>
          <w:szCs w:val="24"/>
          <w:shd w:val="clear" w:color="auto" w:fill="FFFFFF"/>
        </w:rPr>
        <w:footnoteReference w:id="85"/>
      </w:r>
      <w:r w:rsidR="00F81514">
        <w:rPr>
          <w:rFonts w:cs="Arial"/>
          <w:color w:val="000000"/>
          <w:szCs w:val="24"/>
          <w:shd w:val="clear" w:color="auto" w:fill="FFFFFF"/>
        </w:rPr>
        <w:t xml:space="preserve"> </w:t>
      </w:r>
      <w:r w:rsidR="00631D2F" w:rsidRPr="00866A70">
        <w:rPr>
          <w:rFonts w:cs="Arial"/>
          <w:color w:val="000000"/>
          <w:szCs w:val="24"/>
          <w:shd w:val="clear" w:color="auto" w:fill="FFFFFF"/>
        </w:rPr>
        <w:t xml:space="preserve">Po podání přihlášek </w:t>
      </w:r>
      <w:r w:rsidR="002B3945" w:rsidRPr="00866A70">
        <w:rPr>
          <w:rFonts w:cs="Arial"/>
          <w:color w:val="000000"/>
          <w:szCs w:val="24"/>
          <w:shd w:val="clear" w:color="auto" w:fill="FFFFFF"/>
        </w:rPr>
        <w:t xml:space="preserve">a dostatečném </w:t>
      </w:r>
      <w:r w:rsidR="00F81514">
        <w:rPr>
          <w:rFonts w:cs="Arial"/>
          <w:color w:val="000000"/>
          <w:szCs w:val="24"/>
          <w:shd w:val="clear" w:color="auto" w:fill="FFFFFF"/>
        </w:rPr>
        <w:t>prokázání</w:t>
      </w:r>
      <w:r w:rsidR="002B3945" w:rsidRPr="00866A70">
        <w:rPr>
          <w:rFonts w:cs="Arial"/>
          <w:color w:val="000000"/>
          <w:szCs w:val="24"/>
          <w:shd w:val="clear" w:color="auto" w:fill="FFFFFF"/>
        </w:rPr>
        <w:t xml:space="preserve"> dědického práva přihlášeného dědice, m</w:t>
      </w:r>
      <w:r w:rsidR="00D00E6E">
        <w:rPr>
          <w:rFonts w:cs="Arial"/>
          <w:color w:val="000000"/>
          <w:szCs w:val="24"/>
          <w:shd w:val="clear" w:color="auto" w:fill="FFFFFF"/>
        </w:rPr>
        <w:t>ů</w:t>
      </w:r>
      <w:r w:rsidR="002B3945" w:rsidRPr="00866A70">
        <w:rPr>
          <w:rFonts w:cs="Arial"/>
          <w:color w:val="000000"/>
          <w:szCs w:val="24"/>
          <w:shd w:val="clear" w:color="auto" w:fill="FFFFFF"/>
        </w:rPr>
        <w:t>že být</w:t>
      </w:r>
      <w:r w:rsidR="00614377">
        <w:rPr>
          <w:rFonts w:cs="Arial"/>
          <w:color w:val="000000"/>
          <w:szCs w:val="24"/>
          <w:shd w:val="clear" w:color="auto" w:fill="FFFFFF"/>
        </w:rPr>
        <w:t xml:space="preserve"> dědici</w:t>
      </w:r>
      <w:r w:rsidR="002B3945" w:rsidRPr="00866A70">
        <w:rPr>
          <w:rFonts w:cs="Arial"/>
          <w:color w:val="000000"/>
          <w:szCs w:val="24"/>
          <w:shd w:val="clear" w:color="auto" w:fill="FFFFFF"/>
        </w:rPr>
        <w:t xml:space="preserve"> soudem svěřena správa a užívání pozůstalosti. Proti takovému dědici, případně dědicům, pověřenému správou pak mohou směřovat nároky věřitelů pozůstalosti ještě před odevzdáním </w:t>
      </w:r>
      <w:r w:rsidR="002B3945" w:rsidRPr="00866A70">
        <w:rPr>
          <w:rFonts w:cs="Arial"/>
          <w:color w:val="000000"/>
          <w:szCs w:val="24"/>
          <w:shd w:val="clear" w:color="auto" w:fill="FFFFFF"/>
        </w:rPr>
        <w:lastRenderedPageBreak/>
        <w:t>pozůstalosti.</w:t>
      </w:r>
      <w:r w:rsidR="002B3945" w:rsidRPr="00866A70">
        <w:rPr>
          <w:rStyle w:val="Znakapoznpodarou"/>
          <w:rFonts w:cs="Arial"/>
          <w:color w:val="000000"/>
          <w:szCs w:val="24"/>
          <w:shd w:val="clear" w:color="auto" w:fill="FFFFFF"/>
        </w:rPr>
        <w:footnoteReference w:id="86"/>
      </w:r>
      <w:r w:rsidR="002B3945" w:rsidRPr="00866A70">
        <w:rPr>
          <w:rFonts w:cs="Arial"/>
          <w:color w:val="000000"/>
          <w:szCs w:val="24"/>
          <w:shd w:val="clear" w:color="auto" w:fill="FFFFFF"/>
        </w:rPr>
        <w:t xml:space="preserve"> </w:t>
      </w:r>
      <w:r w:rsidR="00D00E6E">
        <w:rPr>
          <w:rFonts w:cs="Arial"/>
          <w:color w:val="000000"/>
          <w:szCs w:val="24"/>
          <w:shd w:val="clear" w:color="auto" w:fill="FFFFFF"/>
        </w:rPr>
        <w:t>Pozůstalosti lze mimo správce ustanovit i opatrovníka a zůstavitel může určit i</w:t>
      </w:r>
      <w:r w:rsidR="008770DC">
        <w:rPr>
          <w:rFonts w:cs="Arial"/>
          <w:color w:val="000000"/>
          <w:szCs w:val="24"/>
          <w:shd w:val="clear" w:color="auto" w:fill="FFFFFF"/>
        </w:rPr>
        <w:t> </w:t>
      </w:r>
      <w:r w:rsidR="00D00E6E">
        <w:rPr>
          <w:rFonts w:cs="Arial"/>
          <w:color w:val="000000"/>
          <w:szCs w:val="24"/>
          <w:shd w:val="clear" w:color="auto" w:fill="FFFFFF"/>
        </w:rPr>
        <w:t xml:space="preserve">vykonavatele závěti. Následně </w:t>
      </w:r>
      <w:r w:rsidR="00BA19E2" w:rsidRPr="00866A70">
        <w:rPr>
          <w:rFonts w:cs="Arial"/>
          <w:color w:val="000000"/>
          <w:szCs w:val="24"/>
          <w:shd w:val="clear" w:color="auto" w:fill="FFFFFF"/>
        </w:rPr>
        <w:t>se obvykle sepíše pozůstalost. Soupis se provede, pokud se alespoň jeden z dědiců přihlásil s výhradou soupisu, žádá-li to věřitel k ochraně svých pohledávek, žádá-li to nepominutelný dědic nebo je-li soupis činěn z moci úřední soudem (má-li pozůstalost p</w:t>
      </w:r>
      <w:r w:rsidR="008770DC">
        <w:rPr>
          <w:rFonts w:cs="Arial"/>
          <w:color w:val="000000"/>
          <w:szCs w:val="24"/>
          <w:shd w:val="clear" w:color="auto" w:fill="FFFFFF"/>
        </w:rPr>
        <w:t>řipadnout státu, obci či nadaci</w:t>
      </w:r>
      <w:r w:rsidR="00BA19E2" w:rsidRPr="00866A70">
        <w:rPr>
          <w:rFonts w:cs="Arial"/>
          <w:color w:val="000000"/>
          <w:szCs w:val="24"/>
          <w:shd w:val="clear" w:color="auto" w:fill="FFFFFF"/>
        </w:rPr>
        <w:t xml:space="preserve"> nebo má-li některý z dědiců poručníka nebo opatrovníka).</w:t>
      </w:r>
      <w:r w:rsidR="00451D51" w:rsidRPr="00866A70">
        <w:rPr>
          <w:rFonts w:cs="Arial"/>
          <w:color w:val="000000"/>
          <w:szCs w:val="24"/>
          <w:shd w:val="clear" w:color="auto" w:fill="FFFFFF"/>
        </w:rPr>
        <w:t xml:space="preserve"> Soupis má za účel podat přesný stav a rozsah pozůstalosti, především pak určit hodnotu aktiv, pasiv a</w:t>
      </w:r>
      <w:r w:rsidR="008770DC">
        <w:rPr>
          <w:rFonts w:cs="Arial"/>
          <w:color w:val="000000"/>
          <w:szCs w:val="24"/>
          <w:shd w:val="clear" w:color="auto" w:fill="FFFFFF"/>
        </w:rPr>
        <w:t> </w:t>
      </w:r>
      <w:r w:rsidR="00451D51" w:rsidRPr="00866A70">
        <w:rPr>
          <w:rFonts w:cs="Arial"/>
          <w:color w:val="000000"/>
          <w:szCs w:val="24"/>
          <w:shd w:val="clear" w:color="auto" w:fill="FFFFFF"/>
        </w:rPr>
        <w:t>čistého jmění. Soupis činí soudní vyslanci či notáři za přítomnosti svědků a</w:t>
      </w:r>
      <w:r w:rsidR="00C74526">
        <w:rPr>
          <w:rFonts w:cs="Arial"/>
          <w:color w:val="000000"/>
          <w:szCs w:val="24"/>
          <w:shd w:val="clear" w:color="auto" w:fill="FFFFFF"/>
        </w:rPr>
        <w:t> </w:t>
      </w:r>
      <w:r w:rsidR="00451D51" w:rsidRPr="00866A70">
        <w:rPr>
          <w:rFonts w:cs="Arial"/>
          <w:color w:val="000000"/>
          <w:szCs w:val="24"/>
          <w:shd w:val="clear" w:color="auto" w:fill="FFFFFF"/>
        </w:rPr>
        <w:t>potřebných znalců. Náklady soupisu se hradí z pozůstalosti. V případech, kdy soupis není prováděn, plní jeho roli místopřísežné prohlášení dědic</w:t>
      </w:r>
      <w:r w:rsidR="00D00E6E">
        <w:rPr>
          <w:rFonts w:cs="Arial"/>
          <w:color w:val="000000"/>
          <w:szCs w:val="24"/>
          <w:shd w:val="clear" w:color="auto" w:fill="FFFFFF"/>
        </w:rPr>
        <w:t>ů o pozůstalosti a její hodnotě, a toto</w:t>
      </w:r>
      <w:r w:rsidR="00451D51" w:rsidRPr="00866A70">
        <w:rPr>
          <w:rFonts w:cs="Arial"/>
          <w:color w:val="000000"/>
          <w:szCs w:val="24"/>
          <w:shd w:val="clear" w:color="auto" w:fill="FFFFFF"/>
        </w:rPr>
        <w:t xml:space="preserve"> </w:t>
      </w:r>
      <w:r w:rsidR="00D00E6E">
        <w:rPr>
          <w:rFonts w:cs="Arial"/>
          <w:color w:val="000000"/>
          <w:szCs w:val="24"/>
          <w:shd w:val="clear" w:color="auto" w:fill="FFFFFF"/>
        </w:rPr>
        <w:t>p</w:t>
      </w:r>
      <w:r w:rsidR="00451D51" w:rsidRPr="00866A70">
        <w:rPr>
          <w:rFonts w:cs="Arial"/>
          <w:color w:val="000000"/>
          <w:szCs w:val="24"/>
          <w:shd w:val="clear" w:color="auto" w:fill="FFFFFF"/>
        </w:rPr>
        <w:t>rohlášení pak tvoří podk</w:t>
      </w:r>
      <w:r w:rsidR="00D00E6E">
        <w:rPr>
          <w:rFonts w:cs="Arial"/>
          <w:color w:val="000000"/>
          <w:szCs w:val="24"/>
          <w:shd w:val="clear" w:color="auto" w:fill="FFFFFF"/>
        </w:rPr>
        <w:t>lad při projednání pozůstalosti</w:t>
      </w:r>
      <w:r w:rsidR="00451D51" w:rsidRPr="00866A70">
        <w:rPr>
          <w:rFonts w:cs="Arial"/>
          <w:color w:val="000000"/>
          <w:szCs w:val="24"/>
          <w:shd w:val="clear" w:color="auto" w:fill="FFFFFF"/>
        </w:rPr>
        <w:t>.</w:t>
      </w:r>
      <w:r w:rsidR="0016373B">
        <w:rPr>
          <w:rStyle w:val="Znakapoznpodarou"/>
          <w:rFonts w:cs="Arial"/>
          <w:color w:val="000000"/>
          <w:szCs w:val="24"/>
          <w:shd w:val="clear" w:color="auto" w:fill="FFFFFF"/>
        </w:rPr>
        <w:footnoteReference w:id="87"/>
      </w:r>
    </w:p>
    <w:p w:rsidR="00177AA5" w:rsidRPr="00866A70" w:rsidRDefault="0036457F" w:rsidP="002D172F">
      <w:pPr>
        <w:ind w:firstLine="708"/>
        <w:rPr>
          <w:rFonts w:cs="Arial"/>
          <w:color w:val="000000"/>
          <w:szCs w:val="24"/>
          <w:shd w:val="clear" w:color="auto" w:fill="FFFFFF"/>
        </w:rPr>
      </w:pPr>
      <w:r w:rsidRPr="00866A70">
        <w:rPr>
          <w:rFonts w:cs="Arial"/>
          <w:color w:val="000000"/>
          <w:szCs w:val="24"/>
          <w:shd w:val="clear" w:color="auto" w:fill="FFFFFF"/>
        </w:rPr>
        <w:t>Před odevzdáním pozůstalosti dědicům lze na návrh dědiců svolat pozůstalostní věřitele za</w:t>
      </w:r>
      <w:r w:rsidR="00473730">
        <w:rPr>
          <w:rFonts w:cs="Arial"/>
          <w:color w:val="000000"/>
          <w:szCs w:val="24"/>
          <w:shd w:val="clear" w:color="auto" w:fill="FFFFFF"/>
        </w:rPr>
        <w:t> </w:t>
      </w:r>
      <w:r w:rsidRPr="00866A70">
        <w:rPr>
          <w:rFonts w:cs="Arial"/>
          <w:color w:val="000000"/>
          <w:szCs w:val="24"/>
          <w:shd w:val="clear" w:color="auto" w:fill="FFFFFF"/>
        </w:rPr>
        <w:t>účelem zjištění stavu dluhů. Svolání se provádí veřejnou vyhláškou a věřitelé poté mají možnost přihlásit své pohledávky přihláškou.</w:t>
      </w:r>
      <w:r w:rsidR="002D172F">
        <w:rPr>
          <w:rFonts w:cs="Arial"/>
          <w:color w:val="000000"/>
          <w:szCs w:val="24"/>
          <w:shd w:val="clear" w:color="auto" w:fill="FFFFFF"/>
        </w:rPr>
        <w:t xml:space="preserve"> </w:t>
      </w:r>
      <w:r w:rsidR="00B140E1" w:rsidRPr="00866A70">
        <w:rPr>
          <w:rFonts w:cs="Arial"/>
          <w:color w:val="000000"/>
          <w:szCs w:val="24"/>
          <w:shd w:val="clear" w:color="auto" w:fill="FFFFFF"/>
        </w:rPr>
        <w:t xml:space="preserve">Konečnou fází řízení o dědictví je odevzdání pozůstalosti dědicům. Odevzdání je možné, pokud dědicové prokáží dědické právo, zaplacení </w:t>
      </w:r>
      <w:r w:rsidR="00FC5EB9" w:rsidRPr="00866A70">
        <w:rPr>
          <w:rFonts w:cs="Arial"/>
          <w:color w:val="000000"/>
          <w:szCs w:val="24"/>
          <w:shd w:val="clear" w:color="auto" w:fill="FFFFFF"/>
        </w:rPr>
        <w:t>veřejných poplatků a konečně pokud jsou splněny všechny povinnosti uložené posledním pořízením. Splnění povinností z posledního pořízení se prokazuje zvláštním výkazem o závěti a soud má povinnost starat se o splnění takových povinností. Po splnění všech povinností soud odevzdá dědicům pozůstalost odevzdací listinou.</w:t>
      </w:r>
      <w:r w:rsidR="002D172F">
        <w:rPr>
          <w:rFonts w:cs="Arial"/>
          <w:color w:val="000000"/>
          <w:szCs w:val="24"/>
          <w:shd w:val="clear" w:color="auto" w:fill="FFFFFF"/>
        </w:rPr>
        <w:t xml:space="preserve"> </w:t>
      </w:r>
      <w:r w:rsidR="001975EC" w:rsidRPr="00866A70">
        <w:rPr>
          <w:rFonts w:cs="Arial"/>
          <w:color w:val="000000"/>
          <w:szCs w:val="24"/>
          <w:shd w:val="clear" w:color="auto" w:fill="FFFFFF"/>
        </w:rPr>
        <w:t>Před odevzdáním pozůstalosti nebo i po jejím odevzdání se provede rozdělení pozůstalosti mezi dědice. Toto lze provést za soudní ingerence nebo i bez ní. Při rozdělení pozůstalosti je třeba nejprve provést inventuru a ocenění pozůstalosti a vyčíslit aktiva, pasiva a</w:t>
      </w:r>
      <w:r w:rsidR="008770DC">
        <w:rPr>
          <w:rFonts w:cs="Arial"/>
          <w:color w:val="000000"/>
          <w:szCs w:val="24"/>
          <w:shd w:val="clear" w:color="auto" w:fill="FFFFFF"/>
        </w:rPr>
        <w:t> </w:t>
      </w:r>
      <w:r w:rsidR="001975EC" w:rsidRPr="00866A70">
        <w:rPr>
          <w:rFonts w:cs="Arial"/>
          <w:color w:val="000000"/>
          <w:szCs w:val="24"/>
          <w:shd w:val="clear" w:color="auto" w:fill="FFFFFF"/>
        </w:rPr>
        <w:t xml:space="preserve">čistou hodnotu pozůstalosti. </w:t>
      </w:r>
      <w:r w:rsidR="002D172F">
        <w:rPr>
          <w:rFonts w:cs="Arial"/>
          <w:color w:val="000000"/>
          <w:szCs w:val="24"/>
          <w:shd w:val="clear" w:color="auto" w:fill="FFFFFF"/>
        </w:rPr>
        <w:t xml:space="preserve">Při </w:t>
      </w:r>
      <w:r w:rsidR="001975EC" w:rsidRPr="00866A70">
        <w:rPr>
          <w:rFonts w:cs="Arial"/>
          <w:color w:val="000000"/>
          <w:szCs w:val="24"/>
          <w:shd w:val="clear" w:color="auto" w:fill="FFFFFF"/>
        </w:rPr>
        <w:t>rozdělení je vždy třeba respektovat vůli zůstavitele a</w:t>
      </w:r>
      <w:r w:rsidR="00C74526">
        <w:rPr>
          <w:rFonts w:cs="Arial"/>
          <w:color w:val="000000"/>
          <w:szCs w:val="24"/>
          <w:shd w:val="clear" w:color="auto" w:fill="FFFFFF"/>
        </w:rPr>
        <w:t> </w:t>
      </w:r>
      <w:r w:rsidR="001975EC" w:rsidRPr="00866A70">
        <w:rPr>
          <w:rFonts w:cs="Arial"/>
          <w:color w:val="000000"/>
          <w:szCs w:val="24"/>
          <w:shd w:val="clear" w:color="auto" w:fill="FFFFFF"/>
        </w:rPr>
        <w:t>soud tak</w:t>
      </w:r>
      <w:r w:rsidR="009E1D0E">
        <w:rPr>
          <w:rFonts w:cs="Arial"/>
          <w:color w:val="000000"/>
          <w:szCs w:val="24"/>
          <w:shd w:val="clear" w:color="auto" w:fill="FFFFFF"/>
        </w:rPr>
        <w:t> </w:t>
      </w:r>
      <w:r w:rsidR="001975EC" w:rsidRPr="00866A70">
        <w:rPr>
          <w:rFonts w:cs="Arial"/>
          <w:color w:val="000000"/>
          <w:szCs w:val="24"/>
          <w:shd w:val="clear" w:color="auto" w:fill="FFFFFF"/>
        </w:rPr>
        <w:t>nesmí schválit rozdělení, které by vůli zůstavitele či zákonům odporovalo.</w:t>
      </w:r>
      <w:r w:rsidR="001975EC" w:rsidRPr="00866A70">
        <w:rPr>
          <w:rStyle w:val="Znakapoznpodarou"/>
          <w:rFonts w:cs="Arial"/>
          <w:color w:val="000000"/>
          <w:szCs w:val="24"/>
          <w:shd w:val="clear" w:color="auto" w:fill="FFFFFF"/>
        </w:rPr>
        <w:footnoteReference w:id="88"/>
      </w:r>
      <w:r w:rsidR="001975EC" w:rsidRPr="00866A70">
        <w:rPr>
          <w:rFonts w:cs="Arial"/>
          <w:color w:val="000000"/>
          <w:szCs w:val="24"/>
          <w:shd w:val="clear" w:color="auto" w:fill="FFFFFF"/>
        </w:rPr>
        <w:t xml:space="preserve"> </w:t>
      </w:r>
      <w:r w:rsidR="00177AA5" w:rsidRPr="00866A70">
        <w:rPr>
          <w:rFonts w:cs="Arial"/>
          <w:color w:val="000000"/>
          <w:szCs w:val="24"/>
          <w:shd w:val="clear" w:color="auto" w:fill="FFFFFF"/>
        </w:rPr>
        <w:t>Jakmile</w:t>
      </w:r>
      <w:r w:rsidR="009E1D0E">
        <w:rPr>
          <w:rFonts w:cs="Arial"/>
          <w:color w:val="000000"/>
          <w:szCs w:val="24"/>
          <w:shd w:val="clear" w:color="auto" w:fill="FFFFFF"/>
        </w:rPr>
        <w:t> </w:t>
      </w:r>
      <w:r w:rsidR="00177AA5" w:rsidRPr="00866A70">
        <w:rPr>
          <w:rFonts w:cs="Arial"/>
          <w:color w:val="000000"/>
          <w:szCs w:val="24"/>
          <w:shd w:val="clear" w:color="auto" w:fill="FFFFFF"/>
        </w:rPr>
        <w:t>je</w:t>
      </w:r>
      <w:r w:rsidR="009E1D0E">
        <w:rPr>
          <w:rFonts w:cs="Arial"/>
          <w:color w:val="000000"/>
          <w:szCs w:val="24"/>
          <w:shd w:val="clear" w:color="auto" w:fill="FFFFFF"/>
        </w:rPr>
        <w:t> </w:t>
      </w:r>
      <w:r w:rsidR="00177AA5" w:rsidRPr="00866A70">
        <w:rPr>
          <w:rFonts w:cs="Arial"/>
          <w:color w:val="000000"/>
          <w:szCs w:val="24"/>
          <w:shd w:val="clear" w:color="auto" w:fill="FFFFFF"/>
        </w:rPr>
        <w:t xml:space="preserve">pozůstalost jednou projednána a řízení dědické ukončeno, nelze ho znovu zahájit. V případě pozdějších sporů tak mají dědicové či domnělí dědicové možnost domáhat se svých práv jen cestou </w:t>
      </w:r>
      <w:r w:rsidR="00614377">
        <w:rPr>
          <w:rFonts w:cs="Arial"/>
          <w:color w:val="000000"/>
          <w:szCs w:val="24"/>
          <w:shd w:val="clear" w:color="auto" w:fill="FFFFFF"/>
        </w:rPr>
        <w:t xml:space="preserve">dědických nebo vlastnických </w:t>
      </w:r>
      <w:r w:rsidR="00177AA5" w:rsidRPr="00866A70">
        <w:rPr>
          <w:rFonts w:cs="Arial"/>
          <w:color w:val="000000"/>
          <w:szCs w:val="24"/>
          <w:shd w:val="clear" w:color="auto" w:fill="FFFFFF"/>
        </w:rPr>
        <w:t>žalob.</w:t>
      </w:r>
      <w:r w:rsidR="00177AA5" w:rsidRPr="00866A70">
        <w:rPr>
          <w:rStyle w:val="Znakapoznpodarou"/>
          <w:rFonts w:cs="Arial"/>
          <w:color w:val="000000"/>
          <w:szCs w:val="24"/>
          <w:shd w:val="clear" w:color="auto" w:fill="FFFFFF"/>
        </w:rPr>
        <w:footnoteReference w:id="89"/>
      </w:r>
      <w:r w:rsidR="00177AA5" w:rsidRPr="00866A70">
        <w:rPr>
          <w:rFonts w:cs="Arial"/>
          <w:color w:val="000000"/>
          <w:szCs w:val="24"/>
          <w:shd w:val="clear" w:color="auto" w:fill="FFFFFF"/>
        </w:rPr>
        <w:t xml:space="preserve"> </w:t>
      </w:r>
    </w:p>
    <w:p w:rsidR="00043960" w:rsidRPr="00866A70" w:rsidRDefault="00CE44B6" w:rsidP="00762B45">
      <w:pPr>
        <w:pStyle w:val="Nadpis2"/>
      </w:pPr>
      <w:bookmarkStart w:id="15" w:name="_Toc383596799"/>
      <w:r>
        <w:t>3</w:t>
      </w:r>
      <w:r w:rsidR="00762B45">
        <w:t>.3</w:t>
      </w:r>
      <w:r w:rsidR="00DA1127">
        <w:t xml:space="preserve"> </w:t>
      </w:r>
      <w:r w:rsidR="00776340" w:rsidRPr="00866A70">
        <w:t>Odpovědnost za dluhy</w:t>
      </w:r>
      <w:bookmarkEnd w:id="15"/>
    </w:p>
    <w:p w:rsidR="006F4485" w:rsidRPr="00866A70" w:rsidRDefault="00316C70" w:rsidP="00A2215D">
      <w:pPr>
        <w:ind w:firstLine="708"/>
        <w:rPr>
          <w:szCs w:val="24"/>
        </w:rPr>
      </w:pPr>
      <w:r w:rsidRPr="00866A70">
        <w:rPr>
          <w:szCs w:val="24"/>
        </w:rPr>
        <w:t xml:space="preserve">V souladu se zásadou universální sukcese nezanikají smrtí zůstavitele jeho </w:t>
      </w:r>
      <w:r w:rsidR="00762B45">
        <w:rPr>
          <w:szCs w:val="24"/>
        </w:rPr>
        <w:t>závazky</w:t>
      </w:r>
      <w:r w:rsidRPr="00866A70">
        <w:rPr>
          <w:szCs w:val="24"/>
        </w:rPr>
        <w:t>, ale</w:t>
      </w:r>
      <w:r w:rsidR="008770DC">
        <w:rPr>
          <w:szCs w:val="24"/>
        </w:rPr>
        <w:t> </w:t>
      </w:r>
      <w:r w:rsidRPr="00866A70">
        <w:rPr>
          <w:szCs w:val="24"/>
        </w:rPr>
        <w:t>všechna</w:t>
      </w:r>
      <w:r w:rsidRPr="00866A70">
        <w:rPr>
          <w:rStyle w:val="Znakapoznpodarou"/>
          <w:szCs w:val="24"/>
        </w:rPr>
        <w:footnoteReference w:id="90"/>
      </w:r>
      <w:r w:rsidRPr="00866A70">
        <w:rPr>
          <w:szCs w:val="24"/>
        </w:rPr>
        <w:t xml:space="preserve"> aktiva spolu s pasivy přecházejí na dědice. Pozůstalost tedy téměř vždy tvoří i </w:t>
      </w:r>
      <w:r w:rsidR="00762B45">
        <w:rPr>
          <w:szCs w:val="24"/>
        </w:rPr>
        <w:t>dluh</w:t>
      </w:r>
      <w:r w:rsidRPr="00866A70">
        <w:rPr>
          <w:szCs w:val="24"/>
        </w:rPr>
        <w:t xml:space="preserve">y zůstavitelovy, ke kterým se navíc přidávají </w:t>
      </w:r>
      <w:r w:rsidR="00762B45">
        <w:rPr>
          <w:szCs w:val="24"/>
        </w:rPr>
        <w:t>dluhy</w:t>
      </w:r>
      <w:r w:rsidRPr="00866A70">
        <w:rPr>
          <w:szCs w:val="24"/>
        </w:rPr>
        <w:t xml:space="preserve"> pozůstalosti. Za </w:t>
      </w:r>
      <w:r w:rsidR="00762B45">
        <w:rPr>
          <w:szCs w:val="24"/>
        </w:rPr>
        <w:t>zůstavitelova pasiva</w:t>
      </w:r>
      <w:r w:rsidR="00694612" w:rsidRPr="00866A70">
        <w:rPr>
          <w:szCs w:val="24"/>
        </w:rPr>
        <w:t xml:space="preserve"> je třeba </w:t>
      </w:r>
      <w:r w:rsidR="00694612" w:rsidRPr="00866A70">
        <w:rPr>
          <w:szCs w:val="24"/>
        </w:rPr>
        <w:lastRenderedPageBreak/>
        <w:t xml:space="preserve">považovat takové </w:t>
      </w:r>
      <w:r w:rsidR="00762B45">
        <w:rPr>
          <w:szCs w:val="24"/>
        </w:rPr>
        <w:t>dluhy</w:t>
      </w:r>
      <w:r w:rsidR="00694612" w:rsidRPr="00866A70">
        <w:rPr>
          <w:szCs w:val="24"/>
        </w:rPr>
        <w:t xml:space="preserve">, které by měl zůstavitel plnit ze svého </w:t>
      </w:r>
      <w:r w:rsidR="00762B45">
        <w:rPr>
          <w:szCs w:val="24"/>
        </w:rPr>
        <w:t>majetku</w:t>
      </w:r>
      <w:r w:rsidR="00694612" w:rsidRPr="00866A70">
        <w:rPr>
          <w:szCs w:val="24"/>
        </w:rPr>
        <w:t>, především tedy obligační závazky vzniklé za ži</w:t>
      </w:r>
      <w:r w:rsidR="00762B45">
        <w:rPr>
          <w:szCs w:val="24"/>
        </w:rPr>
        <w:t>vota zůstavitele. Naopak mezi dluhy</w:t>
      </w:r>
      <w:r w:rsidR="00694612" w:rsidRPr="00866A70">
        <w:rPr>
          <w:szCs w:val="24"/>
        </w:rPr>
        <w:t xml:space="preserve"> zůstavitele přecházející na dědice nepatř</w:t>
      </w:r>
      <w:r w:rsidR="00A234B2">
        <w:rPr>
          <w:szCs w:val="24"/>
        </w:rPr>
        <w:t>í</w:t>
      </w:r>
      <w:r w:rsidR="00694612" w:rsidRPr="00866A70">
        <w:rPr>
          <w:szCs w:val="24"/>
        </w:rPr>
        <w:t xml:space="preserve"> již zmíněné závazky</w:t>
      </w:r>
      <w:r w:rsidR="00762B45">
        <w:rPr>
          <w:szCs w:val="24"/>
        </w:rPr>
        <w:t xml:space="preserve"> osobního charakteru. Dluhy</w:t>
      </w:r>
      <w:r w:rsidRPr="00866A70">
        <w:rPr>
          <w:szCs w:val="24"/>
        </w:rPr>
        <w:t xml:space="preserve"> pozůstalosti </w:t>
      </w:r>
      <w:r w:rsidR="00762B45">
        <w:rPr>
          <w:szCs w:val="24"/>
        </w:rPr>
        <w:t xml:space="preserve">tvoří povinnosti, které </w:t>
      </w:r>
      <w:r w:rsidR="00694612" w:rsidRPr="00866A70">
        <w:rPr>
          <w:szCs w:val="24"/>
        </w:rPr>
        <w:t>teprve smrtí zůstavitele vznikly a postihují dědice. Mezi takové patří zejména pohřební náklady, odkazy, zákonný přednostní odkaz, povinný díl,</w:t>
      </w:r>
      <w:r w:rsidR="00762B45">
        <w:rPr>
          <w:szCs w:val="24"/>
        </w:rPr>
        <w:t xml:space="preserve"> povinnost zaopatření,</w:t>
      </w:r>
      <w:r w:rsidR="00694612" w:rsidRPr="00866A70">
        <w:rPr>
          <w:szCs w:val="24"/>
        </w:rPr>
        <w:t xml:space="preserve"> náklady projednání pozůstalosti (zejména náklady na pořízení soupisu), náklady správy pozůstalosti a dědické poplatky</w:t>
      </w:r>
      <w:r w:rsidR="00E84EB4" w:rsidRPr="00866A70">
        <w:rPr>
          <w:szCs w:val="24"/>
        </w:rPr>
        <w:t>.</w:t>
      </w:r>
      <w:r w:rsidR="00E84EB4" w:rsidRPr="00866A70">
        <w:rPr>
          <w:rStyle w:val="Znakapoznpodarou"/>
          <w:szCs w:val="24"/>
        </w:rPr>
        <w:footnoteReference w:id="91"/>
      </w:r>
      <w:r w:rsidR="00E84EB4" w:rsidRPr="00866A70">
        <w:rPr>
          <w:szCs w:val="24"/>
        </w:rPr>
        <w:t xml:space="preserve"> Jelikož</w:t>
      </w:r>
      <w:r w:rsidR="00CF7B68">
        <w:rPr>
          <w:szCs w:val="24"/>
        </w:rPr>
        <w:t> </w:t>
      </w:r>
      <w:r w:rsidR="00E84EB4" w:rsidRPr="00866A70">
        <w:rPr>
          <w:szCs w:val="24"/>
        </w:rPr>
        <w:t>občanský zákoník vychází z konstrukce ležící pozůstalosti, je tato pozůstalost sama, a nikoli dědicové, zavázána za dluhy</w:t>
      </w:r>
      <w:r w:rsidR="006F4485" w:rsidRPr="00866A70">
        <w:rPr>
          <w:szCs w:val="24"/>
        </w:rPr>
        <w:t xml:space="preserve"> obojího druhu až do okamžiku odevzdání pozůstalosti dědicům. Nelze říci, že pozůstalost je samostatným subjektem nadaným vůlí nebo snad právnickou osobou, nicméně pozůstalost je jistou subjektivitou nadána v tom smyslu, že ona sama je do doby odevzdání zavázána za dluhy a může být žalována a také sama může své pohledávky vymáhat a žalovat. </w:t>
      </w:r>
      <w:r w:rsidR="00FD5238" w:rsidRPr="00866A70">
        <w:rPr>
          <w:szCs w:val="24"/>
        </w:rPr>
        <w:t xml:space="preserve">Věřitelé tedy mohou už v průběhu dědického řízení uplatňovat své pohledávky vůči pozůstalosti, k tomu </w:t>
      </w:r>
      <w:r w:rsidR="00CF7B68">
        <w:rPr>
          <w:szCs w:val="24"/>
        </w:rPr>
        <w:t xml:space="preserve">je </w:t>
      </w:r>
      <w:r w:rsidR="00FD5238" w:rsidRPr="00866A70">
        <w:rPr>
          <w:szCs w:val="24"/>
        </w:rPr>
        <w:t xml:space="preserve">však nutno pozůstalosti ustanovit </w:t>
      </w:r>
      <w:r w:rsidR="006C43A9">
        <w:rPr>
          <w:szCs w:val="24"/>
        </w:rPr>
        <w:t xml:space="preserve">správce nebo </w:t>
      </w:r>
      <w:r w:rsidR="00FD5238" w:rsidRPr="00866A70">
        <w:rPr>
          <w:szCs w:val="24"/>
        </w:rPr>
        <w:t xml:space="preserve">opatrovníka. </w:t>
      </w:r>
      <w:r w:rsidR="006F4485" w:rsidRPr="00866A70">
        <w:rPr>
          <w:szCs w:val="24"/>
        </w:rPr>
        <w:t>Věřitelé pozůstalosti jsou potom všichni, kteří mají nárok vůči pozůstalosti, ať už ta působí v postavení pokračovatele zůstavitele nebo plní poslední vůli zůstavitele.</w:t>
      </w:r>
      <w:r w:rsidR="006F4485" w:rsidRPr="00866A70">
        <w:rPr>
          <w:rStyle w:val="Znakapoznpodarou"/>
          <w:szCs w:val="24"/>
        </w:rPr>
        <w:footnoteReference w:id="92"/>
      </w:r>
    </w:p>
    <w:p w:rsidR="00F82D8B" w:rsidRPr="00866A70" w:rsidRDefault="00F82D8B" w:rsidP="00A2215D">
      <w:pPr>
        <w:ind w:firstLine="708"/>
        <w:rPr>
          <w:szCs w:val="24"/>
        </w:rPr>
      </w:pPr>
      <w:r w:rsidRPr="00866A70">
        <w:rPr>
          <w:szCs w:val="24"/>
        </w:rPr>
        <w:t>Odpovědnost dědiců za dluhy zůstavitele a pozůstalosti je v případě dědice s přihlášeného s výhradou soupisu omezena výší pozůstalosti a dědic odpovídá celým svým majetkem (</w:t>
      </w:r>
      <w:r w:rsidRPr="00866A70">
        <w:rPr>
          <w:i/>
          <w:szCs w:val="24"/>
        </w:rPr>
        <w:t xml:space="preserve">pro </w:t>
      </w:r>
      <w:proofErr w:type="spellStart"/>
      <w:r w:rsidRPr="00866A70">
        <w:rPr>
          <w:i/>
          <w:szCs w:val="24"/>
        </w:rPr>
        <w:t>viribus</w:t>
      </w:r>
      <w:proofErr w:type="spellEnd"/>
      <w:r w:rsidRPr="00866A70">
        <w:rPr>
          <w:i/>
          <w:szCs w:val="24"/>
        </w:rPr>
        <w:t xml:space="preserve"> </w:t>
      </w:r>
      <w:proofErr w:type="spellStart"/>
      <w:r w:rsidRPr="00866A70">
        <w:rPr>
          <w:i/>
          <w:szCs w:val="24"/>
        </w:rPr>
        <w:t>hereditatis</w:t>
      </w:r>
      <w:proofErr w:type="spellEnd"/>
      <w:r w:rsidRPr="00866A70">
        <w:rPr>
          <w:szCs w:val="24"/>
        </w:rPr>
        <w:t>). Odpovědnost dědice s přihláškou bezvýhradnou není omezena výší pozůstalosti a</w:t>
      </w:r>
      <w:r w:rsidR="00C74526">
        <w:rPr>
          <w:szCs w:val="24"/>
        </w:rPr>
        <w:t> </w:t>
      </w:r>
      <w:r w:rsidR="00CF7B68">
        <w:rPr>
          <w:szCs w:val="24"/>
        </w:rPr>
        <w:t xml:space="preserve">dědic </w:t>
      </w:r>
      <w:r w:rsidRPr="00866A70">
        <w:rPr>
          <w:szCs w:val="24"/>
        </w:rPr>
        <w:t>odpovídá celým svým majetkem (</w:t>
      </w:r>
      <w:r w:rsidRPr="00866A70">
        <w:rPr>
          <w:i/>
          <w:szCs w:val="24"/>
        </w:rPr>
        <w:t xml:space="preserve">pro </w:t>
      </w:r>
      <w:proofErr w:type="spellStart"/>
      <w:r w:rsidRPr="00866A70">
        <w:rPr>
          <w:i/>
          <w:szCs w:val="24"/>
        </w:rPr>
        <w:t>viribus</w:t>
      </w:r>
      <w:proofErr w:type="spellEnd"/>
      <w:r w:rsidRPr="00866A70">
        <w:rPr>
          <w:i/>
          <w:szCs w:val="24"/>
        </w:rPr>
        <w:t xml:space="preserve"> </w:t>
      </w:r>
      <w:proofErr w:type="spellStart"/>
      <w:r w:rsidRPr="00866A70">
        <w:rPr>
          <w:i/>
          <w:szCs w:val="24"/>
        </w:rPr>
        <w:t>hereditatis</w:t>
      </w:r>
      <w:proofErr w:type="spellEnd"/>
      <w:r w:rsidRPr="00866A70">
        <w:rPr>
          <w:szCs w:val="24"/>
        </w:rPr>
        <w:t>). Uvedené je dále možno modifikovat pomocí svolání věřitelů, oddělení pozůstalosti nebo prohlášení konkursu na pozůstalost.</w:t>
      </w:r>
    </w:p>
    <w:p w:rsidR="00310D7A" w:rsidRPr="006C43A9" w:rsidRDefault="00CE44B6" w:rsidP="006C43A9">
      <w:pPr>
        <w:pStyle w:val="Nadpis3"/>
      </w:pPr>
      <w:bookmarkStart w:id="16" w:name="_Toc383596800"/>
      <w:r w:rsidRPr="006C43A9">
        <w:t>3</w:t>
      </w:r>
      <w:r w:rsidR="006C43A9">
        <w:t>.3</w:t>
      </w:r>
      <w:r w:rsidR="00DA1127" w:rsidRPr="006C43A9">
        <w:t xml:space="preserve">.1 </w:t>
      </w:r>
      <w:r w:rsidR="00310D7A" w:rsidRPr="006C43A9">
        <w:t>Dědicové přihlášení bez výhrady soupisu</w:t>
      </w:r>
      <w:bookmarkEnd w:id="16"/>
    </w:p>
    <w:p w:rsidR="00A8145A" w:rsidRPr="00866A70" w:rsidRDefault="00634854" w:rsidP="00A2215D">
      <w:pPr>
        <w:ind w:firstLine="708"/>
        <w:rPr>
          <w:szCs w:val="24"/>
        </w:rPr>
      </w:pPr>
      <w:r w:rsidRPr="00866A70">
        <w:rPr>
          <w:szCs w:val="24"/>
        </w:rPr>
        <w:t xml:space="preserve">Přihlásí-li se dědic přihláškou bez výhrady </w:t>
      </w:r>
      <w:r w:rsidR="006C43A9">
        <w:rPr>
          <w:szCs w:val="24"/>
        </w:rPr>
        <w:t>soupisu</w:t>
      </w:r>
      <w:r w:rsidRPr="00866A70">
        <w:rPr>
          <w:szCs w:val="24"/>
        </w:rPr>
        <w:t xml:space="preserve">, znamená to, že v případě existence dluhů za ně </w:t>
      </w:r>
      <w:r w:rsidR="00A234B2">
        <w:rPr>
          <w:szCs w:val="24"/>
        </w:rPr>
        <w:t>odpovíd</w:t>
      </w:r>
      <w:r w:rsidR="00CF7B68">
        <w:rPr>
          <w:szCs w:val="24"/>
        </w:rPr>
        <w:t>á</w:t>
      </w:r>
      <w:r w:rsidRPr="00866A70">
        <w:rPr>
          <w:szCs w:val="24"/>
        </w:rPr>
        <w:t xml:space="preserve"> v plné výši a celým svým majetkem. Po odevzdání dědictví tak nastává splynutí majetku z pozůstalosti s majetkem dědicovým. Je-li více dědiců, kteří se přihlásí bez</w:t>
      </w:r>
      <w:r w:rsidR="00CF7B68">
        <w:rPr>
          <w:szCs w:val="24"/>
        </w:rPr>
        <w:t> </w:t>
      </w:r>
      <w:r w:rsidRPr="00866A70">
        <w:rPr>
          <w:szCs w:val="24"/>
        </w:rPr>
        <w:t xml:space="preserve">výhrady soupisu, </w:t>
      </w:r>
      <w:r w:rsidR="00A234B2">
        <w:rPr>
          <w:szCs w:val="24"/>
        </w:rPr>
        <w:t>odpovídají</w:t>
      </w:r>
      <w:r w:rsidRPr="00866A70">
        <w:rPr>
          <w:szCs w:val="24"/>
        </w:rPr>
        <w:t xml:space="preserve"> </w:t>
      </w:r>
      <w:r w:rsidR="00A17186" w:rsidRPr="00866A70">
        <w:rPr>
          <w:szCs w:val="24"/>
        </w:rPr>
        <w:t>po odevzdání dědictví</w:t>
      </w:r>
      <w:r w:rsidRPr="00866A70">
        <w:rPr>
          <w:szCs w:val="24"/>
        </w:rPr>
        <w:t xml:space="preserve"> za závazky solidárně.</w:t>
      </w:r>
      <w:r w:rsidR="00A17186" w:rsidRPr="00866A70">
        <w:rPr>
          <w:szCs w:val="24"/>
        </w:rPr>
        <w:t xml:space="preserve"> Mezi sebou pak mají dědicové regresní nárok podle poměru svých dědických podílů.</w:t>
      </w:r>
      <w:r w:rsidR="00A73F49" w:rsidRPr="00866A70">
        <w:rPr>
          <w:szCs w:val="24"/>
        </w:rPr>
        <w:t xml:space="preserve"> Splynutí majetku dědicova s majetkem z pozůstalosti i se všemi negativními následky je pravidlem, které je dále modifikováno při podání přihlášky s výhradou soupisu.</w:t>
      </w:r>
      <w:r w:rsidR="00A73F49" w:rsidRPr="00866A70">
        <w:rPr>
          <w:rStyle w:val="Znakapoznpodarou"/>
          <w:szCs w:val="24"/>
        </w:rPr>
        <w:footnoteReference w:id="93"/>
      </w:r>
      <w:r w:rsidR="001E77C8">
        <w:rPr>
          <w:szCs w:val="24"/>
        </w:rPr>
        <w:t xml:space="preserve"> Přihlášení bezvýhradné má sice za následek neomezenou odpovědnost za dluhy, avšak současně se nemusí provádět soupis, jehož náklady jinak nese </w:t>
      </w:r>
      <w:r w:rsidR="001E77C8">
        <w:rPr>
          <w:szCs w:val="24"/>
        </w:rPr>
        <w:lastRenderedPageBreak/>
        <w:t>pozůstalost. Náklady na soupis tak mohou být významnou položkou pasiv a detailně sepsaná pozůstalost ovlivňuje i výši daňové povinnosti.</w:t>
      </w:r>
      <w:r w:rsidR="00A234B2">
        <w:rPr>
          <w:rStyle w:val="Znakapoznpodarou"/>
          <w:szCs w:val="24"/>
        </w:rPr>
        <w:footnoteReference w:id="94"/>
      </w:r>
    </w:p>
    <w:p w:rsidR="00451DBA" w:rsidRPr="00866A70" w:rsidRDefault="00CE44B6" w:rsidP="006C43A9">
      <w:pPr>
        <w:pStyle w:val="Nadpis3"/>
      </w:pPr>
      <w:bookmarkStart w:id="17" w:name="_Toc383596801"/>
      <w:r>
        <w:t>3</w:t>
      </w:r>
      <w:r w:rsidR="00DA1127">
        <w:t>.</w:t>
      </w:r>
      <w:r w:rsidR="006C43A9">
        <w:t>3</w:t>
      </w:r>
      <w:r w:rsidR="00DA1127">
        <w:t xml:space="preserve">.2 </w:t>
      </w:r>
      <w:r w:rsidR="00451DBA" w:rsidRPr="00866A70">
        <w:t>Dědicové přihlášení s výhradou soupisu</w:t>
      </w:r>
      <w:bookmarkEnd w:id="17"/>
    </w:p>
    <w:p w:rsidR="00A97ECF" w:rsidRPr="00866A70" w:rsidRDefault="001E47F0" w:rsidP="00A2215D">
      <w:pPr>
        <w:ind w:firstLine="708"/>
        <w:rPr>
          <w:szCs w:val="24"/>
        </w:rPr>
      </w:pPr>
      <w:r w:rsidRPr="00866A70">
        <w:rPr>
          <w:szCs w:val="24"/>
        </w:rPr>
        <w:t>Přihlásí-li se dědic s výhradou soupisu, má to značný vliv na jeho odpovědnost za d</w:t>
      </w:r>
      <w:r w:rsidR="006C43A9">
        <w:rPr>
          <w:szCs w:val="24"/>
        </w:rPr>
        <w:t>luhy zůstavitele a pozůstalosti po odevzdání pozůstalosti.</w:t>
      </w:r>
      <w:r w:rsidRPr="00866A70">
        <w:rPr>
          <w:szCs w:val="24"/>
        </w:rPr>
        <w:t xml:space="preserve"> V takovém případě zůstává jmění zůstavitele od jím přijatého dědictví do jisté míry odděleno. Nejedná se však o oddělení v pravém slova smyslu, protože majetek dozajista splývá a</w:t>
      </w:r>
      <w:r w:rsidR="00C74526">
        <w:rPr>
          <w:szCs w:val="24"/>
        </w:rPr>
        <w:t> </w:t>
      </w:r>
      <w:r w:rsidRPr="00866A70">
        <w:rPr>
          <w:szCs w:val="24"/>
        </w:rPr>
        <w:t>neexistuje v</w:t>
      </w:r>
      <w:r w:rsidR="00CF7B68">
        <w:rPr>
          <w:szCs w:val="24"/>
        </w:rPr>
        <w:t xml:space="preserve"> dědicově </w:t>
      </w:r>
      <w:r w:rsidRPr="00866A70">
        <w:rPr>
          <w:szCs w:val="24"/>
        </w:rPr>
        <w:t xml:space="preserve">majetku </w:t>
      </w:r>
      <w:r w:rsidR="00CF7B68">
        <w:rPr>
          <w:szCs w:val="24"/>
        </w:rPr>
        <w:t>nějaký</w:t>
      </w:r>
      <w:r w:rsidRPr="00866A70">
        <w:rPr>
          <w:szCs w:val="24"/>
        </w:rPr>
        <w:t xml:space="preserve"> oddělený prostor, kde</w:t>
      </w:r>
      <w:r w:rsidR="009E1D0E">
        <w:rPr>
          <w:szCs w:val="24"/>
        </w:rPr>
        <w:t> </w:t>
      </w:r>
      <w:r w:rsidRPr="00866A70">
        <w:rPr>
          <w:szCs w:val="24"/>
        </w:rPr>
        <w:t>by</w:t>
      </w:r>
      <w:r w:rsidR="009E1D0E">
        <w:rPr>
          <w:szCs w:val="24"/>
        </w:rPr>
        <w:t> </w:t>
      </w:r>
      <w:r w:rsidRPr="00866A70">
        <w:rPr>
          <w:szCs w:val="24"/>
        </w:rPr>
        <w:t>se</w:t>
      </w:r>
      <w:r w:rsidR="009E1D0E">
        <w:rPr>
          <w:szCs w:val="24"/>
        </w:rPr>
        <w:t> </w:t>
      </w:r>
      <w:r w:rsidRPr="00866A70">
        <w:rPr>
          <w:szCs w:val="24"/>
        </w:rPr>
        <w:t xml:space="preserve">nacházelo nabyté dědictví. Dědic totiž </w:t>
      </w:r>
      <w:r w:rsidR="00CF7B68">
        <w:rPr>
          <w:szCs w:val="24"/>
        </w:rPr>
        <w:t>odpovídá</w:t>
      </w:r>
      <w:r w:rsidRPr="00866A70">
        <w:rPr>
          <w:szCs w:val="24"/>
        </w:rPr>
        <w:t xml:space="preserve"> za dluhy celým svým majetkem, ale</w:t>
      </w:r>
      <w:r w:rsidR="00CF7B68">
        <w:rPr>
          <w:szCs w:val="24"/>
        </w:rPr>
        <w:t> </w:t>
      </w:r>
      <w:r w:rsidRPr="00866A70">
        <w:rPr>
          <w:szCs w:val="24"/>
        </w:rPr>
        <w:t>jen</w:t>
      </w:r>
      <w:r w:rsidR="009E1D0E">
        <w:rPr>
          <w:szCs w:val="24"/>
        </w:rPr>
        <w:t> </w:t>
      </w:r>
      <w:r w:rsidRPr="00866A70">
        <w:rPr>
          <w:szCs w:val="24"/>
        </w:rPr>
        <w:t>do</w:t>
      </w:r>
      <w:r w:rsidR="009E1D0E">
        <w:rPr>
          <w:szCs w:val="24"/>
        </w:rPr>
        <w:t> </w:t>
      </w:r>
      <w:r w:rsidRPr="00866A70">
        <w:rPr>
          <w:szCs w:val="24"/>
        </w:rPr>
        <w:t>výše hodnoty</w:t>
      </w:r>
      <w:r w:rsidR="006C43A9">
        <w:rPr>
          <w:szCs w:val="24"/>
        </w:rPr>
        <w:t xml:space="preserve"> nabytého</w:t>
      </w:r>
      <w:r w:rsidRPr="00866A70">
        <w:rPr>
          <w:szCs w:val="24"/>
        </w:rPr>
        <w:t xml:space="preserve"> dědictví. Každý z dědiců </w:t>
      </w:r>
      <w:r w:rsidR="00A17186" w:rsidRPr="00866A70">
        <w:rPr>
          <w:szCs w:val="24"/>
        </w:rPr>
        <w:t>po odevzdání dědictví</w:t>
      </w:r>
      <w:r w:rsidRPr="00866A70">
        <w:rPr>
          <w:szCs w:val="24"/>
        </w:rPr>
        <w:t xml:space="preserve"> </w:t>
      </w:r>
      <w:r w:rsidR="00CF7B68">
        <w:rPr>
          <w:szCs w:val="24"/>
        </w:rPr>
        <w:t>odpovídá</w:t>
      </w:r>
      <w:r w:rsidRPr="00866A70">
        <w:rPr>
          <w:szCs w:val="24"/>
        </w:rPr>
        <w:t xml:space="preserve"> jen</w:t>
      </w:r>
      <w:r w:rsidR="00CF7B68">
        <w:rPr>
          <w:szCs w:val="24"/>
        </w:rPr>
        <w:t> </w:t>
      </w:r>
      <w:r w:rsidRPr="00866A70">
        <w:rPr>
          <w:szCs w:val="24"/>
        </w:rPr>
        <w:t>v poměru svého dědického podílu, nikoli solidárně jako při přihlášce bez výhrady soupisu.</w:t>
      </w:r>
      <w:r w:rsidR="003027FF" w:rsidRPr="00866A70">
        <w:rPr>
          <w:szCs w:val="24"/>
        </w:rPr>
        <w:t xml:space="preserve"> Jak</w:t>
      </w:r>
      <w:r w:rsidR="006E72E5">
        <w:rPr>
          <w:szCs w:val="24"/>
        </w:rPr>
        <w:t> </w:t>
      </w:r>
      <w:r w:rsidR="003027FF" w:rsidRPr="00866A70">
        <w:rPr>
          <w:szCs w:val="24"/>
        </w:rPr>
        <w:t>je</w:t>
      </w:r>
      <w:r w:rsidR="006E72E5">
        <w:rPr>
          <w:szCs w:val="24"/>
        </w:rPr>
        <w:t> </w:t>
      </w:r>
      <w:r w:rsidR="003027FF" w:rsidRPr="00866A70">
        <w:rPr>
          <w:szCs w:val="24"/>
        </w:rPr>
        <w:t>uvedeno výše, při</w:t>
      </w:r>
      <w:r w:rsidR="00A234B2">
        <w:rPr>
          <w:szCs w:val="24"/>
        </w:rPr>
        <w:t> </w:t>
      </w:r>
      <w:r w:rsidR="003027FF" w:rsidRPr="00866A70">
        <w:rPr>
          <w:szCs w:val="24"/>
        </w:rPr>
        <w:t xml:space="preserve">soupisu dochází k ocenění </w:t>
      </w:r>
      <w:r w:rsidR="006C43A9">
        <w:rPr>
          <w:szCs w:val="24"/>
        </w:rPr>
        <w:t>jmění</w:t>
      </w:r>
      <w:r w:rsidR="003027FF" w:rsidRPr="00866A70">
        <w:rPr>
          <w:szCs w:val="24"/>
        </w:rPr>
        <w:t xml:space="preserve"> a na základě tohoto ocenění potom dochází k určení výše, do</w:t>
      </w:r>
      <w:r w:rsidR="00A234B2">
        <w:rPr>
          <w:szCs w:val="24"/>
        </w:rPr>
        <w:t> </w:t>
      </w:r>
      <w:r w:rsidR="003027FF" w:rsidRPr="00866A70">
        <w:rPr>
          <w:szCs w:val="24"/>
        </w:rPr>
        <w:t xml:space="preserve">které dědic </w:t>
      </w:r>
      <w:r w:rsidR="006C43A9">
        <w:rPr>
          <w:szCs w:val="24"/>
        </w:rPr>
        <w:t>odpovídá</w:t>
      </w:r>
      <w:r w:rsidR="003027FF" w:rsidRPr="00866A70">
        <w:rPr>
          <w:szCs w:val="24"/>
        </w:rPr>
        <w:t xml:space="preserve">. Rozhodující je přitom hodnota pozůstalosti v době </w:t>
      </w:r>
      <w:r w:rsidR="00A97ECF" w:rsidRPr="00866A70">
        <w:rPr>
          <w:szCs w:val="24"/>
        </w:rPr>
        <w:t>odevzdání pozůstalosti.</w:t>
      </w:r>
      <w:r w:rsidR="00A97ECF" w:rsidRPr="00866A70">
        <w:rPr>
          <w:rStyle w:val="Znakapoznpodarou"/>
          <w:szCs w:val="24"/>
        </w:rPr>
        <w:footnoteReference w:id="95"/>
      </w:r>
      <w:r w:rsidR="00A97ECF" w:rsidRPr="00866A70">
        <w:rPr>
          <w:szCs w:val="24"/>
        </w:rPr>
        <w:t xml:space="preserve"> </w:t>
      </w:r>
      <w:r w:rsidR="00053136">
        <w:rPr>
          <w:szCs w:val="24"/>
        </w:rPr>
        <w:t>I takto přihlášený dědic však musí uspokojovat pohledávky věřitelů poměrně podle ustanovení zákona o konkursu. Pokud by dědic některé věřitele uspokojil více, je</w:t>
      </w:r>
      <w:r w:rsidR="00CF7B68">
        <w:rPr>
          <w:szCs w:val="24"/>
        </w:rPr>
        <w:t> </w:t>
      </w:r>
      <w:r w:rsidR="00053136">
        <w:rPr>
          <w:szCs w:val="24"/>
        </w:rPr>
        <w:t>odpovědný za</w:t>
      </w:r>
      <w:r w:rsidR="00A234B2">
        <w:rPr>
          <w:szCs w:val="24"/>
        </w:rPr>
        <w:t> </w:t>
      </w:r>
      <w:r w:rsidR="00053136">
        <w:rPr>
          <w:szCs w:val="24"/>
        </w:rPr>
        <w:t>škodu vzniklou zkráceným věřitelům. Tomuto nebezpečí se dědic vyhne svoláním věřitelů.</w:t>
      </w:r>
      <w:r w:rsidR="00053136">
        <w:rPr>
          <w:rStyle w:val="Znakapoznpodarou"/>
          <w:szCs w:val="24"/>
        </w:rPr>
        <w:footnoteReference w:id="96"/>
      </w:r>
    </w:p>
    <w:p w:rsidR="007979F3" w:rsidRPr="00866A70" w:rsidRDefault="00A97ECF" w:rsidP="00A2215D">
      <w:pPr>
        <w:ind w:firstLine="708"/>
        <w:rPr>
          <w:szCs w:val="24"/>
        </w:rPr>
      </w:pPr>
      <w:r w:rsidRPr="00866A70">
        <w:rPr>
          <w:szCs w:val="24"/>
        </w:rPr>
        <w:t xml:space="preserve">Přihlásí-li se některý dědic s výhradou soupisu a jiný bez výhrady soupisu, vždy se soupis provede. Účinek soupisu se však po odevzdání dědictví vztahuje toliko na dědice s výhradou soupisu. Pro dědice přihlášené bez výhrady soupisu je učiněný soupis přínosný </w:t>
      </w:r>
      <w:r w:rsidR="007979F3" w:rsidRPr="00866A70">
        <w:rPr>
          <w:szCs w:val="24"/>
        </w:rPr>
        <w:t>v tom, že</w:t>
      </w:r>
      <w:r w:rsidR="00A234B2">
        <w:rPr>
          <w:szCs w:val="24"/>
        </w:rPr>
        <w:t> </w:t>
      </w:r>
      <w:r w:rsidR="007979F3" w:rsidRPr="00866A70">
        <w:rPr>
          <w:szCs w:val="24"/>
        </w:rPr>
        <w:t>je</w:t>
      </w:r>
      <w:r w:rsidR="00A234B2">
        <w:rPr>
          <w:szCs w:val="24"/>
        </w:rPr>
        <w:t> </w:t>
      </w:r>
      <w:r w:rsidR="007979F3" w:rsidRPr="00866A70">
        <w:rPr>
          <w:szCs w:val="24"/>
        </w:rPr>
        <w:t>postaveno na jisto, jaký majetek jim je odevzdáván.</w:t>
      </w:r>
      <w:r w:rsidR="007979F3" w:rsidRPr="00866A70">
        <w:rPr>
          <w:rStyle w:val="Znakapoznpodarou"/>
          <w:szCs w:val="24"/>
        </w:rPr>
        <w:footnoteReference w:id="97"/>
      </w:r>
    </w:p>
    <w:p w:rsidR="003C014D" w:rsidRPr="00866A70" w:rsidRDefault="001E77C8" w:rsidP="00A2215D">
      <w:pPr>
        <w:ind w:firstLine="708"/>
        <w:rPr>
          <w:szCs w:val="24"/>
        </w:rPr>
      </w:pPr>
      <w:r>
        <w:rPr>
          <w:szCs w:val="24"/>
        </w:rPr>
        <w:t>V případě vyčerpání dědictví dluhy má dědic s výhradou soupisu právo na poměrné</w:t>
      </w:r>
      <w:r w:rsidR="00BA232C" w:rsidRPr="00866A70">
        <w:rPr>
          <w:szCs w:val="24"/>
        </w:rPr>
        <w:t xml:space="preserve"> snížení odkazů či dokonce k navrácení již odevzdaných odkazů nebo jejich hodnoty. Pokud je dědictví předluženo, musí dědic uspokojit věřitele a </w:t>
      </w:r>
      <w:proofErr w:type="spellStart"/>
      <w:r w:rsidR="00BA232C" w:rsidRPr="00866A70">
        <w:rPr>
          <w:szCs w:val="24"/>
        </w:rPr>
        <w:t>odkazovníky</w:t>
      </w:r>
      <w:proofErr w:type="spellEnd"/>
      <w:r w:rsidR="00BA232C" w:rsidRPr="00866A70">
        <w:rPr>
          <w:szCs w:val="24"/>
        </w:rPr>
        <w:t xml:space="preserve"> poměrně, jinak odpovídá celým svým jměním za zkrácení neuspokojených věřitelů. V takové situaci, kdy je dědictví předluženo, je</w:t>
      </w:r>
      <w:r w:rsidR="00A234B2">
        <w:rPr>
          <w:szCs w:val="24"/>
        </w:rPr>
        <w:t> </w:t>
      </w:r>
      <w:r w:rsidR="00BA232C" w:rsidRPr="00866A70">
        <w:rPr>
          <w:szCs w:val="24"/>
        </w:rPr>
        <w:t>nejvhodnější možností vyhlásit na dědictví konkurs.</w:t>
      </w:r>
      <w:r w:rsidR="00BA232C" w:rsidRPr="00866A70">
        <w:rPr>
          <w:rStyle w:val="Znakapoznpodarou"/>
          <w:szCs w:val="24"/>
        </w:rPr>
        <w:footnoteReference w:id="98"/>
      </w:r>
    </w:p>
    <w:p w:rsidR="00BB427C" w:rsidRPr="00866A70" w:rsidRDefault="001E77C8" w:rsidP="00A2215D">
      <w:pPr>
        <w:ind w:firstLine="708"/>
        <w:rPr>
          <w:szCs w:val="24"/>
        </w:rPr>
      </w:pPr>
      <w:r>
        <w:rPr>
          <w:szCs w:val="24"/>
        </w:rPr>
        <w:lastRenderedPageBreak/>
        <w:t>Dědic, který se přihlásí bezvýhradně,</w:t>
      </w:r>
      <w:r w:rsidR="007979F3" w:rsidRPr="00866A70">
        <w:rPr>
          <w:szCs w:val="24"/>
        </w:rPr>
        <w:t xml:space="preserve"> nemůže</w:t>
      </w:r>
      <w:r>
        <w:rPr>
          <w:szCs w:val="24"/>
        </w:rPr>
        <w:t xml:space="preserve"> svou přihlášku</w:t>
      </w:r>
      <w:r w:rsidR="007979F3" w:rsidRPr="00866A70">
        <w:rPr>
          <w:szCs w:val="24"/>
        </w:rPr>
        <w:t xml:space="preserve"> následně změnit na přihlášku s výhradou soupisu. Jelikož je však ustanovení v zákoně k ochraně práv třetích osob, může svou přihlášku s výhradou změnit na přihlášku bezvýhradnou.</w:t>
      </w:r>
      <w:r w:rsidR="007979F3" w:rsidRPr="00866A70">
        <w:rPr>
          <w:rStyle w:val="Znakapoznpodarou"/>
          <w:szCs w:val="24"/>
        </w:rPr>
        <w:footnoteReference w:id="99"/>
      </w:r>
      <w:r w:rsidR="007979F3" w:rsidRPr="00866A70">
        <w:rPr>
          <w:szCs w:val="24"/>
        </w:rPr>
        <w:t xml:space="preserve"> Zůstavitel také nemůže platně přikázat dědici</w:t>
      </w:r>
      <w:r w:rsidR="00BB427C" w:rsidRPr="00866A70">
        <w:rPr>
          <w:szCs w:val="24"/>
        </w:rPr>
        <w:t>, zda má podat přihlášku s výhradou nebo bez výhrady soupisu. K takovému ustanovení v posledním pořízení nelze přihlížet. Stejně není možné zřeknout se výhrady soupisu v dědické smlouvě se zůstavitelem.</w:t>
      </w:r>
    </w:p>
    <w:p w:rsidR="004850E5" w:rsidRPr="00866A70" w:rsidRDefault="00CE44B6" w:rsidP="007F5A37">
      <w:pPr>
        <w:pStyle w:val="Nadpis3"/>
      </w:pPr>
      <w:bookmarkStart w:id="18" w:name="_Toc383596802"/>
      <w:r>
        <w:t>3</w:t>
      </w:r>
      <w:r w:rsidR="007F5A37">
        <w:t>.3</w:t>
      </w:r>
      <w:r w:rsidR="00DA1127">
        <w:t>.</w:t>
      </w:r>
      <w:r w:rsidR="007F5A37">
        <w:t>3</w:t>
      </w:r>
      <w:r w:rsidR="00DA1127">
        <w:t xml:space="preserve"> </w:t>
      </w:r>
      <w:r w:rsidR="00BA232C" w:rsidRPr="00866A70">
        <w:t>Svolání věřitelů</w:t>
      </w:r>
      <w:bookmarkEnd w:id="18"/>
    </w:p>
    <w:p w:rsidR="00BA232C" w:rsidRPr="00866A70" w:rsidRDefault="00D74676" w:rsidP="00A2215D">
      <w:pPr>
        <w:ind w:firstLine="708"/>
        <w:rPr>
          <w:szCs w:val="24"/>
        </w:rPr>
      </w:pPr>
      <w:r w:rsidRPr="00866A70">
        <w:rPr>
          <w:szCs w:val="24"/>
        </w:rPr>
        <w:t>Svolání věřitelů</w:t>
      </w:r>
      <w:r w:rsidR="007122CB" w:rsidRPr="00866A70">
        <w:rPr>
          <w:rStyle w:val="Znakapoznpodarou"/>
          <w:szCs w:val="24"/>
        </w:rPr>
        <w:footnoteReference w:id="100"/>
      </w:r>
      <w:r w:rsidRPr="00866A70">
        <w:rPr>
          <w:szCs w:val="24"/>
        </w:rPr>
        <w:t xml:space="preserve"> má za účel zjištění stavu pozůstalostních dluhů</w:t>
      </w:r>
      <w:r w:rsidR="00135182" w:rsidRPr="00866A70">
        <w:rPr>
          <w:szCs w:val="24"/>
        </w:rPr>
        <w:t xml:space="preserve"> a možnost dědice popřít pravost či splatnost pohledávek</w:t>
      </w:r>
      <w:r w:rsidRPr="00866A70">
        <w:rPr>
          <w:szCs w:val="24"/>
        </w:rPr>
        <w:t>. Věřitelé jsou svoláni na návrh zástupce pozůstalosti veřejnou soudní vyhláškou. K přihlášení dluhů je jim stanovena lhůta. Svolání věřitelů žádá typicky dědic, a</w:t>
      </w:r>
      <w:r w:rsidR="00A2215D">
        <w:rPr>
          <w:szCs w:val="24"/>
        </w:rPr>
        <w:t> </w:t>
      </w:r>
      <w:r w:rsidRPr="00866A70">
        <w:rPr>
          <w:szCs w:val="24"/>
        </w:rPr>
        <w:t>to přihlášený s výhradou soupisu i bez ní</w:t>
      </w:r>
      <w:r w:rsidR="00E3186B" w:rsidRPr="00866A70">
        <w:rPr>
          <w:szCs w:val="24"/>
        </w:rPr>
        <w:t>. Možnost žádat svolání věřitelů je omezena do odevzdání pozůstalosti.</w:t>
      </w:r>
      <w:r w:rsidR="00E35321" w:rsidRPr="00866A70">
        <w:rPr>
          <w:szCs w:val="24"/>
        </w:rPr>
        <w:t xml:space="preserve"> Po vydání vyhlášky až do uplynutí lhůty k přihlášení pohledávek běží moratorium, kdy je možné neuspokojovat věřitele.</w:t>
      </w:r>
      <w:r w:rsidR="00E3186B" w:rsidRPr="00866A70">
        <w:rPr>
          <w:szCs w:val="24"/>
        </w:rPr>
        <w:t xml:space="preserve"> Zatímco pro dědice přihlášené s výhradou soupisu má svolání účinky níže popsané, pro dědice přihlášené bezvýhradně nemá svolání věřitelů vliv na rozsah </w:t>
      </w:r>
      <w:r w:rsidR="007F5A37">
        <w:rPr>
          <w:szCs w:val="24"/>
        </w:rPr>
        <w:t>odpovědnost</w:t>
      </w:r>
      <w:r w:rsidR="00E3186B" w:rsidRPr="00866A70">
        <w:rPr>
          <w:szCs w:val="24"/>
        </w:rPr>
        <w:t xml:space="preserve"> </w:t>
      </w:r>
      <w:r w:rsidR="007F5A37">
        <w:rPr>
          <w:szCs w:val="24"/>
        </w:rPr>
        <w:t xml:space="preserve">za dluhy. Pro všechny dědice </w:t>
      </w:r>
      <w:r w:rsidR="00E3186B" w:rsidRPr="00866A70">
        <w:rPr>
          <w:szCs w:val="24"/>
        </w:rPr>
        <w:t>je výsledek svolání věřitelů ukazatelem, zda je lépe podat na pozůstalost návrh na konkurs.</w:t>
      </w:r>
      <w:r w:rsidR="00314669" w:rsidRPr="00866A70">
        <w:rPr>
          <w:rStyle w:val="Znakapoznpodarou"/>
          <w:szCs w:val="24"/>
        </w:rPr>
        <w:footnoteReference w:id="101"/>
      </w:r>
    </w:p>
    <w:p w:rsidR="007122CB" w:rsidRPr="00866A70" w:rsidRDefault="00E3186B" w:rsidP="00A2215D">
      <w:pPr>
        <w:ind w:firstLine="708"/>
        <w:rPr>
          <w:szCs w:val="24"/>
        </w:rPr>
      </w:pPr>
      <w:r w:rsidRPr="00866A70">
        <w:rPr>
          <w:szCs w:val="24"/>
        </w:rPr>
        <w:t>Věřitele je ve vyhlášce nutno upozornit, že pohledávky přihlášené po uplynutí lhůty nemusejí být uspokojeny</w:t>
      </w:r>
      <w:r w:rsidR="00314669" w:rsidRPr="00866A70">
        <w:rPr>
          <w:szCs w:val="24"/>
        </w:rPr>
        <w:t xml:space="preserve"> (na druhou stranu je třeba považovat pohledávky doručené před svoláním jako pohledávky přihlášené ve lhůtě).</w:t>
      </w:r>
      <w:r w:rsidR="00ED036C" w:rsidRPr="00866A70">
        <w:rPr>
          <w:szCs w:val="24"/>
        </w:rPr>
        <w:t xml:space="preserve"> V případě, že přihlášené pohledávky převyšují výši dědictví, je vhodné podat návrh na zahájení konkursu, případně i bez podání návrhu rozdělit pozůstalost mezi přihlášené věřitele podle zásad konkursního řádu. Nepřihlášení věřitelé v tomto případě ztrácí nárok na poměrnou část pozůstalosti. V případě, že přihlášené pohledávky nedosahují výše pozůstalosti, uspokojí se přihlášení věřitelé v plné výši a nepřihlášení věřitelé mají následně nárok na </w:t>
      </w:r>
      <w:r w:rsidR="007122CB" w:rsidRPr="00866A70">
        <w:rPr>
          <w:szCs w:val="24"/>
        </w:rPr>
        <w:t>poměrnou úhradu svých pohledávek do výše hodnoty dědictví.</w:t>
      </w:r>
      <w:r w:rsidR="00191959" w:rsidRPr="00866A70">
        <w:rPr>
          <w:szCs w:val="24"/>
        </w:rPr>
        <w:t xml:space="preserve"> Nutno podotknout, že věřitelé, kteří mají svou pohledávku zajištěnou zástavním právem</w:t>
      </w:r>
      <w:r w:rsidR="00771E4A" w:rsidRPr="00866A70">
        <w:rPr>
          <w:szCs w:val="24"/>
        </w:rPr>
        <w:t>,</w:t>
      </w:r>
      <w:r w:rsidR="00191959" w:rsidRPr="00866A70">
        <w:rPr>
          <w:szCs w:val="24"/>
        </w:rPr>
        <w:t xml:space="preserve"> o svá práva nepodáním přihlášky nepřijdou.</w:t>
      </w:r>
      <w:r w:rsidR="007122CB" w:rsidRPr="00866A70">
        <w:rPr>
          <w:rStyle w:val="Znakapoznpodarou"/>
          <w:szCs w:val="24"/>
        </w:rPr>
        <w:footnoteReference w:id="102"/>
      </w:r>
    </w:p>
    <w:p w:rsidR="007122CB" w:rsidRPr="00866A70" w:rsidRDefault="007122CB" w:rsidP="00A2215D">
      <w:pPr>
        <w:ind w:firstLine="708"/>
        <w:rPr>
          <w:szCs w:val="24"/>
        </w:rPr>
      </w:pPr>
      <w:r w:rsidRPr="00866A70">
        <w:rPr>
          <w:szCs w:val="24"/>
        </w:rPr>
        <w:t>Svolání věřitelů má tedy význam především pro dědice přihlášeného s výhradou soupisu, který při úhradě dluhů může být méně opatrný. Pokud by totiž takový dědic věřitele nesvolal a</w:t>
      </w:r>
      <w:r w:rsidR="000477AC">
        <w:rPr>
          <w:szCs w:val="24"/>
        </w:rPr>
        <w:t> </w:t>
      </w:r>
      <w:r w:rsidRPr="00866A70">
        <w:rPr>
          <w:szCs w:val="24"/>
        </w:rPr>
        <w:t>při</w:t>
      </w:r>
      <w:r w:rsidR="000477AC">
        <w:rPr>
          <w:szCs w:val="24"/>
        </w:rPr>
        <w:t> </w:t>
      </w:r>
      <w:r w:rsidRPr="00866A70">
        <w:rPr>
          <w:szCs w:val="24"/>
        </w:rPr>
        <w:t xml:space="preserve">úhradě dluhů by některým věřitelům vyplatil více, než kolik činí poměrná část dle zásad konkursního řízení, odpovídal by ostatním věřitelům za vzniklou škodu. Pro dědice přihlášeného </w:t>
      </w:r>
      <w:r w:rsidRPr="00866A70">
        <w:rPr>
          <w:szCs w:val="24"/>
        </w:rPr>
        <w:lastRenderedPageBreak/>
        <w:t xml:space="preserve">bezvýhradně nemá svolání věřitelů valného významu, protože nijak neovlivňuje rozsah jeho </w:t>
      </w:r>
      <w:r w:rsidR="00B90554">
        <w:rPr>
          <w:szCs w:val="24"/>
        </w:rPr>
        <w:t>odpovědnosti za dluhy</w:t>
      </w:r>
      <w:r w:rsidRPr="00866A70">
        <w:rPr>
          <w:szCs w:val="24"/>
        </w:rPr>
        <w:t>, spíše jen plní informativní funkci a napomáhá určit, zda je lépe podat návrh na konkurs.</w:t>
      </w:r>
      <w:r w:rsidRPr="00866A70">
        <w:rPr>
          <w:rStyle w:val="Znakapoznpodarou"/>
          <w:szCs w:val="24"/>
        </w:rPr>
        <w:footnoteReference w:id="103"/>
      </w:r>
      <w:r w:rsidR="00ED036C" w:rsidRPr="00866A70">
        <w:rPr>
          <w:szCs w:val="24"/>
        </w:rPr>
        <w:t xml:space="preserve"> </w:t>
      </w:r>
    </w:p>
    <w:p w:rsidR="00E3186B" w:rsidRPr="00866A70" w:rsidRDefault="00CE44B6" w:rsidP="00B90554">
      <w:pPr>
        <w:pStyle w:val="Nadpis3"/>
      </w:pPr>
      <w:bookmarkStart w:id="19" w:name="_Toc383596803"/>
      <w:r>
        <w:t>3</w:t>
      </w:r>
      <w:r w:rsidR="00B90554">
        <w:t>.3.4</w:t>
      </w:r>
      <w:r w:rsidR="00DA1127">
        <w:t xml:space="preserve"> </w:t>
      </w:r>
      <w:r w:rsidR="00E35321" w:rsidRPr="00866A70">
        <w:t>Od</w:t>
      </w:r>
      <w:r w:rsidR="00F82D8B" w:rsidRPr="00866A70">
        <w:t>louč</w:t>
      </w:r>
      <w:r w:rsidR="00E35321" w:rsidRPr="00866A70">
        <w:t>ení pozůstalosti</w:t>
      </w:r>
      <w:bookmarkEnd w:id="19"/>
    </w:p>
    <w:p w:rsidR="00771E4A" w:rsidRPr="00866A70" w:rsidRDefault="00771E4A" w:rsidP="008F7E5A">
      <w:pPr>
        <w:tabs>
          <w:tab w:val="left" w:pos="2127"/>
        </w:tabs>
        <w:ind w:firstLine="708"/>
        <w:rPr>
          <w:szCs w:val="24"/>
        </w:rPr>
      </w:pPr>
      <w:r w:rsidRPr="00866A70">
        <w:rPr>
          <w:szCs w:val="24"/>
        </w:rPr>
        <w:t>Oproti oprávnění dědiců žádat svolání věřitelů st</w:t>
      </w:r>
      <w:r w:rsidR="00FE518D" w:rsidRPr="00866A70">
        <w:rPr>
          <w:szCs w:val="24"/>
        </w:rPr>
        <w:t>ojí oprávnění věřitelů žádat odlouče</w:t>
      </w:r>
      <w:r w:rsidRPr="00866A70">
        <w:rPr>
          <w:szCs w:val="24"/>
        </w:rPr>
        <w:t xml:space="preserve">ní pozůstalosti od dědicova jmění. Toho mohou žádat věřitelé, mezi které jistě patří i </w:t>
      </w:r>
      <w:proofErr w:type="spellStart"/>
      <w:r w:rsidRPr="00866A70">
        <w:rPr>
          <w:szCs w:val="24"/>
        </w:rPr>
        <w:t>odkazovníci</w:t>
      </w:r>
      <w:proofErr w:type="spellEnd"/>
      <w:r w:rsidRPr="00866A70">
        <w:rPr>
          <w:szCs w:val="24"/>
        </w:rPr>
        <w:t xml:space="preserve"> a</w:t>
      </w:r>
      <w:r w:rsidR="00A2215D">
        <w:rPr>
          <w:szCs w:val="24"/>
        </w:rPr>
        <w:t> </w:t>
      </w:r>
      <w:r w:rsidRPr="00866A70">
        <w:rPr>
          <w:szCs w:val="24"/>
        </w:rPr>
        <w:t>osoby s právem povinného dílu, mají-li obavu o uspokojení svých nároků v případě, že</w:t>
      </w:r>
      <w:r w:rsidR="000477AC">
        <w:rPr>
          <w:szCs w:val="24"/>
        </w:rPr>
        <w:t> </w:t>
      </w:r>
      <w:r w:rsidRPr="00866A70">
        <w:rPr>
          <w:szCs w:val="24"/>
        </w:rPr>
        <w:t>pozůstalostní jmění splyne s předluženým jměn</w:t>
      </w:r>
      <w:r w:rsidR="00FE518D" w:rsidRPr="00866A70">
        <w:rPr>
          <w:szCs w:val="24"/>
        </w:rPr>
        <w:t>ím dědicovým. Věřitel musí o odlouč</w:t>
      </w:r>
      <w:r w:rsidRPr="00866A70">
        <w:rPr>
          <w:szCs w:val="24"/>
        </w:rPr>
        <w:t>ení požádat před odevzdáním pozůstalosti a musí prokázat existenci svého nároku a zároveň obavu z ohrožení uspokojení jeho nároku. Nelze také žádat od</w:t>
      </w:r>
      <w:r w:rsidR="00FE518D" w:rsidRPr="00866A70">
        <w:rPr>
          <w:szCs w:val="24"/>
        </w:rPr>
        <w:t>louč</w:t>
      </w:r>
      <w:r w:rsidRPr="00866A70">
        <w:rPr>
          <w:szCs w:val="24"/>
        </w:rPr>
        <w:t>ení pozůstalosti, pokud je nárok věřitele jinak</w:t>
      </w:r>
      <w:r w:rsidR="00253D8B">
        <w:rPr>
          <w:szCs w:val="24"/>
        </w:rPr>
        <w:t> </w:t>
      </w:r>
      <w:r w:rsidRPr="00866A70">
        <w:rPr>
          <w:szCs w:val="24"/>
        </w:rPr>
        <w:t>spolehlivě zajištěn. Při povolení od</w:t>
      </w:r>
      <w:r w:rsidR="00FE518D" w:rsidRPr="00866A70">
        <w:rPr>
          <w:szCs w:val="24"/>
        </w:rPr>
        <w:t>louč</w:t>
      </w:r>
      <w:r w:rsidRPr="00866A70">
        <w:rPr>
          <w:szCs w:val="24"/>
        </w:rPr>
        <w:t>ení pozůstalosti se vždy zřídí soupis</w:t>
      </w:r>
      <w:r w:rsidR="005825D9" w:rsidRPr="00866A70">
        <w:rPr>
          <w:szCs w:val="24"/>
        </w:rPr>
        <w:t xml:space="preserve"> pozůstalosti a</w:t>
      </w:r>
      <w:r w:rsidR="000477AC">
        <w:rPr>
          <w:szCs w:val="24"/>
        </w:rPr>
        <w:t> </w:t>
      </w:r>
      <w:r w:rsidR="005825D9" w:rsidRPr="00866A70">
        <w:rPr>
          <w:szCs w:val="24"/>
        </w:rPr>
        <w:t>ta</w:t>
      </w:r>
      <w:r w:rsidR="000477AC">
        <w:rPr>
          <w:szCs w:val="24"/>
        </w:rPr>
        <w:t> </w:t>
      </w:r>
      <w:r w:rsidR="005825D9" w:rsidRPr="00866A70">
        <w:rPr>
          <w:szCs w:val="24"/>
        </w:rPr>
        <w:t>se</w:t>
      </w:r>
      <w:r w:rsidR="000477AC">
        <w:rPr>
          <w:szCs w:val="24"/>
        </w:rPr>
        <w:t> </w:t>
      </w:r>
      <w:r w:rsidR="005825D9" w:rsidRPr="00866A70">
        <w:rPr>
          <w:szCs w:val="24"/>
        </w:rPr>
        <w:t xml:space="preserve">soudně uschová a </w:t>
      </w:r>
      <w:r w:rsidRPr="00866A70">
        <w:rPr>
          <w:szCs w:val="24"/>
        </w:rPr>
        <w:t>dědici</w:t>
      </w:r>
      <w:r w:rsidR="005825D9" w:rsidRPr="00866A70">
        <w:rPr>
          <w:szCs w:val="24"/>
        </w:rPr>
        <w:t xml:space="preserve"> se</w:t>
      </w:r>
      <w:r w:rsidRPr="00866A70">
        <w:rPr>
          <w:szCs w:val="24"/>
        </w:rPr>
        <w:t xml:space="preserve"> neodevzdá, dokud není nárok věřitele uspokojen. </w:t>
      </w:r>
      <w:r w:rsidR="005825D9" w:rsidRPr="00866A70">
        <w:rPr>
          <w:szCs w:val="24"/>
        </w:rPr>
        <w:t>Každý věřitel podává návrh s účinky jen sám pro sebe. Pohledávka věřitele je poté uspokojena výhradně z pozůstalosti a</w:t>
      </w:r>
      <w:r w:rsidR="00A2215D">
        <w:rPr>
          <w:szCs w:val="24"/>
        </w:rPr>
        <w:t> </w:t>
      </w:r>
      <w:r w:rsidR="005825D9" w:rsidRPr="00866A70">
        <w:rPr>
          <w:szCs w:val="24"/>
        </w:rPr>
        <w:t>i když ta nestačí, nemůže věřitel žádat, aby dědic uspokojil jeho pohledávku ze</w:t>
      </w:r>
      <w:r w:rsidR="000477AC">
        <w:rPr>
          <w:szCs w:val="24"/>
        </w:rPr>
        <w:t> </w:t>
      </w:r>
      <w:r w:rsidR="005825D9" w:rsidRPr="00866A70">
        <w:rPr>
          <w:szCs w:val="24"/>
        </w:rPr>
        <w:t>svého jmění, i</w:t>
      </w:r>
      <w:r w:rsidR="00A2215D">
        <w:rPr>
          <w:szCs w:val="24"/>
        </w:rPr>
        <w:t> </w:t>
      </w:r>
      <w:r w:rsidR="005825D9" w:rsidRPr="00866A70">
        <w:rPr>
          <w:szCs w:val="24"/>
        </w:rPr>
        <w:t>pokud se dědic přihlásil bezvýhradně. Pozůstalost může být dědici odevzdána až</w:t>
      </w:r>
      <w:r w:rsidR="000477AC">
        <w:rPr>
          <w:szCs w:val="24"/>
        </w:rPr>
        <w:t> </w:t>
      </w:r>
      <w:r w:rsidR="005825D9" w:rsidRPr="00866A70">
        <w:rPr>
          <w:szCs w:val="24"/>
        </w:rPr>
        <w:t>po</w:t>
      </w:r>
      <w:r w:rsidR="000477AC">
        <w:rPr>
          <w:szCs w:val="24"/>
        </w:rPr>
        <w:t> </w:t>
      </w:r>
      <w:r w:rsidR="005825D9" w:rsidRPr="00866A70">
        <w:rPr>
          <w:szCs w:val="24"/>
        </w:rPr>
        <w:t>uspokojení nároků věřitele, případně po zajištění jeho nároku.</w:t>
      </w:r>
      <w:r w:rsidR="005825D9" w:rsidRPr="00866A70">
        <w:rPr>
          <w:rStyle w:val="Znakapoznpodarou"/>
          <w:szCs w:val="24"/>
        </w:rPr>
        <w:footnoteReference w:id="104"/>
      </w:r>
      <w:r w:rsidR="00FE518D" w:rsidRPr="00866A70">
        <w:rPr>
          <w:szCs w:val="24"/>
        </w:rPr>
        <w:t xml:space="preserve"> Jakkoli tedy slouží od</w:t>
      </w:r>
      <w:r w:rsidR="005825D9" w:rsidRPr="00866A70">
        <w:rPr>
          <w:szCs w:val="24"/>
        </w:rPr>
        <w:t>l</w:t>
      </w:r>
      <w:r w:rsidR="00FE518D" w:rsidRPr="00866A70">
        <w:rPr>
          <w:szCs w:val="24"/>
        </w:rPr>
        <w:t>ouč</w:t>
      </w:r>
      <w:r w:rsidR="005825D9" w:rsidRPr="00866A70">
        <w:rPr>
          <w:szCs w:val="24"/>
        </w:rPr>
        <w:t>ení pozůstalosti k ochraně zájmů věřitele, má do jisté míry příznivé účinky i pro dědice, kterému i</w:t>
      </w:r>
      <w:r w:rsidR="000477AC">
        <w:rPr>
          <w:szCs w:val="24"/>
        </w:rPr>
        <w:t> </w:t>
      </w:r>
      <w:r w:rsidR="005825D9" w:rsidRPr="00866A70">
        <w:rPr>
          <w:szCs w:val="24"/>
        </w:rPr>
        <w:t xml:space="preserve">v případě bezvýhradné přihlášky zaniká </w:t>
      </w:r>
      <w:r w:rsidR="00E7636B">
        <w:rPr>
          <w:szCs w:val="24"/>
        </w:rPr>
        <w:t>odpovědnost</w:t>
      </w:r>
      <w:r w:rsidR="005825D9" w:rsidRPr="00866A70">
        <w:rPr>
          <w:szCs w:val="24"/>
        </w:rPr>
        <w:t xml:space="preserve"> za dluhy vlastním majetkem</w:t>
      </w:r>
      <w:r w:rsidR="00E7636B">
        <w:rPr>
          <w:szCs w:val="24"/>
        </w:rPr>
        <w:t>, ale</w:t>
      </w:r>
      <w:r w:rsidR="00253D8B">
        <w:rPr>
          <w:szCs w:val="24"/>
        </w:rPr>
        <w:t> </w:t>
      </w:r>
      <w:r w:rsidR="00E7636B">
        <w:rPr>
          <w:szCs w:val="24"/>
        </w:rPr>
        <w:t>jen</w:t>
      </w:r>
      <w:r w:rsidR="00253D8B">
        <w:rPr>
          <w:szCs w:val="24"/>
        </w:rPr>
        <w:t> </w:t>
      </w:r>
      <w:r w:rsidR="00E7636B">
        <w:rPr>
          <w:szCs w:val="24"/>
        </w:rPr>
        <w:t>vůči</w:t>
      </w:r>
      <w:r w:rsidR="00253D8B">
        <w:rPr>
          <w:szCs w:val="24"/>
        </w:rPr>
        <w:t> </w:t>
      </w:r>
      <w:r w:rsidR="00E7636B">
        <w:rPr>
          <w:szCs w:val="24"/>
        </w:rPr>
        <w:t>věřiteli, který odloučení navrhl.</w:t>
      </w:r>
    </w:p>
    <w:p w:rsidR="004850E5" w:rsidRPr="00866A70" w:rsidRDefault="00CE44B6" w:rsidP="008F7E5A">
      <w:pPr>
        <w:pStyle w:val="Nadpis3"/>
        <w:tabs>
          <w:tab w:val="left" w:pos="2127"/>
        </w:tabs>
      </w:pPr>
      <w:bookmarkStart w:id="20" w:name="_Toc383596804"/>
      <w:r>
        <w:t>3</w:t>
      </w:r>
      <w:r w:rsidR="00E7636B">
        <w:t>.3</w:t>
      </w:r>
      <w:r w:rsidR="00DA1127">
        <w:t xml:space="preserve">.5 </w:t>
      </w:r>
      <w:r w:rsidR="004850E5" w:rsidRPr="00866A70">
        <w:t>Odúmrť</w:t>
      </w:r>
      <w:bookmarkEnd w:id="20"/>
    </w:p>
    <w:p w:rsidR="008B08A7" w:rsidRPr="00866A70" w:rsidRDefault="00135182" w:rsidP="008F7E5A">
      <w:pPr>
        <w:tabs>
          <w:tab w:val="left" w:pos="2127"/>
        </w:tabs>
        <w:ind w:firstLine="708"/>
        <w:rPr>
          <w:szCs w:val="24"/>
        </w:rPr>
      </w:pPr>
      <w:r w:rsidRPr="00866A70">
        <w:rPr>
          <w:szCs w:val="24"/>
        </w:rPr>
        <w:t xml:space="preserve">Nenabude-li pozůstalosti žádný dědic proto, že žádného není nebo proto, že jsou dědicové nehodni či odmítli, může nastat případ odúmrti. Jsou-li tu ale </w:t>
      </w:r>
      <w:proofErr w:type="spellStart"/>
      <w:r w:rsidRPr="00866A70">
        <w:rPr>
          <w:szCs w:val="24"/>
        </w:rPr>
        <w:t>odkazovníci</w:t>
      </w:r>
      <w:proofErr w:type="spellEnd"/>
      <w:r w:rsidRPr="00866A70">
        <w:rPr>
          <w:szCs w:val="24"/>
        </w:rPr>
        <w:t xml:space="preserve">, nabídne se nejprve pozůstalost jim. Pokud není </w:t>
      </w:r>
      <w:proofErr w:type="spellStart"/>
      <w:r w:rsidRPr="00866A70">
        <w:rPr>
          <w:szCs w:val="24"/>
        </w:rPr>
        <w:t>odkazovníků</w:t>
      </w:r>
      <w:proofErr w:type="spellEnd"/>
      <w:r w:rsidRPr="00866A70">
        <w:rPr>
          <w:szCs w:val="24"/>
        </w:rPr>
        <w:t xml:space="preserve"> ani dědiců, nabude dědictví stát z titulu odúmrti. Odúmrť může také být jen částečná, kdy pro část pozůstalosti není žádného dědice. Stát není v případě odúmrti dědicem</w:t>
      </w:r>
      <w:r w:rsidR="00FE518D" w:rsidRPr="00866A70">
        <w:rPr>
          <w:szCs w:val="24"/>
        </w:rPr>
        <w:t>,</w:t>
      </w:r>
      <w:r w:rsidRPr="00866A70">
        <w:rPr>
          <w:rStyle w:val="Znakapoznpodarou"/>
          <w:szCs w:val="24"/>
        </w:rPr>
        <w:footnoteReference w:id="105"/>
      </w:r>
      <w:r w:rsidRPr="00866A70">
        <w:rPr>
          <w:szCs w:val="24"/>
        </w:rPr>
        <w:t xml:space="preserve"> má však postavení obdobné, ale zásadně má postavení dědice s výhradou </w:t>
      </w:r>
      <w:r w:rsidR="00E7636B">
        <w:rPr>
          <w:szCs w:val="24"/>
        </w:rPr>
        <w:t xml:space="preserve">soupisu. Soupis </w:t>
      </w:r>
      <w:r w:rsidRPr="00866A70">
        <w:rPr>
          <w:szCs w:val="24"/>
        </w:rPr>
        <w:t xml:space="preserve">se v případě odúmrti zřizuje vždy z moci úřední a stát také může navrhnout svolání věřitelů. Stát totiž má povinnost vyplnit odkazy a </w:t>
      </w:r>
      <w:r w:rsidR="00E7636B">
        <w:rPr>
          <w:szCs w:val="24"/>
        </w:rPr>
        <w:t>odpovídá</w:t>
      </w:r>
      <w:r w:rsidRPr="00866A70">
        <w:rPr>
          <w:szCs w:val="24"/>
        </w:rPr>
        <w:t xml:space="preserve"> za dluhy zůstavitel</w:t>
      </w:r>
      <w:r w:rsidR="00247A4A" w:rsidRPr="00866A70">
        <w:rPr>
          <w:szCs w:val="24"/>
        </w:rPr>
        <w:t>e. Není</w:t>
      </w:r>
      <w:r w:rsidR="00FD3F32">
        <w:rPr>
          <w:szCs w:val="24"/>
        </w:rPr>
        <w:t> </w:t>
      </w:r>
      <w:r w:rsidR="00247A4A" w:rsidRPr="00866A70">
        <w:rPr>
          <w:szCs w:val="24"/>
        </w:rPr>
        <w:t>však</w:t>
      </w:r>
      <w:r w:rsidR="00253D8B">
        <w:rPr>
          <w:szCs w:val="24"/>
        </w:rPr>
        <w:t> </w:t>
      </w:r>
      <w:r w:rsidR="00247A4A" w:rsidRPr="00866A70">
        <w:rPr>
          <w:szCs w:val="24"/>
        </w:rPr>
        <w:t xml:space="preserve">uspokojivě řešeno, zda </w:t>
      </w:r>
      <w:r w:rsidR="002C4206" w:rsidRPr="00866A70">
        <w:rPr>
          <w:szCs w:val="24"/>
        </w:rPr>
        <w:t xml:space="preserve">stát, má-li obdobné postavení jako dědic s výhradou soupisu, </w:t>
      </w:r>
      <w:r w:rsidR="00E7636B">
        <w:rPr>
          <w:szCs w:val="24"/>
        </w:rPr>
        <w:t>odpovídá</w:t>
      </w:r>
      <w:r w:rsidR="002C4206" w:rsidRPr="00866A70">
        <w:rPr>
          <w:szCs w:val="24"/>
        </w:rPr>
        <w:t xml:space="preserve"> za</w:t>
      </w:r>
      <w:r w:rsidR="000477AC">
        <w:rPr>
          <w:szCs w:val="24"/>
        </w:rPr>
        <w:t> </w:t>
      </w:r>
      <w:r w:rsidR="002C4206" w:rsidRPr="00866A70">
        <w:rPr>
          <w:szCs w:val="24"/>
        </w:rPr>
        <w:t>dluhy celým svým majetkem nebo jen majetkem z pozůstalosti. Vzhledem k tomu, že</w:t>
      </w:r>
      <w:r w:rsidR="000477AC">
        <w:rPr>
          <w:szCs w:val="24"/>
        </w:rPr>
        <w:t> </w:t>
      </w:r>
      <w:r w:rsidR="002C4206" w:rsidRPr="00866A70">
        <w:rPr>
          <w:szCs w:val="24"/>
        </w:rPr>
        <w:t>je</w:t>
      </w:r>
      <w:r w:rsidR="000477AC">
        <w:rPr>
          <w:szCs w:val="24"/>
        </w:rPr>
        <w:t> </w:t>
      </w:r>
      <w:r w:rsidR="002C4206" w:rsidRPr="00866A70">
        <w:rPr>
          <w:szCs w:val="24"/>
        </w:rPr>
        <w:t>dovozováno právo státu odmítnout dědictví, zdá se být vhodnějš</w:t>
      </w:r>
      <w:r w:rsidR="00E7636B">
        <w:rPr>
          <w:szCs w:val="24"/>
        </w:rPr>
        <w:t>í</w:t>
      </w:r>
      <w:r w:rsidR="002C4206" w:rsidRPr="00866A70">
        <w:rPr>
          <w:szCs w:val="24"/>
        </w:rPr>
        <w:t xml:space="preserve"> </w:t>
      </w:r>
      <w:r w:rsidR="00E7636B">
        <w:rPr>
          <w:szCs w:val="24"/>
        </w:rPr>
        <w:t>odpovědnost</w:t>
      </w:r>
      <w:r w:rsidR="002C4206" w:rsidRPr="00866A70">
        <w:rPr>
          <w:szCs w:val="24"/>
        </w:rPr>
        <w:t xml:space="preserve"> celým majetkem. Pokud totiž stát nemá zájem přijímat pozůstalost, tak ji odmítne. Není dále řešeno ani</w:t>
      </w:r>
      <w:r w:rsidR="009E1D0E">
        <w:rPr>
          <w:szCs w:val="24"/>
        </w:rPr>
        <w:t> </w:t>
      </w:r>
      <w:r w:rsidR="002C4206" w:rsidRPr="00866A70">
        <w:rPr>
          <w:szCs w:val="24"/>
        </w:rPr>
        <w:t xml:space="preserve">to, </w:t>
      </w:r>
      <w:r w:rsidR="002C4206" w:rsidRPr="00866A70">
        <w:rPr>
          <w:szCs w:val="24"/>
        </w:rPr>
        <w:lastRenderedPageBreak/>
        <w:t>co se děje s pozůstalostí bez dědiců, kterou i stát odmítl. Snad by bylo možno přenechat ji</w:t>
      </w:r>
      <w:r w:rsidR="000477AC">
        <w:rPr>
          <w:szCs w:val="24"/>
        </w:rPr>
        <w:t> </w:t>
      </w:r>
      <w:r w:rsidR="002C4206" w:rsidRPr="00866A70">
        <w:rPr>
          <w:szCs w:val="24"/>
        </w:rPr>
        <w:t>věřitelům, pokud nějací jsou.</w:t>
      </w:r>
      <w:r w:rsidR="00FE518D" w:rsidRPr="00866A70">
        <w:rPr>
          <w:rStyle w:val="Znakapoznpodarou"/>
          <w:szCs w:val="24"/>
        </w:rPr>
        <w:footnoteReference w:id="106"/>
      </w:r>
      <w:r w:rsidR="002C4206" w:rsidRPr="00866A70">
        <w:rPr>
          <w:szCs w:val="24"/>
        </w:rPr>
        <w:t xml:space="preserve"> </w:t>
      </w:r>
      <w:r w:rsidR="008E3B6A">
        <w:rPr>
          <w:szCs w:val="24"/>
        </w:rPr>
        <w:t>Odúmrtí se realizuje princip přechodu majetku na společnost, který doplňuje princip přechodu na jednotlivce.</w:t>
      </w:r>
      <w:r w:rsidR="008B08A7" w:rsidRPr="00866A70">
        <w:rPr>
          <w:szCs w:val="24"/>
        </w:rPr>
        <w:br w:type="page"/>
      </w:r>
    </w:p>
    <w:p w:rsidR="00FD5238" w:rsidRPr="00866A70" w:rsidRDefault="00CE44B6" w:rsidP="0056092C">
      <w:pPr>
        <w:pStyle w:val="Nadpis1"/>
      </w:pPr>
      <w:bookmarkStart w:id="21" w:name="_Toc383596805"/>
      <w:r>
        <w:lastRenderedPageBreak/>
        <w:t>4</w:t>
      </w:r>
      <w:r w:rsidR="00DA1127">
        <w:t xml:space="preserve"> </w:t>
      </w:r>
      <w:r w:rsidR="00FD5238" w:rsidRPr="00866A70">
        <w:t>Návrh občanského zákoníku 1937</w:t>
      </w:r>
      <w:bookmarkEnd w:id="21"/>
    </w:p>
    <w:p w:rsidR="005F4388" w:rsidRPr="00866A70" w:rsidRDefault="00CE44B6" w:rsidP="0056092C">
      <w:pPr>
        <w:pStyle w:val="Nadpis2"/>
      </w:pPr>
      <w:bookmarkStart w:id="22" w:name="_Toc383596806"/>
      <w:r>
        <w:t>4</w:t>
      </w:r>
      <w:r w:rsidR="00DA1127">
        <w:t xml:space="preserve">.1 </w:t>
      </w:r>
      <w:r w:rsidR="005F4388" w:rsidRPr="00866A70">
        <w:t>Historické souvislosti</w:t>
      </w:r>
      <w:bookmarkEnd w:id="22"/>
    </w:p>
    <w:p w:rsidR="00FD5238" w:rsidRPr="00866A70" w:rsidRDefault="00D21936" w:rsidP="00A2215D">
      <w:pPr>
        <w:ind w:firstLine="708"/>
        <w:rPr>
          <w:szCs w:val="24"/>
        </w:rPr>
      </w:pPr>
      <w:r w:rsidRPr="00866A70">
        <w:rPr>
          <w:szCs w:val="24"/>
        </w:rPr>
        <w:t>Se vznikem republiky Československé v roce 1918 je formálně vytvořen nový právní řád, který je však materiálně tvořen na daném území dříve platnými zákony či právem obyčejovým.</w:t>
      </w:r>
      <w:r w:rsidRPr="00866A70">
        <w:rPr>
          <w:rStyle w:val="Znakapoznpodarou"/>
          <w:szCs w:val="24"/>
        </w:rPr>
        <w:footnoteReference w:id="107"/>
      </w:r>
      <w:r w:rsidRPr="00866A70">
        <w:rPr>
          <w:szCs w:val="24"/>
        </w:rPr>
        <w:t xml:space="preserve"> Právní řád mladé republiky je tak rozpolcen a od počátku se proto uvažuje o vytvoření nového právního řádu, který by právo</w:t>
      </w:r>
      <w:r w:rsidR="005151DB" w:rsidRPr="00866A70">
        <w:rPr>
          <w:szCs w:val="24"/>
        </w:rPr>
        <w:t xml:space="preserve"> platné v Čechách a na Slovensku</w:t>
      </w:r>
      <w:r w:rsidRPr="00866A70">
        <w:rPr>
          <w:szCs w:val="24"/>
        </w:rPr>
        <w:t xml:space="preserve"> unifikoval a nově kodifikoval.</w:t>
      </w:r>
      <w:r w:rsidR="00583D75" w:rsidRPr="00866A70">
        <w:rPr>
          <w:rStyle w:val="Znakapoznpodarou"/>
          <w:szCs w:val="24"/>
        </w:rPr>
        <w:footnoteReference w:id="108"/>
      </w:r>
      <w:r w:rsidR="00BF7E7C" w:rsidRPr="00866A70">
        <w:rPr>
          <w:szCs w:val="24"/>
        </w:rPr>
        <w:t xml:space="preserve"> </w:t>
      </w:r>
      <w:r w:rsidR="000976AE" w:rsidRPr="00866A70">
        <w:rPr>
          <w:szCs w:val="24"/>
        </w:rPr>
        <w:t xml:space="preserve">Pro účely sjednocení československého práva je zřízeno </w:t>
      </w:r>
      <w:r w:rsidR="000976AE" w:rsidRPr="00FC76D7">
        <w:rPr>
          <w:szCs w:val="24"/>
        </w:rPr>
        <w:t xml:space="preserve">ministerstvo pro sjednocení </w:t>
      </w:r>
      <w:proofErr w:type="spellStart"/>
      <w:r w:rsidR="000976AE" w:rsidRPr="00FC76D7">
        <w:rPr>
          <w:szCs w:val="24"/>
        </w:rPr>
        <w:t>zákonův</w:t>
      </w:r>
      <w:proofErr w:type="spellEnd"/>
      <w:r w:rsidR="000976AE" w:rsidRPr="00FC76D7">
        <w:rPr>
          <w:szCs w:val="24"/>
        </w:rPr>
        <w:t xml:space="preserve"> a</w:t>
      </w:r>
      <w:r w:rsidR="00FC76D7">
        <w:rPr>
          <w:szCs w:val="24"/>
        </w:rPr>
        <w:t> </w:t>
      </w:r>
      <w:r w:rsidR="000976AE" w:rsidRPr="00FC76D7">
        <w:rPr>
          <w:szCs w:val="24"/>
        </w:rPr>
        <w:t>organisaci správy</w:t>
      </w:r>
      <w:r w:rsidR="000976AE" w:rsidRPr="00866A70">
        <w:rPr>
          <w:szCs w:val="24"/>
        </w:rPr>
        <w:t>,</w:t>
      </w:r>
      <w:r w:rsidR="000976AE" w:rsidRPr="00866A70">
        <w:rPr>
          <w:rStyle w:val="Znakapoznpodarou"/>
          <w:szCs w:val="24"/>
        </w:rPr>
        <w:footnoteReference w:id="109"/>
      </w:r>
      <w:r w:rsidR="000976AE" w:rsidRPr="00866A70">
        <w:rPr>
          <w:szCs w:val="24"/>
        </w:rPr>
        <w:t xml:space="preserve"> které na rekodifikaci občanského práva spolupracuje s ministerstvem spravedlnosti.</w:t>
      </w:r>
      <w:r w:rsidR="00371434" w:rsidRPr="00866A70">
        <w:rPr>
          <w:rStyle w:val="Znakapoznpodarou"/>
          <w:szCs w:val="24"/>
        </w:rPr>
        <w:footnoteReference w:id="110"/>
      </w:r>
      <w:r w:rsidR="001D7F0B" w:rsidRPr="00866A70">
        <w:rPr>
          <w:szCs w:val="24"/>
        </w:rPr>
        <w:t xml:space="preserve"> Nejprve </w:t>
      </w:r>
      <w:r w:rsidR="00921F40" w:rsidRPr="00866A70">
        <w:rPr>
          <w:szCs w:val="24"/>
        </w:rPr>
        <w:t>je</w:t>
      </w:r>
      <w:r w:rsidR="001D7F0B" w:rsidRPr="00866A70">
        <w:rPr>
          <w:szCs w:val="24"/>
        </w:rPr>
        <w:t xml:space="preserve"> ministerstvem spravedlnosti navrženo pořízení oficiálního překladu ABGB do českého jazyka s doplněním novel a pozdějších zákonů a vydání takového překladu s platností pro celé Československo.</w:t>
      </w:r>
      <w:r w:rsidR="001D7F0B" w:rsidRPr="00866A70">
        <w:rPr>
          <w:rStyle w:val="Znakapoznpodarou"/>
          <w:szCs w:val="24"/>
        </w:rPr>
        <w:footnoteReference w:id="111"/>
      </w:r>
      <w:r w:rsidR="001D7F0B" w:rsidRPr="00866A70">
        <w:rPr>
          <w:szCs w:val="24"/>
        </w:rPr>
        <w:t xml:space="preserve"> S </w:t>
      </w:r>
      <w:r w:rsidR="00921F40" w:rsidRPr="00866A70">
        <w:rPr>
          <w:szCs w:val="24"/>
        </w:rPr>
        <w:t>takovým řešením ovšem nesouhlasí</w:t>
      </w:r>
      <w:r w:rsidR="001D7F0B" w:rsidRPr="00866A70">
        <w:rPr>
          <w:szCs w:val="24"/>
        </w:rPr>
        <w:t xml:space="preserve"> oslovení pro</w:t>
      </w:r>
      <w:r w:rsidR="00921F40" w:rsidRPr="00866A70">
        <w:rPr>
          <w:szCs w:val="24"/>
        </w:rPr>
        <w:t>fesoři Krčmář a Svoboda, kteří navrhují provedení pronikavějších změn navržených k tomu zřízenou komisí.</w:t>
      </w:r>
      <w:r w:rsidR="00921F40" w:rsidRPr="00866A70">
        <w:rPr>
          <w:rStyle w:val="Znakapoznpodarou"/>
          <w:szCs w:val="24"/>
        </w:rPr>
        <w:footnoteReference w:id="112"/>
      </w:r>
      <w:r w:rsidR="00293239" w:rsidRPr="00866A70">
        <w:rPr>
          <w:szCs w:val="24"/>
        </w:rPr>
        <w:t xml:space="preserve"> Komise</w:t>
      </w:r>
      <w:r w:rsidR="00FC76D7">
        <w:rPr>
          <w:szCs w:val="24"/>
        </w:rPr>
        <w:t>,</w:t>
      </w:r>
      <w:r w:rsidR="00293239" w:rsidRPr="00866A70">
        <w:rPr>
          <w:szCs w:val="24"/>
        </w:rPr>
        <w:t xml:space="preserve"> složená ze zástupců právní teorie i praxe</w:t>
      </w:r>
      <w:r w:rsidR="00FC76D7">
        <w:rPr>
          <w:szCs w:val="24"/>
        </w:rPr>
        <w:t>,</w:t>
      </w:r>
      <w:r w:rsidR="00293239" w:rsidRPr="00866A70">
        <w:rPr>
          <w:szCs w:val="24"/>
        </w:rPr>
        <w:t xml:space="preserve"> po projednání zaujímá názor, že </w:t>
      </w:r>
      <w:r w:rsidR="00FC76D7">
        <w:rPr>
          <w:szCs w:val="24"/>
        </w:rPr>
        <w:t>„</w:t>
      </w:r>
      <w:r w:rsidR="00293239" w:rsidRPr="00FC76D7">
        <w:rPr>
          <w:szCs w:val="24"/>
        </w:rPr>
        <w:t>nemá býti tvořen od</w:t>
      </w:r>
      <w:r w:rsidR="00FC76D7">
        <w:rPr>
          <w:szCs w:val="24"/>
        </w:rPr>
        <w:t> </w:t>
      </w:r>
      <w:r w:rsidR="00293239" w:rsidRPr="00FC76D7">
        <w:rPr>
          <w:szCs w:val="24"/>
        </w:rPr>
        <w:t>základu nový občanský zákoník, nýbrž že za podklad jednání sluší vzíti občanský zákoník z</w:t>
      </w:r>
      <w:r w:rsidR="00FC76D7">
        <w:rPr>
          <w:szCs w:val="24"/>
        </w:rPr>
        <w:t> </w:t>
      </w:r>
      <w:r w:rsidR="00293239" w:rsidRPr="00FC76D7">
        <w:rPr>
          <w:szCs w:val="24"/>
        </w:rPr>
        <w:t>r.</w:t>
      </w:r>
      <w:r w:rsidR="00FC76D7">
        <w:rPr>
          <w:szCs w:val="24"/>
        </w:rPr>
        <w:t> </w:t>
      </w:r>
      <w:r w:rsidR="00293239" w:rsidRPr="00FC76D7">
        <w:rPr>
          <w:szCs w:val="24"/>
        </w:rPr>
        <w:t>1811,</w:t>
      </w:r>
      <w:r w:rsidR="00FC76D7">
        <w:rPr>
          <w:szCs w:val="24"/>
        </w:rPr>
        <w:t>“</w:t>
      </w:r>
      <w:r w:rsidR="00293239" w:rsidRPr="00866A70">
        <w:rPr>
          <w:szCs w:val="24"/>
        </w:rPr>
        <w:t xml:space="preserve"> z jehož textu mají být </w:t>
      </w:r>
      <w:r w:rsidR="00FC76D7">
        <w:rPr>
          <w:szCs w:val="24"/>
        </w:rPr>
        <w:t>„</w:t>
      </w:r>
      <w:r w:rsidR="00293239" w:rsidRPr="00FC76D7">
        <w:rPr>
          <w:szCs w:val="24"/>
        </w:rPr>
        <w:t>ustanovení zastaralá a nepraktická vypuštěna,</w:t>
      </w:r>
      <w:r w:rsidR="00FC76D7">
        <w:rPr>
          <w:szCs w:val="24"/>
        </w:rPr>
        <w:t>“</w:t>
      </w:r>
      <w:r w:rsidR="00293239" w:rsidRPr="00866A70">
        <w:rPr>
          <w:szCs w:val="24"/>
        </w:rPr>
        <w:t xml:space="preserve"> ostatní nevyhovující opatření mají být doplněna a opravena v souladu s nově přijatými zákony. Přitom</w:t>
      </w:r>
      <w:r w:rsidR="00FC76D7">
        <w:rPr>
          <w:szCs w:val="24"/>
        </w:rPr>
        <w:t> „</w:t>
      </w:r>
      <w:r w:rsidR="00293239" w:rsidRPr="00FC76D7">
        <w:rPr>
          <w:szCs w:val="24"/>
        </w:rPr>
        <w:t>nemá jíti než o opatrnou revisi zákona dosavadního</w:t>
      </w:r>
      <w:r w:rsidR="00FC76D7">
        <w:rPr>
          <w:szCs w:val="24"/>
        </w:rPr>
        <w:t>.“</w:t>
      </w:r>
      <w:r w:rsidR="00C23D4F" w:rsidRPr="00866A70">
        <w:rPr>
          <w:rStyle w:val="Znakapoznpodarou"/>
          <w:i/>
          <w:szCs w:val="24"/>
        </w:rPr>
        <w:footnoteReference w:id="113"/>
      </w:r>
      <w:r w:rsidR="00293239" w:rsidRPr="00866A70">
        <w:rPr>
          <w:szCs w:val="24"/>
        </w:rPr>
        <w:t xml:space="preserve"> Zároveň se však má přihlížet k právu platnému na Slovensku a v Podkarpatské Rusi</w:t>
      </w:r>
      <w:r w:rsidR="00C23D4F" w:rsidRPr="00866A70">
        <w:rPr>
          <w:szCs w:val="24"/>
        </w:rPr>
        <w:t>.</w:t>
      </w:r>
      <w:r w:rsidR="00C23D4F" w:rsidRPr="00866A70">
        <w:rPr>
          <w:rStyle w:val="Znakapoznpodarou"/>
          <w:szCs w:val="24"/>
        </w:rPr>
        <w:footnoteReference w:id="114"/>
      </w:r>
      <w:r w:rsidR="00C23D4F" w:rsidRPr="00866A70">
        <w:rPr>
          <w:szCs w:val="24"/>
        </w:rPr>
        <w:t xml:space="preserve"> </w:t>
      </w:r>
      <w:r w:rsidR="00065A11" w:rsidRPr="00866A70">
        <w:rPr>
          <w:szCs w:val="24"/>
        </w:rPr>
        <w:t>K revizi občanského zákoníku je zřízeno pět subkomitétů, které mají na starosti vybrané části zákoníku.</w:t>
      </w:r>
      <w:r w:rsidR="00065A11" w:rsidRPr="00866A70">
        <w:rPr>
          <w:rStyle w:val="Znakapoznpodarou"/>
          <w:szCs w:val="24"/>
        </w:rPr>
        <w:footnoteReference w:id="115"/>
      </w:r>
      <w:r w:rsidR="006263B4" w:rsidRPr="00866A70">
        <w:rPr>
          <w:szCs w:val="24"/>
        </w:rPr>
        <w:t xml:space="preserve"> Tyto komise začínají připravovat návrh v roce 1920 a již v roce 1923 jsou všechny části připraveny a dány k vyjádření odborné veřejnosti a zvláštní komisi právníků ze Slovenska. Po</w:t>
      </w:r>
      <w:r w:rsidR="000477AC">
        <w:rPr>
          <w:szCs w:val="24"/>
        </w:rPr>
        <w:t> </w:t>
      </w:r>
      <w:r w:rsidR="006263B4" w:rsidRPr="00866A70">
        <w:rPr>
          <w:szCs w:val="24"/>
        </w:rPr>
        <w:t xml:space="preserve">těchto vyjádřeních je ustavena </w:t>
      </w:r>
      <w:proofErr w:type="spellStart"/>
      <w:r w:rsidR="006263B4" w:rsidRPr="00866A70">
        <w:rPr>
          <w:szCs w:val="24"/>
        </w:rPr>
        <w:t>superrevisní</w:t>
      </w:r>
      <w:proofErr w:type="spellEnd"/>
      <w:r w:rsidR="006263B4" w:rsidRPr="00866A70">
        <w:rPr>
          <w:szCs w:val="24"/>
        </w:rPr>
        <w:t xml:space="preserve"> </w:t>
      </w:r>
      <w:r w:rsidR="006263B4" w:rsidRPr="00866A70">
        <w:rPr>
          <w:szCs w:val="24"/>
        </w:rPr>
        <w:lastRenderedPageBreak/>
        <w:t>komise,</w:t>
      </w:r>
      <w:r w:rsidR="006263B4" w:rsidRPr="00866A70">
        <w:rPr>
          <w:rStyle w:val="Znakapoznpodarou"/>
          <w:szCs w:val="24"/>
        </w:rPr>
        <w:footnoteReference w:id="116"/>
      </w:r>
      <w:r w:rsidR="006263B4" w:rsidRPr="00866A70">
        <w:rPr>
          <w:szCs w:val="24"/>
        </w:rPr>
        <w:t xml:space="preserve"> která má za úkol vytvořit z jednotlivých částí jednolitý celek. </w:t>
      </w:r>
      <w:proofErr w:type="spellStart"/>
      <w:r w:rsidR="006263B4" w:rsidRPr="00866A70">
        <w:rPr>
          <w:szCs w:val="24"/>
        </w:rPr>
        <w:t>Superrevisní</w:t>
      </w:r>
      <w:proofErr w:type="spellEnd"/>
      <w:r w:rsidR="006263B4" w:rsidRPr="00866A70">
        <w:rPr>
          <w:szCs w:val="24"/>
        </w:rPr>
        <w:t xml:space="preserve"> komise jedná mezi lety 1926 až 1931, kdy je návrh vytištěn i</w:t>
      </w:r>
      <w:r w:rsidR="00C74526">
        <w:rPr>
          <w:szCs w:val="24"/>
        </w:rPr>
        <w:t> </w:t>
      </w:r>
      <w:r w:rsidR="006263B4" w:rsidRPr="00866A70">
        <w:rPr>
          <w:szCs w:val="24"/>
        </w:rPr>
        <w:t xml:space="preserve">s důvodovou zprávou a představen jako </w:t>
      </w:r>
      <w:r w:rsidR="00FC76D7">
        <w:rPr>
          <w:szCs w:val="24"/>
        </w:rPr>
        <w:t>„</w:t>
      </w:r>
      <w:r w:rsidR="006263B4" w:rsidRPr="00FC76D7">
        <w:rPr>
          <w:szCs w:val="24"/>
        </w:rPr>
        <w:t>Zákon, kterým se vydává všeobecný zákoník občanský.</w:t>
      </w:r>
      <w:r w:rsidR="00FC76D7">
        <w:rPr>
          <w:szCs w:val="24"/>
        </w:rPr>
        <w:t>“</w:t>
      </w:r>
      <w:r w:rsidR="00AF5411" w:rsidRPr="00866A70">
        <w:rPr>
          <w:szCs w:val="24"/>
        </w:rPr>
        <w:t xml:space="preserve"> Poté</w:t>
      </w:r>
      <w:r w:rsidR="009E1D0E">
        <w:rPr>
          <w:szCs w:val="24"/>
        </w:rPr>
        <w:t> </w:t>
      </w:r>
      <w:r w:rsidR="00AF5411" w:rsidRPr="00866A70">
        <w:rPr>
          <w:szCs w:val="24"/>
        </w:rPr>
        <w:t xml:space="preserve">v letech 1934 až 1935 probíhá meziministerské připomínkové řízení, jehož připomínky jsou do návrhu opět zapracovány </w:t>
      </w:r>
      <w:proofErr w:type="spellStart"/>
      <w:r w:rsidR="00AF5411" w:rsidRPr="00866A70">
        <w:rPr>
          <w:szCs w:val="24"/>
        </w:rPr>
        <w:t>superrevisní</w:t>
      </w:r>
      <w:proofErr w:type="spellEnd"/>
      <w:r w:rsidR="00AF5411" w:rsidRPr="00866A70">
        <w:rPr>
          <w:szCs w:val="24"/>
        </w:rPr>
        <w:t xml:space="preserve"> komisí v letech 1935 až 1936. Vládní návrh zákona je</w:t>
      </w:r>
      <w:r w:rsidR="009E1D0E">
        <w:rPr>
          <w:szCs w:val="24"/>
        </w:rPr>
        <w:t> </w:t>
      </w:r>
      <w:r w:rsidR="00AF5411" w:rsidRPr="00866A70">
        <w:rPr>
          <w:szCs w:val="24"/>
        </w:rPr>
        <w:t xml:space="preserve">poté schválen na konci roku 1936 s doplněním na začátku roku 1937. </w:t>
      </w:r>
      <w:r w:rsidR="002E2776" w:rsidRPr="00866A70">
        <w:rPr>
          <w:szCs w:val="24"/>
        </w:rPr>
        <w:t>Návrh je do roku 1938 projednáván ústavněprávními výbory obou komor Národního shromáždění, ale s ohledem na</w:t>
      </w:r>
      <w:r w:rsidR="009E1D0E">
        <w:rPr>
          <w:szCs w:val="24"/>
        </w:rPr>
        <w:t> </w:t>
      </w:r>
      <w:r w:rsidR="002E2776" w:rsidRPr="00866A70">
        <w:rPr>
          <w:szCs w:val="24"/>
        </w:rPr>
        <w:t>následnou mezinárodní situaci již</w:t>
      </w:r>
      <w:r w:rsidR="00980B35">
        <w:rPr>
          <w:szCs w:val="24"/>
        </w:rPr>
        <w:t> </w:t>
      </w:r>
      <w:r w:rsidR="002E2776" w:rsidRPr="00866A70">
        <w:rPr>
          <w:szCs w:val="24"/>
        </w:rPr>
        <w:t>nemůže dojít k jeho přijetí zákonodárným sborem.</w:t>
      </w:r>
      <w:r w:rsidR="002E2776" w:rsidRPr="00866A70">
        <w:rPr>
          <w:rStyle w:val="Znakapoznpodarou"/>
          <w:szCs w:val="24"/>
        </w:rPr>
        <w:footnoteReference w:id="117"/>
      </w:r>
      <w:r w:rsidR="002E2776" w:rsidRPr="00866A70">
        <w:rPr>
          <w:szCs w:val="24"/>
        </w:rPr>
        <w:t xml:space="preserve"> </w:t>
      </w:r>
      <w:r w:rsidR="002E2776" w:rsidRPr="00866A70">
        <w:rPr>
          <w:rStyle w:val="Znakapoznpodarou"/>
          <w:szCs w:val="24"/>
        </w:rPr>
        <w:footnoteReference w:id="118"/>
      </w:r>
      <w:r w:rsidR="00AF5411" w:rsidRPr="00866A70">
        <w:rPr>
          <w:szCs w:val="24"/>
        </w:rPr>
        <w:t xml:space="preserve"> </w:t>
      </w:r>
    </w:p>
    <w:p w:rsidR="007253BC" w:rsidRPr="00866A70" w:rsidRDefault="00CE44B6" w:rsidP="007253BC">
      <w:pPr>
        <w:pStyle w:val="Nadpis2"/>
      </w:pPr>
      <w:bookmarkStart w:id="23" w:name="_Toc383596807"/>
      <w:r>
        <w:t>4</w:t>
      </w:r>
      <w:r w:rsidR="00DA1127" w:rsidRPr="00DA1127">
        <w:t xml:space="preserve">.2 </w:t>
      </w:r>
      <w:r w:rsidR="006F2000">
        <w:t>Universální sukcese</w:t>
      </w:r>
      <w:bookmarkEnd w:id="23"/>
    </w:p>
    <w:p w:rsidR="007253BC" w:rsidRDefault="00980B35" w:rsidP="007253BC">
      <w:pPr>
        <w:ind w:firstLine="708"/>
        <w:rPr>
          <w:szCs w:val="24"/>
        </w:rPr>
      </w:pPr>
      <w:r>
        <w:rPr>
          <w:szCs w:val="24"/>
        </w:rPr>
        <w:t>Dědické právo je v návrhu občanského zákoníku obsaženo</w:t>
      </w:r>
      <w:r w:rsidR="007253BC" w:rsidRPr="00866A70">
        <w:rPr>
          <w:szCs w:val="24"/>
        </w:rPr>
        <w:t xml:space="preserve"> v  § 377 až § 689. </w:t>
      </w:r>
      <w:r w:rsidR="007253BC">
        <w:rPr>
          <w:szCs w:val="24"/>
        </w:rPr>
        <w:t xml:space="preserve">Vedle principu universální sukcese je dědické právo ovládáno principy </w:t>
      </w:r>
      <w:r w:rsidR="007253BC" w:rsidRPr="00866A70">
        <w:rPr>
          <w:szCs w:val="24"/>
        </w:rPr>
        <w:t>zachování hodnot, přechodu na jednotlivce, autonomie vůle zůstavitele, rovnosti, volnosti dědice přijmout dědictví a ingerence veřejné moci s</w:t>
      </w:r>
      <w:r w:rsidR="00C97910">
        <w:rPr>
          <w:szCs w:val="24"/>
        </w:rPr>
        <w:t> </w:t>
      </w:r>
      <w:r w:rsidR="007253BC" w:rsidRPr="00866A70">
        <w:rPr>
          <w:szCs w:val="24"/>
        </w:rPr>
        <w:t>principem adičním.</w:t>
      </w:r>
    </w:p>
    <w:p w:rsidR="007836AA" w:rsidRPr="00866A70" w:rsidRDefault="007836AA" w:rsidP="007836AA">
      <w:pPr>
        <w:ind w:firstLine="708"/>
        <w:rPr>
          <w:szCs w:val="24"/>
        </w:rPr>
      </w:pPr>
      <w:r>
        <w:rPr>
          <w:szCs w:val="24"/>
        </w:rPr>
        <w:t>Ú</w:t>
      </w:r>
      <w:r w:rsidRPr="00866A70">
        <w:rPr>
          <w:szCs w:val="24"/>
        </w:rPr>
        <w:t xml:space="preserve">prava dědického práva </w:t>
      </w:r>
      <w:r w:rsidR="00980B35">
        <w:rPr>
          <w:szCs w:val="24"/>
        </w:rPr>
        <w:t xml:space="preserve">je </w:t>
      </w:r>
      <w:r w:rsidRPr="00866A70">
        <w:rPr>
          <w:szCs w:val="24"/>
        </w:rPr>
        <w:t>velice podobná úpravě předchozí. Ustanovení jsou především zrevidována, aby lépe odpovídala změnám provedeným nově přijatými zákony a aby reagovala na</w:t>
      </w:r>
      <w:r w:rsidR="00C97910">
        <w:rPr>
          <w:szCs w:val="24"/>
        </w:rPr>
        <w:t> </w:t>
      </w:r>
      <w:r w:rsidRPr="00866A70">
        <w:rPr>
          <w:szCs w:val="24"/>
        </w:rPr>
        <w:t>poznatky teorie i praxe. Některá nejasně vykládaná ustanovení jsou tak pozměněna a</w:t>
      </w:r>
      <w:r w:rsidR="00C97910">
        <w:rPr>
          <w:szCs w:val="24"/>
        </w:rPr>
        <w:t> </w:t>
      </w:r>
      <w:r w:rsidRPr="00866A70">
        <w:rPr>
          <w:szCs w:val="24"/>
        </w:rPr>
        <w:t xml:space="preserve">zjednodušena, jiná jsou úplně vynechána. Pozměněna je i systematika úpravy. </w:t>
      </w:r>
    </w:p>
    <w:p w:rsidR="00C97910" w:rsidRDefault="007253BC" w:rsidP="007253BC">
      <w:pPr>
        <w:ind w:firstLine="708"/>
        <w:rPr>
          <w:szCs w:val="24"/>
        </w:rPr>
      </w:pPr>
      <w:r>
        <w:rPr>
          <w:szCs w:val="24"/>
        </w:rPr>
        <w:t xml:space="preserve">Charakter universální sukcese zůstává stále jen majetkový a projevuje se přechodem všech majetkových práv a povinností, jejichž povaha to připouští, na dědice. Zachován zůstává i adiční princip s ležící pozůstalostí a nutností podat dědickou přihlášku. </w:t>
      </w:r>
      <w:r w:rsidR="00C97910">
        <w:rPr>
          <w:szCs w:val="24"/>
        </w:rPr>
        <w:t xml:space="preserve">Téměř nezměněny zůstávají i obligační práva omezující universální sukcesi, kterými jsou </w:t>
      </w:r>
      <w:r>
        <w:rPr>
          <w:szCs w:val="24"/>
        </w:rPr>
        <w:t>především práva na povinný díl, na</w:t>
      </w:r>
      <w:r w:rsidR="009E1D0E">
        <w:rPr>
          <w:szCs w:val="24"/>
        </w:rPr>
        <w:t> </w:t>
      </w:r>
      <w:r>
        <w:rPr>
          <w:szCs w:val="24"/>
        </w:rPr>
        <w:t xml:space="preserve">zaopatření, odkazy a zákonný odkaz přednostní. </w:t>
      </w:r>
    </w:p>
    <w:p w:rsidR="00C97910" w:rsidRDefault="007253BC" w:rsidP="007253BC">
      <w:pPr>
        <w:ind w:firstLine="708"/>
        <w:rPr>
          <w:szCs w:val="24"/>
        </w:rPr>
      </w:pPr>
      <w:r>
        <w:rPr>
          <w:szCs w:val="24"/>
        </w:rPr>
        <w:t xml:space="preserve">Zachována zůstává i široká autonomie vůle, kterou může zůstavitel ovlivnit universální sukcesi. Autonomie vůle může být omezena povinností zůstavitele pamatovat při rozdělení majetku pro případ smrti na určité osoby na něm závislé. Takovými osobami jsou zůstavitelovi nejbližší příbuzní, kteří mají nárok na povinný díl, zaopatření nebo zákonný odkaz přednostní. </w:t>
      </w:r>
      <w:r>
        <w:rPr>
          <w:szCs w:val="24"/>
        </w:rPr>
        <w:lastRenderedPageBreak/>
        <w:t>Pokud</w:t>
      </w:r>
      <w:r w:rsidR="009E1D0E">
        <w:rPr>
          <w:szCs w:val="24"/>
        </w:rPr>
        <w:t> </w:t>
      </w:r>
      <w:r>
        <w:rPr>
          <w:szCs w:val="24"/>
        </w:rPr>
        <w:t>na</w:t>
      </w:r>
      <w:r w:rsidR="009E1D0E">
        <w:rPr>
          <w:szCs w:val="24"/>
        </w:rPr>
        <w:t> </w:t>
      </w:r>
      <w:r>
        <w:rPr>
          <w:szCs w:val="24"/>
        </w:rPr>
        <w:t>ně</w:t>
      </w:r>
      <w:r w:rsidR="009E1D0E">
        <w:rPr>
          <w:szCs w:val="24"/>
        </w:rPr>
        <w:t> </w:t>
      </w:r>
      <w:r>
        <w:rPr>
          <w:szCs w:val="24"/>
        </w:rPr>
        <w:t xml:space="preserve">zůstavitel v určité výši nepamatuje v pořízení pro případ smrti, vzniká těmto osobám obligační titul vůči pozůstalosti nebo dědicům na vydání majetkové hodnoty v penězích. </w:t>
      </w:r>
    </w:p>
    <w:p w:rsidR="007253BC" w:rsidRDefault="00C97910" w:rsidP="007253BC">
      <w:pPr>
        <w:ind w:firstLine="708"/>
        <w:rPr>
          <w:rFonts w:cs="Arial"/>
          <w:color w:val="000000"/>
          <w:szCs w:val="24"/>
          <w:shd w:val="clear" w:color="auto" w:fill="FFFFFF"/>
        </w:rPr>
      </w:pPr>
      <w:r>
        <w:rPr>
          <w:rFonts w:cs="Arial"/>
          <w:color w:val="000000"/>
          <w:szCs w:val="24"/>
          <w:shd w:val="clear" w:color="auto" w:fill="FFFFFF"/>
        </w:rPr>
        <w:t>P</w:t>
      </w:r>
      <w:r w:rsidR="007836AA">
        <w:rPr>
          <w:rFonts w:cs="Arial"/>
          <w:color w:val="000000"/>
          <w:szCs w:val="24"/>
          <w:shd w:val="clear" w:color="auto" w:fill="FFFFFF"/>
        </w:rPr>
        <w:t>ožadavky na způsobilého dědice a možnosti vyloučení dědice, které ovlivňují u</w:t>
      </w:r>
      <w:r w:rsidR="007253BC">
        <w:rPr>
          <w:rFonts w:cs="Arial"/>
          <w:color w:val="000000"/>
          <w:szCs w:val="24"/>
          <w:shd w:val="clear" w:color="auto" w:fill="FFFFFF"/>
        </w:rPr>
        <w:t>niversální sukcesi</w:t>
      </w:r>
      <w:r>
        <w:rPr>
          <w:rFonts w:cs="Arial"/>
          <w:color w:val="000000"/>
          <w:szCs w:val="24"/>
          <w:shd w:val="clear" w:color="auto" w:fill="FFFFFF"/>
        </w:rPr>
        <w:t>, jsou také zachovány</w:t>
      </w:r>
      <w:r w:rsidR="007836AA">
        <w:rPr>
          <w:rFonts w:cs="Arial"/>
          <w:color w:val="000000"/>
          <w:szCs w:val="24"/>
          <w:shd w:val="clear" w:color="auto" w:fill="FFFFFF"/>
        </w:rPr>
        <w:t>.</w:t>
      </w:r>
      <w:r w:rsidR="007253BC">
        <w:rPr>
          <w:rFonts w:cs="Arial"/>
          <w:color w:val="000000"/>
          <w:szCs w:val="24"/>
          <w:shd w:val="clear" w:color="auto" w:fill="FFFFFF"/>
        </w:rPr>
        <w:t xml:space="preserve"> Případy dědické nezpůsobilosti jsou stanoveny zákonem, a</w:t>
      </w:r>
      <w:r>
        <w:rPr>
          <w:rFonts w:cs="Arial"/>
          <w:color w:val="000000"/>
          <w:szCs w:val="24"/>
          <w:shd w:val="clear" w:color="auto" w:fill="FFFFFF"/>
        </w:rPr>
        <w:t> </w:t>
      </w:r>
      <w:r w:rsidR="007253BC">
        <w:rPr>
          <w:rFonts w:cs="Arial"/>
          <w:color w:val="000000"/>
          <w:szCs w:val="24"/>
          <w:shd w:val="clear" w:color="auto" w:fill="FFFFFF"/>
        </w:rPr>
        <w:t>to</w:t>
      </w:r>
      <w:r>
        <w:rPr>
          <w:rFonts w:cs="Arial"/>
          <w:color w:val="000000"/>
          <w:szCs w:val="24"/>
          <w:shd w:val="clear" w:color="auto" w:fill="FFFFFF"/>
        </w:rPr>
        <w:t> </w:t>
      </w:r>
      <w:r w:rsidR="007253BC">
        <w:rPr>
          <w:rFonts w:cs="Arial"/>
          <w:color w:val="000000"/>
          <w:szCs w:val="24"/>
          <w:shd w:val="clear" w:color="auto" w:fill="FFFFFF"/>
        </w:rPr>
        <w:t xml:space="preserve">z důvodu nežádoucího chování dědice. Dále může být dědic vyřazen z dědění z důvodu vydědění zůstavitelem ze zákonných důvodů. Nabytí pozůstalosti může dědic ovlivnit i sám v souladu s principem volnosti přijmout dědictví. Dědic se může dědictví předem zříci smlouvou se zůstavitelem, nebo ho odmítnout či se o něj nepřihlásit po dědickém nápadu. </w:t>
      </w:r>
    </w:p>
    <w:p w:rsidR="00911DC8" w:rsidRPr="00866A70" w:rsidRDefault="00CE44B6" w:rsidP="007836AA">
      <w:pPr>
        <w:pStyle w:val="Nadpis2"/>
      </w:pPr>
      <w:bookmarkStart w:id="24" w:name="_Toc383596808"/>
      <w:r>
        <w:t>4</w:t>
      </w:r>
      <w:r w:rsidR="007836AA">
        <w:t>.3</w:t>
      </w:r>
      <w:r w:rsidR="00DA1127">
        <w:t xml:space="preserve"> </w:t>
      </w:r>
      <w:r w:rsidR="00911DC8" w:rsidRPr="00866A70">
        <w:t>Odpovědnost za dluhy</w:t>
      </w:r>
      <w:bookmarkEnd w:id="24"/>
    </w:p>
    <w:p w:rsidR="002A021A" w:rsidRPr="00866A70" w:rsidRDefault="00774C92" w:rsidP="00A2215D">
      <w:pPr>
        <w:ind w:firstLine="708"/>
        <w:rPr>
          <w:szCs w:val="24"/>
        </w:rPr>
      </w:pPr>
      <w:r w:rsidRPr="00866A70">
        <w:rPr>
          <w:szCs w:val="24"/>
        </w:rPr>
        <w:t>V úpravě odpovědnosti za dluhy zůstáv</w:t>
      </w:r>
      <w:r w:rsidR="002A021A" w:rsidRPr="00866A70">
        <w:rPr>
          <w:szCs w:val="24"/>
        </w:rPr>
        <w:t>á</w:t>
      </w:r>
      <w:r w:rsidRPr="00866A70">
        <w:rPr>
          <w:szCs w:val="24"/>
        </w:rPr>
        <w:t xml:space="preserve"> zachována dosavadní </w:t>
      </w:r>
      <w:r w:rsidR="002A021A" w:rsidRPr="00866A70">
        <w:rPr>
          <w:szCs w:val="24"/>
        </w:rPr>
        <w:t>úprava,</w:t>
      </w:r>
      <w:r w:rsidR="00D54A33">
        <w:rPr>
          <w:rStyle w:val="Znakapoznpodarou"/>
          <w:szCs w:val="24"/>
        </w:rPr>
        <w:footnoteReference w:id="119"/>
      </w:r>
      <w:r w:rsidR="002A021A" w:rsidRPr="00866A70">
        <w:rPr>
          <w:szCs w:val="24"/>
        </w:rPr>
        <w:t xml:space="preserve"> která je</w:t>
      </w:r>
      <w:r w:rsidRPr="00866A70">
        <w:rPr>
          <w:szCs w:val="24"/>
        </w:rPr>
        <w:t xml:space="preserve"> dále doplněna o</w:t>
      </w:r>
      <w:r w:rsidR="00C74526">
        <w:rPr>
          <w:szCs w:val="24"/>
        </w:rPr>
        <w:t> </w:t>
      </w:r>
      <w:r w:rsidRPr="00866A70">
        <w:rPr>
          <w:szCs w:val="24"/>
        </w:rPr>
        <w:t>materiální ustanovení dosud obsažená v procesních předpisech.</w:t>
      </w:r>
      <w:r w:rsidRPr="00866A70">
        <w:rPr>
          <w:rStyle w:val="Znakapoznpodarou"/>
          <w:szCs w:val="24"/>
        </w:rPr>
        <w:footnoteReference w:id="120"/>
      </w:r>
      <w:r w:rsidRPr="00866A70">
        <w:rPr>
          <w:szCs w:val="24"/>
        </w:rPr>
        <w:t xml:space="preserve"> </w:t>
      </w:r>
      <w:r w:rsidR="002A021A" w:rsidRPr="00866A70">
        <w:rPr>
          <w:szCs w:val="24"/>
        </w:rPr>
        <w:t>Změněna je</w:t>
      </w:r>
      <w:r w:rsidR="009E1D0E">
        <w:rPr>
          <w:szCs w:val="24"/>
        </w:rPr>
        <w:t> </w:t>
      </w:r>
      <w:r w:rsidR="002A021A" w:rsidRPr="00866A70">
        <w:rPr>
          <w:szCs w:val="24"/>
        </w:rPr>
        <w:t>na</w:t>
      </w:r>
      <w:r w:rsidR="009E1D0E">
        <w:rPr>
          <w:szCs w:val="24"/>
        </w:rPr>
        <w:t> </w:t>
      </w:r>
      <w:r w:rsidR="002A021A" w:rsidRPr="00866A70">
        <w:rPr>
          <w:szCs w:val="24"/>
        </w:rPr>
        <w:t>některých místech</w:t>
      </w:r>
      <w:r w:rsidRPr="00866A70">
        <w:rPr>
          <w:szCs w:val="24"/>
        </w:rPr>
        <w:t xml:space="preserve"> terminologie. </w:t>
      </w:r>
    </w:p>
    <w:p w:rsidR="00DD12DF" w:rsidRPr="00866A70" w:rsidRDefault="00C97910" w:rsidP="00A2215D">
      <w:pPr>
        <w:ind w:firstLine="708"/>
        <w:rPr>
          <w:szCs w:val="24"/>
        </w:rPr>
      </w:pPr>
      <w:r>
        <w:rPr>
          <w:szCs w:val="24"/>
        </w:rPr>
        <w:t>Nezměněna je</w:t>
      </w:r>
      <w:r w:rsidR="002A021A" w:rsidRPr="00866A70">
        <w:rPr>
          <w:szCs w:val="24"/>
        </w:rPr>
        <w:t xml:space="preserve"> možnost </w:t>
      </w:r>
      <w:r w:rsidR="007836AA">
        <w:rPr>
          <w:szCs w:val="24"/>
        </w:rPr>
        <w:t>dědice</w:t>
      </w:r>
      <w:r w:rsidR="002A021A" w:rsidRPr="00866A70">
        <w:rPr>
          <w:szCs w:val="24"/>
        </w:rPr>
        <w:t xml:space="preserve"> přihlásit se s výhradou soupisu nebo bez ní. </w:t>
      </w:r>
      <w:r w:rsidR="00DD12DF" w:rsidRPr="00866A70">
        <w:rPr>
          <w:szCs w:val="24"/>
        </w:rPr>
        <w:t>Při bezvýhradné přihlášce odpovídá dědic</w:t>
      </w:r>
      <w:r w:rsidR="00CA3E5A" w:rsidRPr="00866A70">
        <w:rPr>
          <w:szCs w:val="24"/>
        </w:rPr>
        <w:t>,</w:t>
      </w:r>
      <w:r w:rsidR="00DD12DF" w:rsidRPr="00866A70">
        <w:rPr>
          <w:szCs w:val="24"/>
        </w:rPr>
        <w:t xml:space="preserve"> po přikázání pozůstalosti</w:t>
      </w:r>
      <w:r w:rsidR="00CA3E5A" w:rsidRPr="00866A70">
        <w:rPr>
          <w:szCs w:val="24"/>
        </w:rPr>
        <w:t>,</w:t>
      </w:r>
      <w:r w:rsidR="00DD12DF" w:rsidRPr="00866A70">
        <w:rPr>
          <w:szCs w:val="24"/>
        </w:rPr>
        <w:t xml:space="preserve"> za dluhy v celé výši celým svým majetkem. Je-li několik dědiců bezvýhradně přihlášených, odpovídají společně a nerozdílně, přičemž mezi sebou mají dědicové regresní nárok dle výš</w:t>
      </w:r>
      <w:r w:rsidR="00D54A33">
        <w:rPr>
          <w:szCs w:val="24"/>
        </w:rPr>
        <w:t>e</w:t>
      </w:r>
      <w:r w:rsidR="00DD12DF" w:rsidRPr="00866A70">
        <w:rPr>
          <w:szCs w:val="24"/>
        </w:rPr>
        <w:t xml:space="preserve"> podílů. </w:t>
      </w:r>
      <w:r w:rsidR="002A021A" w:rsidRPr="00866A70">
        <w:rPr>
          <w:szCs w:val="24"/>
        </w:rPr>
        <w:t>Při přihlášení s výhradou soupisu je proveden soupis pozůstalosti</w:t>
      </w:r>
      <w:r w:rsidR="004A36B7" w:rsidRPr="00866A70">
        <w:rPr>
          <w:szCs w:val="24"/>
        </w:rPr>
        <w:t xml:space="preserve"> za účelem odhadnutí majetku ke dni smrti zůstavitele. </w:t>
      </w:r>
      <w:r w:rsidR="000322B5" w:rsidRPr="00866A70">
        <w:rPr>
          <w:szCs w:val="24"/>
        </w:rPr>
        <w:t>Dědic přihlášený s výhradou soupisu</w:t>
      </w:r>
      <w:r w:rsidR="00DD12DF" w:rsidRPr="00866A70">
        <w:rPr>
          <w:szCs w:val="24"/>
        </w:rPr>
        <w:t xml:space="preserve"> po přikázání pozůstalosti</w:t>
      </w:r>
      <w:r w:rsidR="000322B5" w:rsidRPr="00866A70">
        <w:rPr>
          <w:szCs w:val="24"/>
        </w:rPr>
        <w:t xml:space="preserve"> </w:t>
      </w:r>
      <w:r w:rsidR="00DD12DF" w:rsidRPr="00866A70">
        <w:rPr>
          <w:szCs w:val="24"/>
        </w:rPr>
        <w:t>odpovídá za dluhy jen do výše hodnoty pozůstalosti v době přikázání. Je-li více dědiců s výhradou soupisu, může po každém z nich žádat věřitel jen část odpovídající jeho podílu na pozůstalosti.</w:t>
      </w:r>
    </w:p>
    <w:p w:rsidR="00A813A8" w:rsidRPr="00866A70" w:rsidRDefault="00A813A8" w:rsidP="00A2215D">
      <w:pPr>
        <w:ind w:firstLine="708"/>
        <w:rPr>
          <w:szCs w:val="24"/>
        </w:rPr>
      </w:pPr>
      <w:r w:rsidRPr="00866A70">
        <w:rPr>
          <w:szCs w:val="24"/>
        </w:rPr>
        <w:t>Odloučení pozůstalosti na žádost věřitele je do návrhu také převzato. Věřitel tak může žádat oddělení pozůstalosti od jmění dědicova, je-li zde obava z předlužení dědice. Nelze však oddělení žádat, bezdůvodně. Povolí-li soud oddělení pozůstalosti, uspokojí se věřitel, který odloučení žádá, toliko z pozůstalosti bez možnosti žádat uspokojení dluhu z majetku dědice, i kdyby se tento přihlásil bezvýhradně.</w:t>
      </w:r>
    </w:p>
    <w:p w:rsidR="007D31F0" w:rsidRPr="00866A70" w:rsidRDefault="00A813A8" w:rsidP="00A2215D">
      <w:pPr>
        <w:ind w:firstLine="708"/>
        <w:rPr>
          <w:szCs w:val="24"/>
        </w:rPr>
      </w:pPr>
      <w:r w:rsidRPr="00866A70">
        <w:rPr>
          <w:szCs w:val="24"/>
        </w:rPr>
        <w:t xml:space="preserve">Svolání věřitelů je do návrhu převzato pod názvem vyhledání pozůstalostních dluhů. Ustanovení jsou převzata bez výraznějších změn. Snad jen je výslovně stanoveno, že vyhledání dluhů může žádat toliko dědic přihlášený s výhradou </w:t>
      </w:r>
      <w:r w:rsidR="007D31F0" w:rsidRPr="00866A70">
        <w:rPr>
          <w:szCs w:val="24"/>
        </w:rPr>
        <w:t>soupisu a opatrovník pozůstalosti. Pokud</w:t>
      </w:r>
      <w:r w:rsidR="00980B35">
        <w:rPr>
          <w:szCs w:val="24"/>
        </w:rPr>
        <w:t> </w:t>
      </w:r>
      <w:r w:rsidR="007D31F0" w:rsidRPr="00866A70">
        <w:rPr>
          <w:szCs w:val="24"/>
        </w:rPr>
        <w:t>nebude žádáno vyhledání dluhů nebo uspokojí-li dědic některé z věřitelů bez ohledu na</w:t>
      </w:r>
      <w:r w:rsidR="00980B35">
        <w:rPr>
          <w:szCs w:val="24"/>
        </w:rPr>
        <w:t> </w:t>
      </w:r>
      <w:r w:rsidR="007D31F0" w:rsidRPr="00866A70">
        <w:rPr>
          <w:szCs w:val="24"/>
        </w:rPr>
        <w:t>ostatní věřitele, odpovídá dědic celým svým jměním podle zásad konkursního řízení.</w:t>
      </w:r>
    </w:p>
    <w:p w:rsidR="007D31F0" w:rsidRPr="00866A70" w:rsidRDefault="007D31F0" w:rsidP="00A2215D">
      <w:pPr>
        <w:ind w:firstLine="708"/>
        <w:rPr>
          <w:szCs w:val="24"/>
        </w:rPr>
      </w:pPr>
      <w:r w:rsidRPr="00866A70">
        <w:rPr>
          <w:szCs w:val="24"/>
        </w:rPr>
        <w:lastRenderedPageBreak/>
        <w:t>Pozůstalost před přikázáním může být spravována přihlášeným dědicem na jeho žádost nebo i více dědici zároveň, pokud si jejich přihlášky neodporují. Dále může být správa pozůstalosti svěřena opatrovníkovi, pokud ji nevykonávají dědicové. Opatrovníkem je zpravidla ustanoven vykonavatel poslední vůle zůstavitele, je-li určen. Před přikázáním pak věřitelé mohou uplatňovat svá práva toliko vůči pozůstalosti zastupované dědicem nebo opatrovníkem.</w:t>
      </w:r>
    </w:p>
    <w:p w:rsidR="00FD5238" w:rsidRPr="00866A70" w:rsidRDefault="007D31F0" w:rsidP="00A2215D">
      <w:pPr>
        <w:ind w:firstLine="708"/>
        <w:rPr>
          <w:szCs w:val="24"/>
        </w:rPr>
      </w:pPr>
      <w:r w:rsidRPr="00866A70">
        <w:rPr>
          <w:szCs w:val="24"/>
        </w:rPr>
        <w:t>Při přikázání pozůstalosti bude zpravidla provedeno její rozdělení, kt</w:t>
      </w:r>
      <w:r w:rsidR="00F42BD0" w:rsidRPr="00866A70">
        <w:rPr>
          <w:szCs w:val="24"/>
        </w:rPr>
        <w:t>eré mohou provést dědicové sami nebo i soud.</w:t>
      </w:r>
      <w:r w:rsidRPr="00866A70">
        <w:rPr>
          <w:szCs w:val="24"/>
        </w:rPr>
        <w:t xml:space="preserve"> </w:t>
      </w:r>
      <w:r w:rsidR="00F42BD0" w:rsidRPr="00866A70">
        <w:rPr>
          <w:szCs w:val="24"/>
        </w:rPr>
        <w:t>V žádném případě však nedojde ke zkrácení věřitelů tím, že by například určité dluhy byly přiřknuty jed</w:t>
      </w:r>
      <w:r w:rsidR="00042607">
        <w:rPr>
          <w:szCs w:val="24"/>
        </w:rPr>
        <w:t>no</w:t>
      </w:r>
      <w:r w:rsidR="00F42BD0" w:rsidRPr="00866A70">
        <w:rPr>
          <w:szCs w:val="24"/>
        </w:rPr>
        <w:t>mu dědici a aktiva jinému dědici.</w:t>
      </w:r>
      <w:r w:rsidRPr="00866A70">
        <w:rPr>
          <w:szCs w:val="24"/>
        </w:rPr>
        <w:t xml:space="preserve"> </w:t>
      </w:r>
      <w:r w:rsidR="00A813A8" w:rsidRPr="00866A70">
        <w:rPr>
          <w:szCs w:val="24"/>
        </w:rPr>
        <w:t xml:space="preserve"> </w:t>
      </w:r>
      <w:r w:rsidR="00FD5238" w:rsidRPr="00866A70">
        <w:rPr>
          <w:szCs w:val="24"/>
        </w:rPr>
        <w:br w:type="page"/>
      </w:r>
    </w:p>
    <w:p w:rsidR="00944C0F" w:rsidRPr="00866A70" w:rsidRDefault="00CE44B6" w:rsidP="0056092C">
      <w:pPr>
        <w:pStyle w:val="Nadpis1"/>
      </w:pPr>
      <w:bookmarkStart w:id="25" w:name="_Toc383596809"/>
      <w:r>
        <w:lastRenderedPageBreak/>
        <w:t>5</w:t>
      </w:r>
      <w:r w:rsidR="00DA1127">
        <w:t xml:space="preserve"> </w:t>
      </w:r>
      <w:r w:rsidR="008B08A7" w:rsidRPr="00866A70">
        <w:t>Občanský zákoník 1950</w:t>
      </w:r>
      <w:bookmarkEnd w:id="25"/>
    </w:p>
    <w:p w:rsidR="005F4388" w:rsidRPr="00866A70" w:rsidRDefault="00CE44B6" w:rsidP="0056092C">
      <w:pPr>
        <w:pStyle w:val="Nadpis2"/>
      </w:pPr>
      <w:bookmarkStart w:id="26" w:name="_Toc383596810"/>
      <w:r>
        <w:t>5</w:t>
      </w:r>
      <w:r w:rsidR="00DA1127">
        <w:t xml:space="preserve">. 1 </w:t>
      </w:r>
      <w:r w:rsidR="005F4388" w:rsidRPr="00866A70">
        <w:t>Historické souvislosti</w:t>
      </w:r>
      <w:bookmarkEnd w:id="26"/>
    </w:p>
    <w:p w:rsidR="00E60997" w:rsidRPr="00866A70" w:rsidRDefault="00E60997" w:rsidP="00A2215D">
      <w:pPr>
        <w:ind w:left="45" w:firstLine="663"/>
        <w:rPr>
          <w:szCs w:val="24"/>
        </w:rPr>
      </w:pPr>
      <w:r w:rsidRPr="00866A70">
        <w:rPr>
          <w:szCs w:val="24"/>
        </w:rPr>
        <w:t xml:space="preserve">Zákon č. 141/1950 Sb., občanský zákoník, ze dne 25. října 1950 </w:t>
      </w:r>
      <w:r w:rsidR="0045298A" w:rsidRPr="00866A70">
        <w:rPr>
          <w:szCs w:val="24"/>
        </w:rPr>
        <w:t>je</w:t>
      </w:r>
      <w:r w:rsidRPr="00866A70">
        <w:rPr>
          <w:szCs w:val="24"/>
        </w:rPr>
        <w:t xml:space="preserve"> v částce 60 Sbírky zákonů republiky Československé vyhlášen dne 23. listopadu 1950. Účinnosti potom zákon nab</w:t>
      </w:r>
      <w:r w:rsidR="007867F8" w:rsidRPr="00866A70">
        <w:rPr>
          <w:szCs w:val="24"/>
        </w:rPr>
        <w:t>ývá</w:t>
      </w:r>
      <w:r w:rsidRPr="00866A70">
        <w:rPr>
          <w:szCs w:val="24"/>
        </w:rPr>
        <w:t xml:space="preserve"> dne 1.</w:t>
      </w:r>
      <w:r w:rsidR="00C74526">
        <w:rPr>
          <w:szCs w:val="24"/>
        </w:rPr>
        <w:t> </w:t>
      </w:r>
      <w:r w:rsidR="00E97906" w:rsidRPr="00866A70">
        <w:rPr>
          <w:szCs w:val="24"/>
        </w:rPr>
        <w:t>ledna</w:t>
      </w:r>
      <w:r w:rsidRPr="00866A70">
        <w:rPr>
          <w:szCs w:val="24"/>
        </w:rPr>
        <w:t xml:space="preserve"> 19</w:t>
      </w:r>
      <w:r w:rsidR="00E97906" w:rsidRPr="00866A70">
        <w:rPr>
          <w:szCs w:val="24"/>
        </w:rPr>
        <w:t>51</w:t>
      </w:r>
      <w:r w:rsidRPr="00866A70">
        <w:rPr>
          <w:szCs w:val="24"/>
        </w:rPr>
        <w:t xml:space="preserve">. Zákon </w:t>
      </w:r>
      <w:r w:rsidR="00E97906" w:rsidRPr="00866A70">
        <w:rPr>
          <w:szCs w:val="24"/>
        </w:rPr>
        <w:t>je užíván v nezměněné podobě až do roku 1964</w:t>
      </w:r>
      <w:r w:rsidR="007867F8" w:rsidRPr="00866A70">
        <w:rPr>
          <w:szCs w:val="24"/>
        </w:rPr>
        <w:t>, kdy dochází k přijetí nového občanského zákoníku</w:t>
      </w:r>
      <w:r w:rsidR="00E97906" w:rsidRPr="00866A70">
        <w:rPr>
          <w:szCs w:val="24"/>
        </w:rPr>
        <w:t>. Přijetím občanského zákoníku 1964 není zákoník 1950 zcela zrušen, ale některá jeho ustanovení se dále užívají.</w:t>
      </w:r>
      <w:r w:rsidR="007867F8" w:rsidRPr="00866A70">
        <w:rPr>
          <w:rStyle w:val="Znakapoznpodarou"/>
          <w:szCs w:val="24"/>
        </w:rPr>
        <w:footnoteReference w:id="121"/>
      </w:r>
      <w:r w:rsidR="00E97906" w:rsidRPr="00866A70">
        <w:rPr>
          <w:szCs w:val="24"/>
        </w:rPr>
        <w:t xml:space="preserve"> Zcela </w:t>
      </w:r>
      <w:proofErr w:type="spellStart"/>
      <w:r w:rsidR="00E97906" w:rsidRPr="00866A70">
        <w:rPr>
          <w:szCs w:val="24"/>
        </w:rPr>
        <w:t>derogován</w:t>
      </w:r>
      <w:proofErr w:type="spellEnd"/>
      <w:r w:rsidR="00E97906" w:rsidRPr="00866A70">
        <w:rPr>
          <w:szCs w:val="24"/>
        </w:rPr>
        <w:t xml:space="preserve"> je zákoník 1950 až roku 1992.</w:t>
      </w:r>
      <w:r w:rsidR="00E97906" w:rsidRPr="00866A70">
        <w:rPr>
          <w:rStyle w:val="Znakapoznpodarou"/>
          <w:szCs w:val="24"/>
        </w:rPr>
        <w:footnoteReference w:id="122"/>
      </w:r>
      <w:r w:rsidR="007867F8" w:rsidRPr="00866A70">
        <w:rPr>
          <w:szCs w:val="24"/>
        </w:rPr>
        <w:t xml:space="preserve"> </w:t>
      </w:r>
    </w:p>
    <w:p w:rsidR="005F4388" w:rsidRPr="00866A70" w:rsidRDefault="001A4A62" w:rsidP="00A2215D">
      <w:pPr>
        <w:ind w:left="45" w:firstLine="663"/>
        <w:rPr>
          <w:szCs w:val="24"/>
        </w:rPr>
      </w:pPr>
      <w:r w:rsidRPr="00866A70">
        <w:rPr>
          <w:szCs w:val="24"/>
        </w:rPr>
        <w:t>To, že za dobu svého užívání není občanský zákoník novelizován</w:t>
      </w:r>
      <w:r w:rsidR="0077725B" w:rsidRPr="00866A70">
        <w:rPr>
          <w:szCs w:val="24"/>
        </w:rPr>
        <w:t>,</w:t>
      </w:r>
      <w:r w:rsidRPr="00866A70">
        <w:rPr>
          <w:szCs w:val="24"/>
        </w:rPr>
        <w:t xml:space="preserve"> ještě neznamená jeho kvalitní zpracování.</w:t>
      </w:r>
      <w:r w:rsidR="0085587B" w:rsidRPr="00866A70">
        <w:rPr>
          <w:rStyle w:val="Znakapoznpodarou"/>
          <w:szCs w:val="24"/>
        </w:rPr>
        <w:footnoteReference w:id="123"/>
      </w:r>
      <w:r w:rsidR="00537040" w:rsidRPr="00866A70">
        <w:rPr>
          <w:szCs w:val="24"/>
        </w:rPr>
        <w:t xml:space="preserve"> Naopak, pouze rámcová úprava obsažená v občanském zákoníku způsobuje nutnost přijetí řady speciálních právních norem.</w:t>
      </w:r>
      <w:r w:rsidR="00537040" w:rsidRPr="00866A70">
        <w:rPr>
          <w:rStyle w:val="Znakapoznpodarou"/>
          <w:szCs w:val="24"/>
        </w:rPr>
        <w:footnoteReference w:id="124"/>
      </w:r>
      <w:r w:rsidRPr="00866A70">
        <w:rPr>
          <w:szCs w:val="24"/>
        </w:rPr>
        <w:t xml:space="preserve"> Zákoník je přijat v rámci tzv. právnické dvouletky</w:t>
      </w:r>
      <w:r w:rsidR="008553BB" w:rsidRPr="00866A70">
        <w:rPr>
          <w:rStyle w:val="Znakapoznpodarou"/>
          <w:szCs w:val="24"/>
        </w:rPr>
        <w:t xml:space="preserve"> </w:t>
      </w:r>
      <w:r w:rsidR="00CB0D9E">
        <w:rPr>
          <w:szCs w:val="24"/>
        </w:rPr>
        <w:t xml:space="preserve">po převzetí moci v Československu Komunistickou stranou, </w:t>
      </w:r>
      <w:r w:rsidRPr="00866A70">
        <w:rPr>
          <w:szCs w:val="24"/>
        </w:rPr>
        <w:t>navazuje na Ústavu 1948</w:t>
      </w:r>
      <w:r w:rsidR="00C73BB1" w:rsidRPr="00866A70">
        <w:rPr>
          <w:rStyle w:val="Znakapoznpodarou"/>
          <w:szCs w:val="24"/>
        </w:rPr>
        <w:footnoteReference w:id="125"/>
      </w:r>
      <w:r w:rsidRPr="00866A70">
        <w:rPr>
          <w:szCs w:val="24"/>
        </w:rPr>
        <w:t xml:space="preserve"> a významně čerpá ze vzorového sovětského </w:t>
      </w:r>
      <w:r w:rsidR="008D595E" w:rsidRPr="00866A70">
        <w:rPr>
          <w:szCs w:val="24"/>
        </w:rPr>
        <w:t>zákonodárství</w:t>
      </w:r>
      <w:r w:rsidR="0045298A" w:rsidRPr="00866A70">
        <w:rPr>
          <w:szCs w:val="24"/>
        </w:rPr>
        <w:t>.</w:t>
      </w:r>
      <w:r w:rsidR="008D595E" w:rsidRPr="00866A70">
        <w:rPr>
          <w:rStyle w:val="Znakapoznpodarou"/>
          <w:szCs w:val="24"/>
        </w:rPr>
        <w:footnoteReference w:id="126"/>
      </w:r>
      <w:r w:rsidR="00C113C8" w:rsidRPr="00866A70">
        <w:rPr>
          <w:szCs w:val="24"/>
        </w:rPr>
        <w:t xml:space="preserve"> Nové kodifikace vzniklé během tzv.</w:t>
      </w:r>
      <w:r w:rsidR="00CB0D9E">
        <w:rPr>
          <w:szCs w:val="24"/>
        </w:rPr>
        <w:t> </w:t>
      </w:r>
      <w:r w:rsidR="00C113C8" w:rsidRPr="00866A70">
        <w:rPr>
          <w:szCs w:val="24"/>
        </w:rPr>
        <w:t>právnické dvouletky v letech 194</w:t>
      </w:r>
      <w:r w:rsidR="00E555D3" w:rsidRPr="00866A70">
        <w:rPr>
          <w:szCs w:val="24"/>
        </w:rPr>
        <w:t>9</w:t>
      </w:r>
      <w:r w:rsidR="00C113C8" w:rsidRPr="00866A70">
        <w:rPr>
          <w:szCs w:val="24"/>
        </w:rPr>
        <w:t xml:space="preserve"> a 1950 znamena</w:t>
      </w:r>
      <w:r w:rsidR="0045298A" w:rsidRPr="00866A70">
        <w:rPr>
          <w:szCs w:val="24"/>
        </w:rPr>
        <w:t>jí</w:t>
      </w:r>
      <w:r w:rsidR="00C113C8" w:rsidRPr="00866A70">
        <w:rPr>
          <w:szCs w:val="24"/>
        </w:rPr>
        <w:t xml:space="preserve"> diskontinuitní zásah do právního systému a jeho přetvoření k obrazu práva sovětského.</w:t>
      </w:r>
      <w:r w:rsidR="00482F9A" w:rsidRPr="00866A70">
        <w:rPr>
          <w:szCs w:val="24"/>
        </w:rPr>
        <w:t xml:space="preserve"> </w:t>
      </w:r>
      <w:r w:rsidR="00334DA9" w:rsidRPr="00866A70">
        <w:rPr>
          <w:szCs w:val="24"/>
        </w:rPr>
        <w:t xml:space="preserve">Mimo jiné dochází k upuštění od koncepce veřejného a soukromého práva, když veřejné právo </w:t>
      </w:r>
      <w:r w:rsidR="008F791C">
        <w:rPr>
          <w:szCs w:val="24"/>
        </w:rPr>
        <w:t xml:space="preserve">údajně </w:t>
      </w:r>
      <w:r w:rsidR="00334DA9" w:rsidRPr="00866A70">
        <w:rPr>
          <w:szCs w:val="24"/>
        </w:rPr>
        <w:t>slouží jen k upevnění moci</w:t>
      </w:r>
      <w:r w:rsidR="00BF5570" w:rsidRPr="00866A70">
        <w:rPr>
          <w:szCs w:val="24"/>
        </w:rPr>
        <w:t xml:space="preserve"> buržoasie.</w:t>
      </w:r>
      <w:r w:rsidR="00BF5570" w:rsidRPr="00866A70">
        <w:rPr>
          <w:rStyle w:val="Znakapoznpodarou"/>
          <w:szCs w:val="24"/>
        </w:rPr>
        <w:footnoteReference w:id="127"/>
      </w:r>
      <w:r w:rsidR="00C113C8" w:rsidRPr="00866A70">
        <w:rPr>
          <w:szCs w:val="24"/>
        </w:rPr>
        <w:t xml:space="preserve"> </w:t>
      </w:r>
    </w:p>
    <w:p w:rsidR="00C14CE6" w:rsidRPr="00866A70" w:rsidRDefault="00E747B3" w:rsidP="00A2215D">
      <w:pPr>
        <w:ind w:left="45" w:firstLine="663"/>
        <w:rPr>
          <w:szCs w:val="24"/>
        </w:rPr>
      </w:pPr>
      <w:r w:rsidRPr="00866A70">
        <w:rPr>
          <w:szCs w:val="24"/>
        </w:rPr>
        <w:t>O</w:t>
      </w:r>
      <w:r w:rsidR="00963AE6" w:rsidRPr="00866A70">
        <w:rPr>
          <w:szCs w:val="24"/>
        </w:rPr>
        <w:t>bčanský zákoník ne</w:t>
      </w:r>
      <w:r w:rsidR="00334DA9" w:rsidRPr="00866A70">
        <w:rPr>
          <w:szCs w:val="24"/>
        </w:rPr>
        <w:t>ní</w:t>
      </w:r>
      <w:r w:rsidR="00963AE6" w:rsidRPr="00866A70">
        <w:rPr>
          <w:szCs w:val="24"/>
        </w:rPr>
        <w:t xml:space="preserve"> koncipován jako universální kodex soukromého práva</w:t>
      </w:r>
      <w:r w:rsidR="00334DA9" w:rsidRPr="00866A70">
        <w:rPr>
          <w:szCs w:val="24"/>
        </w:rPr>
        <w:t>,</w:t>
      </w:r>
      <w:r w:rsidR="00963AE6" w:rsidRPr="00866A70">
        <w:rPr>
          <w:rStyle w:val="Znakapoznpodarou"/>
          <w:szCs w:val="24"/>
        </w:rPr>
        <w:footnoteReference w:id="128"/>
      </w:r>
      <w:r w:rsidR="00C113C8" w:rsidRPr="00866A70">
        <w:rPr>
          <w:szCs w:val="24"/>
        </w:rPr>
        <w:t xml:space="preserve"> </w:t>
      </w:r>
      <w:r w:rsidR="00334DA9" w:rsidRPr="00866A70">
        <w:rPr>
          <w:szCs w:val="24"/>
        </w:rPr>
        <w:t>ale jedná se toliko o úpravu majetkově právních vztahů občanů.</w:t>
      </w:r>
      <w:r w:rsidR="00334DA9" w:rsidRPr="00866A70">
        <w:rPr>
          <w:rStyle w:val="Znakapoznpodarou"/>
          <w:szCs w:val="24"/>
        </w:rPr>
        <w:footnoteReference w:id="129"/>
      </w:r>
      <w:r w:rsidR="00C113C8" w:rsidRPr="00866A70">
        <w:rPr>
          <w:szCs w:val="24"/>
        </w:rPr>
        <w:t xml:space="preserve"> </w:t>
      </w:r>
      <w:r w:rsidR="000D08DE" w:rsidRPr="00866A70">
        <w:rPr>
          <w:szCs w:val="24"/>
        </w:rPr>
        <w:t xml:space="preserve">Přesto občanský zákoník přejímá značnou </w:t>
      </w:r>
      <w:r w:rsidR="000D08DE" w:rsidRPr="00866A70">
        <w:rPr>
          <w:szCs w:val="24"/>
        </w:rPr>
        <w:lastRenderedPageBreak/>
        <w:t>část institutů z předchozí právní úpravy, i když je jejich obsah vykládán v zájmu nového režimu.</w:t>
      </w:r>
      <w:r w:rsidR="000D08DE" w:rsidRPr="00866A70">
        <w:rPr>
          <w:rStyle w:val="Znakapoznpodarou"/>
          <w:szCs w:val="24"/>
        </w:rPr>
        <w:footnoteReference w:id="130"/>
      </w:r>
      <w:r w:rsidR="000D08DE" w:rsidRPr="00866A70">
        <w:rPr>
          <w:szCs w:val="24"/>
        </w:rPr>
        <w:t xml:space="preserve"> </w:t>
      </w:r>
      <w:r w:rsidR="00D02AEB" w:rsidRPr="00866A70">
        <w:rPr>
          <w:szCs w:val="24"/>
        </w:rPr>
        <w:t xml:space="preserve">Některé klasické instituty soukromého práva však občanský zákoník zcela ruší, jako například zásadu </w:t>
      </w:r>
      <w:proofErr w:type="spellStart"/>
      <w:r w:rsidR="00D02AEB" w:rsidRPr="00866A70">
        <w:rPr>
          <w:i/>
          <w:szCs w:val="24"/>
        </w:rPr>
        <w:t>superficies</w:t>
      </w:r>
      <w:proofErr w:type="spellEnd"/>
      <w:r w:rsidR="00D02AEB" w:rsidRPr="00866A70">
        <w:rPr>
          <w:i/>
          <w:szCs w:val="24"/>
        </w:rPr>
        <w:t xml:space="preserve"> </w:t>
      </w:r>
      <w:proofErr w:type="spellStart"/>
      <w:r w:rsidR="00D02AEB" w:rsidRPr="00866A70">
        <w:rPr>
          <w:i/>
          <w:szCs w:val="24"/>
        </w:rPr>
        <w:t>solo</w:t>
      </w:r>
      <w:proofErr w:type="spellEnd"/>
      <w:r w:rsidR="00D02AEB" w:rsidRPr="00866A70">
        <w:rPr>
          <w:i/>
          <w:szCs w:val="24"/>
        </w:rPr>
        <w:t xml:space="preserve"> cedit</w:t>
      </w:r>
      <w:r w:rsidR="002D1682" w:rsidRPr="00866A70">
        <w:rPr>
          <w:szCs w:val="24"/>
        </w:rPr>
        <w:t>, intabulační zásadu při nabývání nemovitostí</w:t>
      </w:r>
      <w:r w:rsidR="005F4E3A" w:rsidRPr="00866A70">
        <w:rPr>
          <w:szCs w:val="24"/>
        </w:rPr>
        <w:t xml:space="preserve"> či</w:t>
      </w:r>
      <w:r w:rsidR="00D02AEB" w:rsidRPr="00866A70">
        <w:rPr>
          <w:szCs w:val="24"/>
        </w:rPr>
        <w:t xml:space="preserve"> </w:t>
      </w:r>
      <w:r w:rsidR="005F4E3A" w:rsidRPr="00866A70">
        <w:rPr>
          <w:szCs w:val="24"/>
        </w:rPr>
        <w:t xml:space="preserve">pojetí práv jako věcí nehmotných. </w:t>
      </w:r>
      <w:r w:rsidR="00C14CE6" w:rsidRPr="00866A70">
        <w:rPr>
          <w:szCs w:val="24"/>
        </w:rPr>
        <w:t xml:space="preserve">Dochází k upřednostňování zájmů společnosti před zájmem jednotlivce. Přínosem zákoníku je odstranění dualismu právních úprav na území Československa jako pozůstatku recepce rakousko-uherského práva z roku 1918. </w:t>
      </w:r>
    </w:p>
    <w:p w:rsidR="0045298A" w:rsidRPr="00866A70" w:rsidRDefault="00CE44B6" w:rsidP="0056092C">
      <w:pPr>
        <w:pStyle w:val="Nadpis3"/>
      </w:pPr>
      <w:bookmarkStart w:id="27" w:name="_Toc383596811"/>
      <w:r>
        <w:t>5</w:t>
      </w:r>
      <w:r w:rsidR="00DA1127">
        <w:t xml:space="preserve">.1.1 </w:t>
      </w:r>
      <w:r w:rsidR="0045298A" w:rsidRPr="00866A70">
        <w:t>Pojetí vlastnictví</w:t>
      </w:r>
      <w:bookmarkEnd w:id="27"/>
      <w:r w:rsidR="0045298A" w:rsidRPr="00866A70">
        <w:t xml:space="preserve"> </w:t>
      </w:r>
    </w:p>
    <w:p w:rsidR="007867F8" w:rsidRPr="00866A70" w:rsidRDefault="0055544F" w:rsidP="00A2215D">
      <w:pPr>
        <w:ind w:left="45" w:firstLine="663"/>
        <w:rPr>
          <w:szCs w:val="24"/>
        </w:rPr>
      </w:pPr>
      <w:r w:rsidRPr="00866A70">
        <w:rPr>
          <w:szCs w:val="24"/>
        </w:rPr>
        <w:t>Ústředním pojmem zákoníku je</w:t>
      </w:r>
      <w:r w:rsidR="000D08DE" w:rsidRPr="00866A70">
        <w:rPr>
          <w:szCs w:val="24"/>
        </w:rPr>
        <w:t xml:space="preserve"> pojem vlastnictví, kdy zákoník v souladu s Ústavou z roku 1948 rozlišuje vlastnictví socialistické</w:t>
      </w:r>
      <w:r w:rsidR="003A4A5C" w:rsidRPr="00866A70">
        <w:rPr>
          <w:szCs w:val="24"/>
        </w:rPr>
        <w:t xml:space="preserve"> (státní či družstevní)</w:t>
      </w:r>
      <w:r w:rsidR="000D08DE" w:rsidRPr="00866A70">
        <w:rPr>
          <w:szCs w:val="24"/>
        </w:rPr>
        <w:t>, osobní a soukromé.</w:t>
      </w:r>
      <w:r w:rsidR="000D08DE" w:rsidRPr="00866A70">
        <w:rPr>
          <w:rStyle w:val="Znakapoznpodarou"/>
          <w:szCs w:val="24"/>
        </w:rPr>
        <w:footnoteReference w:id="131"/>
      </w:r>
      <w:r w:rsidR="003A4A5C" w:rsidRPr="00866A70">
        <w:rPr>
          <w:szCs w:val="24"/>
        </w:rPr>
        <w:t xml:space="preserve"> Zvýrazněna je</w:t>
      </w:r>
      <w:r w:rsidR="00CB0D9E">
        <w:rPr>
          <w:szCs w:val="24"/>
        </w:rPr>
        <w:t> </w:t>
      </w:r>
      <w:r w:rsidR="003A4A5C" w:rsidRPr="00866A70">
        <w:rPr>
          <w:szCs w:val="24"/>
        </w:rPr>
        <w:t>především funkce a důležitost vlastnictví socialistického, oproti předcho</w:t>
      </w:r>
      <w:r w:rsidR="0045298A" w:rsidRPr="00866A70">
        <w:rPr>
          <w:szCs w:val="24"/>
        </w:rPr>
        <w:t>zí právní úpravě, která</w:t>
      </w:r>
      <w:r w:rsidR="00FD3F32">
        <w:rPr>
          <w:szCs w:val="24"/>
        </w:rPr>
        <w:t> </w:t>
      </w:r>
      <w:r w:rsidR="0045298A" w:rsidRPr="00866A70">
        <w:rPr>
          <w:szCs w:val="24"/>
        </w:rPr>
        <w:t>zdůrazňuje</w:t>
      </w:r>
      <w:r w:rsidR="003A4A5C" w:rsidRPr="00866A70">
        <w:rPr>
          <w:szCs w:val="24"/>
        </w:rPr>
        <w:t xml:space="preserve"> v</w:t>
      </w:r>
      <w:r w:rsidR="0045298A" w:rsidRPr="00866A70">
        <w:rPr>
          <w:szCs w:val="24"/>
        </w:rPr>
        <w:t>lastnictví soukromé</w:t>
      </w:r>
      <w:r w:rsidR="008F791C">
        <w:rPr>
          <w:szCs w:val="24"/>
        </w:rPr>
        <w:t>.</w:t>
      </w:r>
      <w:r w:rsidR="008F791C" w:rsidRPr="00866A70">
        <w:rPr>
          <w:rStyle w:val="Znakapoznpodarou"/>
          <w:szCs w:val="24"/>
        </w:rPr>
        <w:footnoteReference w:id="132"/>
      </w:r>
      <w:r w:rsidR="0045298A" w:rsidRPr="00866A70">
        <w:rPr>
          <w:szCs w:val="24"/>
        </w:rPr>
        <w:t xml:space="preserve"> </w:t>
      </w:r>
      <w:r w:rsidR="00FE6538" w:rsidRPr="00866A70">
        <w:rPr>
          <w:szCs w:val="24"/>
        </w:rPr>
        <w:t>Socialistické vlastnictví je deklarováno za nedotknutelný zdroj bohatství a síly republi</w:t>
      </w:r>
      <w:r w:rsidR="008F791C">
        <w:rPr>
          <w:szCs w:val="24"/>
        </w:rPr>
        <w:t>ky a blahobytu pracujícího lidu a je</w:t>
      </w:r>
      <w:r w:rsidR="00957676">
        <w:rPr>
          <w:szCs w:val="24"/>
        </w:rPr>
        <w:t xml:space="preserve"> mu poskytována zvýšená </w:t>
      </w:r>
      <w:r w:rsidR="008F791C">
        <w:rPr>
          <w:szCs w:val="24"/>
        </w:rPr>
        <w:t>o</w:t>
      </w:r>
      <w:r w:rsidR="005F4E3A" w:rsidRPr="00866A70">
        <w:rPr>
          <w:szCs w:val="24"/>
        </w:rPr>
        <w:t>chrana</w:t>
      </w:r>
      <w:r w:rsidR="002D1682" w:rsidRPr="00866A70">
        <w:rPr>
          <w:szCs w:val="24"/>
        </w:rPr>
        <w:t>.</w:t>
      </w:r>
      <w:r w:rsidR="002D1682" w:rsidRPr="00866A70">
        <w:rPr>
          <w:rStyle w:val="Znakapoznpodarou"/>
          <w:szCs w:val="24"/>
        </w:rPr>
        <w:footnoteReference w:id="133"/>
      </w:r>
      <w:r w:rsidR="00365138" w:rsidRPr="00866A70">
        <w:rPr>
          <w:szCs w:val="24"/>
        </w:rPr>
        <w:t xml:space="preserve"> Obecně přípustným druhem vlastnictví je vedle socialistického i osobní vlastnictví. </w:t>
      </w:r>
      <w:r w:rsidR="009D0D0D" w:rsidRPr="00866A70">
        <w:rPr>
          <w:szCs w:val="24"/>
        </w:rPr>
        <w:t>Osobním vlastnictvím jsou zejména předměty domácí a osobní spotřeby, rodinné domky a úspory nabyté prací. Osobní vlastnictví je tedy především takové vlastnictví, které je</w:t>
      </w:r>
      <w:r w:rsidR="00CB0D9E">
        <w:rPr>
          <w:szCs w:val="24"/>
        </w:rPr>
        <w:t> </w:t>
      </w:r>
      <w:r w:rsidR="009D0D0D" w:rsidRPr="00866A70">
        <w:rPr>
          <w:szCs w:val="24"/>
        </w:rPr>
        <w:t>nabyto na základě práce vlastníka. Prozatím, než společnost dospěje k socialismu, je přípustné, aby osobním vlastnictvím byly i věci získané jinak než prací. Společným rysem osobního a</w:t>
      </w:r>
      <w:r w:rsidR="00C74526">
        <w:rPr>
          <w:szCs w:val="24"/>
        </w:rPr>
        <w:t> </w:t>
      </w:r>
      <w:r w:rsidR="009D0D0D" w:rsidRPr="00866A70">
        <w:rPr>
          <w:szCs w:val="24"/>
        </w:rPr>
        <w:t xml:space="preserve">socialistického vlastnictví, jakožto </w:t>
      </w:r>
      <w:r w:rsidR="008F791C">
        <w:rPr>
          <w:szCs w:val="24"/>
        </w:rPr>
        <w:t xml:space="preserve">údajně </w:t>
      </w:r>
      <w:r w:rsidR="009D0D0D" w:rsidRPr="00866A70">
        <w:rPr>
          <w:szCs w:val="24"/>
        </w:rPr>
        <w:t>pokrokových forem vlastnictví vlastních socialistickému státu, je, že</w:t>
      </w:r>
      <w:r w:rsidR="00FD3F32">
        <w:rPr>
          <w:szCs w:val="24"/>
        </w:rPr>
        <w:t> </w:t>
      </w:r>
      <w:r w:rsidR="009B07CE" w:rsidRPr="00866A70">
        <w:rPr>
          <w:szCs w:val="24"/>
        </w:rPr>
        <w:t>ze</w:t>
      </w:r>
      <w:r w:rsidR="00FD3F32">
        <w:rPr>
          <w:szCs w:val="24"/>
        </w:rPr>
        <w:t> </w:t>
      </w:r>
      <w:r w:rsidR="009B07CE" w:rsidRPr="00866A70">
        <w:rPr>
          <w:szCs w:val="24"/>
        </w:rPr>
        <w:t>své podstaty</w:t>
      </w:r>
      <w:r w:rsidR="009D0D0D" w:rsidRPr="00866A70">
        <w:rPr>
          <w:szCs w:val="24"/>
        </w:rPr>
        <w:t xml:space="preserve"> nemohou být podkladem pro vykořisťování člověka člověkem.</w:t>
      </w:r>
      <w:r w:rsidR="009B07CE" w:rsidRPr="00866A70">
        <w:rPr>
          <w:szCs w:val="24"/>
        </w:rPr>
        <w:t xml:space="preserve"> Konečně</w:t>
      </w:r>
      <w:r w:rsidR="00FD3F32">
        <w:rPr>
          <w:szCs w:val="24"/>
        </w:rPr>
        <w:t> </w:t>
      </w:r>
      <w:r w:rsidR="009B07CE" w:rsidRPr="00866A70">
        <w:rPr>
          <w:szCs w:val="24"/>
        </w:rPr>
        <w:t>zákoník uznává i</w:t>
      </w:r>
      <w:r w:rsidR="00957676">
        <w:rPr>
          <w:szCs w:val="24"/>
        </w:rPr>
        <w:t> </w:t>
      </w:r>
      <w:r w:rsidR="009B07CE" w:rsidRPr="00866A70">
        <w:rPr>
          <w:szCs w:val="24"/>
        </w:rPr>
        <w:t>soukromé vlastnictví, kterým je vlastnictví výrobních prostředků, které</w:t>
      </w:r>
      <w:r w:rsidR="00FD3F32">
        <w:rPr>
          <w:szCs w:val="24"/>
        </w:rPr>
        <w:t> </w:t>
      </w:r>
      <w:r w:rsidR="009B07CE" w:rsidRPr="00866A70">
        <w:rPr>
          <w:szCs w:val="24"/>
        </w:rPr>
        <w:t>slouží k malému nebo</w:t>
      </w:r>
      <w:r w:rsidR="00957676">
        <w:rPr>
          <w:szCs w:val="24"/>
        </w:rPr>
        <w:t> </w:t>
      </w:r>
      <w:r w:rsidR="009B07CE" w:rsidRPr="00866A70">
        <w:rPr>
          <w:szCs w:val="24"/>
        </w:rPr>
        <w:t>střednímu podnikání. Takový soukromý majetek nesmí být prostředkem k vykořisťování. Soukromé vlastnictví je koncipováno jako přechodný jev, nacházející se</w:t>
      </w:r>
      <w:r w:rsidR="00CB0D9E">
        <w:rPr>
          <w:szCs w:val="24"/>
        </w:rPr>
        <w:t> </w:t>
      </w:r>
      <w:r w:rsidR="009B07CE" w:rsidRPr="00866A70">
        <w:rPr>
          <w:szCs w:val="24"/>
        </w:rPr>
        <w:t xml:space="preserve">především v oblasti zemědělské výroby, který </w:t>
      </w:r>
      <w:r w:rsidR="00957676">
        <w:rPr>
          <w:szCs w:val="24"/>
        </w:rPr>
        <w:t>má být</w:t>
      </w:r>
      <w:r w:rsidR="009B07CE" w:rsidRPr="00866A70">
        <w:rPr>
          <w:szCs w:val="24"/>
        </w:rPr>
        <w:t xml:space="preserve"> brzy překonán.</w:t>
      </w:r>
      <w:r w:rsidR="009B07CE" w:rsidRPr="00866A70">
        <w:rPr>
          <w:rStyle w:val="Znakapoznpodarou"/>
          <w:szCs w:val="24"/>
        </w:rPr>
        <w:footnoteReference w:id="134"/>
      </w:r>
      <w:r w:rsidR="009B07CE" w:rsidRPr="00866A70">
        <w:rPr>
          <w:szCs w:val="24"/>
        </w:rPr>
        <w:t xml:space="preserve"> Zákoník</w:t>
      </w:r>
      <w:r w:rsidR="00FD3F32">
        <w:rPr>
          <w:szCs w:val="24"/>
        </w:rPr>
        <w:t> </w:t>
      </w:r>
      <w:r w:rsidR="009B07CE" w:rsidRPr="00866A70">
        <w:rPr>
          <w:szCs w:val="24"/>
        </w:rPr>
        <w:t>dále</w:t>
      </w:r>
      <w:r w:rsidR="00FD3F32">
        <w:rPr>
          <w:szCs w:val="24"/>
        </w:rPr>
        <w:t> </w:t>
      </w:r>
      <w:r w:rsidR="009B07CE" w:rsidRPr="00866A70">
        <w:rPr>
          <w:szCs w:val="24"/>
        </w:rPr>
        <w:t>v souladu s Ústavou 1948 obsahuje zvláštní úpravu vlastnictví k p</w:t>
      </w:r>
      <w:r w:rsidR="00C74526">
        <w:rPr>
          <w:szCs w:val="24"/>
        </w:rPr>
        <w:t>ůdě, u</w:t>
      </w:r>
      <w:r w:rsidR="00FD3F32">
        <w:rPr>
          <w:szCs w:val="24"/>
        </w:rPr>
        <w:t> </w:t>
      </w:r>
      <w:r w:rsidR="00C74526">
        <w:rPr>
          <w:szCs w:val="24"/>
        </w:rPr>
        <w:t>které</w:t>
      </w:r>
      <w:r w:rsidR="00FD3F32">
        <w:rPr>
          <w:szCs w:val="24"/>
        </w:rPr>
        <w:t> </w:t>
      </w:r>
      <w:r w:rsidR="00C74526">
        <w:rPr>
          <w:szCs w:val="24"/>
        </w:rPr>
        <w:t>se</w:t>
      </w:r>
      <w:r w:rsidR="00FD3F32">
        <w:rPr>
          <w:szCs w:val="24"/>
        </w:rPr>
        <w:t> </w:t>
      </w:r>
      <w:r w:rsidR="00C74526">
        <w:rPr>
          <w:szCs w:val="24"/>
        </w:rPr>
        <w:t>uplatní zásada</w:t>
      </w:r>
      <w:r w:rsidR="008E3B6A">
        <w:rPr>
          <w:szCs w:val="24"/>
        </w:rPr>
        <w:t>, že</w:t>
      </w:r>
      <w:r w:rsidR="00C74526">
        <w:rPr>
          <w:szCs w:val="24"/>
        </w:rPr>
        <w:t xml:space="preserve"> </w:t>
      </w:r>
      <w:r w:rsidR="00957676">
        <w:rPr>
          <w:szCs w:val="24"/>
        </w:rPr>
        <w:t>„</w:t>
      </w:r>
      <w:r w:rsidR="009B07CE" w:rsidRPr="00957676">
        <w:rPr>
          <w:szCs w:val="24"/>
        </w:rPr>
        <w:t>půda patří těm, kdož</w:t>
      </w:r>
      <w:r w:rsidR="00957676">
        <w:rPr>
          <w:szCs w:val="24"/>
        </w:rPr>
        <w:t> </w:t>
      </w:r>
      <w:r w:rsidR="009B07CE" w:rsidRPr="00957676">
        <w:rPr>
          <w:szCs w:val="24"/>
        </w:rPr>
        <w:t>na</w:t>
      </w:r>
      <w:r w:rsidR="00957676">
        <w:rPr>
          <w:szCs w:val="24"/>
        </w:rPr>
        <w:t> </w:t>
      </w:r>
      <w:r w:rsidR="009B07CE" w:rsidRPr="00957676">
        <w:rPr>
          <w:szCs w:val="24"/>
        </w:rPr>
        <w:t>ní</w:t>
      </w:r>
      <w:r w:rsidR="00957676">
        <w:rPr>
          <w:szCs w:val="24"/>
        </w:rPr>
        <w:t> </w:t>
      </w:r>
      <w:r w:rsidR="009B07CE" w:rsidRPr="00957676">
        <w:rPr>
          <w:szCs w:val="24"/>
        </w:rPr>
        <w:t>pracují</w:t>
      </w:r>
      <w:r w:rsidR="009B07CE" w:rsidRPr="00866A70">
        <w:rPr>
          <w:szCs w:val="24"/>
        </w:rPr>
        <w:t>.</w:t>
      </w:r>
      <w:r w:rsidR="00957676">
        <w:rPr>
          <w:szCs w:val="24"/>
        </w:rPr>
        <w:t>“</w:t>
      </w:r>
      <w:r w:rsidR="00E555D3" w:rsidRPr="00866A70">
        <w:rPr>
          <w:rStyle w:val="Znakapoznpodarou"/>
          <w:szCs w:val="24"/>
        </w:rPr>
        <w:footnoteReference w:id="135"/>
      </w:r>
      <w:r w:rsidR="009B07CE" w:rsidRPr="00866A70">
        <w:rPr>
          <w:szCs w:val="24"/>
        </w:rPr>
        <w:t xml:space="preserve"> </w:t>
      </w:r>
    </w:p>
    <w:p w:rsidR="002B4BCD" w:rsidRDefault="002B4BCD" w:rsidP="002B4BCD">
      <w:pPr>
        <w:pStyle w:val="Nadpis2"/>
      </w:pPr>
      <w:bookmarkStart w:id="28" w:name="_Toc383596812"/>
      <w:r>
        <w:t>5.2 Universální sukcese</w:t>
      </w:r>
      <w:bookmarkEnd w:id="28"/>
      <w:r>
        <w:t xml:space="preserve"> </w:t>
      </w:r>
    </w:p>
    <w:p w:rsidR="00925F64" w:rsidRDefault="00A63A26" w:rsidP="00925F64">
      <w:pPr>
        <w:ind w:firstLine="708"/>
        <w:rPr>
          <w:szCs w:val="24"/>
        </w:rPr>
      </w:pPr>
      <w:r>
        <w:rPr>
          <w:szCs w:val="24"/>
        </w:rPr>
        <w:t xml:space="preserve">Občanský </w:t>
      </w:r>
      <w:r w:rsidR="002B4BCD">
        <w:rPr>
          <w:szCs w:val="24"/>
        </w:rPr>
        <w:t xml:space="preserve">zákoník </w:t>
      </w:r>
      <w:r w:rsidR="00957676">
        <w:rPr>
          <w:szCs w:val="24"/>
        </w:rPr>
        <w:t>upravuje dědické právo v části páté</w:t>
      </w:r>
      <w:r w:rsidR="002B4BCD" w:rsidRPr="00866A70">
        <w:rPr>
          <w:szCs w:val="24"/>
        </w:rPr>
        <w:t xml:space="preserve">, </w:t>
      </w:r>
      <w:r w:rsidR="007273CC">
        <w:rPr>
          <w:szCs w:val="24"/>
        </w:rPr>
        <w:t>§ 509 až</w:t>
      </w:r>
      <w:r w:rsidR="00CB0D9E">
        <w:rPr>
          <w:szCs w:val="24"/>
        </w:rPr>
        <w:t> </w:t>
      </w:r>
      <w:r w:rsidR="007273CC">
        <w:rPr>
          <w:szCs w:val="24"/>
        </w:rPr>
        <w:t>§</w:t>
      </w:r>
      <w:r w:rsidR="00CB0D9E">
        <w:rPr>
          <w:szCs w:val="24"/>
        </w:rPr>
        <w:t> </w:t>
      </w:r>
      <w:r w:rsidR="007273CC">
        <w:rPr>
          <w:szCs w:val="24"/>
        </w:rPr>
        <w:t xml:space="preserve">561. </w:t>
      </w:r>
      <w:r w:rsidR="00957676">
        <w:rPr>
          <w:szCs w:val="24"/>
        </w:rPr>
        <w:t>D</w:t>
      </w:r>
      <w:r w:rsidR="002B4BCD">
        <w:rPr>
          <w:szCs w:val="24"/>
        </w:rPr>
        <w:t>ědické právo</w:t>
      </w:r>
      <w:r w:rsidR="00957676">
        <w:rPr>
          <w:szCs w:val="24"/>
        </w:rPr>
        <w:t xml:space="preserve"> je </w:t>
      </w:r>
      <w:r w:rsidR="002B4BCD" w:rsidRPr="00866A70">
        <w:rPr>
          <w:szCs w:val="24"/>
        </w:rPr>
        <w:t xml:space="preserve">ovládáno </w:t>
      </w:r>
      <w:r w:rsidR="002B4BCD">
        <w:rPr>
          <w:szCs w:val="24"/>
        </w:rPr>
        <w:t>principy</w:t>
      </w:r>
      <w:r w:rsidR="002B4BCD" w:rsidRPr="00866A70">
        <w:rPr>
          <w:szCs w:val="24"/>
        </w:rPr>
        <w:t xml:space="preserve"> </w:t>
      </w:r>
      <w:r w:rsidR="00CB0D9E" w:rsidRPr="00866A70">
        <w:rPr>
          <w:szCs w:val="24"/>
        </w:rPr>
        <w:t>zachování hodnot, přechodu na</w:t>
      </w:r>
      <w:r w:rsidR="00957676">
        <w:rPr>
          <w:szCs w:val="24"/>
        </w:rPr>
        <w:t> </w:t>
      </w:r>
      <w:r w:rsidR="00CB0D9E" w:rsidRPr="00866A70">
        <w:rPr>
          <w:szCs w:val="24"/>
        </w:rPr>
        <w:t>jednotlivce</w:t>
      </w:r>
      <w:r w:rsidR="00CB0D9E">
        <w:rPr>
          <w:szCs w:val="24"/>
        </w:rPr>
        <w:t>,</w:t>
      </w:r>
      <w:r w:rsidR="00CB0D9E" w:rsidRPr="00866A70">
        <w:rPr>
          <w:szCs w:val="24"/>
        </w:rPr>
        <w:t xml:space="preserve"> rovnosti</w:t>
      </w:r>
      <w:r w:rsidR="00CB0D9E">
        <w:rPr>
          <w:szCs w:val="24"/>
        </w:rPr>
        <w:t xml:space="preserve">, </w:t>
      </w:r>
      <w:r w:rsidR="00957676">
        <w:rPr>
          <w:szCs w:val="24"/>
        </w:rPr>
        <w:t xml:space="preserve">universální sukcese, </w:t>
      </w:r>
      <w:r w:rsidR="002B4BCD" w:rsidRPr="00866A70">
        <w:rPr>
          <w:szCs w:val="24"/>
        </w:rPr>
        <w:lastRenderedPageBreak/>
        <w:t>autonomie vůle zůstavitele</w:t>
      </w:r>
      <w:r w:rsidR="002B4BCD">
        <w:rPr>
          <w:szCs w:val="24"/>
        </w:rPr>
        <w:t>,</w:t>
      </w:r>
      <w:r w:rsidR="002B4BCD" w:rsidRPr="00866A70">
        <w:rPr>
          <w:szCs w:val="24"/>
        </w:rPr>
        <w:t xml:space="preserve"> ingerence veřejné moci s</w:t>
      </w:r>
      <w:r w:rsidR="00CB0D9E">
        <w:rPr>
          <w:szCs w:val="24"/>
        </w:rPr>
        <w:t> </w:t>
      </w:r>
      <w:r w:rsidR="002B4BCD" w:rsidRPr="00866A70">
        <w:rPr>
          <w:szCs w:val="24"/>
        </w:rPr>
        <w:t xml:space="preserve">principem </w:t>
      </w:r>
      <w:r w:rsidR="007273CC">
        <w:rPr>
          <w:szCs w:val="24"/>
        </w:rPr>
        <w:t xml:space="preserve">nabytí </w:t>
      </w:r>
      <w:proofErr w:type="spellStart"/>
      <w:r w:rsidR="007273CC">
        <w:rPr>
          <w:i/>
          <w:szCs w:val="24"/>
        </w:rPr>
        <w:t>ipso</w:t>
      </w:r>
      <w:proofErr w:type="spellEnd"/>
      <w:r w:rsidR="007273CC">
        <w:rPr>
          <w:i/>
          <w:szCs w:val="24"/>
        </w:rPr>
        <w:t xml:space="preserve"> iure</w:t>
      </w:r>
      <w:r w:rsidR="00CB0D9E">
        <w:rPr>
          <w:szCs w:val="24"/>
        </w:rPr>
        <w:t xml:space="preserve"> a</w:t>
      </w:r>
      <w:r w:rsidR="002B4BCD">
        <w:rPr>
          <w:szCs w:val="24"/>
        </w:rPr>
        <w:t xml:space="preserve"> </w:t>
      </w:r>
      <w:r w:rsidR="002B4BCD" w:rsidRPr="00866A70">
        <w:rPr>
          <w:szCs w:val="24"/>
        </w:rPr>
        <w:t>volnosti dědice přijmout dědictví</w:t>
      </w:r>
      <w:r w:rsidR="00CB0D9E">
        <w:rPr>
          <w:szCs w:val="24"/>
        </w:rPr>
        <w:t>.</w:t>
      </w:r>
      <w:r w:rsidR="002B4BCD">
        <w:rPr>
          <w:szCs w:val="24"/>
        </w:rPr>
        <w:t xml:space="preserve"> </w:t>
      </w:r>
    </w:p>
    <w:p w:rsidR="00925F64" w:rsidRPr="00866A70" w:rsidRDefault="00925F64" w:rsidP="00925F64">
      <w:pPr>
        <w:ind w:firstLine="708"/>
        <w:rPr>
          <w:szCs w:val="24"/>
        </w:rPr>
      </w:pPr>
      <w:r w:rsidRPr="00866A70">
        <w:rPr>
          <w:szCs w:val="24"/>
        </w:rPr>
        <w:t xml:space="preserve">Občanský zákoník </w:t>
      </w:r>
      <w:r>
        <w:rPr>
          <w:szCs w:val="24"/>
        </w:rPr>
        <w:t xml:space="preserve">údajně </w:t>
      </w:r>
      <w:r w:rsidRPr="00866A70">
        <w:rPr>
          <w:szCs w:val="24"/>
        </w:rPr>
        <w:t xml:space="preserve">opouští pojetí dědického práva jako práva věcného sloužícího k vykořisťování a nahrazuje </w:t>
      </w:r>
      <w:r w:rsidR="00957676">
        <w:rPr>
          <w:szCs w:val="24"/>
        </w:rPr>
        <w:t>ho</w:t>
      </w:r>
      <w:r w:rsidRPr="00866A70">
        <w:rPr>
          <w:szCs w:val="24"/>
        </w:rPr>
        <w:t xml:space="preserve"> koncepcí dědického práva, které upevňuje rodinné vztahy. Dědické právo se tak řadí spíše k právu rodinnému, než právu věcnému.</w:t>
      </w:r>
      <w:r w:rsidRPr="00866A70">
        <w:rPr>
          <w:rStyle w:val="Znakapoznpodarou"/>
          <w:szCs w:val="24"/>
        </w:rPr>
        <w:footnoteReference w:id="136"/>
      </w:r>
      <w:r w:rsidRPr="00866A70">
        <w:rPr>
          <w:szCs w:val="24"/>
        </w:rPr>
        <w:t xml:space="preserve"> Dle Ústavy 1948 i občanského zákoníku je možné dědit majetek ve vlastnictví osobním a soukromém. Majetek ve vlastnictví socialistickém je z dědění vyloučen. Ústavou 1948 je v článku 158 výslovně zaručeno pouze dědění majetku ve vlastnictví osobním, dědění majetku soukromého je potom odvozeno z § 106 občanského zákoníku.</w:t>
      </w:r>
      <w:r w:rsidRPr="00866A70">
        <w:rPr>
          <w:rStyle w:val="Znakapoznpodarou"/>
          <w:szCs w:val="24"/>
        </w:rPr>
        <w:footnoteReference w:id="137"/>
      </w:r>
      <w:r w:rsidRPr="00866A70">
        <w:rPr>
          <w:szCs w:val="24"/>
        </w:rPr>
        <w:t xml:space="preserve"> Dědit lze jen práva a povinnosti k dědění způsobilá, tedy taková, která</w:t>
      </w:r>
      <w:r w:rsidR="00FD3F32">
        <w:rPr>
          <w:szCs w:val="24"/>
        </w:rPr>
        <w:t> </w:t>
      </w:r>
      <w:r w:rsidRPr="00866A70">
        <w:rPr>
          <w:szCs w:val="24"/>
        </w:rPr>
        <w:t>smrtí zůstavitele nezanikají.</w:t>
      </w:r>
    </w:p>
    <w:p w:rsidR="002B4BCD" w:rsidRPr="00AF51DF" w:rsidRDefault="002B4BCD" w:rsidP="002B4BCD">
      <w:pPr>
        <w:ind w:firstLine="708"/>
        <w:rPr>
          <w:rFonts w:cs="Arial"/>
          <w:color w:val="000000"/>
          <w:szCs w:val="24"/>
          <w:shd w:val="clear" w:color="auto" w:fill="FFFFFF"/>
        </w:rPr>
      </w:pPr>
      <w:r>
        <w:rPr>
          <w:szCs w:val="24"/>
        </w:rPr>
        <w:t xml:space="preserve">Princip universální sukcese se ve vztazích </w:t>
      </w:r>
      <w:proofErr w:type="spellStart"/>
      <w:r>
        <w:rPr>
          <w:i/>
          <w:szCs w:val="24"/>
        </w:rPr>
        <w:t>mortis</w:t>
      </w:r>
      <w:proofErr w:type="spellEnd"/>
      <w:r>
        <w:rPr>
          <w:i/>
          <w:szCs w:val="24"/>
        </w:rPr>
        <w:t xml:space="preserve"> causa</w:t>
      </w:r>
      <w:r>
        <w:rPr>
          <w:szCs w:val="24"/>
        </w:rPr>
        <w:t xml:space="preserve"> uplatní výlučně při dědění. Sukcese má jen majetkový charakter a projevuje se přechodem všech majetkových práv a povinností, jejichž</w:t>
      </w:r>
      <w:r w:rsidR="004F52B4">
        <w:rPr>
          <w:szCs w:val="24"/>
        </w:rPr>
        <w:t> </w:t>
      </w:r>
      <w:r>
        <w:rPr>
          <w:szCs w:val="24"/>
        </w:rPr>
        <w:t xml:space="preserve">povaha to připouští, na dědice. V případě existence více dědiců na ně také přechází všechna majetková práva a povinnosti, která se rozdělí podle kvót </w:t>
      </w:r>
      <w:r w:rsidR="007273CC">
        <w:rPr>
          <w:szCs w:val="24"/>
        </w:rPr>
        <w:t xml:space="preserve">nebo i podle jednotlivých věcí </w:t>
      </w:r>
      <w:r>
        <w:rPr>
          <w:szCs w:val="24"/>
        </w:rPr>
        <w:t>mezi</w:t>
      </w:r>
      <w:r w:rsidR="004F52B4">
        <w:rPr>
          <w:szCs w:val="24"/>
        </w:rPr>
        <w:t> </w:t>
      </w:r>
      <w:r>
        <w:rPr>
          <w:szCs w:val="24"/>
        </w:rPr>
        <w:t>jednotlivé dědice</w:t>
      </w:r>
      <w:r w:rsidR="007273CC">
        <w:rPr>
          <w:szCs w:val="24"/>
        </w:rPr>
        <w:t>.</w:t>
      </w:r>
      <w:r>
        <w:rPr>
          <w:szCs w:val="24"/>
        </w:rPr>
        <w:t xml:space="preserve"> </w:t>
      </w:r>
      <w:r w:rsidR="00925F64" w:rsidRPr="00866A70">
        <w:rPr>
          <w:rFonts w:cs="Arial"/>
          <w:color w:val="000000"/>
          <w:szCs w:val="24"/>
          <w:shd w:val="clear" w:color="auto" w:fill="FFFFFF"/>
        </w:rPr>
        <w:t xml:space="preserve">Oproti předchozí právní úpravě se dědictví nabývá </w:t>
      </w:r>
      <w:proofErr w:type="spellStart"/>
      <w:r w:rsidR="00925F64">
        <w:rPr>
          <w:rFonts w:cs="Arial"/>
          <w:i/>
          <w:color w:val="000000"/>
          <w:szCs w:val="24"/>
          <w:shd w:val="clear" w:color="auto" w:fill="FFFFFF"/>
        </w:rPr>
        <w:t>ipso</w:t>
      </w:r>
      <w:proofErr w:type="spellEnd"/>
      <w:r w:rsidR="00925F64">
        <w:rPr>
          <w:rFonts w:cs="Arial"/>
          <w:i/>
          <w:color w:val="000000"/>
          <w:szCs w:val="24"/>
          <w:shd w:val="clear" w:color="auto" w:fill="FFFFFF"/>
        </w:rPr>
        <w:t xml:space="preserve"> iure </w:t>
      </w:r>
      <w:r w:rsidR="00925F64" w:rsidRPr="00866A70">
        <w:rPr>
          <w:rFonts w:cs="Arial"/>
          <w:color w:val="000000"/>
          <w:szCs w:val="24"/>
          <w:shd w:val="clear" w:color="auto" w:fill="FFFFFF"/>
        </w:rPr>
        <w:t>již smrtí zůstavitele a</w:t>
      </w:r>
      <w:r w:rsidR="00115359">
        <w:rPr>
          <w:rFonts w:cs="Arial"/>
          <w:color w:val="000000"/>
          <w:szCs w:val="24"/>
          <w:shd w:val="clear" w:color="auto" w:fill="FFFFFF"/>
        </w:rPr>
        <w:t> </w:t>
      </w:r>
      <w:r w:rsidR="00925F64" w:rsidRPr="00866A70">
        <w:rPr>
          <w:rFonts w:cs="Arial"/>
          <w:color w:val="000000"/>
          <w:szCs w:val="24"/>
          <w:shd w:val="clear" w:color="auto" w:fill="FFFFFF"/>
        </w:rPr>
        <w:t xml:space="preserve">občanský zákoník tak opouští </w:t>
      </w:r>
      <w:r w:rsidR="00B0294C">
        <w:rPr>
          <w:rFonts w:cs="Arial"/>
          <w:color w:val="000000"/>
          <w:szCs w:val="24"/>
          <w:shd w:val="clear" w:color="auto" w:fill="FFFFFF"/>
        </w:rPr>
        <w:t xml:space="preserve">princip adiční s </w:t>
      </w:r>
      <w:r w:rsidR="00925F64" w:rsidRPr="00866A70">
        <w:rPr>
          <w:rFonts w:cs="Arial"/>
          <w:color w:val="000000"/>
          <w:szCs w:val="24"/>
          <w:shd w:val="clear" w:color="auto" w:fill="FFFFFF"/>
        </w:rPr>
        <w:t>institut</w:t>
      </w:r>
      <w:r w:rsidR="00B0294C">
        <w:rPr>
          <w:rFonts w:cs="Arial"/>
          <w:color w:val="000000"/>
          <w:szCs w:val="24"/>
          <w:shd w:val="clear" w:color="auto" w:fill="FFFFFF"/>
        </w:rPr>
        <w:t>em</w:t>
      </w:r>
      <w:r w:rsidR="00925F64" w:rsidRPr="00866A70">
        <w:rPr>
          <w:rFonts w:cs="Arial"/>
          <w:color w:val="000000"/>
          <w:szCs w:val="24"/>
          <w:shd w:val="clear" w:color="auto" w:fill="FFFFFF"/>
        </w:rPr>
        <w:t xml:space="preserve"> ležící pozůstalosti</w:t>
      </w:r>
      <w:r w:rsidR="00925F64">
        <w:rPr>
          <w:rFonts w:cs="Arial"/>
          <w:color w:val="000000"/>
          <w:szCs w:val="24"/>
          <w:shd w:val="clear" w:color="auto" w:fill="FFFFFF"/>
        </w:rPr>
        <w:t>,</w:t>
      </w:r>
      <w:r w:rsidR="00925F64" w:rsidRPr="00866A70">
        <w:rPr>
          <w:rStyle w:val="Znakapoznpodarou"/>
          <w:rFonts w:cs="Arial"/>
          <w:color w:val="000000"/>
          <w:szCs w:val="24"/>
          <w:shd w:val="clear" w:color="auto" w:fill="FFFFFF"/>
        </w:rPr>
        <w:footnoteReference w:id="138"/>
      </w:r>
      <w:r w:rsidR="00925F64" w:rsidRPr="00866A70">
        <w:rPr>
          <w:rFonts w:cs="Arial"/>
          <w:color w:val="000000"/>
          <w:szCs w:val="24"/>
          <w:shd w:val="clear" w:color="auto" w:fill="FFFFFF"/>
        </w:rPr>
        <w:t xml:space="preserve"> </w:t>
      </w:r>
      <w:r w:rsidR="007273CC">
        <w:rPr>
          <w:szCs w:val="24"/>
        </w:rPr>
        <w:t>stále</w:t>
      </w:r>
      <w:r w:rsidR="00B0294C">
        <w:rPr>
          <w:szCs w:val="24"/>
        </w:rPr>
        <w:t xml:space="preserve"> však</w:t>
      </w:r>
      <w:r w:rsidR="007273CC">
        <w:rPr>
          <w:szCs w:val="24"/>
        </w:rPr>
        <w:t xml:space="preserve"> musí být pozůstalost projednána soudem. </w:t>
      </w:r>
      <w:r w:rsidRPr="00866A70">
        <w:rPr>
          <w:rFonts w:cs="Arial"/>
          <w:color w:val="000000"/>
          <w:szCs w:val="24"/>
          <w:shd w:val="clear" w:color="auto" w:fill="FFFFFF"/>
        </w:rPr>
        <w:t xml:space="preserve">Pozůstalostí se rozumí souhrn práv a závazků zemřelého, pokud se tyto nezakládají na poměrech ryze osobních. Pozůstalost mohou tvořit </w:t>
      </w:r>
      <w:r w:rsidR="00115359" w:rsidRPr="00866A70">
        <w:rPr>
          <w:rFonts w:cs="Arial"/>
          <w:color w:val="000000"/>
          <w:szCs w:val="24"/>
          <w:shd w:val="clear" w:color="auto" w:fill="FFFFFF"/>
        </w:rPr>
        <w:t>aktiva</w:t>
      </w:r>
      <w:r w:rsidRPr="00866A70">
        <w:rPr>
          <w:rFonts w:cs="Arial"/>
          <w:color w:val="000000"/>
          <w:szCs w:val="24"/>
          <w:shd w:val="clear" w:color="auto" w:fill="FFFFFF"/>
        </w:rPr>
        <w:t xml:space="preserve"> nebo i jen</w:t>
      </w:r>
      <w:r w:rsidR="00115359">
        <w:rPr>
          <w:rFonts w:cs="Arial"/>
          <w:color w:val="000000"/>
          <w:szCs w:val="24"/>
          <w:shd w:val="clear" w:color="auto" w:fill="FFFFFF"/>
        </w:rPr>
        <w:t xml:space="preserve"> pasiva</w:t>
      </w:r>
      <w:r w:rsidRPr="00866A70">
        <w:rPr>
          <w:rFonts w:cs="Arial"/>
          <w:color w:val="000000"/>
          <w:szCs w:val="24"/>
          <w:shd w:val="clear" w:color="auto" w:fill="FFFFFF"/>
        </w:rPr>
        <w:t>. Zejména se jedná o věci movité a nemovité, pohledávky a závazky z občanskoprávních vztahů. Nikdy nejsou předmětem dědění práva či závazky, jejichž plnění je</w:t>
      </w:r>
      <w:r w:rsidR="004F52B4">
        <w:rPr>
          <w:rFonts w:cs="Arial"/>
          <w:color w:val="000000"/>
          <w:szCs w:val="24"/>
          <w:shd w:val="clear" w:color="auto" w:fill="FFFFFF"/>
        </w:rPr>
        <w:t> </w:t>
      </w:r>
      <w:r w:rsidRPr="00866A70">
        <w:rPr>
          <w:rFonts w:cs="Arial"/>
          <w:color w:val="000000"/>
          <w:szCs w:val="24"/>
          <w:shd w:val="clear" w:color="auto" w:fill="FFFFFF"/>
        </w:rPr>
        <w:t xml:space="preserve">vázáno výhradně na osobu zůstavitele nebo rodinné </w:t>
      </w:r>
      <w:r w:rsidR="00115359">
        <w:rPr>
          <w:rFonts w:cs="Arial"/>
          <w:color w:val="000000"/>
          <w:szCs w:val="24"/>
          <w:shd w:val="clear" w:color="auto" w:fill="FFFFFF"/>
        </w:rPr>
        <w:t>a osobní</w:t>
      </w:r>
      <w:r w:rsidRPr="00866A70">
        <w:rPr>
          <w:rFonts w:cs="Arial"/>
          <w:color w:val="000000"/>
          <w:szCs w:val="24"/>
          <w:shd w:val="clear" w:color="auto" w:fill="FFFFFF"/>
        </w:rPr>
        <w:t xml:space="preserve"> poměry</w:t>
      </w:r>
      <w:r w:rsidR="00115359">
        <w:rPr>
          <w:rFonts w:cs="Arial"/>
          <w:color w:val="000000"/>
          <w:szCs w:val="24"/>
          <w:shd w:val="clear" w:color="auto" w:fill="FFFFFF"/>
        </w:rPr>
        <w:t>.</w:t>
      </w:r>
    </w:p>
    <w:p w:rsidR="00A72588" w:rsidRDefault="002B4BCD" w:rsidP="002B4BCD">
      <w:pPr>
        <w:ind w:firstLine="708"/>
        <w:rPr>
          <w:szCs w:val="24"/>
        </w:rPr>
      </w:pPr>
      <w:r>
        <w:rPr>
          <w:szCs w:val="24"/>
        </w:rPr>
        <w:t xml:space="preserve">Institut universální sukcese je </w:t>
      </w:r>
      <w:r w:rsidR="00A72588">
        <w:rPr>
          <w:szCs w:val="24"/>
        </w:rPr>
        <w:t xml:space="preserve">i v zákoníku z roku 1950 </w:t>
      </w:r>
      <w:r>
        <w:rPr>
          <w:szCs w:val="24"/>
        </w:rPr>
        <w:t xml:space="preserve">ovlivněn principem autonomie vůle, který dává zůstaviteli možnost pořídit o svém majetku pro případ smrti. </w:t>
      </w:r>
      <w:r w:rsidR="00A72588">
        <w:rPr>
          <w:szCs w:val="24"/>
        </w:rPr>
        <w:t>Autonomie vůle je</w:t>
      </w:r>
      <w:r w:rsidR="009E1D0E">
        <w:rPr>
          <w:szCs w:val="24"/>
        </w:rPr>
        <w:t> </w:t>
      </w:r>
      <w:r w:rsidR="00A72588">
        <w:rPr>
          <w:szCs w:val="24"/>
        </w:rPr>
        <w:t>ale</w:t>
      </w:r>
      <w:r w:rsidR="009E1D0E">
        <w:rPr>
          <w:szCs w:val="24"/>
        </w:rPr>
        <w:t> </w:t>
      </w:r>
      <w:r w:rsidR="00A72588">
        <w:rPr>
          <w:szCs w:val="24"/>
        </w:rPr>
        <w:t>oproti předchozí právní úpravě značně zúžena</w:t>
      </w:r>
      <w:r w:rsidR="00925F64">
        <w:rPr>
          <w:szCs w:val="24"/>
        </w:rPr>
        <w:t>, když je upřednostňován zákonný důvod sukcese</w:t>
      </w:r>
      <w:r w:rsidR="00A72588">
        <w:rPr>
          <w:szCs w:val="24"/>
        </w:rPr>
        <w:t>.</w:t>
      </w:r>
      <w:r w:rsidR="00925F64" w:rsidRPr="00866A70">
        <w:rPr>
          <w:rStyle w:val="Znakapoznpodarou"/>
          <w:rFonts w:cs="Arial"/>
          <w:color w:val="000000"/>
          <w:szCs w:val="24"/>
          <w:shd w:val="clear" w:color="auto" w:fill="FFFFFF"/>
        </w:rPr>
        <w:footnoteReference w:id="139"/>
      </w:r>
      <w:r w:rsidR="00A72588">
        <w:rPr>
          <w:szCs w:val="24"/>
        </w:rPr>
        <w:t xml:space="preserve"> </w:t>
      </w:r>
      <w:r>
        <w:rPr>
          <w:szCs w:val="24"/>
        </w:rPr>
        <w:t xml:space="preserve">Zůstavitel může zanechat </w:t>
      </w:r>
      <w:r w:rsidR="00A72588">
        <w:rPr>
          <w:szCs w:val="24"/>
        </w:rPr>
        <w:t>závěť</w:t>
      </w:r>
      <w:r>
        <w:rPr>
          <w:szCs w:val="24"/>
        </w:rPr>
        <w:t>,</w:t>
      </w:r>
      <w:r w:rsidR="00A72588">
        <w:rPr>
          <w:szCs w:val="24"/>
        </w:rPr>
        <w:t xml:space="preserve"> ve které může</w:t>
      </w:r>
      <w:r>
        <w:rPr>
          <w:szCs w:val="24"/>
        </w:rPr>
        <w:t xml:space="preserve"> povolat dědice nebo </w:t>
      </w:r>
      <w:proofErr w:type="spellStart"/>
      <w:r>
        <w:rPr>
          <w:szCs w:val="24"/>
        </w:rPr>
        <w:t>odkazovníka</w:t>
      </w:r>
      <w:proofErr w:type="spellEnd"/>
      <w:r w:rsidR="00B0294C">
        <w:rPr>
          <w:szCs w:val="24"/>
        </w:rPr>
        <w:t xml:space="preserve">. </w:t>
      </w:r>
      <w:proofErr w:type="spellStart"/>
      <w:r>
        <w:rPr>
          <w:szCs w:val="24"/>
        </w:rPr>
        <w:t>Odk</w:t>
      </w:r>
      <w:r w:rsidR="00A72588">
        <w:rPr>
          <w:szCs w:val="24"/>
        </w:rPr>
        <w:t>azovník</w:t>
      </w:r>
      <w:proofErr w:type="spellEnd"/>
      <w:r w:rsidR="00A72588">
        <w:rPr>
          <w:szCs w:val="24"/>
        </w:rPr>
        <w:t xml:space="preserve"> není dědicem a získává </w:t>
      </w:r>
      <w:proofErr w:type="spellStart"/>
      <w:r w:rsidR="00A72588">
        <w:rPr>
          <w:szCs w:val="24"/>
        </w:rPr>
        <w:t>věcněprávn</w:t>
      </w:r>
      <w:r>
        <w:rPr>
          <w:szCs w:val="24"/>
        </w:rPr>
        <w:t>í</w:t>
      </w:r>
      <w:proofErr w:type="spellEnd"/>
      <w:r>
        <w:rPr>
          <w:szCs w:val="24"/>
        </w:rPr>
        <w:t xml:space="preserve"> nárok </w:t>
      </w:r>
      <w:r w:rsidR="00A72588">
        <w:rPr>
          <w:szCs w:val="24"/>
        </w:rPr>
        <w:t>na určitou majetkovou hodnotu z</w:t>
      </w:r>
      <w:r w:rsidR="00B0294C">
        <w:rPr>
          <w:szCs w:val="24"/>
        </w:rPr>
        <w:t> </w:t>
      </w:r>
      <w:r w:rsidR="00A72588">
        <w:rPr>
          <w:szCs w:val="24"/>
        </w:rPr>
        <w:t>pozůs</w:t>
      </w:r>
      <w:r w:rsidR="00B0294C">
        <w:rPr>
          <w:szCs w:val="24"/>
        </w:rPr>
        <w:t>t</w:t>
      </w:r>
      <w:r w:rsidR="00A72588">
        <w:rPr>
          <w:szCs w:val="24"/>
        </w:rPr>
        <w:t>alosti</w:t>
      </w:r>
      <w:r w:rsidR="00B0294C">
        <w:rPr>
          <w:szCs w:val="24"/>
        </w:rPr>
        <w:t>, čímž dochází k omezení universální sukcese</w:t>
      </w:r>
      <w:r w:rsidR="00A72588">
        <w:rPr>
          <w:szCs w:val="24"/>
        </w:rPr>
        <w:t>.</w:t>
      </w:r>
      <w:r w:rsidR="004F556D">
        <w:rPr>
          <w:rStyle w:val="Znakapoznpodarou"/>
          <w:szCs w:val="24"/>
        </w:rPr>
        <w:footnoteReference w:id="140"/>
      </w:r>
      <w:r>
        <w:rPr>
          <w:szCs w:val="24"/>
        </w:rPr>
        <w:t xml:space="preserve"> </w:t>
      </w:r>
      <w:r w:rsidR="00A72588">
        <w:rPr>
          <w:szCs w:val="24"/>
        </w:rPr>
        <w:t>A</w:t>
      </w:r>
      <w:r>
        <w:rPr>
          <w:szCs w:val="24"/>
        </w:rPr>
        <w:t>utonomie vůle</w:t>
      </w:r>
      <w:r w:rsidR="00A72588">
        <w:rPr>
          <w:szCs w:val="24"/>
        </w:rPr>
        <w:t xml:space="preserve"> je omezena i</w:t>
      </w:r>
      <w:r w:rsidR="009E1D0E">
        <w:rPr>
          <w:szCs w:val="24"/>
        </w:rPr>
        <w:t> </w:t>
      </w:r>
      <w:r>
        <w:rPr>
          <w:szCs w:val="24"/>
        </w:rPr>
        <w:t xml:space="preserve">povinností zůstavitele pamatovat při rozdělení majetku pro případ smrti na určité osoby </w:t>
      </w:r>
      <w:r>
        <w:rPr>
          <w:szCs w:val="24"/>
        </w:rPr>
        <w:lastRenderedPageBreak/>
        <w:t>na</w:t>
      </w:r>
      <w:r w:rsidR="009E1D0E">
        <w:rPr>
          <w:szCs w:val="24"/>
        </w:rPr>
        <w:t> </w:t>
      </w:r>
      <w:r>
        <w:rPr>
          <w:szCs w:val="24"/>
        </w:rPr>
        <w:t>něm</w:t>
      </w:r>
      <w:r w:rsidR="009E1D0E">
        <w:rPr>
          <w:szCs w:val="24"/>
        </w:rPr>
        <w:t> </w:t>
      </w:r>
      <w:r>
        <w:rPr>
          <w:szCs w:val="24"/>
        </w:rPr>
        <w:t>závislé. Takovými osobami jsou zůstavitelovi nejbližší příbuzní</w:t>
      </w:r>
      <w:r w:rsidR="00B0294C">
        <w:rPr>
          <w:szCs w:val="24"/>
        </w:rPr>
        <w:t xml:space="preserve"> s</w:t>
      </w:r>
      <w:r>
        <w:rPr>
          <w:szCs w:val="24"/>
        </w:rPr>
        <w:t xml:space="preserve"> nárok</w:t>
      </w:r>
      <w:r w:rsidR="00B0294C">
        <w:rPr>
          <w:szCs w:val="24"/>
        </w:rPr>
        <w:t>em</w:t>
      </w:r>
      <w:r>
        <w:rPr>
          <w:szCs w:val="24"/>
        </w:rPr>
        <w:t xml:space="preserve"> na povinný díl, </w:t>
      </w:r>
      <w:r w:rsidR="00A72588">
        <w:rPr>
          <w:szCs w:val="24"/>
        </w:rPr>
        <w:t xml:space="preserve">který jim musí být zanechán v podobě podílu na pozůstalosti. </w:t>
      </w:r>
    </w:p>
    <w:p w:rsidR="002B4BCD" w:rsidRDefault="002B4BCD" w:rsidP="002B4BCD">
      <w:pPr>
        <w:ind w:firstLine="708"/>
        <w:rPr>
          <w:rFonts w:cs="Arial"/>
          <w:color w:val="000000"/>
          <w:szCs w:val="24"/>
          <w:shd w:val="clear" w:color="auto" w:fill="FFFFFF"/>
        </w:rPr>
      </w:pPr>
      <w:r>
        <w:rPr>
          <w:rFonts w:cs="Arial"/>
          <w:color w:val="000000"/>
          <w:szCs w:val="24"/>
          <w:shd w:val="clear" w:color="auto" w:fill="FFFFFF"/>
        </w:rPr>
        <w:t>Universální sukcesi ovlivňuje i požadavek na osobu dědice. Dědic nemůže nabýt pozůstalost, pokud je k tomu nezpůsobilý. Případy dědické nezpůsobilosti jsou stanoveny zákonem, a to z důvodu nežádoucího chování dědice. Dále může být dědic vyřazen z dědění z důvodu vydědění zůstavitelem ze zákonných důvodů. Nabytí pozůstalosti může dědic ovlivnit i</w:t>
      </w:r>
      <w:r w:rsidR="00B0294C">
        <w:rPr>
          <w:rFonts w:cs="Arial"/>
          <w:color w:val="000000"/>
          <w:szCs w:val="24"/>
          <w:shd w:val="clear" w:color="auto" w:fill="FFFFFF"/>
        </w:rPr>
        <w:t> </w:t>
      </w:r>
      <w:r>
        <w:rPr>
          <w:rFonts w:cs="Arial"/>
          <w:color w:val="000000"/>
          <w:szCs w:val="24"/>
          <w:shd w:val="clear" w:color="auto" w:fill="FFFFFF"/>
        </w:rPr>
        <w:t>sám v souladu s principem volnosti přijmout dědictví. Dědic se může dědictví předem</w:t>
      </w:r>
      <w:r w:rsidR="00A72588">
        <w:rPr>
          <w:rFonts w:cs="Arial"/>
          <w:color w:val="000000"/>
          <w:szCs w:val="24"/>
          <w:shd w:val="clear" w:color="auto" w:fill="FFFFFF"/>
        </w:rPr>
        <w:t xml:space="preserve"> zříci smlouvou se zůstavitelem</w:t>
      </w:r>
      <w:r>
        <w:rPr>
          <w:rFonts w:cs="Arial"/>
          <w:color w:val="000000"/>
          <w:szCs w:val="24"/>
          <w:shd w:val="clear" w:color="auto" w:fill="FFFFFF"/>
        </w:rPr>
        <w:t xml:space="preserve"> nebo ho odmítnout po</w:t>
      </w:r>
      <w:r w:rsidR="00A72588">
        <w:rPr>
          <w:rFonts w:cs="Arial"/>
          <w:color w:val="000000"/>
          <w:szCs w:val="24"/>
          <w:shd w:val="clear" w:color="auto" w:fill="FFFFFF"/>
        </w:rPr>
        <w:t xml:space="preserve"> smrti zůstavitele</w:t>
      </w:r>
      <w:r>
        <w:rPr>
          <w:rFonts w:cs="Arial"/>
          <w:color w:val="000000"/>
          <w:szCs w:val="24"/>
          <w:shd w:val="clear" w:color="auto" w:fill="FFFFFF"/>
        </w:rPr>
        <w:t xml:space="preserve">. </w:t>
      </w:r>
    </w:p>
    <w:p w:rsidR="00AA2770" w:rsidRPr="00866A70" w:rsidRDefault="00172B8E" w:rsidP="0056092C">
      <w:pPr>
        <w:pStyle w:val="Nadpis3"/>
        <w:rPr>
          <w:shd w:val="clear" w:color="auto" w:fill="FFFFFF"/>
        </w:rPr>
      </w:pPr>
      <w:bookmarkStart w:id="29" w:name="_Toc383596813"/>
      <w:r>
        <w:rPr>
          <w:shd w:val="clear" w:color="auto" w:fill="FFFFFF"/>
        </w:rPr>
        <w:t>5</w:t>
      </w:r>
      <w:r w:rsidR="00DA1127">
        <w:rPr>
          <w:shd w:val="clear" w:color="auto" w:fill="FFFFFF"/>
        </w:rPr>
        <w:t>.2.</w:t>
      </w:r>
      <w:r w:rsidR="00031EE4">
        <w:rPr>
          <w:shd w:val="clear" w:color="auto" w:fill="FFFFFF"/>
        </w:rPr>
        <w:t>1</w:t>
      </w:r>
      <w:r w:rsidR="00DA1127">
        <w:rPr>
          <w:shd w:val="clear" w:color="auto" w:fill="FFFFFF"/>
        </w:rPr>
        <w:t xml:space="preserve"> </w:t>
      </w:r>
      <w:r w:rsidR="00AA2770" w:rsidRPr="00866A70">
        <w:rPr>
          <w:shd w:val="clear" w:color="auto" w:fill="FFFFFF"/>
        </w:rPr>
        <w:t>Projednání pozůstalosti</w:t>
      </w:r>
      <w:bookmarkEnd w:id="29"/>
    </w:p>
    <w:p w:rsidR="00AA2770" w:rsidRPr="00866A70" w:rsidRDefault="00AA2770" w:rsidP="00A2215D">
      <w:pPr>
        <w:ind w:firstLine="708"/>
        <w:rPr>
          <w:szCs w:val="24"/>
        </w:rPr>
      </w:pPr>
      <w:r w:rsidRPr="00866A70">
        <w:rPr>
          <w:szCs w:val="24"/>
        </w:rPr>
        <w:t>Úprava projednání pozůstalosti je obsažena v </w:t>
      </w:r>
      <w:r w:rsidR="00CF7A02" w:rsidRPr="00866A70">
        <w:rPr>
          <w:szCs w:val="24"/>
        </w:rPr>
        <w:t>§ 310 až § 342 zákona</w:t>
      </w:r>
      <w:r w:rsidRPr="00866A70">
        <w:rPr>
          <w:szCs w:val="24"/>
        </w:rPr>
        <w:t xml:space="preserve"> č. 142/1950 Sb., o</w:t>
      </w:r>
      <w:r w:rsidR="00FD72B6">
        <w:rPr>
          <w:szCs w:val="24"/>
        </w:rPr>
        <w:t> </w:t>
      </w:r>
      <w:r w:rsidRPr="00866A70">
        <w:rPr>
          <w:szCs w:val="24"/>
        </w:rPr>
        <w:t>řízení ve věcech občanskoprávních (občanský soudní řád).</w:t>
      </w:r>
    </w:p>
    <w:p w:rsidR="00AA2770" w:rsidRPr="00866A70" w:rsidRDefault="00AA2770" w:rsidP="00A2215D">
      <w:pPr>
        <w:ind w:firstLine="708"/>
        <w:rPr>
          <w:rFonts w:cs="Arial"/>
          <w:color w:val="000000"/>
          <w:szCs w:val="24"/>
          <w:shd w:val="clear" w:color="auto" w:fill="FFFFFF"/>
        </w:rPr>
      </w:pPr>
      <w:r w:rsidRPr="00866A70">
        <w:rPr>
          <w:rFonts w:cs="Arial"/>
          <w:color w:val="000000"/>
          <w:szCs w:val="24"/>
          <w:shd w:val="clear" w:color="auto" w:fill="FFFFFF"/>
        </w:rPr>
        <w:t>Dědictví musí být vždy projednáno soudem.</w:t>
      </w:r>
      <w:r w:rsidRPr="00866A70">
        <w:rPr>
          <w:rStyle w:val="Znakapoznpodarou"/>
          <w:rFonts w:cs="Arial"/>
          <w:color w:val="000000"/>
          <w:szCs w:val="24"/>
          <w:shd w:val="clear" w:color="auto" w:fill="FFFFFF"/>
        </w:rPr>
        <w:footnoteReference w:id="141"/>
      </w:r>
      <w:r w:rsidRPr="00866A70">
        <w:rPr>
          <w:rFonts w:cs="Arial"/>
          <w:color w:val="000000"/>
          <w:szCs w:val="24"/>
          <w:shd w:val="clear" w:color="auto" w:fill="FFFFFF"/>
        </w:rPr>
        <w:t xml:space="preserve"> </w:t>
      </w:r>
      <w:r w:rsidR="00342ABF" w:rsidRPr="00866A70">
        <w:rPr>
          <w:rFonts w:cs="Arial"/>
          <w:color w:val="000000"/>
          <w:szCs w:val="24"/>
          <w:shd w:val="clear" w:color="auto" w:fill="FFFFFF"/>
        </w:rPr>
        <w:t>Soud, dozví-li se o úmrtí osoby, zjistí pravděpodobné dědice, pozůstalost, závěť a další potřebné údaje. Nezjistí-li se žádný majetek, řízení se zastaví. Zjistí-li se majetek jen nepatrný, přikáže se k úhradě nákladů pohřbu a</w:t>
      </w:r>
      <w:r w:rsidR="00C74526">
        <w:rPr>
          <w:rFonts w:cs="Arial"/>
          <w:color w:val="000000"/>
          <w:szCs w:val="24"/>
          <w:shd w:val="clear" w:color="auto" w:fill="FFFFFF"/>
        </w:rPr>
        <w:t> </w:t>
      </w:r>
      <w:r w:rsidR="00342ABF" w:rsidRPr="00866A70">
        <w:rPr>
          <w:rFonts w:cs="Arial"/>
          <w:color w:val="000000"/>
          <w:szCs w:val="24"/>
          <w:shd w:val="clear" w:color="auto" w:fill="FFFFFF"/>
        </w:rPr>
        <w:t xml:space="preserve">přednostních nároků. Pokud je zjištěn dostatečný majetek, přistoupí soud k projednání dědictví. </w:t>
      </w:r>
      <w:r w:rsidR="001153F6" w:rsidRPr="00866A70">
        <w:rPr>
          <w:rFonts w:cs="Arial"/>
          <w:color w:val="000000"/>
          <w:szCs w:val="24"/>
          <w:shd w:val="clear" w:color="auto" w:fill="FFFFFF"/>
        </w:rPr>
        <w:t>Nejprve jsou vyrozuměni dědicové a poučeni o možnosti odmítnutí dědictví. Dále se</w:t>
      </w:r>
      <w:r w:rsidRPr="00866A70">
        <w:rPr>
          <w:rFonts w:cs="Arial"/>
          <w:color w:val="000000"/>
          <w:szCs w:val="24"/>
          <w:shd w:val="clear" w:color="auto" w:fill="FFFFFF"/>
        </w:rPr>
        <w:t xml:space="preserve"> vždy sepíše přesný a úplný seznam všeho jmění, které měl zůstavitel v době smrti a sepsané položky ocení. Vypočítá</w:t>
      </w:r>
      <w:r w:rsidR="001153F6" w:rsidRPr="00866A70">
        <w:rPr>
          <w:rFonts w:cs="Arial"/>
          <w:color w:val="000000"/>
          <w:szCs w:val="24"/>
          <w:shd w:val="clear" w:color="auto" w:fill="FFFFFF"/>
        </w:rPr>
        <w:t xml:space="preserve"> se</w:t>
      </w:r>
      <w:r w:rsidRPr="00866A70">
        <w:rPr>
          <w:rFonts w:cs="Arial"/>
          <w:color w:val="000000"/>
          <w:szCs w:val="24"/>
          <w:shd w:val="clear" w:color="auto" w:fill="FFFFFF"/>
        </w:rPr>
        <w:t xml:space="preserve"> také výš</w:t>
      </w:r>
      <w:r w:rsidR="001153F6" w:rsidRPr="00866A70">
        <w:rPr>
          <w:rFonts w:cs="Arial"/>
          <w:color w:val="000000"/>
          <w:szCs w:val="24"/>
          <w:shd w:val="clear" w:color="auto" w:fill="FFFFFF"/>
        </w:rPr>
        <w:t>e</w:t>
      </w:r>
      <w:r w:rsidRPr="00866A70">
        <w:rPr>
          <w:rFonts w:cs="Arial"/>
          <w:color w:val="000000"/>
          <w:szCs w:val="24"/>
          <w:shd w:val="clear" w:color="auto" w:fill="FFFFFF"/>
        </w:rPr>
        <w:t xml:space="preserve"> dluhů a čis</w:t>
      </w:r>
      <w:r w:rsidR="001153F6" w:rsidRPr="00866A70">
        <w:rPr>
          <w:rFonts w:cs="Arial"/>
          <w:color w:val="000000"/>
          <w:szCs w:val="24"/>
          <w:shd w:val="clear" w:color="auto" w:fill="FFFFFF"/>
        </w:rPr>
        <w:t>tá</w:t>
      </w:r>
      <w:r w:rsidRPr="00866A70">
        <w:rPr>
          <w:rFonts w:cs="Arial"/>
          <w:color w:val="000000"/>
          <w:szCs w:val="24"/>
          <w:shd w:val="clear" w:color="auto" w:fill="FFFFFF"/>
        </w:rPr>
        <w:t xml:space="preserve"> cen</w:t>
      </w:r>
      <w:r w:rsidR="001153F6" w:rsidRPr="00866A70">
        <w:rPr>
          <w:rFonts w:cs="Arial"/>
          <w:color w:val="000000"/>
          <w:szCs w:val="24"/>
          <w:shd w:val="clear" w:color="auto" w:fill="FFFFFF"/>
        </w:rPr>
        <w:t>a</w:t>
      </w:r>
      <w:r w:rsidRPr="00866A70">
        <w:rPr>
          <w:rFonts w:cs="Arial"/>
          <w:color w:val="000000"/>
          <w:szCs w:val="24"/>
          <w:shd w:val="clear" w:color="auto" w:fill="FFFFFF"/>
        </w:rPr>
        <w:t xml:space="preserve"> dědictví.  Pokud je to nutné, soud může majetek zajistit uložením do u soudu či schovatele, zapečetěním v bytě nebo například zákazem výplaty z účtu. Soud potvrdí nabytí dědictví dědici, u kterého byly splněny všechny výše uvedené podmínky dědění a jehož dědické právo je tak prokázáno. Je-li dědiců více, rozdělí mezi ně soud dědictví dle závěti či zákonných podílů. Je-li mezi dědici spor o dědictví, lze k jeho vyřešení podat žalobu. Soud</w:t>
      </w:r>
      <w:r w:rsidR="00FD3F32">
        <w:rPr>
          <w:rFonts w:cs="Arial"/>
          <w:color w:val="000000"/>
          <w:szCs w:val="24"/>
          <w:shd w:val="clear" w:color="auto" w:fill="FFFFFF"/>
        </w:rPr>
        <w:t> </w:t>
      </w:r>
      <w:r w:rsidRPr="00866A70">
        <w:rPr>
          <w:rFonts w:cs="Arial"/>
          <w:color w:val="000000"/>
          <w:szCs w:val="24"/>
          <w:shd w:val="clear" w:color="auto" w:fill="FFFFFF"/>
        </w:rPr>
        <w:t>projednávající dědictví pak vyčká vyřešení daného sporu.  Více dědiců se o rozdělení dědic</w:t>
      </w:r>
      <w:r w:rsidR="001153F6" w:rsidRPr="00866A70">
        <w:rPr>
          <w:rFonts w:cs="Arial"/>
          <w:color w:val="000000"/>
          <w:szCs w:val="24"/>
          <w:shd w:val="clear" w:color="auto" w:fill="FFFFFF"/>
        </w:rPr>
        <w:t>tví může dohodnout i mimosoudně</w:t>
      </w:r>
      <w:r w:rsidRPr="00866A70">
        <w:rPr>
          <w:rFonts w:cs="Arial"/>
          <w:color w:val="000000"/>
          <w:szCs w:val="24"/>
          <w:shd w:val="clear" w:color="auto" w:fill="FFFFFF"/>
        </w:rPr>
        <w:t>. Soud dohodu dědiců o vypořádání dědictví schválí a potvrdí podle ní</w:t>
      </w:r>
      <w:r w:rsidR="009E1D0E">
        <w:rPr>
          <w:rFonts w:cs="Arial"/>
          <w:color w:val="000000"/>
          <w:szCs w:val="24"/>
          <w:shd w:val="clear" w:color="auto" w:fill="FFFFFF"/>
        </w:rPr>
        <w:t> </w:t>
      </w:r>
      <w:r w:rsidRPr="00866A70">
        <w:rPr>
          <w:rFonts w:cs="Arial"/>
          <w:color w:val="000000"/>
          <w:szCs w:val="24"/>
          <w:shd w:val="clear" w:color="auto" w:fill="FFFFFF"/>
        </w:rPr>
        <w:t xml:space="preserve">nabytí dědictví, pokud dohoda neodporuje zákonu nebo obecnému zájmu. </w:t>
      </w:r>
      <w:r w:rsidR="001153F6" w:rsidRPr="00866A70">
        <w:rPr>
          <w:rFonts w:cs="Arial"/>
          <w:color w:val="000000"/>
          <w:szCs w:val="24"/>
          <w:shd w:val="clear" w:color="auto" w:fill="FFFFFF"/>
        </w:rPr>
        <w:t>V průběhu projednávání dědictví lze navrhnout svolání věřitelů. Je-li dědictví předluženo, lze navrhnout exekuční likvidaci dědictví.</w:t>
      </w:r>
    </w:p>
    <w:p w:rsidR="00CB411D" w:rsidRPr="00866A70" w:rsidRDefault="00172B8E" w:rsidP="003B6680">
      <w:pPr>
        <w:pStyle w:val="Nadpis2"/>
        <w:rPr>
          <w:shd w:val="clear" w:color="auto" w:fill="FFFFFF"/>
        </w:rPr>
      </w:pPr>
      <w:bookmarkStart w:id="30" w:name="_Toc383596814"/>
      <w:r>
        <w:rPr>
          <w:shd w:val="clear" w:color="auto" w:fill="FFFFFF"/>
        </w:rPr>
        <w:t>5</w:t>
      </w:r>
      <w:r w:rsidR="003B6680">
        <w:rPr>
          <w:shd w:val="clear" w:color="auto" w:fill="FFFFFF"/>
        </w:rPr>
        <w:t>.</w:t>
      </w:r>
      <w:r w:rsidR="00DA1127">
        <w:rPr>
          <w:shd w:val="clear" w:color="auto" w:fill="FFFFFF"/>
        </w:rPr>
        <w:t xml:space="preserve">3 </w:t>
      </w:r>
      <w:r w:rsidR="00CB411D" w:rsidRPr="00866A70">
        <w:rPr>
          <w:shd w:val="clear" w:color="auto" w:fill="FFFFFF"/>
        </w:rPr>
        <w:t>Odpovědnost za dluhy</w:t>
      </w:r>
      <w:bookmarkEnd w:id="30"/>
    </w:p>
    <w:p w:rsidR="0025111B" w:rsidRPr="00866A70" w:rsidRDefault="00BD58CA" w:rsidP="0025111B">
      <w:pPr>
        <w:ind w:firstLine="708"/>
        <w:rPr>
          <w:rFonts w:cs="Arial"/>
          <w:color w:val="000000"/>
          <w:szCs w:val="24"/>
          <w:shd w:val="clear" w:color="auto" w:fill="FFFFFF"/>
        </w:rPr>
      </w:pPr>
      <w:r w:rsidRPr="00866A70">
        <w:rPr>
          <w:szCs w:val="24"/>
        </w:rPr>
        <w:t>Dědictví přechází na dědice již smrtí zůstavitele,</w:t>
      </w:r>
      <w:r w:rsidRPr="00866A70">
        <w:rPr>
          <w:rStyle w:val="Znakapoznpodarou"/>
          <w:rFonts w:cs="Arial"/>
          <w:color w:val="000000"/>
          <w:szCs w:val="24"/>
          <w:shd w:val="clear" w:color="auto" w:fill="FFFFFF"/>
        </w:rPr>
        <w:footnoteReference w:id="142"/>
      </w:r>
      <w:r w:rsidRPr="00866A70">
        <w:rPr>
          <w:szCs w:val="24"/>
        </w:rPr>
        <w:t xml:space="preserve"> vždy však musí dojít k potvrzení dědictví soudem. Dědic poté odpovídá za dluhy zůstavitele a za náklady pohřbu, avšak jen do výše ceny </w:t>
      </w:r>
      <w:r w:rsidRPr="00866A70">
        <w:rPr>
          <w:szCs w:val="24"/>
        </w:rPr>
        <w:lastRenderedPageBreak/>
        <w:t>nabytého dědictví</w:t>
      </w:r>
      <w:r w:rsidR="009F0322" w:rsidRPr="00866A70">
        <w:rPr>
          <w:szCs w:val="24"/>
        </w:rPr>
        <w:t xml:space="preserve"> (</w:t>
      </w:r>
      <w:r w:rsidR="009F0322" w:rsidRPr="00866A70">
        <w:rPr>
          <w:i/>
          <w:szCs w:val="24"/>
        </w:rPr>
        <w:t xml:space="preserve">pro </w:t>
      </w:r>
      <w:proofErr w:type="spellStart"/>
      <w:r w:rsidR="009F0322" w:rsidRPr="00866A70">
        <w:rPr>
          <w:i/>
          <w:szCs w:val="24"/>
        </w:rPr>
        <w:t>viribus</w:t>
      </w:r>
      <w:proofErr w:type="spellEnd"/>
      <w:r w:rsidR="009F0322" w:rsidRPr="00866A70">
        <w:rPr>
          <w:i/>
          <w:szCs w:val="24"/>
        </w:rPr>
        <w:t xml:space="preserve"> </w:t>
      </w:r>
      <w:proofErr w:type="spellStart"/>
      <w:r w:rsidR="009F0322" w:rsidRPr="00866A70">
        <w:rPr>
          <w:i/>
          <w:szCs w:val="24"/>
        </w:rPr>
        <w:t>hereditatis</w:t>
      </w:r>
      <w:proofErr w:type="spellEnd"/>
      <w:r w:rsidR="009F0322" w:rsidRPr="00866A70">
        <w:rPr>
          <w:i/>
          <w:szCs w:val="24"/>
        </w:rPr>
        <w:t>)</w:t>
      </w:r>
      <w:r w:rsidRPr="00866A70">
        <w:rPr>
          <w:szCs w:val="24"/>
        </w:rPr>
        <w:t>.</w:t>
      </w:r>
      <w:r w:rsidR="00E56F52">
        <w:rPr>
          <w:rStyle w:val="Znakapoznpodarou"/>
          <w:szCs w:val="24"/>
        </w:rPr>
        <w:footnoteReference w:id="143"/>
      </w:r>
      <w:r w:rsidRPr="00866A70">
        <w:rPr>
          <w:szCs w:val="24"/>
        </w:rPr>
        <w:t xml:space="preserve"> Je-li dědiců více, každý odpovídá za </w:t>
      </w:r>
      <w:r w:rsidR="0001268C" w:rsidRPr="00866A70">
        <w:rPr>
          <w:szCs w:val="24"/>
        </w:rPr>
        <w:t xml:space="preserve">všechny </w:t>
      </w:r>
      <w:r w:rsidRPr="00866A70">
        <w:rPr>
          <w:szCs w:val="24"/>
        </w:rPr>
        <w:t xml:space="preserve">dluhy v poměru </w:t>
      </w:r>
      <w:r w:rsidR="000B6CD7" w:rsidRPr="00866A70">
        <w:rPr>
          <w:szCs w:val="24"/>
        </w:rPr>
        <w:t>svého dědického podílu, nejde o solidární závazek.</w:t>
      </w:r>
      <w:r w:rsidRPr="00866A70">
        <w:rPr>
          <w:szCs w:val="24"/>
        </w:rPr>
        <w:t xml:space="preserve"> </w:t>
      </w:r>
      <w:r w:rsidR="00C568A1" w:rsidRPr="00866A70">
        <w:rPr>
          <w:szCs w:val="24"/>
        </w:rPr>
        <w:t>Je tedy stanoven přechod jak práv, tak závazků, avšak v podobě jakési quasi – universální sukcese. Dochází k ochraně dědiců před</w:t>
      </w:r>
      <w:r w:rsidR="00E56F52">
        <w:rPr>
          <w:szCs w:val="24"/>
        </w:rPr>
        <w:t> </w:t>
      </w:r>
      <w:r w:rsidR="00C568A1" w:rsidRPr="00866A70">
        <w:rPr>
          <w:szCs w:val="24"/>
        </w:rPr>
        <w:t>dluhy, tím je ale významně omezena vymahatelnost pohledávek věřitelů. Toto</w:t>
      </w:r>
      <w:r w:rsidR="00E56F52">
        <w:rPr>
          <w:szCs w:val="24"/>
        </w:rPr>
        <w:t> </w:t>
      </w:r>
      <w:r w:rsidR="00C568A1" w:rsidRPr="00866A70">
        <w:rPr>
          <w:szCs w:val="24"/>
        </w:rPr>
        <w:t>je</w:t>
      </w:r>
      <w:r w:rsidR="00E56F52">
        <w:rPr>
          <w:szCs w:val="24"/>
        </w:rPr>
        <w:t> </w:t>
      </w:r>
      <w:r w:rsidR="00C568A1" w:rsidRPr="00866A70">
        <w:rPr>
          <w:szCs w:val="24"/>
        </w:rPr>
        <w:t>zdůvodňováno tvrzením, že dědění nemá být pro dědice majetkovým rizikem.</w:t>
      </w:r>
      <w:r w:rsidR="00C568A1" w:rsidRPr="00866A70">
        <w:rPr>
          <w:rStyle w:val="Znakapoznpodarou"/>
          <w:rFonts w:cs="Arial"/>
          <w:color w:val="000000"/>
          <w:szCs w:val="24"/>
          <w:shd w:val="clear" w:color="auto" w:fill="FFFFFF"/>
        </w:rPr>
        <w:footnoteReference w:id="144"/>
      </w:r>
      <w:r w:rsidR="0025111B" w:rsidRPr="0025111B">
        <w:rPr>
          <w:rFonts w:cs="Arial"/>
          <w:color w:val="000000"/>
          <w:szCs w:val="24"/>
          <w:shd w:val="clear" w:color="auto" w:fill="FFFFFF"/>
        </w:rPr>
        <w:t xml:space="preserve"> </w:t>
      </w:r>
      <w:r w:rsidR="0025111B" w:rsidRPr="00866A70">
        <w:rPr>
          <w:rFonts w:cs="Arial"/>
          <w:color w:val="000000"/>
          <w:szCs w:val="24"/>
          <w:shd w:val="clear" w:color="auto" w:fill="FFFFFF"/>
        </w:rPr>
        <w:t>Jakkoli</w:t>
      </w:r>
      <w:r w:rsidR="00E56F52">
        <w:rPr>
          <w:rFonts w:cs="Arial"/>
          <w:color w:val="000000"/>
          <w:szCs w:val="24"/>
          <w:shd w:val="clear" w:color="auto" w:fill="FFFFFF"/>
        </w:rPr>
        <w:t> </w:t>
      </w:r>
      <w:r w:rsidR="0025111B" w:rsidRPr="00866A70">
        <w:rPr>
          <w:rFonts w:cs="Arial"/>
          <w:color w:val="000000"/>
          <w:szCs w:val="24"/>
          <w:shd w:val="clear" w:color="auto" w:fill="FFFFFF"/>
        </w:rPr>
        <w:t>je</w:t>
      </w:r>
      <w:r w:rsidR="00E56F52">
        <w:rPr>
          <w:rFonts w:cs="Arial"/>
          <w:color w:val="000000"/>
          <w:szCs w:val="24"/>
          <w:shd w:val="clear" w:color="auto" w:fill="FFFFFF"/>
        </w:rPr>
        <w:t> </w:t>
      </w:r>
      <w:r w:rsidR="0025111B" w:rsidRPr="00866A70">
        <w:rPr>
          <w:rFonts w:cs="Arial"/>
          <w:color w:val="000000"/>
          <w:szCs w:val="24"/>
          <w:shd w:val="clear" w:color="auto" w:fill="FFFFFF"/>
        </w:rPr>
        <w:t>odpovědnost dědiců za</w:t>
      </w:r>
      <w:r w:rsidR="009E1D0E">
        <w:rPr>
          <w:rFonts w:cs="Arial"/>
          <w:color w:val="000000"/>
          <w:szCs w:val="24"/>
          <w:shd w:val="clear" w:color="auto" w:fill="FFFFFF"/>
        </w:rPr>
        <w:t> </w:t>
      </w:r>
      <w:r w:rsidR="0025111B" w:rsidRPr="00866A70">
        <w:rPr>
          <w:rFonts w:cs="Arial"/>
          <w:color w:val="000000"/>
          <w:szCs w:val="24"/>
          <w:shd w:val="clear" w:color="auto" w:fill="FFFFFF"/>
        </w:rPr>
        <w:t>dluhy zůstavitele jen do výše ceny dědictví pro ně výhodná, faktem je, že dědictví v okamžiku přechodu na dědice splývá s jeho majetkem a dědic tak za dluhy odpovídá celým svým majetkem a</w:t>
      </w:r>
      <w:r w:rsidR="00B0294C">
        <w:rPr>
          <w:rFonts w:cs="Arial"/>
          <w:color w:val="000000"/>
          <w:szCs w:val="24"/>
          <w:shd w:val="clear" w:color="auto" w:fill="FFFFFF"/>
        </w:rPr>
        <w:t> </w:t>
      </w:r>
      <w:r w:rsidR="0025111B" w:rsidRPr="00866A70">
        <w:rPr>
          <w:rFonts w:cs="Arial"/>
          <w:color w:val="000000"/>
          <w:szCs w:val="24"/>
          <w:shd w:val="clear" w:color="auto" w:fill="FFFFFF"/>
        </w:rPr>
        <w:t>nejen majetkem z dědictví. Svou odpovědnost může dědic vyloučit přikázáním pozůstalosti věřitelům nebo exekuční likvidací dědictví. Pomoci v úhradě dluhů může dědici svolání věřitelů.</w:t>
      </w:r>
    </w:p>
    <w:p w:rsidR="007E321E" w:rsidRPr="00866A70" w:rsidRDefault="00270097" w:rsidP="00A2215D">
      <w:pPr>
        <w:ind w:firstLine="708"/>
        <w:rPr>
          <w:szCs w:val="24"/>
        </w:rPr>
      </w:pPr>
      <w:r w:rsidRPr="00866A70">
        <w:rPr>
          <w:szCs w:val="24"/>
        </w:rPr>
        <w:t>Mezi dluhy zůstavitele, které přecházejí na dědice</w:t>
      </w:r>
      <w:r w:rsidR="00CF7A02" w:rsidRPr="00866A70">
        <w:rPr>
          <w:szCs w:val="24"/>
        </w:rPr>
        <w:t>,</w:t>
      </w:r>
      <w:r w:rsidRPr="00866A70">
        <w:rPr>
          <w:szCs w:val="24"/>
        </w:rPr>
        <w:t xml:space="preserve"> patří především dluhy z obligačních vztahů, pokud </w:t>
      </w:r>
      <w:r w:rsidRPr="00866A70">
        <w:rPr>
          <w:rFonts w:cs="Arial"/>
          <w:color w:val="000000"/>
          <w:szCs w:val="24"/>
          <w:shd w:val="clear" w:color="auto" w:fill="FFFFFF"/>
        </w:rPr>
        <w:t>nejsou vázány výlučně na osobu zůstavitele. Mezi dluhy pozůstalosti, které vznikají až po smrti zůstavitele, patří především přiměřené náklady pohřbu. Náklady pohřbu by měly odpovídat společenskému postavení zůstavitele, hodnotě dědictví a místním zvyklostem. Nelze</w:t>
      </w:r>
      <w:r w:rsidR="00FD3F32">
        <w:rPr>
          <w:rFonts w:cs="Arial"/>
          <w:color w:val="000000"/>
          <w:szCs w:val="24"/>
          <w:shd w:val="clear" w:color="auto" w:fill="FFFFFF"/>
        </w:rPr>
        <w:t> </w:t>
      </w:r>
      <w:r w:rsidRPr="00866A70">
        <w:rPr>
          <w:rFonts w:cs="Arial"/>
          <w:color w:val="000000"/>
          <w:szCs w:val="24"/>
          <w:shd w:val="clear" w:color="auto" w:fill="FFFFFF"/>
        </w:rPr>
        <w:t xml:space="preserve">tedy hovořit o nějaké konkrétní částce použitelné na všechny případy. </w:t>
      </w:r>
      <w:r w:rsidR="00803828" w:rsidRPr="00866A70">
        <w:rPr>
          <w:rFonts w:cs="Arial"/>
          <w:color w:val="000000"/>
          <w:szCs w:val="24"/>
          <w:shd w:val="clear" w:color="auto" w:fill="FFFFFF"/>
        </w:rPr>
        <w:t xml:space="preserve">Dědic má povinnost uspokojovat dluhy poměrně </w:t>
      </w:r>
      <w:r w:rsidR="009F0322" w:rsidRPr="00866A70">
        <w:rPr>
          <w:rFonts w:cs="Arial"/>
          <w:color w:val="000000"/>
          <w:szCs w:val="24"/>
          <w:shd w:val="clear" w:color="auto" w:fill="FFFFFF"/>
        </w:rPr>
        <w:t xml:space="preserve">podle ustanovení občanského soudního řádu </w:t>
      </w:r>
      <w:r w:rsidR="00803828" w:rsidRPr="00866A70">
        <w:rPr>
          <w:rFonts w:cs="Arial"/>
          <w:color w:val="000000"/>
          <w:szCs w:val="24"/>
          <w:shd w:val="clear" w:color="auto" w:fill="FFFFFF"/>
        </w:rPr>
        <w:t xml:space="preserve">a nejdříve musí </w:t>
      </w:r>
      <w:r w:rsidRPr="00866A70">
        <w:rPr>
          <w:rFonts w:cs="Arial"/>
          <w:color w:val="000000"/>
          <w:szCs w:val="24"/>
          <w:shd w:val="clear" w:color="auto" w:fill="FFFFFF"/>
        </w:rPr>
        <w:t>uspokojit přednostní pohledávky. Mezi přednostní pohledávky patří právě p</w:t>
      </w:r>
      <w:r w:rsidR="007E321E" w:rsidRPr="00866A70">
        <w:rPr>
          <w:rFonts w:cs="Arial"/>
          <w:color w:val="000000"/>
          <w:szCs w:val="24"/>
          <w:shd w:val="clear" w:color="auto" w:fill="FFFFFF"/>
        </w:rPr>
        <w:t>řiměřené náklady pohřbu</w:t>
      </w:r>
      <w:r w:rsidRPr="00866A70">
        <w:rPr>
          <w:rFonts w:cs="Arial"/>
          <w:color w:val="000000"/>
          <w:szCs w:val="24"/>
          <w:shd w:val="clear" w:color="auto" w:fill="FFFFFF"/>
        </w:rPr>
        <w:t>, které</w:t>
      </w:r>
      <w:r w:rsidR="00E56F52">
        <w:rPr>
          <w:rFonts w:cs="Arial"/>
          <w:color w:val="000000"/>
          <w:szCs w:val="24"/>
          <w:shd w:val="clear" w:color="auto" w:fill="FFFFFF"/>
        </w:rPr>
        <w:t> </w:t>
      </w:r>
      <w:r w:rsidR="007E321E" w:rsidRPr="00866A70">
        <w:rPr>
          <w:rFonts w:cs="Arial"/>
          <w:color w:val="000000"/>
          <w:szCs w:val="24"/>
          <w:shd w:val="clear" w:color="auto" w:fill="FFFFFF"/>
        </w:rPr>
        <w:t xml:space="preserve">mají povahu pohledávky za </w:t>
      </w:r>
      <w:r w:rsidR="00CF7A02" w:rsidRPr="00866A70">
        <w:rPr>
          <w:rFonts w:cs="Arial"/>
          <w:color w:val="000000"/>
          <w:szCs w:val="24"/>
          <w:shd w:val="clear" w:color="auto" w:fill="FFFFFF"/>
        </w:rPr>
        <w:t>podstatou.</w:t>
      </w:r>
    </w:p>
    <w:p w:rsidR="00270097" w:rsidRPr="00866A70" w:rsidRDefault="00172B8E" w:rsidP="0025111B">
      <w:pPr>
        <w:pStyle w:val="Nadpis3"/>
        <w:rPr>
          <w:shd w:val="clear" w:color="auto" w:fill="FFFFFF"/>
        </w:rPr>
      </w:pPr>
      <w:bookmarkStart w:id="31" w:name="_Toc383596815"/>
      <w:r>
        <w:rPr>
          <w:shd w:val="clear" w:color="auto" w:fill="FFFFFF"/>
        </w:rPr>
        <w:t>5</w:t>
      </w:r>
      <w:r w:rsidR="00DA1127">
        <w:rPr>
          <w:shd w:val="clear" w:color="auto" w:fill="FFFFFF"/>
        </w:rPr>
        <w:t xml:space="preserve">.3.1 </w:t>
      </w:r>
      <w:r w:rsidR="00270097" w:rsidRPr="00866A70">
        <w:rPr>
          <w:shd w:val="clear" w:color="auto" w:fill="FFFFFF"/>
        </w:rPr>
        <w:t>Svolání věřitelů</w:t>
      </w:r>
      <w:bookmarkEnd w:id="31"/>
    </w:p>
    <w:p w:rsidR="000B6CD7" w:rsidRPr="00866A70" w:rsidRDefault="000B6CD7" w:rsidP="00A2215D">
      <w:pPr>
        <w:ind w:firstLine="708"/>
        <w:rPr>
          <w:rFonts w:cs="Arial"/>
          <w:color w:val="000000"/>
          <w:szCs w:val="24"/>
          <w:shd w:val="clear" w:color="auto" w:fill="FFFFFF"/>
        </w:rPr>
      </w:pPr>
      <w:r w:rsidRPr="00866A70">
        <w:rPr>
          <w:rFonts w:cs="Arial"/>
          <w:color w:val="000000"/>
          <w:szCs w:val="24"/>
          <w:shd w:val="clear" w:color="auto" w:fill="FFFFFF"/>
        </w:rPr>
        <w:t>Na návrh dědiců svolá soud veřejnou vyhláškou věřitele, aby oznámili své pohledávky. Pokud věřitelé své pohledávky v soudem určené lhůtě neoznámí, neodpovídá dědic za dluhy takový</w:t>
      </w:r>
      <w:r w:rsidR="0025111B">
        <w:rPr>
          <w:rFonts w:cs="Arial"/>
          <w:color w:val="000000"/>
          <w:szCs w:val="24"/>
          <w:shd w:val="clear" w:color="auto" w:fill="FFFFFF"/>
        </w:rPr>
        <w:t>m</w:t>
      </w:r>
      <w:r w:rsidRPr="00866A70">
        <w:rPr>
          <w:rFonts w:cs="Arial"/>
          <w:color w:val="000000"/>
          <w:szCs w:val="24"/>
          <w:shd w:val="clear" w:color="auto" w:fill="FFFFFF"/>
        </w:rPr>
        <w:t xml:space="preserve"> věřitelů</w:t>
      </w:r>
      <w:r w:rsidR="0025111B">
        <w:rPr>
          <w:rFonts w:cs="Arial"/>
          <w:color w:val="000000"/>
          <w:szCs w:val="24"/>
          <w:shd w:val="clear" w:color="auto" w:fill="FFFFFF"/>
        </w:rPr>
        <w:t>m</w:t>
      </w:r>
      <w:r w:rsidRPr="00866A70">
        <w:rPr>
          <w:rFonts w:cs="Arial"/>
          <w:color w:val="000000"/>
          <w:szCs w:val="24"/>
          <w:shd w:val="clear" w:color="auto" w:fill="FFFFFF"/>
        </w:rPr>
        <w:t>, pokud je cena jím nabytého dědictví vyčerpána nároky ostatních věřitelů.</w:t>
      </w:r>
    </w:p>
    <w:p w:rsidR="00270097" w:rsidRPr="00866A70" w:rsidRDefault="00172B8E" w:rsidP="0025111B">
      <w:pPr>
        <w:pStyle w:val="Nadpis3"/>
        <w:rPr>
          <w:shd w:val="clear" w:color="auto" w:fill="FFFFFF"/>
        </w:rPr>
      </w:pPr>
      <w:bookmarkStart w:id="32" w:name="_Toc383596816"/>
      <w:r>
        <w:rPr>
          <w:shd w:val="clear" w:color="auto" w:fill="FFFFFF"/>
        </w:rPr>
        <w:t>5</w:t>
      </w:r>
      <w:r w:rsidR="00DA1127">
        <w:rPr>
          <w:shd w:val="clear" w:color="auto" w:fill="FFFFFF"/>
        </w:rPr>
        <w:t xml:space="preserve">.3.2 </w:t>
      </w:r>
      <w:r w:rsidR="00270097" w:rsidRPr="00866A70">
        <w:rPr>
          <w:shd w:val="clear" w:color="auto" w:fill="FFFFFF"/>
        </w:rPr>
        <w:t>Přikázání pozůstalosti věřitelům</w:t>
      </w:r>
      <w:r w:rsidR="0025111B">
        <w:rPr>
          <w:shd w:val="clear" w:color="auto" w:fill="FFFFFF"/>
        </w:rPr>
        <w:t xml:space="preserve"> a exekuční likvidace dědictví</w:t>
      </w:r>
      <w:bookmarkEnd w:id="32"/>
    </w:p>
    <w:p w:rsidR="000B6CD7" w:rsidRPr="00866A70" w:rsidRDefault="00CD7913" w:rsidP="00A2215D">
      <w:pPr>
        <w:ind w:firstLine="708"/>
        <w:rPr>
          <w:rFonts w:cs="Arial"/>
          <w:color w:val="000000"/>
          <w:szCs w:val="24"/>
          <w:shd w:val="clear" w:color="auto" w:fill="FFFFFF"/>
        </w:rPr>
      </w:pPr>
      <w:r w:rsidRPr="00866A70">
        <w:rPr>
          <w:rFonts w:cs="Arial"/>
          <w:color w:val="000000"/>
          <w:szCs w:val="24"/>
          <w:shd w:val="clear" w:color="auto" w:fill="FFFFFF"/>
        </w:rPr>
        <w:t>Je-li pozůstalost jen nepatrná, lze ji se souhlasem věřitelů i dědiců přikázat vě</w:t>
      </w:r>
      <w:r w:rsidR="0025111B">
        <w:rPr>
          <w:rFonts w:cs="Arial"/>
          <w:color w:val="000000"/>
          <w:szCs w:val="24"/>
          <w:shd w:val="clear" w:color="auto" w:fill="FFFFFF"/>
        </w:rPr>
        <w:t xml:space="preserve">řitelům k poměrné úhradě dluhů. </w:t>
      </w:r>
      <w:r w:rsidR="000B6CD7" w:rsidRPr="00866A70">
        <w:rPr>
          <w:rFonts w:cs="Arial"/>
          <w:color w:val="000000"/>
          <w:szCs w:val="24"/>
          <w:shd w:val="clear" w:color="auto" w:fill="FFFFFF"/>
        </w:rPr>
        <w:t>V případě předlužení dědictví lze před potvrzením nabytí dědictví navrhnout exe</w:t>
      </w:r>
      <w:r w:rsidR="00CE4F05" w:rsidRPr="00866A70">
        <w:rPr>
          <w:rFonts w:cs="Arial"/>
          <w:color w:val="000000"/>
          <w:szCs w:val="24"/>
          <w:shd w:val="clear" w:color="auto" w:fill="FFFFFF"/>
        </w:rPr>
        <w:t>kuční likvidaci dědictví soudem, nejsou-li podmínky pro přikázání pozůstalosti věřitelům.</w:t>
      </w:r>
      <w:r w:rsidR="000B6CD7" w:rsidRPr="00866A70">
        <w:rPr>
          <w:rFonts w:cs="Arial"/>
          <w:color w:val="000000"/>
          <w:szCs w:val="24"/>
          <w:shd w:val="clear" w:color="auto" w:fill="FFFFFF"/>
        </w:rPr>
        <w:t xml:space="preserve"> V takovém případě proběhne prodej majetku a vyplacení do likvidace přihlášených věřitelů. </w:t>
      </w:r>
      <w:r w:rsidRPr="00866A70">
        <w:rPr>
          <w:rFonts w:cs="Arial"/>
          <w:color w:val="000000"/>
          <w:szCs w:val="24"/>
          <w:shd w:val="clear" w:color="auto" w:fill="FFFFFF"/>
        </w:rPr>
        <w:t>Odpovědnost dědiců skončením likvidace zcela zaniká, ledaže se objeví nový majetek.</w:t>
      </w:r>
    </w:p>
    <w:p w:rsidR="00CD7913" w:rsidRPr="00866A70" w:rsidRDefault="00172B8E" w:rsidP="0056092C">
      <w:pPr>
        <w:pStyle w:val="Nadpis3"/>
        <w:rPr>
          <w:shd w:val="clear" w:color="auto" w:fill="FFFFFF"/>
        </w:rPr>
      </w:pPr>
      <w:bookmarkStart w:id="33" w:name="_Toc383596817"/>
      <w:r>
        <w:rPr>
          <w:shd w:val="clear" w:color="auto" w:fill="FFFFFF"/>
        </w:rPr>
        <w:lastRenderedPageBreak/>
        <w:t>5</w:t>
      </w:r>
      <w:r w:rsidR="00DA1127">
        <w:rPr>
          <w:shd w:val="clear" w:color="auto" w:fill="FFFFFF"/>
        </w:rPr>
        <w:t>.2.</w:t>
      </w:r>
      <w:r w:rsidR="0025111B">
        <w:rPr>
          <w:shd w:val="clear" w:color="auto" w:fill="FFFFFF"/>
        </w:rPr>
        <w:t>3</w:t>
      </w:r>
      <w:r w:rsidR="00DA1127">
        <w:rPr>
          <w:shd w:val="clear" w:color="auto" w:fill="FFFFFF"/>
        </w:rPr>
        <w:t xml:space="preserve"> </w:t>
      </w:r>
      <w:r w:rsidR="00CD7913" w:rsidRPr="00866A70">
        <w:rPr>
          <w:shd w:val="clear" w:color="auto" w:fill="FFFFFF"/>
        </w:rPr>
        <w:t>Odúmrť</w:t>
      </w:r>
      <w:bookmarkEnd w:id="33"/>
      <w:r w:rsidR="00CD7913" w:rsidRPr="00866A70">
        <w:rPr>
          <w:shd w:val="clear" w:color="auto" w:fill="FFFFFF"/>
        </w:rPr>
        <w:t xml:space="preserve"> </w:t>
      </w:r>
    </w:p>
    <w:p w:rsidR="007E321E" w:rsidRPr="00866A70" w:rsidRDefault="00675717" w:rsidP="00A2215D">
      <w:pPr>
        <w:ind w:firstLine="708"/>
        <w:rPr>
          <w:rFonts w:cs="Arial"/>
          <w:color w:val="000000"/>
          <w:szCs w:val="24"/>
          <w:shd w:val="clear" w:color="auto" w:fill="FFFFFF"/>
        </w:rPr>
      </w:pPr>
      <w:r w:rsidRPr="00866A70">
        <w:rPr>
          <w:rFonts w:cs="Arial"/>
          <w:color w:val="000000"/>
          <w:szCs w:val="24"/>
          <w:shd w:val="clear" w:color="auto" w:fill="FFFFFF"/>
        </w:rPr>
        <w:t>Pokud nedědí žádný dědic nebo pokud dědicové dědí jen část pozůstalosti a k jejímu zbytku není zákonný dědic ani dědic ze závěti, nabývá pozůstalost nebo její část stát ve formě odúmrti</w:t>
      </w:r>
      <w:r w:rsidR="00BC384F" w:rsidRPr="00866A70">
        <w:rPr>
          <w:rFonts w:cs="Arial"/>
          <w:color w:val="000000"/>
          <w:szCs w:val="24"/>
          <w:shd w:val="clear" w:color="auto" w:fill="FFFFFF"/>
        </w:rPr>
        <w:t>.</w:t>
      </w:r>
      <w:r w:rsidR="00BC384F" w:rsidRPr="00866A70">
        <w:rPr>
          <w:rStyle w:val="Znakapoznpodarou"/>
          <w:rFonts w:cs="Arial"/>
          <w:color w:val="000000"/>
          <w:szCs w:val="24"/>
          <w:shd w:val="clear" w:color="auto" w:fill="FFFFFF"/>
        </w:rPr>
        <w:footnoteReference w:id="145"/>
      </w:r>
      <w:r w:rsidR="00BC384F" w:rsidRPr="00866A70">
        <w:rPr>
          <w:rFonts w:cs="Arial"/>
          <w:color w:val="000000"/>
          <w:szCs w:val="24"/>
          <w:shd w:val="clear" w:color="auto" w:fill="FFFFFF"/>
        </w:rPr>
        <w:t xml:space="preserve"> Stát tedy v tomto případě není dědicem a nemůže tak například přijetí pozůstalosti odmítnout. Zákon však stanoví, že stát v případě odúmrti odpovídá za dluhy stejně jako dědic.</w:t>
      </w:r>
      <w:r w:rsidR="006C73F3" w:rsidRPr="00866A70">
        <w:rPr>
          <w:rFonts w:cs="Arial"/>
          <w:color w:val="000000"/>
          <w:szCs w:val="24"/>
          <w:shd w:val="clear" w:color="auto" w:fill="FFFFFF"/>
        </w:rPr>
        <w:t xml:space="preserve"> Občanský zákoník ani občanský soudní řád přitom nestanoví, zda v případě odúmrti stát odpovídá celým svým majetkem či nikoli. Vzhledem k absenci zákonné úpravy je zřejmě třeba se domnívat, že ano. Stát má možnost </w:t>
      </w:r>
      <w:r w:rsidR="00CD7913" w:rsidRPr="00866A70">
        <w:rPr>
          <w:rFonts w:cs="Arial"/>
          <w:color w:val="000000"/>
          <w:szCs w:val="24"/>
          <w:shd w:val="clear" w:color="auto" w:fill="FFFFFF"/>
        </w:rPr>
        <w:t xml:space="preserve">souhlasit s přikázáním pozůstalosti věřitelům nebo </w:t>
      </w:r>
      <w:r w:rsidR="006C73F3" w:rsidRPr="00866A70">
        <w:rPr>
          <w:rFonts w:cs="Arial"/>
          <w:color w:val="000000"/>
          <w:szCs w:val="24"/>
          <w:shd w:val="clear" w:color="auto" w:fill="FFFFFF"/>
        </w:rPr>
        <w:t>navrhnout likvidaci dědictví, čímž se odpovědnosti celým svým majetkem účinně vyhne.</w:t>
      </w:r>
    </w:p>
    <w:p w:rsidR="00CD7913" w:rsidRPr="00866A70" w:rsidRDefault="00CD7913" w:rsidP="00A2215D">
      <w:pPr>
        <w:ind w:firstLine="708"/>
        <w:rPr>
          <w:rFonts w:cs="Arial"/>
          <w:color w:val="000000"/>
          <w:szCs w:val="24"/>
          <w:shd w:val="clear" w:color="auto" w:fill="FFFFFF"/>
        </w:rPr>
      </w:pPr>
      <w:r w:rsidRPr="00866A70">
        <w:rPr>
          <w:rFonts w:cs="Arial"/>
          <w:color w:val="000000"/>
          <w:szCs w:val="24"/>
          <w:shd w:val="clear" w:color="auto" w:fill="FFFFFF"/>
        </w:rPr>
        <w:t>Pokud dědictví nabude stát z titulu závěti, má postavení jako každý jiný dědic. Může</w:t>
      </w:r>
      <w:r w:rsidR="00FD3F32">
        <w:rPr>
          <w:rFonts w:cs="Arial"/>
          <w:color w:val="000000"/>
          <w:szCs w:val="24"/>
          <w:shd w:val="clear" w:color="auto" w:fill="FFFFFF"/>
        </w:rPr>
        <w:t> </w:t>
      </w:r>
      <w:r w:rsidRPr="00866A70">
        <w:rPr>
          <w:rFonts w:cs="Arial"/>
          <w:color w:val="000000"/>
          <w:szCs w:val="24"/>
          <w:shd w:val="clear" w:color="auto" w:fill="FFFFFF"/>
        </w:rPr>
        <w:t>tedy</w:t>
      </w:r>
      <w:r w:rsidR="00E56F52">
        <w:rPr>
          <w:rFonts w:cs="Arial"/>
          <w:color w:val="000000"/>
          <w:szCs w:val="24"/>
          <w:shd w:val="clear" w:color="auto" w:fill="FFFFFF"/>
        </w:rPr>
        <w:t> </w:t>
      </w:r>
      <w:r w:rsidRPr="00866A70">
        <w:rPr>
          <w:rFonts w:cs="Arial"/>
          <w:color w:val="000000"/>
          <w:szCs w:val="24"/>
          <w:shd w:val="clear" w:color="auto" w:fill="FFFFFF"/>
        </w:rPr>
        <w:t>dědictví i odmítnout a nejspíše může s ostatními dědici uzavřít mimosoudní dohodu o</w:t>
      </w:r>
      <w:r w:rsidR="00E56F52">
        <w:rPr>
          <w:rFonts w:cs="Arial"/>
          <w:color w:val="000000"/>
          <w:szCs w:val="24"/>
          <w:shd w:val="clear" w:color="auto" w:fill="FFFFFF"/>
        </w:rPr>
        <w:t> </w:t>
      </w:r>
      <w:r w:rsidRPr="00866A70">
        <w:rPr>
          <w:rFonts w:cs="Arial"/>
          <w:color w:val="000000"/>
          <w:szCs w:val="24"/>
          <w:shd w:val="clear" w:color="auto" w:fill="FFFFFF"/>
        </w:rPr>
        <w:t>rozdělení dědictví. Pokud by stát přijal dědictví ze závěti, které by bylo zatíženo dluhy, pravděpodobně by</w:t>
      </w:r>
      <w:r w:rsidR="00B0294C">
        <w:rPr>
          <w:rFonts w:cs="Arial"/>
          <w:color w:val="000000"/>
          <w:szCs w:val="24"/>
          <w:shd w:val="clear" w:color="auto" w:fill="FFFFFF"/>
        </w:rPr>
        <w:t> </w:t>
      </w:r>
      <w:r w:rsidRPr="00866A70">
        <w:rPr>
          <w:rFonts w:cs="Arial"/>
          <w:color w:val="000000"/>
          <w:szCs w:val="24"/>
          <w:shd w:val="clear" w:color="auto" w:fill="FFFFFF"/>
        </w:rPr>
        <w:t>za</w:t>
      </w:r>
      <w:r w:rsidR="00B0294C">
        <w:rPr>
          <w:rFonts w:cs="Arial"/>
          <w:color w:val="000000"/>
          <w:szCs w:val="24"/>
          <w:shd w:val="clear" w:color="auto" w:fill="FFFFFF"/>
        </w:rPr>
        <w:t> </w:t>
      </w:r>
      <w:r w:rsidRPr="00866A70">
        <w:rPr>
          <w:rFonts w:cs="Arial"/>
          <w:color w:val="000000"/>
          <w:szCs w:val="24"/>
          <w:shd w:val="clear" w:color="auto" w:fill="FFFFFF"/>
        </w:rPr>
        <w:t>dluhy odpovídal jako každý jiný dědic, tedy celým svým majetkem do výše nabytého dědictví.</w:t>
      </w:r>
    </w:p>
    <w:p w:rsidR="00944C0F" w:rsidRPr="00866A70" w:rsidRDefault="00944C0F" w:rsidP="00EB0268">
      <w:pPr>
        <w:rPr>
          <w:szCs w:val="24"/>
        </w:rPr>
      </w:pPr>
      <w:r w:rsidRPr="00866A70">
        <w:rPr>
          <w:szCs w:val="24"/>
        </w:rPr>
        <w:br w:type="page"/>
      </w:r>
    </w:p>
    <w:p w:rsidR="005D3579" w:rsidRPr="00866A70" w:rsidRDefault="00172B8E" w:rsidP="0056092C">
      <w:pPr>
        <w:pStyle w:val="Nadpis1"/>
      </w:pPr>
      <w:bookmarkStart w:id="34" w:name="_Toc383596818"/>
      <w:r>
        <w:lastRenderedPageBreak/>
        <w:t>6</w:t>
      </w:r>
      <w:r w:rsidR="00DA1127">
        <w:t xml:space="preserve"> </w:t>
      </w:r>
      <w:r w:rsidR="00944C0F" w:rsidRPr="00866A70">
        <w:t>Občanský zákoník 1964</w:t>
      </w:r>
      <w:bookmarkEnd w:id="34"/>
    </w:p>
    <w:p w:rsidR="000D04F4" w:rsidRPr="00866A70" w:rsidRDefault="00944C0F" w:rsidP="00A2215D">
      <w:pPr>
        <w:ind w:left="45" w:firstLine="663"/>
        <w:rPr>
          <w:szCs w:val="24"/>
        </w:rPr>
      </w:pPr>
      <w:r w:rsidRPr="00866A70">
        <w:rPr>
          <w:szCs w:val="24"/>
        </w:rPr>
        <w:t>Zákon č. 40/1964 Sb., občanský zákoník</w:t>
      </w:r>
      <w:r w:rsidR="00E60997" w:rsidRPr="00866A70">
        <w:rPr>
          <w:szCs w:val="24"/>
        </w:rPr>
        <w:t>,</w:t>
      </w:r>
      <w:r w:rsidRPr="00866A70">
        <w:rPr>
          <w:szCs w:val="24"/>
        </w:rPr>
        <w:t xml:space="preserve"> ze dne 25. února 196</w:t>
      </w:r>
      <w:r w:rsidR="00342D05" w:rsidRPr="00866A70">
        <w:rPr>
          <w:szCs w:val="24"/>
        </w:rPr>
        <w:t>4</w:t>
      </w:r>
      <w:r w:rsidR="006154E3" w:rsidRPr="00866A70">
        <w:rPr>
          <w:szCs w:val="24"/>
        </w:rPr>
        <w:t xml:space="preserve"> je</w:t>
      </w:r>
      <w:r w:rsidRPr="00866A70">
        <w:rPr>
          <w:szCs w:val="24"/>
        </w:rPr>
        <w:t xml:space="preserve"> v částce 19 Sbírky zákonů Československé socialistické republiky vyhlášen</w:t>
      </w:r>
      <w:r w:rsidR="00342D05" w:rsidRPr="00866A70">
        <w:rPr>
          <w:szCs w:val="24"/>
        </w:rPr>
        <w:t xml:space="preserve"> dne</w:t>
      </w:r>
      <w:r w:rsidRPr="00866A70">
        <w:rPr>
          <w:szCs w:val="24"/>
        </w:rPr>
        <w:t xml:space="preserve"> 5. března</w:t>
      </w:r>
      <w:r w:rsidR="00342D05" w:rsidRPr="00866A70">
        <w:rPr>
          <w:szCs w:val="24"/>
        </w:rPr>
        <w:t xml:space="preserve"> 1964</w:t>
      </w:r>
      <w:r w:rsidR="00B022E1" w:rsidRPr="00866A70">
        <w:rPr>
          <w:szCs w:val="24"/>
        </w:rPr>
        <w:t>. Účinnosti potom zákon na</w:t>
      </w:r>
      <w:r w:rsidR="006154E3" w:rsidRPr="00866A70">
        <w:rPr>
          <w:szCs w:val="24"/>
        </w:rPr>
        <w:t>bývá</w:t>
      </w:r>
      <w:r w:rsidR="00B022E1" w:rsidRPr="00866A70">
        <w:rPr>
          <w:szCs w:val="24"/>
        </w:rPr>
        <w:t xml:space="preserve"> dne 1. dubna 1964.</w:t>
      </w:r>
      <w:r w:rsidR="000D04F4" w:rsidRPr="00866A70">
        <w:rPr>
          <w:szCs w:val="24"/>
        </w:rPr>
        <w:t xml:space="preserve"> Zákon </w:t>
      </w:r>
      <w:r w:rsidR="006C6320" w:rsidRPr="00866A70">
        <w:rPr>
          <w:szCs w:val="24"/>
        </w:rPr>
        <w:t xml:space="preserve">je </w:t>
      </w:r>
      <w:r w:rsidR="000D04F4" w:rsidRPr="00866A70">
        <w:rPr>
          <w:szCs w:val="24"/>
        </w:rPr>
        <w:t xml:space="preserve">za dobu své existence </w:t>
      </w:r>
      <w:r w:rsidR="00E10291" w:rsidRPr="00866A70">
        <w:rPr>
          <w:szCs w:val="24"/>
        </w:rPr>
        <w:t>pozměněn</w:t>
      </w:r>
      <w:r w:rsidR="000D04F4" w:rsidRPr="00866A70">
        <w:rPr>
          <w:szCs w:val="24"/>
        </w:rPr>
        <w:t xml:space="preserve"> desítkami novelizací, které reag</w:t>
      </w:r>
      <w:r w:rsidR="00E10291" w:rsidRPr="00866A70">
        <w:rPr>
          <w:szCs w:val="24"/>
        </w:rPr>
        <w:t xml:space="preserve">ují </w:t>
      </w:r>
      <w:r w:rsidR="000D04F4" w:rsidRPr="00866A70">
        <w:rPr>
          <w:szCs w:val="24"/>
        </w:rPr>
        <w:t>na změnu politického uspořádání i na požadavky vycházející z právní praxe.</w:t>
      </w:r>
      <w:r w:rsidR="0070708C" w:rsidRPr="00866A70">
        <w:rPr>
          <w:szCs w:val="24"/>
        </w:rPr>
        <w:t xml:space="preserve"> Zák</w:t>
      </w:r>
      <w:r w:rsidR="006C6320" w:rsidRPr="00866A70">
        <w:rPr>
          <w:szCs w:val="24"/>
        </w:rPr>
        <w:t>on</w:t>
      </w:r>
      <w:r w:rsidR="00FD3F32">
        <w:rPr>
          <w:szCs w:val="24"/>
        </w:rPr>
        <w:t> </w:t>
      </w:r>
      <w:r w:rsidR="006C6320" w:rsidRPr="00866A70">
        <w:rPr>
          <w:szCs w:val="24"/>
        </w:rPr>
        <w:t>je</w:t>
      </w:r>
      <w:r w:rsidR="00FD3F32">
        <w:rPr>
          <w:szCs w:val="24"/>
        </w:rPr>
        <w:t> </w:t>
      </w:r>
      <w:proofErr w:type="spellStart"/>
      <w:r w:rsidR="006C6320" w:rsidRPr="00866A70">
        <w:rPr>
          <w:szCs w:val="24"/>
        </w:rPr>
        <w:t>derogován</w:t>
      </w:r>
      <w:proofErr w:type="spellEnd"/>
      <w:r w:rsidR="006C6320" w:rsidRPr="00866A70">
        <w:rPr>
          <w:szCs w:val="24"/>
        </w:rPr>
        <w:t xml:space="preserve"> </w:t>
      </w:r>
      <w:r w:rsidR="00D56D55" w:rsidRPr="00866A70">
        <w:rPr>
          <w:szCs w:val="24"/>
        </w:rPr>
        <w:t>občanským zákoníkem z roku 2012, a to ke dni 1. lednu 2014.</w:t>
      </w:r>
      <w:r w:rsidR="000D04F4" w:rsidRPr="00866A70">
        <w:rPr>
          <w:szCs w:val="24"/>
        </w:rPr>
        <w:t xml:space="preserve"> Znění celého zákona v době jeho přijetí se zásadně liší od jeho podoby v době vzniku. </w:t>
      </w:r>
    </w:p>
    <w:p w:rsidR="000D04F4" w:rsidRPr="00866A70" w:rsidRDefault="00172B8E" w:rsidP="0056092C">
      <w:pPr>
        <w:pStyle w:val="Nadpis2"/>
        <w:rPr>
          <w:vertAlign w:val="superscript"/>
        </w:rPr>
      </w:pPr>
      <w:bookmarkStart w:id="35" w:name="_Toc383596819"/>
      <w:r>
        <w:t>6</w:t>
      </w:r>
      <w:r w:rsidR="00DA1127">
        <w:t xml:space="preserve">.1 </w:t>
      </w:r>
      <w:r w:rsidR="000D04F4" w:rsidRPr="00866A70">
        <w:t>Občanský zákoník v</w:t>
      </w:r>
      <w:r w:rsidR="00E10291" w:rsidRPr="00866A70">
        <w:t> letech 1964 až 1991</w:t>
      </w:r>
      <w:bookmarkEnd w:id="35"/>
    </w:p>
    <w:p w:rsidR="000D04F4" w:rsidRPr="00866A70" w:rsidRDefault="000D04F4" w:rsidP="00A2215D">
      <w:pPr>
        <w:ind w:firstLine="708"/>
        <w:rPr>
          <w:szCs w:val="24"/>
        </w:rPr>
      </w:pPr>
      <w:r w:rsidRPr="00866A70">
        <w:rPr>
          <w:szCs w:val="24"/>
        </w:rPr>
        <w:t xml:space="preserve">Občanský zákoník </w:t>
      </w:r>
      <w:r w:rsidR="0025111B">
        <w:rPr>
          <w:szCs w:val="24"/>
        </w:rPr>
        <w:t xml:space="preserve">je přijat v rámci přeměny dosavadního práva v právo socialistické. </w:t>
      </w:r>
      <w:r w:rsidR="00564403" w:rsidRPr="00866A70">
        <w:rPr>
          <w:szCs w:val="24"/>
        </w:rPr>
        <w:t>Tato</w:t>
      </w:r>
      <w:r w:rsidR="009E1D0E">
        <w:rPr>
          <w:szCs w:val="24"/>
        </w:rPr>
        <w:t> </w:t>
      </w:r>
      <w:r w:rsidR="00564403" w:rsidRPr="00866A70">
        <w:rPr>
          <w:szCs w:val="24"/>
        </w:rPr>
        <w:t>přeměna</w:t>
      </w:r>
      <w:r w:rsidR="00E10291" w:rsidRPr="00866A70">
        <w:rPr>
          <w:szCs w:val="24"/>
        </w:rPr>
        <w:t xml:space="preserve"> je</w:t>
      </w:r>
      <w:r w:rsidR="00564403" w:rsidRPr="00866A70">
        <w:rPr>
          <w:szCs w:val="24"/>
        </w:rPr>
        <w:t xml:space="preserve"> započata </w:t>
      </w:r>
      <w:r w:rsidR="001F671B">
        <w:rPr>
          <w:szCs w:val="24"/>
        </w:rPr>
        <w:t xml:space="preserve">již </w:t>
      </w:r>
      <w:r w:rsidR="00564403" w:rsidRPr="00866A70">
        <w:rPr>
          <w:szCs w:val="24"/>
        </w:rPr>
        <w:t xml:space="preserve">po roce 1948 </w:t>
      </w:r>
      <w:r w:rsidR="001F671B">
        <w:rPr>
          <w:szCs w:val="24"/>
        </w:rPr>
        <w:t xml:space="preserve">a v soukromém právu se tehdy projevuje </w:t>
      </w:r>
      <w:r w:rsidR="0000582F">
        <w:rPr>
          <w:szCs w:val="24"/>
        </w:rPr>
        <w:t xml:space="preserve">přijetím </w:t>
      </w:r>
      <w:r w:rsidR="001F671B">
        <w:rPr>
          <w:szCs w:val="24"/>
        </w:rPr>
        <w:t>občansk</w:t>
      </w:r>
      <w:r w:rsidR="0000582F">
        <w:rPr>
          <w:szCs w:val="24"/>
        </w:rPr>
        <w:t>ého</w:t>
      </w:r>
      <w:r w:rsidR="001F671B">
        <w:rPr>
          <w:szCs w:val="24"/>
        </w:rPr>
        <w:t xml:space="preserve"> zákoník</w:t>
      </w:r>
      <w:r w:rsidR="0000582F">
        <w:rPr>
          <w:szCs w:val="24"/>
        </w:rPr>
        <w:t>u</w:t>
      </w:r>
      <w:r w:rsidR="001F671B">
        <w:rPr>
          <w:szCs w:val="24"/>
        </w:rPr>
        <w:t xml:space="preserve"> z roku 1950. </w:t>
      </w:r>
      <w:r w:rsidR="008D1280">
        <w:rPr>
          <w:szCs w:val="24"/>
        </w:rPr>
        <w:t>Snaha o dosažení socialismu v Československu je údajně završena roku 1960, kdy je při té příležitosti přijata nová Ústava,</w:t>
      </w:r>
      <w:r w:rsidR="008D1280" w:rsidRPr="00866A70">
        <w:rPr>
          <w:rStyle w:val="Znakapoznpodarou"/>
          <w:szCs w:val="24"/>
        </w:rPr>
        <w:footnoteReference w:id="146"/>
      </w:r>
      <w:r w:rsidR="008D1280">
        <w:rPr>
          <w:szCs w:val="24"/>
        </w:rPr>
        <w:t xml:space="preserve"> která dosažení socialismu proklamuje a vyhlašuje cestu ke komunismu.</w:t>
      </w:r>
      <w:r w:rsidR="008D1280" w:rsidRPr="00866A70">
        <w:rPr>
          <w:rStyle w:val="Znakapoznpodarou"/>
          <w:szCs w:val="24"/>
        </w:rPr>
        <w:footnoteReference w:id="147"/>
      </w:r>
      <w:r w:rsidR="008D1280">
        <w:rPr>
          <w:szCs w:val="24"/>
        </w:rPr>
        <w:t xml:space="preserve"> </w:t>
      </w:r>
      <w:r w:rsidR="008D1280" w:rsidRPr="00866A70">
        <w:rPr>
          <w:szCs w:val="24"/>
        </w:rPr>
        <w:t>Ústava hrdě prohlašuje vedoucí úlohu Komunistické strany a pracujícího lidu, zavádí dělení vlastnictví na státní, družstevní a</w:t>
      </w:r>
      <w:r w:rsidR="008D1280">
        <w:rPr>
          <w:szCs w:val="24"/>
        </w:rPr>
        <w:t> </w:t>
      </w:r>
      <w:r w:rsidR="008D1280" w:rsidRPr="00866A70">
        <w:rPr>
          <w:szCs w:val="24"/>
        </w:rPr>
        <w:t>osobní</w:t>
      </w:r>
      <w:r w:rsidR="008D1280" w:rsidRPr="00866A70">
        <w:rPr>
          <w:rStyle w:val="Znakapoznpodarou"/>
          <w:szCs w:val="24"/>
        </w:rPr>
        <w:footnoteReference w:id="148"/>
      </w:r>
      <w:r w:rsidR="008D1280" w:rsidRPr="00866A70">
        <w:rPr>
          <w:szCs w:val="24"/>
        </w:rPr>
        <w:t xml:space="preserve"> a</w:t>
      </w:r>
      <w:r w:rsidR="0000582F">
        <w:rPr>
          <w:szCs w:val="24"/>
        </w:rPr>
        <w:t> </w:t>
      </w:r>
      <w:r w:rsidR="008D1280" w:rsidRPr="00866A70">
        <w:rPr>
          <w:szCs w:val="24"/>
        </w:rPr>
        <w:t>v návaznosti na dosažení socialismu dále mění název státu. Ústava není textem příliš kvalitním a</w:t>
      </w:r>
      <w:r w:rsidR="0000582F">
        <w:rPr>
          <w:szCs w:val="24"/>
        </w:rPr>
        <w:t> </w:t>
      </w:r>
      <w:r w:rsidR="008D1280" w:rsidRPr="00866A70">
        <w:rPr>
          <w:szCs w:val="24"/>
        </w:rPr>
        <w:t>změny oproti ústavě předchozí jsou spíše negativní.</w:t>
      </w:r>
      <w:r w:rsidR="008D1280" w:rsidRPr="00866A70">
        <w:rPr>
          <w:rStyle w:val="Znakapoznpodarou"/>
          <w:szCs w:val="24"/>
        </w:rPr>
        <w:footnoteReference w:id="149"/>
      </w:r>
      <w:r w:rsidR="008D1280" w:rsidRPr="00866A70">
        <w:rPr>
          <w:szCs w:val="24"/>
        </w:rPr>
        <w:t xml:space="preserve"> </w:t>
      </w:r>
      <w:r w:rsidR="008D1280">
        <w:rPr>
          <w:szCs w:val="24"/>
        </w:rPr>
        <w:t>Na Ústavu pak navazuje občanský zákoník z roku 1964, který znamená dovršení procesu socializace</w:t>
      </w:r>
      <w:r w:rsidR="008D1280" w:rsidRPr="00866A70">
        <w:rPr>
          <w:rStyle w:val="Znakapoznpodarou"/>
          <w:szCs w:val="24"/>
        </w:rPr>
        <w:footnoteReference w:id="150"/>
      </w:r>
      <w:r w:rsidR="008D1280">
        <w:rPr>
          <w:szCs w:val="24"/>
        </w:rPr>
        <w:t xml:space="preserve"> a který se snaží předstihnout i dřívější vzorové sovětské zákonodárství.</w:t>
      </w:r>
      <w:r w:rsidR="008D1280">
        <w:rPr>
          <w:rStyle w:val="Znakapoznpodarou"/>
          <w:szCs w:val="24"/>
        </w:rPr>
        <w:footnoteReference w:id="151"/>
      </w:r>
      <w:r w:rsidR="008D1280">
        <w:rPr>
          <w:szCs w:val="24"/>
        </w:rPr>
        <w:t xml:space="preserve">  </w:t>
      </w:r>
    </w:p>
    <w:p w:rsidR="00706D78" w:rsidRPr="00866A70" w:rsidRDefault="008D1280" w:rsidP="00A2215D">
      <w:pPr>
        <w:ind w:firstLine="708"/>
        <w:rPr>
          <w:rFonts w:cs="Arial"/>
          <w:color w:val="000000"/>
          <w:szCs w:val="24"/>
          <w:shd w:val="clear" w:color="auto" w:fill="FFFFFF"/>
        </w:rPr>
      </w:pPr>
      <w:r>
        <w:rPr>
          <w:szCs w:val="24"/>
        </w:rPr>
        <w:t>O</w:t>
      </w:r>
      <w:r w:rsidR="00602A71" w:rsidRPr="00866A70">
        <w:rPr>
          <w:szCs w:val="24"/>
        </w:rPr>
        <w:t xml:space="preserve">bčanský zákoník </w:t>
      </w:r>
      <w:r w:rsidR="00E10291" w:rsidRPr="00866A70">
        <w:rPr>
          <w:szCs w:val="24"/>
        </w:rPr>
        <w:t>je</w:t>
      </w:r>
      <w:r w:rsidR="00664CA1" w:rsidRPr="00866A70">
        <w:rPr>
          <w:szCs w:val="24"/>
        </w:rPr>
        <w:t xml:space="preserve"> přijat s myšlenkou nahrazení občanského zákoníku z roku 1950, který</w:t>
      </w:r>
      <w:r w:rsidR="00FD3F32">
        <w:rPr>
          <w:szCs w:val="24"/>
        </w:rPr>
        <w:t> </w:t>
      </w:r>
      <w:r w:rsidR="00E10291" w:rsidRPr="00866A70">
        <w:rPr>
          <w:szCs w:val="24"/>
        </w:rPr>
        <w:t>je</w:t>
      </w:r>
      <w:r w:rsidR="00664CA1" w:rsidRPr="00866A70">
        <w:rPr>
          <w:szCs w:val="24"/>
        </w:rPr>
        <w:t xml:space="preserve"> podle názoru zákonodárce již zastaralý a neodpovíd</w:t>
      </w:r>
      <w:r w:rsidR="00E10291" w:rsidRPr="00866A70">
        <w:rPr>
          <w:szCs w:val="24"/>
        </w:rPr>
        <w:t>á</w:t>
      </w:r>
      <w:r w:rsidR="00664CA1" w:rsidRPr="00866A70">
        <w:rPr>
          <w:szCs w:val="24"/>
        </w:rPr>
        <w:t xml:space="preserve"> vyvíjejícím se vztahům v socialistickém státě.</w:t>
      </w:r>
      <w:r w:rsidR="00664CA1" w:rsidRPr="00866A70">
        <w:rPr>
          <w:rStyle w:val="Znakapoznpodarou"/>
          <w:szCs w:val="24"/>
        </w:rPr>
        <w:footnoteReference w:id="152"/>
      </w:r>
      <w:r w:rsidR="00664CA1" w:rsidRPr="00866A70">
        <w:rPr>
          <w:szCs w:val="24"/>
        </w:rPr>
        <w:t xml:space="preserve"> </w:t>
      </w:r>
      <w:r w:rsidR="00E10291" w:rsidRPr="00866A70">
        <w:rPr>
          <w:szCs w:val="24"/>
        </w:rPr>
        <w:t>O</w:t>
      </w:r>
      <w:r w:rsidR="00664CA1" w:rsidRPr="00866A70">
        <w:rPr>
          <w:szCs w:val="24"/>
        </w:rPr>
        <w:t>bčanský zákoník z roku 1950 alespoň formálně zachováv</w:t>
      </w:r>
      <w:r w:rsidR="00E10291" w:rsidRPr="00866A70">
        <w:rPr>
          <w:szCs w:val="24"/>
        </w:rPr>
        <w:t xml:space="preserve">á </w:t>
      </w:r>
      <w:r w:rsidR="00664CA1" w:rsidRPr="00866A70">
        <w:rPr>
          <w:szCs w:val="24"/>
        </w:rPr>
        <w:t xml:space="preserve">původní </w:t>
      </w:r>
      <w:r w:rsidR="00664CA1" w:rsidRPr="00866A70">
        <w:rPr>
          <w:szCs w:val="24"/>
        </w:rPr>
        <w:lastRenderedPageBreak/>
        <w:t>instituty občanskéh</w:t>
      </w:r>
      <w:r w:rsidR="00E10291" w:rsidRPr="00866A70">
        <w:rPr>
          <w:szCs w:val="24"/>
        </w:rPr>
        <w:t>o práva, ačkoli se do nich snaží</w:t>
      </w:r>
      <w:r w:rsidR="00664CA1" w:rsidRPr="00866A70">
        <w:rPr>
          <w:szCs w:val="24"/>
        </w:rPr>
        <w:t xml:space="preserve"> napasovat zájmy nově nastoleného režimu. Oproti tomu zákoník z roku 196</w:t>
      </w:r>
      <w:r w:rsidR="00D45926" w:rsidRPr="00866A70">
        <w:rPr>
          <w:szCs w:val="24"/>
        </w:rPr>
        <w:t>4</w:t>
      </w:r>
      <w:r w:rsidR="00664CA1" w:rsidRPr="00866A70">
        <w:rPr>
          <w:szCs w:val="24"/>
        </w:rPr>
        <w:t xml:space="preserve"> většinu původních pojmů a institutů ruší a buď je nahrazuje novými, které odpovídají představě o socialistickém uspořádání státu, nebo je vylučuje úplně.</w:t>
      </w:r>
      <w:r w:rsidR="00061BA1" w:rsidRPr="00866A70">
        <w:rPr>
          <w:szCs w:val="24"/>
        </w:rPr>
        <w:t xml:space="preserve"> Hlavním úkolem občanského zákoníku se stává</w:t>
      </w:r>
      <w:r w:rsidR="00061BA1" w:rsidRPr="00866A70">
        <w:rPr>
          <w:rFonts w:cs="Arial"/>
          <w:color w:val="000000"/>
          <w:szCs w:val="24"/>
          <w:shd w:val="clear" w:color="auto" w:fill="FFFFFF"/>
        </w:rPr>
        <w:t xml:space="preserve"> zakotvení a vymezení práv a povinnosti občanů a</w:t>
      </w:r>
      <w:r w:rsidR="00C74526">
        <w:rPr>
          <w:rFonts w:cs="Arial"/>
          <w:color w:val="000000"/>
          <w:szCs w:val="24"/>
          <w:shd w:val="clear" w:color="auto" w:fill="FFFFFF"/>
        </w:rPr>
        <w:t> </w:t>
      </w:r>
      <w:r w:rsidR="00061BA1" w:rsidRPr="00866A70">
        <w:rPr>
          <w:rFonts w:cs="Arial"/>
          <w:color w:val="000000"/>
          <w:szCs w:val="24"/>
          <w:shd w:val="clear" w:color="auto" w:fill="FFFFFF"/>
        </w:rPr>
        <w:t xml:space="preserve">organizací vznikající v oblasti uspokojování hmotných a kulturních potřeb. </w:t>
      </w:r>
      <w:r w:rsidR="00D45926" w:rsidRPr="00866A70">
        <w:rPr>
          <w:rFonts w:cs="Arial"/>
          <w:color w:val="000000"/>
          <w:szCs w:val="24"/>
          <w:shd w:val="clear" w:color="auto" w:fill="FFFFFF"/>
        </w:rPr>
        <w:t>Občanský zákoník tak přestává být komplexním předpisem upravujícím rozličné každodenní vztahy, ale stává se</w:t>
      </w:r>
      <w:r w:rsidR="00B0294C">
        <w:rPr>
          <w:rFonts w:cs="Arial"/>
          <w:color w:val="000000"/>
          <w:szCs w:val="24"/>
          <w:shd w:val="clear" w:color="auto" w:fill="FFFFFF"/>
        </w:rPr>
        <w:t> </w:t>
      </w:r>
      <w:r w:rsidR="00D45926" w:rsidRPr="00866A70">
        <w:rPr>
          <w:rFonts w:cs="Arial"/>
          <w:color w:val="000000"/>
          <w:szCs w:val="24"/>
          <w:shd w:val="clear" w:color="auto" w:fill="FFFFFF"/>
        </w:rPr>
        <w:t>prostředkem k promítnutí plánovitého řízení hospodářství do každodenního života občanů.</w:t>
      </w:r>
      <w:r w:rsidR="00D45926" w:rsidRPr="00866A70">
        <w:rPr>
          <w:rStyle w:val="Znakapoznpodarou"/>
          <w:rFonts w:cs="Arial"/>
          <w:color w:val="000000"/>
          <w:szCs w:val="24"/>
          <w:shd w:val="clear" w:color="auto" w:fill="FFFFFF"/>
        </w:rPr>
        <w:footnoteReference w:id="153"/>
      </w:r>
      <w:r w:rsidR="00D45926" w:rsidRPr="00866A70">
        <w:rPr>
          <w:rFonts w:cs="Arial"/>
          <w:color w:val="000000"/>
          <w:szCs w:val="24"/>
          <w:shd w:val="clear" w:color="auto" w:fill="FFFFFF"/>
        </w:rPr>
        <w:t xml:space="preserve"> </w:t>
      </w:r>
      <w:r w:rsidR="009E2974" w:rsidRPr="00866A70">
        <w:rPr>
          <w:rFonts w:cs="Arial"/>
          <w:color w:val="000000"/>
          <w:szCs w:val="24"/>
          <w:shd w:val="clear" w:color="auto" w:fill="FFFFFF"/>
        </w:rPr>
        <w:t>Lze říc</w:t>
      </w:r>
      <w:r w:rsidR="00CA7893" w:rsidRPr="00866A70">
        <w:rPr>
          <w:rFonts w:cs="Arial"/>
          <w:color w:val="000000"/>
          <w:szCs w:val="24"/>
          <w:shd w:val="clear" w:color="auto" w:fill="FFFFFF"/>
        </w:rPr>
        <w:t>i</w:t>
      </w:r>
      <w:r w:rsidR="009E2974" w:rsidRPr="00866A70">
        <w:rPr>
          <w:rFonts w:cs="Arial"/>
          <w:color w:val="000000"/>
          <w:szCs w:val="24"/>
          <w:shd w:val="clear" w:color="auto" w:fill="FFFFFF"/>
        </w:rPr>
        <w:t>, že zákoník z roku 1964 znamen</w:t>
      </w:r>
      <w:r w:rsidR="0000582F">
        <w:rPr>
          <w:rFonts w:cs="Arial"/>
          <w:color w:val="000000"/>
          <w:szCs w:val="24"/>
          <w:shd w:val="clear" w:color="auto" w:fill="FFFFFF"/>
        </w:rPr>
        <w:t>á</w:t>
      </w:r>
      <w:r w:rsidR="009E2974" w:rsidRPr="00866A70">
        <w:rPr>
          <w:rFonts w:cs="Arial"/>
          <w:color w:val="000000"/>
          <w:szCs w:val="24"/>
          <w:shd w:val="clear" w:color="auto" w:fill="FFFFFF"/>
        </w:rPr>
        <w:t xml:space="preserve"> výrazný krok zpět v</w:t>
      </w:r>
      <w:r w:rsidR="0000582F">
        <w:rPr>
          <w:rFonts w:cs="Arial"/>
          <w:color w:val="000000"/>
          <w:szCs w:val="24"/>
          <w:shd w:val="clear" w:color="auto" w:fill="FFFFFF"/>
        </w:rPr>
        <w:t>e vývoji občanského práva a vzdaluje</w:t>
      </w:r>
      <w:r w:rsidR="009E2974" w:rsidRPr="00866A70">
        <w:rPr>
          <w:rFonts w:cs="Arial"/>
          <w:color w:val="000000"/>
          <w:szCs w:val="24"/>
          <w:shd w:val="clear" w:color="auto" w:fill="FFFFFF"/>
        </w:rPr>
        <w:t xml:space="preserve"> tehdejší občanské právo</w:t>
      </w:r>
      <w:r w:rsidR="00CA7893" w:rsidRPr="00866A70">
        <w:rPr>
          <w:rFonts w:cs="Arial"/>
          <w:color w:val="000000"/>
          <w:szCs w:val="24"/>
          <w:shd w:val="clear" w:color="auto" w:fill="FFFFFF"/>
        </w:rPr>
        <w:t xml:space="preserve"> evropské tradici i běžnému životu.</w:t>
      </w:r>
      <w:r w:rsidR="00CA7893" w:rsidRPr="00866A70">
        <w:rPr>
          <w:rStyle w:val="Znakapoznpodarou"/>
          <w:rFonts w:cs="Arial"/>
          <w:color w:val="000000"/>
          <w:szCs w:val="24"/>
          <w:shd w:val="clear" w:color="auto" w:fill="FFFFFF"/>
        </w:rPr>
        <w:footnoteReference w:id="154"/>
      </w:r>
      <w:r w:rsidR="009E2974" w:rsidRPr="00866A70">
        <w:rPr>
          <w:rFonts w:cs="Arial"/>
          <w:color w:val="000000"/>
          <w:szCs w:val="24"/>
          <w:shd w:val="clear" w:color="auto" w:fill="FFFFFF"/>
        </w:rPr>
        <w:t xml:space="preserve"> </w:t>
      </w:r>
      <w:r w:rsidR="00CA7893" w:rsidRPr="00866A70">
        <w:rPr>
          <w:rFonts w:cs="Arial"/>
          <w:color w:val="000000"/>
          <w:szCs w:val="24"/>
          <w:shd w:val="clear" w:color="auto" w:fill="FFFFFF"/>
        </w:rPr>
        <w:t>Potřeba některých vynechaných institutů se však poměrně brzy projev</w:t>
      </w:r>
      <w:r w:rsidR="00E10291" w:rsidRPr="00866A70">
        <w:rPr>
          <w:rFonts w:cs="Arial"/>
          <w:color w:val="000000"/>
          <w:szCs w:val="24"/>
          <w:shd w:val="clear" w:color="auto" w:fill="FFFFFF"/>
        </w:rPr>
        <w:t>uje a do občanského zákoníku jsou</w:t>
      </w:r>
      <w:r w:rsidR="00CA7893" w:rsidRPr="00866A70">
        <w:rPr>
          <w:rFonts w:cs="Arial"/>
          <w:color w:val="000000"/>
          <w:szCs w:val="24"/>
          <w:shd w:val="clear" w:color="auto" w:fill="FFFFFF"/>
        </w:rPr>
        <w:t xml:space="preserve"> tyto instituty doplněny.</w:t>
      </w:r>
      <w:r w:rsidR="00CA7893" w:rsidRPr="00866A70">
        <w:rPr>
          <w:rStyle w:val="Znakapoznpodarou"/>
          <w:rFonts w:cs="Arial"/>
          <w:color w:val="000000"/>
          <w:szCs w:val="24"/>
          <w:shd w:val="clear" w:color="auto" w:fill="FFFFFF"/>
        </w:rPr>
        <w:footnoteReference w:id="155"/>
      </w:r>
      <w:r w:rsidR="00CA7893" w:rsidRPr="00866A70">
        <w:rPr>
          <w:rFonts w:cs="Arial"/>
          <w:color w:val="000000"/>
          <w:szCs w:val="24"/>
          <w:shd w:val="clear" w:color="auto" w:fill="FFFFFF"/>
        </w:rPr>
        <w:t xml:space="preserve"> </w:t>
      </w:r>
      <w:r w:rsidR="00D45926" w:rsidRPr="00866A70">
        <w:rPr>
          <w:rFonts w:cs="Arial"/>
          <w:color w:val="000000"/>
          <w:szCs w:val="24"/>
          <w:shd w:val="clear" w:color="auto" w:fill="FFFFFF"/>
        </w:rPr>
        <w:t>V</w:t>
      </w:r>
      <w:r w:rsidR="00B0294C">
        <w:rPr>
          <w:rFonts w:cs="Arial"/>
          <w:color w:val="000000"/>
          <w:szCs w:val="24"/>
          <w:shd w:val="clear" w:color="auto" w:fill="FFFFFF"/>
        </w:rPr>
        <w:t> </w:t>
      </w:r>
      <w:r w:rsidR="00D45926" w:rsidRPr="00866A70">
        <w:rPr>
          <w:rFonts w:cs="Arial"/>
          <w:color w:val="000000"/>
          <w:szCs w:val="24"/>
          <w:shd w:val="clear" w:color="auto" w:fill="FFFFFF"/>
        </w:rPr>
        <w:t>preambuli</w:t>
      </w:r>
      <w:r w:rsidR="00B0294C">
        <w:rPr>
          <w:rFonts w:cs="Arial"/>
          <w:color w:val="000000"/>
          <w:szCs w:val="24"/>
          <w:shd w:val="clear" w:color="auto" w:fill="FFFFFF"/>
        </w:rPr>
        <w:t xml:space="preserve"> občanského zákoníku</w:t>
      </w:r>
      <w:r w:rsidR="00D45926" w:rsidRPr="00866A70">
        <w:rPr>
          <w:rFonts w:cs="Arial"/>
          <w:color w:val="000000"/>
          <w:szCs w:val="24"/>
          <w:shd w:val="clear" w:color="auto" w:fill="FFFFFF"/>
        </w:rPr>
        <w:t xml:space="preserve"> jsou uvedeny zásady občanskoprávních vztahů</w:t>
      </w:r>
      <w:r w:rsidR="00706D78" w:rsidRPr="00866A70">
        <w:rPr>
          <w:rFonts w:cs="Arial"/>
          <w:color w:val="000000"/>
          <w:szCs w:val="24"/>
          <w:shd w:val="clear" w:color="auto" w:fill="FFFFFF"/>
        </w:rPr>
        <w:t xml:space="preserve">, plně poplatné době, když ústředním pojmem je upevňování socialistického soužití. </w:t>
      </w:r>
    </w:p>
    <w:p w:rsidR="00A63A26" w:rsidRDefault="00A63A26" w:rsidP="00A63A26">
      <w:pPr>
        <w:pStyle w:val="Nadpis2"/>
      </w:pPr>
      <w:bookmarkStart w:id="36" w:name="_Toc383596820"/>
      <w:r>
        <w:t>6.2 Universální sukcese</w:t>
      </w:r>
      <w:bookmarkEnd w:id="36"/>
      <w:r>
        <w:t xml:space="preserve"> </w:t>
      </w:r>
    </w:p>
    <w:p w:rsidR="00A63A26" w:rsidRDefault="00607686" w:rsidP="00A63A26">
      <w:pPr>
        <w:ind w:firstLine="708"/>
        <w:rPr>
          <w:szCs w:val="24"/>
        </w:rPr>
      </w:pPr>
      <w:r>
        <w:rPr>
          <w:szCs w:val="24"/>
        </w:rPr>
        <w:t>Dědické právo je v ob</w:t>
      </w:r>
      <w:r w:rsidR="00A63A26">
        <w:rPr>
          <w:szCs w:val="24"/>
        </w:rPr>
        <w:t>čansk</w:t>
      </w:r>
      <w:r>
        <w:rPr>
          <w:szCs w:val="24"/>
        </w:rPr>
        <w:t>ém</w:t>
      </w:r>
      <w:r w:rsidR="00A63A26">
        <w:rPr>
          <w:szCs w:val="24"/>
        </w:rPr>
        <w:t xml:space="preserve"> zákoník</w:t>
      </w:r>
      <w:r>
        <w:rPr>
          <w:szCs w:val="24"/>
        </w:rPr>
        <w:t>u</w:t>
      </w:r>
      <w:r w:rsidR="00A63A26">
        <w:rPr>
          <w:szCs w:val="24"/>
        </w:rPr>
        <w:t xml:space="preserve"> upraveno </w:t>
      </w:r>
      <w:r w:rsidR="00A63A26" w:rsidRPr="00866A70">
        <w:rPr>
          <w:szCs w:val="24"/>
        </w:rPr>
        <w:t xml:space="preserve">v části </w:t>
      </w:r>
      <w:r w:rsidR="00A63A26">
        <w:rPr>
          <w:szCs w:val="24"/>
        </w:rPr>
        <w:t>sedmé</w:t>
      </w:r>
      <w:r w:rsidR="00A63A26" w:rsidRPr="00866A70">
        <w:rPr>
          <w:szCs w:val="24"/>
        </w:rPr>
        <w:t>, v </w:t>
      </w:r>
      <w:r w:rsidR="00D501B1" w:rsidRPr="00866A70">
        <w:rPr>
          <w:rFonts w:cs="Arial"/>
          <w:color w:val="000000"/>
          <w:szCs w:val="24"/>
          <w:shd w:val="clear" w:color="auto" w:fill="FFFFFF"/>
        </w:rPr>
        <w:t>§ 460 až § 487</w:t>
      </w:r>
      <w:r w:rsidR="00A63A26">
        <w:rPr>
          <w:szCs w:val="24"/>
        </w:rPr>
        <w:t>. Mimo</w:t>
      </w:r>
      <w:r w:rsidR="00FD3F32">
        <w:rPr>
          <w:szCs w:val="24"/>
        </w:rPr>
        <w:t> </w:t>
      </w:r>
      <w:r w:rsidR="00A63A26">
        <w:rPr>
          <w:szCs w:val="24"/>
        </w:rPr>
        <w:t>principu universální sukcese je dědické právo</w:t>
      </w:r>
      <w:r w:rsidR="00A63A26" w:rsidRPr="00866A70">
        <w:rPr>
          <w:szCs w:val="24"/>
        </w:rPr>
        <w:t xml:space="preserve"> ovládáno </w:t>
      </w:r>
      <w:r w:rsidR="00A63A26">
        <w:rPr>
          <w:szCs w:val="24"/>
        </w:rPr>
        <w:t>i principy</w:t>
      </w:r>
      <w:r w:rsidR="00B0294C" w:rsidRPr="00B0294C">
        <w:rPr>
          <w:szCs w:val="24"/>
        </w:rPr>
        <w:t xml:space="preserve"> </w:t>
      </w:r>
      <w:r w:rsidR="00B0294C" w:rsidRPr="00866A70">
        <w:rPr>
          <w:szCs w:val="24"/>
        </w:rPr>
        <w:t>zachování hodnot, přechodu na</w:t>
      </w:r>
      <w:r>
        <w:rPr>
          <w:szCs w:val="24"/>
        </w:rPr>
        <w:t> </w:t>
      </w:r>
      <w:r w:rsidR="00B0294C" w:rsidRPr="00866A70">
        <w:rPr>
          <w:szCs w:val="24"/>
        </w:rPr>
        <w:t>jednotlivce</w:t>
      </w:r>
      <w:r w:rsidR="00B0294C">
        <w:rPr>
          <w:szCs w:val="24"/>
        </w:rPr>
        <w:t xml:space="preserve">, </w:t>
      </w:r>
      <w:r w:rsidR="00B0294C" w:rsidRPr="00866A70">
        <w:rPr>
          <w:szCs w:val="24"/>
        </w:rPr>
        <w:t>rovnosti</w:t>
      </w:r>
      <w:r w:rsidR="00B0294C">
        <w:rPr>
          <w:szCs w:val="24"/>
        </w:rPr>
        <w:t>,</w:t>
      </w:r>
      <w:r w:rsidR="00A63A26" w:rsidRPr="00866A70">
        <w:rPr>
          <w:szCs w:val="24"/>
        </w:rPr>
        <w:t xml:space="preserve"> autonomie vůle zůstavitele</w:t>
      </w:r>
      <w:r w:rsidR="00A63A26">
        <w:rPr>
          <w:szCs w:val="24"/>
        </w:rPr>
        <w:t>,</w:t>
      </w:r>
      <w:r w:rsidR="00A63A26" w:rsidRPr="00866A70">
        <w:rPr>
          <w:szCs w:val="24"/>
        </w:rPr>
        <w:t xml:space="preserve"> ingerence veřejné moci s principem </w:t>
      </w:r>
      <w:r w:rsidR="00A63A26">
        <w:rPr>
          <w:szCs w:val="24"/>
        </w:rPr>
        <w:t xml:space="preserve">nabytí </w:t>
      </w:r>
      <w:proofErr w:type="spellStart"/>
      <w:r w:rsidR="00A63A26">
        <w:rPr>
          <w:i/>
          <w:szCs w:val="24"/>
        </w:rPr>
        <w:t>ipso</w:t>
      </w:r>
      <w:proofErr w:type="spellEnd"/>
      <w:r>
        <w:rPr>
          <w:i/>
          <w:szCs w:val="24"/>
        </w:rPr>
        <w:t> </w:t>
      </w:r>
      <w:r w:rsidR="00A63A26">
        <w:rPr>
          <w:i/>
          <w:szCs w:val="24"/>
        </w:rPr>
        <w:t>iure</w:t>
      </w:r>
      <w:r w:rsidR="00B0294C">
        <w:rPr>
          <w:szCs w:val="24"/>
        </w:rPr>
        <w:t xml:space="preserve"> a</w:t>
      </w:r>
      <w:r w:rsidR="00A63A26">
        <w:rPr>
          <w:szCs w:val="24"/>
        </w:rPr>
        <w:t xml:space="preserve"> </w:t>
      </w:r>
      <w:r w:rsidR="00A63A26" w:rsidRPr="00866A70">
        <w:rPr>
          <w:szCs w:val="24"/>
        </w:rPr>
        <w:t>volnosti dědice přijmout dědictví</w:t>
      </w:r>
      <w:r w:rsidR="00A63A26">
        <w:rPr>
          <w:szCs w:val="24"/>
        </w:rPr>
        <w:t>.</w:t>
      </w:r>
    </w:p>
    <w:p w:rsidR="00E911C6" w:rsidRPr="00866A70" w:rsidRDefault="00E911C6" w:rsidP="00E911C6">
      <w:pPr>
        <w:ind w:firstLine="708"/>
        <w:rPr>
          <w:rFonts w:cs="Arial"/>
          <w:color w:val="000000"/>
          <w:szCs w:val="24"/>
          <w:shd w:val="clear" w:color="auto" w:fill="FFFFFF"/>
        </w:rPr>
      </w:pPr>
      <w:r w:rsidRPr="00866A70">
        <w:rPr>
          <w:rFonts w:cs="Arial"/>
          <w:color w:val="000000"/>
          <w:szCs w:val="24"/>
          <w:shd w:val="clear" w:color="auto" w:fill="FFFFFF"/>
        </w:rPr>
        <w:t>Z výše uvedeného dělení vlastnictví provedeného jak Ústavou, tak samotným občanským zákoníkem vyplývá, že předmětem dědictví smí být jen majetek v osobním</w:t>
      </w:r>
      <w:r w:rsidRPr="00866A70">
        <w:rPr>
          <w:rStyle w:val="Znakapoznpodarou"/>
          <w:rFonts w:cs="Arial"/>
          <w:color w:val="000000"/>
          <w:szCs w:val="24"/>
          <w:shd w:val="clear" w:color="auto" w:fill="FFFFFF"/>
        </w:rPr>
        <w:footnoteReference w:id="156"/>
      </w:r>
      <w:r w:rsidRPr="00866A70">
        <w:rPr>
          <w:rFonts w:cs="Arial"/>
          <w:color w:val="000000"/>
          <w:szCs w:val="24"/>
          <w:shd w:val="clear" w:color="auto" w:fill="FFFFFF"/>
        </w:rPr>
        <w:t xml:space="preserve"> a soukromém</w:t>
      </w:r>
      <w:r w:rsidRPr="00866A70">
        <w:rPr>
          <w:rStyle w:val="Znakapoznpodarou"/>
          <w:rFonts w:cs="Arial"/>
          <w:color w:val="000000"/>
          <w:szCs w:val="24"/>
          <w:shd w:val="clear" w:color="auto" w:fill="FFFFFF"/>
        </w:rPr>
        <w:footnoteReference w:id="157"/>
      </w:r>
      <w:r w:rsidRPr="00866A70">
        <w:rPr>
          <w:rFonts w:cs="Arial"/>
          <w:color w:val="000000"/>
          <w:szCs w:val="24"/>
          <w:shd w:val="clear" w:color="auto" w:fill="FFFFFF"/>
        </w:rPr>
        <w:t xml:space="preserve"> vlastnictví a dále majetková práva a povinnosti zůstavitele, pokud nezanikají smrtí. Dědění majetku v osobním vlastnictví má přitom primární úlohu v dědickém právu a dědění majetku soukromého je pouhým doplňkem. Dědění má zajistit především upevňování rodinných vztahů a má pomoci upevňovat osobní vlastnictví pracujících a zvy</w:t>
      </w:r>
      <w:r w:rsidR="00607686">
        <w:rPr>
          <w:rFonts w:cs="Arial"/>
          <w:color w:val="000000"/>
          <w:szCs w:val="24"/>
          <w:shd w:val="clear" w:color="auto" w:fill="FFFFFF"/>
        </w:rPr>
        <w:t xml:space="preserve">šovat tak jejich životní úroveň a dále </w:t>
      </w:r>
      <w:r w:rsidRPr="00866A70">
        <w:rPr>
          <w:rFonts w:cs="Arial"/>
          <w:color w:val="000000"/>
          <w:szCs w:val="24"/>
          <w:shd w:val="clear" w:color="auto" w:fill="FFFFFF"/>
        </w:rPr>
        <w:t>upevňovat rodinné vztahy.</w:t>
      </w:r>
      <w:r w:rsidRPr="00866A70">
        <w:rPr>
          <w:rStyle w:val="Znakapoznpodarou"/>
          <w:rFonts w:cs="Arial"/>
          <w:color w:val="000000"/>
          <w:szCs w:val="24"/>
          <w:shd w:val="clear" w:color="auto" w:fill="FFFFFF"/>
        </w:rPr>
        <w:footnoteReference w:id="158"/>
      </w:r>
      <w:r w:rsidRPr="00866A70">
        <w:rPr>
          <w:rFonts w:cs="Arial"/>
          <w:color w:val="000000"/>
          <w:szCs w:val="24"/>
          <w:shd w:val="clear" w:color="auto" w:fill="FFFFFF"/>
        </w:rPr>
        <w:t xml:space="preserve"> </w:t>
      </w:r>
    </w:p>
    <w:p w:rsidR="00A63A26" w:rsidRPr="00AF51DF" w:rsidRDefault="00A63A26" w:rsidP="00C806EF">
      <w:pPr>
        <w:ind w:firstLine="708"/>
        <w:rPr>
          <w:rFonts w:cs="Arial"/>
          <w:color w:val="000000"/>
          <w:szCs w:val="24"/>
          <w:shd w:val="clear" w:color="auto" w:fill="FFFFFF"/>
        </w:rPr>
      </w:pPr>
      <w:r>
        <w:rPr>
          <w:szCs w:val="24"/>
        </w:rPr>
        <w:t xml:space="preserve">Princip universální sukcese se ve vztazích </w:t>
      </w:r>
      <w:proofErr w:type="spellStart"/>
      <w:r>
        <w:rPr>
          <w:i/>
          <w:szCs w:val="24"/>
        </w:rPr>
        <w:t>mortis</w:t>
      </w:r>
      <w:proofErr w:type="spellEnd"/>
      <w:r>
        <w:rPr>
          <w:i/>
          <w:szCs w:val="24"/>
        </w:rPr>
        <w:t xml:space="preserve"> causa</w:t>
      </w:r>
      <w:r>
        <w:rPr>
          <w:szCs w:val="24"/>
        </w:rPr>
        <w:t xml:space="preserve"> uplatní výlučně při dědění. Sukcese má jen majetkový charakter a projevuje se přechodem všech majetkových práv a povinností, jejichž</w:t>
      </w:r>
      <w:r w:rsidR="00607686">
        <w:rPr>
          <w:szCs w:val="24"/>
        </w:rPr>
        <w:t> </w:t>
      </w:r>
      <w:r>
        <w:rPr>
          <w:szCs w:val="24"/>
        </w:rPr>
        <w:t xml:space="preserve">povaha to připouští, na dědice. V případě existence více dědiců na ně také přechází všechna </w:t>
      </w:r>
      <w:r>
        <w:rPr>
          <w:szCs w:val="24"/>
        </w:rPr>
        <w:lastRenderedPageBreak/>
        <w:t>majetková p</w:t>
      </w:r>
      <w:r w:rsidR="00607686">
        <w:rPr>
          <w:szCs w:val="24"/>
        </w:rPr>
        <w:t>ráva a povinnosti, která se</w:t>
      </w:r>
      <w:r>
        <w:rPr>
          <w:szCs w:val="24"/>
        </w:rPr>
        <w:t xml:space="preserve"> rozdělí podle kvót nebo i podle jednotlivých věcí mezi</w:t>
      </w:r>
      <w:r w:rsidR="00607686">
        <w:rPr>
          <w:szCs w:val="24"/>
        </w:rPr>
        <w:t> </w:t>
      </w:r>
      <w:r>
        <w:rPr>
          <w:szCs w:val="24"/>
        </w:rPr>
        <w:t xml:space="preserve">jednotlivé dědice. </w:t>
      </w:r>
      <w:r w:rsidR="00E911C6">
        <w:rPr>
          <w:szCs w:val="24"/>
        </w:rPr>
        <w:t>D</w:t>
      </w:r>
      <w:r w:rsidRPr="00866A70">
        <w:rPr>
          <w:rFonts w:cs="Arial"/>
          <w:color w:val="000000"/>
          <w:szCs w:val="24"/>
          <w:shd w:val="clear" w:color="auto" w:fill="FFFFFF"/>
        </w:rPr>
        <w:t>ědictví</w:t>
      </w:r>
      <w:r w:rsidR="00E911C6">
        <w:rPr>
          <w:rFonts w:cs="Arial"/>
          <w:color w:val="000000"/>
          <w:szCs w:val="24"/>
          <w:shd w:val="clear" w:color="auto" w:fill="FFFFFF"/>
        </w:rPr>
        <w:t xml:space="preserve"> se</w:t>
      </w:r>
      <w:r w:rsidRPr="00866A70">
        <w:rPr>
          <w:rFonts w:cs="Arial"/>
          <w:color w:val="000000"/>
          <w:szCs w:val="24"/>
          <w:shd w:val="clear" w:color="auto" w:fill="FFFFFF"/>
        </w:rPr>
        <w:t xml:space="preserve"> nabývá </w:t>
      </w:r>
      <w:proofErr w:type="spellStart"/>
      <w:r>
        <w:rPr>
          <w:rFonts w:cs="Arial"/>
          <w:i/>
          <w:color w:val="000000"/>
          <w:szCs w:val="24"/>
          <w:shd w:val="clear" w:color="auto" w:fill="FFFFFF"/>
        </w:rPr>
        <w:t>ipso</w:t>
      </w:r>
      <w:proofErr w:type="spellEnd"/>
      <w:r>
        <w:rPr>
          <w:rFonts w:cs="Arial"/>
          <w:i/>
          <w:color w:val="000000"/>
          <w:szCs w:val="24"/>
          <w:shd w:val="clear" w:color="auto" w:fill="FFFFFF"/>
        </w:rPr>
        <w:t xml:space="preserve"> iure </w:t>
      </w:r>
      <w:r w:rsidRPr="00866A70">
        <w:rPr>
          <w:rFonts w:cs="Arial"/>
          <w:color w:val="000000"/>
          <w:szCs w:val="24"/>
          <w:shd w:val="clear" w:color="auto" w:fill="FFFFFF"/>
        </w:rPr>
        <w:t>již smrtí zůstavitele</w:t>
      </w:r>
      <w:r w:rsidR="00E911C6">
        <w:rPr>
          <w:rFonts w:cs="Arial"/>
          <w:color w:val="000000"/>
          <w:szCs w:val="24"/>
          <w:shd w:val="clear" w:color="auto" w:fill="FFFFFF"/>
        </w:rPr>
        <w:t>,</w:t>
      </w:r>
      <w:r w:rsidRPr="00866A70">
        <w:rPr>
          <w:rFonts w:cs="Arial"/>
          <w:color w:val="000000"/>
          <w:szCs w:val="24"/>
          <w:shd w:val="clear" w:color="auto" w:fill="FFFFFF"/>
        </w:rPr>
        <w:t xml:space="preserve"> </w:t>
      </w:r>
      <w:r>
        <w:rPr>
          <w:szCs w:val="24"/>
        </w:rPr>
        <w:t>pozůstalost</w:t>
      </w:r>
      <w:r w:rsidR="00E911C6">
        <w:rPr>
          <w:szCs w:val="24"/>
        </w:rPr>
        <w:t xml:space="preserve"> však musí být</w:t>
      </w:r>
      <w:r>
        <w:rPr>
          <w:szCs w:val="24"/>
        </w:rPr>
        <w:t xml:space="preserve"> projednána </w:t>
      </w:r>
      <w:r w:rsidR="00E911C6">
        <w:rPr>
          <w:szCs w:val="24"/>
        </w:rPr>
        <w:t>státním notářstvím</w:t>
      </w:r>
      <w:r>
        <w:rPr>
          <w:szCs w:val="24"/>
        </w:rPr>
        <w:t xml:space="preserve">. </w:t>
      </w:r>
      <w:r w:rsidRPr="00866A70">
        <w:rPr>
          <w:rFonts w:cs="Arial"/>
          <w:color w:val="000000"/>
          <w:szCs w:val="24"/>
          <w:shd w:val="clear" w:color="auto" w:fill="FFFFFF"/>
        </w:rPr>
        <w:t>Pozůstalostí se rozumí souhrn práv a závazků zemřelého, pokud</w:t>
      </w:r>
      <w:r w:rsidR="00607686">
        <w:rPr>
          <w:rFonts w:cs="Arial"/>
          <w:color w:val="000000"/>
          <w:szCs w:val="24"/>
          <w:shd w:val="clear" w:color="auto" w:fill="FFFFFF"/>
        </w:rPr>
        <w:t> </w:t>
      </w:r>
      <w:r w:rsidRPr="00866A70">
        <w:rPr>
          <w:rFonts w:cs="Arial"/>
          <w:color w:val="000000"/>
          <w:szCs w:val="24"/>
          <w:shd w:val="clear" w:color="auto" w:fill="FFFFFF"/>
        </w:rPr>
        <w:t>se</w:t>
      </w:r>
      <w:r w:rsidR="00607686">
        <w:rPr>
          <w:rFonts w:cs="Arial"/>
          <w:color w:val="000000"/>
          <w:szCs w:val="24"/>
          <w:shd w:val="clear" w:color="auto" w:fill="FFFFFF"/>
        </w:rPr>
        <w:t> </w:t>
      </w:r>
      <w:r w:rsidRPr="00866A70">
        <w:rPr>
          <w:rFonts w:cs="Arial"/>
          <w:color w:val="000000"/>
          <w:szCs w:val="24"/>
          <w:shd w:val="clear" w:color="auto" w:fill="FFFFFF"/>
        </w:rPr>
        <w:t>nezakládají na poměrech ryze osob</w:t>
      </w:r>
      <w:r w:rsidR="00607686">
        <w:rPr>
          <w:rFonts w:cs="Arial"/>
          <w:color w:val="000000"/>
          <w:szCs w:val="24"/>
          <w:shd w:val="clear" w:color="auto" w:fill="FFFFFF"/>
        </w:rPr>
        <w:t>ních. Pozůstalost mohou tvořit i samotná aktiva nebo pasiva</w:t>
      </w:r>
      <w:r w:rsidRPr="00866A70">
        <w:rPr>
          <w:rFonts w:cs="Arial"/>
          <w:color w:val="000000"/>
          <w:szCs w:val="24"/>
          <w:shd w:val="clear" w:color="auto" w:fill="FFFFFF"/>
        </w:rPr>
        <w:t>. Zejména se jedná o věci movité a nemovité, pohledávky a závazky z občanskoprávních vztahů. Nikdy nejsou předmětem dědění práva či závazky, jejichž plnění je vázáno výhradně na</w:t>
      </w:r>
      <w:r w:rsidR="00B0294C">
        <w:rPr>
          <w:rFonts w:cs="Arial"/>
          <w:color w:val="000000"/>
          <w:szCs w:val="24"/>
          <w:shd w:val="clear" w:color="auto" w:fill="FFFFFF"/>
        </w:rPr>
        <w:t> </w:t>
      </w:r>
      <w:r w:rsidRPr="00866A70">
        <w:rPr>
          <w:rFonts w:cs="Arial"/>
          <w:color w:val="000000"/>
          <w:szCs w:val="24"/>
          <w:shd w:val="clear" w:color="auto" w:fill="FFFFFF"/>
        </w:rPr>
        <w:t>osobu zůstavitel</w:t>
      </w:r>
      <w:r w:rsidR="00397981">
        <w:rPr>
          <w:rFonts w:cs="Arial"/>
          <w:color w:val="000000"/>
          <w:szCs w:val="24"/>
          <w:shd w:val="clear" w:color="auto" w:fill="FFFFFF"/>
        </w:rPr>
        <w:t>e nebo rodinné majetkové poměry.</w:t>
      </w:r>
      <w:r w:rsidR="00C806EF" w:rsidRPr="00C806EF">
        <w:rPr>
          <w:rFonts w:cs="Arial"/>
          <w:color w:val="000000"/>
          <w:szCs w:val="24"/>
          <w:shd w:val="clear" w:color="auto" w:fill="FFFFFF"/>
        </w:rPr>
        <w:t xml:space="preserve"> </w:t>
      </w:r>
      <w:r w:rsidR="00C806EF" w:rsidRPr="00866A70">
        <w:rPr>
          <w:rFonts w:cs="Arial"/>
          <w:color w:val="000000"/>
          <w:szCs w:val="24"/>
          <w:shd w:val="clear" w:color="auto" w:fill="FFFFFF"/>
        </w:rPr>
        <w:t>Některá práva zůstavitele dědictvím nejsou, avšak na osoby odlišné od zůstavitele přesto přecházejí. Jedná se například o právo na ochranu osobnosti či právo osobního užívání bytu, která po smrti oprávněného přecházejí na osoby v zákoně uvedené.</w:t>
      </w:r>
      <w:r w:rsidR="00C806EF" w:rsidRPr="00866A70">
        <w:rPr>
          <w:rStyle w:val="Znakapoznpodarou"/>
          <w:rFonts w:cs="Arial"/>
          <w:color w:val="000000"/>
          <w:szCs w:val="24"/>
          <w:shd w:val="clear" w:color="auto" w:fill="FFFFFF"/>
        </w:rPr>
        <w:footnoteReference w:id="159"/>
      </w:r>
      <w:r w:rsidR="00C806EF" w:rsidRPr="00866A70">
        <w:rPr>
          <w:rFonts w:cs="Arial"/>
          <w:color w:val="000000"/>
          <w:szCs w:val="24"/>
          <w:shd w:val="clear" w:color="auto" w:fill="FFFFFF"/>
        </w:rPr>
        <w:t xml:space="preserve">  </w:t>
      </w:r>
    </w:p>
    <w:p w:rsidR="00A63A26" w:rsidRDefault="00A63A26" w:rsidP="00A63A26">
      <w:pPr>
        <w:ind w:firstLine="708"/>
        <w:rPr>
          <w:szCs w:val="24"/>
        </w:rPr>
      </w:pPr>
      <w:r>
        <w:rPr>
          <w:szCs w:val="24"/>
        </w:rPr>
        <w:t>Institut universální sukcese je ovlivněn principem autonomie vůle, který dává zůstaviteli možnost pořídit o svém majetku pro případ smrti.</w:t>
      </w:r>
      <w:r w:rsidR="00397981">
        <w:rPr>
          <w:szCs w:val="24"/>
        </w:rPr>
        <w:t xml:space="preserve"> Autonomie vůle je ale připuštěna jen v omezené míře. Zůstavitel může zanechat závěť, je však upřednostňováno dědění ze zákona.</w:t>
      </w:r>
      <w:r w:rsidR="00D501B1" w:rsidRPr="00866A70">
        <w:rPr>
          <w:rStyle w:val="Znakapoznpodarou"/>
          <w:rFonts w:cs="Arial"/>
          <w:color w:val="000000"/>
          <w:szCs w:val="24"/>
          <w:shd w:val="clear" w:color="auto" w:fill="FFFFFF"/>
        </w:rPr>
        <w:footnoteReference w:id="160"/>
      </w:r>
      <w:r w:rsidR="00397981">
        <w:rPr>
          <w:szCs w:val="24"/>
        </w:rPr>
        <w:t xml:space="preserve"> Dále</w:t>
      </w:r>
      <w:r w:rsidR="009E1D0E">
        <w:rPr>
          <w:szCs w:val="24"/>
        </w:rPr>
        <w:t> </w:t>
      </w:r>
      <w:r w:rsidR="00397981">
        <w:rPr>
          <w:szCs w:val="24"/>
        </w:rPr>
        <w:t>je</w:t>
      </w:r>
      <w:r w:rsidR="009E1D0E">
        <w:rPr>
          <w:szCs w:val="24"/>
        </w:rPr>
        <w:t> </w:t>
      </w:r>
      <w:r w:rsidR="00397981">
        <w:rPr>
          <w:szCs w:val="24"/>
        </w:rPr>
        <w:t>pořizovací volnost omezena zrušením institut</w:t>
      </w:r>
      <w:r w:rsidR="00B0294C">
        <w:rPr>
          <w:szCs w:val="24"/>
        </w:rPr>
        <w:t xml:space="preserve">u odkazů. Místo odkazů lze ale </w:t>
      </w:r>
      <w:r w:rsidR="00397981">
        <w:rPr>
          <w:szCs w:val="24"/>
        </w:rPr>
        <w:t>v závěti zanechat i</w:t>
      </w:r>
      <w:r w:rsidR="00B0294C">
        <w:rPr>
          <w:szCs w:val="24"/>
        </w:rPr>
        <w:t> </w:t>
      </w:r>
      <w:r w:rsidR="00397981">
        <w:rPr>
          <w:szCs w:val="24"/>
        </w:rPr>
        <w:t xml:space="preserve">jednotlivou věc určitému dědici. Pořizovací volnost </w:t>
      </w:r>
      <w:r>
        <w:rPr>
          <w:szCs w:val="24"/>
        </w:rPr>
        <w:t>je omezena i povinností zůstavitele pamatovat při rozdělení majetku pro případ smrti na určité osoby na něm závislé. Takovými</w:t>
      </w:r>
      <w:r w:rsidR="00607686">
        <w:rPr>
          <w:szCs w:val="24"/>
        </w:rPr>
        <w:t> </w:t>
      </w:r>
      <w:r>
        <w:rPr>
          <w:szCs w:val="24"/>
        </w:rPr>
        <w:t xml:space="preserve">osobami jsou zůstavitelovi </w:t>
      </w:r>
      <w:r w:rsidR="00D501B1">
        <w:rPr>
          <w:szCs w:val="24"/>
        </w:rPr>
        <w:t>potomci</w:t>
      </w:r>
      <w:r>
        <w:rPr>
          <w:szCs w:val="24"/>
        </w:rPr>
        <w:t xml:space="preserve">, kteří mají nárok na povinný díl, který jim musí být zanechán v podobě podílu na pozůstalosti. </w:t>
      </w:r>
    </w:p>
    <w:p w:rsidR="00A63A26" w:rsidRDefault="00A63A26" w:rsidP="00A63A26">
      <w:pPr>
        <w:ind w:firstLine="708"/>
        <w:rPr>
          <w:rFonts w:cs="Arial"/>
          <w:color w:val="000000"/>
          <w:szCs w:val="24"/>
          <w:shd w:val="clear" w:color="auto" w:fill="FFFFFF"/>
        </w:rPr>
      </w:pPr>
      <w:r>
        <w:rPr>
          <w:rFonts w:cs="Arial"/>
          <w:color w:val="000000"/>
          <w:szCs w:val="24"/>
          <w:shd w:val="clear" w:color="auto" w:fill="FFFFFF"/>
        </w:rPr>
        <w:t xml:space="preserve">Universální sukcesi ovlivňuje </w:t>
      </w:r>
      <w:r w:rsidR="00B0294C">
        <w:rPr>
          <w:rFonts w:cs="Arial"/>
          <w:color w:val="000000"/>
          <w:szCs w:val="24"/>
          <w:shd w:val="clear" w:color="auto" w:fill="FFFFFF"/>
        </w:rPr>
        <w:t>také</w:t>
      </w:r>
      <w:r>
        <w:rPr>
          <w:rFonts w:cs="Arial"/>
          <w:color w:val="000000"/>
          <w:szCs w:val="24"/>
          <w:shd w:val="clear" w:color="auto" w:fill="FFFFFF"/>
        </w:rPr>
        <w:t xml:space="preserve"> požadavek na osobu dědice. Dědic nemůže nabýt pozůstalost, pokud je k tomu nezpůsobilý. Případy dědické nezpůsobilosti jsou stanoveny zákonem, a to z důvodu nežádoucího chování dědice. </w:t>
      </w:r>
      <w:r w:rsidR="00D501B1">
        <w:rPr>
          <w:rFonts w:cs="Arial"/>
          <w:color w:val="000000"/>
          <w:szCs w:val="24"/>
          <w:shd w:val="clear" w:color="auto" w:fill="FFFFFF"/>
        </w:rPr>
        <w:t>Zákoník původně nezná institut vydědění,</w:t>
      </w:r>
      <w:r w:rsidR="00D501B1" w:rsidRPr="00866A70">
        <w:rPr>
          <w:rStyle w:val="Znakapoznpodarou"/>
          <w:rFonts w:cs="Arial"/>
          <w:color w:val="000000"/>
          <w:szCs w:val="24"/>
          <w:shd w:val="clear" w:color="auto" w:fill="FFFFFF"/>
        </w:rPr>
        <w:footnoteReference w:id="161"/>
      </w:r>
      <w:r w:rsidR="00D501B1">
        <w:rPr>
          <w:rFonts w:cs="Arial"/>
          <w:color w:val="000000"/>
          <w:szCs w:val="24"/>
          <w:shd w:val="clear" w:color="auto" w:fill="FFFFFF"/>
        </w:rPr>
        <w:t xml:space="preserve"> který je do něj ale v roce 1983 přidán s ohledem na požadavky praxe. </w:t>
      </w:r>
      <w:r>
        <w:rPr>
          <w:rFonts w:cs="Arial"/>
          <w:color w:val="000000"/>
          <w:szCs w:val="24"/>
          <w:shd w:val="clear" w:color="auto" w:fill="FFFFFF"/>
        </w:rPr>
        <w:t>Nabytí pozůstalosti může dědic ovlivnit i sám v souladu s princ</w:t>
      </w:r>
      <w:r w:rsidR="00D501B1">
        <w:rPr>
          <w:rFonts w:cs="Arial"/>
          <w:color w:val="000000"/>
          <w:szCs w:val="24"/>
          <w:shd w:val="clear" w:color="auto" w:fill="FFFFFF"/>
        </w:rPr>
        <w:t>ipem volnosti přijmout dědictví, když má možnost dědictví odmítnout.</w:t>
      </w:r>
      <w:r>
        <w:rPr>
          <w:rFonts w:cs="Arial"/>
          <w:color w:val="000000"/>
          <w:szCs w:val="24"/>
          <w:shd w:val="clear" w:color="auto" w:fill="FFFFFF"/>
        </w:rPr>
        <w:t xml:space="preserve"> </w:t>
      </w:r>
    </w:p>
    <w:p w:rsidR="00E00D83" w:rsidRPr="00866A70" w:rsidRDefault="00172B8E" w:rsidP="00C806EF">
      <w:pPr>
        <w:pStyle w:val="Nadpis3"/>
        <w:rPr>
          <w:shd w:val="clear" w:color="auto" w:fill="FFFFFF"/>
        </w:rPr>
      </w:pPr>
      <w:bookmarkStart w:id="37" w:name="_Toc383596821"/>
      <w:r>
        <w:rPr>
          <w:shd w:val="clear" w:color="auto" w:fill="FFFFFF"/>
        </w:rPr>
        <w:t>6</w:t>
      </w:r>
      <w:r w:rsidR="00C806EF">
        <w:rPr>
          <w:shd w:val="clear" w:color="auto" w:fill="FFFFFF"/>
        </w:rPr>
        <w:t>.2</w:t>
      </w:r>
      <w:r w:rsidR="00E54F82">
        <w:rPr>
          <w:shd w:val="clear" w:color="auto" w:fill="FFFFFF"/>
        </w:rPr>
        <w:t>.1</w:t>
      </w:r>
      <w:r w:rsidR="00C806EF">
        <w:rPr>
          <w:shd w:val="clear" w:color="auto" w:fill="FFFFFF"/>
        </w:rPr>
        <w:t xml:space="preserve"> </w:t>
      </w:r>
      <w:r w:rsidR="00B6632A" w:rsidRPr="00866A70">
        <w:rPr>
          <w:shd w:val="clear" w:color="auto" w:fill="FFFFFF"/>
        </w:rPr>
        <w:t>Projednání pozůstalosti</w:t>
      </w:r>
      <w:bookmarkEnd w:id="37"/>
    </w:p>
    <w:p w:rsidR="00B6632A" w:rsidRPr="00866A70" w:rsidRDefault="00B6632A" w:rsidP="0063174E">
      <w:pPr>
        <w:ind w:firstLine="708"/>
        <w:rPr>
          <w:szCs w:val="24"/>
        </w:rPr>
      </w:pPr>
      <w:r w:rsidRPr="00866A70">
        <w:rPr>
          <w:szCs w:val="24"/>
        </w:rPr>
        <w:t xml:space="preserve">Pozůstalost přechází na dědice </w:t>
      </w:r>
      <w:proofErr w:type="spellStart"/>
      <w:r w:rsidRPr="00866A70">
        <w:rPr>
          <w:i/>
          <w:szCs w:val="24"/>
        </w:rPr>
        <w:t>ipso</w:t>
      </w:r>
      <w:proofErr w:type="spellEnd"/>
      <w:r w:rsidRPr="00866A70">
        <w:rPr>
          <w:i/>
          <w:szCs w:val="24"/>
        </w:rPr>
        <w:t xml:space="preserve"> iure</w:t>
      </w:r>
      <w:r w:rsidRPr="00866A70">
        <w:rPr>
          <w:szCs w:val="24"/>
        </w:rPr>
        <w:t xml:space="preserve"> již smrtí zůstavitele, přesto musí být obligatorně </w:t>
      </w:r>
      <w:r w:rsidR="00A5176A" w:rsidRPr="00866A70">
        <w:rPr>
          <w:szCs w:val="24"/>
        </w:rPr>
        <w:t>projednána státním notářstvím a přechod pozůstalosti musí být potvrzen.</w:t>
      </w:r>
      <w:r w:rsidR="003B2BE8" w:rsidRPr="00866A70">
        <w:rPr>
          <w:szCs w:val="24"/>
        </w:rPr>
        <w:t xml:space="preserve"> Řízení je upraveno v §</w:t>
      </w:r>
      <w:r w:rsidR="0063174E">
        <w:rPr>
          <w:szCs w:val="24"/>
        </w:rPr>
        <w:t> </w:t>
      </w:r>
      <w:r w:rsidR="003B2BE8" w:rsidRPr="00866A70">
        <w:rPr>
          <w:szCs w:val="24"/>
        </w:rPr>
        <w:t xml:space="preserve">26 až § 49 zákona č. 95/1963 </w:t>
      </w:r>
      <w:r w:rsidR="003374A5" w:rsidRPr="00866A70">
        <w:rPr>
          <w:szCs w:val="24"/>
        </w:rPr>
        <w:t>Sb., o státním notářství a o řízení před státním notářstvím (notářský řád).</w:t>
      </w:r>
    </w:p>
    <w:p w:rsidR="003374A5" w:rsidRPr="00866A70" w:rsidRDefault="003374A5" w:rsidP="0063174E">
      <w:pPr>
        <w:ind w:firstLine="708"/>
        <w:rPr>
          <w:szCs w:val="24"/>
        </w:rPr>
      </w:pPr>
      <w:r w:rsidRPr="00866A70">
        <w:rPr>
          <w:szCs w:val="24"/>
        </w:rPr>
        <w:lastRenderedPageBreak/>
        <w:t>Řízení o dědictví se zahájí bez návrhu, jakmile se státní notářství dozví o smrti osoby. Nejprve se provádí předběžné šetření, během kterého je především třeba zjistit osobní poměry zůstavitele, možné dědice, zůstavitelův majetek a jeho dluhy a případně zanechanou závěť. Jelikož</w:t>
      </w:r>
      <w:r w:rsidR="00607686">
        <w:rPr>
          <w:szCs w:val="24"/>
        </w:rPr>
        <w:t> </w:t>
      </w:r>
      <w:r w:rsidRPr="00866A70">
        <w:rPr>
          <w:szCs w:val="24"/>
        </w:rPr>
        <w:t xml:space="preserve">se dědicové stávají vlastníky již smrtí zůstavitele, je </w:t>
      </w:r>
      <w:r w:rsidR="00BC1038" w:rsidRPr="00866A70">
        <w:rPr>
          <w:szCs w:val="24"/>
        </w:rPr>
        <w:t>jejich dispoziční oprávnění s takto nabytým majetkem v průběhu řízení omezena, když mohou činit úkony přesahující rámec obvyklého hospodaření jen se svolení</w:t>
      </w:r>
      <w:r w:rsidR="00607686">
        <w:rPr>
          <w:szCs w:val="24"/>
        </w:rPr>
        <w:t>m</w:t>
      </w:r>
      <w:r w:rsidR="00BC1038" w:rsidRPr="00866A70">
        <w:rPr>
          <w:szCs w:val="24"/>
        </w:rPr>
        <w:t xml:space="preserve"> státního notářství. Navíc je možno provést zajištění dědictví uložením u státního notářství nebo schovatele, zapečetěním v zůstavitelově bytě, soupisem, nebo i prodejem věcí, které nelze uschovat. Po předběžném šetření může dojít k zastavení řízení a tedy k jeho neprojednání. Taková situace nastává, pokud není zjištěn žádný majetek nebo je-li zjištěn jen nepatrný majetek a</w:t>
      </w:r>
      <w:r w:rsidR="00C74526">
        <w:rPr>
          <w:szCs w:val="24"/>
        </w:rPr>
        <w:t> </w:t>
      </w:r>
      <w:r w:rsidR="00BC1038" w:rsidRPr="00866A70">
        <w:rPr>
          <w:szCs w:val="24"/>
        </w:rPr>
        <w:t xml:space="preserve">tento je vydán </w:t>
      </w:r>
      <w:proofErr w:type="spellStart"/>
      <w:r w:rsidR="00BC1038" w:rsidRPr="00866A70">
        <w:rPr>
          <w:szCs w:val="24"/>
        </w:rPr>
        <w:t>vypraviteli</w:t>
      </w:r>
      <w:proofErr w:type="spellEnd"/>
      <w:r w:rsidR="00BC1038" w:rsidRPr="00866A70">
        <w:rPr>
          <w:szCs w:val="24"/>
        </w:rPr>
        <w:t xml:space="preserve"> pohřbu.</w:t>
      </w:r>
      <w:r w:rsidR="00905ABC" w:rsidRPr="00866A70">
        <w:rPr>
          <w:rStyle w:val="Znakapoznpodarou"/>
          <w:szCs w:val="24"/>
        </w:rPr>
        <w:footnoteReference w:id="162"/>
      </w:r>
      <w:r w:rsidR="00BC1038" w:rsidRPr="00866A70">
        <w:rPr>
          <w:szCs w:val="24"/>
        </w:rPr>
        <w:t xml:space="preserve"> </w:t>
      </w:r>
    </w:p>
    <w:p w:rsidR="00BC1038" w:rsidRPr="00866A70" w:rsidRDefault="00BC1038" w:rsidP="0063174E">
      <w:pPr>
        <w:ind w:firstLine="708"/>
        <w:rPr>
          <w:szCs w:val="24"/>
        </w:rPr>
      </w:pPr>
      <w:r w:rsidRPr="00866A70">
        <w:rPr>
          <w:szCs w:val="24"/>
        </w:rPr>
        <w:t>Při samotném projednání dědictví po předběžném šetření je třeba vyrozumět možné dědice a</w:t>
      </w:r>
      <w:r w:rsidR="00C74526">
        <w:rPr>
          <w:szCs w:val="24"/>
        </w:rPr>
        <w:t> </w:t>
      </w:r>
      <w:r w:rsidRPr="00866A70">
        <w:rPr>
          <w:szCs w:val="24"/>
        </w:rPr>
        <w:t>poučit je o možnosti odmítnout dědictví a o následcích odmítnutí. Dále se</w:t>
      </w:r>
      <w:r w:rsidR="00905ABC" w:rsidRPr="00866A70">
        <w:rPr>
          <w:szCs w:val="24"/>
        </w:rPr>
        <w:t xml:space="preserve"> provede soupis aktiv a pasiv, při kterém se vychází především z údajů poskytnutých účastníky, které lze prověřovat nebo</w:t>
      </w:r>
      <w:r w:rsidR="00FD3F32">
        <w:rPr>
          <w:szCs w:val="24"/>
        </w:rPr>
        <w:t> </w:t>
      </w:r>
      <w:r w:rsidR="00905ABC" w:rsidRPr="00866A70">
        <w:rPr>
          <w:szCs w:val="24"/>
        </w:rPr>
        <w:t>i doplnit znaleckým posudkem. Je-li zjištěno bezpodílové spoluvlastnictví zůstavitele a</w:t>
      </w:r>
      <w:r w:rsidR="00FD3F32">
        <w:rPr>
          <w:szCs w:val="24"/>
        </w:rPr>
        <w:t> </w:t>
      </w:r>
      <w:r w:rsidR="00905ABC" w:rsidRPr="00866A70">
        <w:rPr>
          <w:szCs w:val="24"/>
        </w:rPr>
        <w:t>jeho</w:t>
      </w:r>
      <w:r w:rsidR="00FD3F32">
        <w:rPr>
          <w:szCs w:val="24"/>
        </w:rPr>
        <w:t> </w:t>
      </w:r>
      <w:r w:rsidR="00905ABC" w:rsidRPr="00866A70">
        <w:rPr>
          <w:szCs w:val="24"/>
        </w:rPr>
        <w:t>manžela, provede státní notářství rozdělení a určí část patřící do dědictví.</w:t>
      </w:r>
      <w:r w:rsidR="009D2BB8" w:rsidRPr="00866A70">
        <w:rPr>
          <w:szCs w:val="24"/>
        </w:rPr>
        <w:t xml:space="preserve"> Na základě soupisu a</w:t>
      </w:r>
      <w:r w:rsidR="00C74526">
        <w:rPr>
          <w:szCs w:val="24"/>
        </w:rPr>
        <w:t> </w:t>
      </w:r>
      <w:r w:rsidR="009D2BB8" w:rsidRPr="00866A70">
        <w:rPr>
          <w:szCs w:val="24"/>
        </w:rPr>
        <w:t>vypořádání bezpodílového spoluvlastnictví se určí obecná cena majetku, výše dluhů a čistá hodnota dědictví v době smrti zůstavitele. Zjistí-li se takto předlužení, lze majetek na základě dohody přenechat věřitelům k úhradě dluhů nebo provést likvidaci dědictví.</w:t>
      </w:r>
      <w:r w:rsidR="007719F6" w:rsidRPr="00866A70">
        <w:rPr>
          <w:szCs w:val="24"/>
        </w:rPr>
        <w:t xml:space="preserve"> Není-li navrženo přenechání dědictví věřitelům nebo likvidace, dojde k potvrzení nabytí dědictví dědicům </w:t>
      </w:r>
      <w:r w:rsidR="000C32B2" w:rsidRPr="00866A70">
        <w:rPr>
          <w:szCs w:val="24"/>
        </w:rPr>
        <w:t>a</w:t>
      </w:r>
      <w:r w:rsidR="00C74526">
        <w:rPr>
          <w:szCs w:val="24"/>
        </w:rPr>
        <w:t> </w:t>
      </w:r>
      <w:r w:rsidR="000C32B2" w:rsidRPr="00866A70">
        <w:rPr>
          <w:szCs w:val="24"/>
        </w:rPr>
        <w:t>k vypořádání dědictví. Jednomu dědici je dědictví potvrzeno bez nutnosti vypořádání. Více dědiců si mezi sebou vypořádá dědictví dohodou. Není-li dohoda sjednána nebo schválena, provede vypořádání notářství. Po vypořádání se nabytí dědictví dědicům potvrdí a řízení tímto končí.</w:t>
      </w:r>
      <w:r w:rsidR="000C32B2" w:rsidRPr="00866A70">
        <w:rPr>
          <w:rStyle w:val="Znakapoznpodarou"/>
          <w:szCs w:val="24"/>
        </w:rPr>
        <w:footnoteReference w:id="163"/>
      </w:r>
    </w:p>
    <w:p w:rsidR="00905ABC" w:rsidRPr="00866A70" w:rsidRDefault="00172B8E" w:rsidP="00C806EF">
      <w:pPr>
        <w:pStyle w:val="Nadpis2"/>
      </w:pPr>
      <w:bookmarkStart w:id="38" w:name="_Toc383596822"/>
      <w:r>
        <w:t>6</w:t>
      </w:r>
      <w:r w:rsidR="00E54F82">
        <w:t>.</w:t>
      </w:r>
      <w:r w:rsidR="00C806EF">
        <w:t>3</w:t>
      </w:r>
      <w:r w:rsidR="00E54F82">
        <w:t xml:space="preserve"> </w:t>
      </w:r>
      <w:r w:rsidR="0001268C" w:rsidRPr="00866A70">
        <w:t>Odpovědnost za dluhy</w:t>
      </w:r>
      <w:bookmarkEnd w:id="38"/>
    </w:p>
    <w:p w:rsidR="00C35C1C" w:rsidRPr="00866A70" w:rsidRDefault="00C35C1C" w:rsidP="0063174E">
      <w:pPr>
        <w:ind w:firstLine="708"/>
        <w:rPr>
          <w:szCs w:val="24"/>
        </w:rPr>
      </w:pPr>
      <w:r w:rsidRPr="00866A70">
        <w:rPr>
          <w:rFonts w:cs="Arial"/>
          <w:color w:val="000000"/>
          <w:szCs w:val="24"/>
          <w:shd w:val="clear" w:color="auto" w:fill="FFFFFF"/>
        </w:rPr>
        <w:t>Občanský zákoník z roku 1964 tak stejně jako předchozí právní úprava zavádí quasi – universální sukcesi, když dědic nabývá všechna aktiva zůstavitele, ale za pasiva odpovídá jen do</w:t>
      </w:r>
      <w:r w:rsidR="00B0294C">
        <w:rPr>
          <w:rFonts w:cs="Arial"/>
          <w:color w:val="000000"/>
          <w:szCs w:val="24"/>
          <w:shd w:val="clear" w:color="auto" w:fill="FFFFFF"/>
        </w:rPr>
        <w:t> </w:t>
      </w:r>
      <w:r w:rsidRPr="00866A70">
        <w:rPr>
          <w:rFonts w:cs="Arial"/>
          <w:color w:val="000000"/>
          <w:szCs w:val="24"/>
          <w:shd w:val="clear" w:color="auto" w:fill="FFFFFF"/>
        </w:rPr>
        <w:t>výše ceny nabytého dědictví.</w:t>
      </w:r>
      <w:r w:rsidR="009B5762">
        <w:rPr>
          <w:rStyle w:val="Znakapoznpodarou"/>
          <w:rFonts w:cs="Arial"/>
          <w:color w:val="000000"/>
          <w:szCs w:val="24"/>
          <w:shd w:val="clear" w:color="auto" w:fill="FFFFFF"/>
        </w:rPr>
        <w:footnoteReference w:id="164"/>
      </w:r>
      <w:r w:rsidRPr="00866A70">
        <w:rPr>
          <w:rFonts w:cs="Arial"/>
          <w:color w:val="000000"/>
          <w:szCs w:val="24"/>
          <w:shd w:val="clear" w:color="auto" w:fill="FFFFFF"/>
        </w:rPr>
        <w:t xml:space="preserve"> Taková právní úprava tedy výraznou měrou chrání dědice před</w:t>
      </w:r>
      <w:r w:rsidR="009B5762">
        <w:rPr>
          <w:rFonts w:cs="Arial"/>
          <w:color w:val="000000"/>
          <w:szCs w:val="24"/>
          <w:shd w:val="clear" w:color="auto" w:fill="FFFFFF"/>
        </w:rPr>
        <w:t> </w:t>
      </w:r>
      <w:r w:rsidRPr="00866A70">
        <w:rPr>
          <w:rFonts w:cs="Arial"/>
          <w:color w:val="000000"/>
          <w:szCs w:val="24"/>
          <w:shd w:val="clear" w:color="auto" w:fill="FFFFFF"/>
        </w:rPr>
        <w:t>nepříznivými dopady případného předluženého dědictví, avšak nechrání věřitele a jejich právo na</w:t>
      </w:r>
      <w:r w:rsidR="00B0294C">
        <w:rPr>
          <w:rFonts w:cs="Arial"/>
          <w:color w:val="000000"/>
          <w:szCs w:val="24"/>
          <w:shd w:val="clear" w:color="auto" w:fill="FFFFFF"/>
        </w:rPr>
        <w:t> </w:t>
      </w:r>
      <w:r w:rsidRPr="00866A70">
        <w:rPr>
          <w:rFonts w:cs="Arial"/>
          <w:color w:val="000000"/>
          <w:szCs w:val="24"/>
          <w:shd w:val="clear" w:color="auto" w:fill="FFFFFF"/>
        </w:rPr>
        <w:t xml:space="preserve">zaplacení dluhu. Singulární sukcese ve své úplné podobě není zákoníku známa. Dědic sice může </w:t>
      </w:r>
      <w:r w:rsidRPr="00866A70">
        <w:rPr>
          <w:rFonts w:cs="Arial"/>
          <w:color w:val="000000"/>
          <w:szCs w:val="24"/>
          <w:shd w:val="clear" w:color="auto" w:fill="FFFFFF"/>
        </w:rPr>
        <w:lastRenderedPageBreak/>
        <w:t>od zůstavitele na základě závěti získat i jen jednu věc či právo, avšak bude se podílet na úhradě dluhů z dědictví.</w:t>
      </w:r>
      <w:r w:rsidRPr="00866A70">
        <w:rPr>
          <w:rStyle w:val="Znakapoznpodarou"/>
          <w:rFonts w:cs="Arial"/>
          <w:color w:val="000000"/>
          <w:szCs w:val="24"/>
          <w:shd w:val="clear" w:color="auto" w:fill="FFFFFF"/>
        </w:rPr>
        <w:footnoteReference w:id="165"/>
      </w:r>
    </w:p>
    <w:p w:rsidR="00C35C1C" w:rsidRDefault="00C35C1C" w:rsidP="0063174E">
      <w:pPr>
        <w:ind w:firstLine="708"/>
        <w:rPr>
          <w:szCs w:val="24"/>
        </w:rPr>
      </w:pPr>
      <w:r w:rsidRPr="00866A70">
        <w:rPr>
          <w:szCs w:val="24"/>
        </w:rPr>
        <w:t>Při přechodu pozůstalosti dochází ke splynutí s majetkem dědice a ten tak odpovídá za</w:t>
      </w:r>
      <w:r w:rsidR="00B0294C">
        <w:rPr>
          <w:szCs w:val="24"/>
        </w:rPr>
        <w:t> </w:t>
      </w:r>
      <w:r w:rsidRPr="00866A70">
        <w:rPr>
          <w:szCs w:val="24"/>
        </w:rPr>
        <w:t>dluhy sice v omezené výši, ale celým svým majetkem (</w:t>
      </w:r>
      <w:r w:rsidRPr="00866A70">
        <w:rPr>
          <w:i/>
          <w:szCs w:val="24"/>
        </w:rPr>
        <w:t xml:space="preserve">pro </w:t>
      </w:r>
      <w:proofErr w:type="spellStart"/>
      <w:r w:rsidRPr="00866A70">
        <w:rPr>
          <w:i/>
          <w:szCs w:val="24"/>
        </w:rPr>
        <w:t>viribus</w:t>
      </w:r>
      <w:proofErr w:type="spellEnd"/>
      <w:r w:rsidRPr="00866A70">
        <w:rPr>
          <w:i/>
          <w:szCs w:val="24"/>
        </w:rPr>
        <w:t xml:space="preserve"> </w:t>
      </w:r>
      <w:proofErr w:type="spellStart"/>
      <w:r w:rsidRPr="00866A70">
        <w:rPr>
          <w:i/>
          <w:szCs w:val="24"/>
        </w:rPr>
        <w:t>hereditatis</w:t>
      </w:r>
      <w:proofErr w:type="spellEnd"/>
      <w:r w:rsidRPr="00866A70">
        <w:rPr>
          <w:i/>
          <w:szCs w:val="24"/>
        </w:rPr>
        <w:t>)</w:t>
      </w:r>
      <w:r w:rsidRPr="00866A70">
        <w:rPr>
          <w:szCs w:val="24"/>
        </w:rPr>
        <w:t>.</w:t>
      </w:r>
      <w:r w:rsidRPr="00866A70">
        <w:rPr>
          <w:rStyle w:val="Znakapoznpodarou"/>
          <w:szCs w:val="24"/>
        </w:rPr>
        <w:footnoteReference w:id="166"/>
      </w:r>
      <w:r w:rsidRPr="00866A70">
        <w:rPr>
          <w:szCs w:val="24"/>
        </w:rPr>
        <w:t xml:space="preserve"> </w:t>
      </w:r>
      <w:r w:rsidR="00F72045" w:rsidRPr="00866A70">
        <w:rPr>
          <w:szCs w:val="24"/>
        </w:rPr>
        <w:t>Výše odpovědnosti je omezena cenou nabytého majetku.</w:t>
      </w:r>
      <w:r w:rsidRPr="00866A70">
        <w:rPr>
          <w:szCs w:val="24"/>
        </w:rPr>
        <w:t xml:space="preserve"> Nejedná se tedy o odpovědnost podle dědických podílů, ke</w:t>
      </w:r>
      <w:r w:rsidR="00B0294C">
        <w:rPr>
          <w:szCs w:val="24"/>
        </w:rPr>
        <w:t> </w:t>
      </w:r>
      <w:r w:rsidRPr="00866A70">
        <w:rPr>
          <w:szCs w:val="24"/>
        </w:rPr>
        <w:t xml:space="preserve">kterým jsou dědicové povoláni, ale o odpovědnost podle hodnoty majetku, který dědic fakticky nabude po vypořádání. O vypořádání může být uzavřena dohoda nebo o něm rozhodne státní notářství. </w:t>
      </w:r>
      <w:r w:rsidR="009137D3" w:rsidRPr="00866A70">
        <w:rPr>
          <w:szCs w:val="24"/>
        </w:rPr>
        <w:t>V dohodě si dědicové m</w:t>
      </w:r>
      <w:r w:rsidR="00C806EF">
        <w:rPr>
          <w:szCs w:val="24"/>
        </w:rPr>
        <w:t>ohou rozdělit majetek libovolně, tedy</w:t>
      </w:r>
      <w:r w:rsidR="009137D3" w:rsidRPr="00866A70">
        <w:rPr>
          <w:szCs w:val="24"/>
        </w:rPr>
        <w:t xml:space="preserve"> </w:t>
      </w:r>
      <w:r w:rsidR="00C806EF" w:rsidRPr="00866A70">
        <w:rPr>
          <w:szCs w:val="24"/>
        </w:rPr>
        <w:t>i jiným způsobem</w:t>
      </w:r>
      <w:r w:rsidR="0067643E">
        <w:rPr>
          <w:szCs w:val="24"/>
        </w:rPr>
        <w:t>,</w:t>
      </w:r>
      <w:r w:rsidR="00C806EF" w:rsidRPr="00866A70">
        <w:rPr>
          <w:szCs w:val="24"/>
        </w:rPr>
        <w:t xml:space="preserve"> než</w:t>
      </w:r>
      <w:r w:rsidR="00B0294C">
        <w:rPr>
          <w:szCs w:val="24"/>
        </w:rPr>
        <w:t> </w:t>
      </w:r>
      <w:r w:rsidR="00C806EF" w:rsidRPr="00866A70">
        <w:rPr>
          <w:szCs w:val="24"/>
        </w:rPr>
        <w:t>je</w:t>
      </w:r>
      <w:r w:rsidR="00B0294C">
        <w:rPr>
          <w:szCs w:val="24"/>
        </w:rPr>
        <w:t> </w:t>
      </w:r>
      <w:r w:rsidR="00C806EF" w:rsidRPr="00866A70">
        <w:rPr>
          <w:szCs w:val="24"/>
        </w:rPr>
        <w:t xml:space="preserve">určeno v závěti nebo než jak určuje zákon. Státní notářství přitom má povinnost přihlížet k možnosti účelného využití věcí v souladu se zájmy společnosti. </w:t>
      </w:r>
      <w:r w:rsidRPr="00866A70">
        <w:rPr>
          <w:szCs w:val="24"/>
        </w:rPr>
        <w:t>Dohoda dědiců o vypořádání musí být pořízena o celém dědictví a musí být schválena notářstvím a ovlivňuje-li odpovědnost za</w:t>
      </w:r>
      <w:r w:rsidR="00B0294C">
        <w:rPr>
          <w:szCs w:val="24"/>
        </w:rPr>
        <w:t> </w:t>
      </w:r>
      <w:r w:rsidRPr="00866A70">
        <w:rPr>
          <w:szCs w:val="24"/>
        </w:rPr>
        <w:t>dluhy, tak musí být odsouhlasena věřiteli.</w:t>
      </w:r>
      <w:r w:rsidR="00D501B1" w:rsidRPr="00866A70">
        <w:rPr>
          <w:rStyle w:val="Znakapoznpodarou"/>
          <w:rFonts w:cs="Arial"/>
          <w:color w:val="000000"/>
          <w:szCs w:val="24"/>
          <w:shd w:val="clear" w:color="auto" w:fill="FFFFFF"/>
        </w:rPr>
        <w:footnoteReference w:id="167"/>
      </w:r>
      <w:r w:rsidR="00D501B1" w:rsidRPr="00866A70">
        <w:rPr>
          <w:rFonts w:cs="Arial"/>
          <w:color w:val="000000"/>
          <w:szCs w:val="24"/>
          <w:shd w:val="clear" w:color="auto" w:fill="FFFFFF"/>
        </w:rPr>
        <w:t xml:space="preserve"> </w:t>
      </w:r>
      <w:r w:rsidRPr="00866A70">
        <w:rPr>
          <w:szCs w:val="24"/>
        </w:rPr>
        <w:t xml:space="preserve"> </w:t>
      </w:r>
      <w:r w:rsidRPr="00866A70">
        <w:rPr>
          <w:rFonts w:cs="Arial"/>
          <w:color w:val="000000"/>
          <w:szCs w:val="24"/>
          <w:shd w:val="clear" w:color="auto" w:fill="FFFFFF"/>
        </w:rPr>
        <w:t>Pokud v dohodě o vypořádání dojde k rozdělení dluhů mezi dědice a dohoda bude schválena, mohou se věřitelé dožadovat splacení dluhů už</w:t>
      </w:r>
      <w:r w:rsidR="00B0294C">
        <w:rPr>
          <w:rFonts w:cs="Arial"/>
          <w:color w:val="000000"/>
          <w:szCs w:val="24"/>
          <w:shd w:val="clear" w:color="auto" w:fill="FFFFFF"/>
        </w:rPr>
        <w:t> </w:t>
      </w:r>
      <w:r w:rsidRPr="00866A70">
        <w:rPr>
          <w:rFonts w:cs="Arial"/>
          <w:color w:val="000000"/>
          <w:szCs w:val="24"/>
          <w:shd w:val="clear" w:color="auto" w:fill="FFFFFF"/>
        </w:rPr>
        <w:t>jen</w:t>
      </w:r>
      <w:r w:rsidR="00B0294C">
        <w:rPr>
          <w:rFonts w:cs="Arial"/>
          <w:color w:val="000000"/>
          <w:szCs w:val="24"/>
          <w:shd w:val="clear" w:color="auto" w:fill="FFFFFF"/>
        </w:rPr>
        <w:t> </w:t>
      </w:r>
      <w:r w:rsidRPr="00866A70">
        <w:rPr>
          <w:rFonts w:cs="Arial"/>
          <w:color w:val="000000"/>
          <w:szCs w:val="24"/>
          <w:shd w:val="clear" w:color="auto" w:fill="FFFFFF"/>
        </w:rPr>
        <w:t>na</w:t>
      </w:r>
      <w:r w:rsidR="00B0294C">
        <w:rPr>
          <w:rFonts w:cs="Arial"/>
          <w:color w:val="000000"/>
          <w:szCs w:val="24"/>
          <w:shd w:val="clear" w:color="auto" w:fill="FFFFFF"/>
        </w:rPr>
        <w:t> </w:t>
      </w:r>
      <w:r w:rsidRPr="00866A70">
        <w:rPr>
          <w:rFonts w:cs="Arial"/>
          <w:color w:val="000000"/>
          <w:szCs w:val="24"/>
          <w:shd w:val="clear" w:color="auto" w:fill="FFFFFF"/>
        </w:rPr>
        <w:t>dědicích, kteří se k placení zavázali nebo kterým je zaplacení konkrétního dluhu uloženo.</w:t>
      </w:r>
      <w:r w:rsidRPr="00866A70">
        <w:rPr>
          <w:rStyle w:val="Znakapoznpodarou"/>
          <w:rFonts w:cs="Arial"/>
          <w:color w:val="000000"/>
          <w:szCs w:val="24"/>
          <w:shd w:val="clear" w:color="auto" w:fill="FFFFFF"/>
        </w:rPr>
        <w:footnoteReference w:id="168"/>
      </w:r>
      <w:r w:rsidRPr="00866A70">
        <w:rPr>
          <w:rFonts w:cs="Arial"/>
          <w:color w:val="000000"/>
          <w:szCs w:val="24"/>
          <w:shd w:val="clear" w:color="auto" w:fill="FFFFFF"/>
        </w:rPr>
        <w:t xml:space="preserve"> </w:t>
      </w:r>
      <w:r w:rsidRPr="00866A70">
        <w:rPr>
          <w:szCs w:val="24"/>
        </w:rPr>
        <w:t>Odpovědnost dědiců jinak netvoří solidární závazek, ale každý z dědiců odpovídá poměrně za všechny dluhy.</w:t>
      </w:r>
      <w:r w:rsidRPr="00866A70">
        <w:rPr>
          <w:rStyle w:val="Znakapoznpodarou"/>
          <w:szCs w:val="24"/>
        </w:rPr>
        <w:footnoteReference w:id="169"/>
      </w:r>
      <w:r w:rsidRPr="00866A70">
        <w:rPr>
          <w:szCs w:val="24"/>
        </w:rPr>
        <w:t xml:space="preserve"> Omezená odpovědnost dědiců pouze do výše dědictví se však uplatní jen v případě, že jsou věřitelé uspokojováni v pořadí a způsobem, jakým mají být uspokojováni při</w:t>
      </w:r>
      <w:r w:rsidR="00B0294C">
        <w:rPr>
          <w:szCs w:val="24"/>
        </w:rPr>
        <w:t> </w:t>
      </w:r>
      <w:r w:rsidRPr="00866A70">
        <w:rPr>
          <w:szCs w:val="24"/>
        </w:rPr>
        <w:t>likvidaci dědictví. Jinak odpovídají dědicové opomenutým věřitelům i nad rámec hodnoty dědictví.</w:t>
      </w:r>
      <w:r w:rsidRPr="00866A70">
        <w:rPr>
          <w:rStyle w:val="Znakapoznpodarou"/>
          <w:szCs w:val="24"/>
        </w:rPr>
        <w:footnoteReference w:id="170"/>
      </w:r>
    </w:p>
    <w:p w:rsidR="0001268C" w:rsidRPr="00866A70" w:rsidRDefault="00D43223" w:rsidP="0063174E">
      <w:pPr>
        <w:ind w:firstLine="708"/>
        <w:rPr>
          <w:szCs w:val="24"/>
        </w:rPr>
      </w:pPr>
      <w:r w:rsidRPr="00866A70">
        <w:rPr>
          <w:szCs w:val="24"/>
        </w:rPr>
        <w:t xml:space="preserve">Dědicové odpovídají za dluhy, které nezanikají smrtí zůstavitele. Jedná se především závazky z právních jednání, které nejsou vázány toliko na osobu zůstavitele. Dále dědic odpovídá za přiměřené náklady spojené s pohřbem zůstavitele, které představují pohledávku přednostní. Zvláštním druhem pohledávky je pohledávka manžela zůstavitele, která vzniká </w:t>
      </w:r>
      <w:r w:rsidR="00451013" w:rsidRPr="00866A70">
        <w:rPr>
          <w:szCs w:val="24"/>
        </w:rPr>
        <w:t>v důsledku rozdělení bezpodílového spoluvlastnictví. Taková pohledávka má přednost před všemi pohledávkami, avšak vzniká jen v situaci, kdy je předmět patřící do bezpodílového vlastnictví pojat do dědictví a pozůstalý manžel získá nárok na výplatu jeho části hodnoty v penězích.</w:t>
      </w:r>
      <w:r w:rsidR="00451013" w:rsidRPr="00866A70">
        <w:rPr>
          <w:rStyle w:val="Znakapoznpodarou"/>
          <w:szCs w:val="24"/>
        </w:rPr>
        <w:footnoteReference w:id="171"/>
      </w:r>
      <w:r w:rsidR="009124F3" w:rsidRPr="00866A70">
        <w:rPr>
          <w:szCs w:val="24"/>
        </w:rPr>
        <w:t xml:space="preserve"> </w:t>
      </w:r>
    </w:p>
    <w:p w:rsidR="002C4BBA" w:rsidRPr="00866A70" w:rsidRDefault="002C4BBA" w:rsidP="0063174E">
      <w:pPr>
        <w:ind w:firstLine="708"/>
        <w:rPr>
          <w:szCs w:val="24"/>
        </w:rPr>
      </w:pPr>
      <w:r w:rsidRPr="00866A70">
        <w:rPr>
          <w:szCs w:val="24"/>
        </w:rPr>
        <w:t>Odpovědnost dědiců za dluhy je vyloučena, není-li zde žádný majetek, dojde-li k přenechání majetku věřitelům nebo dojde-li k likvidaci dědictví. Dědic</w:t>
      </w:r>
      <w:r w:rsidR="00C806EF">
        <w:rPr>
          <w:szCs w:val="24"/>
        </w:rPr>
        <w:t xml:space="preserve"> je</w:t>
      </w:r>
      <w:r w:rsidRPr="00866A70">
        <w:rPr>
          <w:szCs w:val="24"/>
        </w:rPr>
        <w:t xml:space="preserve"> dále vyloučen z odpovědnosti, pokud</w:t>
      </w:r>
      <w:r w:rsidR="003053D5">
        <w:rPr>
          <w:szCs w:val="24"/>
        </w:rPr>
        <w:t> </w:t>
      </w:r>
      <w:r w:rsidRPr="00866A70">
        <w:rPr>
          <w:szCs w:val="24"/>
        </w:rPr>
        <w:t>dědictví</w:t>
      </w:r>
      <w:r w:rsidR="007D2071" w:rsidRPr="00866A70">
        <w:rPr>
          <w:szCs w:val="24"/>
        </w:rPr>
        <w:t xml:space="preserve"> </w:t>
      </w:r>
      <w:r w:rsidRPr="00866A70">
        <w:rPr>
          <w:szCs w:val="24"/>
        </w:rPr>
        <w:t>odmítne. Vyloučen je</w:t>
      </w:r>
      <w:r w:rsidR="001B76EF" w:rsidRPr="00866A70">
        <w:rPr>
          <w:szCs w:val="24"/>
        </w:rPr>
        <w:t>,</w:t>
      </w:r>
      <w:r w:rsidRPr="00866A70">
        <w:rPr>
          <w:szCs w:val="24"/>
        </w:rPr>
        <w:t xml:space="preserve"> i pokud dědictví neodmítne, ale prohlásí, že si na nic nečiní </w:t>
      </w:r>
      <w:r w:rsidRPr="00866A70">
        <w:rPr>
          <w:szCs w:val="24"/>
        </w:rPr>
        <w:lastRenderedPageBreak/>
        <w:t>nárok a</w:t>
      </w:r>
      <w:r w:rsidR="00C74526">
        <w:rPr>
          <w:szCs w:val="24"/>
        </w:rPr>
        <w:t> </w:t>
      </w:r>
      <w:r w:rsidRPr="00866A70">
        <w:rPr>
          <w:szCs w:val="24"/>
        </w:rPr>
        <w:t>ve vypořádání nic nenabude. Dále je dědic vyl</w:t>
      </w:r>
      <w:r w:rsidR="00C35C1C" w:rsidRPr="00866A70">
        <w:rPr>
          <w:szCs w:val="24"/>
        </w:rPr>
        <w:t>oučen v případě, že v důsledku započtení</w:t>
      </w:r>
      <w:r w:rsidRPr="00866A70">
        <w:rPr>
          <w:szCs w:val="24"/>
        </w:rPr>
        <w:t xml:space="preserve"> ničeho nenabude.</w:t>
      </w:r>
      <w:r w:rsidRPr="00866A70">
        <w:rPr>
          <w:rStyle w:val="Znakapoznpodarou"/>
          <w:szCs w:val="24"/>
        </w:rPr>
        <w:footnoteReference w:id="172"/>
      </w:r>
    </w:p>
    <w:p w:rsidR="00905ABC" w:rsidRPr="00866A70" w:rsidRDefault="00C806EF" w:rsidP="00C806EF">
      <w:pPr>
        <w:pStyle w:val="Nadpis3"/>
      </w:pPr>
      <w:bookmarkStart w:id="39" w:name="_Toc383596823"/>
      <w:r>
        <w:t xml:space="preserve">6.3.1 </w:t>
      </w:r>
      <w:r w:rsidR="009D70E5" w:rsidRPr="00866A70">
        <w:t>Svolání věřitelů</w:t>
      </w:r>
      <w:bookmarkEnd w:id="39"/>
    </w:p>
    <w:p w:rsidR="009D70E5" w:rsidRPr="00866A70" w:rsidRDefault="00163617" w:rsidP="0063174E">
      <w:pPr>
        <w:ind w:firstLine="708"/>
        <w:rPr>
          <w:szCs w:val="24"/>
        </w:rPr>
      </w:pPr>
      <w:r w:rsidRPr="00866A70">
        <w:rPr>
          <w:szCs w:val="24"/>
        </w:rPr>
        <w:t>Nebezpečí opomenutí některých věřitelů při úhradě dluhů se mohou dědicové vyhnout návrhem na svolání věřitelů.</w:t>
      </w:r>
      <w:r w:rsidR="00335D71" w:rsidRPr="00866A70">
        <w:rPr>
          <w:szCs w:val="24"/>
        </w:rPr>
        <w:t xml:space="preserve"> Návrh je potřeba podat před skončením řízení o dědictví.</w:t>
      </w:r>
      <w:r w:rsidRPr="00866A70">
        <w:rPr>
          <w:szCs w:val="24"/>
        </w:rPr>
        <w:t xml:space="preserve"> V takovém případě státní notářství vyhláškou vyzve věřitele k oznámení pohledávek. Pokud je hodnota dědictví vyčerpána uspokojením přihlášených pohledávek, neodpovídají dědicové za nepřihlášené pohledávky.</w:t>
      </w:r>
      <w:r w:rsidRPr="00866A70">
        <w:rPr>
          <w:rStyle w:val="Znakapoznpodarou"/>
          <w:szCs w:val="24"/>
        </w:rPr>
        <w:footnoteReference w:id="173"/>
      </w:r>
      <w:r w:rsidRPr="00866A70">
        <w:rPr>
          <w:szCs w:val="24"/>
        </w:rPr>
        <w:t xml:space="preserve"> </w:t>
      </w:r>
    </w:p>
    <w:p w:rsidR="00905ABC" w:rsidRPr="00866A70" w:rsidRDefault="00C806EF" w:rsidP="00C806EF">
      <w:pPr>
        <w:pStyle w:val="Nadpis3"/>
      </w:pPr>
      <w:bookmarkStart w:id="40" w:name="_Toc383596824"/>
      <w:r>
        <w:t xml:space="preserve">6.3.2 </w:t>
      </w:r>
      <w:r w:rsidR="00163617" w:rsidRPr="00866A70">
        <w:t>Přenechání dědictví věřitelům</w:t>
      </w:r>
      <w:bookmarkEnd w:id="40"/>
    </w:p>
    <w:p w:rsidR="00163617" w:rsidRPr="00866A70" w:rsidRDefault="00335D71" w:rsidP="0063174E">
      <w:pPr>
        <w:ind w:firstLine="708"/>
        <w:rPr>
          <w:szCs w:val="24"/>
        </w:rPr>
      </w:pPr>
      <w:r w:rsidRPr="00866A70">
        <w:rPr>
          <w:szCs w:val="24"/>
        </w:rPr>
        <w:t>V případě předluženého dědictví se mohou dědicové s věřiteli před skončením řízení o</w:t>
      </w:r>
      <w:r w:rsidR="0063174E">
        <w:rPr>
          <w:szCs w:val="24"/>
        </w:rPr>
        <w:t> </w:t>
      </w:r>
      <w:r w:rsidRPr="00866A70">
        <w:rPr>
          <w:szCs w:val="24"/>
        </w:rPr>
        <w:t xml:space="preserve">dědictví dohodnout na přenechání dědictví věřitelům k úhradě </w:t>
      </w:r>
      <w:r w:rsidR="0040369F" w:rsidRPr="00866A70">
        <w:rPr>
          <w:szCs w:val="24"/>
        </w:rPr>
        <w:t>dluhů a tímto se vyhnout splynutí pozůstalosti a majetku dědiců.</w:t>
      </w:r>
      <w:r w:rsidRPr="00866A70">
        <w:rPr>
          <w:szCs w:val="24"/>
        </w:rPr>
        <w:t xml:space="preserve"> Dohody se musí účastnit všichni věřitelé a musí být pořízena o</w:t>
      </w:r>
      <w:r w:rsidR="00C74526">
        <w:rPr>
          <w:szCs w:val="24"/>
        </w:rPr>
        <w:t> </w:t>
      </w:r>
      <w:r w:rsidRPr="00866A70">
        <w:rPr>
          <w:szCs w:val="24"/>
        </w:rPr>
        <w:t>veškerém majetku z dědictví. Dohodu schvaluje státní notářství.</w:t>
      </w:r>
      <w:r w:rsidRPr="00866A70">
        <w:rPr>
          <w:rStyle w:val="Znakapoznpodarou"/>
          <w:szCs w:val="24"/>
        </w:rPr>
        <w:footnoteReference w:id="174"/>
      </w:r>
      <w:r w:rsidRPr="00866A70">
        <w:rPr>
          <w:szCs w:val="24"/>
        </w:rPr>
        <w:t xml:space="preserve">  </w:t>
      </w:r>
    </w:p>
    <w:p w:rsidR="0040369F" w:rsidRPr="00866A70" w:rsidRDefault="00C806EF" w:rsidP="00C806EF">
      <w:pPr>
        <w:pStyle w:val="Nadpis3"/>
      </w:pPr>
      <w:bookmarkStart w:id="41" w:name="_Toc383596825"/>
      <w:r>
        <w:t xml:space="preserve">6.3.3 </w:t>
      </w:r>
      <w:r w:rsidR="0040369F" w:rsidRPr="00866A70">
        <w:t>Likvidace dědictví</w:t>
      </w:r>
      <w:bookmarkEnd w:id="41"/>
    </w:p>
    <w:p w:rsidR="0040369F" w:rsidRPr="00866A70" w:rsidRDefault="007C5C4A" w:rsidP="0063174E">
      <w:pPr>
        <w:ind w:firstLine="708"/>
        <w:rPr>
          <w:szCs w:val="24"/>
        </w:rPr>
      </w:pPr>
      <w:r w:rsidRPr="00866A70">
        <w:rPr>
          <w:szCs w:val="24"/>
        </w:rPr>
        <w:t>Je-li dědictví předluženo a nedojde k dohodě o přenechání dědictví věřitelům, lze na návrh nebo i bez návrhu provést likvidaci dědictví</w:t>
      </w:r>
      <w:r w:rsidR="007439F1" w:rsidRPr="00866A70">
        <w:rPr>
          <w:szCs w:val="24"/>
        </w:rPr>
        <w:t xml:space="preserve"> podle notářského řádu</w:t>
      </w:r>
      <w:r w:rsidRPr="00866A70">
        <w:rPr>
          <w:szCs w:val="24"/>
        </w:rPr>
        <w:t xml:space="preserve">. </w:t>
      </w:r>
      <w:r w:rsidR="007439F1" w:rsidRPr="00866A70">
        <w:rPr>
          <w:szCs w:val="24"/>
        </w:rPr>
        <w:t>Při nařízení likvidace notářství vyzve věřitele k oznámení pohledávek a k následnému prodeji věcí tvořících dědictví a uspokojení přihlášených pohledávek. Pohledávky, které nejsou v likvidaci uspokojeny, zanikají. Opět</w:t>
      </w:r>
      <w:r w:rsidR="009E1D0E">
        <w:rPr>
          <w:szCs w:val="24"/>
        </w:rPr>
        <w:t> </w:t>
      </w:r>
      <w:r w:rsidR="007439F1" w:rsidRPr="00866A70">
        <w:rPr>
          <w:szCs w:val="24"/>
        </w:rPr>
        <w:t>zde</w:t>
      </w:r>
      <w:r w:rsidR="00B0294C">
        <w:rPr>
          <w:szCs w:val="24"/>
        </w:rPr>
        <w:t> </w:t>
      </w:r>
      <w:r w:rsidR="007439F1" w:rsidRPr="00866A70">
        <w:rPr>
          <w:szCs w:val="24"/>
        </w:rPr>
        <w:t>nedochází ke sloučení pozůstalosti s majetkem dědiců a ti se tak vyhýbají ručení svým majetkem, avšak zároveň takto dědicové ničeho z dědictví nedostanou. O věcech, které</w:t>
      </w:r>
      <w:r w:rsidR="00B0294C">
        <w:rPr>
          <w:szCs w:val="24"/>
        </w:rPr>
        <w:t> </w:t>
      </w:r>
      <w:r w:rsidR="007439F1" w:rsidRPr="00866A70">
        <w:rPr>
          <w:szCs w:val="24"/>
        </w:rPr>
        <w:t>se</w:t>
      </w:r>
      <w:r w:rsidR="00B0294C">
        <w:rPr>
          <w:szCs w:val="24"/>
        </w:rPr>
        <w:t> </w:t>
      </w:r>
      <w:r w:rsidR="007439F1" w:rsidRPr="00866A70">
        <w:rPr>
          <w:szCs w:val="24"/>
        </w:rPr>
        <w:t xml:space="preserve">v likvidaci nepodaří prodat, rozhodne notářství, že připadají státu.  </w:t>
      </w:r>
    </w:p>
    <w:p w:rsidR="0040369F" w:rsidRPr="00866A70" w:rsidRDefault="00172B8E" w:rsidP="00C806EF">
      <w:pPr>
        <w:pStyle w:val="Nadpis3"/>
      </w:pPr>
      <w:bookmarkStart w:id="42" w:name="_Toc383596826"/>
      <w:r>
        <w:t>6</w:t>
      </w:r>
      <w:r w:rsidR="00C806EF">
        <w:t>.3.</w:t>
      </w:r>
      <w:r w:rsidR="00E54F82">
        <w:t xml:space="preserve">4 </w:t>
      </w:r>
      <w:r w:rsidR="00C56820" w:rsidRPr="00866A70">
        <w:t>Odúmrť</w:t>
      </w:r>
      <w:bookmarkEnd w:id="42"/>
      <w:r w:rsidR="00C56820" w:rsidRPr="00866A70">
        <w:t xml:space="preserve"> </w:t>
      </w:r>
    </w:p>
    <w:p w:rsidR="006D63FC" w:rsidRPr="00866A70" w:rsidRDefault="00C56820" w:rsidP="0063174E">
      <w:pPr>
        <w:ind w:firstLine="708"/>
        <w:rPr>
          <w:rFonts w:cs="Arial"/>
          <w:color w:val="000000"/>
          <w:szCs w:val="24"/>
          <w:shd w:val="clear" w:color="auto" w:fill="FFFFFF"/>
        </w:rPr>
      </w:pPr>
      <w:r w:rsidRPr="00866A70">
        <w:rPr>
          <w:szCs w:val="24"/>
        </w:rPr>
        <w:t>Nenabude-li dědictví nebo část dědictví žádný dědic, nabude ho stát jako odúmrť.</w:t>
      </w:r>
      <w:r w:rsidR="00FC127D" w:rsidRPr="00866A70">
        <w:rPr>
          <w:rStyle w:val="Znakapoznpodarou"/>
          <w:szCs w:val="24"/>
        </w:rPr>
        <w:footnoteReference w:id="175"/>
      </w:r>
      <w:r w:rsidRPr="00866A70">
        <w:rPr>
          <w:szCs w:val="24"/>
        </w:rPr>
        <w:t xml:space="preserve"> V takovém případě</w:t>
      </w:r>
      <w:r w:rsidR="0047665E" w:rsidRPr="00866A70">
        <w:rPr>
          <w:szCs w:val="24"/>
        </w:rPr>
        <w:t xml:space="preserve"> nejde o dědění a </w:t>
      </w:r>
      <w:r w:rsidRPr="00866A70">
        <w:rPr>
          <w:szCs w:val="24"/>
        </w:rPr>
        <w:t>stát nemůže dědictví odmítnout a zároveň odpovídá za dluhy, jako by byl dědicem.</w:t>
      </w:r>
      <w:r w:rsidR="0047665E" w:rsidRPr="00866A70">
        <w:rPr>
          <w:szCs w:val="24"/>
        </w:rPr>
        <w:t xml:space="preserve"> Stát, stejně jako dědic, odpovídá za dluhy do výše nabytého majetku. Není</w:t>
      </w:r>
      <w:r w:rsidR="00FD3F32">
        <w:rPr>
          <w:szCs w:val="24"/>
        </w:rPr>
        <w:t> </w:t>
      </w:r>
      <w:r w:rsidR="0047665E" w:rsidRPr="00866A70">
        <w:rPr>
          <w:szCs w:val="24"/>
        </w:rPr>
        <w:t>však</w:t>
      </w:r>
      <w:r w:rsidR="00FD3F32">
        <w:rPr>
          <w:szCs w:val="24"/>
        </w:rPr>
        <w:t> </w:t>
      </w:r>
      <w:r w:rsidR="0047665E" w:rsidRPr="00866A70">
        <w:rPr>
          <w:szCs w:val="24"/>
        </w:rPr>
        <w:t>výslovně řešeno, zda stát odpovídá celým svým majetkem, nebo jen majetkem z dědictví. Možné zřejmě bude, aby stát odpovídal i svým majetkem, pokud to bylo pro něj výhodné. Jinak</w:t>
      </w:r>
      <w:r w:rsidR="003053D5">
        <w:rPr>
          <w:szCs w:val="24"/>
        </w:rPr>
        <w:t> </w:t>
      </w:r>
      <w:r w:rsidR="0047665E" w:rsidRPr="00866A70">
        <w:rPr>
          <w:szCs w:val="24"/>
        </w:rPr>
        <w:t>je</w:t>
      </w:r>
      <w:r w:rsidR="00B0294C">
        <w:rPr>
          <w:szCs w:val="24"/>
        </w:rPr>
        <w:t> </w:t>
      </w:r>
      <w:r w:rsidR="0047665E" w:rsidRPr="00866A70">
        <w:rPr>
          <w:szCs w:val="24"/>
        </w:rPr>
        <w:t xml:space="preserve">však státu umožněno, aby pokud na úhradu dluhu nestačí peníze z dědictví, nabídl věřiteli k úhradě dluhu věci z dědictví. Pokud věřitel takovou věc nepřijme, může stát navrhnout likvidaci </w:t>
      </w:r>
      <w:r w:rsidR="0047665E" w:rsidRPr="00866A70">
        <w:rPr>
          <w:szCs w:val="24"/>
        </w:rPr>
        <w:lastRenderedPageBreak/>
        <w:t>dědictví i</w:t>
      </w:r>
      <w:r w:rsidR="00C74526">
        <w:rPr>
          <w:szCs w:val="24"/>
        </w:rPr>
        <w:t> </w:t>
      </w:r>
      <w:r w:rsidR="0047665E" w:rsidRPr="00866A70">
        <w:rPr>
          <w:szCs w:val="24"/>
        </w:rPr>
        <w:t>v případě, že dědictví není předluženo.</w:t>
      </w:r>
      <w:r w:rsidR="008F0242" w:rsidRPr="00866A70">
        <w:rPr>
          <w:rFonts w:cs="Arial"/>
          <w:color w:val="000000"/>
          <w:szCs w:val="24"/>
          <w:shd w:val="clear" w:color="auto" w:fill="FFFFFF"/>
        </w:rPr>
        <w:t xml:space="preserve"> Tato úprava je do zákoníku pojata proto, aby</w:t>
      </w:r>
      <w:r w:rsidR="00B0294C">
        <w:rPr>
          <w:rFonts w:cs="Arial"/>
          <w:color w:val="000000"/>
          <w:szCs w:val="24"/>
          <w:shd w:val="clear" w:color="auto" w:fill="FFFFFF"/>
        </w:rPr>
        <w:t> </w:t>
      </w:r>
      <w:r w:rsidR="008F0242" w:rsidRPr="00866A70">
        <w:rPr>
          <w:rFonts w:cs="Arial"/>
          <w:color w:val="000000"/>
          <w:szCs w:val="24"/>
          <w:shd w:val="clear" w:color="auto" w:fill="FFFFFF"/>
        </w:rPr>
        <w:t>nedocházelo ke zvýhodňování věřitelů, jejichž pohledávky přešly na stát, oproti ostatním věřitelům.</w:t>
      </w:r>
      <w:r w:rsidR="008F0242" w:rsidRPr="00866A70">
        <w:rPr>
          <w:rStyle w:val="Znakapoznpodarou"/>
          <w:rFonts w:cs="Arial"/>
          <w:color w:val="000000"/>
          <w:szCs w:val="24"/>
          <w:shd w:val="clear" w:color="auto" w:fill="FFFFFF"/>
        </w:rPr>
        <w:footnoteReference w:id="176"/>
      </w:r>
    </w:p>
    <w:p w:rsidR="00F23F9C" w:rsidRPr="00866A70" w:rsidRDefault="00F23F9C" w:rsidP="0063174E">
      <w:pPr>
        <w:ind w:firstLine="708"/>
        <w:rPr>
          <w:szCs w:val="24"/>
        </w:rPr>
      </w:pPr>
      <w:r w:rsidRPr="00866A70">
        <w:rPr>
          <w:szCs w:val="24"/>
        </w:rPr>
        <w:t>Mimo nabytí majetku z titulu odúmrti může stát být i závětním dědicem.</w:t>
      </w:r>
      <w:r w:rsidR="00EA2F2F" w:rsidRPr="00866A70">
        <w:rPr>
          <w:szCs w:val="24"/>
        </w:rPr>
        <w:t xml:space="preserve"> V tom případě má</w:t>
      </w:r>
      <w:r w:rsidR="00B0294C">
        <w:rPr>
          <w:szCs w:val="24"/>
        </w:rPr>
        <w:t> </w:t>
      </w:r>
      <w:r w:rsidR="00EA2F2F" w:rsidRPr="00866A70">
        <w:rPr>
          <w:szCs w:val="24"/>
        </w:rPr>
        <w:t>stát stejné postavení jako jiný dědic a stejně odpovídá za dluhy</w:t>
      </w:r>
      <w:r w:rsidRPr="00866A70">
        <w:rPr>
          <w:szCs w:val="24"/>
        </w:rPr>
        <w:t>.</w:t>
      </w:r>
    </w:p>
    <w:p w:rsidR="00B12DE7" w:rsidRPr="00866A70" w:rsidRDefault="00172B8E" w:rsidP="0056092C">
      <w:pPr>
        <w:pStyle w:val="Nadpis2"/>
        <w:rPr>
          <w:shd w:val="clear" w:color="auto" w:fill="FFFFFF"/>
        </w:rPr>
      </w:pPr>
      <w:bookmarkStart w:id="43" w:name="_Toc383596827"/>
      <w:r>
        <w:rPr>
          <w:shd w:val="clear" w:color="auto" w:fill="FFFFFF"/>
        </w:rPr>
        <w:t>6</w:t>
      </w:r>
      <w:r w:rsidR="00E54F82">
        <w:rPr>
          <w:shd w:val="clear" w:color="auto" w:fill="FFFFFF"/>
        </w:rPr>
        <w:t>.</w:t>
      </w:r>
      <w:r w:rsidR="00C806EF">
        <w:rPr>
          <w:shd w:val="clear" w:color="auto" w:fill="FFFFFF"/>
        </w:rPr>
        <w:t>4</w:t>
      </w:r>
      <w:r w:rsidR="00E54F82">
        <w:rPr>
          <w:shd w:val="clear" w:color="auto" w:fill="FFFFFF"/>
        </w:rPr>
        <w:t xml:space="preserve"> </w:t>
      </w:r>
      <w:r w:rsidR="002C0893" w:rsidRPr="00866A70">
        <w:rPr>
          <w:shd w:val="clear" w:color="auto" w:fill="FFFFFF"/>
        </w:rPr>
        <w:t>Občanský zákoník po roce 1991</w:t>
      </w:r>
      <w:bookmarkEnd w:id="43"/>
    </w:p>
    <w:p w:rsidR="002C0893" w:rsidRPr="00866A70" w:rsidRDefault="00AE21D2" w:rsidP="0063174E">
      <w:pPr>
        <w:ind w:firstLine="708"/>
        <w:rPr>
          <w:szCs w:val="24"/>
        </w:rPr>
      </w:pPr>
      <w:r w:rsidRPr="00866A70">
        <w:rPr>
          <w:szCs w:val="24"/>
        </w:rPr>
        <w:t>Se změnou společenských poměrů po roce 1989 vyvstává potřeba změny již</w:t>
      </w:r>
      <w:r w:rsidR="00B0294C">
        <w:rPr>
          <w:szCs w:val="24"/>
        </w:rPr>
        <w:t> </w:t>
      </w:r>
      <w:r w:rsidRPr="00866A70">
        <w:rPr>
          <w:szCs w:val="24"/>
        </w:rPr>
        <w:t>nevyhovujícího občanského práva. Je rozhodnuto se vydat cestou novelizace stávajícího občanského zákoníku a</w:t>
      </w:r>
      <w:r w:rsidR="00C74526">
        <w:rPr>
          <w:szCs w:val="24"/>
        </w:rPr>
        <w:t> </w:t>
      </w:r>
      <w:r w:rsidRPr="00866A70">
        <w:rPr>
          <w:szCs w:val="24"/>
        </w:rPr>
        <w:t>vypracování nového občanského zákoníku během několika let.</w:t>
      </w:r>
      <w:r w:rsidRPr="00866A70">
        <w:rPr>
          <w:rStyle w:val="Znakapoznpodarou"/>
          <w:szCs w:val="24"/>
        </w:rPr>
        <w:footnoteReference w:id="177"/>
      </w:r>
      <w:r w:rsidR="00387606" w:rsidRPr="00866A70">
        <w:rPr>
          <w:szCs w:val="24"/>
        </w:rPr>
        <w:t xml:space="preserve"> Novelizace je provedena velkou novelou v roce 1991,</w:t>
      </w:r>
      <w:r w:rsidR="00DA723E" w:rsidRPr="00866A70">
        <w:rPr>
          <w:rStyle w:val="Znakapoznpodarou"/>
          <w:szCs w:val="24"/>
        </w:rPr>
        <w:footnoteReference w:id="178"/>
      </w:r>
      <w:r w:rsidR="00387606" w:rsidRPr="00866A70">
        <w:rPr>
          <w:szCs w:val="24"/>
        </w:rPr>
        <w:t xml:space="preserve"> která především ruší různé typy vlastnictví, zavádí princip nedotknutelnosti vlastnictví a stejnou míru ochrany vlastnického práva všech subjektů, obnovuje princip rovných práv a povinností všech a mění názvosloví poplatné době přijetí zákoníku.</w:t>
      </w:r>
      <w:r w:rsidR="001619E1" w:rsidRPr="00866A70">
        <w:rPr>
          <w:rStyle w:val="Znakapoznpodarou"/>
          <w:szCs w:val="24"/>
        </w:rPr>
        <w:footnoteReference w:id="179"/>
      </w:r>
      <w:r w:rsidR="00DA723E" w:rsidRPr="00866A70">
        <w:rPr>
          <w:szCs w:val="24"/>
        </w:rPr>
        <w:t xml:space="preserve"> Hlavními inspiračními zdroji jsou však paradoxně občanský zákoník z roku 1950 a zákoník mezinárodního obchodu z roku 1963.</w:t>
      </w:r>
      <w:r w:rsidR="00DA723E" w:rsidRPr="00866A70">
        <w:rPr>
          <w:rStyle w:val="Znakapoznpodarou"/>
          <w:szCs w:val="24"/>
        </w:rPr>
        <w:footnoteReference w:id="180"/>
      </w:r>
      <w:r w:rsidR="00DA723E" w:rsidRPr="00866A70">
        <w:rPr>
          <w:szCs w:val="24"/>
        </w:rPr>
        <w:t xml:space="preserve"> </w:t>
      </w:r>
      <w:r w:rsidR="004C7203" w:rsidRPr="00866A70">
        <w:rPr>
          <w:szCs w:val="24"/>
        </w:rPr>
        <w:t>Po roce 1989 je úprava v občanském zákoníku doplněna ještě obchodní</w:t>
      </w:r>
      <w:r w:rsidR="00074A3E">
        <w:rPr>
          <w:szCs w:val="24"/>
        </w:rPr>
        <w:t>m</w:t>
      </w:r>
      <w:r w:rsidR="004C7203" w:rsidRPr="00866A70">
        <w:rPr>
          <w:szCs w:val="24"/>
        </w:rPr>
        <w:t xml:space="preserve"> zákoník</w:t>
      </w:r>
      <w:r w:rsidR="00074A3E">
        <w:rPr>
          <w:szCs w:val="24"/>
        </w:rPr>
        <w:t>em. Tyto dva zákon</w:t>
      </w:r>
      <w:r w:rsidR="004C7203" w:rsidRPr="00866A70">
        <w:rPr>
          <w:szCs w:val="24"/>
        </w:rPr>
        <w:t>y však nejsou dostatečně synchronizovány a</w:t>
      </w:r>
      <w:r w:rsidR="0063174E">
        <w:rPr>
          <w:szCs w:val="24"/>
        </w:rPr>
        <w:t> </w:t>
      </w:r>
      <w:r w:rsidR="004C7203" w:rsidRPr="00866A70">
        <w:rPr>
          <w:szCs w:val="24"/>
        </w:rPr>
        <w:t>obsahují duplicitní úpravu některých institutů, což v praxi způsobuje výkladové problémy.</w:t>
      </w:r>
      <w:r w:rsidR="004C7203" w:rsidRPr="00866A70">
        <w:rPr>
          <w:rStyle w:val="Znakapoznpodarou"/>
          <w:szCs w:val="24"/>
        </w:rPr>
        <w:footnoteReference w:id="181"/>
      </w:r>
      <w:r w:rsidR="004C7203" w:rsidRPr="00866A70">
        <w:rPr>
          <w:szCs w:val="24"/>
        </w:rPr>
        <w:t xml:space="preserve"> </w:t>
      </w:r>
      <w:r w:rsidR="00DA723E" w:rsidRPr="00866A70">
        <w:rPr>
          <w:szCs w:val="24"/>
        </w:rPr>
        <w:t xml:space="preserve">Změna </w:t>
      </w:r>
      <w:r w:rsidR="004C7203" w:rsidRPr="00866A70">
        <w:rPr>
          <w:szCs w:val="24"/>
        </w:rPr>
        <w:t xml:space="preserve">občanského zákoníku </w:t>
      </w:r>
      <w:r w:rsidR="00DA723E" w:rsidRPr="00866A70">
        <w:rPr>
          <w:szCs w:val="24"/>
        </w:rPr>
        <w:t xml:space="preserve">je od počátku pojímána jako provizorní, přesto je občanský zákoník účinný až do roku 2014 a od roku 1991 je novelizován ještě více než padesátkrát.  </w:t>
      </w:r>
    </w:p>
    <w:p w:rsidR="005E06D6" w:rsidRPr="00866A70" w:rsidRDefault="004C7203" w:rsidP="004E43A4">
      <w:pPr>
        <w:ind w:firstLine="708"/>
        <w:rPr>
          <w:shd w:val="clear" w:color="auto" w:fill="FFFFFF"/>
        </w:rPr>
      </w:pPr>
      <w:r w:rsidRPr="00866A70">
        <w:rPr>
          <w:szCs w:val="24"/>
        </w:rPr>
        <w:t>Dědické právo je také upraveno novelou z roku 1991, avšak nejedná se o změnu nijak zásadní. I</w:t>
      </w:r>
      <w:r w:rsidR="00C74526">
        <w:rPr>
          <w:szCs w:val="24"/>
        </w:rPr>
        <w:t> </w:t>
      </w:r>
      <w:r w:rsidRPr="00866A70">
        <w:rPr>
          <w:szCs w:val="24"/>
        </w:rPr>
        <w:t xml:space="preserve">nadále je úprava obsažena </w:t>
      </w:r>
      <w:r w:rsidRPr="00866A70">
        <w:rPr>
          <w:rFonts w:cs="Arial"/>
          <w:color w:val="000000"/>
          <w:szCs w:val="24"/>
          <w:shd w:val="clear" w:color="auto" w:fill="FFFFFF"/>
        </w:rPr>
        <w:t xml:space="preserve">v části sedmé, v § 460 </w:t>
      </w:r>
      <w:r w:rsidR="00074A3E">
        <w:rPr>
          <w:rFonts w:cs="Arial"/>
          <w:color w:val="000000"/>
          <w:szCs w:val="24"/>
          <w:shd w:val="clear" w:color="auto" w:fill="FFFFFF"/>
        </w:rPr>
        <w:t>až § 487. Několik paragrafů</w:t>
      </w:r>
      <w:r w:rsidRPr="00866A70">
        <w:rPr>
          <w:rFonts w:cs="Arial"/>
          <w:color w:val="000000"/>
          <w:szCs w:val="24"/>
          <w:shd w:val="clear" w:color="auto" w:fill="FFFFFF"/>
        </w:rPr>
        <w:t xml:space="preserve"> je</w:t>
      </w:r>
      <w:r w:rsidR="00B0294C">
        <w:rPr>
          <w:rFonts w:cs="Arial"/>
          <w:color w:val="000000"/>
          <w:szCs w:val="24"/>
          <w:shd w:val="clear" w:color="auto" w:fill="FFFFFF"/>
        </w:rPr>
        <w:t> </w:t>
      </w:r>
      <w:r w:rsidRPr="00866A70">
        <w:rPr>
          <w:rFonts w:cs="Arial"/>
          <w:color w:val="000000"/>
          <w:szCs w:val="24"/>
          <w:shd w:val="clear" w:color="auto" w:fill="FFFFFF"/>
        </w:rPr>
        <w:t>novelou pozměněno a několik jich novela přidává.</w:t>
      </w:r>
      <w:r w:rsidR="004E43A4">
        <w:rPr>
          <w:rFonts w:cs="Arial"/>
          <w:color w:val="000000"/>
          <w:szCs w:val="24"/>
          <w:shd w:val="clear" w:color="auto" w:fill="FFFFFF"/>
        </w:rPr>
        <w:t xml:space="preserve"> </w:t>
      </w:r>
      <w:r w:rsidR="004E43A4" w:rsidRPr="00866A70">
        <w:rPr>
          <w:rFonts w:cs="Arial"/>
          <w:color w:val="000000"/>
          <w:szCs w:val="24"/>
          <w:shd w:val="clear" w:color="auto" w:fill="FFFFFF"/>
        </w:rPr>
        <w:t xml:space="preserve">Dědictví může </w:t>
      </w:r>
      <w:r w:rsidR="004E43A4">
        <w:rPr>
          <w:rFonts w:cs="Arial"/>
          <w:color w:val="000000"/>
          <w:szCs w:val="24"/>
          <w:shd w:val="clear" w:color="auto" w:fill="FFFFFF"/>
        </w:rPr>
        <w:t xml:space="preserve">po novele </w:t>
      </w:r>
      <w:r w:rsidR="004E43A4" w:rsidRPr="00866A70">
        <w:rPr>
          <w:rFonts w:cs="Arial"/>
          <w:color w:val="000000"/>
          <w:szCs w:val="24"/>
          <w:shd w:val="clear" w:color="auto" w:fill="FFFFFF"/>
        </w:rPr>
        <w:t>pochopitelně tvořit jakýkoli majetek, který smrtí zůstavitele nezaniká, neexistuje již omezení v podobě formy vlastnictví.</w:t>
      </w:r>
      <w:r w:rsidR="004E43A4">
        <w:rPr>
          <w:rFonts w:cs="Arial"/>
          <w:color w:val="000000"/>
          <w:szCs w:val="24"/>
          <w:shd w:val="clear" w:color="auto" w:fill="FFFFFF"/>
        </w:rPr>
        <w:t xml:space="preserve"> Zůstávají zachovány všechny dosavadní principy dědického práva s drobnými změnami ve</w:t>
      </w:r>
      <w:r w:rsidR="00074A3E">
        <w:rPr>
          <w:rFonts w:cs="Arial"/>
          <w:color w:val="000000"/>
          <w:szCs w:val="24"/>
          <w:shd w:val="clear" w:color="auto" w:fill="FFFFFF"/>
        </w:rPr>
        <w:t> </w:t>
      </w:r>
      <w:r w:rsidR="004E43A4">
        <w:rPr>
          <w:rFonts w:cs="Arial"/>
          <w:color w:val="000000"/>
          <w:szCs w:val="24"/>
          <w:shd w:val="clear" w:color="auto" w:fill="FFFFFF"/>
        </w:rPr>
        <w:t xml:space="preserve">prospěch autonomie vůle zůstavitele. </w:t>
      </w:r>
    </w:p>
    <w:p w:rsidR="005E06D6" w:rsidRPr="00866A70" w:rsidRDefault="004E43A4" w:rsidP="0063174E">
      <w:pPr>
        <w:ind w:firstLine="708"/>
        <w:rPr>
          <w:szCs w:val="24"/>
        </w:rPr>
      </w:pPr>
      <w:r>
        <w:rPr>
          <w:szCs w:val="24"/>
        </w:rPr>
        <w:t>Projednání pozůstalosti zůstává obligatorním krokem při zachování nabytí dědictví</w:t>
      </w:r>
      <w:r w:rsidR="005E06D6" w:rsidRPr="00866A70">
        <w:rPr>
          <w:szCs w:val="24"/>
        </w:rPr>
        <w:t xml:space="preserve"> </w:t>
      </w:r>
      <w:proofErr w:type="spellStart"/>
      <w:r w:rsidR="005E06D6" w:rsidRPr="00866A70">
        <w:rPr>
          <w:i/>
          <w:szCs w:val="24"/>
        </w:rPr>
        <w:t>ipso</w:t>
      </w:r>
      <w:proofErr w:type="spellEnd"/>
      <w:r w:rsidR="005E06D6" w:rsidRPr="00866A70">
        <w:rPr>
          <w:i/>
          <w:szCs w:val="24"/>
        </w:rPr>
        <w:t xml:space="preserve"> iure</w:t>
      </w:r>
      <w:r w:rsidR="005E06D6" w:rsidRPr="00866A70">
        <w:rPr>
          <w:szCs w:val="24"/>
        </w:rPr>
        <w:t xml:space="preserve"> již smrtí zůstavitele</w:t>
      </w:r>
      <w:r>
        <w:rPr>
          <w:szCs w:val="24"/>
        </w:rPr>
        <w:t xml:space="preserve">. Projednání náleží do pravomoci soudu, za kterého činí úkony </w:t>
      </w:r>
      <w:r w:rsidR="00237570" w:rsidRPr="00866A70">
        <w:rPr>
          <w:szCs w:val="24"/>
        </w:rPr>
        <w:t>notář jako soudní komisař</w:t>
      </w:r>
      <w:r>
        <w:rPr>
          <w:szCs w:val="24"/>
        </w:rPr>
        <w:t>.</w:t>
      </w:r>
      <w:r w:rsidR="005E06D6" w:rsidRPr="00866A70">
        <w:rPr>
          <w:szCs w:val="24"/>
        </w:rPr>
        <w:t xml:space="preserve"> Řízení je upraveno v § </w:t>
      </w:r>
      <w:r w:rsidR="00237570" w:rsidRPr="00866A70">
        <w:rPr>
          <w:szCs w:val="24"/>
        </w:rPr>
        <w:t>175a</w:t>
      </w:r>
      <w:r w:rsidR="005E06D6" w:rsidRPr="00866A70">
        <w:rPr>
          <w:szCs w:val="24"/>
        </w:rPr>
        <w:t xml:space="preserve"> až § </w:t>
      </w:r>
      <w:r w:rsidR="00237570" w:rsidRPr="00866A70">
        <w:rPr>
          <w:szCs w:val="24"/>
        </w:rPr>
        <w:t>175ze</w:t>
      </w:r>
      <w:r w:rsidR="005E06D6" w:rsidRPr="00866A70">
        <w:rPr>
          <w:szCs w:val="24"/>
        </w:rPr>
        <w:t xml:space="preserve"> zákona č. 9</w:t>
      </w:r>
      <w:r w:rsidR="00237570" w:rsidRPr="00866A70">
        <w:rPr>
          <w:szCs w:val="24"/>
        </w:rPr>
        <w:t>9</w:t>
      </w:r>
      <w:r w:rsidR="005E06D6" w:rsidRPr="00866A70">
        <w:rPr>
          <w:szCs w:val="24"/>
        </w:rPr>
        <w:t xml:space="preserve">/1963 Sb., </w:t>
      </w:r>
      <w:r w:rsidR="00237570" w:rsidRPr="00866A70">
        <w:rPr>
          <w:szCs w:val="24"/>
        </w:rPr>
        <w:t>občanský soudní řád.</w:t>
      </w:r>
      <w:r w:rsidR="007C2AF4" w:rsidRPr="00866A70">
        <w:rPr>
          <w:szCs w:val="24"/>
        </w:rPr>
        <w:t xml:space="preserve"> </w:t>
      </w:r>
      <w:r w:rsidR="007C2AF4" w:rsidRPr="00866A70">
        <w:rPr>
          <w:szCs w:val="24"/>
        </w:rPr>
        <w:lastRenderedPageBreak/>
        <w:t>Řízení</w:t>
      </w:r>
      <w:r w:rsidR="00FD3F32">
        <w:rPr>
          <w:szCs w:val="24"/>
        </w:rPr>
        <w:t> </w:t>
      </w:r>
      <w:r w:rsidR="007C2AF4" w:rsidRPr="00866A70">
        <w:rPr>
          <w:szCs w:val="24"/>
        </w:rPr>
        <w:t xml:space="preserve">probíhá v zásadě stejně jako dříve dle notářského řádu. Novinkou od roku </w:t>
      </w:r>
      <w:r w:rsidR="00E66D86" w:rsidRPr="00866A70">
        <w:rPr>
          <w:szCs w:val="24"/>
        </w:rPr>
        <w:t>2005</w:t>
      </w:r>
      <w:r>
        <w:rPr>
          <w:szCs w:val="24"/>
        </w:rPr>
        <w:t xml:space="preserve"> </w:t>
      </w:r>
      <w:r w:rsidR="00E66D86" w:rsidRPr="00866A70">
        <w:rPr>
          <w:szCs w:val="24"/>
        </w:rPr>
        <w:t xml:space="preserve">je institut správce dědictví. Správce dědictví může být určen zůstavitelem v posledním pořízení nebo soudem v dědickém řízení. Správce dědictví činí úkony k zachování či zvětšení pozůstalosti. Může činit především úkony v rámci obvyklého hospodaření, případně i úkony přesahující rámec obvyklého hospodaření, ke kterým je ale třeba souhlas soudu a dědiců. </w:t>
      </w:r>
      <w:r w:rsidR="00356ABF" w:rsidRPr="00866A70">
        <w:rPr>
          <w:szCs w:val="24"/>
        </w:rPr>
        <w:t>Dědicové, je-li ustanoven správce, nemají možnost do skončení dědického řízení nakládat s věcmi z dědictví. Správcem však může být ustanoven i dědic.</w:t>
      </w:r>
      <w:r w:rsidR="00356ABF" w:rsidRPr="00866A70">
        <w:rPr>
          <w:rStyle w:val="Znakapoznpodarou"/>
          <w:szCs w:val="24"/>
        </w:rPr>
        <w:footnoteReference w:id="182"/>
      </w:r>
      <w:r w:rsidR="00356ABF" w:rsidRPr="00866A70">
        <w:rPr>
          <w:szCs w:val="24"/>
        </w:rPr>
        <w:t xml:space="preserve"> </w:t>
      </w:r>
      <w:r w:rsidR="00E66D86" w:rsidRPr="00866A70">
        <w:rPr>
          <w:szCs w:val="24"/>
        </w:rPr>
        <w:t xml:space="preserve"> </w:t>
      </w:r>
    </w:p>
    <w:p w:rsidR="005E06D6" w:rsidRPr="000443FE" w:rsidRDefault="004E43A4" w:rsidP="000443FE">
      <w:pPr>
        <w:ind w:firstLine="708"/>
        <w:rPr>
          <w:szCs w:val="24"/>
        </w:rPr>
      </w:pPr>
      <w:r>
        <w:rPr>
          <w:szCs w:val="24"/>
        </w:rPr>
        <w:t xml:space="preserve">Odpovědnost dědice za dluhy </w:t>
      </w:r>
      <w:r w:rsidR="007E442D" w:rsidRPr="00866A70">
        <w:rPr>
          <w:szCs w:val="24"/>
        </w:rPr>
        <w:t>zůstává zachována</w:t>
      </w:r>
      <w:r w:rsidR="00B945E2" w:rsidRPr="00866A70">
        <w:rPr>
          <w:szCs w:val="24"/>
        </w:rPr>
        <w:t xml:space="preserve"> </w:t>
      </w:r>
      <w:r>
        <w:rPr>
          <w:szCs w:val="24"/>
        </w:rPr>
        <w:t>v téměř stejné úpravě</w:t>
      </w:r>
      <w:r w:rsidR="00B945E2" w:rsidRPr="00866A70">
        <w:rPr>
          <w:szCs w:val="24"/>
        </w:rPr>
        <w:t>.</w:t>
      </w:r>
      <w:r w:rsidR="007E442D" w:rsidRPr="00866A70">
        <w:rPr>
          <w:szCs w:val="24"/>
        </w:rPr>
        <w:t xml:space="preserve"> </w:t>
      </w:r>
      <w:r w:rsidR="00B945E2" w:rsidRPr="00866A70">
        <w:rPr>
          <w:szCs w:val="24"/>
        </w:rPr>
        <w:t>O</w:t>
      </w:r>
      <w:r w:rsidR="007E442D" w:rsidRPr="00866A70">
        <w:rPr>
          <w:szCs w:val="24"/>
        </w:rPr>
        <w:t>dpovědnost dědice za dluhy je</w:t>
      </w:r>
      <w:r w:rsidR="00B945E2" w:rsidRPr="00866A70">
        <w:rPr>
          <w:szCs w:val="24"/>
        </w:rPr>
        <w:t xml:space="preserve"> omezena</w:t>
      </w:r>
      <w:r w:rsidR="007E442D" w:rsidRPr="00866A70">
        <w:rPr>
          <w:szCs w:val="24"/>
        </w:rPr>
        <w:t xml:space="preserve"> výš</w:t>
      </w:r>
      <w:r w:rsidR="00B945E2" w:rsidRPr="00866A70">
        <w:rPr>
          <w:szCs w:val="24"/>
        </w:rPr>
        <w:t>í</w:t>
      </w:r>
      <w:r w:rsidR="007E442D" w:rsidRPr="00866A70">
        <w:rPr>
          <w:szCs w:val="24"/>
        </w:rPr>
        <w:t xml:space="preserve"> nabytého dědictví</w:t>
      </w:r>
      <w:r w:rsidR="00B945E2" w:rsidRPr="00866A70">
        <w:rPr>
          <w:szCs w:val="24"/>
        </w:rPr>
        <w:t>, dochází však se splynutí dědictví s</w:t>
      </w:r>
      <w:r w:rsidR="00F161AF" w:rsidRPr="00866A70">
        <w:rPr>
          <w:szCs w:val="24"/>
        </w:rPr>
        <w:t xml:space="preserve"> majetkem dědice</w:t>
      </w:r>
      <w:r w:rsidR="00B945E2" w:rsidRPr="00866A70">
        <w:rPr>
          <w:szCs w:val="24"/>
        </w:rPr>
        <w:t xml:space="preserve"> a dědic tak odpovídá i</w:t>
      </w:r>
      <w:r w:rsidR="00C74526">
        <w:rPr>
          <w:szCs w:val="24"/>
        </w:rPr>
        <w:t> </w:t>
      </w:r>
      <w:r w:rsidR="00B945E2" w:rsidRPr="00866A70">
        <w:rPr>
          <w:szCs w:val="24"/>
        </w:rPr>
        <w:t>svým majetkem</w:t>
      </w:r>
      <w:r w:rsidR="00F72045" w:rsidRPr="00866A70">
        <w:rPr>
          <w:szCs w:val="24"/>
        </w:rPr>
        <w:t xml:space="preserve"> (</w:t>
      </w:r>
      <w:r w:rsidR="00F72045" w:rsidRPr="00866A70">
        <w:rPr>
          <w:i/>
          <w:szCs w:val="24"/>
        </w:rPr>
        <w:t xml:space="preserve">pro </w:t>
      </w:r>
      <w:proofErr w:type="spellStart"/>
      <w:r w:rsidR="00F72045" w:rsidRPr="00866A70">
        <w:rPr>
          <w:i/>
          <w:szCs w:val="24"/>
        </w:rPr>
        <w:t>viribus</w:t>
      </w:r>
      <w:proofErr w:type="spellEnd"/>
      <w:r w:rsidR="00F72045" w:rsidRPr="00866A70">
        <w:rPr>
          <w:i/>
          <w:szCs w:val="24"/>
        </w:rPr>
        <w:t xml:space="preserve"> </w:t>
      </w:r>
      <w:proofErr w:type="spellStart"/>
      <w:r w:rsidR="00F72045" w:rsidRPr="00866A70">
        <w:rPr>
          <w:i/>
          <w:szCs w:val="24"/>
        </w:rPr>
        <w:t>hereditatis</w:t>
      </w:r>
      <w:proofErr w:type="spellEnd"/>
      <w:r w:rsidR="00F72045" w:rsidRPr="00866A70">
        <w:rPr>
          <w:szCs w:val="24"/>
        </w:rPr>
        <w:t>)</w:t>
      </w:r>
      <w:r w:rsidR="00F161AF" w:rsidRPr="00866A70">
        <w:rPr>
          <w:szCs w:val="24"/>
        </w:rPr>
        <w:t>. Vypořádání dědických podílů se provede</w:t>
      </w:r>
      <w:r w:rsidR="00264B46" w:rsidRPr="00866A70">
        <w:rPr>
          <w:szCs w:val="24"/>
        </w:rPr>
        <w:t xml:space="preserve"> především dohodou dědiců,</w:t>
      </w:r>
      <w:r w:rsidR="005C44CC" w:rsidRPr="00866A70">
        <w:rPr>
          <w:szCs w:val="24"/>
        </w:rPr>
        <w:t xml:space="preserve"> kterou schvaluje soud, kde </w:t>
      </w:r>
      <w:r w:rsidR="00264B46" w:rsidRPr="00866A70">
        <w:rPr>
          <w:szCs w:val="24"/>
        </w:rPr>
        <w:t>je možno se odchýlit od podílů určených zákonem nebo závětí.</w:t>
      </w:r>
      <w:r w:rsidR="007C6B8E" w:rsidRPr="00866A70">
        <w:rPr>
          <w:szCs w:val="24"/>
        </w:rPr>
        <w:t xml:space="preserve"> Dohodou tak může být i stanoveno, že některý ze spoludědiců získá celý majetek a</w:t>
      </w:r>
      <w:r w:rsidR="00C74526">
        <w:rPr>
          <w:szCs w:val="24"/>
        </w:rPr>
        <w:t> </w:t>
      </w:r>
      <w:r w:rsidR="007C6B8E" w:rsidRPr="00866A70">
        <w:rPr>
          <w:szCs w:val="24"/>
        </w:rPr>
        <w:t>jiný nezíská nic.</w:t>
      </w:r>
      <w:r w:rsidR="00264B46" w:rsidRPr="00866A70">
        <w:rPr>
          <w:rStyle w:val="Znakapoznpodarou"/>
          <w:szCs w:val="24"/>
        </w:rPr>
        <w:footnoteReference w:id="183"/>
      </w:r>
      <w:r w:rsidR="007C6B8E" w:rsidRPr="00866A70">
        <w:rPr>
          <w:szCs w:val="24"/>
        </w:rPr>
        <w:t xml:space="preserve"> Pokud by se dohoda dotýkala práv věřitelů</w:t>
      </w:r>
      <w:r w:rsidR="00EA2F2F" w:rsidRPr="00866A70">
        <w:rPr>
          <w:szCs w:val="24"/>
        </w:rPr>
        <w:t>,</w:t>
      </w:r>
      <w:r w:rsidR="007C6B8E" w:rsidRPr="00866A70">
        <w:rPr>
          <w:szCs w:val="24"/>
        </w:rPr>
        <w:t xml:space="preserve"> byl by nutný souhlas takových věřitelů.</w:t>
      </w:r>
      <w:r w:rsidR="007C6B8E" w:rsidRPr="00866A70">
        <w:rPr>
          <w:rStyle w:val="Znakapoznpodarou"/>
          <w:szCs w:val="24"/>
        </w:rPr>
        <w:footnoteReference w:id="184"/>
      </w:r>
      <w:r w:rsidR="001619E1" w:rsidRPr="00866A70">
        <w:rPr>
          <w:szCs w:val="24"/>
        </w:rPr>
        <w:t xml:space="preserve"> V dohodě však nelze převzít odpovědnost za dluhy ve větším rozsahu, než kolik</w:t>
      </w:r>
      <w:r w:rsidR="00B945E2" w:rsidRPr="00866A70">
        <w:rPr>
          <w:szCs w:val="24"/>
        </w:rPr>
        <w:t xml:space="preserve"> činí hodnota nabytého dědictví.</w:t>
      </w:r>
      <w:r w:rsidR="00B945E2" w:rsidRPr="00866A70">
        <w:rPr>
          <w:rStyle w:val="Znakapoznpodarou"/>
          <w:szCs w:val="24"/>
        </w:rPr>
        <w:footnoteReference w:id="185"/>
      </w:r>
      <w:r w:rsidR="001619E1" w:rsidRPr="00866A70">
        <w:rPr>
          <w:szCs w:val="24"/>
        </w:rPr>
        <w:t xml:space="preserve"> </w:t>
      </w:r>
      <w:r w:rsidR="00EA2F2F" w:rsidRPr="00866A70">
        <w:rPr>
          <w:szCs w:val="24"/>
        </w:rPr>
        <w:t xml:space="preserve"> </w:t>
      </w:r>
      <w:r w:rsidR="005C44CC" w:rsidRPr="00866A70">
        <w:rPr>
          <w:szCs w:val="24"/>
        </w:rPr>
        <w:t>Není-li mezi dědici uzavřena dohoda, soud potvrdí nabytí dědictví dle dědických podílů, ale už nemůže mezi dědice rozdělovat jednotlivé věci, jak</w:t>
      </w:r>
      <w:r w:rsidR="00B0294C">
        <w:rPr>
          <w:szCs w:val="24"/>
        </w:rPr>
        <w:t> </w:t>
      </w:r>
      <w:r w:rsidR="005C44CC" w:rsidRPr="00866A70">
        <w:rPr>
          <w:szCs w:val="24"/>
        </w:rPr>
        <w:t>to</w:t>
      </w:r>
      <w:r w:rsidR="00B0294C">
        <w:rPr>
          <w:szCs w:val="24"/>
        </w:rPr>
        <w:t> </w:t>
      </w:r>
      <w:r w:rsidR="005C44CC" w:rsidRPr="00866A70">
        <w:rPr>
          <w:szCs w:val="24"/>
        </w:rPr>
        <w:t>normuje úprava před novelou.</w:t>
      </w:r>
      <w:r w:rsidR="005C44CC" w:rsidRPr="00866A70">
        <w:rPr>
          <w:rStyle w:val="Znakapoznpodarou"/>
          <w:szCs w:val="24"/>
        </w:rPr>
        <w:footnoteReference w:id="186"/>
      </w:r>
      <w:r w:rsidR="00200620" w:rsidRPr="00866A70">
        <w:rPr>
          <w:szCs w:val="24"/>
        </w:rPr>
        <w:t xml:space="preserve"> Zachovány zůstávají i instituty svolání věřitelů, přenechání dědictví věřitelům a</w:t>
      </w:r>
      <w:r w:rsidR="00C74526">
        <w:rPr>
          <w:szCs w:val="24"/>
        </w:rPr>
        <w:t> </w:t>
      </w:r>
      <w:r w:rsidR="00200620" w:rsidRPr="00866A70">
        <w:rPr>
          <w:szCs w:val="24"/>
        </w:rPr>
        <w:t>likvidace dědictví, které umožňuj dědici</w:t>
      </w:r>
      <w:r w:rsidR="000F719F" w:rsidRPr="00866A70">
        <w:rPr>
          <w:szCs w:val="24"/>
        </w:rPr>
        <w:t xml:space="preserve"> správně uhradit dluhy věřitelů případně se vyhnout odpovědnosti za dluhy vlastním majetkem.</w:t>
      </w:r>
      <w:r w:rsidR="005E06D6" w:rsidRPr="00866A70">
        <w:t xml:space="preserve"> </w:t>
      </w:r>
    </w:p>
    <w:p w:rsidR="007D2071" w:rsidRPr="0063174E" w:rsidRDefault="0063174E" w:rsidP="0063174E">
      <w:r>
        <w:br w:type="page"/>
      </w:r>
    </w:p>
    <w:p w:rsidR="004C7203" w:rsidRPr="00D6374E" w:rsidRDefault="00172B8E" w:rsidP="00D6374E">
      <w:pPr>
        <w:pStyle w:val="Nadpis1"/>
      </w:pPr>
      <w:bookmarkStart w:id="44" w:name="_Toc383596828"/>
      <w:r w:rsidRPr="00D6374E">
        <w:lastRenderedPageBreak/>
        <w:t>7</w:t>
      </w:r>
      <w:r w:rsidR="00E54F82" w:rsidRPr="00D6374E">
        <w:t xml:space="preserve"> </w:t>
      </w:r>
      <w:r w:rsidR="007D2071" w:rsidRPr="00D6374E">
        <w:t>Občanský zákoník 2012</w:t>
      </w:r>
      <w:bookmarkEnd w:id="44"/>
    </w:p>
    <w:p w:rsidR="007D2071" w:rsidRDefault="00D56D55" w:rsidP="0063174E">
      <w:pPr>
        <w:ind w:firstLine="708"/>
        <w:rPr>
          <w:szCs w:val="24"/>
        </w:rPr>
      </w:pPr>
      <w:r w:rsidRPr="00866A70">
        <w:rPr>
          <w:szCs w:val="24"/>
        </w:rPr>
        <w:t xml:space="preserve">Zákon č. 89/2012 Sb., občanský zákoník je v částce </w:t>
      </w:r>
      <w:r w:rsidR="00DB1214" w:rsidRPr="00866A70">
        <w:rPr>
          <w:szCs w:val="24"/>
        </w:rPr>
        <w:t xml:space="preserve">33 Sbírky zákonů České </w:t>
      </w:r>
      <w:r w:rsidRPr="00866A70">
        <w:rPr>
          <w:szCs w:val="24"/>
        </w:rPr>
        <w:t xml:space="preserve">republiky vyhlášen dne </w:t>
      </w:r>
      <w:r w:rsidR="00B66DFF" w:rsidRPr="00866A70">
        <w:rPr>
          <w:szCs w:val="24"/>
        </w:rPr>
        <w:t>22. března 2012</w:t>
      </w:r>
      <w:r w:rsidRPr="00866A70">
        <w:rPr>
          <w:szCs w:val="24"/>
        </w:rPr>
        <w:t xml:space="preserve">. Účinnosti potom zákon nabývá dne 1. </w:t>
      </w:r>
      <w:r w:rsidR="00B66DFF" w:rsidRPr="00866A70">
        <w:rPr>
          <w:szCs w:val="24"/>
        </w:rPr>
        <w:t>ledna</w:t>
      </w:r>
      <w:r w:rsidRPr="00866A70">
        <w:rPr>
          <w:szCs w:val="24"/>
        </w:rPr>
        <w:t xml:space="preserve"> </w:t>
      </w:r>
      <w:r w:rsidR="00B66DFF" w:rsidRPr="00866A70">
        <w:rPr>
          <w:szCs w:val="24"/>
        </w:rPr>
        <w:t>2014</w:t>
      </w:r>
      <w:r w:rsidRPr="00866A70">
        <w:rPr>
          <w:szCs w:val="24"/>
        </w:rPr>
        <w:t>.</w:t>
      </w:r>
    </w:p>
    <w:p w:rsidR="00D6374E" w:rsidRPr="00866A70" w:rsidRDefault="00D6374E" w:rsidP="00D6374E">
      <w:pPr>
        <w:pStyle w:val="Nadpis2"/>
      </w:pPr>
      <w:bookmarkStart w:id="45" w:name="_Toc383596829"/>
      <w:r>
        <w:t>7.1 Historické souvislosti</w:t>
      </w:r>
      <w:bookmarkEnd w:id="45"/>
    </w:p>
    <w:p w:rsidR="00B66DFF" w:rsidRPr="00866A70" w:rsidRDefault="00B66DFF" w:rsidP="0063174E">
      <w:pPr>
        <w:ind w:firstLine="708"/>
        <w:rPr>
          <w:szCs w:val="24"/>
        </w:rPr>
      </w:pPr>
      <w:r w:rsidRPr="00866A70">
        <w:rPr>
          <w:szCs w:val="24"/>
        </w:rPr>
        <w:t>Po změně společenských poměrů v roce 1989 dochází k potřebě změny soukromého práva a jeho přizpůsobení novým poměrům. Provizorně je potřeba změny řešena formou novelizací soukromoprávních kodexů, především občanského zákoníku. V polovině devadesátých let je poté vypracován návrh koncepce nového občanského zákoníku</w:t>
      </w:r>
      <w:r w:rsidR="00F73988" w:rsidRPr="00866A70">
        <w:rPr>
          <w:szCs w:val="24"/>
        </w:rPr>
        <w:t>, který však není doveden do konce.</w:t>
      </w:r>
      <w:r w:rsidR="00F73988" w:rsidRPr="00866A70">
        <w:rPr>
          <w:rStyle w:val="Znakapoznpodarou"/>
          <w:szCs w:val="24"/>
        </w:rPr>
        <w:footnoteReference w:id="187"/>
      </w:r>
      <w:r w:rsidR="00F73988" w:rsidRPr="00866A70">
        <w:rPr>
          <w:szCs w:val="24"/>
        </w:rPr>
        <w:t xml:space="preserve"> Teprve v roce 2000 ministerstvo spravedlnosti pověřuje odborníky</w:t>
      </w:r>
      <w:r w:rsidR="001F3200" w:rsidRPr="00866A70">
        <w:rPr>
          <w:rStyle w:val="Znakapoznpodarou"/>
          <w:szCs w:val="24"/>
        </w:rPr>
        <w:footnoteReference w:id="188"/>
      </w:r>
      <w:r w:rsidR="00F73988" w:rsidRPr="00866A70">
        <w:rPr>
          <w:szCs w:val="24"/>
        </w:rPr>
        <w:t xml:space="preserve"> na civilní právo vypracováním návrhu věcného záměru nového občanského zákoníku. Návrh je v roce 2001 schválen vládou a od roku 2002 je ustavena </w:t>
      </w:r>
      <w:proofErr w:type="spellStart"/>
      <w:r w:rsidR="00F73988" w:rsidRPr="00866A70">
        <w:rPr>
          <w:szCs w:val="24"/>
        </w:rPr>
        <w:t>rekodifikační</w:t>
      </w:r>
      <w:proofErr w:type="spellEnd"/>
      <w:r w:rsidR="00F73988" w:rsidRPr="00866A70">
        <w:rPr>
          <w:szCs w:val="24"/>
        </w:rPr>
        <w:t xml:space="preserve"> komise, která projednává návrh. V průběhu projednávání na návrhu zákoníku pracují desítky odborníků z teorie i praxe. V roce 2011 je náv</w:t>
      </w:r>
      <w:r w:rsidR="001F3200" w:rsidRPr="00866A70">
        <w:rPr>
          <w:szCs w:val="24"/>
        </w:rPr>
        <w:t>rh schválen vládou a předložen P</w:t>
      </w:r>
      <w:r w:rsidR="00F73988" w:rsidRPr="00866A70">
        <w:rPr>
          <w:szCs w:val="24"/>
        </w:rPr>
        <w:t>oslanecké sněmovně</w:t>
      </w:r>
      <w:r w:rsidR="001F3200" w:rsidRPr="00866A70">
        <w:rPr>
          <w:szCs w:val="24"/>
        </w:rPr>
        <w:t xml:space="preserve"> a Senátu, kde je ve znění několika pozměňovacích návrhů schválen a konečně v roce 2012 vyhlášen ve Sbírce zákonů. </w:t>
      </w:r>
    </w:p>
    <w:p w:rsidR="001F3200" w:rsidRPr="00866A70" w:rsidRDefault="001F3200" w:rsidP="0063174E">
      <w:pPr>
        <w:ind w:firstLine="708"/>
        <w:rPr>
          <w:szCs w:val="24"/>
        </w:rPr>
      </w:pPr>
      <w:r w:rsidRPr="00866A70">
        <w:rPr>
          <w:szCs w:val="24"/>
        </w:rPr>
        <w:t>Za základ nového občanského zákoníku je od počátku brán návrh občanského zákoníku z roku 1937, který je jen mírnou revizí ABGB.</w:t>
      </w:r>
      <w:r w:rsidR="00260A68" w:rsidRPr="00866A70">
        <w:rPr>
          <w:szCs w:val="24"/>
        </w:rPr>
        <w:t xml:space="preserve"> Inspirace je brána také ze současných evropských občanskoprávních kodifikací.</w:t>
      </w:r>
      <w:r w:rsidR="00C42DF7" w:rsidRPr="00866A70">
        <w:rPr>
          <w:rStyle w:val="Znakapoznpodarou"/>
          <w:szCs w:val="24"/>
        </w:rPr>
        <w:footnoteReference w:id="189"/>
      </w:r>
      <w:r w:rsidR="00260A68" w:rsidRPr="00866A70">
        <w:rPr>
          <w:szCs w:val="24"/>
        </w:rPr>
        <w:t xml:space="preserve"> Zákon je znovu pojat jako universální kodex soukromého práva, který slučuje dříve rozdělené úpravy občanského, obchodního a rodinného práva. Hlavní myšlenky a zásady zákoníku jsou vyjádřeny v jeho úvodních ustanoveních. Patří mezi ně především svoboda člověka a její respektování, ochrana rodiny, zásada </w:t>
      </w:r>
      <w:proofErr w:type="spellStart"/>
      <w:r w:rsidR="00260A68" w:rsidRPr="00866A70">
        <w:rPr>
          <w:i/>
          <w:szCs w:val="24"/>
        </w:rPr>
        <w:t>pacta</w:t>
      </w:r>
      <w:proofErr w:type="spellEnd"/>
      <w:r w:rsidR="00260A68" w:rsidRPr="00866A70">
        <w:rPr>
          <w:i/>
          <w:szCs w:val="24"/>
        </w:rPr>
        <w:t xml:space="preserve"> </w:t>
      </w:r>
      <w:proofErr w:type="spellStart"/>
      <w:r w:rsidR="00260A68" w:rsidRPr="00866A70">
        <w:rPr>
          <w:i/>
          <w:szCs w:val="24"/>
        </w:rPr>
        <w:t>sunt</w:t>
      </w:r>
      <w:proofErr w:type="spellEnd"/>
      <w:r w:rsidR="00260A68" w:rsidRPr="00866A70">
        <w:rPr>
          <w:i/>
          <w:szCs w:val="24"/>
        </w:rPr>
        <w:t xml:space="preserve"> </w:t>
      </w:r>
      <w:proofErr w:type="spellStart"/>
      <w:r w:rsidR="00260A68" w:rsidRPr="00866A70">
        <w:rPr>
          <w:i/>
          <w:szCs w:val="24"/>
        </w:rPr>
        <w:t>servanda</w:t>
      </w:r>
      <w:proofErr w:type="spellEnd"/>
      <w:r w:rsidR="00260A68" w:rsidRPr="00866A70">
        <w:rPr>
          <w:szCs w:val="24"/>
        </w:rPr>
        <w:t>, ochrana vlastnického práva</w:t>
      </w:r>
      <w:r w:rsidR="003B7FCF" w:rsidRPr="00866A70">
        <w:rPr>
          <w:szCs w:val="24"/>
        </w:rPr>
        <w:t>,</w:t>
      </w:r>
      <w:r w:rsidR="00260A68" w:rsidRPr="00866A70">
        <w:rPr>
          <w:szCs w:val="24"/>
        </w:rPr>
        <w:t xml:space="preserve"> spoléhání se </w:t>
      </w:r>
      <w:r w:rsidR="00C42DF7" w:rsidRPr="00866A70">
        <w:rPr>
          <w:szCs w:val="24"/>
        </w:rPr>
        <w:t xml:space="preserve">na </w:t>
      </w:r>
      <w:r w:rsidR="007F21FF">
        <w:rPr>
          <w:szCs w:val="24"/>
        </w:rPr>
        <w:t>„</w:t>
      </w:r>
      <w:r w:rsidR="00C42DF7" w:rsidRPr="007F21FF">
        <w:rPr>
          <w:szCs w:val="24"/>
        </w:rPr>
        <w:t>soudný intelekt</w:t>
      </w:r>
      <w:r w:rsidR="007F21FF">
        <w:rPr>
          <w:szCs w:val="24"/>
        </w:rPr>
        <w:t>“</w:t>
      </w:r>
      <w:r w:rsidR="00C42DF7" w:rsidRPr="00866A70">
        <w:rPr>
          <w:rStyle w:val="Znakapoznpodarou"/>
          <w:i/>
          <w:szCs w:val="24"/>
        </w:rPr>
        <w:footnoteReference w:id="190"/>
      </w:r>
      <w:r w:rsidR="00C42DF7" w:rsidRPr="00866A70">
        <w:rPr>
          <w:szCs w:val="24"/>
        </w:rPr>
        <w:t xml:space="preserve"> každého člověka</w:t>
      </w:r>
      <w:r w:rsidR="003B7FCF" w:rsidRPr="00866A70">
        <w:rPr>
          <w:szCs w:val="24"/>
        </w:rPr>
        <w:t xml:space="preserve"> a konečně právo každého brát se o vlastní štěstí</w:t>
      </w:r>
      <w:r w:rsidR="00C42DF7" w:rsidRPr="00866A70">
        <w:rPr>
          <w:szCs w:val="24"/>
        </w:rPr>
        <w:t xml:space="preserve">. </w:t>
      </w:r>
      <w:r w:rsidR="00267EFE" w:rsidRPr="00866A70">
        <w:rPr>
          <w:szCs w:val="24"/>
        </w:rPr>
        <w:t>Zákon také pojímá úlohu soudce nejen jako toho, kdo zákon uplatňuje, ale i jako toho, kdo</w:t>
      </w:r>
      <w:r w:rsidR="007F21FF">
        <w:rPr>
          <w:szCs w:val="24"/>
        </w:rPr>
        <w:t> </w:t>
      </w:r>
      <w:r w:rsidR="00267EFE" w:rsidRPr="00866A70">
        <w:rPr>
          <w:szCs w:val="24"/>
        </w:rPr>
        <w:t>zákon vytváří. Proto je zavedena možnost soudce v případě chybějící právní úpravy použít analogii. Pokud ani analogie nestačí, má soudce užít při rozhodování principy spravedlnosti a</w:t>
      </w:r>
      <w:r w:rsidR="007F21FF">
        <w:rPr>
          <w:szCs w:val="24"/>
        </w:rPr>
        <w:t> </w:t>
      </w:r>
      <w:r w:rsidR="00267EFE" w:rsidRPr="00866A70">
        <w:rPr>
          <w:szCs w:val="24"/>
        </w:rPr>
        <w:t>zásady občanského zákoníku.</w:t>
      </w:r>
      <w:r w:rsidR="003B7FCF" w:rsidRPr="00866A70">
        <w:rPr>
          <w:rStyle w:val="Znakapoznpodarou"/>
          <w:szCs w:val="24"/>
        </w:rPr>
        <w:footnoteReference w:id="191"/>
      </w:r>
      <w:r w:rsidR="00267EFE" w:rsidRPr="00866A70">
        <w:rPr>
          <w:szCs w:val="24"/>
        </w:rPr>
        <w:t xml:space="preserve"> </w:t>
      </w:r>
      <w:r w:rsidR="00C42DF7" w:rsidRPr="00866A70">
        <w:rPr>
          <w:szCs w:val="24"/>
        </w:rPr>
        <w:t>Zákoník znovu obnovuje některé</w:t>
      </w:r>
      <w:r w:rsidR="00EA3162" w:rsidRPr="00866A70">
        <w:rPr>
          <w:szCs w:val="24"/>
        </w:rPr>
        <w:t>,</w:t>
      </w:r>
      <w:r w:rsidR="00C42DF7" w:rsidRPr="00866A70">
        <w:rPr>
          <w:szCs w:val="24"/>
        </w:rPr>
        <w:t xml:space="preserve"> dřívějšími úpravami z ideologických důvodů vynechané</w:t>
      </w:r>
      <w:r w:rsidR="00EA3162" w:rsidRPr="00866A70">
        <w:rPr>
          <w:szCs w:val="24"/>
        </w:rPr>
        <w:t>,</w:t>
      </w:r>
      <w:r w:rsidR="00C42DF7" w:rsidRPr="00866A70">
        <w:rPr>
          <w:szCs w:val="24"/>
        </w:rPr>
        <w:t xml:space="preserve"> institu</w:t>
      </w:r>
      <w:r w:rsidR="00267EFE" w:rsidRPr="00866A70">
        <w:rPr>
          <w:szCs w:val="24"/>
        </w:rPr>
        <w:t xml:space="preserve">ty a zároveň se vrací k </w:t>
      </w:r>
      <w:r w:rsidR="00C42DF7" w:rsidRPr="00866A70">
        <w:rPr>
          <w:szCs w:val="24"/>
        </w:rPr>
        <w:t>tradiční terminologii</w:t>
      </w:r>
      <w:r w:rsidR="00EA3162" w:rsidRPr="00866A70">
        <w:rPr>
          <w:szCs w:val="24"/>
        </w:rPr>
        <w:t>.</w:t>
      </w:r>
    </w:p>
    <w:p w:rsidR="002D73EC" w:rsidRPr="00866A70" w:rsidRDefault="002D73EC" w:rsidP="002D73EC">
      <w:pPr>
        <w:pStyle w:val="Nadpis2"/>
      </w:pPr>
      <w:bookmarkStart w:id="46" w:name="_Toc383596830"/>
      <w:r>
        <w:t>7.2 Universální sukcese</w:t>
      </w:r>
      <w:bookmarkEnd w:id="46"/>
      <w:r>
        <w:t xml:space="preserve"> </w:t>
      </w:r>
    </w:p>
    <w:p w:rsidR="002D73EC" w:rsidRDefault="002D73EC" w:rsidP="002D73EC">
      <w:pPr>
        <w:ind w:firstLine="708"/>
        <w:rPr>
          <w:szCs w:val="24"/>
        </w:rPr>
      </w:pPr>
      <w:r>
        <w:rPr>
          <w:szCs w:val="24"/>
        </w:rPr>
        <w:t>Občanský zákoník obsahuje</w:t>
      </w:r>
      <w:r w:rsidR="007F21FF">
        <w:rPr>
          <w:szCs w:val="24"/>
        </w:rPr>
        <w:t xml:space="preserve"> úpravu dědického práva</w:t>
      </w:r>
      <w:r>
        <w:rPr>
          <w:szCs w:val="24"/>
        </w:rPr>
        <w:t xml:space="preserve"> </w:t>
      </w:r>
      <w:r w:rsidRPr="00866A70">
        <w:rPr>
          <w:szCs w:val="24"/>
          <w:shd w:val="clear" w:color="auto" w:fill="FFFFFF"/>
        </w:rPr>
        <w:t>v části třetí, hlavě třetí, § 1475 až</w:t>
      </w:r>
      <w:r w:rsidR="007F21FF">
        <w:rPr>
          <w:szCs w:val="24"/>
          <w:shd w:val="clear" w:color="auto" w:fill="FFFFFF"/>
        </w:rPr>
        <w:t> </w:t>
      </w:r>
      <w:r w:rsidRPr="00866A70">
        <w:rPr>
          <w:szCs w:val="24"/>
          <w:shd w:val="clear" w:color="auto" w:fill="FFFFFF"/>
        </w:rPr>
        <w:t>§</w:t>
      </w:r>
      <w:r w:rsidR="007F21FF">
        <w:rPr>
          <w:szCs w:val="24"/>
          <w:shd w:val="clear" w:color="auto" w:fill="FFFFFF"/>
        </w:rPr>
        <w:t> </w:t>
      </w:r>
      <w:r w:rsidRPr="00866A70">
        <w:rPr>
          <w:szCs w:val="24"/>
          <w:shd w:val="clear" w:color="auto" w:fill="FFFFFF"/>
        </w:rPr>
        <w:t>1720.</w:t>
      </w:r>
      <w:r>
        <w:rPr>
          <w:szCs w:val="24"/>
        </w:rPr>
        <w:t xml:space="preserve"> </w:t>
      </w:r>
      <w:r w:rsidR="00B67D40" w:rsidRPr="00866A70">
        <w:rPr>
          <w:szCs w:val="24"/>
          <w:shd w:val="clear" w:color="auto" w:fill="FFFFFF"/>
        </w:rPr>
        <w:t xml:space="preserve">Dědické právo je v občanském zákoníku významně rozšířeno nejen co do počtu </w:t>
      </w:r>
      <w:r w:rsidR="00B67D40" w:rsidRPr="00866A70">
        <w:rPr>
          <w:szCs w:val="24"/>
          <w:shd w:val="clear" w:color="auto" w:fill="FFFFFF"/>
        </w:rPr>
        <w:lastRenderedPageBreak/>
        <w:t xml:space="preserve">paragrafů, ale i co do obsahu úpravy. </w:t>
      </w:r>
      <w:r>
        <w:rPr>
          <w:szCs w:val="24"/>
        </w:rPr>
        <w:t>Mimo principu universální sukcese je dědické právo</w:t>
      </w:r>
      <w:r w:rsidRPr="00866A70">
        <w:rPr>
          <w:szCs w:val="24"/>
        </w:rPr>
        <w:t xml:space="preserve"> ovládáno </w:t>
      </w:r>
      <w:r>
        <w:rPr>
          <w:szCs w:val="24"/>
        </w:rPr>
        <w:t>i principy</w:t>
      </w:r>
      <w:r w:rsidRPr="00866A70">
        <w:rPr>
          <w:szCs w:val="24"/>
        </w:rPr>
        <w:t xml:space="preserve"> autonomie vůle zůstavitele</w:t>
      </w:r>
      <w:r>
        <w:rPr>
          <w:szCs w:val="24"/>
        </w:rPr>
        <w:t>,</w:t>
      </w:r>
      <w:r w:rsidRPr="00866A70">
        <w:rPr>
          <w:szCs w:val="24"/>
        </w:rPr>
        <w:t xml:space="preserve"> inge</w:t>
      </w:r>
      <w:r>
        <w:rPr>
          <w:szCs w:val="24"/>
        </w:rPr>
        <w:t xml:space="preserve">rence veřejné moci s principem nabytí </w:t>
      </w:r>
      <w:proofErr w:type="spellStart"/>
      <w:r>
        <w:rPr>
          <w:i/>
          <w:szCs w:val="24"/>
        </w:rPr>
        <w:t>ipso</w:t>
      </w:r>
      <w:proofErr w:type="spellEnd"/>
      <w:r>
        <w:rPr>
          <w:i/>
          <w:szCs w:val="24"/>
        </w:rPr>
        <w:t xml:space="preserve"> iure</w:t>
      </w:r>
      <w:r>
        <w:rPr>
          <w:szCs w:val="24"/>
        </w:rPr>
        <w:t xml:space="preserve">, </w:t>
      </w:r>
      <w:r w:rsidRPr="00866A70">
        <w:rPr>
          <w:szCs w:val="24"/>
        </w:rPr>
        <w:t>volnosti dědice přijmout dědictví</w:t>
      </w:r>
      <w:r>
        <w:rPr>
          <w:szCs w:val="24"/>
        </w:rPr>
        <w:t xml:space="preserve">, </w:t>
      </w:r>
      <w:r w:rsidRPr="00866A70">
        <w:rPr>
          <w:szCs w:val="24"/>
        </w:rPr>
        <w:t>zachování hodnot, přechodu na jednotlivce</w:t>
      </w:r>
      <w:r>
        <w:rPr>
          <w:szCs w:val="24"/>
        </w:rPr>
        <w:t xml:space="preserve"> a</w:t>
      </w:r>
      <w:r w:rsidRPr="00866A70">
        <w:rPr>
          <w:szCs w:val="24"/>
        </w:rPr>
        <w:t xml:space="preserve"> rovnosti</w:t>
      </w:r>
      <w:r>
        <w:rPr>
          <w:szCs w:val="24"/>
        </w:rPr>
        <w:t>.</w:t>
      </w:r>
      <w:r w:rsidRPr="00866A70">
        <w:rPr>
          <w:szCs w:val="24"/>
        </w:rPr>
        <w:t xml:space="preserve"> </w:t>
      </w:r>
    </w:p>
    <w:p w:rsidR="002D73EC" w:rsidRPr="00AF51DF" w:rsidRDefault="002D73EC" w:rsidP="002D73EC">
      <w:pPr>
        <w:ind w:firstLine="708"/>
        <w:rPr>
          <w:rFonts w:cs="Arial"/>
          <w:color w:val="000000"/>
          <w:szCs w:val="24"/>
          <w:shd w:val="clear" w:color="auto" w:fill="FFFFFF"/>
        </w:rPr>
      </w:pPr>
      <w:r>
        <w:rPr>
          <w:szCs w:val="24"/>
        </w:rPr>
        <w:t xml:space="preserve">Princip universální sukcese se ve vztazích </w:t>
      </w:r>
      <w:proofErr w:type="spellStart"/>
      <w:r>
        <w:rPr>
          <w:i/>
          <w:szCs w:val="24"/>
        </w:rPr>
        <w:t>mortis</w:t>
      </w:r>
      <w:proofErr w:type="spellEnd"/>
      <w:r>
        <w:rPr>
          <w:i/>
          <w:szCs w:val="24"/>
        </w:rPr>
        <w:t xml:space="preserve"> causa</w:t>
      </w:r>
      <w:r>
        <w:rPr>
          <w:szCs w:val="24"/>
        </w:rPr>
        <w:t xml:space="preserve"> uplatní výlučně při dědění. Sukcese má jen majetkový charakter a projevuje se přechodem všech majetkových práv a povinností, jejichž</w:t>
      </w:r>
      <w:r w:rsidR="007F21FF">
        <w:rPr>
          <w:szCs w:val="24"/>
        </w:rPr>
        <w:t> </w:t>
      </w:r>
      <w:r>
        <w:rPr>
          <w:szCs w:val="24"/>
        </w:rPr>
        <w:t>povaha to připouští, na dědice. V případě existence více dědiců na ně také přechází všechna majetková práva a povinnosti, která se však rozdělí podle kvót mezi jednotlivé dědice a</w:t>
      </w:r>
      <w:r w:rsidR="00B0294C">
        <w:rPr>
          <w:szCs w:val="24"/>
        </w:rPr>
        <w:t> </w:t>
      </w:r>
      <w:r>
        <w:rPr>
          <w:szCs w:val="24"/>
        </w:rPr>
        <w:t>ti</w:t>
      </w:r>
      <w:r w:rsidR="00B0294C">
        <w:rPr>
          <w:szCs w:val="24"/>
        </w:rPr>
        <w:t> </w:t>
      </w:r>
      <w:r>
        <w:rPr>
          <w:szCs w:val="24"/>
        </w:rPr>
        <w:t>tak</w:t>
      </w:r>
      <w:r w:rsidR="00B0294C">
        <w:rPr>
          <w:szCs w:val="24"/>
        </w:rPr>
        <w:t> </w:t>
      </w:r>
      <w:r>
        <w:rPr>
          <w:szCs w:val="24"/>
        </w:rPr>
        <w:t xml:space="preserve">nabývají spoluvlastnické podíly ke všem věcem. Tomuto mnohdy nežádoucímu vzniku spoluvlastnictví se lze vyhnout posledním pořízením, ve kterém zůstavitel jednotlivým dědicům může rozdělit pozůstalost vhodněji. </w:t>
      </w:r>
      <w:r w:rsidRPr="00866A70">
        <w:rPr>
          <w:rFonts w:cs="Arial"/>
          <w:color w:val="000000"/>
          <w:szCs w:val="24"/>
          <w:shd w:val="clear" w:color="auto" w:fill="FFFFFF"/>
        </w:rPr>
        <w:t xml:space="preserve">Pozůstalostí se rozumí souhrn práv a závazků zemřelého, pokud se tyto nezakládají na poměrech ryze osobních. Pozůstalost mohou tvořit </w:t>
      </w:r>
      <w:r w:rsidR="007F21FF">
        <w:rPr>
          <w:rFonts w:cs="Arial"/>
          <w:color w:val="000000"/>
          <w:szCs w:val="24"/>
          <w:shd w:val="clear" w:color="auto" w:fill="FFFFFF"/>
        </w:rPr>
        <w:t xml:space="preserve">i pouze </w:t>
      </w:r>
      <w:r w:rsidRPr="00866A70">
        <w:rPr>
          <w:rFonts w:cs="Arial"/>
          <w:color w:val="000000"/>
          <w:szCs w:val="24"/>
          <w:shd w:val="clear" w:color="auto" w:fill="FFFFFF"/>
        </w:rPr>
        <w:t>pasiva</w:t>
      </w:r>
      <w:r w:rsidR="007F21FF">
        <w:rPr>
          <w:rFonts w:cs="Arial"/>
          <w:color w:val="000000"/>
          <w:szCs w:val="24"/>
          <w:shd w:val="clear" w:color="auto" w:fill="FFFFFF"/>
        </w:rPr>
        <w:t xml:space="preserve"> nebo</w:t>
      </w:r>
      <w:r w:rsidRPr="00866A70">
        <w:rPr>
          <w:rFonts w:cs="Arial"/>
          <w:color w:val="000000"/>
          <w:szCs w:val="24"/>
          <w:shd w:val="clear" w:color="auto" w:fill="FFFFFF"/>
        </w:rPr>
        <w:t xml:space="preserve"> aktiva. Zejména se jedná o věci movité a nemovité, pohledávky a závazky z občanskoprávních vztahů. Nikdy nejsou předmětem dědění práva či závazky, jejichž plnění je vázáno výhradně na</w:t>
      </w:r>
      <w:r w:rsidR="00B0294C">
        <w:rPr>
          <w:rFonts w:cs="Arial"/>
          <w:color w:val="000000"/>
          <w:szCs w:val="24"/>
          <w:shd w:val="clear" w:color="auto" w:fill="FFFFFF"/>
        </w:rPr>
        <w:t> </w:t>
      </w:r>
      <w:r w:rsidRPr="00866A70">
        <w:rPr>
          <w:rFonts w:cs="Arial"/>
          <w:color w:val="000000"/>
          <w:szCs w:val="24"/>
          <w:shd w:val="clear" w:color="auto" w:fill="FFFFFF"/>
        </w:rPr>
        <w:t xml:space="preserve">osobu zůstavitele nebo rodinné </w:t>
      </w:r>
      <w:r w:rsidR="00B0294C">
        <w:rPr>
          <w:rFonts w:cs="Arial"/>
          <w:color w:val="000000"/>
          <w:szCs w:val="24"/>
          <w:shd w:val="clear" w:color="auto" w:fill="FFFFFF"/>
        </w:rPr>
        <w:t>a osobní</w:t>
      </w:r>
      <w:r w:rsidRPr="00866A70">
        <w:rPr>
          <w:rFonts w:cs="Arial"/>
          <w:color w:val="000000"/>
          <w:szCs w:val="24"/>
          <w:shd w:val="clear" w:color="auto" w:fill="FFFFFF"/>
        </w:rPr>
        <w:t xml:space="preserve"> poměry</w:t>
      </w:r>
      <w:r w:rsidR="00B0294C">
        <w:rPr>
          <w:rFonts w:cs="Arial"/>
          <w:color w:val="000000"/>
          <w:szCs w:val="24"/>
          <w:shd w:val="clear" w:color="auto" w:fill="FFFFFF"/>
        </w:rPr>
        <w:t>.</w:t>
      </w:r>
      <w:r w:rsidR="00B67D40" w:rsidRPr="00B67D40">
        <w:rPr>
          <w:rFonts w:cs="Arial"/>
          <w:color w:val="000000"/>
          <w:szCs w:val="24"/>
          <w:shd w:val="clear" w:color="auto" w:fill="FFFFFF"/>
        </w:rPr>
        <w:t xml:space="preserve"> </w:t>
      </w:r>
      <w:r w:rsidR="00B67D40" w:rsidRPr="00866A70">
        <w:rPr>
          <w:rFonts w:cs="Arial"/>
          <w:color w:val="000000"/>
          <w:szCs w:val="24"/>
          <w:shd w:val="clear" w:color="auto" w:fill="FFFFFF"/>
        </w:rPr>
        <w:t>Některá práva mohou na dědice přejít i</w:t>
      </w:r>
      <w:r w:rsidR="007F21FF">
        <w:rPr>
          <w:rFonts w:cs="Arial"/>
          <w:color w:val="000000"/>
          <w:szCs w:val="24"/>
          <w:shd w:val="clear" w:color="auto" w:fill="FFFFFF"/>
        </w:rPr>
        <w:t> </w:t>
      </w:r>
      <w:r w:rsidR="00B67D40" w:rsidRPr="00866A70">
        <w:rPr>
          <w:rFonts w:cs="Arial"/>
          <w:color w:val="000000"/>
          <w:szCs w:val="24"/>
          <w:shd w:val="clear" w:color="auto" w:fill="FFFFFF"/>
        </w:rPr>
        <w:t>jinak</w:t>
      </w:r>
      <w:r w:rsidR="007F21FF">
        <w:rPr>
          <w:rFonts w:cs="Arial"/>
          <w:color w:val="000000"/>
          <w:szCs w:val="24"/>
          <w:shd w:val="clear" w:color="auto" w:fill="FFFFFF"/>
        </w:rPr>
        <w:t> </w:t>
      </w:r>
      <w:r w:rsidR="00B67D40" w:rsidRPr="00866A70">
        <w:rPr>
          <w:rFonts w:cs="Arial"/>
          <w:color w:val="000000"/>
          <w:szCs w:val="24"/>
          <w:shd w:val="clear" w:color="auto" w:fill="FFFFFF"/>
        </w:rPr>
        <w:t>než děděním.</w:t>
      </w:r>
      <w:r w:rsidR="00B67D40" w:rsidRPr="00866A70">
        <w:rPr>
          <w:rStyle w:val="Znakapoznpodarou"/>
          <w:rFonts w:cs="Arial"/>
          <w:color w:val="000000"/>
          <w:szCs w:val="24"/>
          <w:shd w:val="clear" w:color="auto" w:fill="FFFFFF"/>
        </w:rPr>
        <w:footnoteReference w:id="192"/>
      </w:r>
    </w:p>
    <w:p w:rsidR="002D73EC" w:rsidRDefault="002D73EC" w:rsidP="002D73EC">
      <w:pPr>
        <w:ind w:firstLine="708"/>
        <w:rPr>
          <w:szCs w:val="24"/>
        </w:rPr>
      </w:pPr>
      <w:r>
        <w:rPr>
          <w:szCs w:val="24"/>
        </w:rPr>
        <w:t>Některá majetková práva tvořící pozůstalost však přecházejí na osoby i odlišné od dědiců nikoli na základě dědění, ale na základě obligačního práva, které lze uplatnit vůči dědicům. Těmito</w:t>
      </w:r>
      <w:r w:rsidR="009E1D0E">
        <w:rPr>
          <w:szCs w:val="24"/>
        </w:rPr>
        <w:t> </w:t>
      </w:r>
      <w:r>
        <w:rPr>
          <w:szCs w:val="24"/>
        </w:rPr>
        <w:t>obligačními právy, které přecházejí na osoby jinak než děděním, jsou především práva na</w:t>
      </w:r>
      <w:r w:rsidR="009E1D0E">
        <w:rPr>
          <w:szCs w:val="24"/>
        </w:rPr>
        <w:t> </w:t>
      </w:r>
      <w:r>
        <w:rPr>
          <w:szCs w:val="24"/>
        </w:rPr>
        <w:t xml:space="preserve">povinný díl, na zaopatření, odkazy a </w:t>
      </w:r>
      <w:r w:rsidR="00B67D40">
        <w:rPr>
          <w:szCs w:val="24"/>
        </w:rPr>
        <w:t>právo pozůstalého manžela na movité věci z obvyklého vybavení domácnosti</w:t>
      </w:r>
      <w:r>
        <w:rPr>
          <w:szCs w:val="24"/>
        </w:rPr>
        <w:t xml:space="preserve">. Tím dochází k omezení universální sukcese, jelikož nedochází k přechodu všech práv a povinností tvořících pozůstalost </w:t>
      </w:r>
      <w:r>
        <w:rPr>
          <w:i/>
          <w:szCs w:val="24"/>
        </w:rPr>
        <w:t>en bloc</w:t>
      </w:r>
      <w:r>
        <w:rPr>
          <w:szCs w:val="24"/>
        </w:rPr>
        <w:t>.</w:t>
      </w:r>
    </w:p>
    <w:p w:rsidR="002D73EC" w:rsidRDefault="002D73EC" w:rsidP="002D73EC">
      <w:pPr>
        <w:ind w:firstLine="708"/>
        <w:rPr>
          <w:szCs w:val="24"/>
        </w:rPr>
      </w:pPr>
      <w:r>
        <w:rPr>
          <w:szCs w:val="24"/>
        </w:rPr>
        <w:t xml:space="preserve">Institut universální sukcese je ovlivněn principem autonomie vůle, který dává zůstaviteli možnost volně pořídit o svém majetku pro případ smrti. Zůstavitel tak může zanechat </w:t>
      </w:r>
      <w:r w:rsidR="00B67D40">
        <w:rPr>
          <w:szCs w:val="24"/>
        </w:rPr>
        <w:t>závěť</w:t>
      </w:r>
      <w:r>
        <w:rPr>
          <w:szCs w:val="24"/>
        </w:rPr>
        <w:t>, dovět</w:t>
      </w:r>
      <w:r w:rsidR="00B67D40">
        <w:rPr>
          <w:szCs w:val="24"/>
        </w:rPr>
        <w:t>e</w:t>
      </w:r>
      <w:r>
        <w:rPr>
          <w:szCs w:val="24"/>
        </w:rPr>
        <w:t>k nebo dědick</w:t>
      </w:r>
      <w:r w:rsidR="00B67D40">
        <w:rPr>
          <w:szCs w:val="24"/>
        </w:rPr>
        <w:t>ou</w:t>
      </w:r>
      <w:r>
        <w:rPr>
          <w:szCs w:val="24"/>
        </w:rPr>
        <w:t xml:space="preserve"> smlouv</w:t>
      </w:r>
      <w:r w:rsidR="00B67D40">
        <w:rPr>
          <w:szCs w:val="24"/>
        </w:rPr>
        <w:t>u</w:t>
      </w:r>
      <w:r>
        <w:rPr>
          <w:szCs w:val="24"/>
        </w:rPr>
        <w:t>. Posledním pořízením může zůstavitel povolat dědice nebo</w:t>
      </w:r>
      <w:r w:rsidR="007F21FF">
        <w:rPr>
          <w:szCs w:val="24"/>
        </w:rPr>
        <w:t> </w:t>
      </w:r>
      <w:proofErr w:type="spellStart"/>
      <w:r>
        <w:rPr>
          <w:szCs w:val="24"/>
        </w:rPr>
        <w:t>odkazovníka</w:t>
      </w:r>
      <w:proofErr w:type="spellEnd"/>
      <w:r>
        <w:rPr>
          <w:szCs w:val="24"/>
        </w:rPr>
        <w:t xml:space="preserve"> a tím narušit universálnost sukcese. </w:t>
      </w:r>
      <w:proofErr w:type="spellStart"/>
      <w:r>
        <w:rPr>
          <w:szCs w:val="24"/>
        </w:rPr>
        <w:t>Odkazovník</w:t>
      </w:r>
      <w:proofErr w:type="spellEnd"/>
      <w:r>
        <w:rPr>
          <w:szCs w:val="24"/>
        </w:rPr>
        <w:t xml:space="preserve"> není dědicem a získává jen</w:t>
      </w:r>
      <w:r w:rsidR="007F21FF">
        <w:rPr>
          <w:szCs w:val="24"/>
        </w:rPr>
        <w:t> </w:t>
      </w:r>
      <w:r>
        <w:rPr>
          <w:szCs w:val="24"/>
        </w:rPr>
        <w:t>obligační nárok vůči dědici na vydání určité majetkové hodnoty. I sama autonomie vůle však</w:t>
      </w:r>
      <w:r w:rsidR="007F21FF">
        <w:rPr>
          <w:szCs w:val="24"/>
        </w:rPr>
        <w:t> </w:t>
      </w:r>
      <w:r>
        <w:rPr>
          <w:szCs w:val="24"/>
        </w:rPr>
        <w:t>není absolutní a může být omezena povinností zůstavitele pamatovat při rozdělení majetku pro případ smrti na</w:t>
      </w:r>
      <w:r w:rsidR="00B0294C">
        <w:rPr>
          <w:szCs w:val="24"/>
        </w:rPr>
        <w:t> </w:t>
      </w:r>
      <w:r>
        <w:rPr>
          <w:szCs w:val="24"/>
        </w:rPr>
        <w:t xml:space="preserve">určité osoby na něm závislé. Takovými osobami jsou zůstavitelovi nejbližší příbuzní, </w:t>
      </w:r>
      <w:r w:rsidR="00B67D40">
        <w:rPr>
          <w:szCs w:val="24"/>
        </w:rPr>
        <w:t>kteří mají nárok na povinný díl nebo zaopatření</w:t>
      </w:r>
      <w:r>
        <w:rPr>
          <w:szCs w:val="24"/>
        </w:rPr>
        <w:t>. Pokud na ně zůstavitel v určité výši nepamatuje v pořízení pro případ smrti, vzniká těmto osobám obligační titul vůči dědicům na</w:t>
      </w:r>
      <w:r w:rsidR="007F21FF">
        <w:rPr>
          <w:szCs w:val="24"/>
        </w:rPr>
        <w:t> </w:t>
      </w:r>
      <w:r>
        <w:rPr>
          <w:szCs w:val="24"/>
        </w:rPr>
        <w:t xml:space="preserve">vydání majetkové hodnoty v penězích. Obligační nároky určitých osob tedy zatěžují pozůstalost a tvoří její pasiva a zároveň narušují universálnost sukcese </w:t>
      </w:r>
      <w:proofErr w:type="spellStart"/>
      <w:r>
        <w:rPr>
          <w:i/>
          <w:szCs w:val="24"/>
        </w:rPr>
        <w:t>mortis</w:t>
      </w:r>
      <w:proofErr w:type="spellEnd"/>
      <w:r>
        <w:rPr>
          <w:i/>
          <w:szCs w:val="24"/>
        </w:rPr>
        <w:t xml:space="preserve"> causa</w:t>
      </w:r>
      <w:r>
        <w:rPr>
          <w:szCs w:val="24"/>
        </w:rPr>
        <w:t>.</w:t>
      </w:r>
    </w:p>
    <w:p w:rsidR="002D73EC" w:rsidRDefault="002D73EC" w:rsidP="002D73EC">
      <w:pPr>
        <w:ind w:firstLine="708"/>
        <w:rPr>
          <w:rFonts w:cs="Arial"/>
          <w:color w:val="000000"/>
          <w:szCs w:val="24"/>
          <w:shd w:val="clear" w:color="auto" w:fill="FFFFFF"/>
        </w:rPr>
      </w:pPr>
      <w:r>
        <w:rPr>
          <w:rFonts w:cs="Arial"/>
          <w:color w:val="000000"/>
          <w:szCs w:val="24"/>
          <w:shd w:val="clear" w:color="auto" w:fill="FFFFFF"/>
        </w:rPr>
        <w:lastRenderedPageBreak/>
        <w:t>Universální sukcesi ovlivňuje i požadavek na osobu dědice. Dědic nemůže nabýt pozůstalost, pokud je k tomu nezpůsobilý. Případy dědické nezpůsobilosti jsou stanoveny zákonem, a to z důvodu nežádoucího chování dědice. Dále může být dědic vyřazen z dědění z důvodu vydědění zůstavitelem ze zákonných důvodů. Nabytí pozůstalosti může dědic ovlivnit i</w:t>
      </w:r>
      <w:r w:rsidR="00B0294C">
        <w:rPr>
          <w:rFonts w:cs="Arial"/>
          <w:color w:val="000000"/>
          <w:szCs w:val="24"/>
          <w:shd w:val="clear" w:color="auto" w:fill="FFFFFF"/>
        </w:rPr>
        <w:t> </w:t>
      </w:r>
      <w:r>
        <w:rPr>
          <w:rFonts w:cs="Arial"/>
          <w:color w:val="000000"/>
          <w:szCs w:val="24"/>
          <w:shd w:val="clear" w:color="auto" w:fill="FFFFFF"/>
        </w:rPr>
        <w:t xml:space="preserve">sám v souladu s principem volnosti přijmout dědictví. Dědic se může dědictví předem zříci smlouvou se zůstavitelem, nebo ho odmítnout či se </w:t>
      </w:r>
      <w:r w:rsidR="00B67D40">
        <w:rPr>
          <w:rFonts w:cs="Arial"/>
          <w:color w:val="000000"/>
          <w:szCs w:val="24"/>
          <w:shd w:val="clear" w:color="auto" w:fill="FFFFFF"/>
        </w:rPr>
        <w:t xml:space="preserve">ho vzdát ve prospěch jiného dědice </w:t>
      </w:r>
      <w:r>
        <w:rPr>
          <w:rFonts w:cs="Arial"/>
          <w:color w:val="000000"/>
          <w:szCs w:val="24"/>
          <w:shd w:val="clear" w:color="auto" w:fill="FFFFFF"/>
        </w:rPr>
        <w:t xml:space="preserve">po </w:t>
      </w:r>
      <w:r w:rsidR="00B67D40">
        <w:rPr>
          <w:rFonts w:cs="Arial"/>
          <w:color w:val="000000"/>
          <w:szCs w:val="24"/>
          <w:shd w:val="clear" w:color="auto" w:fill="FFFFFF"/>
        </w:rPr>
        <w:t>smrti zůstavitele</w:t>
      </w:r>
      <w:r>
        <w:rPr>
          <w:rFonts w:cs="Arial"/>
          <w:color w:val="000000"/>
          <w:szCs w:val="24"/>
          <w:shd w:val="clear" w:color="auto" w:fill="FFFFFF"/>
        </w:rPr>
        <w:t xml:space="preserve">. </w:t>
      </w:r>
    </w:p>
    <w:p w:rsidR="003A165C" w:rsidRPr="00866A70" w:rsidRDefault="00172B8E" w:rsidP="00A2215D">
      <w:pPr>
        <w:pStyle w:val="Nadpis3"/>
      </w:pPr>
      <w:bookmarkStart w:id="47" w:name="_Toc383596831"/>
      <w:r>
        <w:t>7</w:t>
      </w:r>
      <w:r w:rsidR="00E54F82">
        <w:t>.</w:t>
      </w:r>
      <w:r w:rsidR="00D6374E">
        <w:t>2.1</w:t>
      </w:r>
      <w:r w:rsidR="00E54F82">
        <w:t xml:space="preserve"> </w:t>
      </w:r>
      <w:r w:rsidR="003A165C" w:rsidRPr="00866A70">
        <w:t>Projednání pozůstalosti</w:t>
      </w:r>
      <w:bookmarkEnd w:id="47"/>
      <w:r w:rsidR="003A165C" w:rsidRPr="00866A70">
        <w:t xml:space="preserve"> </w:t>
      </w:r>
    </w:p>
    <w:p w:rsidR="00B524A8" w:rsidRPr="00866A70" w:rsidRDefault="00B524A8" w:rsidP="0063174E">
      <w:pPr>
        <w:ind w:firstLine="708"/>
        <w:rPr>
          <w:szCs w:val="24"/>
        </w:rPr>
      </w:pPr>
      <w:r w:rsidRPr="00866A70">
        <w:rPr>
          <w:szCs w:val="24"/>
        </w:rPr>
        <w:t xml:space="preserve">Nabývání dědictví nastává </w:t>
      </w:r>
      <w:proofErr w:type="spellStart"/>
      <w:r w:rsidRPr="00866A70">
        <w:rPr>
          <w:i/>
          <w:szCs w:val="24"/>
        </w:rPr>
        <w:t>ipso</w:t>
      </w:r>
      <w:proofErr w:type="spellEnd"/>
      <w:r w:rsidRPr="00866A70">
        <w:rPr>
          <w:i/>
          <w:szCs w:val="24"/>
        </w:rPr>
        <w:t xml:space="preserve"> iure</w:t>
      </w:r>
      <w:r w:rsidRPr="00866A70">
        <w:rPr>
          <w:szCs w:val="24"/>
        </w:rPr>
        <w:t xml:space="preserve"> </w:t>
      </w:r>
      <w:r w:rsidR="00B67D40">
        <w:rPr>
          <w:szCs w:val="24"/>
        </w:rPr>
        <w:t xml:space="preserve">již </w:t>
      </w:r>
      <w:r w:rsidRPr="00866A70">
        <w:rPr>
          <w:szCs w:val="24"/>
        </w:rPr>
        <w:t>smrtí zůstavitele,</w:t>
      </w:r>
      <w:r w:rsidR="00B67D40" w:rsidRPr="00866A70">
        <w:rPr>
          <w:rStyle w:val="Znakapoznpodarou"/>
          <w:szCs w:val="24"/>
        </w:rPr>
        <w:footnoteReference w:id="193"/>
      </w:r>
      <w:r w:rsidRPr="00866A70">
        <w:rPr>
          <w:szCs w:val="24"/>
        </w:rPr>
        <w:t xml:space="preserve"> ale v souladu s principem ingerence veřejné moci se musí vést pozůstalostní řízení, ve kterém dojde k rozdělení a potvrzení nabytí dědictví. Pozůstalostní řízení je upraveno v § 98 až § 195 zákona č. 292/2013 Sb., o</w:t>
      </w:r>
      <w:r w:rsidR="00B53B98">
        <w:rPr>
          <w:szCs w:val="24"/>
        </w:rPr>
        <w:t> </w:t>
      </w:r>
      <w:r w:rsidRPr="00866A70">
        <w:rPr>
          <w:szCs w:val="24"/>
        </w:rPr>
        <w:t xml:space="preserve">zvláštních řízeních soudních. </w:t>
      </w:r>
    </w:p>
    <w:p w:rsidR="004F5E85" w:rsidRPr="00866A70" w:rsidRDefault="00B524A8" w:rsidP="0063174E">
      <w:pPr>
        <w:ind w:firstLine="708"/>
        <w:rPr>
          <w:szCs w:val="24"/>
        </w:rPr>
      </w:pPr>
      <w:r w:rsidRPr="00866A70">
        <w:rPr>
          <w:szCs w:val="24"/>
        </w:rPr>
        <w:t>Řízení se zahajuje po smrti zůstavitele, a to bez návrhu nebo i na návrh tvrzeného dědice. Řízení provádí na základě pověření soudu notář v postavení soudního komisaře. Po zahájení řízení se provedou předběžná šetření. Účelem je zjištění stavu zůstavitelova jmění</w:t>
      </w:r>
      <w:r w:rsidR="00A43E63" w:rsidRPr="00866A70">
        <w:rPr>
          <w:szCs w:val="24"/>
        </w:rPr>
        <w:t>, zjištění posledního pořízení</w:t>
      </w:r>
      <w:r w:rsidRPr="00866A70">
        <w:rPr>
          <w:szCs w:val="24"/>
        </w:rPr>
        <w:t xml:space="preserve">, zjištění dědiců, </w:t>
      </w:r>
      <w:proofErr w:type="spellStart"/>
      <w:r w:rsidRPr="00866A70">
        <w:rPr>
          <w:szCs w:val="24"/>
        </w:rPr>
        <w:t>odkazovníků</w:t>
      </w:r>
      <w:proofErr w:type="spellEnd"/>
      <w:r w:rsidRPr="00866A70">
        <w:rPr>
          <w:szCs w:val="24"/>
        </w:rPr>
        <w:t xml:space="preserve">, vykonavatele závěti, správce pozůstalosti a dalších dotčených osob. </w:t>
      </w:r>
      <w:r w:rsidR="00A43E63" w:rsidRPr="00866A70">
        <w:rPr>
          <w:szCs w:val="24"/>
        </w:rPr>
        <w:t xml:space="preserve">Po provedení předběžných šetření lze zastavit řízení, nezanechal-li zůstavitel žádný majetek, nebo zanechal-li majetek bez hodnoty nebo jen nepatrné hodnoty. V případě majetku nepatrné hodnoty se majetek vydá </w:t>
      </w:r>
      <w:proofErr w:type="spellStart"/>
      <w:r w:rsidR="00A43E63" w:rsidRPr="00866A70">
        <w:rPr>
          <w:szCs w:val="24"/>
        </w:rPr>
        <w:t>vypraviteli</w:t>
      </w:r>
      <w:proofErr w:type="spellEnd"/>
      <w:r w:rsidR="00A43E63" w:rsidRPr="00866A70">
        <w:rPr>
          <w:szCs w:val="24"/>
        </w:rPr>
        <w:t xml:space="preserve"> pohřbu, pokud s tím souhlasí. Zanechal-li zůstavitel majetek, pokračuje soud v</w:t>
      </w:r>
      <w:r w:rsidR="00B03927" w:rsidRPr="00866A70">
        <w:rPr>
          <w:szCs w:val="24"/>
        </w:rPr>
        <w:t> řízení a vyrozumí možné dědice o jejich dědickém právu a</w:t>
      </w:r>
      <w:r w:rsidR="00C74526">
        <w:rPr>
          <w:szCs w:val="24"/>
        </w:rPr>
        <w:t> </w:t>
      </w:r>
      <w:r w:rsidR="00B03927" w:rsidRPr="00866A70">
        <w:rPr>
          <w:szCs w:val="24"/>
        </w:rPr>
        <w:t>o</w:t>
      </w:r>
      <w:r w:rsidR="00C74526">
        <w:rPr>
          <w:szCs w:val="24"/>
        </w:rPr>
        <w:t> </w:t>
      </w:r>
      <w:r w:rsidR="00B03927" w:rsidRPr="00866A70">
        <w:rPr>
          <w:szCs w:val="24"/>
        </w:rPr>
        <w:t>možnosti odmítnutí dědictví.</w:t>
      </w:r>
      <w:r w:rsidR="00A43E63" w:rsidRPr="00866A70">
        <w:rPr>
          <w:szCs w:val="24"/>
        </w:rPr>
        <w:t xml:space="preserve"> </w:t>
      </w:r>
      <w:r w:rsidR="00B03927" w:rsidRPr="00866A70">
        <w:rPr>
          <w:szCs w:val="24"/>
        </w:rPr>
        <w:t xml:space="preserve">Dále </w:t>
      </w:r>
      <w:r w:rsidR="00A43E63" w:rsidRPr="00866A70">
        <w:rPr>
          <w:szCs w:val="24"/>
        </w:rPr>
        <w:t>se vyrozumí správce či vykonavatel dědictví, pokud</w:t>
      </w:r>
      <w:r w:rsidR="006535F4">
        <w:rPr>
          <w:szCs w:val="24"/>
        </w:rPr>
        <w:t> </w:t>
      </w:r>
      <w:r w:rsidR="00A43E63" w:rsidRPr="00866A70">
        <w:rPr>
          <w:szCs w:val="24"/>
        </w:rPr>
        <w:t>je</w:t>
      </w:r>
      <w:r w:rsidR="00B0294C">
        <w:rPr>
          <w:szCs w:val="24"/>
        </w:rPr>
        <w:t> </w:t>
      </w:r>
      <w:r w:rsidR="00A43E63" w:rsidRPr="00866A70">
        <w:rPr>
          <w:szCs w:val="24"/>
        </w:rPr>
        <w:t>zůstavitel určil, aby se ujali své funkce. Neurčil-li zůstavitel správce, může ho i bez návrhu jmenovat soud. Během řízení je možno nařídit závěru pozůstalosti, která slouží k zajištění majetku zůstavitele. Zajištění se provede uložením do úschovy u soudu, notáře nebo jiné vhodné osoby či</w:t>
      </w:r>
      <w:r w:rsidR="00B0294C">
        <w:rPr>
          <w:szCs w:val="24"/>
        </w:rPr>
        <w:t> </w:t>
      </w:r>
      <w:r w:rsidR="00A43E63" w:rsidRPr="00866A70">
        <w:rPr>
          <w:szCs w:val="24"/>
        </w:rPr>
        <w:t>případně i</w:t>
      </w:r>
      <w:r w:rsidR="00C74526">
        <w:rPr>
          <w:szCs w:val="24"/>
        </w:rPr>
        <w:t> </w:t>
      </w:r>
      <w:r w:rsidR="00A43E63" w:rsidRPr="00866A70">
        <w:rPr>
          <w:szCs w:val="24"/>
        </w:rPr>
        <w:t xml:space="preserve">zapečetěním v zůstavitelově bytě nebo na jiném vhodném místě. </w:t>
      </w:r>
      <w:r w:rsidR="00B03927" w:rsidRPr="00866A70">
        <w:rPr>
          <w:szCs w:val="24"/>
        </w:rPr>
        <w:t>Lze také nařídit zákaz výplaty peněz ze zůstavitelova účtu nebo vkladní knížky. Měl-li zůstavitel dlužníky, uloží jim soud, aby plnění svých závazků skládali do soudní úschovy. Zanikne-li smrtí zůstavitele manželství, musí být v řízení o pozůstalosti vypořádáno společné jmění manželů. K vypořádání dojde dohodou pozůstalého manžela s dědici nebo soudním rozhodnutím.</w:t>
      </w:r>
      <w:r w:rsidR="004F5E85" w:rsidRPr="00866A70">
        <w:rPr>
          <w:szCs w:val="24"/>
        </w:rPr>
        <w:t xml:space="preserve"> </w:t>
      </w:r>
    </w:p>
    <w:p w:rsidR="00D7621A" w:rsidRPr="00866A70" w:rsidRDefault="004F5E85" w:rsidP="0063174E">
      <w:pPr>
        <w:ind w:firstLine="708"/>
        <w:rPr>
          <w:szCs w:val="24"/>
        </w:rPr>
      </w:pPr>
      <w:r w:rsidRPr="00866A70">
        <w:rPr>
          <w:szCs w:val="24"/>
        </w:rPr>
        <w:lastRenderedPageBreak/>
        <w:t>Dědice soud poučí o právu výhrady soupisu a o následcích jeho uplatnění či neuplatnění.</w:t>
      </w:r>
      <w:r w:rsidR="00B03927" w:rsidRPr="00866A70">
        <w:rPr>
          <w:szCs w:val="24"/>
        </w:rPr>
        <w:t xml:space="preserve"> </w:t>
      </w:r>
      <w:r w:rsidR="00096F54" w:rsidRPr="00866A70">
        <w:rPr>
          <w:szCs w:val="24"/>
        </w:rPr>
        <w:t>Soupis soud provede, pokud alespoň jeden z dědiců využije práva výhrady soupisu, je-li to potřebné pro výpočet povinného dílu, je-li mezi dědici osoba pod zvláštní ochranou, není-li jisto, kdo</w:t>
      </w:r>
      <w:r w:rsidR="00B0294C">
        <w:rPr>
          <w:szCs w:val="24"/>
        </w:rPr>
        <w:t> </w:t>
      </w:r>
      <w:r w:rsidR="00096F54" w:rsidRPr="00866A70">
        <w:rPr>
          <w:szCs w:val="24"/>
        </w:rPr>
        <w:t>je</w:t>
      </w:r>
      <w:r w:rsidR="00B0294C">
        <w:rPr>
          <w:szCs w:val="24"/>
        </w:rPr>
        <w:t> </w:t>
      </w:r>
      <w:r w:rsidR="00096F54" w:rsidRPr="00866A70">
        <w:rPr>
          <w:szCs w:val="24"/>
        </w:rPr>
        <w:t>dědicem či zda je někdo dědicem, při odloučení pozůstalosti nebo z jiných vážných důvodů. Soupis pozůstalosti lze nahradit, pokud to odůvodňují okolnosti případu, seznamem pozůstalostního majetku vyhotoveným správcem pozůstalosti a potvrzeným dědici nebo</w:t>
      </w:r>
      <w:r w:rsidR="00B0294C">
        <w:rPr>
          <w:szCs w:val="24"/>
        </w:rPr>
        <w:t> </w:t>
      </w:r>
      <w:r w:rsidR="00096F54" w:rsidRPr="00866A70">
        <w:rPr>
          <w:szCs w:val="24"/>
        </w:rPr>
        <w:t>prohlášením dědiců o</w:t>
      </w:r>
      <w:r w:rsidR="00C74526">
        <w:rPr>
          <w:szCs w:val="24"/>
        </w:rPr>
        <w:t> </w:t>
      </w:r>
      <w:r w:rsidR="00096F54" w:rsidRPr="00866A70">
        <w:rPr>
          <w:szCs w:val="24"/>
        </w:rPr>
        <w:t>pozůstalostním majetku.</w:t>
      </w:r>
      <w:r w:rsidR="001001CF" w:rsidRPr="00866A70">
        <w:rPr>
          <w:szCs w:val="24"/>
        </w:rPr>
        <w:t xml:space="preserve"> Na návrh dědice s výhradou soupisu lze</w:t>
      </w:r>
      <w:r w:rsidR="00B0294C">
        <w:rPr>
          <w:szCs w:val="24"/>
        </w:rPr>
        <w:t> </w:t>
      </w:r>
      <w:r w:rsidR="001001CF" w:rsidRPr="00866A70">
        <w:rPr>
          <w:szCs w:val="24"/>
        </w:rPr>
        <w:t>vyzvat věřitele, aby oznámili a</w:t>
      </w:r>
      <w:r w:rsidR="00C74526">
        <w:rPr>
          <w:szCs w:val="24"/>
        </w:rPr>
        <w:t> </w:t>
      </w:r>
      <w:r w:rsidR="001001CF" w:rsidRPr="00866A70">
        <w:rPr>
          <w:szCs w:val="24"/>
        </w:rPr>
        <w:t>doložili své pohledávky vůči zůstaviteli. Na základě uvedených seznamů jsou zjištěn</w:t>
      </w:r>
      <w:r w:rsidR="006535F4">
        <w:rPr>
          <w:szCs w:val="24"/>
        </w:rPr>
        <w:t>a</w:t>
      </w:r>
      <w:r w:rsidR="001001CF" w:rsidRPr="00866A70">
        <w:rPr>
          <w:szCs w:val="24"/>
        </w:rPr>
        <w:t xml:space="preserve"> aktiva pozůstalosti. Pasiva pozůstalosti se zjistí na základě údajů dědiců. Na</w:t>
      </w:r>
      <w:r w:rsidR="00B0294C">
        <w:rPr>
          <w:szCs w:val="24"/>
        </w:rPr>
        <w:t> </w:t>
      </w:r>
      <w:r w:rsidR="001001CF" w:rsidRPr="00866A70">
        <w:rPr>
          <w:szCs w:val="24"/>
        </w:rPr>
        <w:t>základě seznamu aktiv a pasiv pozůstalosti soud určí obvyklou cenu majetku a jiných aktiv pozůstalosti, výši dluhů a dalších pasiv pozůstalosti a čistou hodnotu nebo výši předlužení. Ocenění pozůstalosti lze provést i na základě znaleckého posudku.</w:t>
      </w:r>
      <w:r w:rsidR="00D7621A" w:rsidRPr="00866A70">
        <w:rPr>
          <w:szCs w:val="24"/>
        </w:rPr>
        <w:t xml:space="preserve"> Zjistí-li se v průběhu řízení předlužení pozůstalosti, může soud i bez návrhu nařídit likvidaci pozůstalosti. </w:t>
      </w:r>
    </w:p>
    <w:p w:rsidR="003A165C" w:rsidRPr="00D6374E" w:rsidRDefault="001001CF" w:rsidP="00D6374E">
      <w:pPr>
        <w:ind w:firstLine="708"/>
        <w:rPr>
          <w:szCs w:val="24"/>
        </w:rPr>
      </w:pPr>
      <w:r w:rsidRPr="00866A70">
        <w:rPr>
          <w:szCs w:val="24"/>
        </w:rPr>
        <w:t>Soud vydá rozhodnutí o dědictví, pokud je zjištěno dědické právo a pozůstalostní jmění a</w:t>
      </w:r>
      <w:r w:rsidR="0063174E">
        <w:rPr>
          <w:szCs w:val="24"/>
        </w:rPr>
        <w:t> </w:t>
      </w:r>
      <w:r w:rsidRPr="00866A70">
        <w:rPr>
          <w:szCs w:val="24"/>
        </w:rPr>
        <w:t xml:space="preserve">jsou-li splněna zůstavitelova nařízení a splněny povinnosti vůči </w:t>
      </w:r>
      <w:proofErr w:type="spellStart"/>
      <w:r w:rsidRPr="00866A70">
        <w:rPr>
          <w:szCs w:val="24"/>
        </w:rPr>
        <w:t>odkazovníkům</w:t>
      </w:r>
      <w:proofErr w:type="spellEnd"/>
      <w:r w:rsidRPr="00866A70">
        <w:rPr>
          <w:szCs w:val="24"/>
        </w:rPr>
        <w:t>. Je-li jediný dědic, soud mu potvrdí nabytí dědictví. Je-li dědiců více, dojde nejprve k rozdělení pozůstalosti</w:t>
      </w:r>
      <w:r w:rsidR="00D7621A" w:rsidRPr="00866A70">
        <w:rPr>
          <w:szCs w:val="24"/>
        </w:rPr>
        <w:t xml:space="preserve"> a následně k potvrzení nabytí ke dni smrti zůstavitele</w:t>
      </w:r>
      <w:r w:rsidRPr="00866A70">
        <w:rPr>
          <w:szCs w:val="24"/>
        </w:rPr>
        <w:t xml:space="preserve">. Rozdělení může </w:t>
      </w:r>
      <w:r w:rsidR="00D7621A" w:rsidRPr="00866A70">
        <w:rPr>
          <w:szCs w:val="24"/>
        </w:rPr>
        <w:t>nastat několika způsoby. Dědí-li se</w:t>
      </w:r>
      <w:r w:rsidR="009E1D0E">
        <w:rPr>
          <w:szCs w:val="24"/>
        </w:rPr>
        <w:t> </w:t>
      </w:r>
      <w:r w:rsidR="00D7621A" w:rsidRPr="00866A70">
        <w:rPr>
          <w:szCs w:val="24"/>
        </w:rPr>
        <w:t>na</w:t>
      </w:r>
      <w:r w:rsidR="009E1D0E">
        <w:rPr>
          <w:szCs w:val="24"/>
        </w:rPr>
        <w:t> </w:t>
      </w:r>
      <w:r w:rsidR="00D7621A" w:rsidRPr="00866A70">
        <w:rPr>
          <w:szCs w:val="24"/>
        </w:rPr>
        <w:t>základě zákona, mohou si dědicové dohodnout rozdělení v libovolné podobě. Takovou</w:t>
      </w:r>
      <w:r w:rsidR="006535F4">
        <w:rPr>
          <w:szCs w:val="24"/>
        </w:rPr>
        <w:t> </w:t>
      </w:r>
      <w:r w:rsidR="00D7621A" w:rsidRPr="00866A70">
        <w:rPr>
          <w:szCs w:val="24"/>
        </w:rPr>
        <w:t>dohodu musí soud schválit. Není-li dohoda schválena, rozdělí pozůstalost soud podle</w:t>
      </w:r>
      <w:r w:rsidR="006535F4">
        <w:rPr>
          <w:szCs w:val="24"/>
        </w:rPr>
        <w:t> </w:t>
      </w:r>
      <w:r w:rsidR="00D7621A" w:rsidRPr="00866A70">
        <w:rPr>
          <w:szCs w:val="24"/>
        </w:rPr>
        <w:t>dědických podílů. Určí-li zůstavitel třetí osobu, která má rozdělení provést, schválí soud rozdělení podle této</w:t>
      </w:r>
      <w:r w:rsidR="009E1D0E">
        <w:rPr>
          <w:szCs w:val="24"/>
        </w:rPr>
        <w:t> </w:t>
      </w:r>
      <w:r w:rsidR="00D7621A" w:rsidRPr="00866A70">
        <w:rPr>
          <w:szCs w:val="24"/>
        </w:rPr>
        <w:t xml:space="preserve">osoby, pokud nejsou důvody pro neschválení. Dědí-li se na základě závěti, musí se pozůstalost rozdělit podle zůstavitelovy vůle, ledaže zůstavitel připustil i jiné dělení. </w:t>
      </w:r>
      <w:r w:rsidR="00D7621A" w:rsidRPr="00866A70">
        <w:rPr>
          <w:rFonts w:cs="Arial"/>
          <w:color w:val="000000"/>
          <w:szCs w:val="24"/>
          <w:shd w:val="clear" w:color="auto" w:fill="FFFFFF"/>
        </w:rPr>
        <w:t>Potvrzením nabytí dědictví řízení končí. I po jeho ukončení se mohou účastníci domáhat sporných práv žalobou.</w:t>
      </w:r>
    </w:p>
    <w:p w:rsidR="00F31C39" w:rsidRPr="00866A70" w:rsidRDefault="00172B8E" w:rsidP="00D6374E">
      <w:pPr>
        <w:pStyle w:val="Nadpis2"/>
      </w:pPr>
      <w:bookmarkStart w:id="48" w:name="_Toc383596832"/>
      <w:r>
        <w:t>7</w:t>
      </w:r>
      <w:r w:rsidR="00E54F82">
        <w:t xml:space="preserve">.3 </w:t>
      </w:r>
      <w:r w:rsidR="003A165C" w:rsidRPr="00866A70">
        <w:t>Odpovědnost za dluhy</w:t>
      </w:r>
      <w:bookmarkEnd w:id="48"/>
    </w:p>
    <w:p w:rsidR="003A165C" w:rsidRPr="00866A70" w:rsidRDefault="003A165C" w:rsidP="0063174E">
      <w:pPr>
        <w:ind w:firstLine="708"/>
        <w:rPr>
          <w:szCs w:val="24"/>
        </w:rPr>
      </w:pPr>
      <w:r w:rsidRPr="00866A70">
        <w:rPr>
          <w:szCs w:val="24"/>
        </w:rPr>
        <w:t>Odpovědnost za dluhy je v případě dědice s výhradou soupisu omezena výší pozůstalosti a</w:t>
      </w:r>
      <w:r w:rsidR="0063174E">
        <w:rPr>
          <w:szCs w:val="24"/>
        </w:rPr>
        <w:t> </w:t>
      </w:r>
      <w:r w:rsidRPr="00866A70">
        <w:rPr>
          <w:szCs w:val="24"/>
        </w:rPr>
        <w:t>dědic odpovídá celým svým majetkem (</w:t>
      </w:r>
      <w:r w:rsidRPr="00866A70">
        <w:rPr>
          <w:i/>
          <w:szCs w:val="24"/>
        </w:rPr>
        <w:t xml:space="preserve">pro </w:t>
      </w:r>
      <w:proofErr w:type="spellStart"/>
      <w:r w:rsidRPr="00866A70">
        <w:rPr>
          <w:i/>
          <w:szCs w:val="24"/>
        </w:rPr>
        <w:t>viribus</w:t>
      </w:r>
      <w:proofErr w:type="spellEnd"/>
      <w:r w:rsidRPr="00866A70">
        <w:rPr>
          <w:i/>
          <w:szCs w:val="24"/>
        </w:rPr>
        <w:t xml:space="preserve"> </w:t>
      </w:r>
      <w:proofErr w:type="spellStart"/>
      <w:r w:rsidRPr="00866A70">
        <w:rPr>
          <w:i/>
          <w:szCs w:val="24"/>
        </w:rPr>
        <w:t>hereditatis</w:t>
      </w:r>
      <w:proofErr w:type="spellEnd"/>
      <w:r w:rsidRPr="00866A70">
        <w:rPr>
          <w:szCs w:val="24"/>
        </w:rPr>
        <w:t>). Odpovědnost dědice bez</w:t>
      </w:r>
      <w:r w:rsidR="00881214" w:rsidRPr="00866A70">
        <w:rPr>
          <w:szCs w:val="24"/>
        </w:rPr>
        <w:t xml:space="preserve"> výhrady soupisu</w:t>
      </w:r>
      <w:r w:rsidRPr="00866A70">
        <w:rPr>
          <w:szCs w:val="24"/>
        </w:rPr>
        <w:t xml:space="preserve"> není omezena výší pozůstalosti a </w:t>
      </w:r>
      <w:r w:rsidR="00D6374E">
        <w:rPr>
          <w:szCs w:val="24"/>
        </w:rPr>
        <w:t xml:space="preserve">dědic také </w:t>
      </w:r>
      <w:r w:rsidRPr="00866A70">
        <w:rPr>
          <w:szCs w:val="24"/>
        </w:rPr>
        <w:t>odpovídá celým svým majetkem (</w:t>
      </w:r>
      <w:r w:rsidRPr="00866A70">
        <w:rPr>
          <w:i/>
          <w:szCs w:val="24"/>
        </w:rPr>
        <w:t xml:space="preserve">pro </w:t>
      </w:r>
      <w:proofErr w:type="spellStart"/>
      <w:r w:rsidRPr="00866A70">
        <w:rPr>
          <w:i/>
          <w:szCs w:val="24"/>
        </w:rPr>
        <w:t>viribus</w:t>
      </w:r>
      <w:proofErr w:type="spellEnd"/>
      <w:r w:rsidRPr="00866A70">
        <w:rPr>
          <w:i/>
          <w:szCs w:val="24"/>
        </w:rPr>
        <w:t xml:space="preserve"> </w:t>
      </w:r>
      <w:proofErr w:type="spellStart"/>
      <w:r w:rsidRPr="00866A70">
        <w:rPr>
          <w:i/>
          <w:szCs w:val="24"/>
        </w:rPr>
        <w:t>hereditatis</w:t>
      </w:r>
      <w:proofErr w:type="spellEnd"/>
      <w:r w:rsidRPr="00866A70">
        <w:rPr>
          <w:szCs w:val="24"/>
        </w:rPr>
        <w:t>).</w:t>
      </w:r>
    </w:p>
    <w:p w:rsidR="00E14AD6" w:rsidRPr="00866A70" w:rsidRDefault="003A165C" w:rsidP="0063174E">
      <w:pPr>
        <w:ind w:firstLine="708"/>
        <w:rPr>
          <w:szCs w:val="24"/>
        </w:rPr>
      </w:pPr>
      <w:r w:rsidRPr="00866A70">
        <w:rPr>
          <w:szCs w:val="24"/>
        </w:rPr>
        <w:t>V souladu se zásadou universální sukcese nezanikají smrtí zůstavitele jeho závazky, ale</w:t>
      </w:r>
      <w:r w:rsidR="00B0294C">
        <w:rPr>
          <w:szCs w:val="24"/>
        </w:rPr>
        <w:t> </w:t>
      </w:r>
      <w:r w:rsidRPr="00866A70">
        <w:rPr>
          <w:szCs w:val="24"/>
        </w:rPr>
        <w:t>všechna</w:t>
      </w:r>
      <w:r w:rsidR="00881214" w:rsidRPr="00866A70">
        <w:rPr>
          <w:szCs w:val="24"/>
        </w:rPr>
        <w:t xml:space="preserve"> </w:t>
      </w:r>
      <w:r w:rsidRPr="00866A70">
        <w:rPr>
          <w:szCs w:val="24"/>
        </w:rPr>
        <w:t>aktiva spol</w:t>
      </w:r>
      <w:r w:rsidR="007B45EA" w:rsidRPr="00866A70">
        <w:rPr>
          <w:szCs w:val="24"/>
        </w:rPr>
        <w:t>u s pasivy přecházejí na dědice a jeho jmění splývá s nabytým dědictvím.</w:t>
      </w:r>
      <w:r w:rsidRPr="00866A70">
        <w:rPr>
          <w:szCs w:val="24"/>
        </w:rPr>
        <w:t xml:space="preserve"> </w:t>
      </w:r>
      <w:r w:rsidR="006535F4">
        <w:rPr>
          <w:szCs w:val="24"/>
        </w:rPr>
        <w:t xml:space="preserve">Je-li dědiců více, vzniká jim solidární závazek k úhradě dluhů z dědictví. </w:t>
      </w:r>
      <w:r w:rsidRPr="00866A70">
        <w:rPr>
          <w:szCs w:val="24"/>
        </w:rPr>
        <w:t xml:space="preserve">Pozůstalost tedy téměř vždy tvoří i </w:t>
      </w:r>
      <w:r w:rsidR="00D6374E">
        <w:rPr>
          <w:szCs w:val="24"/>
        </w:rPr>
        <w:t>dluh</w:t>
      </w:r>
      <w:r w:rsidRPr="00866A70">
        <w:rPr>
          <w:szCs w:val="24"/>
        </w:rPr>
        <w:t xml:space="preserve">y zůstavitelovy, ke kterým se navíc přidávají i </w:t>
      </w:r>
      <w:r w:rsidR="00D6374E">
        <w:rPr>
          <w:szCs w:val="24"/>
        </w:rPr>
        <w:t>dluhy pozůstalosti. Za dluhy</w:t>
      </w:r>
      <w:r w:rsidRPr="00866A70">
        <w:rPr>
          <w:szCs w:val="24"/>
        </w:rPr>
        <w:t xml:space="preserve"> zůstavitelovy je třeba považovat ty, které by měl zůstavitel plnit ze svého jmění, především tedy obligační závazky </w:t>
      </w:r>
      <w:r w:rsidRPr="00866A70">
        <w:rPr>
          <w:szCs w:val="24"/>
        </w:rPr>
        <w:lastRenderedPageBreak/>
        <w:t xml:space="preserve">vzniklé za života zůstavitele. Naopak mezi </w:t>
      </w:r>
      <w:r w:rsidR="00D6374E">
        <w:rPr>
          <w:szCs w:val="24"/>
        </w:rPr>
        <w:t>dluhy</w:t>
      </w:r>
      <w:r w:rsidRPr="00866A70">
        <w:rPr>
          <w:szCs w:val="24"/>
        </w:rPr>
        <w:t xml:space="preserve"> zůstavitele přecházející na dědice nebudou patřit již zmíněné závazky osobního charakteru. Za</w:t>
      </w:r>
      <w:r w:rsidR="00B0294C">
        <w:rPr>
          <w:szCs w:val="24"/>
        </w:rPr>
        <w:t> </w:t>
      </w:r>
      <w:r w:rsidR="00D6374E">
        <w:rPr>
          <w:szCs w:val="24"/>
        </w:rPr>
        <w:t>dluh</w:t>
      </w:r>
      <w:r w:rsidRPr="00866A70">
        <w:rPr>
          <w:szCs w:val="24"/>
        </w:rPr>
        <w:t xml:space="preserve">y pozůstalosti lze považovat </w:t>
      </w:r>
      <w:r w:rsidR="00D6374E">
        <w:rPr>
          <w:szCs w:val="24"/>
        </w:rPr>
        <w:t>t</w:t>
      </w:r>
      <w:r w:rsidRPr="00866A70">
        <w:rPr>
          <w:szCs w:val="24"/>
        </w:rPr>
        <w:t xml:space="preserve">y, které teprve smrtí zůstavitele vznikly a postihují dědice. Mezi takové patří zejména </w:t>
      </w:r>
      <w:r w:rsidR="00B0294C">
        <w:rPr>
          <w:szCs w:val="24"/>
        </w:rPr>
        <w:t>pohřební náklady, odkazy</w:t>
      </w:r>
      <w:r w:rsidRPr="00866A70">
        <w:rPr>
          <w:szCs w:val="24"/>
        </w:rPr>
        <w:t xml:space="preserve">, povinný díl, náklady projednání pozůstalosti </w:t>
      </w:r>
      <w:r w:rsidR="00B0294C">
        <w:rPr>
          <w:szCs w:val="24"/>
        </w:rPr>
        <w:t xml:space="preserve">(zejména </w:t>
      </w:r>
      <w:r w:rsidRPr="00866A70">
        <w:rPr>
          <w:szCs w:val="24"/>
        </w:rPr>
        <w:t xml:space="preserve">náklady na pořízení soupisu), náklady správy pozůstalosti a dědické poplatky. </w:t>
      </w:r>
      <w:r w:rsidR="00E14AD6" w:rsidRPr="00866A70">
        <w:rPr>
          <w:szCs w:val="24"/>
        </w:rPr>
        <w:t>Věřitelé pozůstalosti jsou potom všichni, kteří mají nárok vůči pozůstalosti, ať už ta působí v postavení pokračovatele zůstavitele nebo plní poslední vůli zůstavitele.</w:t>
      </w:r>
      <w:r w:rsidR="006535F4">
        <w:rPr>
          <w:szCs w:val="24"/>
        </w:rPr>
        <w:t xml:space="preserve"> </w:t>
      </w:r>
    </w:p>
    <w:p w:rsidR="003A165C" w:rsidRPr="00866A70" w:rsidRDefault="00E14AD6" w:rsidP="0063174E">
      <w:pPr>
        <w:ind w:firstLine="708"/>
        <w:rPr>
          <w:szCs w:val="24"/>
        </w:rPr>
      </w:pPr>
      <w:r w:rsidRPr="00866A70">
        <w:rPr>
          <w:szCs w:val="24"/>
        </w:rPr>
        <w:t>Zůstavitel může v posledním pořízení určit vykonavatele závěti nebo správce pozůstalosti. Správce pozůstalosti může v případě potřeby určit také soud. Vykonavatel závěti dbá o řádné splnění vůle zůstavitele, může jednat ve prospěch pozůstalosti před soudem a potvrzuje soudu splnění zůstavitelových nařízení před potvrzením nabytí dědictví. Může také vykonávat správu pozůstalosti, není-li stanoven správce. Správce pozůstalosti</w:t>
      </w:r>
      <w:r w:rsidR="002358F6" w:rsidRPr="00866A70">
        <w:rPr>
          <w:szCs w:val="24"/>
        </w:rPr>
        <w:t xml:space="preserve"> vykonává prostou správu pozůstalosti, tedy se snaží o zachování hodnoty pozůstalosti.</w:t>
      </w:r>
      <w:r w:rsidR="002358F6" w:rsidRPr="00866A70">
        <w:rPr>
          <w:rStyle w:val="Znakapoznpodarou"/>
          <w:szCs w:val="24"/>
        </w:rPr>
        <w:footnoteReference w:id="194"/>
      </w:r>
      <w:r w:rsidR="002358F6" w:rsidRPr="00866A70">
        <w:rPr>
          <w:szCs w:val="24"/>
        </w:rPr>
        <w:t xml:space="preserve"> K úkonu přesahujícímu prostou správu je</w:t>
      </w:r>
      <w:r w:rsidR="00B0294C">
        <w:rPr>
          <w:szCs w:val="24"/>
        </w:rPr>
        <w:t> </w:t>
      </w:r>
      <w:r w:rsidR="002358F6" w:rsidRPr="00866A70">
        <w:rPr>
          <w:szCs w:val="24"/>
        </w:rPr>
        <w:t xml:space="preserve">potřeba schválení dědiců nebo soudu. Správce může navrhnout </w:t>
      </w:r>
      <w:r w:rsidR="009D6F12" w:rsidRPr="00866A70">
        <w:rPr>
          <w:szCs w:val="24"/>
        </w:rPr>
        <w:t>vyhledání dluhů</w:t>
      </w:r>
      <w:r w:rsidR="002358F6" w:rsidRPr="00866A70">
        <w:rPr>
          <w:szCs w:val="24"/>
        </w:rPr>
        <w:t xml:space="preserve"> a v</w:t>
      </w:r>
      <w:r w:rsidR="003A165C" w:rsidRPr="00866A70">
        <w:rPr>
          <w:szCs w:val="24"/>
        </w:rPr>
        <w:t xml:space="preserve">ěřitelé </w:t>
      </w:r>
      <w:r w:rsidR="00881214" w:rsidRPr="00866A70">
        <w:rPr>
          <w:szCs w:val="24"/>
        </w:rPr>
        <w:t>se</w:t>
      </w:r>
      <w:r w:rsidR="00B0294C">
        <w:rPr>
          <w:szCs w:val="24"/>
        </w:rPr>
        <w:t> </w:t>
      </w:r>
      <w:r w:rsidR="003A165C" w:rsidRPr="00866A70">
        <w:rPr>
          <w:szCs w:val="24"/>
        </w:rPr>
        <w:t xml:space="preserve">mohou už v průběhu dědického </w:t>
      </w:r>
      <w:r w:rsidR="00881214" w:rsidRPr="00866A70">
        <w:rPr>
          <w:szCs w:val="24"/>
        </w:rPr>
        <w:t>domáhat</w:t>
      </w:r>
      <w:r w:rsidR="003A165C" w:rsidRPr="00866A70">
        <w:rPr>
          <w:szCs w:val="24"/>
        </w:rPr>
        <w:t xml:space="preserve"> sv</w:t>
      </w:r>
      <w:r w:rsidR="00881214" w:rsidRPr="00866A70">
        <w:rPr>
          <w:szCs w:val="24"/>
        </w:rPr>
        <w:t>ých plnění</w:t>
      </w:r>
      <w:r w:rsidR="003A165C" w:rsidRPr="00866A70">
        <w:rPr>
          <w:szCs w:val="24"/>
        </w:rPr>
        <w:t xml:space="preserve"> vůči</w:t>
      </w:r>
      <w:r w:rsidR="00881214" w:rsidRPr="00866A70">
        <w:rPr>
          <w:szCs w:val="24"/>
        </w:rPr>
        <w:t xml:space="preserve"> správci</w:t>
      </w:r>
      <w:r w:rsidR="003A165C" w:rsidRPr="00866A70">
        <w:rPr>
          <w:szCs w:val="24"/>
        </w:rPr>
        <w:t xml:space="preserve"> pozůstalosti, </w:t>
      </w:r>
      <w:r w:rsidR="00881214" w:rsidRPr="00866A70">
        <w:rPr>
          <w:szCs w:val="24"/>
        </w:rPr>
        <w:t>a</w:t>
      </w:r>
      <w:r w:rsidR="00B0294C">
        <w:rPr>
          <w:szCs w:val="24"/>
        </w:rPr>
        <w:t> </w:t>
      </w:r>
      <w:r w:rsidR="00881214" w:rsidRPr="00866A70">
        <w:rPr>
          <w:szCs w:val="24"/>
        </w:rPr>
        <w:t>to</w:t>
      </w:r>
      <w:r w:rsidR="00B0294C">
        <w:rPr>
          <w:szCs w:val="24"/>
        </w:rPr>
        <w:t> </w:t>
      </w:r>
      <w:r w:rsidR="00881214" w:rsidRPr="00866A70">
        <w:rPr>
          <w:szCs w:val="24"/>
        </w:rPr>
        <w:t>jen</w:t>
      </w:r>
      <w:r w:rsidR="00B0294C">
        <w:rPr>
          <w:szCs w:val="24"/>
        </w:rPr>
        <w:t> </w:t>
      </w:r>
      <w:r w:rsidR="00881214" w:rsidRPr="00866A70">
        <w:rPr>
          <w:szCs w:val="24"/>
        </w:rPr>
        <w:t>z pozůstalostního majetku</w:t>
      </w:r>
      <w:r w:rsidR="003A165C" w:rsidRPr="00866A70">
        <w:rPr>
          <w:szCs w:val="24"/>
        </w:rPr>
        <w:t>.</w:t>
      </w:r>
      <w:r w:rsidR="00881214" w:rsidRPr="00866A70">
        <w:rPr>
          <w:rStyle w:val="Znakapoznpodarou"/>
          <w:szCs w:val="24"/>
        </w:rPr>
        <w:footnoteReference w:id="195"/>
      </w:r>
      <w:r w:rsidR="002358F6" w:rsidRPr="00866A70">
        <w:rPr>
          <w:szCs w:val="24"/>
        </w:rPr>
        <w:t xml:space="preserve"> Není-li stanoven správce, spravují pozůstalost dědicové. </w:t>
      </w:r>
      <w:r w:rsidR="003A165C" w:rsidRPr="00866A70">
        <w:rPr>
          <w:szCs w:val="24"/>
        </w:rPr>
        <w:t xml:space="preserve"> </w:t>
      </w:r>
    </w:p>
    <w:p w:rsidR="003A165C" w:rsidRPr="00866A70" w:rsidRDefault="00172B8E" w:rsidP="00252C79">
      <w:pPr>
        <w:pStyle w:val="Nadpis3"/>
      </w:pPr>
      <w:bookmarkStart w:id="49" w:name="_Toc383596833"/>
      <w:r>
        <w:t>7</w:t>
      </w:r>
      <w:r w:rsidR="00E54F82">
        <w:t xml:space="preserve">.3.1 </w:t>
      </w:r>
      <w:r w:rsidR="003A165C" w:rsidRPr="00866A70">
        <w:t>Dědicové bez výhrady soupisu</w:t>
      </w:r>
      <w:bookmarkEnd w:id="49"/>
    </w:p>
    <w:p w:rsidR="003A165C" w:rsidRPr="00866A70" w:rsidRDefault="00881214" w:rsidP="0063174E">
      <w:pPr>
        <w:ind w:firstLine="708"/>
        <w:rPr>
          <w:szCs w:val="24"/>
        </w:rPr>
      </w:pPr>
      <w:r w:rsidRPr="00866A70">
        <w:rPr>
          <w:szCs w:val="24"/>
        </w:rPr>
        <w:t xml:space="preserve">Nevyužije-li </w:t>
      </w:r>
      <w:r w:rsidR="003A165C" w:rsidRPr="00866A70">
        <w:rPr>
          <w:szCs w:val="24"/>
        </w:rPr>
        <w:t>dědic</w:t>
      </w:r>
      <w:r w:rsidRPr="00866A70">
        <w:rPr>
          <w:szCs w:val="24"/>
        </w:rPr>
        <w:t xml:space="preserve"> svého práva vyžádat si výhradu soupisu, odpovídá za případné dluhy</w:t>
      </w:r>
      <w:r w:rsidR="003A165C" w:rsidRPr="00866A70">
        <w:rPr>
          <w:szCs w:val="24"/>
        </w:rPr>
        <w:t xml:space="preserve"> v plné je</w:t>
      </w:r>
      <w:r w:rsidRPr="00866A70">
        <w:rPr>
          <w:szCs w:val="24"/>
        </w:rPr>
        <w:t>jich výši a celým svým majetkem, jelikož</w:t>
      </w:r>
      <w:r w:rsidR="003A165C" w:rsidRPr="00866A70">
        <w:rPr>
          <w:szCs w:val="24"/>
        </w:rPr>
        <w:t xml:space="preserve"> </w:t>
      </w:r>
      <w:r w:rsidRPr="00866A70">
        <w:rPr>
          <w:szCs w:val="24"/>
        </w:rPr>
        <w:t>p</w:t>
      </w:r>
      <w:r w:rsidR="003A165C" w:rsidRPr="00866A70">
        <w:rPr>
          <w:szCs w:val="24"/>
        </w:rPr>
        <w:t xml:space="preserve">o odevzdání dědictví nastává splynutí majetku z pozůstalosti s majetkem dědicovým. Je-li více dědiců, kteří </w:t>
      </w:r>
      <w:r w:rsidR="007B45EA" w:rsidRPr="00866A70">
        <w:rPr>
          <w:szCs w:val="24"/>
        </w:rPr>
        <w:t>nevyužijí</w:t>
      </w:r>
      <w:r w:rsidR="003A165C" w:rsidRPr="00866A70">
        <w:rPr>
          <w:szCs w:val="24"/>
        </w:rPr>
        <w:t xml:space="preserve"> výhrady soupisu, </w:t>
      </w:r>
      <w:r w:rsidR="00B0294C">
        <w:rPr>
          <w:szCs w:val="24"/>
        </w:rPr>
        <w:t>odpovídají</w:t>
      </w:r>
      <w:r w:rsidR="003A165C" w:rsidRPr="00866A70">
        <w:rPr>
          <w:szCs w:val="24"/>
        </w:rPr>
        <w:t xml:space="preserve"> tito po</w:t>
      </w:r>
      <w:r w:rsidR="00B0294C">
        <w:rPr>
          <w:szCs w:val="24"/>
        </w:rPr>
        <w:t> </w:t>
      </w:r>
      <w:r w:rsidR="003A165C" w:rsidRPr="00866A70">
        <w:rPr>
          <w:szCs w:val="24"/>
        </w:rPr>
        <w:t>odevzdání dědictví za závazky solidárně. Mezi sebou pak mají dědicové regresní nárok podle poměru svých dědických podílů. Splynutí majetku dědicova s majetkem z pozůstalosti i se všemi negativními následky je pravidlem, které je dále modifikováno při podání přihlášky s výhradou soupisu.</w:t>
      </w:r>
    </w:p>
    <w:p w:rsidR="003A165C" w:rsidRPr="00866A70" w:rsidRDefault="00172B8E" w:rsidP="00252C79">
      <w:pPr>
        <w:pStyle w:val="Nadpis3"/>
      </w:pPr>
      <w:bookmarkStart w:id="50" w:name="_Toc383596834"/>
      <w:r>
        <w:t>7</w:t>
      </w:r>
      <w:r w:rsidR="00E54F82">
        <w:t xml:space="preserve">.3.2 </w:t>
      </w:r>
      <w:r w:rsidR="003A165C" w:rsidRPr="00866A70">
        <w:t>Dědicové s výhradou soupisu</w:t>
      </w:r>
      <w:bookmarkEnd w:id="50"/>
    </w:p>
    <w:p w:rsidR="00B1349A" w:rsidRPr="00866A70" w:rsidRDefault="007B45EA" w:rsidP="0063174E">
      <w:pPr>
        <w:ind w:firstLine="708"/>
        <w:rPr>
          <w:szCs w:val="24"/>
        </w:rPr>
      </w:pPr>
      <w:r w:rsidRPr="00866A70">
        <w:rPr>
          <w:szCs w:val="24"/>
        </w:rPr>
        <w:t xml:space="preserve">Využije-li </w:t>
      </w:r>
      <w:r w:rsidR="003A165C" w:rsidRPr="00866A70">
        <w:rPr>
          <w:szCs w:val="24"/>
        </w:rPr>
        <w:t>dědic</w:t>
      </w:r>
      <w:r w:rsidRPr="00866A70">
        <w:rPr>
          <w:szCs w:val="24"/>
        </w:rPr>
        <w:t xml:space="preserve"> svého práva na</w:t>
      </w:r>
      <w:r w:rsidR="003A165C" w:rsidRPr="00866A70">
        <w:rPr>
          <w:szCs w:val="24"/>
        </w:rPr>
        <w:t> výhradu soupisu, má to značný vliv na jeho odpovědnost za dluhy zůstavitele a pozůstalosti. V takovém případě</w:t>
      </w:r>
      <w:r w:rsidRPr="00866A70">
        <w:rPr>
          <w:szCs w:val="24"/>
        </w:rPr>
        <w:t xml:space="preserve"> dochází k úřednímu zjištění </w:t>
      </w:r>
      <w:r w:rsidR="00DD242E" w:rsidRPr="00866A70">
        <w:rPr>
          <w:szCs w:val="24"/>
        </w:rPr>
        <w:t>hodnoty pozůstalosti v době smrti zůstavitele a dědicova odpovědnost za dluhy je omezena pouze do výše hodnoty nabytého dědictví.</w:t>
      </w:r>
      <w:r w:rsidR="00DD242E" w:rsidRPr="00866A70">
        <w:rPr>
          <w:rStyle w:val="Znakapoznpodarou"/>
          <w:szCs w:val="24"/>
        </w:rPr>
        <w:footnoteReference w:id="196"/>
      </w:r>
      <w:r w:rsidR="00DD242E" w:rsidRPr="00866A70">
        <w:rPr>
          <w:szCs w:val="24"/>
        </w:rPr>
        <w:t xml:space="preserve"> Stále však zůstává zachována odpovědnost dědice celým jeho majetkem.</w:t>
      </w:r>
      <w:r w:rsidR="003A165C" w:rsidRPr="00866A70">
        <w:rPr>
          <w:szCs w:val="24"/>
        </w:rPr>
        <w:t xml:space="preserve"> </w:t>
      </w:r>
      <w:r w:rsidR="00624B27" w:rsidRPr="00866A70">
        <w:rPr>
          <w:szCs w:val="24"/>
        </w:rPr>
        <w:t xml:space="preserve">Uplatní-li některý dědic výhradu soupisu a jiný ne, vždy se soupis provede. Účinek soupisu se však po odevzdání dědictví vztahuje toliko na dědice s výhradou soupisu. </w:t>
      </w:r>
      <w:r w:rsidR="003A165C" w:rsidRPr="00866A70">
        <w:rPr>
          <w:szCs w:val="24"/>
        </w:rPr>
        <w:lastRenderedPageBreak/>
        <w:t>Každý</w:t>
      </w:r>
      <w:r w:rsidR="009E1D0E">
        <w:rPr>
          <w:szCs w:val="24"/>
        </w:rPr>
        <w:t> </w:t>
      </w:r>
      <w:r w:rsidR="003A165C" w:rsidRPr="00866A70">
        <w:rPr>
          <w:szCs w:val="24"/>
        </w:rPr>
        <w:t xml:space="preserve">z dědiců po odevzdání dědictví </w:t>
      </w:r>
      <w:r w:rsidR="00DD242E" w:rsidRPr="00866A70">
        <w:rPr>
          <w:szCs w:val="24"/>
        </w:rPr>
        <w:t xml:space="preserve">odpovídá solidárně s ostatními dědici, ale věřitelé mohou po dědicích s výhradou soupisu požadovat plnění jen do výše jejich dědického podílu. </w:t>
      </w:r>
      <w:r w:rsidR="00B1349A" w:rsidRPr="00866A70">
        <w:rPr>
          <w:szCs w:val="24"/>
        </w:rPr>
        <w:t>Dědicové však musí uspokojovat věřitele poměrně. Pokud by věřitelé upřednostnili uspokojení některých věřitelů před jinými, budou těmto zkráceným věřitelům odpovídat i nad rámec nabytého jmění do</w:t>
      </w:r>
      <w:r w:rsidR="009E1D0E">
        <w:rPr>
          <w:szCs w:val="24"/>
        </w:rPr>
        <w:t> </w:t>
      </w:r>
      <w:r w:rsidR="00B1349A" w:rsidRPr="00866A70">
        <w:rPr>
          <w:szCs w:val="24"/>
        </w:rPr>
        <w:t xml:space="preserve">takové míry, v jaké by věřitel dosáhl uspokojení při likvidaci pozůstalosti. Uplatní-li </w:t>
      </w:r>
      <w:r w:rsidR="003A165C" w:rsidRPr="00866A70">
        <w:rPr>
          <w:szCs w:val="24"/>
        </w:rPr>
        <w:t>dědic výhradu soupisu a celé dědictví je vyčerpáno dluhy, může dojít k poměrnému snížení odkazů.</w:t>
      </w:r>
      <w:r w:rsidR="00624B27" w:rsidRPr="00866A70">
        <w:rPr>
          <w:rStyle w:val="Znakapoznpodarou"/>
          <w:szCs w:val="24"/>
        </w:rPr>
        <w:footnoteReference w:id="197"/>
      </w:r>
      <w:r w:rsidR="003A165C" w:rsidRPr="00866A70">
        <w:rPr>
          <w:szCs w:val="24"/>
        </w:rPr>
        <w:t xml:space="preserve"> </w:t>
      </w:r>
    </w:p>
    <w:p w:rsidR="00B1349A" w:rsidRPr="00866A70" w:rsidRDefault="00B1349A" w:rsidP="0063174E">
      <w:pPr>
        <w:ind w:firstLine="708"/>
        <w:rPr>
          <w:szCs w:val="24"/>
        </w:rPr>
      </w:pPr>
      <w:r w:rsidRPr="00866A70">
        <w:rPr>
          <w:szCs w:val="24"/>
        </w:rPr>
        <w:t xml:space="preserve">Uplatnění výhrady soupisu nemůže zůstavitel dědici zakázat, a sám dědic se ho nemůže vzdát. Právo je třeba uplatnit </w:t>
      </w:r>
      <w:r w:rsidR="00252C79">
        <w:rPr>
          <w:szCs w:val="24"/>
        </w:rPr>
        <w:t xml:space="preserve">bez jakýchkoliv podmínek </w:t>
      </w:r>
      <w:r w:rsidRPr="00866A70">
        <w:rPr>
          <w:szCs w:val="24"/>
        </w:rPr>
        <w:t>na výzvu soudu ve lhůtě k tomu určené. Manžel, potomek a předek zůstavitele se musí zpravidla k uplatnění či neuplatnění výhrady vyjádřit výslovně před soudem. U</w:t>
      </w:r>
      <w:r w:rsidR="00C74526">
        <w:rPr>
          <w:szCs w:val="24"/>
        </w:rPr>
        <w:t> </w:t>
      </w:r>
      <w:r w:rsidRPr="00866A70">
        <w:rPr>
          <w:szCs w:val="24"/>
        </w:rPr>
        <w:t xml:space="preserve">ostatních dědiců platí </w:t>
      </w:r>
      <w:r w:rsidR="00E14AD6" w:rsidRPr="00866A70">
        <w:rPr>
          <w:szCs w:val="24"/>
        </w:rPr>
        <w:t>domněnka, že pokud se nevyjádří, tak výhradu neuplatňují.</w:t>
      </w:r>
      <w:r w:rsidRPr="00866A70">
        <w:rPr>
          <w:szCs w:val="24"/>
        </w:rPr>
        <w:t xml:space="preserve"> </w:t>
      </w:r>
      <w:r w:rsidR="00E14AD6" w:rsidRPr="00866A70">
        <w:rPr>
          <w:szCs w:val="24"/>
        </w:rPr>
        <w:t>Pokud dědic s výhradou soupisu nakládá s pozůstalostí bez souhlasu soudu, pokud</w:t>
      </w:r>
      <w:r w:rsidR="009E1D0E">
        <w:rPr>
          <w:szCs w:val="24"/>
        </w:rPr>
        <w:t> </w:t>
      </w:r>
      <w:r w:rsidR="00E14AD6" w:rsidRPr="00866A70">
        <w:rPr>
          <w:szCs w:val="24"/>
        </w:rPr>
        <w:t>úmyslně zatají části pozůstalosti nebo je smísí se svým majetkem, ruší se tím účinky výhrady soupisu vzhledem k tomuto dědici.</w:t>
      </w:r>
      <w:r w:rsidR="003D44E3" w:rsidRPr="00866A70">
        <w:rPr>
          <w:szCs w:val="24"/>
        </w:rPr>
        <w:t xml:space="preserve"> Náklady na pořízení soupisu se hradí z pozůstalosti a jdou poměrně k tíži dědiců, kteří mají ze soupisu prospěch. V odůvodněných případech lze soupis nahradit seznamem pozůstalostního majetku vyhotoveným správcem a potvrzeným dědici nebo</w:t>
      </w:r>
      <w:r w:rsidR="006535F4">
        <w:rPr>
          <w:szCs w:val="24"/>
        </w:rPr>
        <w:t> </w:t>
      </w:r>
      <w:r w:rsidR="003D44E3" w:rsidRPr="00866A70">
        <w:rPr>
          <w:szCs w:val="24"/>
        </w:rPr>
        <w:t>společným prohlášením dědiců o pozůstalostním majetku.</w:t>
      </w:r>
      <w:r w:rsidR="001B22F6" w:rsidRPr="00866A70">
        <w:rPr>
          <w:szCs w:val="24"/>
        </w:rPr>
        <w:t xml:space="preserve"> Pokud dědicové zaviní, že údaje v seznamu nebo</w:t>
      </w:r>
      <w:r w:rsidR="009E1D0E">
        <w:rPr>
          <w:szCs w:val="24"/>
        </w:rPr>
        <w:t> </w:t>
      </w:r>
      <w:r w:rsidR="001B22F6" w:rsidRPr="00866A70">
        <w:rPr>
          <w:szCs w:val="24"/>
        </w:rPr>
        <w:t>prohlášení neodpovídají skutečnosti v podstatném rozsahu, ruší se tím jejich výhrada soupisu.</w:t>
      </w:r>
    </w:p>
    <w:p w:rsidR="003A165C" w:rsidRPr="00866A70" w:rsidRDefault="00172B8E" w:rsidP="00252C79">
      <w:pPr>
        <w:pStyle w:val="Nadpis3"/>
      </w:pPr>
      <w:bookmarkStart w:id="51" w:name="_Toc383596835"/>
      <w:r>
        <w:t>7</w:t>
      </w:r>
      <w:r w:rsidR="00252C79">
        <w:t>.</w:t>
      </w:r>
      <w:r w:rsidR="00E54F82">
        <w:t xml:space="preserve">3.3 </w:t>
      </w:r>
      <w:r w:rsidR="009D6F12" w:rsidRPr="00866A70">
        <w:t>Vyhledání dluhů</w:t>
      </w:r>
      <w:bookmarkEnd w:id="51"/>
    </w:p>
    <w:p w:rsidR="003A165C" w:rsidRPr="00866A70" w:rsidRDefault="009D6F12" w:rsidP="0063174E">
      <w:pPr>
        <w:ind w:firstLine="708"/>
        <w:rPr>
          <w:szCs w:val="24"/>
        </w:rPr>
      </w:pPr>
      <w:r w:rsidRPr="00866A70">
        <w:rPr>
          <w:szCs w:val="24"/>
        </w:rPr>
        <w:t xml:space="preserve">Vyhledání dluhů slouží ke zjištění věřitelů zůstavitele a jejich pohledávek. </w:t>
      </w:r>
      <w:r w:rsidR="004E1CE9" w:rsidRPr="00866A70">
        <w:rPr>
          <w:szCs w:val="24"/>
        </w:rPr>
        <w:t xml:space="preserve">Vyhledání může </w:t>
      </w:r>
      <w:r w:rsidR="00C02F09" w:rsidRPr="00866A70">
        <w:rPr>
          <w:szCs w:val="24"/>
        </w:rPr>
        <w:t xml:space="preserve">před skončení pozůstalostního řízení </w:t>
      </w:r>
      <w:r w:rsidR="004E1CE9" w:rsidRPr="00866A70">
        <w:rPr>
          <w:szCs w:val="24"/>
        </w:rPr>
        <w:t>u soudu žádat dědic s výhradou soupisu nebo správce pozůstalosti. Soud poté vyhláškou vyzve věřitele k přihlášení a doložení jejich pohledávek v určené lhůtě.</w:t>
      </w:r>
      <w:r w:rsidRPr="00866A70">
        <w:rPr>
          <w:szCs w:val="24"/>
        </w:rPr>
        <w:t xml:space="preserve"> </w:t>
      </w:r>
      <w:r w:rsidR="004E1CE9" w:rsidRPr="00866A70">
        <w:rPr>
          <w:szCs w:val="24"/>
        </w:rPr>
        <w:t>Věřitelé musí být poučeni o následku nepřihlášení pohledávek. Tímto následkem je, že</w:t>
      </w:r>
      <w:r w:rsidR="00B0294C">
        <w:rPr>
          <w:szCs w:val="24"/>
        </w:rPr>
        <w:t> </w:t>
      </w:r>
      <w:r w:rsidR="004E1CE9" w:rsidRPr="00866A70">
        <w:rPr>
          <w:szCs w:val="24"/>
        </w:rPr>
        <w:t>nepřihlášený věřitel nemá právo na úhradu své pohledávky, pokud je pozůstalost vyčerpána uhrazením ohlášených pohledávek. Tento účinek však nenastává, pokud věřitel prokáže obeznámenost dědice o jeho pohledávce nebo v případě zajištění pohledávky věcným právem k věci náležející k pozůstalosti. Při opomenutí dědice žádat výzvu věřitelům je dědic vystaven riziku, že nesprávně uhradí dluhy věřitelů a bude za ně odpovídat i nad rámec hodnoty pozůstalosti.</w:t>
      </w:r>
    </w:p>
    <w:p w:rsidR="003A165C" w:rsidRPr="00866A70" w:rsidRDefault="00172B8E" w:rsidP="00252C79">
      <w:pPr>
        <w:pStyle w:val="Nadpis3"/>
      </w:pPr>
      <w:bookmarkStart w:id="52" w:name="_Toc383596836"/>
      <w:r>
        <w:t>7</w:t>
      </w:r>
      <w:r w:rsidR="00E54F82">
        <w:t xml:space="preserve">.3.4 </w:t>
      </w:r>
      <w:r w:rsidR="003A165C" w:rsidRPr="00866A70">
        <w:t>Od</w:t>
      </w:r>
      <w:r w:rsidR="003D44E3" w:rsidRPr="00866A70">
        <w:t>loučen</w:t>
      </w:r>
      <w:r w:rsidR="003A165C" w:rsidRPr="00866A70">
        <w:t>í pozůstalosti</w:t>
      </w:r>
      <w:bookmarkEnd w:id="52"/>
    </w:p>
    <w:p w:rsidR="004E0F12" w:rsidRPr="00866A70" w:rsidRDefault="003A165C" w:rsidP="0063174E">
      <w:pPr>
        <w:ind w:firstLine="708"/>
        <w:rPr>
          <w:szCs w:val="24"/>
        </w:rPr>
      </w:pPr>
      <w:r w:rsidRPr="00866A70">
        <w:rPr>
          <w:szCs w:val="24"/>
        </w:rPr>
        <w:t xml:space="preserve">Oproti oprávnění dědiců žádat svolání věřitelů stojí oprávnění věřitelů žádat oddělení pozůstalosti od dědicova jmění. Toho mohou žádat věřitelé, mezi které jistě patří i </w:t>
      </w:r>
      <w:proofErr w:type="spellStart"/>
      <w:r w:rsidRPr="00866A70">
        <w:rPr>
          <w:szCs w:val="24"/>
        </w:rPr>
        <w:t>odkazovníci</w:t>
      </w:r>
      <w:proofErr w:type="spellEnd"/>
      <w:r w:rsidRPr="00866A70">
        <w:rPr>
          <w:szCs w:val="24"/>
        </w:rPr>
        <w:t xml:space="preserve"> a</w:t>
      </w:r>
      <w:r w:rsidR="0063174E">
        <w:rPr>
          <w:szCs w:val="24"/>
        </w:rPr>
        <w:t> </w:t>
      </w:r>
      <w:r w:rsidRPr="00866A70">
        <w:rPr>
          <w:szCs w:val="24"/>
        </w:rPr>
        <w:t xml:space="preserve">osoby s právem povinného dílu, mají-li obavu o uspokojení svých nároků v případě, </w:t>
      </w:r>
      <w:r w:rsidRPr="00866A70">
        <w:rPr>
          <w:szCs w:val="24"/>
        </w:rPr>
        <w:lastRenderedPageBreak/>
        <w:t>že</w:t>
      </w:r>
      <w:r w:rsidR="00B0294C">
        <w:rPr>
          <w:szCs w:val="24"/>
        </w:rPr>
        <w:t> </w:t>
      </w:r>
      <w:r w:rsidRPr="00866A70">
        <w:rPr>
          <w:szCs w:val="24"/>
        </w:rPr>
        <w:t xml:space="preserve">pozůstalostní jmění splyne s předluženým jměním dědicovým. Věřitel musí o oddělení požádat před odevzdáním pozůstalosti a </w:t>
      </w:r>
      <w:r w:rsidR="00C02F09" w:rsidRPr="00866A70">
        <w:rPr>
          <w:szCs w:val="24"/>
        </w:rPr>
        <w:t>soud bude zřejmě zkoumat</w:t>
      </w:r>
      <w:r w:rsidRPr="00866A70">
        <w:rPr>
          <w:szCs w:val="24"/>
        </w:rPr>
        <w:t xml:space="preserve"> existenci nároku </w:t>
      </w:r>
      <w:r w:rsidR="00C02F09" w:rsidRPr="00866A70">
        <w:rPr>
          <w:szCs w:val="24"/>
        </w:rPr>
        <w:t>věřitele a</w:t>
      </w:r>
      <w:r w:rsidR="009E1D0E">
        <w:rPr>
          <w:szCs w:val="24"/>
        </w:rPr>
        <w:t> </w:t>
      </w:r>
      <w:r w:rsidR="00252C79">
        <w:rPr>
          <w:szCs w:val="24"/>
        </w:rPr>
        <w:t>jeho</w:t>
      </w:r>
      <w:r w:rsidR="009E1D0E">
        <w:rPr>
          <w:szCs w:val="24"/>
        </w:rPr>
        <w:t> </w:t>
      </w:r>
      <w:r w:rsidR="00C02F09" w:rsidRPr="00866A70">
        <w:rPr>
          <w:szCs w:val="24"/>
        </w:rPr>
        <w:t>důvodnost</w:t>
      </w:r>
      <w:r w:rsidR="004E0F12" w:rsidRPr="00866A70">
        <w:rPr>
          <w:szCs w:val="24"/>
        </w:rPr>
        <w:t>.</w:t>
      </w:r>
      <w:r w:rsidR="00C02F09" w:rsidRPr="00866A70">
        <w:rPr>
          <w:szCs w:val="24"/>
        </w:rPr>
        <w:t xml:space="preserve"> </w:t>
      </w:r>
      <w:r w:rsidRPr="00866A70">
        <w:rPr>
          <w:szCs w:val="24"/>
        </w:rPr>
        <w:t xml:space="preserve">Při povolení oddělení pozůstalosti se zřídí soupis pozůstalosti </w:t>
      </w:r>
      <w:r w:rsidR="004E0F12" w:rsidRPr="00866A70">
        <w:rPr>
          <w:szCs w:val="24"/>
        </w:rPr>
        <w:t>v případě nutnosti lze</w:t>
      </w:r>
      <w:r w:rsidR="00B0294C">
        <w:rPr>
          <w:szCs w:val="24"/>
        </w:rPr>
        <w:t> </w:t>
      </w:r>
      <w:r w:rsidR="004E0F12" w:rsidRPr="00866A70">
        <w:rPr>
          <w:szCs w:val="24"/>
        </w:rPr>
        <w:t>pozůstalost zajistit</w:t>
      </w:r>
      <w:r w:rsidRPr="00866A70">
        <w:rPr>
          <w:szCs w:val="24"/>
        </w:rPr>
        <w:t xml:space="preserve">. Každý věřitel podává návrh s účinky jen sám pro sebe. Pohledávka věřitele je poté uspokojena výhradně z pozůstalosti a i když ta nestačí, nemůže věřitel žádat, aby dědic uspokojil jeho pohledávku ze svého jmění, i pokud se dědic přihlásil bezvýhradně. </w:t>
      </w:r>
    </w:p>
    <w:p w:rsidR="003A165C" w:rsidRPr="00866A70" w:rsidRDefault="00172B8E" w:rsidP="00A2215D">
      <w:pPr>
        <w:pStyle w:val="Nadpis3"/>
      </w:pPr>
      <w:bookmarkStart w:id="53" w:name="_Toc383596837"/>
      <w:r>
        <w:t>7</w:t>
      </w:r>
      <w:r w:rsidR="00E54F82">
        <w:t>.</w:t>
      </w:r>
      <w:r w:rsidR="00252C79">
        <w:t>3</w:t>
      </w:r>
      <w:r w:rsidR="00E54F82">
        <w:t>.</w:t>
      </w:r>
      <w:r w:rsidR="00252C79">
        <w:t>5</w:t>
      </w:r>
      <w:r w:rsidR="00E54F82">
        <w:t xml:space="preserve"> </w:t>
      </w:r>
      <w:r w:rsidR="003A165C" w:rsidRPr="00866A70">
        <w:t>Odúmrť</w:t>
      </w:r>
      <w:bookmarkEnd w:id="53"/>
    </w:p>
    <w:p w:rsidR="005B53E9" w:rsidRDefault="003D44E3" w:rsidP="0063174E">
      <w:pPr>
        <w:ind w:firstLine="708"/>
        <w:rPr>
          <w:szCs w:val="24"/>
        </w:rPr>
      </w:pPr>
      <w:proofErr w:type="spellStart"/>
      <w:r w:rsidRPr="00866A70">
        <w:rPr>
          <w:szCs w:val="24"/>
        </w:rPr>
        <w:t>Nenabudou-li</w:t>
      </w:r>
      <w:proofErr w:type="spellEnd"/>
      <w:r w:rsidRPr="00866A70">
        <w:rPr>
          <w:szCs w:val="24"/>
        </w:rPr>
        <w:t xml:space="preserve"> pozůstalost nebo její část dědicové závětní nebo zákonní, stávají se dědici </w:t>
      </w:r>
      <w:proofErr w:type="spellStart"/>
      <w:r w:rsidRPr="00866A70">
        <w:rPr>
          <w:szCs w:val="24"/>
        </w:rPr>
        <w:t>odkazovníci</w:t>
      </w:r>
      <w:proofErr w:type="spellEnd"/>
      <w:r w:rsidRPr="00866A70">
        <w:rPr>
          <w:szCs w:val="24"/>
        </w:rPr>
        <w:t xml:space="preserve"> dle poměru hodnoty jejich odkazů. Není-li ani </w:t>
      </w:r>
      <w:proofErr w:type="spellStart"/>
      <w:r w:rsidRPr="00866A70">
        <w:rPr>
          <w:szCs w:val="24"/>
        </w:rPr>
        <w:t>odkazovníků</w:t>
      </w:r>
      <w:proofErr w:type="spellEnd"/>
      <w:r w:rsidRPr="00866A70">
        <w:rPr>
          <w:szCs w:val="24"/>
        </w:rPr>
        <w:t>, nabude dědictví stát z titulu odúmrti.</w:t>
      </w:r>
      <w:r w:rsidR="003A165C" w:rsidRPr="00866A70">
        <w:rPr>
          <w:szCs w:val="24"/>
        </w:rPr>
        <w:t xml:space="preserve"> </w:t>
      </w:r>
      <w:r w:rsidRPr="00866A70">
        <w:rPr>
          <w:szCs w:val="24"/>
        </w:rPr>
        <w:t>Stát může takto nabýt celou pozůstalost nebo i její část. Stát v případě odúmrti není dědicem, ale hledí se na něj jako na zákonného dědice s výhradou soupisu.</w:t>
      </w:r>
      <w:r w:rsidR="003A165C" w:rsidRPr="00866A70">
        <w:rPr>
          <w:szCs w:val="24"/>
        </w:rPr>
        <w:t xml:space="preserve"> Není</w:t>
      </w:r>
      <w:r w:rsidR="00611CD5">
        <w:rPr>
          <w:szCs w:val="24"/>
        </w:rPr>
        <w:t> </w:t>
      </w:r>
      <w:r w:rsidR="003A165C" w:rsidRPr="00866A70">
        <w:rPr>
          <w:szCs w:val="24"/>
        </w:rPr>
        <w:t>však</w:t>
      </w:r>
      <w:r w:rsidR="00611CD5">
        <w:rPr>
          <w:szCs w:val="24"/>
        </w:rPr>
        <w:t> </w:t>
      </w:r>
      <w:r w:rsidR="003A165C" w:rsidRPr="00866A70">
        <w:rPr>
          <w:szCs w:val="24"/>
        </w:rPr>
        <w:t xml:space="preserve">uspokojivě řešeno, zda stát, má-li obdobné postavení jako dědic s výhradou soupisu, </w:t>
      </w:r>
      <w:r w:rsidR="00252C79">
        <w:rPr>
          <w:szCs w:val="24"/>
        </w:rPr>
        <w:t>odpovídá</w:t>
      </w:r>
      <w:r w:rsidR="003A165C" w:rsidRPr="00866A70">
        <w:rPr>
          <w:szCs w:val="24"/>
        </w:rPr>
        <w:t xml:space="preserve"> za</w:t>
      </w:r>
      <w:r w:rsidR="00B0294C">
        <w:rPr>
          <w:szCs w:val="24"/>
        </w:rPr>
        <w:t> </w:t>
      </w:r>
      <w:r w:rsidR="003A165C" w:rsidRPr="00866A70">
        <w:rPr>
          <w:szCs w:val="24"/>
        </w:rPr>
        <w:t xml:space="preserve">dluhy celým svým majetkem nebo jen majetkem z pozůstalosti. </w:t>
      </w:r>
    </w:p>
    <w:p w:rsidR="005B53E9" w:rsidRDefault="005B53E9" w:rsidP="005B53E9">
      <w:r>
        <w:br w:type="page"/>
      </w:r>
    </w:p>
    <w:p w:rsidR="005B53E9" w:rsidRDefault="0080266D" w:rsidP="005B53E9">
      <w:pPr>
        <w:pStyle w:val="Nadpis1"/>
        <w:rPr>
          <w:shd w:val="clear" w:color="auto" w:fill="FFFFFF"/>
        </w:rPr>
      </w:pPr>
      <w:bookmarkStart w:id="54" w:name="_Toc383596838"/>
      <w:r>
        <w:rPr>
          <w:shd w:val="clear" w:color="auto" w:fill="FFFFFF"/>
        </w:rPr>
        <w:lastRenderedPageBreak/>
        <w:t xml:space="preserve">8 </w:t>
      </w:r>
      <w:r w:rsidR="005B53E9">
        <w:rPr>
          <w:shd w:val="clear" w:color="auto" w:fill="FFFFFF"/>
        </w:rPr>
        <w:t>Universální sukcese v</w:t>
      </w:r>
      <w:r>
        <w:rPr>
          <w:shd w:val="clear" w:color="auto" w:fill="FFFFFF"/>
        </w:rPr>
        <w:t> </w:t>
      </w:r>
      <w:r w:rsidR="005B53E9">
        <w:rPr>
          <w:shd w:val="clear" w:color="auto" w:fill="FFFFFF"/>
        </w:rPr>
        <w:t>proměnách</w:t>
      </w:r>
      <w:r>
        <w:rPr>
          <w:shd w:val="clear" w:color="auto" w:fill="FFFFFF"/>
        </w:rPr>
        <w:t xml:space="preserve"> věků</w:t>
      </w:r>
      <w:bookmarkEnd w:id="54"/>
    </w:p>
    <w:p w:rsidR="005B53E9" w:rsidRPr="007C171A" w:rsidRDefault="005B53E9" w:rsidP="007C171A">
      <w:pPr>
        <w:ind w:firstLine="709"/>
      </w:pPr>
      <w:r>
        <w:t>Obecný zákoník občanský z roku 1811 přejímá universální sukcesi z</w:t>
      </w:r>
      <w:r w:rsidR="00FA4E26">
        <w:t> </w:t>
      </w:r>
      <w:r>
        <w:t>římského</w:t>
      </w:r>
      <w:r w:rsidR="00FA4E26">
        <w:t xml:space="preserve"> práva</w:t>
      </w:r>
      <w:r>
        <w:t>, kdy</w:t>
      </w:r>
      <w:r w:rsidR="00611CD5">
        <w:t> </w:t>
      </w:r>
      <w:r>
        <w:t>na</w:t>
      </w:r>
      <w:r w:rsidR="00611CD5">
        <w:t> </w:t>
      </w:r>
      <w:r>
        <w:t>dědice zásadně přechází veškerý majetek zůstavitele i s jeho dluhy v neomezené výši a s majetkem dědice pozůstalost splývá.</w:t>
      </w:r>
      <w:r w:rsidR="00754F8F">
        <w:t xml:space="preserve"> </w:t>
      </w:r>
      <w:r w:rsidR="002A2B8C">
        <w:t xml:space="preserve">Universální sukcese zde </w:t>
      </w:r>
      <w:r w:rsidR="00C523BF">
        <w:t xml:space="preserve">i v dalších úpravách </w:t>
      </w:r>
      <w:r w:rsidR="002A2B8C">
        <w:t xml:space="preserve">má ráz toliko majetkový a o přechodu nějaké otcovské či jiné moci na dědice již nemůže být řeč. </w:t>
      </w:r>
      <w:r w:rsidR="00890718">
        <w:t xml:space="preserve">Aby mohlo dojít k universální sukcesi, musí existovat pozůstalostní jmění. Není-li pozůstalost, nedochází k dědění vůbec. Pozůstalost může náležet </w:t>
      </w:r>
      <w:r w:rsidR="00611CD5">
        <w:t>také</w:t>
      </w:r>
      <w:r w:rsidR="00890718">
        <w:t xml:space="preserve"> jen v aktivech nebo pasivech. Pokud jsou však aktiva jen</w:t>
      </w:r>
      <w:r w:rsidR="009E1D0E">
        <w:t> </w:t>
      </w:r>
      <w:r w:rsidR="00890718">
        <w:t>nepatrná, neprojedná se dědictví a dojde k jeho přenechání věřitelům, pokud aktiva nejsou vůbec, pozůstalost se také vůbec neprojedná.</w:t>
      </w:r>
      <w:r w:rsidR="00890718">
        <w:rPr>
          <w:rStyle w:val="Znakapoznpodarou"/>
        </w:rPr>
        <w:footnoteReference w:id="198"/>
      </w:r>
      <w:r>
        <w:t xml:space="preserve"> </w:t>
      </w:r>
      <w:r w:rsidR="00890718">
        <w:t xml:space="preserve">Pozůstalost se skládá jen ze soukromých majetkových práv a povinností, pokud nejsou právy ryze osobními. </w:t>
      </w:r>
      <w:r w:rsidR="00611CD5">
        <w:t>Sou</w:t>
      </w:r>
      <w:r w:rsidR="00FD0EE4">
        <w:t>částí pozůstalosti</w:t>
      </w:r>
      <w:r w:rsidR="00611CD5">
        <w:t xml:space="preserve"> nejsou</w:t>
      </w:r>
      <w:r w:rsidR="00FD0EE4">
        <w:t xml:space="preserve"> osobní poměry rodinné, jako je manželský poměr nebo </w:t>
      </w:r>
      <w:r w:rsidR="002A2B8C">
        <w:t>otcovská moc</w:t>
      </w:r>
      <w:r w:rsidR="00FD0EE4">
        <w:t>.</w:t>
      </w:r>
      <w:r w:rsidR="00386438">
        <w:t xml:space="preserve"> Někter</w:t>
      </w:r>
      <w:r w:rsidR="002A2B8C">
        <w:t xml:space="preserve">é </w:t>
      </w:r>
      <w:r w:rsidR="00386438">
        <w:t>povinnosti dále</w:t>
      </w:r>
      <w:r w:rsidR="00611CD5">
        <w:t> </w:t>
      </w:r>
      <w:r w:rsidR="00386438">
        <w:t xml:space="preserve">přecházejí ze </w:t>
      </w:r>
      <w:r w:rsidR="002A2B8C">
        <w:t xml:space="preserve">zůstavitele i jinak než děděním. </w:t>
      </w:r>
      <w:r w:rsidR="00C523BF">
        <w:t>Přechod pozůstalosti na dědice je</w:t>
      </w:r>
      <w:r w:rsidR="009E1D0E">
        <w:t> </w:t>
      </w:r>
      <w:r w:rsidR="00C523BF">
        <w:t>založen na</w:t>
      </w:r>
      <w:r w:rsidR="00611CD5">
        <w:t> </w:t>
      </w:r>
      <w:r w:rsidR="00C523BF">
        <w:t>principu adičním vyžadujícím podání d</w:t>
      </w:r>
      <w:r w:rsidR="00611CD5">
        <w:t>ědické přihlášky a</w:t>
      </w:r>
      <w:r w:rsidR="00C523BF">
        <w:t xml:space="preserve"> až</w:t>
      </w:r>
      <w:r w:rsidR="009E1D0E">
        <w:t> </w:t>
      </w:r>
      <w:r w:rsidR="00C523BF">
        <w:t>do</w:t>
      </w:r>
      <w:r w:rsidR="009E1D0E">
        <w:t> </w:t>
      </w:r>
      <w:r w:rsidR="00C523BF">
        <w:t>odevzdání</w:t>
      </w:r>
      <w:r w:rsidR="00611CD5">
        <w:t xml:space="preserve"> dědici zůstává pozůstalost od jeho jmění odloučena. </w:t>
      </w:r>
      <w:r w:rsidR="002A2B8C">
        <w:t>Pozůstalost je zatížena dluhy zůstavitele a dluhy pozůstalosti. Dluhy zůstavitele jsou dluhy vzniklé za jeho života, které jeho smrtí nezanikají. Typicky se jedná o</w:t>
      </w:r>
      <w:r w:rsidR="003E42B6">
        <w:t> </w:t>
      </w:r>
      <w:r w:rsidR="002A2B8C">
        <w:t>dluhy z obligačních vztahů. Dluhy pozůstalosti jsou dluhy vznikající teprve smrtí zůstavitele. Jedná se především o náklady na</w:t>
      </w:r>
      <w:r w:rsidR="00B0294C">
        <w:t> </w:t>
      </w:r>
      <w:r w:rsidR="002A2B8C">
        <w:t>pohřeb, odkazy, zákonný odkaz přednostní, povinné díly, povinnosti zaopatření, náklady projednání pozůstalosti a její správy a dědické poplatky.</w:t>
      </w:r>
      <w:r w:rsidR="002A2B8C">
        <w:rPr>
          <w:rStyle w:val="Znakapoznpodarou"/>
        </w:rPr>
        <w:footnoteReference w:id="199"/>
      </w:r>
      <w:r w:rsidR="002A2B8C">
        <w:t xml:space="preserve"> </w:t>
      </w:r>
      <w:r w:rsidR="007C171A">
        <w:t>Výše</w:t>
      </w:r>
      <w:r w:rsidR="003E42B6">
        <w:t> </w:t>
      </w:r>
      <w:r w:rsidR="007C171A">
        <w:t>pozůstalosti může být všemi uvedenými zatíženími výrazně modifikována. Dědicové přitom</w:t>
      </w:r>
      <w:r w:rsidR="003E42B6">
        <w:t> </w:t>
      </w:r>
      <w:r w:rsidR="007C171A">
        <w:t>ze zákona odpovídají za dluhy i</w:t>
      </w:r>
      <w:r w:rsidR="009E1D0E">
        <w:t> </w:t>
      </w:r>
      <w:r w:rsidR="007C171A">
        <w:t>nad</w:t>
      </w:r>
      <w:r w:rsidR="009E1D0E">
        <w:t> </w:t>
      </w:r>
      <w:r w:rsidR="007C171A">
        <w:t>rámec nabytého majetku. Neomezená odpovědnost dědiců může však být omezena užitím dobrodiní</w:t>
      </w:r>
      <w:r w:rsidR="003E42B6">
        <w:t xml:space="preserve"> převzatých z římského práva. Občanský</w:t>
      </w:r>
      <w:r w:rsidR="007C171A">
        <w:t xml:space="preserve"> zákoník tak umožňuje užít </w:t>
      </w:r>
      <w:r w:rsidR="007C171A">
        <w:rPr>
          <w:i/>
        </w:rPr>
        <w:t xml:space="preserve">beneficium </w:t>
      </w:r>
      <w:proofErr w:type="spellStart"/>
      <w:r w:rsidR="007C171A">
        <w:rPr>
          <w:i/>
        </w:rPr>
        <w:t>inventarii</w:t>
      </w:r>
      <w:proofErr w:type="spellEnd"/>
      <w:r w:rsidR="007C171A">
        <w:rPr>
          <w:i/>
        </w:rPr>
        <w:t xml:space="preserve"> </w:t>
      </w:r>
      <w:r w:rsidR="007C171A">
        <w:t xml:space="preserve">(dědická přihláška s výhradou soupisu) nebo </w:t>
      </w:r>
      <w:r w:rsidR="007C171A">
        <w:rPr>
          <w:i/>
        </w:rPr>
        <w:t xml:space="preserve">beneficium </w:t>
      </w:r>
      <w:proofErr w:type="spellStart"/>
      <w:r w:rsidR="007C171A">
        <w:rPr>
          <w:i/>
        </w:rPr>
        <w:t>separationis</w:t>
      </w:r>
      <w:proofErr w:type="spellEnd"/>
      <w:r w:rsidR="007C171A">
        <w:rPr>
          <w:i/>
        </w:rPr>
        <w:t xml:space="preserve"> </w:t>
      </w:r>
      <w:r w:rsidR="007C171A">
        <w:t>(odloučení pozůstalosti na žádost věřitelů) a</w:t>
      </w:r>
      <w:r w:rsidR="009E1D0E">
        <w:t> </w:t>
      </w:r>
      <w:r w:rsidR="007C171A">
        <w:t>navíc</w:t>
      </w:r>
      <w:r w:rsidR="009E1D0E">
        <w:t> </w:t>
      </w:r>
      <w:r w:rsidR="007C171A">
        <w:t>je</w:t>
      </w:r>
      <w:r w:rsidR="009E1D0E">
        <w:t> </w:t>
      </w:r>
      <w:r w:rsidR="007C171A">
        <w:t>zde možnost dědictví odmítnout či</w:t>
      </w:r>
      <w:r w:rsidR="003E42B6">
        <w:t> </w:t>
      </w:r>
      <w:r w:rsidR="007C171A">
        <w:t>se ho zříci předem a dále navrhnout svolání věřitelů nebo prohlásit konkurs na předluženou pozůstalost. V praxi je tak odpovědnost dědiců zpravidla omezena.</w:t>
      </w:r>
      <w:r w:rsidR="007C171A">
        <w:rPr>
          <w:rStyle w:val="Znakapoznpodarou"/>
        </w:rPr>
        <w:footnoteReference w:id="200"/>
      </w:r>
      <w:r w:rsidR="007C171A">
        <w:t xml:space="preserve"> I přes existenci možností omezit odpovědnost dědiců je koncepce </w:t>
      </w:r>
      <w:r w:rsidR="00E66897">
        <w:t>odpovědnosti v občanském zákoníku</w:t>
      </w:r>
      <w:r w:rsidR="003E42B6">
        <w:t>,</w:t>
      </w:r>
      <w:r w:rsidR="00E66897">
        <w:t xml:space="preserve"> </w:t>
      </w:r>
      <w:r w:rsidR="007C171A">
        <w:t>přijatá</w:t>
      </w:r>
      <w:r w:rsidR="00E66897">
        <w:t xml:space="preserve"> po vzoru římského práva</w:t>
      </w:r>
      <w:r w:rsidR="003E42B6">
        <w:t>,</w:t>
      </w:r>
      <w:r w:rsidR="007C171A">
        <w:t xml:space="preserve"> teorií kritizována</w:t>
      </w:r>
      <w:r>
        <w:t xml:space="preserve"> a jsou navrhovány změny směrem k omezené odpovědnosti dědiců za dluhy.</w:t>
      </w:r>
      <w:r>
        <w:rPr>
          <w:rStyle w:val="Znakapoznpodarou"/>
        </w:rPr>
        <w:footnoteReference w:id="201"/>
      </w:r>
      <w:r>
        <w:t xml:space="preserve"> </w:t>
      </w:r>
    </w:p>
    <w:p w:rsidR="005B53E9" w:rsidRDefault="005B53E9" w:rsidP="005B53E9">
      <w:pPr>
        <w:ind w:firstLine="709"/>
        <w:rPr>
          <w:rFonts w:cs="Arial"/>
          <w:color w:val="000000"/>
          <w:szCs w:val="24"/>
          <w:shd w:val="clear" w:color="auto" w:fill="FFFFFF"/>
        </w:rPr>
      </w:pPr>
      <w:r>
        <w:rPr>
          <w:rFonts w:cs="Arial"/>
          <w:color w:val="000000"/>
          <w:szCs w:val="24"/>
          <w:shd w:val="clear" w:color="auto" w:fill="FFFFFF"/>
        </w:rPr>
        <w:lastRenderedPageBreak/>
        <w:t>Osnova a návrh občanského zákoníku z roku 1937 jsou mírnou revizí obecného zákoníku občanského a přebírají tak většinu jeho úpravy jen s mírnými změnami. Návrh se však v některých oblastech od obecného zákoníku občanského liší a ne vždy je to ku prospěchu věci.</w:t>
      </w:r>
      <w:r>
        <w:rPr>
          <w:rStyle w:val="Znakapoznpodarou"/>
          <w:rFonts w:cs="Arial"/>
          <w:color w:val="000000"/>
          <w:szCs w:val="24"/>
          <w:shd w:val="clear" w:color="auto" w:fill="FFFFFF"/>
        </w:rPr>
        <w:footnoteReference w:id="202"/>
      </w:r>
      <w:r>
        <w:rPr>
          <w:rFonts w:cs="Arial"/>
          <w:color w:val="000000"/>
          <w:szCs w:val="24"/>
          <w:shd w:val="clear" w:color="auto" w:fill="FFFFFF"/>
        </w:rPr>
        <w:t xml:space="preserve"> Úprava universální sukcese však zůstává v zásadě stejná jako v obecném zákoníku občanském a dědic zásadně </w:t>
      </w:r>
      <w:r w:rsidR="00A3172E">
        <w:rPr>
          <w:rFonts w:cs="Arial"/>
          <w:color w:val="000000"/>
          <w:szCs w:val="24"/>
          <w:shd w:val="clear" w:color="auto" w:fill="FFFFFF"/>
        </w:rPr>
        <w:t xml:space="preserve">odpovídá </w:t>
      </w:r>
      <w:r>
        <w:rPr>
          <w:rFonts w:cs="Arial"/>
          <w:color w:val="000000"/>
          <w:szCs w:val="24"/>
          <w:shd w:val="clear" w:color="auto" w:fill="FFFFFF"/>
        </w:rPr>
        <w:t>za dluhy i nad rámec hodnoty pozůstalosti.</w:t>
      </w:r>
      <w:r>
        <w:rPr>
          <w:rStyle w:val="Znakapoznpodarou"/>
          <w:rFonts w:cs="Arial"/>
          <w:color w:val="000000"/>
          <w:szCs w:val="24"/>
          <w:shd w:val="clear" w:color="auto" w:fill="FFFFFF"/>
        </w:rPr>
        <w:footnoteReference w:id="203"/>
      </w:r>
      <w:r>
        <w:rPr>
          <w:rFonts w:cs="Arial"/>
          <w:color w:val="000000"/>
          <w:szCs w:val="24"/>
          <w:shd w:val="clear" w:color="auto" w:fill="FFFFFF"/>
        </w:rPr>
        <w:t xml:space="preserve"> Zachován</w:t>
      </w:r>
      <w:r w:rsidR="00A3172E">
        <w:rPr>
          <w:rFonts w:cs="Arial"/>
          <w:color w:val="000000"/>
          <w:szCs w:val="24"/>
          <w:shd w:val="clear" w:color="auto" w:fill="FFFFFF"/>
        </w:rPr>
        <w:t>a</w:t>
      </w:r>
      <w:r>
        <w:rPr>
          <w:rFonts w:cs="Arial"/>
          <w:color w:val="000000"/>
          <w:szCs w:val="24"/>
          <w:shd w:val="clear" w:color="auto" w:fill="FFFFFF"/>
        </w:rPr>
        <w:t xml:space="preserve"> ale zůstávají i</w:t>
      </w:r>
      <w:r w:rsidR="00A3172E">
        <w:rPr>
          <w:rFonts w:cs="Arial"/>
          <w:color w:val="000000"/>
          <w:szCs w:val="24"/>
          <w:shd w:val="clear" w:color="auto" w:fill="FFFFFF"/>
        </w:rPr>
        <w:t> </w:t>
      </w:r>
      <w:r>
        <w:rPr>
          <w:rFonts w:cs="Arial"/>
          <w:color w:val="000000"/>
          <w:szCs w:val="24"/>
          <w:shd w:val="clear" w:color="auto" w:fill="FFFFFF"/>
        </w:rPr>
        <w:t>změkčující ustanovení v podobě dobrodiní a dalších možností, jak neodpovídat celým majetkem.</w:t>
      </w:r>
      <w:r w:rsidR="00C523BF">
        <w:rPr>
          <w:rFonts w:cs="Arial"/>
          <w:color w:val="000000"/>
          <w:szCs w:val="24"/>
          <w:shd w:val="clear" w:color="auto" w:fill="FFFFFF"/>
        </w:rPr>
        <w:t xml:space="preserve"> I</w:t>
      </w:r>
      <w:r w:rsidR="009E1D0E">
        <w:rPr>
          <w:rFonts w:cs="Arial"/>
          <w:color w:val="000000"/>
          <w:szCs w:val="24"/>
          <w:shd w:val="clear" w:color="auto" w:fill="FFFFFF"/>
        </w:rPr>
        <w:t> </w:t>
      </w:r>
      <w:r w:rsidR="00C523BF">
        <w:rPr>
          <w:rFonts w:cs="Arial"/>
          <w:color w:val="000000"/>
          <w:szCs w:val="24"/>
          <w:shd w:val="clear" w:color="auto" w:fill="FFFFFF"/>
        </w:rPr>
        <w:t>návrh</w:t>
      </w:r>
      <w:r w:rsidR="009E1D0E">
        <w:rPr>
          <w:rFonts w:cs="Arial"/>
          <w:color w:val="000000"/>
          <w:szCs w:val="24"/>
          <w:shd w:val="clear" w:color="auto" w:fill="FFFFFF"/>
        </w:rPr>
        <w:t> </w:t>
      </w:r>
      <w:r w:rsidR="00C523BF">
        <w:rPr>
          <w:rFonts w:cs="Arial"/>
          <w:color w:val="000000"/>
          <w:szCs w:val="24"/>
          <w:shd w:val="clear" w:color="auto" w:fill="FFFFFF"/>
        </w:rPr>
        <w:t>z roku 1937 zachovává adiční princip nabývání dědictví.</w:t>
      </w:r>
    </w:p>
    <w:p w:rsidR="00834473" w:rsidRPr="00C523BF" w:rsidRDefault="00456816" w:rsidP="005B53E9">
      <w:pPr>
        <w:ind w:firstLine="709"/>
        <w:rPr>
          <w:rFonts w:cs="Arial"/>
          <w:color w:val="000000"/>
          <w:szCs w:val="24"/>
          <w:shd w:val="clear" w:color="auto" w:fill="FFFFFF"/>
        </w:rPr>
      </w:pPr>
      <w:r>
        <w:rPr>
          <w:rFonts w:cs="Arial"/>
          <w:color w:val="000000"/>
          <w:szCs w:val="24"/>
          <w:shd w:val="clear" w:color="auto" w:fill="FFFFFF"/>
        </w:rPr>
        <w:t>Občanský zákoník z roku</w:t>
      </w:r>
      <w:r w:rsidR="005B53E9">
        <w:rPr>
          <w:rFonts w:cs="Arial"/>
          <w:color w:val="000000"/>
          <w:szCs w:val="24"/>
          <w:shd w:val="clear" w:color="auto" w:fill="FFFFFF"/>
        </w:rPr>
        <w:t xml:space="preserve"> 1950</w:t>
      </w:r>
      <w:r>
        <w:rPr>
          <w:rFonts w:cs="Arial"/>
          <w:color w:val="000000"/>
          <w:szCs w:val="24"/>
          <w:shd w:val="clear" w:color="auto" w:fill="FFFFFF"/>
        </w:rPr>
        <w:t xml:space="preserve"> přejímá zásadu universální sukcese</w:t>
      </w:r>
      <w:r w:rsidR="00E701C9">
        <w:rPr>
          <w:rFonts w:cs="Arial"/>
          <w:color w:val="000000"/>
          <w:szCs w:val="24"/>
          <w:shd w:val="clear" w:color="auto" w:fill="FFFFFF"/>
        </w:rPr>
        <w:t xml:space="preserve"> v tom směru, že</w:t>
      </w:r>
      <w:r w:rsidR="00B0294C">
        <w:rPr>
          <w:rFonts w:cs="Arial"/>
          <w:color w:val="000000"/>
          <w:szCs w:val="24"/>
          <w:shd w:val="clear" w:color="auto" w:fill="FFFFFF"/>
        </w:rPr>
        <w:t> </w:t>
      </w:r>
      <w:r w:rsidR="00E701C9">
        <w:rPr>
          <w:rFonts w:cs="Arial"/>
          <w:color w:val="000000"/>
          <w:szCs w:val="24"/>
          <w:shd w:val="clear" w:color="auto" w:fill="FFFFFF"/>
        </w:rPr>
        <w:t>na</w:t>
      </w:r>
      <w:r w:rsidR="00B0294C">
        <w:rPr>
          <w:rFonts w:cs="Arial"/>
          <w:color w:val="000000"/>
          <w:szCs w:val="24"/>
          <w:shd w:val="clear" w:color="auto" w:fill="FFFFFF"/>
        </w:rPr>
        <w:t> </w:t>
      </w:r>
      <w:r w:rsidR="00E701C9">
        <w:rPr>
          <w:rFonts w:cs="Arial"/>
          <w:color w:val="000000"/>
          <w:szCs w:val="24"/>
          <w:shd w:val="clear" w:color="auto" w:fill="FFFFFF"/>
        </w:rPr>
        <w:t xml:space="preserve">dědice přechází majetkové poměry zůstavitele, pokud jeho smrtí nezanikají. Římská zásada universální sukcese je doplněna o </w:t>
      </w:r>
      <w:r w:rsidR="00055B19">
        <w:rPr>
          <w:rFonts w:cs="Arial"/>
          <w:color w:val="000000"/>
          <w:szCs w:val="24"/>
          <w:shd w:val="clear" w:color="auto" w:fill="FFFFFF"/>
        </w:rPr>
        <w:t>zásadu omezené odpovědnosti dědice za dluhy zůstavitele, která</w:t>
      </w:r>
      <w:r w:rsidR="00A3172E">
        <w:rPr>
          <w:rFonts w:cs="Arial"/>
          <w:color w:val="000000"/>
          <w:szCs w:val="24"/>
          <w:shd w:val="clear" w:color="auto" w:fill="FFFFFF"/>
        </w:rPr>
        <w:t> </w:t>
      </w:r>
      <w:r w:rsidR="00055B19">
        <w:rPr>
          <w:rFonts w:cs="Arial"/>
          <w:color w:val="000000"/>
          <w:szCs w:val="24"/>
          <w:shd w:val="clear" w:color="auto" w:fill="FFFFFF"/>
        </w:rPr>
        <w:t>pochází z uherského a německého práva. Děděním však stále dochází ke splynutí majetku dědice a zůstavitele a dědic tak za dluhy odpovídá sice omezeně, ale celým svým majetkem.</w:t>
      </w:r>
      <w:r w:rsidR="00AB6FA9">
        <w:rPr>
          <w:rFonts w:cs="Arial"/>
          <w:color w:val="000000"/>
          <w:szCs w:val="24"/>
          <w:shd w:val="clear" w:color="auto" w:fill="FFFFFF"/>
        </w:rPr>
        <w:t xml:space="preserve"> Aby</w:t>
      </w:r>
      <w:r w:rsidR="00A3172E">
        <w:rPr>
          <w:rFonts w:cs="Arial"/>
          <w:color w:val="000000"/>
          <w:szCs w:val="24"/>
          <w:shd w:val="clear" w:color="auto" w:fill="FFFFFF"/>
        </w:rPr>
        <w:t> </w:t>
      </w:r>
      <w:r w:rsidR="00AB6FA9">
        <w:rPr>
          <w:rFonts w:cs="Arial"/>
          <w:color w:val="000000"/>
          <w:szCs w:val="24"/>
          <w:shd w:val="clear" w:color="auto" w:fill="FFFFFF"/>
        </w:rPr>
        <w:t>mohlo k dědění dojít, musí existovat pozůstalost. Je-li pozůstalost jen nepatrná, přenechá se</w:t>
      </w:r>
      <w:r w:rsidR="00A3172E">
        <w:rPr>
          <w:rFonts w:cs="Arial"/>
          <w:color w:val="000000"/>
          <w:szCs w:val="24"/>
          <w:shd w:val="clear" w:color="auto" w:fill="FFFFFF"/>
        </w:rPr>
        <w:t> </w:t>
      </w:r>
      <w:r w:rsidR="00AB6FA9">
        <w:rPr>
          <w:rFonts w:cs="Arial"/>
          <w:color w:val="000000"/>
          <w:szCs w:val="24"/>
          <w:shd w:val="clear" w:color="auto" w:fill="FFFFFF"/>
        </w:rPr>
        <w:t xml:space="preserve">věřitelům, je-li pozůstalost předlužena, lze nařídit exekuční likvidaci dědictví a k projednání nedojde. Pozůstalost tvoří </w:t>
      </w:r>
      <w:r w:rsidR="00055B19">
        <w:rPr>
          <w:rFonts w:cs="Arial"/>
          <w:color w:val="000000"/>
          <w:szCs w:val="24"/>
          <w:shd w:val="clear" w:color="auto" w:fill="FFFFFF"/>
        </w:rPr>
        <w:t>dluh</w:t>
      </w:r>
      <w:r w:rsidR="00AB6FA9">
        <w:rPr>
          <w:rFonts w:cs="Arial"/>
          <w:color w:val="000000"/>
          <w:szCs w:val="24"/>
          <w:shd w:val="clear" w:color="auto" w:fill="FFFFFF"/>
        </w:rPr>
        <w:t>y</w:t>
      </w:r>
      <w:r w:rsidR="00055B19">
        <w:rPr>
          <w:rFonts w:cs="Arial"/>
          <w:color w:val="000000"/>
          <w:szCs w:val="24"/>
          <w:shd w:val="clear" w:color="auto" w:fill="FFFFFF"/>
        </w:rPr>
        <w:t xml:space="preserve"> zůstavitele </w:t>
      </w:r>
      <w:r w:rsidR="00AB6FA9">
        <w:rPr>
          <w:rFonts w:cs="Arial"/>
          <w:color w:val="000000"/>
          <w:szCs w:val="24"/>
          <w:shd w:val="clear" w:color="auto" w:fill="FFFFFF"/>
        </w:rPr>
        <w:t xml:space="preserve">a </w:t>
      </w:r>
      <w:r w:rsidR="00055B19">
        <w:rPr>
          <w:rFonts w:cs="Arial"/>
          <w:color w:val="000000"/>
          <w:szCs w:val="24"/>
          <w:shd w:val="clear" w:color="auto" w:fill="FFFFFF"/>
        </w:rPr>
        <w:t>dluhy pozůstalosti, kterými jsou především náklady pohřbu a dále náklady projednání pozůstalosti</w:t>
      </w:r>
      <w:r w:rsidR="00AB6FA9">
        <w:rPr>
          <w:rFonts w:cs="Arial"/>
          <w:color w:val="000000"/>
          <w:szCs w:val="24"/>
          <w:shd w:val="clear" w:color="auto" w:fill="FFFFFF"/>
        </w:rPr>
        <w:t>. Povinnosti zaopatření občanský zákoník neobsahuje, povinné díly nepominutelných dědiců přecházejí na základě dědického titulu a odkazy jsou významně redukovány.</w:t>
      </w:r>
      <w:r w:rsidR="00055B19">
        <w:rPr>
          <w:rFonts w:cs="Arial"/>
          <w:color w:val="000000"/>
          <w:szCs w:val="24"/>
          <w:shd w:val="clear" w:color="auto" w:fill="FFFFFF"/>
        </w:rPr>
        <w:t xml:space="preserve"> </w:t>
      </w:r>
      <w:r w:rsidR="005B53E9">
        <w:rPr>
          <w:rFonts w:cs="Arial"/>
          <w:color w:val="000000"/>
          <w:szCs w:val="24"/>
          <w:shd w:val="clear" w:color="auto" w:fill="FFFFFF"/>
        </w:rPr>
        <w:t>K této omezené odpovědnosti nemusí dědic činit žádný zvláštní úkon, kterým je</w:t>
      </w:r>
      <w:r w:rsidR="00B0294C">
        <w:rPr>
          <w:rFonts w:cs="Arial"/>
          <w:color w:val="000000"/>
          <w:szCs w:val="24"/>
          <w:shd w:val="clear" w:color="auto" w:fill="FFFFFF"/>
        </w:rPr>
        <w:t> </w:t>
      </w:r>
      <w:r w:rsidR="005B53E9">
        <w:rPr>
          <w:rFonts w:cs="Arial"/>
          <w:color w:val="000000"/>
          <w:szCs w:val="24"/>
          <w:shd w:val="clear" w:color="auto" w:fill="FFFFFF"/>
        </w:rPr>
        <w:t>v předchozí úpravě vyhrazení si soupisu majetku (</w:t>
      </w:r>
      <w:r w:rsidR="005B53E9">
        <w:rPr>
          <w:rFonts w:cs="Arial"/>
          <w:i/>
          <w:color w:val="000000"/>
          <w:szCs w:val="24"/>
          <w:shd w:val="clear" w:color="auto" w:fill="FFFFFF"/>
        </w:rPr>
        <w:t xml:space="preserve">beneficium </w:t>
      </w:r>
      <w:proofErr w:type="spellStart"/>
      <w:r w:rsidR="005B53E9">
        <w:rPr>
          <w:rFonts w:cs="Arial"/>
          <w:i/>
          <w:color w:val="000000"/>
          <w:szCs w:val="24"/>
          <w:shd w:val="clear" w:color="auto" w:fill="FFFFFF"/>
        </w:rPr>
        <w:t>inventarii</w:t>
      </w:r>
      <w:proofErr w:type="spellEnd"/>
      <w:r w:rsidR="005B53E9">
        <w:rPr>
          <w:rFonts w:cs="Arial"/>
          <w:color w:val="000000"/>
          <w:szCs w:val="24"/>
          <w:shd w:val="clear" w:color="auto" w:fill="FFFFFF"/>
        </w:rPr>
        <w:t xml:space="preserve">). Koncepce omezené odpovědnosti za dluhy je vyslyšením návrhů objevujících se již při rekodifikaci v první </w:t>
      </w:r>
      <w:r w:rsidR="00A3172E">
        <w:rPr>
          <w:rFonts w:cs="Arial"/>
          <w:color w:val="000000"/>
          <w:szCs w:val="24"/>
          <w:shd w:val="clear" w:color="auto" w:fill="FFFFFF"/>
        </w:rPr>
        <w:t>Č</w:t>
      </w:r>
      <w:r w:rsidR="005B53E9">
        <w:rPr>
          <w:rFonts w:cs="Arial"/>
          <w:color w:val="000000"/>
          <w:szCs w:val="24"/>
          <w:shd w:val="clear" w:color="auto" w:fill="FFFFFF"/>
        </w:rPr>
        <w:t xml:space="preserve">eskoslovenské republice a je odůvodněna ochranou dědice, pro kterého nemá být dědění majetkovým rizikem, ale má upevňovat hospodářskou základnu rodiny. </w:t>
      </w:r>
      <w:r w:rsidR="00C523BF">
        <w:rPr>
          <w:rFonts w:cs="Arial"/>
          <w:color w:val="000000"/>
          <w:szCs w:val="24"/>
          <w:shd w:val="clear" w:color="auto" w:fill="FFFFFF"/>
        </w:rPr>
        <w:t xml:space="preserve">Nabývání dědictví je nově založeno na principu nabytí </w:t>
      </w:r>
      <w:proofErr w:type="spellStart"/>
      <w:r w:rsidR="00C523BF">
        <w:rPr>
          <w:rFonts w:cs="Arial"/>
          <w:i/>
          <w:color w:val="000000"/>
          <w:szCs w:val="24"/>
          <w:shd w:val="clear" w:color="auto" w:fill="FFFFFF"/>
        </w:rPr>
        <w:t>ipso</w:t>
      </w:r>
      <w:proofErr w:type="spellEnd"/>
      <w:r w:rsidR="00C523BF">
        <w:rPr>
          <w:rFonts w:cs="Arial"/>
          <w:i/>
          <w:color w:val="000000"/>
          <w:szCs w:val="24"/>
          <w:shd w:val="clear" w:color="auto" w:fill="FFFFFF"/>
        </w:rPr>
        <w:t xml:space="preserve"> iure </w:t>
      </w:r>
      <w:r w:rsidR="00C523BF">
        <w:rPr>
          <w:rFonts w:cs="Arial"/>
          <w:color w:val="000000"/>
          <w:szCs w:val="24"/>
          <w:shd w:val="clear" w:color="auto" w:fill="FFFFFF"/>
        </w:rPr>
        <w:t>již smrtí zůstavitele. Jmění dědicovo s pozůstalostí tedy</w:t>
      </w:r>
      <w:r w:rsidR="006535F4">
        <w:rPr>
          <w:rFonts w:cs="Arial"/>
          <w:color w:val="000000"/>
          <w:szCs w:val="24"/>
          <w:shd w:val="clear" w:color="auto" w:fill="FFFFFF"/>
        </w:rPr>
        <w:t> </w:t>
      </w:r>
      <w:r w:rsidR="00C523BF">
        <w:rPr>
          <w:rFonts w:cs="Arial"/>
          <w:color w:val="000000"/>
          <w:szCs w:val="24"/>
          <w:shd w:val="clear" w:color="auto" w:fill="FFFFFF"/>
        </w:rPr>
        <w:t xml:space="preserve">prakticky </w:t>
      </w:r>
      <w:r w:rsidR="00A3172E">
        <w:rPr>
          <w:rFonts w:cs="Arial"/>
          <w:color w:val="000000"/>
          <w:szCs w:val="24"/>
          <w:shd w:val="clear" w:color="auto" w:fill="FFFFFF"/>
        </w:rPr>
        <w:t xml:space="preserve">splývá </w:t>
      </w:r>
      <w:r w:rsidR="00C523BF">
        <w:rPr>
          <w:rFonts w:cs="Arial"/>
          <w:color w:val="000000"/>
          <w:szCs w:val="24"/>
          <w:shd w:val="clear" w:color="auto" w:fill="FFFFFF"/>
        </w:rPr>
        <w:t xml:space="preserve">smrtí zůstavitele, i když je zachováno obligatorní projednání dědictví soudem. </w:t>
      </w:r>
      <w:r w:rsidR="00C523BF">
        <w:rPr>
          <w:rFonts w:cs="Arial"/>
          <w:color w:val="000000"/>
          <w:szCs w:val="24"/>
          <w:shd w:val="clear" w:color="auto" w:fill="FFFFFF"/>
        </w:rPr>
        <w:lastRenderedPageBreak/>
        <w:t xml:space="preserve">Omezená odpovědnost dědice již ze zákona bez nutnosti volby míry odpovědnosti se při nabývání </w:t>
      </w:r>
      <w:proofErr w:type="spellStart"/>
      <w:r w:rsidR="00C523BF">
        <w:rPr>
          <w:rFonts w:cs="Arial"/>
          <w:i/>
          <w:color w:val="000000"/>
          <w:szCs w:val="24"/>
          <w:shd w:val="clear" w:color="auto" w:fill="FFFFFF"/>
        </w:rPr>
        <w:t>ipso</w:t>
      </w:r>
      <w:proofErr w:type="spellEnd"/>
      <w:r w:rsidR="00C523BF">
        <w:rPr>
          <w:rFonts w:cs="Arial"/>
          <w:i/>
          <w:color w:val="000000"/>
          <w:szCs w:val="24"/>
          <w:shd w:val="clear" w:color="auto" w:fill="FFFFFF"/>
        </w:rPr>
        <w:t xml:space="preserve"> iure </w:t>
      </w:r>
      <w:r w:rsidR="00C523BF">
        <w:rPr>
          <w:rFonts w:cs="Arial"/>
          <w:color w:val="000000"/>
          <w:szCs w:val="24"/>
          <w:shd w:val="clear" w:color="auto" w:fill="FFFFFF"/>
        </w:rPr>
        <w:t>zdá být vhodná.</w:t>
      </w:r>
    </w:p>
    <w:p w:rsidR="005B53E9" w:rsidRDefault="00834473" w:rsidP="005B53E9">
      <w:pPr>
        <w:ind w:firstLine="709"/>
        <w:rPr>
          <w:rFonts w:cs="Arial"/>
          <w:color w:val="000000"/>
          <w:szCs w:val="24"/>
          <w:shd w:val="clear" w:color="auto" w:fill="FFFFFF"/>
        </w:rPr>
      </w:pPr>
      <w:r>
        <w:rPr>
          <w:rFonts w:cs="Arial"/>
          <w:color w:val="000000"/>
          <w:szCs w:val="24"/>
          <w:shd w:val="clear" w:color="auto" w:fill="FFFFFF"/>
        </w:rPr>
        <w:t>Občanský zákoník z roku 1964 navazuje na úpravu v zákoníku předchozím. Odpovědnost za dluhy je zde tak</w:t>
      </w:r>
      <w:r w:rsidR="00842CBD">
        <w:rPr>
          <w:rFonts w:cs="Arial"/>
          <w:color w:val="000000"/>
          <w:szCs w:val="24"/>
          <w:shd w:val="clear" w:color="auto" w:fill="FFFFFF"/>
        </w:rPr>
        <w:t xml:space="preserve">é omezena jen do výše dědictví, a to už zákonem. </w:t>
      </w:r>
      <w:r>
        <w:rPr>
          <w:rFonts w:cs="Arial"/>
          <w:color w:val="000000"/>
          <w:szCs w:val="24"/>
          <w:shd w:val="clear" w:color="auto" w:fill="FFFFFF"/>
        </w:rPr>
        <w:t xml:space="preserve"> Princip universální sukcese autonomie vůle zůstavitele jsou dále narušeny možností </w:t>
      </w:r>
      <w:r w:rsidR="005B53E9">
        <w:rPr>
          <w:rFonts w:cs="Arial"/>
          <w:color w:val="000000"/>
          <w:szCs w:val="24"/>
          <w:shd w:val="clear" w:color="auto" w:fill="FFFFFF"/>
        </w:rPr>
        <w:t>dědic</w:t>
      </w:r>
      <w:r>
        <w:rPr>
          <w:rFonts w:cs="Arial"/>
          <w:color w:val="000000"/>
          <w:szCs w:val="24"/>
          <w:shd w:val="clear" w:color="auto" w:fill="FFFFFF"/>
        </w:rPr>
        <w:t>ů</w:t>
      </w:r>
      <w:r w:rsidR="005B53E9">
        <w:rPr>
          <w:rFonts w:cs="Arial"/>
          <w:color w:val="000000"/>
          <w:szCs w:val="24"/>
          <w:shd w:val="clear" w:color="auto" w:fill="FFFFFF"/>
        </w:rPr>
        <w:t xml:space="preserve"> rozděli</w:t>
      </w:r>
      <w:r>
        <w:rPr>
          <w:rFonts w:cs="Arial"/>
          <w:color w:val="000000"/>
          <w:szCs w:val="24"/>
          <w:shd w:val="clear" w:color="auto" w:fill="FFFFFF"/>
        </w:rPr>
        <w:t>t si</w:t>
      </w:r>
      <w:r w:rsidR="005B53E9">
        <w:rPr>
          <w:rFonts w:cs="Arial"/>
          <w:color w:val="000000"/>
          <w:szCs w:val="24"/>
          <w:shd w:val="clear" w:color="auto" w:fill="FFFFFF"/>
        </w:rPr>
        <w:t xml:space="preserve"> majetek z pozůstalosti téměř jakkoli bez ohledu na vůli zůstavitelovu. Takto si dědicové mohou rozdělit nejen majetek kladný, ale i odpovědnost za dluhy.</w:t>
      </w:r>
      <w:r w:rsidR="00842CBD">
        <w:rPr>
          <w:rFonts w:cs="Arial"/>
          <w:color w:val="000000"/>
          <w:szCs w:val="24"/>
          <w:shd w:val="clear" w:color="auto" w:fill="FFFFFF"/>
        </w:rPr>
        <w:t xml:space="preserve"> I zde je možnost přenechat předlužené dědictví věřitelům nebo</w:t>
      </w:r>
      <w:r w:rsidR="009E1D0E">
        <w:rPr>
          <w:rFonts w:cs="Arial"/>
          <w:color w:val="000000"/>
          <w:szCs w:val="24"/>
          <w:shd w:val="clear" w:color="auto" w:fill="FFFFFF"/>
        </w:rPr>
        <w:t> </w:t>
      </w:r>
      <w:r w:rsidR="00842CBD">
        <w:rPr>
          <w:rFonts w:cs="Arial"/>
          <w:color w:val="000000"/>
          <w:szCs w:val="24"/>
          <w:shd w:val="clear" w:color="auto" w:fill="FFFFFF"/>
        </w:rPr>
        <w:t>nařídit jeho likvidaci.</w:t>
      </w:r>
      <w:r w:rsidR="00C523BF">
        <w:rPr>
          <w:rFonts w:cs="Arial"/>
          <w:color w:val="000000"/>
          <w:szCs w:val="24"/>
          <w:shd w:val="clear" w:color="auto" w:fill="FFFFFF"/>
        </w:rPr>
        <w:t xml:space="preserve"> Úprava zachovává i způsob nabytí dědictví </w:t>
      </w:r>
      <w:proofErr w:type="spellStart"/>
      <w:r w:rsidR="00C523BF">
        <w:rPr>
          <w:rFonts w:cs="Arial"/>
          <w:i/>
          <w:color w:val="000000"/>
          <w:szCs w:val="24"/>
          <w:shd w:val="clear" w:color="auto" w:fill="FFFFFF"/>
        </w:rPr>
        <w:t>ipso</w:t>
      </w:r>
      <w:proofErr w:type="spellEnd"/>
      <w:r w:rsidR="00C523BF">
        <w:rPr>
          <w:rFonts w:cs="Arial"/>
          <w:i/>
          <w:color w:val="000000"/>
          <w:szCs w:val="24"/>
          <w:shd w:val="clear" w:color="auto" w:fill="FFFFFF"/>
        </w:rPr>
        <w:t xml:space="preserve"> iure </w:t>
      </w:r>
      <w:r w:rsidR="00C523BF">
        <w:rPr>
          <w:rFonts w:cs="Arial"/>
          <w:color w:val="000000"/>
          <w:szCs w:val="24"/>
          <w:shd w:val="clear" w:color="auto" w:fill="FFFFFF"/>
        </w:rPr>
        <w:t>již smrtí zůstavitele.</w:t>
      </w:r>
      <w:r w:rsidR="00842CBD">
        <w:rPr>
          <w:rFonts w:cs="Arial"/>
          <w:color w:val="000000"/>
          <w:szCs w:val="24"/>
          <w:shd w:val="clear" w:color="auto" w:fill="FFFFFF"/>
        </w:rPr>
        <w:t xml:space="preserve"> Úprava se </w:t>
      </w:r>
      <w:r w:rsidR="00C523BF">
        <w:rPr>
          <w:rFonts w:cs="Arial"/>
          <w:color w:val="000000"/>
          <w:szCs w:val="24"/>
          <w:shd w:val="clear" w:color="auto" w:fill="FFFFFF"/>
        </w:rPr>
        <w:t>nijak zásadně nemění ani po změně společenských poměrů v roce 1989.</w:t>
      </w:r>
    </w:p>
    <w:p w:rsidR="00DD367A" w:rsidRDefault="005B53E9" w:rsidP="005B53E9">
      <w:pPr>
        <w:ind w:firstLine="709"/>
        <w:rPr>
          <w:rFonts w:cs="Arial"/>
          <w:color w:val="000000"/>
          <w:szCs w:val="24"/>
          <w:shd w:val="clear" w:color="auto" w:fill="FFFFFF"/>
        </w:rPr>
      </w:pPr>
      <w:r>
        <w:rPr>
          <w:rFonts w:cs="Arial"/>
          <w:color w:val="000000"/>
          <w:szCs w:val="24"/>
          <w:shd w:val="clear" w:color="auto" w:fill="FFFFFF"/>
        </w:rPr>
        <w:t>Občanský zákoník z roku 2012 se hlásí k odkazu obecného zákoníku občanského a především k návrhu občanského zákoníku z roku 1937 a vrací se tak k úpravě v</w:t>
      </w:r>
      <w:r w:rsidR="00FD3F32">
        <w:rPr>
          <w:rFonts w:cs="Arial"/>
          <w:color w:val="000000"/>
          <w:szCs w:val="24"/>
          <w:shd w:val="clear" w:color="auto" w:fill="FFFFFF"/>
        </w:rPr>
        <w:t> </w:t>
      </w:r>
      <w:r>
        <w:rPr>
          <w:rFonts w:cs="Arial"/>
          <w:color w:val="000000"/>
          <w:szCs w:val="24"/>
          <w:shd w:val="clear" w:color="auto" w:fill="FFFFFF"/>
        </w:rPr>
        <w:t>těchto</w:t>
      </w:r>
      <w:r w:rsidR="00FD3F32">
        <w:rPr>
          <w:rFonts w:cs="Arial"/>
          <w:color w:val="000000"/>
          <w:szCs w:val="24"/>
          <w:shd w:val="clear" w:color="auto" w:fill="FFFFFF"/>
        </w:rPr>
        <w:t> </w:t>
      </w:r>
      <w:r>
        <w:rPr>
          <w:rFonts w:cs="Arial"/>
          <w:color w:val="000000"/>
          <w:szCs w:val="24"/>
          <w:shd w:val="clear" w:color="auto" w:fill="FFFFFF"/>
        </w:rPr>
        <w:t>předpisech.</w:t>
      </w:r>
      <w:r>
        <w:rPr>
          <w:rStyle w:val="Znakapoznpodarou"/>
          <w:rFonts w:cs="Arial"/>
          <w:color w:val="000000"/>
          <w:szCs w:val="24"/>
          <w:shd w:val="clear" w:color="auto" w:fill="FFFFFF"/>
        </w:rPr>
        <w:footnoteReference w:id="204"/>
      </w:r>
      <w:r>
        <w:rPr>
          <w:rFonts w:cs="Arial"/>
          <w:color w:val="000000"/>
          <w:szCs w:val="24"/>
          <w:shd w:val="clear" w:color="auto" w:fill="FFFFFF"/>
        </w:rPr>
        <w:t xml:space="preserve"> Universální sukcese je tedy pojata jako přechod veškerého majetku a</w:t>
      </w:r>
      <w:r w:rsidR="00FD3F32">
        <w:rPr>
          <w:rFonts w:cs="Arial"/>
          <w:color w:val="000000"/>
          <w:szCs w:val="24"/>
          <w:shd w:val="clear" w:color="auto" w:fill="FFFFFF"/>
        </w:rPr>
        <w:t> </w:t>
      </w:r>
      <w:r>
        <w:rPr>
          <w:rFonts w:cs="Arial"/>
          <w:color w:val="000000"/>
          <w:szCs w:val="24"/>
          <w:shd w:val="clear" w:color="auto" w:fill="FFFFFF"/>
        </w:rPr>
        <w:t xml:space="preserve">majetkových práv, jejichž povaha to připouští, a jejich splynutí s majetkem dědice. </w:t>
      </w:r>
      <w:r w:rsidR="00C523BF">
        <w:rPr>
          <w:rFonts w:cs="Arial"/>
          <w:color w:val="000000"/>
          <w:szCs w:val="24"/>
          <w:shd w:val="clear" w:color="auto" w:fill="FFFFFF"/>
        </w:rPr>
        <w:t>Stejně</w:t>
      </w:r>
      <w:r w:rsidR="00FD3F32">
        <w:rPr>
          <w:rFonts w:cs="Arial"/>
          <w:color w:val="000000"/>
          <w:szCs w:val="24"/>
          <w:shd w:val="clear" w:color="auto" w:fill="FFFFFF"/>
        </w:rPr>
        <w:t> </w:t>
      </w:r>
      <w:r w:rsidR="00C523BF">
        <w:rPr>
          <w:rFonts w:cs="Arial"/>
          <w:color w:val="000000"/>
          <w:szCs w:val="24"/>
          <w:shd w:val="clear" w:color="auto" w:fill="FFFFFF"/>
        </w:rPr>
        <w:t>jako</w:t>
      </w:r>
      <w:r w:rsidR="00FD3F32">
        <w:rPr>
          <w:rFonts w:cs="Arial"/>
          <w:color w:val="000000"/>
          <w:szCs w:val="24"/>
          <w:shd w:val="clear" w:color="auto" w:fill="FFFFFF"/>
        </w:rPr>
        <w:t> </w:t>
      </w:r>
      <w:r w:rsidR="00C523BF">
        <w:rPr>
          <w:rFonts w:cs="Arial"/>
          <w:color w:val="000000"/>
          <w:szCs w:val="24"/>
          <w:shd w:val="clear" w:color="auto" w:fill="FFFFFF"/>
        </w:rPr>
        <w:t>v obecném zákoníku občanském může být pozůstalost zatížena odkazy, povinnými díly a právem na</w:t>
      </w:r>
      <w:r w:rsidR="00B0294C">
        <w:rPr>
          <w:rFonts w:cs="Arial"/>
          <w:color w:val="000000"/>
          <w:szCs w:val="24"/>
          <w:shd w:val="clear" w:color="auto" w:fill="FFFFFF"/>
        </w:rPr>
        <w:t> </w:t>
      </w:r>
      <w:r w:rsidR="00C523BF">
        <w:rPr>
          <w:rFonts w:cs="Arial"/>
          <w:color w:val="000000"/>
          <w:szCs w:val="24"/>
          <w:shd w:val="clear" w:color="auto" w:fill="FFFFFF"/>
        </w:rPr>
        <w:t xml:space="preserve">zaopatření, které jsou obligačními nároky směřujícími vůči pozůstalosti nebo dědicům. </w:t>
      </w:r>
      <w:r>
        <w:rPr>
          <w:rFonts w:cs="Arial"/>
          <w:color w:val="000000"/>
          <w:szCs w:val="24"/>
          <w:shd w:val="clear" w:color="auto" w:fill="FFFFFF"/>
        </w:rPr>
        <w:t xml:space="preserve">Dědic zásadně odpovídá za dluhy i nad rámec nabytého majetku. </w:t>
      </w:r>
      <w:r w:rsidR="00C523BF">
        <w:rPr>
          <w:rFonts w:cs="Arial"/>
          <w:color w:val="000000"/>
          <w:szCs w:val="24"/>
          <w:shd w:val="clear" w:color="auto" w:fill="FFFFFF"/>
        </w:rPr>
        <w:t>Neomezené odpovědnosti se lze zprostit výhradou soupisu a svolání</w:t>
      </w:r>
      <w:r w:rsidR="00A3172E">
        <w:rPr>
          <w:rFonts w:cs="Arial"/>
          <w:color w:val="000000"/>
          <w:szCs w:val="24"/>
          <w:shd w:val="clear" w:color="auto" w:fill="FFFFFF"/>
        </w:rPr>
        <w:t>m</w:t>
      </w:r>
      <w:r w:rsidR="00C523BF">
        <w:rPr>
          <w:rFonts w:cs="Arial"/>
          <w:color w:val="000000"/>
          <w:szCs w:val="24"/>
          <w:shd w:val="clear" w:color="auto" w:fill="FFFFFF"/>
        </w:rPr>
        <w:t xml:space="preserve"> věřitelů. Věřitelům je poskytnuta možnost žádat odloučení pozůstalosti a tím se bránit sloučení pozůstalosti se jměním dědice. </w:t>
      </w:r>
    </w:p>
    <w:p w:rsidR="005B53E9" w:rsidRPr="00DD367A" w:rsidRDefault="00C523BF" w:rsidP="005B53E9">
      <w:pPr>
        <w:ind w:firstLine="709"/>
        <w:rPr>
          <w:rFonts w:cs="Arial"/>
          <w:color w:val="000000"/>
          <w:szCs w:val="24"/>
          <w:shd w:val="clear" w:color="auto" w:fill="FFFFFF"/>
        </w:rPr>
      </w:pPr>
      <w:r>
        <w:rPr>
          <w:rFonts w:cs="Arial"/>
          <w:color w:val="000000"/>
          <w:szCs w:val="24"/>
          <w:shd w:val="clear" w:color="auto" w:fill="FFFFFF"/>
        </w:rPr>
        <w:t>Úprava v zákoníku z roku 2012 se sice vrací k neomezené odpovědnosti s možností jejího</w:t>
      </w:r>
      <w:r w:rsidR="00A3172E">
        <w:rPr>
          <w:rFonts w:cs="Arial"/>
          <w:color w:val="000000"/>
          <w:szCs w:val="24"/>
          <w:shd w:val="clear" w:color="auto" w:fill="FFFFFF"/>
        </w:rPr>
        <w:t> </w:t>
      </w:r>
      <w:r>
        <w:rPr>
          <w:rFonts w:cs="Arial"/>
          <w:color w:val="000000"/>
          <w:szCs w:val="24"/>
          <w:shd w:val="clear" w:color="auto" w:fill="FFFFFF"/>
        </w:rPr>
        <w:t xml:space="preserve">omezení prohlášením dědice, avšak zachovává princip přechodu jmění na dědice </w:t>
      </w:r>
      <w:proofErr w:type="spellStart"/>
      <w:r>
        <w:rPr>
          <w:rFonts w:cs="Arial"/>
          <w:i/>
          <w:color w:val="000000"/>
          <w:szCs w:val="24"/>
          <w:shd w:val="clear" w:color="auto" w:fill="FFFFFF"/>
        </w:rPr>
        <w:t>ipso</w:t>
      </w:r>
      <w:proofErr w:type="spellEnd"/>
      <w:r>
        <w:rPr>
          <w:rFonts w:cs="Arial"/>
          <w:i/>
          <w:color w:val="000000"/>
          <w:szCs w:val="24"/>
          <w:shd w:val="clear" w:color="auto" w:fill="FFFFFF"/>
        </w:rPr>
        <w:t xml:space="preserve"> iure </w:t>
      </w:r>
      <w:r>
        <w:rPr>
          <w:rFonts w:cs="Arial"/>
          <w:color w:val="000000"/>
          <w:szCs w:val="24"/>
          <w:shd w:val="clear" w:color="auto" w:fill="FFFFFF"/>
        </w:rPr>
        <w:t>již</w:t>
      </w:r>
      <w:r w:rsidR="00A3172E">
        <w:rPr>
          <w:rFonts w:cs="Arial"/>
          <w:color w:val="000000"/>
          <w:szCs w:val="24"/>
          <w:shd w:val="clear" w:color="auto" w:fill="FFFFFF"/>
        </w:rPr>
        <w:t> </w:t>
      </w:r>
      <w:r>
        <w:rPr>
          <w:rFonts w:cs="Arial"/>
          <w:color w:val="000000"/>
          <w:szCs w:val="24"/>
          <w:shd w:val="clear" w:color="auto" w:fill="FFFFFF"/>
        </w:rPr>
        <w:t>smrtí zůstavitele. Tím teoreticky dochází ke splynutí majetku již smrtí, avšak dědic si až následn</w:t>
      </w:r>
      <w:r w:rsidR="00A3172E">
        <w:rPr>
          <w:rFonts w:cs="Arial"/>
          <w:color w:val="000000"/>
          <w:szCs w:val="24"/>
          <w:shd w:val="clear" w:color="auto" w:fill="FFFFFF"/>
        </w:rPr>
        <w:t>ě</w:t>
      </w:r>
      <w:r>
        <w:rPr>
          <w:rFonts w:cs="Arial"/>
          <w:color w:val="000000"/>
          <w:szCs w:val="24"/>
          <w:shd w:val="clear" w:color="auto" w:fill="FFFFFF"/>
        </w:rPr>
        <w:t xml:space="preserve"> volí, zda odpovídá za dluhy omezeně nebo neomezeně</w:t>
      </w:r>
      <w:r w:rsidR="009E1D0E">
        <w:rPr>
          <w:rFonts w:cs="Arial"/>
          <w:color w:val="000000"/>
          <w:szCs w:val="24"/>
          <w:shd w:val="clear" w:color="auto" w:fill="FFFFFF"/>
        </w:rPr>
        <w:t xml:space="preserve"> a v případě výhrady soupisu nesmí s majetkem nabytým smrtí zůstavitele disponovat až do odevzdání pozůstalosti</w:t>
      </w:r>
      <w:r>
        <w:rPr>
          <w:rFonts w:cs="Arial"/>
          <w:color w:val="000000"/>
          <w:szCs w:val="24"/>
          <w:shd w:val="clear" w:color="auto" w:fill="FFFFFF"/>
        </w:rPr>
        <w:t>.</w:t>
      </w:r>
      <w:r w:rsidR="00DD367A">
        <w:rPr>
          <w:rFonts w:cs="Arial"/>
          <w:color w:val="000000"/>
          <w:szCs w:val="24"/>
          <w:shd w:val="clear" w:color="auto" w:fill="FFFFFF"/>
        </w:rPr>
        <w:t xml:space="preserve"> Dědici je</w:t>
      </w:r>
      <w:r w:rsidR="00A3172E">
        <w:rPr>
          <w:rFonts w:cs="Arial"/>
          <w:color w:val="000000"/>
          <w:szCs w:val="24"/>
          <w:shd w:val="clear" w:color="auto" w:fill="FFFFFF"/>
        </w:rPr>
        <w:t> </w:t>
      </w:r>
      <w:r w:rsidR="00DD367A">
        <w:rPr>
          <w:rFonts w:cs="Arial"/>
          <w:color w:val="000000"/>
          <w:szCs w:val="24"/>
          <w:shd w:val="clear" w:color="auto" w:fill="FFFFFF"/>
        </w:rPr>
        <w:t xml:space="preserve">poskytnuta už výše uvedená možnost žádat soupis pozůstalosti a tím se vyhnout neomezené odpovědnosti za dluhy, které mu dle zákona již patří (nabytí </w:t>
      </w:r>
      <w:proofErr w:type="spellStart"/>
      <w:r w:rsidR="00DD367A">
        <w:rPr>
          <w:rFonts w:cs="Arial"/>
          <w:i/>
          <w:color w:val="000000"/>
          <w:szCs w:val="24"/>
          <w:shd w:val="clear" w:color="auto" w:fill="FFFFFF"/>
        </w:rPr>
        <w:t>ipso</w:t>
      </w:r>
      <w:proofErr w:type="spellEnd"/>
      <w:r w:rsidR="00DD367A">
        <w:rPr>
          <w:rFonts w:cs="Arial"/>
          <w:i/>
          <w:color w:val="000000"/>
          <w:szCs w:val="24"/>
          <w:shd w:val="clear" w:color="auto" w:fill="FFFFFF"/>
        </w:rPr>
        <w:t xml:space="preserve"> iure</w:t>
      </w:r>
      <w:r w:rsidR="00DD367A">
        <w:rPr>
          <w:rFonts w:cs="Arial"/>
          <w:color w:val="000000"/>
          <w:szCs w:val="24"/>
          <w:shd w:val="clear" w:color="auto" w:fill="FFFFFF"/>
        </w:rPr>
        <w:t>) a nejspíše lze očekávat uplatňování tohoto práva spolu s navazujícím svoláním věřitelů. Dědicové tak prakticky zůstávají chráněni před odpovědností jako v předchozích právních úpravách, avšak za cenu značných nákladů na soupis a svolání věřitelů. K těmto nákladům se mohou přidat i znovuzavedená práva na zaopatření některých osob po smrti zůstavitele a</w:t>
      </w:r>
      <w:r w:rsidR="00D0413C">
        <w:rPr>
          <w:rFonts w:cs="Arial"/>
          <w:color w:val="000000"/>
          <w:szCs w:val="24"/>
          <w:shd w:val="clear" w:color="auto" w:fill="FFFFFF"/>
        </w:rPr>
        <w:t> </w:t>
      </w:r>
      <w:r w:rsidR="00DD367A">
        <w:rPr>
          <w:rFonts w:cs="Arial"/>
          <w:color w:val="000000"/>
          <w:szCs w:val="24"/>
          <w:shd w:val="clear" w:color="auto" w:fill="FFFFFF"/>
        </w:rPr>
        <w:t xml:space="preserve">poněkud nadbytečná úprava </w:t>
      </w:r>
      <w:r w:rsidR="007C6E91">
        <w:rPr>
          <w:rFonts w:cs="Arial"/>
          <w:color w:val="000000"/>
          <w:szCs w:val="24"/>
          <w:shd w:val="clear" w:color="auto" w:fill="FFFFFF"/>
        </w:rPr>
        <w:t xml:space="preserve">práva pozůstalého manžela na movité věci ze společné domácnosti (vzhledem k existenci </w:t>
      </w:r>
      <w:r w:rsidR="00BF1ED5">
        <w:rPr>
          <w:rFonts w:cs="Arial"/>
          <w:color w:val="000000"/>
          <w:szCs w:val="24"/>
          <w:shd w:val="clear" w:color="auto" w:fill="FFFFFF"/>
        </w:rPr>
        <w:t>společného jmění manželů</w:t>
      </w:r>
      <w:r w:rsidR="007C6E91">
        <w:rPr>
          <w:rFonts w:cs="Arial"/>
          <w:color w:val="000000"/>
          <w:szCs w:val="24"/>
          <w:shd w:val="clear" w:color="auto" w:fill="FFFFFF"/>
        </w:rPr>
        <w:t xml:space="preserve"> </w:t>
      </w:r>
      <w:r w:rsidR="007C6E91">
        <w:rPr>
          <w:rFonts w:cs="Arial"/>
          <w:color w:val="000000"/>
          <w:szCs w:val="24"/>
          <w:shd w:val="clear" w:color="auto" w:fill="FFFFFF"/>
        </w:rPr>
        <w:lastRenderedPageBreak/>
        <w:t>a jeho zániku a vypořádání po smrti zůstavitele). Je tak na pováženou, zda je proklamovaný návrat ke středoevropské tradici a výrazná změna dědického práva provedena důsledně a s ohledem na</w:t>
      </w:r>
      <w:r w:rsidR="00FD3F32">
        <w:rPr>
          <w:rFonts w:cs="Arial"/>
          <w:color w:val="000000"/>
          <w:szCs w:val="24"/>
          <w:shd w:val="clear" w:color="auto" w:fill="FFFFFF"/>
        </w:rPr>
        <w:t> </w:t>
      </w:r>
      <w:r w:rsidR="007C6E91">
        <w:rPr>
          <w:rFonts w:cs="Arial"/>
          <w:color w:val="000000"/>
          <w:szCs w:val="24"/>
          <w:shd w:val="clear" w:color="auto" w:fill="FFFFFF"/>
        </w:rPr>
        <w:t>ostatní právní instituty i na právní úpravu během posledního půlstoletí již zažitou.</w:t>
      </w:r>
    </w:p>
    <w:p w:rsidR="00C523BF" w:rsidRPr="008C7D87" w:rsidRDefault="00C523BF" w:rsidP="005B53E9">
      <w:pPr>
        <w:ind w:firstLine="709"/>
        <w:rPr>
          <w:rFonts w:cs="Arial"/>
          <w:color w:val="000000"/>
          <w:szCs w:val="24"/>
          <w:shd w:val="clear" w:color="auto" w:fill="FFFFFF"/>
        </w:rPr>
      </w:pPr>
    </w:p>
    <w:p w:rsidR="00C61B26" w:rsidRPr="007C6E91" w:rsidRDefault="004C430F" w:rsidP="00A2215D">
      <w:pPr>
        <w:pStyle w:val="Nadpis1"/>
        <w:rPr>
          <w:shd w:val="clear" w:color="auto" w:fill="FFFFFF"/>
        </w:rPr>
      </w:pPr>
      <w:r w:rsidRPr="00866A70">
        <w:rPr>
          <w:shd w:val="clear" w:color="auto" w:fill="FFFFFF"/>
        </w:rPr>
        <w:br w:type="page"/>
      </w:r>
      <w:bookmarkStart w:id="55" w:name="_Toc383596839"/>
      <w:r w:rsidR="00C61B26" w:rsidRPr="00A2215D">
        <w:lastRenderedPageBreak/>
        <w:t>Závěr</w:t>
      </w:r>
      <w:bookmarkEnd w:id="55"/>
    </w:p>
    <w:p w:rsidR="00DB65B0" w:rsidRDefault="00B0294C" w:rsidP="0063174E">
      <w:pPr>
        <w:ind w:firstLine="708"/>
      </w:pPr>
      <w:r>
        <w:t>Práce se věnuje principu universální sukcese a jeho odrazu v jednotlivých právních úpravách platných na území Česk</w:t>
      </w:r>
      <w:r w:rsidR="00B82B18">
        <w:t>ých</w:t>
      </w:r>
      <w:r>
        <w:t xml:space="preserve"> </w:t>
      </w:r>
      <w:r w:rsidR="00B82B18">
        <w:t>zemí</w:t>
      </w:r>
      <w:r>
        <w:t>. V souvislosti s principem universální sukcese je</w:t>
      </w:r>
      <w:r w:rsidR="00B82B18">
        <w:t> </w:t>
      </w:r>
      <w:r w:rsidR="00E21050">
        <w:t>pozornost věnována také</w:t>
      </w:r>
      <w:r>
        <w:t xml:space="preserve"> odpovědnosti dědice za dluhy zůstavitele v jednotlivých zákonících. </w:t>
      </w:r>
    </w:p>
    <w:p w:rsidR="00B0294C" w:rsidRDefault="00DB65B0" w:rsidP="0063174E">
      <w:pPr>
        <w:ind w:firstLine="708"/>
      </w:pPr>
      <w:r>
        <w:t xml:space="preserve">Cílem práce je především shrnutí obsahu právních úprav s přihlédnutím ke stanoviskům dobové teorie i praxe. Shrnutí či zkoumání minulých právních úprav se může jevit jako nedůležité či snad nadbytečné. Nezpochybnitelnou pravdou však je, že se nelze poučit z chyb </w:t>
      </w:r>
      <w:r w:rsidR="00E21050">
        <w:t>č</w:t>
      </w:r>
      <w:r>
        <w:t>i úspěchů minulých generací, pokud tyto chy</w:t>
      </w:r>
      <w:r w:rsidR="00B82B18">
        <w:t>by nebo úspěchy nejsou známy. V právní</w:t>
      </w:r>
      <w:r>
        <w:t xml:space="preserve"> vědě i praxi jsou vykládány a aplikovány předpisy, které v dnešní době jen výjimečně vznikají jako zcela originální díla. Povětšinou jsou právní předpisy inspirovány dřívějšími úpravami, tu s menšími, tu s většími odchylkami. Některé právní </w:t>
      </w:r>
      <w:r w:rsidR="00B82B18">
        <w:t>úprav</w:t>
      </w:r>
      <w:r>
        <w:t xml:space="preserve">y se vydávají cestou slepého kopírování dřívějších úprav s odkazem na </w:t>
      </w:r>
      <w:r w:rsidR="00B82B18">
        <w:t xml:space="preserve">jejich </w:t>
      </w:r>
      <w:r>
        <w:t>dokonalost, avšak téměř bez zřetele k mezitímnímu vývoji života i nazírání na</w:t>
      </w:r>
      <w:r w:rsidR="00B82B18">
        <w:t> </w:t>
      </w:r>
      <w:r>
        <w:t xml:space="preserve">právo. Jiné právní </w:t>
      </w:r>
      <w:r w:rsidR="00B82B18">
        <w:t>normy</w:t>
      </w:r>
      <w:r>
        <w:t xml:space="preserve"> vznikají cestou zcela opačnou, tedy zásadně negováním předešlé vzorové úpravy a stanovením jejího opaku. Oba </w:t>
      </w:r>
      <w:r w:rsidR="00B82B18">
        <w:t>krajní</w:t>
      </w:r>
      <w:r>
        <w:t xml:space="preserve"> přístupy k tvorbě právních </w:t>
      </w:r>
      <w:r w:rsidR="00B82B18">
        <w:t>norem</w:t>
      </w:r>
      <w:r>
        <w:t xml:space="preserve"> jsou jistě nevhodné, a tehdy nastává okamžik, kdy by se ke slovu měla přihlásit právní historie se</w:t>
      </w:r>
      <w:r w:rsidR="00B82B18">
        <w:t> </w:t>
      </w:r>
      <w:r>
        <w:t xml:space="preserve">svými komparativními metodami. Pomocí komparace jednotlivých možných předloh pro nový právní řád je třeba vybrat nejvhodnější úpravu, přihlédnout při tom k důvodům jejího vzniku a hlavně k vývoji společnosti i nazírání na právo. V tom je tedy největší přínos právněhistorických prací, že pomáhají pochopit, proč je </w:t>
      </w:r>
      <w:r w:rsidR="00E21050">
        <w:t>konkrétní</w:t>
      </w:r>
      <w:r>
        <w:t xml:space="preserve"> úprava v daném období přijata</w:t>
      </w:r>
      <w:r w:rsidR="00B53111">
        <w:t xml:space="preserve"> </w:t>
      </w:r>
      <w:r>
        <w:t>a</w:t>
      </w:r>
      <w:r w:rsidR="00B53111">
        <w:t> </w:t>
      </w:r>
      <w:r>
        <w:t>jak</w:t>
      </w:r>
      <w:r w:rsidR="00B53111">
        <w:t> </w:t>
      </w:r>
      <w:r>
        <w:t xml:space="preserve">působí v tehdejším životě. </w:t>
      </w:r>
    </w:p>
    <w:p w:rsidR="00397F4E" w:rsidRDefault="00DB65B0" w:rsidP="00B53111">
      <w:pPr>
        <w:ind w:firstLine="708"/>
      </w:pPr>
      <w:r>
        <w:t xml:space="preserve">Výše </w:t>
      </w:r>
      <w:r w:rsidR="00B82B18">
        <w:t>popsané</w:t>
      </w:r>
      <w:r>
        <w:t xml:space="preserve"> </w:t>
      </w:r>
      <w:r w:rsidR="00B82B18">
        <w:t>normy, které obsahují dědické právo s principem universální sukcese</w:t>
      </w:r>
      <w:r>
        <w:t>, jsou</w:t>
      </w:r>
      <w:r w:rsidR="00B82B18">
        <w:t> </w:t>
      </w:r>
      <w:r>
        <w:t>inspirovány jedna druhou, mnohdy však dochází k nepochopení inspiračních vzorů, ať</w:t>
      </w:r>
      <w:r w:rsidR="00B82B18">
        <w:t> </w:t>
      </w:r>
      <w:r>
        <w:t>už</w:t>
      </w:r>
      <w:r w:rsidR="00B82B18">
        <w:t> </w:t>
      </w:r>
      <w:r>
        <w:t>v důsledku slepého kopírování nebo naopak v důsledku nové ideologie.</w:t>
      </w:r>
      <w:r w:rsidR="00397F4E">
        <w:t xml:space="preserve"> Všechny norm</w:t>
      </w:r>
      <w:r w:rsidR="00B53111">
        <w:t>y</w:t>
      </w:r>
      <w:r w:rsidR="00397F4E">
        <w:t> </w:t>
      </w:r>
      <w:r w:rsidR="00B53111">
        <w:t>princip universální sukcese přebírají</w:t>
      </w:r>
      <w:r w:rsidR="00397F4E">
        <w:t>, a to v podobě čistě majetkové,</w:t>
      </w:r>
      <w:r w:rsidR="00B53111">
        <w:t xml:space="preserve"> značně</w:t>
      </w:r>
      <w:r w:rsidR="00397F4E">
        <w:t xml:space="preserve"> se však</w:t>
      </w:r>
      <w:r w:rsidR="00B53111">
        <w:t xml:space="preserve"> liší v aplikaci ostatních zásad dědického práva. Rakouská a pozdější československá úprava </w:t>
      </w:r>
      <w:r w:rsidR="00E21050">
        <w:t xml:space="preserve">se spolu s meziválečným návrhem </w:t>
      </w:r>
      <w:r w:rsidR="00B53111">
        <w:t>drží rozsáhlé úpravy s širokou autonomií vůle zůstavitele, volností dědice přijmout dědictví a adičního principu se zvláštní konstrukcí ležící pozůstalosti. Odpovědnost za</w:t>
      </w:r>
      <w:r w:rsidR="00B17E8F">
        <w:t> </w:t>
      </w:r>
      <w:r w:rsidR="00B53111">
        <w:t xml:space="preserve">dluhy </w:t>
      </w:r>
      <w:r w:rsidR="00E21050">
        <w:t>je</w:t>
      </w:r>
      <w:r w:rsidR="00B17E8F">
        <w:t>,</w:t>
      </w:r>
      <w:r w:rsidR="00E21050">
        <w:t xml:space="preserve"> v souladu s principy římského práva</w:t>
      </w:r>
      <w:r w:rsidR="00B17E8F">
        <w:t>,</w:t>
      </w:r>
      <w:r w:rsidR="00E21050">
        <w:t xml:space="preserve"> zachována zásadně neomezená s</w:t>
      </w:r>
      <w:r w:rsidR="00B17E8F">
        <w:t> </w:t>
      </w:r>
      <w:r w:rsidR="00E21050">
        <w:t>možn</w:t>
      </w:r>
      <w:r w:rsidR="00B17E8F">
        <w:t>ostí modifikace</w:t>
      </w:r>
      <w:r w:rsidR="00E21050">
        <w:t xml:space="preserve">, </w:t>
      </w:r>
      <w:r w:rsidR="00B53111">
        <w:t xml:space="preserve">a to i přes nesouhlasná stanoviska některých představitelů právní vědy. Poválečné zákoníky se oproti tomu pod vlivem ideologie vydávají cestou maximálního zestručnění úpravy. Nejprve volí zachování formy </w:t>
      </w:r>
      <w:r w:rsidR="00397F4E">
        <w:t>při změně jejího</w:t>
      </w:r>
      <w:r w:rsidR="00B53111">
        <w:t xml:space="preserve"> obsahu</w:t>
      </w:r>
      <w:r w:rsidR="00397F4E">
        <w:t>,</w:t>
      </w:r>
      <w:r w:rsidR="00B53111">
        <w:t xml:space="preserve"> a následně absolutní negaci prvorepublikové úpravy. Zachovávají sice universální sukcesi, avšak zásadně omezují autonomii vůle zůstavitele a částečně i volnost dědice přijmout dědictví. Přicházejí však s novým, obyčejným lidem bližším, pojetím přechodu pozůstalosti již smrtí zůstavitele. K tomu se váže i pro dědice výhodnější omezená odpovědnost za dluhy, která je paradoxně vyslyšením požadavků právní vědy </w:t>
      </w:r>
      <w:r w:rsidR="00B53111">
        <w:lastRenderedPageBreak/>
        <w:t>z předválečné éry. Nejnovější úprava se hlásí k odkazu předválečného návrhu s jeho rozsáhlostí a</w:t>
      </w:r>
      <w:r w:rsidR="00397F4E">
        <w:t> </w:t>
      </w:r>
      <w:r w:rsidR="00B53111">
        <w:t>někdy až bezhlavým přejímáním jeho ustanovení. Universální sukcese zůstává pochopitelně zachována a autonomie vůle zůstavitele i volnost dědice přijmout dědictví je výrazně posílena</w:t>
      </w:r>
      <w:r w:rsidR="00397F4E">
        <w:t>,</w:t>
      </w:r>
      <w:r w:rsidR="00B53111">
        <w:t xml:space="preserve"> a</w:t>
      </w:r>
      <w:r w:rsidR="00397F4E">
        <w:t> </w:t>
      </w:r>
      <w:r w:rsidR="00B53111">
        <w:t xml:space="preserve">jsou tak napraveny </w:t>
      </w:r>
      <w:r w:rsidR="00397F4E">
        <w:t>deformace</w:t>
      </w:r>
      <w:r w:rsidR="00B53111">
        <w:t xml:space="preserve"> napáchané dvěma předchozími úpravami. I přes návrat k předválečné úpravě však zůstává zachován přechod pozůstalosti již smrtí zůstavitele, se</w:t>
      </w:r>
      <w:r w:rsidR="00397F4E">
        <w:t> </w:t>
      </w:r>
      <w:r w:rsidR="00B53111">
        <w:t>kterým</w:t>
      </w:r>
      <w:r w:rsidR="00397F4E">
        <w:t> poněkud kolidují</w:t>
      </w:r>
      <w:r w:rsidR="00B53111">
        <w:t xml:space="preserve"> ostatní obnovené instituty. Odpovědnost za dluhy je opět zásadně rozšířena s možností její modifikace, poněkud nejasně vzhledem k okamžiku sukcese.  </w:t>
      </w:r>
    </w:p>
    <w:p w:rsidR="000523DD" w:rsidRDefault="00397F4E" w:rsidP="00B53111">
      <w:pPr>
        <w:ind w:firstLine="708"/>
      </w:pPr>
      <w:r>
        <w:t>Popisované poválečné úpravy, které jsou svým rozsahem kratší a působí přehledněji a</w:t>
      </w:r>
      <w:r w:rsidR="000523DD">
        <w:t> </w:t>
      </w:r>
      <w:r>
        <w:t>jasněji (a pro laika snad i jsou), se vyznačují oslabením autonomie vůle</w:t>
      </w:r>
      <w:r w:rsidR="00B17E8F">
        <w:t>,</w:t>
      </w:r>
      <w:r>
        <w:t xml:space="preserve"> </w:t>
      </w:r>
      <w:r w:rsidR="00B17E8F">
        <w:t xml:space="preserve">omezením </w:t>
      </w:r>
      <w:r w:rsidR="000523DD">
        <w:t xml:space="preserve">možností nakládat s majetkem </w:t>
      </w:r>
      <w:proofErr w:type="spellStart"/>
      <w:r w:rsidR="000523DD">
        <w:rPr>
          <w:i/>
        </w:rPr>
        <w:t>mortis</w:t>
      </w:r>
      <w:proofErr w:type="spellEnd"/>
      <w:r w:rsidR="000523DD">
        <w:rPr>
          <w:i/>
        </w:rPr>
        <w:t xml:space="preserve"> </w:t>
      </w:r>
      <w:r w:rsidR="000523DD" w:rsidRPr="00B17E8F">
        <w:rPr>
          <w:i/>
        </w:rPr>
        <w:t>causa</w:t>
      </w:r>
      <w:r w:rsidR="000523DD">
        <w:t xml:space="preserve"> </w:t>
      </w:r>
      <w:r w:rsidRPr="000523DD">
        <w:t>a</w:t>
      </w:r>
      <w:r>
        <w:t xml:space="preserve"> </w:t>
      </w:r>
      <w:r w:rsidR="000523DD">
        <w:t xml:space="preserve">zásadní </w:t>
      </w:r>
      <w:proofErr w:type="spellStart"/>
      <w:r>
        <w:t>kogentností</w:t>
      </w:r>
      <w:proofErr w:type="spellEnd"/>
      <w:r>
        <w:t xml:space="preserve"> norem. Oproti tomu</w:t>
      </w:r>
      <w:r w:rsidR="000523DD">
        <w:t xml:space="preserve"> rozsáhlejší úpravy předválečné i norma nejnovější mohou překvapit počtem ustanovení a jsou poněkud komplikované, poskytují však větší míru autonomie vůle i podrobnější návod, jak se v dané situaci chovat a jejich předpisy jsou zásadně dispozitivního charakteru.</w:t>
      </w:r>
      <w:r>
        <w:t xml:space="preserve"> </w:t>
      </w:r>
    </w:p>
    <w:p w:rsidR="00C61B26" w:rsidRPr="00B53111" w:rsidRDefault="00B53111" w:rsidP="00B53111">
      <w:pPr>
        <w:ind w:firstLine="708"/>
      </w:pPr>
      <w:r>
        <w:t>Do budoucna tak, s ohledem na historii, nelze než doporučit další studium právních úprav a jejich důsledků na dobovou praxi. S ohledem na tvorbu práva je dále důležité, i když jen těžko dosažitelné, aby tvorba předpisů byla přenechána odborníkům z teorie i praxe, kteří mezi sebou povedou konstruktivní debatu bez politických či ideologických tlaků s cílem vytvořit nejvhodnější možnou úpravu.</w:t>
      </w:r>
      <w:r w:rsidR="00C61B26">
        <w:rPr>
          <w:shd w:val="clear" w:color="auto" w:fill="FFFFFF"/>
        </w:rPr>
        <w:br w:type="page"/>
      </w:r>
    </w:p>
    <w:p w:rsidR="00947A5E" w:rsidRDefault="00926AAF" w:rsidP="00A2215D">
      <w:pPr>
        <w:pStyle w:val="Nadpis1"/>
      </w:pPr>
      <w:bookmarkStart w:id="56" w:name="_Toc383596840"/>
      <w:r>
        <w:lastRenderedPageBreak/>
        <w:t>Bibliografie</w:t>
      </w:r>
      <w:bookmarkEnd w:id="56"/>
    </w:p>
    <w:p w:rsidR="006E5DF7" w:rsidRPr="00D0413C" w:rsidRDefault="006E5DF7" w:rsidP="00EB0268">
      <w:pPr>
        <w:rPr>
          <w:b/>
          <w:sz w:val="28"/>
          <w:szCs w:val="28"/>
        </w:rPr>
      </w:pPr>
      <w:r w:rsidRPr="00D0413C">
        <w:rPr>
          <w:b/>
          <w:sz w:val="28"/>
          <w:szCs w:val="28"/>
        </w:rPr>
        <w:t>Monografie, učebnice, komentáře</w:t>
      </w:r>
    </w:p>
    <w:p w:rsidR="003D3C04" w:rsidRPr="00737EDB" w:rsidRDefault="003D3C04" w:rsidP="00D67F34">
      <w:pPr>
        <w:pStyle w:val="Odstavecseseznamem"/>
        <w:numPr>
          <w:ilvl w:val="0"/>
          <w:numId w:val="11"/>
        </w:numPr>
        <w:rPr>
          <w:b/>
        </w:rPr>
      </w:pPr>
      <w:r>
        <w:t xml:space="preserve">ARNDTS, Carl Ludwig. </w:t>
      </w:r>
      <w:r>
        <w:rPr>
          <w:i/>
        </w:rPr>
        <w:t xml:space="preserve">Učební kniha </w:t>
      </w:r>
      <w:proofErr w:type="spellStart"/>
      <w:r>
        <w:rPr>
          <w:i/>
        </w:rPr>
        <w:t>pandekt</w:t>
      </w:r>
      <w:proofErr w:type="spellEnd"/>
      <w:r>
        <w:rPr>
          <w:i/>
        </w:rPr>
        <w:t>. Třetí díl. Kniha čtvrtá a pátá. O poměrech rodinných a o dědictví.</w:t>
      </w:r>
      <w:r>
        <w:t xml:space="preserve"> Praha: </w:t>
      </w:r>
      <w:proofErr w:type="spellStart"/>
      <w:r>
        <w:t>Wolters</w:t>
      </w:r>
      <w:proofErr w:type="spellEnd"/>
      <w:r>
        <w:t xml:space="preserve"> </w:t>
      </w:r>
      <w:proofErr w:type="spellStart"/>
      <w:r>
        <w:t>Kluwer</w:t>
      </w:r>
      <w:proofErr w:type="spellEnd"/>
      <w:r>
        <w:t xml:space="preserve"> ČR, 2012, reprint původního vydání (editor Jiří Spáčil). 323 s. </w:t>
      </w:r>
    </w:p>
    <w:p w:rsidR="003D3C04" w:rsidRDefault="003D3C04" w:rsidP="00D67F34">
      <w:pPr>
        <w:pStyle w:val="Odstavecseseznamem"/>
        <w:numPr>
          <w:ilvl w:val="0"/>
          <w:numId w:val="11"/>
        </w:numPr>
        <w:rPr>
          <w:szCs w:val="24"/>
          <w:shd w:val="clear" w:color="auto" w:fill="FFFFFF"/>
        </w:rPr>
      </w:pPr>
      <w:r w:rsidRPr="00D67F34">
        <w:rPr>
          <w:szCs w:val="24"/>
          <w:shd w:val="clear" w:color="auto" w:fill="FFFFFF"/>
        </w:rPr>
        <w:t xml:space="preserve">BONFANTE, </w:t>
      </w:r>
      <w:proofErr w:type="spellStart"/>
      <w:r w:rsidRPr="00D67F34">
        <w:rPr>
          <w:szCs w:val="24"/>
          <w:shd w:val="clear" w:color="auto" w:fill="FFFFFF"/>
        </w:rPr>
        <w:t>Pietro</w:t>
      </w:r>
      <w:proofErr w:type="spellEnd"/>
      <w:r>
        <w:rPr>
          <w:szCs w:val="24"/>
          <w:shd w:val="clear" w:color="auto" w:fill="FFFFFF"/>
        </w:rPr>
        <w:t>.</w:t>
      </w:r>
      <w:r w:rsidRPr="00D67F34">
        <w:rPr>
          <w:szCs w:val="24"/>
          <w:shd w:val="clear" w:color="auto" w:fill="FFFFFF"/>
        </w:rPr>
        <w:t xml:space="preserve"> Instituce římského práva. Překlad Jan Vážný. 9. vydání. Brno: ČS.</w:t>
      </w:r>
      <w:r>
        <w:rPr>
          <w:szCs w:val="24"/>
          <w:shd w:val="clear" w:color="auto" w:fill="FFFFFF"/>
        </w:rPr>
        <w:t> </w:t>
      </w:r>
      <w:r w:rsidRPr="00D67F34">
        <w:rPr>
          <w:szCs w:val="24"/>
          <w:shd w:val="clear" w:color="auto" w:fill="FFFFFF"/>
        </w:rPr>
        <w:t>A.</w:t>
      </w:r>
      <w:r>
        <w:rPr>
          <w:szCs w:val="24"/>
          <w:shd w:val="clear" w:color="auto" w:fill="FFFFFF"/>
        </w:rPr>
        <w:t> </w:t>
      </w:r>
      <w:r w:rsidRPr="00D67F34">
        <w:rPr>
          <w:szCs w:val="24"/>
          <w:shd w:val="clear" w:color="auto" w:fill="FFFFFF"/>
        </w:rPr>
        <w:t>S.</w:t>
      </w:r>
      <w:r>
        <w:rPr>
          <w:szCs w:val="24"/>
          <w:shd w:val="clear" w:color="auto" w:fill="FFFFFF"/>
        </w:rPr>
        <w:t> Právník, 1932.</w:t>
      </w:r>
      <w:r w:rsidRPr="00D67F34">
        <w:rPr>
          <w:szCs w:val="24"/>
          <w:shd w:val="clear" w:color="auto" w:fill="FFFFFF"/>
        </w:rPr>
        <w:t xml:space="preserve"> </w:t>
      </w:r>
      <w:r>
        <w:rPr>
          <w:szCs w:val="24"/>
          <w:shd w:val="clear" w:color="auto" w:fill="FFFFFF"/>
        </w:rPr>
        <w:t xml:space="preserve">745 </w:t>
      </w:r>
      <w:r w:rsidRPr="00D67F34">
        <w:rPr>
          <w:szCs w:val="24"/>
          <w:shd w:val="clear" w:color="auto" w:fill="FFFFFF"/>
        </w:rPr>
        <w:t>s.</w:t>
      </w:r>
      <w:r>
        <w:rPr>
          <w:szCs w:val="24"/>
          <w:shd w:val="clear" w:color="auto" w:fill="FFFFFF"/>
        </w:rPr>
        <w:t xml:space="preserve"> </w:t>
      </w:r>
    </w:p>
    <w:p w:rsidR="003D3C04" w:rsidRDefault="003D3C04" w:rsidP="00CB7741">
      <w:pPr>
        <w:pStyle w:val="Odstavecseseznamem"/>
        <w:numPr>
          <w:ilvl w:val="0"/>
          <w:numId w:val="11"/>
        </w:numPr>
        <w:rPr>
          <w:szCs w:val="24"/>
          <w:shd w:val="clear" w:color="auto" w:fill="FFFFFF"/>
        </w:rPr>
      </w:pPr>
      <w:r w:rsidRPr="00CB7741">
        <w:rPr>
          <w:szCs w:val="24"/>
          <w:shd w:val="clear" w:color="auto" w:fill="FFFFFF"/>
        </w:rPr>
        <w:t xml:space="preserve">ČEŠKA, Zdeněk a kol. </w:t>
      </w:r>
      <w:r w:rsidRPr="00CB7741">
        <w:rPr>
          <w:i/>
          <w:szCs w:val="24"/>
          <w:shd w:val="clear" w:color="auto" w:fill="FFFFFF"/>
        </w:rPr>
        <w:t>Občanský zákoník – komentář. Díl II.</w:t>
      </w:r>
      <w:r>
        <w:rPr>
          <w:szCs w:val="24"/>
          <w:shd w:val="clear" w:color="auto" w:fill="FFFFFF"/>
        </w:rPr>
        <w:t xml:space="preserve"> Praha: Panorama, 1987. 832 s.</w:t>
      </w:r>
    </w:p>
    <w:p w:rsidR="003D3C04" w:rsidRDefault="003D3C04" w:rsidP="00CB7741">
      <w:pPr>
        <w:pStyle w:val="Odstavecseseznamem"/>
        <w:numPr>
          <w:ilvl w:val="0"/>
          <w:numId w:val="11"/>
        </w:numPr>
        <w:rPr>
          <w:szCs w:val="24"/>
        </w:rPr>
      </w:pPr>
      <w:r w:rsidRPr="00CB7741">
        <w:rPr>
          <w:szCs w:val="24"/>
        </w:rPr>
        <w:t>DVOŘÁK, Jan, ŠVESTKA, J</w:t>
      </w:r>
      <w:r>
        <w:rPr>
          <w:szCs w:val="24"/>
        </w:rPr>
        <w:t>iří, ZUKLÍNOVÁ, Michaela a kol.</w:t>
      </w:r>
      <w:r w:rsidRPr="00CB7741">
        <w:rPr>
          <w:szCs w:val="24"/>
        </w:rPr>
        <w:t xml:space="preserve"> </w:t>
      </w:r>
      <w:r w:rsidRPr="00CB7741">
        <w:rPr>
          <w:i/>
          <w:szCs w:val="24"/>
        </w:rPr>
        <w:t>Občanské právo hmotné. Svazek 1. Díl první: Obecná část.</w:t>
      </w:r>
      <w:r w:rsidRPr="00CB7741">
        <w:rPr>
          <w:szCs w:val="24"/>
        </w:rPr>
        <w:t xml:space="preserve"> Praha: </w:t>
      </w:r>
      <w:proofErr w:type="spellStart"/>
      <w:r w:rsidRPr="00CB7741">
        <w:rPr>
          <w:szCs w:val="24"/>
        </w:rPr>
        <w:t>Wolters</w:t>
      </w:r>
      <w:proofErr w:type="spellEnd"/>
      <w:r w:rsidRPr="00CB7741">
        <w:rPr>
          <w:szCs w:val="24"/>
        </w:rPr>
        <w:t xml:space="preserve"> </w:t>
      </w:r>
      <w:proofErr w:type="spellStart"/>
      <w:r w:rsidRPr="00CB7741">
        <w:rPr>
          <w:szCs w:val="24"/>
        </w:rPr>
        <w:t>Kluwer</w:t>
      </w:r>
      <w:proofErr w:type="spellEnd"/>
      <w:r w:rsidRPr="00CB7741">
        <w:rPr>
          <w:szCs w:val="24"/>
        </w:rPr>
        <w:t xml:space="preserve"> ČR, 2013</w:t>
      </w:r>
      <w:r>
        <w:rPr>
          <w:szCs w:val="24"/>
        </w:rPr>
        <w:t>.</w:t>
      </w:r>
      <w:r w:rsidRPr="00CB7741">
        <w:rPr>
          <w:szCs w:val="24"/>
        </w:rPr>
        <w:t xml:space="preserve"> 432 s. </w:t>
      </w:r>
    </w:p>
    <w:p w:rsidR="003D3C04" w:rsidRDefault="003D3C04" w:rsidP="008A6097">
      <w:pPr>
        <w:pStyle w:val="Odstavecseseznamem"/>
        <w:numPr>
          <w:ilvl w:val="0"/>
          <w:numId w:val="11"/>
        </w:numPr>
        <w:rPr>
          <w:szCs w:val="24"/>
          <w:shd w:val="clear" w:color="auto" w:fill="FFFFFF"/>
        </w:rPr>
      </w:pPr>
      <w:r>
        <w:rPr>
          <w:szCs w:val="24"/>
          <w:shd w:val="clear" w:color="auto" w:fill="FFFFFF"/>
        </w:rPr>
        <w:t>ELIÁŠ, Karel a kol.</w:t>
      </w:r>
      <w:r w:rsidRPr="008828CA">
        <w:rPr>
          <w:szCs w:val="24"/>
          <w:shd w:val="clear" w:color="auto" w:fill="FFFFFF"/>
        </w:rPr>
        <w:t xml:space="preserve"> </w:t>
      </w:r>
      <w:r w:rsidRPr="008828CA">
        <w:rPr>
          <w:i/>
          <w:szCs w:val="24"/>
          <w:shd w:val="clear" w:color="auto" w:fill="FFFFFF"/>
        </w:rPr>
        <w:t>Občanský zákoník. Velký akademický komentář. 1. svazek.</w:t>
      </w:r>
      <w:r w:rsidRPr="008828CA">
        <w:rPr>
          <w:szCs w:val="24"/>
          <w:shd w:val="clear" w:color="auto" w:fill="FFFFFF"/>
        </w:rPr>
        <w:t xml:space="preserve"> Praha: Linde, 2008. 1391 s. </w:t>
      </w:r>
    </w:p>
    <w:p w:rsidR="003D3C04" w:rsidRPr="008828CA" w:rsidRDefault="003D3C04" w:rsidP="008828CA">
      <w:pPr>
        <w:pStyle w:val="Odstavecseseznamem"/>
        <w:numPr>
          <w:ilvl w:val="0"/>
          <w:numId w:val="11"/>
        </w:numPr>
        <w:rPr>
          <w:szCs w:val="24"/>
          <w:shd w:val="clear" w:color="auto" w:fill="FFFFFF"/>
        </w:rPr>
      </w:pPr>
      <w:r w:rsidRPr="008828CA">
        <w:rPr>
          <w:szCs w:val="24"/>
          <w:shd w:val="clear" w:color="auto" w:fill="FFFFFF"/>
        </w:rPr>
        <w:t>ELIÁŠ, Karel, HAVEL, Bohumil, BEZOUŠKA, Petr, ŠUSTROVÁ, Daniela</w:t>
      </w:r>
      <w:r>
        <w:rPr>
          <w:szCs w:val="24"/>
          <w:shd w:val="clear" w:color="auto" w:fill="FFFFFF"/>
        </w:rPr>
        <w:t>.</w:t>
      </w:r>
      <w:r w:rsidRPr="008828CA">
        <w:rPr>
          <w:szCs w:val="24"/>
          <w:shd w:val="clear" w:color="auto" w:fill="FFFFFF"/>
        </w:rPr>
        <w:t xml:space="preserve"> </w:t>
      </w:r>
      <w:r w:rsidRPr="008828CA">
        <w:rPr>
          <w:i/>
          <w:szCs w:val="24"/>
          <w:shd w:val="clear" w:color="auto" w:fill="FFFFFF"/>
        </w:rPr>
        <w:t>Občanské právo pro každého. Pohledem (nejen) tvůrců nového občanského zákoníku.</w:t>
      </w:r>
      <w:r w:rsidRPr="008828CA">
        <w:rPr>
          <w:szCs w:val="24"/>
          <w:shd w:val="clear" w:color="auto" w:fill="FFFFFF"/>
        </w:rPr>
        <w:t xml:space="preserve"> Praha: </w:t>
      </w:r>
      <w:proofErr w:type="spellStart"/>
      <w:r w:rsidRPr="008828CA">
        <w:rPr>
          <w:szCs w:val="24"/>
          <w:shd w:val="clear" w:color="auto" w:fill="FFFFFF"/>
        </w:rPr>
        <w:t>Wolters</w:t>
      </w:r>
      <w:proofErr w:type="spellEnd"/>
      <w:r w:rsidRPr="008828CA">
        <w:rPr>
          <w:szCs w:val="24"/>
          <w:shd w:val="clear" w:color="auto" w:fill="FFFFFF"/>
        </w:rPr>
        <w:t xml:space="preserve"> </w:t>
      </w:r>
      <w:proofErr w:type="spellStart"/>
      <w:r w:rsidRPr="008828CA">
        <w:rPr>
          <w:szCs w:val="24"/>
          <w:shd w:val="clear" w:color="auto" w:fill="FFFFFF"/>
        </w:rPr>
        <w:t>Kluwer</w:t>
      </w:r>
      <w:proofErr w:type="spellEnd"/>
      <w:r w:rsidRPr="008828CA">
        <w:rPr>
          <w:szCs w:val="24"/>
          <w:shd w:val="clear" w:color="auto" w:fill="FFFFFF"/>
        </w:rPr>
        <w:t xml:space="preserve"> ČR, 2013. 316 s. </w:t>
      </w:r>
    </w:p>
    <w:p w:rsidR="003D3C04" w:rsidRDefault="003D3C04" w:rsidP="00CB7741">
      <w:pPr>
        <w:pStyle w:val="Odstavecseseznamem"/>
        <w:numPr>
          <w:ilvl w:val="0"/>
          <w:numId w:val="11"/>
        </w:numPr>
        <w:rPr>
          <w:szCs w:val="24"/>
          <w:shd w:val="clear" w:color="auto" w:fill="FFFFFF"/>
        </w:rPr>
      </w:pPr>
      <w:r w:rsidRPr="00CB7741">
        <w:rPr>
          <w:szCs w:val="24"/>
          <w:shd w:val="clear" w:color="auto" w:fill="FFFFFF"/>
        </w:rPr>
        <w:t>KINCL, Jaromír, URFUS, Valentin, SKŘEJPEK, Michal</w:t>
      </w:r>
      <w:r>
        <w:rPr>
          <w:szCs w:val="24"/>
          <w:shd w:val="clear" w:color="auto" w:fill="FFFFFF"/>
        </w:rPr>
        <w:t>.</w:t>
      </w:r>
      <w:r w:rsidRPr="00CB7741">
        <w:rPr>
          <w:szCs w:val="24"/>
          <w:shd w:val="clear" w:color="auto" w:fill="FFFFFF"/>
        </w:rPr>
        <w:t xml:space="preserve"> </w:t>
      </w:r>
      <w:r w:rsidRPr="00CB7741">
        <w:rPr>
          <w:i/>
          <w:szCs w:val="24"/>
          <w:shd w:val="clear" w:color="auto" w:fill="FFFFFF"/>
        </w:rPr>
        <w:t>Římské právo</w:t>
      </w:r>
      <w:r w:rsidRPr="00CB7741">
        <w:rPr>
          <w:szCs w:val="24"/>
          <w:shd w:val="clear" w:color="auto" w:fill="FFFFFF"/>
        </w:rPr>
        <w:t>. Praha: C.</w:t>
      </w:r>
      <w:r>
        <w:rPr>
          <w:szCs w:val="24"/>
          <w:shd w:val="clear" w:color="auto" w:fill="FFFFFF"/>
        </w:rPr>
        <w:t> </w:t>
      </w:r>
      <w:r w:rsidRPr="00CB7741">
        <w:rPr>
          <w:szCs w:val="24"/>
          <w:shd w:val="clear" w:color="auto" w:fill="FFFFFF"/>
        </w:rPr>
        <w:t>H.</w:t>
      </w:r>
      <w:r>
        <w:rPr>
          <w:szCs w:val="24"/>
          <w:shd w:val="clear" w:color="auto" w:fill="FFFFFF"/>
        </w:rPr>
        <w:t> </w:t>
      </w:r>
      <w:r w:rsidRPr="00CB7741">
        <w:rPr>
          <w:szCs w:val="24"/>
          <w:shd w:val="clear" w:color="auto" w:fill="FFFFFF"/>
        </w:rPr>
        <w:t xml:space="preserve">Beck, 1995. 386 s. </w:t>
      </w:r>
    </w:p>
    <w:p w:rsidR="003D3C04" w:rsidRPr="008828CA" w:rsidRDefault="003D3C04" w:rsidP="008828CA">
      <w:pPr>
        <w:pStyle w:val="Odstavecseseznamem"/>
        <w:numPr>
          <w:ilvl w:val="0"/>
          <w:numId w:val="11"/>
        </w:numPr>
        <w:rPr>
          <w:szCs w:val="24"/>
          <w:shd w:val="clear" w:color="auto" w:fill="FFFFFF"/>
        </w:rPr>
      </w:pPr>
      <w:r w:rsidRPr="00CB7741">
        <w:rPr>
          <w:szCs w:val="24"/>
          <w:shd w:val="clear" w:color="auto" w:fill="FFFFFF"/>
        </w:rPr>
        <w:t>KIZLINKOVÁ, Věra</w:t>
      </w:r>
      <w:r>
        <w:rPr>
          <w:szCs w:val="24"/>
          <w:shd w:val="clear" w:color="auto" w:fill="FFFFFF"/>
        </w:rPr>
        <w:t>.</w:t>
      </w:r>
      <w:r w:rsidRPr="00CB7741">
        <w:rPr>
          <w:szCs w:val="24"/>
          <w:shd w:val="clear" w:color="auto" w:fill="FFFFFF"/>
        </w:rPr>
        <w:t xml:space="preserve"> </w:t>
      </w:r>
      <w:r w:rsidRPr="00CB7741">
        <w:rPr>
          <w:i/>
          <w:szCs w:val="24"/>
          <w:shd w:val="clear" w:color="auto" w:fill="FFFFFF"/>
        </w:rPr>
        <w:t>Občanský zákoník: Stručný výklad zákona ze dne 25. X. 1950 č. 141 Sb.</w:t>
      </w:r>
      <w:r>
        <w:rPr>
          <w:szCs w:val="24"/>
          <w:shd w:val="clear" w:color="auto" w:fill="FFFFFF"/>
        </w:rPr>
        <w:t xml:space="preserve"> </w:t>
      </w:r>
      <w:r w:rsidRPr="00CB7741">
        <w:rPr>
          <w:szCs w:val="24"/>
          <w:shd w:val="clear" w:color="auto" w:fill="FFFFFF"/>
        </w:rPr>
        <w:t xml:space="preserve">Praha: Orbis, 1952. 121 s. </w:t>
      </w:r>
    </w:p>
    <w:p w:rsidR="003D3C04" w:rsidRDefault="003D3C04" w:rsidP="00CB7741">
      <w:pPr>
        <w:pStyle w:val="Odstavecseseznamem"/>
        <w:numPr>
          <w:ilvl w:val="0"/>
          <w:numId w:val="11"/>
        </w:numPr>
        <w:rPr>
          <w:szCs w:val="24"/>
          <w:shd w:val="clear" w:color="auto" w:fill="FFFFFF"/>
        </w:rPr>
      </w:pPr>
      <w:r w:rsidRPr="00CB7741">
        <w:rPr>
          <w:szCs w:val="24"/>
          <w:shd w:val="clear" w:color="auto" w:fill="FFFFFF"/>
        </w:rPr>
        <w:t>KNA</w:t>
      </w:r>
      <w:r>
        <w:rPr>
          <w:szCs w:val="24"/>
          <w:shd w:val="clear" w:color="auto" w:fill="FFFFFF"/>
        </w:rPr>
        <w:t>PP, Viktor, LUBY, Štefan a kol.</w:t>
      </w:r>
      <w:r w:rsidRPr="00CB7741">
        <w:rPr>
          <w:szCs w:val="24"/>
          <w:shd w:val="clear" w:color="auto" w:fill="FFFFFF"/>
        </w:rPr>
        <w:t xml:space="preserve"> </w:t>
      </w:r>
      <w:r w:rsidRPr="00CB7741">
        <w:rPr>
          <w:i/>
          <w:szCs w:val="24"/>
          <w:shd w:val="clear" w:color="auto" w:fill="FFFFFF"/>
        </w:rPr>
        <w:t>Československé občanské právo. Svazek I.</w:t>
      </w:r>
      <w:r>
        <w:rPr>
          <w:szCs w:val="24"/>
          <w:shd w:val="clear" w:color="auto" w:fill="FFFFFF"/>
        </w:rPr>
        <w:t xml:space="preserve"> 2. vydání.</w:t>
      </w:r>
      <w:r w:rsidRPr="00CB7741">
        <w:rPr>
          <w:szCs w:val="24"/>
          <w:shd w:val="clear" w:color="auto" w:fill="FFFFFF"/>
        </w:rPr>
        <w:t xml:space="preserve"> Praha: Orbis, 1974. 588 s. </w:t>
      </w:r>
    </w:p>
    <w:p w:rsidR="003D3C04" w:rsidRDefault="003D3C04" w:rsidP="00CB7741">
      <w:pPr>
        <w:pStyle w:val="Odstavecseseznamem"/>
        <w:numPr>
          <w:ilvl w:val="0"/>
          <w:numId w:val="11"/>
        </w:numPr>
        <w:rPr>
          <w:szCs w:val="24"/>
          <w:shd w:val="clear" w:color="auto" w:fill="FFFFFF"/>
        </w:rPr>
      </w:pPr>
      <w:r w:rsidRPr="00CB7741">
        <w:rPr>
          <w:szCs w:val="24"/>
          <w:shd w:val="clear" w:color="auto" w:fill="FFFFFF"/>
        </w:rPr>
        <w:t>KNA</w:t>
      </w:r>
      <w:r>
        <w:rPr>
          <w:szCs w:val="24"/>
          <w:shd w:val="clear" w:color="auto" w:fill="FFFFFF"/>
        </w:rPr>
        <w:t>PP, Viktor, LUBY, Štefan a kol.</w:t>
      </w:r>
      <w:r w:rsidRPr="00CB7741">
        <w:rPr>
          <w:szCs w:val="24"/>
          <w:shd w:val="clear" w:color="auto" w:fill="FFFFFF"/>
        </w:rPr>
        <w:t xml:space="preserve"> </w:t>
      </w:r>
      <w:r w:rsidRPr="00CB7741">
        <w:rPr>
          <w:i/>
          <w:szCs w:val="24"/>
          <w:shd w:val="clear" w:color="auto" w:fill="FFFFFF"/>
        </w:rPr>
        <w:t>Československé občanské právo. Svazek II.</w:t>
      </w:r>
      <w:r w:rsidRPr="00CB7741">
        <w:rPr>
          <w:szCs w:val="24"/>
          <w:shd w:val="clear" w:color="auto" w:fill="FFFFFF"/>
        </w:rPr>
        <w:t xml:space="preserve"> 2. vydání. Praha: Orbis, 1974. 656 s. </w:t>
      </w:r>
    </w:p>
    <w:p w:rsidR="003D3C04" w:rsidRDefault="003D3C04" w:rsidP="00CB7741">
      <w:pPr>
        <w:pStyle w:val="Odstavecseseznamem"/>
        <w:numPr>
          <w:ilvl w:val="0"/>
          <w:numId w:val="11"/>
        </w:numPr>
        <w:rPr>
          <w:szCs w:val="24"/>
          <w:shd w:val="clear" w:color="auto" w:fill="FFFFFF"/>
        </w:rPr>
      </w:pPr>
      <w:r w:rsidRPr="00CB7741">
        <w:rPr>
          <w:szCs w:val="24"/>
          <w:shd w:val="clear" w:color="auto" w:fill="FFFFFF"/>
        </w:rPr>
        <w:t>KNA</w:t>
      </w:r>
      <w:r>
        <w:rPr>
          <w:szCs w:val="24"/>
          <w:shd w:val="clear" w:color="auto" w:fill="FFFFFF"/>
        </w:rPr>
        <w:t>PP, Viktor, PLANK, Karol a kol.</w:t>
      </w:r>
      <w:r w:rsidRPr="00CB7741">
        <w:rPr>
          <w:szCs w:val="24"/>
          <w:shd w:val="clear" w:color="auto" w:fill="FFFFFF"/>
        </w:rPr>
        <w:t xml:space="preserve"> </w:t>
      </w:r>
      <w:r w:rsidRPr="00CB7741">
        <w:rPr>
          <w:i/>
          <w:szCs w:val="24"/>
          <w:shd w:val="clear" w:color="auto" w:fill="FFFFFF"/>
        </w:rPr>
        <w:t>Učebnice Československého občanského práva. Svazek II.</w:t>
      </w:r>
      <w:r w:rsidRPr="00CB7741">
        <w:rPr>
          <w:szCs w:val="24"/>
          <w:shd w:val="clear" w:color="auto" w:fill="FFFFFF"/>
        </w:rPr>
        <w:t xml:space="preserve"> Praha: Orbis, 1965. 572 s. </w:t>
      </w:r>
    </w:p>
    <w:p w:rsidR="003D3C04" w:rsidRDefault="003D3C04" w:rsidP="00CB7741">
      <w:pPr>
        <w:pStyle w:val="Odstavecseseznamem"/>
        <w:numPr>
          <w:ilvl w:val="0"/>
          <w:numId w:val="11"/>
        </w:numPr>
        <w:rPr>
          <w:szCs w:val="24"/>
          <w:shd w:val="clear" w:color="auto" w:fill="FFFFFF"/>
        </w:rPr>
      </w:pPr>
      <w:r w:rsidRPr="00CB7741">
        <w:rPr>
          <w:szCs w:val="24"/>
          <w:shd w:val="clear" w:color="auto" w:fill="FFFFFF"/>
        </w:rPr>
        <w:t>KNAPP, Viktor</w:t>
      </w:r>
      <w:r>
        <w:rPr>
          <w:szCs w:val="24"/>
          <w:shd w:val="clear" w:color="auto" w:fill="FFFFFF"/>
        </w:rPr>
        <w:t>.</w:t>
      </w:r>
      <w:r w:rsidRPr="00CB7741">
        <w:rPr>
          <w:szCs w:val="24"/>
          <w:shd w:val="clear" w:color="auto" w:fill="FFFFFF"/>
        </w:rPr>
        <w:t xml:space="preserve"> </w:t>
      </w:r>
      <w:r w:rsidRPr="00CB7741">
        <w:rPr>
          <w:i/>
          <w:szCs w:val="24"/>
          <w:shd w:val="clear" w:color="auto" w:fill="FFFFFF"/>
        </w:rPr>
        <w:t>Proměny času.</w:t>
      </w:r>
      <w:r w:rsidRPr="00CB7741">
        <w:rPr>
          <w:szCs w:val="24"/>
          <w:shd w:val="clear" w:color="auto" w:fill="FFFFFF"/>
        </w:rPr>
        <w:t xml:space="preserve"> Praha: </w:t>
      </w:r>
      <w:proofErr w:type="spellStart"/>
      <w:r w:rsidRPr="00CB7741">
        <w:rPr>
          <w:szCs w:val="24"/>
          <w:shd w:val="clear" w:color="auto" w:fill="FFFFFF"/>
        </w:rPr>
        <w:t>Prospektum</w:t>
      </w:r>
      <w:proofErr w:type="spellEnd"/>
      <w:r w:rsidRPr="00CB7741">
        <w:rPr>
          <w:szCs w:val="24"/>
          <w:shd w:val="clear" w:color="auto" w:fill="FFFFFF"/>
        </w:rPr>
        <w:t xml:space="preserve">, 1998. 256 s. </w:t>
      </w:r>
    </w:p>
    <w:p w:rsidR="003D3C04" w:rsidRPr="008828CA" w:rsidRDefault="003D3C04" w:rsidP="008828CA">
      <w:pPr>
        <w:pStyle w:val="Odstavecseseznamem"/>
        <w:numPr>
          <w:ilvl w:val="0"/>
          <w:numId w:val="11"/>
        </w:numPr>
        <w:rPr>
          <w:szCs w:val="24"/>
          <w:shd w:val="clear" w:color="auto" w:fill="FFFFFF"/>
        </w:rPr>
      </w:pPr>
      <w:r w:rsidRPr="00CB7741">
        <w:rPr>
          <w:szCs w:val="24"/>
          <w:shd w:val="clear" w:color="auto" w:fill="FFFFFF"/>
        </w:rPr>
        <w:t>MAREČKOVÁ, Marie</w:t>
      </w:r>
      <w:r>
        <w:rPr>
          <w:szCs w:val="24"/>
          <w:shd w:val="clear" w:color="auto" w:fill="FFFFFF"/>
        </w:rPr>
        <w:t>.</w:t>
      </w:r>
      <w:r w:rsidRPr="00CB7741">
        <w:rPr>
          <w:szCs w:val="24"/>
          <w:shd w:val="clear" w:color="auto" w:fill="FFFFFF"/>
        </w:rPr>
        <w:t xml:space="preserve"> </w:t>
      </w:r>
      <w:r w:rsidRPr="00CB7741">
        <w:rPr>
          <w:i/>
          <w:szCs w:val="24"/>
          <w:shd w:val="clear" w:color="auto" w:fill="FFFFFF"/>
        </w:rPr>
        <w:t>České právní a ústavní dějiny. Stručný přehled a dokumenty</w:t>
      </w:r>
      <w:r w:rsidRPr="00CB7741">
        <w:rPr>
          <w:szCs w:val="24"/>
          <w:shd w:val="clear" w:color="auto" w:fill="FFFFFF"/>
        </w:rPr>
        <w:t>. Olomouc:</w:t>
      </w:r>
      <w:r>
        <w:rPr>
          <w:szCs w:val="24"/>
          <w:shd w:val="clear" w:color="auto" w:fill="FFFFFF"/>
        </w:rPr>
        <w:t xml:space="preserve"> Univerzita Palackého</w:t>
      </w:r>
      <w:r w:rsidRPr="00CB7741">
        <w:rPr>
          <w:szCs w:val="24"/>
          <w:shd w:val="clear" w:color="auto" w:fill="FFFFFF"/>
        </w:rPr>
        <w:t>, 2006. 449 s.</w:t>
      </w:r>
      <w:r>
        <w:rPr>
          <w:szCs w:val="24"/>
          <w:shd w:val="clear" w:color="auto" w:fill="FFFFFF"/>
        </w:rPr>
        <w:t xml:space="preserve"> </w:t>
      </w:r>
    </w:p>
    <w:p w:rsidR="003D3C04" w:rsidRDefault="003D3C04" w:rsidP="00CB7741">
      <w:pPr>
        <w:pStyle w:val="Odstavecseseznamem"/>
        <w:numPr>
          <w:ilvl w:val="0"/>
          <w:numId w:val="11"/>
        </w:numPr>
        <w:rPr>
          <w:szCs w:val="24"/>
          <w:shd w:val="clear" w:color="auto" w:fill="FFFFFF"/>
        </w:rPr>
      </w:pPr>
      <w:r w:rsidRPr="00CB7741">
        <w:rPr>
          <w:szCs w:val="24"/>
          <w:shd w:val="clear" w:color="auto" w:fill="FFFFFF"/>
        </w:rPr>
        <w:t>M</w:t>
      </w:r>
      <w:r>
        <w:rPr>
          <w:szCs w:val="24"/>
          <w:shd w:val="clear" w:color="auto" w:fill="FFFFFF"/>
        </w:rPr>
        <w:t>ELZER, Filip, TÉGL, Petr a kol.</w:t>
      </w:r>
      <w:r w:rsidRPr="00CB7741">
        <w:rPr>
          <w:szCs w:val="24"/>
          <w:shd w:val="clear" w:color="auto" w:fill="FFFFFF"/>
        </w:rPr>
        <w:t xml:space="preserve"> </w:t>
      </w:r>
      <w:r w:rsidRPr="00CB7741">
        <w:rPr>
          <w:i/>
          <w:szCs w:val="24"/>
          <w:shd w:val="clear" w:color="auto" w:fill="FFFFFF"/>
        </w:rPr>
        <w:t>Občanský zákoník – velký komentář. Svazek I. § 1 – 117.</w:t>
      </w:r>
      <w:r w:rsidRPr="00CB7741">
        <w:rPr>
          <w:szCs w:val="24"/>
          <w:shd w:val="clear" w:color="auto" w:fill="FFFFFF"/>
        </w:rPr>
        <w:t xml:space="preserve"> Praha: </w:t>
      </w:r>
      <w:proofErr w:type="spellStart"/>
      <w:r w:rsidRPr="00CB7741">
        <w:rPr>
          <w:szCs w:val="24"/>
          <w:shd w:val="clear" w:color="auto" w:fill="FFFFFF"/>
        </w:rPr>
        <w:t>Leges</w:t>
      </w:r>
      <w:proofErr w:type="spellEnd"/>
      <w:r w:rsidRPr="00CB7741">
        <w:rPr>
          <w:szCs w:val="24"/>
          <w:shd w:val="clear" w:color="auto" w:fill="FFFFFF"/>
        </w:rPr>
        <w:t>, 2013. 720 s.</w:t>
      </w:r>
      <w:r>
        <w:rPr>
          <w:szCs w:val="24"/>
          <w:shd w:val="clear" w:color="auto" w:fill="FFFFFF"/>
        </w:rPr>
        <w:t xml:space="preserve"> </w:t>
      </w:r>
    </w:p>
    <w:p w:rsidR="003D3C04" w:rsidRDefault="003D3C04" w:rsidP="00CB7741">
      <w:pPr>
        <w:pStyle w:val="Odstavecseseznamem"/>
        <w:numPr>
          <w:ilvl w:val="0"/>
          <w:numId w:val="11"/>
        </w:numPr>
        <w:rPr>
          <w:szCs w:val="24"/>
          <w:shd w:val="clear" w:color="auto" w:fill="FFFFFF"/>
        </w:rPr>
      </w:pPr>
      <w:r w:rsidRPr="00CB7741">
        <w:rPr>
          <w:szCs w:val="24"/>
          <w:shd w:val="clear" w:color="auto" w:fill="FFFFFF"/>
        </w:rPr>
        <w:t>MIKEŠ, Jiří, MUZIKÁŘ, Ladislav</w:t>
      </w:r>
      <w:r>
        <w:rPr>
          <w:szCs w:val="24"/>
          <w:shd w:val="clear" w:color="auto" w:fill="FFFFFF"/>
        </w:rPr>
        <w:t>.</w:t>
      </w:r>
      <w:r w:rsidRPr="00CB7741">
        <w:rPr>
          <w:szCs w:val="24"/>
          <w:shd w:val="clear" w:color="auto" w:fill="FFFFFF"/>
        </w:rPr>
        <w:t xml:space="preserve"> </w:t>
      </w:r>
      <w:r w:rsidRPr="00CB7741">
        <w:rPr>
          <w:i/>
          <w:szCs w:val="24"/>
          <w:shd w:val="clear" w:color="auto" w:fill="FFFFFF"/>
        </w:rPr>
        <w:t>Dědické právo v teorii a praxi.</w:t>
      </w:r>
      <w:r w:rsidRPr="00CB7741">
        <w:rPr>
          <w:szCs w:val="24"/>
          <w:shd w:val="clear" w:color="auto" w:fill="FFFFFF"/>
        </w:rPr>
        <w:t xml:space="preserve"> Praha: </w:t>
      </w:r>
      <w:proofErr w:type="spellStart"/>
      <w:r w:rsidRPr="00CB7741">
        <w:rPr>
          <w:szCs w:val="24"/>
          <w:shd w:val="clear" w:color="auto" w:fill="FFFFFF"/>
        </w:rPr>
        <w:t>Leges</w:t>
      </w:r>
      <w:proofErr w:type="spellEnd"/>
      <w:r w:rsidRPr="00CB7741">
        <w:rPr>
          <w:szCs w:val="24"/>
          <w:shd w:val="clear" w:color="auto" w:fill="FFFFFF"/>
        </w:rPr>
        <w:t xml:space="preserve">, 2011. 432 s. </w:t>
      </w:r>
    </w:p>
    <w:p w:rsidR="003D3C04" w:rsidRDefault="003D3C04" w:rsidP="00CB7741">
      <w:pPr>
        <w:pStyle w:val="Odstavecseseznamem"/>
        <w:numPr>
          <w:ilvl w:val="0"/>
          <w:numId w:val="11"/>
        </w:numPr>
        <w:rPr>
          <w:szCs w:val="24"/>
          <w:shd w:val="clear" w:color="auto" w:fill="FFFFFF"/>
        </w:rPr>
      </w:pPr>
      <w:r w:rsidRPr="00CB7741">
        <w:rPr>
          <w:i/>
          <w:szCs w:val="24"/>
          <w:shd w:val="clear" w:color="auto" w:fill="FFFFFF"/>
        </w:rPr>
        <w:t>Občanský zákoník.</w:t>
      </w:r>
      <w:r>
        <w:rPr>
          <w:szCs w:val="24"/>
          <w:shd w:val="clear" w:color="auto" w:fill="FFFFFF"/>
        </w:rPr>
        <w:t xml:space="preserve"> </w:t>
      </w:r>
      <w:r w:rsidRPr="00CB7741">
        <w:rPr>
          <w:szCs w:val="24"/>
          <w:shd w:val="clear" w:color="auto" w:fill="FFFFFF"/>
        </w:rPr>
        <w:t xml:space="preserve">Praha: Orbis, 1950. 323 s. </w:t>
      </w:r>
    </w:p>
    <w:p w:rsidR="003D3C04" w:rsidRDefault="003D3C04" w:rsidP="00CB7741">
      <w:pPr>
        <w:pStyle w:val="Odstavecseseznamem"/>
        <w:numPr>
          <w:ilvl w:val="0"/>
          <w:numId w:val="11"/>
        </w:numPr>
        <w:rPr>
          <w:szCs w:val="24"/>
          <w:shd w:val="clear" w:color="auto" w:fill="FFFFFF"/>
        </w:rPr>
      </w:pPr>
      <w:r w:rsidRPr="00CB7741">
        <w:rPr>
          <w:szCs w:val="24"/>
          <w:shd w:val="clear" w:color="auto" w:fill="FFFFFF"/>
        </w:rPr>
        <w:lastRenderedPageBreak/>
        <w:t>ROUČE</w:t>
      </w:r>
      <w:r>
        <w:rPr>
          <w:szCs w:val="24"/>
          <w:shd w:val="clear" w:color="auto" w:fill="FFFFFF"/>
        </w:rPr>
        <w:t>K, František, SEDLÁČEK, Jaromír a kol.</w:t>
      </w:r>
      <w:r w:rsidRPr="00CB7741">
        <w:rPr>
          <w:szCs w:val="24"/>
          <w:shd w:val="clear" w:color="auto" w:fill="FFFFFF"/>
        </w:rPr>
        <w:t xml:space="preserve"> </w:t>
      </w:r>
      <w:r w:rsidRPr="00CB7741">
        <w:rPr>
          <w:i/>
          <w:szCs w:val="24"/>
          <w:shd w:val="clear" w:color="auto" w:fill="FFFFFF"/>
        </w:rPr>
        <w:t xml:space="preserve">Komentář k Československému obecnému zákoníku občanskému a občanské právo platné na Slovensku a v Podkarpatské Rusi. Díl I. </w:t>
      </w:r>
      <w:r w:rsidRPr="00CB7741">
        <w:rPr>
          <w:szCs w:val="24"/>
          <w:shd w:val="clear" w:color="auto" w:fill="FFFFFF"/>
        </w:rPr>
        <w:t>Praha: V.</w:t>
      </w:r>
      <w:r>
        <w:rPr>
          <w:szCs w:val="24"/>
          <w:shd w:val="clear" w:color="auto" w:fill="FFFFFF"/>
        </w:rPr>
        <w:t> </w:t>
      </w:r>
      <w:r w:rsidRPr="00CB7741">
        <w:rPr>
          <w:szCs w:val="24"/>
          <w:shd w:val="clear" w:color="auto" w:fill="FFFFFF"/>
        </w:rPr>
        <w:t>Linhart, 1935. 1192 s.</w:t>
      </w:r>
      <w:r>
        <w:rPr>
          <w:szCs w:val="24"/>
          <w:shd w:val="clear" w:color="auto" w:fill="FFFFFF"/>
        </w:rPr>
        <w:t xml:space="preserve"> </w:t>
      </w:r>
    </w:p>
    <w:p w:rsidR="003D3C04" w:rsidRDefault="003D3C04" w:rsidP="00CB7741">
      <w:pPr>
        <w:pStyle w:val="Odstavecseseznamem"/>
        <w:numPr>
          <w:ilvl w:val="0"/>
          <w:numId w:val="11"/>
        </w:numPr>
        <w:rPr>
          <w:szCs w:val="24"/>
          <w:shd w:val="clear" w:color="auto" w:fill="FFFFFF"/>
        </w:rPr>
      </w:pPr>
      <w:r w:rsidRPr="00CB7741">
        <w:rPr>
          <w:szCs w:val="24"/>
          <w:shd w:val="clear" w:color="auto" w:fill="FFFFFF"/>
        </w:rPr>
        <w:t>ROUČEK, František, SEDLÁČEK, Jaromír</w:t>
      </w:r>
      <w:r>
        <w:rPr>
          <w:szCs w:val="24"/>
          <w:shd w:val="clear" w:color="auto" w:fill="FFFFFF"/>
        </w:rPr>
        <w:t xml:space="preserve"> a kol.</w:t>
      </w:r>
      <w:r w:rsidRPr="00CB7741">
        <w:rPr>
          <w:szCs w:val="24"/>
          <w:shd w:val="clear" w:color="auto" w:fill="FFFFFF"/>
        </w:rPr>
        <w:t xml:space="preserve"> </w:t>
      </w:r>
      <w:r w:rsidRPr="00CB7741">
        <w:rPr>
          <w:i/>
          <w:szCs w:val="24"/>
          <w:shd w:val="clear" w:color="auto" w:fill="FFFFFF"/>
        </w:rPr>
        <w:t>Komentář k Československému obecnému zákoníku občanskému a občanské právo platné na Slovensku a v Podkarpatské Rusi.</w:t>
      </w:r>
      <w:r w:rsidRPr="00CB7741">
        <w:rPr>
          <w:szCs w:val="24"/>
          <w:shd w:val="clear" w:color="auto" w:fill="FFFFFF"/>
        </w:rPr>
        <w:t xml:space="preserve"> </w:t>
      </w:r>
      <w:r w:rsidRPr="00CB7741">
        <w:rPr>
          <w:i/>
          <w:szCs w:val="24"/>
          <w:shd w:val="clear" w:color="auto" w:fill="FFFFFF"/>
        </w:rPr>
        <w:t xml:space="preserve">Díl III. </w:t>
      </w:r>
      <w:r w:rsidRPr="00CB7741">
        <w:rPr>
          <w:szCs w:val="24"/>
          <w:shd w:val="clear" w:color="auto" w:fill="FFFFFF"/>
        </w:rPr>
        <w:t>Praha: V.</w:t>
      </w:r>
      <w:r>
        <w:rPr>
          <w:szCs w:val="24"/>
          <w:shd w:val="clear" w:color="auto" w:fill="FFFFFF"/>
        </w:rPr>
        <w:t> </w:t>
      </w:r>
      <w:r w:rsidRPr="00CB7741">
        <w:rPr>
          <w:szCs w:val="24"/>
          <w:shd w:val="clear" w:color="auto" w:fill="FFFFFF"/>
        </w:rPr>
        <w:t>Linhart, 1936. 690 s.</w:t>
      </w:r>
      <w:r>
        <w:rPr>
          <w:szCs w:val="24"/>
          <w:shd w:val="clear" w:color="auto" w:fill="FFFFFF"/>
        </w:rPr>
        <w:t xml:space="preserve"> </w:t>
      </w:r>
    </w:p>
    <w:p w:rsidR="003D3C04" w:rsidRDefault="003D3C04" w:rsidP="00CB7741">
      <w:pPr>
        <w:pStyle w:val="Odstavecseseznamem"/>
        <w:numPr>
          <w:ilvl w:val="0"/>
          <w:numId w:val="11"/>
        </w:numPr>
        <w:rPr>
          <w:szCs w:val="24"/>
          <w:shd w:val="clear" w:color="auto" w:fill="FFFFFF"/>
        </w:rPr>
      </w:pPr>
      <w:r w:rsidRPr="00CB7741">
        <w:rPr>
          <w:szCs w:val="24"/>
          <w:shd w:val="clear" w:color="auto" w:fill="FFFFFF"/>
        </w:rPr>
        <w:t>ROUČEK, František</w:t>
      </w:r>
      <w:r>
        <w:rPr>
          <w:szCs w:val="24"/>
          <w:shd w:val="clear" w:color="auto" w:fill="FFFFFF"/>
        </w:rPr>
        <w:t>.</w:t>
      </w:r>
      <w:r w:rsidRPr="00CB7741">
        <w:rPr>
          <w:szCs w:val="24"/>
          <w:shd w:val="clear" w:color="auto" w:fill="FFFFFF"/>
        </w:rPr>
        <w:t xml:space="preserve"> </w:t>
      </w:r>
      <w:r w:rsidRPr="00CB7741">
        <w:rPr>
          <w:i/>
          <w:szCs w:val="24"/>
          <w:shd w:val="clear" w:color="auto" w:fill="FFFFFF"/>
        </w:rPr>
        <w:t>Československý obecný zákoník občanský a občanské právo platné na Slovensku a v Podkarpatské Rusi.</w:t>
      </w:r>
      <w:r w:rsidRPr="00CB7741">
        <w:rPr>
          <w:szCs w:val="24"/>
          <w:shd w:val="clear" w:color="auto" w:fill="FFFFFF"/>
        </w:rPr>
        <w:t xml:space="preserve"> 2. vydání. Praha: Československý kompas, 1932. 1736 s. </w:t>
      </w:r>
    </w:p>
    <w:p w:rsidR="003D3C04" w:rsidRDefault="003D3C04" w:rsidP="00CB7741">
      <w:pPr>
        <w:pStyle w:val="Odstavecseseznamem"/>
        <w:numPr>
          <w:ilvl w:val="0"/>
          <w:numId w:val="11"/>
        </w:numPr>
        <w:rPr>
          <w:szCs w:val="24"/>
          <w:shd w:val="clear" w:color="auto" w:fill="FFFFFF"/>
        </w:rPr>
      </w:pPr>
      <w:r w:rsidRPr="004F556D">
        <w:t>SALÁK, Pavel. Odkaz – římskoprávní institut ve světle českého práva 20. stol. In</w:t>
      </w:r>
      <w:r>
        <w:t xml:space="preserve"> DÁVID, Radovan, SEHNÁLEK, David, VALDHANS, Jiří (</w:t>
      </w:r>
      <w:proofErr w:type="spellStart"/>
      <w:r>
        <w:t>eds</w:t>
      </w:r>
      <w:proofErr w:type="spellEnd"/>
      <w:r>
        <w:t xml:space="preserve">). </w:t>
      </w:r>
      <w:r w:rsidRPr="004F556D">
        <w:t> </w:t>
      </w:r>
      <w:r w:rsidRPr="004F556D">
        <w:rPr>
          <w:i/>
          <w:iCs/>
        </w:rPr>
        <w:t xml:space="preserve">Dny práva – </w:t>
      </w:r>
      <w:proofErr w:type="gramStart"/>
      <w:r w:rsidRPr="004F556D">
        <w:rPr>
          <w:i/>
          <w:iCs/>
        </w:rPr>
        <w:t>2010</w:t>
      </w:r>
      <w:proofErr w:type="gramEnd"/>
      <w:r w:rsidRPr="004F556D">
        <w:rPr>
          <w:i/>
          <w:iCs/>
        </w:rPr>
        <w:t xml:space="preserve"> –</w:t>
      </w:r>
      <w:proofErr w:type="spellStart"/>
      <w:proofErr w:type="gramStart"/>
      <w:r w:rsidRPr="004F556D">
        <w:rPr>
          <w:i/>
          <w:iCs/>
        </w:rPr>
        <w:t>Days</w:t>
      </w:r>
      <w:proofErr w:type="spellEnd"/>
      <w:proofErr w:type="gramEnd"/>
      <w:r w:rsidRPr="004F556D">
        <w:rPr>
          <w:i/>
          <w:iCs/>
        </w:rPr>
        <w:t xml:space="preserve"> </w:t>
      </w:r>
      <w:proofErr w:type="spellStart"/>
      <w:r w:rsidRPr="004F556D">
        <w:rPr>
          <w:i/>
          <w:iCs/>
        </w:rPr>
        <w:t>of</w:t>
      </w:r>
      <w:proofErr w:type="spellEnd"/>
      <w:r w:rsidRPr="004F556D">
        <w:rPr>
          <w:i/>
          <w:iCs/>
        </w:rPr>
        <w:t xml:space="preserve"> </w:t>
      </w:r>
      <w:proofErr w:type="spellStart"/>
      <w:r w:rsidRPr="004F556D">
        <w:rPr>
          <w:i/>
          <w:iCs/>
        </w:rPr>
        <w:t>Law</w:t>
      </w:r>
      <w:proofErr w:type="spellEnd"/>
      <w:r w:rsidRPr="004F556D">
        <w:t>. Brno: M</w:t>
      </w:r>
      <w:r>
        <w:t xml:space="preserve">asarykova </w:t>
      </w:r>
      <w:r w:rsidRPr="004F556D">
        <w:t>U</w:t>
      </w:r>
      <w:r>
        <w:t>niverzita</w:t>
      </w:r>
      <w:r w:rsidRPr="004F556D">
        <w:t>, 2010, s. 162</w:t>
      </w:r>
      <w:r>
        <w:t xml:space="preserve">2 </w:t>
      </w:r>
      <w:r w:rsidRPr="004F556D">
        <w:t>–</w:t>
      </w:r>
      <w:r>
        <w:t xml:space="preserve"> </w:t>
      </w:r>
      <w:r w:rsidRPr="004F556D">
        <w:t>16</w:t>
      </w:r>
      <w:r>
        <w:t>32.</w:t>
      </w:r>
    </w:p>
    <w:p w:rsidR="003D3C04" w:rsidRDefault="003D3C04" w:rsidP="00CB7741">
      <w:pPr>
        <w:pStyle w:val="Odstavecseseznamem"/>
        <w:numPr>
          <w:ilvl w:val="0"/>
          <w:numId w:val="11"/>
        </w:numPr>
        <w:rPr>
          <w:szCs w:val="24"/>
          <w:shd w:val="clear" w:color="auto" w:fill="FFFFFF"/>
        </w:rPr>
      </w:pPr>
      <w:r w:rsidRPr="00CB7741">
        <w:rPr>
          <w:szCs w:val="24"/>
          <w:shd w:val="clear" w:color="auto" w:fill="FFFFFF"/>
        </w:rPr>
        <w:t>SEDLÁČEK, Jaromír</w:t>
      </w:r>
      <w:r>
        <w:rPr>
          <w:szCs w:val="24"/>
          <w:shd w:val="clear" w:color="auto" w:fill="FFFFFF"/>
        </w:rPr>
        <w:t>.</w:t>
      </w:r>
      <w:r w:rsidRPr="00CB7741">
        <w:rPr>
          <w:szCs w:val="24"/>
          <w:shd w:val="clear" w:color="auto" w:fill="FFFFFF"/>
        </w:rPr>
        <w:t xml:space="preserve"> </w:t>
      </w:r>
      <w:r w:rsidRPr="00CB7741">
        <w:rPr>
          <w:i/>
          <w:szCs w:val="24"/>
          <w:shd w:val="clear" w:color="auto" w:fill="FFFFFF"/>
        </w:rPr>
        <w:t>Občanské právo československé. Všeobecné nauky.</w:t>
      </w:r>
      <w:r w:rsidRPr="00CB7741">
        <w:rPr>
          <w:szCs w:val="24"/>
          <w:shd w:val="clear" w:color="auto" w:fill="FFFFFF"/>
        </w:rPr>
        <w:t xml:space="preserve"> Praha: </w:t>
      </w:r>
      <w:proofErr w:type="spellStart"/>
      <w:r w:rsidRPr="00CB7741">
        <w:rPr>
          <w:szCs w:val="24"/>
          <w:shd w:val="clear" w:color="auto" w:fill="FFFFFF"/>
        </w:rPr>
        <w:t>Wolters</w:t>
      </w:r>
      <w:proofErr w:type="spellEnd"/>
      <w:r w:rsidRPr="00CB7741">
        <w:rPr>
          <w:szCs w:val="24"/>
          <w:shd w:val="clear" w:color="auto" w:fill="FFFFFF"/>
        </w:rPr>
        <w:t xml:space="preserve"> </w:t>
      </w:r>
      <w:proofErr w:type="spellStart"/>
      <w:r w:rsidRPr="00CB7741">
        <w:rPr>
          <w:szCs w:val="24"/>
          <w:shd w:val="clear" w:color="auto" w:fill="FFFFFF"/>
        </w:rPr>
        <w:t>Kluwer</w:t>
      </w:r>
      <w:proofErr w:type="spellEnd"/>
      <w:r w:rsidRPr="00CB7741">
        <w:rPr>
          <w:szCs w:val="24"/>
          <w:shd w:val="clear" w:color="auto" w:fill="FFFFFF"/>
        </w:rPr>
        <w:t xml:space="preserve"> ČR, 2012, reprint původního vydání. 299 s.</w:t>
      </w:r>
      <w:r>
        <w:rPr>
          <w:szCs w:val="24"/>
          <w:shd w:val="clear" w:color="auto" w:fill="FFFFFF"/>
        </w:rPr>
        <w:t xml:space="preserve"> </w:t>
      </w:r>
    </w:p>
    <w:p w:rsidR="003D3C04" w:rsidRDefault="003D3C04" w:rsidP="00CB7741">
      <w:pPr>
        <w:pStyle w:val="Odstavecseseznamem"/>
        <w:numPr>
          <w:ilvl w:val="0"/>
          <w:numId w:val="11"/>
        </w:numPr>
        <w:rPr>
          <w:szCs w:val="24"/>
          <w:shd w:val="clear" w:color="auto" w:fill="FFFFFF"/>
        </w:rPr>
      </w:pPr>
      <w:r w:rsidRPr="00CB7741">
        <w:rPr>
          <w:szCs w:val="24"/>
          <w:shd w:val="clear" w:color="auto" w:fill="FFFFFF"/>
        </w:rPr>
        <w:t>SCHELLE, Karel, TAUCHEN, Jaromír</w:t>
      </w:r>
      <w:r>
        <w:rPr>
          <w:szCs w:val="24"/>
          <w:shd w:val="clear" w:color="auto" w:fill="FFFFFF"/>
        </w:rPr>
        <w:t>.</w:t>
      </w:r>
      <w:r w:rsidRPr="00CB7741">
        <w:rPr>
          <w:szCs w:val="24"/>
          <w:shd w:val="clear" w:color="auto" w:fill="FFFFFF"/>
        </w:rPr>
        <w:t xml:space="preserve"> </w:t>
      </w:r>
      <w:r w:rsidRPr="00CB7741">
        <w:rPr>
          <w:i/>
          <w:szCs w:val="24"/>
          <w:shd w:val="clear" w:color="auto" w:fill="FFFFFF"/>
        </w:rPr>
        <w:t>Občanské zákoníky: kompletní sbírka občanských zákoníků, důvodových zpráv a dobových komentářů.</w:t>
      </w:r>
      <w:r w:rsidRPr="00CB7741">
        <w:rPr>
          <w:szCs w:val="24"/>
          <w:shd w:val="clear" w:color="auto" w:fill="FFFFFF"/>
        </w:rPr>
        <w:t xml:space="preserve"> Ostrava: </w:t>
      </w:r>
      <w:proofErr w:type="spellStart"/>
      <w:r w:rsidRPr="00CB7741">
        <w:rPr>
          <w:szCs w:val="24"/>
          <w:shd w:val="clear" w:color="auto" w:fill="FFFFFF"/>
        </w:rPr>
        <w:t>Key</w:t>
      </w:r>
      <w:proofErr w:type="spellEnd"/>
      <w:r w:rsidRPr="00CB7741">
        <w:rPr>
          <w:szCs w:val="24"/>
          <w:shd w:val="clear" w:color="auto" w:fill="FFFFFF"/>
        </w:rPr>
        <w:t xml:space="preserve"> </w:t>
      </w:r>
      <w:proofErr w:type="spellStart"/>
      <w:r w:rsidRPr="00CB7741">
        <w:rPr>
          <w:szCs w:val="24"/>
          <w:shd w:val="clear" w:color="auto" w:fill="FFFFFF"/>
        </w:rPr>
        <w:t>Publishing</w:t>
      </w:r>
      <w:proofErr w:type="spellEnd"/>
      <w:r w:rsidRPr="00CB7741">
        <w:rPr>
          <w:szCs w:val="24"/>
          <w:shd w:val="clear" w:color="auto" w:fill="FFFFFF"/>
        </w:rPr>
        <w:t>, 2012. 1020 s.</w:t>
      </w:r>
    </w:p>
    <w:p w:rsidR="003D3C04" w:rsidRDefault="003D3C04" w:rsidP="00CB7741">
      <w:pPr>
        <w:pStyle w:val="Odstavecseseznamem"/>
        <w:numPr>
          <w:ilvl w:val="0"/>
          <w:numId w:val="11"/>
        </w:numPr>
        <w:rPr>
          <w:szCs w:val="24"/>
          <w:shd w:val="clear" w:color="auto" w:fill="FFFFFF"/>
        </w:rPr>
      </w:pPr>
      <w:r w:rsidRPr="00CB7741">
        <w:rPr>
          <w:szCs w:val="24"/>
          <w:shd w:val="clear" w:color="auto" w:fill="FFFFFF"/>
        </w:rPr>
        <w:t>SCHELLEOVÁ, Ilona, SCHELLE, Karel</w:t>
      </w:r>
      <w:r>
        <w:rPr>
          <w:szCs w:val="24"/>
          <w:shd w:val="clear" w:color="auto" w:fill="FFFFFF"/>
        </w:rPr>
        <w:t>.</w:t>
      </w:r>
      <w:r w:rsidRPr="00CB7741">
        <w:rPr>
          <w:szCs w:val="24"/>
          <w:shd w:val="clear" w:color="auto" w:fill="FFFFFF"/>
        </w:rPr>
        <w:t xml:space="preserve"> </w:t>
      </w:r>
      <w:r w:rsidRPr="00CB7741">
        <w:rPr>
          <w:i/>
          <w:szCs w:val="24"/>
          <w:shd w:val="clear" w:color="auto" w:fill="FFFFFF"/>
        </w:rPr>
        <w:t>Civilní kodexy 1811 – 1950 – 1964.</w:t>
      </w:r>
      <w:r w:rsidRPr="00CB7741">
        <w:rPr>
          <w:szCs w:val="24"/>
          <w:shd w:val="clear" w:color="auto" w:fill="FFFFFF"/>
        </w:rPr>
        <w:t xml:space="preserve"> Brno: Doplněk. 602 s. </w:t>
      </w:r>
    </w:p>
    <w:p w:rsidR="003D3C04" w:rsidRPr="00737EDB" w:rsidRDefault="003D3C04" w:rsidP="00CB7741">
      <w:pPr>
        <w:pStyle w:val="Odstavecseseznamem"/>
        <w:numPr>
          <w:ilvl w:val="0"/>
          <w:numId w:val="11"/>
        </w:numPr>
        <w:rPr>
          <w:szCs w:val="24"/>
          <w:shd w:val="clear" w:color="auto" w:fill="FFFFFF"/>
        </w:rPr>
      </w:pPr>
      <w:r>
        <w:t xml:space="preserve">SOMMER, Otakar. </w:t>
      </w:r>
      <w:r>
        <w:rPr>
          <w:i/>
        </w:rPr>
        <w:t>Učebnice soukromého práva římského. Díl II. Právo majetkové.</w:t>
      </w:r>
      <w:r>
        <w:t xml:space="preserve"> Praha: Nákladem vlastním, 1935. 356 s. </w:t>
      </w:r>
    </w:p>
    <w:p w:rsidR="003D3C04" w:rsidRDefault="003D3C04" w:rsidP="00CB7741">
      <w:pPr>
        <w:pStyle w:val="Odstavecseseznamem"/>
        <w:numPr>
          <w:ilvl w:val="0"/>
          <w:numId w:val="11"/>
        </w:numPr>
        <w:rPr>
          <w:szCs w:val="24"/>
          <w:shd w:val="clear" w:color="auto" w:fill="FFFFFF"/>
        </w:rPr>
      </w:pPr>
      <w:r w:rsidRPr="00CB7741">
        <w:rPr>
          <w:szCs w:val="24"/>
          <w:shd w:val="clear" w:color="auto" w:fill="FFFFFF"/>
        </w:rPr>
        <w:t>SVOBODA, Emil</w:t>
      </w:r>
      <w:r>
        <w:rPr>
          <w:szCs w:val="24"/>
          <w:shd w:val="clear" w:color="auto" w:fill="FFFFFF"/>
        </w:rPr>
        <w:t>.</w:t>
      </w:r>
      <w:r w:rsidRPr="00CB7741">
        <w:rPr>
          <w:szCs w:val="24"/>
          <w:shd w:val="clear" w:color="auto" w:fill="FFFFFF"/>
        </w:rPr>
        <w:t xml:space="preserve"> </w:t>
      </w:r>
      <w:r w:rsidRPr="00CB7741">
        <w:rPr>
          <w:i/>
          <w:szCs w:val="24"/>
          <w:shd w:val="clear" w:color="auto" w:fill="FFFFFF"/>
        </w:rPr>
        <w:t>Dědické právo.</w:t>
      </w:r>
      <w:r w:rsidRPr="00CB7741">
        <w:rPr>
          <w:szCs w:val="24"/>
          <w:shd w:val="clear" w:color="auto" w:fill="FFFFFF"/>
        </w:rPr>
        <w:t xml:space="preserve"> Karlín: Vesmír, 1921. 104 s.</w:t>
      </w:r>
      <w:r>
        <w:rPr>
          <w:szCs w:val="24"/>
          <w:shd w:val="clear" w:color="auto" w:fill="FFFFFF"/>
        </w:rPr>
        <w:t xml:space="preserve"> </w:t>
      </w:r>
    </w:p>
    <w:p w:rsidR="003D3C04" w:rsidRPr="00737EDB" w:rsidRDefault="003D3C04" w:rsidP="00CB7741">
      <w:pPr>
        <w:pStyle w:val="Odstavecseseznamem"/>
        <w:numPr>
          <w:ilvl w:val="0"/>
          <w:numId w:val="11"/>
        </w:numPr>
        <w:rPr>
          <w:i/>
          <w:szCs w:val="24"/>
          <w:shd w:val="clear" w:color="auto" w:fill="FFFFFF"/>
        </w:rPr>
      </w:pPr>
      <w:r w:rsidRPr="00CB7741">
        <w:rPr>
          <w:szCs w:val="24"/>
          <w:shd w:val="clear" w:color="auto" w:fill="FFFFFF"/>
        </w:rPr>
        <w:t>SVOBODA, Emil</w:t>
      </w:r>
      <w:r>
        <w:rPr>
          <w:szCs w:val="24"/>
          <w:shd w:val="clear" w:color="auto" w:fill="FFFFFF"/>
        </w:rPr>
        <w:t>.</w:t>
      </w:r>
      <w:r w:rsidRPr="00CB7741">
        <w:rPr>
          <w:szCs w:val="24"/>
          <w:shd w:val="clear" w:color="auto" w:fill="FFFFFF"/>
        </w:rPr>
        <w:t xml:space="preserve"> </w:t>
      </w:r>
      <w:r w:rsidRPr="00CB7741">
        <w:rPr>
          <w:i/>
          <w:szCs w:val="24"/>
          <w:shd w:val="clear" w:color="auto" w:fill="FFFFFF"/>
        </w:rPr>
        <w:t xml:space="preserve">Dědické právo: návrh subkomitétu pro revisi občanského </w:t>
      </w:r>
      <w:proofErr w:type="spellStart"/>
      <w:r w:rsidRPr="00CB7741">
        <w:rPr>
          <w:i/>
          <w:szCs w:val="24"/>
          <w:shd w:val="clear" w:color="auto" w:fill="FFFFFF"/>
        </w:rPr>
        <w:t>zákoníka</w:t>
      </w:r>
      <w:proofErr w:type="spellEnd"/>
      <w:r w:rsidRPr="00CB7741">
        <w:rPr>
          <w:i/>
          <w:szCs w:val="24"/>
          <w:shd w:val="clear" w:color="auto" w:fill="FFFFFF"/>
        </w:rPr>
        <w:t xml:space="preserve"> pro</w:t>
      </w:r>
      <w:r>
        <w:rPr>
          <w:i/>
          <w:szCs w:val="24"/>
          <w:shd w:val="clear" w:color="auto" w:fill="FFFFFF"/>
        </w:rPr>
        <w:t> </w:t>
      </w:r>
      <w:r w:rsidRPr="00CB7741">
        <w:rPr>
          <w:i/>
          <w:szCs w:val="24"/>
          <w:shd w:val="clear" w:color="auto" w:fill="FFFFFF"/>
        </w:rPr>
        <w:t xml:space="preserve">Československou republiku. </w:t>
      </w:r>
      <w:r w:rsidRPr="00CB7741">
        <w:rPr>
          <w:szCs w:val="24"/>
          <w:shd w:val="clear" w:color="auto" w:fill="FFFFFF"/>
        </w:rPr>
        <w:t>2. vydání. Praha: Nákladem ministerstva spravedlnosti, 1924. 84 s.</w:t>
      </w:r>
    </w:p>
    <w:p w:rsidR="003D3C04" w:rsidRDefault="003D3C04" w:rsidP="00CB7741">
      <w:pPr>
        <w:pStyle w:val="Odstavecseseznamem"/>
        <w:numPr>
          <w:ilvl w:val="0"/>
          <w:numId w:val="11"/>
        </w:numPr>
        <w:rPr>
          <w:szCs w:val="24"/>
          <w:shd w:val="clear" w:color="auto" w:fill="FFFFFF"/>
        </w:rPr>
      </w:pPr>
      <w:r w:rsidRPr="00CB7741">
        <w:rPr>
          <w:szCs w:val="24"/>
          <w:shd w:val="clear" w:color="auto" w:fill="FFFFFF"/>
        </w:rPr>
        <w:t xml:space="preserve">ŠVESTKA, Jiří, DVOŘÁK, Jan a kol. </w:t>
      </w:r>
      <w:r w:rsidRPr="00CB7741">
        <w:rPr>
          <w:i/>
          <w:szCs w:val="24"/>
          <w:shd w:val="clear" w:color="auto" w:fill="FFFFFF"/>
        </w:rPr>
        <w:t>Občanské právo hmotné 1.</w:t>
      </w:r>
      <w:r w:rsidRPr="00CB7741">
        <w:rPr>
          <w:szCs w:val="24"/>
          <w:shd w:val="clear" w:color="auto" w:fill="FFFFFF"/>
        </w:rPr>
        <w:t xml:space="preserve"> 5. v</w:t>
      </w:r>
      <w:r>
        <w:rPr>
          <w:szCs w:val="24"/>
          <w:shd w:val="clear" w:color="auto" w:fill="FFFFFF"/>
        </w:rPr>
        <w:t xml:space="preserve">ydání. Praha: </w:t>
      </w:r>
      <w:proofErr w:type="spellStart"/>
      <w:r>
        <w:rPr>
          <w:szCs w:val="24"/>
          <w:shd w:val="clear" w:color="auto" w:fill="FFFFFF"/>
        </w:rPr>
        <w:t>Wolters</w:t>
      </w:r>
      <w:proofErr w:type="spellEnd"/>
      <w:r>
        <w:rPr>
          <w:szCs w:val="24"/>
          <w:shd w:val="clear" w:color="auto" w:fill="FFFFFF"/>
        </w:rPr>
        <w:t xml:space="preserve"> </w:t>
      </w:r>
      <w:proofErr w:type="spellStart"/>
      <w:r>
        <w:rPr>
          <w:szCs w:val="24"/>
          <w:shd w:val="clear" w:color="auto" w:fill="FFFFFF"/>
        </w:rPr>
        <w:t>Kluwer</w:t>
      </w:r>
      <w:proofErr w:type="spellEnd"/>
      <w:r>
        <w:rPr>
          <w:szCs w:val="24"/>
          <w:shd w:val="clear" w:color="auto" w:fill="FFFFFF"/>
        </w:rPr>
        <w:t xml:space="preserve"> ČR</w:t>
      </w:r>
      <w:r w:rsidRPr="00CB7741">
        <w:rPr>
          <w:szCs w:val="24"/>
          <w:shd w:val="clear" w:color="auto" w:fill="FFFFFF"/>
        </w:rPr>
        <w:t>, 2009. 460 s.</w:t>
      </w:r>
      <w:r>
        <w:rPr>
          <w:szCs w:val="24"/>
          <w:shd w:val="clear" w:color="auto" w:fill="FFFFFF"/>
        </w:rPr>
        <w:t xml:space="preserve"> </w:t>
      </w:r>
    </w:p>
    <w:p w:rsidR="003D3C04" w:rsidRDefault="003D3C04" w:rsidP="007419DB">
      <w:pPr>
        <w:pStyle w:val="Odstavecseseznamem"/>
        <w:numPr>
          <w:ilvl w:val="0"/>
          <w:numId w:val="11"/>
        </w:numPr>
        <w:rPr>
          <w:szCs w:val="24"/>
          <w:shd w:val="clear" w:color="auto" w:fill="FFFFFF"/>
        </w:rPr>
      </w:pPr>
      <w:r w:rsidRPr="00CB7741">
        <w:rPr>
          <w:szCs w:val="24"/>
          <w:shd w:val="clear" w:color="auto" w:fill="FFFFFF"/>
        </w:rPr>
        <w:t xml:space="preserve">ŠVESTKA, Jiří, DVOŘÁK, Jan a kol. </w:t>
      </w:r>
      <w:r w:rsidRPr="00CB7741">
        <w:rPr>
          <w:i/>
          <w:szCs w:val="24"/>
          <w:shd w:val="clear" w:color="auto" w:fill="FFFFFF"/>
        </w:rPr>
        <w:t>Občanské právo hmotné 3.</w:t>
      </w:r>
      <w:r w:rsidRPr="00CB7741">
        <w:rPr>
          <w:szCs w:val="24"/>
          <w:shd w:val="clear" w:color="auto" w:fill="FFFFFF"/>
        </w:rPr>
        <w:t xml:space="preserve"> 5. vydání. Praha: </w:t>
      </w:r>
      <w:proofErr w:type="spellStart"/>
      <w:r w:rsidRPr="00CB7741">
        <w:rPr>
          <w:szCs w:val="24"/>
          <w:shd w:val="clear" w:color="auto" w:fill="FFFFFF"/>
        </w:rPr>
        <w:t>Wolters</w:t>
      </w:r>
      <w:proofErr w:type="spellEnd"/>
      <w:r w:rsidRPr="00CB7741">
        <w:rPr>
          <w:szCs w:val="24"/>
          <w:shd w:val="clear" w:color="auto" w:fill="FFFFFF"/>
        </w:rPr>
        <w:t xml:space="preserve"> </w:t>
      </w:r>
      <w:proofErr w:type="spellStart"/>
      <w:r w:rsidRPr="00CB7741">
        <w:rPr>
          <w:szCs w:val="24"/>
          <w:shd w:val="clear" w:color="auto" w:fill="FFFFFF"/>
        </w:rPr>
        <w:t>Kluwer</w:t>
      </w:r>
      <w:proofErr w:type="spellEnd"/>
      <w:r w:rsidRPr="00CB7741">
        <w:rPr>
          <w:szCs w:val="24"/>
          <w:shd w:val="clear" w:color="auto" w:fill="FFFFFF"/>
        </w:rPr>
        <w:t xml:space="preserve"> ČR, 2009. 308 s.</w:t>
      </w:r>
      <w:r>
        <w:rPr>
          <w:szCs w:val="24"/>
          <w:shd w:val="clear" w:color="auto" w:fill="FFFFFF"/>
        </w:rPr>
        <w:t xml:space="preserve"> </w:t>
      </w:r>
    </w:p>
    <w:p w:rsidR="003D3C04" w:rsidRDefault="003D3C04" w:rsidP="00CB7741">
      <w:pPr>
        <w:pStyle w:val="Odstavecseseznamem"/>
        <w:numPr>
          <w:ilvl w:val="0"/>
          <w:numId w:val="11"/>
        </w:numPr>
        <w:rPr>
          <w:szCs w:val="24"/>
          <w:shd w:val="clear" w:color="auto" w:fill="FFFFFF"/>
        </w:rPr>
      </w:pPr>
      <w:r w:rsidRPr="00CB7741">
        <w:rPr>
          <w:szCs w:val="24"/>
          <w:shd w:val="clear" w:color="auto" w:fill="FFFFFF"/>
        </w:rPr>
        <w:t>TILSCH, Emanuel</w:t>
      </w:r>
      <w:r>
        <w:rPr>
          <w:szCs w:val="24"/>
          <w:shd w:val="clear" w:color="auto" w:fill="FFFFFF"/>
        </w:rPr>
        <w:t>.</w:t>
      </w:r>
      <w:r w:rsidRPr="00CB7741">
        <w:rPr>
          <w:szCs w:val="24"/>
          <w:shd w:val="clear" w:color="auto" w:fill="FFFFFF"/>
        </w:rPr>
        <w:t xml:space="preserve"> </w:t>
      </w:r>
      <w:r w:rsidRPr="00CB7741">
        <w:rPr>
          <w:i/>
          <w:szCs w:val="24"/>
          <w:shd w:val="clear" w:color="auto" w:fill="FFFFFF"/>
        </w:rPr>
        <w:t>Dědické právo rakouské se stanoviska srovnávací vědy právní.</w:t>
      </w:r>
      <w:r w:rsidRPr="00CB7741">
        <w:rPr>
          <w:szCs w:val="24"/>
          <w:shd w:val="clear" w:color="auto" w:fill="FFFFFF"/>
        </w:rPr>
        <w:t xml:space="preserve"> Praha: Sborník věd právních a státních, 1905. 157 s.</w:t>
      </w:r>
      <w:r>
        <w:rPr>
          <w:szCs w:val="24"/>
          <w:shd w:val="clear" w:color="auto" w:fill="FFFFFF"/>
        </w:rPr>
        <w:t xml:space="preserve"> </w:t>
      </w:r>
    </w:p>
    <w:p w:rsidR="003D3C04" w:rsidRDefault="003D3C04" w:rsidP="00CB7741">
      <w:pPr>
        <w:pStyle w:val="Odstavecseseznamem"/>
        <w:numPr>
          <w:ilvl w:val="0"/>
          <w:numId w:val="11"/>
        </w:numPr>
        <w:rPr>
          <w:szCs w:val="24"/>
          <w:shd w:val="clear" w:color="auto" w:fill="FFFFFF"/>
        </w:rPr>
      </w:pPr>
      <w:r w:rsidRPr="00CB7741">
        <w:rPr>
          <w:i/>
          <w:szCs w:val="24"/>
          <w:shd w:val="clear" w:color="auto" w:fill="FFFFFF"/>
        </w:rPr>
        <w:t xml:space="preserve">Zákon, kterým se vydává všeobecný zákoník občanský: návrh </w:t>
      </w:r>
      <w:proofErr w:type="spellStart"/>
      <w:r w:rsidRPr="00CB7741">
        <w:rPr>
          <w:i/>
          <w:szCs w:val="24"/>
          <w:shd w:val="clear" w:color="auto" w:fill="FFFFFF"/>
        </w:rPr>
        <w:t>superrevisní</w:t>
      </w:r>
      <w:proofErr w:type="spellEnd"/>
      <w:r w:rsidRPr="00CB7741">
        <w:rPr>
          <w:i/>
          <w:szCs w:val="24"/>
          <w:shd w:val="clear" w:color="auto" w:fill="FFFFFF"/>
        </w:rPr>
        <w:t xml:space="preserve"> komise. Díl II. Důvodová zpráva.</w:t>
      </w:r>
      <w:r w:rsidRPr="00CB7741">
        <w:rPr>
          <w:szCs w:val="24"/>
          <w:shd w:val="clear" w:color="auto" w:fill="FFFFFF"/>
        </w:rPr>
        <w:t xml:space="preserve"> Praha: Nákladem ministerstva spravedlnosti, 1931. 308 s.</w:t>
      </w:r>
      <w:r>
        <w:rPr>
          <w:szCs w:val="24"/>
          <w:shd w:val="clear" w:color="auto" w:fill="FFFFFF"/>
        </w:rPr>
        <w:t xml:space="preserve"> </w:t>
      </w:r>
    </w:p>
    <w:p w:rsidR="003D3C04" w:rsidRDefault="003D3C04" w:rsidP="00EB0268">
      <w:pPr>
        <w:rPr>
          <w:b/>
          <w:sz w:val="28"/>
          <w:szCs w:val="28"/>
        </w:rPr>
      </w:pPr>
    </w:p>
    <w:p w:rsidR="003D3C04" w:rsidRDefault="003D3C04" w:rsidP="00EB0268">
      <w:pPr>
        <w:rPr>
          <w:b/>
          <w:sz w:val="28"/>
          <w:szCs w:val="28"/>
        </w:rPr>
      </w:pPr>
    </w:p>
    <w:p w:rsidR="003D3C04" w:rsidRDefault="003D3C04" w:rsidP="00EB0268">
      <w:pPr>
        <w:rPr>
          <w:b/>
          <w:sz w:val="28"/>
          <w:szCs w:val="28"/>
        </w:rPr>
      </w:pPr>
    </w:p>
    <w:p w:rsidR="006E5DF7" w:rsidRPr="00D0413C" w:rsidRDefault="006E5DF7" w:rsidP="00EB0268">
      <w:pPr>
        <w:rPr>
          <w:b/>
          <w:sz w:val="28"/>
          <w:szCs w:val="28"/>
        </w:rPr>
      </w:pPr>
      <w:r w:rsidRPr="00D0413C">
        <w:rPr>
          <w:b/>
          <w:sz w:val="28"/>
          <w:szCs w:val="28"/>
        </w:rPr>
        <w:lastRenderedPageBreak/>
        <w:t>Články v časopisech a sbornících</w:t>
      </w:r>
    </w:p>
    <w:p w:rsidR="003D3C04" w:rsidRPr="00B84151" w:rsidRDefault="003D3C04" w:rsidP="00B84151">
      <w:pPr>
        <w:pStyle w:val="Odstavecseseznamem"/>
        <w:numPr>
          <w:ilvl w:val="0"/>
          <w:numId w:val="16"/>
        </w:numPr>
        <w:rPr>
          <w:szCs w:val="24"/>
          <w:shd w:val="clear" w:color="auto" w:fill="FFFFFF"/>
        </w:rPr>
      </w:pPr>
      <w:r>
        <w:t xml:space="preserve">ČERNOCH, Radek. </w:t>
      </w:r>
      <w:proofErr w:type="spellStart"/>
      <w:r>
        <w:t>Falcidiánská</w:t>
      </w:r>
      <w:proofErr w:type="spellEnd"/>
      <w:r>
        <w:t xml:space="preserve"> kvarta v Římě a domácím právní vývoji. In VOJÁČEK, Ladislav, TAUCHEN, Jaromír (</w:t>
      </w:r>
      <w:proofErr w:type="spellStart"/>
      <w:r>
        <w:t>eds</w:t>
      </w:r>
      <w:proofErr w:type="spellEnd"/>
      <w:r>
        <w:t xml:space="preserve">). </w:t>
      </w:r>
      <w:r>
        <w:rPr>
          <w:i/>
        </w:rPr>
        <w:t>Sborník ze semináře.</w:t>
      </w:r>
      <w:r>
        <w:t xml:space="preserve"> </w:t>
      </w:r>
      <w:r>
        <w:rPr>
          <w:i/>
        </w:rPr>
        <w:t>Sborníky z doktorandského semináře katedry Dějin státu a práva Právnické fakulty MU</w:t>
      </w:r>
      <w:r>
        <w:t xml:space="preserve"> </w:t>
      </w:r>
      <w:r w:rsidRPr="00493479">
        <w:rPr>
          <w:i/>
        </w:rPr>
        <w:t>č. 2</w:t>
      </w:r>
      <w:r>
        <w:t xml:space="preserve"> </w:t>
      </w:r>
      <w:r>
        <w:rPr>
          <w:i/>
        </w:rPr>
        <w:t>(2012)</w:t>
      </w:r>
      <w:r>
        <w:t xml:space="preserve">. Ostrava: KEY </w:t>
      </w:r>
      <w:proofErr w:type="spellStart"/>
      <w:r>
        <w:t>Publishing</w:t>
      </w:r>
      <w:proofErr w:type="spellEnd"/>
      <w:r>
        <w:t>, 2012, s. 13 – 21.</w:t>
      </w:r>
    </w:p>
    <w:p w:rsidR="003D3C04" w:rsidRDefault="003D3C04" w:rsidP="00592B04">
      <w:pPr>
        <w:pStyle w:val="Odstavecseseznamem"/>
        <w:numPr>
          <w:ilvl w:val="0"/>
          <w:numId w:val="16"/>
        </w:numPr>
      </w:pPr>
      <w:r w:rsidRPr="00592B04">
        <w:t xml:space="preserve">ČERNOCH, Radek. Odkaz v Římě a domácím právním vývoji. In </w:t>
      </w:r>
      <w:r w:rsidRPr="008F62EA">
        <w:rPr>
          <w:i/>
        </w:rPr>
        <w:t>Časopis pro právní vědu a praxi</w:t>
      </w:r>
      <w:r>
        <w:t>, 2012, ročník XX, č. 3,</w:t>
      </w:r>
      <w:r w:rsidRPr="00592B04">
        <w:t xml:space="preserve"> s. 28</w:t>
      </w:r>
      <w:r>
        <w:t xml:space="preserve">7 – 291. </w:t>
      </w:r>
    </w:p>
    <w:p w:rsidR="003D3C04" w:rsidRDefault="003D3C04" w:rsidP="00CB7741">
      <w:pPr>
        <w:pStyle w:val="Odstavecseseznamem"/>
        <w:numPr>
          <w:ilvl w:val="0"/>
          <w:numId w:val="12"/>
        </w:numPr>
        <w:rPr>
          <w:szCs w:val="24"/>
          <w:shd w:val="clear" w:color="auto" w:fill="FFFFFF"/>
        </w:rPr>
      </w:pPr>
      <w:r w:rsidRPr="00CB7741">
        <w:rPr>
          <w:szCs w:val="24"/>
          <w:shd w:val="clear" w:color="auto" w:fill="FFFFFF"/>
        </w:rPr>
        <w:t xml:space="preserve">DOLEŽAL, Miloslav. K unifikačním snahám v oblasti občanského práva v období 1918 – 1938. In </w:t>
      </w:r>
      <w:r w:rsidRPr="00CB7741">
        <w:rPr>
          <w:i/>
          <w:szCs w:val="24"/>
          <w:shd w:val="clear" w:color="auto" w:fill="FFFFFF"/>
        </w:rPr>
        <w:t>Právník</w:t>
      </w:r>
      <w:r w:rsidRPr="00CB7741">
        <w:rPr>
          <w:szCs w:val="24"/>
          <w:shd w:val="clear" w:color="auto" w:fill="FFFFFF"/>
        </w:rPr>
        <w:t>, 1988, ročník CXXVII, č. 10</w:t>
      </w:r>
      <w:r>
        <w:rPr>
          <w:szCs w:val="24"/>
          <w:shd w:val="clear" w:color="auto" w:fill="FFFFFF"/>
        </w:rPr>
        <w:t>,</w:t>
      </w:r>
      <w:r w:rsidRPr="00CB7741">
        <w:rPr>
          <w:szCs w:val="24"/>
          <w:shd w:val="clear" w:color="auto" w:fill="FFFFFF"/>
        </w:rPr>
        <w:t xml:space="preserve"> s. 877 – 883.</w:t>
      </w:r>
      <w:r>
        <w:rPr>
          <w:szCs w:val="24"/>
          <w:shd w:val="clear" w:color="auto" w:fill="FFFFFF"/>
        </w:rPr>
        <w:t xml:space="preserve"> </w:t>
      </w:r>
    </w:p>
    <w:p w:rsidR="003D3C04" w:rsidRDefault="003D3C04" w:rsidP="007419DB">
      <w:pPr>
        <w:pStyle w:val="Odstavecseseznamem"/>
        <w:numPr>
          <w:ilvl w:val="0"/>
          <w:numId w:val="12"/>
        </w:numPr>
        <w:rPr>
          <w:szCs w:val="24"/>
          <w:shd w:val="clear" w:color="auto" w:fill="FFFFFF"/>
        </w:rPr>
      </w:pPr>
      <w:r w:rsidRPr="00CB7741">
        <w:rPr>
          <w:szCs w:val="24"/>
          <w:shd w:val="clear" w:color="auto" w:fill="FFFFFF"/>
        </w:rPr>
        <w:t>ELIÁŠ, Karel. Inspirační síla všeobecného zákoníku občanského v návrhu občanského zákoníku pro Českou republ</w:t>
      </w:r>
      <w:r>
        <w:rPr>
          <w:szCs w:val="24"/>
          <w:shd w:val="clear" w:color="auto" w:fill="FFFFFF"/>
        </w:rPr>
        <w:t>iku. In HRUŠÁKOVÁ, Milana (</w:t>
      </w:r>
      <w:proofErr w:type="spellStart"/>
      <w:r>
        <w:rPr>
          <w:szCs w:val="24"/>
          <w:shd w:val="clear" w:color="auto" w:fill="FFFFFF"/>
        </w:rPr>
        <w:t>ed</w:t>
      </w:r>
      <w:proofErr w:type="spellEnd"/>
      <w:r>
        <w:rPr>
          <w:szCs w:val="24"/>
          <w:shd w:val="clear" w:color="auto" w:fill="FFFFFF"/>
        </w:rPr>
        <w:t>).</w:t>
      </w:r>
      <w:r w:rsidRPr="00CB7741">
        <w:rPr>
          <w:szCs w:val="24"/>
          <w:shd w:val="clear" w:color="auto" w:fill="FFFFFF"/>
        </w:rPr>
        <w:t xml:space="preserve"> </w:t>
      </w:r>
      <w:r w:rsidRPr="00CB7741">
        <w:rPr>
          <w:i/>
          <w:szCs w:val="24"/>
          <w:shd w:val="clear" w:color="auto" w:fill="FFFFFF"/>
        </w:rPr>
        <w:t xml:space="preserve">200 let ABGB – od kodifikace k rekodifikaci českého občanského práva. </w:t>
      </w:r>
      <w:r w:rsidRPr="00CB7741">
        <w:rPr>
          <w:szCs w:val="24"/>
          <w:shd w:val="clear" w:color="auto" w:fill="FFFFFF"/>
        </w:rPr>
        <w:t xml:space="preserve">Praha: </w:t>
      </w:r>
      <w:proofErr w:type="spellStart"/>
      <w:r w:rsidRPr="00CB7741">
        <w:rPr>
          <w:szCs w:val="24"/>
          <w:shd w:val="clear" w:color="auto" w:fill="FFFFFF"/>
        </w:rPr>
        <w:t>Leges</w:t>
      </w:r>
      <w:proofErr w:type="spellEnd"/>
      <w:r w:rsidRPr="00CB7741">
        <w:rPr>
          <w:szCs w:val="24"/>
          <w:shd w:val="clear" w:color="auto" w:fill="FFFFFF"/>
        </w:rPr>
        <w:t>, 2011</w:t>
      </w:r>
      <w:r>
        <w:rPr>
          <w:szCs w:val="24"/>
          <w:shd w:val="clear" w:color="auto" w:fill="FFFFFF"/>
        </w:rPr>
        <w:t>,</w:t>
      </w:r>
      <w:r w:rsidRPr="00CB7741">
        <w:rPr>
          <w:szCs w:val="24"/>
          <w:shd w:val="clear" w:color="auto" w:fill="FFFFFF"/>
        </w:rPr>
        <w:t xml:space="preserve"> s.</w:t>
      </w:r>
      <w:r>
        <w:rPr>
          <w:szCs w:val="24"/>
          <w:shd w:val="clear" w:color="auto" w:fill="FFFFFF"/>
        </w:rPr>
        <w:t xml:space="preserve"> 11 – 29.</w:t>
      </w:r>
    </w:p>
    <w:p w:rsidR="003D3C04" w:rsidRDefault="003D3C04" w:rsidP="00CB7741">
      <w:pPr>
        <w:pStyle w:val="Odstavecseseznamem"/>
        <w:numPr>
          <w:ilvl w:val="0"/>
          <w:numId w:val="12"/>
        </w:numPr>
        <w:rPr>
          <w:szCs w:val="24"/>
          <w:shd w:val="clear" w:color="auto" w:fill="FFFFFF"/>
        </w:rPr>
      </w:pPr>
      <w:r w:rsidRPr="00CB7741">
        <w:rPr>
          <w:szCs w:val="24"/>
          <w:shd w:val="clear" w:color="auto" w:fill="FFFFFF"/>
        </w:rPr>
        <w:t>ELIÁŠ, Karel. Přechod dluhu na dědice z hlediska občanského práva hmotného. In</w:t>
      </w:r>
      <w:r>
        <w:rPr>
          <w:szCs w:val="24"/>
          <w:shd w:val="clear" w:color="auto" w:fill="FFFFFF"/>
        </w:rPr>
        <w:t> </w:t>
      </w:r>
      <w:r w:rsidRPr="00CB7741">
        <w:rPr>
          <w:szCs w:val="24"/>
          <w:shd w:val="clear" w:color="auto" w:fill="FFFFFF"/>
        </w:rPr>
        <w:t xml:space="preserve">DVOŘÁK, Jan, WINTEROVÁ, Alena. </w:t>
      </w:r>
      <w:r w:rsidRPr="00CB7741">
        <w:rPr>
          <w:i/>
          <w:szCs w:val="24"/>
          <w:shd w:val="clear" w:color="auto" w:fill="FFFFFF"/>
        </w:rPr>
        <w:t>Pocta Jiřímu Švestkovi k 75. narozeninám.</w:t>
      </w:r>
      <w:r w:rsidRPr="00CB7741">
        <w:rPr>
          <w:szCs w:val="24"/>
          <w:shd w:val="clear" w:color="auto" w:fill="FFFFFF"/>
        </w:rPr>
        <w:t xml:space="preserve"> Praha: ASPI </w:t>
      </w:r>
      <w:proofErr w:type="spellStart"/>
      <w:r w:rsidRPr="00CB7741">
        <w:rPr>
          <w:szCs w:val="24"/>
          <w:shd w:val="clear" w:color="auto" w:fill="FFFFFF"/>
        </w:rPr>
        <w:t>Publishing</w:t>
      </w:r>
      <w:proofErr w:type="spellEnd"/>
      <w:r w:rsidRPr="00CB7741">
        <w:rPr>
          <w:szCs w:val="24"/>
          <w:shd w:val="clear" w:color="auto" w:fill="FFFFFF"/>
        </w:rPr>
        <w:t>, 2004</w:t>
      </w:r>
      <w:r>
        <w:rPr>
          <w:szCs w:val="24"/>
          <w:shd w:val="clear" w:color="auto" w:fill="FFFFFF"/>
        </w:rPr>
        <w:t>,</w:t>
      </w:r>
      <w:r w:rsidRPr="00CB7741">
        <w:rPr>
          <w:szCs w:val="24"/>
          <w:shd w:val="clear" w:color="auto" w:fill="FFFFFF"/>
        </w:rPr>
        <w:t xml:space="preserve"> s. 69 – 84.</w:t>
      </w:r>
      <w:r>
        <w:rPr>
          <w:szCs w:val="24"/>
          <w:shd w:val="clear" w:color="auto" w:fill="FFFFFF"/>
        </w:rPr>
        <w:t xml:space="preserve"> </w:t>
      </w:r>
    </w:p>
    <w:p w:rsidR="003D3C04" w:rsidRDefault="003D3C04" w:rsidP="00CB7741">
      <w:pPr>
        <w:pStyle w:val="Odstavecseseznamem"/>
        <w:numPr>
          <w:ilvl w:val="0"/>
          <w:numId w:val="12"/>
        </w:numPr>
        <w:rPr>
          <w:szCs w:val="24"/>
          <w:shd w:val="clear" w:color="auto" w:fill="FFFFFF"/>
        </w:rPr>
      </w:pPr>
      <w:r>
        <w:t xml:space="preserve">ELIÁŠ, Karel. Přechod dluhu na dědice z hlediska občanského práva hmotného (Lex lata a lex </w:t>
      </w:r>
      <w:proofErr w:type="spellStart"/>
      <w:r>
        <w:t>ferenda</w:t>
      </w:r>
      <w:proofErr w:type="spellEnd"/>
      <w:r>
        <w:t xml:space="preserve"> v komparativním srovnání). In MALACKA, Michal (</w:t>
      </w:r>
      <w:proofErr w:type="spellStart"/>
      <w:r>
        <w:t>ed</w:t>
      </w:r>
      <w:proofErr w:type="spellEnd"/>
      <w:r>
        <w:t xml:space="preserve">). </w:t>
      </w:r>
      <w:r>
        <w:rPr>
          <w:i/>
        </w:rPr>
        <w:t>Sborník příspěvků z konference k připravované rekodifikaci občanského zákoníku z 30. 11. – 1. 12. 2005.</w:t>
      </w:r>
      <w:r>
        <w:t xml:space="preserve"> 2. vydání. Olomouc: Univerzita Palackého, 2006, s. 27 – 54.</w:t>
      </w:r>
    </w:p>
    <w:p w:rsidR="003D3C04" w:rsidRDefault="003D3C04" w:rsidP="00DD367A">
      <w:pPr>
        <w:pStyle w:val="Odstavecseseznamem"/>
        <w:numPr>
          <w:ilvl w:val="0"/>
          <w:numId w:val="12"/>
        </w:numPr>
        <w:rPr>
          <w:szCs w:val="24"/>
          <w:shd w:val="clear" w:color="auto" w:fill="FFFFFF"/>
        </w:rPr>
      </w:pPr>
      <w:r w:rsidRPr="00DD367A">
        <w:rPr>
          <w:szCs w:val="24"/>
          <w:shd w:val="clear" w:color="auto" w:fill="FFFFFF"/>
        </w:rPr>
        <w:t xml:space="preserve">HORÁK, Ondřej. Ochrana nepominutelných dědiců a povinný díl. In </w:t>
      </w:r>
      <w:r w:rsidRPr="00DD367A">
        <w:rPr>
          <w:i/>
          <w:szCs w:val="24"/>
          <w:shd w:val="clear" w:color="auto" w:fill="FFFFFF"/>
        </w:rPr>
        <w:t>Časopis pro právní vědu a</w:t>
      </w:r>
      <w:r>
        <w:rPr>
          <w:i/>
          <w:szCs w:val="24"/>
          <w:shd w:val="clear" w:color="auto" w:fill="FFFFFF"/>
        </w:rPr>
        <w:t> </w:t>
      </w:r>
      <w:r w:rsidRPr="00DD367A">
        <w:rPr>
          <w:i/>
          <w:szCs w:val="24"/>
          <w:shd w:val="clear" w:color="auto" w:fill="FFFFFF"/>
        </w:rPr>
        <w:t>praxi,</w:t>
      </w:r>
      <w:r>
        <w:rPr>
          <w:szCs w:val="24"/>
          <w:shd w:val="clear" w:color="auto" w:fill="FFFFFF"/>
        </w:rPr>
        <w:t xml:space="preserve"> 2012, ročník XX, č. 3,</w:t>
      </w:r>
      <w:r w:rsidRPr="00DD367A">
        <w:rPr>
          <w:szCs w:val="24"/>
          <w:shd w:val="clear" w:color="auto" w:fill="FFFFFF"/>
        </w:rPr>
        <w:t xml:space="preserve"> s. 283 – 286.</w:t>
      </w:r>
      <w:r>
        <w:rPr>
          <w:szCs w:val="24"/>
          <w:shd w:val="clear" w:color="auto" w:fill="FFFFFF"/>
        </w:rPr>
        <w:t xml:space="preserve"> </w:t>
      </w:r>
    </w:p>
    <w:p w:rsidR="003D3C04" w:rsidRDefault="003D3C04" w:rsidP="00CB7741">
      <w:pPr>
        <w:pStyle w:val="Odstavecseseznamem"/>
        <w:numPr>
          <w:ilvl w:val="0"/>
          <w:numId w:val="12"/>
        </w:numPr>
        <w:rPr>
          <w:szCs w:val="24"/>
          <w:shd w:val="clear" w:color="auto" w:fill="FFFFFF"/>
        </w:rPr>
      </w:pPr>
      <w:r w:rsidRPr="00CB7741">
        <w:rPr>
          <w:szCs w:val="24"/>
          <w:shd w:val="clear" w:color="auto" w:fill="FFFFFF"/>
        </w:rPr>
        <w:t xml:space="preserve">HORÁK, Ondřej. </w:t>
      </w:r>
      <w:proofErr w:type="spellStart"/>
      <w:r w:rsidRPr="00CB7741">
        <w:rPr>
          <w:szCs w:val="24"/>
          <w:shd w:val="clear" w:color="auto" w:fill="FFFFFF"/>
        </w:rPr>
        <w:t>Rekodifikační</w:t>
      </w:r>
      <w:proofErr w:type="spellEnd"/>
      <w:r w:rsidRPr="00CB7741">
        <w:rPr>
          <w:szCs w:val="24"/>
          <w:shd w:val="clear" w:color="auto" w:fill="FFFFFF"/>
        </w:rPr>
        <w:t xml:space="preserve"> pokus v první Československé republice. In FRÝDEK, Miroslav, TAUCHEN, Jaromír (</w:t>
      </w:r>
      <w:proofErr w:type="spellStart"/>
      <w:r w:rsidRPr="00CB7741">
        <w:rPr>
          <w:szCs w:val="24"/>
          <w:shd w:val="clear" w:color="auto" w:fill="FFFFFF"/>
        </w:rPr>
        <w:t>eds</w:t>
      </w:r>
      <w:proofErr w:type="spellEnd"/>
      <w:r w:rsidRPr="00CB7741">
        <w:rPr>
          <w:szCs w:val="24"/>
          <w:shd w:val="clear" w:color="auto" w:fill="FFFFFF"/>
        </w:rPr>
        <w:t xml:space="preserve">). </w:t>
      </w:r>
      <w:r w:rsidRPr="00CB7741">
        <w:rPr>
          <w:i/>
          <w:szCs w:val="24"/>
          <w:shd w:val="clear" w:color="auto" w:fill="FFFFFF"/>
        </w:rPr>
        <w:t>Soukromé právo v proměnách věků. Sborník příspěvků z Letní školy.</w:t>
      </w:r>
      <w:r w:rsidRPr="00CB7741">
        <w:rPr>
          <w:szCs w:val="24"/>
          <w:shd w:val="clear" w:color="auto" w:fill="FFFFFF"/>
        </w:rPr>
        <w:t xml:space="preserve"> Br</w:t>
      </w:r>
      <w:r>
        <w:rPr>
          <w:szCs w:val="24"/>
          <w:shd w:val="clear" w:color="auto" w:fill="FFFFFF"/>
        </w:rPr>
        <w:t>no: Masarykova univerzita, 2011,</w:t>
      </w:r>
      <w:r w:rsidRPr="00CB7741">
        <w:rPr>
          <w:szCs w:val="24"/>
          <w:shd w:val="clear" w:color="auto" w:fill="FFFFFF"/>
        </w:rPr>
        <w:t xml:space="preserve"> s. 159 – 174.</w:t>
      </w:r>
      <w:r>
        <w:rPr>
          <w:szCs w:val="24"/>
          <w:shd w:val="clear" w:color="auto" w:fill="FFFFFF"/>
        </w:rPr>
        <w:t xml:space="preserve"> </w:t>
      </w:r>
    </w:p>
    <w:p w:rsidR="003D3C04" w:rsidRDefault="003D3C04" w:rsidP="00B53B98">
      <w:pPr>
        <w:pStyle w:val="Odstavecseseznamem"/>
        <w:numPr>
          <w:ilvl w:val="0"/>
          <w:numId w:val="12"/>
        </w:numPr>
        <w:rPr>
          <w:szCs w:val="24"/>
          <w:shd w:val="clear" w:color="auto" w:fill="FFFFFF"/>
        </w:rPr>
      </w:pPr>
      <w:r w:rsidRPr="00B53B98">
        <w:rPr>
          <w:szCs w:val="24"/>
          <w:shd w:val="clear" w:color="auto" w:fill="FFFFFF"/>
        </w:rPr>
        <w:t>HORÁK, Ondřej. Význam tradice a výuka práva (zamyšlení nad kodifikací českého soukromého práva). In MOSNÝ, Peter, LACLAVÍKOVÁ. Miriam (</w:t>
      </w:r>
      <w:proofErr w:type="spellStart"/>
      <w:r w:rsidRPr="00B53B98">
        <w:rPr>
          <w:szCs w:val="24"/>
          <w:shd w:val="clear" w:color="auto" w:fill="FFFFFF"/>
        </w:rPr>
        <w:t>eds</w:t>
      </w:r>
      <w:proofErr w:type="spellEnd"/>
      <w:r w:rsidRPr="00B53B98">
        <w:rPr>
          <w:szCs w:val="24"/>
          <w:shd w:val="clear" w:color="auto" w:fill="FFFFFF"/>
        </w:rPr>
        <w:t xml:space="preserve">). </w:t>
      </w:r>
      <w:proofErr w:type="spellStart"/>
      <w:r w:rsidRPr="00B53B98">
        <w:rPr>
          <w:i/>
          <w:szCs w:val="24"/>
          <w:shd w:val="clear" w:color="auto" w:fill="FFFFFF"/>
        </w:rPr>
        <w:t>Reformná</w:t>
      </w:r>
      <w:proofErr w:type="spellEnd"/>
      <w:r w:rsidRPr="00B53B98">
        <w:rPr>
          <w:i/>
          <w:szCs w:val="24"/>
          <w:shd w:val="clear" w:color="auto" w:fill="FFFFFF"/>
        </w:rPr>
        <w:t xml:space="preserve"> </w:t>
      </w:r>
      <w:proofErr w:type="spellStart"/>
      <w:r w:rsidRPr="00B53B98">
        <w:rPr>
          <w:i/>
          <w:szCs w:val="24"/>
          <w:shd w:val="clear" w:color="auto" w:fill="FFFFFF"/>
        </w:rPr>
        <w:t>optimalizácia</w:t>
      </w:r>
      <w:proofErr w:type="spellEnd"/>
      <w:r w:rsidRPr="00B53B98">
        <w:rPr>
          <w:i/>
          <w:szCs w:val="24"/>
          <w:shd w:val="clear" w:color="auto" w:fill="FFFFFF"/>
        </w:rPr>
        <w:t xml:space="preserve"> výučby </w:t>
      </w:r>
      <w:proofErr w:type="spellStart"/>
      <w:r w:rsidRPr="00B53B98">
        <w:rPr>
          <w:i/>
          <w:szCs w:val="24"/>
          <w:shd w:val="clear" w:color="auto" w:fill="FFFFFF"/>
        </w:rPr>
        <w:t>dejín</w:t>
      </w:r>
      <w:proofErr w:type="spellEnd"/>
      <w:r w:rsidRPr="00B53B98">
        <w:rPr>
          <w:i/>
          <w:szCs w:val="24"/>
          <w:shd w:val="clear" w:color="auto" w:fill="FFFFFF"/>
        </w:rPr>
        <w:t xml:space="preserve"> </w:t>
      </w:r>
      <w:proofErr w:type="spellStart"/>
      <w:r w:rsidRPr="00B53B98">
        <w:rPr>
          <w:i/>
          <w:szCs w:val="24"/>
          <w:shd w:val="clear" w:color="auto" w:fill="FFFFFF"/>
        </w:rPr>
        <w:t>štátu</w:t>
      </w:r>
      <w:proofErr w:type="spellEnd"/>
      <w:r w:rsidRPr="00B53B98">
        <w:rPr>
          <w:i/>
          <w:szCs w:val="24"/>
          <w:shd w:val="clear" w:color="auto" w:fill="FFFFFF"/>
        </w:rPr>
        <w:t xml:space="preserve"> a práva – nové výzvy </w:t>
      </w:r>
      <w:proofErr w:type="spellStart"/>
      <w:r w:rsidRPr="00B53B98">
        <w:rPr>
          <w:i/>
          <w:szCs w:val="24"/>
          <w:shd w:val="clear" w:color="auto" w:fill="FFFFFF"/>
        </w:rPr>
        <w:t>pre</w:t>
      </w:r>
      <w:proofErr w:type="spellEnd"/>
      <w:r w:rsidRPr="00B53B98">
        <w:rPr>
          <w:i/>
          <w:szCs w:val="24"/>
          <w:shd w:val="clear" w:color="auto" w:fill="FFFFFF"/>
        </w:rPr>
        <w:t xml:space="preserve"> 21. </w:t>
      </w:r>
      <w:proofErr w:type="spellStart"/>
      <w:r w:rsidRPr="00B53B98">
        <w:rPr>
          <w:i/>
          <w:szCs w:val="24"/>
          <w:shd w:val="clear" w:color="auto" w:fill="FFFFFF"/>
        </w:rPr>
        <w:t>storočie</w:t>
      </w:r>
      <w:proofErr w:type="spellEnd"/>
      <w:r w:rsidRPr="00B53B98">
        <w:rPr>
          <w:i/>
          <w:szCs w:val="24"/>
          <w:shd w:val="clear" w:color="auto" w:fill="FFFFFF"/>
        </w:rPr>
        <w:t>.</w:t>
      </w:r>
      <w:r w:rsidRPr="00B53B98">
        <w:rPr>
          <w:szCs w:val="24"/>
          <w:shd w:val="clear" w:color="auto" w:fill="FFFFFF"/>
        </w:rPr>
        <w:t xml:space="preserve"> </w:t>
      </w:r>
      <w:proofErr w:type="spellStart"/>
      <w:r w:rsidRPr="00B53B98">
        <w:rPr>
          <w:szCs w:val="24"/>
          <w:shd w:val="clear" w:color="auto" w:fill="FFFFFF"/>
        </w:rPr>
        <w:t>Kraków</w:t>
      </w:r>
      <w:proofErr w:type="spellEnd"/>
      <w:r w:rsidRPr="00B53B98">
        <w:rPr>
          <w:szCs w:val="24"/>
          <w:shd w:val="clear" w:color="auto" w:fill="FFFFFF"/>
        </w:rPr>
        <w:t xml:space="preserve">: Trnavská univerzita v </w:t>
      </w:r>
      <w:proofErr w:type="spellStart"/>
      <w:r w:rsidRPr="00B53B98">
        <w:rPr>
          <w:szCs w:val="24"/>
          <w:shd w:val="clear" w:color="auto" w:fill="FFFFFF"/>
        </w:rPr>
        <w:t>Trnave</w:t>
      </w:r>
      <w:proofErr w:type="spellEnd"/>
      <w:r w:rsidRPr="00B53B98">
        <w:rPr>
          <w:szCs w:val="24"/>
          <w:shd w:val="clear" w:color="auto" w:fill="FFFFFF"/>
        </w:rPr>
        <w:t>, 2012</w:t>
      </w:r>
      <w:r>
        <w:rPr>
          <w:szCs w:val="24"/>
          <w:shd w:val="clear" w:color="auto" w:fill="FFFFFF"/>
        </w:rPr>
        <w:t>,</w:t>
      </w:r>
      <w:r w:rsidRPr="00B53B98">
        <w:rPr>
          <w:szCs w:val="24"/>
          <w:shd w:val="clear" w:color="auto" w:fill="FFFFFF"/>
        </w:rPr>
        <w:t xml:space="preserve"> s. 77 – 86.</w:t>
      </w:r>
      <w:r>
        <w:rPr>
          <w:szCs w:val="24"/>
          <w:shd w:val="clear" w:color="auto" w:fill="FFFFFF"/>
        </w:rPr>
        <w:t xml:space="preserve"> </w:t>
      </w:r>
    </w:p>
    <w:p w:rsidR="003D3C04" w:rsidRDefault="003D3C04" w:rsidP="007419DB">
      <w:pPr>
        <w:pStyle w:val="Odstavecseseznamem"/>
        <w:numPr>
          <w:ilvl w:val="0"/>
          <w:numId w:val="12"/>
        </w:numPr>
        <w:rPr>
          <w:szCs w:val="24"/>
          <w:shd w:val="clear" w:color="auto" w:fill="FFFFFF"/>
        </w:rPr>
      </w:pPr>
      <w:r w:rsidRPr="00CB7741">
        <w:rPr>
          <w:szCs w:val="24"/>
          <w:shd w:val="clear" w:color="auto" w:fill="FFFFFF"/>
        </w:rPr>
        <w:t xml:space="preserve">HORÁK, Ondřej. Vznik Československa a recepce práva. K právní povaze a významu zákona č. 11/1918 </w:t>
      </w:r>
      <w:proofErr w:type="gramStart"/>
      <w:r w:rsidRPr="00CB7741">
        <w:rPr>
          <w:szCs w:val="24"/>
          <w:shd w:val="clear" w:color="auto" w:fill="FFFFFF"/>
        </w:rPr>
        <w:t>Sb. z. a n.</w:t>
      </w:r>
      <w:proofErr w:type="gramEnd"/>
      <w:r w:rsidRPr="00CB7741">
        <w:rPr>
          <w:szCs w:val="24"/>
          <w:shd w:val="clear" w:color="auto" w:fill="FFFFFF"/>
        </w:rPr>
        <w:t xml:space="preserve"> s přihlédnutím k otázce recepce právního řádu. In </w:t>
      </w:r>
      <w:r w:rsidRPr="00CB7741">
        <w:rPr>
          <w:i/>
          <w:szCs w:val="24"/>
          <w:shd w:val="clear" w:color="auto" w:fill="FFFFFF"/>
        </w:rPr>
        <w:t>Právněhistorické studie</w:t>
      </w:r>
      <w:r>
        <w:rPr>
          <w:szCs w:val="24"/>
          <w:shd w:val="clear" w:color="auto" w:fill="FFFFFF"/>
        </w:rPr>
        <w:t>, 2007, č. 38,</w:t>
      </w:r>
      <w:r w:rsidRPr="00CB7741">
        <w:rPr>
          <w:szCs w:val="24"/>
          <w:shd w:val="clear" w:color="auto" w:fill="FFFFFF"/>
        </w:rPr>
        <w:t xml:space="preserve"> s. 153 – 169.</w:t>
      </w:r>
      <w:r>
        <w:rPr>
          <w:szCs w:val="24"/>
          <w:shd w:val="clear" w:color="auto" w:fill="FFFFFF"/>
        </w:rPr>
        <w:t xml:space="preserve"> </w:t>
      </w:r>
    </w:p>
    <w:p w:rsidR="003D3C04" w:rsidRDefault="003D3C04" w:rsidP="00CB7741">
      <w:pPr>
        <w:pStyle w:val="Odstavecseseznamem"/>
        <w:numPr>
          <w:ilvl w:val="0"/>
          <w:numId w:val="12"/>
        </w:numPr>
        <w:rPr>
          <w:szCs w:val="24"/>
          <w:shd w:val="clear" w:color="auto" w:fill="FFFFFF"/>
        </w:rPr>
      </w:pPr>
      <w:r w:rsidRPr="00CB7741">
        <w:rPr>
          <w:szCs w:val="24"/>
          <w:shd w:val="clear" w:color="auto" w:fill="FFFFFF"/>
        </w:rPr>
        <w:t xml:space="preserve">KLEIN, Šimon. Okamžik přechodu vlastnického práva k pozůstalosti v NOZ. In </w:t>
      </w:r>
      <w:r w:rsidRPr="00CB7741">
        <w:rPr>
          <w:i/>
          <w:szCs w:val="24"/>
          <w:shd w:val="clear" w:color="auto" w:fill="FFFFFF"/>
        </w:rPr>
        <w:t xml:space="preserve">Ad </w:t>
      </w:r>
      <w:proofErr w:type="spellStart"/>
      <w:r w:rsidRPr="00CB7741">
        <w:rPr>
          <w:i/>
          <w:szCs w:val="24"/>
          <w:shd w:val="clear" w:color="auto" w:fill="FFFFFF"/>
        </w:rPr>
        <w:t>Notam</w:t>
      </w:r>
      <w:proofErr w:type="spellEnd"/>
      <w:r>
        <w:rPr>
          <w:szCs w:val="24"/>
          <w:shd w:val="clear" w:color="auto" w:fill="FFFFFF"/>
        </w:rPr>
        <w:t>, 2013, 19. ročník, č. 3,</w:t>
      </w:r>
      <w:r w:rsidRPr="00CB7741">
        <w:rPr>
          <w:szCs w:val="24"/>
          <w:shd w:val="clear" w:color="auto" w:fill="FFFFFF"/>
        </w:rPr>
        <w:t xml:space="preserve"> s. 5 – 6</w:t>
      </w:r>
      <w:r>
        <w:rPr>
          <w:szCs w:val="24"/>
          <w:shd w:val="clear" w:color="auto" w:fill="FFFFFF"/>
        </w:rPr>
        <w:t xml:space="preserve">. </w:t>
      </w:r>
    </w:p>
    <w:p w:rsidR="003D3C04" w:rsidRDefault="003D3C04" w:rsidP="008E7A77">
      <w:pPr>
        <w:pStyle w:val="Odstavecseseznamem"/>
        <w:numPr>
          <w:ilvl w:val="0"/>
          <w:numId w:val="12"/>
        </w:numPr>
        <w:rPr>
          <w:szCs w:val="24"/>
          <w:shd w:val="clear" w:color="auto" w:fill="FFFFFF"/>
        </w:rPr>
      </w:pPr>
      <w:r w:rsidRPr="00D67F34">
        <w:rPr>
          <w:szCs w:val="24"/>
          <w:shd w:val="clear" w:color="auto" w:fill="FFFFFF"/>
        </w:rPr>
        <w:lastRenderedPageBreak/>
        <w:t xml:space="preserve">KNAPP, Viktor. Dvě cesty československého práva: kontinuita a diskontinuita (1918, 1945). In </w:t>
      </w:r>
      <w:r w:rsidRPr="00D67F34">
        <w:rPr>
          <w:i/>
          <w:szCs w:val="24"/>
          <w:shd w:val="clear" w:color="auto" w:fill="FFFFFF"/>
        </w:rPr>
        <w:t>Právník</w:t>
      </w:r>
      <w:r>
        <w:rPr>
          <w:szCs w:val="24"/>
          <w:shd w:val="clear" w:color="auto" w:fill="FFFFFF"/>
        </w:rPr>
        <w:t>, 1979, ročník CXVIII, č. 3,</w:t>
      </w:r>
      <w:r w:rsidRPr="00D67F34">
        <w:rPr>
          <w:szCs w:val="24"/>
          <w:shd w:val="clear" w:color="auto" w:fill="FFFFFF"/>
        </w:rPr>
        <w:t xml:space="preserve"> s. 270 – 283. </w:t>
      </w:r>
    </w:p>
    <w:p w:rsidR="003D3C04" w:rsidRPr="00CB7741" w:rsidRDefault="003D3C04" w:rsidP="00D67F34">
      <w:pPr>
        <w:pStyle w:val="Odstavecseseznamem"/>
        <w:numPr>
          <w:ilvl w:val="0"/>
          <w:numId w:val="12"/>
        </w:numPr>
        <w:rPr>
          <w:i/>
          <w:szCs w:val="24"/>
          <w:shd w:val="clear" w:color="auto" w:fill="FFFFFF"/>
        </w:rPr>
      </w:pPr>
      <w:r w:rsidRPr="00CB7741">
        <w:rPr>
          <w:szCs w:val="24"/>
          <w:shd w:val="clear" w:color="auto" w:fill="FFFFFF"/>
        </w:rPr>
        <w:t>KNAPP, Viktor</w:t>
      </w:r>
      <w:r>
        <w:rPr>
          <w:szCs w:val="24"/>
          <w:shd w:val="clear" w:color="auto" w:fill="FFFFFF"/>
        </w:rPr>
        <w:t>.</w:t>
      </w:r>
      <w:r w:rsidRPr="00CB7741">
        <w:rPr>
          <w:szCs w:val="24"/>
          <w:shd w:val="clear" w:color="auto" w:fill="FFFFFF"/>
        </w:rPr>
        <w:t xml:space="preserve"> Úvahy nad připravovanou novelizací občanského zákoníku. In </w:t>
      </w:r>
      <w:r w:rsidRPr="00CB7741">
        <w:rPr>
          <w:i/>
          <w:szCs w:val="24"/>
          <w:shd w:val="clear" w:color="auto" w:fill="FFFFFF"/>
        </w:rPr>
        <w:t>Právo a</w:t>
      </w:r>
      <w:r>
        <w:rPr>
          <w:i/>
          <w:szCs w:val="24"/>
          <w:shd w:val="clear" w:color="auto" w:fill="FFFFFF"/>
        </w:rPr>
        <w:t> </w:t>
      </w:r>
      <w:r w:rsidRPr="00CB7741">
        <w:rPr>
          <w:i/>
          <w:szCs w:val="24"/>
          <w:shd w:val="clear" w:color="auto" w:fill="FFFFFF"/>
        </w:rPr>
        <w:t>zákonnost</w:t>
      </w:r>
      <w:r>
        <w:rPr>
          <w:szCs w:val="24"/>
          <w:shd w:val="clear" w:color="auto" w:fill="FFFFFF"/>
        </w:rPr>
        <w:t>, 1991, XXXIX,</w:t>
      </w:r>
      <w:r w:rsidRPr="00CB7741">
        <w:rPr>
          <w:szCs w:val="24"/>
          <w:shd w:val="clear" w:color="auto" w:fill="FFFFFF"/>
        </w:rPr>
        <w:t xml:space="preserve"> s. 1 – 7.</w:t>
      </w:r>
      <w:r w:rsidRPr="00CB7741">
        <w:rPr>
          <w:i/>
          <w:szCs w:val="24"/>
          <w:shd w:val="clear" w:color="auto" w:fill="FFFFFF"/>
        </w:rPr>
        <w:t xml:space="preserve"> </w:t>
      </w:r>
    </w:p>
    <w:p w:rsidR="003D3C04" w:rsidRDefault="003D3C04" w:rsidP="00D67F34">
      <w:pPr>
        <w:pStyle w:val="Odstavecseseznamem"/>
        <w:numPr>
          <w:ilvl w:val="0"/>
          <w:numId w:val="12"/>
        </w:numPr>
        <w:rPr>
          <w:szCs w:val="24"/>
          <w:shd w:val="clear" w:color="auto" w:fill="FFFFFF"/>
        </w:rPr>
      </w:pPr>
      <w:r w:rsidRPr="00CB7741">
        <w:rPr>
          <w:szCs w:val="24"/>
          <w:shd w:val="clear" w:color="auto" w:fill="FFFFFF"/>
        </w:rPr>
        <w:t xml:space="preserve">KUČERA, Robert. Řízení o dědictví (3. část). In </w:t>
      </w:r>
      <w:r w:rsidRPr="00CB7741">
        <w:rPr>
          <w:i/>
          <w:szCs w:val="24"/>
          <w:shd w:val="clear" w:color="auto" w:fill="FFFFFF"/>
        </w:rPr>
        <w:t>Právo a rodina</w:t>
      </w:r>
      <w:r>
        <w:rPr>
          <w:szCs w:val="24"/>
          <w:shd w:val="clear" w:color="auto" w:fill="FFFFFF"/>
        </w:rPr>
        <w:t>, 2003, 5. ročník, č. 10,</w:t>
      </w:r>
      <w:r w:rsidRPr="00CB7741">
        <w:rPr>
          <w:szCs w:val="24"/>
          <w:shd w:val="clear" w:color="auto" w:fill="FFFFFF"/>
        </w:rPr>
        <w:t xml:space="preserve"> s. 1 – 6.</w:t>
      </w:r>
    </w:p>
    <w:p w:rsidR="003D3C04" w:rsidRDefault="003D3C04" w:rsidP="00D67F34">
      <w:pPr>
        <w:pStyle w:val="Odstavecseseznamem"/>
        <w:numPr>
          <w:ilvl w:val="0"/>
          <w:numId w:val="12"/>
        </w:numPr>
        <w:rPr>
          <w:szCs w:val="24"/>
          <w:shd w:val="clear" w:color="auto" w:fill="FFFFFF"/>
        </w:rPr>
      </w:pPr>
      <w:r w:rsidRPr="00CB7741">
        <w:rPr>
          <w:szCs w:val="24"/>
          <w:shd w:val="clear" w:color="auto" w:fill="FFFFFF"/>
        </w:rPr>
        <w:t>KUKLÍK, Jan. Všeobecný občanský zákoník v československém právu 1918 – 1950. In</w:t>
      </w:r>
      <w:r>
        <w:rPr>
          <w:szCs w:val="24"/>
          <w:shd w:val="clear" w:color="auto" w:fill="FFFFFF"/>
        </w:rPr>
        <w:t> </w:t>
      </w:r>
      <w:r w:rsidRPr="00CB7741">
        <w:rPr>
          <w:szCs w:val="24"/>
          <w:shd w:val="clear" w:color="auto" w:fill="FFFFFF"/>
        </w:rPr>
        <w:t>HRUŠÁKOVÁ, Milana (</w:t>
      </w:r>
      <w:proofErr w:type="spellStart"/>
      <w:r w:rsidRPr="00CB7741">
        <w:rPr>
          <w:szCs w:val="24"/>
          <w:shd w:val="clear" w:color="auto" w:fill="FFFFFF"/>
        </w:rPr>
        <w:t>ed</w:t>
      </w:r>
      <w:proofErr w:type="spellEnd"/>
      <w:r w:rsidRPr="00CB7741">
        <w:rPr>
          <w:szCs w:val="24"/>
          <w:shd w:val="clear" w:color="auto" w:fill="FFFFFF"/>
        </w:rPr>
        <w:t xml:space="preserve">). </w:t>
      </w:r>
      <w:r w:rsidRPr="00CB7741">
        <w:rPr>
          <w:i/>
          <w:szCs w:val="24"/>
          <w:shd w:val="clear" w:color="auto" w:fill="FFFFFF"/>
        </w:rPr>
        <w:t xml:space="preserve">200 let ABGB – od kodifikace k rekodifikaci českého občanského práva. </w:t>
      </w:r>
      <w:r>
        <w:rPr>
          <w:szCs w:val="24"/>
          <w:shd w:val="clear" w:color="auto" w:fill="FFFFFF"/>
        </w:rPr>
        <w:t xml:space="preserve">Praha: </w:t>
      </w:r>
      <w:proofErr w:type="spellStart"/>
      <w:r>
        <w:rPr>
          <w:szCs w:val="24"/>
          <w:shd w:val="clear" w:color="auto" w:fill="FFFFFF"/>
        </w:rPr>
        <w:t>Leges</w:t>
      </w:r>
      <w:proofErr w:type="spellEnd"/>
      <w:r>
        <w:rPr>
          <w:szCs w:val="24"/>
          <w:shd w:val="clear" w:color="auto" w:fill="FFFFFF"/>
        </w:rPr>
        <w:t>, 2011,</w:t>
      </w:r>
      <w:r w:rsidRPr="00CB7741">
        <w:rPr>
          <w:szCs w:val="24"/>
          <w:shd w:val="clear" w:color="auto" w:fill="FFFFFF"/>
        </w:rPr>
        <w:t xml:space="preserve"> s. </w:t>
      </w:r>
      <w:r>
        <w:rPr>
          <w:szCs w:val="24"/>
          <w:shd w:val="clear" w:color="auto" w:fill="FFFFFF"/>
        </w:rPr>
        <w:t>96</w:t>
      </w:r>
      <w:r w:rsidRPr="00CB7741">
        <w:rPr>
          <w:szCs w:val="24"/>
          <w:shd w:val="clear" w:color="auto" w:fill="FFFFFF"/>
        </w:rPr>
        <w:t xml:space="preserve"> – </w:t>
      </w:r>
      <w:r>
        <w:rPr>
          <w:szCs w:val="24"/>
          <w:shd w:val="clear" w:color="auto" w:fill="FFFFFF"/>
        </w:rPr>
        <w:t>112</w:t>
      </w:r>
      <w:r w:rsidRPr="00CB7741">
        <w:rPr>
          <w:szCs w:val="24"/>
          <w:shd w:val="clear" w:color="auto" w:fill="FFFFFF"/>
        </w:rPr>
        <w:t>.</w:t>
      </w:r>
      <w:r>
        <w:rPr>
          <w:szCs w:val="24"/>
          <w:shd w:val="clear" w:color="auto" w:fill="FFFFFF"/>
        </w:rPr>
        <w:t xml:space="preserve"> </w:t>
      </w:r>
    </w:p>
    <w:p w:rsidR="003D3C04" w:rsidRDefault="003D3C04" w:rsidP="00D67F34">
      <w:pPr>
        <w:pStyle w:val="Odstavecseseznamem"/>
        <w:numPr>
          <w:ilvl w:val="0"/>
          <w:numId w:val="12"/>
        </w:numPr>
        <w:rPr>
          <w:szCs w:val="24"/>
          <w:shd w:val="clear" w:color="auto" w:fill="FFFFFF"/>
        </w:rPr>
      </w:pPr>
      <w:r w:rsidRPr="00CB7741">
        <w:rPr>
          <w:szCs w:val="24"/>
          <w:shd w:val="clear" w:color="auto" w:fill="FFFFFF"/>
        </w:rPr>
        <w:t>SCHINDLER, Petr Filip</w:t>
      </w:r>
      <w:r>
        <w:rPr>
          <w:szCs w:val="24"/>
          <w:shd w:val="clear" w:color="auto" w:fill="FFFFFF"/>
        </w:rPr>
        <w:t>.</w:t>
      </w:r>
      <w:r w:rsidRPr="00CB7741">
        <w:rPr>
          <w:szCs w:val="24"/>
          <w:shd w:val="clear" w:color="auto" w:fill="FFFFFF"/>
        </w:rPr>
        <w:t xml:space="preserve"> Odkazy – způsob nabytí </w:t>
      </w:r>
      <w:proofErr w:type="spellStart"/>
      <w:r w:rsidRPr="00CB7741">
        <w:rPr>
          <w:szCs w:val="24"/>
          <w:shd w:val="clear" w:color="auto" w:fill="FFFFFF"/>
        </w:rPr>
        <w:t>mortis</w:t>
      </w:r>
      <w:proofErr w:type="spellEnd"/>
      <w:r w:rsidRPr="00CB7741">
        <w:rPr>
          <w:szCs w:val="24"/>
          <w:shd w:val="clear" w:color="auto" w:fill="FFFFFF"/>
        </w:rPr>
        <w:t xml:space="preserve"> causa mimo univerzální sukcesi. In</w:t>
      </w:r>
      <w:r>
        <w:rPr>
          <w:szCs w:val="24"/>
          <w:shd w:val="clear" w:color="auto" w:fill="FFFFFF"/>
        </w:rPr>
        <w:t> </w:t>
      </w:r>
      <w:r w:rsidRPr="00CB7741">
        <w:rPr>
          <w:i/>
          <w:szCs w:val="24"/>
          <w:shd w:val="clear" w:color="auto" w:fill="FFFFFF"/>
        </w:rPr>
        <w:t xml:space="preserve">Ad </w:t>
      </w:r>
      <w:proofErr w:type="spellStart"/>
      <w:r w:rsidRPr="00CB7741">
        <w:rPr>
          <w:i/>
          <w:szCs w:val="24"/>
          <w:shd w:val="clear" w:color="auto" w:fill="FFFFFF"/>
        </w:rPr>
        <w:t>Notam</w:t>
      </w:r>
      <w:proofErr w:type="spellEnd"/>
      <w:r w:rsidRPr="00CB7741">
        <w:rPr>
          <w:szCs w:val="24"/>
          <w:shd w:val="clear" w:color="auto" w:fill="FFFFFF"/>
        </w:rPr>
        <w:t>, 2013,</w:t>
      </w:r>
      <w:r>
        <w:rPr>
          <w:szCs w:val="24"/>
          <w:shd w:val="clear" w:color="auto" w:fill="FFFFFF"/>
        </w:rPr>
        <w:t xml:space="preserve"> 19. ročník, č. 5,</w:t>
      </w:r>
      <w:r w:rsidRPr="00CB7741">
        <w:rPr>
          <w:szCs w:val="24"/>
          <w:shd w:val="clear" w:color="auto" w:fill="FFFFFF"/>
        </w:rPr>
        <w:t xml:space="preserve"> s. 7 – 8.</w:t>
      </w:r>
      <w:r>
        <w:rPr>
          <w:szCs w:val="24"/>
          <w:shd w:val="clear" w:color="auto" w:fill="FFFFFF"/>
        </w:rPr>
        <w:t xml:space="preserve"> </w:t>
      </w:r>
    </w:p>
    <w:p w:rsidR="003D3C04" w:rsidRDefault="003D3C04" w:rsidP="00CD33D9">
      <w:pPr>
        <w:pStyle w:val="Odstavecseseznamem"/>
        <w:numPr>
          <w:ilvl w:val="0"/>
          <w:numId w:val="12"/>
        </w:numPr>
        <w:rPr>
          <w:szCs w:val="24"/>
          <w:shd w:val="clear" w:color="auto" w:fill="FFFFFF"/>
        </w:rPr>
      </w:pPr>
      <w:r w:rsidRPr="00DE0C24">
        <w:rPr>
          <w:szCs w:val="24"/>
          <w:shd w:val="clear" w:color="auto" w:fill="FFFFFF"/>
        </w:rPr>
        <w:t xml:space="preserve">SVOBODA, Emil. Beneficium </w:t>
      </w:r>
      <w:proofErr w:type="spellStart"/>
      <w:r w:rsidRPr="00DE0C24">
        <w:rPr>
          <w:szCs w:val="24"/>
          <w:shd w:val="clear" w:color="auto" w:fill="FFFFFF"/>
        </w:rPr>
        <w:t>inventarii</w:t>
      </w:r>
      <w:proofErr w:type="spellEnd"/>
      <w:r w:rsidRPr="00DE0C24">
        <w:rPr>
          <w:szCs w:val="24"/>
          <w:shd w:val="clear" w:color="auto" w:fill="FFFFFF"/>
        </w:rPr>
        <w:t xml:space="preserve">. In </w:t>
      </w:r>
      <w:r w:rsidRPr="00DE0C24">
        <w:rPr>
          <w:i/>
          <w:szCs w:val="24"/>
          <w:shd w:val="clear" w:color="auto" w:fill="FFFFFF"/>
        </w:rPr>
        <w:t>Výbor prací z práva občanského a z právní filosofie. K</w:t>
      </w:r>
      <w:r>
        <w:rPr>
          <w:i/>
          <w:szCs w:val="24"/>
          <w:shd w:val="clear" w:color="auto" w:fill="FFFFFF"/>
        </w:rPr>
        <w:t> </w:t>
      </w:r>
      <w:r w:rsidRPr="00DE0C24">
        <w:rPr>
          <w:i/>
          <w:szCs w:val="24"/>
          <w:shd w:val="clear" w:color="auto" w:fill="FFFFFF"/>
        </w:rPr>
        <w:t>šedesátým narozeninám prof. Dr. E. Svobody.</w:t>
      </w:r>
      <w:r>
        <w:rPr>
          <w:szCs w:val="24"/>
          <w:shd w:val="clear" w:color="auto" w:fill="FFFFFF"/>
        </w:rPr>
        <w:t xml:space="preserve"> Praha: </w:t>
      </w:r>
      <w:proofErr w:type="spellStart"/>
      <w:r>
        <w:rPr>
          <w:szCs w:val="24"/>
          <w:shd w:val="clear" w:color="auto" w:fill="FFFFFF"/>
        </w:rPr>
        <w:t>Melantrich</w:t>
      </w:r>
      <w:proofErr w:type="spellEnd"/>
      <w:r>
        <w:rPr>
          <w:szCs w:val="24"/>
          <w:shd w:val="clear" w:color="auto" w:fill="FFFFFF"/>
        </w:rPr>
        <w:t>, 1939,</w:t>
      </w:r>
      <w:r w:rsidRPr="00DE0C24">
        <w:rPr>
          <w:szCs w:val="24"/>
          <w:shd w:val="clear" w:color="auto" w:fill="FFFFFF"/>
        </w:rPr>
        <w:t xml:space="preserve"> s. 253 – 263. (původně in</w:t>
      </w:r>
      <w:r>
        <w:rPr>
          <w:szCs w:val="24"/>
          <w:shd w:val="clear" w:color="auto" w:fill="FFFFFF"/>
        </w:rPr>
        <w:t> </w:t>
      </w:r>
      <w:r w:rsidRPr="00DE0C24">
        <w:rPr>
          <w:i/>
          <w:szCs w:val="24"/>
          <w:shd w:val="clear" w:color="auto" w:fill="FFFFFF"/>
        </w:rPr>
        <w:t>České právo</w:t>
      </w:r>
      <w:r w:rsidRPr="00DE0C24">
        <w:rPr>
          <w:szCs w:val="24"/>
          <w:shd w:val="clear" w:color="auto" w:fill="FFFFFF"/>
        </w:rPr>
        <w:t>, 1921 – 22, ročník 3</w:t>
      </w:r>
      <w:r>
        <w:rPr>
          <w:szCs w:val="24"/>
          <w:shd w:val="clear" w:color="auto" w:fill="FFFFFF"/>
        </w:rPr>
        <w:t>,</w:t>
      </w:r>
      <w:r w:rsidRPr="00DE0C24">
        <w:rPr>
          <w:szCs w:val="24"/>
          <w:shd w:val="clear" w:color="auto" w:fill="FFFFFF"/>
        </w:rPr>
        <w:t xml:space="preserve"> s. 101 – 106.) </w:t>
      </w:r>
    </w:p>
    <w:p w:rsidR="003D3C04" w:rsidRPr="00DE0C24" w:rsidRDefault="003D3C04" w:rsidP="00CD33D9">
      <w:pPr>
        <w:pStyle w:val="Odstavecseseznamem"/>
        <w:numPr>
          <w:ilvl w:val="0"/>
          <w:numId w:val="12"/>
        </w:numPr>
        <w:rPr>
          <w:szCs w:val="24"/>
          <w:shd w:val="clear" w:color="auto" w:fill="FFFFFF"/>
        </w:rPr>
      </w:pPr>
      <w:r w:rsidRPr="006512A9">
        <w:t>SVOBODA, Emil. Šlechetný zákonodárce. I</w:t>
      </w:r>
      <w:r>
        <w:t>n</w:t>
      </w:r>
      <w:r w:rsidRPr="006512A9">
        <w:t xml:space="preserve"> </w:t>
      </w:r>
      <w:r w:rsidRPr="00DE0C24">
        <w:rPr>
          <w:i/>
        </w:rPr>
        <w:t>Výbor prací z práva občanského a z právní filosofie. K šedesátým narozeninám prof. Dr. E. Svobody.</w:t>
      </w:r>
      <w:r>
        <w:t xml:space="preserve"> Praha: </w:t>
      </w:r>
      <w:proofErr w:type="spellStart"/>
      <w:r>
        <w:t>Melantrich</w:t>
      </w:r>
      <w:proofErr w:type="spellEnd"/>
      <w:r>
        <w:t>, 1939, s. 268 – 272. (původně in </w:t>
      </w:r>
      <w:r w:rsidRPr="00DE0C24">
        <w:rPr>
          <w:i/>
        </w:rPr>
        <w:t>Život a věda</w:t>
      </w:r>
      <w:r>
        <w:t xml:space="preserve">, 1938, s. 288 – </w:t>
      </w:r>
      <w:r w:rsidRPr="006512A9">
        <w:t>292.</w:t>
      </w:r>
      <w:r>
        <w:t>)</w:t>
      </w:r>
      <w:r w:rsidRPr="006512A9">
        <w:t> </w:t>
      </w:r>
    </w:p>
    <w:p w:rsidR="003D3C04" w:rsidRDefault="003D3C04" w:rsidP="00D67F34">
      <w:pPr>
        <w:pStyle w:val="Odstavecseseznamem"/>
        <w:numPr>
          <w:ilvl w:val="0"/>
          <w:numId w:val="12"/>
        </w:numPr>
        <w:rPr>
          <w:szCs w:val="24"/>
          <w:shd w:val="clear" w:color="auto" w:fill="FFFFFF"/>
        </w:rPr>
      </w:pPr>
      <w:r w:rsidRPr="00D67F34">
        <w:rPr>
          <w:szCs w:val="24"/>
          <w:shd w:val="clear" w:color="auto" w:fill="FFFFFF"/>
        </w:rPr>
        <w:t xml:space="preserve">VÁŽNÝ, Jan. Pojem práva dědického a účelnost jeho dnešní struktury. In </w:t>
      </w:r>
      <w:proofErr w:type="spellStart"/>
      <w:r w:rsidRPr="00D67F34">
        <w:rPr>
          <w:i/>
          <w:szCs w:val="24"/>
          <w:shd w:val="clear" w:color="auto" w:fill="FFFFFF"/>
        </w:rPr>
        <w:t>Právny</w:t>
      </w:r>
      <w:proofErr w:type="spellEnd"/>
      <w:r w:rsidRPr="00D67F34">
        <w:rPr>
          <w:i/>
          <w:szCs w:val="24"/>
          <w:shd w:val="clear" w:color="auto" w:fill="FFFFFF"/>
        </w:rPr>
        <w:t xml:space="preserve"> obzor</w:t>
      </w:r>
      <w:r>
        <w:rPr>
          <w:szCs w:val="24"/>
          <w:shd w:val="clear" w:color="auto" w:fill="FFFFFF"/>
        </w:rPr>
        <w:t>, 1923, roč</w:t>
      </w:r>
      <w:r w:rsidR="00FD3F32">
        <w:rPr>
          <w:szCs w:val="24"/>
          <w:shd w:val="clear" w:color="auto" w:fill="FFFFFF"/>
        </w:rPr>
        <w:t>ník</w:t>
      </w:r>
      <w:r>
        <w:rPr>
          <w:szCs w:val="24"/>
          <w:shd w:val="clear" w:color="auto" w:fill="FFFFFF"/>
        </w:rPr>
        <w:t xml:space="preserve"> 6,</w:t>
      </w:r>
      <w:r w:rsidRPr="00D67F34">
        <w:rPr>
          <w:szCs w:val="24"/>
          <w:shd w:val="clear" w:color="auto" w:fill="FFFFFF"/>
        </w:rPr>
        <w:t xml:space="preserve"> s. </w:t>
      </w:r>
      <w:r>
        <w:rPr>
          <w:szCs w:val="24"/>
          <w:shd w:val="clear" w:color="auto" w:fill="FFFFFF"/>
        </w:rPr>
        <w:t>97</w:t>
      </w:r>
      <w:r w:rsidRPr="00D67F34">
        <w:rPr>
          <w:szCs w:val="24"/>
          <w:shd w:val="clear" w:color="auto" w:fill="FFFFFF"/>
        </w:rPr>
        <w:t xml:space="preserve"> – 10</w:t>
      </w:r>
      <w:r>
        <w:rPr>
          <w:szCs w:val="24"/>
          <w:shd w:val="clear" w:color="auto" w:fill="FFFFFF"/>
        </w:rPr>
        <w:t>3</w:t>
      </w:r>
      <w:r w:rsidRPr="00D67F34">
        <w:rPr>
          <w:szCs w:val="24"/>
          <w:shd w:val="clear" w:color="auto" w:fill="FFFFFF"/>
        </w:rPr>
        <w:t>.</w:t>
      </w:r>
      <w:r>
        <w:rPr>
          <w:szCs w:val="24"/>
          <w:shd w:val="clear" w:color="auto" w:fill="FFFFFF"/>
        </w:rPr>
        <w:t xml:space="preserve"> </w:t>
      </w:r>
    </w:p>
    <w:p w:rsidR="003D3C04" w:rsidRDefault="003D3C04" w:rsidP="00D67F34">
      <w:pPr>
        <w:pStyle w:val="Odstavecseseznamem"/>
        <w:numPr>
          <w:ilvl w:val="0"/>
          <w:numId w:val="12"/>
        </w:numPr>
        <w:rPr>
          <w:szCs w:val="24"/>
          <w:shd w:val="clear" w:color="auto" w:fill="FFFFFF"/>
        </w:rPr>
      </w:pPr>
      <w:r>
        <w:t xml:space="preserve">VÁŽNÝ, Jan. Římské právní ideje v občanském zákoníku a v osnově. In </w:t>
      </w:r>
      <w:r>
        <w:rPr>
          <w:i/>
        </w:rPr>
        <w:t>Časopis pro právní a státní vědu</w:t>
      </w:r>
      <w:r>
        <w:t>, 1933, 16. ročník, s. 171 – 186.</w:t>
      </w:r>
    </w:p>
    <w:p w:rsidR="006E5DF7" w:rsidRPr="00F96814" w:rsidRDefault="006E5DF7" w:rsidP="00EB0268">
      <w:pPr>
        <w:rPr>
          <w:b/>
          <w:sz w:val="28"/>
          <w:szCs w:val="28"/>
        </w:rPr>
      </w:pPr>
      <w:r w:rsidRPr="00F96814">
        <w:rPr>
          <w:b/>
          <w:sz w:val="28"/>
          <w:szCs w:val="28"/>
        </w:rPr>
        <w:t>Internetové stránky</w:t>
      </w:r>
    </w:p>
    <w:p w:rsidR="003D3C04" w:rsidRPr="008E7A77" w:rsidRDefault="003D3C04" w:rsidP="008E7A77">
      <w:pPr>
        <w:pStyle w:val="Odstavecseseznamem"/>
        <w:numPr>
          <w:ilvl w:val="0"/>
          <w:numId w:val="15"/>
        </w:numPr>
        <w:rPr>
          <w:b/>
        </w:rPr>
      </w:pPr>
      <w:r>
        <w:t xml:space="preserve">Corpus </w:t>
      </w:r>
      <w:proofErr w:type="spellStart"/>
      <w:r>
        <w:t>Iuris</w:t>
      </w:r>
      <w:proofErr w:type="spellEnd"/>
      <w:r>
        <w:t xml:space="preserve"> </w:t>
      </w:r>
      <w:proofErr w:type="spellStart"/>
      <w:r>
        <w:t>Civilis</w:t>
      </w:r>
      <w:proofErr w:type="spellEnd"/>
      <w:r>
        <w:t xml:space="preserve"> v angličtině [online, cit. 24. března 2014]. Dostupné z: &lt;</w:t>
      </w:r>
      <w:r w:rsidRPr="008E7A77">
        <w:t>http://droitromain.upmf-grenoble.fr/</w:t>
      </w:r>
      <w:proofErr w:type="spellStart"/>
      <w:r w:rsidRPr="008E7A77">
        <w:t>Anglica</w:t>
      </w:r>
      <w:proofErr w:type="spellEnd"/>
      <w:r w:rsidRPr="008E7A77">
        <w:t>/</w:t>
      </w:r>
      <w:r>
        <w:t xml:space="preserve">&gt;   </w:t>
      </w:r>
    </w:p>
    <w:p w:rsidR="003D3C04" w:rsidRPr="00737EDB" w:rsidRDefault="003D3C04" w:rsidP="008E7A77">
      <w:pPr>
        <w:pStyle w:val="Odstavecseseznamem"/>
        <w:numPr>
          <w:ilvl w:val="0"/>
          <w:numId w:val="15"/>
        </w:numPr>
        <w:rPr>
          <w:b/>
        </w:rPr>
      </w:pPr>
      <w:r>
        <w:t xml:space="preserve">Corpus </w:t>
      </w:r>
      <w:proofErr w:type="spellStart"/>
      <w:r>
        <w:t>Iuris</w:t>
      </w:r>
      <w:proofErr w:type="spellEnd"/>
      <w:r>
        <w:t xml:space="preserve"> </w:t>
      </w:r>
      <w:proofErr w:type="spellStart"/>
      <w:r>
        <w:t>Civilis</w:t>
      </w:r>
      <w:proofErr w:type="spellEnd"/>
      <w:r>
        <w:t xml:space="preserve"> v latině [online, cit. 24. března 2014]. Dostupné z: &lt;</w:t>
      </w:r>
      <w:r w:rsidRPr="00737EDB">
        <w:t>http://droitromain.upmf-grenoble.fr/</w:t>
      </w:r>
      <w:r>
        <w:t>&gt;</w:t>
      </w:r>
    </w:p>
    <w:p w:rsidR="003D3C04" w:rsidRPr="008532DE" w:rsidRDefault="003D3C04" w:rsidP="00D67F34">
      <w:pPr>
        <w:pStyle w:val="Odstavecseseznamem"/>
        <w:numPr>
          <w:ilvl w:val="0"/>
          <w:numId w:val="14"/>
        </w:numPr>
        <w:rPr>
          <w:szCs w:val="24"/>
          <w:shd w:val="clear" w:color="auto" w:fill="FFFFFF"/>
        </w:rPr>
      </w:pPr>
      <w:r w:rsidRPr="00D67F34">
        <w:rPr>
          <w:szCs w:val="24"/>
        </w:rPr>
        <w:t>Národní shromáždění Československé socialistické republiky 1960 – 1964</w:t>
      </w:r>
      <w:r w:rsidRPr="00D67F34">
        <w:rPr>
          <w:i/>
          <w:szCs w:val="24"/>
        </w:rPr>
        <w:t>: Tisk č. 144. Důvodová zpráva k notářskému řádu z roku 1964</w:t>
      </w:r>
      <w:r>
        <w:rPr>
          <w:i/>
          <w:szCs w:val="24"/>
        </w:rPr>
        <w:t xml:space="preserve"> </w:t>
      </w:r>
      <w:r>
        <w:t>[online, cit. 24. března 2014]</w:t>
      </w:r>
      <w:r w:rsidRPr="0002279F">
        <w:rPr>
          <w:szCs w:val="24"/>
        </w:rPr>
        <w:t xml:space="preserve">. </w:t>
      </w:r>
      <w:r w:rsidRPr="00D67F34">
        <w:rPr>
          <w:szCs w:val="24"/>
        </w:rPr>
        <w:t>Dostupné z </w:t>
      </w:r>
      <w:r>
        <w:t>&lt;</w:t>
      </w:r>
      <w:r w:rsidRPr="00D67F34">
        <w:rPr>
          <w:szCs w:val="24"/>
        </w:rPr>
        <w:t>www.psp.cz</w:t>
      </w:r>
      <w:r>
        <w:t>&gt;</w:t>
      </w:r>
      <w:r>
        <w:rPr>
          <w:szCs w:val="24"/>
        </w:rPr>
        <w:t xml:space="preserve"> </w:t>
      </w:r>
    </w:p>
    <w:p w:rsidR="003D3C04" w:rsidRDefault="003D3C04" w:rsidP="00D67F34">
      <w:pPr>
        <w:pStyle w:val="Odstavecseseznamem"/>
        <w:numPr>
          <w:ilvl w:val="0"/>
          <w:numId w:val="14"/>
        </w:numPr>
        <w:rPr>
          <w:szCs w:val="24"/>
          <w:shd w:val="clear" w:color="auto" w:fill="FFFFFF"/>
        </w:rPr>
      </w:pPr>
      <w:r w:rsidRPr="00D67F34">
        <w:rPr>
          <w:szCs w:val="24"/>
          <w:shd w:val="clear" w:color="auto" w:fill="FFFFFF"/>
        </w:rPr>
        <w:t xml:space="preserve">Národní shromáždění Československé socialistické republiky 1960 – 1964: </w:t>
      </w:r>
      <w:r w:rsidRPr="00D67F34">
        <w:rPr>
          <w:i/>
          <w:szCs w:val="24"/>
          <w:shd w:val="clear" w:color="auto" w:fill="FFFFFF"/>
        </w:rPr>
        <w:t>Tisk č. 156. Důvodová zpráva k občanskému zákoníku z roku 1964</w:t>
      </w:r>
      <w:r>
        <w:rPr>
          <w:i/>
          <w:szCs w:val="24"/>
          <w:shd w:val="clear" w:color="auto" w:fill="FFFFFF"/>
        </w:rPr>
        <w:t xml:space="preserve"> </w:t>
      </w:r>
      <w:r>
        <w:t>[online, cit. 24. března 2014]</w:t>
      </w:r>
      <w:r w:rsidRPr="0002279F">
        <w:rPr>
          <w:szCs w:val="24"/>
          <w:shd w:val="clear" w:color="auto" w:fill="FFFFFF"/>
        </w:rPr>
        <w:t>.</w:t>
      </w:r>
      <w:r w:rsidRPr="00D67F34">
        <w:rPr>
          <w:szCs w:val="24"/>
          <w:shd w:val="clear" w:color="auto" w:fill="FFFFFF"/>
        </w:rPr>
        <w:t xml:space="preserve"> Dostupné z </w:t>
      </w:r>
      <w:r>
        <w:t>&lt;</w:t>
      </w:r>
      <w:r w:rsidRPr="00D67F34">
        <w:rPr>
          <w:szCs w:val="24"/>
          <w:shd w:val="clear" w:color="auto" w:fill="FFFFFF"/>
        </w:rPr>
        <w:t>www.psp.cz</w:t>
      </w:r>
      <w:r>
        <w:t>&gt;</w:t>
      </w:r>
      <w:r w:rsidRPr="00D67F34">
        <w:rPr>
          <w:szCs w:val="24"/>
          <w:shd w:val="clear" w:color="auto" w:fill="FFFFFF"/>
        </w:rPr>
        <w:t xml:space="preserve"> </w:t>
      </w:r>
    </w:p>
    <w:p w:rsidR="00FF526E" w:rsidRPr="003D3C04" w:rsidRDefault="003D3C04" w:rsidP="00EB0268">
      <w:pPr>
        <w:pStyle w:val="Odstavecseseznamem"/>
        <w:numPr>
          <w:ilvl w:val="0"/>
          <w:numId w:val="14"/>
        </w:numPr>
        <w:rPr>
          <w:szCs w:val="24"/>
          <w:shd w:val="clear" w:color="auto" w:fill="FFFFFF"/>
        </w:rPr>
      </w:pPr>
      <w:r>
        <w:rPr>
          <w:szCs w:val="24"/>
          <w:shd w:val="clear" w:color="auto" w:fill="FFFFFF"/>
        </w:rPr>
        <w:t xml:space="preserve">Senát Národního shromáždění Republiky Československé r. 1937. IV. volební období, 1935 – 1939: </w:t>
      </w:r>
      <w:r>
        <w:rPr>
          <w:i/>
          <w:szCs w:val="24"/>
          <w:shd w:val="clear" w:color="auto" w:fill="FFFFFF"/>
        </w:rPr>
        <w:t xml:space="preserve">Tisk č. 425. Důvodová zpráva k vládnímu návrhu zákona, kterým se vydává občanský zákoník </w:t>
      </w:r>
      <w:r>
        <w:t>[online, cit. 24. března 2014</w:t>
      </w:r>
      <w:r w:rsidRPr="0002279F">
        <w:t>]</w:t>
      </w:r>
      <w:r w:rsidRPr="0002279F">
        <w:rPr>
          <w:szCs w:val="24"/>
          <w:shd w:val="clear" w:color="auto" w:fill="FFFFFF"/>
        </w:rPr>
        <w:t>.</w:t>
      </w:r>
      <w:r>
        <w:rPr>
          <w:i/>
          <w:szCs w:val="24"/>
          <w:shd w:val="clear" w:color="auto" w:fill="FFFFFF"/>
        </w:rPr>
        <w:t xml:space="preserve">  </w:t>
      </w:r>
      <w:r>
        <w:rPr>
          <w:szCs w:val="24"/>
          <w:shd w:val="clear" w:color="auto" w:fill="FFFFFF"/>
        </w:rPr>
        <w:t xml:space="preserve">Dostupné z: </w:t>
      </w:r>
      <w:r>
        <w:t>&lt;</w:t>
      </w:r>
      <w:r w:rsidRPr="002860A5">
        <w:rPr>
          <w:szCs w:val="24"/>
          <w:shd w:val="clear" w:color="auto" w:fill="FFFFFF"/>
        </w:rPr>
        <w:t>www.senat.cz</w:t>
      </w:r>
      <w:r>
        <w:t>&gt;</w:t>
      </w:r>
      <w:r>
        <w:rPr>
          <w:szCs w:val="24"/>
          <w:shd w:val="clear" w:color="auto" w:fill="FFFFFF"/>
        </w:rPr>
        <w:t xml:space="preserve"> </w:t>
      </w:r>
    </w:p>
    <w:p w:rsidR="005D6A75" w:rsidRDefault="005D6A75" w:rsidP="005D6A75">
      <w:pPr>
        <w:pStyle w:val="Nadpis1"/>
      </w:pPr>
      <w:bookmarkStart w:id="57" w:name="_Toc383596841"/>
      <w:r>
        <w:lastRenderedPageBreak/>
        <w:t>Abstrakt a klíčová slova/</w:t>
      </w:r>
      <w:proofErr w:type="spellStart"/>
      <w:r>
        <w:t>Abstract</w:t>
      </w:r>
      <w:proofErr w:type="spellEnd"/>
      <w:r>
        <w:t xml:space="preserve"> and </w:t>
      </w:r>
      <w:proofErr w:type="spellStart"/>
      <w:r>
        <w:t>key</w:t>
      </w:r>
      <w:proofErr w:type="spellEnd"/>
      <w:r>
        <w:t xml:space="preserve"> </w:t>
      </w:r>
      <w:proofErr w:type="spellStart"/>
      <w:r>
        <w:t>words</w:t>
      </w:r>
      <w:bookmarkEnd w:id="57"/>
      <w:proofErr w:type="spellEnd"/>
    </w:p>
    <w:p w:rsidR="00697A37" w:rsidRPr="005D6A75" w:rsidRDefault="00FF526E" w:rsidP="009F466E">
      <w:pPr>
        <w:rPr>
          <w:b/>
          <w:sz w:val="28"/>
          <w:szCs w:val="28"/>
        </w:rPr>
      </w:pPr>
      <w:r w:rsidRPr="005D6A75">
        <w:rPr>
          <w:b/>
          <w:sz w:val="28"/>
          <w:szCs w:val="28"/>
        </w:rPr>
        <w:t>Abstrakt</w:t>
      </w:r>
    </w:p>
    <w:p w:rsidR="005D6A75" w:rsidRPr="005D6A75" w:rsidRDefault="00FF526E" w:rsidP="005D6A75">
      <w:pPr>
        <w:rPr>
          <w:szCs w:val="24"/>
        </w:rPr>
      </w:pPr>
      <w:r>
        <w:rPr>
          <w:szCs w:val="24"/>
        </w:rPr>
        <w:t xml:space="preserve">Diplomová práce pojednává o </w:t>
      </w:r>
      <w:r w:rsidR="0089730B">
        <w:rPr>
          <w:szCs w:val="24"/>
        </w:rPr>
        <w:t>principu universální sukcese a odpovědnosti dědice za dluhy tížící pozůstalost. V úvodní kapitole je podán krátký výklad o základních principech dědického práva. Následuje uvedení do významu universální sukcese a její stručný vývoj v předpisech platných na</w:t>
      </w:r>
      <w:r w:rsidR="006331C7">
        <w:rPr>
          <w:szCs w:val="24"/>
        </w:rPr>
        <w:t> </w:t>
      </w:r>
      <w:r w:rsidR="0089730B">
        <w:rPr>
          <w:szCs w:val="24"/>
        </w:rPr>
        <w:t>území dnešní České republiky. Třetí až sedmá kapitola se věnují jednotlivým právním úpravám platným na území České republiky v průběhu dvou staletí s důrazem na historické souvislosti dané úpravy, universální sukcesi a odpovědnost dědice za dluhy a její modifikace. Poslední kapitola shrnuje vývoj universální sukcese v probíraných právních úpravách.</w:t>
      </w:r>
    </w:p>
    <w:p w:rsidR="00FD3F32" w:rsidRDefault="00FD3F32" w:rsidP="005D6A75">
      <w:pPr>
        <w:rPr>
          <w:b/>
          <w:sz w:val="28"/>
          <w:szCs w:val="28"/>
        </w:rPr>
      </w:pPr>
    </w:p>
    <w:p w:rsidR="005D6A75" w:rsidRPr="005D6A75" w:rsidRDefault="005D6A75" w:rsidP="005D6A75">
      <w:pPr>
        <w:rPr>
          <w:b/>
          <w:sz w:val="28"/>
          <w:szCs w:val="28"/>
        </w:rPr>
      </w:pPr>
      <w:r w:rsidRPr="005D6A75">
        <w:rPr>
          <w:b/>
          <w:sz w:val="28"/>
          <w:szCs w:val="28"/>
        </w:rPr>
        <w:t xml:space="preserve">Klíčová slova </w:t>
      </w:r>
    </w:p>
    <w:p w:rsidR="005D6A75" w:rsidRDefault="005D6A75" w:rsidP="005D6A75">
      <w:pPr>
        <w:rPr>
          <w:szCs w:val="24"/>
        </w:rPr>
      </w:pPr>
      <w:r>
        <w:rPr>
          <w:szCs w:val="24"/>
        </w:rPr>
        <w:t>Universální sukcese, odpovědnost za dluhy, dědictví, dobrodiní soupisu</w:t>
      </w:r>
    </w:p>
    <w:p w:rsidR="005D6A75" w:rsidRDefault="005D6A75" w:rsidP="00EB0268">
      <w:pPr>
        <w:rPr>
          <w:szCs w:val="24"/>
        </w:rPr>
      </w:pPr>
    </w:p>
    <w:p w:rsidR="00957472" w:rsidRPr="005D6A75" w:rsidRDefault="00957472" w:rsidP="00EB0268">
      <w:pPr>
        <w:rPr>
          <w:b/>
          <w:sz w:val="28"/>
          <w:szCs w:val="28"/>
        </w:rPr>
      </w:pPr>
      <w:proofErr w:type="spellStart"/>
      <w:r w:rsidRPr="005D6A75">
        <w:rPr>
          <w:b/>
          <w:sz w:val="28"/>
          <w:szCs w:val="28"/>
        </w:rPr>
        <w:t>Abstract</w:t>
      </w:r>
      <w:proofErr w:type="spellEnd"/>
    </w:p>
    <w:p w:rsidR="0089730B" w:rsidRDefault="0089730B" w:rsidP="00EB0268">
      <w:pPr>
        <w:rPr>
          <w:szCs w:val="24"/>
        </w:rPr>
      </w:pPr>
      <w:proofErr w:type="spellStart"/>
      <w:r>
        <w:rPr>
          <w:szCs w:val="24"/>
        </w:rPr>
        <w:t>The</w:t>
      </w:r>
      <w:proofErr w:type="spellEnd"/>
      <w:r>
        <w:rPr>
          <w:szCs w:val="24"/>
        </w:rPr>
        <w:t xml:space="preserve"> thesis </w:t>
      </w:r>
      <w:proofErr w:type="spellStart"/>
      <w:r>
        <w:rPr>
          <w:szCs w:val="24"/>
        </w:rPr>
        <w:t>concerns</w:t>
      </w:r>
      <w:proofErr w:type="spellEnd"/>
      <w:r>
        <w:rPr>
          <w:szCs w:val="24"/>
        </w:rPr>
        <w:t xml:space="preserve"> </w:t>
      </w:r>
      <w:proofErr w:type="spellStart"/>
      <w:r>
        <w:rPr>
          <w:szCs w:val="24"/>
        </w:rPr>
        <w:t>with</w:t>
      </w:r>
      <w:proofErr w:type="spellEnd"/>
      <w:r>
        <w:rPr>
          <w:szCs w:val="24"/>
        </w:rPr>
        <w:t xml:space="preserve"> </w:t>
      </w:r>
      <w:proofErr w:type="spellStart"/>
      <w:r w:rsidR="006331C7">
        <w:rPr>
          <w:szCs w:val="24"/>
        </w:rPr>
        <w:t>the</w:t>
      </w:r>
      <w:proofErr w:type="spellEnd"/>
      <w:r>
        <w:rPr>
          <w:szCs w:val="24"/>
        </w:rPr>
        <w:t xml:space="preserve"> </w:t>
      </w:r>
      <w:proofErr w:type="spellStart"/>
      <w:r>
        <w:rPr>
          <w:szCs w:val="24"/>
        </w:rPr>
        <w:t>principle</w:t>
      </w:r>
      <w:proofErr w:type="spellEnd"/>
      <w:r>
        <w:rPr>
          <w:szCs w:val="24"/>
        </w:rPr>
        <w:t xml:space="preserve"> </w:t>
      </w:r>
      <w:proofErr w:type="spellStart"/>
      <w:r>
        <w:rPr>
          <w:szCs w:val="24"/>
        </w:rPr>
        <w:t>of</w:t>
      </w:r>
      <w:proofErr w:type="spellEnd"/>
      <w:r>
        <w:rPr>
          <w:szCs w:val="24"/>
        </w:rPr>
        <w:t xml:space="preserve"> universal </w:t>
      </w:r>
      <w:proofErr w:type="spellStart"/>
      <w:r>
        <w:rPr>
          <w:szCs w:val="24"/>
        </w:rPr>
        <w:t>succession</w:t>
      </w:r>
      <w:proofErr w:type="spellEnd"/>
      <w:r>
        <w:rPr>
          <w:szCs w:val="24"/>
        </w:rPr>
        <w:t xml:space="preserve"> and </w:t>
      </w:r>
      <w:proofErr w:type="spellStart"/>
      <w:r w:rsidR="00CA517E">
        <w:rPr>
          <w:szCs w:val="24"/>
        </w:rPr>
        <w:t>heirs</w:t>
      </w:r>
      <w:proofErr w:type="spellEnd"/>
      <w:r w:rsidR="00CA517E">
        <w:rPr>
          <w:szCs w:val="24"/>
        </w:rPr>
        <w:t xml:space="preserve"> </w:t>
      </w:r>
      <w:proofErr w:type="spellStart"/>
      <w:r w:rsidR="00CA517E">
        <w:rPr>
          <w:szCs w:val="24"/>
        </w:rPr>
        <w:t>liability</w:t>
      </w:r>
      <w:proofErr w:type="spellEnd"/>
      <w:r w:rsidR="00CA517E">
        <w:rPr>
          <w:szCs w:val="24"/>
        </w:rPr>
        <w:t xml:space="preserve"> </w:t>
      </w:r>
      <w:proofErr w:type="spellStart"/>
      <w:r w:rsidR="00CA517E">
        <w:rPr>
          <w:szCs w:val="24"/>
        </w:rPr>
        <w:t>for</w:t>
      </w:r>
      <w:proofErr w:type="spellEnd"/>
      <w:r w:rsidR="00CA517E">
        <w:rPr>
          <w:szCs w:val="24"/>
        </w:rPr>
        <w:t xml:space="preserve"> </w:t>
      </w:r>
      <w:proofErr w:type="spellStart"/>
      <w:r w:rsidR="00CA517E">
        <w:rPr>
          <w:szCs w:val="24"/>
        </w:rPr>
        <w:t>debts</w:t>
      </w:r>
      <w:proofErr w:type="spellEnd"/>
      <w:r w:rsidR="00CA517E">
        <w:rPr>
          <w:szCs w:val="24"/>
        </w:rPr>
        <w:t xml:space="preserve"> </w:t>
      </w:r>
      <w:proofErr w:type="spellStart"/>
      <w:r w:rsidR="00CA517E">
        <w:rPr>
          <w:szCs w:val="24"/>
        </w:rPr>
        <w:t>of</w:t>
      </w:r>
      <w:proofErr w:type="spellEnd"/>
      <w:r w:rsidR="006331C7">
        <w:rPr>
          <w:szCs w:val="24"/>
        </w:rPr>
        <w:t> </w:t>
      </w:r>
      <w:proofErr w:type="spellStart"/>
      <w:r w:rsidR="00AC41D6">
        <w:rPr>
          <w:szCs w:val="24"/>
        </w:rPr>
        <w:t>an</w:t>
      </w:r>
      <w:proofErr w:type="spellEnd"/>
      <w:r w:rsidR="006331C7">
        <w:rPr>
          <w:szCs w:val="24"/>
        </w:rPr>
        <w:t> </w:t>
      </w:r>
      <w:proofErr w:type="spellStart"/>
      <w:r w:rsidR="00CA517E">
        <w:rPr>
          <w:szCs w:val="24"/>
        </w:rPr>
        <w:t>estate</w:t>
      </w:r>
      <w:proofErr w:type="spellEnd"/>
      <w:r w:rsidR="00CA517E">
        <w:rPr>
          <w:szCs w:val="24"/>
        </w:rPr>
        <w:t xml:space="preserve">. </w:t>
      </w:r>
      <w:proofErr w:type="spellStart"/>
      <w:r w:rsidR="00CA517E">
        <w:rPr>
          <w:szCs w:val="24"/>
        </w:rPr>
        <w:t>Introductory</w:t>
      </w:r>
      <w:proofErr w:type="spellEnd"/>
      <w:r w:rsidR="00CA517E">
        <w:rPr>
          <w:szCs w:val="24"/>
        </w:rPr>
        <w:t xml:space="preserve"> </w:t>
      </w:r>
      <w:proofErr w:type="spellStart"/>
      <w:r w:rsidR="00CA517E">
        <w:rPr>
          <w:szCs w:val="24"/>
        </w:rPr>
        <w:t>chapter</w:t>
      </w:r>
      <w:proofErr w:type="spellEnd"/>
      <w:r w:rsidR="00CA517E">
        <w:rPr>
          <w:szCs w:val="24"/>
        </w:rPr>
        <w:t xml:space="preserve"> </w:t>
      </w:r>
      <w:proofErr w:type="spellStart"/>
      <w:r w:rsidR="00CA517E">
        <w:rPr>
          <w:szCs w:val="24"/>
        </w:rPr>
        <w:t>provides</w:t>
      </w:r>
      <w:proofErr w:type="spellEnd"/>
      <w:r w:rsidR="00CA517E">
        <w:rPr>
          <w:szCs w:val="24"/>
        </w:rPr>
        <w:t xml:space="preserve"> </w:t>
      </w:r>
      <w:proofErr w:type="spellStart"/>
      <w:r w:rsidR="00CA517E">
        <w:rPr>
          <w:szCs w:val="24"/>
        </w:rPr>
        <w:t>brief</w:t>
      </w:r>
      <w:proofErr w:type="spellEnd"/>
      <w:r w:rsidR="00CA517E">
        <w:rPr>
          <w:szCs w:val="24"/>
        </w:rPr>
        <w:t xml:space="preserve"> </w:t>
      </w:r>
      <w:proofErr w:type="spellStart"/>
      <w:r w:rsidR="00CA517E">
        <w:rPr>
          <w:szCs w:val="24"/>
        </w:rPr>
        <w:t>explanation</w:t>
      </w:r>
      <w:proofErr w:type="spellEnd"/>
      <w:r w:rsidR="00CA517E">
        <w:rPr>
          <w:szCs w:val="24"/>
        </w:rPr>
        <w:t xml:space="preserve"> </w:t>
      </w:r>
      <w:proofErr w:type="spellStart"/>
      <w:r w:rsidR="00CA517E">
        <w:rPr>
          <w:szCs w:val="24"/>
        </w:rPr>
        <w:t>of</w:t>
      </w:r>
      <w:proofErr w:type="spellEnd"/>
      <w:r w:rsidR="00CA517E">
        <w:rPr>
          <w:szCs w:val="24"/>
        </w:rPr>
        <w:t xml:space="preserve"> </w:t>
      </w:r>
      <w:proofErr w:type="spellStart"/>
      <w:r w:rsidR="00CA517E">
        <w:rPr>
          <w:szCs w:val="24"/>
        </w:rPr>
        <w:t>essentianl</w:t>
      </w:r>
      <w:proofErr w:type="spellEnd"/>
      <w:r w:rsidR="00CA517E">
        <w:rPr>
          <w:szCs w:val="24"/>
        </w:rPr>
        <w:t xml:space="preserve"> </w:t>
      </w:r>
      <w:proofErr w:type="spellStart"/>
      <w:r w:rsidR="00CA517E">
        <w:rPr>
          <w:szCs w:val="24"/>
        </w:rPr>
        <w:t>principles</w:t>
      </w:r>
      <w:proofErr w:type="spellEnd"/>
      <w:r w:rsidR="00CA517E">
        <w:rPr>
          <w:szCs w:val="24"/>
        </w:rPr>
        <w:t xml:space="preserve"> </w:t>
      </w:r>
      <w:proofErr w:type="spellStart"/>
      <w:r w:rsidR="00CA517E">
        <w:rPr>
          <w:szCs w:val="24"/>
        </w:rPr>
        <w:t>of</w:t>
      </w:r>
      <w:proofErr w:type="spellEnd"/>
      <w:r w:rsidR="00CA517E">
        <w:rPr>
          <w:szCs w:val="24"/>
        </w:rPr>
        <w:t xml:space="preserve"> </w:t>
      </w:r>
      <w:proofErr w:type="spellStart"/>
      <w:r w:rsidR="00CA517E">
        <w:rPr>
          <w:szCs w:val="24"/>
        </w:rPr>
        <w:t>law</w:t>
      </w:r>
      <w:proofErr w:type="spellEnd"/>
      <w:r w:rsidR="00CA517E">
        <w:rPr>
          <w:szCs w:val="24"/>
        </w:rPr>
        <w:t xml:space="preserve"> </w:t>
      </w:r>
      <w:proofErr w:type="spellStart"/>
      <w:r w:rsidR="00CA517E">
        <w:rPr>
          <w:szCs w:val="24"/>
        </w:rPr>
        <w:t>of</w:t>
      </w:r>
      <w:proofErr w:type="spellEnd"/>
      <w:r w:rsidR="006331C7">
        <w:rPr>
          <w:szCs w:val="24"/>
        </w:rPr>
        <w:t> </w:t>
      </w:r>
      <w:r w:rsidR="00CA517E">
        <w:rPr>
          <w:szCs w:val="24"/>
        </w:rPr>
        <w:t xml:space="preserve">inheritance. </w:t>
      </w:r>
      <w:proofErr w:type="spellStart"/>
      <w:r w:rsidR="00CA517E">
        <w:rPr>
          <w:szCs w:val="24"/>
        </w:rPr>
        <w:t>An</w:t>
      </w:r>
      <w:proofErr w:type="spellEnd"/>
      <w:r w:rsidR="00CA517E">
        <w:rPr>
          <w:szCs w:val="24"/>
        </w:rPr>
        <w:t xml:space="preserve"> </w:t>
      </w:r>
      <w:proofErr w:type="spellStart"/>
      <w:r w:rsidR="00CA517E">
        <w:rPr>
          <w:szCs w:val="24"/>
        </w:rPr>
        <w:t>introduction</w:t>
      </w:r>
      <w:proofErr w:type="spellEnd"/>
      <w:r w:rsidR="00CA517E">
        <w:rPr>
          <w:szCs w:val="24"/>
        </w:rPr>
        <w:t xml:space="preserve"> </w:t>
      </w:r>
      <w:proofErr w:type="spellStart"/>
      <w:r w:rsidR="00CA517E">
        <w:rPr>
          <w:szCs w:val="24"/>
        </w:rPr>
        <w:t>into</w:t>
      </w:r>
      <w:proofErr w:type="spellEnd"/>
      <w:r w:rsidR="00CA517E">
        <w:rPr>
          <w:szCs w:val="24"/>
        </w:rPr>
        <w:t xml:space="preserve"> </w:t>
      </w:r>
      <w:proofErr w:type="spellStart"/>
      <w:r w:rsidR="00CA517E">
        <w:rPr>
          <w:szCs w:val="24"/>
        </w:rPr>
        <w:t>meaning</w:t>
      </w:r>
      <w:proofErr w:type="spellEnd"/>
      <w:r w:rsidR="00CA517E">
        <w:rPr>
          <w:szCs w:val="24"/>
        </w:rPr>
        <w:t xml:space="preserve"> </w:t>
      </w:r>
      <w:proofErr w:type="spellStart"/>
      <w:r w:rsidR="00CA517E">
        <w:rPr>
          <w:szCs w:val="24"/>
        </w:rPr>
        <w:t>of</w:t>
      </w:r>
      <w:proofErr w:type="spellEnd"/>
      <w:r w:rsidR="00CA517E">
        <w:rPr>
          <w:szCs w:val="24"/>
        </w:rPr>
        <w:t xml:space="preserve"> universal </w:t>
      </w:r>
      <w:proofErr w:type="spellStart"/>
      <w:r w:rsidR="00CA517E">
        <w:rPr>
          <w:szCs w:val="24"/>
        </w:rPr>
        <w:t>succession</w:t>
      </w:r>
      <w:proofErr w:type="spellEnd"/>
      <w:r w:rsidR="00CA517E">
        <w:rPr>
          <w:szCs w:val="24"/>
        </w:rPr>
        <w:t xml:space="preserve"> and </w:t>
      </w:r>
      <w:proofErr w:type="spellStart"/>
      <w:r w:rsidR="00CA517E">
        <w:rPr>
          <w:szCs w:val="24"/>
        </w:rPr>
        <w:t>its</w:t>
      </w:r>
      <w:proofErr w:type="spellEnd"/>
      <w:r w:rsidR="00CA517E">
        <w:rPr>
          <w:szCs w:val="24"/>
        </w:rPr>
        <w:t xml:space="preserve"> </w:t>
      </w:r>
      <w:proofErr w:type="spellStart"/>
      <w:r w:rsidR="00CA517E">
        <w:rPr>
          <w:szCs w:val="24"/>
        </w:rPr>
        <w:t>brief</w:t>
      </w:r>
      <w:proofErr w:type="spellEnd"/>
      <w:r w:rsidR="00CA517E">
        <w:rPr>
          <w:szCs w:val="24"/>
        </w:rPr>
        <w:t xml:space="preserve"> </w:t>
      </w:r>
      <w:proofErr w:type="spellStart"/>
      <w:r w:rsidR="00CA517E">
        <w:rPr>
          <w:szCs w:val="24"/>
        </w:rPr>
        <w:t>evolution</w:t>
      </w:r>
      <w:proofErr w:type="spellEnd"/>
      <w:r w:rsidR="00CA517E">
        <w:rPr>
          <w:szCs w:val="24"/>
        </w:rPr>
        <w:t xml:space="preserve"> in</w:t>
      </w:r>
      <w:r w:rsidR="006331C7">
        <w:rPr>
          <w:szCs w:val="24"/>
        </w:rPr>
        <w:t> </w:t>
      </w:r>
      <w:proofErr w:type="spellStart"/>
      <w:r w:rsidR="00CA517E">
        <w:rPr>
          <w:szCs w:val="24"/>
        </w:rPr>
        <w:t>legislation</w:t>
      </w:r>
      <w:proofErr w:type="spellEnd"/>
      <w:r w:rsidR="00CA517E">
        <w:rPr>
          <w:szCs w:val="24"/>
        </w:rPr>
        <w:t xml:space="preserve"> </w:t>
      </w:r>
      <w:proofErr w:type="spellStart"/>
      <w:r w:rsidR="00CA517E">
        <w:rPr>
          <w:szCs w:val="24"/>
        </w:rPr>
        <w:t>valid</w:t>
      </w:r>
      <w:proofErr w:type="spellEnd"/>
      <w:r w:rsidR="00CA517E">
        <w:rPr>
          <w:szCs w:val="24"/>
        </w:rPr>
        <w:t xml:space="preserve"> in</w:t>
      </w:r>
      <w:r w:rsidR="006331C7">
        <w:rPr>
          <w:szCs w:val="24"/>
        </w:rPr>
        <w:t xml:space="preserve"> </w:t>
      </w:r>
      <w:proofErr w:type="spellStart"/>
      <w:r w:rsidR="006331C7">
        <w:rPr>
          <w:szCs w:val="24"/>
        </w:rPr>
        <w:t>the</w:t>
      </w:r>
      <w:proofErr w:type="spellEnd"/>
      <w:r w:rsidR="00CA517E">
        <w:rPr>
          <w:szCs w:val="24"/>
        </w:rPr>
        <w:t xml:space="preserve"> </w:t>
      </w:r>
      <w:proofErr w:type="spellStart"/>
      <w:r w:rsidR="00CA517E">
        <w:rPr>
          <w:szCs w:val="24"/>
        </w:rPr>
        <w:t>territory</w:t>
      </w:r>
      <w:proofErr w:type="spellEnd"/>
      <w:r w:rsidR="00CA517E">
        <w:rPr>
          <w:szCs w:val="24"/>
        </w:rPr>
        <w:t xml:space="preserve"> </w:t>
      </w:r>
      <w:proofErr w:type="spellStart"/>
      <w:r w:rsidR="00CA517E">
        <w:rPr>
          <w:szCs w:val="24"/>
        </w:rPr>
        <w:t>of</w:t>
      </w:r>
      <w:proofErr w:type="spellEnd"/>
      <w:r w:rsidR="00CA517E">
        <w:rPr>
          <w:szCs w:val="24"/>
        </w:rPr>
        <w:t xml:space="preserve"> </w:t>
      </w:r>
      <w:proofErr w:type="spellStart"/>
      <w:r w:rsidR="00CA517E">
        <w:rPr>
          <w:szCs w:val="24"/>
        </w:rPr>
        <w:t>today’s</w:t>
      </w:r>
      <w:proofErr w:type="spellEnd"/>
      <w:r w:rsidR="00CA517E">
        <w:rPr>
          <w:szCs w:val="24"/>
        </w:rPr>
        <w:t xml:space="preserve"> Czech </w:t>
      </w:r>
      <w:proofErr w:type="spellStart"/>
      <w:r w:rsidR="00CA517E">
        <w:rPr>
          <w:szCs w:val="24"/>
        </w:rPr>
        <w:t>republic</w:t>
      </w:r>
      <w:proofErr w:type="spellEnd"/>
      <w:r w:rsidR="00CA517E">
        <w:rPr>
          <w:szCs w:val="24"/>
        </w:rPr>
        <w:t xml:space="preserve"> </w:t>
      </w:r>
      <w:proofErr w:type="spellStart"/>
      <w:r w:rsidR="00CA517E">
        <w:rPr>
          <w:szCs w:val="24"/>
        </w:rPr>
        <w:t>is</w:t>
      </w:r>
      <w:proofErr w:type="spellEnd"/>
      <w:r w:rsidR="00CA517E">
        <w:rPr>
          <w:szCs w:val="24"/>
        </w:rPr>
        <w:t xml:space="preserve"> </w:t>
      </w:r>
      <w:proofErr w:type="spellStart"/>
      <w:r w:rsidR="002F1517">
        <w:rPr>
          <w:szCs w:val="24"/>
        </w:rPr>
        <w:t>submitted</w:t>
      </w:r>
      <w:proofErr w:type="spellEnd"/>
      <w:r w:rsidR="002F1517">
        <w:rPr>
          <w:szCs w:val="24"/>
        </w:rPr>
        <w:t xml:space="preserve"> in</w:t>
      </w:r>
      <w:r w:rsidR="006331C7">
        <w:rPr>
          <w:szCs w:val="24"/>
        </w:rPr>
        <w:t xml:space="preserve"> </w:t>
      </w:r>
      <w:proofErr w:type="spellStart"/>
      <w:r w:rsidR="006331C7">
        <w:rPr>
          <w:szCs w:val="24"/>
        </w:rPr>
        <w:t>the</w:t>
      </w:r>
      <w:proofErr w:type="spellEnd"/>
      <w:r w:rsidR="002F1517">
        <w:rPr>
          <w:szCs w:val="24"/>
        </w:rPr>
        <w:t xml:space="preserve"> </w:t>
      </w:r>
      <w:proofErr w:type="spellStart"/>
      <w:r w:rsidR="002F1517">
        <w:rPr>
          <w:szCs w:val="24"/>
        </w:rPr>
        <w:t>next</w:t>
      </w:r>
      <w:proofErr w:type="spellEnd"/>
      <w:r w:rsidR="002F1517">
        <w:rPr>
          <w:szCs w:val="24"/>
        </w:rPr>
        <w:t xml:space="preserve"> </w:t>
      </w:r>
      <w:proofErr w:type="spellStart"/>
      <w:r w:rsidR="002F1517">
        <w:rPr>
          <w:szCs w:val="24"/>
        </w:rPr>
        <w:t>chapter</w:t>
      </w:r>
      <w:proofErr w:type="spellEnd"/>
      <w:r w:rsidR="002F1517">
        <w:rPr>
          <w:szCs w:val="24"/>
        </w:rPr>
        <w:t xml:space="preserve">. </w:t>
      </w:r>
      <w:proofErr w:type="spellStart"/>
      <w:r w:rsidR="002F1517">
        <w:rPr>
          <w:szCs w:val="24"/>
        </w:rPr>
        <w:t>Chapters</w:t>
      </w:r>
      <w:proofErr w:type="spellEnd"/>
      <w:r w:rsidR="002F1517">
        <w:rPr>
          <w:szCs w:val="24"/>
        </w:rPr>
        <w:t xml:space="preserve"> </w:t>
      </w:r>
      <w:proofErr w:type="spellStart"/>
      <w:r w:rsidR="002F1517">
        <w:rPr>
          <w:szCs w:val="24"/>
        </w:rPr>
        <w:t>three</w:t>
      </w:r>
      <w:proofErr w:type="spellEnd"/>
      <w:r w:rsidR="002F1517">
        <w:rPr>
          <w:szCs w:val="24"/>
        </w:rPr>
        <w:t xml:space="preserve"> to </w:t>
      </w:r>
      <w:proofErr w:type="spellStart"/>
      <w:r w:rsidR="002F1517">
        <w:rPr>
          <w:szCs w:val="24"/>
        </w:rPr>
        <w:t>seven</w:t>
      </w:r>
      <w:proofErr w:type="spellEnd"/>
      <w:r w:rsidR="002F1517">
        <w:rPr>
          <w:szCs w:val="24"/>
        </w:rPr>
        <w:t xml:space="preserve"> </w:t>
      </w:r>
      <w:proofErr w:type="spellStart"/>
      <w:r w:rsidR="002F1517">
        <w:rPr>
          <w:szCs w:val="24"/>
        </w:rPr>
        <w:t>deal</w:t>
      </w:r>
      <w:proofErr w:type="spellEnd"/>
      <w:r w:rsidR="002F1517">
        <w:rPr>
          <w:szCs w:val="24"/>
        </w:rPr>
        <w:t xml:space="preserve"> </w:t>
      </w:r>
      <w:proofErr w:type="spellStart"/>
      <w:r w:rsidR="002F1517">
        <w:rPr>
          <w:szCs w:val="24"/>
        </w:rPr>
        <w:t>with</w:t>
      </w:r>
      <w:proofErr w:type="spellEnd"/>
      <w:r w:rsidR="002F1517">
        <w:rPr>
          <w:szCs w:val="24"/>
        </w:rPr>
        <w:t xml:space="preserve"> </w:t>
      </w:r>
      <w:proofErr w:type="spellStart"/>
      <w:r w:rsidR="006331C7">
        <w:rPr>
          <w:szCs w:val="24"/>
        </w:rPr>
        <w:t>individual</w:t>
      </w:r>
      <w:proofErr w:type="spellEnd"/>
      <w:r w:rsidR="002F1517">
        <w:rPr>
          <w:szCs w:val="24"/>
        </w:rPr>
        <w:t xml:space="preserve"> </w:t>
      </w:r>
      <w:proofErr w:type="spellStart"/>
      <w:r w:rsidR="002F1517">
        <w:rPr>
          <w:szCs w:val="24"/>
        </w:rPr>
        <w:t>legislations</w:t>
      </w:r>
      <w:proofErr w:type="spellEnd"/>
      <w:r w:rsidR="002F1517">
        <w:rPr>
          <w:szCs w:val="24"/>
        </w:rPr>
        <w:t xml:space="preserve"> </w:t>
      </w:r>
      <w:proofErr w:type="spellStart"/>
      <w:r w:rsidR="002F1517">
        <w:rPr>
          <w:szCs w:val="24"/>
        </w:rPr>
        <w:t>valid</w:t>
      </w:r>
      <w:proofErr w:type="spellEnd"/>
      <w:r w:rsidR="002F1517">
        <w:rPr>
          <w:szCs w:val="24"/>
        </w:rPr>
        <w:t xml:space="preserve"> in </w:t>
      </w:r>
      <w:proofErr w:type="spellStart"/>
      <w:r w:rsidR="002F1517">
        <w:rPr>
          <w:szCs w:val="24"/>
        </w:rPr>
        <w:t>territory</w:t>
      </w:r>
      <w:proofErr w:type="spellEnd"/>
      <w:r w:rsidR="002F1517">
        <w:rPr>
          <w:szCs w:val="24"/>
        </w:rPr>
        <w:t xml:space="preserve"> </w:t>
      </w:r>
      <w:proofErr w:type="spellStart"/>
      <w:r w:rsidR="002F1517">
        <w:rPr>
          <w:szCs w:val="24"/>
        </w:rPr>
        <w:t>of</w:t>
      </w:r>
      <w:proofErr w:type="spellEnd"/>
      <w:r w:rsidR="002F1517">
        <w:rPr>
          <w:szCs w:val="24"/>
        </w:rPr>
        <w:t xml:space="preserve"> </w:t>
      </w:r>
      <w:proofErr w:type="spellStart"/>
      <w:r w:rsidR="002F1517">
        <w:rPr>
          <w:szCs w:val="24"/>
        </w:rPr>
        <w:t>today’s</w:t>
      </w:r>
      <w:proofErr w:type="spellEnd"/>
      <w:r w:rsidR="002F1517">
        <w:rPr>
          <w:szCs w:val="24"/>
        </w:rPr>
        <w:t xml:space="preserve"> Czech </w:t>
      </w:r>
      <w:proofErr w:type="spellStart"/>
      <w:r w:rsidR="002F1517">
        <w:rPr>
          <w:szCs w:val="24"/>
        </w:rPr>
        <w:t>republic</w:t>
      </w:r>
      <w:proofErr w:type="spellEnd"/>
      <w:r w:rsidR="002F1517">
        <w:rPr>
          <w:szCs w:val="24"/>
        </w:rPr>
        <w:t xml:space="preserve"> in </w:t>
      </w:r>
      <w:proofErr w:type="spellStart"/>
      <w:r w:rsidR="006331C7">
        <w:rPr>
          <w:szCs w:val="24"/>
        </w:rPr>
        <w:t>the</w:t>
      </w:r>
      <w:proofErr w:type="spellEnd"/>
      <w:r w:rsidR="006331C7">
        <w:rPr>
          <w:szCs w:val="24"/>
        </w:rPr>
        <w:t xml:space="preserve"> </w:t>
      </w:r>
      <w:r w:rsidR="002F1517">
        <w:rPr>
          <w:szCs w:val="24"/>
        </w:rPr>
        <w:t xml:space="preserve">last </w:t>
      </w:r>
      <w:proofErr w:type="spellStart"/>
      <w:r w:rsidR="002F1517">
        <w:rPr>
          <w:szCs w:val="24"/>
        </w:rPr>
        <w:t>two</w:t>
      </w:r>
      <w:proofErr w:type="spellEnd"/>
      <w:r w:rsidR="002F1517">
        <w:rPr>
          <w:szCs w:val="24"/>
        </w:rPr>
        <w:t xml:space="preserve"> </w:t>
      </w:r>
      <w:proofErr w:type="spellStart"/>
      <w:r w:rsidR="002F1517">
        <w:rPr>
          <w:szCs w:val="24"/>
        </w:rPr>
        <w:t>hundred</w:t>
      </w:r>
      <w:proofErr w:type="spellEnd"/>
      <w:r w:rsidR="002F1517">
        <w:rPr>
          <w:szCs w:val="24"/>
        </w:rPr>
        <w:t xml:space="preserve"> </w:t>
      </w:r>
      <w:proofErr w:type="spellStart"/>
      <w:r w:rsidR="002F1517">
        <w:rPr>
          <w:szCs w:val="24"/>
        </w:rPr>
        <w:t>years</w:t>
      </w:r>
      <w:proofErr w:type="spellEnd"/>
      <w:r w:rsidR="002F1517">
        <w:rPr>
          <w:szCs w:val="24"/>
        </w:rPr>
        <w:t xml:space="preserve">, </w:t>
      </w:r>
      <w:proofErr w:type="spellStart"/>
      <w:r w:rsidR="006331C7">
        <w:rPr>
          <w:szCs w:val="24"/>
        </w:rPr>
        <w:t>with</w:t>
      </w:r>
      <w:proofErr w:type="spellEnd"/>
      <w:r w:rsidR="006331C7">
        <w:rPr>
          <w:szCs w:val="24"/>
        </w:rPr>
        <w:t xml:space="preserve"> </w:t>
      </w:r>
      <w:proofErr w:type="spellStart"/>
      <w:r w:rsidR="006331C7">
        <w:rPr>
          <w:szCs w:val="24"/>
        </w:rPr>
        <w:t>ephasis</w:t>
      </w:r>
      <w:proofErr w:type="spellEnd"/>
      <w:r w:rsidR="006331C7">
        <w:rPr>
          <w:szCs w:val="24"/>
        </w:rPr>
        <w:t xml:space="preserve"> on </w:t>
      </w:r>
      <w:proofErr w:type="spellStart"/>
      <w:r w:rsidR="006331C7">
        <w:rPr>
          <w:szCs w:val="24"/>
        </w:rPr>
        <w:t>the</w:t>
      </w:r>
      <w:proofErr w:type="spellEnd"/>
      <w:r w:rsidR="002F1517">
        <w:rPr>
          <w:szCs w:val="24"/>
        </w:rPr>
        <w:t xml:space="preserve"> </w:t>
      </w:r>
      <w:proofErr w:type="spellStart"/>
      <w:r w:rsidR="002F1517">
        <w:rPr>
          <w:szCs w:val="24"/>
        </w:rPr>
        <w:t>historical</w:t>
      </w:r>
      <w:proofErr w:type="spellEnd"/>
      <w:r w:rsidR="002F1517">
        <w:rPr>
          <w:szCs w:val="24"/>
        </w:rPr>
        <w:t xml:space="preserve"> </w:t>
      </w:r>
      <w:proofErr w:type="spellStart"/>
      <w:r w:rsidR="002F1517">
        <w:rPr>
          <w:szCs w:val="24"/>
        </w:rPr>
        <w:t>co</w:t>
      </w:r>
      <w:r w:rsidR="00AC41D6">
        <w:rPr>
          <w:szCs w:val="24"/>
        </w:rPr>
        <w:t>ntext</w:t>
      </w:r>
      <w:proofErr w:type="spellEnd"/>
      <w:r w:rsidR="00AC41D6">
        <w:rPr>
          <w:szCs w:val="24"/>
        </w:rPr>
        <w:t xml:space="preserve">, universal </w:t>
      </w:r>
      <w:proofErr w:type="spellStart"/>
      <w:r w:rsidR="00AC41D6">
        <w:rPr>
          <w:szCs w:val="24"/>
        </w:rPr>
        <w:t>succession</w:t>
      </w:r>
      <w:proofErr w:type="spellEnd"/>
      <w:r w:rsidR="00AC41D6">
        <w:rPr>
          <w:szCs w:val="24"/>
        </w:rPr>
        <w:t xml:space="preserve"> and </w:t>
      </w:r>
      <w:proofErr w:type="spellStart"/>
      <w:r w:rsidR="002F1517">
        <w:rPr>
          <w:szCs w:val="24"/>
        </w:rPr>
        <w:t>heirs</w:t>
      </w:r>
      <w:proofErr w:type="spellEnd"/>
      <w:r w:rsidR="002F1517">
        <w:rPr>
          <w:szCs w:val="24"/>
        </w:rPr>
        <w:t xml:space="preserve"> </w:t>
      </w:r>
      <w:proofErr w:type="spellStart"/>
      <w:r w:rsidR="002F1517">
        <w:rPr>
          <w:szCs w:val="24"/>
        </w:rPr>
        <w:t>liability</w:t>
      </w:r>
      <w:proofErr w:type="spellEnd"/>
      <w:r w:rsidR="002F1517">
        <w:rPr>
          <w:szCs w:val="24"/>
        </w:rPr>
        <w:t xml:space="preserve"> </w:t>
      </w:r>
      <w:proofErr w:type="spellStart"/>
      <w:r w:rsidR="002F1517">
        <w:rPr>
          <w:szCs w:val="24"/>
        </w:rPr>
        <w:t>for</w:t>
      </w:r>
      <w:proofErr w:type="spellEnd"/>
      <w:r w:rsidR="002F1517">
        <w:rPr>
          <w:szCs w:val="24"/>
        </w:rPr>
        <w:t xml:space="preserve"> </w:t>
      </w:r>
      <w:proofErr w:type="spellStart"/>
      <w:r w:rsidR="002F1517">
        <w:rPr>
          <w:szCs w:val="24"/>
        </w:rPr>
        <w:t>debts</w:t>
      </w:r>
      <w:proofErr w:type="spellEnd"/>
      <w:r w:rsidR="002F1517">
        <w:rPr>
          <w:szCs w:val="24"/>
        </w:rPr>
        <w:t xml:space="preserve"> and </w:t>
      </w:r>
      <w:proofErr w:type="spellStart"/>
      <w:r w:rsidR="002F1517">
        <w:rPr>
          <w:szCs w:val="24"/>
        </w:rPr>
        <w:t>its</w:t>
      </w:r>
      <w:proofErr w:type="spellEnd"/>
      <w:r w:rsidR="002F1517">
        <w:rPr>
          <w:szCs w:val="24"/>
        </w:rPr>
        <w:t xml:space="preserve"> </w:t>
      </w:r>
      <w:proofErr w:type="spellStart"/>
      <w:r w:rsidR="002F1517">
        <w:rPr>
          <w:szCs w:val="24"/>
        </w:rPr>
        <w:t>modifications</w:t>
      </w:r>
      <w:proofErr w:type="spellEnd"/>
      <w:r w:rsidR="002F1517">
        <w:rPr>
          <w:szCs w:val="24"/>
        </w:rPr>
        <w:t xml:space="preserve"> in </w:t>
      </w:r>
      <w:proofErr w:type="spellStart"/>
      <w:r w:rsidR="006331C7">
        <w:rPr>
          <w:szCs w:val="24"/>
        </w:rPr>
        <w:t>branch</w:t>
      </w:r>
      <w:proofErr w:type="spellEnd"/>
      <w:r w:rsidR="006331C7">
        <w:rPr>
          <w:szCs w:val="24"/>
        </w:rPr>
        <w:t xml:space="preserve"> </w:t>
      </w:r>
      <w:proofErr w:type="spellStart"/>
      <w:r w:rsidR="006331C7">
        <w:rPr>
          <w:szCs w:val="24"/>
        </w:rPr>
        <w:t>of</w:t>
      </w:r>
      <w:proofErr w:type="spellEnd"/>
      <w:r w:rsidR="002F1517">
        <w:rPr>
          <w:szCs w:val="24"/>
        </w:rPr>
        <w:t xml:space="preserve"> </w:t>
      </w:r>
      <w:proofErr w:type="spellStart"/>
      <w:r w:rsidR="002F1517">
        <w:rPr>
          <w:szCs w:val="24"/>
        </w:rPr>
        <w:t>law</w:t>
      </w:r>
      <w:proofErr w:type="spellEnd"/>
      <w:r w:rsidR="002F1517">
        <w:rPr>
          <w:szCs w:val="24"/>
        </w:rPr>
        <w:t xml:space="preserve">. </w:t>
      </w:r>
      <w:proofErr w:type="spellStart"/>
      <w:r w:rsidR="006331C7">
        <w:rPr>
          <w:szCs w:val="24"/>
        </w:rPr>
        <w:t>The</w:t>
      </w:r>
      <w:proofErr w:type="spellEnd"/>
      <w:r w:rsidR="006331C7">
        <w:rPr>
          <w:szCs w:val="24"/>
        </w:rPr>
        <w:t xml:space="preserve"> l</w:t>
      </w:r>
      <w:r w:rsidR="002F1517">
        <w:rPr>
          <w:szCs w:val="24"/>
        </w:rPr>
        <w:t xml:space="preserve">ast </w:t>
      </w:r>
      <w:proofErr w:type="spellStart"/>
      <w:r w:rsidR="002F1517">
        <w:rPr>
          <w:szCs w:val="24"/>
        </w:rPr>
        <w:t>chapter</w:t>
      </w:r>
      <w:proofErr w:type="spellEnd"/>
      <w:r w:rsidR="002F1517">
        <w:rPr>
          <w:szCs w:val="24"/>
        </w:rPr>
        <w:t xml:space="preserve"> </w:t>
      </w:r>
      <w:proofErr w:type="spellStart"/>
      <w:r w:rsidR="002F1517">
        <w:rPr>
          <w:szCs w:val="24"/>
        </w:rPr>
        <w:t>summarizes</w:t>
      </w:r>
      <w:proofErr w:type="spellEnd"/>
      <w:r w:rsidR="002F1517">
        <w:rPr>
          <w:szCs w:val="24"/>
        </w:rPr>
        <w:t xml:space="preserve"> </w:t>
      </w:r>
      <w:proofErr w:type="spellStart"/>
      <w:r w:rsidR="006331C7">
        <w:rPr>
          <w:szCs w:val="24"/>
        </w:rPr>
        <w:t>the</w:t>
      </w:r>
      <w:proofErr w:type="spellEnd"/>
      <w:r w:rsidR="006331C7">
        <w:rPr>
          <w:szCs w:val="24"/>
        </w:rPr>
        <w:t xml:space="preserve"> </w:t>
      </w:r>
      <w:proofErr w:type="spellStart"/>
      <w:r w:rsidR="002F1517">
        <w:rPr>
          <w:szCs w:val="24"/>
        </w:rPr>
        <w:t>evolution</w:t>
      </w:r>
      <w:proofErr w:type="spellEnd"/>
      <w:r w:rsidR="002F1517">
        <w:rPr>
          <w:szCs w:val="24"/>
        </w:rPr>
        <w:t xml:space="preserve"> </w:t>
      </w:r>
      <w:proofErr w:type="spellStart"/>
      <w:r w:rsidR="002F1517">
        <w:rPr>
          <w:szCs w:val="24"/>
        </w:rPr>
        <w:t>of</w:t>
      </w:r>
      <w:proofErr w:type="spellEnd"/>
      <w:r w:rsidR="002F1517">
        <w:rPr>
          <w:szCs w:val="24"/>
        </w:rPr>
        <w:t xml:space="preserve"> universal </w:t>
      </w:r>
      <w:proofErr w:type="spellStart"/>
      <w:r w:rsidR="002F1517">
        <w:rPr>
          <w:szCs w:val="24"/>
        </w:rPr>
        <w:t>succession</w:t>
      </w:r>
      <w:proofErr w:type="spellEnd"/>
      <w:r w:rsidR="002F1517">
        <w:rPr>
          <w:szCs w:val="24"/>
        </w:rPr>
        <w:t xml:space="preserve"> in </w:t>
      </w:r>
      <w:proofErr w:type="spellStart"/>
      <w:r w:rsidR="006331C7">
        <w:rPr>
          <w:szCs w:val="24"/>
        </w:rPr>
        <w:t>the</w:t>
      </w:r>
      <w:proofErr w:type="spellEnd"/>
      <w:r w:rsidR="006331C7">
        <w:rPr>
          <w:szCs w:val="24"/>
        </w:rPr>
        <w:t xml:space="preserve"> </w:t>
      </w:r>
      <w:proofErr w:type="spellStart"/>
      <w:r w:rsidR="006331C7">
        <w:rPr>
          <w:szCs w:val="24"/>
        </w:rPr>
        <w:t>legislation</w:t>
      </w:r>
      <w:proofErr w:type="spellEnd"/>
      <w:r w:rsidR="006331C7">
        <w:rPr>
          <w:szCs w:val="24"/>
        </w:rPr>
        <w:t xml:space="preserve"> </w:t>
      </w:r>
      <w:proofErr w:type="spellStart"/>
      <w:r w:rsidR="006331C7">
        <w:rPr>
          <w:szCs w:val="24"/>
        </w:rPr>
        <w:t>analyzed</w:t>
      </w:r>
      <w:proofErr w:type="spellEnd"/>
      <w:r w:rsidR="006331C7">
        <w:rPr>
          <w:szCs w:val="24"/>
        </w:rPr>
        <w:t xml:space="preserve"> </w:t>
      </w:r>
      <w:proofErr w:type="spellStart"/>
      <w:r w:rsidR="006331C7">
        <w:rPr>
          <w:szCs w:val="24"/>
        </w:rPr>
        <w:t>above</w:t>
      </w:r>
      <w:proofErr w:type="spellEnd"/>
      <w:r w:rsidR="00957472">
        <w:rPr>
          <w:szCs w:val="24"/>
        </w:rPr>
        <w:t>.</w:t>
      </w:r>
      <w:r w:rsidR="002F1517">
        <w:rPr>
          <w:szCs w:val="24"/>
        </w:rPr>
        <w:t xml:space="preserve">  </w:t>
      </w:r>
    </w:p>
    <w:p w:rsidR="00FD3F32" w:rsidRDefault="00FD3F32" w:rsidP="00EB0268">
      <w:pPr>
        <w:rPr>
          <w:b/>
          <w:sz w:val="28"/>
          <w:szCs w:val="28"/>
        </w:rPr>
      </w:pPr>
    </w:p>
    <w:p w:rsidR="00AC41D6" w:rsidRPr="005D6A75" w:rsidRDefault="00AC41D6" w:rsidP="00EB0268">
      <w:pPr>
        <w:rPr>
          <w:b/>
          <w:sz w:val="28"/>
          <w:szCs w:val="28"/>
        </w:rPr>
      </w:pPr>
      <w:proofErr w:type="spellStart"/>
      <w:r w:rsidRPr="005D6A75">
        <w:rPr>
          <w:b/>
          <w:sz w:val="28"/>
          <w:szCs w:val="28"/>
        </w:rPr>
        <w:t>Key</w:t>
      </w:r>
      <w:proofErr w:type="spellEnd"/>
      <w:r w:rsidRPr="005D6A75">
        <w:rPr>
          <w:b/>
          <w:sz w:val="28"/>
          <w:szCs w:val="28"/>
        </w:rPr>
        <w:t xml:space="preserve"> </w:t>
      </w:r>
      <w:proofErr w:type="spellStart"/>
      <w:r w:rsidRPr="005D6A75">
        <w:rPr>
          <w:b/>
          <w:sz w:val="28"/>
          <w:szCs w:val="28"/>
        </w:rPr>
        <w:t>words</w:t>
      </w:r>
      <w:proofErr w:type="spellEnd"/>
    </w:p>
    <w:p w:rsidR="00AC41D6" w:rsidRPr="00866A70" w:rsidRDefault="00AC41D6" w:rsidP="00EB0268">
      <w:pPr>
        <w:rPr>
          <w:szCs w:val="24"/>
        </w:rPr>
      </w:pPr>
      <w:r>
        <w:rPr>
          <w:szCs w:val="24"/>
        </w:rPr>
        <w:t xml:space="preserve">Universal </w:t>
      </w:r>
      <w:proofErr w:type="spellStart"/>
      <w:r>
        <w:rPr>
          <w:szCs w:val="24"/>
        </w:rPr>
        <w:t>succession</w:t>
      </w:r>
      <w:proofErr w:type="spellEnd"/>
      <w:r>
        <w:rPr>
          <w:szCs w:val="24"/>
        </w:rPr>
        <w:t xml:space="preserve">, </w:t>
      </w:r>
      <w:proofErr w:type="spellStart"/>
      <w:r>
        <w:rPr>
          <w:szCs w:val="24"/>
        </w:rPr>
        <w:t>liability</w:t>
      </w:r>
      <w:proofErr w:type="spellEnd"/>
      <w:r>
        <w:rPr>
          <w:szCs w:val="24"/>
        </w:rPr>
        <w:t xml:space="preserve"> </w:t>
      </w:r>
      <w:proofErr w:type="spellStart"/>
      <w:r>
        <w:rPr>
          <w:szCs w:val="24"/>
        </w:rPr>
        <w:t>for</w:t>
      </w:r>
      <w:proofErr w:type="spellEnd"/>
      <w:r>
        <w:rPr>
          <w:szCs w:val="24"/>
        </w:rPr>
        <w:t xml:space="preserve"> </w:t>
      </w:r>
      <w:proofErr w:type="spellStart"/>
      <w:r>
        <w:rPr>
          <w:szCs w:val="24"/>
        </w:rPr>
        <w:t>debts</w:t>
      </w:r>
      <w:proofErr w:type="spellEnd"/>
      <w:r>
        <w:rPr>
          <w:szCs w:val="24"/>
        </w:rPr>
        <w:t>, inheritance</w:t>
      </w:r>
      <w:r w:rsidR="005D6A75">
        <w:rPr>
          <w:szCs w:val="24"/>
        </w:rPr>
        <w:t xml:space="preserve">, beneficium </w:t>
      </w:r>
      <w:proofErr w:type="spellStart"/>
      <w:r w:rsidR="005D6A75">
        <w:rPr>
          <w:szCs w:val="24"/>
        </w:rPr>
        <w:t>inventarii</w:t>
      </w:r>
      <w:proofErr w:type="spellEnd"/>
    </w:p>
    <w:p w:rsidR="00FD3F32" w:rsidRPr="00866A70" w:rsidRDefault="00FD3F32">
      <w:pPr>
        <w:rPr>
          <w:szCs w:val="24"/>
        </w:rPr>
      </w:pPr>
    </w:p>
    <w:sectPr w:rsidR="00FD3F32" w:rsidRPr="00866A70" w:rsidSect="007F315E">
      <w:footerReference w:type="default" r:id="rId10"/>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235" w:rsidRDefault="00666235" w:rsidP="00372D93">
      <w:pPr>
        <w:spacing w:line="240" w:lineRule="auto"/>
      </w:pPr>
      <w:r>
        <w:separator/>
      </w:r>
    </w:p>
  </w:endnote>
  <w:endnote w:type="continuationSeparator" w:id="0">
    <w:p w:rsidR="00666235" w:rsidRDefault="00666235" w:rsidP="00372D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611346"/>
      <w:docPartObj>
        <w:docPartGallery w:val="Page Numbers (Bottom of Page)"/>
        <w:docPartUnique/>
      </w:docPartObj>
    </w:sdtPr>
    <w:sdtContent>
      <w:p w:rsidR="00346951" w:rsidRDefault="00346951">
        <w:pPr>
          <w:pStyle w:val="Zpat"/>
          <w:jc w:val="center"/>
        </w:pPr>
        <w:r>
          <w:fldChar w:fldCharType="begin"/>
        </w:r>
        <w:r>
          <w:instrText>PAGE   \* MERGEFORMAT</w:instrText>
        </w:r>
        <w:r>
          <w:fldChar w:fldCharType="separate"/>
        </w:r>
        <w:r w:rsidR="008A3B9F">
          <w:rPr>
            <w:noProof/>
          </w:rPr>
          <w:t>5</w:t>
        </w:r>
        <w:r>
          <w:fldChar w:fldCharType="end"/>
        </w:r>
      </w:p>
    </w:sdtContent>
  </w:sdt>
  <w:p w:rsidR="00346951" w:rsidRDefault="0034695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608807"/>
      <w:docPartObj>
        <w:docPartGallery w:val="Page Numbers (Bottom of Page)"/>
        <w:docPartUnique/>
      </w:docPartObj>
    </w:sdtPr>
    <w:sdtContent>
      <w:p w:rsidR="00346951" w:rsidRDefault="00346951">
        <w:pPr>
          <w:pStyle w:val="Zpat"/>
          <w:jc w:val="center"/>
        </w:pPr>
        <w:r>
          <w:fldChar w:fldCharType="begin"/>
        </w:r>
        <w:r>
          <w:instrText>PAGE   \* MERGEFORMAT</w:instrText>
        </w:r>
        <w:r>
          <w:fldChar w:fldCharType="separate"/>
        </w:r>
        <w:r w:rsidR="008A3B9F">
          <w:rPr>
            <w:noProof/>
          </w:rPr>
          <w:t>20</w:t>
        </w:r>
        <w:r>
          <w:fldChar w:fldCharType="end"/>
        </w:r>
      </w:p>
    </w:sdtContent>
  </w:sdt>
  <w:p w:rsidR="00346951" w:rsidRDefault="003469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235" w:rsidRDefault="00666235" w:rsidP="00372D93">
      <w:pPr>
        <w:spacing w:line="240" w:lineRule="auto"/>
      </w:pPr>
      <w:r>
        <w:separator/>
      </w:r>
    </w:p>
  </w:footnote>
  <w:footnote w:type="continuationSeparator" w:id="0">
    <w:p w:rsidR="00666235" w:rsidRDefault="00666235" w:rsidP="00372D93">
      <w:pPr>
        <w:spacing w:line="240" w:lineRule="auto"/>
      </w:pPr>
      <w:r>
        <w:continuationSeparator/>
      </w:r>
    </w:p>
  </w:footnote>
  <w:footnote w:id="1">
    <w:p w:rsidR="00346951" w:rsidRDefault="00346951">
      <w:pPr>
        <w:pStyle w:val="Textpoznpodarou"/>
      </w:pPr>
      <w:r>
        <w:rPr>
          <w:rStyle w:val="Znakapoznpodarou"/>
        </w:rPr>
        <w:footnoteRef/>
      </w:r>
      <w:r>
        <w:t xml:space="preserve"> BONFANTE, </w:t>
      </w:r>
      <w:proofErr w:type="spellStart"/>
      <w:r>
        <w:t>Pietro</w:t>
      </w:r>
      <w:proofErr w:type="spellEnd"/>
      <w:r>
        <w:t xml:space="preserve">. </w:t>
      </w:r>
      <w:r>
        <w:rPr>
          <w:i/>
        </w:rPr>
        <w:t>Instituce římského práva</w:t>
      </w:r>
      <w:r>
        <w:t>. Překlad Jan Vážný. 9. vydání. Brno: ČS. A. S. Právník, 1932. 745 s.</w:t>
      </w:r>
    </w:p>
  </w:footnote>
  <w:footnote w:id="2">
    <w:p w:rsidR="00346951" w:rsidRDefault="00346951">
      <w:pPr>
        <w:pStyle w:val="Textpoznpodarou"/>
      </w:pPr>
      <w:r>
        <w:rPr>
          <w:rStyle w:val="Znakapoznpodarou"/>
        </w:rPr>
        <w:footnoteRef/>
      </w:r>
      <w:r>
        <w:t xml:space="preserve"> SOMMER, Otakar. </w:t>
      </w:r>
      <w:r>
        <w:rPr>
          <w:i/>
        </w:rPr>
        <w:t>Učebnice soukromého práva římského. Díl II. Právo majetkové.</w:t>
      </w:r>
      <w:r>
        <w:t xml:space="preserve"> Praha: Nákladem vlastním, 1935. 356 s.</w:t>
      </w:r>
    </w:p>
  </w:footnote>
  <w:footnote w:id="3">
    <w:p w:rsidR="00346951" w:rsidRPr="00E54F82" w:rsidRDefault="00346951" w:rsidP="005962B7">
      <w:pPr>
        <w:pStyle w:val="Poznmkapodarou"/>
      </w:pPr>
      <w:r w:rsidRPr="00E54F82">
        <w:rPr>
          <w:rStyle w:val="Znakapoznpodarou"/>
        </w:rPr>
        <w:footnoteRef/>
      </w:r>
      <w:r w:rsidRPr="00E54F82">
        <w:t xml:space="preserve"> TILSCH, Emanuel</w:t>
      </w:r>
      <w:r>
        <w:t>.</w:t>
      </w:r>
      <w:r w:rsidRPr="00E54F82">
        <w:t xml:space="preserve"> </w:t>
      </w:r>
      <w:r w:rsidRPr="00E54F82">
        <w:rPr>
          <w:i/>
        </w:rPr>
        <w:t>Dědické právo rakouské se stanoviska srovnávací vědy právní.</w:t>
      </w:r>
      <w:r w:rsidRPr="00E54F82">
        <w:t xml:space="preserve"> Praha: Sborník věd právních a státních, 1905. 157 s.</w:t>
      </w:r>
    </w:p>
  </w:footnote>
  <w:footnote w:id="4">
    <w:p w:rsidR="00346951" w:rsidRPr="00E54F82" w:rsidRDefault="00346951" w:rsidP="005962B7">
      <w:pPr>
        <w:pStyle w:val="Poznmkapodarou"/>
      </w:pPr>
      <w:r w:rsidRPr="00E54F82">
        <w:rPr>
          <w:rStyle w:val="Znakapoznpodarou"/>
        </w:rPr>
        <w:footnoteRef/>
      </w:r>
      <w:r w:rsidRPr="00E54F82">
        <w:t xml:space="preserve"> SVOBODA, Emil</w:t>
      </w:r>
      <w:r>
        <w:t>.</w:t>
      </w:r>
      <w:r w:rsidRPr="00E54F82">
        <w:t xml:space="preserve"> </w:t>
      </w:r>
      <w:r w:rsidRPr="00E54F82">
        <w:rPr>
          <w:i/>
        </w:rPr>
        <w:t>Dědické právo.</w:t>
      </w:r>
      <w:r w:rsidRPr="00E54F82">
        <w:t xml:space="preserve"> Karlín: Vesmír, 1921. 104 s.</w:t>
      </w:r>
    </w:p>
  </w:footnote>
  <w:footnote w:id="5">
    <w:p w:rsidR="00346951" w:rsidRPr="00E54F82" w:rsidRDefault="00346951" w:rsidP="005962B7">
      <w:pPr>
        <w:pStyle w:val="Poznmkapodarou"/>
      </w:pPr>
      <w:r w:rsidRPr="00E54F82">
        <w:rPr>
          <w:rStyle w:val="Znakapoznpodarou"/>
        </w:rPr>
        <w:footnoteRef/>
      </w:r>
      <w:r w:rsidRPr="00E54F82">
        <w:t xml:space="preserve"> ROUČEK, František, SEDLÁČEK, Jaromír</w:t>
      </w:r>
      <w:r>
        <w:t xml:space="preserve"> a kol.</w:t>
      </w:r>
      <w:r w:rsidRPr="00E54F82">
        <w:t xml:space="preserve"> </w:t>
      </w:r>
      <w:r w:rsidRPr="00E54F82">
        <w:rPr>
          <w:i/>
        </w:rPr>
        <w:t>Komentář k Československému obecnému zákoníku občanskému a občanské právo platné na Slovensku a v Podkarpatské Rusi.</w:t>
      </w:r>
      <w:r w:rsidRPr="00E54F82">
        <w:t xml:space="preserve"> </w:t>
      </w:r>
      <w:r w:rsidRPr="00E54F82">
        <w:rPr>
          <w:i/>
        </w:rPr>
        <w:t xml:space="preserve">Díl III. </w:t>
      </w:r>
      <w:r w:rsidRPr="00E54F82">
        <w:t>Praha: V. Linhart, 1936. 690 s.</w:t>
      </w:r>
    </w:p>
  </w:footnote>
  <w:footnote w:id="6">
    <w:p w:rsidR="00346951" w:rsidRPr="00E54F82" w:rsidRDefault="00346951" w:rsidP="00081DB7">
      <w:pPr>
        <w:pStyle w:val="Poznmkapodarou"/>
      </w:pPr>
      <w:r w:rsidRPr="00E54F82">
        <w:rPr>
          <w:rStyle w:val="Znakapoznpodarou"/>
        </w:rPr>
        <w:footnoteRef/>
      </w:r>
      <w:r w:rsidRPr="00E54F82">
        <w:t xml:space="preserve"> </w:t>
      </w:r>
      <w:r w:rsidRPr="00E54F82">
        <w:rPr>
          <w:i/>
        </w:rPr>
        <w:t>Občanský zákoník.</w:t>
      </w:r>
      <w:r w:rsidRPr="00E54F82">
        <w:t xml:space="preserve"> Praha: Orbis, 1950. 323 s. </w:t>
      </w:r>
    </w:p>
  </w:footnote>
  <w:footnote w:id="7">
    <w:p w:rsidR="00346951" w:rsidRPr="00E54F82" w:rsidRDefault="00346951" w:rsidP="00081DB7">
      <w:pPr>
        <w:pStyle w:val="Poznmkapodarou"/>
      </w:pPr>
      <w:r w:rsidRPr="00E54F82">
        <w:rPr>
          <w:rStyle w:val="Znakapoznpodarou"/>
        </w:rPr>
        <w:footnoteRef/>
      </w:r>
      <w:r w:rsidRPr="00E54F82">
        <w:t xml:space="preserve"> KIZLINKOVÁ, Věra</w:t>
      </w:r>
      <w:r>
        <w:t>.</w:t>
      </w:r>
      <w:r w:rsidRPr="00E54F82">
        <w:t xml:space="preserve"> </w:t>
      </w:r>
      <w:r w:rsidRPr="00E54F82">
        <w:rPr>
          <w:i/>
        </w:rPr>
        <w:t>Občanský zákoník: Stručný výklad zákona ze dne 25. X. 1950 č. 141 Sb.</w:t>
      </w:r>
      <w:r>
        <w:t xml:space="preserve"> </w:t>
      </w:r>
      <w:r w:rsidRPr="00E54F82">
        <w:t>Praha: Orbis, 1952. 121</w:t>
      </w:r>
      <w:r>
        <w:t xml:space="preserve"> s.</w:t>
      </w:r>
      <w:r w:rsidRPr="00E54F82">
        <w:t xml:space="preserve"> </w:t>
      </w:r>
    </w:p>
  </w:footnote>
  <w:footnote w:id="8">
    <w:p w:rsidR="00346951" w:rsidRPr="00E54F82" w:rsidRDefault="00346951" w:rsidP="005962B7">
      <w:pPr>
        <w:pStyle w:val="Poznmkapodarou"/>
      </w:pPr>
      <w:r w:rsidRPr="00E54F82">
        <w:rPr>
          <w:rStyle w:val="Znakapoznpodarou"/>
        </w:rPr>
        <w:footnoteRef/>
      </w:r>
      <w:r w:rsidRPr="00E54F82">
        <w:t xml:space="preserve"> KNAPP, Viktor, PLANK, Karol a kol. </w:t>
      </w:r>
      <w:r w:rsidRPr="00E54F82">
        <w:rPr>
          <w:i/>
        </w:rPr>
        <w:t>Učebnice Československého občanského práva. Svazek II.</w:t>
      </w:r>
      <w:r w:rsidRPr="00E54F82">
        <w:t xml:space="preserve"> Praha: Orbis, 1965. 572 s</w:t>
      </w:r>
      <w:r>
        <w:t>.</w:t>
      </w:r>
      <w:r w:rsidRPr="00E54F82">
        <w:t>; KNA</w:t>
      </w:r>
      <w:r>
        <w:t>PP, Viktor, LUBY, Štefan a kol.</w:t>
      </w:r>
      <w:r w:rsidRPr="00E54F82">
        <w:t xml:space="preserve"> </w:t>
      </w:r>
      <w:r w:rsidRPr="00E54F82">
        <w:rPr>
          <w:i/>
        </w:rPr>
        <w:t>Československé občanské právo. Svazek II.</w:t>
      </w:r>
      <w:r w:rsidRPr="00E54F82">
        <w:t xml:space="preserve"> 2. vydání. Praha: Orbis, 1974. 656 s.</w:t>
      </w:r>
    </w:p>
  </w:footnote>
  <w:footnote w:id="9">
    <w:p w:rsidR="00346951" w:rsidRPr="00E54F82" w:rsidRDefault="00346951" w:rsidP="005962B7">
      <w:pPr>
        <w:pStyle w:val="Poznmkapodarou"/>
      </w:pPr>
      <w:r w:rsidRPr="00E54F82">
        <w:rPr>
          <w:rStyle w:val="Znakapoznpodarou"/>
        </w:rPr>
        <w:footnoteRef/>
      </w:r>
      <w:r w:rsidRPr="00E54F82">
        <w:t xml:space="preserve"> ČEŠKA, Zdeněk a kol. </w:t>
      </w:r>
      <w:r w:rsidRPr="00E54F82">
        <w:rPr>
          <w:i/>
        </w:rPr>
        <w:t>Občanský zákoník – komentář. Díl II.</w:t>
      </w:r>
      <w:r w:rsidRPr="00E54F82">
        <w:t xml:space="preserve"> Praha: Panorama, 1987. 832 s.</w:t>
      </w:r>
    </w:p>
  </w:footnote>
  <w:footnote w:id="10">
    <w:p w:rsidR="00346951" w:rsidRPr="00E54F82" w:rsidRDefault="00346951" w:rsidP="005962B7">
      <w:pPr>
        <w:pStyle w:val="Poznmkapodarou"/>
      </w:pPr>
      <w:r w:rsidRPr="00E54F82">
        <w:rPr>
          <w:rStyle w:val="Znakapoznpodarou"/>
        </w:rPr>
        <w:footnoteRef/>
      </w:r>
      <w:r w:rsidRPr="00E54F82">
        <w:t xml:space="preserve"> ELIÁŠ, Karel, HAVEL, Bohumil, BEZOUŠKA, Petr, ŠUSTROVÁ, Daniela</w:t>
      </w:r>
      <w:r>
        <w:t>.</w:t>
      </w:r>
      <w:r w:rsidRPr="00E54F82">
        <w:t xml:space="preserve"> </w:t>
      </w:r>
      <w:r w:rsidRPr="00E54F82">
        <w:rPr>
          <w:i/>
        </w:rPr>
        <w:t>Občanské právo pro každého. Pohledem (nejen) tvůrců nového občanského zákoníku.</w:t>
      </w:r>
      <w:r w:rsidRPr="00E54F82">
        <w:t xml:space="preserve"> Praha: </w:t>
      </w:r>
      <w:proofErr w:type="spellStart"/>
      <w:r>
        <w:t>Wolters</w:t>
      </w:r>
      <w:proofErr w:type="spellEnd"/>
      <w:r>
        <w:t xml:space="preserve"> </w:t>
      </w:r>
      <w:proofErr w:type="spellStart"/>
      <w:r>
        <w:t>Kluwer</w:t>
      </w:r>
      <w:proofErr w:type="spellEnd"/>
      <w:r>
        <w:t xml:space="preserve"> ČR, 2013. 316 s.</w:t>
      </w:r>
    </w:p>
  </w:footnote>
  <w:footnote w:id="11">
    <w:p w:rsidR="00346951" w:rsidRDefault="00346951" w:rsidP="00796ABD">
      <w:pPr>
        <w:pStyle w:val="Poznmkapodarou"/>
      </w:pPr>
      <w:r>
        <w:rPr>
          <w:rStyle w:val="Znakapoznpodarou"/>
        </w:rPr>
        <w:footnoteRef/>
      </w:r>
      <w:r>
        <w:t xml:space="preserve"> </w:t>
      </w:r>
      <w:r w:rsidRPr="00796ABD">
        <w:t>ELIÁŠ, Karel a kol. Občanský zákoník. Velký akademický komentář. 1. svazek. Praha: Linde, 2008. 1391 s.</w:t>
      </w:r>
    </w:p>
  </w:footnote>
  <w:footnote w:id="12">
    <w:p w:rsidR="00346951" w:rsidRDefault="00346951">
      <w:pPr>
        <w:pStyle w:val="Textpoznpodarou"/>
      </w:pPr>
      <w:r>
        <w:rPr>
          <w:rStyle w:val="Znakapoznpodarou"/>
        </w:rPr>
        <w:footnoteRef/>
      </w:r>
      <w:r>
        <w:t xml:space="preserve"> </w:t>
      </w:r>
      <w:r w:rsidRPr="00796ABD">
        <w:t>SCHELLE, Karel, TAUCHEN, Jaromír</w:t>
      </w:r>
      <w:r>
        <w:t>.</w:t>
      </w:r>
      <w:r w:rsidRPr="00796ABD">
        <w:t xml:space="preserve"> </w:t>
      </w:r>
      <w:r w:rsidRPr="00796ABD">
        <w:rPr>
          <w:i/>
        </w:rPr>
        <w:t>Občanské zákoníky: kompletní sbírka občanských zákoníků, důvodových zpráv a</w:t>
      </w:r>
      <w:r>
        <w:rPr>
          <w:i/>
        </w:rPr>
        <w:t> </w:t>
      </w:r>
      <w:r w:rsidRPr="00796ABD">
        <w:rPr>
          <w:i/>
        </w:rPr>
        <w:t xml:space="preserve"> dobových komentářů.</w:t>
      </w:r>
      <w:r w:rsidRPr="00796ABD">
        <w:t xml:space="preserve"> Ostrava</w:t>
      </w:r>
      <w:r>
        <w:t xml:space="preserve">: </w:t>
      </w:r>
      <w:proofErr w:type="spellStart"/>
      <w:r>
        <w:t>Key</w:t>
      </w:r>
      <w:proofErr w:type="spellEnd"/>
      <w:r>
        <w:t xml:space="preserve"> </w:t>
      </w:r>
      <w:proofErr w:type="spellStart"/>
      <w:r>
        <w:t>Publishing</w:t>
      </w:r>
      <w:proofErr w:type="spellEnd"/>
      <w:r>
        <w:t xml:space="preserve">, 2012. 1020 s. </w:t>
      </w:r>
    </w:p>
  </w:footnote>
  <w:footnote w:id="13">
    <w:p w:rsidR="00346951" w:rsidRPr="00E54F82" w:rsidRDefault="00346951" w:rsidP="005962B7">
      <w:pPr>
        <w:pStyle w:val="Poznmkapodarou"/>
      </w:pPr>
      <w:r w:rsidRPr="00E54F82">
        <w:rPr>
          <w:rStyle w:val="Znakapoznpodarou"/>
        </w:rPr>
        <w:footnoteRef/>
      </w:r>
      <w:r w:rsidRPr="00E54F82">
        <w:t xml:space="preserve"> TILSCH</w:t>
      </w:r>
      <w:r>
        <w:t>, Emanuel.</w:t>
      </w:r>
      <w:r w:rsidRPr="00E54F82">
        <w:t xml:space="preserve"> </w:t>
      </w:r>
      <w:r w:rsidRPr="00E54F82">
        <w:rPr>
          <w:i/>
        </w:rPr>
        <w:t>Dědické právo</w:t>
      </w:r>
      <w:r>
        <w:rPr>
          <w:i/>
        </w:rPr>
        <w:t xml:space="preserve"> rakouské se stanoviska srovnávací vědy právní. </w:t>
      </w:r>
      <w:r>
        <w:t>Praha: Sborník věd právních a státních, 1905, s. 9 – 13</w:t>
      </w:r>
      <w:r w:rsidRPr="00E54F82">
        <w:t xml:space="preserve">; </w:t>
      </w:r>
      <w:r>
        <w:t xml:space="preserve">ELIÁŠ in </w:t>
      </w:r>
      <w:r w:rsidRPr="00E54F82">
        <w:t>ELIÁŠ</w:t>
      </w:r>
      <w:r>
        <w:t>, Karel</w:t>
      </w:r>
      <w:r w:rsidRPr="00E54F82">
        <w:t xml:space="preserve"> a kol. </w:t>
      </w:r>
      <w:r w:rsidRPr="00E54F82">
        <w:rPr>
          <w:i/>
        </w:rPr>
        <w:t>Občanský zákoník</w:t>
      </w:r>
      <w:r>
        <w:rPr>
          <w:i/>
        </w:rPr>
        <w:t>. Velký akademický komentář. 1. svazek.</w:t>
      </w:r>
      <w:r>
        <w:t xml:space="preserve"> Praha: Linde, 2008, s.</w:t>
      </w:r>
      <w:r w:rsidRPr="00E54F82">
        <w:t xml:space="preserve"> 1116.</w:t>
      </w:r>
    </w:p>
  </w:footnote>
  <w:footnote w:id="14">
    <w:p w:rsidR="00346951" w:rsidRPr="00E54F82" w:rsidRDefault="00346951" w:rsidP="005962B7">
      <w:pPr>
        <w:pStyle w:val="Poznmkapodarou"/>
      </w:pPr>
      <w:r w:rsidRPr="00E54F82">
        <w:rPr>
          <w:rStyle w:val="Znakapoznpodarou"/>
        </w:rPr>
        <w:footnoteRef/>
      </w:r>
      <w:r w:rsidRPr="00E54F82">
        <w:t xml:space="preserve"> TILSCH: </w:t>
      </w:r>
      <w:r w:rsidRPr="00E54F82">
        <w:rPr>
          <w:i/>
        </w:rPr>
        <w:t xml:space="preserve">Dědické právo…, </w:t>
      </w:r>
      <w:r w:rsidRPr="00534116">
        <w:t>s.</w:t>
      </w:r>
      <w:r>
        <w:t xml:space="preserve"> 14 – 17</w:t>
      </w:r>
      <w:r w:rsidRPr="00E54F82">
        <w:t xml:space="preserve">; </w:t>
      </w:r>
      <w:r>
        <w:t>ELIÁŠ in ELIÁŠ a kol.:</w:t>
      </w:r>
      <w:r w:rsidRPr="00E54F82">
        <w:t xml:space="preserve"> </w:t>
      </w:r>
      <w:r w:rsidRPr="00E54F82">
        <w:rPr>
          <w:i/>
        </w:rPr>
        <w:t xml:space="preserve">Občanský zákoník…, </w:t>
      </w:r>
      <w:r w:rsidRPr="00534116">
        <w:t>s.</w:t>
      </w:r>
      <w:r>
        <w:t xml:space="preserve"> 1116 – 1117</w:t>
      </w:r>
      <w:r w:rsidRPr="00E54F82">
        <w:t>; ŠVESTKA</w:t>
      </w:r>
      <w:r>
        <w:t>, Jiří</w:t>
      </w:r>
      <w:r w:rsidRPr="00E54F82">
        <w:t>, DVOŘÁK</w:t>
      </w:r>
      <w:r>
        <w:t>, Jan</w:t>
      </w:r>
      <w:r w:rsidRPr="00E54F82">
        <w:t xml:space="preserve"> a</w:t>
      </w:r>
      <w:r>
        <w:t> kol.</w:t>
      </w:r>
      <w:r w:rsidRPr="00E54F82">
        <w:t xml:space="preserve"> </w:t>
      </w:r>
      <w:r w:rsidRPr="00E54F82">
        <w:rPr>
          <w:i/>
        </w:rPr>
        <w:t>Občanské právo</w:t>
      </w:r>
      <w:r>
        <w:rPr>
          <w:i/>
        </w:rPr>
        <w:t xml:space="preserve"> hmotné</w:t>
      </w:r>
      <w:r w:rsidRPr="00E54F82">
        <w:rPr>
          <w:i/>
        </w:rPr>
        <w:t xml:space="preserve"> 3</w:t>
      </w:r>
      <w:r>
        <w:rPr>
          <w:i/>
        </w:rPr>
        <w:t xml:space="preserve">. </w:t>
      </w:r>
      <w:r>
        <w:t xml:space="preserve">5. vydání. Praha: </w:t>
      </w:r>
      <w:proofErr w:type="spellStart"/>
      <w:r>
        <w:t>Wolters</w:t>
      </w:r>
      <w:proofErr w:type="spellEnd"/>
      <w:r>
        <w:t xml:space="preserve"> </w:t>
      </w:r>
      <w:proofErr w:type="spellStart"/>
      <w:r>
        <w:t>Kluwer</w:t>
      </w:r>
      <w:proofErr w:type="spellEnd"/>
      <w:r>
        <w:t xml:space="preserve"> ČR, 2009,</w:t>
      </w:r>
      <w:r w:rsidRPr="00E54F82">
        <w:t xml:space="preserve"> s. 258 – 259.</w:t>
      </w:r>
    </w:p>
  </w:footnote>
  <w:footnote w:id="15">
    <w:p w:rsidR="00346951" w:rsidRPr="00E54F82" w:rsidRDefault="00346951" w:rsidP="005962B7">
      <w:pPr>
        <w:pStyle w:val="Poznmkapodarou"/>
      </w:pPr>
      <w:r w:rsidRPr="00E54F82">
        <w:rPr>
          <w:rStyle w:val="Znakapoznpodarou"/>
        </w:rPr>
        <w:footnoteRef/>
      </w:r>
      <w:r w:rsidRPr="00E54F82">
        <w:t xml:space="preserve"> TILSCH: </w:t>
      </w:r>
      <w:r w:rsidRPr="00E54F82">
        <w:rPr>
          <w:i/>
        </w:rPr>
        <w:t xml:space="preserve">Dědické právo…, </w:t>
      </w:r>
      <w:r>
        <w:t>s. 18.</w:t>
      </w:r>
    </w:p>
  </w:footnote>
  <w:footnote w:id="16">
    <w:p w:rsidR="00346951" w:rsidRPr="00E54F82" w:rsidRDefault="00346951" w:rsidP="005962B7">
      <w:pPr>
        <w:pStyle w:val="Poznmkapodarou"/>
      </w:pPr>
      <w:r w:rsidRPr="00E54F82">
        <w:rPr>
          <w:rStyle w:val="Znakapoznpodarou"/>
        </w:rPr>
        <w:footnoteRef/>
      </w:r>
      <w:r w:rsidRPr="00E54F82">
        <w:t xml:space="preserve"> </w:t>
      </w:r>
      <w:proofErr w:type="spellStart"/>
      <w:r w:rsidRPr="00C752F5">
        <w:rPr>
          <w:i/>
        </w:rPr>
        <w:t>Digesta</w:t>
      </w:r>
      <w:proofErr w:type="spellEnd"/>
      <w:r w:rsidRPr="00C752F5">
        <w:rPr>
          <w:i/>
        </w:rPr>
        <w:t xml:space="preserve"> 50, 16, 120.</w:t>
      </w:r>
    </w:p>
  </w:footnote>
  <w:footnote w:id="17">
    <w:p w:rsidR="00346951" w:rsidRPr="00E54F82" w:rsidRDefault="00346951" w:rsidP="005962B7">
      <w:pPr>
        <w:pStyle w:val="Poznmkapodarou"/>
      </w:pPr>
      <w:r w:rsidRPr="00E54F82">
        <w:rPr>
          <w:rStyle w:val="Znakapoznpodarou"/>
        </w:rPr>
        <w:footnoteRef/>
      </w:r>
      <w:r w:rsidRPr="00E54F82">
        <w:t xml:space="preserve"> TILSCH: </w:t>
      </w:r>
      <w:r w:rsidRPr="00E54F82">
        <w:rPr>
          <w:i/>
        </w:rPr>
        <w:t xml:space="preserve">Dědické právo…, </w:t>
      </w:r>
      <w:r w:rsidRPr="00E54F82">
        <w:t xml:space="preserve">s. 17 – 26; </w:t>
      </w:r>
      <w:r>
        <w:t xml:space="preserve">ELIÁŠ in </w:t>
      </w:r>
      <w:r w:rsidRPr="00E54F82">
        <w:t xml:space="preserve">ELIÁŠ a kol.: </w:t>
      </w:r>
      <w:r w:rsidRPr="00E54F82">
        <w:rPr>
          <w:i/>
        </w:rPr>
        <w:t>Občanský zákoník…</w:t>
      </w:r>
      <w:r w:rsidRPr="00E54F82">
        <w:t>, s. 1118 – 1119.; ŠVESTKA, DVOŘÁK a</w:t>
      </w:r>
      <w:r>
        <w:t> </w:t>
      </w:r>
      <w:r w:rsidRPr="00E54F82">
        <w:t xml:space="preserve">kol.: </w:t>
      </w:r>
      <w:r w:rsidRPr="00E54F82">
        <w:rPr>
          <w:i/>
        </w:rPr>
        <w:t>Občanské právo 3…</w:t>
      </w:r>
      <w:r w:rsidRPr="00E54F82">
        <w:t>, s. 259.</w:t>
      </w:r>
    </w:p>
  </w:footnote>
  <w:footnote w:id="18">
    <w:p w:rsidR="00346951" w:rsidRPr="00E54F82" w:rsidRDefault="00346951" w:rsidP="005962B7">
      <w:pPr>
        <w:pStyle w:val="Poznmkapodarou"/>
      </w:pPr>
      <w:r w:rsidRPr="00E54F82">
        <w:rPr>
          <w:rStyle w:val="Znakapoznpodarou"/>
        </w:rPr>
        <w:footnoteRef/>
      </w:r>
      <w:r w:rsidRPr="00E54F82">
        <w:t xml:space="preserve"> TILSCH: </w:t>
      </w:r>
      <w:r w:rsidRPr="00E54F82">
        <w:rPr>
          <w:i/>
        </w:rPr>
        <w:t xml:space="preserve">Dědické právo…, </w:t>
      </w:r>
      <w:r w:rsidRPr="00E54F82">
        <w:t xml:space="preserve">s. 26 – 28.; </w:t>
      </w:r>
      <w:r>
        <w:t xml:space="preserve">ELIÁŠ in </w:t>
      </w:r>
      <w:r w:rsidRPr="00E54F82">
        <w:t xml:space="preserve">ELIÁŠ a kol.: </w:t>
      </w:r>
      <w:r w:rsidRPr="00E54F82">
        <w:rPr>
          <w:i/>
        </w:rPr>
        <w:t>Občanský zákoník…</w:t>
      </w:r>
      <w:r w:rsidRPr="00E54F82">
        <w:t>, s. 1119.</w:t>
      </w:r>
    </w:p>
  </w:footnote>
  <w:footnote w:id="19">
    <w:p w:rsidR="00346951" w:rsidRDefault="00346951">
      <w:pPr>
        <w:pStyle w:val="Textpoznpodarou"/>
      </w:pPr>
      <w:r>
        <w:rPr>
          <w:rStyle w:val="Znakapoznpodarou"/>
        </w:rPr>
        <w:footnoteRef/>
      </w:r>
      <w:r>
        <w:t xml:space="preserve"> K universální sukcesi viz další kapitolu.</w:t>
      </w:r>
    </w:p>
  </w:footnote>
  <w:footnote w:id="20">
    <w:p w:rsidR="00346951" w:rsidRDefault="00346951">
      <w:pPr>
        <w:pStyle w:val="Textpoznpodarou"/>
      </w:pPr>
      <w:r>
        <w:rPr>
          <w:rStyle w:val="Znakapoznpodarou"/>
        </w:rPr>
        <w:footnoteRef/>
      </w:r>
      <w:r>
        <w:t xml:space="preserve"> </w:t>
      </w:r>
      <w:proofErr w:type="spellStart"/>
      <w:r w:rsidRPr="00C752F5">
        <w:rPr>
          <w:i/>
        </w:rPr>
        <w:t>Digesta</w:t>
      </w:r>
      <w:proofErr w:type="spellEnd"/>
      <w:r w:rsidRPr="00C752F5">
        <w:rPr>
          <w:i/>
        </w:rPr>
        <w:t xml:space="preserve"> 50, 17, 62.</w:t>
      </w:r>
    </w:p>
  </w:footnote>
  <w:footnote w:id="21">
    <w:p w:rsidR="00346951" w:rsidRPr="00E54F82" w:rsidRDefault="00346951" w:rsidP="005962B7">
      <w:pPr>
        <w:pStyle w:val="Poznmkapodarou"/>
      </w:pPr>
      <w:r w:rsidRPr="00E54F82">
        <w:rPr>
          <w:rStyle w:val="Znakapoznpodarou"/>
        </w:rPr>
        <w:footnoteRef/>
      </w:r>
      <w:r w:rsidRPr="00E54F82">
        <w:t xml:space="preserve"> TILSCH: </w:t>
      </w:r>
      <w:r w:rsidRPr="00E54F82">
        <w:rPr>
          <w:i/>
        </w:rPr>
        <w:t xml:space="preserve">Dědické právo…, </w:t>
      </w:r>
      <w:r w:rsidRPr="00E54F82">
        <w:t xml:space="preserve">s. 29 – 31; </w:t>
      </w:r>
      <w:r>
        <w:t xml:space="preserve">ELIÁŠ in </w:t>
      </w:r>
      <w:r w:rsidRPr="00E54F82">
        <w:t xml:space="preserve">ELIÁŠ a kol.: </w:t>
      </w:r>
      <w:r w:rsidRPr="00E54F82">
        <w:rPr>
          <w:i/>
        </w:rPr>
        <w:t>Občanský zákoník…</w:t>
      </w:r>
      <w:r w:rsidRPr="00E54F82">
        <w:t>, s. 1119 – 1121; ŠVESTKA, DVOŘÁK a</w:t>
      </w:r>
      <w:r>
        <w:t> </w:t>
      </w:r>
      <w:r w:rsidRPr="00E54F82">
        <w:t xml:space="preserve">kol.: </w:t>
      </w:r>
      <w:r w:rsidRPr="00E54F82">
        <w:rPr>
          <w:i/>
        </w:rPr>
        <w:t>Občanské právo 3…</w:t>
      </w:r>
      <w:r w:rsidRPr="00E54F82">
        <w:t xml:space="preserve">, s. 260; </w:t>
      </w:r>
      <w:r>
        <w:t xml:space="preserve">ROUČEK in </w:t>
      </w:r>
      <w:r w:rsidRPr="00E54F82">
        <w:t>ROUČEK</w:t>
      </w:r>
      <w:r>
        <w:t>, František</w:t>
      </w:r>
      <w:r w:rsidRPr="00E54F82">
        <w:t>, SEDLÁČEK</w:t>
      </w:r>
      <w:r>
        <w:t>, Jaromír a kol.</w:t>
      </w:r>
      <w:r w:rsidRPr="00E54F82">
        <w:t xml:space="preserve"> </w:t>
      </w:r>
      <w:r>
        <w:rPr>
          <w:i/>
        </w:rPr>
        <w:t xml:space="preserve">Komentář k Československému obecnému zákoníku občanskému a občanské právo platné na Slovensku a v Podkarpatské Rusi. Díl </w:t>
      </w:r>
      <w:r w:rsidRPr="00E54F82">
        <w:rPr>
          <w:i/>
        </w:rPr>
        <w:t>III</w:t>
      </w:r>
      <w:r>
        <w:rPr>
          <w:i/>
        </w:rPr>
        <w:t xml:space="preserve">. </w:t>
      </w:r>
      <w:r>
        <w:t>Praha: V. Linhart, 1935, s.</w:t>
      </w:r>
      <w:r>
        <w:rPr>
          <w:i/>
        </w:rPr>
        <w:t xml:space="preserve"> </w:t>
      </w:r>
      <w:r w:rsidRPr="00E54F82">
        <w:t>23.</w:t>
      </w:r>
    </w:p>
  </w:footnote>
  <w:footnote w:id="22">
    <w:p w:rsidR="00346951" w:rsidRPr="00E54F82" w:rsidRDefault="00346951" w:rsidP="005962B7">
      <w:pPr>
        <w:pStyle w:val="Poznmkapodarou"/>
      </w:pPr>
      <w:r w:rsidRPr="00E54F82">
        <w:rPr>
          <w:rStyle w:val="Znakapoznpodarou"/>
        </w:rPr>
        <w:footnoteRef/>
      </w:r>
      <w:r w:rsidRPr="00E54F82">
        <w:t xml:space="preserve"> </w:t>
      </w:r>
      <w:r>
        <w:t xml:space="preserve">ELIÁŠ in </w:t>
      </w:r>
      <w:r w:rsidRPr="00E54F82">
        <w:t xml:space="preserve">ELIÁŠ a kol.: </w:t>
      </w:r>
      <w:r w:rsidRPr="00E54F82">
        <w:rPr>
          <w:i/>
        </w:rPr>
        <w:t>Občanský zákoník…</w:t>
      </w:r>
      <w:r w:rsidRPr="00E54F82">
        <w:t>, s. 1120.</w:t>
      </w:r>
    </w:p>
  </w:footnote>
  <w:footnote w:id="23">
    <w:p w:rsidR="00346951" w:rsidRPr="002F00E7" w:rsidRDefault="00346951" w:rsidP="005962B7">
      <w:pPr>
        <w:pStyle w:val="Poznmkapodarou"/>
      </w:pPr>
      <w:r w:rsidRPr="00E54F82">
        <w:rPr>
          <w:rStyle w:val="Znakapoznpodarou"/>
        </w:rPr>
        <w:footnoteRef/>
      </w:r>
      <w:r w:rsidRPr="00E54F82">
        <w:t xml:space="preserve"> </w:t>
      </w:r>
      <w:r>
        <w:t xml:space="preserve">ROUČEK in </w:t>
      </w:r>
      <w:r w:rsidRPr="00E54F82">
        <w:t>ROUČEK, SEDLÁČEK</w:t>
      </w:r>
      <w:r>
        <w:t xml:space="preserve"> a kol.</w:t>
      </w:r>
      <w:r w:rsidRPr="00E54F82">
        <w:t xml:space="preserve">: </w:t>
      </w:r>
      <w:r>
        <w:rPr>
          <w:i/>
        </w:rPr>
        <w:t>Komentář III</w:t>
      </w:r>
      <w:r w:rsidRPr="00E54F82">
        <w:rPr>
          <w:i/>
        </w:rPr>
        <w:t xml:space="preserve">…, </w:t>
      </w:r>
      <w:r w:rsidRPr="002F00E7">
        <w:t>s. 524</w:t>
      </w:r>
      <w:r>
        <w:t>.</w:t>
      </w:r>
    </w:p>
  </w:footnote>
  <w:footnote w:id="24">
    <w:p w:rsidR="00346951" w:rsidRPr="00E54F82" w:rsidRDefault="00346951" w:rsidP="005962B7">
      <w:pPr>
        <w:pStyle w:val="Poznmkapodarou"/>
      </w:pPr>
      <w:r w:rsidRPr="00E54F82">
        <w:rPr>
          <w:rStyle w:val="Znakapoznpodarou"/>
        </w:rPr>
        <w:footnoteRef/>
      </w:r>
      <w:r w:rsidRPr="00E54F82">
        <w:t xml:space="preserve"> Adičním principem je ovládán obecný zákoník občanský, dle kterého se ležící pozůstalost odevzdává dědici na</w:t>
      </w:r>
      <w:r>
        <w:t> </w:t>
      </w:r>
      <w:r w:rsidRPr="00E54F82">
        <w:t xml:space="preserve">základě dědické přihlášky. Viz dále. </w:t>
      </w:r>
    </w:p>
  </w:footnote>
  <w:footnote w:id="25">
    <w:p w:rsidR="00346951" w:rsidRPr="00E54F82" w:rsidRDefault="00346951" w:rsidP="005962B7">
      <w:pPr>
        <w:pStyle w:val="Poznmkapodarou"/>
      </w:pPr>
      <w:r w:rsidRPr="00E54F82">
        <w:rPr>
          <w:rStyle w:val="Znakapoznpodarou"/>
        </w:rPr>
        <w:footnoteRef/>
      </w:r>
      <w:r w:rsidRPr="00E54F82">
        <w:t xml:space="preserve"> K principu nabývání dědictví ze zákona přiklání se na českém území právní úpravy od roku 1950. Viz dále.</w:t>
      </w:r>
    </w:p>
  </w:footnote>
  <w:footnote w:id="26">
    <w:p w:rsidR="00346951" w:rsidRPr="00E54F82" w:rsidRDefault="00346951" w:rsidP="005962B7">
      <w:pPr>
        <w:pStyle w:val="Poznmkapodarou"/>
      </w:pPr>
      <w:r w:rsidRPr="00E54F82">
        <w:rPr>
          <w:rStyle w:val="Znakapoznpodarou"/>
        </w:rPr>
        <w:footnoteRef/>
      </w:r>
      <w:r w:rsidRPr="00E54F82">
        <w:t xml:space="preserve"> TILSCH: </w:t>
      </w:r>
      <w:r w:rsidRPr="00E54F82">
        <w:rPr>
          <w:i/>
        </w:rPr>
        <w:t xml:space="preserve">Dědické právo…, </w:t>
      </w:r>
      <w:r w:rsidRPr="00E54F82">
        <w:t>s. 33 – 35</w:t>
      </w:r>
      <w:r>
        <w:t>; ELIÁŠ in</w:t>
      </w:r>
      <w:r w:rsidRPr="00E54F82">
        <w:t xml:space="preserve"> ELIÁŠ a kol.: </w:t>
      </w:r>
      <w:r w:rsidRPr="00E54F82">
        <w:rPr>
          <w:i/>
        </w:rPr>
        <w:t>Občanský zákoník…</w:t>
      </w:r>
      <w:r w:rsidRPr="00E54F82">
        <w:t>, s. 1121 – 1122.</w:t>
      </w:r>
    </w:p>
  </w:footnote>
  <w:footnote w:id="27">
    <w:p w:rsidR="00346951" w:rsidRPr="00E54F82" w:rsidRDefault="00346951" w:rsidP="005962B7">
      <w:pPr>
        <w:pStyle w:val="Poznmkapodarou"/>
      </w:pPr>
      <w:r w:rsidRPr="00E54F82">
        <w:rPr>
          <w:rStyle w:val="Znakapoznpodarou"/>
        </w:rPr>
        <w:footnoteRef/>
      </w:r>
      <w:r w:rsidRPr="00E54F82">
        <w:t xml:space="preserve"> TILSCH: </w:t>
      </w:r>
      <w:r w:rsidRPr="00E54F82">
        <w:rPr>
          <w:i/>
        </w:rPr>
        <w:t xml:space="preserve">Dědické právo…, </w:t>
      </w:r>
      <w:r>
        <w:t>s. 36 – 38</w:t>
      </w:r>
      <w:r w:rsidRPr="00E54F82">
        <w:t xml:space="preserve">; </w:t>
      </w:r>
      <w:r>
        <w:t>ELIÁŠ in</w:t>
      </w:r>
      <w:r w:rsidRPr="00E54F82">
        <w:t xml:space="preserve"> ELIÁŠ a kol.: </w:t>
      </w:r>
      <w:r w:rsidRPr="00E54F82">
        <w:rPr>
          <w:i/>
        </w:rPr>
        <w:t>Občanský zákoník…</w:t>
      </w:r>
      <w:r w:rsidRPr="00E54F82">
        <w:t>, s. 1122.</w:t>
      </w:r>
    </w:p>
  </w:footnote>
  <w:footnote w:id="28">
    <w:p w:rsidR="00346951" w:rsidRPr="00E54F82" w:rsidRDefault="00346951" w:rsidP="005962B7">
      <w:pPr>
        <w:pStyle w:val="Poznmkapodarou"/>
      </w:pPr>
      <w:r w:rsidRPr="00E54F82">
        <w:rPr>
          <w:rStyle w:val="Znakapoznpodarou"/>
        </w:rPr>
        <w:footnoteRef/>
      </w:r>
      <w:r w:rsidRPr="00E54F82">
        <w:t xml:space="preserve"> Knapp se ve svých </w:t>
      </w:r>
      <w:r>
        <w:t>publikacích</w:t>
      </w:r>
      <w:r w:rsidRPr="00E54F82">
        <w:t xml:space="preserve"> z let 1965 a 1974 pojmu </w:t>
      </w:r>
      <w:r>
        <w:t>pozůstalost s úspěchem vyhýbá. Publikace</w:t>
      </w:r>
      <w:r w:rsidRPr="00E54F82">
        <w:t xml:space="preserve"> Švestkova a</w:t>
      </w:r>
      <w:r>
        <w:t> </w:t>
      </w:r>
      <w:r w:rsidRPr="00E54F82">
        <w:t xml:space="preserve">Dvořákova o obou pojmech tvrdí, že </w:t>
      </w:r>
      <w:r>
        <w:t>označují to samé</w:t>
      </w:r>
      <w:r w:rsidRPr="00E54F82">
        <w:t xml:space="preserve">. Oproti tomu Eliáš zdůrazňuje, že </w:t>
      </w:r>
      <w:r>
        <w:t>tyto pojmy nejsou totožné a nelze je zaměňovat</w:t>
      </w:r>
      <w:r w:rsidRPr="00E54F82">
        <w:t xml:space="preserve">. Mikeš a Muzikář konstatují, že se jedná o pojmy obsahově totožné s tím rozdílem, že se při jejich užívání obrací pozornost buď k osobě zůstavitele, nebo k osobě dědice. ŠVESTKA, DVOŘÁK a kol.: </w:t>
      </w:r>
      <w:r w:rsidRPr="00E54F82">
        <w:rPr>
          <w:i/>
        </w:rPr>
        <w:t>Občanské právo 3…</w:t>
      </w:r>
      <w:r w:rsidRPr="00E54F82">
        <w:t>, s. 263; ELIÁŠ</w:t>
      </w:r>
      <w:r>
        <w:t xml:space="preserve">, Karel. Přechod dluhu na dědice z hlediska občanského práva hmotného. In DVOŘÁK, Jan, WINTEROVÁ, Alena. </w:t>
      </w:r>
      <w:r>
        <w:rPr>
          <w:i/>
        </w:rPr>
        <w:t xml:space="preserve">Pocta Jiřímu Švestkovi k 75. narozeninám. </w:t>
      </w:r>
      <w:r>
        <w:t xml:space="preserve">Praha: ASPI </w:t>
      </w:r>
      <w:proofErr w:type="spellStart"/>
      <w:r>
        <w:t>Publishing</w:t>
      </w:r>
      <w:proofErr w:type="spellEnd"/>
      <w:r>
        <w:t>, 2004, s. 72 – 73</w:t>
      </w:r>
      <w:r w:rsidRPr="00E54F82">
        <w:t>; MIKEŠ</w:t>
      </w:r>
      <w:r>
        <w:t>, Jiří</w:t>
      </w:r>
      <w:r w:rsidRPr="00E54F82">
        <w:t>, MUZIKÁŘ</w:t>
      </w:r>
      <w:r>
        <w:t>, Ladislav.</w:t>
      </w:r>
      <w:r w:rsidRPr="00E54F82">
        <w:t xml:space="preserve"> </w:t>
      </w:r>
      <w:r w:rsidRPr="00E54F82">
        <w:rPr>
          <w:i/>
        </w:rPr>
        <w:t>Dědické právo</w:t>
      </w:r>
      <w:r>
        <w:rPr>
          <w:i/>
        </w:rPr>
        <w:t xml:space="preserve"> v teorii a praxi.</w:t>
      </w:r>
      <w:r>
        <w:t xml:space="preserve"> Praha: </w:t>
      </w:r>
      <w:proofErr w:type="spellStart"/>
      <w:r>
        <w:t>Leges</w:t>
      </w:r>
      <w:proofErr w:type="spellEnd"/>
      <w:r>
        <w:t xml:space="preserve">, 2011, </w:t>
      </w:r>
      <w:r w:rsidRPr="00E54F82">
        <w:t xml:space="preserve">s. 11.  </w:t>
      </w:r>
    </w:p>
  </w:footnote>
  <w:footnote w:id="29">
    <w:p w:rsidR="00346951" w:rsidRPr="00E54F82" w:rsidRDefault="00346951" w:rsidP="005962B7">
      <w:pPr>
        <w:pStyle w:val="Poznmkapodarou"/>
      </w:pPr>
      <w:r w:rsidRPr="00E54F82">
        <w:rPr>
          <w:rStyle w:val="Znakapoznpodarou"/>
        </w:rPr>
        <w:footnoteRef/>
      </w:r>
      <w:r w:rsidRPr="00E54F82">
        <w:t xml:space="preserve"> </w:t>
      </w:r>
      <w:r>
        <w:t xml:space="preserve">ROUČEK in </w:t>
      </w:r>
      <w:r w:rsidRPr="00E54F82">
        <w:t>ROUČEK, SEDLÁČEK</w:t>
      </w:r>
      <w:r>
        <w:t xml:space="preserve"> a kol.</w:t>
      </w:r>
      <w:r w:rsidRPr="00E54F82">
        <w:t xml:space="preserve">: </w:t>
      </w:r>
      <w:r>
        <w:rPr>
          <w:i/>
        </w:rPr>
        <w:t>Komentář III</w:t>
      </w:r>
      <w:r w:rsidRPr="00E54F82">
        <w:rPr>
          <w:i/>
        </w:rPr>
        <w:t xml:space="preserve">…, </w:t>
      </w:r>
      <w:r w:rsidRPr="002F00E7">
        <w:t>s. 23, 50</w:t>
      </w:r>
      <w:r w:rsidRPr="00E54F82">
        <w:t xml:space="preserve"> – 53; SVOBODA, Emil</w:t>
      </w:r>
      <w:r>
        <w:t>.</w:t>
      </w:r>
      <w:r w:rsidRPr="00E54F82">
        <w:t xml:space="preserve"> </w:t>
      </w:r>
      <w:r w:rsidRPr="00E54F82">
        <w:rPr>
          <w:i/>
        </w:rPr>
        <w:t>Dědické právo.</w:t>
      </w:r>
      <w:r>
        <w:t xml:space="preserve"> Karlín: Vesmír, 1921,</w:t>
      </w:r>
      <w:r w:rsidRPr="00E54F82">
        <w:t xml:space="preserve"> </w:t>
      </w:r>
      <w:r w:rsidRPr="002F00E7">
        <w:t>s.</w:t>
      </w:r>
      <w:r>
        <w:t> </w:t>
      </w:r>
      <w:r w:rsidRPr="00E54F82">
        <w:t>13, 10 – 14.</w:t>
      </w:r>
    </w:p>
  </w:footnote>
  <w:footnote w:id="30">
    <w:p w:rsidR="00346951" w:rsidRPr="00E54F82" w:rsidRDefault="00346951" w:rsidP="005962B7">
      <w:pPr>
        <w:pStyle w:val="Poznmkapodarou"/>
      </w:pPr>
      <w:r w:rsidRPr="00E54F82">
        <w:rPr>
          <w:rStyle w:val="Znakapoznpodarou"/>
        </w:rPr>
        <w:footnoteRef/>
      </w:r>
      <w:r w:rsidRPr="00E54F82">
        <w:t xml:space="preserve"> MIKEŠ, MUZIKÁŘ: </w:t>
      </w:r>
      <w:r w:rsidRPr="00E54F82">
        <w:rPr>
          <w:i/>
        </w:rPr>
        <w:t>Dědické právo</w:t>
      </w:r>
      <w:r w:rsidRPr="00E54F82">
        <w:t>…, s. 11.</w:t>
      </w:r>
    </w:p>
  </w:footnote>
  <w:footnote w:id="31">
    <w:p w:rsidR="00346951" w:rsidRPr="00E54F82" w:rsidRDefault="00346951" w:rsidP="005962B7">
      <w:pPr>
        <w:pStyle w:val="Poznmkapodarou"/>
      </w:pPr>
      <w:r w:rsidRPr="00E54F82">
        <w:rPr>
          <w:rStyle w:val="Znakapoznpodarou"/>
        </w:rPr>
        <w:footnoteRef/>
      </w:r>
      <w:r w:rsidRPr="00E54F82">
        <w:t xml:space="preserve"> </w:t>
      </w:r>
      <w:proofErr w:type="spellStart"/>
      <w:r>
        <w:rPr>
          <w:i/>
        </w:rPr>
        <w:t>Ibidem</w:t>
      </w:r>
      <w:proofErr w:type="spellEnd"/>
      <w:r>
        <w:rPr>
          <w:i/>
        </w:rPr>
        <w:t>,</w:t>
      </w:r>
      <w:r>
        <w:t xml:space="preserve"> s. 11</w:t>
      </w:r>
      <w:r w:rsidRPr="00E54F82">
        <w:t xml:space="preserve">; </w:t>
      </w:r>
      <w:r>
        <w:t xml:space="preserve">MUZIKÁŘ in </w:t>
      </w:r>
      <w:r w:rsidRPr="00E54F82">
        <w:t xml:space="preserve">ELIÁŠ a kol.: </w:t>
      </w:r>
      <w:r w:rsidRPr="00E54F82">
        <w:rPr>
          <w:i/>
        </w:rPr>
        <w:t>Občanský zákoník…</w:t>
      </w:r>
      <w:r w:rsidRPr="00E54F82">
        <w:t>, s. 1125.</w:t>
      </w:r>
    </w:p>
  </w:footnote>
  <w:footnote w:id="32">
    <w:p w:rsidR="00346951" w:rsidRPr="00E54F82" w:rsidRDefault="00346951" w:rsidP="005962B7">
      <w:pPr>
        <w:pStyle w:val="Poznmkapodarou"/>
      </w:pPr>
      <w:r w:rsidRPr="00E54F82">
        <w:rPr>
          <w:rStyle w:val="Znakapoznpodarou"/>
        </w:rPr>
        <w:footnoteRef/>
      </w:r>
      <w:r w:rsidRPr="00E54F82">
        <w:t xml:space="preserve"> SVOBODA: </w:t>
      </w:r>
      <w:r w:rsidRPr="00E54F82">
        <w:rPr>
          <w:i/>
        </w:rPr>
        <w:t xml:space="preserve">Dědické právo…, </w:t>
      </w:r>
      <w:r w:rsidRPr="00AC0B5E">
        <w:t>s.</w:t>
      </w:r>
      <w:r w:rsidRPr="00E54F82">
        <w:t xml:space="preserve"> 13, 53 – 55.</w:t>
      </w:r>
    </w:p>
  </w:footnote>
  <w:footnote w:id="33">
    <w:p w:rsidR="00346951" w:rsidRDefault="00346951">
      <w:pPr>
        <w:pStyle w:val="Textpoznpodarou"/>
      </w:pPr>
      <w:r>
        <w:rPr>
          <w:rStyle w:val="Znakapoznpodarou"/>
        </w:rPr>
        <w:footnoteRef/>
      </w:r>
      <w:r>
        <w:t xml:space="preserve"> BONFANTE, </w:t>
      </w:r>
      <w:proofErr w:type="spellStart"/>
      <w:r>
        <w:t>Pietro</w:t>
      </w:r>
      <w:proofErr w:type="spellEnd"/>
      <w:r>
        <w:t xml:space="preserve">. </w:t>
      </w:r>
      <w:r>
        <w:rPr>
          <w:i/>
        </w:rPr>
        <w:t xml:space="preserve">Instituce římského práva. </w:t>
      </w:r>
      <w:r>
        <w:t>Překlad Jan Vážný. 9. vydání. Brno: ČS. A. S. Právník, 1932, s. 575.</w:t>
      </w:r>
    </w:p>
  </w:footnote>
  <w:footnote w:id="34">
    <w:p w:rsidR="00346951" w:rsidRDefault="00346951">
      <w:pPr>
        <w:pStyle w:val="Textpoznpodarou"/>
      </w:pPr>
      <w:r>
        <w:rPr>
          <w:rStyle w:val="Znakapoznpodarou"/>
        </w:rPr>
        <w:footnoteRef/>
      </w:r>
      <w:r>
        <w:t xml:space="preserve"> Uvedení osoby do otroctví nebo podrobení se otcovské moci. </w:t>
      </w:r>
      <w:proofErr w:type="spellStart"/>
      <w:r w:rsidRPr="00B608A3">
        <w:rPr>
          <w:i/>
        </w:rPr>
        <w:t>Ibidem</w:t>
      </w:r>
      <w:proofErr w:type="spellEnd"/>
      <w:r>
        <w:t>, s. 575 – 580.</w:t>
      </w:r>
    </w:p>
  </w:footnote>
  <w:footnote w:id="35">
    <w:p w:rsidR="00346951" w:rsidRDefault="00346951">
      <w:pPr>
        <w:pStyle w:val="Textpoznpodarou"/>
      </w:pPr>
      <w:r>
        <w:rPr>
          <w:rStyle w:val="Znakapoznpodarou"/>
        </w:rPr>
        <w:footnoteRef/>
      </w:r>
      <w:r>
        <w:t xml:space="preserve"> </w:t>
      </w:r>
      <w:proofErr w:type="spellStart"/>
      <w:r>
        <w:rPr>
          <w:i/>
        </w:rPr>
        <w:t>Ibidem</w:t>
      </w:r>
      <w:proofErr w:type="spellEnd"/>
      <w:r>
        <w:rPr>
          <w:i/>
        </w:rPr>
        <w:t>,</w:t>
      </w:r>
      <w:r>
        <w:t xml:space="preserve"> s. 581 – 587.</w:t>
      </w:r>
    </w:p>
  </w:footnote>
  <w:footnote w:id="36">
    <w:p w:rsidR="00346951" w:rsidRPr="00626F34" w:rsidRDefault="00346951">
      <w:pPr>
        <w:pStyle w:val="Textpoznpodarou"/>
        <w:rPr>
          <w:i/>
        </w:rPr>
      </w:pPr>
      <w:r>
        <w:rPr>
          <w:rStyle w:val="Znakapoznpodarou"/>
        </w:rPr>
        <w:footnoteRef/>
      </w:r>
      <w:r>
        <w:t xml:space="preserve"> </w:t>
      </w:r>
      <w:proofErr w:type="spellStart"/>
      <w:r w:rsidRPr="00626F34">
        <w:rPr>
          <w:i/>
        </w:rPr>
        <w:t>Digesta</w:t>
      </w:r>
      <w:proofErr w:type="spellEnd"/>
      <w:r w:rsidRPr="00626F34">
        <w:rPr>
          <w:i/>
        </w:rPr>
        <w:t xml:space="preserve"> 50, 17, 62; </w:t>
      </w:r>
      <w:proofErr w:type="spellStart"/>
      <w:r w:rsidRPr="00626F34">
        <w:rPr>
          <w:i/>
        </w:rPr>
        <w:t>Digesta</w:t>
      </w:r>
      <w:proofErr w:type="spellEnd"/>
      <w:r w:rsidRPr="00626F34">
        <w:rPr>
          <w:i/>
        </w:rPr>
        <w:t xml:space="preserve"> 50, 16, 24; </w:t>
      </w:r>
      <w:proofErr w:type="spellStart"/>
      <w:r w:rsidRPr="00626F34">
        <w:rPr>
          <w:i/>
        </w:rPr>
        <w:t>Digesta</w:t>
      </w:r>
      <w:proofErr w:type="spellEnd"/>
      <w:r w:rsidRPr="00626F34">
        <w:rPr>
          <w:i/>
        </w:rPr>
        <w:t xml:space="preserve"> 50, 17, 59; </w:t>
      </w:r>
      <w:proofErr w:type="spellStart"/>
      <w:r w:rsidRPr="00626F34">
        <w:rPr>
          <w:i/>
        </w:rPr>
        <w:t>Digesta</w:t>
      </w:r>
      <w:proofErr w:type="spellEnd"/>
      <w:r w:rsidRPr="00626F34">
        <w:rPr>
          <w:i/>
        </w:rPr>
        <w:t xml:space="preserve"> 37, 1, 3. </w:t>
      </w:r>
    </w:p>
  </w:footnote>
  <w:footnote w:id="37">
    <w:p w:rsidR="00346951" w:rsidRDefault="00346951">
      <w:pPr>
        <w:pStyle w:val="Textpoznpodarou"/>
      </w:pPr>
      <w:r>
        <w:rPr>
          <w:rStyle w:val="Znakapoznpodarou"/>
        </w:rPr>
        <w:footnoteRef/>
      </w:r>
      <w:r>
        <w:t xml:space="preserve"> V římském dědickém právu je nutno rozlišovat dále posloupnost civilní a </w:t>
      </w:r>
      <w:proofErr w:type="spellStart"/>
      <w:r>
        <w:t>praetorskou</w:t>
      </w:r>
      <w:proofErr w:type="spellEnd"/>
      <w:r>
        <w:t>. Civilní posloupnost (a civilní právo obecně) je založena na zákonech, plebiscitech, rozhodnutích senátu či ediktech císaře (</w:t>
      </w:r>
      <w:proofErr w:type="spellStart"/>
      <w:r w:rsidRPr="00626F34">
        <w:rPr>
          <w:i/>
        </w:rPr>
        <w:t>Digesta</w:t>
      </w:r>
      <w:proofErr w:type="spellEnd"/>
      <w:r w:rsidRPr="00626F34">
        <w:rPr>
          <w:i/>
        </w:rPr>
        <w:t xml:space="preserve"> 1, 7, 1, </w:t>
      </w:r>
      <w:proofErr w:type="spellStart"/>
      <w:r w:rsidRPr="00626F34">
        <w:rPr>
          <w:i/>
        </w:rPr>
        <w:t>pr</w:t>
      </w:r>
      <w:proofErr w:type="spellEnd"/>
      <w:r>
        <w:t xml:space="preserve">.). Posloupnost </w:t>
      </w:r>
      <w:proofErr w:type="spellStart"/>
      <w:r>
        <w:t>praetorská</w:t>
      </w:r>
      <w:proofErr w:type="spellEnd"/>
      <w:r>
        <w:t xml:space="preserve"> (a </w:t>
      </w:r>
      <w:proofErr w:type="spellStart"/>
      <w:r>
        <w:t>praetorské</w:t>
      </w:r>
      <w:proofErr w:type="spellEnd"/>
      <w:r>
        <w:t xml:space="preserve"> právo) je založena na opatřeních </w:t>
      </w:r>
      <w:proofErr w:type="spellStart"/>
      <w:r>
        <w:t>praetora</w:t>
      </w:r>
      <w:proofErr w:type="spellEnd"/>
      <w:r>
        <w:t>, které doplňují či opravují civilní právo ve prospěch lidu (</w:t>
      </w:r>
      <w:proofErr w:type="spellStart"/>
      <w:r w:rsidRPr="00626F34">
        <w:rPr>
          <w:i/>
        </w:rPr>
        <w:t>Digesta</w:t>
      </w:r>
      <w:proofErr w:type="spellEnd"/>
      <w:r w:rsidRPr="00626F34">
        <w:rPr>
          <w:i/>
        </w:rPr>
        <w:t xml:space="preserve"> 1, 7, 1, 1</w:t>
      </w:r>
      <w:r>
        <w:t xml:space="preserve">). </w:t>
      </w:r>
      <w:proofErr w:type="spellStart"/>
      <w:r>
        <w:t>Praetor</w:t>
      </w:r>
      <w:proofErr w:type="spellEnd"/>
      <w:r>
        <w:t xml:space="preserve"> tak </w:t>
      </w:r>
      <w:proofErr w:type="spellStart"/>
      <w:r>
        <w:t>civliní</w:t>
      </w:r>
      <w:proofErr w:type="spellEnd"/>
      <w:r>
        <w:t xml:space="preserve"> dědické právo změkčuje především tzv. dobrodiními (viz dále). </w:t>
      </w:r>
    </w:p>
  </w:footnote>
  <w:footnote w:id="38">
    <w:p w:rsidR="00346951" w:rsidRDefault="00346951" w:rsidP="00590A69">
      <w:pPr>
        <w:pStyle w:val="Textpoznpodarou"/>
      </w:pPr>
      <w:r>
        <w:rPr>
          <w:rStyle w:val="Znakapoznpodarou"/>
        </w:rPr>
        <w:footnoteRef/>
      </w:r>
      <w:r>
        <w:t xml:space="preserve"> </w:t>
      </w:r>
      <w:proofErr w:type="spellStart"/>
      <w:r>
        <w:t>Bonfante</w:t>
      </w:r>
      <w:proofErr w:type="spellEnd"/>
      <w:r>
        <w:t xml:space="preserve"> se v souvislosti s majetkovým charakterem dědění podivuje nad koncepcí odpovědnosti za dluhy i nad rámec kladného jmění a vyslovuje se ve prospěch odpovědnosti omezené výší kladného jmění. Poukazuje přitom na tendenci římského práva považovat za majetek pouze kladný majetek, který zbývá po odečtení dluhů (</w:t>
      </w:r>
      <w:proofErr w:type="spellStart"/>
      <w:r w:rsidRPr="00626F34">
        <w:rPr>
          <w:i/>
        </w:rPr>
        <w:t>Digesta</w:t>
      </w:r>
      <w:proofErr w:type="spellEnd"/>
      <w:r w:rsidRPr="00626F34">
        <w:rPr>
          <w:i/>
        </w:rPr>
        <w:t xml:space="preserve"> 50, 16, 39, 1; </w:t>
      </w:r>
      <w:proofErr w:type="spellStart"/>
      <w:r w:rsidRPr="00626F34">
        <w:rPr>
          <w:i/>
        </w:rPr>
        <w:t>Digesta</w:t>
      </w:r>
      <w:proofErr w:type="spellEnd"/>
      <w:r w:rsidRPr="00626F34">
        <w:rPr>
          <w:i/>
        </w:rPr>
        <w:t xml:space="preserve"> 50, 16, 83</w:t>
      </w:r>
      <w:r>
        <w:t>). Vážný v této souvislosti poukazuje na tradici z dob, ve kterých majetek je jen tím vedlejším při dědění a na římskou právní logiku: „</w:t>
      </w:r>
      <w:r w:rsidRPr="00B608A3">
        <w:t>Říman se stanoviska logiky právní vůbec nepřipouští diskuse o ručení dědicově za všecky dluhy, považuje to za samozřejmé.</w:t>
      </w:r>
      <w:r>
        <w:t xml:space="preserve">“ I Vážný však zastává názor, že odpovědnost dědiců má být omezena a poukazuje na faktické oslabení odpovědnosti v podobě dobrodiní a dalších prostředků. BONFANTE: </w:t>
      </w:r>
      <w:r>
        <w:rPr>
          <w:i/>
        </w:rPr>
        <w:t>Instituce…,</w:t>
      </w:r>
      <w:r>
        <w:t xml:space="preserve"> s. 586 – 593; </w:t>
      </w:r>
      <w:r w:rsidRPr="00962AAD">
        <w:t>VÁŽNÝ</w:t>
      </w:r>
      <w:r>
        <w:t xml:space="preserve">, Jan. Pojem práva dědického a účelnost jeho dnešní struktury. In </w:t>
      </w:r>
      <w:proofErr w:type="spellStart"/>
      <w:r>
        <w:rPr>
          <w:i/>
        </w:rPr>
        <w:t>Právny</w:t>
      </w:r>
      <w:proofErr w:type="spellEnd"/>
      <w:r>
        <w:rPr>
          <w:i/>
        </w:rPr>
        <w:t xml:space="preserve"> obzor, </w:t>
      </w:r>
      <w:r>
        <w:t>1923, ročník 6, s. </w:t>
      </w:r>
      <w:r w:rsidRPr="00962AAD">
        <w:t>10</w:t>
      </w:r>
      <w:r>
        <w:t>0 – 101.</w:t>
      </w:r>
    </w:p>
  </w:footnote>
  <w:footnote w:id="39">
    <w:p w:rsidR="00346951" w:rsidRPr="00170CDB" w:rsidRDefault="00346951" w:rsidP="00590A69">
      <w:pPr>
        <w:pStyle w:val="Textpoznpodarou"/>
      </w:pPr>
      <w:r>
        <w:rPr>
          <w:rStyle w:val="Znakapoznpodarou"/>
        </w:rPr>
        <w:footnoteRef/>
      </w:r>
      <w:r>
        <w:t xml:space="preserve"> BONFANTE: </w:t>
      </w:r>
      <w:r>
        <w:rPr>
          <w:i/>
        </w:rPr>
        <w:t>Instituce…,</w:t>
      </w:r>
      <w:r>
        <w:t xml:space="preserve"> s. 581 – 593.</w:t>
      </w:r>
    </w:p>
  </w:footnote>
  <w:footnote w:id="40">
    <w:p w:rsidR="00346951" w:rsidRDefault="00346951">
      <w:pPr>
        <w:pStyle w:val="Textpoznpodarou"/>
      </w:pPr>
      <w:r>
        <w:rPr>
          <w:rStyle w:val="Znakapoznpodarou"/>
        </w:rPr>
        <w:footnoteRef/>
      </w:r>
      <w:r>
        <w:t xml:space="preserve"> ARNDTS, Carl Ludwig. </w:t>
      </w:r>
      <w:r>
        <w:rPr>
          <w:i/>
        </w:rPr>
        <w:t xml:space="preserve">Učební kniha </w:t>
      </w:r>
      <w:proofErr w:type="spellStart"/>
      <w:r>
        <w:rPr>
          <w:i/>
        </w:rPr>
        <w:t>pandekt</w:t>
      </w:r>
      <w:proofErr w:type="spellEnd"/>
      <w:r>
        <w:rPr>
          <w:i/>
        </w:rPr>
        <w:t xml:space="preserve">. Třetí díl. Kniha čtvrtá a pátá. O poměrech rodinných a o dědictví. </w:t>
      </w:r>
      <w:r>
        <w:t xml:space="preserve">Praha: </w:t>
      </w:r>
      <w:proofErr w:type="spellStart"/>
      <w:r>
        <w:t>Wolters</w:t>
      </w:r>
      <w:proofErr w:type="spellEnd"/>
      <w:r>
        <w:t xml:space="preserve"> </w:t>
      </w:r>
      <w:proofErr w:type="spellStart"/>
      <w:r>
        <w:t>Kluwer</w:t>
      </w:r>
      <w:proofErr w:type="spellEnd"/>
      <w:r>
        <w:t xml:space="preserve"> ČR, 2012, reprint původního vydání (editor Jiří Spáčil),</w:t>
      </w:r>
      <w:r>
        <w:rPr>
          <w:i/>
        </w:rPr>
        <w:t xml:space="preserve"> </w:t>
      </w:r>
      <w:r>
        <w:t>s. 116;</w:t>
      </w:r>
      <w:r>
        <w:rPr>
          <w:i/>
        </w:rPr>
        <w:t xml:space="preserve"> </w:t>
      </w:r>
      <w:proofErr w:type="spellStart"/>
      <w:r w:rsidRPr="00626F34">
        <w:rPr>
          <w:i/>
        </w:rPr>
        <w:t>Iu</w:t>
      </w:r>
      <w:r>
        <w:rPr>
          <w:i/>
        </w:rPr>
        <w:t>stiniani</w:t>
      </w:r>
      <w:proofErr w:type="spellEnd"/>
      <w:r>
        <w:rPr>
          <w:i/>
        </w:rPr>
        <w:t xml:space="preserve"> </w:t>
      </w:r>
      <w:proofErr w:type="spellStart"/>
      <w:r>
        <w:rPr>
          <w:i/>
        </w:rPr>
        <w:t>Institutiones</w:t>
      </w:r>
      <w:proofErr w:type="spellEnd"/>
      <w:r>
        <w:rPr>
          <w:i/>
        </w:rPr>
        <w:t xml:space="preserve"> 2, 14, 5; </w:t>
      </w:r>
      <w:proofErr w:type="spellStart"/>
      <w:r>
        <w:rPr>
          <w:i/>
        </w:rPr>
        <w:t>Digesta</w:t>
      </w:r>
      <w:proofErr w:type="spellEnd"/>
      <w:r>
        <w:rPr>
          <w:i/>
        </w:rPr>
        <w:t xml:space="preserve"> 50, 17, 7.</w:t>
      </w:r>
    </w:p>
  </w:footnote>
  <w:footnote w:id="41">
    <w:p w:rsidR="00346951" w:rsidRDefault="00346951" w:rsidP="00DC1045">
      <w:pPr>
        <w:pStyle w:val="Poznmkapodarou"/>
      </w:pPr>
      <w:r>
        <w:rPr>
          <w:rStyle w:val="Znakapoznpodarou"/>
        </w:rPr>
        <w:footnoteRef/>
      </w:r>
      <w:r>
        <w:t xml:space="preserve"> </w:t>
      </w:r>
      <w:r w:rsidRPr="00E54F82">
        <w:t>KINCL</w:t>
      </w:r>
      <w:r>
        <w:t>, Jaromír</w:t>
      </w:r>
      <w:r w:rsidRPr="00E54F82">
        <w:t>, URFUS</w:t>
      </w:r>
      <w:r>
        <w:t>, Valentin</w:t>
      </w:r>
      <w:r w:rsidRPr="00E54F82">
        <w:t xml:space="preserve">, </w:t>
      </w:r>
      <w:r>
        <w:t>SKŘEJPEK, Michal.</w:t>
      </w:r>
      <w:r w:rsidRPr="00E54F82">
        <w:t xml:space="preserve"> </w:t>
      </w:r>
      <w:r w:rsidRPr="00E54F82">
        <w:rPr>
          <w:i/>
        </w:rPr>
        <w:t>Římské právo</w:t>
      </w:r>
      <w:r>
        <w:rPr>
          <w:i/>
        </w:rPr>
        <w:t>.</w:t>
      </w:r>
      <w:r>
        <w:t xml:space="preserve"> Praha: C. H. Beck, 1995, s. 281 – 282.</w:t>
      </w:r>
    </w:p>
  </w:footnote>
  <w:footnote w:id="42">
    <w:p w:rsidR="00346951" w:rsidRDefault="00346951">
      <w:pPr>
        <w:pStyle w:val="Textpoznpodarou"/>
      </w:pPr>
      <w:r>
        <w:rPr>
          <w:rStyle w:val="Znakapoznpodarou"/>
        </w:rPr>
        <w:footnoteRef/>
      </w:r>
      <w:r>
        <w:t xml:space="preserve"> Příslušníci zůstavitelovy rodiny a domácnosti, kteří nemohou dědictví odmítnout.</w:t>
      </w:r>
    </w:p>
  </w:footnote>
  <w:footnote w:id="43">
    <w:p w:rsidR="00346951" w:rsidRPr="00415C55" w:rsidRDefault="00346951">
      <w:pPr>
        <w:pStyle w:val="Textpoznpodarou"/>
      </w:pPr>
      <w:r>
        <w:rPr>
          <w:rStyle w:val="Znakapoznpodarou"/>
        </w:rPr>
        <w:footnoteRef/>
      </w:r>
      <w:r>
        <w:t xml:space="preserve"> SOMMER, Otakar. </w:t>
      </w:r>
      <w:r>
        <w:rPr>
          <w:i/>
        </w:rPr>
        <w:t>Učebnice soukromého práva římského. Díl II. Právo majetkové.</w:t>
      </w:r>
      <w:r>
        <w:t xml:space="preserve"> Praha: Nákladem vlastním, 1935, s. 267.</w:t>
      </w:r>
    </w:p>
  </w:footnote>
  <w:footnote w:id="44">
    <w:p w:rsidR="00346951" w:rsidRPr="00FA745D" w:rsidRDefault="00346951">
      <w:pPr>
        <w:pStyle w:val="Textpoznpodarou"/>
      </w:pPr>
      <w:r>
        <w:rPr>
          <w:rStyle w:val="Znakapoznpodarou"/>
        </w:rPr>
        <w:footnoteRef/>
      </w:r>
      <w:r>
        <w:t xml:space="preserve"> </w:t>
      </w:r>
      <w:proofErr w:type="spellStart"/>
      <w:r>
        <w:rPr>
          <w:i/>
        </w:rPr>
        <w:t>Ibidem</w:t>
      </w:r>
      <w:proofErr w:type="spellEnd"/>
      <w:r>
        <w:t>, s. 273.</w:t>
      </w:r>
    </w:p>
  </w:footnote>
  <w:footnote w:id="45">
    <w:p w:rsidR="00346951" w:rsidRDefault="00346951">
      <w:pPr>
        <w:pStyle w:val="Textpoznpodarou"/>
      </w:pPr>
      <w:r>
        <w:rPr>
          <w:rStyle w:val="Znakapoznpodarou"/>
        </w:rPr>
        <w:footnoteRef/>
      </w:r>
      <w:r>
        <w:t xml:space="preserve"> Dědicové povolaní závětí, kteří nejsou členy zůstavitelovy domácnosti, mohou dědictví odmítnout.</w:t>
      </w:r>
    </w:p>
  </w:footnote>
  <w:footnote w:id="46">
    <w:p w:rsidR="00346951" w:rsidRDefault="00346951">
      <w:pPr>
        <w:pStyle w:val="Textpoznpodarou"/>
      </w:pPr>
      <w:r>
        <w:rPr>
          <w:rStyle w:val="Znakapoznpodarou"/>
        </w:rPr>
        <w:footnoteRef/>
      </w:r>
      <w:r>
        <w:t xml:space="preserve"> SOMMER: </w:t>
      </w:r>
      <w:r>
        <w:rPr>
          <w:i/>
        </w:rPr>
        <w:t>Učebnice…,</w:t>
      </w:r>
      <w:r>
        <w:t xml:space="preserve"> s. 270.</w:t>
      </w:r>
    </w:p>
  </w:footnote>
  <w:footnote w:id="47">
    <w:p w:rsidR="00346951" w:rsidRPr="00CF2A92" w:rsidRDefault="00346951">
      <w:pPr>
        <w:pStyle w:val="Textpoznpodarou"/>
      </w:pPr>
      <w:r>
        <w:rPr>
          <w:rStyle w:val="Znakapoznpodarou"/>
        </w:rPr>
        <w:footnoteRef/>
      </w:r>
      <w:r>
        <w:t xml:space="preserve"> Dobrodiní soupisu do římského práva zavádí císař Justinián roku 531, a to k ochraně dědiců před neomezenou odpovědností za dluhy. Vážný k tomu uvádí, že zavedením dobrodiní soupisu je neomezená odpovědnost dědiců téměř paralyzována. VÁŽNÝ: </w:t>
      </w:r>
      <w:r>
        <w:rPr>
          <w:i/>
        </w:rPr>
        <w:t>Pojem práva dědického…,</w:t>
      </w:r>
      <w:r>
        <w:t xml:space="preserve"> s. 100.</w:t>
      </w:r>
    </w:p>
  </w:footnote>
  <w:footnote w:id="48">
    <w:p w:rsidR="00346951" w:rsidRPr="00374BB4" w:rsidRDefault="00346951">
      <w:pPr>
        <w:pStyle w:val="Textpoznpodarou"/>
        <w:rPr>
          <w:i/>
        </w:rPr>
      </w:pPr>
      <w:r>
        <w:rPr>
          <w:rStyle w:val="Znakapoznpodarou"/>
        </w:rPr>
        <w:footnoteRef/>
      </w:r>
      <w:r>
        <w:t xml:space="preserve"> </w:t>
      </w:r>
      <w:proofErr w:type="spellStart"/>
      <w:r>
        <w:rPr>
          <w:i/>
        </w:rPr>
        <w:t>Codex</w:t>
      </w:r>
      <w:proofErr w:type="spellEnd"/>
      <w:r>
        <w:rPr>
          <w:i/>
        </w:rPr>
        <w:t xml:space="preserve"> </w:t>
      </w:r>
      <w:proofErr w:type="spellStart"/>
      <w:r>
        <w:rPr>
          <w:i/>
        </w:rPr>
        <w:t>Iustinianus</w:t>
      </w:r>
      <w:proofErr w:type="spellEnd"/>
      <w:r>
        <w:rPr>
          <w:i/>
        </w:rPr>
        <w:t xml:space="preserve"> 6, 30, 22.</w:t>
      </w:r>
    </w:p>
  </w:footnote>
  <w:footnote w:id="49">
    <w:p w:rsidR="00346951" w:rsidRDefault="00346951" w:rsidP="00DC1045">
      <w:pPr>
        <w:pStyle w:val="Poznmkapodarou"/>
      </w:pPr>
      <w:r>
        <w:rPr>
          <w:rStyle w:val="Znakapoznpodarou"/>
        </w:rPr>
        <w:footnoteRef/>
      </w:r>
      <w:r>
        <w:t xml:space="preserve"> ARNDTS: </w:t>
      </w:r>
      <w:r>
        <w:rPr>
          <w:i/>
        </w:rPr>
        <w:t xml:space="preserve">Učební kniha </w:t>
      </w:r>
      <w:proofErr w:type="spellStart"/>
      <w:r>
        <w:rPr>
          <w:i/>
        </w:rPr>
        <w:t>pandekt</w:t>
      </w:r>
      <w:proofErr w:type="spellEnd"/>
      <w:r>
        <w:rPr>
          <w:i/>
        </w:rPr>
        <w:t>…,</w:t>
      </w:r>
      <w:r>
        <w:t xml:space="preserve"> s. 204 – 206.</w:t>
      </w:r>
    </w:p>
  </w:footnote>
  <w:footnote w:id="50">
    <w:p w:rsidR="00346951" w:rsidRDefault="00346951">
      <w:pPr>
        <w:pStyle w:val="Textpoznpodarou"/>
      </w:pPr>
      <w:r>
        <w:rPr>
          <w:rStyle w:val="Znakapoznpodarou"/>
        </w:rPr>
        <w:footnoteRef/>
      </w:r>
      <w:r>
        <w:t xml:space="preserve"> Oproti tomu právo německé vychází z principu omezené odpovědnosti dědice za dluhy jen do výše dědictví. </w:t>
      </w:r>
      <w:r w:rsidRPr="00E54F82">
        <w:t xml:space="preserve">TILSCH: </w:t>
      </w:r>
      <w:r w:rsidRPr="00E54F82">
        <w:rPr>
          <w:i/>
        </w:rPr>
        <w:t xml:space="preserve">Dědické právo…, </w:t>
      </w:r>
      <w:r>
        <w:t>s. 31</w:t>
      </w:r>
      <w:r w:rsidRPr="00E54F82">
        <w:t xml:space="preserve"> – 3</w:t>
      </w:r>
      <w:r>
        <w:t>2.</w:t>
      </w:r>
    </w:p>
  </w:footnote>
  <w:footnote w:id="51">
    <w:p w:rsidR="00346951" w:rsidRDefault="00346951">
      <w:pPr>
        <w:pStyle w:val="Textpoznpodarou"/>
      </w:pPr>
      <w:r>
        <w:rPr>
          <w:rStyle w:val="Znakapoznpodarou"/>
        </w:rPr>
        <w:footnoteRef/>
      </w:r>
      <w:r>
        <w:t xml:space="preserve"> BONFANTE: </w:t>
      </w:r>
      <w:r>
        <w:rPr>
          <w:i/>
        </w:rPr>
        <w:t>Instituce…,</w:t>
      </w:r>
      <w:r>
        <w:t xml:space="preserve"> s. 581.</w:t>
      </w:r>
    </w:p>
  </w:footnote>
  <w:footnote w:id="52">
    <w:p w:rsidR="00346951" w:rsidRPr="005D4FCC" w:rsidRDefault="00346951">
      <w:pPr>
        <w:pStyle w:val="Textpoznpodarou"/>
      </w:pPr>
      <w:r>
        <w:rPr>
          <w:rStyle w:val="Znakapoznpodarou"/>
        </w:rPr>
        <w:footnoteRef/>
      </w:r>
      <w:r>
        <w:t xml:space="preserve"> Např. usus </w:t>
      </w:r>
      <w:proofErr w:type="spellStart"/>
      <w:r>
        <w:t>fructus</w:t>
      </w:r>
      <w:proofErr w:type="spellEnd"/>
      <w:r>
        <w:t xml:space="preserve"> nebo osobní privilegia. </w:t>
      </w:r>
      <w:proofErr w:type="spellStart"/>
      <w:r>
        <w:rPr>
          <w:i/>
        </w:rPr>
        <w:t>Ibidem</w:t>
      </w:r>
      <w:proofErr w:type="spellEnd"/>
      <w:r>
        <w:t>, s. 585.</w:t>
      </w:r>
    </w:p>
  </w:footnote>
  <w:footnote w:id="53">
    <w:p w:rsidR="00346951" w:rsidRDefault="00346951">
      <w:pPr>
        <w:pStyle w:val="Textpoznpodarou"/>
      </w:pPr>
      <w:r>
        <w:rPr>
          <w:rStyle w:val="Znakapoznpodarou"/>
        </w:rPr>
        <w:footnoteRef/>
      </w:r>
      <w:r>
        <w:t xml:space="preserve"> SOMMER: </w:t>
      </w:r>
      <w:r>
        <w:rPr>
          <w:i/>
        </w:rPr>
        <w:t>Učebnice…,</w:t>
      </w:r>
      <w:r>
        <w:t xml:space="preserve"> s. 258 – 259.</w:t>
      </w:r>
    </w:p>
  </w:footnote>
  <w:footnote w:id="54">
    <w:p w:rsidR="00346951" w:rsidRDefault="00346951">
      <w:pPr>
        <w:pStyle w:val="Textpoznpodarou"/>
      </w:pPr>
      <w:r>
        <w:rPr>
          <w:rStyle w:val="Znakapoznpodarou"/>
        </w:rPr>
        <w:footnoteRef/>
      </w:r>
      <w:r>
        <w:t xml:space="preserve"> ARNDTS: </w:t>
      </w:r>
      <w:r>
        <w:rPr>
          <w:i/>
        </w:rPr>
        <w:t xml:space="preserve">Učební kniha </w:t>
      </w:r>
      <w:proofErr w:type="spellStart"/>
      <w:r>
        <w:rPr>
          <w:i/>
        </w:rPr>
        <w:t>pandekt</w:t>
      </w:r>
      <w:proofErr w:type="spellEnd"/>
      <w:r>
        <w:rPr>
          <w:i/>
        </w:rPr>
        <w:t>…,</w:t>
      </w:r>
      <w:r>
        <w:t xml:space="preserve"> s. 229.</w:t>
      </w:r>
    </w:p>
  </w:footnote>
  <w:footnote w:id="55">
    <w:p w:rsidR="00346951" w:rsidRDefault="00346951">
      <w:pPr>
        <w:pStyle w:val="Textpoznpodarou"/>
      </w:pPr>
      <w:r>
        <w:rPr>
          <w:rStyle w:val="Znakapoznpodarou"/>
        </w:rPr>
        <w:footnoteRef/>
      </w:r>
      <w:r>
        <w:t xml:space="preserve"> SOMMER: </w:t>
      </w:r>
      <w:r>
        <w:rPr>
          <w:i/>
        </w:rPr>
        <w:t>Učebnice…,</w:t>
      </w:r>
      <w:r>
        <w:t xml:space="preserve"> s. 313 – 322.</w:t>
      </w:r>
    </w:p>
  </w:footnote>
  <w:footnote w:id="56">
    <w:p w:rsidR="00346951" w:rsidRPr="00167452" w:rsidRDefault="00346951">
      <w:pPr>
        <w:pStyle w:val="Textpoznpodarou"/>
      </w:pPr>
      <w:r>
        <w:rPr>
          <w:rStyle w:val="Znakapoznpodarou"/>
        </w:rPr>
        <w:footnoteRef/>
      </w:r>
      <w:r>
        <w:t xml:space="preserve"> ČERNOCH, Radek. Odkaz v Římě a v domácím právním vývoji. In </w:t>
      </w:r>
      <w:r>
        <w:rPr>
          <w:i/>
        </w:rPr>
        <w:t xml:space="preserve">Časopis pro právní vědu a praxi, </w:t>
      </w:r>
      <w:r>
        <w:t>2012, ročník XX, č. 3, s. 289.</w:t>
      </w:r>
    </w:p>
  </w:footnote>
  <w:footnote w:id="57">
    <w:p w:rsidR="00346951" w:rsidRDefault="00346951">
      <w:pPr>
        <w:pStyle w:val="Textpoznpodarou"/>
      </w:pPr>
      <w:r>
        <w:rPr>
          <w:rStyle w:val="Znakapoznpodarou"/>
        </w:rPr>
        <w:footnoteRef/>
      </w:r>
      <w:r>
        <w:t xml:space="preserve"> SOMMER: </w:t>
      </w:r>
      <w:r>
        <w:rPr>
          <w:i/>
        </w:rPr>
        <w:t>Učebnice…,</w:t>
      </w:r>
      <w:r>
        <w:t xml:space="preserve"> s. 313.</w:t>
      </w:r>
    </w:p>
  </w:footnote>
  <w:footnote w:id="58">
    <w:p w:rsidR="00346951" w:rsidRDefault="00346951">
      <w:pPr>
        <w:pStyle w:val="Textpoznpodarou"/>
      </w:pPr>
      <w:r>
        <w:rPr>
          <w:rStyle w:val="Znakapoznpodarou"/>
        </w:rPr>
        <w:footnoteRef/>
      </w:r>
      <w:r>
        <w:t xml:space="preserve"> ČERNOCH, Radek. </w:t>
      </w:r>
      <w:proofErr w:type="spellStart"/>
      <w:r>
        <w:t>Falcidiánská</w:t>
      </w:r>
      <w:proofErr w:type="spellEnd"/>
      <w:r>
        <w:t xml:space="preserve"> kvarta v Římě a domácím právní vývoji. In VOJÁČEK, Ladislav, TAUCHEN, Jaromír (</w:t>
      </w:r>
      <w:proofErr w:type="spellStart"/>
      <w:r>
        <w:t>eds</w:t>
      </w:r>
      <w:proofErr w:type="spellEnd"/>
      <w:r>
        <w:t xml:space="preserve">). </w:t>
      </w:r>
      <w:r>
        <w:rPr>
          <w:i/>
        </w:rPr>
        <w:t>Sborník ze semináře.</w:t>
      </w:r>
      <w:r>
        <w:t xml:space="preserve"> </w:t>
      </w:r>
      <w:r>
        <w:rPr>
          <w:i/>
        </w:rPr>
        <w:t>Sborníky z doktorandského semináře katedry Dějin státu a práva Právnické fakulty MU</w:t>
      </w:r>
      <w:r>
        <w:t xml:space="preserve"> </w:t>
      </w:r>
      <w:r w:rsidRPr="00493479">
        <w:rPr>
          <w:i/>
        </w:rPr>
        <w:t>č. 2</w:t>
      </w:r>
      <w:r>
        <w:t xml:space="preserve"> </w:t>
      </w:r>
      <w:r>
        <w:rPr>
          <w:i/>
        </w:rPr>
        <w:t>(2012)</w:t>
      </w:r>
      <w:r>
        <w:t xml:space="preserve">. Ostrava: KEY </w:t>
      </w:r>
      <w:proofErr w:type="spellStart"/>
      <w:r>
        <w:t>Publishing</w:t>
      </w:r>
      <w:proofErr w:type="spellEnd"/>
      <w:r>
        <w:t>, 2012, s. 14 – 16.</w:t>
      </w:r>
    </w:p>
  </w:footnote>
  <w:footnote w:id="59">
    <w:p w:rsidR="00346951" w:rsidRPr="00E54F82" w:rsidRDefault="00346951" w:rsidP="00967817">
      <w:pPr>
        <w:pStyle w:val="Poznmkapodarou"/>
      </w:pPr>
      <w:r w:rsidRPr="00E54F82">
        <w:rPr>
          <w:rStyle w:val="Znakapoznpodarou"/>
        </w:rPr>
        <w:footnoteRef/>
      </w:r>
      <w:r w:rsidRPr="00E54F82">
        <w:t xml:space="preserve"> </w:t>
      </w:r>
      <w:r>
        <w:t>Rouček</w:t>
      </w:r>
      <w:r w:rsidRPr="00E54F82">
        <w:t xml:space="preserve"> nepovažuje odkaz za singulární sukcesi, jelikož </w:t>
      </w:r>
      <w:proofErr w:type="spellStart"/>
      <w:r w:rsidRPr="00E54F82">
        <w:t>odkazovník</w:t>
      </w:r>
      <w:proofErr w:type="spellEnd"/>
      <w:r w:rsidRPr="00E54F82">
        <w:t xml:space="preserve"> nenabývá věci přímo po zůstaviteli, ale</w:t>
      </w:r>
      <w:r>
        <w:t> </w:t>
      </w:r>
      <w:r w:rsidRPr="00E54F82">
        <w:t>má</w:t>
      </w:r>
      <w:r>
        <w:t> </w:t>
      </w:r>
      <w:r w:rsidRPr="00E54F82">
        <w:t>jen</w:t>
      </w:r>
      <w:r>
        <w:t> </w:t>
      </w:r>
      <w:r w:rsidRPr="00E54F82">
        <w:t>obligační nárok na odkázanou věc vůči dědici. Odkázaná věc přitom nemusí ani být součástí pozůstalosti. Rouč</w:t>
      </w:r>
      <w:r>
        <w:t xml:space="preserve">ek </w:t>
      </w:r>
      <w:r w:rsidRPr="00E54F82">
        <w:t>tak připouští, že se jedná o singulární sukcesi jedině ve vztahu mezi dědicem a</w:t>
      </w:r>
      <w:r>
        <w:t> </w:t>
      </w:r>
      <w:proofErr w:type="spellStart"/>
      <w:r w:rsidRPr="00E54F82">
        <w:t>odkazovníkem</w:t>
      </w:r>
      <w:proofErr w:type="spellEnd"/>
      <w:r w:rsidRPr="00E54F82">
        <w:t xml:space="preserve">. Stejný názor vyslovuje Eliáš a ve vztahu k OZ 2012 také Schindler. Oproti tomu Svoboda o odkazech soudí, že jde o singulární sukcesi, i když hovoří pouze o obligačním právu </w:t>
      </w:r>
      <w:proofErr w:type="spellStart"/>
      <w:r w:rsidRPr="00E54F82">
        <w:t>odkazovníka</w:t>
      </w:r>
      <w:proofErr w:type="spellEnd"/>
      <w:r w:rsidRPr="00E54F82">
        <w:t xml:space="preserve"> vůči dědici. </w:t>
      </w:r>
      <w:r>
        <w:t>ROUČEK in </w:t>
      </w:r>
      <w:r w:rsidRPr="00E54F82">
        <w:t>ROUČEK, SEDLÁČEK</w:t>
      </w:r>
      <w:r>
        <w:t xml:space="preserve"> a kol.</w:t>
      </w:r>
      <w:r w:rsidRPr="00E54F82">
        <w:t xml:space="preserve">: </w:t>
      </w:r>
      <w:r w:rsidRPr="00E54F82">
        <w:rPr>
          <w:i/>
        </w:rPr>
        <w:t>Komentář III…, s.</w:t>
      </w:r>
      <w:r w:rsidRPr="00E54F82">
        <w:t xml:space="preserve"> 23, 220 – 221; </w:t>
      </w:r>
      <w:r>
        <w:t xml:space="preserve">ELIÁŠ in </w:t>
      </w:r>
      <w:r w:rsidRPr="00E54F82">
        <w:t xml:space="preserve">ELIÁŠ a kol.: </w:t>
      </w:r>
      <w:r w:rsidRPr="00E54F82">
        <w:rPr>
          <w:i/>
        </w:rPr>
        <w:t>Občanský zákoník…</w:t>
      </w:r>
      <w:r>
        <w:t>, s. 1119 – 1121</w:t>
      </w:r>
      <w:r w:rsidRPr="00E54F82">
        <w:t>; SCHINDLER</w:t>
      </w:r>
      <w:r>
        <w:t xml:space="preserve">, Petr Filip. Odkazy – způsob nabytí </w:t>
      </w:r>
      <w:proofErr w:type="spellStart"/>
      <w:r>
        <w:t>mortis</w:t>
      </w:r>
      <w:proofErr w:type="spellEnd"/>
      <w:r>
        <w:t xml:space="preserve"> causa mimo univerzální sukcesi. In </w:t>
      </w:r>
      <w:r>
        <w:rPr>
          <w:i/>
        </w:rPr>
        <w:t xml:space="preserve">Ad </w:t>
      </w:r>
      <w:proofErr w:type="spellStart"/>
      <w:r>
        <w:rPr>
          <w:i/>
        </w:rPr>
        <w:t>Notam</w:t>
      </w:r>
      <w:proofErr w:type="spellEnd"/>
      <w:r>
        <w:rPr>
          <w:i/>
        </w:rPr>
        <w:t>,</w:t>
      </w:r>
      <w:r>
        <w:t xml:space="preserve"> 2013, 19. ročník, č. 5,</w:t>
      </w:r>
      <w:r w:rsidRPr="00E54F82">
        <w:t xml:space="preserve"> s. 7;  SVOBODA: </w:t>
      </w:r>
      <w:r w:rsidRPr="00E54F82">
        <w:rPr>
          <w:i/>
        </w:rPr>
        <w:t>Dědické právo</w:t>
      </w:r>
      <w:r>
        <w:rPr>
          <w:i/>
        </w:rPr>
        <w:t>…,</w:t>
      </w:r>
      <w:r w:rsidRPr="00E54F82">
        <w:t xml:space="preserve"> s. 13, 53 – 55.</w:t>
      </w:r>
    </w:p>
  </w:footnote>
  <w:footnote w:id="60">
    <w:p w:rsidR="00346951" w:rsidRDefault="00346951">
      <w:pPr>
        <w:pStyle w:val="Textpoznpodarou"/>
      </w:pPr>
      <w:r>
        <w:rPr>
          <w:rStyle w:val="Znakapoznpodarou"/>
        </w:rPr>
        <w:footnoteRef/>
      </w:r>
      <w:r>
        <w:t xml:space="preserve"> Zavedeno je tak omezení v podobě obrácené </w:t>
      </w:r>
      <w:proofErr w:type="spellStart"/>
      <w:r>
        <w:t>falcidiánské</w:t>
      </w:r>
      <w:proofErr w:type="spellEnd"/>
      <w:r>
        <w:t xml:space="preserve"> kvarty a o singulární sukcesi ve vztahu </w:t>
      </w:r>
      <w:proofErr w:type="spellStart"/>
      <w:r>
        <w:t>odkazovníka</w:t>
      </w:r>
      <w:proofErr w:type="spellEnd"/>
      <w:r>
        <w:t xml:space="preserve"> a zůstavitele se zde oproti předchozí úpravě jedná. K povaze odkazu viz </w:t>
      </w:r>
      <w:r w:rsidRPr="004F556D">
        <w:t>SALÁK, Pavel. Odkaz – římskoprávní institut ve světle českého práva 20. stol. In</w:t>
      </w:r>
      <w:r>
        <w:t xml:space="preserve"> DÁVID, Radovan, SEHNÁLEK, David, VALDHANS, Jiří (</w:t>
      </w:r>
      <w:proofErr w:type="spellStart"/>
      <w:r>
        <w:t>eds</w:t>
      </w:r>
      <w:proofErr w:type="spellEnd"/>
      <w:r>
        <w:t xml:space="preserve">). </w:t>
      </w:r>
      <w:r w:rsidRPr="004F556D">
        <w:t> </w:t>
      </w:r>
      <w:r w:rsidRPr="004F556D">
        <w:rPr>
          <w:i/>
          <w:iCs/>
        </w:rPr>
        <w:t>Dny práva – 2010 –</w:t>
      </w:r>
      <w:r>
        <w:rPr>
          <w:i/>
          <w:iCs/>
        </w:rPr>
        <w:t xml:space="preserve"> </w:t>
      </w:r>
      <w:proofErr w:type="spellStart"/>
      <w:r w:rsidRPr="004F556D">
        <w:rPr>
          <w:i/>
          <w:iCs/>
        </w:rPr>
        <w:t>Days</w:t>
      </w:r>
      <w:proofErr w:type="spellEnd"/>
      <w:r w:rsidRPr="004F556D">
        <w:rPr>
          <w:i/>
          <w:iCs/>
        </w:rPr>
        <w:t xml:space="preserve"> </w:t>
      </w:r>
      <w:proofErr w:type="spellStart"/>
      <w:r w:rsidRPr="004F556D">
        <w:rPr>
          <w:i/>
          <w:iCs/>
        </w:rPr>
        <w:t>of</w:t>
      </w:r>
      <w:proofErr w:type="spellEnd"/>
      <w:r w:rsidRPr="004F556D">
        <w:rPr>
          <w:i/>
          <w:iCs/>
        </w:rPr>
        <w:t xml:space="preserve"> </w:t>
      </w:r>
      <w:proofErr w:type="spellStart"/>
      <w:r w:rsidRPr="004F556D">
        <w:rPr>
          <w:i/>
          <w:iCs/>
        </w:rPr>
        <w:t>Law</w:t>
      </w:r>
      <w:proofErr w:type="spellEnd"/>
      <w:r w:rsidRPr="004F556D">
        <w:t>. Brno: M</w:t>
      </w:r>
      <w:r>
        <w:t xml:space="preserve">asarykova </w:t>
      </w:r>
      <w:r w:rsidRPr="004F556D">
        <w:t>U</w:t>
      </w:r>
      <w:r>
        <w:t>niverzita</w:t>
      </w:r>
      <w:r w:rsidRPr="004F556D">
        <w:t>, 2010, s. 162</w:t>
      </w:r>
      <w:r>
        <w:t xml:space="preserve">7 </w:t>
      </w:r>
      <w:r w:rsidRPr="004F556D">
        <w:t>–</w:t>
      </w:r>
      <w:r>
        <w:t xml:space="preserve"> </w:t>
      </w:r>
      <w:r w:rsidRPr="004F556D">
        <w:t>16</w:t>
      </w:r>
      <w:r>
        <w:t>29.</w:t>
      </w:r>
    </w:p>
  </w:footnote>
  <w:footnote w:id="61">
    <w:p w:rsidR="00346951" w:rsidRPr="00E54F82" w:rsidRDefault="00346951" w:rsidP="00967817">
      <w:pPr>
        <w:pStyle w:val="Poznmkapodarou"/>
      </w:pPr>
      <w:r w:rsidRPr="00E54F82">
        <w:rPr>
          <w:rStyle w:val="Znakapoznpodarou"/>
        </w:rPr>
        <w:footnoteRef/>
      </w:r>
      <w:r w:rsidRPr="00E54F82">
        <w:t xml:space="preserve"> Knapp hovoří o universální sukcesi, pokud je dědic povolán k celému zůstavitelově majetku nebo k jeho poměrné části. O singulární sukcesi pak </w:t>
      </w:r>
      <w:r>
        <w:t xml:space="preserve">podle něj </w:t>
      </w:r>
      <w:r w:rsidRPr="00E54F82">
        <w:t>jde, pokud na dědice přechází jen určitá věc. Přičemž i dědic, na kterého přechází jednotlivá závětí určená věc, odpovídá poměrně za dluhy zůstavitele. Eliáš</w:t>
      </w:r>
      <w:r>
        <w:t xml:space="preserve"> zde</w:t>
      </w:r>
      <w:r w:rsidRPr="00E54F82">
        <w:t xml:space="preserve"> o přechodu jednotlivé věci na</w:t>
      </w:r>
      <w:r>
        <w:t> </w:t>
      </w:r>
      <w:r w:rsidRPr="00E54F82">
        <w:t>dědice hovoří stále jako o universální sukcesi. KNAPP</w:t>
      </w:r>
      <w:r>
        <w:t>, Viktor, LUBY, Štefan a kol.</w:t>
      </w:r>
      <w:r w:rsidRPr="00E54F82">
        <w:t xml:space="preserve"> </w:t>
      </w:r>
      <w:r w:rsidRPr="00E54F82">
        <w:rPr>
          <w:i/>
        </w:rPr>
        <w:t>Československé občanské právo</w:t>
      </w:r>
      <w:r>
        <w:rPr>
          <w:i/>
        </w:rPr>
        <w:t>. Svazek</w:t>
      </w:r>
      <w:r w:rsidRPr="00E54F82">
        <w:rPr>
          <w:i/>
        </w:rPr>
        <w:t xml:space="preserve"> II</w:t>
      </w:r>
      <w:r>
        <w:rPr>
          <w:i/>
        </w:rPr>
        <w:t>.</w:t>
      </w:r>
      <w:r>
        <w:t xml:space="preserve"> 2. vydání. Praha: Orbis, 1974,</w:t>
      </w:r>
      <w:r w:rsidRPr="00E54F82">
        <w:t xml:space="preserve"> s. 566;  KNAPP, </w:t>
      </w:r>
      <w:r>
        <w:t xml:space="preserve">Viktor, </w:t>
      </w:r>
      <w:r w:rsidRPr="00E54F82">
        <w:t>PLANK</w:t>
      </w:r>
      <w:r>
        <w:t>, Karol a kol.</w:t>
      </w:r>
      <w:r w:rsidRPr="00E54F82">
        <w:t xml:space="preserve"> </w:t>
      </w:r>
      <w:r w:rsidRPr="00E54F82">
        <w:rPr>
          <w:i/>
        </w:rPr>
        <w:t>Učebnice</w:t>
      </w:r>
      <w:r>
        <w:rPr>
          <w:i/>
        </w:rPr>
        <w:t xml:space="preserve"> Československého občanského práva. Svazek II.</w:t>
      </w:r>
      <w:r>
        <w:t xml:space="preserve"> Praha: Orbis, 1965,</w:t>
      </w:r>
      <w:r w:rsidRPr="00E54F82">
        <w:rPr>
          <w:i/>
        </w:rPr>
        <w:t xml:space="preserve"> </w:t>
      </w:r>
      <w:r w:rsidRPr="00E54F82">
        <w:t xml:space="preserve">s. 482 – 483; </w:t>
      </w:r>
      <w:r>
        <w:t xml:space="preserve">ELIÁŠ in </w:t>
      </w:r>
      <w:r w:rsidRPr="00E54F82">
        <w:t>ELIÁŠ a</w:t>
      </w:r>
      <w:r>
        <w:t xml:space="preserve"> kol.: </w:t>
      </w:r>
      <w:r w:rsidRPr="00E54F82">
        <w:rPr>
          <w:i/>
        </w:rPr>
        <w:t>Občanský zákoník…</w:t>
      </w:r>
      <w:r>
        <w:t>, s. 1119 – 1120</w:t>
      </w:r>
      <w:r w:rsidRPr="00E54F82">
        <w:t xml:space="preserve">; ELIÁŠ: </w:t>
      </w:r>
      <w:r w:rsidRPr="009F5F15">
        <w:rPr>
          <w:i/>
        </w:rPr>
        <w:t>Přechod dluhu</w:t>
      </w:r>
      <w:r>
        <w:rPr>
          <w:i/>
        </w:rPr>
        <w:t xml:space="preserve"> 2004…,</w:t>
      </w:r>
      <w:r>
        <w:t xml:space="preserve"> s. 79 – 81.</w:t>
      </w:r>
    </w:p>
  </w:footnote>
  <w:footnote w:id="62">
    <w:p w:rsidR="00346951" w:rsidRDefault="00346951">
      <w:pPr>
        <w:pStyle w:val="Textpoznpodarou"/>
      </w:pPr>
      <w:r>
        <w:rPr>
          <w:rStyle w:val="Znakapoznpodarou"/>
        </w:rPr>
        <w:footnoteRef/>
      </w:r>
      <w:r>
        <w:t xml:space="preserve"> V případě zákoníku z roku 1950 se jedná o </w:t>
      </w:r>
      <w:proofErr w:type="spellStart"/>
      <w:r>
        <w:t>vecněprávní</w:t>
      </w:r>
      <w:proofErr w:type="spellEnd"/>
      <w:r>
        <w:t xml:space="preserve"> titul k nabytí odkazu. Viz výše.</w:t>
      </w:r>
    </w:p>
  </w:footnote>
  <w:footnote w:id="63">
    <w:p w:rsidR="00346951" w:rsidRPr="00405FC3" w:rsidRDefault="00346951" w:rsidP="00405CBE">
      <w:pPr>
        <w:pStyle w:val="Poznmkapodarou"/>
      </w:pPr>
      <w:r w:rsidRPr="00E54F82">
        <w:rPr>
          <w:rStyle w:val="Znakapoznpodarou"/>
        </w:rPr>
        <w:footnoteRef/>
      </w:r>
      <w:r w:rsidRPr="00E54F82">
        <w:t xml:space="preserve"> N</w:t>
      </w:r>
      <w:r>
        <w:t xml:space="preserve">ikdo nemůže zemřít a o části pozůstalosti zanechat testament a část přenechat zákonné posloupnosti. Viz TILSCH: </w:t>
      </w:r>
      <w:r>
        <w:rPr>
          <w:i/>
        </w:rPr>
        <w:t xml:space="preserve">Dědické právo…, </w:t>
      </w:r>
      <w:r>
        <w:t xml:space="preserve">s. 69 – 70; VÁŽNÝ, Jan. Římské právní ideje v občanském zákoníku a v osnově. In </w:t>
      </w:r>
      <w:r>
        <w:rPr>
          <w:i/>
        </w:rPr>
        <w:t>Časopis pro právní a státní vědu</w:t>
      </w:r>
      <w:r>
        <w:t>, 1933, 16. ročník, s. 173.</w:t>
      </w:r>
    </w:p>
  </w:footnote>
  <w:footnote w:id="64">
    <w:p w:rsidR="00346951" w:rsidRDefault="00346951">
      <w:pPr>
        <w:pStyle w:val="Textpoznpodarou"/>
      </w:pPr>
      <w:r>
        <w:rPr>
          <w:rStyle w:val="Znakapoznpodarou"/>
        </w:rPr>
        <w:footnoteRef/>
      </w:r>
      <w:r>
        <w:t xml:space="preserve"> Zákoník z roku 1950 nezná sukcesi na základě obligačního titulu, ale zavádí </w:t>
      </w:r>
      <w:proofErr w:type="spellStart"/>
      <w:r>
        <w:t>věcněprávní</w:t>
      </w:r>
      <w:proofErr w:type="spellEnd"/>
      <w:r>
        <w:t xml:space="preserve"> titul nabytí jednotlivých majetkových hodnot vedle dědění. Zákoník z roku 1964 sukcesi mimo dědění prakticky vylučuje.</w:t>
      </w:r>
    </w:p>
  </w:footnote>
  <w:footnote w:id="65">
    <w:p w:rsidR="00346951" w:rsidRPr="00E54F82" w:rsidRDefault="00346951" w:rsidP="005962B7">
      <w:pPr>
        <w:pStyle w:val="Poznmkapodarou"/>
      </w:pPr>
      <w:r w:rsidRPr="00E54F82">
        <w:rPr>
          <w:rStyle w:val="Znakapoznpodarou"/>
        </w:rPr>
        <w:footnoteRef/>
      </w:r>
      <w:r>
        <w:t xml:space="preserve"> </w:t>
      </w:r>
      <w:proofErr w:type="spellStart"/>
      <w:r w:rsidRPr="006F2000">
        <w:rPr>
          <w:i/>
        </w:rPr>
        <w:t>Allgemeines</w:t>
      </w:r>
      <w:proofErr w:type="spellEnd"/>
      <w:r w:rsidRPr="006F2000">
        <w:rPr>
          <w:i/>
        </w:rPr>
        <w:t xml:space="preserve"> </w:t>
      </w:r>
      <w:proofErr w:type="spellStart"/>
      <w:r w:rsidRPr="006F2000">
        <w:rPr>
          <w:i/>
        </w:rPr>
        <w:t>bürgerliches</w:t>
      </w:r>
      <w:proofErr w:type="spellEnd"/>
      <w:r w:rsidRPr="006F2000">
        <w:rPr>
          <w:i/>
        </w:rPr>
        <w:t xml:space="preserve"> </w:t>
      </w:r>
      <w:proofErr w:type="spellStart"/>
      <w:r w:rsidRPr="006F2000">
        <w:rPr>
          <w:i/>
        </w:rPr>
        <w:t>Gesetzbuch</w:t>
      </w:r>
      <w:proofErr w:type="spellEnd"/>
      <w:r w:rsidRPr="006F2000">
        <w:rPr>
          <w:i/>
        </w:rPr>
        <w:t xml:space="preserve"> </w:t>
      </w:r>
      <w:proofErr w:type="spellStart"/>
      <w:r w:rsidRPr="006F2000">
        <w:rPr>
          <w:i/>
        </w:rPr>
        <w:t>für</w:t>
      </w:r>
      <w:proofErr w:type="spellEnd"/>
      <w:r w:rsidRPr="006F2000">
        <w:rPr>
          <w:i/>
        </w:rPr>
        <w:t xml:space="preserve"> </w:t>
      </w:r>
      <w:proofErr w:type="spellStart"/>
      <w:r w:rsidRPr="006F2000">
        <w:rPr>
          <w:i/>
        </w:rPr>
        <w:t>die</w:t>
      </w:r>
      <w:proofErr w:type="spellEnd"/>
      <w:r w:rsidRPr="006F2000">
        <w:rPr>
          <w:i/>
        </w:rPr>
        <w:t xml:space="preserve"> </w:t>
      </w:r>
      <w:proofErr w:type="spellStart"/>
      <w:r w:rsidRPr="006F2000">
        <w:rPr>
          <w:i/>
        </w:rPr>
        <w:t>gesammten</w:t>
      </w:r>
      <w:proofErr w:type="spellEnd"/>
      <w:r w:rsidRPr="006F2000">
        <w:rPr>
          <w:i/>
        </w:rPr>
        <w:t xml:space="preserve"> </w:t>
      </w:r>
      <w:proofErr w:type="spellStart"/>
      <w:r w:rsidRPr="006F2000">
        <w:rPr>
          <w:i/>
        </w:rPr>
        <w:t>deutschen</w:t>
      </w:r>
      <w:proofErr w:type="spellEnd"/>
      <w:r w:rsidRPr="006F2000">
        <w:rPr>
          <w:i/>
        </w:rPr>
        <w:t xml:space="preserve"> </w:t>
      </w:r>
      <w:proofErr w:type="spellStart"/>
      <w:r w:rsidRPr="006F2000">
        <w:rPr>
          <w:i/>
        </w:rPr>
        <w:t>Erbländer</w:t>
      </w:r>
      <w:proofErr w:type="spellEnd"/>
      <w:r w:rsidRPr="006F2000">
        <w:rPr>
          <w:i/>
        </w:rPr>
        <w:t xml:space="preserve"> der </w:t>
      </w:r>
      <w:proofErr w:type="spellStart"/>
      <w:r w:rsidRPr="006F2000">
        <w:rPr>
          <w:i/>
        </w:rPr>
        <w:t>österrechischen</w:t>
      </w:r>
      <w:proofErr w:type="spellEnd"/>
      <w:r w:rsidRPr="006F2000">
        <w:rPr>
          <w:i/>
        </w:rPr>
        <w:t xml:space="preserve"> Monarchie</w:t>
      </w:r>
      <w:r w:rsidRPr="00E54F82">
        <w:t xml:space="preserve"> viz SCHELLEOVÁ,</w:t>
      </w:r>
      <w:r>
        <w:t xml:space="preserve"> Ilona, SCHELLE, Karel.</w:t>
      </w:r>
      <w:r w:rsidRPr="00E54F82">
        <w:t xml:space="preserve"> </w:t>
      </w:r>
      <w:r w:rsidRPr="00E54F82">
        <w:rPr>
          <w:i/>
        </w:rPr>
        <w:t>Civilní kodexy</w:t>
      </w:r>
      <w:r>
        <w:rPr>
          <w:i/>
        </w:rPr>
        <w:t xml:space="preserve"> 1811 – 1950 – 1964.</w:t>
      </w:r>
      <w:r>
        <w:t xml:space="preserve"> Brno: Doplněk, [1993],</w:t>
      </w:r>
      <w:r w:rsidRPr="00E54F82">
        <w:t xml:space="preserve"> s. 19. </w:t>
      </w:r>
    </w:p>
  </w:footnote>
  <w:footnote w:id="66">
    <w:p w:rsidR="00346951" w:rsidRPr="00E54F82" w:rsidRDefault="00346951" w:rsidP="005962B7">
      <w:pPr>
        <w:pStyle w:val="Poznmkapodarou"/>
      </w:pPr>
      <w:r w:rsidRPr="00E54F82">
        <w:rPr>
          <w:rStyle w:val="Znakapoznpodarou"/>
        </w:rPr>
        <w:footnoteRef/>
      </w:r>
      <w:r w:rsidRPr="00E54F82">
        <w:t xml:space="preserve"> Ke kontinuitě práva viz dále.</w:t>
      </w:r>
    </w:p>
  </w:footnote>
  <w:footnote w:id="67">
    <w:p w:rsidR="00346951" w:rsidRPr="00E54F82" w:rsidRDefault="00346951" w:rsidP="005962B7">
      <w:pPr>
        <w:pStyle w:val="Poznmkapodarou"/>
      </w:pPr>
      <w:r w:rsidRPr="00E54F82">
        <w:rPr>
          <w:rStyle w:val="Znakapoznpodarou"/>
        </w:rPr>
        <w:footnoteRef/>
      </w:r>
      <w:r w:rsidRPr="00E54F82">
        <w:t xml:space="preserve"> Mezi nejvýznamnější osobnosti kodifikace patří Josef </w:t>
      </w:r>
      <w:proofErr w:type="spellStart"/>
      <w:r w:rsidRPr="00E54F82">
        <w:t>Azzoni</w:t>
      </w:r>
      <w:proofErr w:type="spellEnd"/>
      <w:r w:rsidRPr="00E54F82">
        <w:t xml:space="preserve"> (</w:t>
      </w:r>
      <w:proofErr w:type="spellStart"/>
      <w:r w:rsidRPr="00E54F82">
        <w:t>Codex</w:t>
      </w:r>
      <w:proofErr w:type="spellEnd"/>
      <w:r w:rsidRPr="00E54F82">
        <w:t xml:space="preserve"> </w:t>
      </w:r>
      <w:proofErr w:type="spellStart"/>
      <w:r w:rsidRPr="00E54F82">
        <w:t>Theresianus</w:t>
      </w:r>
      <w:proofErr w:type="spellEnd"/>
      <w:r w:rsidRPr="00E54F82">
        <w:t xml:space="preserve">, 1766), Johann Bernhard </w:t>
      </w:r>
      <w:proofErr w:type="spellStart"/>
      <w:r w:rsidRPr="00E54F82">
        <w:t>Horten</w:t>
      </w:r>
      <w:proofErr w:type="spellEnd"/>
      <w:r w:rsidRPr="00E54F82">
        <w:t xml:space="preserve"> (Josefínský zákoník, 1786), Karl Anton Martini (</w:t>
      </w:r>
      <w:proofErr w:type="spellStart"/>
      <w:r w:rsidRPr="00E54F82">
        <w:t>Západohaličský</w:t>
      </w:r>
      <w:proofErr w:type="spellEnd"/>
      <w:r w:rsidRPr="00E54F82">
        <w:t xml:space="preserve"> zákoník, 1796) a Franz </w:t>
      </w:r>
      <w:proofErr w:type="spellStart"/>
      <w:r w:rsidRPr="00E54F82">
        <w:t>Zeil</w:t>
      </w:r>
      <w:r>
        <w:t>ler</w:t>
      </w:r>
      <w:proofErr w:type="spellEnd"/>
      <w:r>
        <w:t xml:space="preserve"> (konečná verze ABGB). HORÁK</w:t>
      </w:r>
      <w:r w:rsidRPr="00E54F82">
        <w:t xml:space="preserve"> </w:t>
      </w:r>
      <w:r>
        <w:t>i</w:t>
      </w:r>
      <w:r w:rsidRPr="00E54F82">
        <w:t>n MELZER</w:t>
      </w:r>
      <w:r>
        <w:t>, Filip</w:t>
      </w:r>
      <w:r w:rsidRPr="00E54F82">
        <w:t xml:space="preserve">, </w:t>
      </w:r>
      <w:r>
        <w:t>TÉGL, Petr</w:t>
      </w:r>
      <w:r w:rsidRPr="00E54F82">
        <w:t xml:space="preserve"> a kol. </w:t>
      </w:r>
      <w:r>
        <w:rPr>
          <w:i/>
        </w:rPr>
        <w:t xml:space="preserve">Občanský zákoník – velký komentář. Svazek I. § 1 – 117. </w:t>
      </w:r>
      <w:r>
        <w:t xml:space="preserve">Praha: </w:t>
      </w:r>
      <w:proofErr w:type="spellStart"/>
      <w:r>
        <w:t>Leges</w:t>
      </w:r>
      <w:proofErr w:type="spellEnd"/>
      <w:r>
        <w:t>, 2013</w:t>
      </w:r>
      <w:r>
        <w:rPr>
          <w:i/>
        </w:rPr>
        <w:t>,</w:t>
      </w:r>
      <w:r w:rsidRPr="00E54F82">
        <w:t xml:space="preserve"> s. XXXIII – XXXIV.</w:t>
      </w:r>
    </w:p>
  </w:footnote>
  <w:footnote w:id="68">
    <w:p w:rsidR="00346951" w:rsidRPr="00E54F82" w:rsidRDefault="00346951" w:rsidP="005962B7">
      <w:pPr>
        <w:pStyle w:val="Poznmkapodarou"/>
      </w:pPr>
      <w:r w:rsidRPr="00E54F82">
        <w:rPr>
          <w:rStyle w:val="Znakapoznpodarou"/>
        </w:rPr>
        <w:footnoteRef/>
      </w:r>
      <w:r w:rsidRPr="00E54F82">
        <w:t xml:space="preserve"> Na území uherského království platí stavovské právo obsažené v Corpus </w:t>
      </w:r>
      <w:proofErr w:type="spellStart"/>
      <w:r w:rsidRPr="00E54F82">
        <w:t>Iuris</w:t>
      </w:r>
      <w:proofErr w:type="spellEnd"/>
      <w:r w:rsidRPr="00E54F82">
        <w:t xml:space="preserve"> </w:t>
      </w:r>
      <w:proofErr w:type="spellStart"/>
      <w:r w:rsidRPr="00E54F82">
        <w:t>Hungarii</w:t>
      </w:r>
      <w:proofErr w:type="spellEnd"/>
      <w:r w:rsidRPr="00E54F82">
        <w:t>, jehož významnou částí je</w:t>
      </w:r>
      <w:r>
        <w:t> </w:t>
      </w:r>
      <w:proofErr w:type="spellStart"/>
      <w:r w:rsidRPr="00E54F82">
        <w:t>Tripartitum</w:t>
      </w:r>
      <w:proofErr w:type="spellEnd"/>
      <w:r w:rsidRPr="00E54F82">
        <w:t xml:space="preserve"> od Štěpána </w:t>
      </w:r>
      <w:proofErr w:type="spellStart"/>
      <w:r w:rsidRPr="00E54F82">
        <w:t>Werböczyho</w:t>
      </w:r>
      <w:proofErr w:type="spellEnd"/>
      <w:r w:rsidRPr="00E54F82">
        <w:t xml:space="preserve"> z roku 1514. I na území uherského království však rakouský občanský zákoník platí v letech 1852 až 1861, poté je opět nahrazen stavovskými předpisy a </w:t>
      </w:r>
      <w:proofErr w:type="spellStart"/>
      <w:r w:rsidRPr="00E54F82">
        <w:t>judexk</w:t>
      </w:r>
      <w:r>
        <w:t>uriálními</w:t>
      </w:r>
      <w:proofErr w:type="spellEnd"/>
      <w:r>
        <w:t xml:space="preserve"> předpisy. ROUČEK, František.</w:t>
      </w:r>
      <w:r w:rsidRPr="00E54F82">
        <w:t xml:space="preserve"> </w:t>
      </w:r>
      <w:r w:rsidRPr="00E54F82">
        <w:rPr>
          <w:i/>
        </w:rPr>
        <w:t>Československý obecný zákoník občanský</w:t>
      </w:r>
      <w:r>
        <w:rPr>
          <w:i/>
        </w:rPr>
        <w:t xml:space="preserve"> a občanské právo platné na Slovensku a v Podkarpatské Rusi.</w:t>
      </w:r>
      <w:r>
        <w:t xml:space="preserve"> 2. vydání. Praha: Československý kompas, 1932,</w:t>
      </w:r>
      <w:r w:rsidRPr="00E54F82">
        <w:rPr>
          <w:i/>
        </w:rPr>
        <w:t xml:space="preserve"> </w:t>
      </w:r>
      <w:r>
        <w:t>s. 13; MAREČKOVÁ, Marie.</w:t>
      </w:r>
      <w:r w:rsidRPr="00E54F82">
        <w:t xml:space="preserve"> </w:t>
      </w:r>
      <w:r w:rsidRPr="00E54F82">
        <w:rPr>
          <w:i/>
        </w:rPr>
        <w:t>České právní a ústavní dějiny</w:t>
      </w:r>
      <w:r>
        <w:rPr>
          <w:i/>
        </w:rPr>
        <w:t>. Stručný přehled a dokumenty.</w:t>
      </w:r>
      <w:r>
        <w:t xml:space="preserve"> Olomouc: Univerzita Palackého, 2006,</w:t>
      </w:r>
      <w:r w:rsidRPr="00E54F82">
        <w:t xml:space="preserve"> s. 64.</w:t>
      </w:r>
    </w:p>
  </w:footnote>
  <w:footnote w:id="69">
    <w:p w:rsidR="00346951" w:rsidRPr="00E54F82" w:rsidRDefault="00346951" w:rsidP="005962B7">
      <w:pPr>
        <w:pStyle w:val="Poznmkapodarou"/>
      </w:pPr>
      <w:r w:rsidRPr="00E54F82">
        <w:rPr>
          <w:rStyle w:val="Znakapoznpodarou"/>
        </w:rPr>
        <w:footnoteRef/>
      </w:r>
      <w:r w:rsidRPr="00E54F82">
        <w:t xml:space="preserve"> SCHELLEOVÁ, SCHELLE: </w:t>
      </w:r>
      <w:r w:rsidRPr="00E54F82">
        <w:rPr>
          <w:i/>
        </w:rPr>
        <w:t>Civilní kodexy…,</w:t>
      </w:r>
      <w:r>
        <w:t xml:space="preserve"> s. 19 – </w:t>
      </w:r>
      <w:r w:rsidRPr="00E54F82">
        <w:t xml:space="preserve">22. </w:t>
      </w:r>
    </w:p>
  </w:footnote>
  <w:footnote w:id="70">
    <w:p w:rsidR="00346951" w:rsidRPr="00E54F82" w:rsidRDefault="00346951" w:rsidP="005962B7">
      <w:pPr>
        <w:pStyle w:val="Poznmkapodarou"/>
      </w:pPr>
      <w:r w:rsidRPr="00E54F82">
        <w:rPr>
          <w:rStyle w:val="Znakapoznpodarou"/>
        </w:rPr>
        <w:footnoteRef/>
      </w:r>
      <w:r w:rsidRPr="00E54F82">
        <w:t xml:space="preserve"> V historických Českých zemích platí dřívější právo rakouské a na Slovensku a v Podkarpatské Rusi platí dřívější právo uherské. Lze ovšem hovořit až o tripartici právních řádů, když na území Hlučínska, připojeného k Československu mírovou smlouvou z Versailles z roku 1919, platí do roku 1920 dřívější právo německé.</w:t>
      </w:r>
    </w:p>
  </w:footnote>
  <w:footnote w:id="71">
    <w:p w:rsidR="00346951" w:rsidRPr="00E54F82" w:rsidRDefault="00346951" w:rsidP="005962B7">
      <w:pPr>
        <w:pStyle w:val="Poznmkapodarou"/>
      </w:pPr>
      <w:r w:rsidRPr="00E54F82">
        <w:rPr>
          <w:rStyle w:val="Znakapoznpodarou"/>
        </w:rPr>
        <w:footnoteRef/>
      </w:r>
      <w:r>
        <w:t xml:space="preserve"> ROUČEK, WEYR in </w:t>
      </w:r>
      <w:r w:rsidRPr="00E54F82">
        <w:t>ROUČEK</w:t>
      </w:r>
      <w:r>
        <w:t>, František</w:t>
      </w:r>
      <w:r w:rsidRPr="00E54F82">
        <w:t xml:space="preserve">, </w:t>
      </w:r>
      <w:r>
        <w:t>SEDLÁČEK, Jaromír a kol.</w:t>
      </w:r>
      <w:r w:rsidRPr="00E54F82">
        <w:t xml:space="preserve"> </w:t>
      </w:r>
      <w:r w:rsidRPr="00E54F82">
        <w:rPr>
          <w:i/>
        </w:rPr>
        <w:t>Komentář</w:t>
      </w:r>
      <w:r>
        <w:rPr>
          <w:i/>
        </w:rPr>
        <w:t xml:space="preserve"> k Československému obecnému zákoníku občanskému a občanské právo platné na Slovensku a v Podkarpatské Rusi. Díl</w:t>
      </w:r>
      <w:r w:rsidRPr="00E54F82">
        <w:rPr>
          <w:i/>
        </w:rPr>
        <w:t xml:space="preserve"> I</w:t>
      </w:r>
      <w:r>
        <w:rPr>
          <w:i/>
        </w:rPr>
        <w:t>.</w:t>
      </w:r>
      <w:r>
        <w:t xml:space="preserve"> Praha: V. Linhart, 1935,</w:t>
      </w:r>
      <w:r w:rsidRPr="00E54F82">
        <w:rPr>
          <w:i/>
        </w:rPr>
        <w:t xml:space="preserve"> </w:t>
      </w:r>
      <w:r>
        <w:t>s. 27 – 28, 28 – 31; SEDLÁČEK, Jaromír.</w:t>
      </w:r>
      <w:r w:rsidRPr="00E54F82">
        <w:t xml:space="preserve"> </w:t>
      </w:r>
      <w:r w:rsidRPr="00E54F82">
        <w:rPr>
          <w:i/>
        </w:rPr>
        <w:t>Občanské právo československé</w:t>
      </w:r>
      <w:r>
        <w:rPr>
          <w:i/>
        </w:rPr>
        <w:t>. Všeobecné nauky.</w:t>
      </w:r>
      <w:r>
        <w:t xml:space="preserve"> Praha: </w:t>
      </w:r>
      <w:proofErr w:type="spellStart"/>
      <w:r>
        <w:t>Wolters</w:t>
      </w:r>
      <w:proofErr w:type="spellEnd"/>
      <w:r>
        <w:t xml:space="preserve"> </w:t>
      </w:r>
      <w:proofErr w:type="spellStart"/>
      <w:r>
        <w:t>Kluwer</w:t>
      </w:r>
      <w:proofErr w:type="spellEnd"/>
      <w:r>
        <w:t xml:space="preserve"> ČR, 2012, reprint původního vydání,</w:t>
      </w:r>
      <w:r>
        <w:rPr>
          <w:i/>
        </w:rPr>
        <w:t xml:space="preserve"> </w:t>
      </w:r>
      <w:r>
        <w:t>s. 18 – 19; HORÁK, Ondřej.</w:t>
      </w:r>
      <w:r w:rsidRPr="00E54F82">
        <w:t xml:space="preserve"> </w:t>
      </w:r>
      <w:r>
        <w:t xml:space="preserve">Vznik Československa a recepce práva. K právní povaze a významu zákona č. 11/1918 </w:t>
      </w:r>
      <w:proofErr w:type="gramStart"/>
      <w:r>
        <w:t>Sb. z. a n.</w:t>
      </w:r>
      <w:proofErr w:type="gramEnd"/>
      <w:r>
        <w:t xml:space="preserve"> s přihlédnutím k otázce recepce právního řádu. In </w:t>
      </w:r>
      <w:r>
        <w:rPr>
          <w:i/>
        </w:rPr>
        <w:t xml:space="preserve">Právněhistorické studie, </w:t>
      </w:r>
      <w:r>
        <w:t>2007, č. 38, s. 153 – 156; KNAPP, Viktor.</w:t>
      </w:r>
      <w:r w:rsidRPr="00E54F82">
        <w:t xml:space="preserve"> </w:t>
      </w:r>
      <w:r>
        <w:t xml:space="preserve">Dvě cesty československého práva: kontinuita a diskontinuita (1918, 1945). In </w:t>
      </w:r>
      <w:r>
        <w:rPr>
          <w:i/>
        </w:rPr>
        <w:t xml:space="preserve">Právník, </w:t>
      </w:r>
      <w:r>
        <w:t xml:space="preserve">1979, ročník CXVIII, č. 3, </w:t>
      </w:r>
      <w:r w:rsidRPr="00E54F82">
        <w:t>s. 27</w:t>
      </w:r>
      <w:r>
        <w:t>6</w:t>
      </w:r>
      <w:r w:rsidRPr="00E54F82">
        <w:t xml:space="preserve"> – 28</w:t>
      </w:r>
      <w:r>
        <w:t>0</w:t>
      </w:r>
      <w:r w:rsidRPr="00E54F82">
        <w:t>; DOLEŽAL</w:t>
      </w:r>
      <w:r>
        <w:t xml:space="preserve">, Miloslav. K unifikačním snahám v oblasti občanského práva v období 1918 – 1938. In </w:t>
      </w:r>
      <w:r>
        <w:rPr>
          <w:i/>
        </w:rPr>
        <w:t>Právník,</w:t>
      </w:r>
      <w:r>
        <w:t xml:space="preserve"> 1988, ročník CXXVII, č. 10, s. 877 – 878.</w:t>
      </w:r>
    </w:p>
  </w:footnote>
  <w:footnote w:id="72">
    <w:p w:rsidR="00346951" w:rsidRPr="00E54F82" w:rsidRDefault="00346951" w:rsidP="005962B7">
      <w:pPr>
        <w:pStyle w:val="Poznmkapodarou"/>
      </w:pPr>
      <w:r w:rsidRPr="00E54F82">
        <w:rPr>
          <w:rStyle w:val="Znakapoznpodarou"/>
        </w:rPr>
        <w:footnoteRef/>
      </w:r>
      <w:r w:rsidRPr="00E54F82">
        <w:t xml:space="preserve"> HORÁK: </w:t>
      </w:r>
      <w:r w:rsidRPr="00E54F82">
        <w:rPr>
          <w:i/>
        </w:rPr>
        <w:t xml:space="preserve">Vznik Československa…, </w:t>
      </w:r>
      <w:r>
        <w:t>s. 155 – 156.</w:t>
      </w:r>
    </w:p>
  </w:footnote>
  <w:footnote w:id="73">
    <w:p w:rsidR="00346951" w:rsidRPr="00E54F82" w:rsidRDefault="00346951" w:rsidP="005962B7">
      <w:pPr>
        <w:pStyle w:val="Poznmkapodarou"/>
      </w:pPr>
      <w:r w:rsidRPr="00E54F82">
        <w:rPr>
          <w:rStyle w:val="Znakapoznpodarou"/>
        </w:rPr>
        <w:footnoteRef/>
      </w:r>
      <w:r w:rsidRPr="00E54F82">
        <w:t xml:space="preserve"> Zákon č. 121/1920 Sb., kterým se uvozuje ústavní listina Československé republiky, ze dne 29. února 1920.</w:t>
      </w:r>
    </w:p>
  </w:footnote>
  <w:footnote w:id="74">
    <w:p w:rsidR="00346951" w:rsidRPr="00E54F82" w:rsidRDefault="00346951" w:rsidP="005962B7">
      <w:pPr>
        <w:pStyle w:val="Poznmkapodarou"/>
      </w:pPr>
      <w:r w:rsidRPr="00E54F82">
        <w:rPr>
          <w:rStyle w:val="Znakapoznpodarou"/>
        </w:rPr>
        <w:footnoteRef/>
      </w:r>
      <w:r w:rsidRPr="00E54F82">
        <w:t xml:space="preserve"> HORÁK: </w:t>
      </w:r>
      <w:r w:rsidRPr="00E54F82">
        <w:rPr>
          <w:i/>
        </w:rPr>
        <w:t xml:space="preserve">Vznik Československa…, </w:t>
      </w:r>
      <w:r w:rsidRPr="00E54F82">
        <w:t>s. 155.</w:t>
      </w:r>
    </w:p>
  </w:footnote>
  <w:footnote w:id="75">
    <w:p w:rsidR="00346951" w:rsidRPr="00E54F82" w:rsidRDefault="00346951" w:rsidP="005962B7">
      <w:pPr>
        <w:pStyle w:val="Poznmkapodarou"/>
      </w:pPr>
      <w:r w:rsidRPr="00E54F82">
        <w:rPr>
          <w:rStyle w:val="Znakapoznpodarou"/>
        </w:rPr>
        <w:footnoteRef/>
      </w:r>
      <w:r w:rsidRPr="00E54F82">
        <w:t xml:space="preserve"> DOLEŽAL: </w:t>
      </w:r>
      <w:r w:rsidRPr="00E54F82">
        <w:rPr>
          <w:i/>
        </w:rPr>
        <w:t>K unifikačním snahám…,</w:t>
      </w:r>
      <w:r w:rsidRPr="00E54F82">
        <w:t xml:space="preserve"> s. 877 – 878.</w:t>
      </w:r>
    </w:p>
  </w:footnote>
  <w:footnote w:id="76">
    <w:p w:rsidR="00346951" w:rsidRPr="00E54F82" w:rsidRDefault="00346951" w:rsidP="005962B7">
      <w:pPr>
        <w:pStyle w:val="Poznmkapodarou"/>
      </w:pPr>
      <w:r w:rsidRPr="00E54F82">
        <w:rPr>
          <w:rStyle w:val="Znakapoznpodarou"/>
        </w:rPr>
        <w:footnoteRef/>
      </w:r>
      <w:r w:rsidRPr="00E54F82">
        <w:t xml:space="preserve"> KNAPP: </w:t>
      </w:r>
      <w:r w:rsidRPr="00E54F82">
        <w:rPr>
          <w:i/>
        </w:rPr>
        <w:t>Dvě cesty</w:t>
      </w:r>
      <w:r>
        <w:rPr>
          <w:i/>
        </w:rPr>
        <w:t xml:space="preserve"> československého práva</w:t>
      </w:r>
      <w:r w:rsidRPr="00E54F82">
        <w:rPr>
          <w:i/>
        </w:rPr>
        <w:t xml:space="preserve">…, </w:t>
      </w:r>
      <w:r w:rsidRPr="00E54F82">
        <w:t>s. 277 – 278. Knapp se však ve svém článku o mírové formě revoluce vyjadřuje téměř posměšně, když na předchozích stranách (s. 275 – 276) se vší vážností cituje a vysvětluje Leninovy úvahy o tom, že bez násilí není revoluce.</w:t>
      </w:r>
    </w:p>
  </w:footnote>
  <w:footnote w:id="77">
    <w:p w:rsidR="00346951" w:rsidRPr="00E54F82" w:rsidRDefault="00346951" w:rsidP="005962B7">
      <w:pPr>
        <w:pStyle w:val="Poznmkapodarou"/>
      </w:pPr>
      <w:r w:rsidRPr="00E54F82">
        <w:rPr>
          <w:rStyle w:val="Znakapoznpodarou"/>
        </w:rPr>
        <w:footnoteRef/>
      </w:r>
      <w:r w:rsidRPr="00E54F82">
        <w:t xml:space="preserve"> HORÁK: </w:t>
      </w:r>
      <w:r w:rsidRPr="00E54F82">
        <w:rPr>
          <w:i/>
        </w:rPr>
        <w:t xml:space="preserve">Vznik Československa…, </w:t>
      </w:r>
      <w:r w:rsidRPr="00E54F82">
        <w:t>s. 162 – 163.</w:t>
      </w:r>
    </w:p>
  </w:footnote>
  <w:footnote w:id="78">
    <w:p w:rsidR="00346951" w:rsidRPr="00E54F82" w:rsidRDefault="00346951" w:rsidP="00BB7B2D">
      <w:pPr>
        <w:pStyle w:val="Poznmkapodarou"/>
      </w:pPr>
      <w:r w:rsidRPr="00E54F82">
        <w:rPr>
          <w:rStyle w:val="Znakapoznpodarou"/>
        </w:rPr>
        <w:footnoteRef/>
      </w:r>
      <w:r w:rsidRPr="00E54F82">
        <w:t xml:space="preserve"> Institut ležící pozůstalosti nezná právo platné na Slovensku, kde dochází k přechodu dědictví na dědice již smrtí zůstavitele a ani pozůstalostní řízení není podmínkou nabytí dědictví. ROUČEK: </w:t>
      </w:r>
      <w:r w:rsidRPr="00E54F82">
        <w:rPr>
          <w:i/>
        </w:rPr>
        <w:t xml:space="preserve">Československý obecný zákoník…, </w:t>
      </w:r>
      <w:r w:rsidRPr="00E54F82">
        <w:t>s. 711 – 712.</w:t>
      </w:r>
    </w:p>
  </w:footnote>
  <w:footnote w:id="79">
    <w:p w:rsidR="00346951" w:rsidRPr="00E54F82" w:rsidRDefault="00346951" w:rsidP="00B16007">
      <w:pPr>
        <w:pStyle w:val="Poznmkapodarou"/>
      </w:pPr>
      <w:r w:rsidRPr="00E54F82">
        <w:rPr>
          <w:rStyle w:val="Znakapoznpodarou"/>
        </w:rPr>
        <w:footnoteRef/>
      </w:r>
      <w:r w:rsidRPr="00E54F82">
        <w:t xml:space="preserve"> </w:t>
      </w:r>
      <w:r>
        <w:t xml:space="preserve">ROUČEK in </w:t>
      </w:r>
      <w:r w:rsidRPr="00E54F82">
        <w:t>ROUČEK, SEDLÁČEK</w:t>
      </w:r>
      <w:r>
        <w:t xml:space="preserve"> a kol.</w:t>
      </w:r>
      <w:r w:rsidRPr="00E54F82">
        <w:t xml:space="preserve">: </w:t>
      </w:r>
      <w:r w:rsidRPr="00E54F82">
        <w:rPr>
          <w:i/>
        </w:rPr>
        <w:t>Komentář</w:t>
      </w:r>
      <w:r>
        <w:rPr>
          <w:i/>
        </w:rPr>
        <w:t xml:space="preserve"> III…,</w:t>
      </w:r>
      <w:r w:rsidRPr="00E54F82">
        <w:t xml:space="preserve"> s. 50 – 53.</w:t>
      </w:r>
    </w:p>
    <w:p w:rsidR="00346951" w:rsidRPr="00E54F82" w:rsidRDefault="00346951" w:rsidP="00B16007">
      <w:pPr>
        <w:pStyle w:val="Poznmkapodarou"/>
      </w:pPr>
      <w:r w:rsidRPr="00E54F82">
        <w:t>Svoboda se pak vůbec nezmiňuje o pojmu ležící pozůstalost, ale mluví jen o pozůstalosti. O pozůstalosti pak říká, že</w:t>
      </w:r>
      <w:r>
        <w:t> </w:t>
      </w:r>
      <w:r w:rsidRPr="00E54F82">
        <w:t xml:space="preserve">do doby odevzdání dědici je </w:t>
      </w:r>
      <w:r>
        <w:t>„</w:t>
      </w:r>
      <w:r w:rsidRPr="008C560B">
        <w:t>pozůstalost sama právní osobností (podobně jako nadace)</w:t>
      </w:r>
      <w:r>
        <w:t>“</w:t>
      </w:r>
      <w:r w:rsidRPr="00E54F82">
        <w:rPr>
          <w:i/>
        </w:rPr>
        <w:t xml:space="preserve"> </w:t>
      </w:r>
      <w:r w:rsidRPr="00E54F82">
        <w:t xml:space="preserve">(s. 14). Dále pokračuje, že pozůstalost je </w:t>
      </w:r>
      <w:r>
        <w:t>„</w:t>
      </w:r>
      <w:r w:rsidRPr="008C560B">
        <w:t>právnickou osobou potud, že nároky právní jsou jejími nároky, závazky pak jejími závazky</w:t>
      </w:r>
      <w:r>
        <w:t>“</w:t>
      </w:r>
      <w:r w:rsidRPr="00E54F82">
        <w:rPr>
          <w:i/>
        </w:rPr>
        <w:t xml:space="preserve"> </w:t>
      </w:r>
      <w:r w:rsidRPr="00E54F82">
        <w:t xml:space="preserve">(s. 82). Pak shrnuje, že </w:t>
      </w:r>
      <w:r>
        <w:t>„</w:t>
      </w:r>
      <w:r w:rsidRPr="008C560B">
        <w:t>nezáleží konečně na tom, jak právnicky zkonstruujeme osobnost pozůstalosti, jak srovnáme trvání držby a vlastnictví s dochovanými pojmovými útvary právní vědy. Občanský zákoník na tyto otázky odpovídá jednoduše a jasně: před odevzdáním pozůstalosti hledí so po právu na věc tak, jako kdyby zůstavitel (zemřelý) dosud žil.</w:t>
      </w:r>
      <w:r>
        <w:t>“</w:t>
      </w:r>
      <w:r w:rsidRPr="00E54F82">
        <w:t xml:space="preserve"> (s. 12). SVOBODA: </w:t>
      </w:r>
      <w:r w:rsidRPr="00E54F82">
        <w:rPr>
          <w:i/>
        </w:rPr>
        <w:t>Dědické právo</w:t>
      </w:r>
      <w:r>
        <w:rPr>
          <w:i/>
        </w:rPr>
        <w:t>…,</w:t>
      </w:r>
      <w:r w:rsidRPr="00E54F82">
        <w:t xml:space="preserve"> 104 s.</w:t>
      </w:r>
    </w:p>
  </w:footnote>
  <w:footnote w:id="80">
    <w:p w:rsidR="00346951" w:rsidRPr="00E54F82" w:rsidRDefault="00346951" w:rsidP="00B16007">
      <w:pPr>
        <w:pStyle w:val="Poznmkapodarou"/>
      </w:pPr>
      <w:r w:rsidRPr="00E54F82">
        <w:rPr>
          <w:rStyle w:val="Znakapoznpodarou"/>
        </w:rPr>
        <w:footnoteRef/>
      </w:r>
      <w:r w:rsidRPr="00E54F82">
        <w:t xml:space="preserve"> </w:t>
      </w:r>
      <w:r>
        <w:t xml:space="preserve">ROUČEK in </w:t>
      </w:r>
      <w:r w:rsidRPr="00E54F82">
        <w:t>ROUČEK, SEDLÁČEK</w:t>
      </w:r>
      <w:r>
        <w:t xml:space="preserve"> a kol.</w:t>
      </w:r>
      <w:r w:rsidRPr="00E54F82">
        <w:t xml:space="preserve">: </w:t>
      </w:r>
      <w:r w:rsidRPr="00E54F82">
        <w:rPr>
          <w:i/>
        </w:rPr>
        <w:t>Komentář</w:t>
      </w:r>
      <w:r>
        <w:rPr>
          <w:i/>
        </w:rPr>
        <w:t xml:space="preserve"> III…,</w:t>
      </w:r>
      <w:r w:rsidRPr="00E54F82">
        <w:t xml:space="preserve"> s. 523 – 524.</w:t>
      </w:r>
    </w:p>
  </w:footnote>
  <w:footnote w:id="81">
    <w:p w:rsidR="00346951" w:rsidRPr="00E54F82" w:rsidRDefault="00346951" w:rsidP="005962B7">
      <w:pPr>
        <w:pStyle w:val="Poznmkapodarou"/>
      </w:pPr>
      <w:r w:rsidRPr="00E54F82">
        <w:rPr>
          <w:rStyle w:val="Znakapoznpodarou"/>
        </w:rPr>
        <w:footnoteRef/>
      </w:r>
      <w:r w:rsidRPr="00E54F82">
        <w:t xml:space="preserve"> Nelze tedy vzhledem k držbě dědictví uplatňovat dobrou víru a na základě této snad dědictví vydržet. Jistě je možno v dobré víře vydržet jednotlivé věci patřící do pozůstalosti, nikoli však dědictví jako celek.</w:t>
      </w:r>
      <w:r>
        <w:t xml:space="preserve"> ŠTAJGR in </w:t>
      </w:r>
      <w:r w:rsidRPr="00E54F82">
        <w:t>ROUČEK, SEDLÁČEK</w:t>
      </w:r>
      <w:r>
        <w:t xml:space="preserve"> a kol.</w:t>
      </w:r>
      <w:r w:rsidRPr="00E54F82">
        <w:t xml:space="preserve">: </w:t>
      </w:r>
      <w:r w:rsidRPr="00E54F82">
        <w:rPr>
          <w:i/>
        </w:rPr>
        <w:t>Komentář</w:t>
      </w:r>
      <w:r>
        <w:rPr>
          <w:i/>
        </w:rPr>
        <w:t xml:space="preserve"> III…,</w:t>
      </w:r>
      <w:r w:rsidRPr="00E54F82">
        <w:t xml:space="preserve"> s. 488.</w:t>
      </w:r>
    </w:p>
  </w:footnote>
  <w:footnote w:id="82">
    <w:p w:rsidR="00346951" w:rsidRPr="00E54F82" w:rsidRDefault="00346951" w:rsidP="005962B7">
      <w:pPr>
        <w:pStyle w:val="Poznmkapodarou"/>
      </w:pPr>
      <w:r w:rsidRPr="00E54F82">
        <w:rPr>
          <w:rStyle w:val="Znakapoznpodarou"/>
        </w:rPr>
        <w:footnoteRef/>
      </w:r>
      <w:r w:rsidRPr="00E54F82">
        <w:t xml:space="preserve"> SVOBODA: </w:t>
      </w:r>
      <w:r w:rsidRPr="00E54F82">
        <w:rPr>
          <w:i/>
        </w:rPr>
        <w:t xml:space="preserve">Dědické právo…, </w:t>
      </w:r>
      <w:r w:rsidRPr="002565A2">
        <w:t>s</w:t>
      </w:r>
      <w:r w:rsidRPr="00E54F82">
        <w:rPr>
          <w:i/>
        </w:rPr>
        <w:t>.</w:t>
      </w:r>
      <w:r w:rsidRPr="00E54F82">
        <w:t xml:space="preserve"> 91.</w:t>
      </w:r>
    </w:p>
  </w:footnote>
  <w:footnote w:id="83">
    <w:p w:rsidR="00346951" w:rsidRPr="00E54F82" w:rsidRDefault="00346951" w:rsidP="005962B7">
      <w:pPr>
        <w:pStyle w:val="Poznmkapodarou"/>
      </w:pPr>
      <w:r w:rsidRPr="00E54F82">
        <w:rPr>
          <w:rStyle w:val="Znakapoznpodarou"/>
        </w:rPr>
        <w:footnoteRef/>
      </w:r>
      <w:r w:rsidRPr="00E54F82">
        <w:t xml:space="preserve"> </w:t>
      </w:r>
      <w:r>
        <w:t xml:space="preserve">ŠTAJGR in </w:t>
      </w:r>
      <w:r w:rsidRPr="00E54F82">
        <w:t>ROUČEK, SEDLÁČEK</w:t>
      </w:r>
      <w:r>
        <w:t xml:space="preserve"> a kol.</w:t>
      </w:r>
      <w:r w:rsidRPr="00E54F82">
        <w:t xml:space="preserve">: </w:t>
      </w:r>
      <w:r w:rsidRPr="00E54F82">
        <w:rPr>
          <w:i/>
        </w:rPr>
        <w:t>Komentář</w:t>
      </w:r>
      <w:r>
        <w:rPr>
          <w:i/>
        </w:rPr>
        <w:t xml:space="preserve"> III…,</w:t>
      </w:r>
      <w:r w:rsidRPr="00E54F82">
        <w:t xml:space="preserve"> s. 496 – 500; SVOBODA: </w:t>
      </w:r>
      <w:r w:rsidRPr="00E54F82">
        <w:rPr>
          <w:i/>
        </w:rPr>
        <w:t xml:space="preserve">Dědické právo…, </w:t>
      </w:r>
      <w:r w:rsidRPr="002565A2">
        <w:t>s.</w:t>
      </w:r>
      <w:r w:rsidRPr="00E54F82">
        <w:t xml:space="preserve"> 90 – 93.</w:t>
      </w:r>
    </w:p>
  </w:footnote>
  <w:footnote w:id="84">
    <w:p w:rsidR="00346951" w:rsidRPr="00E54F82" w:rsidRDefault="00346951" w:rsidP="005962B7">
      <w:pPr>
        <w:pStyle w:val="Poznmkapodarou"/>
      </w:pPr>
      <w:r w:rsidRPr="00E54F82">
        <w:rPr>
          <w:rStyle w:val="Znakapoznpodarou"/>
        </w:rPr>
        <w:footnoteRef/>
      </w:r>
      <w:r w:rsidRPr="00E54F82">
        <w:t xml:space="preserve"> </w:t>
      </w:r>
      <w:r>
        <w:t xml:space="preserve">ŠTAJGR in </w:t>
      </w:r>
      <w:r w:rsidRPr="00E54F82">
        <w:t>ROUČEK, SEDLÁČEK</w:t>
      </w:r>
      <w:r>
        <w:t xml:space="preserve"> a kol.</w:t>
      </w:r>
      <w:r w:rsidRPr="00E54F82">
        <w:t xml:space="preserve">: </w:t>
      </w:r>
      <w:r w:rsidRPr="00E54F82">
        <w:rPr>
          <w:i/>
        </w:rPr>
        <w:t>Komentář</w:t>
      </w:r>
      <w:r>
        <w:rPr>
          <w:i/>
        </w:rPr>
        <w:t xml:space="preserve"> III…,</w:t>
      </w:r>
      <w:r>
        <w:t xml:space="preserve"> s. 489; </w:t>
      </w:r>
      <w:r w:rsidRPr="00E54F82">
        <w:t xml:space="preserve">SVOBODA: </w:t>
      </w:r>
      <w:r w:rsidRPr="00E54F82">
        <w:rPr>
          <w:i/>
        </w:rPr>
        <w:t xml:space="preserve">Dědické právo…, </w:t>
      </w:r>
      <w:r w:rsidRPr="00E97598">
        <w:t>s.</w:t>
      </w:r>
      <w:r w:rsidRPr="00E54F82">
        <w:t xml:space="preserve"> 98.</w:t>
      </w:r>
      <w:r>
        <w:t xml:space="preserve">; </w:t>
      </w:r>
    </w:p>
  </w:footnote>
  <w:footnote w:id="85">
    <w:p w:rsidR="00346951" w:rsidRPr="00E54F82" w:rsidRDefault="00346951" w:rsidP="005962B7">
      <w:pPr>
        <w:pStyle w:val="Poznmkapodarou"/>
      </w:pPr>
      <w:r w:rsidRPr="00E54F82">
        <w:rPr>
          <w:rStyle w:val="Znakapoznpodarou"/>
        </w:rPr>
        <w:footnoteRef/>
      </w:r>
      <w:r w:rsidRPr="00E54F82">
        <w:t xml:space="preserve"> </w:t>
      </w:r>
      <w:r>
        <w:t xml:space="preserve">ŠTAJGR in </w:t>
      </w:r>
      <w:r w:rsidRPr="00E54F82">
        <w:t>ROUČEK, SEDLÁČEK</w:t>
      </w:r>
      <w:r>
        <w:t xml:space="preserve"> a kol.</w:t>
      </w:r>
      <w:r w:rsidRPr="00E54F82">
        <w:t xml:space="preserve">: </w:t>
      </w:r>
      <w:r w:rsidRPr="00E54F82">
        <w:rPr>
          <w:i/>
        </w:rPr>
        <w:t>Komentář</w:t>
      </w:r>
      <w:r>
        <w:rPr>
          <w:i/>
        </w:rPr>
        <w:t xml:space="preserve"> III…,</w:t>
      </w:r>
      <w:r w:rsidRPr="00E54F82">
        <w:t xml:space="preserve"> s. 501 – 506; SVOBODA: </w:t>
      </w:r>
      <w:r w:rsidRPr="00E54F82">
        <w:rPr>
          <w:i/>
        </w:rPr>
        <w:t xml:space="preserve">Dědické právo…, </w:t>
      </w:r>
      <w:r w:rsidRPr="002565A2">
        <w:t>s.</w:t>
      </w:r>
      <w:r w:rsidRPr="00E54F82">
        <w:t xml:space="preserve"> 94 – 95.</w:t>
      </w:r>
    </w:p>
  </w:footnote>
  <w:footnote w:id="86">
    <w:p w:rsidR="00346951" w:rsidRPr="00E54F82" w:rsidRDefault="00346951" w:rsidP="005962B7">
      <w:pPr>
        <w:pStyle w:val="Poznmkapodarou"/>
      </w:pPr>
      <w:r w:rsidRPr="00E54F82">
        <w:rPr>
          <w:rStyle w:val="Znakapoznpodarou"/>
        </w:rPr>
        <w:footnoteRef/>
      </w:r>
      <w:r w:rsidRPr="00E54F82">
        <w:t xml:space="preserve"> Dle jiného názoru činí už samotné podání přihlášky z</w:t>
      </w:r>
      <w:r>
        <w:t xml:space="preserve"> dědice </w:t>
      </w:r>
      <w:r w:rsidRPr="00E54F82">
        <w:t xml:space="preserve">zástupce pozůstalosti bez nutnosti ustanovení soudem. </w:t>
      </w:r>
      <w:r>
        <w:t xml:space="preserve">ŠTAJGR in </w:t>
      </w:r>
      <w:r w:rsidRPr="00E54F82">
        <w:t>ROUČEK, SEDLÁČEK</w:t>
      </w:r>
      <w:r>
        <w:t xml:space="preserve"> a kol.</w:t>
      </w:r>
      <w:r w:rsidRPr="00E54F82">
        <w:t xml:space="preserve">: </w:t>
      </w:r>
      <w:r w:rsidRPr="00E54F82">
        <w:rPr>
          <w:i/>
        </w:rPr>
        <w:t>Komentář</w:t>
      </w:r>
      <w:r>
        <w:rPr>
          <w:i/>
        </w:rPr>
        <w:t xml:space="preserve"> III…,</w:t>
      </w:r>
      <w:r w:rsidRPr="00E54F82">
        <w:t xml:space="preserve"> s. 5</w:t>
      </w:r>
      <w:r>
        <w:t>4</w:t>
      </w:r>
      <w:r w:rsidRPr="00E54F82">
        <w:t>3 – 544.</w:t>
      </w:r>
    </w:p>
  </w:footnote>
  <w:footnote w:id="87">
    <w:p w:rsidR="00346951" w:rsidRDefault="00346951">
      <w:pPr>
        <w:pStyle w:val="Textpoznpodarou"/>
      </w:pPr>
      <w:r>
        <w:rPr>
          <w:rStyle w:val="Znakapoznpodarou"/>
        </w:rPr>
        <w:footnoteRef/>
      </w:r>
      <w:r>
        <w:t xml:space="preserve"> </w:t>
      </w:r>
      <w:proofErr w:type="spellStart"/>
      <w:r>
        <w:rPr>
          <w:i/>
        </w:rPr>
        <w:t>Ibidem</w:t>
      </w:r>
      <w:proofErr w:type="spellEnd"/>
      <w:r>
        <w:rPr>
          <w:i/>
        </w:rPr>
        <w:t>,</w:t>
      </w:r>
      <w:r>
        <w:t xml:space="preserve"> s. 506 – 508</w:t>
      </w:r>
      <w:r w:rsidRPr="00E54F82">
        <w:t xml:space="preserve">; SVOBODA: </w:t>
      </w:r>
      <w:r w:rsidRPr="00E54F82">
        <w:rPr>
          <w:i/>
        </w:rPr>
        <w:t xml:space="preserve">Dědické právo…, </w:t>
      </w:r>
      <w:r w:rsidRPr="00E97598">
        <w:t>s.</w:t>
      </w:r>
      <w:r w:rsidRPr="00E54F82">
        <w:t xml:space="preserve"> 96</w:t>
      </w:r>
      <w:r>
        <w:t>.</w:t>
      </w:r>
    </w:p>
  </w:footnote>
  <w:footnote w:id="88">
    <w:p w:rsidR="00346951" w:rsidRPr="00E54F82" w:rsidRDefault="00346951" w:rsidP="005962B7">
      <w:pPr>
        <w:pStyle w:val="Poznmkapodarou"/>
      </w:pPr>
      <w:r w:rsidRPr="00E54F82">
        <w:rPr>
          <w:rStyle w:val="Znakapoznpodarou"/>
        </w:rPr>
        <w:footnoteRef/>
      </w:r>
      <w:r w:rsidRPr="00E54F82">
        <w:t xml:space="preserve"> </w:t>
      </w:r>
      <w:r>
        <w:t xml:space="preserve">ŠTAJGR in </w:t>
      </w:r>
      <w:r w:rsidRPr="00E54F82">
        <w:t>ROUČEK, SEDLÁČEK</w:t>
      </w:r>
      <w:r>
        <w:t xml:space="preserve"> a kol.</w:t>
      </w:r>
      <w:r w:rsidRPr="00E54F82">
        <w:t xml:space="preserve">: </w:t>
      </w:r>
      <w:r w:rsidRPr="00E54F82">
        <w:rPr>
          <w:i/>
        </w:rPr>
        <w:t>Komentář</w:t>
      </w:r>
      <w:r>
        <w:rPr>
          <w:i/>
        </w:rPr>
        <w:t xml:space="preserve"> III…,</w:t>
      </w:r>
      <w:r w:rsidRPr="00E54F82">
        <w:t xml:space="preserve"> s. 511.</w:t>
      </w:r>
    </w:p>
  </w:footnote>
  <w:footnote w:id="89">
    <w:p w:rsidR="00346951" w:rsidRPr="00E54F82" w:rsidRDefault="00346951" w:rsidP="005962B7">
      <w:pPr>
        <w:pStyle w:val="Poznmkapodarou"/>
      </w:pPr>
      <w:r w:rsidRPr="00E54F82">
        <w:rPr>
          <w:rStyle w:val="Znakapoznpodarou"/>
        </w:rPr>
        <w:footnoteRef/>
      </w:r>
      <w:r w:rsidRPr="00E54F82">
        <w:t xml:space="preserve"> SVOBODA: </w:t>
      </w:r>
      <w:r w:rsidRPr="00E54F82">
        <w:rPr>
          <w:i/>
        </w:rPr>
        <w:t xml:space="preserve">Dědické právo…, </w:t>
      </w:r>
      <w:r w:rsidRPr="00E97598">
        <w:t>s.</w:t>
      </w:r>
      <w:r w:rsidRPr="00E54F82">
        <w:t xml:space="preserve"> 98 – 99. </w:t>
      </w:r>
    </w:p>
  </w:footnote>
  <w:footnote w:id="90">
    <w:p w:rsidR="00346951" w:rsidRPr="00E54F82" w:rsidRDefault="00346951" w:rsidP="005962B7">
      <w:pPr>
        <w:pStyle w:val="Poznmkapodarou"/>
      </w:pPr>
      <w:r w:rsidRPr="00E54F82">
        <w:rPr>
          <w:rStyle w:val="Znakapoznpodarou"/>
        </w:rPr>
        <w:footnoteRef/>
      </w:r>
      <w:r w:rsidRPr="00E54F82">
        <w:t xml:space="preserve"> Mimo závazků ryze osobních, jako například poměry rodinné, osobní služebnosti, mandát, doživotní důchod nebo právo zpětné koupě. </w:t>
      </w:r>
      <w:r>
        <w:t xml:space="preserve">ROUČEK in </w:t>
      </w:r>
      <w:r w:rsidRPr="00E54F82">
        <w:t>ROUČEK, SEDLÁČEK</w:t>
      </w:r>
      <w:r>
        <w:t xml:space="preserve"> a kol.</w:t>
      </w:r>
      <w:r w:rsidRPr="00E54F82">
        <w:t xml:space="preserve">: </w:t>
      </w:r>
      <w:r w:rsidRPr="00E54F82">
        <w:rPr>
          <w:i/>
        </w:rPr>
        <w:t>Komentář</w:t>
      </w:r>
      <w:r>
        <w:rPr>
          <w:i/>
        </w:rPr>
        <w:t xml:space="preserve"> III…,</w:t>
      </w:r>
      <w:r w:rsidRPr="00E54F82">
        <w:t xml:space="preserve"> s. 9 – 10.</w:t>
      </w:r>
    </w:p>
  </w:footnote>
  <w:footnote w:id="91">
    <w:p w:rsidR="00346951" w:rsidRPr="00E54F82" w:rsidRDefault="00346951" w:rsidP="005962B7">
      <w:pPr>
        <w:pStyle w:val="Poznmkapodarou"/>
      </w:pPr>
      <w:r w:rsidRPr="00E54F82">
        <w:rPr>
          <w:rStyle w:val="Znakapoznpodarou"/>
        </w:rPr>
        <w:footnoteRef/>
      </w:r>
      <w:r w:rsidRPr="00E54F82">
        <w:t xml:space="preserve"> </w:t>
      </w:r>
      <w:r>
        <w:t xml:space="preserve">ROUČEK in </w:t>
      </w:r>
      <w:r w:rsidRPr="00E54F82">
        <w:t>ROUČEK, SEDLÁČEK</w:t>
      </w:r>
      <w:r>
        <w:t xml:space="preserve"> a kol.</w:t>
      </w:r>
      <w:r w:rsidRPr="00E54F82">
        <w:t xml:space="preserve">: </w:t>
      </w:r>
      <w:r w:rsidRPr="00E54F82">
        <w:rPr>
          <w:i/>
        </w:rPr>
        <w:t>Komentář</w:t>
      </w:r>
      <w:r>
        <w:rPr>
          <w:i/>
        </w:rPr>
        <w:t xml:space="preserve"> III…,</w:t>
      </w:r>
      <w:r w:rsidRPr="00E54F82">
        <w:t xml:space="preserve"> s. 57 – 63.</w:t>
      </w:r>
    </w:p>
  </w:footnote>
  <w:footnote w:id="92">
    <w:p w:rsidR="00346951" w:rsidRPr="00E54F82" w:rsidRDefault="00346951" w:rsidP="005962B7">
      <w:pPr>
        <w:pStyle w:val="Poznmkapodarou"/>
      </w:pPr>
      <w:r w:rsidRPr="00E54F82">
        <w:rPr>
          <w:rStyle w:val="Znakapoznpodarou"/>
        </w:rPr>
        <w:footnoteRef/>
      </w:r>
      <w:r w:rsidRPr="00E54F82">
        <w:t xml:space="preserve"> SVOBODA: </w:t>
      </w:r>
      <w:r w:rsidRPr="00E54F82">
        <w:rPr>
          <w:i/>
        </w:rPr>
        <w:t xml:space="preserve">Dědické právo…, </w:t>
      </w:r>
      <w:r w:rsidRPr="00E97598">
        <w:t>s.</w:t>
      </w:r>
      <w:r w:rsidRPr="00E54F82">
        <w:t xml:space="preserve"> 82 – 83.</w:t>
      </w:r>
    </w:p>
  </w:footnote>
  <w:footnote w:id="93">
    <w:p w:rsidR="00346951" w:rsidRPr="00E54F82" w:rsidRDefault="00346951" w:rsidP="005962B7">
      <w:pPr>
        <w:pStyle w:val="Poznmkapodarou"/>
      </w:pPr>
      <w:r w:rsidRPr="00E54F82">
        <w:rPr>
          <w:rStyle w:val="Znakapoznpodarou"/>
        </w:rPr>
        <w:footnoteRef/>
      </w:r>
      <w:r w:rsidRPr="00E54F82">
        <w:t xml:space="preserve"> </w:t>
      </w:r>
      <w:proofErr w:type="spellStart"/>
      <w:r>
        <w:rPr>
          <w:i/>
        </w:rPr>
        <w:t>Ibidem</w:t>
      </w:r>
      <w:proofErr w:type="spellEnd"/>
      <w:r w:rsidRPr="00E54F82">
        <w:rPr>
          <w:i/>
        </w:rPr>
        <w:t xml:space="preserve">, </w:t>
      </w:r>
      <w:r w:rsidRPr="00E97598">
        <w:t>s.</w:t>
      </w:r>
      <w:r w:rsidRPr="00E54F82">
        <w:t xml:space="preserve"> 83 – 85.</w:t>
      </w:r>
    </w:p>
  </w:footnote>
  <w:footnote w:id="94">
    <w:p w:rsidR="00346951" w:rsidRDefault="00346951">
      <w:pPr>
        <w:pStyle w:val="Textpoznpodarou"/>
      </w:pPr>
      <w:r>
        <w:rPr>
          <w:rStyle w:val="Znakapoznpodarou"/>
        </w:rPr>
        <w:footnoteRef/>
      </w:r>
      <w:r>
        <w:t xml:space="preserve"> K tomu viz </w:t>
      </w:r>
      <w:r w:rsidRPr="00A234B2">
        <w:t xml:space="preserve">SVOBODA, Emil. Šlechetný zákonodárce. In </w:t>
      </w:r>
      <w:r w:rsidRPr="00A234B2">
        <w:rPr>
          <w:i/>
        </w:rPr>
        <w:t xml:space="preserve">Výbor prací z práva občanského a z právní filosofie. K šedesátým narozeninám prof. Dr. E. Svobody. </w:t>
      </w:r>
      <w:r w:rsidRPr="00A234B2">
        <w:t xml:space="preserve">Praha: </w:t>
      </w:r>
      <w:proofErr w:type="spellStart"/>
      <w:r w:rsidRPr="00A234B2">
        <w:t>Melantrich</w:t>
      </w:r>
      <w:proofErr w:type="spellEnd"/>
      <w:r w:rsidRPr="00A234B2">
        <w:t xml:space="preserve">, 1939, s. 268 – 272. (původně in </w:t>
      </w:r>
      <w:r w:rsidRPr="00A234B2">
        <w:rPr>
          <w:i/>
        </w:rPr>
        <w:t>Život a věda,</w:t>
      </w:r>
      <w:r w:rsidRPr="00A234B2">
        <w:t xml:space="preserve"> 1938, s. 288 – 292.)</w:t>
      </w:r>
    </w:p>
  </w:footnote>
  <w:footnote w:id="95">
    <w:p w:rsidR="00346951" w:rsidRPr="00E54F82" w:rsidRDefault="00346951" w:rsidP="005962B7">
      <w:pPr>
        <w:pStyle w:val="Poznmkapodarou"/>
      </w:pPr>
      <w:r w:rsidRPr="00E54F82">
        <w:rPr>
          <w:rStyle w:val="Znakapoznpodarou"/>
        </w:rPr>
        <w:footnoteRef/>
      </w:r>
      <w:r w:rsidRPr="00E54F82">
        <w:t xml:space="preserve"> </w:t>
      </w:r>
      <w:r>
        <w:t xml:space="preserve">ROUČEK in </w:t>
      </w:r>
      <w:r w:rsidRPr="00E54F82">
        <w:t>ROUČEK, SEDLÁČEK</w:t>
      </w:r>
      <w:r>
        <w:t xml:space="preserve"> a kol.</w:t>
      </w:r>
      <w:r w:rsidRPr="00E54F82">
        <w:t xml:space="preserve">: </w:t>
      </w:r>
      <w:r w:rsidRPr="00E54F82">
        <w:rPr>
          <w:i/>
        </w:rPr>
        <w:t>Komentář</w:t>
      </w:r>
      <w:r>
        <w:rPr>
          <w:i/>
        </w:rPr>
        <w:t xml:space="preserve"> III…,</w:t>
      </w:r>
      <w:r w:rsidRPr="00E54F82">
        <w:t xml:space="preserve"> s. 524 – 525. Rozdílný názor má Svoboda, který za rozhodný okamžik pro určení hodnoty považuje den dědického nápadu. SVOBODA: </w:t>
      </w:r>
      <w:r w:rsidRPr="00E54F82">
        <w:rPr>
          <w:i/>
        </w:rPr>
        <w:t>Dědické právo…, s.</w:t>
      </w:r>
      <w:r w:rsidRPr="00E54F82">
        <w:t xml:space="preserve"> 86 – 87.</w:t>
      </w:r>
    </w:p>
  </w:footnote>
  <w:footnote w:id="96">
    <w:p w:rsidR="00346951" w:rsidRPr="00342C7D" w:rsidRDefault="00346951">
      <w:pPr>
        <w:pStyle w:val="Textpoznpodarou"/>
      </w:pPr>
      <w:r>
        <w:rPr>
          <w:rStyle w:val="Znakapoznpodarou"/>
        </w:rPr>
        <w:footnoteRef/>
      </w:r>
      <w:r>
        <w:t xml:space="preserve"> </w:t>
      </w:r>
      <w:r>
        <w:rPr>
          <w:szCs w:val="24"/>
          <w:shd w:val="clear" w:color="auto" w:fill="FFFFFF"/>
        </w:rPr>
        <w:t>SVOBODA Emil.</w:t>
      </w:r>
      <w:r w:rsidRPr="00053136">
        <w:rPr>
          <w:szCs w:val="24"/>
          <w:shd w:val="clear" w:color="auto" w:fill="FFFFFF"/>
        </w:rPr>
        <w:t xml:space="preserve"> </w:t>
      </w:r>
      <w:r>
        <w:rPr>
          <w:szCs w:val="24"/>
          <w:shd w:val="clear" w:color="auto" w:fill="FFFFFF"/>
        </w:rPr>
        <w:t xml:space="preserve">Beneficium </w:t>
      </w:r>
      <w:proofErr w:type="spellStart"/>
      <w:r>
        <w:rPr>
          <w:szCs w:val="24"/>
          <w:shd w:val="clear" w:color="auto" w:fill="FFFFFF"/>
        </w:rPr>
        <w:t>inventarii</w:t>
      </w:r>
      <w:proofErr w:type="spellEnd"/>
      <w:r>
        <w:rPr>
          <w:szCs w:val="24"/>
          <w:shd w:val="clear" w:color="auto" w:fill="FFFFFF"/>
        </w:rPr>
        <w:t xml:space="preserve">. In </w:t>
      </w:r>
      <w:r>
        <w:rPr>
          <w:i/>
          <w:szCs w:val="24"/>
          <w:shd w:val="clear" w:color="auto" w:fill="FFFFFF"/>
        </w:rPr>
        <w:t>Výbor prací z práva občanského a z právní filosofie. K šedesátým narozeninám prof. Dr. E. Svobody.</w:t>
      </w:r>
      <w:r>
        <w:rPr>
          <w:szCs w:val="24"/>
          <w:shd w:val="clear" w:color="auto" w:fill="FFFFFF"/>
        </w:rPr>
        <w:t xml:space="preserve"> Praha: </w:t>
      </w:r>
      <w:proofErr w:type="spellStart"/>
      <w:r>
        <w:rPr>
          <w:szCs w:val="24"/>
          <w:shd w:val="clear" w:color="auto" w:fill="FFFFFF"/>
        </w:rPr>
        <w:t>Melantrich</w:t>
      </w:r>
      <w:proofErr w:type="spellEnd"/>
      <w:r>
        <w:rPr>
          <w:szCs w:val="24"/>
          <w:shd w:val="clear" w:color="auto" w:fill="FFFFFF"/>
        </w:rPr>
        <w:t xml:space="preserve">, 1939, s. 258 – 260. (původně in </w:t>
      </w:r>
      <w:r>
        <w:rPr>
          <w:i/>
          <w:szCs w:val="24"/>
          <w:shd w:val="clear" w:color="auto" w:fill="FFFFFF"/>
        </w:rPr>
        <w:t>České právo,</w:t>
      </w:r>
      <w:r>
        <w:rPr>
          <w:szCs w:val="24"/>
          <w:shd w:val="clear" w:color="auto" w:fill="FFFFFF"/>
        </w:rPr>
        <w:t xml:space="preserve"> 1921 – 22, ročník 3., s 101 – 106.)</w:t>
      </w:r>
    </w:p>
  </w:footnote>
  <w:footnote w:id="97">
    <w:p w:rsidR="00346951" w:rsidRPr="00E54F82" w:rsidRDefault="00346951" w:rsidP="005962B7">
      <w:pPr>
        <w:pStyle w:val="Poznmkapodarou"/>
      </w:pPr>
      <w:r w:rsidRPr="00E54F82">
        <w:rPr>
          <w:rStyle w:val="Znakapoznpodarou"/>
        </w:rPr>
        <w:footnoteRef/>
      </w:r>
      <w:r w:rsidRPr="00E54F82">
        <w:t xml:space="preserve"> </w:t>
      </w:r>
      <w:r>
        <w:t>Svoboda při výkladu situace, kdy jeden dědic se přihlásí bezvýhradně a druhý s výhradou, poukazuje n</w:t>
      </w:r>
      <w:r w:rsidR="00FD3F32">
        <w:t>a poněkud zmatené znění § 807. D</w:t>
      </w:r>
      <w:r>
        <w:t xml:space="preserve">ochází však k výsledku, že pozitivní důsledky soupisu se po odevzdání vztahují jen na dědice s přihláškou s výhradou, nikoli na všechny dědice i s přihláškou bezvýhradnou. Ke stejnému dochází i Štajgr. Ten však ještě v této situaci zmiňuje možnost bezvýhradného dědice zaplatit dluhy již za řízení a zbavit se tak osobního závazku. Tento jeho závěr zdá se však být dost nejasný. </w:t>
      </w:r>
      <w:r>
        <w:rPr>
          <w:szCs w:val="24"/>
          <w:shd w:val="clear" w:color="auto" w:fill="FFFFFF"/>
        </w:rPr>
        <w:t>SVOBODA:</w:t>
      </w:r>
      <w:r w:rsidRPr="00053136">
        <w:rPr>
          <w:szCs w:val="24"/>
          <w:shd w:val="clear" w:color="auto" w:fill="FFFFFF"/>
        </w:rPr>
        <w:t xml:space="preserve"> </w:t>
      </w:r>
      <w:r w:rsidRPr="00342C7D">
        <w:rPr>
          <w:i/>
          <w:szCs w:val="24"/>
          <w:shd w:val="clear" w:color="auto" w:fill="FFFFFF"/>
        </w:rPr>
        <w:t xml:space="preserve">Beneficium </w:t>
      </w:r>
      <w:proofErr w:type="spellStart"/>
      <w:r w:rsidRPr="00342C7D">
        <w:rPr>
          <w:i/>
          <w:szCs w:val="24"/>
          <w:shd w:val="clear" w:color="auto" w:fill="FFFFFF"/>
        </w:rPr>
        <w:t>inventar</w:t>
      </w:r>
      <w:r>
        <w:rPr>
          <w:i/>
          <w:szCs w:val="24"/>
          <w:shd w:val="clear" w:color="auto" w:fill="FFFFFF"/>
        </w:rPr>
        <w:t>i</w:t>
      </w:r>
      <w:r w:rsidRPr="00342C7D">
        <w:rPr>
          <w:i/>
          <w:szCs w:val="24"/>
          <w:shd w:val="clear" w:color="auto" w:fill="FFFFFF"/>
        </w:rPr>
        <w:t>i</w:t>
      </w:r>
      <w:proofErr w:type="spellEnd"/>
      <w:r>
        <w:rPr>
          <w:i/>
          <w:szCs w:val="24"/>
          <w:shd w:val="clear" w:color="auto" w:fill="FFFFFF"/>
        </w:rPr>
        <w:t xml:space="preserve">…, </w:t>
      </w:r>
      <w:r>
        <w:rPr>
          <w:szCs w:val="24"/>
          <w:shd w:val="clear" w:color="auto" w:fill="FFFFFF"/>
        </w:rPr>
        <w:t>s. 260 – 263;</w:t>
      </w:r>
      <w:r>
        <w:t xml:space="preserve"> </w:t>
      </w:r>
      <w:r w:rsidRPr="00E54F82">
        <w:t xml:space="preserve">SVOBODA: </w:t>
      </w:r>
      <w:r w:rsidRPr="00E54F82">
        <w:rPr>
          <w:i/>
        </w:rPr>
        <w:t xml:space="preserve">Dědické právo…, </w:t>
      </w:r>
      <w:r w:rsidRPr="00E97598">
        <w:t>s.</w:t>
      </w:r>
      <w:r>
        <w:t xml:space="preserve"> 86; ŠTAJGR in </w:t>
      </w:r>
      <w:r w:rsidRPr="00E54F82">
        <w:t>ROUČEK, SEDLÁČEK</w:t>
      </w:r>
      <w:r>
        <w:t xml:space="preserve"> a kol.</w:t>
      </w:r>
      <w:r w:rsidRPr="00E54F82">
        <w:t xml:space="preserve">: </w:t>
      </w:r>
      <w:r w:rsidRPr="00E54F82">
        <w:rPr>
          <w:i/>
        </w:rPr>
        <w:t>Komentář</w:t>
      </w:r>
      <w:r>
        <w:rPr>
          <w:i/>
        </w:rPr>
        <w:t xml:space="preserve"> III…,</w:t>
      </w:r>
      <w:r w:rsidRPr="00E54F82">
        <w:t xml:space="preserve"> s. 5</w:t>
      </w:r>
      <w:r>
        <w:t>3</w:t>
      </w:r>
      <w:r w:rsidRPr="00E54F82">
        <w:t>4</w:t>
      </w:r>
      <w:r>
        <w:t>.</w:t>
      </w:r>
    </w:p>
  </w:footnote>
  <w:footnote w:id="98">
    <w:p w:rsidR="00346951" w:rsidRPr="00E54F82" w:rsidRDefault="00346951" w:rsidP="005962B7">
      <w:pPr>
        <w:pStyle w:val="Poznmkapodarou"/>
      </w:pPr>
      <w:r w:rsidRPr="00E54F82">
        <w:rPr>
          <w:rStyle w:val="Znakapoznpodarou"/>
        </w:rPr>
        <w:footnoteRef/>
      </w:r>
      <w:r w:rsidRPr="00E54F82">
        <w:t xml:space="preserve"> SVOBODA: </w:t>
      </w:r>
      <w:r w:rsidRPr="00E54F82">
        <w:rPr>
          <w:i/>
        </w:rPr>
        <w:t xml:space="preserve">Dědické právo…, </w:t>
      </w:r>
      <w:r w:rsidRPr="00E97598">
        <w:t>s.</w:t>
      </w:r>
      <w:r w:rsidRPr="00E54F82">
        <w:t xml:space="preserve"> 87 – 88.</w:t>
      </w:r>
    </w:p>
  </w:footnote>
  <w:footnote w:id="99">
    <w:p w:rsidR="00346951" w:rsidRPr="00E54F82" w:rsidRDefault="00346951" w:rsidP="005962B7">
      <w:pPr>
        <w:pStyle w:val="Poznmkapodarou"/>
      </w:pPr>
      <w:r w:rsidRPr="00E54F82">
        <w:rPr>
          <w:rStyle w:val="Znakapoznpodarou"/>
        </w:rPr>
        <w:footnoteRef/>
      </w:r>
      <w:r w:rsidRPr="00E54F82">
        <w:t xml:space="preserve"> </w:t>
      </w:r>
      <w:r>
        <w:t xml:space="preserve">ŠTAJGR in </w:t>
      </w:r>
      <w:r w:rsidRPr="00E54F82">
        <w:t>ROUČEK, SEDLÁČEK</w:t>
      </w:r>
      <w:r>
        <w:t xml:space="preserve"> a kol.</w:t>
      </w:r>
      <w:r w:rsidRPr="00E54F82">
        <w:t xml:space="preserve">: </w:t>
      </w:r>
      <w:r w:rsidRPr="00E54F82">
        <w:rPr>
          <w:i/>
        </w:rPr>
        <w:t>Komentář</w:t>
      </w:r>
      <w:r>
        <w:rPr>
          <w:i/>
        </w:rPr>
        <w:t xml:space="preserve"> III…,</w:t>
      </w:r>
      <w:r w:rsidRPr="00E54F82">
        <w:t xml:space="preserve"> s. 532.</w:t>
      </w:r>
    </w:p>
  </w:footnote>
  <w:footnote w:id="100">
    <w:p w:rsidR="00346951" w:rsidRPr="00E54F82" w:rsidRDefault="00346951" w:rsidP="005962B7">
      <w:pPr>
        <w:pStyle w:val="Poznmkapodarou"/>
      </w:pPr>
      <w:r w:rsidRPr="00E54F82">
        <w:rPr>
          <w:rStyle w:val="Znakapoznpodarou"/>
        </w:rPr>
        <w:footnoteRef/>
      </w:r>
      <w:r w:rsidRPr="00E54F82">
        <w:t xml:space="preserve"> Věřiteli je zřejmě třeba rozumět všechny osoby, které mají pohledávky vůči zůstaviteli či pozůstalosti, tedy včetně </w:t>
      </w:r>
      <w:proofErr w:type="spellStart"/>
      <w:r w:rsidRPr="00E54F82">
        <w:t>odkazovníků</w:t>
      </w:r>
      <w:proofErr w:type="spellEnd"/>
      <w:r w:rsidRPr="00E54F82">
        <w:t xml:space="preserve"> nebo osob s právem na povinný díl. Rozdílný názor však má Svoboda, který </w:t>
      </w:r>
      <w:proofErr w:type="spellStart"/>
      <w:r w:rsidRPr="00E54F82">
        <w:t>odkazovníky</w:t>
      </w:r>
      <w:proofErr w:type="spellEnd"/>
      <w:r w:rsidRPr="00E54F82">
        <w:t xml:space="preserve"> a</w:t>
      </w:r>
      <w:r>
        <w:t> </w:t>
      </w:r>
      <w:r w:rsidRPr="00E54F82">
        <w:t xml:space="preserve">nepominutelné </w:t>
      </w:r>
      <w:r>
        <w:t>dědice</w:t>
      </w:r>
      <w:r w:rsidRPr="00E54F82">
        <w:t xml:space="preserve"> v této věci za věřitele nepovažuje. SVOBODA: </w:t>
      </w:r>
      <w:r w:rsidRPr="00E54F82">
        <w:rPr>
          <w:i/>
        </w:rPr>
        <w:t xml:space="preserve">Dědické právo…, </w:t>
      </w:r>
      <w:r w:rsidRPr="00E97598">
        <w:t>s</w:t>
      </w:r>
      <w:r w:rsidRPr="00E54F82">
        <w:rPr>
          <w:i/>
        </w:rPr>
        <w:t>.</w:t>
      </w:r>
      <w:r w:rsidRPr="00E54F82">
        <w:t xml:space="preserve"> 88.</w:t>
      </w:r>
    </w:p>
  </w:footnote>
  <w:footnote w:id="101">
    <w:p w:rsidR="00346951" w:rsidRPr="00E54F82" w:rsidRDefault="00346951" w:rsidP="005962B7">
      <w:pPr>
        <w:pStyle w:val="Poznmkapodarou"/>
      </w:pPr>
      <w:r w:rsidRPr="00E54F82">
        <w:rPr>
          <w:rStyle w:val="Znakapoznpodarou"/>
        </w:rPr>
        <w:footnoteRef/>
      </w:r>
      <w:r w:rsidRPr="00E54F82">
        <w:t xml:space="preserve"> </w:t>
      </w:r>
      <w:proofErr w:type="spellStart"/>
      <w:r>
        <w:rPr>
          <w:i/>
        </w:rPr>
        <w:t>Ibidem</w:t>
      </w:r>
      <w:proofErr w:type="spellEnd"/>
      <w:r>
        <w:rPr>
          <w:i/>
        </w:rPr>
        <w:t>.</w:t>
      </w:r>
    </w:p>
  </w:footnote>
  <w:footnote w:id="102">
    <w:p w:rsidR="00346951" w:rsidRPr="00E54F82" w:rsidRDefault="00346951" w:rsidP="005962B7">
      <w:pPr>
        <w:pStyle w:val="Poznmkapodarou"/>
      </w:pPr>
      <w:r w:rsidRPr="00E54F82">
        <w:rPr>
          <w:rStyle w:val="Znakapoznpodarou"/>
        </w:rPr>
        <w:footnoteRef/>
      </w:r>
      <w:r w:rsidRPr="00E54F82">
        <w:t xml:space="preserve"> </w:t>
      </w:r>
      <w:r>
        <w:t xml:space="preserve">ŠTAJGR in </w:t>
      </w:r>
      <w:r w:rsidRPr="00E54F82">
        <w:t>ROUČEK, SEDLÁČEK</w:t>
      </w:r>
      <w:r>
        <w:t xml:space="preserve"> a kol.:</w:t>
      </w:r>
      <w:r w:rsidRPr="005E1E40">
        <w:rPr>
          <w:i/>
        </w:rPr>
        <w:t xml:space="preserve"> </w:t>
      </w:r>
      <w:r w:rsidRPr="00E54F82">
        <w:rPr>
          <w:i/>
        </w:rPr>
        <w:t>Komentář</w:t>
      </w:r>
      <w:r>
        <w:rPr>
          <w:i/>
        </w:rPr>
        <w:t xml:space="preserve"> III…,</w:t>
      </w:r>
      <w:r w:rsidRPr="00E54F82">
        <w:t xml:space="preserve"> s. 550 – 555.</w:t>
      </w:r>
    </w:p>
  </w:footnote>
  <w:footnote w:id="103">
    <w:p w:rsidR="00346951" w:rsidRPr="00E54F82" w:rsidRDefault="00346951" w:rsidP="005962B7">
      <w:pPr>
        <w:pStyle w:val="Poznmkapodarou"/>
      </w:pPr>
      <w:r w:rsidRPr="00E54F82">
        <w:rPr>
          <w:rStyle w:val="Znakapoznpodarou"/>
        </w:rPr>
        <w:footnoteRef/>
      </w:r>
      <w:r w:rsidRPr="00E54F82">
        <w:t xml:space="preserve"> </w:t>
      </w:r>
      <w:r>
        <w:t xml:space="preserve">ŠTAJGR in </w:t>
      </w:r>
      <w:r w:rsidRPr="00E54F82">
        <w:t>ROUČEK, SEDLÁČEK</w:t>
      </w:r>
      <w:r>
        <w:t xml:space="preserve"> a kol.:</w:t>
      </w:r>
      <w:r w:rsidRPr="005E1E40">
        <w:rPr>
          <w:i/>
        </w:rPr>
        <w:t xml:space="preserve"> </w:t>
      </w:r>
      <w:r w:rsidRPr="00E54F82">
        <w:rPr>
          <w:i/>
        </w:rPr>
        <w:t>Komentář</w:t>
      </w:r>
      <w:r>
        <w:rPr>
          <w:i/>
        </w:rPr>
        <w:t xml:space="preserve"> III…,</w:t>
      </w:r>
      <w:r w:rsidRPr="00E54F82">
        <w:t xml:space="preserve"> s. 550 – 555.</w:t>
      </w:r>
    </w:p>
  </w:footnote>
  <w:footnote w:id="104">
    <w:p w:rsidR="00346951" w:rsidRPr="00E54F82" w:rsidRDefault="00346951" w:rsidP="005962B7">
      <w:pPr>
        <w:pStyle w:val="Poznmkapodarou"/>
      </w:pPr>
      <w:r w:rsidRPr="00E54F82">
        <w:rPr>
          <w:rStyle w:val="Znakapoznpodarou"/>
        </w:rPr>
        <w:footnoteRef/>
      </w:r>
      <w:r w:rsidRPr="00E54F82">
        <w:t xml:space="preserve"> </w:t>
      </w:r>
      <w:proofErr w:type="spellStart"/>
      <w:r>
        <w:rPr>
          <w:i/>
        </w:rPr>
        <w:t>Ibidem</w:t>
      </w:r>
      <w:proofErr w:type="spellEnd"/>
      <w:r>
        <w:rPr>
          <w:i/>
        </w:rPr>
        <w:t>,</w:t>
      </w:r>
      <w:r w:rsidRPr="00E54F82">
        <w:t xml:space="preserve"> s. 545 – 547. SVOBODA: </w:t>
      </w:r>
      <w:r w:rsidRPr="00E54F82">
        <w:rPr>
          <w:i/>
        </w:rPr>
        <w:t xml:space="preserve">Dědické právo…, </w:t>
      </w:r>
      <w:r w:rsidRPr="00E97598">
        <w:t>s.</w:t>
      </w:r>
      <w:r w:rsidRPr="00E54F82">
        <w:t xml:space="preserve"> 89.</w:t>
      </w:r>
    </w:p>
  </w:footnote>
  <w:footnote w:id="105">
    <w:p w:rsidR="00346951" w:rsidRPr="00E54F82" w:rsidRDefault="00346951" w:rsidP="005962B7">
      <w:pPr>
        <w:pStyle w:val="Poznmkapodarou"/>
      </w:pPr>
      <w:r w:rsidRPr="00E54F82">
        <w:rPr>
          <w:rStyle w:val="Znakapoznpodarou"/>
        </w:rPr>
        <w:footnoteRef/>
      </w:r>
      <w:r w:rsidRPr="00E54F82">
        <w:t xml:space="preserve"> I stát však může být dědicem, pokud mu zůstavitel něčeho odkáže v závěti.</w:t>
      </w:r>
    </w:p>
  </w:footnote>
  <w:footnote w:id="106">
    <w:p w:rsidR="00346951" w:rsidRPr="00E54F82" w:rsidRDefault="00346951" w:rsidP="005962B7">
      <w:pPr>
        <w:pStyle w:val="Poznmkapodarou"/>
      </w:pPr>
      <w:r w:rsidRPr="00E54F82">
        <w:rPr>
          <w:rStyle w:val="Znakapoznpodarou"/>
        </w:rPr>
        <w:footnoteRef/>
      </w:r>
      <w:r w:rsidRPr="00E54F82">
        <w:t xml:space="preserve"> </w:t>
      </w:r>
      <w:r>
        <w:t xml:space="preserve">ROUČEK in </w:t>
      </w:r>
      <w:r w:rsidRPr="00E54F82">
        <w:t>ROUČEK, SEDLÁČEK</w:t>
      </w:r>
      <w:r>
        <w:t xml:space="preserve"> a kol.</w:t>
      </w:r>
      <w:r w:rsidRPr="00E54F82">
        <w:t xml:space="preserve">: </w:t>
      </w:r>
      <w:r w:rsidRPr="00E54F82">
        <w:rPr>
          <w:i/>
        </w:rPr>
        <w:t>Komentář</w:t>
      </w:r>
      <w:r>
        <w:rPr>
          <w:i/>
        </w:rPr>
        <w:t xml:space="preserve"> III…,</w:t>
      </w:r>
      <w:r w:rsidRPr="00E54F82">
        <w:t xml:space="preserve"> s. 387 – 389.</w:t>
      </w:r>
    </w:p>
  </w:footnote>
  <w:footnote w:id="107">
    <w:p w:rsidR="00346951" w:rsidRPr="00E54F82" w:rsidRDefault="00346951" w:rsidP="005962B7">
      <w:pPr>
        <w:pStyle w:val="Poznmkapodarou"/>
      </w:pPr>
      <w:r w:rsidRPr="00E54F82">
        <w:rPr>
          <w:rStyle w:val="Znakapoznpodarou"/>
        </w:rPr>
        <w:footnoteRef/>
      </w:r>
      <w:r w:rsidRPr="00E54F82">
        <w:t xml:space="preserve"> K tomu viz předchozí kapitolu.</w:t>
      </w:r>
    </w:p>
  </w:footnote>
  <w:footnote w:id="108">
    <w:p w:rsidR="00346951" w:rsidRPr="00E54F82" w:rsidRDefault="00346951" w:rsidP="005962B7">
      <w:pPr>
        <w:pStyle w:val="Poznmkapodarou"/>
      </w:pPr>
      <w:r w:rsidRPr="00E54F82">
        <w:rPr>
          <w:rStyle w:val="Znakapoznpodarou"/>
        </w:rPr>
        <w:footnoteRef/>
      </w:r>
      <w:r w:rsidRPr="00E54F82">
        <w:t xml:space="preserve"> KUKLÍK</w:t>
      </w:r>
      <w:r>
        <w:t>, Jan. Všeobecný občanský zákoník v československém právu 1918 – 1950. In HRUŠÁKOVÁ, Milana (</w:t>
      </w:r>
      <w:proofErr w:type="spellStart"/>
      <w:r>
        <w:t>ed</w:t>
      </w:r>
      <w:proofErr w:type="spellEnd"/>
      <w:r>
        <w:t xml:space="preserve">). </w:t>
      </w:r>
      <w:r>
        <w:rPr>
          <w:i/>
        </w:rPr>
        <w:t>200 let ABGB – od kodifikace k rekodifikaci českého občanského práva.</w:t>
      </w:r>
      <w:r>
        <w:t xml:space="preserve"> Praha: </w:t>
      </w:r>
      <w:proofErr w:type="spellStart"/>
      <w:r>
        <w:t>Leges</w:t>
      </w:r>
      <w:proofErr w:type="spellEnd"/>
      <w:r>
        <w:t xml:space="preserve">, 2011, </w:t>
      </w:r>
      <w:r w:rsidRPr="00E54F82">
        <w:t>s. 99</w:t>
      </w:r>
      <w:r>
        <w:t>.</w:t>
      </w:r>
    </w:p>
  </w:footnote>
  <w:footnote w:id="109">
    <w:p w:rsidR="00346951" w:rsidRPr="00E54F82" w:rsidRDefault="00346951" w:rsidP="005962B7">
      <w:pPr>
        <w:pStyle w:val="Poznmkapodarou"/>
      </w:pPr>
      <w:r w:rsidRPr="00E54F82">
        <w:rPr>
          <w:rStyle w:val="Znakapoznpodarou"/>
        </w:rPr>
        <w:footnoteRef/>
      </w:r>
      <w:r w:rsidRPr="00E54F82">
        <w:t xml:space="preserve"> Ministerstvo je zřízeno zákonem č. 431/1919 </w:t>
      </w:r>
      <w:proofErr w:type="gramStart"/>
      <w:r w:rsidRPr="00E54F82">
        <w:t>Sb. z. a n.</w:t>
      </w:r>
      <w:proofErr w:type="gramEnd"/>
      <w:r w:rsidRPr="00E54F82">
        <w:t>, který je proveden vládním nařízením č. 501/1921 Sb. z.</w:t>
      </w:r>
      <w:r>
        <w:t> </w:t>
      </w:r>
      <w:r w:rsidRPr="00E54F82">
        <w:t>a</w:t>
      </w:r>
      <w:r>
        <w:t> </w:t>
      </w:r>
      <w:r w:rsidRPr="00E54F82">
        <w:t>n.</w:t>
      </w:r>
    </w:p>
  </w:footnote>
  <w:footnote w:id="110">
    <w:p w:rsidR="00346951" w:rsidRPr="00E54F82" w:rsidRDefault="00346951" w:rsidP="005962B7">
      <w:pPr>
        <w:pStyle w:val="Poznmkapodarou"/>
      </w:pPr>
      <w:r w:rsidRPr="00E54F82">
        <w:rPr>
          <w:rStyle w:val="Znakapoznpodarou"/>
        </w:rPr>
        <w:footnoteRef/>
      </w:r>
      <w:r w:rsidRPr="00E54F82">
        <w:t xml:space="preserve"> </w:t>
      </w:r>
      <w:r>
        <w:t xml:space="preserve">ROUČEK in </w:t>
      </w:r>
      <w:r w:rsidRPr="00E54F82">
        <w:t>ROUČEK</w:t>
      </w:r>
      <w:r>
        <w:t>, SEDLÁČEK a kol.</w:t>
      </w:r>
      <w:r w:rsidRPr="00E54F82">
        <w:t xml:space="preserve">: </w:t>
      </w:r>
      <w:r w:rsidRPr="00E54F82">
        <w:rPr>
          <w:i/>
        </w:rPr>
        <w:t>Komentář</w:t>
      </w:r>
      <w:r>
        <w:rPr>
          <w:i/>
        </w:rPr>
        <w:t xml:space="preserve"> I…,</w:t>
      </w:r>
      <w:r w:rsidRPr="00E54F82">
        <w:t xml:space="preserve"> s. 28.</w:t>
      </w:r>
    </w:p>
  </w:footnote>
  <w:footnote w:id="111">
    <w:p w:rsidR="00346951" w:rsidRPr="00E54F82" w:rsidRDefault="00346951" w:rsidP="005962B7">
      <w:pPr>
        <w:pStyle w:val="Poznmkapodarou"/>
      </w:pPr>
      <w:r w:rsidRPr="00E54F82">
        <w:rPr>
          <w:rStyle w:val="Znakapoznpodarou"/>
        </w:rPr>
        <w:footnoteRef/>
      </w:r>
      <w:r w:rsidRPr="00E54F82">
        <w:t xml:space="preserve"> Tomuto návrhu se říká Hartmannova osnova, dle přednosty odboru ministerstva spravedlnosti, který s návrhem přišel.</w:t>
      </w:r>
      <w:r w:rsidRPr="00FC76D7">
        <w:t xml:space="preserve"> </w:t>
      </w:r>
      <w:r w:rsidRPr="00E54F82">
        <w:t>KUKLÍK</w:t>
      </w:r>
      <w:r>
        <w:t>:</w:t>
      </w:r>
      <w:r w:rsidRPr="00E54F82">
        <w:t xml:space="preserve"> </w:t>
      </w:r>
      <w:r w:rsidRPr="00CC7424">
        <w:rPr>
          <w:i/>
        </w:rPr>
        <w:t>Všeobecný občanský zákoník</w:t>
      </w:r>
      <w:r>
        <w:rPr>
          <w:i/>
        </w:rPr>
        <w:t>…,</w:t>
      </w:r>
      <w:r>
        <w:t xml:space="preserve"> s. 99 – 100.</w:t>
      </w:r>
    </w:p>
  </w:footnote>
  <w:footnote w:id="112">
    <w:p w:rsidR="00346951" w:rsidRPr="00E54F82" w:rsidRDefault="00346951" w:rsidP="005962B7">
      <w:pPr>
        <w:pStyle w:val="Poznmkapodarou"/>
        <w:rPr>
          <w:i/>
        </w:rPr>
      </w:pPr>
      <w:r w:rsidRPr="00E54F82">
        <w:rPr>
          <w:rStyle w:val="Znakapoznpodarou"/>
        </w:rPr>
        <w:footnoteRef/>
      </w:r>
      <w:r w:rsidRPr="00E54F82">
        <w:t xml:space="preserve"> </w:t>
      </w:r>
      <w:r>
        <w:t xml:space="preserve">SVOBODA, Emil. </w:t>
      </w:r>
      <w:r>
        <w:rPr>
          <w:i/>
        </w:rPr>
        <w:t xml:space="preserve">Dědické právo: </w:t>
      </w:r>
      <w:r>
        <w:t>n</w:t>
      </w:r>
      <w:r w:rsidRPr="00E54F82">
        <w:rPr>
          <w:i/>
        </w:rPr>
        <w:t>ávrh su</w:t>
      </w:r>
      <w:r>
        <w:rPr>
          <w:i/>
        </w:rPr>
        <w:t xml:space="preserve">bkomitétu pro revisi občanského </w:t>
      </w:r>
      <w:proofErr w:type="spellStart"/>
      <w:r>
        <w:rPr>
          <w:i/>
        </w:rPr>
        <w:t>zákoníka</w:t>
      </w:r>
      <w:proofErr w:type="spellEnd"/>
      <w:r>
        <w:rPr>
          <w:i/>
        </w:rPr>
        <w:t xml:space="preserve"> pro Československou republiku.</w:t>
      </w:r>
      <w:r>
        <w:t xml:space="preserve"> 2. vydání. Praha: Nákladem ministerstva spravedlnosti, 1924, </w:t>
      </w:r>
      <w:r w:rsidRPr="00E54F82">
        <w:t>s. 5.</w:t>
      </w:r>
      <w:r>
        <w:t xml:space="preserve">  </w:t>
      </w:r>
    </w:p>
  </w:footnote>
  <w:footnote w:id="113">
    <w:p w:rsidR="00346951" w:rsidRPr="00E54F82" w:rsidRDefault="00346951" w:rsidP="005962B7">
      <w:pPr>
        <w:pStyle w:val="Poznmkapodarou"/>
      </w:pPr>
      <w:r w:rsidRPr="00E54F82">
        <w:rPr>
          <w:rStyle w:val="Znakapoznpodarou"/>
        </w:rPr>
        <w:footnoteRef/>
      </w:r>
      <w:r w:rsidRPr="00E54F82">
        <w:t xml:space="preserve"> Toto je odůvodněno nevhodnou dobou pro budování nového práva a zároveň nespornou kvalitou ABGB jakož i</w:t>
      </w:r>
      <w:r>
        <w:t> </w:t>
      </w:r>
      <w:r w:rsidRPr="00E54F82">
        <w:t xml:space="preserve">bohatou literaturu a judikaturu vztahující se k dosavadnímu zákonu. </w:t>
      </w:r>
      <w:r>
        <w:rPr>
          <w:i/>
        </w:rPr>
        <w:t>Zákon, kterým se vydává všeobecný zákoník občanský: n</w:t>
      </w:r>
      <w:r w:rsidRPr="00E54F82">
        <w:rPr>
          <w:i/>
        </w:rPr>
        <w:t xml:space="preserve">ávrh </w:t>
      </w:r>
      <w:proofErr w:type="spellStart"/>
      <w:r w:rsidRPr="00E54F82">
        <w:rPr>
          <w:i/>
        </w:rPr>
        <w:t>superrevisní</w:t>
      </w:r>
      <w:proofErr w:type="spellEnd"/>
      <w:r w:rsidRPr="00E54F82">
        <w:rPr>
          <w:i/>
        </w:rPr>
        <w:t xml:space="preserve"> komise</w:t>
      </w:r>
      <w:r>
        <w:rPr>
          <w:i/>
        </w:rPr>
        <w:t xml:space="preserve">. Díl </w:t>
      </w:r>
      <w:r w:rsidRPr="00E54F82">
        <w:rPr>
          <w:i/>
        </w:rPr>
        <w:t>II</w:t>
      </w:r>
      <w:r>
        <w:rPr>
          <w:i/>
        </w:rPr>
        <w:t>. Důvodová zpráva.</w:t>
      </w:r>
      <w:r>
        <w:t xml:space="preserve"> Praha: Nákladem ministerstva spravedlnosti, 1931,</w:t>
      </w:r>
      <w:r w:rsidRPr="00E54F82">
        <w:t xml:space="preserve"> s. 4.</w:t>
      </w:r>
    </w:p>
  </w:footnote>
  <w:footnote w:id="114">
    <w:p w:rsidR="00346951" w:rsidRPr="00E54F82" w:rsidRDefault="00346951" w:rsidP="005962B7">
      <w:pPr>
        <w:pStyle w:val="Poznmkapodarou"/>
      </w:pPr>
      <w:r w:rsidRPr="00E54F82">
        <w:rPr>
          <w:rStyle w:val="Znakapoznpodarou"/>
        </w:rPr>
        <w:footnoteRef/>
      </w:r>
      <w:r w:rsidRPr="00E54F82">
        <w:t xml:space="preserve"> </w:t>
      </w:r>
      <w:r>
        <w:rPr>
          <w:i/>
        </w:rPr>
        <w:t>Zákon, kterým se vydává všeobecný zákoník občanský …,</w:t>
      </w:r>
      <w:r w:rsidRPr="00E54F82">
        <w:t xml:space="preserve"> s. 4.</w:t>
      </w:r>
    </w:p>
    <w:p w:rsidR="00346951" w:rsidRPr="00E54F82" w:rsidRDefault="00346951" w:rsidP="005962B7">
      <w:pPr>
        <w:pStyle w:val="Poznmkapodarou"/>
      </w:pPr>
      <w:r w:rsidRPr="00E54F82">
        <w:t xml:space="preserve">K požadavku přihlédnutí ke slovenskému právu však Knapp uvádí, že tento není brán vážně. Stejně tak hodnotí účast slovenských právníků při rekodifikaci, která </w:t>
      </w:r>
      <w:r>
        <w:t>je podle něj nepatrná až žádná.</w:t>
      </w:r>
      <w:r w:rsidRPr="00E54F82">
        <w:t xml:space="preserve"> KNAPP</w:t>
      </w:r>
      <w:r>
        <w:t>, Viktor</w:t>
      </w:r>
      <w:r w:rsidRPr="00E54F82">
        <w:t>, LUBY</w:t>
      </w:r>
      <w:r>
        <w:t>, Štefan</w:t>
      </w:r>
      <w:r w:rsidRPr="00E54F82">
        <w:t xml:space="preserve"> a</w:t>
      </w:r>
      <w:r>
        <w:t> kol.</w:t>
      </w:r>
      <w:r w:rsidRPr="00E54F82">
        <w:t xml:space="preserve"> </w:t>
      </w:r>
      <w:r w:rsidRPr="00E54F82">
        <w:rPr>
          <w:i/>
        </w:rPr>
        <w:t>Československé občanské právo</w:t>
      </w:r>
      <w:r>
        <w:rPr>
          <w:i/>
        </w:rPr>
        <w:t>. Svazek</w:t>
      </w:r>
      <w:r w:rsidRPr="00E54F82">
        <w:rPr>
          <w:i/>
        </w:rPr>
        <w:t xml:space="preserve"> I</w:t>
      </w:r>
      <w:r>
        <w:rPr>
          <w:i/>
        </w:rPr>
        <w:t>.</w:t>
      </w:r>
      <w:r>
        <w:t xml:space="preserve"> 2. vydání, Praha: Orbis, 1974,</w:t>
      </w:r>
      <w:r w:rsidRPr="00E54F82">
        <w:t xml:space="preserve"> s. 54 – 55. </w:t>
      </w:r>
    </w:p>
  </w:footnote>
  <w:footnote w:id="115">
    <w:p w:rsidR="00346951" w:rsidRPr="00E54F82" w:rsidRDefault="00346951" w:rsidP="005962B7">
      <w:pPr>
        <w:pStyle w:val="Poznmkapodarou"/>
      </w:pPr>
      <w:r w:rsidRPr="00E54F82">
        <w:rPr>
          <w:rStyle w:val="Znakapoznpodarou"/>
        </w:rPr>
        <w:footnoteRef/>
      </w:r>
      <w:r w:rsidRPr="00E54F82">
        <w:t xml:space="preserve"> Jejich referenty jsou profesoři Bruno Kafka (rodinné právo a svatební smlouvy), Jan Krčmář (úvodní ustanovení a</w:t>
      </w:r>
      <w:r>
        <w:t> </w:t>
      </w:r>
      <w:r w:rsidRPr="00E54F82">
        <w:t xml:space="preserve">všeobecná část obligačního práva), Miloslav </w:t>
      </w:r>
      <w:proofErr w:type="spellStart"/>
      <w:r w:rsidRPr="00E54F82">
        <w:t>Steiber</w:t>
      </w:r>
      <w:proofErr w:type="spellEnd"/>
      <w:r w:rsidRPr="00E54F82">
        <w:t xml:space="preserve"> (věcná práva), Emil Svoboda (dědické právo) a Egon Weiss (obligační právo). HORÁK </w:t>
      </w:r>
      <w:r>
        <w:t>i</w:t>
      </w:r>
      <w:r w:rsidRPr="00E54F82">
        <w:t>n MELZER</w:t>
      </w:r>
      <w:r>
        <w:t>, TÉGL</w:t>
      </w:r>
      <w:r w:rsidRPr="00E54F82">
        <w:t xml:space="preserve"> a kol.: </w:t>
      </w:r>
      <w:r w:rsidRPr="00E54F82">
        <w:rPr>
          <w:i/>
        </w:rPr>
        <w:t>Občanský zákoník</w:t>
      </w:r>
      <w:r>
        <w:rPr>
          <w:i/>
        </w:rPr>
        <w:t>…,</w:t>
      </w:r>
      <w:r w:rsidRPr="00E54F82">
        <w:t xml:space="preserve"> s. XL.</w:t>
      </w:r>
    </w:p>
  </w:footnote>
  <w:footnote w:id="116">
    <w:p w:rsidR="00346951" w:rsidRPr="00E54F82" w:rsidRDefault="00346951" w:rsidP="005962B7">
      <w:pPr>
        <w:pStyle w:val="Poznmkapodarou"/>
      </w:pPr>
      <w:r w:rsidRPr="00E54F82">
        <w:rPr>
          <w:rStyle w:val="Znakapoznpodarou"/>
        </w:rPr>
        <w:footnoteRef/>
      </w:r>
      <w:r w:rsidRPr="00E54F82">
        <w:t xml:space="preserve"> Členy </w:t>
      </w:r>
      <w:proofErr w:type="spellStart"/>
      <w:r w:rsidRPr="00E54F82">
        <w:t>superrevisní</w:t>
      </w:r>
      <w:proofErr w:type="spellEnd"/>
      <w:r w:rsidRPr="00E54F82">
        <w:t xml:space="preserve"> komise jsou referenti jednotlivých subkomitétů, zástupci ministerstev a členové Slovenské komise. HORÁK</w:t>
      </w:r>
      <w:r>
        <w:t xml:space="preserve"> i</w:t>
      </w:r>
      <w:r w:rsidRPr="00E54F82">
        <w:t>n MELZER</w:t>
      </w:r>
      <w:r>
        <w:t>, TÉGL</w:t>
      </w:r>
      <w:r w:rsidRPr="00E54F82">
        <w:t xml:space="preserve"> a kol.: </w:t>
      </w:r>
      <w:r w:rsidRPr="00E54F82">
        <w:rPr>
          <w:i/>
        </w:rPr>
        <w:t>Občanský zákoník</w:t>
      </w:r>
      <w:r>
        <w:rPr>
          <w:i/>
        </w:rPr>
        <w:t>…,</w:t>
      </w:r>
      <w:r w:rsidRPr="00E54F82">
        <w:t xml:space="preserve"> s. XL.</w:t>
      </w:r>
    </w:p>
  </w:footnote>
  <w:footnote w:id="117">
    <w:p w:rsidR="00346951" w:rsidRPr="00E54F82" w:rsidRDefault="00346951" w:rsidP="005962B7">
      <w:pPr>
        <w:pStyle w:val="Poznmkapodarou"/>
      </w:pPr>
      <w:r w:rsidRPr="00E54F82">
        <w:rPr>
          <w:rStyle w:val="Znakapoznpodarou"/>
        </w:rPr>
        <w:footnoteRef/>
      </w:r>
      <w:r w:rsidRPr="00E54F82">
        <w:t xml:space="preserve"> </w:t>
      </w:r>
      <w:proofErr w:type="spellStart"/>
      <w:r>
        <w:rPr>
          <w:i/>
        </w:rPr>
        <w:t>Ibidem</w:t>
      </w:r>
      <w:proofErr w:type="spellEnd"/>
      <w:r>
        <w:rPr>
          <w:i/>
        </w:rPr>
        <w:t>,</w:t>
      </w:r>
      <w:r w:rsidRPr="00E54F82">
        <w:t xml:space="preserve"> s. XL – XLI; HORÁK</w:t>
      </w:r>
      <w:r>
        <w:t>, Ondřej.</w:t>
      </w:r>
      <w:r w:rsidRPr="00E54F82">
        <w:t xml:space="preserve"> </w:t>
      </w:r>
      <w:proofErr w:type="spellStart"/>
      <w:r>
        <w:t>Rekodifikační</w:t>
      </w:r>
      <w:proofErr w:type="spellEnd"/>
      <w:r>
        <w:t xml:space="preserve"> pokus v první Československé republice. In FRÝDEK, Miroslav, TAUCHEN, Jaromír (</w:t>
      </w:r>
      <w:proofErr w:type="spellStart"/>
      <w:r>
        <w:t>eds</w:t>
      </w:r>
      <w:proofErr w:type="spellEnd"/>
      <w:r>
        <w:t xml:space="preserve">). </w:t>
      </w:r>
      <w:r>
        <w:rPr>
          <w:i/>
        </w:rPr>
        <w:t>Soukromé právo v proměnách věků. Sborník příspěvků z Letní školy.</w:t>
      </w:r>
      <w:r>
        <w:t xml:space="preserve"> Brno: Masarykova univerzita, 2011, s.</w:t>
      </w:r>
      <w:r w:rsidRPr="00E54F82">
        <w:t xml:space="preserve"> 162 – 165.</w:t>
      </w:r>
    </w:p>
  </w:footnote>
  <w:footnote w:id="118">
    <w:p w:rsidR="00346951" w:rsidRPr="00E54F82" w:rsidRDefault="00346951" w:rsidP="005962B7">
      <w:pPr>
        <w:pStyle w:val="Poznmkapodarou"/>
      </w:pPr>
      <w:r w:rsidRPr="00E54F82">
        <w:rPr>
          <w:rStyle w:val="Znakapoznpodarou"/>
        </w:rPr>
        <w:footnoteRef/>
      </w:r>
      <w:r w:rsidRPr="00E54F82">
        <w:t xml:space="preserve"> Jiný názor na </w:t>
      </w:r>
      <w:proofErr w:type="spellStart"/>
      <w:r w:rsidRPr="00E54F82">
        <w:t>rekodifikační</w:t>
      </w:r>
      <w:proofErr w:type="spellEnd"/>
      <w:r w:rsidRPr="00E54F82">
        <w:t xml:space="preserve"> pokus má Knapp, který nejprve kritizuje snahu o pouhou revizi, nikoli vypracování nového zákona. Dále pokračuje: </w:t>
      </w:r>
      <w:r>
        <w:t>„</w:t>
      </w:r>
      <w:r w:rsidRPr="00AC0B5E">
        <w:t xml:space="preserve">Návrh takto revidovaného o. o. z. </w:t>
      </w:r>
      <w:proofErr w:type="gramStart"/>
      <w:r w:rsidRPr="00AC0B5E">
        <w:t>byl</w:t>
      </w:r>
      <w:proofErr w:type="gramEnd"/>
      <w:r w:rsidRPr="00AC0B5E">
        <w:t xml:space="preserve"> hotov poměrně brzy, roku 1923. Pak se asi doba nezdála vhodnou ani pro tuto „</w:t>
      </w:r>
      <w:proofErr w:type="spellStart"/>
      <w:r w:rsidRPr="00AC0B5E">
        <w:t>minirevizi</w:t>
      </w:r>
      <w:proofErr w:type="spellEnd"/>
      <w:r w:rsidRPr="00AC0B5E">
        <w:t>“, poněvadž až do konce předmnichovské republiky se už nestalo nic, návrh zůstal návrhem, ponenáhlu se na něj ukládal prach a starý o. o. z., jak se říká, platil vesele dál, aniž zájmy vládnoucí buržoazie vyžadovaly jeho změny</w:t>
      </w:r>
      <w:r>
        <w:t>.“</w:t>
      </w:r>
      <w:r w:rsidRPr="00E54F82">
        <w:t xml:space="preserve"> KNAPP</w:t>
      </w:r>
      <w:r>
        <w:t>:</w:t>
      </w:r>
      <w:r w:rsidRPr="00E54F82">
        <w:t xml:space="preserve"> </w:t>
      </w:r>
      <w:r w:rsidRPr="00727E38">
        <w:rPr>
          <w:i/>
        </w:rPr>
        <w:t>Dvě cesty československého práva</w:t>
      </w:r>
      <w:r>
        <w:t>…,</w:t>
      </w:r>
      <w:r w:rsidRPr="00E54F82">
        <w:t xml:space="preserve"> s. 280 – 281.</w:t>
      </w:r>
    </w:p>
  </w:footnote>
  <w:footnote w:id="119">
    <w:p w:rsidR="00346951" w:rsidRDefault="00346951">
      <w:pPr>
        <w:pStyle w:val="Textpoznpodarou"/>
      </w:pPr>
      <w:r>
        <w:rPr>
          <w:rStyle w:val="Znakapoznpodarou"/>
        </w:rPr>
        <w:footnoteRef/>
      </w:r>
      <w:r>
        <w:t xml:space="preserve"> Při projednávání nové právní úpravy jsou činěny návrhy pro omezení odpovědnosti do výše dědictví (Vážný) a zaznívají i hlasy obhajující stávající úpravu (Svoboda). K tomu viz poslední kapitolu.</w:t>
      </w:r>
    </w:p>
  </w:footnote>
  <w:footnote w:id="120">
    <w:p w:rsidR="00346951" w:rsidRPr="00E54F82" w:rsidRDefault="00346951" w:rsidP="005962B7">
      <w:pPr>
        <w:pStyle w:val="Poznmkapodarou"/>
        <w:rPr>
          <w:b/>
          <w:bCs/>
        </w:rPr>
      </w:pPr>
      <w:r w:rsidRPr="00E54F82">
        <w:rPr>
          <w:rStyle w:val="Znakapoznpodarou"/>
        </w:rPr>
        <w:footnoteRef/>
      </w:r>
      <w:r w:rsidRPr="00E54F82">
        <w:t xml:space="preserve"> </w:t>
      </w:r>
      <w:r>
        <w:t>„</w:t>
      </w:r>
      <w:r w:rsidRPr="00AC0B5E">
        <w:t xml:space="preserve">…z patentu o nesporném řízení budou do </w:t>
      </w:r>
      <w:proofErr w:type="spellStart"/>
      <w:r w:rsidRPr="00AC0B5E">
        <w:t>tekstu</w:t>
      </w:r>
      <w:proofErr w:type="spellEnd"/>
      <w:r w:rsidRPr="00AC0B5E">
        <w:t xml:space="preserve"> zákona občanského přijata zrevidovaná ustanovení rázu materiálně právního.</w:t>
      </w:r>
      <w:r>
        <w:t>“</w:t>
      </w:r>
      <w:r w:rsidRPr="00E54F82">
        <w:t> </w:t>
      </w:r>
      <w:r>
        <w:rPr>
          <w:i/>
          <w:szCs w:val="24"/>
          <w:shd w:val="clear" w:color="auto" w:fill="FFFFFF"/>
        </w:rPr>
        <w:t>Důvodová zpráva k návrhu občanského zákoníku 1937.</w:t>
      </w:r>
      <w:r w:rsidRPr="00E54F82">
        <w:rPr>
          <w:rFonts w:eastAsia="Times New Roman" w:cs="Times New Roman"/>
          <w:b/>
          <w:bCs/>
          <w:i/>
          <w:color w:val="000000"/>
          <w:lang w:eastAsia="cs-CZ"/>
        </w:rPr>
        <w:t xml:space="preserve"> </w:t>
      </w:r>
      <w:r w:rsidRPr="00E54F82">
        <w:rPr>
          <w:bCs/>
          <w:i/>
        </w:rPr>
        <w:t>K hlavě 24 (§§ 613 až 689).</w:t>
      </w:r>
    </w:p>
  </w:footnote>
  <w:footnote w:id="121">
    <w:p w:rsidR="00346951" w:rsidRPr="00E54F82" w:rsidRDefault="00346951" w:rsidP="005962B7">
      <w:pPr>
        <w:pStyle w:val="Poznmkapodarou"/>
      </w:pPr>
      <w:r w:rsidRPr="00E54F82">
        <w:rPr>
          <w:rStyle w:val="Znakapoznpodarou"/>
        </w:rPr>
        <w:footnoteRef/>
      </w:r>
      <w:r w:rsidRPr="00E54F82">
        <w:t xml:space="preserve"> § 509 zákona č. 40/1964 Sb., občanský zákoník, zrušuje celý občanský zákoník 1950 vyjma § 12 odst. 2, § 22 a §</w:t>
      </w:r>
      <w:r>
        <w:t> </w:t>
      </w:r>
      <w:r w:rsidRPr="00E54F82">
        <w:t>352.</w:t>
      </w:r>
    </w:p>
  </w:footnote>
  <w:footnote w:id="122">
    <w:p w:rsidR="00346951" w:rsidRPr="00E54F82" w:rsidRDefault="00346951" w:rsidP="005962B7">
      <w:pPr>
        <w:pStyle w:val="Poznmkapodarou"/>
      </w:pPr>
      <w:r w:rsidRPr="00E54F82">
        <w:rPr>
          <w:rStyle w:val="Znakapoznpodarou"/>
        </w:rPr>
        <w:footnoteRef/>
      </w:r>
      <w:r w:rsidRPr="00E54F82">
        <w:t xml:space="preserve"> Poslední účinné ustanovení občanského zákoníku 1950, § 352, je zrušeno § 772 zákona č. 513/1991 Sb., obchodní zákoník.</w:t>
      </w:r>
    </w:p>
  </w:footnote>
  <w:footnote w:id="123">
    <w:p w:rsidR="00346951" w:rsidRPr="00E54F82" w:rsidRDefault="00346951" w:rsidP="005962B7">
      <w:pPr>
        <w:pStyle w:val="Poznmkapodarou"/>
      </w:pPr>
      <w:r w:rsidRPr="00E54F82">
        <w:rPr>
          <w:rStyle w:val="Znakapoznpodarou"/>
        </w:rPr>
        <w:footnoteRef/>
      </w:r>
      <w:r w:rsidRPr="00E54F82">
        <w:t xml:space="preserve"> Negativně se k zákoníku staví </w:t>
      </w:r>
      <w:proofErr w:type="spellStart"/>
      <w:r w:rsidRPr="00E54F82">
        <w:t>Schelleová</w:t>
      </w:r>
      <w:proofErr w:type="spellEnd"/>
      <w:r w:rsidRPr="00E54F82">
        <w:t xml:space="preserve"> a </w:t>
      </w:r>
      <w:proofErr w:type="spellStart"/>
      <w:r w:rsidRPr="00E54F82">
        <w:t>Schelle</w:t>
      </w:r>
      <w:proofErr w:type="spellEnd"/>
      <w:r w:rsidRPr="00E54F82">
        <w:t xml:space="preserve"> a také Eliáš. Rozdílný názor má Horák, podle kterého je zákoník s ohledem na ideologické limity </w:t>
      </w:r>
      <w:r w:rsidRPr="00E54F82">
        <w:rPr>
          <w:i/>
        </w:rPr>
        <w:t>poměrně zdařilé legislativní dílo.</w:t>
      </w:r>
      <w:r w:rsidRPr="00E54F82">
        <w:t xml:space="preserve"> Podobně pozitivně se k zákoníku staví i Knapp. SCHELLEOVÁ, SCHELLE: </w:t>
      </w:r>
      <w:r w:rsidRPr="00E54F82">
        <w:rPr>
          <w:i/>
        </w:rPr>
        <w:t>Civilní kodexy</w:t>
      </w:r>
      <w:r>
        <w:rPr>
          <w:i/>
        </w:rPr>
        <w:t xml:space="preserve">…, </w:t>
      </w:r>
      <w:r>
        <w:t>s. 31.; ELIÁŠ in ELIÁŠ</w:t>
      </w:r>
      <w:r w:rsidRPr="00E54F82">
        <w:t xml:space="preserve"> a kol.: </w:t>
      </w:r>
      <w:r w:rsidRPr="00E54F82">
        <w:rPr>
          <w:i/>
        </w:rPr>
        <w:t>Občanský zákoník</w:t>
      </w:r>
      <w:r>
        <w:rPr>
          <w:i/>
        </w:rPr>
        <w:t xml:space="preserve">…, </w:t>
      </w:r>
      <w:r w:rsidRPr="00E54F82">
        <w:t>s. 14 –</w:t>
      </w:r>
      <w:r>
        <w:t xml:space="preserve"> 15; HORÁK in MELZER</w:t>
      </w:r>
      <w:r w:rsidRPr="00E54F82">
        <w:t xml:space="preserve">, TÉGL a kol.: </w:t>
      </w:r>
      <w:r w:rsidRPr="00E54F82">
        <w:rPr>
          <w:i/>
        </w:rPr>
        <w:t>Občanský zákoník</w:t>
      </w:r>
      <w:r>
        <w:rPr>
          <w:i/>
        </w:rPr>
        <w:t xml:space="preserve">…, </w:t>
      </w:r>
      <w:r>
        <w:t>s. XLV; KNAPP, Viktor.</w:t>
      </w:r>
      <w:r w:rsidRPr="00E54F82">
        <w:t xml:space="preserve"> </w:t>
      </w:r>
      <w:r w:rsidRPr="00E54F82">
        <w:rPr>
          <w:i/>
        </w:rPr>
        <w:t>Proměny času</w:t>
      </w:r>
      <w:r>
        <w:rPr>
          <w:i/>
        </w:rPr>
        <w:t xml:space="preserve">. </w:t>
      </w:r>
      <w:r>
        <w:t xml:space="preserve">Praha: </w:t>
      </w:r>
      <w:proofErr w:type="spellStart"/>
      <w:r>
        <w:t>Prospektum</w:t>
      </w:r>
      <w:proofErr w:type="spellEnd"/>
      <w:r>
        <w:t>, 1998,</w:t>
      </w:r>
      <w:r>
        <w:rPr>
          <w:i/>
        </w:rPr>
        <w:t xml:space="preserve"> </w:t>
      </w:r>
      <w:r w:rsidRPr="00E54F82">
        <w:t>s.</w:t>
      </w:r>
      <w:r>
        <w:t> </w:t>
      </w:r>
      <w:r w:rsidRPr="00E54F82">
        <w:t>122.</w:t>
      </w:r>
    </w:p>
  </w:footnote>
  <w:footnote w:id="124">
    <w:p w:rsidR="00346951" w:rsidRPr="00E54F82" w:rsidRDefault="00346951" w:rsidP="005962B7">
      <w:pPr>
        <w:pStyle w:val="Poznmkapodarou"/>
      </w:pPr>
      <w:r w:rsidRPr="00E54F82">
        <w:rPr>
          <w:rStyle w:val="Znakapoznpodarou"/>
        </w:rPr>
        <w:footnoteRef/>
      </w:r>
      <w:r w:rsidRPr="00E54F82">
        <w:t xml:space="preserve"> Např. úprava hospodaření s byty, směnečné a šekové právo či autorské právo. SCHELLE</w:t>
      </w:r>
      <w:r>
        <w:t>, Karel</w:t>
      </w:r>
      <w:r w:rsidRPr="00E54F82">
        <w:t>, TAUCHEN</w:t>
      </w:r>
      <w:r>
        <w:t>, Jaromír</w:t>
      </w:r>
      <w:r w:rsidRPr="00E54F82">
        <w:t xml:space="preserve">: </w:t>
      </w:r>
      <w:r w:rsidRPr="00E54F82">
        <w:rPr>
          <w:i/>
        </w:rPr>
        <w:t>Občanské zákoníky</w:t>
      </w:r>
      <w:r>
        <w:rPr>
          <w:i/>
        </w:rPr>
        <w:t xml:space="preserve">: Kompletní sbírka občanských zákoníků, důvodových zpráv a dobových komentářů. </w:t>
      </w:r>
      <w:r>
        <w:t xml:space="preserve">Ostrava: </w:t>
      </w:r>
      <w:proofErr w:type="spellStart"/>
      <w:r>
        <w:t>Key</w:t>
      </w:r>
      <w:proofErr w:type="spellEnd"/>
      <w:r>
        <w:t xml:space="preserve"> </w:t>
      </w:r>
      <w:proofErr w:type="spellStart"/>
      <w:r>
        <w:t>Publishing</w:t>
      </w:r>
      <w:proofErr w:type="spellEnd"/>
      <w:r>
        <w:t>, 2012,</w:t>
      </w:r>
      <w:r w:rsidRPr="00E54F82">
        <w:t xml:space="preserve"> s. 23.</w:t>
      </w:r>
    </w:p>
  </w:footnote>
  <w:footnote w:id="125">
    <w:p w:rsidR="00346951" w:rsidRPr="00E54F82" w:rsidRDefault="00346951" w:rsidP="005962B7">
      <w:pPr>
        <w:pStyle w:val="Poznmkapodarou"/>
      </w:pPr>
      <w:r w:rsidRPr="00E54F82">
        <w:rPr>
          <w:rStyle w:val="Znakapoznpodarou"/>
        </w:rPr>
        <w:footnoteRef/>
      </w:r>
      <w:r w:rsidRPr="00E54F82">
        <w:t xml:space="preserve"> Ústavní zákon č. 150/1948 Sb., Ústava Československé republiky, ze dne 9. května 1948.</w:t>
      </w:r>
    </w:p>
  </w:footnote>
  <w:footnote w:id="126">
    <w:p w:rsidR="00346951" w:rsidRPr="00E54F82" w:rsidRDefault="00346951" w:rsidP="005962B7">
      <w:pPr>
        <w:pStyle w:val="Poznmkapodarou"/>
      </w:pPr>
      <w:r w:rsidRPr="00E54F82">
        <w:rPr>
          <w:rStyle w:val="Znakapoznpodarou"/>
        </w:rPr>
        <w:footnoteRef/>
      </w:r>
      <w:r w:rsidRPr="00E54F82">
        <w:t xml:space="preserve"> </w:t>
      </w:r>
      <w:r>
        <w:t>„</w:t>
      </w:r>
      <w:r w:rsidRPr="00AC0B5E">
        <w:t>Náš nový občanský zákoník byl vypracován za nejširšího použití zkušeností Sovětského svazu. Vzorem nám byl první socialistický občanský zákoník na světě, Občanský kodex RSFSR z 3. října 1922, který vytvořil první soustavu občanského práva nespočívající již na soukromém vlastnictví výrobních prostředků a který dává občanskému právu zcela nový obsah a poskytuje mu možnost nového rozmachu na skutečně vědeckém podkladě marxismu-leninismu.</w:t>
      </w:r>
      <w:r>
        <w:t>“</w:t>
      </w:r>
      <w:r w:rsidRPr="00E54F82">
        <w:rPr>
          <w:i/>
        </w:rPr>
        <w:t xml:space="preserve"> </w:t>
      </w:r>
      <w:r w:rsidRPr="00E54F82">
        <w:t>KIZLINKOVÁ</w:t>
      </w:r>
      <w:r>
        <w:t>, Věra.</w:t>
      </w:r>
      <w:r w:rsidRPr="00E54F82">
        <w:t xml:space="preserve"> </w:t>
      </w:r>
      <w:r w:rsidRPr="00E54F82">
        <w:rPr>
          <w:i/>
        </w:rPr>
        <w:t>Občanský zákoník</w:t>
      </w:r>
      <w:r>
        <w:rPr>
          <w:i/>
        </w:rPr>
        <w:t xml:space="preserve">. Stručný výklad zákona ze dne 25. X. 1950 č. 141 Sb. </w:t>
      </w:r>
      <w:r>
        <w:t>Praha: Orbis, 1952</w:t>
      </w:r>
      <w:r w:rsidRPr="00E54F82">
        <w:t>, s. 121.</w:t>
      </w:r>
      <w:r w:rsidRPr="00CB0D9E">
        <w:t xml:space="preserve"> </w:t>
      </w:r>
      <w:r w:rsidRPr="00E54F82">
        <w:t>Při zpracování nového občanského zákoníku je však do jisté míry použit i vládní návrh občanského zákoníku z roku 1937. KUKLÍK</w:t>
      </w:r>
      <w:r>
        <w:t>:</w:t>
      </w:r>
      <w:r w:rsidRPr="00E54F82">
        <w:t xml:space="preserve"> </w:t>
      </w:r>
      <w:r w:rsidRPr="002860A5">
        <w:rPr>
          <w:i/>
        </w:rPr>
        <w:t>Všeobecný občanský zákoník</w:t>
      </w:r>
      <w:r>
        <w:rPr>
          <w:i/>
        </w:rPr>
        <w:t>…,</w:t>
      </w:r>
      <w:r>
        <w:t xml:space="preserve"> s. 111; DOLEŽAL:</w:t>
      </w:r>
      <w:r w:rsidRPr="00E54F82">
        <w:t xml:space="preserve"> </w:t>
      </w:r>
      <w:r w:rsidRPr="002860A5">
        <w:rPr>
          <w:i/>
        </w:rPr>
        <w:t>K unifikačním snahám</w:t>
      </w:r>
      <w:r>
        <w:rPr>
          <w:i/>
        </w:rPr>
        <w:t>…,</w:t>
      </w:r>
      <w:r w:rsidRPr="00E54F82">
        <w:t xml:space="preserve"> s. 883.</w:t>
      </w:r>
    </w:p>
  </w:footnote>
  <w:footnote w:id="127">
    <w:p w:rsidR="00346951" w:rsidRPr="00E54F82" w:rsidRDefault="00346951" w:rsidP="005962B7">
      <w:pPr>
        <w:pStyle w:val="Poznmkapodarou"/>
      </w:pPr>
      <w:r w:rsidRPr="00E54F82">
        <w:rPr>
          <w:rStyle w:val="Znakapoznpodarou"/>
        </w:rPr>
        <w:footnoteRef/>
      </w:r>
      <w:r w:rsidRPr="00E54F82">
        <w:t xml:space="preserve"> </w:t>
      </w:r>
      <w:r w:rsidRPr="00E54F82">
        <w:rPr>
          <w:i/>
        </w:rPr>
        <w:t>Občanský zákoník</w:t>
      </w:r>
      <w:r>
        <w:rPr>
          <w:i/>
        </w:rPr>
        <w:t>.</w:t>
      </w:r>
      <w:r>
        <w:t xml:space="preserve"> Praha: Orbis, 1950, </w:t>
      </w:r>
      <w:r w:rsidRPr="00E54F82">
        <w:t xml:space="preserve">s. 28 – 29. </w:t>
      </w:r>
    </w:p>
  </w:footnote>
  <w:footnote w:id="128">
    <w:p w:rsidR="00346951" w:rsidRPr="00E54F82" w:rsidRDefault="00346951" w:rsidP="005962B7">
      <w:pPr>
        <w:pStyle w:val="Poznmkapodarou"/>
      </w:pPr>
      <w:r w:rsidRPr="00E54F82">
        <w:rPr>
          <w:rStyle w:val="Znakapoznpodarou"/>
        </w:rPr>
        <w:footnoteRef/>
      </w:r>
      <w:r w:rsidRPr="00E54F82">
        <w:t xml:space="preserve"> Ze zákoníku se po vzoru Sovětského svazu vyděluje právo rodinné i pracovní. Pracovní právo mimo jiné proto, že</w:t>
      </w:r>
      <w:r>
        <w:t> „</w:t>
      </w:r>
      <w:r w:rsidRPr="00AC0B5E">
        <w:t>nelze převzít buržoasní koncepci, nazírající na pracovní sílu jako na zboží.</w:t>
      </w:r>
      <w:r>
        <w:t>“</w:t>
      </w:r>
      <w:r w:rsidRPr="00E54F82">
        <w:rPr>
          <w:i/>
        </w:rPr>
        <w:t xml:space="preserve"> </w:t>
      </w:r>
      <w:proofErr w:type="spellStart"/>
      <w:r>
        <w:rPr>
          <w:i/>
        </w:rPr>
        <w:t>Ibidem</w:t>
      </w:r>
      <w:proofErr w:type="spellEnd"/>
      <w:r>
        <w:rPr>
          <w:i/>
        </w:rPr>
        <w:t>,</w:t>
      </w:r>
      <w:r>
        <w:t xml:space="preserve"> s.</w:t>
      </w:r>
      <w:r w:rsidRPr="00E54F82">
        <w:t xml:space="preserve"> 54. </w:t>
      </w:r>
    </w:p>
    <w:p w:rsidR="00346951" w:rsidRPr="00E54F82" w:rsidRDefault="00346951" w:rsidP="005962B7">
      <w:pPr>
        <w:pStyle w:val="Poznmkapodarou"/>
      </w:pPr>
      <w:r w:rsidRPr="00E54F82">
        <w:t xml:space="preserve">Naopak je zrušeno a částečně zahrnuto do občanského zákoníku právo obchodní, </w:t>
      </w:r>
      <w:r>
        <w:t>„</w:t>
      </w:r>
      <w:r w:rsidRPr="00DD21DC">
        <w:t>které bylo právem privilegovaných vrstev kapitalistického státu a které nemá proto jako takové vůbec místa v naší společnosti.</w:t>
      </w:r>
      <w:r>
        <w:t xml:space="preserve">“ </w:t>
      </w:r>
      <w:proofErr w:type="spellStart"/>
      <w:r>
        <w:rPr>
          <w:i/>
        </w:rPr>
        <w:t>Ibidem</w:t>
      </w:r>
      <w:proofErr w:type="spellEnd"/>
      <w:r w:rsidRPr="00E54F82">
        <w:t xml:space="preserve">. </w:t>
      </w:r>
    </w:p>
  </w:footnote>
  <w:footnote w:id="129">
    <w:p w:rsidR="00346951" w:rsidRPr="00E54F82" w:rsidRDefault="00346951" w:rsidP="005962B7">
      <w:pPr>
        <w:pStyle w:val="Poznmkapodarou"/>
      </w:pPr>
      <w:r w:rsidRPr="00E54F82">
        <w:rPr>
          <w:rStyle w:val="Znakapoznpodarou"/>
        </w:rPr>
        <w:footnoteRef/>
      </w:r>
      <w:r w:rsidRPr="00E54F82">
        <w:t xml:space="preserve"> KIZLINKOVÁ: </w:t>
      </w:r>
      <w:r w:rsidRPr="00E54F82">
        <w:rPr>
          <w:i/>
        </w:rPr>
        <w:t>Občanský zákoník</w:t>
      </w:r>
      <w:r>
        <w:rPr>
          <w:i/>
        </w:rPr>
        <w:t>…,</w:t>
      </w:r>
      <w:r w:rsidRPr="00E54F82">
        <w:t xml:space="preserve"> s. 11.</w:t>
      </w:r>
    </w:p>
  </w:footnote>
  <w:footnote w:id="130">
    <w:p w:rsidR="00346951" w:rsidRPr="00E54F82" w:rsidRDefault="00346951" w:rsidP="005962B7">
      <w:pPr>
        <w:pStyle w:val="Poznmkapodarou"/>
      </w:pPr>
      <w:r w:rsidRPr="00E54F82">
        <w:rPr>
          <w:rStyle w:val="Znakapoznpodarou"/>
        </w:rPr>
        <w:footnoteRef/>
      </w:r>
      <w:r w:rsidRPr="00E54F82">
        <w:t xml:space="preserve"> </w:t>
      </w:r>
      <w:r>
        <w:t xml:space="preserve">ELIÁŠ in </w:t>
      </w:r>
      <w:r w:rsidRPr="00E54F82">
        <w:t xml:space="preserve">ELIÁŠ a kol.: </w:t>
      </w:r>
      <w:r w:rsidRPr="00E54F82">
        <w:rPr>
          <w:i/>
        </w:rPr>
        <w:t>Občanský zákoník</w:t>
      </w:r>
      <w:r w:rsidRPr="00E54F82">
        <w:t>…, s. 15.</w:t>
      </w:r>
    </w:p>
  </w:footnote>
  <w:footnote w:id="131">
    <w:p w:rsidR="00346951" w:rsidRPr="00E54F82" w:rsidRDefault="00346951" w:rsidP="005962B7">
      <w:pPr>
        <w:pStyle w:val="Poznmkapodarou"/>
      </w:pPr>
      <w:r w:rsidRPr="00E54F82">
        <w:rPr>
          <w:rStyle w:val="Znakapoznpodarou"/>
        </w:rPr>
        <w:footnoteRef/>
      </w:r>
      <w:r w:rsidRPr="00E54F82">
        <w:t xml:space="preserve"> Ústava z roku 1948 se v § 149 odstavci 2 dále zmiňuje o komunálním vlastnictví. </w:t>
      </w:r>
    </w:p>
  </w:footnote>
  <w:footnote w:id="132">
    <w:p w:rsidR="00346951" w:rsidRPr="00E54F82" w:rsidRDefault="00346951" w:rsidP="008F791C">
      <w:pPr>
        <w:pStyle w:val="Poznmkapodarou"/>
      </w:pPr>
      <w:r w:rsidRPr="00E54F82">
        <w:rPr>
          <w:rStyle w:val="Znakapoznpodarou"/>
        </w:rPr>
        <w:footnoteRef/>
      </w:r>
      <w:r w:rsidRPr="00E54F82">
        <w:t xml:space="preserve"> </w:t>
      </w:r>
      <w:r>
        <w:t>Soukromé vlastnictví však podle tehdejších tendencí umožňuje</w:t>
      </w:r>
      <w:r w:rsidRPr="008F791C">
        <w:rPr>
          <w:szCs w:val="24"/>
        </w:rPr>
        <w:t xml:space="preserve"> </w:t>
      </w:r>
      <w:r w:rsidRPr="00866A70">
        <w:rPr>
          <w:szCs w:val="24"/>
        </w:rPr>
        <w:t>obohacování mizivé menšiny společnosti a</w:t>
      </w:r>
      <w:r>
        <w:rPr>
          <w:szCs w:val="24"/>
        </w:rPr>
        <w:t> vykořisťování většiny, což je novou úpravou změněno.</w:t>
      </w:r>
      <w:r>
        <w:t xml:space="preserve"> </w:t>
      </w:r>
      <w:r w:rsidRPr="00E54F82">
        <w:rPr>
          <w:i/>
        </w:rPr>
        <w:t xml:space="preserve">Občanský zákoník…, </w:t>
      </w:r>
      <w:r w:rsidRPr="00E54F82">
        <w:t xml:space="preserve">s. 11. </w:t>
      </w:r>
    </w:p>
  </w:footnote>
  <w:footnote w:id="133">
    <w:p w:rsidR="00346951" w:rsidRPr="00E54F82" w:rsidRDefault="00346951" w:rsidP="005962B7">
      <w:pPr>
        <w:pStyle w:val="Poznmkapodarou"/>
      </w:pPr>
      <w:r w:rsidRPr="00E54F82">
        <w:rPr>
          <w:rStyle w:val="Znakapoznpodarou"/>
        </w:rPr>
        <w:footnoteRef/>
      </w:r>
      <w:r w:rsidRPr="00E54F82">
        <w:t xml:space="preserve"> </w:t>
      </w:r>
      <w:proofErr w:type="spellStart"/>
      <w:r>
        <w:rPr>
          <w:i/>
        </w:rPr>
        <w:t>Ibidem</w:t>
      </w:r>
      <w:proofErr w:type="spellEnd"/>
      <w:r>
        <w:rPr>
          <w:i/>
        </w:rPr>
        <w:t xml:space="preserve">, </w:t>
      </w:r>
      <w:r w:rsidRPr="00E54F82">
        <w:t>s. 54 a § 9 odst. 3 Ústavy 1948.</w:t>
      </w:r>
    </w:p>
  </w:footnote>
  <w:footnote w:id="134">
    <w:p w:rsidR="00346951" w:rsidRPr="00E54F82" w:rsidRDefault="00346951" w:rsidP="005962B7">
      <w:pPr>
        <w:pStyle w:val="Poznmkapodarou"/>
      </w:pPr>
      <w:r w:rsidRPr="00E54F82">
        <w:rPr>
          <w:rStyle w:val="Znakapoznpodarou"/>
        </w:rPr>
        <w:footnoteRef/>
      </w:r>
      <w:r w:rsidRPr="00E54F82">
        <w:t xml:space="preserve"> </w:t>
      </w:r>
      <w:r w:rsidRPr="00E54F82">
        <w:rPr>
          <w:i/>
        </w:rPr>
        <w:t>Občanský zákoník…,</w:t>
      </w:r>
      <w:r w:rsidRPr="00E54F82">
        <w:t xml:space="preserve"> s. 47 – 49.</w:t>
      </w:r>
    </w:p>
  </w:footnote>
  <w:footnote w:id="135">
    <w:p w:rsidR="00346951" w:rsidRPr="00E54F82" w:rsidRDefault="00346951" w:rsidP="005962B7">
      <w:pPr>
        <w:pStyle w:val="Poznmkapodarou"/>
      </w:pPr>
      <w:r w:rsidRPr="00E54F82">
        <w:rPr>
          <w:rStyle w:val="Znakapoznpodarou"/>
        </w:rPr>
        <w:footnoteRef/>
      </w:r>
      <w:r w:rsidRPr="00E54F82">
        <w:t xml:space="preserve"> Čl. XII odstavec 1 Ústavy 1948, § 110 občanského zákoníku.</w:t>
      </w:r>
    </w:p>
  </w:footnote>
  <w:footnote w:id="136">
    <w:p w:rsidR="00346951" w:rsidRPr="00E54F82" w:rsidRDefault="00346951" w:rsidP="00925F64">
      <w:pPr>
        <w:pStyle w:val="Poznmkapodarou"/>
      </w:pPr>
      <w:r w:rsidRPr="00E54F82">
        <w:rPr>
          <w:rStyle w:val="Znakapoznpodarou"/>
        </w:rPr>
        <w:footnoteRef/>
      </w:r>
      <w:r w:rsidRPr="00E54F82">
        <w:t xml:space="preserve"> KIZLINKOVÁ: </w:t>
      </w:r>
      <w:r w:rsidRPr="00E54F82">
        <w:rPr>
          <w:i/>
        </w:rPr>
        <w:t>Občanský zákoník</w:t>
      </w:r>
      <w:r w:rsidRPr="00E54F82">
        <w:t>…, s. 107.</w:t>
      </w:r>
    </w:p>
  </w:footnote>
  <w:footnote w:id="137">
    <w:p w:rsidR="00346951" w:rsidRPr="00E54F82" w:rsidRDefault="00346951" w:rsidP="00925F64">
      <w:pPr>
        <w:pStyle w:val="Poznmkapodarou"/>
      </w:pPr>
      <w:r w:rsidRPr="00E54F82">
        <w:rPr>
          <w:rStyle w:val="Znakapoznpodarou"/>
        </w:rPr>
        <w:footnoteRef/>
      </w:r>
      <w:r w:rsidRPr="00E54F82">
        <w:t xml:space="preserve"> </w:t>
      </w:r>
      <w:r>
        <w:t>„</w:t>
      </w:r>
      <w:r w:rsidRPr="00DD21DC">
        <w:t>Soukromé vlastnictví se spravuje ustanoveními danými pro právo vlastnické, pokud z nich neplyne, že platí jen</w:t>
      </w:r>
      <w:r>
        <w:t> </w:t>
      </w:r>
      <w:r w:rsidRPr="00DD21DC">
        <w:t>o</w:t>
      </w:r>
      <w:r>
        <w:t> </w:t>
      </w:r>
      <w:r w:rsidRPr="00DD21DC">
        <w:t>vlastnictví socialistickém nebo osobním.</w:t>
      </w:r>
      <w:r>
        <w:t>“</w:t>
      </w:r>
    </w:p>
  </w:footnote>
  <w:footnote w:id="138">
    <w:p w:rsidR="00346951" w:rsidRPr="00E54F82" w:rsidRDefault="00346951" w:rsidP="00925F64">
      <w:pPr>
        <w:pStyle w:val="Poznmkapodarou"/>
      </w:pPr>
      <w:r w:rsidRPr="00E54F82">
        <w:rPr>
          <w:rStyle w:val="Znakapoznpodarou"/>
        </w:rPr>
        <w:footnoteRef/>
      </w:r>
      <w:r w:rsidRPr="00E54F82">
        <w:t xml:space="preserve"> Institut je občanským zákoníkem vynechán, protože se jedná o </w:t>
      </w:r>
      <w:r>
        <w:t>„</w:t>
      </w:r>
      <w:r w:rsidRPr="00DD21DC">
        <w:t xml:space="preserve">umělý institut, i v právní </w:t>
      </w:r>
      <w:proofErr w:type="spellStart"/>
      <w:r w:rsidRPr="00DD21DC">
        <w:t>theorii</w:t>
      </w:r>
      <w:proofErr w:type="spellEnd"/>
      <w:r w:rsidRPr="00DD21DC">
        <w:t xml:space="preserve"> v podrobnostech ne zcela vyjasněný, je však cizí nazírání lidu, který spatřuje přechod zanechaného jmění na dědice již v okamžiku zůstavitelova úmrtí.</w:t>
      </w:r>
      <w:r>
        <w:t>“</w:t>
      </w:r>
      <w:r w:rsidRPr="00E54F82">
        <w:rPr>
          <w:i/>
        </w:rPr>
        <w:t xml:space="preserve"> Občanský zákoník…, </w:t>
      </w:r>
      <w:r w:rsidRPr="00E54F82">
        <w:t>s. 295.</w:t>
      </w:r>
    </w:p>
  </w:footnote>
  <w:footnote w:id="139">
    <w:p w:rsidR="00346951" w:rsidRPr="00E54F82" w:rsidRDefault="00346951" w:rsidP="00925F64">
      <w:pPr>
        <w:pStyle w:val="Poznmkapodarou"/>
      </w:pPr>
      <w:r w:rsidRPr="00E54F82">
        <w:rPr>
          <w:rStyle w:val="Znakapoznpodarou"/>
        </w:rPr>
        <w:footnoteRef/>
      </w:r>
      <w:r w:rsidRPr="00E54F82">
        <w:t xml:space="preserve"> </w:t>
      </w:r>
      <w:proofErr w:type="spellStart"/>
      <w:r>
        <w:rPr>
          <w:i/>
        </w:rPr>
        <w:t>Ibidem</w:t>
      </w:r>
      <w:proofErr w:type="spellEnd"/>
      <w:r>
        <w:rPr>
          <w:i/>
        </w:rPr>
        <w:t>,</w:t>
      </w:r>
      <w:r w:rsidRPr="00E54F82">
        <w:t xml:space="preserve"> s. 53 – 54.</w:t>
      </w:r>
    </w:p>
  </w:footnote>
  <w:footnote w:id="140">
    <w:p w:rsidR="00346951" w:rsidRDefault="00346951">
      <w:pPr>
        <w:pStyle w:val="Textpoznpodarou"/>
      </w:pPr>
      <w:r>
        <w:rPr>
          <w:rStyle w:val="Znakapoznpodarou"/>
        </w:rPr>
        <w:footnoteRef/>
      </w:r>
      <w:r>
        <w:t xml:space="preserve"> SALÁK:</w:t>
      </w:r>
      <w:r w:rsidRPr="004F556D">
        <w:t xml:space="preserve"> </w:t>
      </w:r>
      <w:r>
        <w:rPr>
          <w:i/>
        </w:rPr>
        <w:t>Odkaz…,</w:t>
      </w:r>
      <w:r w:rsidRPr="004F556D">
        <w:t xml:space="preserve"> s. 162</w:t>
      </w:r>
      <w:r>
        <w:t xml:space="preserve">7 </w:t>
      </w:r>
      <w:r w:rsidRPr="004F556D">
        <w:t>–</w:t>
      </w:r>
      <w:r>
        <w:t xml:space="preserve"> </w:t>
      </w:r>
      <w:r w:rsidRPr="004F556D">
        <w:t>16</w:t>
      </w:r>
      <w:r>
        <w:t>29.</w:t>
      </w:r>
    </w:p>
  </w:footnote>
  <w:footnote w:id="141">
    <w:p w:rsidR="00346951" w:rsidRPr="00E54F82" w:rsidRDefault="00346951" w:rsidP="005962B7">
      <w:pPr>
        <w:pStyle w:val="Poznmkapodarou"/>
      </w:pPr>
      <w:r w:rsidRPr="00E54F82">
        <w:rPr>
          <w:rStyle w:val="Znakapoznpodarou"/>
        </w:rPr>
        <w:footnoteRef/>
      </w:r>
      <w:r w:rsidRPr="00E54F82">
        <w:t xml:space="preserve"> Od roku 1955 potom projednání dědictví náleží do pravomoci státních notářství. </w:t>
      </w:r>
      <w:r>
        <w:t xml:space="preserve">MUZIKÁŘ in </w:t>
      </w:r>
      <w:r w:rsidRPr="00E54F82">
        <w:t xml:space="preserve">ELIÁŠ a kol.: </w:t>
      </w:r>
      <w:r w:rsidRPr="00E54F82">
        <w:rPr>
          <w:i/>
        </w:rPr>
        <w:t>Občanský zákoník…,</w:t>
      </w:r>
      <w:r w:rsidRPr="00E54F82">
        <w:t xml:space="preserve"> s. 1329 – 1330.</w:t>
      </w:r>
    </w:p>
  </w:footnote>
  <w:footnote w:id="142">
    <w:p w:rsidR="00346951" w:rsidRPr="00E54F82" w:rsidRDefault="00346951" w:rsidP="005962B7">
      <w:pPr>
        <w:pStyle w:val="Poznmkapodarou"/>
      </w:pPr>
      <w:r w:rsidRPr="00E54F82">
        <w:rPr>
          <w:rStyle w:val="Znakapoznpodarou"/>
        </w:rPr>
        <w:footnoteRef/>
      </w:r>
      <w:r w:rsidRPr="00E54F82">
        <w:t xml:space="preserve"> </w:t>
      </w:r>
      <w:r>
        <w:t>„</w:t>
      </w:r>
      <w:r w:rsidRPr="001F671B">
        <w:t>Tato koncepce je lidovému cítění bližší než dosavadní stav v českých krajích, kde dědic nabývá dědictví teprve soudním odevzdáním.</w:t>
      </w:r>
      <w:r>
        <w:t>“</w:t>
      </w:r>
      <w:r w:rsidRPr="00E54F82">
        <w:t xml:space="preserve"> </w:t>
      </w:r>
      <w:r w:rsidRPr="00E54F82">
        <w:rPr>
          <w:i/>
        </w:rPr>
        <w:t>Občanský zákoník…,</w:t>
      </w:r>
      <w:r w:rsidRPr="00E54F82">
        <w:t xml:space="preserve"> s. 54.</w:t>
      </w:r>
    </w:p>
  </w:footnote>
  <w:footnote w:id="143">
    <w:p w:rsidR="00346951" w:rsidRDefault="00346951">
      <w:pPr>
        <w:pStyle w:val="Textpoznpodarou"/>
      </w:pPr>
      <w:r>
        <w:rPr>
          <w:rStyle w:val="Znakapoznpodarou"/>
        </w:rPr>
        <w:footnoteRef/>
      </w:r>
      <w:r>
        <w:t xml:space="preserve"> Hodnota dědictví se zjišťuje obligatorním soupisem, který se koná především podle údajů poskytnutých dědici. Ti tak mohou výrazně ovlivnit hodnotu dědictví, pokud určité věci do soupisu neuvedou.</w:t>
      </w:r>
    </w:p>
  </w:footnote>
  <w:footnote w:id="144">
    <w:p w:rsidR="00346951" w:rsidRPr="00E54F82" w:rsidRDefault="00346951" w:rsidP="005962B7">
      <w:pPr>
        <w:pStyle w:val="Poznmkapodarou"/>
      </w:pPr>
      <w:r w:rsidRPr="00E54F82">
        <w:rPr>
          <w:rStyle w:val="Znakapoznpodarou"/>
        </w:rPr>
        <w:footnoteRef/>
      </w:r>
      <w:r w:rsidRPr="00E54F82">
        <w:t xml:space="preserve"> </w:t>
      </w:r>
      <w:r>
        <w:t>„</w:t>
      </w:r>
      <w:r w:rsidRPr="001F671B">
        <w:t>Dědické právo, které má utvrzovat rodinné svazky a hospodářskou základnu rodiny, nemůže být pro dědice majetkovým risikem.</w:t>
      </w:r>
      <w:r>
        <w:t>“</w:t>
      </w:r>
      <w:r w:rsidRPr="001F671B">
        <w:t xml:space="preserve"> </w:t>
      </w:r>
      <w:r w:rsidRPr="00E54F82">
        <w:rPr>
          <w:i/>
        </w:rPr>
        <w:t>Občanský zákoník…,</w:t>
      </w:r>
      <w:r>
        <w:t xml:space="preserve"> </w:t>
      </w:r>
      <w:r w:rsidRPr="00E54F82">
        <w:t>s. 297 – 298.</w:t>
      </w:r>
    </w:p>
  </w:footnote>
  <w:footnote w:id="145">
    <w:p w:rsidR="00346951" w:rsidRPr="00E54F82" w:rsidRDefault="00346951" w:rsidP="005962B7">
      <w:pPr>
        <w:pStyle w:val="Poznmkapodarou"/>
      </w:pPr>
      <w:r w:rsidRPr="00E54F82">
        <w:rPr>
          <w:rStyle w:val="Znakapoznpodarou"/>
        </w:rPr>
        <w:footnoteRef/>
      </w:r>
      <w:r w:rsidRPr="00E54F82">
        <w:t xml:space="preserve"> </w:t>
      </w:r>
      <w:r>
        <w:t>„</w:t>
      </w:r>
      <w:r w:rsidRPr="001F671B">
        <w:t>Není-li tedy žádných dědiců, vrátí se majetek společnosti representované státem, neboť ho bylo také v rámci celku nabyto.</w:t>
      </w:r>
      <w:r>
        <w:t>“</w:t>
      </w:r>
      <w:r w:rsidRPr="00E54F82">
        <w:rPr>
          <w:i/>
        </w:rPr>
        <w:t xml:space="preserve"> </w:t>
      </w:r>
      <w:r w:rsidRPr="00E54F82">
        <w:t xml:space="preserve">KIZLINKOVÁ: </w:t>
      </w:r>
      <w:r w:rsidRPr="00E54F82">
        <w:rPr>
          <w:i/>
        </w:rPr>
        <w:t>Občanský zákoník</w:t>
      </w:r>
      <w:r w:rsidRPr="00E54F82">
        <w:t>…, s. 115.</w:t>
      </w:r>
    </w:p>
  </w:footnote>
  <w:footnote w:id="146">
    <w:p w:rsidR="00346951" w:rsidRPr="00E54F82" w:rsidRDefault="00346951" w:rsidP="008D1280">
      <w:pPr>
        <w:pStyle w:val="Poznmkapodarou"/>
      </w:pPr>
      <w:r w:rsidRPr="00E54F82">
        <w:rPr>
          <w:rStyle w:val="Znakapoznpodarou"/>
        </w:rPr>
        <w:footnoteRef/>
      </w:r>
      <w:r w:rsidRPr="00E54F82">
        <w:t xml:space="preserve"> Ústavní zákon č. 100/1960 Sb., Ústava Československé socialistické republiky, ze dne 11. července 1960.</w:t>
      </w:r>
    </w:p>
  </w:footnote>
  <w:footnote w:id="147">
    <w:p w:rsidR="00346951" w:rsidRPr="00E54F82" w:rsidRDefault="00346951" w:rsidP="008D1280">
      <w:pPr>
        <w:pStyle w:val="Poznmkapodarou"/>
      </w:pPr>
      <w:r w:rsidRPr="00E54F82">
        <w:rPr>
          <w:rStyle w:val="Znakapoznpodarou"/>
        </w:rPr>
        <w:footnoteRef/>
      </w:r>
      <w:r w:rsidRPr="00E54F82">
        <w:t xml:space="preserve"> </w:t>
      </w:r>
      <w:r>
        <w:t>„</w:t>
      </w:r>
      <w:r w:rsidRPr="008D1280">
        <w:t>Socialismus v naší vlasti zvítězil!</w:t>
      </w:r>
      <w:r>
        <w:t>“</w:t>
      </w:r>
      <w:r w:rsidRPr="00E54F82">
        <w:t xml:space="preserve"> Tato proklamace v nejvyšším předpise státu však neodpovídá realitě a</w:t>
      </w:r>
      <w:r>
        <w:t> </w:t>
      </w:r>
      <w:r w:rsidRPr="00E54F82">
        <w:t>je</w:t>
      </w:r>
      <w:r>
        <w:t> </w:t>
      </w:r>
      <w:r w:rsidRPr="00E54F82">
        <w:t>jen</w:t>
      </w:r>
      <w:r>
        <w:t> </w:t>
      </w:r>
      <w:r w:rsidRPr="00E54F82">
        <w:t>přáním zákonodá</w:t>
      </w:r>
      <w:r>
        <w:t>rce.  ŠVESTKA, Jiří, DVOŘÁK, Jan</w:t>
      </w:r>
      <w:r w:rsidRPr="00E54F82">
        <w:t xml:space="preserve"> a kol. </w:t>
      </w:r>
      <w:r w:rsidRPr="00E54F82">
        <w:rPr>
          <w:i/>
        </w:rPr>
        <w:t>Občanské právo hmotné 1</w:t>
      </w:r>
      <w:r>
        <w:rPr>
          <w:i/>
        </w:rPr>
        <w:t xml:space="preserve">. </w:t>
      </w:r>
      <w:r>
        <w:t xml:space="preserve">5. vydání. Praha: </w:t>
      </w:r>
      <w:proofErr w:type="spellStart"/>
      <w:r>
        <w:t>Wolters</w:t>
      </w:r>
      <w:proofErr w:type="spellEnd"/>
      <w:r>
        <w:t xml:space="preserve"> </w:t>
      </w:r>
      <w:proofErr w:type="spellStart"/>
      <w:r>
        <w:t>Kluwer</w:t>
      </w:r>
      <w:proofErr w:type="spellEnd"/>
      <w:r>
        <w:t xml:space="preserve"> ČR, 2009, </w:t>
      </w:r>
      <w:r w:rsidRPr="00E54F82">
        <w:t>s. 62.</w:t>
      </w:r>
    </w:p>
  </w:footnote>
  <w:footnote w:id="148">
    <w:p w:rsidR="00346951" w:rsidRPr="00E54F82" w:rsidRDefault="00346951" w:rsidP="008D1280">
      <w:pPr>
        <w:pStyle w:val="Poznmkapodarou"/>
      </w:pPr>
      <w:r w:rsidRPr="00E54F82">
        <w:rPr>
          <w:rStyle w:val="Znakapoznpodarou"/>
        </w:rPr>
        <w:footnoteRef/>
      </w:r>
      <w:r w:rsidRPr="00E54F82">
        <w:t xml:space="preserve"> Pouze za </w:t>
      </w:r>
      <w:r>
        <w:t>„</w:t>
      </w:r>
      <w:r w:rsidRPr="008D1280">
        <w:t>přípustné</w:t>
      </w:r>
      <w:r>
        <w:t>“</w:t>
      </w:r>
      <w:r w:rsidRPr="00E54F82">
        <w:t xml:space="preserve"> potom Ústava označuje soukromé vlastnictví. O soukromém vlastnictví se ve svých závěrečných ustanoveních zmiňuje i občanský zákoník. Vzhledem k umístění úpravy soukromého vlastnictví do</w:t>
      </w:r>
      <w:r>
        <w:t> </w:t>
      </w:r>
      <w:r w:rsidRPr="00E54F82">
        <w:t xml:space="preserve">přechodných ustanovení zákona se zřejmě z pohledu zákonodárce jedná o institut nevýznamný, přežívající z doby kapitalistického vykořisťování, který by měl být v socialistické společnosti vymýcen. SCHELLE, TAUCHEN: </w:t>
      </w:r>
      <w:r w:rsidRPr="00E54F82">
        <w:rPr>
          <w:i/>
        </w:rPr>
        <w:t>Občanské zákoníky</w:t>
      </w:r>
      <w:r>
        <w:rPr>
          <w:i/>
        </w:rPr>
        <w:t xml:space="preserve">…, </w:t>
      </w:r>
      <w:r w:rsidRPr="00E54F82">
        <w:t>s.</w:t>
      </w:r>
      <w:r>
        <w:t> </w:t>
      </w:r>
      <w:r w:rsidRPr="00E54F82">
        <w:t xml:space="preserve">25. </w:t>
      </w:r>
    </w:p>
    <w:p w:rsidR="00346951" w:rsidRPr="00E54F82" w:rsidRDefault="00346951" w:rsidP="008D1280">
      <w:pPr>
        <w:pStyle w:val="Poznmkapodarou"/>
      </w:pPr>
      <w:r w:rsidRPr="00E54F82">
        <w:t xml:space="preserve">Podobně o soukromém vlastnictví hovoří i důvodová zpráva k občanskému zákoníku, která o vlastnických právech jednotlivců k soukromým věcem říká: </w:t>
      </w:r>
      <w:r>
        <w:t>„</w:t>
      </w:r>
      <w:r w:rsidRPr="0000582F">
        <w:t>Tato vlastnická práva vítězstvím socialismu ztratila svůj ekonomický význam.</w:t>
      </w:r>
      <w:r>
        <w:t xml:space="preserve">“ </w:t>
      </w:r>
      <w:r w:rsidRPr="00E54F82">
        <w:rPr>
          <w:i/>
        </w:rPr>
        <w:t>Důvodová zpráva k občanskému zákoníku 1964.</w:t>
      </w:r>
      <w:r w:rsidRPr="00E54F82">
        <w:t xml:space="preserve"> </w:t>
      </w:r>
    </w:p>
  </w:footnote>
  <w:footnote w:id="149">
    <w:p w:rsidR="00346951" w:rsidRPr="00E54F82" w:rsidRDefault="00346951" w:rsidP="008D1280">
      <w:pPr>
        <w:pStyle w:val="Poznmkapodarou"/>
      </w:pPr>
      <w:r w:rsidRPr="00E54F82">
        <w:rPr>
          <w:rStyle w:val="Znakapoznpodarou"/>
        </w:rPr>
        <w:footnoteRef/>
      </w:r>
      <w:r>
        <w:t xml:space="preserve"> MAREČKOVÁ</w:t>
      </w:r>
      <w:r w:rsidRPr="00E54F82">
        <w:t xml:space="preserve">: </w:t>
      </w:r>
      <w:r w:rsidRPr="00E54F82">
        <w:rPr>
          <w:i/>
        </w:rPr>
        <w:t>České právní a ústavní dějiny</w:t>
      </w:r>
      <w:r>
        <w:rPr>
          <w:i/>
        </w:rPr>
        <w:t xml:space="preserve">…, </w:t>
      </w:r>
      <w:r w:rsidRPr="00E54F82">
        <w:t>s. 97.</w:t>
      </w:r>
    </w:p>
  </w:footnote>
  <w:footnote w:id="150">
    <w:p w:rsidR="00346951" w:rsidRPr="00E54F82" w:rsidRDefault="00346951" w:rsidP="008D1280">
      <w:pPr>
        <w:pStyle w:val="Poznmkapodarou"/>
      </w:pPr>
      <w:r w:rsidRPr="00E54F82">
        <w:rPr>
          <w:rStyle w:val="Znakapoznpodarou"/>
        </w:rPr>
        <w:footnoteRef/>
      </w:r>
      <w:r w:rsidRPr="00E54F82">
        <w:t xml:space="preserve"> </w:t>
      </w:r>
      <w:r>
        <w:t xml:space="preserve">ELIÁŠ in </w:t>
      </w:r>
      <w:r w:rsidRPr="00E54F82">
        <w:t xml:space="preserve">ELIÁŠ a kol.: </w:t>
      </w:r>
      <w:r w:rsidRPr="00E54F82">
        <w:rPr>
          <w:i/>
        </w:rPr>
        <w:t>Občanský zákoník</w:t>
      </w:r>
      <w:r>
        <w:rPr>
          <w:i/>
        </w:rPr>
        <w:t xml:space="preserve">…, </w:t>
      </w:r>
      <w:r w:rsidRPr="00E54F82">
        <w:t>s. 15.</w:t>
      </w:r>
    </w:p>
  </w:footnote>
  <w:footnote w:id="151">
    <w:p w:rsidR="00346951" w:rsidRDefault="00346951" w:rsidP="008D1280">
      <w:pPr>
        <w:pStyle w:val="Poznmkapodarou"/>
      </w:pPr>
      <w:r>
        <w:rPr>
          <w:rStyle w:val="Znakapoznpodarou"/>
        </w:rPr>
        <w:footnoteRef/>
      </w:r>
      <w:r>
        <w:t xml:space="preserve"> </w:t>
      </w:r>
      <w:r w:rsidRPr="00E54F82">
        <w:t>ELIÁŠ, Karel. Inspirační síla všeobecného zákoníku občanského v návrhu občanského zákoníku pro Českou republiku. In HRUŠÁKOVÁ, Milana (</w:t>
      </w:r>
      <w:proofErr w:type="spellStart"/>
      <w:r w:rsidRPr="00E54F82">
        <w:t>ed</w:t>
      </w:r>
      <w:proofErr w:type="spellEnd"/>
      <w:r w:rsidRPr="00E54F82">
        <w:t xml:space="preserve">). </w:t>
      </w:r>
      <w:r w:rsidRPr="00E54F82">
        <w:rPr>
          <w:i/>
        </w:rPr>
        <w:t xml:space="preserve">200 let ABGB – od kodifikace k rekodifikaci českého občanského práva. </w:t>
      </w:r>
      <w:r>
        <w:t xml:space="preserve">Praha: </w:t>
      </w:r>
      <w:proofErr w:type="spellStart"/>
      <w:r>
        <w:t>Leges</w:t>
      </w:r>
      <w:proofErr w:type="spellEnd"/>
      <w:r>
        <w:t>, 2011, s. 17 – 18.</w:t>
      </w:r>
    </w:p>
  </w:footnote>
  <w:footnote w:id="152">
    <w:p w:rsidR="00346951" w:rsidRPr="00E54F82" w:rsidRDefault="00346951" w:rsidP="005962B7">
      <w:pPr>
        <w:pStyle w:val="Poznmkapodarou"/>
      </w:pPr>
      <w:r w:rsidRPr="00E54F82">
        <w:rPr>
          <w:rStyle w:val="Znakapoznpodarou"/>
        </w:rPr>
        <w:footnoteRef/>
      </w:r>
      <w:r w:rsidRPr="00E54F82">
        <w:t xml:space="preserve"> </w:t>
      </w:r>
      <w:r>
        <w:t>„</w:t>
      </w:r>
      <w:r w:rsidRPr="008D1280">
        <w:t>Občanský zákoník (z roku 1950 – pozn. autora) zastaral. Většina jeho ustanovení podrobně upravuje mrtvé, dnes už neexistující společenské vztahy. Naproti tomu chybí v něm úprava typických socialistických vztahů a tím je jejich rozvoj svazován.</w:t>
      </w:r>
      <w:r>
        <w:t>“</w:t>
      </w:r>
      <w:r w:rsidRPr="00E54F82">
        <w:rPr>
          <w:i/>
        </w:rPr>
        <w:t xml:space="preserve"> Důvodová zpráva k občanskému zákoníku 1964</w:t>
      </w:r>
      <w:r w:rsidRPr="00E54F82">
        <w:t>.</w:t>
      </w:r>
    </w:p>
  </w:footnote>
  <w:footnote w:id="153">
    <w:p w:rsidR="00346951" w:rsidRPr="00E54F82" w:rsidRDefault="00346951" w:rsidP="005962B7">
      <w:pPr>
        <w:pStyle w:val="Poznmkapodarou"/>
      </w:pPr>
      <w:r w:rsidRPr="00E54F82">
        <w:rPr>
          <w:rStyle w:val="Znakapoznpodarou"/>
        </w:rPr>
        <w:footnoteRef/>
      </w:r>
      <w:r>
        <w:t xml:space="preserve"> ELIÁŠ in </w:t>
      </w:r>
      <w:r w:rsidRPr="00E54F82">
        <w:t xml:space="preserve">ELIÁŠ a kol.: </w:t>
      </w:r>
      <w:r w:rsidRPr="00E54F82">
        <w:rPr>
          <w:i/>
        </w:rPr>
        <w:t>Občanský zákoník</w:t>
      </w:r>
      <w:r>
        <w:rPr>
          <w:i/>
        </w:rPr>
        <w:t xml:space="preserve">…, </w:t>
      </w:r>
      <w:r w:rsidRPr="00E54F82">
        <w:t>s. 15.</w:t>
      </w:r>
    </w:p>
  </w:footnote>
  <w:footnote w:id="154">
    <w:p w:rsidR="00346951" w:rsidRPr="00E54F82" w:rsidRDefault="00346951" w:rsidP="005962B7">
      <w:pPr>
        <w:pStyle w:val="Poznmkapodarou"/>
      </w:pPr>
      <w:r w:rsidRPr="00E54F82">
        <w:rPr>
          <w:rStyle w:val="Znakapoznpodarou"/>
        </w:rPr>
        <w:footnoteRef/>
      </w:r>
      <w:r w:rsidRPr="00E54F82">
        <w:t xml:space="preserve"> ŠVESTKA, DVOŘÁK a kol.: </w:t>
      </w:r>
      <w:r w:rsidRPr="00E54F82">
        <w:rPr>
          <w:i/>
        </w:rPr>
        <w:t>Občanské právo</w:t>
      </w:r>
      <w:r w:rsidRPr="00E54F82">
        <w:t xml:space="preserve"> </w:t>
      </w:r>
      <w:r w:rsidRPr="00E54F82">
        <w:rPr>
          <w:i/>
        </w:rPr>
        <w:t>1…,</w:t>
      </w:r>
      <w:r w:rsidRPr="00E54F82">
        <w:t xml:space="preserve"> s. 62.</w:t>
      </w:r>
    </w:p>
  </w:footnote>
  <w:footnote w:id="155">
    <w:p w:rsidR="00346951" w:rsidRPr="00E54F82" w:rsidRDefault="00346951" w:rsidP="005962B7">
      <w:pPr>
        <w:pStyle w:val="Poznmkapodarou"/>
      </w:pPr>
      <w:r w:rsidRPr="00E54F82">
        <w:rPr>
          <w:rStyle w:val="Znakapoznpodarou"/>
        </w:rPr>
        <w:footnoteRef/>
      </w:r>
      <w:r w:rsidRPr="00E54F82">
        <w:t xml:space="preserve"> Např. instituty držby a vydržení. ŠVESTKA, DVOŘÁK a kol.: </w:t>
      </w:r>
      <w:r w:rsidRPr="00E54F82">
        <w:rPr>
          <w:i/>
        </w:rPr>
        <w:t>Občanské právo</w:t>
      </w:r>
      <w:r w:rsidRPr="00E54F82">
        <w:t xml:space="preserve"> </w:t>
      </w:r>
      <w:r w:rsidRPr="00E54F82">
        <w:rPr>
          <w:i/>
        </w:rPr>
        <w:t>1…,</w:t>
      </w:r>
      <w:r w:rsidRPr="00E54F82">
        <w:t xml:space="preserve"> s. 62 – 63.</w:t>
      </w:r>
    </w:p>
  </w:footnote>
  <w:footnote w:id="156">
    <w:p w:rsidR="00346951" w:rsidRPr="00E54F82" w:rsidRDefault="00346951" w:rsidP="00E911C6">
      <w:pPr>
        <w:pStyle w:val="Poznmkapodarou"/>
      </w:pPr>
      <w:r w:rsidRPr="00E54F82">
        <w:rPr>
          <w:rStyle w:val="Znakapoznpodarou"/>
        </w:rPr>
        <w:footnoteRef/>
      </w:r>
      <w:r w:rsidRPr="00E54F82">
        <w:t xml:space="preserve"> Osobním vlastnictvím se rozumí vlastnictví spotřebních předmětů, především předmětů osobní a domácí potřeby, rodinných domků nebo úspor nabytých prací, které občan využívá zpravidla společně s rodinnými příslušníky a členy domácnosti. Dědění majetku v osobním vlastnictví je garantováno už v čl. 10 Ústavy. KNAPP</w:t>
      </w:r>
      <w:r>
        <w:t>, LUBY</w:t>
      </w:r>
      <w:r w:rsidRPr="00E54F82">
        <w:t xml:space="preserve"> a kol.:</w:t>
      </w:r>
      <w:r w:rsidRPr="00E54F82">
        <w:rPr>
          <w:i/>
        </w:rPr>
        <w:t xml:space="preserve"> Československé občanské právo II</w:t>
      </w:r>
      <w:r>
        <w:rPr>
          <w:i/>
        </w:rPr>
        <w:t>…,</w:t>
      </w:r>
      <w:r>
        <w:t xml:space="preserve"> </w:t>
      </w:r>
      <w:r w:rsidRPr="00E54F82">
        <w:t>s. 564.</w:t>
      </w:r>
    </w:p>
  </w:footnote>
  <w:footnote w:id="157">
    <w:p w:rsidR="00346951" w:rsidRPr="00E54F82" w:rsidRDefault="00346951" w:rsidP="00E911C6">
      <w:pPr>
        <w:pStyle w:val="Poznmkapodarou"/>
      </w:pPr>
      <w:r w:rsidRPr="00E54F82">
        <w:rPr>
          <w:rStyle w:val="Znakapoznpodarou"/>
        </w:rPr>
        <w:footnoteRef/>
      </w:r>
      <w:r w:rsidRPr="00E54F82">
        <w:t xml:space="preserve"> Soukromým vlastnictvím se rozumí vlastnictví drobného soukromého hospodářství založeného na osobní práci a</w:t>
      </w:r>
      <w:r>
        <w:t> </w:t>
      </w:r>
      <w:r w:rsidRPr="00E54F82">
        <w:t xml:space="preserve">vylučujícího vykořisťování cizí pracovní síly. </w:t>
      </w:r>
      <w:proofErr w:type="spellStart"/>
      <w:r>
        <w:rPr>
          <w:i/>
        </w:rPr>
        <w:t>Ibidem</w:t>
      </w:r>
      <w:proofErr w:type="spellEnd"/>
      <w:r>
        <w:rPr>
          <w:i/>
        </w:rPr>
        <w:t>,</w:t>
      </w:r>
      <w:r w:rsidRPr="00E54F82">
        <w:t xml:space="preserve"> s. 564 </w:t>
      </w:r>
    </w:p>
  </w:footnote>
  <w:footnote w:id="158">
    <w:p w:rsidR="00346951" w:rsidRPr="00E54F82" w:rsidRDefault="00346951" w:rsidP="00E911C6">
      <w:pPr>
        <w:pStyle w:val="Poznmkapodarou"/>
      </w:pPr>
      <w:r w:rsidRPr="00E54F82">
        <w:rPr>
          <w:rStyle w:val="Znakapoznpodarou"/>
        </w:rPr>
        <w:footnoteRef/>
      </w:r>
      <w:r w:rsidRPr="00E54F82">
        <w:t xml:space="preserve"> </w:t>
      </w:r>
      <w:proofErr w:type="spellStart"/>
      <w:r>
        <w:rPr>
          <w:i/>
        </w:rPr>
        <w:t>Ibidem</w:t>
      </w:r>
      <w:proofErr w:type="spellEnd"/>
      <w:r>
        <w:rPr>
          <w:i/>
        </w:rPr>
        <w:t>,</w:t>
      </w:r>
      <w:r w:rsidRPr="00E54F82">
        <w:t xml:space="preserve"> s. 564 – 565.</w:t>
      </w:r>
    </w:p>
  </w:footnote>
  <w:footnote w:id="159">
    <w:p w:rsidR="00346951" w:rsidRPr="00E54F82" w:rsidRDefault="00346951" w:rsidP="00C806EF">
      <w:pPr>
        <w:pStyle w:val="Poznmkapodarou"/>
      </w:pPr>
      <w:r w:rsidRPr="00E54F82">
        <w:rPr>
          <w:rStyle w:val="Znakapoznpodarou"/>
        </w:rPr>
        <w:footnoteRef/>
      </w:r>
      <w:r w:rsidRPr="00E54F82">
        <w:t xml:space="preserve"> KNAPP</w:t>
      </w:r>
      <w:r>
        <w:t>, LUBY</w:t>
      </w:r>
      <w:r w:rsidRPr="00E54F82">
        <w:t xml:space="preserve"> a kol.:</w:t>
      </w:r>
      <w:r w:rsidRPr="00E54F82">
        <w:rPr>
          <w:i/>
        </w:rPr>
        <w:t xml:space="preserve"> Československé občanské právo II</w:t>
      </w:r>
      <w:r>
        <w:rPr>
          <w:i/>
        </w:rPr>
        <w:t>…,</w:t>
      </w:r>
      <w:r>
        <w:t xml:space="preserve"> </w:t>
      </w:r>
      <w:r w:rsidRPr="00E54F82">
        <w:t>s. 568 – 571.</w:t>
      </w:r>
    </w:p>
  </w:footnote>
  <w:footnote w:id="160">
    <w:p w:rsidR="00346951" w:rsidRPr="00E54F82" w:rsidRDefault="00346951" w:rsidP="00D501B1">
      <w:pPr>
        <w:pStyle w:val="Poznmkapodarou"/>
      </w:pPr>
      <w:r w:rsidRPr="00E54F82">
        <w:rPr>
          <w:rStyle w:val="Znakapoznpodarou"/>
        </w:rPr>
        <w:footnoteRef/>
      </w:r>
      <w:r w:rsidRPr="00E54F82">
        <w:t xml:space="preserve"> </w:t>
      </w:r>
      <w:proofErr w:type="spellStart"/>
      <w:r>
        <w:rPr>
          <w:i/>
        </w:rPr>
        <w:t>Ibidem</w:t>
      </w:r>
      <w:proofErr w:type="spellEnd"/>
      <w:r>
        <w:rPr>
          <w:i/>
        </w:rPr>
        <w:t>,</w:t>
      </w:r>
      <w:r w:rsidRPr="00E54F82">
        <w:t xml:space="preserve"> s. 564 – 582.</w:t>
      </w:r>
    </w:p>
  </w:footnote>
  <w:footnote w:id="161">
    <w:p w:rsidR="00346951" w:rsidRPr="00E54F82" w:rsidRDefault="00346951" w:rsidP="00D501B1">
      <w:pPr>
        <w:pStyle w:val="Poznmkapodarou"/>
      </w:pPr>
      <w:r w:rsidRPr="00E54F82">
        <w:rPr>
          <w:rStyle w:val="Znakapoznpodarou"/>
        </w:rPr>
        <w:footnoteRef/>
      </w:r>
      <w:r w:rsidRPr="00E54F82">
        <w:t xml:space="preserve"> Vynechání institutu vydědění </w:t>
      </w:r>
      <w:r>
        <w:t>je</w:t>
      </w:r>
      <w:r w:rsidRPr="00E54F82">
        <w:t xml:space="preserve"> zdůvodněno pokrokem společnosti: </w:t>
      </w:r>
      <w:r>
        <w:t>„</w:t>
      </w:r>
      <w:r w:rsidRPr="006C38D2">
        <w:t>Při úpravě dědění bere osnova zřetel k</w:t>
      </w:r>
      <w:r>
        <w:t> </w:t>
      </w:r>
      <w:r w:rsidRPr="006C38D2">
        <w:t>nynějšímu stupni vývoje naší společnosti. Proto byly některé instituty dosavadního dědického práva nahrazeny jinými a od jiných, které jsou již vývojem překonány, bylo upuštěno.</w:t>
      </w:r>
      <w:r>
        <w:t>“</w:t>
      </w:r>
      <w:r>
        <w:rPr>
          <w:i/>
        </w:rPr>
        <w:t xml:space="preserve"> </w:t>
      </w:r>
      <w:r w:rsidRPr="00E54F82">
        <w:rPr>
          <w:i/>
        </w:rPr>
        <w:t>Důvodová zpráva k občanskému zákoníku 1964.</w:t>
      </w:r>
    </w:p>
  </w:footnote>
  <w:footnote w:id="162">
    <w:p w:rsidR="00346951" w:rsidRPr="00E54F82" w:rsidRDefault="00346951" w:rsidP="005962B7">
      <w:pPr>
        <w:pStyle w:val="Poznmkapodarou"/>
      </w:pPr>
      <w:r w:rsidRPr="00E54F82">
        <w:rPr>
          <w:rStyle w:val="Znakapoznpodarou"/>
        </w:rPr>
        <w:footnoteRef/>
      </w:r>
      <w:r w:rsidRPr="00E54F82">
        <w:t xml:space="preserve"> KNAPP, PLANK a kol.: </w:t>
      </w:r>
      <w:r w:rsidRPr="00E54F82">
        <w:rPr>
          <w:i/>
        </w:rPr>
        <w:t>Učebnice</w:t>
      </w:r>
      <w:r w:rsidRPr="00E54F82">
        <w:t>…, s. 541 – 545.</w:t>
      </w:r>
    </w:p>
  </w:footnote>
  <w:footnote w:id="163">
    <w:p w:rsidR="00346951" w:rsidRPr="00E54F82" w:rsidRDefault="00346951" w:rsidP="005962B7">
      <w:pPr>
        <w:pStyle w:val="Poznmkapodarou"/>
      </w:pPr>
      <w:r w:rsidRPr="00E54F82">
        <w:rPr>
          <w:rStyle w:val="Znakapoznpodarou"/>
        </w:rPr>
        <w:footnoteRef/>
      </w:r>
      <w:r w:rsidRPr="00E54F82">
        <w:t xml:space="preserve"> </w:t>
      </w:r>
      <w:proofErr w:type="spellStart"/>
      <w:r>
        <w:rPr>
          <w:i/>
        </w:rPr>
        <w:t>Ibidem</w:t>
      </w:r>
      <w:proofErr w:type="spellEnd"/>
      <w:r>
        <w:rPr>
          <w:i/>
        </w:rPr>
        <w:t>,</w:t>
      </w:r>
      <w:r w:rsidRPr="00E54F82">
        <w:t xml:space="preserve"> s. 545 – 551.</w:t>
      </w:r>
    </w:p>
  </w:footnote>
  <w:footnote w:id="164">
    <w:p w:rsidR="00346951" w:rsidRDefault="00346951">
      <w:pPr>
        <w:pStyle w:val="Textpoznpodarou"/>
      </w:pPr>
      <w:r>
        <w:rPr>
          <w:rStyle w:val="Znakapoznpodarou"/>
        </w:rPr>
        <w:footnoteRef/>
      </w:r>
      <w:r>
        <w:t xml:space="preserve"> Hodnota dědictví se zjišťuje soupisem, který vychází převážně ze sdělení samotných dědiců. Dědicové tak mohou výrazně ovlivnit výši hodnoty dědictví neuvedením některých aktiv, zejména pak těch, které nejsou nikde evidována. ELIÁŠ, Karel. Přechod dluhu na dědice z hlediska občanského práva hmotného (Lex lata a lex </w:t>
      </w:r>
      <w:proofErr w:type="spellStart"/>
      <w:r>
        <w:t>ferenda</w:t>
      </w:r>
      <w:proofErr w:type="spellEnd"/>
      <w:r>
        <w:t xml:space="preserve"> v komparativním srovnání). In MALACKA, Michal (</w:t>
      </w:r>
      <w:proofErr w:type="spellStart"/>
      <w:r>
        <w:t>ed</w:t>
      </w:r>
      <w:proofErr w:type="spellEnd"/>
      <w:r>
        <w:t xml:space="preserve">). </w:t>
      </w:r>
      <w:r>
        <w:rPr>
          <w:i/>
        </w:rPr>
        <w:t>Sborník příspěvků z konference k připravované rekodifikaci občanského zákoníku z 30. 11. – 1. 12. 2005.</w:t>
      </w:r>
      <w:r>
        <w:t xml:space="preserve"> 2. vydání. Olomouc: Univerzita Palackého, 2006, s. 42. </w:t>
      </w:r>
    </w:p>
  </w:footnote>
  <w:footnote w:id="165">
    <w:p w:rsidR="00346951" w:rsidRPr="00E54F82" w:rsidRDefault="00346951" w:rsidP="005962B7">
      <w:pPr>
        <w:pStyle w:val="Poznmkapodarou"/>
      </w:pPr>
      <w:r w:rsidRPr="00E54F82">
        <w:rPr>
          <w:rStyle w:val="Znakapoznpodarou"/>
        </w:rPr>
        <w:footnoteRef/>
      </w:r>
      <w:r w:rsidRPr="00E54F82">
        <w:t xml:space="preserve"> Institut odkazu bez současné odpovědnosti za dluhy z dědictví není do zákoníku převzat.</w:t>
      </w:r>
    </w:p>
  </w:footnote>
  <w:footnote w:id="166">
    <w:p w:rsidR="00346951" w:rsidRPr="00E54F82" w:rsidRDefault="00346951" w:rsidP="005962B7">
      <w:pPr>
        <w:pStyle w:val="Poznmkapodarou"/>
      </w:pPr>
      <w:r w:rsidRPr="00E54F82">
        <w:rPr>
          <w:rStyle w:val="Znakapoznpodarou"/>
        </w:rPr>
        <w:footnoteRef/>
      </w:r>
      <w:r w:rsidRPr="00E54F82">
        <w:t xml:space="preserve"> KNAPP, PLANK a kol.: </w:t>
      </w:r>
      <w:r w:rsidRPr="00E54F82">
        <w:rPr>
          <w:i/>
        </w:rPr>
        <w:t>Učebnice</w:t>
      </w:r>
      <w:r w:rsidRPr="00E54F82">
        <w:t>…, s. 577 – 578.</w:t>
      </w:r>
    </w:p>
  </w:footnote>
  <w:footnote w:id="167">
    <w:p w:rsidR="00346951" w:rsidRPr="00E54F82" w:rsidRDefault="00346951" w:rsidP="00D501B1">
      <w:pPr>
        <w:pStyle w:val="Poznmkapodarou"/>
      </w:pPr>
      <w:r w:rsidRPr="00E54F82">
        <w:rPr>
          <w:rStyle w:val="Znakapoznpodarou"/>
        </w:rPr>
        <w:footnoteRef/>
      </w:r>
      <w:r w:rsidRPr="00E54F82">
        <w:t xml:space="preserve"> </w:t>
      </w:r>
      <w:proofErr w:type="spellStart"/>
      <w:r>
        <w:rPr>
          <w:i/>
        </w:rPr>
        <w:t>Ibidem</w:t>
      </w:r>
      <w:proofErr w:type="spellEnd"/>
      <w:r>
        <w:rPr>
          <w:i/>
        </w:rPr>
        <w:t>,</w:t>
      </w:r>
      <w:r w:rsidRPr="00E54F82">
        <w:t xml:space="preserve"> s. 578 – 580.</w:t>
      </w:r>
    </w:p>
  </w:footnote>
  <w:footnote w:id="168">
    <w:p w:rsidR="00346951" w:rsidRPr="00E54F82" w:rsidRDefault="00346951" w:rsidP="005962B7">
      <w:pPr>
        <w:pStyle w:val="Poznmkapodarou"/>
      </w:pPr>
      <w:r w:rsidRPr="00E54F82">
        <w:rPr>
          <w:rStyle w:val="Znakapoznpodarou"/>
        </w:rPr>
        <w:footnoteRef/>
      </w:r>
      <w:r w:rsidRPr="00E54F82">
        <w:t xml:space="preserve"> </w:t>
      </w:r>
      <w:r w:rsidRPr="000443FE">
        <w:rPr>
          <w:i/>
        </w:rPr>
        <w:t>Důvodová zpráva k notářskému řádu 1964</w:t>
      </w:r>
      <w:r>
        <w:rPr>
          <w:i/>
        </w:rPr>
        <w:t>.</w:t>
      </w:r>
    </w:p>
  </w:footnote>
  <w:footnote w:id="169">
    <w:p w:rsidR="00346951" w:rsidRPr="00E54F82" w:rsidRDefault="00346951" w:rsidP="005962B7">
      <w:pPr>
        <w:pStyle w:val="Poznmkapodarou"/>
      </w:pPr>
      <w:r w:rsidRPr="00E54F82">
        <w:rPr>
          <w:rStyle w:val="Znakapoznpodarou"/>
        </w:rPr>
        <w:footnoteRef/>
      </w:r>
      <w:r w:rsidRPr="00E54F82">
        <w:t xml:space="preserve"> ČEŠKA</w:t>
      </w:r>
      <w:r>
        <w:t>, Zdeněk a kol.</w:t>
      </w:r>
      <w:r w:rsidRPr="00E54F82">
        <w:t xml:space="preserve"> </w:t>
      </w:r>
      <w:r>
        <w:rPr>
          <w:i/>
        </w:rPr>
        <w:t xml:space="preserve">Občanský zákoník – komentář. Díl II. </w:t>
      </w:r>
      <w:r>
        <w:t>Praha: Panorama, 1987,</w:t>
      </w:r>
      <w:r w:rsidRPr="00E54F82">
        <w:t xml:space="preserve"> s. 673 – 675.</w:t>
      </w:r>
    </w:p>
  </w:footnote>
  <w:footnote w:id="170">
    <w:p w:rsidR="00346951" w:rsidRPr="00E54F82" w:rsidRDefault="00346951" w:rsidP="005962B7">
      <w:pPr>
        <w:pStyle w:val="Poznmkapodarou"/>
      </w:pPr>
      <w:r w:rsidRPr="00E54F82">
        <w:rPr>
          <w:rStyle w:val="Znakapoznpodarou"/>
        </w:rPr>
        <w:footnoteRef/>
      </w:r>
      <w:r w:rsidRPr="00E54F82">
        <w:t xml:space="preserve"> </w:t>
      </w:r>
      <w:proofErr w:type="spellStart"/>
      <w:r>
        <w:rPr>
          <w:i/>
        </w:rPr>
        <w:t>Ibidem</w:t>
      </w:r>
      <w:proofErr w:type="spellEnd"/>
      <w:r>
        <w:rPr>
          <w:i/>
        </w:rPr>
        <w:t>,</w:t>
      </w:r>
      <w:r w:rsidRPr="00E54F82">
        <w:t xml:space="preserve"> s. 673.</w:t>
      </w:r>
    </w:p>
  </w:footnote>
  <w:footnote w:id="171">
    <w:p w:rsidR="00346951" w:rsidRPr="00E54F82" w:rsidRDefault="00346951" w:rsidP="005962B7">
      <w:pPr>
        <w:pStyle w:val="Poznmkapodarou"/>
      </w:pPr>
      <w:r w:rsidRPr="00E54F82">
        <w:rPr>
          <w:rStyle w:val="Znakapoznpodarou"/>
        </w:rPr>
        <w:footnoteRef/>
      </w:r>
      <w:r w:rsidRPr="00E54F82">
        <w:t xml:space="preserve"> </w:t>
      </w:r>
      <w:proofErr w:type="spellStart"/>
      <w:r>
        <w:rPr>
          <w:i/>
        </w:rPr>
        <w:t>Ibidem</w:t>
      </w:r>
      <w:proofErr w:type="spellEnd"/>
      <w:r>
        <w:rPr>
          <w:i/>
        </w:rPr>
        <w:t>,</w:t>
      </w:r>
      <w:r w:rsidRPr="00E54F82">
        <w:t xml:space="preserve"> s. 672 – 673.</w:t>
      </w:r>
    </w:p>
  </w:footnote>
  <w:footnote w:id="172">
    <w:p w:rsidR="00346951" w:rsidRPr="00E54F82" w:rsidRDefault="00346951" w:rsidP="005962B7">
      <w:pPr>
        <w:pStyle w:val="Poznmkapodarou"/>
      </w:pPr>
      <w:r w:rsidRPr="00E54F82">
        <w:rPr>
          <w:rStyle w:val="Znakapoznpodarou"/>
        </w:rPr>
        <w:footnoteRef/>
      </w:r>
      <w:r w:rsidRPr="00E54F82">
        <w:t xml:space="preserve"> ČEŠKA</w:t>
      </w:r>
      <w:r>
        <w:t xml:space="preserve"> a kol:</w:t>
      </w:r>
      <w:r w:rsidRPr="00E54F82">
        <w:t xml:space="preserve"> </w:t>
      </w:r>
      <w:r>
        <w:rPr>
          <w:i/>
        </w:rPr>
        <w:t>Občanský zákoník…,</w:t>
      </w:r>
      <w:r w:rsidRPr="00E54F82">
        <w:t xml:space="preserve"> s. 673 – 675.</w:t>
      </w:r>
    </w:p>
  </w:footnote>
  <w:footnote w:id="173">
    <w:p w:rsidR="00346951" w:rsidRPr="00E54F82" w:rsidRDefault="00346951" w:rsidP="005962B7">
      <w:pPr>
        <w:pStyle w:val="Poznmkapodarou"/>
      </w:pPr>
      <w:r w:rsidRPr="00E54F82">
        <w:rPr>
          <w:rStyle w:val="Znakapoznpodarou"/>
        </w:rPr>
        <w:footnoteRef/>
      </w:r>
      <w:r w:rsidRPr="00E54F82">
        <w:t xml:space="preserve"> </w:t>
      </w:r>
      <w:proofErr w:type="spellStart"/>
      <w:r>
        <w:rPr>
          <w:i/>
        </w:rPr>
        <w:t>Ibidem</w:t>
      </w:r>
      <w:proofErr w:type="spellEnd"/>
      <w:r>
        <w:rPr>
          <w:i/>
        </w:rPr>
        <w:t>,</w:t>
      </w:r>
      <w:r w:rsidRPr="00E54F82">
        <w:t xml:space="preserve"> s. 674 – 675.</w:t>
      </w:r>
    </w:p>
  </w:footnote>
  <w:footnote w:id="174">
    <w:p w:rsidR="00346951" w:rsidRPr="00E54F82" w:rsidRDefault="00346951" w:rsidP="005962B7">
      <w:pPr>
        <w:pStyle w:val="Poznmkapodarou"/>
      </w:pPr>
      <w:r w:rsidRPr="00E54F82">
        <w:rPr>
          <w:rStyle w:val="Znakapoznpodarou"/>
        </w:rPr>
        <w:footnoteRef/>
      </w:r>
      <w:r w:rsidRPr="00E54F82">
        <w:t xml:space="preserve"> </w:t>
      </w:r>
      <w:proofErr w:type="spellStart"/>
      <w:r>
        <w:rPr>
          <w:i/>
        </w:rPr>
        <w:t>Ibidem</w:t>
      </w:r>
      <w:proofErr w:type="spellEnd"/>
      <w:r>
        <w:rPr>
          <w:i/>
        </w:rPr>
        <w:t>,</w:t>
      </w:r>
      <w:r w:rsidRPr="00E54F82">
        <w:t xml:space="preserve"> s. 676 – 677.</w:t>
      </w:r>
    </w:p>
  </w:footnote>
  <w:footnote w:id="175">
    <w:p w:rsidR="00346951" w:rsidRPr="00E54F82" w:rsidRDefault="00346951" w:rsidP="005962B7">
      <w:pPr>
        <w:pStyle w:val="Poznmkapodarou"/>
        <w:rPr>
          <w:i/>
        </w:rPr>
      </w:pPr>
      <w:r w:rsidRPr="00E54F82">
        <w:rPr>
          <w:rStyle w:val="Znakapoznpodarou"/>
        </w:rPr>
        <w:footnoteRef/>
      </w:r>
      <w:r w:rsidRPr="00E54F82">
        <w:t xml:space="preserve"> Zákon </w:t>
      </w:r>
      <w:r>
        <w:t>slovo</w:t>
      </w:r>
      <w:r w:rsidRPr="00E54F82">
        <w:t xml:space="preserve"> </w:t>
      </w:r>
      <w:r w:rsidRPr="0076538B">
        <w:t>odúmrť</w:t>
      </w:r>
      <w:r w:rsidRPr="00E54F82">
        <w:t xml:space="preserve"> výslovně neužívá. Knapp v této souvislosti říká, že </w:t>
      </w:r>
      <w:r>
        <w:t>„</w:t>
      </w:r>
      <w:r w:rsidRPr="0076538B">
        <w:t>je tedy pochybné, zda instituce odúmrti podle platného práva pojmově existuje či ne.</w:t>
      </w:r>
      <w:r>
        <w:t>“</w:t>
      </w:r>
      <w:r w:rsidRPr="00E54F82">
        <w:t xml:space="preserve"> Vzápětí však shrnuje, že jsou v zákoně znaky odúmrti a že je proto třeba na takové nabytí majetku státem hledět jako na odúmrť. KNAPP, PLANK a kol.: </w:t>
      </w:r>
      <w:r w:rsidRPr="00E54F82">
        <w:rPr>
          <w:i/>
        </w:rPr>
        <w:t>Učebnice</w:t>
      </w:r>
      <w:r w:rsidRPr="00E54F82">
        <w:t>…, s. 538.</w:t>
      </w:r>
      <w:r w:rsidRPr="00E54F82">
        <w:rPr>
          <w:i/>
        </w:rPr>
        <w:t xml:space="preserve"> </w:t>
      </w:r>
    </w:p>
  </w:footnote>
  <w:footnote w:id="176">
    <w:p w:rsidR="00346951" w:rsidRPr="00E54F82" w:rsidRDefault="00346951" w:rsidP="005962B7">
      <w:pPr>
        <w:pStyle w:val="Poznmkapodarou"/>
      </w:pPr>
      <w:r w:rsidRPr="00E54F82">
        <w:rPr>
          <w:rStyle w:val="Znakapoznpodarou"/>
        </w:rPr>
        <w:footnoteRef/>
      </w:r>
      <w:r w:rsidRPr="00E54F82">
        <w:t xml:space="preserve"> </w:t>
      </w:r>
      <w:r w:rsidRPr="00E54F82">
        <w:rPr>
          <w:i/>
        </w:rPr>
        <w:t>Důvodová zpráva k občanskému zákoníku 1964.</w:t>
      </w:r>
    </w:p>
  </w:footnote>
  <w:footnote w:id="177">
    <w:p w:rsidR="00346951" w:rsidRPr="00E54F82" w:rsidRDefault="00346951" w:rsidP="005962B7">
      <w:pPr>
        <w:pStyle w:val="Poznmkapodarou"/>
        <w:rPr>
          <w:i/>
        </w:rPr>
      </w:pPr>
      <w:r w:rsidRPr="00E54F82">
        <w:rPr>
          <w:rStyle w:val="Znakapoznpodarou"/>
        </w:rPr>
        <w:footnoteRef/>
      </w:r>
      <w:r w:rsidRPr="00E54F82">
        <w:t xml:space="preserve"> </w:t>
      </w:r>
      <w:r>
        <w:t>„</w:t>
      </w:r>
      <w:r w:rsidRPr="0076538B">
        <w:t>Potřeba nového občanského zákoníku je tedy velmi naléhavá. Vypracování nového zákoníku je ovšem práce velmi náročná odborně, politicky a také časově. Není reálné, že by nový občanský zákoník mohl být vypracován v době několika měsíců … Na druhé straně z výše uvedených důvodů se změnou občanského zákoníku nelze otálet.</w:t>
      </w:r>
      <w:r>
        <w:t>“</w:t>
      </w:r>
      <w:r w:rsidRPr="00E54F82">
        <w:rPr>
          <w:i/>
        </w:rPr>
        <w:t xml:space="preserve"> </w:t>
      </w:r>
      <w:r w:rsidRPr="00E54F82">
        <w:t>KNAPP</w:t>
      </w:r>
      <w:r>
        <w:t xml:space="preserve">, Viktor. Úvahy nad připravovanou novelizací občanského zákoníku. In </w:t>
      </w:r>
      <w:r>
        <w:rPr>
          <w:i/>
        </w:rPr>
        <w:t>Právo a zákonnost,</w:t>
      </w:r>
      <w:r>
        <w:t xml:space="preserve"> 1991, XXXIX, s</w:t>
      </w:r>
      <w:r w:rsidRPr="00E54F82">
        <w:t>. 1.</w:t>
      </w:r>
      <w:r w:rsidRPr="00E54F82">
        <w:rPr>
          <w:i/>
        </w:rPr>
        <w:t xml:space="preserve"> </w:t>
      </w:r>
    </w:p>
  </w:footnote>
  <w:footnote w:id="178">
    <w:p w:rsidR="00346951" w:rsidRPr="00E54F82" w:rsidRDefault="00346951" w:rsidP="005962B7">
      <w:pPr>
        <w:pStyle w:val="Poznmkapodarou"/>
      </w:pPr>
      <w:r w:rsidRPr="00E54F82">
        <w:rPr>
          <w:rStyle w:val="Znakapoznpodarou"/>
        </w:rPr>
        <w:footnoteRef/>
      </w:r>
      <w:r w:rsidRPr="00E54F82">
        <w:t xml:space="preserve"> Zákon č. 509/1991 Sb., kterým se mění, doplňuje a upravuje občanský zákoník. Účinnost 1. ledna 1992.</w:t>
      </w:r>
    </w:p>
  </w:footnote>
  <w:footnote w:id="179">
    <w:p w:rsidR="00346951" w:rsidRPr="00E54F82" w:rsidRDefault="00346951" w:rsidP="005962B7">
      <w:pPr>
        <w:pStyle w:val="Poznmkapodarou"/>
      </w:pPr>
      <w:r w:rsidRPr="00E54F82">
        <w:rPr>
          <w:rStyle w:val="Znakapoznpodarou"/>
        </w:rPr>
        <w:footnoteRef/>
      </w:r>
      <w:r w:rsidRPr="00E54F82">
        <w:t xml:space="preserve"> Eliáš tyto změny považuje za </w:t>
      </w:r>
      <w:r>
        <w:t>„</w:t>
      </w:r>
      <w:r w:rsidRPr="0076538B">
        <w:t>více méně kosmetické.</w:t>
      </w:r>
      <w:r>
        <w:t>“</w:t>
      </w:r>
      <w:r w:rsidRPr="00E54F82">
        <w:t xml:space="preserve"> ELIÁŠ: </w:t>
      </w:r>
      <w:r w:rsidRPr="000443FE">
        <w:rPr>
          <w:i/>
        </w:rPr>
        <w:t>Přechod dluhu</w:t>
      </w:r>
      <w:r>
        <w:rPr>
          <w:i/>
        </w:rPr>
        <w:t xml:space="preserve"> 2004…,</w:t>
      </w:r>
      <w:r w:rsidRPr="00E54F82">
        <w:t xml:space="preserve"> s. 70.</w:t>
      </w:r>
    </w:p>
  </w:footnote>
  <w:footnote w:id="180">
    <w:p w:rsidR="00346951" w:rsidRPr="00E54F82" w:rsidRDefault="00346951" w:rsidP="005962B7">
      <w:pPr>
        <w:pStyle w:val="Poznmkapodarou"/>
      </w:pPr>
      <w:r w:rsidRPr="00E54F82">
        <w:rPr>
          <w:rStyle w:val="Znakapoznpodarou"/>
        </w:rPr>
        <w:footnoteRef/>
      </w:r>
      <w:r w:rsidRPr="00E54F82">
        <w:t xml:space="preserve"> MELZER</w:t>
      </w:r>
      <w:r>
        <w:t>, TÉGL</w:t>
      </w:r>
      <w:r w:rsidRPr="00E54F82">
        <w:t xml:space="preserve"> a kol.: </w:t>
      </w:r>
      <w:r w:rsidRPr="00E54F82">
        <w:rPr>
          <w:i/>
        </w:rPr>
        <w:t>Občanský zákoník</w:t>
      </w:r>
      <w:r>
        <w:rPr>
          <w:i/>
        </w:rPr>
        <w:t>…,</w:t>
      </w:r>
      <w:r w:rsidRPr="00E54F82">
        <w:t xml:space="preserve"> s. 5.</w:t>
      </w:r>
    </w:p>
  </w:footnote>
  <w:footnote w:id="181">
    <w:p w:rsidR="00346951" w:rsidRPr="00E54F82" w:rsidRDefault="00346951" w:rsidP="005962B7">
      <w:pPr>
        <w:pStyle w:val="Poznmkapodarou"/>
      </w:pPr>
      <w:r w:rsidRPr="00E54F82">
        <w:rPr>
          <w:rStyle w:val="Znakapoznpodarou"/>
        </w:rPr>
        <w:footnoteRef/>
      </w:r>
      <w:r w:rsidRPr="00E54F82">
        <w:t xml:space="preserve"> DVOŘÁK</w:t>
      </w:r>
      <w:r>
        <w:t>, Jan, ŠVESTKA, Jiří,</w:t>
      </w:r>
      <w:r w:rsidRPr="00E54F82">
        <w:t xml:space="preserve"> ZUKLÍNOVÁ</w:t>
      </w:r>
      <w:r>
        <w:t>, Michaela a kol.</w:t>
      </w:r>
      <w:r w:rsidRPr="00E54F82">
        <w:t xml:space="preserve"> </w:t>
      </w:r>
      <w:r w:rsidRPr="00E54F82">
        <w:rPr>
          <w:i/>
        </w:rPr>
        <w:t>Občanské právo hmotné</w:t>
      </w:r>
      <w:r>
        <w:rPr>
          <w:i/>
        </w:rPr>
        <w:t xml:space="preserve">. Svazek 1. Díl první: Obecná část. </w:t>
      </w:r>
      <w:r>
        <w:t xml:space="preserve">Praha: </w:t>
      </w:r>
      <w:proofErr w:type="spellStart"/>
      <w:r>
        <w:t>Wolters</w:t>
      </w:r>
      <w:proofErr w:type="spellEnd"/>
      <w:r>
        <w:t xml:space="preserve"> </w:t>
      </w:r>
      <w:proofErr w:type="spellStart"/>
      <w:r>
        <w:t>Kluwer</w:t>
      </w:r>
      <w:proofErr w:type="spellEnd"/>
      <w:r>
        <w:t xml:space="preserve"> ČR, 2013</w:t>
      </w:r>
      <w:r>
        <w:rPr>
          <w:i/>
        </w:rPr>
        <w:t>,</w:t>
      </w:r>
      <w:r w:rsidRPr="00E54F82">
        <w:t xml:space="preserve"> s. 92.</w:t>
      </w:r>
    </w:p>
  </w:footnote>
  <w:footnote w:id="182">
    <w:p w:rsidR="00346951" w:rsidRPr="00E54F82" w:rsidRDefault="00346951" w:rsidP="005962B7">
      <w:pPr>
        <w:pStyle w:val="Poznmkapodarou"/>
      </w:pPr>
      <w:r w:rsidRPr="00E54F82">
        <w:rPr>
          <w:rStyle w:val="Znakapoznpodarou"/>
        </w:rPr>
        <w:footnoteRef/>
      </w:r>
      <w:r w:rsidRPr="00E54F82">
        <w:t xml:space="preserve"> MIKEŠ, MUZIKÁŘ: </w:t>
      </w:r>
      <w:r w:rsidRPr="00E54F82">
        <w:rPr>
          <w:i/>
        </w:rPr>
        <w:t>Dědické právo…,</w:t>
      </w:r>
      <w:r w:rsidRPr="00E54F82">
        <w:t xml:space="preserve"> s. 115 – 124.</w:t>
      </w:r>
    </w:p>
  </w:footnote>
  <w:footnote w:id="183">
    <w:p w:rsidR="00346951" w:rsidRPr="00E54F82" w:rsidRDefault="00346951" w:rsidP="005962B7">
      <w:pPr>
        <w:pStyle w:val="Poznmkapodarou"/>
      </w:pPr>
      <w:r w:rsidRPr="00E54F82">
        <w:rPr>
          <w:rStyle w:val="Znakapoznpodarou"/>
        </w:rPr>
        <w:footnoteRef/>
      </w:r>
      <w:r w:rsidRPr="00E54F82">
        <w:t xml:space="preserve"> </w:t>
      </w:r>
      <w:r>
        <w:t xml:space="preserve">MUZIKÁŘ in </w:t>
      </w:r>
      <w:r w:rsidRPr="00E54F82">
        <w:t xml:space="preserve">ELIÁŠ a kol.: </w:t>
      </w:r>
      <w:r w:rsidRPr="00E54F82">
        <w:rPr>
          <w:i/>
        </w:rPr>
        <w:t>Občanský zákoník</w:t>
      </w:r>
      <w:r w:rsidRPr="00E54F82">
        <w:t>…, s. 1337.</w:t>
      </w:r>
    </w:p>
  </w:footnote>
  <w:footnote w:id="184">
    <w:p w:rsidR="00346951" w:rsidRPr="00E54F82" w:rsidRDefault="00346951" w:rsidP="005962B7">
      <w:pPr>
        <w:pStyle w:val="Poznmkapodarou"/>
      </w:pPr>
      <w:r w:rsidRPr="00E54F82">
        <w:rPr>
          <w:rStyle w:val="Znakapoznpodarou"/>
        </w:rPr>
        <w:footnoteRef/>
      </w:r>
      <w:r w:rsidRPr="00E54F82">
        <w:t xml:space="preserve"> Výslovné ustanovení § 484 odst. 3 o souhlasu věřitelů je sice novelou zrušeno, nicméně se v praxi souhlas vyžaduje s odkazem na § 175b občanského soudního řádu. MIKEŠ, MUZIKÁŘ: </w:t>
      </w:r>
      <w:r w:rsidRPr="00E54F82">
        <w:rPr>
          <w:i/>
        </w:rPr>
        <w:t>Dědické právo…,</w:t>
      </w:r>
      <w:r w:rsidRPr="00E54F82">
        <w:t xml:space="preserve"> s. 45</w:t>
      </w:r>
      <w:r>
        <w:t>;</w:t>
      </w:r>
      <w:r w:rsidRPr="00E54F82">
        <w:t xml:space="preserve"> </w:t>
      </w:r>
      <w:r>
        <w:t xml:space="preserve">MUZIKÁŘ in </w:t>
      </w:r>
      <w:r w:rsidRPr="00E54F82">
        <w:t xml:space="preserve">ELIÁŠ a kol.: </w:t>
      </w:r>
      <w:r w:rsidRPr="00E54F82">
        <w:rPr>
          <w:i/>
        </w:rPr>
        <w:t>Občanský zákoník</w:t>
      </w:r>
      <w:r w:rsidRPr="00E54F82">
        <w:t>…, s. 1341.</w:t>
      </w:r>
    </w:p>
  </w:footnote>
  <w:footnote w:id="185">
    <w:p w:rsidR="00346951" w:rsidRPr="00E54F82" w:rsidRDefault="00346951" w:rsidP="005962B7">
      <w:pPr>
        <w:pStyle w:val="Poznmkapodarou"/>
      </w:pPr>
      <w:r w:rsidRPr="00E54F82">
        <w:rPr>
          <w:rStyle w:val="Znakapoznpodarou"/>
        </w:rPr>
        <w:footnoteRef/>
      </w:r>
      <w:r>
        <w:t xml:space="preserve"> KUČERA, Robert. Řízení o dědictví (3. část). In </w:t>
      </w:r>
      <w:r>
        <w:rPr>
          <w:i/>
        </w:rPr>
        <w:t>Právo a rodina,</w:t>
      </w:r>
      <w:r>
        <w:t xml:space="preserve"> 2003, 5. ročník, č. 10,</w:t>
      </w:r>
      <w:r w:rsidRPr="00E54F82">
        <w:t xml:space="preserve"> s. 4.</w:t>
      </w:r>
    </w:p>
  </w:footnote>
  <w:footnote w:id="186">
    <w:p w:rsidR="00346951" w:rsidRPr="00E54F82" w:rsidRDefault="00346951" w:rsidP="005962B7">
      <w:pPr>
        <w:pStyle w:val="Poznmkapodarou"/>
      </w:pPr>
      <w:r w:rsidRPr="00E54F82">
        <w:rPr>
          <w:rStyle w:val="Znakapoznpodarou"/>
        </w:rPr>
        <w:footnoteRef/>
      </w:r>
      <w:r w:rsidRPr="00E54F82">
        <w:t xml:space="preserve"> Před novelou notářství schválí dohodu dědiců nebo dědictví rozdělí s ohledem na účelné využití věcí. </w:t>
      </w:r>
      <w:r>
        <w:t xml:space="preserve">MUZIKÁŘ in </w:t>
      </w:r>
      <w:r w:rsidRPr="00E54F82">
        <w:t xml:space="preserve">ELIÁŠ a kol.: </w:t>
      </w:r>
      <w:r w:rsidRPr="00E54F82">
        <w:rPr>
          <w:i/>
        </w:rPr>
        <w:t>Občanský zákoník</w:t>
      </w:r>
      <w:r w:rsidRPr="00E54F82">
        <w:t>…, s. 1355 – 1356.</w:t>
      </w:r>
    </w:p>
  </w:footnote>
  <w:footnote w:id="187">
    <w:p w:rsidR="00346951" w:rsidRPr="00E54F82" w:rsidRDefault="00346951" w:rsidP="005962B7">
      <w:pPr>
        <w:pStyle w:val="Poznmkapodarou"/>
      </w:pPr>
      <w:r w:rsidRPr="00E54F82">
        <w:rPr>
          <w:rStyle w:val="Znakapoznpodarou"/>
        </w:rPr>
        <w:footnoteRef/>
      </w:r>
      <w:r w:rsidRPr="00E54F82">
        <w:t xml:space="preserve"> DVOŘÁK, ŠVESTKA,</w:t>
      </w:r>
      <w:r>
        <w:t xml:space="preserve"> ZUKLÍNOVÁ</w:t>
      </w:r>
      <w:r w:rsidRPr="00E54F82">
        <w:t xml:space="preserve"> a kol.: </w:t>
      </w:r>
      <w:r w:rsidRPr="00E54F82">
        <w:rPr>
          <w:i/>
        </w:rPr>
        <w:t>Občanské právo hmotné</w:t>
      </w:r>
      <w:r>
        <w:rPr>
          <w:i/>
        </w:rPr>
        <w:t xml:space="preserve"> 1…,</w:t>
      </w:r>
      <w:r>
        <w:t xml:space="preserve"> s.</w:t>
      </w:r>
      <w:r w:rsidRPr="00E54F82">
        <w:t xml:space="preserve"> 94</w:t>
      </w:r>
      <w:r>
        <w:t>.</w:t>
      </w:r>
    </w:p>
  </w:footnote>
  <w:footnote w:id="188">
    <w:p w:rsidR="00346951" w:rsidRPr="00E54F82" w:rsidRDefault="00346951" w:rsidP="005962B7">
      <w:pPr>
        <w:pStyle w:val="Poznmkapodarou"/>
      </w:pPr>
      <w:r w:rsidRPr="00E54F82">
        <w:rPr>
          <w:rStyle w:val="Znakapoznpodarou"/>
        </w:rPr>
        <w:footnoteRef/>
      </w:r>
      <w:r w:rsidRPr="00E54F82">
        <w:t xml:space="preserve"> Vedoucí postavou nového občanského zákoníku je profesor Karel Eliáš.</w:t>
      </w:r>
    </w:p>
  </w:footnote>
  <w:footnote w:id="189">
    <w:p w:rsidR="00346951" w:rsidRPr="00E54F82" w:rsidRDefault="00346951" w:rsidP="005962B7">
      <w:pPr>
        <w:pStyle w:val="Poznmkapodarou"/>
      </w:pPr>
      <w:r w:rsidRPr="00E54F82">
        <w:rPr>
          <w:rStyle w:val="Znakapoznpodarou"/>
        </w:rPr>
        <w:footnoteRef/>
      </w:r>
      <w:r>
        <w:t xml:space="preserve"> ELIÁŠ:</w:t>
      </w:r>
      <w:r w:rsidRPr="00E54F82">
        <w:t xml:space="preserve"> </w:t>
      </w:r>
      <w:r w:rsidRPr="0076538B">
        <w:rPr>
          <w:i/>
        </w:rPr>
        <w:t>Inspirační síla</w:t>
      </w:r>
      <w:r>
        <w:rPr>
          <w:i/>
        </w:rPr>
        <w:t>…,</w:t>
      </w:r>
      <w:r w:rsidRPr="00E54F82">
        <w:t xml:space="preserve"> s. 11 – 12.</w:t>
      </w:r>
    </w:p>
  </w:footnote>
  <w:footnote w:id="190">
    <w:p w:rsidR="00346951" w:rsidRPr="00E54F82" w:rsidRDefault="00346951" w:rsidP="005962B7">
      <w:pPr>
        <w:pStyle w:val="Poznmkapodarou"/>
      </w:pPr>
      <w:r w:rsidRPr="00E54F82">
        <w:rPr>
          <w:rStyle w:val="Znakapoznpodarou"/>
        </w:rPr>
        <w:footnoteRef/>
      </w:r>
      <w:r w:rsidRPr="00E54F82">
        <w:t xml:space="preserve"> ELIÁŠ, Karel, HAVEL, Bohumil, BE</w:t>
      </w:r>
      <w:r>
        <w:t>ZOUŠKA, Petr, ŠUSTROVÁ, Daniela.</w:t>
      </w:r>
      <w:r w:rsidRPr="00E54F82">
        <w:t xml:space="preserve"> </w:t>
      </w:r>
      <w:r w:rsidRPr="00E54F82">
        <w:rPr>
          <w:i/>
        </w:rPr>
        <w:t>Občanské právo pro každého. Pohledem (nejen) tvůrců nového občanského zákoníku.</w:t>
      </w:r>
      <w:r w:rsidRPr="00E54F82">
        <w:t xml:space="preserve"> Praha: </w:t>
      </w:r>
      <w:proofErr w:type="spellStart"/>
      <w:r w:rsidRPr="00E54F82">
        <w:t>Wolters</w:t>
      </w:r>
      <w:proofErr w:type="spellEnd"/>
      <w:r w:rsidRPr="00E54F82">
        <w:t xml:space="preserve"> </w:t>
      </w:r>
      <w:proofErr w:type="spellStart"/>
      <w:r w:rsidRPr="00E54F82">
        <w:t>Kluwer</w:t>
      </w:r>
      <w:proofErr w:type="spellEnd"/>
      <w:r w:rsidRPr="00E54F82">
        <w:t xml:space="preserve"> ČR, 2013, s. 85.</w:t>
      </w:r>
    </w:p>
  </w:footnote>
  <w:footnote w:id="191">
    <w:p w:rsidR="00346951" w:rsidRPr="00E54F82" w:rsidRDefault="00346951" w:rsidP="005962B7">
      <w:pPr>
        <w:pStyle w:val="Poznmkapodarou"/>
      </w:pPr>
      <w:r w:rsidRPr="00E54F82">
        <w:rPr>
          <w:rStyle w:val="Znakapoznpodarou"/>
        </w:rPr>
        <w:footnoteRef/>
      </w:r>
      <w:r w:rsidRPr="00E54F82">
        <w:t xml:space="preserve"> ELIÁŠ: </w:t>
      </w:r>
      <w:r w:rsidRPr="00E54F82">
        <w:rPr>
          <w:i/>
        </w:rPr>
        <w:t>Inspirační síla…,</w:t>
      </w:r>
      <w:r w:rsidRPr="00E54F82">
        <w:t xml:space="preserve"> s. 22 – 24.</w:t>
      </w:r>
    </w:p>
  </w:footnote>
  <w:footnote w:id="192">
    <w:p w:rsidR="00346951" w:rsidRPr="00E54F82" w:rsidRDefault="00346951" w:rsidP="00B67D40">
      <w:pPr>
        <w:pStyle w:val="Poznmkapodarou"/>
      </w:pPr>
      <w:r w:rsidRPr="00E54F82">
        <w:rPr>
          <w:rStyle w:val="Znakapoznpodarou"/>
        </w:rPr>
        <w:footnoteRef/>
      </w:r>
      <w:r w:rsidRPr="00E54F82">
        <w:t xml:space="preserve"> Například nájem bytu přechází na člena zůstavitelovy domácnosti nezávisle na dědění.</w:t>
      </w:r>
    </w:p>
  </w:footnote>
  <w:footnote w:id="193">
    <w:p w:rsidR="00346951" w:rsidRPr="00E54F82" w:rsidRDefault="00346951" w:rsidP="00B67D40">
      <w:pPr>
        <w:pStyle w:val="Poznmkapodarou"/>
      </w:pPr>
      <w:r w:rsidRPr="00E54F82">
        <w:rPr>
          <w:rStyle w:val="Znakapoznpodarou"/>
        </w:rPr>
        <w:footnoteRef/>
      </w:r>
      <w:r w:rsidRPr="00E54F82">
        <w:t xml:space="preserve"> Nabytí dědictví smrtí zůstavitele však není v zákoníku výslovně stanoveno. Zákoník toliko říká, že </w:t>
      </w:r>
      <w:r>
        <w:t>„</w:t>
      </w:r>
      <w:r w:rsidRPr="0076538B">
        <w:t>dědické právo vzniká smrtí zůstavitele</w:t>
      </w:r>
      <w:r>
        <w:t>“</w:t>
      </w:r>
      <w:r w:rsidRPr="00E54F82">
        <w:t xml:space="preserve"> a dále, že </w:t>
      </w:r>
      <w:r>
        <w:t>„</w:t>
      </w:r>
      <w:r w:rsidRPr="0076538B">
        <w:t>nabytí dědictví potvrzuje soud.</w:t>
      </w:r>
      <w:r>
        <w:t>“</w:t>
      </w:r>
      <w:r w:rsidRPr="00E54F82">
        <w:t xml:space="preserve"> K tomu viz názor Kleinův. Důvodová zpráva a</w:t>
      </w:r>
      <w:r>
        <w:t> </w:t>
      </w:r>
      <w:r w:rsidRPr="00E54F82">
        <w:t>např. i Eliáš však uvádí, že je zachována již vžitá úprava přechodu dědictví smrtí zůstavitele. KLEIN</w:t>
      </w:r>
      <w:r>
        <w:t xml:space="preserve">, Šimon. Okamžik přechodu vlastnického práva k pozůstalosti v NOZ. In </w:t>
      </w:r>
      <w:r>
        <w:rPr>
          <w:i/>
        </w:rPr>
        <w:t xml:space="preserve">Ad </w:t>
      </w:r>
      <w:proofErr w:type="spellStart"/>
      <w:r>
        <w:rPr>
          <w:i/>
        </w:rPr>
        <w:t>Notam</w:t>
      </w:r>
      <w:proofErr w:type="spellEnd"/>
      <w:r>
        <w:rPr>
          <w:i/>
        </w:rPr>
        <w:t>,</w:t>
      </w:r>
      <w:r>
        <w:t xml:space="preserve"> 2013, 19. ročník, č. 3,</w:t>
      </w:r>
      <w:r w:rsidRPr="00E54F82">
        <w:t xml:space="preserve"> s. 5 – 6.; ELIÁŠ: </w:t>
      </w:r>
      <w:r w:rsidRPr="00E54F82">
        <w:rPr>
          <w:i/>
        </w:rPr>
        <w:t>Inspirační síla…,</w:t>
      </w:r>
      <w:r w:rsidRPr="00E54F82">
        <w:t xml:space="preserve"> s. 28.</w:t>
      </w:r>
      <w:r w:rsidRPr="00E54F82">
        <w:rPr>
          <w:i/>
        </w:rPr>
        <w:t xml:space="preserve"> </w:t>
      </w:r>
    </w:p>
  </w:footnote>
  <w:footnote w:id="194">
    <w:p w:rsidR="00346951" w:rsidRPr="00E54F82" w:rsidRDefault="00346951" w:rsidP="005962B7">
      <w:pPr>
        <w:pStyle w:val="Poznmkapodarou"/>
      </w:pPr>
      <w:r w:rsidRPr="00E54F82">
        <w:rPr>
          <w:rStyle w:val="Znakapoznpodarou"/>
        </w:rPr>
        <w:footnoteRef/>
      </w:r>
      <w:r w:rsidRPr="00E54F82">
        <w:t xml:space="preserve"> ELIÁŠ, HAVEL, BEZOUŠKA, ŠUSTROVÁ: </w:t>
      </w:r>
      <w:r w:rsidRPr="00E54F82">
        <w:rPr>
          <w:i/>
        </w:rPr>
        <w:t xml:space="preserve">Občanské právo…, </w:t>
      </w:r>
      <w:r w:rsidRPr="00E54F82">
        <w:t>s. 300.</w:t>
      </w:r>
    </w:p>
  </w:footnote>
  <w:footnote w:id="195">
    <w:p w:rsidR="00346951" w:rsidRPr="00E54F82" w:rsidRDefault="00346951" w:rsidP="005962B7">
      <w:pPr>
        <w:pStyle w:val="Poznmkapodarou"/>
      </w:pPr>
      <w:r w:rsidRPr="00E54F82">
        <w:rPr>
          <w:rStyle w:val="Znakapoznpodarou"/>
        </w:rPr>
        <w:footnoteRef/>
      </w:r>
      <w:r w:rsidRPr="00E54F82">
        <w:t xml:space="preserve"> </w:t>
      </w:r>
      <w:proofErr w:type="spellStart"/>
      <w:r>
        <w:rPr>
          <w:i/>
        </w:rPr>
        <w:t>Ibidem</w:t>
      </w:r>
      <w:proofErr w:type="spellEnd"/>
      <w:r w:rsidRPr="00E54F82">
        <w:t>.</w:t>
      </w:r>
    </w:p>
  </w:footnote>
  <w:footnote w:id="196">
    <w:p w:rsidR="00346951" w:rsidRPr="00E54F82" w:rsidRDefault="00346951" w:rsidP="005962B7">
      <w:pPr>
        <w:pStyle w:val="Poznmkapodarou"/>
      </w:pPr>
      <w:r w:rsidRPr="00E54F82">
        <w:rPr>
          <w:rStyle w:val="Znakapoznpodarou"/>
        </w:rPr>
        <w:footnoteRef/>
      </w:r>
      <w:r w:rsidRPr="00E54F82">
        <w:t xml:space="preserve"> </w:t>
      </w:r>
      <w:proofErr w:type="spellStart"/>
      <w:r>
        <w:rPr>
          <w:i/>
        </w:rPr>
        <w:t>Ibidem</w:t>
      </w:r>
      <w:proofErr w:type="spellEnd"/>
      <w:r>
        <w:rPr>
          <w:i/>
        </w:rPr>
        <w:t>,</w:t>
      </w:r>
      <w:r w:rsidRPr="00E54F82">
        <w:t xml:space="preserve"> s. 299.</w:t>
      </w:r>
    </w:p>
  </w:footnote>
  <w:footnote w:id="197">
    <w:p w:rsidR="00346951" w:rsidRDefault="00346951" w:rsidP="005962B7">
      <w:pPr>
        <w:pStyle w:val="Poznmkapodarou"/>
      </w:pPr>
      <w:r w:rsidRPr="00E54F82">
        <w:rPr>
          <w:rStyle w:val="Znakapoznpodarou"/>
        </w:rPr>
        <w:footnoteRef/>
      </w:r>
      <w:r w:rsidRPr="00E54F82">
        <w:t xml:space="preserve"> ELIÁŠ, HAVEL, BEZOUŠKA, ŠUSTROVÁ: </w:t>
      </w:r>
      <w:r w:rsidRPr="00E54F82">
        <w:rPr>
          <w:i/>
        </w:rPr>
        <w:t xml:space="preserve">Občanské právo…, </w:t>
      </w:r>
      <w:r>
        <w:t>s. 299.</w:t>
      </w:r>
    </w:p>
  </w:footnote>
  <w:footnote w:id="198">
    <w:p w:rsidR="00346951" w:rsidRDefault="00346951" w:rsidP="00890718">
      <w:pPr>
        <w:pStyle w:val="Poznmkapodarou"/>
      </w:pPr>
      <w:r>
        <w:rPr>
          <w:rStyle w:val="Znakapoznpodarou"/>
        </w:rPr>
        <w:footnoteRef/>
      </w:r>
      <w:r>
        <w:t xml:space="preserve"> ROUČEK in </w:t>
      </w:r>
      <w:r w:rsidRPr="00E54F82">
        <w:t>ROUČEK, SEDLÁČEK</w:t>
      </w:r>
      <w:r>
        <w:t xml:space="preserve"> a kol.</w:t>
      </w:r>
      <w:r w:rsidRPr="00E54F82">
        <w:t xml:space="preserve">: </w:t>
      </w:r>
      <w:r w:rsidRPr="00E54F82">
        <w:rPr>
          <w:i/>
        </w:rPr>
        <w:t>Komentář III</w:t>
      </w:r>
      <w:r>
        <w:rPr>
          <w:i/>
        </w:rPr>
        <w:t>…</w:t>
      </w:r>
      <w:r w:rsidRPr="00E54F82">
        <w:rPr>
          <w:i/>
        </w:rPr>
        <w:t>,</w:t>
      </w:r>
      <w:r>
        <w:t xml:space="preserve"> s. 9.</w:t>
      </w:r>
    </w:p>
  </w:footnote>
  <w:footnote w:id="199">
    <w:p w:rsidR="00346951" w:rsidRDefault="00346951">
      <w:pPr>
        <w:pStyle w:val="Textpoznpodarou"/>
      </w:pPr>
      <w:r>
        <w:rPr>
          <w:rStyle w:val="Znakapoznpodarou"/>
        </w:rPr>
        <w:footnoteRef/>
      </w:r>
      <w:r>
        <w:t xml:space="preserve"> </w:t>
      </w:r>
      <w:proofErr w:type="spellStart"/>
      <w:r>
        <w:rPr>
          <w:i/>
        </w:rPr>
        <w:t>Ibidem</w:t>
      </w:r>
      <w:proofErr w:type="spellEnd"/>
      <w:r>
        <w:rPr>
          <w:i/>
        </w:rPr>
        <w:t>,</w:t>
      </w:r>
      <w:r w:rsidRPr="00E54F82">
        <w:t xml:space="preserve"> </w:t>
      </w:r>
      <w:r>
        <w:t>s. 57 – 63.</w:t>
      </w:r>
    </w:p>
  </w:footnote>
  <w:footnote w:id="200">
    <w:p w:rsidR="00346951" w:rsidRDefault="00346951" w:rsidP="007C171A">
      <w:pPr>
        <w:pStyle w:val="Textpoznpodarou"/>
      </w:pPr>
      <w:r>
        <w:rPr>
          <w:rStyle w:val="Znakapoznpodarou"/>
        </w:rPr>
        <w:footnoteRef/>
      </w:r>
      <w:r>
        <w:t xml:space="preserve"> </w:t>
      </w:r>
      <w:r w:rsidRPr="00962AAD">
        <w:t>VÁŽNÝ</w:t>
      </w:r>
      <w:r>
        <w:t>:</w:t>
      </w:r>
      <w:r w:rsidRPr="00962AAD">
        <w:t xml:space="preserve"> </w:t>
      </w:r>
      <w:r w:rsidRPr="00B53B98">
        <w:rPr>
          <w:i/>
        </w:rPr>
        <w:t>Pojem práva dědického</w:t>
      </w:r>
      <w:r>
        <w:rPr>
          <w:i/>
        </w:rPr>
        <w:t>…,</w:t>
      </w:r>
      <w:r w:rsidRPr="00962AAD">
        <w:t xml:space="preserve"> s. 10</w:t>
      </w:r>
      <w:r>
        <w:t>1.</w:t>
      </w:r>
    </w:p>
  </w:footnote>
  <w:footnote w:id="201">
    <w:p w:rsidR="00346951" w:rsidRDefault="00346951" w:rsidP="005B53E9">
      <w:pPr>
        <w:pStyle w:val="Textpoznpodarou"/>
      </w:pPr>
      <w:r>
        <w:rPr>
          <w:rStyle w:val="Znakapoznpodarou"/>
        </w:rPr>
        <w:footnoteRef/>
      </w:r>
      <w:r>
        <w:t xml:space="preserve"> Vážný nesouhlasí se zvolenou (převzatou) úpravou s argumentem: „Je-li funkcí dnešního práva dědického přechod majetku, neměla by zodpovědnost dědicova býti normována nad výši aktivního majetku, poněvadž jsou-li dluhy větší než aktiva, není majetku.“ S ohledem na původní povahu římského dědického práva dodává: „K</w:t>
      </w:r>
      <w:r w:rsidRPr="0076538B">
        <w:t xml:space="preserve">dyby byli Římané pojímali odpovědnost za dluhy jako zjev, odůvodněný nabytím majetku, jistě by došli k zodpovědnosti, </w:t>
      </w:r>
      <w:proofErr w:type="spellStart"/>
      <w:r w:rsidRPr="0076538B">
        <w:t>obmezené</w:t>
      </w:r>
      <w:proofErr w:type="spellEnd"/>
      <w:r w:rsidRPr="0076538B">
        <w:t xml:space="preserve"> do</w:t>
      </w:r>
      <w:r>
        <w:t> </w:t>
      </w:r>
      <w:r w:rsidRPr="0076538B">
        <w:t>výše majetku.</w:t>
      </w:r>
      <w:r>
        <w:t xml:space="preserve">“ Konečně pak navrhuje zavedení odpovědnosti dědice jen do výše kladného pozůstalostního jmění, a to i s ohledem na takovou úpravu v té době obsaženou v právu uherském, tedy platnou na Slovensku a v Podkarpatské Rusi. Poukazuje také na římskou tendenci považovat za majetek pouze kladný majetek, který zbývá po odečtení dluhů. Tuto tendenci zmiňuje i </w:t>
      </w:r>
      <w:proofErr w:type="spellStart"/>
      <w:r>
        <w:t>Bonfante</w:t>
      </w:r>
      <w:proofErr w:type="spellEnd"/>
      <w:r>
        <w:t xml:space="preserve">. Zvláštní se pak s ohledem na zmíněnou tendenci zdá být odpovědnost dědice v občanském zákoníku v neomezené výši, když důvodem pro neprojednání pozůstalosti je nezanechání pozůstalostního majetku nebo nepatrná hodnota takového majetku. </w:t>
      </w:r>
      <w:r w:rsidRPr="00962AAD">
        <w:t>VÁŽNÝ</w:t>
      </w:r>
      <w:r>
        <w:t>:</w:t>
      </w:r>
      <w:r w:rsidRPr="00962AAD">
        <w:t xml:space="preserve"> </w:t>
      </w:r>
      <w:r w:rsidRPr="00B53B98">
        <w:rPr>
          <w:i/>
        </w:rPr>
        <w:t>Pojem práva dědického</w:t>
      </w:r>
      <w:r>
        <w:rPr>
          <w:i/>
        </w:rPr>
        <w:t xml:space="preserve">…, </w:t>
      </w:r>
      <w:r w:rsidRPr="00962AAD">
        <w:t>s. 10</w:t>
      </w:r>
      <w:r>
        <w:t xml:space="preserve">0 – 102; BONFANTE: </w:t>
      </w:r>
      <w:r>
        <w:rPr>
          <w:i/>
        </w:rPr>
        <w:t>Instituce…,</w:t>
      </w:r>
      <w:r>
        <w:t xml:space="preserve"> s. 590 – 591. K odpovědnosti dědice dle slovenského (uherského práva) viz FAJNOR in ROUČEK, SEDLÁČEK a kol.</w:t>
      </w:r>
      <w:r w:rsidRPr="00E54F82">
        <w:t xml:space="preserve">: </w:t>
      </w:r>
      <w:r w:rsidRPr="00E54F82">
        <w:rPr>
          <w:i/>
        </w:rPr>
        <w:t>Komentář</w:t>
      </w:r>
      <w:r>
        <w:rPr>
          <w:i/>
        </w:rPr>
        <w:t xml:space="preserve"> III…, </w:t>
      </w:r>
      <w:r>
        <w:t>s. 59 – 61.</w:t>
      </w:r>
    </w:p>
  </w:footnote>
  <w:footnote w:id="202">
    <w:p w:rsidR="00346951" w:rsidRDefault="00346951" w:rsidP="005B53E9">
      <w:pPr>
        <w:pStyle w:val="Textpoznpodarou"/>
      </w:pPr>
      <w:r>
        <w:rPr>
          <w:rStyle w:val="Znakapoznpodarou"/>
        </w:rPr>
        <w:footnoteRef/>
      </w:r>
      <w:r>
        <w:t xml:space="preserve"> </w:t>
      </w:r>
      <w:r w:rsidRPr="00B53B98">
        <w:rPr>
          <w:szCs w:val="24"/>
          <w:shd w:val="clear" w:color="auto" w:fill="FFFFFF"/>
        </w:rPr>
        <w:t>HORÁK</w:t>
      </w:r>
      <w:r>
        <w:rPr>
          <w:szCs w:val="24"/>
          <w:shd w:val="clear" w:color="auto" w:fill="FFFFFF"/>
        </w:rPr>
        <w:t>, Ondřej. Význam tradice a výuka práva (zamyšlení nad kodifikací českého soukromého práva). In MOSNÝ, Peter, LACLAVÍKOVÁ, Miriam (</w:t>
      </w:r>
      <w:proofErr w:type="spellStart"/>
      <w:r>
        <w:rPr>
          <w:szCs w:val="24"/>
          <w:shd w:val="clear" w:color="auto" w:fill="FFFFFF"/>
        </w:rPr>
        <w:t>eds</w:t>
      </w:r>
      <w:proofErr w:type="spellEnd"/>
      <w:r>
        <w:rPr>
          <w:szCs w:val="24"/>
          <w:shd w:val="clear" w:color="auto" w:fill="FFFFFF"/>
        </w:rPr>
        <w:t xml:space="preserve">). </w:t>
      </w:r>
      <w:proofErr w:type="spellStart"/>
      <w:r>
        <w:rPr>
          <w:i/>
          <w:szCs w:val="24"/>
          <w:shd w:val="clear" w:color="auto" w:fill="FFFFFF"/>
        </w:rPr>
        <w:t>Reformná</w:t>
      </w:r>
      <w:proofErr w:type="spellEnd"/>
      <w:r>
        <w:rPr>
          <w:i/>
          <w:szCs w:val="24"/>
          <w:shd w:val="clear" w:color="auto" w:fill="FFFFFF"/>
        </w:rPr>
        <w:t xml:space="preserve"> </w:t>
      </w:r>
      <w:proofErr w:type="spellStart"/>
      <w:r>
        <w:rPr>
          <w:i/>
          <w:szCs w:val="24"/>
          <w:shd w:val="clear" w:color="auto" w:fill="FFFFFF"/>
        </w:rPr>
        <w:t>optimalizácia</w:t>
      </w:r>
      <w:proofErr w:type="spellEnd"/>
      <w:r>
        <w:rPr>
          <w:i/>
          <w:szCs w:val="24"/>
          <w:shd w:val="clear" w:color="auto" w:fill="FFFFFF"/>
        </w:rPr>
        <w:t xml:space="preserve"> výučby </w:t>
      </w:r>
      <w:proofErr w:type="spellStart"/>
      <w:r>
        <w:rPr>
          <w:i/>
          <w:szCs w:val="24"/>
          <w:shd w:val="clear" w:color="auto" w:fill="FFFFFF"/>
        </w:rPr>
        <w:t>dejín</w:t>
      </w:r>
      <w:proofErr w:type="spellEnd"/>
      <w:r>
        <w:rPr>
          <w:i/>
          <w:szCs w:val="24"/>
          <w:shd w:val="clear" w:color="auto" w:fill="FFFFFF"/>
        </w:rPr>
        <w:t xml:space="preserve"> </w:t>
      </w:r>
      <w:r w:rsidRPr="00B53B98">
        <w:rPr>
          <w:szCs w:val="24"/>
          <w:shd w:val="clear" w:color="auto" w:fill="FFFFFF"/>
        </w:rPr>
        <w:t xml:space="preserve"> </w:t>
      </w:r>
      <w:proofErr w:type="spellStart"/>
      <w:r>
        <w:rPr>
          <w:szCs w:val="24"/>
          <w:shd w:val="clear" w:color="auto" w:fill="FFFFFF"/>
        </w:rPr>
        <w:t>štátu</w:t>
      </w:r>
      <w:proofErr w:type="spellEnd"/>
      <w:r>
        <w:rPr>
          <w:szCs w:val="24"/>
          <w:shd w:val="clear" w:color="auto" w:fill="FFFFFF"/>
        </w:rPr>
        <w:t xml:space="preserve"> </w:t>
      </w:r>
      <w:r>
        <w:rPr>
          <w:i/>
          <w:szCs w:val="24"/>
          <w:shd w:val="clear" w:color="auto" w:fill="FFFFFF"/>
        </w:rPr>
        <w:t xml:space="preserve">a práva – nové výzvy </w:t>
      </w:r>
      <w:proofErr w:type="spellStart"/>
      <w:r>
        <w:rPr>
          <w:i/>
          <w:szCs w:val="24"/>
          <w:shd w:val="clear" w:color="auto" w:fill="FFFFFF"/>
        </w:rPr>
        <w:t>pre</w:t>
      </w:r>
      <w:proofErr w:type="spellEnd"/>
      <w:r>
        <w:rPr>
          <w:i/>
          <w:szCs w:val="24"/>
          <w:shd w:val="clear" w:color="auto" w:fill="FFFFFF"/>
        </w:rPr>
        <w:t xml:space="preserve"> 21. </w:t>
      </w:r>
      <w:proofErr w:type="spellStart"/>
      <w:r>
        <w:rPr>
          <w:i/>
          <w:szCs w:val="24"/>
          <w:shd w:val="clear" w:color="auto" w:fill="FFFFFF"/>
        </w:rPr>
        <w:t>storočie</w:t>
      </w:r>
      <w:proofErr w:type="spellEnd"/>
      <w:r>
        <w:rPr>
          <w:i/>
          <w:szCs w:val="24"/>
          <w:shd w:val="clear" w:color="auto" w:fill="FFFFFF"/>
        </w:rPr>
        <w:t xml:space="preserve">. </w:t>
      </w:r>
      <w:proofErr w:type="spellStart"/>
      <w:r>
        <w:rPr>
          <w:szCs w:val="24"/>
          <w:shd w:val="clear" w:color="auto" w:fill="FFFFFF"/>
        </w:rPr>
        <w:t>Kaków</w:t>
      </w:r>
      <w:proofErr w:type="spellEnd"/>
      <w:r>
        <w:rPr>
          <w:szCs w:val="24"/>
          <w:shd w:val="clear" w:color="auto" w:fill="FFFFFF"/>
        </w:rPr>
        <w:t>: Trnavská univerzita v </w:t>
      </w:r>
      <w:proofErr w:type="spellStart"/>
      <w:r>
        <w:rPr>
          <w:szCs w:val="24"/>
          <w:shd w:val="clear" w:color="auto" w:fill="FFFFFF"/>
        </w:rPr>
        <w:t>Trnave</w:t>
      </w:r>
      <w:proofErr w:type="spellEnd"/>
      <w:r>
        <w:rPr>
          <w:szCs w:val="24"/>
          <w:shd w:val="clear" w:color="auto" w:fill="FFFFFF"/>
        </w:rPr>
        <w:t xml:space="preserve">, 2012, </w:t>
      </w:r>
      <w:r w:rsidRPr="00B53B98">
        <w:rPr>
          <w:szCs w:val="24"/>
          <w:shd w:val="clear" w:color="auto" w:fill="FFFFFF"/>
        </w:rPr>
        <w:t>s. 77 – 86.</w:t>
      </w:r>
    </w:p>
  </w:footnote>
  <w:footnote w:id="203">
    <w:p w:rsidR="00346951" w:rsidRPr="004054A9" w:rsidRDefault="00346951" w:rsidP="005B53E9">
      <w:pPr>
        <w:pStyle w:val="Textpoznpodarou"/>
      </w:pPr>
      <w:r>
        <w:rPr>
          <w:rStyle w:val="Znakapoznpodarou"/>
        </w:rPr>
        <w:footnoteRef/>
      </w:r>
      <w:r>
        <w:t xml:space="preserve"> Při projednávání návrhu </w:t>
      </w:r>
      <w:proofErr w:type="spellStart"/>
      <w:r>
        <w:t>superrevisní</w:t>
      </w:r>
      <w:proofErr w:type="spellEnd"/>
      <w:r>
        <w:t xml:space="preserve"> komisí jsou však vedeny debaty, do jaké výše mají dědicové odpovídat za dluhy. Debaty o omezené odpovědnosti jsou vedeny i ve sněmovním subkomitétu projednávajícím návrh občanského zákoníku. Navrhuje se zde zavedení fikce, že veškeré podané dědické přihlášky jsou přihláškami s výhradou soupisu, ledaže dědic prohlásí, že podává přihlášku bezvýhradnou. Proti tomu se s nelibostí až strachem staví Svoboda, který poukazuje na „</w:t>
      </w:r>
      <w:r w:rsidRPr="00184443">
        <w:t>noblesu občanského zákoníku z roku 1811</w:t>
      </w:r>
      <w:r>
        <w:t xml:space="preserve">“ a na důvodnost úpravy přihlášek bezvýhradných v původním zákoníku. Vytýká především obvyklost kladných pozůstalostí a neobvyklost předlužených pozůstalostí, dále upozorňuje na nepříjemnosti a náklady spojené s pořizování soupisu majetku v případě přihlášky s výhradou soupisu. </w:t>
      </w:r>
      <w:r>
        <w:rPr>
          <w:i/>
        </w:rPr>
        <w:t>Zákon, kterým se vydává všeobecný zákoník občanský …,</w:t>
      </w:r>
      <w:r w:rsidRPr="00E54F82">
        <w:t xml:space="preserve"> </w:t>
      </w:r>
      <w:r w:rsidRPr="008C7D87">
        <w:t>s.</w:t>
      </w:r>
      <w:r>
        <w:t xml:space="preserve"> 195;</w:t>
      </w:r>
      <w:r w:rsidRPr="006512A9">
        <w:rPr>
          <w:rFonts w:ascii="Arial" w:hAnsi="Arial" w:cs="Arial"/>
          <w:color w:val="222222"/>
          <w:shd w:val="clear" w:color="auto" w:fill="FFFFFF"/>
        </w:rPr>
        <w:t xml:space="preserve"> </w:t>
      </w:r>
      <w:r w:rsidRPr="006512A9">
        <w:t>SVOBODA</w:t>
      </w:r>
      <w:r>
        <w:t xml:space="preserve">: </w:t>
      </w:r>
      <w:r w:rsidRPr="00A234B2">
        <w:rPr>
          <w:i/>
        </w:rPr>
        <w:t>Šlechetný zákonodárce</w:t>
      </w:r>
      <w:r>
        <w:t>…, s. 268 – 272.</w:t>
      </w:r>
    </w:p>
  </w:footnote>
  <w:footnote w:id="204">
    <w:p w:rsidR="00346951" w:rsidRPr="00652DDA" w:rsidRDefault="00346951" w:rsidP="005B53E9">
      <w:pPr>
        <w:pStyle w:val="Textpoznpodarou"/>
      </w:pPr>
      <w:r>
        <w:rPr>
          <w:rStyle w:val="Znakapoznpodarou"/>
        </w:rPr>
        <w:footnoteRef/>
      </w:r>
      <w:r>
        <w:t xml:space="preserve"> Horák poukazuje na odchýlení se konečné verze občanského zákoníku z roku 2012 od obecného zákoníku občanského a návrhu z roku 1937 v důsledku zásahů </w:t>
      </w:r>
      <w:proofErr w:type="spellStart"/>
      <w:r>
        <w:t>rekodifikační</w:t>
      </w:r>
      <w:proofErr w:type="spellEnd"/>
      <w:r>
        <w:t xml:space="preserve"> komise. Dále upozorňuje i na ne zcela zdařilé přebírání úpravy z návrhu z roku 1937, když tato úprava není přizpůsobena novým poměrům či je přebírána úprava kritizovaná už v době </w:t>
      </w:r>
      <w:proofErr w:type="spellStart"/>
      <w:r>
        <w:t>rekodifikačních</w:t>
      </w:r>
      <w:proofErr w:type="spellEnd"/>
      <w:r>
        <w:t xml:space="preserve"> prací za první republiky. </w:t>
      </w:r>
      <w:r w:rsidRPr="00652DDA">
        <w:t>HORÁK</w:t>
      </w:r>
      <w:r>
        <w:t>:</w:t>
      </w:r>
      <w:r w:rsidRPr="00652DDA">
        <w:t xml:space="preserve"> </w:t>
      </w:r>
      <w:r w:rsidRPr="00DD367A">
        <w:rPr>
          <w:i/>
        </w:rPr>
        <w:t>Význam tradice</w:t>
      </w:r>
      <w:r>
        <w:rPr>
          <w:i/>
        </w:rPr>
        <w:t>…,</w:t>
      </w:r>
      <w:r w:rsidRPr="00652DDA">
        <w:t xml:space="preserve"> s. 77 – 86</w:t>
      </w:r>
      <w:r>
        <w:t xml:space="preserve">; HORÁK, Ondřej. Ochrana nepominutelných dědiců a povinný díl. In </w:t>
      </w:r>
      <w:r>
        <w:rPr>
          <w:i/>
        </w:rPr>
        <w:t xml:space="preserve">Časopis pro právní vědu a praxi, </w:t>
      </w:r>
      <w:r>
        <w:t>2012, ročník XX, č. 3, s. 283 – 286.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951" w:rsidRDefault="00346951" w:rsidP="003A2653">
    <w:pPr>
      <w:pStyle w:val="Zhlav"/>
      <w:tabs>
        <w:tab w:val="clear" w:pos="4536"/>
        <w:tab w:val="clear" w:pos="9072"/>
        <w:tab w:val="left" w:pos="293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021A4"/>
    <w:multiLevelType w:val="hybridMultilevel"/>
    <w:tmpl w:val="6EF2BC5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71968AB"/>
    <w:multiLevelType w:val="hybridMultilevel"/>
    <w:tmpl w:val="90FEEA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2B00EA"/>
    <w:multiLevelType w:val="hybridMultilevel"/>
    <w:tmpl w:val="63B45CCC"/>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
    <w:nsid w:val="16712201"/>
    <w:multiLevelType w:val="hybridMultilevel"/>
    <w:tmpl w:val="5ADC21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18604EEF"/>
    <w:multiLevelType w:val="hybridMultilevel"/>
    <w:tmpl w:val="C40474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24672C49"/>
    <w:multiLevelType w:val="hybridMultilevel"/>
    <w:tmpl w:val="55D653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32104BF0"/>
    <w:multiLevelType w:val="hybridMultilevel"/>
    <w:tmpl w:val="3DEE62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33A62D94"/>
    <w:multiLevelType w:val="hybridMultilevel"/>
    <w:tmpl w:val="F6048EBC"/>
    <w:lvl w:ilvl="0" w:tplc="DA442190">
      <w:numFmt w:val="bullet"/>
      <w:lvlText w:val="-"/>
      <w:lvlJc w:val="left"/>
      <w:pPr>
        <w:ind w:left="1080" w:hanging="360"/>
      </w:pPr>
      <w:rPr>
        <w:rFonts w:ascii="Calibri" w:eastAsiaTheme="minorHAnsi"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41F770A9"/>
    <w:multiLevelType w:val="hybridMultilevel"/>
    <w:tmpl w:val="82DA7A7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4C6A346A"/>
    <w:multiLevelType w:val="hybridMultilevel"/>
    <w:tmpl w:val="F9167A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D0E5F55"/>
    <w:multiLevelType w:val="hybridMultilevel"/>
    <w:tmpl w:val="72E2BA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58D41AF"/>
    <w:multiLevelType w:val="hybridMultilevel"/>
    <w:tmpl w:val="6EE833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24244B8"/>
    <w:multiLevelType w:val="hybridMultilevel"/>
    <w:tmpl w:val="6EE833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A7590B"/>
    <w:multiLevelType w:val="hybridMultilevel"/>
    <w:tmpl w:val="471209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B32273F"/>
    <w:multiLevelType w:val="hybridMultilevel"/>
    <w:tmpl w:val="54105D6A"/>
    <w:lvl w:ilvl="0" w:tplc="E8BAE4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4AD6F60"/>
    <w:multiLevelType w:val="hybridMultilevel"/>
    <w:tmpl w:val="E7820BCC"/>
    <w:lvl w:ilvl="0" w:tplc="63E832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1"/>
  </w:num>
  <w:num w:numId="3">
    <w:abstractNumId w:val="7"/>
  </w:num>
  <w:num w:numId="4">
    <w:abstractNumId w:val="1"/>
  </w:num>
  <w:num w:numId="5">
    <w:abstractNumId w:val="14"/>
  </w:num>
  <w:num w:numId="6">
    <w:abstractNumId w:val="15"/>
  </w:num>
  <w:num w:numId="7">
    <w:abstractNumId w:val="12"/>
  </w:num>
  <w:num w:numId="8">
    <w:abstractNumId w:val="9"/>
  </w:num>
  <w:num w:numId="9">
    <w:abstractNumId w:val="10"/>
  </w:num>
  <w:num w:numId="10">
    <w:abstractNumId w:val="13"/>
  </w:num>
  <w:num w:numId="11">
    <w:abstractNumId w:val="6"/>
  </w:num>
  <w:num w:numId="12">
    <w:abstractNumId w:val="0"/>
  </w:num>
  <w:num w:numId="13">
    <w:abstractNumId w:val="5"/>
  </w:num>
  <w:num w:numId="14">
    <w:abstractNumId w:val="8"/>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2E8"/>
    <w:rsid w:val="0000409F"/>
    <w:rsid w:val="0000582F"/>
    <w:rsid w:val="00007CB0"/>
    <w:rsid w:val="00011061"/>
    <w:rsid w:val="0001268C"/>
    <w:rsid w:val="0001584F"/>
    <w:rsid w:val="000161C1"/>
    <w:rsid w:val="000162F7"/>
    <w:rsid w:val="00016B83"/>
    <w:rsid w:val="00020226"/>
    <w:rsid w:val="00020FAC"/>
    <w:rsid w:val="0002279F"/>
    <w:rsid w:val="000254C5"/>
    <w:rsid w:val="00031EE4"/>
    <w:rsid w:val="000322B5"/>
    <w:rsid w:val="000423BF"/>
    <w:rsid w:val="00042607"/>
    <w:rsid w:val="00043960"/>
    <w:rsid w:val="000443FE"/>
    <w:rsid w:val="0004688D"/>
    <w:rsid w:val="000477AC"/>
    <w:rsid w:val="000523DD"/>
    <w:rsid w:val="000527D2"/>
    <w:rsid w:val="00053136"/>
    <w:rsid w:val="00054B42"/>
    <w:rsid w:val="00055B19"/>
    <w:rsid w:val="0006064B"/>
    <w:rsid w:val="00061431"/>
    <w:rsid w:val="00061991"/>
    <w:rsid w:val="00061BA1"/>
    <w:rsid w:val="00062F58"/>
    <w:rsid w:val="0006504A"/>
    <w:rsid w:val="00065A11"/>
    <w:rsid w:val="0006613A"/>
    <w:rsid w:val="00066FB9"/>
    <w:rsid w:val="00067EC2"/>
    <w:rsid w:val="0007154B"/>
    <w:rsid w:val="00072194"/>
    <w:rsid w:val="00074A3E"/>
    <w:rsid w:val="000766B7"/>
    <w:rsid w:val="00076AAC"/>
    <w:rsid w:val="00077956"/>
    <w:rsid w:val="00080033"/>
    <w:rsid w:val="00080BC1"/>
    <w:rsid w:val="00081DB7"/>
    <w:rsid w:val="00083787"/>
    <w:rsid w:val="0008430F"/>
    <w:rsid w:val="00096980"/>
    <w:rsid w:val="00096F54"/>
    <w:rsid w:val="000976AE"/>
    <w:rsid w:val="000A401E"/>
    <w:rsid w:val="000A430D"/>
    <w:rsid w:val="000A6CF2"/>
    <w:rsid w:val="000B48B1"/>
    <w:rsid w:val="000B6CD7"/>
    <w:rsid w:val="000B7212"/>
    <w:rsid w:val="000C32B2"/>
    <w:rsid w:val="000C5B7E"/>
    <w:rsid w:val="000C63AD"/>
    <w:rsid w:val="000C7DAB"/>
    <w:rsid w:val="000D04F4"/>
    <w:rsid w:val="000D0892"/>
    <w:rsid w:val="000D08DE"/>
    <w:rsid w:val="000D5EFC"/>
    <w:rsid w:val="000D6661"/>
    <w:rsid w:val="000D6FE8"/>
    <w:rsid w:val="000D71F2"/>
    <w:rsid w:val="000E3BBA"/>
    <w:rsid w:val="000F4C58"/>
    <w:rsid w:val="000F719F"/>
    <w:rsid w:val="001001CF"/>
    <w:rsid w:val="001016C7"/>
    <w:rsid w:val="00101856"/>
    <w:rsid w:val="001079FB"/>
    <w:rsid w:val="00107B11"/>
    <w:rsid w:val="001145B0"/>
    <w:rsid w:val="00115359"/>
    <w:rsid w:val="001153F6"/>
    <w:rsid w:val="00122ED9"/>
    <w:rsid w:val="001233E4"/>
    <w:rsid w:val="00123B1C"/>
    <w:rsid w:val="00123DD1"/>
    <w:rsid w:val="00124E20"/>
    <w:rsid w:val="00127C92"/>
    <w:rsid w:val="001307D6"/>
    <w:rsid w:val="00130AF4"/>
    <w:rsid w:val="00131F93"/>
    <w:rsid w:val="001337A0"/>
    <w:rsid w:val="00135182"/>
    <w:rsid w:val="00135D75"/>
    <w:rsid w:val="00136820"/>
    <w:rsid w:val="00141652"/>
    <w:rsid w:val="00141A7A"/>
    <w:rsid w:val="00143ACD"/>
    <w:rsid w:val="0014739B"/>
    <w:rsid w:val="0015265F"/>
    <w:rsid w:val="00155DF1"/>
    <w:rsid w:val="00156490"/>
    <w:rsid w:val="0015790A"/>
    <w:rsid w:val="00160C37"/>
    <w:rsid w:val="001619E1"/>
    <w:rsid w:val="00163617"/>
    <w:rsid w:val="0016373B"/>
    <w:rsid w:val="00167452"/>
    <w:rsid w:val="00167FEC"/>
    <w:rsid w:val="001705DB"/>
    <w:rsid w:val="00170CDB"/>
    <w:rsid w:val="0017219A"/>
    <w:rsid w:val="00172B8E"/>
    <w:rsid w:val="00176384"/>
    <w:rsid w:val="00177352"/>
    <w:rsid w:val="00177AA5"/>
    <w:rsid w:val="00177E6B"/>
    <w:rsid w:val="00184443"/>
    <w:rsid w:val="00184696"/>
    <w:rsid w:val="00186381"/>
    <w:rsid w:val="00186C02"/>
    <w:rsid w:val="001879EB"/>
    <w:rsid w:val="001915CB"/>
    <w:rsid w:val="00191959"/>
    <w:rsid w:val="0019392A"/>
    <w:rsid w:val="001975EC"/>
    <w:rsid w:val="001A4A62"/>
    <w:rsid w:val="001A63C4"/>
    <w:rsid w:val="001A6BBA"/>
    <w:rsid w:val="001A6F67"/>
    <w:rsid w:val="001A7796"/>
    <w:rsid w:val="001B0245"/>
    <w:rsid w:val="001B1FD3"/>
    <w:rsid w:val="001B22F6"/>
    <w:rsid w:val="001B76EF"/>
    <w:rsid w:val="001C12FC"/>
    <w:rsid w:val="001C1B47"/>
    <w:rsid w:val="001C2515"/>
    <w:rsid w:val="001C52C3"/>
    <w:rsid w:val="001D0633"/>
    <w:rsid w:val="001D2309"/>
    <w:rsid w:val="001D7F0B"/>
    <w:rsid w:val="001E27A7"/>
    <w:rsid w:val="001E47F0"/>
    <w:rsid w:val="001E56D9"/>
    <w:rsid w:val="001E6BB9"/>
    <w:rsid w:val="001E77C8"/>
    <w:rsid w:val="001F3200"/>
    <w:rsid w:val="001F3849"/>
    <w:rsid w:val="001F671B"/>
    <w:rsid w:val="001F765D"/>
    <w:rsid w:val="00200620"/>
    <w:rsid w:val="00211824"/>
    <w:rsid w:val="00212269"/>
    <w:rsid w:val="00215665"/>
    <w:rsid w:val="0022037A"/>
    <w:rsid w:val="00220E8C"/>
    <w:rsid w:val="00226566"/>
    <w:rsid w:val="0023213B"/>
    <w:rsid w:val="00232586"/>
    <w:rsid w:val="00233F73"/>
    <w:rsid w:val="002358F6"/>
    <w:rsid w:val="00235D27"/>
    <w:rsid w:val="0023608B"/>
    <w:rsid w:val="00237570"/>
    <w:rsid w:val="00237903"/>
    <w:rsid w:val="0024267F"/>
    <w:rsid w:val="002427DE"/>
    <w:rsid w:val="00247A4A"/>
    <w:rsid w:val="0025111B"/>
    <w:rsid w:val="00251E47"/>
    <w:rsid w:val="00252C79"/>
    <w:rsid w:val="00253876"/>
    <w:rsid w:val="00253D8B"/>
    <w:rsid w:val="002565A2"/>
    <w:rsid w:val="00260A68"/>
    <w:rsid w:val="00264B46"/>
    <w:rsid w:val="002674A0"/>
    <w:rsid w:val="00267EFE"/>
    <w:rsid w:val="00270097"/>
    <w:rsid w:val="00276EB9"/>
    <w:rsid w:val="0028125E"/>
    <w:rsid w:val="00283D72"/>
    <w:rsid w:val="002860A5"/>
    <w:rsid w:val="00287F42"/>
    <w:rsid w:val="00290532"/>
    <w:rsid w:val="00290995"/>
    <w:rsid w:val="00291757"/>
    <w:rsid w:val="00292878"/>
    <w:rsid w:val="00292F22"/>
    <w:rsid w:val="00293239"/>
    <w:rsid w:val="002933FF"/>
    <w:rsid w:val="002A021A"/>
    <w:rsid w:val="002A2B8C"/>
    <w:rsid w:val="002A5CAB"/>
    <w:rsid w:val="002A6950"/>
    <w:rsid w:val="002A789B"/>
    <w:rsid w:val="002B3945"/>
    <w:rsid w:val="002B3DF9"/>
    <w:rsid w:val="002B4BCD"/>
    <w:rsid w:val="002B5DB3"/>
    <w:rsid w:val="002B6850"/>
    <w:rsid w:val="002C0893"/>
    <w:rsid w:val="002C226E"/>
    <w:rsid w:val="002C4206"/>
    <w:rsid w:val="002C4BBA"/>
    <w:rsid w:val="002C4BE3"/>
    <w:rsid w:val="002D025D"/>
    <w:rsid w:val="002D14F0"/>
    <w:rsid w:val="002D1682"/>
    <w:rsid w:val="002D172F"/>
    <w:rsid w:val="002D3C14"/>
    <w:rsid w:val="002D548B"/>
    <w:rsid w:val="002D73EC"/>
    <w:rsid w:val="002E08AC"/>
    <w:rsid w:val="002E2776"/>
    <w:rsid w:val="002E3C06"/>
    <w:rsid w:val="002E4793"/>
    <w:rsid w:val="002E4A38"/>
    <w:rsid w:val="002E53CB"/>
    <w:rsid w:val="002E7CF3"/>
    <w:rsid w:val="002F00E7"/>
    <w:rsid w:val="002F0BEC"/>
    <w:rsid w:val="002F1517"/>
    <w:rsid w:val="002F20DB"/>
    <w:rsid w:val="002F7922"/>
    <w:rsid w:val="00300FFE"/>
    <w:rsid w:val="003027FF"/>
    <w:rsid w:val="003053D5"/>
    <w:rsid w:val="00310D7A"/>
    <w:rsid w:val="00312D78"/>
    <w:rsid w:val="00314669"/>
    <w:rsid w:val="00316C70"/>
    <w:rsid w:val="0032586A"/>
    <w:rsid w:val="00326FE9"/>
    <w:rsid w:val="00327D93"/>
    <w:rsid w:val="00330BBB"/>
    <w:rsid w:val="0033133E"/>
    <w:rsid w:val="00333D7F"/>
    <w:rsid w:val="003344AD"/>
    <w:rsid w:val="00334DA9"/>
    <w:rsid w:val="00335D71"/>
    <w:rsid w:val="003374A5"/>
    <w:rsid w:val="00342031"/>
    <w:rsid w:val="0034223A"/>
    <w:rsid w:val="00342ABF"/>
    <w:rsid w:val="00342C7D"/>
    <w:rsid w:val="00342D05"/>
    <w:rsid w:val="00344DBF"/>
    <w:rsid w:val="00346951"/>
    <w:rsid w:val="003479D4"/>
    <w:rsid w:val="00347EFB"/>
    <w:rsid w:val="00354E0E"/>
    <w:rsid w:val="003550A5"/>
    <w:rsid w:val="00356ABF"/>
    <w:rsid w:val="0036276D"/>
    <w:rsid w:val="0036457F"/>
    <w:rsid w:val="00365138"/>
    <w:rsid w:val="003662E3"/>
    <w:rsid w:val="00371434"/>
    <w:rsid w:val="00371B2B"/>
    <w:rsid w:val="00372D93"/>
    <w:rsid w:val="003735EE"/>
    <w:rsid w:val="00374BB4"/>
    <w:rsid w:val="00386438"/>
    <w:rsid w:val="00387606"/>
    <w:rsid w:val="003902CB"/>
    <w:rsid w:val="0039431D"/>
    <w:rsid w:val="0039610F"/>
    <w:rsid w:val="00397981"/>
    <w:rsid w:val="00397F4E"/>
    <w:rsid w:val="003A165C"/>
    <w:rsid w:val="003A2653"/>
    <w:rsid w:val="003A4563"/>
    <w:rsid w:val="003A4A5C"/>
    <w:rsid w:val="003A4C9E"/>
    <w:rsid w:val="003A5567"/>
    <w:rsid w:val="003A5845"/>
    <w:rsid w:val="003B224A"/>
    <w:rsid w:val="003B244D"/>
    <w:rsid w:val="003B2BE8"/>
    <w:rsid w:val="003B416A"/>
    <w:rsid w:val="003B6680"/>
    <w:rsid w:val="003B7FCF"/>
    <w:rsid w:val="003C014D"/>
    <w:rsid w:val="003C0896"/>
    <w:rsid w:val="003C32F5"/>
    <w:rsid w:val="003C63F7"/>
    <w:rsid w:val="003C7B37"/>
    <w:rsid w:val="003D0C45"/>
    <w:rsid w:val="003D113B"/>
    <w:rsid w:val="003D3C04"/>
    <w:rsid w:val="003D44E3"/>
    <w:rsid w:val="003D4761"/>
    <w:rsid w:val="003D5AEF"/>
    <w:rsid w:val="003D6D4A"/>
    <w:rsid w:val="003D70D4"/>
    <w:rsid w:val="003E4140"/>
    <w:rsid w:val="003E42B6"/>
    <w:rsid w:val="003E70A1"/>
    <w:rsid w:val="003F4018"/>
    <w:rsid w:val="00400C90"/>
    <w:rsid w:val="00401CC8"/>
    <w:rsid w:val="00402AE6"/>
    <w:rsid w:val="00402AFC"/>
    <w:rsid w:val="0040369F"/>
    <w:rsid w:val="004054A9"/>
    <w:rsid w:val="00405CBE"/>
    <w:rsid w:val="00405FC3"/>
    <w:rsid w:val="004133C2"/>
    <w:rsid w:val="00415C55"/>
    <w:rsid w:val="00426049"/>
    <w:rsid w:val="004302C2"/>
    <w:rsid w:val="00433CB7"/>
    <w:rsid w:val="00436DF3"/>
    <w:rsid w:val="00441FBE"/>
    <w:rsid w:val="00444449"/>
    <w:rsid w:val="00451013"/>
    <w:rsid w:val="0045112F"/>
    <w:rsid w:val="00451A93"/>
    <w:rsid w:val="00451D51"/>
    <w:rsid w:val="00451DBA"/>
    <w:rsid w:val="0045298A"/>
    <w:rsid w:val="0045572D"/>
    <w:rsid w:val="00456816"/>
    <w:rsid w:val="00460E4E"/>
    <w:rsid w:val="00462EBA"/>
    <w:rsid w:val="004650CE"/>
    <w:rsid w:val="00470D1C"/>
    <w:rsid w:val="00472BFF"/>
    <w:rsid w:val="00473730"/>
    <w:rsid w:val="0047665E"/>
    <w:rsid w:val="0048152C"/>
    <w:rsid w:val="004822D5"/>
    <w:rsid w:val="004824CC"/>
    <w:rsid w:val="00482F9A"/>
    <w:rsid w:val="004849D9"/>
    <w:rsid w:val="004850E5"/>
    <w:rsid w:val="0048771A"/>
    <w:rsid w:val="00487A91"/>
    <w:rsid w:val="0049049B"/>
    <w:rsid w:val="00493479"/>
    <w:rsid w:val="0049392F"/>
    <w:rsid w:val="0049494A"/>
    <w:rsid w:val="004978C2"/>
    <w:rsid w:val="004A36B7"/>
    <w:rsid w:val="004A742C"/>
    <w:rsid w:val="004B1EDE"/>
    <w:rsid w:val="004B1FCC"/>
    <w:rsid w:val="004B38E9"/>
    <w:rsid w:val="004B3A18"/>
    <w:rsid w:val="004B44FF"/>
    <w:rsid w:val="004C129B"/>
    <w:rsid w:val="004C2B5A"/>
    <w:rsid w:val="004C430F"/>
    <w:rsid w:val="004C7203"/>
    <w:rsid w:val="004D1A3D"/>
    <w:rsid w:val="004D24E6"/>
    <w:rsid w:val="004D40DF"/>
    <w:rsid w:val="004D6089"/>
    <w:rsid w:val="004D7609"/>
    <w:rsid w:val="004E0CEE"/>
    <w:rsid w:val="004E0F12"/>
    <w:rsid w:val="004E1CE9"/>
    <w:rsid w:val="004E43A4"/>
    <w:rsid w:val="004E4E48"/>
    <w:rsid w:val="004E60C2"/>
    <w:rsid w:val="004F0B95"/>
    <w:rsid w:val="004F528E"/>
    <w:rsid w:val="004F52B4"/>
    <w:rsid w:val="004F556D"/>
    <w:rsid w:val="004F5AFB"/>
    <w:rsid w:val="004F5E85"/>
    <w:rsid w:val="004F6EF6"/>
    <w:rsid w:val="00502AD6"/>
    <w:rsid w:val="00506826"/>
    <w:rsid w:val="00506D5E"/>
    <w:rsid w:val="005151DB"/>
    <w:rsid w:val="005219F2"/>
    <w:rsid w:val="00525B7D"/>
    <w:rsid w:val="0053047D"/>
    <w:rsid w:val="00533707"/>
    <w:rsid w:val="005340BB"/>
    <w:rsid w:val="00534116"/>
    <w:rsid w:val="00537040"/>
    <w:rsid w:val="0054131F"/>
    <w:rsid w:val="0054248E"/>
    <w:rsid w:val="0054315F"/>
    <w:rsid w:val="0055544F"/>
    <w:rsid w:val="00557665"/>
    <w:rsid w:val="0056092C"/>
    <w:rsid w:val="00560EA3"/>
    <w:rsid w:val="00564403"/>
    <w:rsid w:val="005648F4"/>
    <w:rsid w:val="00567E88"/>
    <w:rsid w:val="00570F3B"/>
    <w:rsid w:val="005747EB"/>
    <w:rsid w:val="00575E9D"/>
    <w:rsid w:val="00577CB6"/>
    <w:rsid w:val="005825D9"/>
    <w:rsid w:val="00583D75"/>
    <w:rsid w:val="00584A87"/>
    <w:rsid w:val="00585C72"/>
    <w:rsid w:val="00590A69"/>
    <w:rsid w:val="00592B04"/>
    <w:rsid w:val="005949D6"/>
    <w:rsid w:val="005962B7"/>
    <w:rsid w:val="005A370B"/>
    <w:rsid w:val="005B491D"/>
    <w:rsid w:val="005B53E9"/>
    <w:rsid w:val="005B5D77"/>
    <w:rsid w:val="005C31B1"/>
    <w:rsid w:val="005C44CC"/>
    <w:rsid w:val="005C520E"/>
    <w:rsid w:val="005D08F2"/>
    <w:rsid w:val="005D1E39"/>
    <w:rsid w:val="005D3579"/>
    <w:rsid w:val="005D4FCC"/>
    <w:rsid w:val="005D6A75"/>
    <w:rsid w:val="005D6C92"/>
    <w:rsid w:val="005E06D6"/>
    <w:rsid w:val="005E1E40"/>
    <w:rsid w:val="005E6F71"/>
    <w:rsid w:val="005E7196"/>
    <w:rsid w:val="005F21F3"/>
    <w:rsid w:val="005F4388"/>
    <w:rsid w:val="005F4E3A"/>
    <w:rsid w:val="006007FE"/>
    <w:rsid w:val="00602A71"/>
    <w:rsid w:val="0060748F"/>
    <w:rsid w:val="00607686"/>
    <w:rsid w:val="00611CD5"/>
    <w:rsid w:val="00614377"/>
    <w:rsid w:val="006152A8"/>
    <w:rsid w:val="006154E3"/>
    <w:rsid w:val="00616BB7"/>
    <w:rsid w:val="00617A5C"/>
    <w:rsid w:val="0062260B"/>
    <w:rsid w:val="00624B27"/>
    <w:rsid w:val="006263B4"/>
    <w:rsid w:val="00626F34"/>
    <w:rsid w:val="0063174E"/>
    <w:rsid w:val="00631D2F"/>
    <w:rsid w:val="006331C7"/>
    <w:rsid w:val="00634854"/>
    <w:rsid w:val="00641972"/>
    <w:rsid w:val="006512A9"/>
    <w:rsid w:val="00652DDA"/>
    <w:rsid w:val="006535F4"/>
    <w:rsid w:val="0065432A"/>
    <w:rsid w:val="00655360"/>
    <w:rsid w:val="00655BEA"/>
    <w:rsid w:val="00655F31"/>
    <w:rsid w:val="00656051"/>
    <w:rsid w:val="0066287E"/>
    <w:rsid w:val="00664CA1"/>
    <w:rsid w:val="00666235"/>
    <w:rsid w:val="00674A6E"/>
    <w:rsid w:val="00675717"/>
    <w:rsid w:val="0067643E"/>
    <w:rsid w:val="00684B24"/>
    <w:rsid w:val="006850EE"/>
    <w:rsid w:val="00687651"/>
    <w:rsid w:val="00694612"/>
    <w:rsid w:val="00695EEF"/>
    <w:rsid w:val="00697A37"/>
    <w:rsid w:val="006A08B2"/>
    <w:rsid w:val="006A7233"/>
    <w:rsid w:val="006B6907"/>
    <w:rsid w:val="006B6BA0"/>
    <w:rsid w:val="006B7C31"/>
    <w:rsid w:val="006C38D2"/>
    <w:rsid w:val="006C4048"/>
    <w:rsid w:val="006C43A9"/>
    <w:rsid w:val="006C6320"/>
    <w:rsid w:val="006C73F3"/>
    <w:rsid w:val="006D32F6"/>
    <w:rsid w:val="006D33DE"/>
    <w:rsid w:val="006D3608"/>
    <w:rsid w:val="006D5C7E"/>
    <w:rsid w:val="006D63FC"/>
    <w:rsid w:val="006E0671"/>
    <w:rsid w:val="006E1EB2"/>
    <w:rsid w:val="006E3407"/>
    <w:rsid w:val="006E5DF7"/>
    <w:rsid w:val="006E72E5"/>
    <w:rsid w:val="006F151B"/>
    <w:rsid w:val="006F172A"/>
    <w:rsid w:val="006F2000"/>
    <w:rsid w:val="006F4485"/>
    <w:rsid w:val="006F6DD4"/>
    <w:rsid w:val="00701AD5"/>
    <w:rsid w:val="00701C07"/>
    <w:rsid w:val="00702AA9"/>
    <w:rsid w:val="00703301"/>
    <w:rsid w:val="00706D78"/>
    <w:rsid w:val="0070708C"/>
    <w:rsid w:val="007122CB"/>
    <w:rsid w:val="00715325"/>
    <w:rsid w:val="00721D87"/>
    <w:rsid w:val="00722474"/>
    <w:rsid w:val="00722579"/>
    <w:rsid w:val="00724222"/>
    <w:rsid w:val="007253BC"/>
    <w:rsid w:val="007273CC"/>
    <w:rsid w:val="00727488"/>
    <w:rsid w:val="00727E38"/>
    <w:rsid w:val="00731126"/>
    <w:rsid w:val="00734146"/>
    <w:rsid w:val="007362D4"/>
    <w:rsid w:val="00737A84"/>
    <w:rsid w:val="00737EDB"/>
    <w:rsid w:val="007401C0"/>
    <w:rsid w:val="007419DB"/>
    <w:rsid w:val="00742D45"/>
    <w:rsid w:val="007439F1"/>
    <w:rsid w:val="00746591"/>
    <w:rsid w:val="00746C77"/>
    <w:rsid w:val="00750315"/>
    <w:rsid w:val="007510B4"/>
    <w:rsid w:val="0075159C"/>
    <w:rsid w:val="00754F8F"/>
    <w:rsid w:val="00761209"/>
    <w:rsid w:val="00762B45"/>
    <w:rsid w:val="0076538B"/>
    <w:rsid w:val="0076548A"/>
    <w:rsid w:val="00766C08"/>
    <w:rsid w:val="00767FB3"/>
    <w:rsid w:val="007719F6"/>
    <w:rsid w:val="00771E4A"/>
    <w:rsid w:val="00772CB0"/>
    <w:rsid w:val="0077450B"/>
    <w:rsid w:val="00774C92"/>
    <w:rsid w:val="00774EF4"/>
    <w:rsid w:val="00776340"/>
    <w:rsid w:val="0077725B"/>
    <w:rsid w:val="00780AB4"/>
    <w:rsid w:val="00781A71"/>
    <w:rsid w:val="007836AA"/>
    <w:rsid w:val="00783BBC"/>
    <w:rsid w:val="00786410"/>
    <w:rsid w:val="007867F8"/>
    <w:rsid w:val="00787A02"/>
    <w:rsid w:val="00791BFF"/>
    <w:rsid w:val="00794D17"/>
    <w:rsid w:val="00796ABD"/>
    <w:rsid w:val="007979F3"/>
    <w:rsid w:val="007A2426"/>
    <w:rsid w:val="007A4133"/>
    <w:rsid w:val="007A693C"/>
    <w:rsid w:val="007A6B94"/>
    <w:rsid w:val="007B0077"/>
    <w:rsid w:val="007B0E8D"/>
    <w:rsid w:val="007B0F85"/>
    <w:rsid w:val="007B1B0F"/>
    <w:rsid w:val="007B45EA"/>
    <w:rsid w:val="007B5869"/>
    <w:rsid w:val="007B5E6D"/>
    <w:rsid w:val="007C0F9B"/>
    <w:rsid w:val="007C171A"/>
    <w:rsid w:val="007C2AF4"/>
    <w:rsid w:val="007C5C4A"/>
    <w:rsid w:val="007C6B8E"/>
    <w:rsid w:val="007C6BF7"/>
    <w:rsid w:val="007C6E91"/>
    <w:rsid w:val="007C76B7"/>
    <w:rsid w:val="007D04B1"/>
    <w:rsid w:val="007D0802"/>
    <w:rsid w:val="007D1198"/>
    <w:rsid w:val="007D2071"/>
    <w:rsid w:val="007D31F0"/>
    <w:rsid w:val="007D4864"/>
    <w:rsid w:val="007D525A"/>
    <w:rsid w:val="007E00A9"/>
    <w:rsid w:val="007E2DEB"/>
    <w:rsid w:val="007E321E"/>
    <w:rsid w:val="007E442D"/>
    <w:rsid w:val="007F21FF"/>
    <w:rsid w:val="007F315E"/>
    <w:rsid w:val="007F5A37"/>
    <w:rsid w:val="0080117D"/>
    <w:rsid w:val="0080266D"/>
    <w:rsid w:val="00803828"/>
    <w:rsid w:val="0080588B"/>
    <w:rsid w:val="00805E0D"/>
    <w:rsid w:val="00807D36"/>
    <w:rsid w:val="00811AC6"/>
    <w:rsid w:val="008179EF"/>
    <w:rsid w:val="00824E49"/>
    <w:rsid w:val="0082599B"/>
    <w:rsid w:val="00826AE2"/>
    <w:rsid w:val="00827231"/>
    <w:rsid w:val="00830EFD"/>
    <w:rsid w:val="008311FB"/>
    <w:rsid w:val="0083307D"/>
    <w:rsid w:val="00834473"/>
    <w:rsid w:val="0083556D"/>
    <w:rsid w:val="00841E83"/>
    <w:rsid w:val="00842CBD"/>
    <w:rsid w:val="00845DE7"/>
    <w:rsid w:val="008476B7"/>
    <w:rsid w:val="00853097"/>
    <w:rsid w:val="008532DE"/>
    <w:rsid w:val="0085357C"/>
    <w:rsid w:val="00854AD9"/>
    <w:rsid w:val="008553BB"/>
    <w:rsid w:val="0085587B"/>
    <w:rsid w:val="00861587"/>
    <w:rsid w:val="00863844"/>
    <w:rsid w:val="008662FA"/>
    <w:rsid w:val="00866A70"/>
    <w:rsid w:val="00866DB9"/>
    <w:rsid w:val="00867CD4"/>
    <w:rsid w:val="008707CD"/>
    <w:rsid w:val="00871B09"/>
    <w:rsid w:val="008744B9"/>
    <w:rsid w:val="00875B70"/>
    <w:rsid w:val="008770DC"/>
    <w:rsid w:val="0087737C"/>
    <w:rsid w:val="00881214"/>
    <w:rsid w:val="008828CA"/>
    <w:rsid w:val="00882B3B"/>
    <w:rsid w:val="00885736"/>
    <w:rsid w:val="00885CA7"/>
    <w:rsid w:val="00890718"/>
    <w:rsid w:val="00892576"/>
    <w:rsid w:val="0089430B"/>
    <w:rsid w:val="0089730B"/>
    <w:rsid w:val="008A179D"/>
    <w:rsid w:val="008A3B9F"/>
    <w:rsid w:val="008A4BF5"/>
    <w:rsid w:val="008A6097"/>
    <w:rsid w:val="008B08A7"/>
    <w:rsid w:val="008C0B36"/>
    <w:rsid w:val="008C31FF"/>
    <w:rsid w:val="008C3B20"/>
    <w:rsid w:val="008C560B"/>
    <w:rsid w:val="008C71CD"/>
    <w:rsid w:val="008C7378"/>
    <w:rsid w:val="008C7D87"/>
    <w:rsid w:val="008D1280"/>
    <w:rsid w:val="008D32CE"/>
    <w:rsid w:val="008D595E"/>
    <w:rsid w:val="008D61DB"/>
    <w:rsid w:val="008E3B6A"/>
    <w:rsid w:val="008E4CF0"/>
    <w:rsid w:val="008E7A77"/>
    <w:rsid w:val="008F0242"/>
    <w:rsid w:val="008F2335"/>
    <w:rsid w:val="008F292E"/>
    <w:rsid w:val="008F62EA"/>
    <w:rsid w:val="008F791C"/>
    <w:rsid w:val="008F7E5A"/>
    <w:rsid w:val="009010BD"/>
    <w:rsid w:val="00903A19"/>
    <w:rsid w:val="00905ABC"/>
    <w:rsid w:val="00907C6C"/>
    <w:rsid w:val="0091148B"/>
    <w:rsid w:val="00911C3D"/>
    <w:rsid w:val="00911DC8"/>
    <w:rsid w:val="009124F3"/>
    <w:rsid w:val="009137D3"/>
    <w:rsid w:val="00921F40"/>
    <w:rsid w:val="0092300F"/>
    <w:rsid w:val="00925F64"/>
    <w:rsid w:val="00926AAF"/>
    <w:rsid w:val="00926B9A"/>
    <w:rsid w:val="009315DA"/>
    <w:rsid w:val="00940A4B"/>
    <w:rsid w:val="00941769"/>
    <w:rsid w:val="00942BB2"/>
    <w:rsid w:val="009434DE"/>
    <w:rsid w:val="009441CC"/>
    <w:rsid w:val="00944C0F"/>
    <w:rsid w:val="00944CB1"/>
    <w:rsid w:val="0094700B"/>
    <w:rsid w:val="00947A5E"/>
    <w:rsid w:val="009512A6"/>
    <w:rsid w:val="009556AE"/>
    <w:rsid w:val="0095705F"/>
    <w:rsid w:val="00957472"/>
    <w:rsid w:val="00957676"/>
    <w:rsid w:val="00962861"/>
    <w:rsid w:val="00962AAD"/>
    <w:rsid w:val="0096344F"/>
    <w:rsid w:val="009634EB"/>
    <w:rsid w:val="00963AE6"/>
    <w:rsid w:val="009640F9"/>
    <w:rsid w:val="0096487D"/>
    <w:rsid w:val="00964B51"/>
    <w:rsid w:val="00964F65"/>
    <w:rsid w:val="00967817"/>
    <w:rsid w:val="00972070"/>
    <w:rsid w:val="00974E00"/>
    <w:rsid w:val="00975C70"/>
    <w:rsid w:val="00980B35"/>
    <w:rsid w:val="009818C6"/>
    <w:rsid w:val="00986917"/>
    <w:rsid w:val="00993AC1"/>
    <w:rsid w:val="00994475"/>
    <w:rsid w:val="009A6C22"/>
    <w:rsid w:val="009A77E5"/>
    <w:rsid w:val="009B07CE"/>
    <w:rsid w:val="009B14B3"/>
    <w:rsid w:val="009B518D"/>
    <w:rsid w:val="009B5762"/>
    <w:rsid w:val="009B5EAF"/>
    <w:rsid w:val="009B5FEF"/>
    <w:rsid w:val="009B6F08"/>
    <w:rsid w:val="009C0A41"/>
    <w:rsid w:val="009C1D0E"/>
    <w:rsid w:val="009C213A"/>
    <w:rsid w:val="009C5316"/>
    <w:rsid w:val="009C6436"/>
    <w:rsid w:val="009C6BF5"/>
    <w:rsid w:val="009C72CC"/>
    <w:rsid w:val="009D0B12"/>
    <w:rsid w:val="009D0D0D"/>
    <w:rsid w:val="009D1138"/>
    <w:rsid w:val="009D1217"/>
    <w:rsid w:val="009D2BB8"/>
    <w:rsid w:val="009D6F12"/>
    <w:rsid w:val="009D70E5"/>
    <w:rsid w:val="009E1D0E"/>
    <w:rsid w:val="009E2974"/>
    <w:rsid w:val="009E6F29"/>
    <w:rsid w:val="009F0322"/>
    <w:rsid w:val="009F03D5"/>
    <w:rsid w:val="009F0FFD"/>
    <w:rsid w:val="009F466E"/>
    <w:rsid w:val="009F4849"/>
    <w:rsid w:val="009F5F15"/>
    <w:rsid w:val="009F67FB"/>
    <w:rsid w:val="009F71B4"/>
    <w:rsid w:val="00A0132C"/>
    <w:rsid w:val="00A01A2A"/>
    <w:rsid w:val="00A07B77"/>
    <w:rsid w:val="00A07CF8"/>
    <w:rsid w:val="00A116FE"/>
    <w:rsid w:val="00A16458"/>
    <w:rsid w:val="00A167EA"/>
    <w:rsid w:val="00A16808"/>
    <w:rsid w:val="00A16879"/>
    <w:rsid w:val="00A17186"/>
    <w:rsid w:val="00A2215D"/>
    <w:rsid w:val="00A234B2"/>
    <w:rsid w:val="00A2355D"/>
    <w:rsid w:val="00A2598B"/>
    <w:rsid w:val="00A264EC"/>
    <w:rsid w:val="00A27AE1"/>
    <w:rsid w:val="00A3172E"/>
    <w:rsid w:val="00A32909"/>
    <w:rsid w:val="00A35615"/>
    <w:rsid w:val="00A361A3"/>
    <w:rsid w:val="00A42C77"/>
    <w:rsid w:val="00A43E63"/>
    <w:rsid w:val="00A468C4"/>
    <w:rsid w:val="00A46DED"/>
    <w:rsid w:val="00A507D8"/>
    <w:rsid w:val="00A51565"/>
    <w:rsid w:val="00A5176A"/>
    <w:rsid w:val="00A52656"/>
    <w:rsid w:val="00A52BF3"/>
    <w:rsid w:val="00A575A2"/>
    <w:rsid w:val="00A617DE"/>
    <w:rsid w:val="00A63A26"/>
    <w:rsid w:val="00A63DF5"/>
    <w:rsid w:val="00A65EB1"/>
    <w:rsid w:val="00A71406"/>
    <w:rsid w:val="00A71EAC"/>
    <w:rsid w:val="00A72588"/>
    <w:rsid w:val="00A73848"/>
    <w:rsid w:val="00A73F49"/>
    <w:rsid w:val="00A813A8"/>
    <w:rsid w:val="00A8145A"/>
    <w:rsid w:val="00A8190F"/>
    <w:rsid w:val="00A829C4"/>
    <w:rsid w:val="00A84C3C"/>
    <w:rsid w:val="00A85E46"/>
    <w:rsid w:val="00A94D72"/>
    <w:rsid w:val="00A95634"/>
    <w:rsid w:val="00A97ECF"/>
    <w:rsid w:val="00AA2770"/>
    <w:rsid w:val="00AA3177"/>
    <w:rsid w:val="00AA618C"/>
    <w:rsid w:val="00AA64D6"/>
    <w:rsid w:val="00AA7A71"/>
    <w:rsid w:val="00AB01D4"/>
    <w:rsid w:val="00AB2AF4"/>
    <w:rsid w:val="00AB361A"/>
    <w:rsid w:val="00AB4E57"/>
    <w:rsid w:val="00AB67A7"/>
    <w:rsid w:val="00AB6FA9"/>
    <w:rsid w:val="00AB7084"/>
    <w:rsid w:val="00AC0539"/>
    <w:rsid w:val="00AC0B5E"/>
    <w:rsid w:val="00AC41D6"/>
    <w:rsid w:val="00AD0600"/>
    <w:rsid w:val="00AD143F"/>
    <w:rsid w:val="00AD3C25"/>
    <w:rsid w:val="00AD51E5"/>
    <w:rsid w:val="00AD60BD"/>
    <w:rsid w:val="00AD648E"/>
    <w:rsid w:val="00AE21D2"/>
    <w:rsid w:val="00AE2CD8"/>
    <w:rsid w:val="00AE52C7"/>
    <w:rsid w:val="00AE57AB"/>
    <w:rsid w:val="00AE6EBD"/>
    <w:rsid w:val="00AF51DF"/>
    <w:rsid w:val="00AF5411"/>
    <w:rsid w:val="00B00464"/>
    <w:rsid w:val="00B011C4"/>
    <w:rsid w:val="00B022E1"/>
    <w:rsid w:val="00B0294C"/>
    <w:rsid w:val="00B03927"/>
    <w:rsid w:val="00B11B0A"/>
    <w:rsid w:val="00B11D37"/>
    <w:rsid w:val="00B12DE7"/>
    <w:rsid w:val="00B1349A"/>
    <w:rsid w:val="00B13788"/>
    <w:rsid w:val="00B140E1"/>
    <w:rsid w:val="00B16007"/>
    <w:rsid w:val="00B17E8F"/>
    <w:rsid w:val="00B22B85"/>
    <w:rsid w:val="00B23C85"/>
    <w:rsid w:val="00B31D39"/>
    <w:rsid w:val="00B35DF9"/>
    <w:rsid w:val="00B458AD"/>
    <w:rsid w:val="00B47707"/>
    <w:rsid w:val="00B4770C"/>
    <w:rsid w:val="00B50F48"/>
    <w:rsid w:val="00B524A8"/>
    <w:rsid w:val="00B53111"/>
    <w:rsid w:val="00B53ADA"/>
    <w:rsid w:val="00B53B98"/>
    <w:rsid w:val="00B5586D"/>
    <w:rsid w:val="00B608A3"/>
    <w:rsid w:val="00B637D1"/>
    <w:rsid w:val="00B64BA0"/>
    <w:rsid w:val="00B65C1D"/>
    <w:rsid w:val="00B66075"/>
    <w:rsid w:val="00B6632A"/>
    <w:rsid w:val="00B66DFF"/>
    <w:rsid w:val="00B67D40"/>
    <w:rsid w:val="00B67E24"/>
    <w:rsid w:val="00B736B2"/>
    <w:rsid w:val="00B7395E"/>
    <w:rsid w:val="00B74A15"/>
    <w:rsid w:val="00B75941"/>
    <w:rsid w:val="00B80AD9"/>
    <w:rsid w:val="00B80E18"/>
    <w:rsid w:val="00B8257F"/>
    <w:rsid w:val="00B82B18"/>
    <w:rsid w:val="00B8336D"/>
    <w:rsid w:val="00B83E9B"/>
    <w:rsid w:val="00B84151"/>
    <w:rsid w:val="00B863FA"/>
    <w:rsid w:val="00B87DFB"/>
    <w:rsid w:val="00B90106"/>
    <w:rsid w:val="00B90554"/>
    <w:rsid w:val="00B90AB2"/>
    <w:rsid w:val="00B922D4"/>
    <w:rsid w:val="00B92479"/>
    <w:rsid w:val="00B9411A"/>
    <w:rsid w:val="00B945E2"/>
    <w:rsid w:val="00B949EA"/>
    <w:rsid w:val="00B962CE"/>
    <w:rsid w:val="00B969AF"/>
    <w:rsid w:val="00B96A3A"/>
    <w:rsid w:val="00B97A37"/>
    <w:rsid w:val="00BA06AB"/>
    <w:rsid w:val="00BA19E2"/>
    <w:rsid w:val="00BA232C"/>
    <w:rsid w:val="00BA6CC5"/>
    <w:rsid w:val="00BB32F4"/>
    <w:rsid w:val="00BB3835"/>
    <w:rsid w:val="00BB427C"/>
    <w:rsid w:val="00BB4964"/>
    <w:rsid w:val="00BB498D"/>
    <w:rsid w:val="00BB5F1A"/>
    <w:rsid w:val="00BB7A09"/>
    <w:rsid w:val="00BB7B2D"/>
    <w:rsid w:val="00BC1038"/>
    <w:rsid w:val="00BC1CE1"/>
    <w:rsid w:val="00BC384F"/>
    <w:rsid w:val="00BC4F1B"/>
    <w:rsid w:val="00BC5252"/>
    <w:rsid w:val="00BC53B4"/>
    <w:rsid w:val="00BC638D"/>
    <w:rsid w:val="00BC6ACA"/>
    <w:rsid w:val="00BC7136"/>
    <w:rsid w:val="00BC7242"/>
    <w:rsid w:val="00BD0688"/>
    <w:rsid w:val="00BD0AC8"/>
    <w:rsid w:val="00BD2750"/>
    <w:rsid w:val="00BD35F6"/>
    <w:rsid w:val="00BD404D"/>
    <w:rsid w:val="00BD58CA"/>
    <w:rsid w:val="00BE1D46"/>
    <w:rsid w:val="00BE4073"/>
    <w:rsid w:val="00BE4EBA"/>
    <w:rsid w:val="00BE6731"/>
    <w:rsid w:val="00BE76A9"/>
    <w:rsid w:val="00BF16D0"/>
    <w:rsid w:val="00BF1AEC"/>
    <w:rsid w:val="00BF1ED5"/>
    <w:rsid w:val="00BF27F6"/>
    <w:rsid w:val="00BF41C1"/>
    <w:rsid w:val="00BF5570"/>
    <w:rsid w:val="00BF62BB"/>
    <w:rsid w:val="00BF703C"/>
    <w:rsid w:val="00BF7AD4"/>
    <w:rsid w:val="00BF7E7C"/>
    <w:rsid w:val="00C0254C"/>
    <w:rsid w:val="00C02F09"/>
    <w:rsid w:val="00C06E50"/>
    <w:rsid w:val="00C06F46"/>
    <w:rsid w:val="00C113C8"/>
    <w:rsid w:val="00C12BAC"/>
    <w:rsid w:val="00C14CE6"/>
    <w:rsid w:val="00C158F5"/>
    <w:rsid w:val="00C16631"/>
    <w:rsid w:val="00C16C21"/>
    <w:rsid w:val="00C16F6C"/>
    <w:rsid w:val="00C23D4F"/>
    <w:rsid w:val="00C26088"/>
    <w:rsid w:val="00C27011"/>
    <w:rsid w:val="00C30A04"/>
    <w:rsid w:val="00C34698"/>
    <w:rsid w:val="00C35C1C"/>
    <w:rsid w:val="00C36B77"/>
    <w:rsid w:val="00C37BFC"/>
    <w:rsid w:val="00C37E02"/>
    <w:rsid w:val="00C42DF7"/>
    <w:rsid w:val="00C44720"/>
    <w:rsid w:val="00C523BF"/>
    <w:rsid w:val="00C5607A"/>
    <w:rsid w:val="00C56820"/>
    <w:rsid w:val="00C568A1"/>
    <w:rsid w:val="00C61B26"/>
    <w:rsid w:val="00C65C84"/>
    <w:rsid w:val="00C65CB2"/>
    <w:rsid w:val="00C65D41"/>
    <w:rsid w:val="00C6660A"/>
    <w:rsid w:val="00C676B7"/>
    <w:rsid w:val="00C677BB"/>
    <w:rsid w:val="00C73BB1"/>
    <w:rsid w:val="00C74526"/>
    <w:rsid w:val="00C7503D"/>
    <w:rsid w:val="00C752F5"/>
    <w:rsid w:val="00C75F3E"/>
    <w:rsid w:val="00C806EF"/>
    <w:rsid w:val="00C826DA"/>
    <w:rsid w:val="00C87CDA"/>
    <w:rsid w:val="00C91D7E"/>
    <w:rsid w:val="00C942E3"/>
    <w:rsid w:val="00C9491E"/>
    <w:rsid w:val="00C95624"/>
    <w:rsid w:val="00C97910"/>
    <w:rsid w:val="00CA0599"/>
    <w:rsid w:val="00CA1059"/>
    <w:rsid w:val="00CA3E5A"/>
    <w:rsid w:val="00CA474D"/>
    <w:rsid w:val="00CA517E"/>
    <w:rsid w:val="00CA7893"/>
    <w:rsid w:val="00CB0D9E"/>
    <w:rsid w:val="00CB411D"/>
    <w:rsid w:val="00CB645C"/>
    <w:rsid w:val="00CB7741"/>
    <w:rsid w:val="00CC6287"/>
    <w:rsid w:val="00CC7424"/>
    <w:rsid w:val="00CD2069"/>
    <w:rsid w:val="00CD2979"/>
    <w:rsid w:val="00CD33D9"/>
    <w:rsid w:val="00CD440A"/>
    <w:rsid w:val="00CD7913"/>
    <w:rsid w:val="00CE0639"/>
    <w:rsid w:val="00CE18EE"/>
    <w:rsid w:val="00CE42AB"/>
    <w:rsid w:val="00CE44B6"/>
    <w:rsid w:val="00CE4F05"/>
    <w:rsid w:val="00CE71B6"/>
    <w:rsid w:val="00CF0F6D"/>
    <w:rsid w:val="00CF2A92"/>
    <w:rsid w:val="00CF7A02"/>
    <w:rsid w:val="00CF7B68"/>
    <w:rsid w:val="00D002CA"/>
    <w:rsid w:val="00D008BA"/>
    <w:rsid w:val="00D00E6E"/>
    <w:rsid w:val="00D02AEB"/>
    <w:rsid w:val="00D0413C"/>
    <w:rsid w:val="00D121E4"/>
    <w:rsid w:val="00D12F7A"/>
    <w:rsid w:val="00D132C5"/>
    <w:rsid w:val="00D1382F"/>
    <w:rsid w:val="00D21936"/>
    <w:rsid w:val="00D23CA4"/>
    <w:rsid w:val="00D23DA9"/>
    <w:rsid w:val="00D25CEE"/>
    <w:rsid w:val="00D32BC6"/>
    <w:rsid w:val="00D33431"/>
    <w:rsid w:val="00D35A0A"/>
    <w:rsid w:val="00D426A4"/>
    <w:rsid w:val="00D43223"/>
    <w:rsid w:val="00D45926"/>
    <w:rsid w:val="00D45964"/>
    <w:rsid w:val="00D501B1"/>
    <w:rsid w:val="00D5265D"/>
    <w:rsid w:val="00D5335A"/>
    <w:rsid w:val="00D54A33"/>
    <w:rsid w:val="00D56D55"/>
    <w:rsid w:val="00D6374E"/>
    <w:rsid w:val="00D659F1"/>
    <w:rsid w:val="00D67F34"/>
    <w:rsid w:val="00D7005E"/>
    <w:rsid w:val="00D70934"/>
    <w:rsid w:val="00D71611"/>
    <w:rsid w:val="00D74676"/>
    <w:rsid w:val="00D74A86"/>
    <w:rsid w:val="00D7621A"/>
    <w:rsid w:val="00D76760"/>
    <w:rsid w:val="00D8031A"/>
    <w:rsid w:val="00D810DE"/>
    <w:rsid w:val="00D82C95"/>
    <w:rsid w:val="00D84DA4"/>
    <w:rsid w:val="00D87ED7"/>
    <w:rsid w:val="00D946DC"/>
    <w:rsid w:val="00D94C43"/>
    <w:rsid w:val="00DA0734"/>
    <w:rsid w:val="00DA1127"/>
    <w:rsid w:val="00DA13DA"/>
    <w:rsid w:val="00DA39D9"/>
    <w:rsid w:val="00DA49F7"/>
    <w:rsid w:val="00DA723E"/>
    <w:rsid w:val="00DA74FC"/>
    <w:rsid w:val="00DA7CF3"/>
    <w:rsid w:val="00DB1214"/>
    <w:rsid w:val="00DB444F"/>
    <w:rsid w:val="00DB5E00"/>
    <w:rsid w:val="00DB65B0"/>
    <w:rsid w:val="00DC1045"/>
    <w:rsid w:val="00DC1625"/>
    <w:rsid w:val="00DC47CE"/>
    <w:rsid w:val="00DC6493"/>
    <w:rsid w:val="00DD12DF"/>
    <w:rsid w:val="00DD21DC"/>
    <w:rsid w:val="00DD242E"/>
    <w:rsid w:val="00DD367A"/>
    <w:rsid w:val="00DE0C24"/>
    <w:rsid w:val="00DF30C1"/>
    <w:rsid w:val="00DF4E9F"/>
    <w:rsid w:val="00E00D83"/>
    <w:rsid w:val="00E03E52"/>
    <w:rsid w:val="00E0703B"/>
    <w:rsid w:val="00E10291"/>
    <w:rsid w:val="00E10A86"/>
    <w:rsid w:val="00E11B5E"/>
    <w:rsid w:val="00E13908"/>
    <w:rsid w:val="00E13A2F"/>
    <w:rsid w:val="00E14AD6"/>
    <w:rsid w:val="00E16399"/>
    <w:rsid w:val="00E17568"/>
    <w:rsid w:val="00E200F0"/>
    <w:rsid w:val="00E2036A"/>
    <w:rsid w:val="00E21050"/>
    <w:rsid w:val="00E24300"/>
    <w:rsid w:val="00E252E8"/>
    <w:rsid w:val="00E2684E"/>
    <w:rsid w:val="00E26A44"/>
    <w:rsid w:val="00E27C89"/>
    <w:rsid w:val="00E312F6"/>
    <w:rsid w:val="00E3186B"/>
    <w:rsid w:val="00E320EB"/>
    <w:rsid w:val="00E33264"/>
    <w:rsid w:val="00E35321"/>
    <w:rsid w:val="00E35349"/>
    <w:rsid w:val="00E3656A"/>
    <w:rsid w:val="00E36F70"/>
    <w:rsid w:val="00E37E99"/>
    <w:rsid w:val="00E41F04"/>
    <w:rsid w:val="00E4401B"/>
    <w:rsid w:val="00E47125"/>
    <w:rsid w:val="00E5491F"/>
    <w:rsid w:val="00E54F82"/>
    <w:rsid w:val="00E555D3"/>
    <w:rsid w:val="00E55EED"/>
    <w:rsid w:val="00E56F52"/>
    <w:rsid w:val="00E60997"/>
    <w:rsid w:val="00E61026"/>
    <w:rsid w:val="00E65C0E"/>
    <w:rsid w:val="00E66897"/>
    <w:rsid w:val="00E66D86"/>
    <w:rsid w:val="00E701C9"/>
    <w:rsid w:val="00E72AA8"/>
    <w:rsid w:val="00E72D91"/>
    <w:rsid w:val="00E747B3"/>
    <w:rsid w:val="00E7636B"/>
    <w:rsid w:val="00E82D03"/>
    <w:rsid w:val="00E83CF2"/>
    <w:rsid w:val="00E83D18"/>
    <w:rsid w:val="00E84EB4"/>
    <w:rsid w:val="00E85057"/>
    <w:rsid w:val="00E87568"/>
    <w:rsid w:val="00E911C6"/>
    <w:rsid w:val="00E95441"/>
    <w:rsid w:val="00E97598"/>
    <w:rsid w:val="00E97906"/>
    <w:rsid w:val="00EA2B5E"/>
    <w:rsid w:val="00EA2F2F"/>
    <w:rsid w:val="00EA3162"/>
    <w:rsid w:val="00EA39C0"/>
    <w:rsid w:val="00EA6519"/>
    <w:rsid w:val="00EB0268"/>
    <w:rsid w:val="00EB231C"/>
    <w:rsid w:val="00EB26F2"/>
    <w:rsid w:val="00EB4121"/>
    <w:rsid w:val="00EB4122"/>
    <w:rsid w:val="00EB79A7"/>
    <w:rsid w:val="00EC0FB5"/>
    <w:rsid w:val="00EC1665"/>
    <w:rsid w:val="00EC30A2"/>
    <w:rsid w:val="00EC7695"/>
    <w:rsid w:val="00ED036C"/>
    <w:rsid w:val="00ED668C"/>
    <w:rsid w:val="00ED6D7E"/>
    <w:rsid w:val="00EE01A8"/>
    <w:rsid w:val="00EE0653"/>
    <w:rsid w:val="00EE3456"/>
    <w:rsid w:val="00EE348E"/>
    <w:rsid w:val="00EE70F5"/>
    <w:rsid w:val="00EF13D6"/>
    <w:rsid w:val="00EF533A"/>
    <w:rsid w:val="00EF58F6"/>
    <w:rsid w:val="00EF6868"/>
    <w:rsid w:val="00F02DA7"/>
    <w:rsid w:val="00F06631"/>
    <w:rsid w:val="00F06B6D"/>
    <w:rsid w:val="00F105CF"/>
    <w:rsid w:val="00F12D20"/>
    <w:rsid w:val="00F12F23"/>
    <w:rsid w:val="00F14C3D"/>
    <w:rsid w:val="00F161AF"/>
    <w:rsid w:val="00F17DCE"/>
    <w:rsid w:val="00F23F9C"/>
    <w:rsid w:val="00F268F5"/>
    <w:rsid w:val="00F31C39"/>
    <w:rsid w:val="00F32F3E"/>
    <w:rsid w:val="00F42BD0"/>
    <w:rsid w:val="00F45911"/>
    <w:rsid w:val="00F46AD9"/>
    <w:rsid w:val="00F52E34"/>
    <w:rsid w:val="00F53ED8"/>
    <w:rsid w:val="00F543D5"/>
    <w:rsid w:val="00F54BE0"/>
    <w:rsid w:val="00F56F1C"/>
    <w:rsid w:val="00F613E9"/>
    <w:rsid w:val="00F6317D"/>
    <w:rsid w:val="00F64C62"/>
    <w:rsid w:val="00F65053"/>
    <w:rsid w:val="00F66B1F"/>
    <w:rsid w:val="00F717ED"/>
    <w:rsid w:val="00F72045"/>
    <w:rsid w:val="00F72374"/>
    <w:rsid w:val="00F73988"/>
    <w:rsid w:val="00F81514"/>
    <w:rsid w:val="00F820A1"/>
    <w:rsid w:val="00F826A5"/>
    <w:rsid w:val="00F82D8B"/>
    <w:rsid w:val="00F83E45"/>
    <w:rsid w:val="00F84F32"/>
    <w:rsid w:val="00F8692A"/>
    <w:rsid w:val="00F87C2E"/>
    <w:rsid w:val="00F90658"/>
    <w:rsid w:val="00F94AAD"/>
    <w:rsid w:val="00F96814"/>
    <w:rsid w:val="00FA04C8"/>
    <w:rsid w:val="00FA1EED"/>
    <w:rsid w:val="00FA4E26"/>
    <w:rsid w:val="00FA6638"/>
    <w:rsid w:val="00FA745D"/>
    <w:rsid w:val="00FB058A"/>
    <w:rsid w:val="00FB28C1"/>
    <w:rsid w:val="00FB3F05"/>
    <w:rsid w:val="00FB505D"/>
    <w:rsid w:val="00FB6D42"/>
    <w:rsid w:val="00FC04CD"/>
    <w:rsid w:val="00FC127D"/>
    <w:rsid w:val="00FC13E8"/>
    <w:rsid w:val="00FC337F"/>
    <w:rsid w:val="00FC4E9D"/>
    <w:rsid w:val="00FC5EB9"/>
    <w:rsid w:val="00FC64D8"/>
    <w:rsid w:val="00FC7562"/>
    <w:rsid w:val="00FC76D7"/>
    <w:rsid w:val="00FD0EE4"/>
    <w:rsid w:val="00FD3361"/>
    <w:rsid w:val="00FD3F32"/>
    <w:rsid w:val="00FD45A7"/>
    <w:rsid w:val="00FD5238"/>
    <w:rsid w:val="00FD70E5"/>
    <w:rsid w:val="00FD72B6"/>
    <w:rsid w:val="00FE518D"/>
    <w:rsid w:val="00FE605C"/>
    <w:rsid w:val="00FE6538"/>
    <w:rsid w:val="00FE745B"/>
    <w:rsid w:val="00FF52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4133D8-CEF2-44E9-AC38-B40B57DE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63C4"/>
    <w:pPr>
      <w:spacing w:after="0" w:line="360" w:lineRule="auto"/>
      <w:jc w:val="both"/>
    </w:pPr>
    <w:rPr>
      <w:rFonts w:ascii="Garamond" w:hAnsi="Garamond"/>
      <w:sz w:val="24"/>
    </w:rPr>
  </w:style>
  <w:style w:type="paragraph" w:styleId="Nadpis1">
    <w:name w:val="heading 1"/>
    <w:basedOn w:val="Normln"/>
    <w:next w:val="Normln"/>
    <w:link w:val="Nadpis1Char"/>
    <w:uiPriority w:val="9"/>
    <w:qFormat/>
    <w:rsid w:val="0056092C"/>
    <w:pPr>
      <w:keepNext/>
      <w:keepLines/>
      <w:spacing w:before="240"/>
      <w:outlineLvl w:val="0"/>
    </w:pPr>
    <w:rPr>
      <w:rFonts w:eastAsiaTheme="majorEastAsia" w:cstheme="majorBidi"/>
      <w:b/>
      <w:sz w:val="32"/>
      <w:szCs w:val="24"/>
    </w:rPr>
  </w:style>
  <w:style w:type="paragraph" w:styleId="Nadpis2">
    <w:name w:val="heading 2"/>
    <w:basedOn w:val="Normln"/>
    <w:next w:val="Normln"/>
    <w:link w:val="Nadpis2Char"/>
    <w:uiPriority w:val="9"/>
    <w:unhideWhenUsed/>
    <w:qFormat/>
    <w:rsid w:val="0056092C"/>
    <w:pPr>
      <w:keepNext/>
      <w:keepLines/>
      <w:spacing w:before="12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56092C"/>
    <w:pPr>
      <w:keepNext/>
      <w:keepLines/>
      <w:spacing w:before="12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56092C"/>
    <w:pPr>
      <w:keepNext/>
      <w:keepLines/>
      <w:spacing w:before="120"/>
      <w:outlineLvl w:val="3"/>
    </w:pPr>
    <w:rPr>
      <w:rFonts w:eastAsiaTheme="majorEastAsia" w:cstheme="majorBidi"/>
      <w:b/>
      <w:iCs/>
    </w:rPr>
  </w:style>
  <w:style w:type="paragraph" w:styleId="Nadpis5">
    <w:name w:val="heading 5"/>
    <w:basedOn w:val="Normln"/>
    <w:next w:val="Normln"/>
    <w:link w:val="Nadpis5Char"/>
    <w:uiPriority w:val="9"/>
    <w:unhideWhenUsed/>
    <w:qFormat/>
    <w:rsid w:val="0056092C"/>
    <w:pPr>
      <w:keepNext/>
      <w:keepLines/>
      <w:spacing w:before="120"/>
      <w:outlineLvl w:val="4"/>
    </w:pPr>
    <w:rPr>
      <w:rFonts w:eastAsiaTheme="majorEastAsia" w:cstheme="majorBidi"/>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372D93"/>
    <w:pPr>
      <w:spacing w:line="240" w:lineRule="auto"/>
    </w:pPr>
    <w:rPr>
      <w:sz w:val="20"/>
      <w:szCs w:val="20"/>
    </w:rPr>
  </w:style>
  <w:style w:type="character" w:customStyle="1" w:styleId="TextpoznpodarouChar">
    <w:name w:val="Text pozn. pod čarou Char"/>
    <w:basedOn w:val="Standardnpsmoodstavce"/>
    <w:link w:val="Textpoznpodarou"/>
    <w:uiPriority w:val="99"/>
    <w:rsid w:val="00372D93"/>
    <w:rPr>
      <w:sz w:val="20"/>
      <w:szCs w:val="20"/>
    </w:rPr>
  </w:style>
  <w:style w:type="character" w:styleId="Znakapoznpodarou">
    <w:name w:val="footnote reference"/>
    <w:basedOn w:val="Standardnpsmoodstavce"/>
    <w:uiPriority w:val="99"/>
    <w:semiHidden/>
    <w:unhideWhenUsed/>
    <w:rsid w:val="00372D93"/>
    <w:rPr>
      <w:vertAlign w:val="superscript"/>
    </w:rPr>
  </w:style>
  <w:style w:type="paragraph" w:styleId="Odstavecseseznamem">
    <w:name w:val="List Paragraph"/>
    <w:basedOn w:val="Normln"/>
    <w:uiPriority w:val="34"/>
    <w:qFormat/>
    <w:rsid w:val="00CE42AB"/>
    <w:pPr>
      <w:ind w:left="720"/>
      <w:contextualSpacing/>
    </w:pPr>
  </w:style>
  <w:style w:type="character" w:customStyle="1" w:styleId="Nadpis1Char">
    <w:name w:val="Nadpis 1 Char"/>
    <w:basedOn w:val="Standardnpsmoodstavce"/>
    <w:link w:val="Nadpis1"/>
    <w:uiPriority w:val="9"/>
    <w:rsid w:val="0056092C"/>
    <w:rPr>
      <w:rFonts w:ascii="Garamond" w:eastAsiaTheme="majorEastAsia" w:hAnsi="Garamond" w:cstheme="majorBidi"/>
      <w:b/>
      <w:sz w:val="32"/>
      <w:szCs w:val="24"/>
    </w:rPr>
  </w:style>
  <w:style w:type="character" w:customStyle="1" w:styleId="Nadpis2Char">
    <w:name w:val="Nadpis 2 Char"/>
    <w:basedOn w:val="Standardnpsmoodstavce"/>
    <w:link w:val="Nadpis2"/>
    <w:uiPriority w:val="9"/>
    <w:rsid w:val="0056092C"/>
    <w:rPr>
      <w:rFonts w:ascii="Garamond" w:eastAsiaTheme="majorEastAsia" w:hAnsi="Garamond" w:cstheme="majorBidi"/>
      <w:b/>
      <w:sz w:val="28"/>
      <w:szCs w:val="26"/>
    </w:rPr>
  </w:style>
  <w:style w:type="character" w:customStyle="1" w:styleId="Nadpis3Char">
    <w:name w:val="Nadpis 3 Char"/>
    <w:basedOn w:val="Standardnpsmoodstavce"/>
    <w:link w:val="Nadpis3"/>
    <w:uiPriority w:val="9"/>
    <w:rsid w:val="0056092C"/>
    <w:rPr>
      <w:rFonts w:ascii="Garamond" w:eastAsiaTheme="majorEastAsia" w:hAnsi="Garamond" w:cstheme="majorBidi"/>
      <w:b/>
      <w:sz w:val="24"/>
      <w:szCs w:val="24"/>
    </w:rPr>
  </w:style>
  <w:style w:type="character" w:styleId="Hypertextovodkaz">
    <w:name w:val="Hyperlink"/>
    <w:basedOn w:val="Standardnpsmoodstavce"/>
    <w:uiPriority w:val="99"/>
    <w:unhideWhenUsed/>
    <w:rsid w:val="000D71F2"/>
    <w:rPr>
      <w:color w:val="0563C1" w:themeColor="hyperlink"/>
      <w:u w:val="single"/>
    </w:rPr>
  </w:style>
  <w:style w:type="character" w:styleId="KlvesniceHTML">
    <w:name w:val="HTML Keyboard"/>
    <w:basedOn w:val="Standardnpsmoodstavce"/>
    <w:uiPriority w:val="99"/>
    <w:semiHidden/>
    <w:unhideWhenUsed/>
    <w:rsid w:val="00C65D41"/>
    <w:rPr>
      <w:rFonts w:ascii="Courier New" w:eastAsia="Times New Roman" w:hAnsi="Courier New" w:cs="Courier New"/>
      <w:sz w:val="20"/>
      <w:szCs w:val="20"/>
    </w:rPr>
  </w:style>
  <w:style w:type="character" w:customStyle="1" w:styleId="apple-converted-space">
    <w:name w:val="apple-converted-space"/>
    <w:basedOn w:val="Standardnpsmoodstavce"/>
    <w:rsid w:val="00C65D41"/>
  </w:style>
  <w:style w:type="character" w:customStyle="1" w:styleId="Nadpis4Char">
    <w:name w:val="Nadpis 4 Char"/>
    <w:basedOn w:val="Standardnpsmoodstavce"/>
    <w:link w:val="Nadpis4"/>
    <w:uiPriority w:val="9"/>
    <w:rsid w:val="0056092C"/>
    <w:rPr>
      <w:rFonts w:ascii="Garamond" w:eastAsiaTheme="majorEastAsia" w:hAnsi="Garamond" w:cstheme="majorBidi"/>
      <w:b/>
      <w:iCs/>
      <w:sz w:val="24"/>
    </w:rPr>
  </w:style>
  <w:style w:type="character" w:customStyle="1" w:styleId="Nadpis5Char">
    <w:name w:val="Nadpis 5 Char"/>
    <w:basedOn w:val="Standardnpsmoodstavce"/>
    <w:link w:val="Nadpis5"/>
    <w:uiPriority w:val="9"/>
    <w:rsid w:val="0056092C"/>
    <w:rPr>
      <w:rFonts w:ascii="Garamond" w:eastAsiaTheme="majorEastAsia" w:hAnsi="Garamond" w:cstheme="majorBidi"/>
      <w:b/>
      <w:i/>
      <w:sz w:val="24"/>
    </w:rPr>
  </w:style>
  <w:style w:type="paragraph" w:styleId="Normlnweb">
    <w:name w:val="Normal (Web)"/>
    <w:basedOn w:val="Normln"/>
    <w:uiPriority w:val="99"/>
    <w:semiHidden/>
    <w:unhideWhenUsed/>
    <w:rsid w:val="007510B4"/>
    <w:rPr>
      <w:rFonts w:ascii="Times New Roman" w:hAnsi="Times New Roman" w:cs="Times New Roman"/>
      <w:szCs w:val="24"/>
    </w:rPr>
  </w:style>
  <w:style w:type="paragraph" w:customStyle="1" w:styleId="Poznmkapodarou">
    <w:name w:val="Poznámka pod čarou"/>
    <w:basedOn w:val="Textpoznpodarou"/>
    <w:autoRedefine/>
    <w:qFormat/>
    <w:rsid w:val="005962B7"/>
  </w:style>
  <w:style w:type="paragraph" w:styleId="Obsah1">
    <w:name w:val="toc 1"/>
    <w:basedOn w:val="Obsah3"/>
    <w:next w:val="Normln"/>
    <w:autoRedefine/>
    <w:uiPriority w:val="39"/>
    <w:unhideWhenUsed/>
    <w:rsid w:val="00080BC1"/>
    <w:pPr>
      <w:spacing w:line="240" w:lineRule="auto"/>
      <w:ind w:left="0"/>
    </w:pPr>
  </w:style>
  <w:style w:type="paragraph" w:styleId="Obsah2">
    <w:name w:val="toc 2"/>
    <w:basedOn w:val="Normln"/>
    <w:next w:val="Normln"/>
    <w:autoRedefine/>
    <w:uiPriority w:val="39"/>
    <w:unhideWhenUsed/>
    <w:rsid w:val="00076AAC"/>
    <w:pPr>
      <w:tabs>
        <w:tab w:val="right" w:leader="dot" w:pos="9061"/>
      </w:tabs>
      <w:ind w:left="240"/>
      <w:jc w:val="left"/>
    </w:pPr>
    <w:rPr>
      <w:rFonts w:asciiTheme="minorHAnsi" w:hAnsiTheme="minorHAnsi"/>
      <w:i/>
      <w:iCs/>
      <w:sz w:val="20"/>
      <w:szCs w:val="20"/>
    </w:rPr>
  </w:style>
  <w:style w:type="paragraph" w:styleId="Obsah3">
    <w:name w:val="toc 3"/>
    <w:basedOn w:val="Normln"/>
    <w:next w:val="Normln"/>
    <w:autoRedefine/>
    <w:uiPriority w:val="39"/>
    <w:unhideWhenUsed/>
    <w:rsid w:val="00080BC1"/>
    <w:pPr>
      <w:tabs>
        <w:tab w:val="right" w:leader="dot" w:pos="9061"/>
      </w:tabs>
      <w:ind w:left="708"/>
      <w:jc w:val="left"/>
    </w:pPr>
    <w:rPr>
      <w:noProof/>
      <w:szCs w:val="24"/>
    </w:rPr>
  </w:style>
  <w:style w:type="paragraph" w:styleId="Obsah4">
    <w:name w:val="toc 4"/>
    <w:basedOn w:val="Normln"/>
    <w:next w:val="Normln"/>
    <w:autoRedefine/>
    <w:uiPriority w:val="39"/>
    <w:unhideWhenUsed/>
    <w:rsid w:val="00EB0268"/>
    <w:pPr>
      <w:ind w:left="720"/>
      <w:jc w:val="left"/>
    </w:pPr>
    <w:rPr>
      <w:rFonts w:asciiTheme="minorHAnsi" w:hAnsiTheme="minorHAnsi"/>
      <w:sz w:val="20"/>
      <w:szCs w:val="20"/>
    </w:rPr>
  </w:style>
  <w:style w:type="paragraph" w:styleId="Obsah5">
    <w:name w:val="toc 5"/>
    <w:basedOn w:val="Normln"/>
    <w:next w:val="Normln"/>
    <w:autoRedefine/>
    <w:uiPriority w:val="39"/>
    <w:unhideWhenUsed/>
    <w:rsid w:val="00EB0268"/>
    <w:pPr>
      <w:ind w:left="960"/>
      <w:jc w:val="left"/>
    </w:pPr>
    <w:rPr>
      <w:rFonts w:asciiTheme="minorHAnsi" w:hAnsiTheme="minorHAnsi"/>
      <w:sz w:val="20"/>
      <w:szCs w:val="20"/>
    </w:rPr>
  </w:style>
  <w:style w:type="paragraph" w:styleId="Obsah6">
    <w:name w:val="toc 6"/>
    <w:basedOn w:val="Normln"/>
    <w:next w:val="Normln"/>
    <w:autoRedefine/>
    <w:uiPriority w:val="39"/>
    <w:unhideWhenUsed/>
    <w:rsid w:val="00EB0268"/>
    <w:pPr>
      <w:ind w:left="1200"/>
      <w:jc w:val="left"/>
    </w:pPr>
    <w:rPr>
      <w:rFonts w:asciiTheme="minorHAnsi" w:hAnsiTheme="minorHAnsi"/>
      <w:sz w:val="20"/>
      <w:szCs w:val="20"/>
    </w:rPr>
  </w:style>
  <w:style w:type="paragraph" w:styleId="Obsah7">
    <w:name w:val="toc 7"/>
    <w:basedOn w:val="Normln"/>
    <w:next w:val="Normln"/>
    <w:autoRedefine/>
    <w:uiPriority w:val="39"/>
    <w:unhideWhenUsed/>
    <w:rsid w:val="00EB0268"/>
    <w:pPr>
      <w:ind w:left="1440"/>
      <w:jc w:val="left"/>
    </w:pPr>
    <w:rPr>
      <w:rFonts w:asciiTheme="minorHAnsi" w:hAnsiTheme="minorHAnsi"/>
      <w:sz w:val="20"/>
      <w:szCs w:val="20"/>
    </w:rPr>
  </w:style>
  <w:style w:type="paragraph" w:styleId="Obsah8">
    <w:name w:val="toc 8"/>
    <w:basedOn w:val="Normln"/>
    <w:next w:val="Normln"/>
    <w:autoRedefine/>
    <w:uiPriority w:val="39"/>
    <w:unhideWhenUsed/>
    <w:rsid w:val="00EB0268"/>
    <w:pPr>
      <w:ind w:left="1680"/>
      <w:jc w:val="left"/>
    </w:pPr>
    <w:rPr>
      <w:rFonts w:asciiTheme="minorHAnsi" w:hAnsiTheme="minorHAnsi"/>
      <w:sz w:val="20"/>
      <w:szCs w:val="20"/>
    </w:rPr>
  </w:style>
  <w:style w:type="paragraph" w:styleId="Obsah9">
    <w:name w:val="toc 9"/>
    <w:basedOn w:val="Normln"/>
    <w:next w:val="Normln"/>
    <w:autoRedefine/>
    <w:uiPriority w:val="39"/>
    <w:unhideWhenUsed/>
    <w:rsid w:val="00EB0268"/>
    <w:pPr>
      <w:ind w:left="1920"/>
      <w:jc w:val="left"/>
    </w:pPr>
    <w:rPr>
      <w:rFonts w:asciiTheme="minorHAnsi" w:hAnsiTheme="minorHAnsi"/>
      <w:sz w:val="20"/>
      <w:szCs w:val="20"/>
    </w:rPr>
  </w:style>
  <w:style w:type="paragraph" w:styleId="Nadpisobsahu">
    <w:name w:val="TOC Heading"/>
    <w:basedOn w:val="Nadpis1"/>
    <w:next w:val="Normln"/>
    <w:uiPriority w:val="39"/>
    <w:unhideWhenUsed/>
    <w:qFormat/>
    <w:rsid w:val="00EB0268"/>
    <w:pPr>
      <w:spacing w:line="259" w:lineRule="auto"/>
      <w:jc w:val="left"/>
      <w:outlineLvl w:val="9"/>
    </w:pPr>
    <w:rPr>
      <w:rFonts w:asciiTheme="majorHAnsi" w:hAnsiTheme="majorHAnsi"/>
      <w:b w:val="0"/>
      <w:color w:val="2E74B5" w:themeColor="accent1" w:themeShade="BF"/>
      <w:szCs w:val="32"/>
      <w:lang w:eastAsia="cs-CZ"/>
    </w:rPr>
  </w:style>
  <w:style w:type="paragraph" w:styleId="Zhlav">
    <w:name w:val="header"/>
    <w:basedOn w:val="Normln"/>
    <w:link w:val="ZhlavChar"/>
    <w:uiPriority w:val="99"/>
    <w:unhideWhenUsed/>
    <w:rsid w:val="00875B70"/>
    <w:pPr>
      <w:tabs>
        <w:tab w:val="center" w:pos="4536"/>
        <w:tab w:val="right" w:pos="9072"/>
      </w:tabs>
      <w:spacing w:line="240" w:lineRule="auto"/>
    </w:pPr>
  </w:style>
  <w:style w:type="character" w:customStyle="1" w:styleId="ZhlavChar">
    <w:name w:val="Záhlaví Char"/>
    <w:basedOn w:val="Standardnpsmoodstavce"/>
    <w:link w:val="Zhlav"/>
    <w:uiPriority w:val="99"/>
    <w:rsid w:val="00875B70"/>
    <w:rPr>
      <w:rFonts w:ascii="Garamond" w:hAnsi="Garamond"/>
      <w:sz w:val="24"/>
    </w:rPr>
  </w:style>
  <w:style w:type="paragraph" w:styleId="Zpat">
    <w:name w:val="footer"/>
    <w:basedOn w:val="Normln"/>
    <w:link w:val="ZpatChar"/>
    <w:uiPriority w:val="99"/>
    <w:unhideWhenUsed/>
    <w:rsid w:val="00875B70"/>
    <w:pPr>
      <w:tabs>
        <w:tab w:val="center" w:pos="4536"/>
        <w:tab w:val="right" w:pos="9072"/>
      </w:tabs>
      <w:spacing w:line="240" w:lineRule="auto"/>
    </w:pPr>
  </w:style>
  <w:style w:type="character" w:customStyle="1" w:styleId="ZpatChar">
    <w:name w:val="Zápatí Char"/>
    <w:basedOn w:val="Standardnpsmoodstavce"/>
    <w:link w:val="Zpat"/>
    <w:uiPriority w:val="99"/>
    <w:rsid w:val="00875B70"/>
    <w:rPr>
      <w:rFonts w:ascii="Garamond" w:hAnsi="Garamond"/>
      <w:sz w:val="24"/>
    </w:rPr>
  </w:style>
  <w:style w:type="paragraph" w:styleId="Textbubliny">
    <w:name w:val="Balloon Text"/>
    <w:basedOn w:val="Normln"/>
    <w:link w:val="TextbublinyChar"/>
    <w:uiPriority w:val="99"/>
    <w:semiHidden/>
    <w:unhideWhenUsed/>
    <w:rsid w:val="008E7A77"/>
    <w:pPr>
      <w:spacing w:line="240" w:lineRule="auto"/>
    </w:pPr>
    <w:rPr>
      <w:rFonts w:ascii="Arial" w:hAnsi="Arial" w:cs="Arial"/>
      <w:sz w:val="18"/>
      <w:szCs w:val="18"/>
    </w:rPr>
  </w:style>
  <w:style w:type="character" w:customStyle="1" w:styleId="TextbublinyChar">
    <w:name w:val="Text bubliny Char"/>
    <w:basedOn w:val="Standardnpsmoodstavce"/>
    <w:link w:val="Textbubliny"/>
    <w:uiPriority w:val="99"/>
    <w:semiHidden/>
    <w:rsid w:val="008E7A77"/>
    <w:rPr>
      <w:rFonts w:ascii="Arial" w:hAnsi="Arial" w:cs="Arial"/>
      <w:sz w:val="18"/>
      <w:szCs w:val="18"/>
    </w:rPr>
  </w:style>
  <w:style w:type="paragraph" w:styleId="Bezmezer">
    <w:name w:val="No Spacing"/>
    <w:uiPriority w:val="1"/>
    <w:qFormat/>
    <w:rsid w:val="00D6374E"/>
    <w:pPr>
      <w:spacing w:after="0" w:line="240" w:lineRule="auto"/>
      <w:jc w:val="both"/>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6738">
      <w:bodyDiv w:val="1"/>
      <w:marLeft w:val="0"/>
      <w:marRight w:val="0"/>
      <w:marTop w:val="0"/>
      <w:marBottom w:val="0"/>
      <w:divBdr>
        <w:top w:val="none" w:sz="0" w:space="0" w:color="auto"/>
        <w:left w:val="none" w:sz="0" w:space="0" w:color="auto"/>
        <w:bottom w:val="none" w:sz="0" w:space="0" w:color="auto"/>
        <w:right w:val="none" w:sz="0" w:space="0" w:color="auto"/>
      </w:divBdr>
    </w:div>
    <w:div w:id="451635609">
      <w:bodyDiv w:val="1"/>
      <w:marLeft w:val="0"/>
      <w:marRight w:val="0"/>
      <w:marTop w:val="0"/>
      <w:marBottom w:val="0"/>
      <w:divBdr>
        <w:top w:val="none" w:sz="0" w:space="0" w:color="auto"/>
        <w:left w:val="none" w:sz="0" w:space="0" w:color="auto"/>
        <w:bottom w:val="none" w:sz="0" w:space="0" w:color="auto"/>
        <w:right w:val="none" w:sz="0" w:space="0" w:color="auto"/>
      </w:divBdr>
    </w:div>
    <w:div w:id="943461020">
      <w:bodyDiv w:val="1"/>
      <w:marLeft w:val="0"/>
      <w:marRight w:val="0"/>
      <w:marTop w:val="0"/>
      <w:marBottom w:val="0"/>
      <w:divBdr>
        <w:top w:val="none" w:sz="0" w:space="0" w:color="auto"/>
        <w:left w:val="none" w:sz="0" w:space="0" w:color="auto"/>
        <w:bottom w:val="none" w:sz="0" w:space="0" w:color="auto"/>
        <w:right w:val="none" w:sz="0" w:space="0" w:color="auto"/>
      </w:divBdr>
      <w:divsChild>
        <w:div w:id="567350500">
          <w:marLeft w:val="0"/>
          <w:marRight w:val="0"/>
          <w:marTop w:val="0"/>
          <w:marBottom w:val="0"/>
          <w:divBdr>
            <w:top w:val="none" w:sz="0" w:space="0" w:color="auto"/>
            <w:left w:val="none" w:sz="0" w:space="0" w:color="auto"/>
            <w:bottom w:val="none" w:sz="0" w:space="0" w:color="auto"/>
            <w:right w:val="none" w:sz="0" w:space="0" w:color="auto"/>
          </w:divBdr>
        </w:div>
        <w:div w:id="120222772">
          <w:marLeft w:val="0"/>
          <w:marRight w:val="0"/>
          <w:marTop w:val="0"/>
          <w:marBottom w:val="0"/>
          <w:divBdr>
            <w:top w:val="none" w:sz="0" w:space="0" w:color="auto"/>
            <w:left w:val="none" w:sz="0" w:space="0" w:color="auto"/>
            <w:bottom w:val="none" w:sz="0" w:space="0" w:color="auto"/>
            <w:right w:val="none" w:sz="0" w:space="0" w:color="auto"/>
          </w:divBdr>
        </w:div>
        <w:div w:id="359404028">
          <w:marLeft w:val="0"/>
          <w:marRight w:val="0"/>
          <w:marTop w:val="0"/>
          <w:marBottom w:val="0"/>
          <w:divBdr>
            <w:top w:val="none" w:sz="0" w:space="0" w:color="auto"/>
            <w:left w:val="none" w:sz="0" w:space="0" w:color="auto"/>
            <w:bottom w:val="none" w:sz="0" w:space="0" w:color="auto"/>
            <w:right w:val="none" w:sz="0" w:space="0" w:color="auto"/>
          </w:divBdr>
        </w:div>
      </w:divsChild>
    </w:div>
    <w:div w:id="1298300604">
      <w:bodyDiv w:val="1"/>
      <w:marLeft w:val="0"/>
      <w:marRight w:val="0"/>
      <w:marTop w:val="0"/>
      <w:marBottom w:val="0"/>
      <w:divBdr>
        <w:top w:val="none" w:sz="0" w:space="0" w:color="auto"/>
        <w:left w:val="none" w:sz="0" w:space="0" w:color="auto"/>
        <w:bottom w:val="none" w:sz="0" w:space="0" w:color="auto"/>
        <w:right w:val="none" w:sz="0" w:space="0" w:color="auto"/>
      </w:divBdr>
    </w:div>
    <w:div w:id="1524592831">
      <w:bodyDiv w:val="1"/>
      <w:marLeft w:val="0"/>
      <w:marRight w:val="0"/>
      <w:marTop w:val="0"/>
      <w:marBottom w:val="0"/>
      <w:divBdr>
        <w:top w:val="none" w:sz="0" w:space="0" w:color="auto"/>
        <w:left w:val="none" w:sz="0" w:space="0" w:color="auto"/>
        <w:bottom w:val="none" w:sz="0" w:space="0" w:color="auto"/>
        <w:right w:val="none" w:sz="0" w:space="0" w:color="auto"/>
      </w:divBdr>
      <w:divsChild>
        <w:div w:id="1515993839">
          <w:marLeft w:val="0"/>
          <w:marRight w:val="0"/>
          <w:marTop w:val="0"/>
          <w:marBottom w:val="0"/>
          <w:divBdr>
            <w:top w:val="none" w:sz="0" w:space="0" w:color="auto"/>
            <w:left w:val="none" w:sz="0" w:space="0" w:color="auto"/>
            <w:bottom w:val="none" w:sz="0" w:space="0" w:color="auto"/>
            <w:right w:val="none" w:sz="0" w:space="0" w:color="auto"/>
          </w:divBdr>
        </w:div>
      </w:divsChild>
    </w:div>
    <w:div w:id="1706060410">
      <w:bodyDiv w:val="1"/>
      <w:marLeft w:val="0"/>
      <w:marRight w:val="0"/>
      <w:marTop w:val="0"/>
      <w:marBottom w:val="0"/>
      <w:divBdr>
        <w:top w:val="none" w:sz="0" w:space="0" w:color="auto"/>
        <w:left w:val="none" w:sz="0" w:space="0" w:color="auto"/>
        <w:bottom w:val="none" w:sz="0" w:space="0" w:color="auto"/>
        <w:right w:val="none" w:sz="0" w:space="0" w:color="auto"/>
      </w:divBdr>
      <w:divsChild>
        <w:div w:id="1463959155">
          <w:marLeft w:val="0"/>
          <w:marRight w:val="0"/>
          <w:marTop w:val="0"/>
          <w:marBottom w:val="0"/>
          <w:divBdr>
            <w:top w:val="none" w:sz="0" w:space="0" w:color="auto"/>
            <w:left w:val="none" w:sz="0" w:space="0" w:color="auto"/>
            <w:bottom w:val="none" w:sz="0" w:space="0" w:color="auto"/>
            <w:right w:val="none" w:sz="0" w:space="0" w:color="auto"/>
          </w:divBdr>
        </w:div>
        <w:div w:id="1805267007">
          <w:marLeft w:val="0"/>
          <w:marRight w:val="0"/>
          <w:marTop w:val="0"/>
          <w:marBottom w:val="0"/>
          <w:divBdr>
            <w:top w:val="none" w:sz="0" w:space="0" w:color="auto"/>
            <w:left w:val="none" w:sz="0" w:space="0" w:color="auto"/>
            <w:bottom w:val="none" w:sz="0" w:space="0" w:color="auto"/>
            <w:right w:val="none" w:sz="0" w:space="0" w:color="auto"/>
          </w:divBdr>
        </w:div>
        <w:div w:id="1826780157">
          <w:marLeft w:val="0"/>
          <w:marRight w:val="0"/>
          <w:marTop w:val="0"/>
          <w:marBottom w:val="0"/>
          <w:divBdr>
            <w:top w:val="none" w:sz="0" w:space="0" w:color="auto"/>
            <w:left w:val="none" w:sz="0" w:space="0" w:color="auto"/>
            <w:bottom w:val="none" w:sz="0" w:space="0" w:color="auto"/>
            <w:right w:val="none" w:sz="0" w:space="0" w:color="auto"/>
          </w:divBdr>
        </w:div>
      </w:divsChild>
    </w:div>
    <w:div w:id="1868256397">
      <w:bodyDiv w:val="1"/>
      <w:marLeft w:val="0"/>
      <w:marRight w:val="0"/>
      <w:marTop w:val="0"/>
      <w:marBottom w:val="0"/>
      <w:divBdr>
        <w:top w:val="none" w:sz="0" w:space="0" w:color="auto"/>
        <w:left w:val="none" w:sz="0" w:space="0" w:color="auto"/>
        <w:bottom w:val="none" w:sz="0" w:space="0" w:color="auto"/>
        <w:right w:val="none" w:sz="0" w:space="0" w:color="auto"/>
      </w:divBdr>
    </w:div>
    <w:div w:id="1883244195">
      <w:bodyDiv w:val="1"/>
      <w:marLeft w:val="0"/>
      <w:marRight w:val="0"/>
      <w:marTop w:val="0"/>
      <w:marBottom w:val="0"/>
      <w:divBdr>
        <w:top w:val="none" w:sz="0" w:space="0" w:color="auto"/>
        <w:left w:val="none" w:sz="0" w:space="0" w:color="auto"/>
        <w:bottom w:val="none" w:sz="0" w:space="0" w:color="auto"/>
        <w:right w:val="none" w:sz="0" w:space="0" w:color="auto"/>
      </w:divBdr>
    </w:div>
    <w:div w:id="196025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2F25A-58B6-4345-A307-D2785101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24230</TotalTime>
  <Pages>64</Pages>
  <Words>18558</Words>
  <Characters>109680</Characters>
  <Application>Microsoft Office Word</Application>
  <DocSecurity>0</DocSecurity>
  <Lines>1687</Lines>
  <Paragraphs>393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Talanda</dc:creator>
  <cp:keywords/>
  <dc:description/>
  <cp:lastModifiedBy>Adam Talanda</cp:lastModifiedBy>
  <cp:revision>215</cp:revision>
  <cp:lastPrinted>2014-03-27T21:39:00Z</cp:lastPrinted>
  <dcterms:created xsi:type="dcterms:W3CDTF">2013-10-10T14:10:00Z</dcterms:created>
  <dcterms:modified xsi:type="dcterms:W3CDTF">2014-03-27T21:40:00Z</dcterms:modified>
</cp:coreProperties>
</file>